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812" w:rsidRPr="003F316B" w:rsidRDefault="000B5812" w:rsidP="003F316B">
      <w:pPr>
        <w:pBdr>
          <w:top w:val="single" w:sz="12" w:space="1" w:color="auto"/>
        </w:pBdr>
      </w:pPr>
      <w:bookmarkStart w:id="0" w:name="_top"/>
      <w:bookmarkEnd w:id="0"/>
    </w:p>
    <w:p w:rsidR="00D941D0" w:rsidRPr="003F316B" w:rsidRDefault="00D941D0" w:rsidP="003F316B">
      <w:pPr>
        <w:pBdr>
          <w:top w:val="single" w:sz="12" w:space="1" w:color="auto"/>
        </w:pBdr>
      </w:pPr>
    </w:p>
    <w:p w:rsidR="00D941D0" w:rsidRPr="003F316B" w:rsidRDefault="00D941D0" w:rsidP="003F316B">
      <w:pPr>
        <w:spacing w:line="276" w:lineRule="auto"/>
        <w:rPr>
          <w:b/>
          <w:sz w:val="32"/>
          <w:szCs w:val="28"/>
        </w:rPr>
      </w:pPr>
      <w:r w:rsidRPr="003F316B">
        <w:rPr>
          <w:noProof/>
        </w:rPr>
        <w:drawing>
          <wp:anchor distT="0" distB="0" distL="114300" distR="114300" simplePos="0" relativeHeight="251658240" behindDoc="0" locked="0" layoutInCell="1" allowOverlap="1" wp14:anchorId="6C16D9F1" wp14:editId="43B3D921">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316B">
        <w:rPr>
          <w:b/>
          <w:sz w:val="32"/>
          <w:szCs w:val="28"/>
        </w:rPr>
        <w:t>Public Utilities Commission of the State of California</w:t>
      </w:r>
    </w:p>
    <w:p w:rsidR="00D941D0" w:rsidRPr="003F316B" w:rsidRDefault="00D941D0" w:rsidP="003F316B">
      <w:pPr>
        <w:spacing w:after="360" w:line="360" w:lineRule="auto"/>
        <w:jc w:val="center"/>
        <w:rPr>
          <w:b/>
          <w:sz w:val="24"/>
        </w:rPr>
      </w:pPr>
      <w:r w:rsidRPr="003F316B">
        <w:rPr>
          <w:b/>
          <w:sz w:val="24"/>
        </w:rPr>
        <w:t>Alice Stebbins, Executive Director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9"/>
        <w:gridCol w:w="2731"/>
        <w:gridCol w:w="2772"/>
      </w:tblGrid>
      <w:tr w:rsidR="00C2441B" w:rsidRPr="003F316B" w:rsidTr="00D941D0">
        <w:tc>
          <w:tcPr>
            <w:tcW w:w="3384" w:type="dxa"/>
          </w:tcPr>
          <w:p w:rsidR="00D941D0" w:rsidRPr="003F316B" w:rsidRDefault="00D941D0" w:rsidP="003F316B">
            <w:pPr>
              <w:jc w:val="center"/>
              <w:rPr>
                <w:b/>
                <w:u w:val="single"/>
              </w:rPr>
            </w:pPr>
            <w:r w:rsidRPr="003F316B">
              <w:rPr>
                <w:b/>
                <w:u w:val="single"/>
              </w:rPr>
              <w:t>Headquarters</w:t>
            </w:r>
          </w:p>
          <w:p w:rsidR="00D941D0" w:rsidRPr="003F316B" w:rsidRDefault="00D941D0" w:rsidP="003F316B">
            <w:pPr>
              <w:jc w:val="center"/>
            </w:pPr>
            <w:r w:rsidRPr="003F316B">
              <w:t>505 Van Ness Avenue</w:t>
            </w:r>
          </w:p>
          <w:p w:rsidR="00D941D0" w:rsidRPr="003F316B" w:rsidRDefault="00D941D0" w:rsidP="003F316B">
            <w:pPr>
              <w:jc w:val="center"/>
            </w:pPr>
            <w:r w:rsidRPr="003F316B">
              <w:t>San Francisco, CA 94102</w:t>
            </w:r>
          </w:p>
          <w:p w:rsidR="00D941D0" w:rsidRPr="003F316B" w:rsidRDefault="00D941D0" w:rsidP="003F316B">
            <w:pPr>
              <w:jc w:val="center"/>
            </w:pPr>
            <w:r w:rsidRPr="003F316B">
              <w:t>(415) 703-2782</w:t>
            </w:r>
          </w:p>
        </w:tc>
        <w:tc>
          <w:tcPr>
            <w:tcW w:w="3384" w:type="dxa"/>
          </w:tcPr>
          <w:p w:rsidR="00D941D0" w:rsidRPr="003F316B" w:rsidRDefault="00D941D0" w:rsidP="003F316B">
            <w:pPr>
              <w:jc w:val="center"/>
              <w:rPr>
                <w:b/>
                <w:u w:val="single"/>
              </w:rPr>
            </w:pPr>
            <w:r w:rsidRPr="003F316B">
              <w:rPr>
                <w:b/>
                <w:u w:val="single"/>
              </w:rPr>
              <w:t>Southern California Office</w:t>
            </w:r>
          </w:p>
          <w:p w:rsidR="00D941D0" w:rsidRPr="003F316B" w:rsidRDefault="00D941D0" w:rsidP="003F316B">
            <w:pPr>
              <w:jc w:val="center"/>
            </w:pPr>
            <w:r w:rsidRPr="003F316B">
              <w:t>320 West 4</w:t>
            </w:r>
            <w:r w:rsidRPr="003F316B">
              <w:rPr>
                <w:vertAlign w:val="superscript"/>
              </w:rPr>
              <w:t>th</w:t>
            </w:r>
            <w:r w:rsidRPr="003F316B">
              <w:t xml:space="preserve"> Street, Suite 500</w:t>
            </w:r>
          </w:p>
          <w:p w:rsidR="00D941D0" w:rsidRPr="003F316B" w:rsidRDefault="00D941D0" w:rsidP="003F316B">
            <w:pPr>
              <w:jc w:val="center"/>
            </w:pPr>
            <w:r w:rsidRPr="003F316B">
              <w:t>Los Angeles, CA 90013</w:t>
            </w:r>
          </w:p>
          <w:p w:rsidR="00D941D0" w:rsidRPr="003F316B" w:rsidRDefault="00D941D0" w:rsidP="003F316B">
            <w:pPr>
              <w:jc w:val="center"/>
            </w:pPr>
            <w:r w:rsidRPr="003F316B">
              <w:t>(213) 576-7000</w:t>
            </w:r>
          </w:p>
        </w:tc>
        <w:tc>
          <w:tcPr>
            <w:tcW w:w="3384" w:type="dxa"/>
          </w:tcPr>
          <w:p w:rsidR="00D941D0" w:rsidRPr="003F316B" w:rsidRDefault="00D941D0" w:rsidP="003F316B">
            <w:pPr>
              <w:jc w:val="center"/>
              <w:rPr>
                <w:b/>
                <w:u w:val="single"/>
              </w:rPr>
            </w:pPr>
            <w:r w:rsidRPr="003F316B">
              <w:rPr>
                <w:b/>
                <w:u w:val="single"/>
              </w:rPr>
              <w:t>Sacramento Office</w:t>
            </w:r>
          </w:p>
          <w:p w:rsidR="00C2441B" w:rsidRPr="003F316B" w:rsidRDefault="00C2441B" w:rsidP="003F316B">
            <w:pPr>
              <w:jc w:val="center"/>
            </w:pPr>
            <w:r w:rsidRPr="003F316B">
              <w:t>300 Capitol Mall</w:t>
            </w:r>
          </w:p>
          <w:p w:rsidR="00C2441B" w:rsidRPr="003F316B" w:rsidRDefault="00C2441B" w:rsidP="003F316B">
            <w:pPr>
              <w:jc w:val="center"/>
            </w:pPr>
            <w:r w:rsidRPr="003F316B">
              <w:t>Sacramento CA 95814</w:t>
            </w:r>
          </w:p>
          <w:p w:rsidR="00C2441B" w:rsidRPr="003F316B" w:rsidRDefault="00C2441B" w:rsidP="003F316B">
            <w:pPr>
              <w:jc w:val="center"/>
            </w:pPr>
            <w:r w:rsidRPr="003F316B">
              <w:t>(800) 848-5580</w:t>
            </w:r>
          </w:p>
        </w:tc>
      </w:tr>
    </w:tbl>
    <w:p w:rsidR="00D941D0" w:rsidRPr="003F316B" w:rsidRDefault="00D941D0" w:rsidP="003F316B"/>
    <w:p w:rsidR="00D941D0" w:rsidRPr="003F316B" w:rsidRDefault="00D941D0" w:rsidP="003F316B">
      <w:pPr>
        <w:jc w:val="center"/>
      </w:pPr>
      <w:r w:rsidRPr="003F316B">
        <w:t xml:space="preserve">Website:  </w:t>
      </w:r>
      <w:hyperlink r:id="rId10" w:history="1">
        <w:r w:rsidRPr="003F316B">
          <w:rPr>
            <w:rStyle w:val="Hyperlink"/>
          </w:rPr>
          <w:t>http://www.cpuc.ca.gov</w:t>
        </w:r>
      </w:hyperlink>
    </w:p>
    <w:p w:rsidR="00D941D0" w:rsidRPr="003F316B" w:rsidRDefault="00D941D0" w:rsidP="003F316B">
      <w:pPr>
        <w:pBdr>
          <w:bottom w:val="single" w:sz="12" w:space="1" w:color="auto"/>
        </w:pBdr>
        <w:tabs>
          <w:tab w:val="left" w:pos="1224"/>
        </w:tabs>
      </w:pPr>
    </w:p>
    <w:p w:rsidR="00CB2259" w:rsidRPr="003F316B" w:rsidRDefault="00CB2259" w:rsidP="003F316B">
      <w:pPr>
        <w:jc w:val="center"/>
        <w:rPr>
          <w:b/>
          <w:sz w:val="28"/>
          <w:szCs w:val="28"/>
        </w:rPr>
      </w:pPr>
    </w:p>
    <w:p w:rsidR="00D941D0" w:rsidRPr="003F316B" w:rsidRDefault="00D941D0" w:rsidP="003F316B">
      <w:pPr>
        <w:jc w:val="center"/>
        <w:rPr>
          <w:b/>
          <w:sz w:val="28"/>
          <w:szCs w:val="28"/>
        </w:rPr>
      </w:pPr>
      <w:r w:rsidRPr="003F316B">
        <w:rPr>
          <w:b/>
          <w:sz w:val="28"/>
          <w:szCs w:val="28"/>
        </w:rPr>
        <w:t>Daily Calendar</w:t>
      </w:r>
    </w:p>
    <w:p w:rsidR="00D941D0" w:rsidRPr="003F316B" w:rsidRDefault="00DA18DA" w:rsidP="003F316B">
      <w:pPr>
        <w:jc w:val="center"/>
        <w:rPr>
          <w:b/>
          <w:sz w:val="24"/>
          <w:szCs w:val="28"/>
        </w:rPr>
      </w:pPr>
      <w:r w:rsidRPr="003F316B">
        <w:rPr>
          <w:b/>
          <w:sz w:val="24"/>
          <w:szCs w:val="28"/>
        </w:rPr>
        <w:t>Friday, August 31</w:t>
      </w:r>
      <w:r w:rsidR="00CB2259" w:rsidRPr="003F316B">
        <w:rPr>
          <w:b/>
          <w:sz w:val="24"/>
          <w:szCs w:val="28"/>
        </w:rPr>
        <w:t>, 2018</w:t>
      </w:r>
    </w:p>
    <w:p w:rsidR="00CB2259" w:rsidRPr="003F316B" w:rsidRDefault="00CB2259" w:rsidP="003F316B"/>
    <w:bookmarkStart w:id="1" w:name="tableofcontents"/>
    <w:bookmarkEnd w:id="1"/>
    <w:p w:rsidR="00D941D0" w:rsidRPr="003F316B" w:rsidRDefault="00D941D0" w:rsidP="003F316B">
      <w:pPr>
        <w:pStyle w:val="ListParagraph"/>
        <w:numPr>
          <w:ilvl w:val="0"/>
          <w:numId w:val="1"/>
        </w:numPr>
        <w:rPr>
          <w:sz w:val="24"/>
          <w:szCs w:val="24"/>
        </w:rPr>
      </w:pPr>
      <w:r w:rsidRPr="003F316B">
        <w:rPr>
          <w:sz w:val="24"/>
          <w:szCs w:val="24"/>
        </w:rPr>
        <w:fldChar w:fldCharType="begin"/>
      </w:r>
      <w:r w:rsidRPr="003F316B">
        <w:rPr>
          <w:sz w:val="24"/>
          <w:szCs w:val="24"/>
        </w:rPr>
        <w:instrText xml:space="preserve"> HYPERLINK  \l "votingmeeting" </w:instrText>
      </w:r>
      <w:r w:rsidRPr="003F316B">
        <w:rPr>
          <w:sz w:val="24"/>
          <w:szCs w:val="24"/>
        </w:rPr>
        <w:fldChar w:fldCharType="separate"/>
      </w:r>
      <w:r w:rsidRPr="003F316B">
        <w:rPr>
          <w:rStyle w:val="Hyperlink"/>
          <w:sz w:val="24"/>
          <w:szCs w:val="24"/>
        </w:rPr>
        <w:t>Commission Voting Meetings</w:t>
      </w:r>
      <w:r w:rsidRPr="003F316B">
        <w:rPr>
          <w:sz w:val="24"/>
          <w:szCs w:val="24"/>
        </w:rPr>
        <w:fldChar w:fldCharType="end"/>
      </w:r>
    </w:p>
    <w:p w:rsidR="00D941D0" w:rsidRPr="003F316B" w:rsidRDefault="003A7D98" w:rsidP="003F316B">
      <w:pPr>
        <w:pStyle w:val="ListParagraph"/>
        <w:numPr>
          <w:ilvl w:val="0"/>
          <w:numId w:val="1"/>
        </w:numPr>
        <w:rPr>
          <w:sz w:val="24"/>
          <w:szCs w:val="24"/>
        </w:rPr>
      </w:pPr>
      <w:hyperlink w:anchor="RDM" w:history="1">
        <w:r w:rsidR="0083779B" w:rsidRPr="003F316B">
          <w:rPr>
            <w:rStyle w:val="Hyperlink"/>
            <w:sz w:val="24"/>
            <w:szCs w:val="24"/>
          </w:rPr>
          <w:t>Commission Ratesetting Deliberative Meetings</w:t>
        </w:r>
      </w:hyperlink>
    </w:p>
    <w:p w:rsidR="0083779B" w:rsidRPr="003F316B" w:rsidRDefault="003A7D98" w:rsidP="003F316B">
      <w:pPr>
        <w:pStyle w:val="ListParagraph"/>
        <w:numPr>
          <w:ilvl w:val="0"/>
          <w:numId w:val="1"/>
        </w:numPr>
        <w:rPr>
          <w:rStyle w:val="Hyperlink"/>
          <w:color w:val="auto"/>
          <w:sz w:val="24"/>
          <w:szCs w:val="24"/>
          <w:u w:val="none"/>
        </w:rPr>
      </w:pPr>
      <w:hyperlink w:anchor="committee" w:history="1">
        <w:r w:rsidR="0083779B" w:rsidRPr="003F316B">
          <w:rPr>
            <w:rStyle w:val="Hyperlink"/>
            <w:sz w:val="24"/>
            <w:szCs w:val="24"/>
          </w:rPr>
          <w:t>Commissioner Committee Meetings</w:t>
        </w:r>
      </w:hyperlink>
    </w:p>
    <w:p w:rsidR="002725D4" w:rsidRPr="003F316B" w:rsidRDefault="002725D4" w:rsidP="003F316B">
      <w:pPr>
        <w:pStyle w:val="ListParagraph"/>
        <w:numPr>
          <w:ilvl w:val="0"/>
          <w:numId w:val="1"/>
        </w:numPr>
        <w:rPr>
          <w:sz w:val="24"/>
          <w:szCs w:val="24"/>
        </w:rPr>
      </w:pPr>
      <w:r w:rsidRPr="003F316B">
        <w:rPr>
          <w:rStyle w:val="Hyperlink"/>
          <w:sz w:val="24"/>
          <w:szCs w:val="24"/>
        </w:rPr>
        <w:t>Commissioner All-Party Meetings</w:t>
      </w:r>
    </w:p>
    <w:p w:rsidR="0083779B" w:rsidRPr="003F316B" w:rsidRDefault="003A7D98" w:rsidP="003F316B">
      <w:pPr>
        <w:pStyle w:val="ListParagraph"/>
        <w:numPr>
          <w:ilvl w:val="0"/>
          <w:numId w:val="1"/>
        </w:numPr>
        <w:rPr>
          <w:rStyle w:val="Hyperlink"/>
          <w:color w:val="auto"/>
          <w:sz w:val="24"/>
          <w:szCs w:val="24"/>
          <w:u w:val="none"/>
        </w:rPr>
      </w:pPr>
      <w:hyperlink w:anchor="hearingcalendar" w:history="1">
        <w:r w:rsidR="0083779B" w:rsidRPr="003F316B">
          <w:rPr>
            <w:rStyle w:val="Hyperlink"/>
            <w:sz w:val="24"/>
            <w:szCs w:val="24"/>
          </w:rPr>
          <w:t>Hearing Calendar</w:t>
        </w:r>
      </w:hyperlink>
    </w:p>
    <w:p w:rsidR="0083779B" w:rsidRPr="003F316B" w:rsidRDefault="003929E2" w:rsidP="003F316B">
      <w:pPr>
        <w:pStyle w:val="ListParagraph"/>
        <w:numPr>
          <w:ilvl w:val="0"/>
          <w:numId w:val="1"/>
        </w:numPr>
        <w:rPr>
          <w:sz w:val="24"/>
          <w:szCs w:val="24"/>
        </w:rPr>
      </w:pPr>
      <w:r w:rsidRPr="003F316B">
        <w:rPr>
          <w:rStyle w:val="Hyperlink"/>
          <w:sz w:val="24"/>
          <w:szCs w:val="24"/>
        </w:rPr>
        <w:t xml:space="preserve">Other </w:t>
      </w:r>
      <w:r w:rsidR="002725D4" w:rsidRPr="003F316B">
        <w:rPr>
          <w:rStyle w:val="Hyperlink"/>
          <w:sz w:val="24"/>
          <w:szCs w:val="24"/>
        </w:rPr>
        <w:t>Public Meetings</w:t>
      </w:r>
    </w:p>
    <w:p w:rsidR="0083779B" w:rsidRPr="003F316B" w:rsidRDefault="003A7D98" w:rsidP="003F316B">
      <w:pPr>
        <w:pStyle w:val="ListParagraph"/>
        <w:numPr>
          <w:ilvl w:val="0"/>
          <w:numId w:val="1"/>
        </w:numPr>
        <w:rPr>
          <w:rStyle w:val="Hyperlink"/>
          <w:color w:val="auto"/>
          <w:sz w:val="24"/>
          <w:szCs w:val="24"/>
          <w:u w:val="none"/>
        </w:rPr>
      </w:pPr>
      <w:hyperlink w:anchor="newproceedings" w:history="1">
        <w:r w:rsidR="0083779B" w:rsidRPr="003F316B">
          <w:rPr>
            <w:rStyle w:val="Hyperlink"/>
            <w:sz w:val="24"/>
            <w:szCs w:val="24"/>
          </w:rPr>
          <w:t>New Proceedings</w:t>
        </w:r>
      </w:hyperlink>
    </w:p>
    <w:p w:rsidR="002725D4" w:rsidRPr="003F316B" w:rsidRDefault="002725D4" w:rsidP="003F316B">
      <w:pPr>
        <w:pStyle w:val="ListParagraph"/>
        <w:numPr>
          <w:ilvl w:val="0"/>
          <w:numId w:val="1"/>
        </w:numPr>
        <w:rPr>
          <w:sz w:val="24"/>
          <w:szCs w:val="24"/>
        </w:rPr>
      </w:pPr>
      <w:r w:rsidRPr="003F316B">
        <w:rPr>
          <w:rStyle w:val="Hyperlink"/>
          <w:sz w:val="24"/>
          <w:szCs w:val="24"/>
        </w:rPr>
        <w:t>Petitions for Modification</w:t>
      </w:r>
    </w:p>
    <w:p w:rsidR="0083779B" w:rsidRPr="003F316B" w:rsidRDefault="003A7D98" w:rsidP="003F316B">
      <w:pPr>
        <w:pStyle w:val="ListParagraph"/>
        <w:numPr>
          <w:ilvl w:val="0"/>
          <w:numId w:val="1"/>
        </w:numPr>
        <w:rPr>
          <w:sz w:val="24"/>
          <w:szCs w:val="24"/>
        </w:rPr>
      </w:pPr>
      <w:hyperlink w:anchor="resolutions" w:history="1">
        <w:r w:rsidR="0083779B" w:rsidRPr="003F316B">
          <w:rPr>
            <w:rStyle w:val="Hyperlink"/>
            <w:sz w:val="24"/>
            <w:szCs w:val="24"/>
          </w:rPr>
          <w:t>Draft Resolutions</w:t>
        </w:r>
      </w:hyperlink>
    </w:p>
    <w:p w:rsidR="0083779B" w:rsidRPr="003F316B" w:rsidRDefault="003A7D98" w:rsidP="003F316B">
      <w:pPr>
        <w:pStyle w:val="ListParagraph"/>
        <w:numPr>
          <w:ilvl w:val="0"/>
          <w:numId w:val="1"/>
        </w:numPr>
        <w:rPr>
          <w:sz w:val="24"/>
          <w:szCs w:val="24"/>
        </w:rPr>
      </w:pPr>
      <w:hyperlink w:anchor="adviceletters" w:history="1">
        <w:r w:rsidR="0083779B" w:rsidRPr="003F316B">
          <w:rPr>
            <w:rStyle w:val="Hyperlink"/>
            <w:sz w:val="24"/>
            <w:szCs w:val="24"/>
          </w:rPr>
          <w:t>Advice Letters</w:t>
        </w:r>
      </w:hyperlink>
      <w:r w:rsidR="00910F39" w:rsidRPr="003F316B">
        <w:rPr>
          <w:rStyle w:val="Hyperlink"/>
          <w:sz w:val="24"/>
          <w:szCs w:val="24"/>
        </w:rPr>
        <w:t xml:space="preserve"> Submissions</w:t>
      </w:r>
    </w:p>
    <w:p w:rsidR="002725D4" w:rsidRPr="003F316B" w:rsidRDefault="002725D4" w:rsidP="003F316B">
      <w:pPr>
        <w:pStyle w:val="ListParagraph"/>
        <w:numPr>
          <w:ilvl w:val="1"/>
          <w:numId w:val="1"/>
        </w:numPr>
        <w:rPr>
          <w:sz w:val="24"/>
          <w:szCs w:val="24"/>
        </w:rPr>
      </w:pPr>
      <w:r w:rsidRPr="003F316B">
        <w:rPr>
          <w:sz w:val="24"/>
          <w:szCs w:val="24"/>
        </w:rPr>
        <w:t>Filings</w:t>
      </w:r>
    </w:p>
    <w:p w:rsidR="002725D4" w:rsidRPr="003F316B" w:rsidRDefault="002725D4" w:rsidP="003F316B">
      <w:pPr>
        <w:pStyle w:val="ListParagraph"/>
        <w:numPr>
          <w:ilvl w:val="1"/>
          <w:numId w:val="1"/>
        </w:numPr>
        <w:rPr>
          <w:sz w:val="24"/>
          <w:szCs w:val="24"/>
        </w:rPr>
      </w:pPr>
      <w:r w:rsidRPr="003F316B">
        <w:rPr>
          <w:sz w:val="24"/>
          <w:szCs w:val="24"/>
        </w:rPr>
        <w:t>Suspensions</w:t>
      </w:r>
    </w:p>
    <w:p w:rsidR="007045EC" w:rsidRPr="003F316B" w:rsidRDefault="007045EC" w:rsidP="003F316B">
      <w:pPr>
        <w:pStyle w:val="ListParagraph"/>
        <w:numPr>
          <w:ilvl w:val="1"/>
          <w:numId w:val="1"/>
        </w:numPr>
        <w:rPr>
          <w:sz w:val="24"/>
          <w:szCs w:val="24"/>
        </w:rPr>
      </w:pPr>
      <w:r w:rsidRPr="003F316B">
        <w:rPr>
          <w:sz w:val="24"/>
          <w:szCs w:val="24"/>
        </w:rPr>
        <w:t>Protest</w:t>
      </w:r>
    </w:p>
    <w:p w:rsidR="00454399" w:rsidRPr="003F316B" w:rsidRDefault="003A7D98" w:rsidP="003F316B">
      <w:pPr>
        <w:pStyle w:val="ListParagraph"/>
        <w:numPr>
          <w:ilvl w:val="0"/>
          <w:numId w:val="1"/>
        </w:numPr>
        <w:rPr>
          <w:rStyle w:val="Hyperlink"/>
          <w:color w:val="auto"/>
          <w:sz w:val="24"/>
          <w:szCs w:val="24"/>
          <w:u w:val="none"/>
        </w:rPr>
      </w:pPr>
      <w:hyperlink w:anchor="adviceletters" w:history="1">
        <w:r w:rsidR="004058F2" w:rsidRPr="003F316B">
          <w:rPr>
            <w:rStyle w:val="Hyperlink"/>
            <w:sz w:val="24"/>
            <w:szCs w:val="24"/>
          </w:rPr>
          <w:t xml:space="preserve">Other Notices </w:t>
        </w:r>
      </w:hyperlink>
    </w:p>
    <w:p w:rsidR="00324700" w:rsidRPr="003F316B" w:rsidRDefault="003A7D98" w:rsidP="003F316B">
      <w:pPr>
        <w:pStyle w:val="ListParagraph"/>
        <w:ind w:left="1440"/>
        <w:rPr>
          <w:sz w:val="24"/>
          <w:szCs w:val="24"/>
        </w:rPr>
      </w:pPr>
      <w:hyperlink w:anchor="votingmeeting" w:history="1"/>
    </w:p>
    <w:tbl>
      <w:tblPr>
        <w:tblW w:w="0" w:type="auto"/>
        <w:shd w:val="clear" w:color="auto" w:fill="E6E6E6"/>
        <w:tblLook w:val="0000" w:firstRow="0" w:lastRow="0" w:firstColumn="0" w:lastColumn="0" w:noHBand="0" w:noVBand="0"/>
      </w:tblPr>
      <w:tblGrid>
        <w:gridCol w:w="1098"/>
        <w:gridCol w:w="4257"/>
        <w:gridCol w:w="4797"/>
      </w:tblGrid>
      <w:tr w:rsidR="00AD2435" w:rsidRPr="003F316B" w:rsidTr="00AD2435">
        <w:tc>
          <w:tcPr>
            <w:tcW w:w="1098" w:type="dxa"/>
            <w:shd w:val="clear" w:color="auto" w:fill="E6E6E6"/>
            <w:vAlign w:val="center"/>
          </w:tcPr>
          <w:p w:rsidR="00AD2435" w:rsidRPr="003F316B" w:rsidRDefault="00AD2435" w:rsidP="003F316B">
            <w:r w:rsidRPr="003F316B">
              <w:rPr>
                <w:noProof/>
              </w:rPr>
              <w:drawing>
                <wp:inline distT="0" distB="0" distL="0" distR="0" wp14:anchorId="659D9416" wp14:editId="69470CAC">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rsidR="00AD2435" w:rsidRPr="003F316B" w:rsidRDefault="00AD2435" w:rsidP="003F316B">
            <w:pPr>
              <w:jc w:val="center"/>
            </w:pPr>
          </w:p>
        </w:tc>
        <w:tc>
          <w:tcPr>
            <w:tcW w:w="9054" w:type="dxa"/>
            <w:gridSpan w:val="2"/>
            <w:shd w:val="clear" w:color="auto" w:fill="E6E6E6"/>
          </w:tcPr>
          <w:p w:rsidR="00AD2435" w:rsidRPr="003F316B" w:rsidRDefault="00AD2435" w:rsidP="003F316B">
            <w:pPr>
              <w:rPr>
                <w:b/>
                <w:bCs/>
              </w:rPr>
            </w:pPr>
          </w:p>
          <w:p w:rsidR="00AD2435" w:rsidRPr="003F316B" w:rsidRDefault="00AD2435" w:rsidP="003F316B">
            <w:pPr>
              <w:rPr>
                <w:b/>
                <w:bCs/>
              </w:rPr>
            </w:pPr>
            <w:r w:rsidRPr="003F316B">
              <w:rPr>
                <w:b/>
                <w:bCs/>
              </w:rPr>
              <w:t>The Commission’s policy is to schedule hearings (meetings, workshops, etc.) in locations that are accessible to people with disabilities.</w:t>
            </w:r>
          </w:p>
        </w:tc>
      </w:tr>
      <w:tr w:rsidR="00AD2435" w:rsidRPr="003F316B" w:rsidTr="00AD2435">
        <w:trPr>
          <w:cantSplit/>
        </w:trPr>
        <w:tc>
          <w:tcPr>
            <w:tcW w:w="10152" w:type="dxa"/>
            <w:gridSpan w:val="3"/>
            <w:shd w:val="clear" w:color="auto" w:fill="E6E6E6"/>
          </w:tcPr>
          <w:p w:rsidR="00AD2435" w:rsidRPr="003F316B" w:rsidRDefault="00AD2435" w:rsidP="003F316B">
            <w:pPr>
              <w:rPr>
                <w:snapToGrid w:val="0"/>
              </w:rPr>
            </w:pPr>
            <w:r w:rsidRPr="003F316B">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3F316B">
              <w:rPr>
                <w:snapToGrid w:val="0"/>
              </w:rPr>
              <w:br/>
            </w:r>
          </w:p>
          <w:p w:rsidR="00AD2435" w:rsidRPr="003F316B" w:rsidRDefault="00AD2435" w:rsidP="003F316B">
            <w:r w:rsidRPr="003F316B">
              <w:rPr>
                <w:snapToGrid w:val="0"/>
              </w:rPr>
              <w:t xml:space="preserve">If you plan to attend and need specialized accommodations for a particular meeting that are not listed in the notice, request them from the Public Advisor’s Office </w:t>
            </w:r>
            <w:r w:rsidRPr="003F316B">
              <w:rPr>
                <w:snapToGrid w:val="0"/>
                <w:u w:val="single"/>
              </w:rPr>
              <w:t>at least three business days in advance of the meeting</w:t>
            </w:r>
            <w:r w:rsidRPr="003F316B">
              <w:rPr>
                <w:snapToGrid w:val="0"/>
              </w:rPr>
              <w:t>.  Contact the Public Advisor’s Office by any one of the following:</w:t>
            </w:r>
          </w:p>
        </w:tc>
      </w:tr>
      <w:tr w:rsidR="00AD2435" w:rsidRPr="003F316B" w:rsidTr="00AD2435">
        <w:tc>
          <w:tcPr>
            <w:tcW w:w="5355" w:type="dxa"/>
            <w:gridSpan w:val="2"/>
            <w:shd w:val="clear" w:color="auto" w:fill="E6E6E6"/>
          </w:tcPr>
          <w:p w:rsidR="00AD2435" w:rsidRPr="003F316B" w:rsidRDefault="00AD2435" w:rsidP="003F316B">
            <w:r w:rsidRPr="003F316B">
              <w:rPr>
                <w:snapToGrid w:val="0"/>
              </w:rPr>
              <w:t xml:space="preserve">             Email:      </w:t>
            </w:r>
            <w:hyperlink r:id="rId12" w:history="1">
              <w:r w:rsidRPr="003F316B">
                <w:rPr>
                  <w:rStyle w:val="Hyperlink"/>
                  <w:snapToGrid w:val="0"/>
                </w:rPr>
                <w:t>public.advisor@cpuc.ca.gov</w:t>
              </w:r>
            </w:hyperlink>
            <w:r w:rsidRPr="003F316B">
              <w:rPr>
                <w:snapToGrid w:val="0"/>
                <w:u w:val="single"/>
              </w:rPr>
              <w:br/>
            </w:r>
            <w:r w:rsidRPr="003F316B">
              <w:rPr>
                <w:snapToGrid w:val="0"/>
              </w:rPr>
              <w:t xml:space="preserve">             toll-free:  1-866-849-8390</w:t>
            </w:r>
            <w:r w:rsidRPr="003F316B">
              <w:rPr>
                <w:snapToGrid w:val="0"/>
                <w:u w:val="single"/>
              </w:rPr>
              <w:br/>
            </w:r>
            <w:r w:rsidRPr="003F316B">
              <w:rPr>
                <w:snapToGrid w:val="0"/>
              </w:rPr>
              <w:t xml:space="preserve">             Voice:     415-703-2074</w:t>
            </w:r>
          </w:p>
        </w:tc>
        <w:tc>
          <w:tcPr>
            <w:tcW w:w="4797" w:type="dxa"/>
            <w:shd w:val="clear" w:color="auto" w:fill="E6E6E6"/>
          </w:tcPr>
          <w:p w:rsidR="00AD2435" w:rsidRPr="003F316B" w:rsidRDefault="00AD2435" w:rsidP="003F316B">
            <w:r w:rsidRPr="003F316B">
              <w:rPr>
                <w:snapToGrid w:val="0"/>
              </w:rPr>
              <w:t>FAX:  415-355-5404  (Attn.:  Public Advisor)</w:t>
            </w:r>
            <w:r w:rsidRPr="003F316B">
              <w:rPr>
                <w:snapToGrid w:val="0"/>
              </w:rPr>
              <w:br/>
              <w:t>TTY:  1-866-836-7825 (toll-free)</w:t>
            </w:r>
            <w:r w:rsidRPr="003F316B">
              <w:rPr>
                <w:snapToGrid w:val="0"/>
              </w:rPr>
              <w:br/>
              <w:t xml:space="preserve">           1-415-703-5282</w:t>
            </w:r>
          </w:p>
        </w:tc>
      </w:tr>
    </w:tbl>
    <w:p w:rsidR="00324700" w:rsidRPr="003F316B" w:rsidRDefault="00324700" w:rsidP="003F316B">
      <w:pPr>
        <w:rPr>
          <w:b/>
          <w:sz w:val="24"/>
        </w:rPr>
      </w:pPr>
      <w:bookmarkStart w:id="2" w:name="votingmeeting"/>
      <w:bookmarkEnd w:id="2"/>
    </w:p>
    <w:p w:rsidR="006F3719" w:rsidRPr="003F316B" w:rsidRDefault="00324700" w:rsidP="003F316B">
      <w:pPr>
        <w:rPr>
          <w:b/>
          <w:sz w:val="24"/>
        </w:rPr>
      </w:pPr>
      <w:r w:rsidRPr="003F316B">
        <w:rPr>
          <w:b/>
          <w:sz w:val="24"/>
        </w:rPr>
        <w:br w:type="page"/>
      </w:r>
    </w:p>
    <w:p w:rsidR="00FD253A" w:rsidRPr="003F316B" w:rsidRDefault="00FD253A" w:rsidP="003F316B">
      <w:pPr>
        <w:pBdr>
          <w:bottom w:val="double" w:sz="4" w:space="1" w:color="auto"/>
        </w:pBdr>
        <w:tabs>
          <w:tab w:val="left" w:pos="1440"/>
        </w:tabs>
        <w:ind w:left="1440" w:right="1296"/>
        <w:rPr>
          <w:b/>
          <w:sz w:val="24"/>
        </w:rPr>
      </w:pPr>
      <w:bookmarkStart w:id="3" w:name="OLE_LINK2"/>
      <w:bookmarkStart w:id="4" w:name="OLE_LINK1"/>
      <w:bookmarkStart w:id="5" w:name="Cmmr_meeting"/>
    </w:p>
    <w:p w:rsidR="00FD253A" w:rsidRPr="003F316B" w:rsidRDefault="00FD253A" w:rsidP="003F316B">
      <w:pPr>
        <w:spacing w:before="240" w:after="240"/>
        <w:jc w:val="center"/>
        <w:rPr>
          <w:b/>
          <w:sz w:val="28"/>
        </w:rPr>
      </w:pPr>
      <w:r w:rsidRPr="003F316B">
        <w:rPr>
          <w:b/>
          <w:sz w:val="28"/>
        </w:rPr>
        <w:t>COMMISSION VOTING MEETINGS</w:t>
      </w:r>
    </w:p>
    <w:p w:rsidR="00FD253A" w:rsidRPr="003F316B" w:rsidRDefault="00FD253A" w:rsidP="003F316B"/>
    <w:tbl>
      <w:tblPr>
        <w:tblW w:w="9540" w:type="dxa"/>
        <w:tblInd w:w="108" w:type="dxa"/>
        <w:tblLayout w:type="fixed"/>
        <w:tblLook w:val="04A0" w:firstRow="1" w:lastRow="0" w:firstColumn="1" w:lastColumn="0" w:noHBand="0" w:noVBand="1"/>
      </w:tblPr>
      <w:tblGrid>
        <w:gridCol w:w="3060"/>
        <w:gridCol w:w="1890"/>
        <w:gridCol w:w="4590"/>
      </w:tblGrid>
      <w:tr w:rsidR="00BD6F1C" w:rsidRPr="003F316B" w:rsidTr="000B5812">
        <w:trPr>
          <w:trHeight w:val="108"/>
        </w:trPr>
        <w:tc>
          <w:tcPr>
            <w:tcW w:w="3060" w:type="dxa"/>
          </w:tcPr>
          <w:p w:rsidR="00BD6F1C" w:rsidRPr="003F316B" w:rsidRDefault="00BD6F1C" w:rsidP="003F316B">
            <w:pPr>
              <w:spacing w:after="60"/>
            </w:pPr>
            <w:r w:rsidRPr="003F316B">
              <w:t>September 13, 2018</w:t>
            </w:r>
          </w:p>
        </w:tc>
        <w:tc>
          <w:tcPr>
            <w:tcW w:w="1890" w:type="dxa"/>
          </w:tcPr>
          <w:p w:rsidR="00BD6F1C" w:rsidRPr="003F316B" w:rsidRDefault="00BD6F1C" w:rsidP="003F316B">
            <w:pPr>
              <w:spacing w:after="60"/>
            </w:pPr>
            <w:r w:rsidRPr="003F316B">
              <w:t xml:space="preserve">9:30 am </w:t>
            </w:r>
          </w:p>
        </w:tc>
        <w:tc>
          <w:tcPr>
            <w:tcW w:w="4590" w:type="dxa"/>
          </w:tcPr>
          <w:p w:rsidR="00BD6F1C" w:rsidRPr="003F316B" w:rsidRDefault="00BD6F1C" w:rsidP="003F316B">
            <w:r w:rsidRPr="003F316B">
              <w:t xml:space="preserve">Commission  Auditorium, San Francisco </w:t>
            </w:r>
          </w:p>
        </w:tc>
      </w:tr>
      <w:tr w:rsidR="00751DEE" w:rsidRPr="003F316B" w:rsidTr="000B5812">
        <w:trPr>
          <w:trHeight w:val="108"/>
        </w:trPr>
        <w:tc>
          <w:tcPr>
            <w:tcW w:w="3060" w:type="dxa"/>
          </w:tcPr>
          <w:p w:rsidR="00751DEE" w:rsidRPr="003F316B" w:rsidRDefault="00751DEE" w:rsidP="003F316B">
            <w:pPr>
              <w:spacing w:after="60"/>
            </w:pPr>
            <w:r w:rsidRPr="003F316B">
              <w:t>September 27, 2018</w:t>
            </w:r>
          </w:p>
        </w:tc>
        <w:tc>
          <w:tcPr>
            <w:tcW w:w="1890" w:type="dxa"/>
          </w:tcPr>
          <w:p w:rsidR="00751DEE" w:rsidRPr="003F316B" w:rsidRDefault="00751DEE" w:rsidP="003F316B">
            <w:pPr>
              <w:spacing w:after="60"/>
            </w:pPr>
            <w:r w:rsidRPr="003F316B">
              <w:t>9:30 am</w:t>
            </w:r>
          </w:p>
        </w:tc>
        <w:tc>
          <w:tcPr>
            <w:tcW w:w="4590" w:type="dxa"/>
          </w:tcPr>
          <w:p w:rsidR="00751DEE" w:rsidRPr="003F316B" w:rsidRDefault="00AE342C" w:rsidP="003F316B">
            <w:r w:rsidRPr="003F316B">
              <w:t>State Personnel Board Auditorium</w:t>
            </w:r>
          </w:p>
          <w:p w:rsidR="00AE342C" w:rsidRPr="003F316B" w:rsidRDefault="00AE342C" w:rsidP="003F316B">
            <w:r w:rsidRPr="003F316B">
              <w:t>801 Capitol Mall</w:t>
            </w:r>
          </w:p>
          <w:p w:rsidR="00AE342C" w:rsidRPr="003F316B" w:rsidRDefault="00AE342C" w:rsidP="003F316B">
            <w:r w:rsidRPr="003F316B">
              <w:t>Sacramento, CA 95814</w:t>
            </w:r>
          </w:p>
        </w:tc>
      </w:tr>
      <w:tr w:rsidR="00AE342C" w:rsidRPr="003F316B" w:rsidTr="000B5812">
        <w:trPr>
          <w:trHeight w:val="108"/>
        </w:trPr>
        <w:tc>
          <w:tcPr>
            <w:tcW w:w="3060" w:type="dxa"/>
          </w:tcPr>
          <w:p w:rsidR="00AE342C" w:rsidRPr="003F316B" w:rsidRDefault="00AE342C" w:rsidP="003F316B">
            <w:pPr>
              <w:spacing w:after="60"/>
            </w:pPr>
            <w:r w:rsidRPr="003F316B">
              <w:t>October 11, 2018</w:t>
            </w:r>
          </w:p>
        </w:tc>
        <w:tc>
          <w:tcPr>
            <w:tcW w:w="1890" w:type="dxa"/>
          </w:tcPr>
          <w:p w:rsidR="00AE342C" w:rsidRPr="003F316B" w:rsidRDefault="00AE342C" w:rsidP="003F316B">
            <w:pPr>
              <w:spacing w:after="60"/>
            </w:pPr>
            <w:r w:rsidRPr="003F316B">
              <w:t>9:30 am</w:t>
            </w:r>
          </w:p>
        </w:tc>
        <w:tc>
          <w:tcPr>
            <w:tcW w:w="4590" w:type="dxa"/>
          </w:tcPr>
          <w:p w:rsidR="00AE342C" w:rsidRPr="003F316B" w:rsidRDefault="00AE342C" w:rsidP="003F316B">
            <w:r w:rsidRPr="003F316B">
              <w:t xml:space="preserve">Commission Auditorium, San Francisco </w:t>
            </w:r>
          </w:p>
        </w:tc>
      </w:tr>
    </w:tbl>
    <w:p w:rsidR="00FD253A" w:rsidRPr="003F316B" w:rsidRDefault="00FD253A" w:rsidP="003F316B">
      <w:pPr>
        <w:jc w:val="center"/>
      </w:pPr>
    </w:p>
    <w:p w:rsidR="00FD253A" w:rsidRPr="003F316B" w:rsidRDefault="003A7D98" w:rsidP="003F316B">
      <w:pPr>
        <w:spacing w:before="120" w:after="120"/>
        <w:jc w:val="center"/>
      </w:pPr>
      <w:hyperlink w:anchor="tableofcontents" w:history="1">
        <w:r w:rsidR="00FD253A" w:rsidRPr="003F316B">
          <w:rPr>
            <w:rStyle w:val="Hyperlink"/>
          </w:rPr>
          <w:t>Return to Table of Contents</w:t>
        </w:r>
      </w:hyperlink>
    </w:p>
    <w:p w:rsidR="00FD253A" w:rsidRPr="003F316B" w:rsidRDefault="00FD253A" w:rsidP="003F316B">
      <w:pPr>
        <w:pBdr>
          <w:bottom w:val="double" w:sz="4" w:space="1" w:color="auto"/>
        </w:pBdr>
        <w:tabs>
          <w:tab w:val="left" w:pos="1440"/>
        </w:tabs>
        <w:ind w:left="1440" w:right="1296"/>
        <w:rPr>
          <w:b/>
          <w:sz w:val="24"/>
        </w:rPr>
      </w:pPr>
    </w:p>
    <w:p w:rsidR="00FD253A" w:rsidRPr="003F316B" w:rsidRDefault="00FD253A" w:rsidP="003F316B">
      <w:pPr>
        <w:spacing w:before="240" w:after="240"/>
        <w:jc w:val="center"/>
      </w:pPr>
      <w:r w:rsidRPr="003F316B">
        <w:rPr>
          <w:b/>
          <w:sz w:val="28"/>
        </w:rPr>
        <w:t xml:space="preserve">COMMISSION RATESETTING DELIBERATIVE MEETINGS </w:t>
      </w:r>
      <w:r w:rsidRPr="003F316B">
        <w:rPr>
          <w:b/>
          <w:sz w:val="28"/>
        </w:rPr>
        <w:br/>
      </w:r>
      <w:r w:rsidRPr="003F316B">
        <w:t>(Not Open to the Public)</w:t>
      </w:r>
    </w:p>
    <w:p w:rsidR="00FD253A" w:rsidRPr="003F316B" w:rsidRDefault="00FD253A" w:rsidP="003F316B">
      <w:pPr>
        <w:spacing w:after="360"/>
        <w:jc w:val="center"/>
        <w:rPr>
          <w:i/>
        </w:rPr>
      </w:pPr>
      <w:r w:rsidRPr="003F316B">
        <w:rPr>
          <w:i/>
        </w:rPr>
        <w:t xml:space="preserve">Ratesetting Deliberative Meeting dates are reserved as noted </w:t>
      </w:r>
      <w:r w:rsidRPr="003F316B">
        <w:rPr>
          <w:i/>
        </w:rPr>
        <w:br/>
        <w:t>but will only be held if there are ratese</w:t>
      </w:r>
      <w:r w:rsidR="00CA4D1E" w:rsidRPr="003F316B">
        <w:rPr>
          <w:i/>
        </w:rPr>
        <w:t>tting matters to be considered.</w:t>
      </w:r>
    </w:p>
    <w:tbl>
      <w:tblPr>
        <w:tblW w:w="9540" w:type="dxa"/>
        <w:tblInd w:w="108" w:type="dxa"/>
        <w:tblLayout w:type="fixed"/>
        <w:tblLook w:val="04A0" w:firstRow="1" w:lastRow="0" w:firstColumn="1" w:lastColumn="0" w:noHBand="0" w:noVBand="1"/>
      </w:tblPr>
      <w:tblGrid>
        <w:gridCol w:w="3060"/>
        <w:gridCol w:w="1890"/>
        <w:gridCol w:w="4590"/>
      </w:tblGrid>
      <w:tr w:rsidR="001F58F4" w:rsidRPr="003F316B" w:rsidTr="000B5812">
        <w:tc>
          <w:tcPr>
            <w:tcW w:w="3060" w:type="dxa"/>
          </w:tcPr>
          <w:p w:rsidR="001F58F4" w:rsidRPr="003F316B" w:rsidRDefault="001F58F4" w:rsidP="003F316B">
            <w:pPr>
              <w:spacing w:after="60"/>
            </w:pPr>
            <w:r w:rsidRPr="003F316B">
              <w:t>September 10, 2018</w:t>
            </w:r>
          </w:p>
        </w:tc>
        <w:tc>
          <w:tcPr>
            <w:tcW w:w="1890" w:type="dxa"/>
          </w:tcPr>
          <w:p w:rsidR="001F58F4" w:rsidRPr="003F316B" w:rsidRDefault="001F58F4" w:rsidP="003F316B">
            <w:pPr>
              <w:spacing w:after="60"/>
            </w:pPr>
            <w:r w:rsidRPr="003F316B">
              <w:t>10:00 am</w:t>
            </w:r>
          </w:p>
        </w:tc>
        <w:tc>
          <w:tcPr>
            <w:tcW w:w="4590" w:type="dxa"/>
          </w:tcPr>
          <w:p w:rsidR="001F58F4" w:rsidRPr="003F316B" w:rsidRDefault="001F58F4" w:rsidP="003F316B">
            <w:pPr>
              <w:spacing w:after="60"/>
            </w:pPr>
            <w:r w:rsidRPr="003F316B">
              <w:t>Commission Room 5305, San Francisco</w:t>
            </w:r>
          </w:p>
        </w:tc>
      </w:tr>
      <w:tr w:rsidR="003B79E7" w:rsidRPr="003F316B" w:rsidTr="000B5812">
        <w:tc>
          <w:tcPr>
            <w:tcW w:w="3060" w:type="dxa"/>
          </w:tcPr>
          <w:p w:rsidR="003B79E7" w:rsidRPr="003F316B" w:rsidRDefault="003B79E7" w:rsidP="003F316B">
            <w:pPr>
              <w:spacing w:after="60"/>
            </w:pPr>
            <w:r w:rsidRPr="003F316B">
              <w:t>September 24, 2018</w:t>
            </w:r>
          </w:p>
        </w:tc>
        <w:tc>
          <w:tcPr>
            <w:tcW w:w="1890" w:type="dxa"/>
          </w:tcPr>
          <w:p w:rsidR="003B79E7" w:rsidRPr="003F316B" w:rsidRDefault="003B79E7" w:rsidP="003F316B">
            <w:pPr>
              <w:spacing w:after="60"/>
            </w:pPr>
            <w:r w:rsidRPr="003F316B">
              <w:t>10:00 am</w:t>
            </w:r>
          </w:p>
        </w:tc>
        <w:tc>
          <w:tcPr>
            <w:tcW w:w="4590" w:type="dxa"/>
          </w:tcPr>
          <w:p w:rsidR="003B79E7" w:rsidRPr="003F316B" w:rsidRDefault="003B79E7" w:rsidP="003F316B">
            <w:pPr>
              <w:spacing w:after="60"/>
            </w:pPr>
            <w:r w:rsidRPr="003F316B">
              <w:t>Commission Room 5305, San Francisco</w:t>
            </w:r>
          </w:p>
        </w:tc>
      </w:tr>
      <w:tr w:rsidR="00F056C4" w:rsidRPr="003F316B" w:rsidTr="000B5812">
        <w:tc>
          <w:tcPr>
            <w:tcW w:w="3060" w:type="dxa"/>
          </w:tcPr>
          <w:p w:rsidR="00F056C4" w:rsidRPr="003F316B" w:rsidRDefault="00F056C4" w:rsidP="003F316B">
            <w:pPr>
              <w:spacing w:after="60"/>
            </w:pPr>
            <w:r w:rsidRPr="003F316B">
              <w:t>October 8, 2018</w:t>
            </w:r>
          </w:p>
        </w:tc>
        <w:tc>
          <w:tcPr>
            <w:tcW w:w="1890" w:type="dxa"/>
          </w:tcPr>
          <w:p w:rsidR="00F056C4" w:rsidRPr="003F316B" w:rsidRDefault="00F056C4" w:rsidP="003F316B">
            <w:pPr>
              <w:spacing w:after="60"/>
            </w:pPr>
            <w:r w:rsidRPr="003F316B">
              <w:t>10:00 am</w:t>
            </w:r>
          </w:p>
        </w:tc>
        <w:tc>
          <w:tcPr>
            <w:tcW w:w="4590" w:type="dxa"/>
          </w:tcPr>
          <w:p w:rsidR="00F056C4" w:rsidRPr="003F316B" w:rsidRDefault="00F056C4" w:rsidP="003F316B">
            <w:pPr>
              <w:spacing w:after="60"/>
            </w:pPr>
            <w:r w:rsidRPr="003F316B">
              <w:t>Commission Room 5305, San Francisco</w:t>
            </w:r>
          </w:p>
        </w:tc>
      </w:tr>
    </w:tbl>
    <w:p w:rsidR="00FD253A" w:rsidRPr="003F316B" w:rsidRDefault="00FD253A" w:rsidP="003F316B">
      <w:pPr>
        <w:jc w:val="center"/>
      </w:pPr>
    </w:p>
    <w:p w:rsidR="00FD253A" w:rsidRPr="003F316B" w:rsidRDefault="003A7D98" w:rsidP="003F316B">
      <w:pPr>
        <w:spacing w:before="120" w:after="120"/>
        <w:jc w:val="center"/>
        <w:rPr>
          <w:color w:val="0000FF"/>
          <w:u w:val="single"/>
        </w:rPr>
      </w:pPr>
      <w:hyperlink w:anchor="tableofcontents" w:history="1">
        <w:r w:rsidR="00FD253A" w:rsidRPr="003F316B">
          <w:rPr>
            <w:rStyle w:val="Hyperlink"/>
          </w:rPr>
          <w:t>Return to Table of Contents</w:t>
        </w:r>
      </w:hyperlink>
    </w:p>
    <w:bookmarkEnd w:id="3"/>
    <w:bookmarkEnd w:id="4"/>
    <w:bookmarkEnd w:id="5"/>
    <w:p w:rsidR="00FD253A" w:rsidRPr="003F316B" w:rsidRDefault="00FD253A" w:rsidP="003F316B">
      <w:pPr>
        <w:pBdr>
          <w:bottom w:val="double" w:sz="4" w:space="1" w:color="auto"/>
        </w:pBdr>
        <w:tabs>
          <w:tab w:val="left" w:pos="1440"/>
        </w:tabs>
        <w:ind w:left="1440" w:right="1296"/>
        <w:rPr>
          <w:b/>
          <w:sz w:val="24"/>
        </w:rPr>
      </w:pPr>
    </w:p>
    <w:p w:rsidR="001072A6" w:rsidRPr="003F316B" w:rsidRDefault="00A53660" w:rsidP="003F316B">
      <w:pPr>
        <w:spacing w:before="240" w:after="240"/>
        <w:jc w:val="center"/>
        <w:rPr>
          <w:b/>
          <w:sz w:val="28"/>
        </w:rPr>
      </w:pPr>
      <w:bookmarkStart w:id="6" w:name="committee"/>
      <w:bookmarkEnd w:id="6"/>
      <w:r w:rsidRPr="003F316B">
        <w:rPr>
          <w:b/>
          <w:sz w:val="28"/>
        </w:rPr>
        <w:t>COMMISSIONER COMMITTEE MEETINGS</w:t>
      </w:r>
      <w:r w:rsidR="00442094" w:rsidRPr="003F316B">
        <w:rPr>
          <w:b/>
          <w:sz w:val="28"/>
        </w:rPr>
        <w:t xml:space="preserve"> </w:t>
      </w:r>
    </w:p>
    <w:tbl>
      <w:tblPr>
        <w:tblW w:w="9540" w:type="dxa"/>
        <w:tblInd w:w="108" w:type="dxa"/>
        <w:tblLayout w:type="fixed"/>
        <w:tblLook w:val="04A0" w:firstRow="1" w:lastRow="0" w:firstColumn="1" w:lastColumn="0" w:noHBand="0" w:noVBand="1"/>
      </w:tblPr>
      <w:tblGrid>
        <w:gridCol w:w="3060"/>
        <w:gridCol w:w="1890"/>
        <w:gridCol w:w="4590"/>
      </w:tblGrid>
      <w:tr w:rsidR="00D35968" w:rsidRPr="003F316B" w:rsidTr="00F23B2E">
        <w:tc>
          <w:tcPr>
            <w:tcW w:w="3060" w:type="dxa"/>
          </w:tcPr>
          <w:p w:rsidR="00D35968" w:rsidRPr="003F316B" w:rsidRDefault="009D37B3" w:rsidP="003F316B">
            <w:pPr>
              <w:spacing w:after="60"/>
            </w:pPr>
            <w:r w:rsidRPr="003F316B">
              <w:t>October 10</w:t>
            </w:r>
            <w:r w:rsidR="00D35968" w:rsidRPr="003F316B">
              <w:t>, 2018</w:t>
            </w:r>
          </w:p>
        </w:tc>
        <w:tc>
          <w:tcPr>
            <w:tcW w:w="1890" w:type="dxa"/>
          </w:tcPr>
          <w:p w:rsidR="00D35968" w:rsidRPr="003F316B" w:rsidRDefault="00D35968" w:rsidP="003F316B">
            <w:pPr>
              <w:spacing w:after="60"/>
            </w:pPr>
            <w:r w:rsidRPr="003F316B">
              <w:t>9:30 am</w:t>
            </w:r>
          </w:p>
        </w:tc>
        <w:tc>
          <w:tcPr>
            <w:tcW w:w="4590" w:type="dxa"/>
          </w:tcPr>
          <w:p w:rsidR="00D35968" w:rsidRPr="003F316B" w:rsidRDefault="00D35968" w:rsidP="003F316B">
            <w:pPr>
              <w:spacing w:after="60"/>
            </w:pPr>
            <w:r w:rsidRPr="003F316B">
              <w:t>Commission Auditorium, San Francisco</w:t>
            </w:r>
          </w:p>
        </w:tc>
      </w:tr>
    </w:tbl>
    <w:p w:rsidR="00FD253A" w:rsidRPr="003F316B" w:rsidRDefault="003A7D98" w:rsidP="003F316B">
      <w:pPr>
        <w:spacing w:before="120" w:after="120"/>
        <w:jc w:val="center"/>
        <w:rPr>
          <w:rStyle w:val="Hyperlink"/>
          <w:color w:val="1F497D"/>
          <w:u w:val="none"/>
        </w:rPr>
      </w:pPr>
      <w:hyperlink w:anchor="tableofcontents" w:history="1">
        <w:r w:rsidR="00FD253A" w:rsidRPr="003F316B">
          <w:rPr>
            <w:rStyle w:val="Hyperlink"/>
          </w:rPr>
          <w:t>Return to Table of Contents</w:t>
        </w:r>
      </w:hyperlink>
    </w:p>
    <w:p w:rsidR="00FD253A" w:rsidRPr="003F316B" w:rsidRDefault="00FD253A" w:rsidP="003F316B">
      <w:pPr>
        <w:pBdr>
          <w:bottom w:val="double" w:sz="4" w:space="1" w:color="auto"/>
        </w:pBdr>
        <w:tabs>
          <w:tab w:val="left" w:pos="1440"/>
        </w:tabs>
        <w:ind w:left="1440" w:right="1296"/>
        <w:mirrorIndents/>
        <w:rPr>
          <w:b/>
          <w:sz w:val="24"/>
        </w:rPr>
      </w:pPr>
    </w:p>
    <w:p w:rsidR="00FD253A" w:rsidRPr="003F316B" w:rsidRDefault="00FD253A" w:rsidP="003F316B">
      <w:pPr>
        <w:spacing w:before="240" w:after="240"/>
        <w:jc w:val="center"/>
        <w:rPr>
          <w:b/>
          <w:sz w:val="28"/>
        </w:rPr>
      </w:pPr>
      <w:r w:rsidRPr="003F316B">
        <w:rPr>
          <w:b/>
          <w:sz w:val="28"/>
        </w:rPr>
        <w:t>COMMIS</w:t>
      </w:r>
      <w:r w:rsidR="001C4252" w:rsidRPr="003F316B">
        <w:rPr>
          <w:b/>
          <w:sz w:val="28"/>
        </w:rPr>
        <w:t xml:space="preserve">SIONER </w:t>
      </w:r>
      <w:r w:rsidR="00A26ABE" w:rsidRPr="003F316B">
        <w:rPr>
          <w:b/>
          <w:sz w:val="28"/>
        </w:rPr>
        <w:t xml:space="preserve">ALL-PARTY MEETINGS </w:t>
      </w:r>
    </w:p>
    <w:p w:rsidR="001C4252" w:rsidRPr="003F316B" w:rsidRDefault="00FD253A" w:rsidP="003F316B">
      <w:pPr>
        <w:pStyle w:val="PublicMeeting"/>
        <w:keepNext w:val="0"/>
        <w:keepLines w:val="0"/>
      </w:pPr>
      <w:r w:rsidRPr="003F316B">
        <w:t>A quorum of Commissioners may attend all-party meetings in ratesetting proceedings upon 10 days’ notice of the meeting in the Daily Calendar.  Otherwise, all-party meetings are noticed directly to the partie</w:t>
      </w:r>
      <w:r w:rsidR="00CA4D1E" w:rsidRPr="003F316B">
        <w:t>s and might not be posted here.</w:t>
      </w:r>
    </w:p>
    <w:p w:rsidR="00D27FCF" w:rsidRPr="003F316B" w:rsidRDefault="00D27FCF" w:rsidP="003F316B">
      <w:pPr>
        <w:tabs>
          <w:tab w:val="center" w:pos="4968"/>
        </w:tabs>
        <w:spacing w:before="120" w:after="120"/>
      </w:pPr>
    </w:p>
    <w:p w:rsidR="00D27FCF" w:rsidRPr="003F316B" w:rsidRDefault="00D27FCF" w:rsidP="003F316B">
      <w:pPr>
        <w:pStyle w:val="Heading3"/>
        <w:keepNext w:val="0"/>
        <w:rPr>
          <w:i w:val="0"/>
        </w:rPr>
      </w:pPr>
      <w:r w:rsidRPr="003F316B">
        <w:rPr>
          <w:i w:val="0"/>
        </w:rPr>
        <w:t>All-Party Meeting Notice: R.17-06-026</w:t>
      </w:r>
      <w:proofErr w:type="gramStart"/>
      <w:r w:rsidRPr="003F316B">
        <w:rPr>
          <w:i w:val="0"/>
        </w:rPr>
        <w:t>-  PCIA</w:t>
      </w:r>
      <w:proofErr w:type="gramEnd"/>
      <w:r w:rsidRPr="003F316B">
        <w:rPr>
          <w:i w:val="0"/>
        </w:rPr>
        <w:t xml:space="preserve"> Rulemaking </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0"/>
        <w:gridCol w:w="6210"/>
      </w:tblGrid>
      <w:tr w:rsidR="00D27FCF" w:rsidRPr="003F316B" w:rsidTr="00E308BA">
        <w:trPr>
          <w:trHeight w:val="295"/>
        </w:trPr>
        <w:tc>
          <w:tcPr>
            <w:tcW w:w="3420" w:type="dxa"/>
            <w:tcMar>
              <w:top w:w="0" w:type="dxa"/>
              <w:left w:w="108" w:type="dxa"/>
              <w:bottom w:w="0" w:type="dxa"/>
              <w:right w:w="108" w:type="dxa"/>
            </w:tcMar>
            <w:hideMark/>
          </w:tcPr>
          <w:p w:rsidR="00D27FCF" w:rsidRPr="003F316B" w:rsidRDefault="00D27FCF" w:rsidP="003F316B">
            <w:pPr>
              <w:rPr>
                <w:b/>
              </w:rPr>
            </w:pPr>
            <w:r w:rsidRPr="003F316B">
              <w:rPr>
                <w:b/>
              </w:rPr>
              <w:t>September 7, 2018</w:t>
            </w:r>
            <w:r w:rsidRPr="003F316B">
              <w:br/>
              <w:t>10 am  - 12pm</w:t>
            </w:r>
            <w:r w:rsidRPr="003F316B">
              <w:br/>
            </w:r>
          </w:p>
          <w:p w:rsidR="00D27FCF" w:rsidRPr="003F316B" w:rsidRDefault="00D27FCF" w:rsidP="003F316B"/>
        </w:tc>
        <w:tc>
          <w:tcPr>
            <w:tcW w:w="6210" w:type="dxa"/>
            <w:tcMar>
              <w:top w:w="0" w:type="dxa"/>
              <w:left w:w="108" w:type="dxa"/>
              <w:bottom w:w="0" w:type="dxa"/>
              <w:right w:w="108" w:type="dxa"/>
            </w:tcMar>
          </w:tcPr>
          <w:p w:rsidR="00D27FCF" w:rsidRPr="003F316B" w:rsidRDefault="00D27FCF" w:rsidP="003F316B">
            <w:r w:rsidRPr="003F316B">
              <w:t>Commission Headquarters - Auditorium</w:t>
            </w:r>
          </w:p>
          <w:p w:rsidR="00D27FCF" w:rsidRPr="003F316B" w:rsidRDefault="00D27FCF" w:rsidP="003F316B">
            <w:r w:rsidRPr="003F316B">
              <w:rPr>
                <w:b/>
              </w:rPr>
              <w:t>San Francisco CA 94102</w:t>
            </w:r>
          </w:p>
          <w:p w:rsidR="00D27FCF" w:rsidRPr="003F316B" w:rsidRDefault="00D27FCF" w:rsidP="003F316B">
            <w:pPr>
              <w:rPr>
                <w:b/>
                <w:bCs/>
              </w:rPr>
            </w:pPr>
          </w:p>
          <w:p w:rsidR="00D27FCF" w:rsidRPr="003F316B" w:rsidRDefault="00D27FCF" w:rsidP="003F316B">
            <w:r w:rsidRPr="003F316B">
              <w:t xml:space="preserve">At least one of the Commissioners will be participating from the Sacramento office.  Therefore, pursuant to Government Code Section 11123(b)(1), NOTICE IS HEREBY GIVEN that a member of the Commission will participate by teleconference in the from the following </w:t>
            </w:r>
            <w:r w:rsidRPr="003F316B">
              <w:lastRenderedPageBreak/>
              <w:t>publicly accessible location:</w:t>
            </w:r>
          </w:p>
          <w:p w:rsidR="00D27FCF" w:rsidRPr="003F316B" w:rsidRDefault="00D27FCF" w:rsidP="003F316B"/>
          <w:p w:rsidR="00D27FCF" w:rsidRPr="003F316B" w:rsidRDefault="00D27FCF" w:rsidP="003F316B">
            <w:pPr>
              <w:jc w:val="center"/>
              <w:rPr>
                <w14:textOutline w14:w="9525" w14:cap="rnd" w14:cmpd="sng" w14:algn="ctr">
                  <w14:noFill/>
                  <w14:prstDash w14:val="solid"/>
                  <w14:bevel/>
                </w14:textOutline>
              </w:rPr>
            </w:pPr>
            <w:r w:rsidRPr="003F316B">
              <w:rPr>
                <w14:textOutline w14:w="9525" w14:cap="rnd" w14:cmpd="sng" w14:algn="ctr">
                  <w14:noFill/>
                  <w14:prstDash w14:val="solid"/>
                  <w14:bevel/>
                </w14:textOutline>
              </w:rPr>
              <w:t>California Public Utilities Commission</w:t>
            </w:r>
          </w:p>
          <w:p w:rsidR="00D27FCF" w:rsidRPr="003F316B" w:rsidRDefault="00D27FCF" w:rsidP="003F316B">
            <w:pPr>
              <w:jc w:val="center"/>
              <w:rPr>
                <w14:textOutline w14:w="9525" w14:cap="rnd" w14:cmpd="sng" w14:algn="ctr">
                  <w14:noFill/>
                  <w14:prstDash w14:val="solid"/>
                  <w14:bevel/>
                </w14:textOutline>
              </w:rPr>
            </w:pPr>
            <w:r w:rsidRPr="003F316B">
              <w:rPr>
                <w14:textOutline w14:w="9525" w14:cap="rnd" w14:cmpd="sng" w14:algn="ctr">
                  <w14:noFill/>
                  <w14:prstDash w14:val="solid"/>
                  <w14:bevel/>
                </w14:textOutline>
              </w:rPr>
              <w:t>300 Capitol Mall, 5</w:t>
            </w:r>
            <w:r w:rsidRPr="003F316B">
              <w:rPr>
                <w:vertAlign w:val="superscript"/>
                <w14:textOutline w14:w="9525" w14:cap="rnd" w14:cmpd="sng" w14:algn="ctr">
                  <w14:noFill/>
                  <w14:prstDash w14:val="solid"/>
                  <w14:bevel/>
                </w14:textOutline>
              </w:rPr>
              <w:t>th</w:t>
            </w:r>
            <w:r w:rsidRPr="003F316B">
              <w:rPr>
                <w14:textOutline w14:w="9525" w14:cap="rnd" w14:cmpd="sng" w14:algn="ctr">
                  <w14:noFill/>
                  <w14:prstDash w14:val="solid"/>
                  <w14:bevel/>
                </w14:textOutline>
              </w:rPr>
              <w:t xml:space="preserve"> Floor</w:t>
            </w:r>
          </w:p>
          <w:p w:rsidR="00D27FCF" w:rsidRPr="003F316B" w:rsidRDefault="00D27FCF" w:rsidP="003F316B">
            <w:pPr>
              <w:jc w:val="center"/>
              <w:rPr>
                <w:b/>
                <w14:textOutline w14:w="9525" w14:cap="rnd" w14:cmpd="sng" w14:algn="ctr">
                  <w14:noFill/>
                  <w14:prstDash w14:val="solid"/>
                  <w14:bevel/>
                </w14:textOutline>
              </w:rPr>
            </w:pPr>
            <w:r w:rsidRPr="003F316B">
              <w:rPr>
                <w:b/>
                <w14:textOutline w14:w="9525" w14:cap="rnd" w14:cmpd="sng" w14:algn="ctr">
                  <w14:noFill/>
                  <w14:prstDash w14:val="solid"/>
                  <w14:bevel/>
                </w14:textOutline>
              </w:rPr>
              <w:t>Sacramento, CA  95814</w:t>
            </w:r>
          </w:p>
          <w:p w:rsidR="00D27FCF" w:rsidRPr="003F316B" w:rsidRDefault="00D27FCF" w:rsidP="003F316B"/>
          <w:p w:rsidR="00D27FCF" w:rsidRPr="003F316B" w:rsidRDefault="00D27FCF" w:rsidP="003F316B">
            <w:r w:rsidRPr="003F316B">
              <w:rPr>
                <w:b/>
              </w:rPr>
              <w:t>For more information contact</w:t>
            </w:r>
            <w:r w:rsidRPr="003F316B">
              <w:t xml:space="preserve">: Scott </w:t>
            </w:r>
            <w:proofErr w:type="spellStart"/>
            <w:r w:rsidRPr="003F316B">
              <w:t>Mosbaugh</w:t>
            </w:r>
            <w:proofErr w:type="spellEnd"/>
            <w:r w:rsidRPr="003F316B">
              <w:t xml:space="preserve">, at </w:t>
            </w:r>
            <w:hyperlink r:id="rId13" w:history="1">
              <w:r w:rsidRPr="003F316B">
                <w:rPr>
                  <w:rStyle w:val="Hyperlink"/>
                </w:rPr>
                <w:t>scott.mosbaugh@cpuc.ca.gov</w:t>
              </w:r>
            </w:hyperlink>
            <w:r w:rsidRPr="003F316B">
              <w:t xml:space="preserve"> , 415-703-4435</w:t>
            </w:r>
          </w:p>
          <w:p w:rsidR="00D27FCF" w:rsidRPr="003F316B" w:rsidRDefault="00D27FCF" w:rsidP="003F316B">
            <w:pPr>
              <w:rPr>
                <w:b/>
              </w:rPr>
            </w:pPr>
          </w:p>
        </w:tc>
      </w:tr>
    </w:tbl>
    <w:p w:rsidR="00FD253A" w:rsidRPr="003F316B" w:rsidRDefault="003A7D98" w:rsidP="003F316B">
      <w:pPr>
        <w:tabs>
          <w:tab w:val="center" w:pos="4968"/>
        </w:tabs>
        <w:spacing w:before="120" w:after="120"/>
        <w:jc w:val="center"/>
        <w:rPr>
          <w:color w:val="0000FF" w:themeColor="hyperlink"/>
          <w:u w:val="single"/>
        </w:rPr>
      </w:pPr>
      <w:hyperlink w:anchor="tableofcontents" w:history="1">
        <w:r w:rsidR="00FD253A" w:rsidRPr="003F316B">
          <w:rPr>
            <w:rStyle w:val="Hyperlink"/>
          </w:rPr>
          <w:t>Return to Table of Contents</w:t>
        </w:r>
      </w:hyperlink>
    </w:p>
    <w:p w:rsidR="00C00E0C" w:rsidRPr="003F316B" w:rsidRDefault="00C00E0C" w:rsidP="003F316B">
      <w:pPr>
        <w:pBdr>
          <w:bottom w:val="double" w:sz="4" w:space="1" w:color="auto"/>
        </w:pBdr>
        <w:tabs>
          <w:tab w:val="left" w:pos="1440"/>
        </w:tabs>
        <w:ind w:left="1440" w:right="1296"/>
        <w:rPr>
          <w:b/>
          <w:sz w:val="24"/>
        </w:rPr>
      </w:pPr>
    </w:p>
    <w:p w:rsidR="00E37193" w:rsidRPr="003F316B" w:rsidRDefault="00C00E0C" w:rsidP="003F316B">
      <w:pPr>
        <w:spacing w:before="120" w:after="240"/>
        <w:jc w:val="center"/>
        <w:rPr>
          <w:b/>
          <w:sz w:val="28"/>
        </w:rPr>
      </w:pPr>
      <w:r w:rsidRPr="003F316B">
        <w:rPr>
          <w:b/>
          <w:sz w:val="28"/>
        </w:rPr>
        <w:t>HEARING CALENDAR</w:t>
      </w:r>
    </w:p>
    <w:p w:rsidR="00E37193" w:rsidRPr="003F316B" w:rsidRDefault="00E37193" w:rsidP="003F316B"/>
    <w:p w:rsidR="00E37193" w:rsidRPr="003F316B" w:rsidRDefault="00E37193" w:rsidP="003F316B">
      <w:r w:rsidRPr="003F316B">
        <w:t>Dates in parentheses following the word “also” are subject to change without notice.  The assigned Commissioner’s name is listed next to the proceedings as matter of record; the assigned Commissioner may not be present at the hearing.</w:t>
      </w:r>
    </w:p>
    <w:p w:rsidR="00E37193" w:rsidRPr="003F316B" w:rsidRDefault="00E37193" w:rsidP="003F316B"/>
    <w:tbl>
      <w:tblPr>
        <w:tblW w:w="0" w:type="auto"/>
        <w:tblInd w:w="108" w:type="dxa"/>
        <w:tblLook w:val="0000" w:firstRow="0" w:lastRow="0" w:firstColumn="0" w:lastColumn="0" w:noHBand="0" w:noVBand="0"/>
      </w:tblPr>
      <w:tblGrid>
        <w:gridCol w:w="3588"/>
        <w:gridCol w:w="3228"/>
        <w:gridCol w:w="3228"/>
      </w:tblGrid>
      <w:tr w:rsidR="00E37193" w:rsidRPr="003F316B" w:rsidTr="00C10DF8">
        <w:tc>
          <w:tcPr>
            <w:tcW w:w="3600" w:type="dxa"/>
          </w:tcPr>
          <w:p w:rsidR="00E37193" w:rsidRPr="003F316B" w:rsidRDefault="00E37193" w:rsidP="003F316B">
            <w:pPr>
              <w:rPr>
                <w:b/>
                <w:bCs/>
                <w:i/>
                <w:iCs/>
              </w:rPr>
            </w:pPr>
            <w:r w:rsidRPr="003F316B">
              <w:rPr>
                <w:b/>
                <w:bCs/>
                <w:i/>
                <w:iCs/>
              </w:rPr>
              <w:t>(PHC) = Prehearing Conference</w:t>
            </w:r>
          </w:p>
        </w:tc>
        <w:tc>
          <w:tcPr>
            <w:tcW w:w="3240" w:type="dxa"/>
          </w:tcPr>
          <w:p w:rsidR="00E37193" w:rsidRPr="003F316B" w:rsidRDefault="00E37193" w:rsidP="003F316B">
            <w:pPr>
              <w:rPr>
                <w:b/>
                <w:bCs/>
                <w:i/>
                <w:iCs/>
              </w:rPr>
            </w:pPr>
            <w:r w:rsidRPr="003F316B">
              <w:rPr>
                <w:b/>
                <w:bCs/>
                <w:i/>
                <w:iCs/>
              </w:rPr>
              <w:t>(WS) = Workshop</w:t>
            </w:r>
          </w:p>
        </w:tc>
        <w:tc>
          <w:tcPr>
            <w:tcW w:w="3240" w:type="dxa"/>
          </w:tcPr>
          <w:p w:rsidR="00E37193" w:rsidRPr="003F316B" w:rsidRDefault="00E37193" w:rsidP="003F316B">
            <w:pPr>
              <w:rPr>
                <w:b/>
                <w:bCs/>
                <w:i/>
                <w:iCs/>
              </w:rPr>
            </w:pPr>
            <w:r w:rsidRPr="003F316B">
              <w:rPr>
                <w:b/>
                <w:bCs/>
                <w:i/>
                <w:iCs/>
              </w:rPr>
              <w:t>(OA) = Oral Argument</w:t>
            </w:r>
          </w:p>
        </w:tc>
      </w:tr>
      <w:tr w:rsidR="00E37193" w:rsidRPr="003F316B" w:rsidTr="00C10DF8">
        <w:tc>
          <w:tcPr>
            <w:tcW w:w="3600" w:type="dxa"/>
          </w:tcPr>
          <w:p w:rsidR="00E37193" w:rsidRPr="003F316B" w:rsidRDefault="00E37193" w:rsidP="003F316B">
            <w:pPr>
              <w:rPr>
                <w:b/>
                <w:bCs/>
                <w:i/>
                <w:iCs/>
              </w:rPr>
            </w:pPr>
            <w:r w:rsidRPr="003F316B">
              <w:rPr>
                <w:b/>
                <w:bCs/>
                <w:i/>
                <w:iCs/>
              </w:rPr>
              <w:t>(PPH) = Public Participation Hearing</w:t>
            </w:r>
          </w:p>
        </w:tc>
        <w:tc>
          <w:tcPr>
            <w:tcW w:w="3240" w:type="dxa"/>
          </w:tcPr>
          <w:p w:rsidR="00E37193" w:rsidRPr="003F316B" w:rsidRDefault="00E37193" w:rsidP="003F316B">
            <w:pPr>
              <w:rPr>
                <w:b/>
                <w:bCs/>
                <w:i/>
                <w:iCs/>
              </w:rPr>
            </w:pPr>
            <w:r w:rsidRPr="003F316B">
              <w:rPr>
                <w:b/>
                <w:bCs/>
                <w:i/>
                <w:iCs/>
              </w:rPr>
              <w:t>(STC) = Status Conference</w:t>
            </w:r>
          </w:p>
        </w:tc>
        <w:tc>
          <w:tcPr>
            <w:tcW w:w="3240" w:type="dxa"/>
          </w:tcPr>
          <w:p w:rsidR="00E37193" w:rsidRPr="003F316B" w:rsidRDefault="00E37193" w:rsidP="003F316B">
            <w:pPr>
              <w:rPr>
                <w:b/>
                <w:bCs/>
                <w:i/>
                <w:iCs/>
              </w:rPr>
            </w:pPr>
            <w:r w:rsidRPr="003F316B">
              <w:rPr>
                <w:b/>
                <w:bCs/>
                <w:i/>
                <w:iCs/>
              </w:rPr>
              <w:t>(CA) = Closing Argument</w:t>
            </w:r>
          </w:p>
        </w:tc>
      </w:tr>
      <w:tr w:rsidR="00E37193" w:rsidRPr="003F316B" w:rsidTr="00C10DF8">
        <w:tc>
          <w:tcPr>
            <w:tcW w:w="3600" w:type="dxa"/>
          </w:tcPr>
          <w:p w:rsidR="00E37193" w:rsidRPr="003F316B" w:rsidRDefault="00E37193" w:rsidP="003F316B">
            <w:pPr>
              <w:rPr>
                <w:b/>
                <w:bCs/>
                <w:i/>
                <w:iCs/>
              </w:rPr>
            </w:pPr>
            <w:r w:rsidRPr="003F316B">
              <w:rPr>
                <w:b/>
                <w:bCs/>
                <w:i/>
                <w:iCs/>
              </w:rPr>
              <w:t>(EH) = Evidentiary Hearing</w:t>
            </w:r>
          </w:p>
        </w:tc>
        <w:tc>
          <w:tcPr>
            <w:tcW w:w="3240" w:type="dxa"/>
          </w:tcPr>
          <w:p w:rsidR="00E37193" w:rsidRPr="003F316B" w:rsidRDefault="00E37193" w:rsidP="003F316B">
            <w:pPr>
              <w:rPr>
                <w:b/>
                <w:bCs/>
                <w:i/>
                <w:iCs/>
              </w:rPr>
            </w:pPr>
            <w:r w:rsidRPr="003F316B">
              <w:rPr>
                <w:b/>
                <w:bCs/>
                <w:i/>
                <w:iCs/>
              </w:rPr>
              <w:t>(L&amp;M) = Law &amp; Motion</w:t>
            </w:r>
          </w:p>
        </w:tc>
        <w:tc>
          <w:tcPr>
            <w:tcW w:w="3240" w:type="dxa"/>
          </w:tcPr>
          <w:p w:rsidR="00E37193" w:rsidRPr="003F316B" w:rsidRDefault="00E37193" w:rsidP="003F316B">
            <w:pPr>
              <w:rPr>
                <w:b/>
                <w:bCs/>
                <w:i/>
                <w:iCs/>
              </w:rPr>
            </w:pPr>
            <w:r w:rsidRPr="003F316B">
              <w:rPr>
                <w:b/>
                <w:bCs/>
                <w:i/>
                <w:iCs/>
              </w:rPr>
              <w:t>(CM) = Community Meeting</w:t>
            </w:r>
          </w:p>
        </w:tc>
      </w:tr>
    </w:tbl>
    <w:p w:rsidR="00E37193" w:rsidRPr="003F316B" w:rsidRDefault="00E37193" w:rsidP="003F316B"/>
    <w:tbl>
      <w:tblPr>
        <w:tblW w:w="0" w:type="auto"/>
        <w:tblInd w:w="108" w:type="dxa"/>
        <w:tblLayout w:type="fixed"/>
        <w:tblLook w:val="0000" w:firstRow="0" w:lastRow="0" w:firstColumn="0" w:lastColumn="0" w:noHBand="0" w:noVBand="0"/>
      </w:tblPr>
      <w:tblGrid>
        <w:gridCol w:w="1710"/>
        <w:gridCol w:w="8370"/>
      </w:tblGrid>
      <w:tr w:rsidR="00E37193" w:rsidRPr="003F316B" w:rsidTr="00C10DF8">
        <w:trPr>
          <w:cantSplit/>
        </w:trPr>
        <w:tc>
          <w:tcPr>
            <w:tcW w:w="1710" w:type="dxa"/>
          </w:tcPr>
          <w:p w:rsidR="00E37193" w:rsidRPr="003F316B" w:rsidRDefault="00E37193" w:rsidP="003F316B">
            <w:pPr>
              <w:rPr>
                <w:b/>
              </w:rPr>
            </w:pPr>
          </w:p>
        </w:tc>
        <w:tc>
          <w:tcPr>
            <w:tcW w:w="8370" w:type="dxa"/>
          </w:tcPr>
          <w:p w:rsidR="00E37193" w:rsidRPr="003F316B" w:rsidRDefault="00E37193" w:rsidP="003F316B">
            <w:pPr>
              <w:rPr>
                <w:b/>
              </w:rPr>
            </w:pPr>
          </w:p>
        </w:tc>
      </w:tr>
      <w:tr w:rsidR="00E37193" w:rsidRPr="003F316B" w:rsidTr="00C10DF8">
        <w:trPr>
          <w:cantSplit/>
        </w:trPr>
        <w:tc>
          <w:tcPr>
            <w:tcW w:w="1710" w:type="dxa"/>
          </w:tcPr>
          <w:p w:rsidR="00E37193" w:rsidRPr="003F316B" w:rsidRDefault="00E37193" w:rsidP="003F316B">
            <w:pPr>
              <w:rPr>
                <w:b/>
              </w:rPr>
            </w:pPr>
            <w:r w:rsidRPr="003F316B">
              <w:rPr>
                <w:b/>
              </w:rPr>
              <w:t>08/31/18</w:t>
            </w:r>
            <w:r w:rsidRPr="003F316B">
              <w:rPr>
                <w:b/>
              </w:rPr>
              <w:br/>
            </w:r>
            <w:r w:rsidRPr="003F316B">
              <w:t>10:00 a.m.</w:t>
            </w:r>
            <w:r w:rsidRPr="003F316B">
              <w:br/>
              <w:t>ALJ Kline</w:t>
            </w:r>
            <w:r w:rsidRPr="003F316B">
              <w:br/>
            </w:r>
            <w:proofErr w:type="spellStart"/>
            <w:r w:rsidRPr="003F316B">
              <w:t>Comr</w:t>
            </w:r>
            <w:proofErr w:type="spellEnd"/>
            <w:r w:rsidRPr="003F316B">
              <w:t xml:space="preserve"> Randolph</w:t>
            </w:r>
          </w:p>
        </w:tc>
        <w:tc>
          <w:tcPr>
            <w:tcW w:w="8370" w:type="dxa"/>
          </w:tcPr>
          <w:p w:rsidR="00E37193" w:rsidRPr="003F316B" w:rsidRDefault="00E37193" w:rsidP="003F316B">
            <w:pPr>
              <w:rPr>
                <w:b/>
              </w:rPr>
            </w:pPr>
            <w:r w:rsidRPr="003F316B">
              <w:rPr>
                <w:b/>
              </w:rPr>
              <w:t xml:space="preserve">A.18-06-014 (PHC) - </w:t>
            </w:r>
            <w:r w:rsidRPr="003F316B">
              <w:t>In the Matter of the Application of  STAR &amp; CRESCENT BOAT COMPANY, a California corporation, doing business as FLAGSHIP CRUISES &amp; EVENTS (VCC-63), For Authorization For a Passenger Fare Increase on Its Vessel Common Carrier Service on San Diego Bay Between the City of Coronado and the City of San Diego,</w:t>
            </w:r>
            <w:r w:rsidRPr="003F316B">
              <w:rPr>
                <w:b/>
              </w:rPr>
              <w:br/>
            </w:r>
            <w:r w:rsidRPr="003F316B">
              <w:rPr>
                <w:b/>
                <w:i/>
              </w:rPr>
              <w:t xml:space="preserve">Toll Free Call-in Number: </w:t>
            </w:r>
            <w:r w:rsidRPr="003F316B">
              <w:rPr>
                <w:b/>
              </w:rPr>
              <w:t>877-937-0554</w:t>
            </w:r>
            <w:r w:rsidRPr="003F316B">
              <w:rPr>
                <w:b/>
              </w:rPr>
              <w:br/>
            </w:r>
            <w:r w:rsidRPr="003F316B">
              <w:rPr>
                <w:b/>
                <w:i/>
              </w:rPr>
              <w:t xml:space="preserve">Participant PASSCODE: </w:t>
            </w:r>
            <w:r w:rsidRPr="003F316B">
              <w:rPr>
                <w:b/>
              </w:rPr>
              <w:t>7031793</w:t>
            </w:r>
          </w:p>
        </w:tc>
      </w:tr>
      <w:tr w:rsidR="00E37193" w:rsidRPr="003F316B" w:rsidTr="00C10DF8">
        <w:trPr>
          <w:cantSplit/>
        </w:trPr>
        <w:tc>
          <w:tcPr>
            <w:tcW w:w="1710" w:type="dxa"/>
          </w:tcPr>
          <w:p w:rsidR="00E37193" w:rsidRPr="003F316B" w:rsidRDefault="00E37193" w:rsidP="003F316B">
            <w:pPr>
              <w:rPr>
                <w:b/>
              </w:rPr>
            </w:pPr>
          </w:p>
        </w:tc>
        <w:tc>
          <w:tcPr>
            <w:tcW w:w="8370" w:type="dxa"/>
          </w:tcPr>
          <w:p w:rsidR="00E37193" w:rsidRPr="003F316B" w:rsidRDefault="00E37193" w:rsidP="003F316B">
            <w:pPr>
              <w:rPr>
                <w:b/>
              </w:rPr>
            </w:pPr>
          </w:p>
        </w:tc>
      </w:tr>
      <w:tr w:rsidR="00E37193" w:rsidRPr="003F316B" w:rsidTr="00C10DF8">
        <w:trPr>
          <w:cantSplit/>
        </w:trPr>
        <w:tc>
          <w:tcPr>
            <w:tcW w:w="1710" w:type="dxa"/>
          </w:tcPr>
          <w:p w:rsidR="00E37193" w:rsidRPr="003F316B" w:rsidRDefault="00E37193" w:rsidP="003F316B">
            <w:pPr>
              <w:rPr>
                <w:b/>
              </w:rPr>
            </w:pPr>
            <w:r w:rsidRPr="003F316B">
              <w:rPr>
                <w:b/>
              </w:rPr>
              <w:t>09/04/18</w:t>
            </w:r>
            <w:r w:rsidRPr="003F316B">
              <w:rPr>
                <w:b/>
              </w:rPr>
              <w:br/>
            </w:r>
            <w:r w:rsidRPr="003F316B">
              <w:t>1:30 p.m.</w:t>
            </w:r>
            <w:r w:rsidRPr="003F316B">
              <w:br/>
              <w:t>ALJ MacDonald</w:t>
            </w:r>
            <w:r w:rsidRPr="003F316B">
              <w:br/>
            </w:r>
            <w:proofErr w:type="spellStart"/>
            <w:r w:rsidRPr="003F316B">
              <w:t>Comr</w:t>
            </w:r>
            <w:proofErr w:type="spellEnd"/>
            <w:r w:rsidRPr="003F316B">
              <w:t xml:space="preserve"> Picker</w:t>
            </w:r>
          </w:p>
        </w:tc>
        <w:tc>
          <w:tcPr>
            <w:tcW w:w="8370" w:type="dxa"/>
          </w:tcPr>
          <w:p w:rsidR="00E37193" w:rsidRPr="003F316B" w:rsidRDefault="00E37193" w:rsidP="003F316B">
            <w:pPr>
              <w:rPr>
                <w:b/>
              </w:rPr>
            </w:pPr>
            <w:r w:rsidRPr="003F316B">
              <w:rPr>
                <w:b/>
              </w:rPr>
              <w:t xml:space="preserve">(ECP) C.18-04-024 (PHC) - </w:t>
            </w:r>
            <w:r w:rsidRPr="003F316B">
              <w:t>Richard Kasbeer, Complainant,  vs. California American Water Company (U210W), Defendant [ for an Order that Complainant’s home qualifies for a ¾ inch meter size and for rates consistent therewith retroactive to August 2017.],</w:t>
            </w:r>
            <w:r w:rsidRPr="003F316B">
              <w:rPr>
                <w:b/>
              </w:rPr>
              <w:br/>
              <w:t>Solarium Conference Room – Monterey Public Library, 625 Pacific Street, Monterey, CA  93940</w:t>
            </w:r>
          </w:p>
        </w:tc>
      </w:tr>
      <w:tr w:rsidR="00E37193" w:rsidRPr="003F316B" w:rsidTr="00C10DF8">
        <w:trPr>
          <w:cantSplit/>
        </w:trPr>
        <w:tc>
          <w:tcPr>
            <w:tcW w:w="1710" w:type="dxa"/>
          </w:tcPr>
          <w:p w:rsidR="00E37193" w:rsidRPr="003F316B" w:rsidRDefault="00E37193" w:rsidP="003F316B">
            <w:pPr>
              <w:rPr>
                <w:b/>
              </w:rPr>
            </w:pPr>
          </w:p>
        </w:tc>
        <w:tc>
          <w:tcPr>
            <w:tcW w:w="8370" w:type="dxa"/>
          </w:tcPr>
          <w:p w:rsidR="00E37193" w:rsidRPr="003F316B" w:rsidRDefault="00E37193" w:rsidP="003F316B">
            <w:pPr>
              <w:rPr>
                <w:b/>
              </w:rPr>
            </w:pPr>
          </w:p>
        </w:tc>
      </w:tr>
      <w:tr w:rsidR="00E37193" w:rsidRPr="003F316B" w:rsidTr="00C10DF8">
        <w:trPr>
          <w:cantSplit/>
        </w:trPr>
        <w:tc>
          <w:tcPr>
            <w:tcW w:w="1710" w:type="dxa"/>
          </w:tcPr>
          <w:p w:rsidR="00E37193" w:rsidRPr="003F316B" w:rsidRDefault="00E37193" w:rsidP="003F316B">
            <w:pPr>
              <w:rPr>
                <w:b/>
              </w:rPr>
            </w:pPr>
            <w:r w:rsidRPr="003F316B">
              <w:rPr>
                <w:b/>
              </w:rPr>
              <w:t>09/06/18</w:t>
            </w:r>
            <w:r w:rsidRPr="003F316B">
              <w:rPr>
                <w:b/>
              </w:rPr>
              <w:br/>
            </w:r>
            <w:r w:rsidRPr="003F316B">
              <w:t>10:00 a.m.</w:t>
            </w:r>
            <w:r w:rsidRPr="003F316B">
              <w:br/>
              <w:t>ALJ Bemesderfer</w:t>
            </w:r>
            <w:r w:rsidRPr="003F316B">
              <w:br/>
            </w:r>
            <w:proofErr w:type="spellStart"/>
            <w:r w:rsidRPr="003F316B">
              <w:t>Comr</w:t>
            </w:r>
            <w:proofErr w:type="spellEnd"/>
            <w:r w:rsidRPr="003F316B">
              <w:t xml:space="preserve"> Guzman Aceves</w:t>
            </w:r>
          </w:p>
        </w:tc>
        <w:tc>
          <w:tcPr>
            <w:tcW w:w="8370" w:type="dxa"/>
          </w:tcPr>
          <w:p w:rsidR="00E37193" w:rsidRPr="003F316B" w:rsidRDefault="00E37193" w:rsidP="003F316B">
            <w:pPr>
              <w:rPr>
                <w:b/>
              </w:rPr>
            </w:pPr>
            <w:r w:rsidRPr="003F316B">
              <w:rPr>
                <w:b/>
              </w:rPr>
              <w:t xml:space="preserve">A.18-05-001, And Related Matters (EH) - </w:t>
            </w:r>
            <w:r w:rsidRPr="003F316B">
              <w:t>Application of Great Oaks Water Company (U162W) for an Order establishing its  authorized cost of capital for the period from  July 1, 2019 through June 30, 2022,</w:t>
            </w:r>
            <w:r w:rsidRPr="003F316B">
              <w:rPr>
                <w:b/>
              </w:rPr>
              <w:br/>
              <w:t>Commission Courtroom, San Francisco</w:t>
            </w:r>
            <w:r w:rsidRPr="003F316B">
              <w:rPr>
                <w:b/>
              </w:rPr>
              <w:br/>
              <w:t>(Also September 7)</w:t>
            </w:r>
          </w:p>
        </w:tc>
      </w:tr>
      <w:tr w:rsidR="00E37193" w:rsidRPr="003F316B" w:rsidTr="00C10DF8">
        <w:trPr>
          <w:cantSplit/>
        </w:trPr>
        <w:tc>
          <w:tcPr>
            <w:tcW w:w="1710" w:type="dxa"/>
          </w:tcPr>
          <w:p w:rsidR="00E37193" w:rsidRPr="003F316B" w:rsidRDefault="00E37193" w:rsidP="003F316B">
            <w:pPr>
              <w:rPr>
                <w:b/>
              </w:rPr>
            </w:pPr>
          </w:p>
        </w:tc>
        <w:tc>
          <w:tcPr>
            <w:tcW w:w="8370" w:type="dxa"/>
          </w:tcPr>
          <w:p w:rsidR="00E37193" w:rsidRPr="003F316B" w:rsidRDefault="00E37193" w:rsidP="003F316B">
            <w:pPr>
              <w:rPr>
                <w:b/>
              </w:rPr>
            </w:pPr>
          </w:p>
        </w:tc>
      </w:tr>
      <w:tr w:rsidR="00E37193" w:rsidRPr="003F316B" w:rsidTr="00C10DF8">
        <w:trPr>
          <w:cantSplit/>
        </w:trPr>
        <w:tc>
          <w:tcPr>
            <w:tcW w:w="1710" w:type="dxa"/>
          </w:tcPr>
          <w:p w:rsidR="00E37193" w:rsidRPr="003F316B" w:rsidRDefault="00E37193" w:rsidP="003F316B">
            <w:pPr>
              <w:rPr>
                <w:b/>
              </w:rPr>
            </w:pPr>
            <w:r w:rsidRPr="003F316B">
              <w:rPr>
                <w:b/>
              </w:rPr>
              <w:t>09/07/18</w:t>
            </w:r>
            <w:r w:rsidRPr="003F316B">
              <w:rPr>
                <w:b/>
              </w:rPr>
              <w:br/>
            </w:r>
            <w:r w:rsidRPr="003F316B">
              <w:t>1:00 p.m.</w:t>
            </w:r>
            <w:r w:rsidRPr="003F316B">
              <w:br/>
              <w:t>ALJ Goldberg</w:t>
            </w:r>
            <w:r w:rsidRPr="003F316B">
              <w:br/>
            </w:r>
            <w:proofErr w:type="spellStart"/>
            <w:r w:rsidRPr="003F316B">
              <w:t>Comr</w:t>
            </w:r>
            <w:proofErr w:type="spellEnd"/>
            <w:r w:rsidRPr="003F316B">
              <w:t xml:space="preserve"> Peterman</w:t>
            </w:r>
          </w:p>
        </w:tc>
        <w:tc>
          <w:tcPr>
            <w:tcW w:w="8370" w:type="dxa"/>
          </w:tcPr>
          <w:p w:rsidR="00E37193" w:rsidRPr="003F316B" w:rsidRDefault="00E37193" w:rsidP="003F316B">
            <w:pPr>
              <w:rPr>
                <w:b/>
              </w:rPr>
            </w:pPr>
            <w:r w:rsidRPr="003F316B">
              <w:rPr>
                <w:b/>
              </w:rPr>
              <w:t xml:space="preserve">A.18-06-015 (PHC) - </w:t>
            </w:r>
            <w:r w:rsidRPr="003F316B">
              <w:t>Application of Southern California Edison Company (U338E) for Approval of its Charge Ready 2 Infrastructure and Market Education Programs,</w:t>
            </w:r>
            <w:r w:rsidRPr="003F316B">
              <w:rPr>
                <w:b/>
              </w:rPr>
              <w:br/>
              <w:t>Commission Courtroom, San Francisco</w:t>
            </w:r>
          </w:p>
        </w:tc>
      </w:tr>
      <w:tr w:rsidR="00E37193" w:rsidRPr="003F316B" w:rsidTr="00C10DF8">
        <w:trPr>
          <w:cantSplit/>
        </w:trPr>
        <w:tc>
          <w:tcPr>
            <w:tcW w:w="1710" w:type="dxa"/>
          </w:tcPr>
          <w:p w:rsidR="00E37193" w:rsidRPr="003F316B" w:rsidRDefault="00E37193" w:rsidP="003F316B">
            <w:pPr>
              <w:rPr>
                <w:b/>
              </w:rPr>
            </w:pPr>
          </w:p>
        </w:tc>
        <w:tc>
          <w:tcPr>
            <w:tcW w:w="8370" w:type="dxa"/>
          </w:tcPr>
          <w:p w:rsidR="00E37193" w:rsidRPr="003F316B" w:rsidRDefault="00E37193" w:rsidP="003F316B">
            <w:pPr>
              <w:rPr>
                <w:b/>
              </w:rPr>
            </w:pPr>
          </w:p>
        </w:tc>
      </w:tr>
      <w:tr w:rsidR="00E37193" w:rsidRPr="003F316B" w:rsidTr="00E37193">
        <w:tc>
          <w:tcPr>
            <w:tcW w:w="1710" w:type="dxa"/>
          </w:tcPr>
          <w:p w:rsidR="00E37193" w:rsidRPr="003F316B" w:rsidRDefault="00E37193" w:rsidP="003F316B">
            <w:pPr>
              <w:rPr>
                <w:b/>
              </w:rPr>
            </w:pPr>
            <w:r w:rsidRPr="003F316B">
              <w:rPr>
                <w:b/>
              </w:rPr>
              <w:t>09/07/18</w:t>
            </w:r>
            <w:r w:rsidRPr="003F316B">
              <w:rPr>
                <w:b/>
              </w:rPr>
              <w:br/>
            </w:r>
            <w:r w:rsidRPr="003F316B">
              <w:t>1:30 p.m.</w:t>
            </w:r>
            <w:r w:rsidRPr="003F316B">
              <w:br/>
              <w:t>ALJ Houck</w:t>
            </w:r>
            <w:r w:rsidRPr="003F316B">
              <w:br/>
            </w:r>
            <w:proofErr w:type="spellStart"/>
            <w:r w:rsidRPr="003F316B">
              <w:t>Comr</w:t>
            </w:r>
            <w:proofErr w:type="spellEnd"/>
            <w:r w:rsidRPr="003F316B">
              <w:t xml:space="preserve"> Picker</w:t>
            </w:r>
          </w:p>
        </w:tc>
        <w:tc>
          <w:tcPr>
            <w:tcW w:w="8370" w:type="dxa"/>
          </w:tcPr>
          <w:p w:rsidR="00E37193" w:rsidRPr="003F316B" w:rsidRDefault="00E37193" w:rsidP="003F316B">
            <w:pPr>
              <w:rPr>
                <w:b/>
              </w:rPr>
            </w:pPr>
            <w:r w:rsidRPr="003F316B">
              <w:rPr>
                <w:b/>
              </w:rPr>
              <w:t xml:space="preserve">A.18-07-013 (PHC) - </w:t>
            </w:r>
            <w:r w:rsidRPr="003F316B">
              <w:t>Application of Pacific Gas and Electric Company for Authorization to Establish the Diablo Canyon Decommissioning Planning Cost Memorandum Account (U39E),</w:t>
            </w:r>
            <w:r w:rsidRPr="003F316B">
              <w:rPr>
                <w:b/>
              </w:rPr>
              <w:br/>
              <w:t>Commission Courtroom, San Francisco</w:t>
            </w:r>
          </w:p>
        </w:tc>
      </w:tr>
      <w:tr w:rsidR="00E37193" w:rsidRPr="003F316B" w:rsidTr="00C10DF8">
        <w:trPr>
          <w:cantSplit/>
        </w:trPr>
        <w:tc>
          <w:tcPr>
            <w:tcW w:w="1710" w:type="dxa"/>
          </w:tcPr>
          <w:p w:rsidR="00E37193" w:rsidRPr="003F316B" w:rsidRDefault="00E37193" w:rsidP="003F316B">
            <w:pPr>
              <w:rPr>
                <w:b/>
              </w:rPr>
            </w:pPr>
          </w:p>
        </w:tc>
        <w:tc>
          <w:tcPr>
            <w:tcW w:w="8370" w:type="dxa"/>
          </w:tcPr>
          <w:p w:rsidR="00E37193" w:rsidRPr="003F316B" w:rsidRDefault="00E37193" w:rsidP="003F316B">
            <w:pPr>
              <w:rPr>
                <w:b/>
              </w:rPr>
            </w:pPr>
          </w:p>
        </w:tc>
      </w:tr>
      <w:tr w:rsidR="00E37193" w:rsidRPr="003F316B" w:rsidTr="009864D1">
        <w:tc>
          <w:tcPr>
            <w:tcW w:w="1710" w:type="dxa"/>
          </w:tcPr>
          <w:p w:rsidR="00E37193" w:rsidRPr="003F316B" w:rsidRDefault="00E37193" w:rsidP="003F316B">
            <w:pPr>
              <w:rPr>
                <w:b/>
              </w:rPr>
            </w:pPr>
            <w:r w:rsidRPr="003F316B">
              <w:rPr>
                <w:b/>
              </w:rPr>
              <w:t>09/04/18</w:t>
            </w:r>
            <w:r w:rsidRPr="003F316B">
              <w:rPr>
                <w:b/>
              </w:rPr>
              <w:br/>
            </w:r>
            <w:r w:rsidRPr="003F316B">
              <w:t xml:space="preserve">10:00 a.m. – </w:t>
            </w:r>
            <w:r w:rsidRPr="003F316B">
              <w:br/>
              <w:t>2:30 p.m.</w:t>
            </w:r>
            <w:r w:rsidRPr="003F316B">
              <w:br/>
              <w:t>ALJ Kersten</w:t>
            </w:r>
            <w:r w:rsidRPr="003F316B">
              <w:br/>
            </w:r>
            <w:proofErr w:type="spellStart"/>
            <w:r w:rsidRPr="003F316B">
              <w:lastRenderedPageBreak/>
              <w:t>Comr</w:t>
            </w:r>
            <w:proofErr w:type="spellEnd"/>
            <w:r w:rsidRPr="003F316B">
              <w:t xml:space="preserve"> Rechtschaffen</w:t>
            </w:r>
          </w:p>
        </w:tc>
        <w:tc>
          <w:tcPr>
            <w:tcW w:w="8370" w:type="dxa"/>
          </w:tcPr>
          <w:p w:rsidR="00E37193" w:rsidRPr="003F316B" w:rsidRDefault="00E37193" w:rsidP="003F316B">
            <w:pPr>
              <w:spacing w:line="252" w:lineRule="auto"/>
              <w:ind w:right="-1427"/>
            </w:pPr>
            <w:r w:rsidRPr="003F316B">
              <w:rPr>
                <w:b/>
              </w:rPr>
              <w:lastRenderedPageBreak/>
              <w:t xml:space="preserve">A.15-05-002, And Related Matters (WS) - </w:t>
            </w:r>
            <w:r w:rsidRPr="003F316B">
              <w:t>Application of San Diego Gas &amp; Electric Company (U902M) for Review of its Safety Model Assessment Proceeding Pursuant to Decision 14-12-025,</w:t>
            </w:r>
            <w:r w:rsidRPr="003F316B">
              <w:rPr>
                <w:b/>
              </w:rPr>
              <w:br/>
              <w:t>Commission Auditorium, San Francisco</w:t>
            </w:r>
            <w:r w:rsidRPr="003F316B">
              <w:rPr>
                <w:b/>
              </w:rPr>
              <w:br/>
            </w:r>
            <w:r w:rsidRPr="003F316B">
              <w:rPr>
                <w:b/>
                <w:i/>
              </w:rPr>
              <w:lastRenderedPageBreak/>
              <w:t xml:space="preserve">Call-in Number: </w:t>
            </w:r>
            <w:r w:rsidRPr="003F316B">
              <w:rPr>
                <w:b/>
              </w:rPr>
              <w:t>866-619-9725</w:t>
            </w:r>
            <w:r w:rsidRPr="003F316B">
              <w:rPr>
                <w:b/>
              </w:rPr>
              <w:br/>
            </w:r>
            <w:r w:rsidRPr="003F316B">
              <w:rPr>
                <w:b/>
                <w:i/>
              </w:rPr>
              <w:t xml:space="preserve">Participant CODE: </w:t>
            </w:r>
            <w:r w:rsidRPr="003F316B">
              <w:rPr>
                <w:b/>
              </w:rPr>
              <w:t>4429664</w:t>
            </w:r>
            <w:r w:rsidRPr="003F316B">
              <w:rPr>
                <w:b/>
              </w:rPr>
              <w:br/>
            </w:r>
            <w:r w:rsidRPr="003F316B">
              <w:rPr>
                <w:b/>
                <w:i/>
              </w:rPr>
              <w:t xml:space="preserve">Link: </w:t>
            </w:r>
            <w:hyperlink r:id="rId14" w:history="1">
              <w:r w:rsidRPr="003F316B">
                <w:rPr>
                  <w:rStyle w:val="Hyperlink"/>
                </w:rPr>
                <w:t>https://centurylinkconferencing.webex.com/centurylinkconferencing/j.php?MTID=</w:t>
              </w:r>
              <w:r w:rsidRPr="003F316B">
                <w:rPr>
                  <w:rStyle w:val="Hyperlink"/>
                </w:rPr>
                <w:br/>
                <w:t>m4bd13d61863f13aa13586c314ff6f056</w:t>
              </w:r>
            </w:hyperlink>
          </w:p>
          <w:p w:rsidR="00E37193" w:rsidRPr="003F316B" w:rsidRDefault="00E37193" w:rsidP="003F316B">
            <w:pPr>
              <w:rPr>
                <w:b/>
              </w:rPr>
            </w:pPr>
            <w:r w:rsidRPr="003F316B">
              <w:rPr>
                <w:b/>
                <w:i/>
              </w:rPr>
              <w:t xml:space="preserve">Meeting Number: </w:t>
            </w:r>
            <w:r w:rsidRPr="003F316B">
              <w:rPr>
                <w:b/>
              </w:rPr>
              <w:t>715 290 693</w:t>
            </w:r>
            <w:r w:rsidRPr="003F316B">
              <w:rPr>
                <w:b/>
              </w:rPr>
              <w:br/>
            </w:r>
            <w:r w:rsidRPr="003F316B">
              <w:rPr>
                <w:b/>
                <w:i/>
              </w:rPr>
              <w:t xml:space="preserve">Meeting PASSWORD: </w:t>
            </w:r>
            <w:r w:rsidRPr="003F316B">
              <w:rPr>
                <w:b/>
              </w:rPr>
              <w:t>!Energy1</w:t>
            </w:r>
            <w:r w:rsidRPr="003F316B">
              <w:rPr>
                <w:b/>
              </w:rPr>
              <w:br/>
            </w:r>
            <w:r w:rsidRPr="003F316B">
              <w:rPr>
                <w:b/>
                <w:i/>
              </w:rPr>
              <w:t xml:space="preserve">Contact: </w:t>
            </w:r>
            <w:r w:rsidRPr="003F316B">
              <w:rPr>
                <w:b/>
              </w:rPr>
              <w:t xml:space="preserve">Michael Zelazo, </w:t>
            </w:r>
            <w:hyperlink r:id="rId15" w:history="1">
              <w:r w:rsidRPr="003F316B">
                <w:rPr>
                  <w:rStyle w:val="Hyperlink"/>
                  <w:b/>
                </w:rPr>
                <w:t>michael.zelazo@cpuc.ca.gov</w:t>
              </w:r>
            </w:hyperlink>
            <w:r w:rsidRPr="003F316B">
              <w:rPr>
                <w:b/>
              </w:rPr>
              <w:t>, (916) 327-6797</w:t>
            </w:r>
          </w:p>
        </w:tc>
      </w:tr>
      <w:tr w:rsidR="00E37193" w:rsidRPr="003F316B" w:rsidTr="00C10DF8">
        <w:trPr>
          <w:cantSplit/>
        </w:trPr>
        <w:tc>
          <w:tcPr>
            <w:tcW w:w="1710" w:type="dxa"/>
          </w:tcPr>
          <w:p w:rsidR="00E37193" w:rsidRPr="003F316B" w:rsidRDefault="00E37193" w:rsidP="003F316B">
            <w:pPr>
              <w:rPr>
                <w:b/>
              </w:rPr>
            </w:pPr>
          </w:p>
        </w:tc>
        <w:tc>
          <w:tcPr>
            <w:tcW w:w="8370" w:type="dxa"/>
          </w:tcPr>
          <w:p w:rsidR="00E37193" w:rsidRPr="003F316B" w:rsidRDefault="00E37193" w:rsidP="003F316B">
            <w:pPr>
              <w:rPr>
                <w:b/>
              </w:rPr>
            </w:pPr>
          </w:p>
        </w:tc>
      </w:tr>
      <w:tr w:rsidR="00E37193" w:rsidRPr="003F316B" w:rsidTr="00C10DF8">
        <w:trPr>
          <w:cantSplit/>
        </w:trPr>
        <w:tc>
          <w:tcPr>
            <w:tcW w:w="1710" w:type="dxa"/>
          </w:tcPr>
          <w:p w:rsidR="00E37193" w:rsidRPr="003F316B" w:rsidRDefault="00E37193" w:rsidP="003F316B">
            <w:pPr>
              <w:rPr>
                <w:b/>
              </w:rPr>
            </w:pPr>
            <w:r w:rsidRPr="003F316B">
              <w:rPr>
                <w:b/>
              </w:rPr>
              <w:t>09/10/18</w:t>
            </w:r>
            <w:r w:rsidRPr="003F316B">
              <w:rPr>
                <w:b/>
              </w:rPr>
              <w:br/>
            </w:r>
            <w:r w:rsidRPr="003F316B">
              <w:t>9:30 a.m.</w:t>
            </w:r>
            <w:r w:rsidRPr="003F316B">
              <w:br/>
              <w:t>ALJ Doherty</w:t>
            </w:r>
            <w:r w:rsidRPr="003F316B">
              <w:br/>
            </w:r>
            <w:proofErr w:type="spellStart"/>
            <w:r w:rsidRPr="003F316B">
              <w:t>Comr</w:t>
            </w:r>
            <w:proofErr w:type="spellEnd"/>
            <w:r w:rsidRPr="003F316B">
              <w:t xml:space="preserve"> Guzman Aceves</w:t>
            </w:r>
          </w:p>
        </w:tc>
        <w:tc>
          <w:tcPr>
            <w:tcW w:w="8370" w:type="dxa"/>
          </w:tcPr>
          <w:p w:rsidR="00E37193" w:rsidRPr="003F316B" w:rsidRDefault="00E37193" w:rsidP="003F316B">
            <w:pPr>
              <w:rPr>
                <w:b/>
              </w:rPr>
            </w:pPr>
            <w:r w:rsidRPr="003F316B">
              <w:rPr>
                <w:b/>
              </w:rPr>
              <w:t xml:space="preserve">A.18-03-003 (EH) - </w:t>
            </w:r>
            <w:r w:rsidRPr="003F316B">
              <w:t>Application of San Diego Gas &amp; Electric Company (U902E) for Approval of its 2019 Electric Sales Forecast, Effective on January 1, 2019,</w:t>
            </w:r>
            <w:r w:rsidRPr="003F316B">
              <w:rPr>
                <w:b/>
              </w:rPr>
              <w:br/>
              <w:t>Commission Courtroom, San Francisco</w:t>
            </w:r>
          </w:p>
        </w:tc>
      </w:tr>
      <w:tr w:rsidR="00E37193" w:rsidRPr="003F316B" w:rsidTr="00C10DF8">
        <w:trPr>
          <w:cantSplit/>
        </w:trPr>
        <w:tc>
          <w:tcPr>
            <w:tcW w:w="1710" w:type="dxa"/>
          </w:tcPr>
          <w:p w:rsidR="00E37193" w:rsidRPr="003F316B" w:rsidRDefault="00E37193" w:rsidP="003F316B">
            <w:pPr>
              <w:rPr>
                <w:b/>
              </w:rPr>
            </w:pPr>
          </w:p>
        </w:tc>
        <w:tc>
          <w:tcPr>
            <w:tcW w:w="8370" w:type="dxa"/>
          </w:tcPr>
          <w:p w:rsidR="00E37193" w:rsidRPr="003F316B" w:rsidRDefault="00E37193" w:rsidP="003F316B">
            <w:pPr>
              <w:rPr>
                <w:b/>
              </w:rPr>
            </w:pPr>
          </w:p>
        </w:tc>
      </w:tr>
      <w:tr w:rsidR="00E37193" w:rsidRPr="003F316B" w:rsidTr="00C10DF8">
        <w:trPr>
          <w:cantSplit/>
        </w:trPr>
        <w:tc>
          <w:tcPr>
            <w:tcW w:w="1710" w:type="dxa"/>
          </w:tcPr>
          <w:p w:rsidR="00E37193" w:rsidRPr="003F316B" w:rsidRDefault="00E37193" w:rsidP="003F316B">
            <w:pPr>
              <w:rPr>
                <w:b/>
              </w:rPr>
            </w:pPr>
            <w:r w:rsidRPr="003F316B">
              <w:rPr>
                <w:b/>
              </w:rPr>
              <w:t>09/10/18</w:t>
            </w:r>
            <w:r w:rsidRPr="003F316B">
              <w:rPr>
                <w:b/>
              </w:rPr>
              <w:br/>
            </w:r>
            <w:r w:rsidRPr="003F316B">
              <w:t>1:00 p.m.</w:t>
            </w:r>
            <w:r w:rsidRPr="003F316B">
              <w:br/>
              <w:t xml:space="preserve">ALJ </w:t>
            </w:r>
            <w:proofErr w:type="spellStart"/>
            <w:r w:rsidRPr="003F316B">
              <w:t>Chiv</w:t>
            </w:r>
            <w:proofErr w:type="spellEnd"/>
            <w:r w:rsidRPr="003F316B">
              <w:br/>
            </w:r>
            <w:proofErr w:type="spellStart"/>
            <w:r w:rsidRPr="003F316B">
              <w:t>Comr</w:t>
            </w:r>
            <w:proofErr w:type="spellEnd"/>
            <w:r w:rsidRPr="003F316B">
              <w:t xml:space="preserve"> Randolph</w:t>
            </w:r>
          </w:p>
        </w:tc>
        <w:tc>
          <w:tcPr>
            <w:tcW w:w="8370" w:type="dxa"/>
          </w:tcPr>
          <w:p w:rsidR="00E37193" w:rsidRPr="003F316B" w:rsidRDefault="00E37193" w:rsidP="003F316B">
            <w:pPr>
              <w:rPr>
                <w:b/>
              </w:rPr>
            </w:pPr>
            <w:r w:rsidRPr="003F316B">
              <w:rPr>
                <w:b/>
              </w:rPr>
              <w:t xml:space="preserve">P.18-06-010 (PHC) - </w:t>
            </w:r>
            <w:r w:rsidRPr="003F316B">
              <w:t xml:space="preserve">Petition to Adopt, Amend, or Repeal a </w:t>
            </w:r>
            <w:proofErr w:type="spellStart"/>
            <w:r w:rsidRPr="003F316B">
              <w:t>RegulationPursuant</w:t>
            </w:r>
            <w:proofErr w:type="spellEnd"/>
            <w:r w:rsidRPr="003F316B">
              <w:t xml:space="preserve"> to Pub. Util. Code section 1708.5,</w:t>
            </w:r>
            <w:r w:rsidRPr="003F316B">
              <w:rPr>
                <w:b/>
              </w:rPr>
              <w:br/>
              <w:t>Junipero Serra State Office Building – Hearing Room, 320 West 4</w:t>
            </w:r>
            <w:r w:rsidRPr="003F316B">
              <w:rPr>
                <w:b/>
                <w:vertAlign w:val="superscript"/>
              </w:rPr>
              <w:t>th</w:t>
            </w:r>
            <w:r w:rsidRPr="003F316B">
              <w:rPr>
                <w:b/>
              </w:rPr>
              <w:t xml:space="preserve"> Street, Los Angeles, CA  90013</w:t>
            </w:r>
          </w:p>
        </w:tc>
      </w:tr>
      <w:tr w:rsidR="00E37193" w:rsidRPr="003F316B" w:rsidTr="00C10DF8">
        <w:trPr>
          <w:cantSplit/>
        </w:trPr>
        <w:tc>
          <w:tcPr>
            <w:tcW w:w="1710" w:type="dxa"/>
          </w:tcPr>
          <w:p w:rsidR="00E37193" w:rsidRPr="003F316B" w:rsidRDefault="00E37193" w:rsidP="003F316B">
            <w:pPr>
              <w:rPr>
                <w:b/>
              </w:rPr>
            </w:pPr>
          </w:p>
        </w:tc>
        <w:tc>
          <w:tcPr>
            <w:tcW w:w="8370" w:type="dxa"/>
          </w:tcPr>
          <w:p w:rsidR="00E37193" w:rsidRPr="003F316B" w:rsidRDefault="00E37193" w:rsidP="003F316B">
            <w:pPr>
              <w:rPr>
                <w:b/>
              </w:rPr>
            </w:pPr>
          </w:p>
        </w:tc>
      </w:tr>
      <w:tr w:rsidR="00E37193" w:rsidRPr="003F316B" w:rsidTr="00C10DF8">
        <w:trPr>
          <w:cantSplit/>
        </w:trPr>
        <w:tc>
          <w:tcPr>
            <w:tcW w:w="1710" w:type="dxa"/>
          </w:tcPr>
          <w:p w:rsidR="00E37193" w:rsidRPr="003F316B" w:rsidRDefault="00E37193" w:rsidP="003F316B">
            <w:pPr>
              <w:rPr>
                <w:b/>
              </w:rPr>
            </w:pPr>
            <w:r w:rsidRPr="003F316B">
              <w:rPr>
                <w:b/>
              </w:rPr>
              <w:t>09/11/18</w:t>
            </w:r>
            <w:r w:rsidRPr="003F316B">
              <w:rPr>
                <w:b/>
              </w:rPr>
              <w:br/>
            </w:r>
            <w:r w:rsidRPr="003F316B">
              <w:t xml:space="preserve">9:30 a.m. – </w:t>
            </w:r>
            <w:r w:rsidRPr="003F316B">
              <w:br/>
              <w:t>4:30 p.m.</w:t>
            </w:r>
            <w:r w:rsidRPr="003F316B">
              <w:br/>
              <w:t>ALJ Mason</w:t>
            </w:r>
            <w:r w:rsidRPr="003F316B">
              <w:br/>
            </w:r>
            <w:proofErr w:type="spellStart"/>
            <w:r w:rsidRPr="003F316B">
              <w:t>Comr</w:t>
            </w:r>
            <w:proofErr w:type="spellEnd"/>
            <w:r w:rsidRPr="003F316B">
              <w:t xml:space="preserve"> Picker</w:t>
            </w:r>
          </w:p>
        </w:tc>
        <w:tc>
          <w:tcPr>
            <w:tcW w:w="8370" w:type="dxa"/>
          </w:tcPr>
          <w:p w:rsidR="00E37193" w:rsidRPr="003F316B" w:rsidRDefault="00E37193" w:rsidP="003F316B">
            <w:pPr>
              <w:tabs>
                <w:tab w:val="left" w:pos="792"/>
              </w:tabs>
              <w:rPr>
                <w:b/>
              </w:rPr>
            </w:pPr>
            <w:r w:rsidRPr="003F316B">
              <w:rPr>
                <w:b/>
              </w:rPr>
              <w:t xml:space="preserve">R.17-10-010 (WS) - </w:t>
            </w:r>
            <w:r w:rsidRPr="003F316B">
              <w:t>Order Instituting Rulemaking Proceeding to Consider Amendments to General Order 95,</w:t>
            </w:r>
            <w:r w:rsidRPr="003F316B">
              <w:rPr>
                <w:b/>
              </w:rPr>
              <w:br/>
              <w:t>AT&amp;T Offices, 2700 Watt Ave., Sacramento, CA  95821</w:t>
            </w:r>
            <w:r w:rsidRPr="003F316B">
              <w:rPr>
                <w:b/>
              </w:rPr>
              <w:br/>
            </w:r>
            <w:r w:rsidRPr="003F316B">
              <w:rPr>
                <w:b/>
                <w:i/>
              </w:rPr>
              <w:t xml:space="preserve">Contact: </w:t>
            </w:r>
            <w:r w:rsidRPr="003F316B">
              <w:rPr>
                <w:b/>
              </w:rPr>
              <w:t xml:space="preserve">Raffy Stepanian, </w:t>
            </w:r>
            <w:hyperlink r:id="rId16" w:history="1">
              <w:r w:rsidRPr="003F316B">
                <w:rPr>
                  <w:rStyle w:val="Hyperlink"/>
                  <w:b/>
                </w:rPr>
                <w:t>raffy.stepanian@cpuc.ca.gov</w:t>
              </w:r>
            </w:hyperlink>
            <w:r w:rsidRPr="003F316B">
              <w:rPr>
                <w:b/>
              </w:rPr>
              <w:t>, (213) 576-5772</w:t>
            </w:r>
            <w:r w:rsidRPr="003F316B">
              <w:rPr>
                <w:b/>
              </w:rPr>
              <w:br/>
            </w:r>
            <w:r w:rsidRPr="003F316B">
              <w:rPr>
                <w:b/>
              </w:rPr>
              <w:tab/>
              <w:t xml:space="preserve">Samuel Stonerock, </w:t>
            </w:r>
            <w:hyperlink r:id="rId17" w:history="1">
              <w:r w:rsidRPr="003F316B">
                <w:rPr>
                  <w:rStyle w:val="Hyperlink"/>
                  <w:b/>
                </w:rPr>
                <w:t>samuel.stonerock@sce.com</w:t>
              </w:r>
            </w:hyperlink>
            <w:r w:rsidRPr="003F316B">
              <w:rPr>
                <w:b/>
              </w:rPr>
              <w:t>, (951) 317-6149</w:t>
            </w:r>
          </w:p>
        </w:tc>
      </w:tr>
      <w:tr w:rsidR="00E37193" w:rsidRPr="003F316B" w:rsidTr="00C10DF8">
        <w:trPr>
          <w:cantSplit/>
        </w:trPr>
        <w:tc>
          <w:tcPr>
            <w:tcW w:w="1710" w:type="dxa"/>
          </w:tcPr>
          <w:p w:rsidR="00E37193" w:rsidRPr="003F316B" w:rsidRDefault="00E37193" w:rsidP="003F316B">
            <w:pPr>
              <w:rPr>
                <w:b/>
              </w:rPr>
            </w:pPr>
          </w:p>
        </w:tc>
        <w:tc>
          <w:tcPr>
            <w:tcW w:w="8370" w:type="dxa"/>
          </w:tcPr>
          <w:p w:rsidR="00E37193" w:rsidRPr="003F316B" w:rsidRDefault="00E37193" w:rsidP="003F316B">
            <w:pPr>
              <w:rPr>
                <w:b/>
              </w:rPr>
            </w:pPr>
          </w:p>
        </w:tc>
      </w:tr>
      <w:tr w:rsidR="00E37193" w:rsidRPr="003F316B" w:rsidTr="00C10DF8">
        <w:trPr>
          <w:cantSplit/>
        </w:trPr>
        <w:tc>
          <w:tcPr>
            <w:tcW w:w="1710" w:type="dxa"/>
          </w:tcPr>
          <w:p w:rsidR="00E37193" w:rsidRPr="003F316B" w:rsidRDefault="00E37193" w:rsidP="003F316B">
            <w:pPr>
              <w:rPr>
                <w:b/>
              </w:rPr>
            </w:pPr>
            <w:r w:rsidRPr="003F316B">
              <w:rPr>
                <w:b/>
              </w:rPr>
              <w:t>09/11/18</w:t>
            </w:r>
            <w:r w:rsidRPr="003F316B">
              <w:rPr>
                <w:b/>
              </w:rPr>
              <w:br/>
            </w:r>
            <w:r w:rsidRPr="003F316B">
              <w:t>2:00 p.m.</w:t>
            </w:r>
            <w:r w:rsidRPr="003F316B">
              <w:br/>
              <w:t>ALJ McKenzie</w:t>
            </w:r>
            <w:r w:rsidRPr="003F316B">
              <w:br/>
            </w:r>
            <w:proofErr w:type="spellStart"/>
            <w:r w:rsidRPr="003F316B">
              <w:t>Comr</w:t>
            </w:r>
            <w:proofErr w:type="spellEnd"/>
            <w:r w:rsidRPr="003F316B">
              <w:t xml:space="preserve"> Rechtschaffen</w:t>
            </w:r>
          </w:p>
        </w:tc>
        <w:tc>
          <w:tcPr>
            <w:tcW w:w="8370" w:type="dxa"/>
          </w:tcPr>
          <w:p w:rsidR="00E37193" w:rsidRPr="003F316B" w:rsidRDefault="00E37193" w:rsidP="003F316B">
            <w:pPr>
              <w:rPr>
                <w:b/>
              </w:rPr>
            </w:pPr>
            <w:r w:rsidRPr="003F316B">
              <w:rPr>
                <w:b/>
              </w:rPr>
              <w:t xml:space="preserve">I.18-05-012 (PHC) - </w:t>
            </w:r>
            <w:r w:rsidRPr="003F316B">
              <w:t>Order Instituting Investigation into Operations and Practices of Preferred Long Distance, Inc. to Determine Whether Respondents Violated the Laws, Rules, and Regulations of this State governing the manner in which California Consumers are switched from Telephone Carriers and Billed for Telephone Products and Services (U5502C),</w:t>
            </w:r>
            <w:r w:rsidRPr="003F316B">
              <w:rPr>
                <w:b/>
              </w:rPr>
              <w:br/>
              <w:t>Commission Courtroom, San Francisco</w:t>
            </w:r>
          </w:p>
        </w:tc>
      </w:tr>
      <w:tr w:rsidR="00E37193" w:rsidRPr="003F316B" w:rsidTr="00C10DF8">
        <w:trPr>
          <w:cantSplit/>
        </w:trPr>
        <w:tc>
          <w:tcPr>
            <w:tcW w:w="1710" w:type="dxa"/>
          </w:tcPr>
          <w:p w:rsidR="00E37193" w:rsidRPr="003F316B" w:rsidRDefault="00E37193" w:rsidP="003F316B">
            <w:pPr>
              <w:rPr>
                <w:b/>
              </w:rPr>
            </w:pPr>
          </w:p>
        </w:tc>
        <w:tc>
          <w:tcPr>
            <w:tcW w:w="8370" w:type="dxa"/>
          </w:tcPr>
          <w:p w:rsidR="00E37193" w:rsidRPr="003F316B" w:rsidRDefault="00E37193" w:rsidP="003F316B">
            <w:pPr>
              <w:rPr>
                <w:b/>
              </w:rPr>
            </w:pPr>
          </w:p>
        </w:tc>
      </w:tr>
      <w:tr w:rsidR="00E37193" w:rsidRPr="003F316B" w:rsidTr="00C10DF8">
        <w:trPr>
          <w:cantSplit/>
        </w:trPr>
        <w:tc>
          <w:tcPr>
            <w:tcW w:w="1710" w:type="dxa"/>
          </w:tcPr>
          <w:p w:rsidR="00E37193" w:rsidRPr="003F316B" w:rsidRDefault="00E37193" w:rsidP="003F316B">
            <w:pPr>
              <w:rPr>
                <w:b/>
              </w:rPr>
            </w:pPr>
            <w:r w:rsidRPr="003F316B">
              <w:rPr>
                <w:b/>
              </w:rPr>
              <w:t>09/17/18</w:t>
            </w:r>
            <w:r w:rsidRPr="003F316B">
              <w:rPr>
                <w:b/>
              </w:rPr>
              <w:br/>
            </w:r>
            <w:r w:rsidRPr="003F316B">
              <w:t>10:00 a.m.</w:t>
            </w:r>
            <w:r w:rsidRPr="003F316B">
              <w:br/>
              <w:t>ALJ Rizzo</w:t>
            </w:r>
            <w:r w:rsidRPr="003F316B">
              <w:br/>
            </w:r>
            <w:proofErr w:type="spellStart"/>
            <w:r w:rsidRPr="003F316B">
              <w:t>Comr</w:t>
            </w:r>
            <w:proofErr w:type="spellEnd"/>
            <w:r w:rsidRPr="003F316B">
              <w:t xml:space="preserve"> Randolph</w:t>
            </w:r>
          </w:p>
        </w:tc>
        <w:tc>
          <w:tcPr>
            <w:tcW w:w="8370" w:type="dxa"/>
          </w:tcPr>
          <w:p w:rsidR="00E37193" w:rsidRPr="003F316B" w:rsidRDefault="00E37193" w:rsidP="003F316B">
            <w:pPr>
              <w:rPr>
                <w:b/>
              </w:rPr>
            </w:pPr>
            <w:r w:rsidRPr="003F316B">
              <w:rPr>
                <w:b/>
              </w:rPr>
              <w:t xml:space="preserve">A.17-10-004 (EH) - </w:t>
            </w:r>
            <w:r w:rsidRPr="003F316B">
              <w:t>In the Matter of Application of Foresthill Telephone Co. (U1009C) to Review Intrastate Rates and Charges, Establish a New Intrastate Revenue Requirement and Rate Design, and Modify Selected Rates,</w:t>
            </w:r>
            <w:r w:rsidRPr="003F316B">
              <w:rPr>
                <w:b/>
              </w:rPr>
              <w:br/>
              <w:t>Commission Courtroom, San Francisco</w:t>
            </w:r>
            <w:r w:rsidRPr="003F316B">
              <w:rPr>
                <w:b/>
              </w:rPr>
              <w:br/>
              <w:t>(Also September 18 – 21)</w:t>
            </w:r>
          </w:p>
        </w:tc>
      </w:tr>
      <w:tr w:rsidR="00E37193" w:rsidRPr="003F316B" w:rsidTr="00C10DF8">
        <w:trPr>
          <w:cantSplit/>
        </w:trPr>
        <w:tc>
          <w:tcPr>
            <w:tcW w:w="1710" w:type="dxa"/>
          </w:tcPr>
          <w:p w:rsidR="00E37193" w:rsidRPr="003F316B" w:rsidRDefault="00E37193" w:rsidP="003F316B">
            <w:pPr>
              <w:rPr>
                <w:b/>
              </w:rPr>
            </w:pPr>
          </w:p>
        </w:tc>
        <w:tc>
          <w:tcPr>
            <w:tcW w:w="8370" w:type="dxa"/>
          </w:tcPr>
          <w:p w:rsidR="00E37193" w:rsidRPr="003F316B" w:rsidRDefault="00E37193" w:rsidP="003F316B">
            <w:pPr>
              <w:rPr>
                <w:b/>
              </w:rPr>
            </w:pPr>
          </w:p>
        </w:tc>
      </w:tr>
      <w:tr w:rsidR="00E37193" w:rsidRPr="003F316B" w:rsidTr="00C10DF8">
        <w:trPr>
          <w:cantSplit/>
        </w:trPr>
        <w:tc>
          <w:tcPr>
            <w:tcW w:w="1710" w:type="dxa"/>
          </w:tcPr>
          <w:p w:rsidR="00E37193" w:rsidRPr="003F316B" w:rsidRDefault="00E37193" w:rsidP="003F316B">
            <w:pPr>
              <w:rPr>
                <w:b/>
              </w:rPr>
            </w:pPr>
            <w:r w:rsidRPr="003F316B">
              <w:rPr>
                <w:b/>
              </w:rPr>
              <w:t>09/17/18</w:t>
            </w:r>
            <w:r w:rsidRPr="003F316B">
              <w:rPr>
                <w:b/>
              </w:rPr>
              <w:br/>
            </w:r>
            <w:r w:rsidRPr="003F316B">
              <w:t>9:00 a.m.</w:t>
            </w:r>
            <w:r w:rsidRPr="003F316B">
              <w:br/>
              <w:t>ALJ Roscow</w:t>
            </w:r>
            <w:r w:rsidRPr="003F316B">
              <w:br/>
            </w:r>
            <w:proofErr w:type="spellStart"/>
            <w:r w:rsidRPr="003F316B">
              <w:t>Comr</w:t>
            </w:r>
            <w:proofErr w:type="spellEnd"/>
            <w:r w:rsidRPr="003F316B">
              <w:t xml:space="preserve"> Rechtschaffen</w:t>
            </w:r>
          </w:p>
        </w:tc>
        <w:tc>
          <w:tcPr>
            <w:tcW w:w="8370" w:type="dxa"/>
          </w:tcPr>
          <w:p w:rsidR="00E37193" w:rsidRPr="003F316B" w:rsidRDefault="00E37193" w:rsidP="003F316B">
            <w:pPr>
              <w:rPr>
                <w:b/>
              </w:rPr>
            </w:pPr>
            <w:r w:rsidRPr="003F316B">
              <w:rPr>
                <w:b/>
              </w:rPr>
              <w:t xml:space="preserve">A.17-11-009 (EH) - </w:t>
            </w:r>
            <w:r w:rsidRPr="003F316B">
              <w:t>Application of Pacific Gas and Electric Company Proposing Cost of Service and Rates for Gas Transmission and Storage Services for the Period 2019-2021. (U39G),</w:t>
            </w:r>
            <w:r w:rsidRPr="003F316B">
              <w:rPr>
                <w:b/>
              </w:rPr>
              <w:br/>
              <w:t>Commission Courtroom, San Francisco</w:t>
            </w:r>
            <w:r w:rsidRPr="003F316B">
              <w:rPr>
                <w:b/>
              </w:rPr>
              <w:br/>
              <w:t>(Also September 18 – October 9)</w:t>
            </w:r>
          </w:p>
        </w:tc>
      </w:tr>
      <w:tr w:rsidR="00E37193" w:rsidRPr="003F316B" w:rsidTr="00C10DF8">
        <w:trPr>
          <w:cantSplit/>
        </w:trPr>
        <w:tc>
          <w:tcPr>
            <w:tcW w:w="1710" w:type="dxa"/>
          </w:tcPr>
          <w:p w:rsidR="00E37193" w:rsidRPr="003F316B" w:rsidRDefault="00E37193" w:rsidP="003F316B">
            <w:pPr>
              <w:rPr>
                <w:b/>
              </w:rPr>
            </w:pPr>
          </w:p>
        </w:tc>
        <w:tc>
          <w:tcPr>
            <w:tcW w:w="8370" w:type="dxa"/>
          </w:tcPr>
          <w:p w:rsidR="00E37193" w:rsidRPr="003F316B" w:rsidRDefault="00E37193" w:rsidP="003F316B">
            <w:pPr>
              <w:rPr>
                <w:b/>
              </w:rPr>
            </w:pPr>
          </w:p>
        </w:tc>
      </w:tr>
      <w:tr w:rsidR="00E37193" w:rsidRPr="003F316B" w:rsidTr="00C10DF8">
        <w:trPr>
          <w:cantSplit/>
        </w:trPr>
        <w:tc>
          <w:tcPr>
            <w:tcW w:w="1710" w:type="dxa"/>
          </w:tcPr>
          <w:p w:rsidR="00E37193" w:rsidRPr="003F316B" w:rsidRDefault="00E37193" w:rsidP="003F316B">
            <w:pPr>
              <w:rPr>
                <w:b/>
              </w:rPr>
            </w:pPr>
            <w:r w:rsidRPr="003F316B">
              <w:rPr>
                <w:b/>
              </w:rPr>
              <w:t>09/18/18</w:t>
            </w:r>
            <w:r w:rsidRPr="003F316B">
              <w:rPr>
                <w:b/>
              </w:rPr>
              <w:br/>
            </w:r>
            <w:r w:rsidRPr="003F316B">
              <w:t xml:space="preserve">10:00 a.m. – </w:t>
            </w:r>
            <w:r w:rsidRPr="003F316B">
              <w:br/>
              <w:t>11:00 a.m.</w:t>
            </w:r>
            <w:r w:rsidRPr="003F316B">
              <w:br/>
              <w:t>ALJ Kersten</w:t>
            </w:r>
            <w:r w:rsidRPr="003F316B">
              <w:br/>
            </w:r>
            <w:proofErr w:type="spellStart"/>
            <w:r w:rsidRPr="003F316B">
              <w:t>Comr</w:t>
            </w:r>
            <w:proofErr w:type="spellEnd"/>
            <w:r w:rsidRPr="003F316B">
              <w:t xml:space="preserve"> Randolph</w:t>
            </w:r>
          </w:p>
        </w:tc>
        <w:tc>
          <w:tcPr>
            <w:tcW w:w="8370" w:type="dxa"/>
          </w:tcPr>
          <w:p w:rsidR="00E37193" w:rsidRPr="003F316B" w:rsidRDefault="00E37193" w:rsidP="003F316B">
            <w:pPr>
              <w:rPr>
                <w:b/>
              </w:rPr>
            </w:pPr>
            <w:r w:rsidRPr="003F316B">
              <w:rPr>
                <w:b/>
              </w:rPr>
              <w:t xml:space="preserve">A.15-08-027 (OA) - </w:t>
            </w:r>
            <w:r w:rsidRPr="003F316B">
              <w:t xml:space="preserve">In the Matter of the Application of NEXTERA ENERGY TRANSMISSION WEST, LLC for a Certificate of Public Convenience and Necessity for the </w:t>
            </w:r>
            <w:proofErr w:type="spellStart"/>
            <w:r w:rsidRPr="003F316B">
              <w:t>Suncrest</w:t>
            </w:r>
            <w:proofErr w:type="spellEnd"/>
            <w:r w:rsidRPr="003F316B">
              <w:t xml:space="preserve"> Dynamic Reactive Power Support Project,</w:t>
            </w:r>
            <w:r w:rsidRPr="003F316B">
              <w:rPr>
                <w:b/>
              </w:rPr>
              <w:br/>
              <w:t>Commission Auditorium, San Francisco</w:t>
            </w:r>
          </w:p>
        </w:tc>
      </w:tr>
      <w:tr w:rsidR="00E37193" w:rsidRPr="003F316B" w:rsidTr="00C10DF8">
        <w:trPr>
          <w:cantSplit/>
        </w:trPr>
        <w:tc>
          <w:tcPr>
            <w:tcW w:w="1710" w:type="dxa"/>
          </w:tcPr>
          <w:p w:rsidR="00E37193" w:rsidRPr="003F316B" w:rsidRDefault="00E37193" w:rsidP="003F316B">
            <w:pPr>
              <w:rPr>
                <w:b/>
              </w:rPr>
            </w:pPr>
          </w:p>
        </w:tc>
        <w:tc>
          <w:tcPr>
            <w:tcW w:w="8370" w:type="dxa"/>
          </w:tcPr>
          <w:p w:rsidR="00E37193" w:rsidRPr="003F316B" w:rsidRDefault="00E37193" w:rsidP="003F316B">
            <w:pPr>
              <w:rPr>
                <w:b/>
              </w:rPr>
            </w:pPr>
          </w:p>
        </w:tc>
      </w:tr>
      <w:tr w:rsidR="00E37193" w:rsidRPr="003F316B" w:rsidTr="003F316B">
        <w:tc>
          <w:tcPr>
            <w:tcW w:w="1710" w:type="dxa"/>
          </w:tcPr>
          <w:p w:rsidR="00E37193" w:rsidRPr="003F316B" w:rsidRDefault="00E37193" w:rsidP="003F316B">
            <w:pPr>
              <w:rPr>
                <w:b/>
              </w:rPr>
            </w:pPr>
            <w:r w:rsidRPr="003F316B">
              <w:rPr>
                <w:b/>
              </w:rPr>
              <w:t>09/20/18</w:t>
            </w:r>
            <w:r w:rsidRPr="003F316B">
              <w:rPr>
                <w:b/>
              </w:rPr>
              <w:br/>
            </w:r>
            <w:r w:rsidRPr="003F316B">
              <w:t>10:00 a.m.</w:t>
            </w:r>
            <w:r w:rsidRPr="003F316B">
              <w:br/>
              <w:t>ALJ Wildgrube</w:t>
            </w:r>
            <w:r w:rsidRPr="003F316B">
              <w:br/>
            </w:r>
            <w:proofErr w:type="spellStart"/>
            <w:r w:rsidRPr="003F316B">
              <w:t>Comr</w:t>
            </w:r>
            <w:proofErr w:type="spellEnd"/>
            <w:r w:rsidRPr="003F316B">
              <w:t xml:space="preserve"> Guzman Aceves</w:t>
            </w:r>
          </w:p>
        </w:tc>
        <w:tc>
          <w:tcPr>
            <w:tcW w:w="8370" w:type="dxa"/>
          </w:tcPr>
          <w:p w:rsidR="00E37193" w:rsidRPr="003F316B" w:rsidRDefault="00E37193" w:rsidP="003F316B">
            <w:pPr>
              <w:rPr>
                <w:b/>
              </w:rPr>
            </w:pPr>
            <w:r w:rsidRPr="003F316B">
              <w:rPr>
                <w:b/>
              </w:rPr>
              <w:t xml:space="preserve">A.18-06-001 (EH) - </w:t>
            </w:r>
            <w:r w:rsidRPr="003F316B">
              <w:t>Application of Pacific Gas and Electric Company for Adoption of Electric Revenue Requirements and Rates Associated with its 2019 Energy Resource Recovery Account (ERRA) and Generation Non-</w:t>
            </w:r>
            <w:proofErr w:type="spellStart"/>
            <w:r w:rsidRPr="003F316B">
              <w:t>Bypassable</w:t>
            </w:r>
            <w:proofErr w:type="spellEnd"/>
            <w:r w:rsidRPr="003F316B">
              <w:t xml:space="preserve"> Charges Forecast and Greenhouse Gas Forecast Revenue and Reconciliation. (U39E),</w:t>
            </w:r>
            <w:r w:rsidRPr="003F316B">
              <w:rPr>
                <w:b/>
              </w:rPr>
              <w:br/>
              <w:t>Commission Courtroom, San Francisco</w:t>
            </w:r>
            <w:r w:rsidRPr="003F316B">
              <w:rPr>
                <w:b/>
              </w:rPr>
              <w:br/>
              <w:t>(Also September 21)</w:t>
            </w:r>
          </w:p>
        </w:tc>
      </w:tr>
      <w:tr w:rsidR="00E37193" w:rsidRPr="003F316B" w:rsidTr="00C10DF8">
        <w:trPr>
          <w:cantSplit/>
        </w:trPr>
        <w:tc>
          <w:tcPr>
            <w:tcW w:w="1710" w:type="dxa"/>
          </w:tcPr>
          <w:p w:rsidR="00E37193" w:rsidRPr="003F316B" w:rsidRDefault="00E37193" w:rsidP="003F316B">
            <w:pPr>
              <w:rPr>
                <w:b/>
              </w:rPr>
            </w:pPr>
          </w:p>
        </w:tc>
        <w:tc>
          <w:tcPr>
            <w:tcW w:w="8370" w:type="dxa"/>
          </w:tcPr>
          <w:p w:rsidR="00E37193" w:rsidRPr="003F316B" w:rsidRDefault="00E37193" w:rsidP="003F316B">
            <w:pPr>
              <w:rPr>
                <w:b/>
              </w:rPr>
            </w:pPr>
          </w:p>
        </w:tc>
      </w:tr>
      <w:tr w:rsidR="00E37193" w:rsidRPr="003F316B" w:rsidTr="00C10DF8">
        <w:trPr>
          <w:cantSplit/>
        </w:trPr>
        <w:tc>
          <w:tcPr>
            <w:tcW w:w="1710" w:type="dxa"/>
          </w:tcPr>
          <w:p w:rsidR="00E37193" w:rsidRPr="003F316B" w:rsidRDefault="00E37193" w:rsidP="003F316B">
            <w:pPr>
              <w:rPr>
                <w:b/>
              </w:rPr>
            </w:pPr>
            <w:r w:rsidRPr="003F316B">
              <w:rPr>
                <w:b/>
              </w:rPr>
              <w:lastRenderedPageBreak/>
              <w:t>10/01/18</w:t>
            </w:r>
            <w:r w:rsidRPr="003F316B">
              <w:rPr>
                <w:b/>
              </w:rPr>
              <w:br/>
            </w:r>
            <w:r w:rsidRPr="003F316B">
              <w:t>9:00 a.m.</w:t>
            </w:r>
            <w:r w:rsidRPr="003F316B">
              <w:br/>
              <w:t>ALJ Jungreis</w:t>
            </w:r>
            <w:r w:rsidRPr="003F316B">
              <w:br/>
            </w:r>
            <w:proofErr w:type="spellStart"/>
            <w:r w:rsidRPr="003F316B">
              <w:t>Comr</w:t>
            </w:r>
            <w:proofErr w:type="spellEnd"/>
            <w:r w:rsidRPr="003F316B">
              <w:t xml:space="preserve"> Randolph</w:t>
            </w:r>
          </w:p>
        </w:tc>
        <w:tc>
          <w:tcPr>
            <w:tcW w:w="8370" w:type="dxa"/>
          </w:tcPr>
          <w:p w:rsidR="00E37193" w:rsidRPr="003F316B" w:rsidRDefault="00E37193" w:rsidP="003F316B">
            <w:pPr>
              <w:rPr>
                <w:b/>
              </w:rPr>
            </w:pPr>
            <w:r w:rsidRPr="003F316B">
              <w:rPr>
                <w:b/>
              </w:rPr>
              <w:t xml:space="preserve">A.17-12-006 (EH) - </w:t>
            </w:r>
            <w:r w:rsidRPr="003F316B">
              <w:t>Application of California-American Water Company (U210W), Rio Plaza Water Company, Inc. (U319W), and John Chris Nickel, Sr., Trustee for the John C. Nickel Trust for an Order Authorizing the Sale of all Shares of Rio Plaza Water Company, Inc. to California-American Water Company and Approval of Related Matters,</w:t>
            </w:r>
            <w:r w:rsidRPr="003F316B">
              <w:rPr>
                <w:b/>
              </w:rPr>
              <w:br/>
              <w:t>Commission Courtroom, San Francisco</w:t>
            </w:r>
          </w:p>
        </w:tc>
      </w:tr>
      <w:tr w:rsidR="00E37193" w:rsidRPr="003F316B" w:rsidTr="00C10DF8">
        <w:trPr>
          <w:cantSplit/>
        </w:trPr>
        <w:tc>
          <w:tcPr>
            <w:tcW w:w="1710" w:type="dxa"/>
          </w:tcPr>
          <w:p w:rsidR="00E37193" w:rsidRPr="003F316B" w:rsidRDefault="00E37193" w:rsidP="003F316B">
            <w:pPr>
              <w:rPr>
                <w:b/>
              </w:rPr>
            </w:pPr>
          </w:p>
        </w:tc>
        <w:tc>
          <w:tcPr>
            <w:tcW w:w="8370" w:type="dxa"/>
          </w:tcPr>
          <w:p w:rsidR="00E37193" w:rsidRPr="003F316B" w:rsidRDefault="00E37193" w:rsidP="003F316B">
            <w:pPr>
              <w:rPr>
                <w:b/>
              </w:rPr>
            </w:pPr>
          </w:p>
        </w:tc>
      </w:tr>
      <w:tr w:rsidR="00E37193" w:rsidRPr="003F316B" w:rsidTr="00C10DF8">
        <w:trPr>
          <w:cantSplit/>
        </w:trPr>
        <w:tc>
          <w:tcPr>
            <w:tcW w:w="1710" w:type="dxa"/>
          </w:tcPr>
          <w:p w:rsidR="00E37193" w:rsidRPr="003F316B" w:rsidRDefault="00E37193" w:rsidP="003F316B">
            <w:pPr>
              <w:rPr>
                <w:b/>
              </w:rPr>
            </w:pPr>
            <w:r w:rsidRPr="003F316B">
              <w:rPr>
                <w:b/>
              </w:rPr>
              <w:t>10/08/18</w:t>
            </w:r>
            <w:r w:rsidRPr="003F316B">
              <w:rPr>
                <w:b/>
              </w:rPr>
              <w:br/>
            </w:r>
            <w:r w:rsidRPr="003F316B">
              <w:t>10:00 a.m.</w:t>
            </w:r>
            <w:r w:rsidRPr="003F316B">
              <w:br/>
              <w:t>ALJ Stevens</w:t>
            </w:r>
            <w:r w:rsidRPr="003F316B">
              <w:br/>
            </w:r>
            <w:proofErr w:type="spellStart"/>
            <w:r w:rsidRPr="003F316B">
              <w:t>Comr</w:t>
            </w:r>
            <w:proofErr w:type="spellEnd"/>
            <w:r w:rsidRPr="003F316B">
              <w:t xml:space="preserve"> Picker</w:t>
            </w:r>
          </w:p>
        </w:tc>
        <w:tc>
          <w:tcPr>
            <w:tcW w:w="8370" w:type="dxa"/>
          </w:tcPr>
          <w:p w:rsidR="00E37193" w:rsidRPr="003F316B" w:rsidRDefault="00E37193" w:rsidP="003F316B">
            <w:pPr>
              <w:rPr>
                <w:b/>
              </w:rPr>
            </w:pPr>
            <w:r w:rsidRPr="003F316B">
              <w:rPr>
                <w:b/>
              </w:rPr>
              <w:t xml:space="preserve">A.17-10-002 (PHC) - </w:t>
            </w:r>
            <w:r w:rsidRPr="003F316B">
              <w:t>Application of Southern California Gas Company (U904G) and San Diego Gas &amp; Electric Company (U902G) Regarding Feasibility of Incorporating Advanced Meter Data Into the Core Balancing Process,</w:t>
            </w:r>
            <w:r w:rsidRPr="003F316B">
              <w:rPr>
                <w:b/>
              </w:rPr>
              <w:br/>
              <w:t>Junipero Serra State Building – Hearing Room, 320 West 4</w:t>
            </w:r>
            <w:r w:rsidRPr="003F316B">
              <w:rPr>
                <w:b/>
                <w:vertAlign w:val="superscript"/>
              </w:rPr>
              <w:t>th</w:t>
            </w:r>
            <w:r w:rsidRPr="003F316B">
              <w:rPr>
                <w:b/>
              </w:rPr>
              <w:t xml:space="preserve"> Street, Los Angeles, CA  90013</w:t>
            </w:r>
            <w:r w:rsidRPr="003F316B">
              <w:rPr>
                <w:b/>
              </w:rPr>
              <w:br/>
              <w:t>(Also October 9)</w:t>
            </w:r>
          </w:p>
        </w:tc>
      </w:tr>
      <w:tr w:rsidR="00E37193" w:rsidRPr="003F316B" w:rsidTr="00C10DF8">
        <w:trPr>
          <w:cantSplit/>
        </w:trPr>
        <w:tc>
          <w:tcPr>
            <w:tcW w:w="1710" w:type="dxa"/>
          </w:tcPr>
          <w:p w:rsidR="00E37193" w:rsidRPr="003F316B" w:rsidRDefault="00E37193" w:rsidP="003F316B">
            <w:pPr>
              <w:rPr>
                <w:b/>
              </w:rPr>
            </w:pPr>
          </w:p>
        </w:tc>
        <w:tc>
          <w:tcPr>
            <w:tcW w:w="8370" w:type="dxa"/>
          </w:tcPr>
          <w:p w:rsidR="00E37193" w:rsidRPr="003F316B" w:rsidRDefault="00E37193" w:rsidP="003F316B">
            <w:pPr>
              <w:rPr>
                <w:b/>
              </w:rPr>
            </w:pPr>
          </w:p>
        </w:tc>
      </w:tr>
      <w:tr w:rsidR="00E37193" w:rsidRPr="003F316B" w:rsidTr="00C10DF8">
        <w:trPr>
          <w:cantSplit/>
        </w:trPr>
        <w:tc>
          <w:tcPr>
            <w:tcW w:w="1710" w:type="dxa"/>
          </w:tcPr>
          <w:p w:rsidR="00E37193" w:rsidRPr="003F316B" w:rsidRDefault="00E37193" w:rsidP="003F316B">
            <w:pPr>
              <w:rPr>
                <w:b/>
              </w:rPr>
            </w:pPr>
            <w:r w:rsidRPr="003F316B">
              <w:rPr>
                <w:b/>
              </w:rPr>
              <w:t>10/10/18</w:t>
            </w:r>
            <w:r w:rsidRPr="003F316B">
              <w:rPr>
                <w:b/>
              </w:rPr>
              <w:br/>
            </w:r>
            <w:r w:rsidRPr="003F316B">
              <w:t>10:00 a.m.</w:t>
            </w:r>
            <w:r w:rsidRPr="003F316B">
              <w:br/>
              <w:t>ALJ Haga</w:t>
            </w:r>
            <w:r w:rsidRPr="003F316B">
              <w:br/>
            </w:r>
            <w:proofErr w:type="spellStart"/>
            <w:r w:rsidRPr="003F316B">
              <w:t>Comr</w:t>
            </w:r>
            <w:proofErr w:type="spellEnd"/>
            <w:r w:rsidRPr="003F316B">
              <w:t xml:space="preserve"> Rechtschaffen</w:t>
            </w:r>
          </w:p>
        </w:tc>
        <w:tc>
          <w:tcPr>
            <w:tcW w:w="8370" w:type="dxa"/>
          </w:tcPr>
          <w:p w:rsidR="00E37193" w:rsidRPr="003F316B" w:rsidRDefault="00E37193" w:rsidP="003F316B">
            <w:pPr>
              <w:rPr>
                <w:b/>
              </w:rPr>
            </w:pPr>
            <w:r w:rsidRPr="003F316B">
              <w:rPr>
                <w:b/>
              </w:rPr>
              <w:t xml:space="preserve">C.17-08-003, And Related Matter (EH) - </w:t>
            </w:r>
            <w:r w:rsidRPr="003F316B">
              <w:t>Pacific Bell Telephone Co. d/b/a AT&amp;T California (U1001C), Complainant, vs. TruConnect Communications, Inc. f/k/a Telscape Communications, Inc. (U4380C) and Blue Casa Telephone, LLC (U7222C), Defendants, [ for the sum of $751,337.93 for unpaid charges for UNEs and resale services; and related relief.],</w:t>
            </w:r>
            <w:r w:rsidRPr="003F316B">
              <w:rPr>
                <w:b/>
              </w:rPr>
              <w:br/>
              <w:t>Commission Courtroom, San Francisco</w:t>
            </w:r>
            <w:r w:rsidRPr="003F316B">
              <w:rPr>
                <w:b/>
              </w:rPr>
              <w:br/>
              <w:t>(Also October 11)</w:t>
            </w:r>
          </w:p>
        </w:tc>
      </w:tr>
      <w:tr w:rsidR="00E37193" w:rsidRPr="003F316B" w:rsidTr="00C10DF8">
        <w:trPr>
          <w:cantSplit/>
        </w:trPr>
        <w:tc>
          <w:tcPr>
            <w:tcW w:w="1710" w:type="dxa"/>
          </w:tcPr>
          <w:p w:rsidR="00E37193" w:rsidRPr="003F316B" w:rsidRDefault="00E37193" w:rsidP="003F316B">
            <w:pPr>
              <w:rPr>
                <w:b/>
              </w:rPr>
            </w:pPr>
          </w:p>
        </w:tc>
        <w:tc>
          <w:tcPr>
            <w:tcW w:w="8370" w:type="dxa"/>
          </w:tcPr>
          <w:p w:rsidR="00E37193" w:rsidRPr="003F316B" w:rsidRDefault="00E37193" w:rsidP="003F316B">
            <w:pPr>
              <w:rPr>
                <w:b/>
              </w:rPr>
            </w:pPr>
          </w:p>
        </w:tc>
      </w:tr>
      <w:tr w:rsidR="00E37193" w:rsidRPr="003F316B" w:rsidTr="00C10DF8">
        <w:trPr>
          <w:cantSplit/>
        </w:trPr>
        <w:tc>
          <w:tcPr>
            <w:tcW w:w="1710" w:type="dxa"/>
          </w:tcPr>
          <w:p w:rsidR="00E37193" w:rsidRPr="003F316B" w:rsidRDefault="00E37193" w:rsidP="003F316B">
            <w:pPr>
              <w:rPr>
                <w:b/>
              </w:rPr>
            </w:pPr>
            <w:r w:rsidRPr="003F316B">
              <w:rPr>
                <w:b/>
              </w:rPr>
              <w:t>10/10/18</w:t>
            </w:r>
            <w:r w:rsidRPr="003F316B">
              <w:rPr>
                <w:b/>
              </w:rPr>
              <w:br/>
            </w:r>
            <w:r w:rsidRPr="003F316B">
              <w:t>6:30 p.m.</w:t>
            </w:r>
            <w:r w:rsidRPr="003F316B">
              <w:br/>
              <w:t>ALJ Bemesderfer</w:t>
            </w:r>
            <w:r w:rsidRPr="003F316B">
              <w:br/>
            </w:r>
            <w:proofErr w:type="spellStart"/>
            <w:r w:rsidRPr="003F316B">
              <w:t>Comr</w:t>
            </w:r>
            <w:proofErr w:type="spellEnd"/>
            <w:r w:rsidRPr="003F316B">
              <w:t xml:space="preserve"> Guzman Aceves</w:t>
            </w:r>
          </w:p>
        </w:tc>
        <w:tc>
          <w:tcPr>
            <w:tcW w:w="8370" w:type="dxa"/>
          </w:tcPr>
          <w:p w:rsidR="00E37193" w:rsidRPr="003F316B" w:rsidRDefault="00E37193" w:rsidP="003F316B">
            <w:pPr>
              <w:rPr>
                <w:b/>
              </w:rPr>
            </w:pPr>
            <w:r w:rsidRPr="003F316B">
              <w:rPr>
                <w:b/>
              </w:rPr>
              <w:t xml:space="preserve">A.18-05-001, And Related Matters (PPH) - </w:t>
            </w:r>
            <w:r w:rsidRPr="003F316B">
              <w:t>Application of Great Oaks Water Company (U162W) for an Order establishing its  authorized cost of capital for the period from  July 1, 2019 through June 30, 2022,</w:t>
            </w:r>
            <w:r w:rsidRPr="003F316B">
              <w:rPr>
                <w:b/>
              </w:rPr>
              <w:br/>
              <w:t>Junipero Serra State Office Building – Carmel Room, 320 West 4</w:t>
            </w:r>
            <w:r w:rsidRPr="003F316B">
              <w:rPr>
                <w:b/>
                <w:vertAlign w:val="superscript"/>
              </w:rPr>
              <w:t>th</w:t>
            </w:r>
            <w:r w:rsidRPr="003F316B">
              <w:rPr>
                <w:b/>
              </w:rPr>
              <w:t xml:space="preserve"> Street, Los Angeles, CA  90013</w:t>
            </w:r>
          </w:p>
        </w:tc>
      </w:tr>
      <w:tr w:rsidR="00E37193" w:rsidRPr="003F316B" w:rsidTr="00C10DF8">
        <w:trPr>
          <w:cantSplit/>
        </w:trPr>
        <w:tc>
          <w:tcPr>
            <w:tcW w:w="1710" w:type="dxa"/>
          </w:tcPr>
          <w:p w:rsidR="00E37193" w:rsidRPr="003F316B" w:rsidRDefault="00E37193" w:rsidP="003F316B">
            <w:pPr>
              <w:rPr>
                <w:b/>
              </w:rPr>
            </w:pPr>
          </w:p>
        </w:tc>
        <w:tc>
          <w:tcPr>
            <w:tcW w:w="8370" w:type="dxa"/>
          </w:tcPr>
          <w:p w:rsidR="00E37193" w:rsidRPr="003F316B" w:rsidRDefault="00E37193" w:rsidP="003F316B">
            <w:pPr>
              <w:rPr>
                <w:b/>
              </w:rPr>
            </w:pPr>
          </w:p>
        </w:tc>
      </w:tr>
      <w:tr w:rsidR="00E37193" w:rsidRPr="003F316B" w:rsidTr="00C10DF8">
        <w:trPr>
          <w:cantSplit/>
        </w:trPr>
        <w:tc>
          <w:tcPr>
            <w:tcW w:w="1710" w:type="dxa"/>
          </w:tcPr>
          <w:p w:rsidR="00E37193" w:rsidRPr="003F316B" w:rsidRDefault="00E37193" w:rsidP="003F316B">
            <w:pPr>
              <w:rPr>
                <w:b/>
              </w:rPr>
            </w:pPr>
            <w:r w:rsidRPr="003F316B">
              <w:rPr>
                <w:b/>
              </w:rPr>
              <w:t>12/12/18</w:t>
            </w:r>
            <w:r w:rsidRPr="003F316B">
              <w:rPr>
                <w:b/>
              </w:rPr>
              <w:br/>
            </w:r>
            <w:r w:rsidRPr="003F316B">
              <w:t>9:30 a.m.</w:t>
            </w:r>
            <w:r w:rsidRPr="003F316B">
              <w:br/>
              <w:t>ALJ Wildgrube</w:t>
            </w:r>
            <w:r w:rsidRPr="003F316B">
              <w:br/>
            </w:r>
            <w:proofErr w:type="spellStart"/>
            <w:r w:rsidRPr="003F316B">
              <w:t>Comr</w:t>
            </w:r>
            <w:proofErr w:type="spellEnd"/>
            <w:r w:rsidRPr="003F316B">
              <w:t xml:space="preserve"> Randolph</w:t>
            </w:r>
          </w:p>
        </w:tc>
        <w:tc>
          <w:tcPr>
            <w:tcW w:w="8370" w:type="dxa"/>
          </w:tcPr>
          <w:p w:rsidR="00E37193" w:rsidRPr="003F316B" w:rsidRDefault="00E37193" w:rsidP="003F316B">
            <w:pPr>
              <w:rPr>
                <w:b/>
              </w:rPr>
            </w:pPr>
            <w:r w:rsidRPr="003F316B">
              <w:rPr>
                <w:b/>
              </w:rPr>
              <w:t xml:space="preserve">A.18-04-002, And Related Matter (EH) - </w:t>
            </w:r>
            <w:r w:rsidRPr="003F316B">
              <w:t>In the Matter of the Application of PACIFICORP (U901E), an Oregon Company, for an Order Authorizing a General Rate Increase Effective January 1, 2019,</w:t>
            </w:r>
            <w:r w:rsidRPr="003F316B">
              <w:rPr>
                <w:b/>
              </w:rPr>
              <w:br/>
              <w:t>Commission Courtroom, San Francisco</w:t>
            </w:r>
            <w:r w:rsidRPr="003F316B">
              <w:rPr>
                <w:b/>
              </w:rPr>
              <w:br/>
              <w:t>(Also December 13 – 14)</w:t>
            </w:r>
          </w:p>
        </w:tc>
      </w:tr>
      <w:tr w:rsidR="00E37193" w:rsidRPr="003F316B" w:rsidTr="00C10DF8">
        <w:trPr>
          <w:cantSplit/>
        </w:trPr>
        <w:tc>
          <w:tcPr>
            <w:tcW w:w="1710" w:type="dxa"/>
          </w:tcPr>
          <w:p w:rsidR="00E37193" w:rsidRPr="003F316B" w:rsidRDefault="00E37193" w:rsidP="003F316B">
            <w:pPr>
              <w:rPr>
                <w:b/>
              </w:rPr>
            </w:pPr>
          </w:p>
        </w:tc>
        <w:tc>
          <w:tcPr>
            <w:tcW w:w="8370" w:type="dxa"/>
          </w:tcPr>
          <w:p w:rsidR="00E37193" w:rsidRPr="003F316B" w:rsidRDefault="00E37193" w:rsidP="003F316B">
            <w:pPr>
              <w:rPr>
                <w:b/>
              </w:rPr>
            </w:pPr>
          </w:p>
        </w:tc>
      </w:tr>
    </w:tbl>
    <w:p w:rsidR="0053246C" w:rsidRPr="003F316B" w:rsidRDefault="003A7D98" w:rsidP="003F316B">
      <w:pPr>
        <w:jc w:val="center"/>
        <w:rPr>
          <w:color w:val="0000FF" w:themeColor="hyperlink"/>
          <w:u w:val="single"/>
        </w:rPr>
      </w:pPr>
      <w:hyperlink w:anchor="tableofcontents" w:history="1">
        <w:r w:rsidR="00051FC1" w:rsidRPr="003F316B">
          <w:rPr>
            <w:rStyle w:val="Hyperlink"/>
          </w:rPr>
          <w:t>Return to Table of Contents</w:t>
        </w:r>
      </w:hyperlink>
      <w:bookmarkStart w:id="7" w:name="publicmeetings"/>
      <w:bookmarkEnd w:id="7"/>
    </w:p>
    <w:p w:rsidR="00442F20" w:rsidRPr="003F316B" w:rsidRDefault="00442F20" w:rsidP="003F316B">
      <w:pPr>
        <w:pBdr>
          <w:bottom w:val="double" w:sz="4" w:space="1" w:color="auto"/>
        </w:pBdr>
        <w:tabs>
          <w:tab w:val="left" w:pos="1440"/>
        </w:tabs>
        <w:ind w:left="1440" w:right="1296"/>
        <w:rPr>
          <w:b/>
          <w:sz w:val="24"/>
        </w:rPr>
      </w:pPr>
    </w:p>
    <w:p w:rsidR="00506F59" w:rsidRPr="003F316B" w:rsidRDefault="00236E0E" w:rsidP="003F316B">
      <w:pPr>
        <w:spacing w:before="120" w:after="280"/>
        <w:jc w:val="center"/>
        <w:rPr>
          <w:b/>
          <w:sz w:val="28"/>
        </w:rPr>
      </w:pPr>
      <w:r w:rsidRPr="003F316B">
        <w:rPr>
          <w:b/>
          <w:sz w:val="28"/>
        </w:rPr>
        <w:t xml:space="preserve">OTHER </w:t>
      </w:r>
      <w:r w:rsidR="00C00E0C" w:rsidRPr="003F316B">
        <w:rPr>
          <w:b/>
          <w:sz w:val="28"/>
        </w:rPr>
        <w:t>PUBLIC MEETINGS</w:t>
      </w:r>
      <w:r w:rsidR="00B57B87" w:rsidRPr="003F316B">
        <w:rPr>
          <w:b/>
          <w:sz w:val="28"/>
        </w:rPr>
        <w:t xml:space="preserve"> </w:t>
      </w:r>
    </w:p>
    <w:p w:rsidR="00AE342C" w:rsidRPr="003F316B" w:rsidRDefault="00AE342C" w:rsidP="003F316B">
      <w:pPr>
        <w:pStyle w:val="Heading3"/>
        <w:keepNext w:val="0"/>
        <w:rPr>
          <w:i w:val="0"/>
        </w:rPr>
      </w:pPr>
      <w:bookmarkStart w:id="8" w:name="_GoBack"/>
      <w:bookmarkEnd w:id="8"/>
      <w:r w:rsidRPr="003F316B">
        <w:rPr>
          <w:i w:val="0"/>
        </w:rPr>
        <w:t>Public Webinar Notice:  To discuss draft research plan for CHANGES Evaluation</w:t>
      </w:r>
    </w:p>
    <w:tbl>
      <w:tblPr>
        <w:tblW w:w="0" w:type="auto"/>
        <w:tblInd w:w="108" w:type="dxa"/>
        <w:tblLayout w:type="fixed"/>
        <w:tblCellMar>
          <w:left w:w="0" w:type="dxa"/>
          <w:right w:w="0" w:type="dxa"/>
        </w:tblCellMar>
        <w:tblLook w:val="04A0" w:firstRow="1" w:lastRow="0" w:firstColumn="1" w:lastColumn="0" w:noHBand="0" w:noVBand="1"/>
      </w:tblPr>
      <w:tblGrid>
        <w:gridCol w:w="3510"/>
        <w:gridCol w:w="6030"/>
      </w:tblGrid>
      <w:tr w:rsidR="00AE342C" w:rsidRPr="003F316B" w:rsidTr="003F316B">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AE342C" w:rsidRPr="003F316B" w:rsidRDefault="00D27FCF" w:rsidP="003F316B">
            <w:pPr>
              <w:rPr>
                <w:b/>
              </w:rPr>
            </w:pPr>
            <w:r w:rsidRPr="003F316B">
              <w:rPr>
                <w:b/>
              </w:rPr>
              <w:t>September 6, 2018</w:t>
            </w:r>
          </w:p>
          <w:p w:rsidR="00AE342C" w:rsidRPr="003F316B" w:rsidRDefault="00D27FCF" w:rsidP="003F316B">
            <w:r w:rsidRPr="003F316B">
              <w:t>10am</w:t>
            </w:r>
            <w:r w:rsidR="00E308BA" w:rsidRPr="003F316B">
              <w:t xml:space="preserve"> – 12pm</w:t>
            </w:r>
          </w:p>
        </w:tc>
        <w:tc>
          <w:tcPr>
            <w:tcW w:w="603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AE342C" w:rsidRPr="003F316B" w:rsidRDefault="00AE342C" w:rsidP="003F316B">
            <w:r w:rsidRPr="003F316B">
              <w:rPr>
                <w:b/>
              </w:rPr>
              <w:t xml:space="preserve">Webcast Information: </w:t>
            </w:r>
            <w:hyperlink r:id="rId18" w:history="1">
              <w:r w:rsidRPr="003F316B">
                <w:rPr>
                  <w:rStyle w:val="Hyperlink"/>
                </w:rPr>
                <w:t>https://level4ventures.webex.com/level4ventures/j.php?MTID=e3ed9b7bdc3e8ae5b9720d07bc92da09e</w:t>
              </w:r>
            </w:hyperlink>
          </w:p>
          <w:p w:rsidR="00AE342C" w:rsidRPr="003F316B" w:rsidRDefault="00AE342C" w:rsidP="003F316B">
            <w:pPr>
              <w:rPr>
                <w:b/>
              </w:rPr>
            </w:pPr>
          </w:p>
          <w:p w:rsidR="00AE342C" w:rsidRPr="003F316B" w:rsidRDefault="00AE342C" w:rsidP="003F316B">
            <w:r w:rsidRPr="003F316B">
              <w:rPr>
                <w:b/>
              </w:rPr>
              <w:t xml:space="preserve">Participant Call in: </w:t>
            </w:r>
            <w:r w:rsidRPr="003F316B">
              <w:t>1-415-655-0002</w:t>
            </w:r>
          </w:p>
          <w:p w:rsidR="000F5D31" w:rsidRPr="003F316B" w:rsidRDefault="00AE342C" w:rsidP="003F316B">
            <w:pPr>
              <w:rPr>
                <w:b/>
                <w:color w:val="000000"/>
              </w:rPr>
            </w:pPr>
            <w:r w:rsidRPr="003F316B">
              <w:rPr>
                <w:b/>
              </w:rPr>
              <w:t xml:space="preserve">Participant Access code: </w:t>
            </w:r>
            <w:r w:rsidRPr="003F316B">
              <w:t>808 006 939</w:t>
            </w:r>
            <w:r w:rsidRPr="003F316B">
              <w:br/>
            </w:r>
          </w:p>
          <w:p w:rsidR="00AE342C" w:rsidRPr="003F316B" w:rsidRDefault="00D27FCF" w:rsidP="003F316B">
            <w:r w:rsidRPr="003F316B">
              <w:rPr>
                <w:b/>
              </w:rPr>
              <w:t>Contact Information:</w:t>
            </w:r>
            <w:r w:rsidR="00AE342C" w:rsidRPr="003F316B">
              <w:t xml:space="preserve"> </w:t>
            </w:r>
            <w:r w:rsidRPr="003F316B">
              <w:t xml:space="preserve">Ravinder Mangat, News &amp; Outreach Office, email: </w:t>
            </w:r>
            <w:hyperlink r:id="rId19" w:history="1">
              <w:r w:rsidRPr="003F316B">
                <w:rPr>
                  <w:rStyle w:val="Hyperlink"/>
                </w:rPr>
                <w:t>ravinder.mangat@cpuc.ca.gov</w:t>
              </w:r>
            </w:hyperlink>
          </w:p>
          <w:p w:rsidR="00D27FCF" w:rsidRPr="003F316B" w:rsidRDefault="00D27FCF" w:rsidP="003F316B"/>
          <w:p w:rsidR="00D27FCF" w:rsidRPr="003F316B" w:rsidRDefault="00D27FCF" w:rsidP="003F316B">
            <w:r w:rsidRPr="003F316B">
              <w:rPr>
                <w:b/>
              </w:rPr>
              <w:t xml:space="preserve">More Information: </w:t>
            </w:r>
            <w:hyperlink r:id="rId20" w:history="1">
              <w:r w:rsidRPr="003F316B">
                <w:rPr>
                  <w:rStyle w:val="Hyperlink"/>
                </w:rPr>
                <w:t>http://cpuc.ca.gov/general.aspx?id=6442458729</w:t>
              </w:r>
            </w:hyperlink>
          </w:p>
          <w:p w:rsidR="00D27FCF" w:rsidRPr="003F316B" w:rsidRDefault="00D27FCF" w:rsidP="003F316B">
            <w:pPr>
              <w:rPr>
                <w:b/>
              </w:rPr>
            </w:pPr>
          </w:p>
        </w:tc>
      </w:tr>
    </w:tbl>
    <w:p w:rsidR="00436E76" w:rsidRPr="003F316B" w:rsidRDefault="00436E76" w:rsidP="003F316B">
      <w:pPr>
        <w:spacing w:before="120" w:after="120"/>
      </w:pPr>
    </w:p>
    <w:p w:rsidR="00436E76" w:rsidRPr="003F316B" w:rsidRDefault="003F316B" w:rsidP="003F316B">
      <w:pPr>
        <w:pStyle w:val="Heading3"/>
        <w:keepNext w:val="0"/>
        <w:rPr>
          <w:i w:val="0"/>
        </w:rPr>
      </w:pPr>
      <w:r>
        <w:rPr>
          <w:i w:val="0"/>
        </w:rPr>
        <w:t xml:space="preserve">Public Practitioner Workshop </w:t>
      </w:r>
      <w:r w:rsidR="00253B50" w:rsidRPr="003F316B">
        <w:rPr>
          <w:i w:val="0"/>
        </w:rPr>
        <w:t xml:space="preserve">Notice: </w:t>
      </w:r>
      <w:r w:rsidR="00436E76" w:rsidRPr="003F316B">
        <w:rPr>
          <w:i w:val="0"/>
        </w:rPr>
        <w:t>Globa</w:t>
      </w:r>
      <w:r>
        <w:rPr>
          <w:i w:val="0"/>
        </w:rPr>
        <w:t xml:space="preserve">l Climate Action Summit </w:t>
      </w:r>
    </w:p>
    <w:tbl>
      <w:tblPr>
        <w:tblW w:w="9630" w:type="dxa"/>
        <w:tblInd w:w="108" w:type="dxa"/>
        <w:tblCellMar>
          <w:left w:w="0" w:type="dxa"/>
          <w:right w:w="0" w:type="dxa"/>
        </w:tblCellMar>
        <w:tblLook w:val="04A0" w:firstRow="1" w:lastRow="0" w:firstColumn="1" w:lastColumn="0" w:noHBand="0" w:noVBand="1"/>
      </w:tblPr>
      <w:tblGrid>
        <w:gridCol w:w="3600"/>
        <w:gridCol w:w="6030"/>
      </w:tblGrid>
      <w:tr w:rsidR="00436E76" w:rsidRPr="003F316B" w:rsidTr="00436E76">
        <w:tc>
          <w:tcPr>
            <w:tcW w:w="360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436E76" w:rsidRPr="003F316B" w:rsidRDefault="00436E76" w:rsidP="003F316B">
            <w:pPr>
              <w:rPr>
                <w:b/>
              </w:rPr>
            </w:pPr>
            <w:r w:rsidRPr="003F316B">
              <w:rPr>
                <w:b/>
              </w:rPr>
              <w:t>September 11 , 2018 and</w:t>
            </w:r>
          </w:p>
          <w:p w:rsidR="00436E76" w:rsidRPr="003F316B" w:rsidRDefault="00436E76" w:rsidP="003F316B">
            <w:r w:rsidRPr="003F316B">
              <w:rPr>
                <w:b/>
              </w:rPr>
              <w:t>September 12, 2018</w:t>
            </w:r>
            <w:r w:rsidRPr="003F316B">
              <w:rPr>
                <w:b/>
              </w:rPr>
              <w:br/>
            </w:r>
            <w:r w:rsidRPr="003F316B">
              <w:t>8:3 0am – 12:30 pm</w:t>
            </w:r>
          </w:p>
        </w:tc>
        <w:tc>
          <w:tcPr>
            <w:tcW w:w="603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rsidR="00436E76" w:rsidRPr="003F316B" w:rsidRDefault="00436E76" w:rsidP="003F316B">
            <w:r w:rsidRPr="003F316B">
              <w:t>Commission Headquarters – Auditorium</w:t>
            </w:r>
          </w:p>
          <w:p w:rsidR="00436E76" w:rsidRPr="003F316B" w:rsidRDefault="00436E76" w:rsidP="003F316B">
            <w:pPr>
              <w:rPr>
                <w:b/>
              </w:rPr>
            </w:pPr>
            <w:r w:rsidRPr="003F316B">
              <w:rPr>
                <w:b/>
              </w:rPr>
              <w:t>San Francisco CA 94102</w:t>
            </w:r>
          </w:p>
          <w:p w:rsidR="00253B50" w:rsidRPr="003F316B" w:rsidRDefault="00253B50" w:rsidP="003F316B">
            <w:pPr>
              <w:rPr>
                <w:b/>
              </w:rPr>
            </w:pPr>
          </w:p>
          <w:p w:rsidR="00436E76" w:rsidRPr="003F316B" w:rsidRDefault="00436E76" w:rsidP="003F316B">
            <w:r w:rsidRPr="003F316B">
              <w:rPr>
                <w:b/>
              </w:rPr>
              <w:lastRenderedPageBreak/>
              <w:t>Webcast Information</w:t>
            </w:r>
            <w:r w:rsidRPr="003F316B">
              <w:t xml:space="preserve">: </w:t>
            </w:r>
            <w:hyperlink r:id="rId21" w:history="1">
              <w:r w:rsidRPr="003F316B">
                <w:rPr>
                  <w:rStyle w:val="Hyperlink"/>
                </w:rPr>
                <w:t>www.adminmonitor.com/ca/cpuc/</w:t>
              </w:r>
            </w:hyperlink>
          </w:p>
          <w:p w:rsidR="00253B50" w:rsidRPr="003F316B" w:rsidRDefault="00253B50" w:rsidP="003F316B"/>
          <w:p w:rsidR="00436E76" w:rsidRPr="003F316B" w:rsidRDefault="00436E76" w:rsidP="003F316B">
            <w:r w:rsidRPr="003F316B">
              <w:rPr>
                <w:b/>
              </w:rPr>
              <w:t>More information:</w:t>
            </w:r>
            <w:r w:rsidRPr="003F316B">
              <w:t xml:space="preserve"> </w:t>
            </w:r>
            <w:hyperlink r:id="rId22" w:history="1">
              <w:r w:rsidRPr="003F316B">
                <w:rPr>
                  <w:rStyle w:val="Hyperlink"/>
                </w:rPr>
                <w:t>https://www.eventbrite.com/e/global-climate-action-summit-practitioner-workshops-tickets-47743208221</w:t>
              </w:r>
            </w:hyperlink>
          </w:p>
          <w:p w:rsidR="00253B50" w:rsidRPr="003F316B" w:rsidRDefault="00253B50" w:rsidP="003F316B">
            <w:pPr>
              <w:rPr>
                <w:rFonts w:eastAsiaTheme="minorHAnsi"/>
                <w:sz w:val="22"/>
                <w:szCs w:val="22"/>
              </w:rPr>
            </w:pPr>
          </w:p>
        </w:tc>
      </w:tr>
    </w:tbl>
    <w:p w:rsidR="003A7D98" w:rsidRPr="003F316B" w:rsidRDefault="003A7D98" w:rsidP="003F316B">
      <w:pPr>
        <w:spacing w:before="120" w:after="120"/>
      </w:pPr>
    </w:p>
    <w:p w:rsidR="003A7D98" w:rsidRPr="003F316B" w:rsidRDefault="003A7D98" w:rsidP="003F316B">
      <w:pPr>
        <w:pStyle w:val="Heading3"/>
        <w:keepNext w:val="0"/>
        <w:rPr>
          <w:i w:val="0"/>
        </w:rPr>
      </w:pPr>
      <w:r w:rsidRPr="003F316B">
        <w:rPr>
          <w:i w:val="0"/>
        </w:rPr>
        <w:t xml:space="preserve">En Banc Notice: CPUC 16th Annual General Order 156 Supplier Diversity </w:t>
      </w:r>
    </w:p>
    <w:tbl>
      <w:tblPr>
        <w:tblW w:w="0" w:type="auto"/>
        <w:tblInd w:w="108" w:type="dxa"/>
        <w:tblLayout w:type="fixed"/>
        <w:tblCellMar>
          <w:left w:w="0" w:type="dxa"/>
          <w:right w:w="0" w:type="dxa"/>
        </w:tblCellMar>
        <w:tblLook w:val="04A0" w:firstRow="1" w:lastRow="0" w:firstColumn="1" w:lastColumn="0" w:noHBand="0" w:noVBand="1"/>
      </w:tblPr>
      <w:tblGrid>
        <w:gridCol w:w="3510"/>
        <w:gridCol w:w="6120"/>
      </w:tblGrid>
      <w:tr w:rsidR="003A7D98" w:rsidRPr="003F316B" w:rsidTr="003F316B">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3A7D98" w:rsidRPr="003F316B" w:rsidRDefault="003A7D98" w:rsidP="003F316B">
            <w:pPr>
              <w:rPr>
                <w:b/>
              </w:rPr>
            </w:pPr>
            <w:r w:rsidRPr="003F316B">
              <w:rPr>
                <w:b/>
              </w:rPr>
              <w:t>October 4, 2018</w:t>
            </w:r>
          </w:p>
          <w:p w:rsidR="003A7D98" w:rsidRPr="003F316B" w:rsidRDefault="003A7D98" w:rsidP="003F316B">
            <w:r w:rsidRPr="003F316B">
              <w:t>9 am- 4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3A7D98" w:rsidRPr="003F316B" w:rsidRDefault="003A7D98" w:rsidP="003F316B">
            <w:r w:rsidRPr="003F316B">
              <w:t>Richmond Memorial Auditorium &amp; Convention Center</w:t>
            </w:r>
          </w:p>
          <w:p w:rsidR="003A7D98" w:rsidRPr="003F316B" w:rsidRDefault="003A7D98" w:rsidP="003F316B">
            <w:r w:rsidRPr="003F316B">
              <w:t>403 Civic Center Plaza</w:t>
            </w:r>
          </w:p>
          <w:p w:rsidR="003A7D98" w:rsidRPr="003F316B" w:rsidRDefault="003A7D98" w:rsidP="003F316B">
            <w:r w:rsidRPr="003F316B">
              <w:t>Richmond, CA 94804</w:t>
            </w:r>
          </w:p>
          <w:p w:rsidR="003A7D98" w:rsidRPr="003F316B" w:rsidRDefault="003A7D98" w:rsidP="003F316B"/>
          <w:p w:rsidR="003A7D98" w:rsidRPr="003F316B" w:rsidRDefault="003A7D98" w:rsidP="003F316B">
            <w:r w:rsidRPr="003F316B">
              <w:t xml:space="preserve">More Information: </w:t>
            </w:r>
            <w:hyperlink r:id="rId23" w:history="1">
              <w:r w:rsidRPr="003F316B">
                <w:rPr>
                  <w:rStyle w:val="Hyperlink"/>
                </w:rPr>
                <w:t>http://www.cpuc.ca.gov/SupplierDiversity/</w:t>
              </w:r>
            </w:hyperlink>
          </w:p>
          <w:p w:rsidR="003A7D98" w:rsidRPr="003F316B" w:rsidRDefault="003A7D98" w:rsidP="003F316B"/>
        </w:tc>
      </w:tr>
    </w:tbl>
    <w:p w:rsidR="003A7D98" w:rsidRPr="003F316B" w:rsidRDefault="003A7D98" w:rsidP="003F316B">
      <w:pPr>
        <w:spacing w:before="120" w:after="120"/>
      </w:pPr>
    </w:p>
    <w:p w:rsidR="003A7D98" w:rsidRPr="003F316B" w:rsidRDefault="003F316B" w:rsidP="003F316B">
      <w:pPr>
        <w:spacing w:before="240" w:after="60"/>
        <w:outlineLvl w:val="1"/>
        <w:rPr>
          <w:b/>
          <w:bCs/>
          <w:iCs/>
          <w:u w:val="single"/>
        </w:rPr>
      </w:pPr>
      <w:r>
        <w:rPr>
          <w:b/>
          <w:bCs/>
          <w:iCs/>
          <w:u w:val="single"/>
        </w:rPr>
        <w:t>Public Meeting Notice: </w:t>
      </w:r>
      <w:r w:rsidR="003A7D98" w:rsidRPr="003F316B">
        <w:rPr>
          <w:b/>
          <w:bCs/>
          <w:iCs/>
          <w:u w:val="single"/>
        </w:rPr>
        <w:t>Deaf and Disabled Telecommunications Program (DDTP) - Equipment Program Advisory Committee (EPAC)</w:t>
      </w:r>
    </w:p>
    <w:tbl>
      <w:tblPr>
        <w:tblW w:w="9630" w:type="dxa"/>
        <w:tblInd w:w="108" w:type="dxa"/>
        <w:tblCellMar>
          <w:left w:w="0" w:type="dxa"/>
          <w:right w:w="0" w:type="dxa"/>
        </w:tblCellMar>
        <w:tblLook w:val="04A0" w:firstRow="1" w:lastRow="0" w:firstColumn="1" w:lastColumn="0" w:noHBand="0" w:noVBand="1"/>
      </w:tblPr>
      <w:tblGrid>
        <w:gridCol w:w="3692"/>
        <w:gridCol w:w="5938"/>
      </w:tblGrid>
      <w:tr w:rsidR="003A7D98" w:rsidRPr="003F316B" w:rsidTr="003F316B">
        <w:tc>
          <w:tcPr>
            <w:tcW w:w="3692"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3A7D98" w:rsidRPr="003F316B" w:rsidRDefault="003A7D98" w:rsidP="003F316B">
            <w:r w:rsidRPr="003F316B">
              <w:t>September 7, 2018</w:t>
            </w:r>
            <w:r w:rsidRPr="003F316B">
              <w:br/>
              <w:t>10 am – 4 pm</w:t>
            </w:r>
          </w:p>
        </w:tc>
        <w:tc>
          <w:tcPr>
            <w:tcW w:w="5938"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3A7D98" w:rsidRPr="003F316B" w:rsidRDefault="003A7D98" w:rsidP="003F316B">
            <w:r w:rsidRPr="003F316B">
              <w:t>DDTP Main Office</w:t>
            </w:r>
            <w:r w:rsidRPr="003F316B">
              <w:br/>
              <w:t>1333 Broadway St., Suite 500, Large Conference Room</w:t>
            </w:r>
            <w:r w:rsidRPr="003F316B">
              <w:br/>
            </w:r>
            <w:r w:rsidRPr="003F316B">
              <w:rPr>
                <w:bCs/>
              </w:rPr>
              <w:t>Oakland, CA  94612</w:t>
            </w:r>
          </w:p>
          <w:p w:rsidR="003A7D98" w:rsidRPr="003F316B" w:rsidRDefault="003A7D98" w:rsidP="003F316B"/>
          <w:p w:rsidR="003A7D98" w:rsidRPr="003F316B" w:rsidRDefault="003A7D98" w:rsidP="003F316B">
            <w:pPr>
              <w:rPr>
                <w:u w:val="single"/>
              </w:rPr>
            </w:pPr>
            <w:r w:rsidRPr="003F316B">
              <w:t xml:space="preserve">Contact: </w:t>
            </w:r>
            <w:r w:rsidR="002223BE" w:rsidRPr="003F316B">
              <w:t xml:space="preserve">Reina Vazquez, DDTP Committee Coordinator, (510) 302-1147, or by email at </w:t>
            </w:r>
            <w:hyperlink r:id="rId24" w:history="1">
              <w:r w:rsidR="002223BE" w:rsidRPr="003F316B">
                <w:rPr>
                  <w:rStyle w:val="Hyperlink"/>
                </w:rPr>
                <w:t>rvazquez@ddtp.org</w:t>
              </w:r>
            </w:hyperlink>
          </w:p>
          <w:p w:rsidR="002223BE" w:rsidRPr="003F316B" w:rsidRDefault="002223BE" w:rsidP="003F316B"/>
        </w:tc>
      </w:tr>
    </w:tbl>
    <w:p w:rsidR="00106BC1" w:rsidRPr="003F316B" w:rsidRDefault="003A7D98" w:rsidP="003F316B">
      <w:pPr>
        <w:spacing w:before="120" w:after="120"/>
        <w:jc w:val="center"/>
        <w:rPr>
          <w:color w:val="0000FF" w:themeColor="hyperlink"/>
          <w:u w:val="single"/>
        </w:rPr>
      </w:pPr>
      <w:hyperlink w:anchor="tableofcontents" w:history="1">
        <w:r w:rsidR="00FD253A" w:rsidRPr="003F316B">
          <w:rPr>
            <w:rStyle w:val="Hyperlink"/>
          </w:rPr>
          <w:t>Return to Table of Contents</w:t>
        </w:r>
      </w:hyperlink>
    </w:p>
    <w:p w:rsidR="00AD2435" w:rsidRPr="003F316B" w:rsidRDefault="00AD2435" w:rsidP="003F316B">
      <w:pPr>
        <w:pBdr>
          <w:bottom w:val="double" w:sz="4" w:space="1" w:color="auto"/>
        </w:pBdr>
        <w:tabs>
          <w:tab w:val="left" w:pos="1440"/>
        </w:tabs>
        <w:ind w:left="1440" w:right="1296"/>
        <w:rPr>
          <w:b/>
          <w:sz w:val="24"/>
        </w:rPr>
      </w:pPr>
      <w:bookmarkStart w:id="9" w:name="newproceedings"/>
      <w:bookmarkEnd w:id="9"/>
    </w:p>
    <w:p w:rsidR="008C666E" w:rsidRPr="003F316B" w:rsidRDefault="00051FC1" w:rsidP="003F316B">
      <w:pPr>
        <w:spacing w:before="120" w:after="240"/>
        <w:jc w:val="center"/>
        <w:rPr>
          <w:b/>
          <w:sz w:val="28"/>
        </w:rPr>
      </w:pPr>
      <w:r w:rsidRPr="003F316B">
        <w:rPr>
          <w:b/>
          <w:sz w:val="28"/>
        </w:rPr>
        <w:t xml:space="preserve">NEW </w:t>
      </w:r>
      <w:r w:rsidR="00FF3F9F" w:rsidRPr="003F316B">
        <w:rPr>
          <w:b/>
          <w:sz w:val="28"/>
        </w:rPr>
        <w:t>PROCEEDINGS</w:t>
      </w:r>
      <w:r w:rsidR="00B97476" w:rsidRPr="003F316B">
        <w:rPr>
          <w:b/>
          <w:sz w:val="28"/>
        </w:rPr>
        <w:t xml:space="preserve"> </w:t>
      </w:r>
      <w:r w:rsidR="00436E76" w:rsidRPr="003F316B">
        <w:rPr>
          <w:b/>
          <w:sz w:val="28"/>
        </w:rPr>
        <w:t>- NONE</w:t>
      </w:r>
    </w:p>
    <w:p w:rsidR="004058F2" w:rsidRPr="003F316B" w:rsidRDefault="003A7D98" w:rsidP="003F316B">
      <w:pPr>
        <w:jc w:val="center"/>
        <w:rPr>
          <w:color w:val="0000FF" w:themeColor="hyperlink"/>
          <w:u w:val="single"/>
        </w:rPr>
      </w:pPr>
      <w:hyperlink w:anchor="tableofcontents" w:history="1">
        <w:r w:rsidR="0083779B" w:rsidRPr="003F316B">
          <w:rPr>
            <w:rStyle w:val="Hyperlink"/>
          </w:rPr>
          <w:t>Return to Table of Contents</w:t>
        </w:r>
      </w:hyperlink>
      <w:bookmarkStart w:id="10" w:name="resolutions"/>
      <w:bookmarkEnd w:id="10"/>
    </w:p>
    <w:p w:rsidR="004058F2" w:rsidRPr="003F316B" w:rsidRDefault="004058F2" w:rsidP="003F316B">
      <w:pPr>
        <w:pBdr>
          <w:bottom w:val="double" w:sz="4" w:space="1" w:color="auto"/>
        </w:pBdr>
        <w:tabs>
          <w:tab w:val="left" w:pos="1440"/>
        </w:tabs>
        <w:ind w:left="1440" w:right="1296"/>
        <w:rPr>
          <w:b/>
          <w:sz w:val="24"/>
        </w:rPr>
      </w:pPr>
    </w:p>
    <w:p w:rsidR="00C00E0C" w:rsidRPr="003F316B" w:rsidRDefault="00CB2259" w:rsidP="003F316B">
      <w:pPr>
        <w:spacing w:before="120" w:after="240"/>
        <w:jc w:val="center"/>
        <w:rPr>
          <w:b/>
          <w:sz w:val="28"/>
        </w:rPr>
      </w:pPr>
      <w:r w:rsidRPr="003F316B">
        <w:rPr>
          <w:b/>
          <w:sz w:val="28"/>
        </w:rPr>
        <w:t>PETITIONS FOR MODIFICATION</w:t>
      </w:r>
      <w:r w:rsidR="00293039" w:rsidRPr="003F316B">
        <w:rPr>
          <w:b/>
          <w:sz w:val="28"/>
        </w:rPr>
        <w:t xml:space="preserve"> - NONE</w:t>
      </w:r>
    </w:p>
    <w:p w:rsidR="00AD2435" w:rsidRPr="003F316B" w:rsidRDefault="003A7D98" w:rsidP="003F316B">
      <w:pPr>
        <w:jc w:val="center"/>
        <w:rPr>
          <w:color w:val="0000FF" w:themeColor="hyperlink"/>
          <w:u w:val="single"/>
        </w:rPr>
      </w:pPr>
      <w:hyperlink w:anchor="tableofcontents" w:history="1">
        <w:r w:rsidR="00CB2259" w:rsidRPr="003F316B">
          <w:rPr>
            <w:rStyle w:val="Hyperlink"/>
          </w:rPr>
          <w:t>Return to Table of Contents</w:t>
        </w:r>
      </w:hyperlink>
    </w:p>
    <w:p w:rsidR="008D6FFA" w:rsidRPr="003F316B" w:rsidRDefault="008D6FFA" w:rsidP="003F316B">
      <w:pPr>
        <w:pBdr>
          <w:bottom w:val="double" w:sz="4" w:space="1" w:color="auto"/>
        </w:pBdr>
        <w:tabs>
          <w:tab w:val="left" w:pos="1440"/>
        </w:tabs>
        <w:ind w:left="1440" w:right="1296"/>
        <w:rPr>
          <w:b/>
          <w:sz w:val="24"/>
        </w:rPr>
      </w:pPr>
    </w:p>
    <w:p w:rsidR="00AD2435" w:rsidRPr="003F316B" w:rsidRDefault="00AD2435" w:rsidP="003F316B">
      <w:pPr>
        <w:jc w:val="center"/>
        <w:rPr>
          <w:b/>
          <w:sz w:val="16"/>
          <w:szCs w:val="16"/>
        </w:rPr>
      </w:pPr>
    </w:p>
    <w:p w:rsidR="0083779B" w:rsidRPr="003F316B" w:rsidRDefault="00C00E0C" w:rsidP="003F316B">
      <w:pPr>
        <w:jc w:val="center"/>
        <w:rPr>
          <w:b/>
          <w:sz w:val="28"/>
        </w:rPr>
      </w:pPr>
      <w:r w:rsidRPr="003F316B">
        <w:rPr>
          <w:b/>
          <w:sz w:val="28"/>
        </w:rPr>
        <w:t>DRAFT RESOLUTIONS</w:t>
      </w:r>
    </w:p>
    <w:p w:rsidR="001A750A" w:rsidRPr="003F316B" w:rsidRDefault="00A22EA3" w:rsidP="003F316B">
      <w:pPr>
        <w:jc w:val="center"/>
        <w:rPr>
          <w:b/>
        </w:rPr>
      </w:pPr>
      <w:proofErr w:type="gramStart"/>
      <w:r w:rsidRPr="003F316B">
        <w:rPr>
          <w:b/>
          <w:snapToGrid w:val="0"/>
        </w:rPr>
        <w:t>Issued for public comment.</w:t>
      </w:r>
      <w:proofErr w:type="gramEnd"/>
      <w:r w:rsidRPr="003F316B">
        <w:rPr>
          <w:b/>
          <w:snapToGrid w:val="0"/>
        </w:rPr>
        <w:t xml:space="preserve">  Comments are governed by Rule 14.5</w:t>
      </w:r>
      <w:r w:rsidR="00501C91" w:rsidRPr="003F316B">
        <w:rPr>
          <w:b/>
        </w:rPr>
        <w:t>.</w:t>
      </w:r>
    </w:p>
    <w:p w:rsidR="00382BCC" w:rsidRPr="003F316B" w:rsidRDefault="00382BCC" w:rsidP="003F316B"/>
    <w:p w:rsidR="009240ED" w:rsidRPr="003F316B" w:rsidRDefault="009240ED" w:rsidP="003F316B"/>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707CE3" w:rsidRPr="003F316B" w:rsidTr="00E3385A">
        <w:tc>
          <w:tcPr>
            <w:tcW w:w="2898" w:type="dxa"/>
            <w:hideMark/>
          </w:tcPr>
          <w:p w:rsidR="00707CE3" w:rsidRPr="003F316B" w:rsidRDefault="00707CE3" w:rsidP="003F316B">
            <w:r w:rsidRPr="003F316B">
              <w:t xml:space="preserve">Draft Resolution No. </w:t>
            </w:r>
          </w:p>
        </w:tc>
        <w:tc>
          <w:tcPr>
            <w:tcW w:w="7380" w:type="dxa"/>
          </w:tcPr>
          <w:p w:rsidR="00707CE3" w:rsidRPr="003F316B" w:rsidRDefault="00707CE3" w:rsidP="003F316B">
            <w:pPr>
              <w:rPr>
                <w:b/>
              </w:rPr>
            </w:pPr>
            <w:r w:rsidRPr="003F316B">
              <w:rPr>
                <w:b/>
              </w:rPr>
              <w:t>E-4934</w:t>
            </w:r>
          </w:p>
        </w:tc>
      </w:tr>
      <w:tr w:rsidR="00707CE3" w:rsidRPr="003F316B" w:rsidTr="00E3385A">
        <w:tc>
          <w:tcPr>
            <w:tcW w:w="2898" w:type="dxa"/>
            <w:hideMark/>
          </w:tcPr>
          <w:p w:rsidR="00707CE3" w:rsidRPr="003F316B" w:rsidRDefault="00707CE3" w:rsidP="003F316B">
            <w:r w:rsidRPr="003F316B">
              <w:t>Meeting Date</w:t>
            </w:r>
          </w:p>
        </w:tc>
        <w:tc>
          <w:tcPr>
            <w:tcW w:w="7380" w:type="dxa"/>
          </w:tcPr>
          <w:p w:rsidR="00707CE3" w:rsidRPr="003F316B" w:rsidRDefault="00707CE3" w:rsidP="003F316B">
            <w:r w:rsidRPr="003F316B">
              <w:t>September 13, 2018</w:t>
            </w:r>
          </w:p>
        </w:tc>
      </w:tr>
      <w:tr w:rsidR="00707CE3" w:rsidRPr="003F316B" w:rsidTr="00E3385A">
        <w:tc>
          <w:tcPr>
            <w:tcW w:w="2898" w:type="dxa"/>
            <w:hideMark/>
          </w:tcPr>
          <w:p w:rsidR="00707CE3" w:rsidRPr="003F316B" w:rsidRDefault="00707CE3" w:rsidP="003F316B">
            <w:r w:rsidRPr="003F316B">
              <w:t>Subject Matter</w:t>
            </w:r>
          </w:p>
          <w:p w:rsidR="00707CE3" w:rsidRPr="003F316B" w:rsidRDefault="00707CE3" w:rsidP="003F316B"/>
        </w:tc>
        <w:tc>
          <w:tcPr>
            <w:tcW w:w="7380" w:type="dxa"/>
          </w:tcPr>
          <w:p w:rsidR="00707CE3" w:rsidRPr="003F316B" w:rsidRDefault="00707CE3" w:rsidP="003F316B">
            <w:r w:rsidRPr="003F316B">
              <w:t xml:space="preserve">Approves San Diego Gas &amp; Electric Company’s Advice Letter on Demonstration Project C Request for Offers Bidding Results Pursuant to Decision 17-02-007 and 17-06-012.  </w:t>
            </w:r>
          </w:p>
        </w:tc>
      </w:tr>
      <w:tr w:rsidR="00707CE3" w:rsidRPr="003F316B" w:rsidTr="00E3385A">
        <w:tc>
          <w:tcPr>
            <w:tcW w:w="2898" w:type="dxa"/>
            <w:hideMark/>
          </w:tcPr>
          <w:p w:rsidR="00707CE3" w:rsidRPr="003F316B" w:rsidRDefault="00707CE3" w:rsidP="003F316B">
            <w:r w:rsidRPr="003F316B">
              <w:t>Web Link</w:t>
            </w:r>
          </w:p>
        </w:tc>
        <w:tc>
          <w:tcPr>
            <w:tcW w:w="7380" w:type="dxa"/>
          </w:tcPr>
          <w:p w:rsidR="00707CE3" w:rsidRPr="003F316B" w:rsidRDefault="003A7D98" w:rsidP="003F316B">
            <w:hyperlink r:id="rId25" w:history="1">
              <w:r w:rsidR="00707CE3" w:rsidRPr="003F316B">
                <w:rPr>
                  <w:rStyle w:val="Hyperlink"/>
                </w:rPr>
                <w:t>http://docs.cpuc.ca.gov/SearchRes.aspx?docformat=ALL&amp;DocID=221884842</w:t>
              </w:r>
            </w:hyperlink>
          </w:p>
        </w:tc>
      </w:tr>
      <w:tr w:rsidR="00707CE3" w:rsidRPr="003F316B" w:rsidTr="00E3385A">
        <w:tc>
          <w:tcPr>
            <w:tcW w:w="2898" w:type="dxa"/>
            <w:hideMark/>
          </w:tcPr>
          <w:p w:rsidR="00707CE3" w:rsidRPr="003F316B" w:rsidRDefault="00707CE3" w:rsidP="003F316B">
            <w:r w:rsidRPr="003F316B">
              <w:t>Comments Due Date</w:t>
            </w:r>
          </w:p>
        </w:tc>
        <w:tc>
          <w:tcPr>
            <w:tcW w:w="7380" w:type="dxa"/>
          </w:tcPr>
          <w:p w:rsidR="00707CE3" w:rsidRPr="003F316B" w:rsidRDefault="00707CE3" w:rsidP="003F316B">
            <w:r w:rsidRPr="003F316B">
              <w:t>September 3, 2018</w:t>
            </w:r>
          </w:p>
        </w:tc>
      </w:tr>
      <w:tr w:rsidR="00707CE3" w:rsidRPr="003F316B" w:rsidTr="00E3385A">
        <w:trPr>
          <w:trHeight w:val="234"/>
        </w:trPr>
        <w:tc>
          <w:tcPr>
            <w:tcW w:w="2898" w:type="dxa"/>
            <w:hideMark/>
          </w:tcPr>
          <w:p w:rsidR="00707CE3" w:rsidRPr="003F316B" w:rsidRDefault="00707CE3" w:rsidP="003F316B">
            <w:r w:rsidRPr="003F316B">
              <w:t>Serve comments on:</w:t>
            </w:r>
          </w:p>
          <w:p w:rsidR="00707CE3" w:rsidRPr="003F316B" w:rsidRDefault="00707CE3" w:rsidP="003F316B"/>
        </w:tc>
        <w:tc>
          <w:tcPr>
            <w:tcW w:w="7380" w:type="dxa"/>
            <w:vAlign w:val="center"/>
          </w:tcPr>
          <w:p w:rsidR="00707CE3" w:rsidRPr="003F316B" w:rsidRDefault="00707CE3" w:rsidP="003F316B">
            <w:r w:rsidRPr="003F316B">
              <w:t xml:space="preserve">Jose Aliaga-Caro at </w:t>
            </w:r>
            <w:hyperlink r:id="rId26" w:history="1">
              <w:r w:rsidRPr="003F316B">
                <w:rPr>
                  <w:rStyle w:val="Hyperlink"/>
                </w:rPr>
                <w:t>Jose.Aliaga-Caro@cpuc.ca.gov</w:t>
              </w:r>
            </w:hyperlink>
            <w:r w:rsidRPr="003F316B">
              <w:t xml:space="preserve">  and Gabriel Petlin at </w:t>
            </w:r>
            <w:hyperlink r:id="rId27" w:history="1">
              <w:r w:rsidRPr="003F316B">
                <w:rPr>
                  <w:rStyle w:val="Hyperlink"/>
                </w:rPr>
                <w:t>Gabriel.petlin@cpuc.ca.gov</w:t>
              </w:r>
            </w:hyperlink>
            <w:r w:rsidRPr="003F316B">
              <w:t xml:space="preserve"> </w:t>
            </w:r>
          </w:p>
        </w:tc>
      </w:tr>
    </w:tbl>
    <w:p w:rsidR="00707CE3" w:rsidRPr="003F316B" w:rsidRDefault="00707CE3" w:rsidP="003F316B"/>
    <w:p w:rsidR="005028C4" w:rsidRPr="003F316B" w:rsidRDefault="005028C4" w:rsidP="003F316B"/>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707CE3" w:rsidRPr="003F316B" w:rsidTr="00E3385A">
        <w:tc>
          <w:tcPr>
            <w:tcW w:w="2898" w:type="dxa"/>
            <w:hideMark/>
          </w:tcPr>
          <w:p w:rsidR="00707CE3" w:rsidRPr="003F316B" w:rsidRDefault="00707CE3" w:rsidP="003F316B">
            <w:r w:rsidRPr="003F316B">
              <w:lastRenderedPageBreak/>
              <w:t xml:space="preserve">Draft Resolution No. </w:t>
            </w:r>
          </w:p>
        </w:tc>
        <w:tc>
          <w:tcPr>
            <w:tcW w:w="7380" w:type="dxa"/>
          </w:tcPr>
          <w:p w:rsidR="00707CE3" w:rsidRPr="003F316B" w:rsidRDefault="00707CE3" w:rsidP="003F316B">
            <w:pPr>
              <w:rPr>
                <w:b/>
              </w:rPr>
            </w:pPr>
            <w:r w:rsidRPr="003F316B">
              <w:rPr>
                <w:b/>
              </w:rPr>
              <w:t>E-4941</w:t>
            </w:r>
          </w:p>
        </w:tc>
      </w:tr>
      <w:tr w:rsidR="00707CE3" w:rsidRPr="003F316B" w:rsidTr="00E3385A">
        <w:tc>
          <w:tcPr>
            <w:tcW w:w="2898" w:type="dxa"/>
            <w:hideMark/>
          </w:tcPr>
          <w:p w:rsidR="00707CE3" w:rsidRPr="003F316B" w:rsidRDefault="00707CE3" w:rsidP="003F316B">
            <w:r w:rsidRPr="003F316B">
              <w:t>Meeting Date</w:t>
            </w:r>
          </w:p>
        </w:tc>
        <w:tc>
          <w:tcPr>
            <w:tcW w:w="7380" w:type="dxa"/>
          </w:tcPr>
          <w:p w:rsidR="00707CE3" w:rsidRPr="003F316B" w:rsidRDefault="00707CE3" w:rsidP="003F316B">
            <w:r w:rsidRPr="003F316B">
              <w:t>September 13, 2018</w:t>
            </w:r>
          </w:p>
        </w:tc>
      </w:tr>
      <w:tr w:rsidR="00707CE3" w:rsidRPr="003F316B" w:rsidTr="00E3385A">
        <w:tc>
          <w:tcPr>
            <w:tcW w:w="2898" w:type="dxa"/>
            <w:hideMark/>
          </w:tcPr>
          <w:p w:rsidR="00707CE3" w:rsidRPr="003F316B" w:rsidRDefault="00707CE3" w:rsidP="003F316B">
            <w:r w:rsidRPr="003F316B">
              <w:t>Subject Matter</w:t>
            </w:r>
          </w:p>
          <w:p w:rsidR="00707CE3" w:rsidRPr="003F316B" w:rsidRDefault="00707CE3" w:rsidP="003F316B"/>
        </w:tc>
        <w:tc>
          <w:tcPr>
            <w:tcW w:w="7380" w:type="dxa"/>
          </w:tcPr>
          <w:p w:rsidR="00707CE3" w:rsidRPr="003F316B" w:rsidRDefault="00707CE3" w:rsidP="003F316B">
            <w:r w:rsidRPr="003F316B">
              <w:t xml:space="preserve">Approves PG&amp;E's filing on Distribution Resources Plan Demonstration Project C </w:t>
            </w:r>
          </w:p>
          <w:p w:rsidR="00707CE3" w:rsidRPr="003F316B" w:rsidRDefault="00707CE3" w:rsidP="003F316B">
            <w:r w:rsidRPr="003F316B">
              <w:t>Request for Offer Results.</w:t>
            </w:r>
          </w:p>
        </w:tc>
      </w:tr>
      <w:tr w:rsidR="00707CE3" w:rsidRPr="003F316B" w:rsidTr="00E3385A">
        <w:tc>
          <w:tcPr>
            <w:tcW w:w="2898" w:type="dxa"/>
            <w:hideMark/>
          </w:tcPr>
          <w:p w:rsidR="00707CE3" w:rsidRPr="003F316B" w:rsidRDefault="00707CE3" w:rsidP="003F316B">
            <w:r w:rsidRPr="003F316B">
              <w:t>Web Link</w:t>
            </w:r>
          </w:p>
        </w:tc>
        <w:tc>
          <w:tcPr>
            <w:tcW w:w="7380" w:type="dxa"/>
          </w:tcPr>
          <w:p w:rsidR="00707CE3" w:rsidRPr="003F316B" w:rsidRDefault="003A7D98" w:rsidP="003F316B">
            <w:hyperlink r:id="rId28" w:history="1">
              <w:r w:rsidR="00707CE3" w:rsidRPr="003F316B">
                <w:rPr>
                  <w:rStyle w:val="Hyperlink"/>
                </w:rPr>
                <w:t>http://docs.cpuc.ca.gov/PublishedDocs/Published/G000/M222/K354/222354184.PDF</w:t>
              </w:r>
            </w:hyperlink>
          </w:p>
        </w:tc>
      </w:tr>
      <w:tr w:rsidR="00707CE3" w:rsidRPr="003F316B" w:rsidTr="00E3385A">
        <w:tc>
          <w:tcPr>
            <w:tcW w:w="2898" w:type="dxa"/>
            <w:hideMark/>
          </w:tcPr>
          <w:p w:rsidR="00707CE3" w:rsidRPr="003F316B" w:rsidRDefault="00707CE3" w:rsidP="003F316B">
            <w:r w:rsidRPr="003F316B">
              <w:t>Comments Due Date</w:t>
            </w:r>
          </w:p>
        </w:tc>
        <w:tc>
          <w:tcPr>
            <w:tcW w:w="7380" w:type="dxa"/>
          </w:tcPr>
          <w:p w:rsidR="00707CE3" w:rsidRPr="003F316B" w:rsidRDefault="00707CE3" w:rsidP="003F316B">
            <w:r w:rsidRPr="003F316B">
              <w:t>September 4, 2018</w:t>
            </w:r>
          </w:p>
        </w:tc>
      </w:tr>
      <w:tr w:rsidR="00707CE3" w:rsidRPr="003F316B" w:rsidTr="00E3385A">
        <w:trPr>
          <w:trHeight w:val="234"/>
        </w:trPr>
        <w:tc>
          <w:tcPr>
            <w:tcW w:w="2898" w:type="dxa"/>
            <w:hideMark/>
          </w:tcPr>
          <w:p w:rsidR="00707CE3" w:rsidRPr="003F316B" w:rsidRDefault="00707CE3" w:rsidP="003F316B">
            <w:r w:rsidRPr="003F316B">
              <w:t>Serve comments on:</w:t>
            </w:r>
          </w:p>
          <w:p w:rsidR="00707CE3" w:rsidRPr="003F316B" w:rsidRDefault="00707CE3" w:rsidP="003F316B"/>
        </w:tc>
        <w:tc>
          <w:tcPr>
            <w:tcW w:w="7380" w:type="dxa"/>
            <w:vAlign w:val="center"/>
          </w:tcPr>
          <w:p w:rsidR="00707CE3" w:rsidRPr="003F316B" w:rsidRDefault="00707CE3" w:rsidP="003F316B">
            <w:r w:rsidRPr="003F316B">
              <w:t xml:space="preserve">Jose Aliaga-Caro at </w:t>
            </w:r>
            <w:hyperlink r:id="rId29" w:history="1">
              <w:r w:rsidRPr="003F316B">
                <w:rPr>
                  <w:rStyle w:val="Hyperlink"/>
                </w:rPr>
                <w:t>Jose.Aliaga-Caro@cpuc.ca.gov</w:t>
              </w:r>
            </w:hyperlink>
            <w:r w:rsidRPr="003F316B">
              <w:t xml:space="preserve">  and Gabriel Petlin at </w:t>
            </w:r>
            <w:hyperlink r:id="rId30" w:history="1">
              <w:r w:rsidRPr="003F316B">
                <w:rPr>
                  <w:rStyle w:val="Hyperlink"/>
                </w:rPr>
                <w:t>Gabriel.petlin@cpuc.ca.gov</w:t>
              </w:r>
            </w:hyperlink>
            <w:r w:rsidRPr="003F316B">
              <w:t xml:space="preserve"> </w:t>
            </w:r>
          </w:p>
        </w:tc>
      </w:tr>
    </w:tbl>
    <w:p w:rsidR="00707CE3" w:rsidRPr="003F316B" w:rsidRDefault="00707CE3" w:rsidP="003F316B"/>
    <w:p w:rsidR="00707CE3" w:rsidRPr="003F316B" w:rsidRDefault="00707CE3" w:rsidP="003F316B"/>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5028C4" w:rsidRPr="003F316B" w:rsidTr="005028C4">
        <w:tc>
          <w:tcPr>
            <w:tcW w:w="2898" w:type="dxa"/>
            <w:hideMark/>
          </w:tcPr>
          <w:p w:rsidR="005028C4" w:rsidRPr="003F316B" w:rsidRDefault="005028C4" w:rsidP="003F316B">
            <w:r w:rsidRPr="003F316B">
              <w:t xml:space="preserve">Draft Resolution No. </w:t>
            </w:r>
          </w:p>
        </w:tc>
        <w:tc>
          <w:tcPr>
            <w:tcW w:w="7380" w:type="dxa"/>
          </w:tcPr>
          <w:p w:rsidR="005028C4" w:rsidRPr="003F316B" w:rsidRDefault="005028C4" w:rsidP="003F316B">
            <w:pPr>
              <w:rPr>
                <w:b/>
              </w:rPr>
            </w:pPr>
            <w:r w:rsidRPr="003F316B">
              <w:rPr>
                <w:b/>
              </w:rPr>
              <w:t xml:space="preserve">E-4946 </w:t>
            </w:r>
          </w:p>
        </w:tc>
      </w:tr>
      <w:tr w:rsidR="005028C4" w:rsidRPr="003F316B" w:rsidTr="005028C4">
        <w:tc>
          <w:tcPr>
            <w:tcW w:w="2898" w:type="dxa"/>
            <w:hideMark/>
          </w:tcPr>
          <w:p w:rsidR="005028C4" w:rsidRPr="003F316B" w:rsidRDefault="005028C4" w:rsidP="003F316B">
            <w:r w:rsidRPr="003F316B">
              <w:t>Meeting Date</w:t>
            </w:r>
          </w:p>
        </w:tc>
        <w:tc>
          <w:tcPr>
            <w:tcW w:w="7380" w:type="dxa"/>
          </w:tcPr>
          <w:p w:rsidR="005028C4" w:rsidRPr="003F316B" w:rsidRDefault="005028C4" w:rsidP="003F316B">
            <w:r w:rsidRPr="003F316B">
              <w:t>September 13, 2018</w:t>
            </w:r>
          </w:p>
        </w:tc>
      </w:tr>
      <w:tr w:rsidR="005028C4" w:rsidRPr="003F316B" w:rsidTr="005028C4">
        <w:tc>
          <w:tcPr>
            <w:tcW w:w="2898" w:type="dxa"/>
            <w:hideMark/>
          </w:tcPr>
          <w:p w:rsidR="005028C4" w:rsidRPr="003F316B" w:rsidRDefault="005028C4" w:rsidP="003F316B">
            <w:r w:rsidRPr="003F316B">
              <w:t>Subject Matter</w:t>
            </w:r>
          </w:p>
          <w:p w:rsidR="005028C4" w:rsidRPr="003F316B" w:rsidRDefault="005028C4" w:rsidP="003F316B"/>
        </w:tc>
        <w:tc>
          <w:tcPr>
            <w:tcW w:w="7380" w:type="dxa"/>
          </w:tcPr>
          <w:p w:rsidR="005028C4" w:rsidRPr="003F316B" w:rsidRDefault="005028C4" w:rsidP="003F316B">
            <w:r w:rsidRPr="003F316B">
              <w:t>Addresses administrative procedures implementing TOU period grandfathering proposals filed by PG&amp;E, SCE, and SDG&amp;E in compliance with D.17-01-006.</w:t>
            </w:r>
          </w:p>
        </w:tc>
      </w:tr>
      <w:tr w:rsidR="005028C4" w:rsidRPr="003F316B" w:rsidTr="005028C4">
        <w:tc>
          <w:tcPr>
            <w:tcW w:w="2898" w:type="dxa"/>
            <w:hideMark/>
          </w:tcPr>
          <w:p w:rsidR="005028C4" w:rsidRPr="003F316B" w:rsidRDefault="005028C4" w:rsidP="003F316B">
            <w:r w:rsidRPr="003F316B">
              <w:t>Web Link</w:t>
            </w:r>
          </w:p>
        </w:tc>
        <w:tc>
          <w:tcPr>
            <w:tcW w:w="7380" w:type="dxa"/>
          </w:tcPr>
          <w:p w:rsidR="005028C4" w:rsidRPr="003F316B" w:rsidRDefault="003A7D98" w:rsidP="003F316B">
            <w:hyperlink r:id="rId31" w:history="1">
              <w:r w:rsidR="005028C4" w:rsidRPr="003F316B">
                <w:rPr>
                  <w:rStyle w:val="Hyperlink"/>
                </w:rPr>
                <w:t>http://docs.cpuc.ca.gov/PublishedDocs/Published/G000/M221/K674/221674577.PDF</w:t>
              </w:r>
            </w:hyperlink>
          </w:p>
        </w:tc>
      </w:tr>
      <w:tr w:rsidR="005028C4" w:rsidRPr="003F316B" w:rsidTr="005028C4">
        <w:tc>
          <w:tcPr>
            <w:tcW w:w="2898" w:type="dxa"/>
            <w:hideMark/>
          </w:tcPr>
          <w:p w:rsidR="005028C4" w:rsidRPr="003F316B" w:rsidRDefault="005028C4" w:rsidP="003F316B">
            <w:r w:rsidRPr="003F316B">
              <w:t>Comments Due Date</w:t>
            </w:r>
          </w:p>
        </w:tc>
        <w:tc>
          <w:tcPr>
            <w:tcW w:w="7380" w:type="dxa"/>
          </w:tcPr>
          <w:p w:rsidR="005028C4" w:rsidRPr="003F316B" w:rsidRDefault="005028C4" w:rsidP="003F316B">
            <w:r w:rsidRPr="003F316B">
              <w:t>September 4, 2018</w:t>
            </w:r>
          </w:p>
        </w:tc>
      </w:tr>
      <w:tr w:rsidR="005028C4" w:rsidRPr="003F316B" w:rsidTr="005028C4">
        <w:trPr>
          <w:trHeight w:val="467"/>
        </w:trPr>
        <w:tc>
          <w:tcPr>
            <w:tcW w:w="2898" w:type="dxa"/>
            <w:hideMark/>
          </w:tcPr>
          <w:p w:rsidR="005028C4" w:rsidRPr="003F316B" w:rsidRDefault="005028C4" w:rsidP="003F316B">
            <w:r w:rsidRPr="003F316B">
              <w:t>Serve comments on:</w:t>
            </w:r>
          </w:p>
          <w:p w:rsidR="005028C4" w:rsidRPr="003F316B" w:rsidRDefault="005028C4" w:rsidP="003F316B"/>
        </w:tc>
        <w:tc>
          <w:tcPr>
            <w:tcW w:w="7380" w:type="dxa"/>
            <w:vAlign w:val="center"/>
          </w:tcPr>
          <w:p w:rsidR="005028C4" w:rsidRPr="003F316B" w:rsidRDefault="005028C4" w:rsidP="003F316B">
            <w:pPr>
              <w:spacing w:before="40" w:after="40"/>
            </w:pPr>
            <w:r w:rsidRPr="003F316B">
              <w:t xml:space="preserve">Bridget </w:t>
            </w:r>
            <w:proofErr w:type="spellStart"/>
            <w:r w:rsidRPr="003F316B">
              <w:t>Sieren</w:t>
            </w:r>
            <w:proofErr w:type="spellEnd"/>
            <w:r w:rsidRPr="003F316B">
              <w:t xml:space="preserve">-Smith at </w:t>
            </w:r>
            <w:hyperlink r:id="rId32" w:history="1">
              <w:r w:rsidRPr="003F316B">
                <w:rPr>
                  <w:rStyle w:val="Hyperlink"/>
                </w:rPr>
                <w:t>bss@cpuc.ca.gov</w:t>
              </w:r>
            </w:hyperlink>
            <w:r w:rsidRPr="003F316B">
              <w:t xml:space="preserve"> and Paul Phillips at </w:t>
            </w:r>
            <w:hyperlink r:id="rId33" w:history="1">
              <w:r w:rsidRPr="003F316B">
                <w:rPr>
                  <w:rStyle w:val="Hyperlink"/>
                </w:rPr>
                <w:t>psp@cpuc.ca.gov</w:t>
              </w:r>
            </w:hyperlink>
          </w:p>
        </w:tc>
      </w:tr>
    </w:tbl>
    <w:p w:rsidR="005028C4" w:rsidRPr="003F316B" w:rsidRDefault="005028C4" w:rsidP="003F316B"/>
    <w:p w:rsidR="00823927" w:rsidRPr="003F316B" w:rsidRDefault="00823927" w:rsidP="003F316B"/>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823927" w:rsidRPr="003F316B" w:rsidTr="00173570">
        <w:tc>
          <w:tcPr>
            <w:tcW w:w="2898" w:type="dxa"/>
            <w:hideMark/>
          </w:tcPr>
          <w:p w:rsidR="00823927" w:rsidRPr="003F316B" w:rsidRDefault="00823927" w:rsidP="003F316B">
            <w:r w:rsidRPr="003F316B">
              <w:t xml:space="preserve">Draft Resolution No. </w:t>
            </w:r>
          </w:p>
        </w:tc>
        <w:tc>
          <w:tcPr>
            <w:tcW w:w="7380" w:type="dxa"/>
          </w:tcPr>
          <w:p w:rsidR="00823927" w:rsidRPr="003F316B" w:rsidRDefault="00823927" w:rsidP="003F316B">
            <w:pPr>
              <w:rPr>
                <w:b/>
              </w:rPr>
            </w:pPr>
            <w:r w:rsidRPr="003F316B">
              <w:rPr>
                <w:b/>
              </w:rPr>
              <w:t>E-4951</w:t>
            </w:r>
          </w:p>
        </w:tc>
      </w:tr>
      <w:tr w:rsidR="00823927" w:rsidRPr="003F316B" w:rsidTr="00173570">
        <w:tc>
          <w:tcPr>
            <w:tcW w:w="2898" w:type="dxa"/>
            <w:hideMark/>
          </w:tcPr>
          <w:p w:rsidR="00823927" w:rsidRPr="003F316B" w:rsidRDefault="00823927" w:rsidP="003F316B">
            <w:r w:rsidRPr="003F316B">
              <w:t>Meeting Date</w:t>
            </w:r>
          </w:p>
        </w:tc>
        <w:tc>
          <w:tcPr>
            <w:tcW w:w="7380" w:type="dxa"/>
          </w:tcPr>
          <w:p w:rsidR="00823927" w:rsidRPr="003F316B" w:rsidRDefault="00823927" w:rsidP="003F316B">
            <w:r w:rsidRPr="003F316B">
              <w:t>September 13, 2018</w:t>
            </w:r>
          </w:p>
        </w:tc>
      </w:tr>
      <w:tr w:rsidR="00823927" w:rsidRPr="003F316B" w:rsidTr="00173570">
        <w:tc>
          <w:tcPr>
            <w:tcW w:w="2898" w:type="dxa"/>
            <w:hideMark/>
          </w:tcPr>
          <w:p w:rsidR="00823927" w:rsidRPr="003F316B" w:rsidRDefault="00823927" w:rsidP="003F316B">
            <w:r w:rsidRPr="003F316B">
              <w:t>Subject Matter</w:t>
            </w:r>
          </w:p>
          <w:p w:rsidR="00823927" w:rsidRPr="003F316B" w:rsidRDefault="00823927" w:rsidP="003F316B"/>
        </w:tc>
        <w:tc>
          <w:tcPr>
            <w:tcW w:w="7380" w:type="dxa"/>
          </w:tcPr>
          <w:p w:rsidR="00823927" w:rsidRPr="003F316B" w:rsidRDefault="00823927" w:rsidP="003F316B">
            <w:r w:rsidRPr="003F316B">
              <w:t>This Draft Resolution addresses the proposals by SDG&amp;E for demand charge research plans pursuant to D.17-08-030.  Notice of this Draft has been sent to the service lists.</w:t>
            </w:r>
          </w:p>
        </w:tc>
      </w:tr>
      <w:tr w:rsidR="00823927" w:rsidRPr="003F316B" w:rsidTr="00173570">
        <w:tc>
          <w:tcPr>
            <w:tcW w:w="2898" w:type="dxa"/>
            <w:hideMark/>
          </w:tcPr>
          <w:p w:rsidR="00823927" w:rsidRPr="003F316B" w:rsidRDefault="00823927" w:rsidP="003F316B">
            <w:r w:rsidRPr="003F316B">
              <w:t>Web Link</w:t>
            </w:r>
          </w:p>
        </w:tc>
        <w:tc>
          <w:tcPr>
            <w:tcW w:w="7380" w:type="dxa"/>
          </w:tcPr>
          <w:p w:rsidR="00823927" w:rsidRPr="003F316B" w:rsidRDefault="003A7D98" w:rsidP="003F316B">
            <w:hyperlink r:id="rId34" w:history="1">
              <w:r w:rsidR="00823927" w:rsidRPr="003F316B">
                <w:rPr>
                  <w:rStyle w:val="Hyperlink"/>
                </w:rPr>
                <w:t>http://docs.cpuc.ca.gov/PublishedDocs/Published/G000/M221/K516/221516377.PDF</w:t>
              </w:r>
            </w:hyperlink>
          </w:p>
        </w:tc>
      </w:tr>
      <w:tr w:rsidR="00823927" w:rsidRPr="003F316B" w:rsidTr="00173570">
        <w:tc>
          <w:tcPr>
            <w:tcW w:w="2898" w:type="dxa"/>
            <w:hideMark/>
          </w:tcPr>
          <w:p w:rsidR="00823927" w:rsidRPr="003F316B" w:rsidRDefault="00823927" w:rsidP="003F316B">
            <w:r w:rsidRPr="003F316B">
              <w:t>Comments Due Date</w:t>
            </w:r>
          </w:p>
        </w:tc>
        <w:tc>
          <w:tcPr>
            <w:tcW w:w="7380" w:type="dxa"/>
          </w:tcPr>
          <w:p w:rsidR="00823927" w:rsidRPr="003F316B" w:rsidRDefault="00823927" w:rsidP="003F316B">
            <w:r w:rsidRPr="003F316B">
              <w:t>September 5, 2018</w:t>
            </w:r>
          </w:p>
        </w:tc>
      </w:tr>
      <w:tr w:rsidR="00823927" w:rsidRPr="003F316B" w:rsidTr="00173570">
        <w:trPr>
          <w:trHeight w:val="234"/>
        </w:trPr>
        <w:tc>
          <w:tcPr>
            <w:tcW w:w="2898" w:type="dxa"/>
            <w:hideMark/>
          </w:tcPr>
          <w:p w:rsidR="00823927" w:rsidRPr="003F316B" w:rsidRDefault="00823927" w:rsidP="003F316B">
            <w:r w:rsidRPr="003F316B">
              <w:t>Serve comments on:</w:t>
            </w:r>
          </w:p>
          <w:p w:rsidR="00823927" w:rsidRPr="003F316B" w:rsidRDefault="00823927" w:rsidP="003F316B"/>
        </w:tc>
        <w:tc>
          <w:tcPr>
            <w:tcW w:w="7380" w:type="dxa"/>
            <w:vAlign w:val="center"/>
          </w:tcPr>
          <w:p w:rsidR="00823927" w:rsidRPr="003F316B" w:rsidRDefault="00823927" w:rsidP="003F316B">
            <w:r w:rsidRPr="003F316B">
              <w:t xml:space="preserve">Robert Levin at </w:t>
            </w:r>
            <w:hyperlink r:id="rId35" w:history="1">
              <w:r w:rsidRPr="003F316B">
                <w:rPr>
                  <w:rStyle w:val="Hyperlink"/>
                </w:rPr>
                <w:t>rl4@cpuc.ca.gov</w:t>
              </w:r>
            </w:hyperlink>
            <w:r w:rsidRPr="003F316B">
              <w:t xml:space="preserve">  and Paul Phillips at </w:t>
            </w:r>
            <w:hyperlink r:id="rId36" w:history="1">
              <w:r w:rsidRPr="003F316B">
                <w:rPr>
                  <w:rStyle w:val="Hyperlink"/>
                </w:rPr>
                <w:t>psp@cpuc.ca.gov</w:t>
              </w:r>
            </w:hyperlink>
          </w:p>
        </w:tc>
      </w:tr>
    </w:tbl>
    <w:p w:rsidR="00823927" w:rsidRPr="003F316B" w:rsidRDefault="00823927" w:rsidP="003F316B"/>
    <w:p w:rsidR="00D940F2" w:rsidRPr="003F316B" w:rsidRDefault="00D940F2" w:rsidP="003F316B"/>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C058AB" w:rsidRPr="003F316B" w:rsidTr="009240ED">
        <w:tc>
          <w:tcPr>
            <w:tcW w:w="2898" w:type="dxa"/>
            <w:hideMark/>
          </w:tcPr>
          <w:p w:rsidR="00C058AB" w:rsidRPr="003F316B" w:rsidRDefault="00C058AB" w:rsidP="003F316B">
            <w:r w:rsidRPr="003F316B">
              <w:t xml:space="preserve">Draft Resolution No. </w:t>
            </w:r>
          </w:p>
        </w:tc>
        <w:tc>
          <w:tcPr>
            <w:tcW w:w="7380" w:type="dxa"/>
          </w:tcPr>
          <w:p w:rsidR="00C058AB" w:rsidRPr="003F316B" w:rsidRDefault="00C058AB" w:rsidP="003F316B">
            <w:pPr>
              <w:rPr>
                <w:b/>
              </w:rPr>
            </w:pPr>
            <w:r w:rsidRPr="003F316B">
              <w:rPr>
                <w:b/>
              </w:rPr>
              <w:t>L-569</w:t>
            </w:r>
          </w:p>
        </w:tc>
      </w:tr>
      <w:tr w:rsidR="00C058AB" w:rsidRPr="003F316B" w:rsidTr="009240ED">
        <w:tc>
          <w:tcPr>
            <w:tcW w:w="2898" w:type="dxa"/>
            <w:hideMark/>
          </w:tcPr>
          <w:p w:rsidR="00C058AB" w:rsidRPr="003F316B" w:rsidRDefault="00C058AB" w:rsidP="003F316B">
            <w:r w:rsidRPr="003F316B">
              <w:t>Meeting Date</w:t>
            </w:r>
          </w:p>
        </w:tc>
        <w:tc>
          <w:tcPr>
            <w:tcW w:w="7380" w:type="dxa"/>
          </w:tcPr>
          <w:p w:rsidR="00C058AB" w:rsidRPr="003F316B" w:rsidRDefault="00C058AB" w:rsidP="003F316B">
            <w:r w:rsidRPr="003F316B">
              <w:t>September 13, 2018</w:t>
            </w:r>
          </w:p>
        </w:tc>
      </w:tr>
      <w:tr w:rsidR="00C058AB" w:rsidRPr="003F316B" w:rsidTr="009240ED">
        <w:tc>
          <w:tcPr>
            <w:tcW w:w="2898" w:type="dxa"/>
            <w:hideMark/>
          </w:tcPr>
          <w:p w:rsidR="00C058AB" w:rsidRPr="003F316B" w:rsidRDefault="00C058AB" w:rsidP="003F316B">
            <w:r w:rsidRPr="003F316B">
              <w:t>Subject Matter</w:t>
            </w:r>
          </w:p>
          <w:p w:rsidR="00C058AB" w:rsidRPr="003F316B" w:rsidRDefault="00C058AB" w:rsidP="003F316B"/>
        </w:tc>
        <w:tc>
          <w:tcPr>
            <w:tcW w:w="7380" w:type="dxa"/>
          </w:tcPr>
          <w:p w:rsidR="00C058AB" w:rsidRPr="003F316B" w:rsidRDefault="00C058AB" w:rsidP="003F316B">
            <w:r w:rsidRPr="003F316B">
              <w:t>As required by 49 U.S.C Sec. 5329(e)(3)(F), the Commission adopts this resolution to prohibit the receipt of any funds from the public transportation systems, public transit guideway systems, or rail public transit agencies by the Commission over which the Commission exercises safety oversight under Public Utilities Code Section 99152 and/or 49 U.S.C Sec. 5329.</w:t>
            </w:r>
          </w:p>
        </w:tc>
      </w:tr>
      <w:tr w:rsidR="00C058AB" w:rsidRPr="003F316B" w:rsidTr="009240ED">
        <w:tc>
          <w:tcPr>
            <w:tcW w:w="2898" w:type="dxa"/>
            <w:hideMark/>
          </w:tcPr>
          <w:p w:rsidR="00C058AB" w:rsidRPr="003F316B" w:rsidRDefault="00C058AB" w:rsidP="003F316B">
            <w:r w:rsidRPr="003F316B">
              <w:t>Web Link</w:t>
            </w:r>
          </w:p>
        </w:tc>
        <w:tc>
          <w:tcPr>
            <w:tcW w:w="7380" w:type="dxa"/>
          </w:tcPr>
          <w:p w:rsidR="00C058AB" w:rsidRPr="003F316B" w:rsidRDefault="00830046" w:rsidP="003F316B">
            <w:r w:rsidRPr="003F316B">
              <w:t xml:space="preserve"> </w:t>
            </w:r>
            <w:hyperlink r:id="rId37" w:history="1">
              <w:r w:rsidRPr="003F316B">
                <w:rPr>
                  <w:rStyle w:val="Hyperlink"/>
                </w:rPr>
                <w:t>http://docs.cpuc.ca.gov/SearchRes.aspx?docformat=ALL&amp;DocID=222383391</w:t>
              </w:r>
            </w:hyperlink>
            <w:r w:rsidRPr="003F316B">
              <w:t xml:space="preserve"> </w:t>
            </w:r>
          </w:p>
        </w:tc>
      </w:tr>
      <w:tr w:rsidR="00C058AB" w:rsidRPr="003F316B" w:rsidTr="009240ED">
        <w:tc>
          <w:tcPr>
            <w:tcW w:w="2898" w:type="dxa"/>
            <w:hideMark/>
          </w:tcPr>
          <w:p w:rsidR="00C058AB" w:rsidRPr="003F316B" w:rsidRDefault="00C058AB" w:rsidP="003F316B">
            <w:r w:rsidRPr="003F316B">
              <w:t>Comments Due Date</w:t>
            </w:r>
          </w:p>
        </w:tc>
        <w:tc>
          <w:tcPr>
            <w:tcW w:w="7380" w:type="dxa"/>
          </w:tcPr>
          <w:p w:rsidR="00C058AB" w:rsidRPr="003F316B" w:rsidRDefault="00C058AB" w:rsidP="003F316B">
            <w:r w:rsidRPr="003F316B">
              <w:t>September 4, 2018; Reply comments September 10, 2018.</w:t>
            </w:r>
          </w:p>
        </w:tc>
      </w:tr>
      <w:tr w:rsidR="00C058AB" w:rsidRPr="003F316B" w:rsidTr="009240ED">
        <w:trPr>
          <w:trHeight w:val="234"/>
        </w:trPr>
        <w:tc>
          <w:tcPr>
            <w:tcW w:w="2898" w:type="dxa"/>
            <w:hideMark/>
          </w:tcPr>
          <w:p w:rsidR="00C058AB" w:rsidRPr="003F316B" w:rsidRDefault="00C058AB" w:rsidP="003F316B">
            <w:r w:rsidRPr="003F316B">
              <w:t>Serve comments on:</w:t>
            </w:r>
          </w:p>
          <w:p w:rsidR="00C058AB" w:rsidRPr="003F316B" w:rsidRDefault="00C058AB" w:rsidP="003F316B"/>
        </w:tc>
        <w:tc>
          <w:tcPr>
            <w:tcW w:w="7380" w:type="dxa"/>
            <w:vAlign w:val="center"/>
          </w:tcPr>
          <w:p w:rsidR="00C058AB" w:rsidRPr="003F316B" w:rsidRDefault="00C058AB" w:rsidP="003F316B">
            <w:r w:rsidRPr="003F316B">
              <w:t xml:space="preserve">Patrick </w:t>
            </w:r>
            <w:proofErr w:type="spellStart"/>
            <w:r w:rsidRPr="003F316B">
              <w:t>Berdge</w:t>
            </w:r>
            <w:proofErr w:type="spellEnd"/>
            <w:r w:rsidRPr="003F316B">
              <w:t xml:space="preserve">, Principal Counsel, email: </w:t>
            </w:r>
            <w:hyperlink r:id="rId38" w:history="1">
              <w:r w:rsidRPr="003F316B">
                <w:rPr>
                  <w:rStyle w:val="Hyperlink"/>
                </w:rPr>
                <w:t>patrick.berdge@cpuc.ca.gov</w:t>
              </w:r>
            </w:hyperlink>
          </w:p>
        </w:tc>
      </w:tr>
    </w:tbl>
    <w:p w:rsidR="00C058AB" w:rsidRPr="003F316B" w:rsidRDefault="00C058AB" w:rsidP="003F316B"/>
    <w:p w:rsidR="009240ED" w:rsidRPr="003F316B" w:rsidRDefault="009240ED" w:rsidP="003F316B"/>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84329E" w:rsidRPr="003F316B" w:rsidTr="009240ED">
        <w:tc>
          <w:tcPr>
            <w:tcW w:w="2898" w:type="dxa"/>
            <w:hideMark/>
          </w:tcPr>
          <w:p w:rsidR="0084329E" w:rsidRPr="003F316B" w:rsidRDefault="0084329E" w:rsidP="003F316B">
            <w:r w:rsidRPr="003F316B">
              <w:t xml:space="preserve">Draft Resolution No. </w:t>
            </w:r>
          </w:p>
        </w:tc>
        <w:tc>
          <w:tcPr>
            <w:tcW w:w="7380" w:type="dxa"/>
          </w:tcPr>
          <w:p w:rsidR="0084329E" w:rsidRPr="003F316B" w:rsidRDefault="0084329E" w:rsidP="003F316B">
            <w:pPr>
              <w:rPr>
                <w:b/>
              </w:rPr>
            </w:pPr>
            <w:r w:rsidRPr="003F316B">
              <w:rPr>
                <w:b/>
              </w:rPr>
              <w:t>SX-128</w:t>
            </w:r>
          </w:p>
        </w:tc>
      </w:tr>
      <w:tr w:rsidR="0084329E" w:rsidRPr="003F316B" w:rsidTr="009240ED">
        <w:tc>
          <w:tcPr>
            <w:tcW w:w="2898" w:type="dxa"/>
            <w:hideMark/>
          </w:tcPr>
          <w:p w:rsidR="0084329E" w:rsidRPr="003F316B" w:rsidRDefault="0084329E" w:rsidP="003F316B">
            <w:r w:rsidRPr="003F316B">
              <w:t>Meeting Date</w:t>
            </w:r>
          </w:p>
        </w:tc>
        <w:tc>
          <w:tcPr>
            <w:tcW w:w="7380" w:type="dxa"/>
          </w:tcPr>
          <w:p w:rsidR="0084329E" w:rsidRPr="003F316B" w:rsidRDefault="0084329E" w:rsidP="003F316B">
            <w:r w:rsidRPr="003F316B">
              <w:t>September 13, 2018</w:t>
            </w:r>
          </w:p>
        </w:tc>
      </w:tr>
      <w:tr w:rsidR="0084329E" w:rsidRPr="003F316B" w:rsidTr="009240ED">
        <w:tc>
          <w:tcPr>
            <w:tcW w:w="2898" w:type="dxa"/>
            <w:hideMark/>
          </w:tcPr>
          <w:p w:rsidR="0084329E" w:rsidRPr="003F316B" w:rsidRDefault="0084329E" w:rsidP="003F316B">
            <w:r w:rsidRPr="003F316B">
              <w:t>Subject Matter</w:t>
            </w:r>
          </w:p>
          <w:p w:rsidR="0084329E" w:rsidRPr="003F316B" w:rsidRDefault="0084329E" w:rsidP="003F316B"/>
        </w:tc>
        <w:tc>
          <w:tcPr>
            <w:tcW w:w="7380" w:type="dxa"/>
          </w:tcPr>
          <w:p w:rsidR="0084329E" w:rsidRPr="003F316B" w:rsidRDefault="0084329E" w:rsidP="003F316B">
            <w:r w:rsidRPr="003F316B">
              <w:t>This resolution recommends to the California Transportation Commission for increasing funding under the California Public Utilities Code section 1231.1 to an amount of $3,750,000 to be set aside in fiscal year 2019-20 for maintaining automatic grade crossing protection devices.</w:t>
            </w:r>
          </w:p>
        </w:tc>
      </w:tr>
      <w:tr w:rsidR="0084329E" w:rsidRPr="003F316B" w:rsidTr="009240ED">
        <w:tc>
          <w:tcPr>
            <w:tcW w:w="2898" w:type="dxa"/>
            <w:hideMark/>
          </w:tcPr>
          <w:p w:rsidR="0084329E" w:rsidRPr="003F316B" w:rsidRDefault="0084329E" w:rsidP="003F316B">
            <w:r w:rsidRPr="003F316B">
              <w:t>Web Link</w:t>
            </w:r>
          </w:p>
        </w:tc>
        <w:tc>
          <w:tcPr>
            <w:tcW w:w="7380" w:type="dxa"/>
          </w:tcPr>
          <w:p w:rsidR="0084329E" w:rsidRPr="003F316B" w:rsidRDefault="003A7D98" w:rsidP="003F316B">
            <w:hyperlink r:id="rId39" w:history="1">
              <w:r w:rsidR="0084329E" w:rsidRPr="003F316B">
                <w:rPr>
                  <w:rStyle w:val="Hyperlink"/>
                </w:rPr>
                <w:t>http://docs.cpuc.ca.gov/SearchRes.aspx?docformat=ALL&amp;DocID=222385141</w:t>
              </w:r>
            </w:hyperlink>
          </w:p>
        </w:tc>
      </w:tr>
      <w:tr w:rsidR="0084329E" w:rsidRPr="003F316B" w:rsidTr="009240ED">
        <w:tc>
          <w:tcPr>
            <w:tcW w:w="2898" w:type="dxa"/>
            <w:hideMark/>
          </w:tcPr>
          <w:p w:rsidR="0084329E" w:rsidRPr="003F316B" w:rsidRDefault="0084329E" w:rsidP="003F316B">
            <w:r w:rsidRPr="003F316B">
              <w:t>Comments Due Date</w:t>
            </w:r>
          </w:p>
        </w:tc>
        <w:tc>
          <w:tcPr>
            <w:tcW w:w="7380" w:type="dxa"/>
          </w:tcPr>
          <w:p w:rsidR="0084329E" w:rsidRPr="003F316B" w:rsidRDefault="0084329E" w:rsidP="003F316B">
            <w:r w:rsidRPr="003F316B">
              <w:t>September 5, 2018</w:t>
            </w:r>
          </w:p>
        </w:tc>
      </w:tr>
      <w:tr w:rsidR="0084329E" w:rsidRPr="003F316B" w:rsidTr="009240ED">
        <w:trPr>
          <w:trHeight w:val="234"/>
        </w:trPr>
        <w:tc>
          <w:tcPr>
            <w:tcW w:w="2898" w:type="dxa"/>
            <w:hideMark/>
          </w:tcPr>
          <w:p w:rsidR="0084329E" w:rsidRPr="003F316B" w:rsidRDefault="0084329E" w:rsidP="003F316B">
            <w:r w:rsidRPr="003F316B">
              <w:t>Serve comments on:</w:t>
            </w:r>
          </w:p>
          <w:p w:rsidR="0084329E" w:rsidRPr="003F316B" w:rsidRDefault="0084329E" w:rsidP="003F316B"/>
        </w:tc>
        <w:tc>
          <w:tcPr>
            <w:tcW w:w="7380" w:type="dxa"/>
            <w:vAlign w:val="center"/>
          </w:tcPr>
          <w:p w:rsidR="0084329E" w:rsidRPr="003F316B" w:rsidRDefault="003A7D98" w:rsidP="003F316B">
            <w:hyperlink r:id="rId40" w:history="1">
              <w:r w:rsidR="0084329E" w:rsidRPr="003F316B">
                <w:rPr>
                  <w:rStyle w:val="Hyperlink"/>
                </w:rPr>
                <w:t>felix.ko@cpuc.ca.gov</w:t>
              </w:r>
            </w:hyperlink>
            <w:r w:rsidR="0084329E" w:rsidRPr="003F316B">
              <w:rPr>
                <w:color w:val="1F497D"/>
              </w:rPr>
              <w:t xml:space="preserve"> and </w:t>
            </w:r>
            <w:hyperlink r:id="rId41" w:history="1">
              <w:r w:rsidR="0084329E" w:rsidRPr="003F316B">
                <w:rPr>
                  <w:rStyle w:val="Hyperlink"/>
                </w:rPr>
                <w:t>maria.cardenas@cpuc.ca.gov</w:t>
              </w:r>
            </w:hyperlink>
            <w:r w:rsidR="0084329E" w:rsidRPr="003F316B">
              <w:rPr>
                <w:color w:val="1F497D"/>
              </w:rPr>
              <w:t xml:space="preserve"> .</w:t>
            </w:r>
          </w:p>
        </w:tc>
      </w:tr>
    </w:tbl>
    <w:p w:rsidR="0084329E" w:rsidRPr="003F316B" w:rsidRDefault="0084329E" w:rsidP="003F316B"/>
    <w:p w:rsidR="00324700" w:rsidRPr="003F316B" w:rsidRDefault="00324700" w:rsidP="003F316B"/>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324700" w:rsidRPr="003F316B" w:rsidTr="005028C4">
        <w:tc>
          <w:tcPr>
            <w:tcW w:w="2898" w:type="dxa"/>
            <w:hideMark/>
          </w:tcPr>
          <w:p w:rsidR="00324700" w:rsidRPr="003F316B" w:rsidRDefault="00324700" w:rsidP="003F316B">
            <w:r w:rsidRPr="003F316B">
              <w:t xml:space="preserve">Draft Resolution No. </w:t>
            </w:r>
          </w:p>
        </w:tc>
        <w:tc>
          <w:tcPr>
            <w:tcW w:w="7380" w:type="dxa"/>
          </w:tcPr>
          <w:p w:rsidR="00324700" w:rsidRPr="003F316B" w:rsidRDefault="00324700" w:rsidP="003F316B">
            <w:pPr>
              <w:rPr>
                <w:b/>
              </w:rPr>
            </w:pPr>
            <w:r w:rsidRPr="003F316B">
              <w:rPr>
                <w:b/>
              </w:rPr>
              <w:t>W-5169 (Option C)</w:t>
            </w:r>
          </w:p>
        </w:tc>
      </w:tr>
      <w:tr w:rsidR="00324700" w:rsidRPr="003F316B" w:rsidTr="005028C4">
        <w:tc>
          <w:tcPr>
            <w:tcW w:w="2898" w:type="dxa"/>
            <w:hideMark/>
          </w:tcPr>
          <w:p w:rsidR="00324700" w:rsidRPr="003F316B" w:rsidRDefault="00324700" w:rsidP="003F316B">
            <w:r w:rsidRPr="003F316B">
              <w:lastRenderedPageBreak/>
              <w:t>Meeting Date</w:t>
            </w:r>
          </w:p>
        </w:tc>
        <w:tc>
          <w:tcPr>
            <w:tcW w:w="7380" w:type="dxa"/>
          </w:tcPr>
          <w:p w:rsidR="00324700" w:rsidRPr="003F316B" w:rsidRDefault="00324700" w:rsidP="003F316B">
            <w:r w:rsidRPr="003F316B">
              <w:t>September 13, 2018</w:t>
            </w:r>
          </w:p>
        </w:tc>
      </w:tr>
      <w:tr w:rsidR="00324700" w:rsidRPr="003F316B" w:rsidTr="005028C4">
        <w:tc>
          <w:tcPr>
            <w:tcW w:w="2898" w:type="dxa"/>
            <w:hideMark/>
          </w:tcPr>
          <w:p w:rsidR="00324700" w:rsidRPr="003F316B" w:rsidRDefault="00324700" w:rsidP="003F316B">
            <w:r w:rsidRPr="003F316B">
              <w:t>Subject Matter</w:t>
            </w:r>
          </w:p>
          <w:p w:rsidR="00324700" w:rsidRPr="003F316B" w:rsidRDefault="00324700" w:rsidP="003F316B"/>
        </w:tc>
        <w:tc>
          <w:tcPr>
            <w:tcW w:w="7380" w:type="dxa"/>
          </w:tcPr>
          <w:p w:rsidR="00324700" w:rsidRPr="003F316B" w:rsidRDefault="00324700" w:rsidP="003F316B">
            <w:r w:rsidRPr="003F316B">
              <w:t>This resolution authorizes San Gabriel Valley Water Company to amortize the under-collected balances in the Drought Lost Revenue Memorandum Accounts and the Drought Surcharge-Revenue Memorandum Accounts for Los Angeles and Fontana Divisions.</w:t>
            </w:r>
          </w:p>
        </w:tc>
      </w:tr>
      <w:tr w:rsidR="00324700" w:rsidRPr="003F316B" w:rsidTr="005028C4">
        <w:tc>
          <w:tcPr>
            <w:tcW w:w="2898" w:type="dxa"/>
            <w:hideMark/>
          </w:tcPr>
          <w:p w:rsidR="00324700" w:rsidRPr="003F316B" w:rsidRDefault="00324700" w:rsidP="003F316B">
            <w:r w:rsidRPr="003F316B">
              <w:t>Web Link</w:t>
            </w:r>
          </w:p>
        </w:tc>
        <w:tc>
          <w:tcPr>
            <w:tcW w:w="7380" w:type="dxa"/>
          </w:tcPr>
          <w:p w:rsidR="00324700" w:rsidRPr="003F316B" w:rsidRDefault="003A7D98" w:rsidP="003F316B">
            <w:hyperlink r:id="rId42" w:history="1">
              <w:r w:rsidR="00324700" w:rsidRPr="003F316B">
                <w:rPr>
                  <w:rStyle w:val="Hyperlink"/>
                </w:rPr>
                <w:t>http://docs.cpuc.ca.gov/SearchRes.aspx?docformat=ALL&amp;DocID=220225515</w:t>
              </w:r>
            </w:hyperlink>
          </w:p>
        </w:tc>
      </w:tr>
      <w:tr w:rsidR="00324700" w:rsidRPr="003F316B" w:rsidTr="005028C4">
        <w:tc>
          <w:tcPr>
            <w:tcW w:w="2898" w:type="dxa"/>
            <w:hideMark/>
          </w:tcPr>
          <w:p w:rsidR="00324700" w:rsidRPr="003F316B" w:rsidRDefault="00324700" w:rsidP="003F316B">
            <w:r w:rsidRPr="003F316B">
              <w:t>Comments Due Date</w:t>
            </w:r>
          </w:p>
        </w:tc>
        <w:tc>
          <w:tcPr>
            <w:tcW w:w="7380" w:type="dxa"/>
          </w:tcPr>
          <w:p w:rsidR="00324700" w:rsidRPr="003F316B" w:rsidRDefault="00324700" w:rsidP="003F316B">
            <w:r w:rsidRPr="003F316B">
              <w:t>August 30, 2018</w:t>
            </w:r>
          </w:p>
        </w:tc>
      </w:tr>
      <w:tr w:rsidR="00324700" w:rsidRPr="003F316B" w:rsidTr="005028C4">
        <w:trPr>
          <w:trHeight w:val="234"/>
        </w:trPr>
        <w:tc>
          <w:tcPr>
            <w:tcW w:w="2898" w:type="dxa"/>
            <w:hideMark/>
          </w:tcPr>
          <w:p w:rsidR="00324700" w:rsidRPr="003F316B" w:rsidRDefault="00324700" w:rsidP="003F316B">
            <w:r w:rsidRPr="003F316B">
              <w:t>Serve comments on:</w:t>
            </w:r>
          </w:p>
          <w:p w:rsidR="00324700" w:rsidRPr="003F316B" w:rsidRDefault="00324700" w:rsidP="003F316B"/>
        </w:tc>
        <w:tc>
          <w:tcPr>
            <w:tcW w:w="7380" w:type="dxa"/>
            <w:vAlign w:val="center"/>
          </w:tcPr>
          <w:p w:rsidR="00324700" w:rsidRPr="003F316B" w:rsidRDefault="00324700" w:rsidP="003F316B">
            <w:r w:rsidRPr="003F316B">
              <w:t>California Public Utilities Commission</w:t>
            </w:r>
          </w:p>
          <w:p w:rsidR="00324700" w:rsidRPr="003F316B" w:rsidRDefault="00324700" w:rsidP="003F316B">
            <w:r w:rsidRPr="003F316B">
              <w:t>Water Division</w:t>
            </w:r>
          </w:p>
          <w:p w:rsidR="00324700" w:rsidRPr="003F316B" w:rsidRDefault="00324700" w:rsidP="003F316B">
            <w:r w:rsidRPr="003F316B">
              <w:t>505 Van Ness Avenue</w:t>
            </w:r>
          </w:p>
          <w:p w:rsidR="00324700" w:rsidRPr="003F316B" w:rsidRDefault="00324700" w:rsidP="003F316B">
            <w:r w:rsidRPr="003F316B">
              <w:t>San Francisco, CA 94102</w:t>
            </w:r>
          </w:p>
          <w:p w:rsidR="00324700" w:rsidRPr="003F316B" w:rsidRDefault="003A7D98" w:rsidP="003F316B">
            <w:hyperlink r:id="rId43" w:history="1">
              <w:r w:rsidR="00324700" w:rsidRPr="003F316B">
                <w:rPr>
                  <w:rStyle w:val="Hyperlink"/>
                </w:rPr>
                <w:t>Water.Division@cpuc.ca.gov</w:t>
              </w:r>
            </w:hyperlink>
          </w:p>
        </w:tc>
      </w:tr>
    </w:tbl>
    <w:p w:rsidR="00324700" w:rsidRPr="003F316B" w:rsidRDefault="00324700" w:rsidP="003F316B"/>
    <w:p w:rsidR="00EE2695" w:rsidRPr="003F316B" w:rsidRDefault="00EE2695" w:rsidP="003F316B"/>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EE2695" w:rsidRPr="003F316B" w:rsidTr="00AE342C">
        <w:tc>
          <w:tcPr>
            <w:tcW w:w="2898" w:type="dxa"/>
            <w:hideMark/>
          </w:tcPr>
          <w:p w:rsidR="00EE2695" w:rsidRPr="003F316B" w:rsidRDefault="00EE2695" w:rsidP="003F316B">
            <w:r w:rsidRPr="003F316B">
              <w:t xml:space="preserve">Draft Resolution No. </w:t>
            </w:r>
          </w:p>
        </w:tc>
        <w:tc>
          <w:tcPr>
            <w:tcW w:w="7380" w:type="dxa"/>
          </w:tcPr>
          <w:p w:rsidR="00EE2695" w:rsidRPr="003F316B" w:rsidRDefault="00EE2695" w:rsidP="003F316B">
            <w:pPr>
              <w:rPr>
                <w:b/>
              </w:rPr>
            </w:pPr>
            <w:r w:rsidRPr="003F316B">
              <w:rPr>
                <w:b/>
              </w:rPr>
              <w:t>E-4943</w:t>
            </w:r>
          </w:p>
        </w:tc>
      </w:tr>
      <w:tr w:rsidR="00EE2695" w:rsidRPr="003F316B" w:rsidTr="00AE342C">
        <w:tc>
          <w:tcPr>
            <w:tcW w:w="2898" w:type="dxa"/>
            <w:hideMark/>
          </w:tcPr>
          <w:p w:rsidR="00EE2695" w:rsidRPr="003F316B" w:rsidRDefault="00EE2695" w:rsidP="003F316B">
            <w:r w:rsidRPr="003F316B">
              <w:t>Meeting Date</w:t>
            </w:r>
          </w:p>
        </w:tc>
        <w:tc>
          <w:tcPr>
            <w:tcW w:w="7380" w:type="dxa"/>
          </w:tcPr>
          <w:p w:rsidR="00EE2695" w:rsidRPr="003F316B" w:rsidRDefault="00EE2695" w:rsidP="003F316B">
            <w:r w:rsidRPr="003F316B">
              <w:t>September 27, 2018</w:t>
            </w:r>
          </w:p>
        </w:tc>
      </w:tr>
      <w:tr w:rsidR="00EE2695" w:rsidRPr="003F316B" w:rsidTr="00AE342C">
        <w:tc>
          <w:tcPr>
            <w:tcW w:w="2898" w:type="dxa"/>
            <w:hideMark/>
          </w:tcPr>
          <w:p w:rsidR="00EE2695" w:rsidRPr="003F316B" w:rsidRDefault="00EE2695" w:rsidP="003F316B">
            <w:r w:rsidRPr="003F316B">
              <w:t>Subject Matter</w:t>
            </w:r>
          </w:p>
          <w:p w:rsidR="00EE2695" w:rsidRPr="003F316B" w:rsidRDefault="00EE2695" w:rsidP="003F316B"/>
        </w:tc>
        <w:tc>
          <w:tcPr>
            <w:tcW w:w="7380" w:type="dxa"/>
          </w:tcPr>
          <w:p w:rsidR="00EE2695" w:rsidRPr="003F316B" w:rsidRDefault="00EE2695" w:rsidP="003F316B">
            <w:r w:rsidRPr="003F316B">
              <w:t>Approval of San Diego Gas and Electric Company, Southern California Edison Company and Pacific Gas and Electric Company to open source cyber-security applications.</w:t>
            </w:r>
          </w:p>
        </w:tc>
      </w:tr>
      <w:tr w:rsidR="00EE2695" w:rsidRPr="003F316B" w:rsidTr="00AE342C">
        <w:tc>
          <w:tcPr>
            <w:tcW w:w="2898" w:type="dxa"/>
            <w:hideMark/>
          </w:tcPr>
          <w:p w:rsidR="00EE2695" w:rsidRPr="003F316B" w:rsidRDefault="00EE2695" w:rsidP="003F316B">
            <w:r w:rsidRPr="003F316B">
              <w:t>Web Link</w:t>
            </w:r>
          </w:p>
        </w:tc>
        <w:tc>
          <w:tcPr>
            <w:tcW w:w="7380" w:type="dxa"/>
          </w:tcPr>
          <w:p w:rsidR="00EE2695" w:rsidRPr="003F316B" w:rsidRDefault="003A7D98" w:rsidP="003F316B">
            <w:hyperlink r:id="rId44" w:history="1">
              <w:r w:rsidR="00EE2695" w:rsidRPr="003F316B">
                <w:rPr>
                  <w:rStyle w:val="Hyperlink"/>
                </w:rPr>
                <w:t>http://docs.cpuc.ca.gov/SearchRes.aspx?docformat=ALL&amp;DocID=224027882</w:t>
              </w:r>
            </w:hyperlink>
          </w:p>
        </w:tc>
      </w:tr>
      <w:tr w:rsidR="00EE2695" w:rsidRPr="003F316B" w:rsidTr="00AE342C">
        <w:tc>
          <w:tcPr>
            <w:tcW w:w="2898" w:type="dxa"/>
            <w:hideMark/>
          </w:tcPr>
          <w:p w:rsidR="00EE2695" w:rsidRPr="003F316B" w:rsidRDefault="00EE2695" w:rsidP="003F316B">
            <w:r w:rsidRPr="003F316B">
              <w:t>Comments Due Date</w:t>
            </w:r>
          </w:p>
        </w:tc>
        <w:tc>
          <w:tcPr>
            <w:tcW w:w="7380" w:type="dxa"/>
          </w:tcPr>
          <w:p w:rsidR="00EE2695" w:rsidRPr="003F316B" w:rsidRDefault="00EE2695" w:rsidP="003F316B">
            <w:r w:rsidRPr="003F316B">
              <w:t>September 11, 2018</w:t>
            </w:r>
          </w:p>
        </w:tc>
      </w:tr>
      <w:tr w:rsidR="00EE2695" w:rsidRPr="003F316B" w:rsidTr="00AE342C">
        <w:trPr>
          <w:trHeight w:val="234"/>
        </w:trPr>
        <w:tc>
          <w:tcPr>
            <w:tcW w:w="2898" w:type="dxa"/>
            <w:hideMark/>
          </w:tcPr>
          <w:p w:rsidR="00EE2695" w:rsidRPr="003F316B" w:rsidRDefault="00EE2695" w:rsidP="003F316B">
            <w:r w:rsidRPr="003F316B">
              <w:t>Serve comments on:</w:t>
            </w:r>
          </w:p>
          <w:p w:rsidR="00EE2695" w:rsidRPr="003F316B" w:rsidRDefault="00EE2695" w:rsidP="003F316B"/>
        </w:tc>
        <w:tc>
          <w:tcPr>
            <w:tcW w:w="7380" w:type="dxa"/>
            <w:vAlign w:val="center"/>
          </w:tcPr>
          <w:p w:rsidR="00EE2695" w:rsidRPr="003F316B" w:rsidRDefault="003A7D98" w:rsidP="003F316B">
            <w:hyperlink r:id="rId45" w:history="1">
              <w:r w:rsidR="00EE2695" w:rsidRPr="003F316B">
                <w:rPr>
                  <w:rStyle w:val="Hyperlink"/>
                </w:rPr>
                <w:t>David.Matusiak@cpuc.ca.gov</w:t>
              </w:r>
            </w:hyperlink>
            <w:r w:rsidR="00EE2695" w:rsidRPr="003F316B">
              <w:t xml:space="preserve"> or </w:t>
            </w:r>
            <w:hyperlink r:id="rId46" w:history="1">
              <w:r w:rsidR="00EE2695" w:rsidRPr="003F316B">
                <w:rPr>
                  <w:rStyle w:val="Hyperlink"/>
                </w:rPr>
                <w:t>Cheryl.Cox@cpuc.ca.gov</w:t>
              </w:r>
            </w:hyperlink>
          </w:p>
          <w:p w:rsidR="00EE2695" w:rsidRPr="003F316B" w:rsidRDefault="00EE2695" w:rsidP="003F316B"/>
        </w:tc>
      </w:tr>
    </w:tbl>
    <w:p w:rsidR="00153004" w:rsidRPr="003F316B" w:rsidRDefault="00153004" w:rsidP="003F316B"/>
    <w:p w:rsidR="00153004" w:rsidRPr="003F316B" w:rsidRDefault="00153004" w:rsidP="003F316B"/>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153004" w:rsidRPr="003F316B" w:rsidTr="00436E76">
        <w:tc>
          <w:tcPr>
            <w:tcW w:w="2898" w:type="dxa"/>
            <w:hideMark/>
          </w:tcPr>
          <w:p w:rsidR="00153004" w:rsidRPr="003F316B" w:rsidRDefault="00153004" w:rsidP="003F316B">
            <w:r w:rsidRPr="003F316B">
              <w:t xml:space="preserve">Draft Resolution No. </w:t>
            </w:r>
          </w:p>
        </w:tc>
        <w:tc>
          <w:tcPr>
            <w:tcW w:w="7380" w:type="dxa"/>
          </w:tcPr>
          <w:p w:rsidR="00153004" w:rsidRPr="003F316B" w:rsidRDefault="00153004" w:rsidP="003F316B">
            <w:pPr>
              <w:rPr>
                <w:b/>
              </w:rPr>
            </w:pPr>
            <w:r w:rsidRPr="003F316B">
              <w:rPr>
                <w:b/>
              </w:rPr>
              <w:t>T-17625</w:t>
            </w:r>
          </w:p>
        </w:tc>
      </w:tr>
      <w:tr w:rsidR="00153004" w:rsidRPr="003F316B" w:rsidTr="00436E76">
        <w:tc>
          <w:tcPr>
            <w:tcW w:w="2898" w:type="dxa"/>
            <w:hideMark/>
          </w:tcPr>
          <w:p w:rsidR="00153004" w:rsidRPr="003F316B" w:rsidRDefault="00153004" w:rsidP="003F316B">
            <w:r w:rsidRPr="003F316B">
              <w:t>Meeting Date</w:t>
            </w:r>
          </w:p>
        </w:tc>
        <w:tc>
          <w:tcPr>
            <w:tcW w:w="7380" w:type="dxa"/>
          </w:tcPr>
          <w:p w:rsidR="00153004" w:rsidRPr="003F316B" w:rsidRDefault="00153004" w:rsidP="003F316B">
            <w:r w:rsidRPr="003F316B">
              <w:t>September 27, 2018</w:t>
            </w:r>
          </w:p>
        </w:tc>
      </w:tr>
      <w:tr w:rsidR="00153004" w:rsidRPr="003F316B" w:rsidTr="00436E76">
        <w:tc>
          <w:tcPr>
            <w:tcW w:w="2898" w:type="dxa"/>
            <w:hideMark/>
          </w:tcPr>
          <w:p w:rsidR="00153004" w:rsidRPr="003F316B" w:rsidRDefault="00153004" w:rsidP="003F316B">
            <w:r w:rsidRPr="003F316B">
              <w:t>Subject Matter</w:t>
            </w:r>
          </w:p>
          <w:p w:rsidR="00153004" w:rsidRPr="003F316B" w:rsidRDefault="00153004" w:rsidP="003F316B"/>
        </w:tc>
        <w:tc>
          <w:tcPr>
            <w:tcW w:w="7380" w:type="dxa"/>
          </w:tcPr>
          <w:p w:rsidR="00153004" w:rsidRPr="003F316B" w:rsidRDefault="00153004" w:rsidP="003F316B">
            <w:r w:rsidRPr="003F316B">
              <w:t>Approval of AT&amp;T California’s (U-1001-C) Advice Letter setting forth its annual fine and alternative proposal for mandatory corrective action for failing to meet required service quality performance standards in Year 2017 pursuant to General Order 133-D.</w:t>
            </w:r>
          </w:p>
        </w:tc>
      </w:tr>
      <w:tr w:rsidR="00153004" w:rsidRPr="003F316B" w:rsidTr="00436E76">
        <w:tc>
          <w:tcPr>
            <w:tcW w:w="2898" w:type="dxa"/>
            <w:hideMark/>
          </w:tcPr>
          <w:p w:rsidR="00153004" w:rsidRPr="003F316B" w:rsidRDefault="00153004" w:rsidP="003F316B">
            <w:r w:rsidRPr="003F316B">
              <w:t>Web Link</w:t>
            </w:r>
          </w:p>
        </w:tc>
        <w:tc>
          <w:tcPr>
            <w:tcW w:w="7380" w:type="dxa"/>
          </w:tcPr>
          <w:p w:rsidR="00153004" w:rsidRPr="003F316B" w:rsidRDefault="003A7D98" w:rsidP="003F316B">
            <w:hyperlink r:id="rId47" w:history="1">
              <w:r w:rsidR="00153004" w:rsidRPr="003F316B">
                <w:rPr>
                  <w:rStyle w:val="Hyperlink"/>
                </w:rPr>
                <w:t>http://docs.cpuc.ca.gov/PublishedDocs/Published/G000/M224/K234/224234794.PDF</w:t>
              </w:r>
            </w:hyperlink>
          </w:p>
        </w:tc>
      </w:tr>
      <w:tr w:rsidR="00153004" w:rsidRPr="003F316B" w:rsidTr="00436E76">
        <w:tc>
          <w:tcPr>
            <w:tcW w:w="2898" w:type="dxa"/>
            <w:hideMark/>
          </w:tcPr>
          <w:p w:rsidR="00153004" w:rsidRPr="003F316B" w:rsidRDefault="00153004" w:rsidP="003F316B">
            <w:r w:rsidRPr="003F316B">
              <w:t>Comments Due Date</w:t>
            </w:r>
          </w:p>
        </w:tc>
        <w:tc>
          <w:tcPr>
            <w:tcW w:w="7380" w:type="dxa"/>
          </w:tcPr>
          <w:p w:rsidR="00153004" w:rsidRPr="003F316B" w:rsidRDefault="00153004" w:rsidP="003F316B">
            <w:r w:rsidRPr="003F316B">
              <w:t>September 17, 2018</w:t>
            </w:r>
          </w:p>
        </w:tc>
      </w:tr>
      <w:tr w:rsidR="00153004" w:rsidRPr="003F316B" w:rsidTr="00436E76">
        <w:trPr>
          <w:trHeight w:val="234"/>
        </w:trPr>
        <w:tc>
          <w:tcPr>
            <w:tcW w:w="2898" w:type="dxa"/>
            <w:hideMark/>
          </w:tcPr>
          <w:p w:rsidR="00153004" w:rsidRPr="003F316B" w:rsidRDefault="00153004" w:rsidP="003F316B">
            <w:r w:rsidRPr="003F316B">
              <w:t>Serve comments on:</w:t>
            </w:r>
          </w:p>
          <w:p w:rsidR="00153004" w:rsidRPr="003F316B" w:rsidRDefault="00153004" w:rsidP="003F316B"/>
        </w:tc>
        <w:tc>
          <w:tcPr>
            <w:tcW w:w="7380" w:type="dxa"/>
            <w:vAlign w:val="center"/>
          </w:tcPr>
          <w:p w:rsidR="00153004" w:rsidRPr="003F316B" w:rsidRDefault="00153004" w:rsidP="003F316B">
            <w:r w:rsidRPr="003F316B">
              <w:t xml:space="preserve">Amin </w:t>
            </w:r>
            <w:proofErr w:type="spellStart"/>
            <w:r w:rsidRPr="003F316B">
              <w:t>Nojan</w:t>
            </w:r>
            <w:proofErr w:type="spellEnd"/>
            <w:r w:rsidRPr="003F316B">
              <w:t xml:space="preserve"> at </w:t>
            </w:r>
            <w:hyperlink r:id="rId48" w:history="1">
              <w:r w:rsidRPr="003F316B">
                <w:rPr>
                  <w:rStyle w:val="Hyperlink"/>
                </w:rPr>
                <w:t>an4@cpuc.ca.gov</w:t>
              </w:r>
            </w:hyperlink>
            <w:r w:rsidRPr="003F316B">
              <w:t xml:space="preserve"> </w:t>
            </w:r>
          </w:p>
        </w:tc>
      </w:tr>
    </w:tbl>
    <w:p w:rsidR="00153004" w:rsidRPr="003F316B" w:rsidRDefault="00153004" w:rsidP="003F316B"/>
    <w:p w:rsidR="000C1973" w:rsidRPr="003F316B" w:rsidRDefault="000C1973" w:rsidP="003F316B"/>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0C1973" w:rsidRPr="003F316B" w:rsidTr="00436E76">
        <w:tc>
          <w:tcPr>
            <w:tcW w:w="2898" w:type="dxa"/>
            <w:hideMark/>
          </w:tcPr>
          <w:p w:rsidR="000C1973" w:rsidRPr="003F316B" w:rsidRDefault="000C1973" w:rsidP="003F316B">
            <w:r w:rsidRPr="003F316B">
              <w:t xml:space="preserve">Draft Resolution No. </w:t>
            </w:r>
          </w:p>
        </w:tc>
        <w:tc>
          <w:tcPr>
            <w:tcW w:w="7380" w:type="dxa"/>
          </w:tcPr>
          <w:p w:rsidR="000C1973" w:rsidRPr="003F316B" w:rsidRDefault="000C1973" w:rsidP="003F316B">
            <w:pPr>
              <w:rPr>
                <w:b/>
              </w:rPr>
            </w:pPr>
            <w:r w:rsidRPr="003F316B">
              <w:rPr>
                <w:b/>
              </w:rPr>
              <w:t>E-4952</w:t>
            </w:r>
          </w:p>
        </w:tc>
      </w:tr>
      <w:tr w:rsidR="000C1973" w:rsidRPr="003F316B" w:rsidTr="00436E76">
        <w:tc>
          <w:tcPr>
            <w:tcW w:w="2898" w:type="dxa"/>
            <w:hideMark/>
          </w:tcPr>
          <w:p w:rsidR="000C1973" w:rsidRPr="003F316B" w:rsidRDefault="000C1973" w:rsidP="003F316B">
            <w:r w:rsidRPr="003F316B">
              <w:t>Meeting Date</w:t>
            </w:r>
          </w:p>
        </w:tc>
        <w:tc>
          <w:tcPr>
            <w:tcW w:w="7380" w:type="dxa"/>
          </w:tcPr>
          <w:p w:rsidR="000C1973" w:rsidRPr="003F316B" w:rsidRDefault="000C1973" w:rsidP="003F316B">
            <w:r w:rsidRPr="003F316B">
              <w:t>October 11, 2018</w:t>
            </w:r>
          </w:p>
        </w:tc>
      </w:tr>
      <w:tr w:rsidR="000C1973" w:rsidRPr="003F316B" w:rsidTr="00436E76">
        <w:tc>
          <w:tcPr>
            <w:tcW w:w="2898" w:type="dxa"/>
            <w:hideMark/>
          </w:tcPr>
          <w:p w:rsidR="000C1973" w:rsidRPr="003F316B" w:rsidRDefault="000C1973" w:rsidP="003F316B">
            <w:r w:rsidRPr="003F316B">
              <w:t>Subject Matter</w:t>
            </w:r>
          </w:p>
          <w:p w:rsidR="000C1973" w:rsidRPr="003F316B" w:rsidRDefault="000C1973" w:rsidP="003F316B"/>
        </w:tc>
        <w:tc>
          <w:tcPr>
            <w:tcW w:w="7380" w:type="dxa"/>
          </w:tcPr>
          <w:p w:rsidR="000C1973" w:rsidRPr="003F316B" w:rsidRDefault="000C1973" w:rsidP="003F316B">
            <w:r w:rsidRPr="003F316B">
              <w:t>Approval of the Database for Energy-Efficient Resources updates for 2020 and revised version 2019 in Compliance with D.15-10-028, D.16-08-019, and Resolution E-4818.</w:t>
            </w:r>
          </w:p>
        </w:tc>
      </w:tr>
      <w:tr w:rsidR="000C1973" w:rsidRPr="003F316B" w:rsidTr="00436E76">
        <w:tc>
          <w:tcPr>
            <w:tcW w:w="2898" w:type="dxa"/>
            <w:hideMark/>
          </w:tcPr>
          <w:p w:rsidR="000C1973" w:rsidRPr="003F316B" w:rsidRDefault="000C1973" w:rsidP="003F316B">
            <w:r w:rsidRPr="003F316B">
              <w:t>Web Link</w:t>
            </w:r>
          </w:p>
        </w:tc>
        <w:tc>
          <w:tcPr>
            <w:tcW w:w="7380" w:type="dxa"/>
          </w:tcPr>
          <w:p w:rsidR="000C1973" w:rsidRPr="003F316B" w:rsidRDefault="003A7D98" w:rsidP="003F316B">
            <w:hyperlink r:id="rId49" w:history="1">
              <w:r w:rsidR="000C1973" w:rsidRPr="003F316B">
                <w:rPr>
                  <w:rStyle w:val="Hyperlink"/>
                </w:rPr>
                <w:t>http://docs.cpuc.ca.gov/SearchRes.aspx?docformat=ALL&amp;DocID=225049353</w:t>
              </w:r>
            </w:hyperlink>
          </w:p>
        </w:tc>
      </w:tr>
      <w:tr w:rsidR="000C1973" w:rsidRPr="003F316B" w:rsidTr="00436E76">
        <w:tc>
          <w:tcPr>
            <w:tcW w:w="2898" w:type="dxa"/>
            <w:hideMark/>
          </w:tcPr>
          <w:p w:rsidR="000C1973" w:rsidRPr="003F316B" w:rsidRDefault="000C1973" w:rsidP="003F316B">
            <w:r w:rsidRPr="003F316B">
              <w:t>Comments Due Date</w:t>
            </w:r>
          </w:p>
        </w:tc>
        <w:tc>
          <w:tcPr>
            <w:tcW w:w="7380" w:type="dxa"/>
          </w:tcPr>
          <w:p w:rsidR="000C1973" w:rsidRPr="003F316B" w:rsidRDefault="000C1973" w:rsidP="003F316B">
            <w:r w:rsidRPr="003F316B">
              <w:t>September 18, 2018</w:t>
            </w:r>
          </w:p>
        </w:tc>
      </w:tr>
      <w:tr w:rsidR="000C1973" w:rsidRPr="003F316B" w:rsidTr="00436E76">
        <w:trPr>
          <w:trHeight w:val="234"/>
        </w:trPr>
        <w:tc>
          <w:tcPr>
            <w:tcW w:w="2898" w:type="dxa"/>
            <w:hideMark/>
          </w:tcPr>
          <w:p w:rsidR="000C1973" w:rsidRPr="003F316B" w:rsidRDefault="000C1973" w:rsidP="003F316B">
            <w:r w:rsidRPr="003F316B">
              <w:t>Serve comments on:</w:t>
            </w:r>
          </w:p>
          <w:p w:rsidR="000C1973" w:rsidRPr="003F316B" w:rsidRDefault="000C1973" w:rsidP="003F316B"/>
        </w:tc>
        <w:tc>
          <w:tcPr>
            <w:tcW w:w="7380" w:type="dxa"/>
            <w:vAlign w:val="center"/>
          </w:tcPr>
          <w:p w:rsidR="000C1973" w:rsidRPr="003F316B" w:rsidRDefault="003A7D98" w:rsidP="003F316B">
            <w:hyperlink r:id="rId50" w:history="1">
              <w:r w:rsidR="000C1973" w:rsidRPr="003F316B">
                <w:rPr>
                  <w:rStyle w:val="Hyperlink"/>
                </w:rPr>
                <w:t>robert.hansen@cpuc.ca.gov</w:t>
              </w:r>
            </w:hyperlink>
            <w:r w:rsidR="000C1973" w:rsidRPr="003F316B">
              <w:t xml:space="preserve"> or </w:t>
            </w:r>
            <w:hyperlink r:id="rId51" w:history="1">
              <w:r w:rsidR="000C1973" w:rsidRPr="003F316B">
                <w:rPr>
                  <w:rStyle w:val="Hyperlink"/>
                </w:rPr>
                <w:t>manisha.lakhanpal@cpuc.ca.gov</w:t>
              </w:r>
            </w:hyperlink>
          </w:p>
        </w:tc>
      </w:tr>
    </w:tbl>
    <w:p w:rsidR="000C1973" w:rsidRPr="003F316B" w:rsidRDefault="000C1973" w:rsidP="003F316B"/>
    <w:p w:rsidR="00382BCC" w:rsidRPr="003F316B" w:rsidRDefault="003A7D98" w:rsidP="003F316B">
      <w:pPr>
        <w:jc w:val="center"/>
        <w:rPr>
          <w:color w:val="0000FF" w:themeColor="hyperlink"/>
          <w:u w:val="single"/>
        </w:rPr>
      </w:pPr>
      <w:hyperlink w:anchor="tableofcontents" w:history="1">
        <w:r w:rsidR="0083779B" w:rsidRPr="003F316B">
          <w:rPr>
            <w:rStyle w:val="Hyperlink"/>
          </w:rPr>
          <w:t>Return to Table of Contents</w:t>
        </w:r>
      </w:hyperlink>
      <w:bookmarkStart w:id="11" w:name="adviceletters"/>
      <w:bookmarkEnd w:id="11"/>
    </w:p>
    <w:p w:rsidR="00382BCC" w:rsidRPr="003F316B" w:rsidRDefault="00382BCC" w:rsidP="003F316B">
      <w:pPr>
        <w:pBdr>
          <w:bottom w:val="double" w:sz="4" w:space="1" w:color="auto"/>
        </w:pBdr>
        <w:tabs>
          <w:tab w:val="left" w:pos="1440"/>
        </w:tabs>
        <w:ind w:left="1440" w:right="1296"/>
        <w:rPr>
          <w:b/>
          <w:sz w:val="24"/>
        </w:rPr>
      </w:pPr>
    </w:p>
    <w:p w:rsidR="00382BCC" w:rsidRPr="003F316B" w:rsidRDefault="00382BCC" w:rsidP="003F316B">
      <w:pPr>
        <w:rPr>
          <w:color w:val="0000FF" w:themeColor="hyperlink"/>
          <w:u w:val="single"/>
        </w:rPr>
      </w:pPr>
    </w:p>
    <w:p w:rsidR="00A22FF8" w:rsidRPr="003F316B" w:rsidRDefault="00CB2259" w:rsidP="003F316B">
      <w:pPr>
        <w:spacing w:before="120" w:after="240"/>
        <w:jc w:val="center"/>
        <w:rPr>
          <w:b/>
          <w:sz w:val="28"/>
        </w:rPr>
      </w:pPr>
      <w:r w:rsidRPr="003F316B">
        <w:rPr>
          <w:b/>
          <w:sz w:val="28"/>
        </w:rPr>
        <w:t>A</w:t>
      </w:r>
      <w:r w:rsidR="009D5772" w:rsidRPr="003F316B">
        <w:rPr>
          <w:b/>
          <w:sz w:val="28"/>
        </w:rPr>
        <w:t>DVICE LETTERS SUBMISSIONS</w:t>
      </w:r>
    </w:p>
    <w:p w:rsidR="00583F54" w:rsidRPr="003F316B" w:rsidRDefault="00236E0E" w:rsidP="003F316B">
      <w:pPr>
        <w:jc w:val="center"/>
      </w:pPr>
      <w:r w:rsidRPr="003F316B">
        <w:t xml:space="preserve">To inquire about filings, suspension or protest, call or email the Energy Division (415-703-1974 or email: </w:t>
      </w:r>
      <w:r w:rsidRPr="003F316B">
        <w:rPr>
          <w:rStyle w:val="Hyperlink"/>
        </w:rPr>
        <w:t>EDTariffUnit@cpuc.ca.gov</w:t>
      </w:r>
      <w:r w:rsidRPr="003F316B">
        <w:t>), Communications Division (415-703-3052) or Water D</w:t>
      </w:r>
      <w:r w:rsidR="00A42D4E" w:rsidRPr="003F316B">
        <w:t xml:space="preserve">ivision (415-703-1133 or email: </w:t>
      </w:r>
      <w:hyperlink r:id="rId52" w:history="1">
        <w:r w:rsidRPr="003F316B">
          <w:rPr>
            <w:rStyle w:val="Hyperlink"/>
          </w:rPr>
          <w:t>water.division@cpuc.ca.gov</w:t>
        </w:r>
      </w:hyperlink>
      <w:r w:rsidR="003A52DB" w:rsidRPr="003F316B">
        <w:t>)</w:t>
      </w:r>
    </w:p>
    <w:p w:rsidR="003A7D98" w:rsidRPr="003F316B" w:rsidRDefault="003A7D98" w:rsidP="003F316B"/>
    <w:tbl>
      <w:tblPr>
        <w:tblW w:w="0" w:type="auto"/>
        <w:tblInd w:w="205" w:type="dxa"/>
        <w:tblLayout w:type="fixed"/>
        <w:tblCellMar>
          <w:left w:w="115" w:type="dxa"/>
          <w:right w:w="115" w:type="dxa"/>
        </w:tblCellMar>
        <w:tblLook w:val="0000" w:firstRow="0" w:lastRow="0" w:firstColumn="0" w:lastColumn="0" w:noHBand="0" w:noVBand="0"/>
      </w:tblPr>
      <w:tblGrid>
        <w:gridCol w:w="1800"/>
        <w:gridCol w:w="1620"/>
        <w:gridCol w:w="6210"/>
      </w:tblGrid>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tc>
        <w:tc>
          <w:tcPr>
            <w:tcW w:w="1620" w:type="dxa"/>
            <w:tcBorders>
              <w:top w:val="nil"/>
              <w:left w:val="nil"/>
              <w:bottom w:val="nil"/>
              <w:right w:val="nil"/>
            </w:tcBorders>
          </w:tcPr>
          <w:p w:rsidR="003A7D98" w:rsidRPr="003F316B" w:rsidRDefault="003A7D98" w:rsidP="003F316B"/>
        </w:tc>
        <w:tc>
          <w:tcPr>
            <w:tcW w:w="6210" w:type="dxa"/>
            <w:tcBorders>
              <w:top w:val="nil"/>
              <w:left w:val="nil"/>
              <w:bottom w:val="nil"/>
              <w:right w:val="nil"/>
            </w:tcBorders>
          </w:tcPr>
          <w:p w:rsidR="003A7D98" w:rsidRPr="003F316B" w:rsidRDefault="003A7D98" w:rsidP="003F316B"/>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rPr>
            </w:pPr>
            <w:r w:rsidRPr="003F316B">
              <w:rPr>
                <w:b/>
              </w:rPr>
              <w:lastRenderedPageBreak/>
              <w:t>08/24/18</w:t>
            </w:r>
          </w:p>
        </w:tc>
        <w:tc>
          <w:tcPr>
            <w:tcW w:w="1620" w:type="dxa"/>
            <w:tcBorders>
              <w:top w:val="nil"/>
              <w:left w:val="nil"/>
              <w:bottom w:val="nil"/>
              <w:right w:val="nil"/>
            </w:tcBorders>
          </w:tcPr>
          <w:p w:rsidR="003A7D98" w:rsidRPr="003F316B" w:rsidRDefault="003A7D98" w:rsidP="003F316B">
            <w:r w:rsidRPr="003F316B">
              <w:t>Telecom 162</w:t>
            </w:r>
          </w:p>
        </w:tc>
        <w:tc>
          <w:tcPr>
            <w:tcW w:w="6210" w:type="dxa"/>
            <w:tcBorders>
              <w:top w:val="nil"/>
              <w:left w:val="nil"/>
              <w:bottom w:val="nil"/>
              <w:right w:val="nil"/>
            </w:tcBorders>
          </w:tcPr>
          <w:p w:rsidR="003A7D98" w:rsidRPr="003F316B" w:rsidRDefault="003A7D98" w:rsidP="003F316B">
            <w:r w:rsidRPr="003F316B">
              <w:t>AT&amp;T Mobility Wireless Operations Holdings Inc., Compliance with D 18-08-004 (</w:t>
            </w:r>
            <w:r w:rsidRPr="003F316B">
              <w:rPr>
                <w:b/>
                <w:bCs/>
              </w:rPr>
              <w:t>effective TBD</w:t>
            </w:r>
            <w:r w:rsidRPr="003F316B">
              <w:t>)</w:t>
            </w: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sz w:val="12"/>
                <w:szCs w:val="12"/>
              </w:rPr>
            </w:pPr>
          </w:p>
        </w:tc>
        <w:tc>
          <w:tcPr>
            <w:tcW w:w="1620" w:type="dxa"/>
            <w:tcBorders>
              <w:top w:val="nil"/>
              <w:left w:val="nil"/>
              <w:bottom w:val="nil"/>
              <w:right w:val="nil"/>
            </w:tcBorders>
          </w:tcPr>
          <w:p w:rsidR="003A7D98" w:rsidRPr="003F316B" w:rsidRDefault="003A7D98" w:rsidP="003F316B">
            <w:pPr>
              <w:rPr>
                <w:sz w:val="12"/>
                <w:szCs w:val="12"/>
              </w:rPr>
            </w:pPr>
          </w:p>
        </w:tc>
        <w:tc>
          <w:tcPr>
            <w:tcW w:w="6210" w:type="dxa"/>
            <w:tcBorders>
              <w:top w:val="nil"/>
              <w:left w:val="nil"/>
              <w:bottom w:val="nil"/>
              <w:right w:val="nil"/>
            </w:tcBorders>
          </w:tcPr>
          <w:p w:rsidR="003A7D98" w:rsidRPr="003F316B" w:rsidRDefault="003A7D98" w:rsidP="003F316B">
            <w:pPr>
              <w:rPr>
                <w:sz w:val="12"/>
                <w:szCs w:val="12"/>
              </w:rPr>
            </w:pP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rPr>
            </w:pPr>
            <w:r w:rsidRPr="003F316B">
              <w:rPr>
                <w:b/>
              </w:rPr>
              <w:t>08/24/18</w:t>
            </w:r>
          </w:p>
        </w:tc>
        <w:tc>
          <w:tcPr>
            <w:tcW w:w="1620" w:type="dxa"/>
            <w:tcBorders>
              <w:top w:val="nil"/>
              <w:left w:val="nil"/>
              <w:bottom w:val="nil"/>
              <w:right w:val="nil"/>
            </w:tcBorders>
          </w:tcPr>
          <w:p w:rsidR="003A7D98" w:rsidRPr="003F316B" w:rsidRDefault="003A7D98" w:rsidP="003F316B">
            <w:r w:rsidRPr="003F316B">
              <w:t>Telecom 340</w:t>
            </w:r>
          </w:p>
        </w:tc>
        <w:tc>
          <w:tcPr>
            <w:tcW w:w="6210" w:type="dxa"/>
            <w:tcBorders>
              <w:top w:val="nil"/>
              <w:left w:val="nil"/>
              <w:bottom w:val="nil"/>
              <w:right w:val="nil"/>
            </w:tcBorders>
          </w:tcPr>
          <w:p w:rsidR="003A7D98" w:rsidRPr="003F316B" w:rsidRDefault="003A7D98" w:rsidP="003F316B">
            <w:proofErr w:type="spellStart"/>
            <w:r w:rsidRPr="003F316B">
              <w:t>Cellco</w:t>
            </w:r>
            <w:proofErr w:type="spellEnd"/>
            <w:r w:rsidRPr="003F316B">
              <w:t xml:space="preserve"> Partnership, </w:t>
            </w:r>
            <w:proofErr w:type="spellStart"/>
            <w:r w:rsidRPr="003F316B">
              <w:t>Cellco</w:t>
            </w:r>
            <w:proofErr w:type="spellEnd"/>
            <w:r w:rsidRPr="003F316B">
              <w:t xml:space="preserve"> Partners dba Verizon Wireless' Response to CPUC's Decision 18-08-004 (</w:t>
            </w:r>
            <w:r w:rsidRPr="003F316B">
              <w:rPr>
                <w:b/>
                <w:bCs/>
              </w:rPr>
              <w:t>effective TBD</w:t>
            </w:r>
            <w:r w:rsidRPr="003F316B">
              <w:t>)</w:t>
            </w: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sz w:val="12"/>
                <w:szCs w:val="12"/>
              </w:rPr>
            </w:pPr>
          </w:p>
        </w:tc>
        <w:tc>
          <w:tcPr>
            <w:tcW w:w="1620" w:type="dxa"/>
            <w:tcBorders>
              <w:top w:val="nil"/>
              <w:left w:val="nil"/>
              <w:bottom w:val="nil"/>
              <w:right w:val="nil"/>
            </w:tcBorders>
          </w:tcPr>
          <w:p w:rsidR="003A7D98" w:rsidRPr="003F316B" w:rsidRDefault="003A7D98" w:rsidP="003F316B">
            <w:pPr>
              <w:rPr>
                <w:sz w:val="12"/>
                <w:szCs w:val="12"/>
              </w:rPr>
            </w:pPr>
          </w:p>
        </w:tc>
        <w:tc>
          <w:tcPr>
            <w:tcW w:w="6210" w:type="dxa"/>
            <w:tcBorders>
              <w:top w:val="nil"/>
              <w:left w:val="nil"/>
              <w:bottom w:val="nil"/>
              <w:right w:val="nil"/>
            </w:tcBorders>
          </w:tcPr>
          <w:p w:rsidR="003A7D98" w:rsidRPr="003F316B" w:rsidRDefault="003A7D98" w:rsidP="003F316B">
            <w:pPr>
              <w:rPr>
                <w:sz w:val="12"/>
                <w:szCs w:val="12"/>
              </w:rPr>
            </w:pP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rPr>
            </w:pPr>
            <w:r w:rsidRPr="003F316B">
              <w:rPr>
                <w:b/>
              </w:rPr>
              <w:t>08/24/18</w:t>
            </w:r>
          </w:p>
        </w:tc>
        <w:tc>
          <w:tcPr>
            <w:tcW w:w="1620" w:type="dxa"/>
            <w:tcBorders>
              <w:top w:val="nil"/>
              <w:left w:val="nil"/>
              <w:bottom w:val="nil"/>
              <w:right w:val="nil"/>
            </w:tcBorders>
          </w:tcPr>
          <w:p w:rsidR="003A7D98" w:rsidRPr="003F316B" w:rsidRDefault="003A7D98" w:rsidP="003F316B">
            <w:r w:rsidRPr="003F316B">
              <w:t>Telecom 3</w:t>
            </w:r>
          </w:p>
        </w:tc>
        <w:tc>
          <w:tcPr>
            <w:tcW w:w="6210" w:type="dxa"/>
            <w:tcBorders>
              <w:top w:val="nil"/>
              <w:left w:val="nil"/>
              <w:bottom w:val="nil"/>
              <w:right w:val="nil"/>
            </w:tcBorders>
          </w:tcPr>
          <w:p w:rsidR="003A7D98" w:rsidRPr="003F316B" w:rsidRDefault="003A7D98" w:rsidP="003F316B">
            <w:proofErr w:type="spellStart"/>
            <w:r w:rsidRPr="003F316B">
              <w:t>Etrali</w:t>
            </w:r>
            <w:proofErr w:type="spellEnd"/>
            <w:r w:rsidRPr="003F316B">
              <w:t xml:space="preserve"> North America, LLC, Cancellation of Authority (</w:t>
            </w:r>
            <w:r w:rsidRPr="003F316B">
              <w:rPr>
                <w:b/>
                <w:bCs/>
              </w:rPr>
              <w:t>effective TBD</w:t>
            </w:r>
            <w:r w:rsidRPr="003F316B">
              <w:t>)</w:t>
            </w: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sz w:val="12"/>
                <w:szCs w:val="12"/>
              </w:rPr>
            </w:pPr>
          </w:p>
        </w:tc>
        <w:tc>
          <w:tcPr>
            <w:tcW w:w="1620" w:type="dxa"/>
            <w:tcBorders>
              <w:top w:val="nil"/>
              <w:left w:val="nil"/>
              <w:bottom w:val="nil"/>
              <w:right w:val="nil"/>
            </w:tcBorders>
          </w:tcPr>
          <w:p w:rsidR="003A7D98" w:rsidRPr="003F316B" w:rsidRDefault="003A7D98" w:rsidP="003F316B">
            <w:pPr>
              <w:rPr>
                <w:sz w:val="12"/>
                <w:szCs w:val="12"/>
              </w:rPr>
            </w:pPr>
          </w:p>
        </w:tc>
        <w:tc>
          <w:tcPr>
            <w:tcW w:w="6210" w:type="dxa"/>
            <w:tcBorders>
              <w:top w:val="nil"/>
              <w:left w:val="nil"/>
              <w:bottom w:val="nil"/>
              <w:right w:val="nil"/>
            </w:tcBorders>
          </w:tcPr>
          <w:p w:rsidR="003A7D98" w:rsidRPr="003F316B" w:rsidRDefault="003A7D98" w:rsidP="003F316B">
            <w:pPr>
              <w:rPr>
                <w:sz w:val="12"/>
                <w:szCs w:val="12"/>
              </w:rPr>
            </w:pP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rPr>
            </w:pPr>
            <w:r w:rsidRPr="003F316B">
              <w:rPr>
                <w:b/>
              </w:rPr>
              <w:t>08/24/18</w:t>
            </w:r>
          </w:p>
        </w:tc>
        <w:tc>
          <w:tcPr>
            <w:tcW w:w="1620" w:type="dxa"/>
            <w:tcBorders>
              <w:top w:val="nil"/>
              <w:left w:val="nil"/>
              <w:bottom w:val="nil"/>
              <w:right w:val="nil"/>
            </w:tcBorders>
          </w:tcPr>
          <w:p w:rsidR="003A7D98" w:rsidRPr="003F316B" w:rsidRDefault="003A7D98" w:rsidP="003F316B">
            <w:r w:rsidRPr="003F316B">
              <w:t>Telecom 8</w:t>
            </w:r>
          </w:p>
        </w:tc>
        <w:tc>
          <w:tcPr>
            <w:tcW w:w="6210" w:type="dxa"/>
            <w:tcBorders>
              <w:top w:val="nil"/>
              <w:left w:val="nil"/>
              <w:bottom w:val="nil"/>
              <w:right w:val="nil"/>
            </w:tcBorders>
          </w:tcPr>
          <w:p w:rsidR="003A7D98" w:rsidRPr="003F316B" w:rsidRDefault="003A7D98" w:rsidP="003F316B">
            <w:r w:rsidRPr="003F316B">
              <w:t>Golden Bear Broadband LLC, Bring CAB Contact Information Up to Date (</w:t>
            </w:r>
            <w:r w:rsidRPr="003F316B">
              <w:rPr>
                <w:b/>
                <w:bCs/>
              </w:rPr>
              <w:t>effective TBD</w:t>
            </w:r>
            <w:r w:rsidRPr="003F316B">
              <w:t>)</w:t>
            </w: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sz w:val="12"/>
                <w:szCs w:val="12"/>
              </w:rPr>
            </w:pPr>
          </w:p>
        </w:tc>
        <w:tc>
          <w:tcPr>
            <w:tcW w:w="1620" w:type="dxa"/>
            <w:tcBorders>
              <w:top w:val="nil"/>
              <w:left w:val="nil"/>
              <w:bottom w:val="nil"/>
              <w:right w:val="nil"/>
            </w:tcBorders>
          </w:tcPr>
          <w:p w:rsidR="003A7D98" w:rsidRPr="003F316B" w:rsidRDefault="003A7D98" w:rsidP="003F316B">
            <w:pPr>
              <w:rPr>
                <w:sz w:val="12"/>
                <w:szCs w:val="12"/>
              </w:rPr>
            </w:pPr>
          </w:p>
        </w:tc>
        <w:tc>
          <w:tcPr>
            <w:tcW w:w="6210" w:type="dxa"/>
            <w:tcBorders>
              <w:top w:val="nil"/>
              <w:left w:val="nil"/>
              <w:bottom w:val="nil"/>
              <w:right w:val="nil"/>
            </w:tcBorders>
          </w:tcPr>
          <w:p w:rsidR="003A7D98" w:rsidRPr="003F316B" w:rsidRDefault="003A7D98" w:rsidP="003F316B">
            <w:pPr>
              <w:rPr>
                <w:sz w:val="12"/>
                <w:szCs w:val="12"/>
              </w:rPr>
            </w:pP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rPr>
            </w:pPr>
            <w:r w:rsidRPr="003F316B">
              <w:rPr>
                <w:b/>
              </w:rPr>
              <w:t>08/24/18</w:t>
            </w:r>
          </w:p>
        </w:tc>
        <w:tc>
          <w:tcPr>
            <w:tcW w:w="1620" w:type="dxa"/>
            <w:tcBorders>
              <w:top w:val="nil"/>
              <w:left w:val="nil"/>
              <w:bottom w:val="nil"/>
              <w:right w:val="nil"/>
            </w:tcBorders>
          </w:tcPr>
          <w:p w:rsidR="003A7D98" w:rsidRPr="003F316B" w:rsidRDefault="003A7D98" w:rsidP="003F316B">
            <w:r w:rsidRPr="003F316B">
              <w:t>Telecom 602</w:t>
            </w:r>
          </w:p>
        </w:tc>
        <w:tc>
          <w:tcPr>
            <w:tcW w:w="6210" w:type="dxa"/>
            <w:tcBorders>
              <w:top w:val="nil"/>
              <w:left w:val="nil"/>
              <w:bottom w:val="nil"/>
              <w:right w:val="nil"/>
            </w:tcBorders>
          </w:tcPr>
          <w:p w:rsidR="003A7D98" w:rsidRPr="003F316B" w:rsidRDefault="003A7D98" w:rsidP="003F316B">
            <w:r w:rsidRPr="003F316B">
              <w:t xml:space="preserve">MCI Metro Access Transmission Services, Corp., </w:t>
            </w:r>
            <w:proofErr w:type="spellStart"/>
            <w:r w:rsidRPr="003F316B">
              <w:t>MCImetro</w:t>
            </w:r>
            <w:proofErr w:type="spellEnd"/>
            <w:r w:rsidRPr="003F316B">
              <w:t xml:space="preserve"> Access Transmission Services Corp. d/b/a/ Verizon Access Transmission Services Response to CPUC's Decision 18-08-004 (</w:t>
            </w:r>
            <w:r w:rsidRPr="003F316B">
              <w:rPr>
                <w:b/>
                <w:bCs/>
              </w:rPr>
              <w:t>effective TBD</w:t>
            </w:r>
            <w:r w:rsidRPr="003F316B">
              <w:t>)</w:t>
            </w: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sz w:val="12"/>
                <w:szCs w:val="12"/>
              </w:rPr>
            </w:pPr>
          </w:p>
        </w:tc>
        <w:tc>
          <w:tcPr>
            <w:tcW w:w="1620" w:type="dxa"/>
            <w:tcBorders>
              <w:top w:val="nil"/>
              <w:left w:val="nil"/>
              <w:bottom w:val="nil"/>
              <w:right w:val="nil"/>
            </w:tcBorders>
          </w:tcPr>
          <w:p w:rsidR="003A7D98" w:rsidRPr="003F316B" w:rsidRDefault="003A7D98" w:rsidP="003F316B">
            <w:pPr>
              <w:rPr>
                <w:sz w:val="12"/>
                <w:szCs w:val="12"/>
              </w:rPr>
            </w:pPr>
          </w:p>
        </w:tc>
        <w:tc>
          <w:tcPr>
            <w:tcW w:w="6210" w:type="dxa"/>
            <w:tcBorders>
              <w:top w:val="nil"/>
              <w:left w:val="nil"/>
              <w:bottom w:val="nil"/>
              <w:right w:val="nil"/>
            </w:tcBorders>
          </w:tcPr>
          <w:p w:rsidR="003A7D98" w:rsidRPr="003F316B" w:rsidRDefault="003A7D98" w:rsidP="003F316B">
            <w:pPr>
              <w:rPr>
                <w:sz w:val="12"/>
                <w:szCs w:val="12"/>
              </w:rPr>
            </w:pP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rPr>
            </w:pPr>
            <w:r w:rsidRPr="003F316B">
              <w:rPr>
                <w:b/>
              </w:rPr>
              <w:t>08/24/18</w:t>
            </w:r>
          </w:p>
        </w:tc>
        <w:tc>
          <w:tcPr>
            <w:tcW w:w="1620" w:type="dxa"/>
            <w:tcBorders>
              <w:top w:val="nil"/>
              <w:left w:val="nil"/>
              <w:bottom w:val="nil"/>
              <w:right w:val="nil"/>
            </w:tcBorders>
          </w:tcPr>
          <w:p w:rsidR="003A7D98" w:rsidRPr="003F316B" w:rsidRDefault="003A7D98" w:rsidP="003F316B">
            <w:r w:rsidRPr="003F316B">
              <w:t>Telecom 32</w:t>
            </w:r>
          </w:p>
        </w:tc>
        <w:tc>
          <w:tcPr>
            <w:tcW w:w="6210" w:type="dxa"/>
            <w:tcBorders>
              <w:top w:val="nil"/>
              <w:left w:val="nil"/>
              <w:bottom w:val="nil"/>
              <w:right w:val="nil"/>
            </w:tcBorders>
          </w:tcPr>
          <w:p w:rsidR="003A7D98" w:rsidRPr="003F316B" w:rsidRDefault="003A7D98" w:rsidP="003F316B">
            <w:r w:rsidRPr="003F316B">
              <w:t>Siskiyou Long Distance Company, Bring CAB Contact Information Up to Date (</w:t>
            </w:r>
            <w:r w:rsidRPr="003F316B">
              <w:rPr>
                <w:b/>
                <w:bCs/>
              </w:rPr>
              <w:t>effective TBD</w:t>
            </w:r>
            <w:r w:rsidRPr="003F316B">
              <w:t>)</w:t>
            </w: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sz w:val="12"/>
                <w:szCs w:val="12"/>
              </w:rPr>
            </w:pPr>
          </w:p>
        </w:tc>
        <w:tc>
          <w:tcPr>
            <w:tcW w:w="1620" w:type="dxa"/>
            <w:tcBorders>
              <w:top w:val="nil"/>
              <w:left w:val="nil"/>
              <w:bottom w:val="nil"/>
              <w:right w:val="nil"/>
            </w:tcBorders>
          </w:tcPr>
          <w:p w:rsidR="003A7D98" w:rsidRPr="003F316B" w:rsidRDefault="003A7D98" w:rsidP="003F316B">
            <w:pPr>
              <w:rPr>
                <w:sz w:val="12"/>
                <w:szCs w:val="12"/>
              </w:rPr>
            </w:pPr>
          </w:p>
        </w:tc>
        <w:tc>
          <w:tcPr>
            <w:tcW w:w="6210" w:type="dxa"/>
            <w:tcBorders>
              <w:top w:val="nil"/>
              <w:left w:val="nil"/>
              <w:bottom w:val="nil"/>
              <w:right w:val="nil"/>
            </w:tcBorders>
          </w:tcPr>
          <w:p w:rsidR="003A7D98" w:rsidRPr="003F316B" w:rsidRDefault="003A7D98" w:rsidP="003F316B">
            <w:pPr>
              <w:rPr>
                <w:sz w:val="12"/>
                <w:szCs w:val="12"/>
              </w:rPr>
            </w:pP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rPr>
            </w:pPr>
            <w:r w:rsidRPr="003F316B">
              <w:rPr>
                <w:b/>
              </w:rPr>
              <w:t>08/24/18</w:t>
            </w:r>
          </w:p>
        </w:tc>
        <w:tc>
          <w:tcPr>
            <w:tcW w:w="1620" w:type="dxa"/>
            <w:tcBorders>
              <w:top w:val="nil"/>
              <w:left w:val="nil"/>
              <w:bottom w:val="nil"/>
              <w:right w:val="nil"/>
            </w:tcBorders>
          </w:tcPr>
          <w:p w:rsidR="003A7D98" w:rsidRPr="003F316B" w:rsidRDefault="003A7D98" w:rsidP="003F316B">
            <w:r w:rsidRPr="003F316B">
              <w:t>Telecom 420</w:t>
            </w:r>
          </w:p>
        </w:tc>
        <w:tc>
          <w:tcPr>
            <w:tcW w:w="6210" w:type="dxa"/>
            <w:tcBorders>
              <w:top w:val="nil"/>
              <w:left w:val="nil"/>
              <w:bottom w:val="nil"/>
              <w:right w:val="nil"/>
            </w:tcBorders>
          </w:tcPr>
          <w:p w:rsidR="003A7D98" w:rsidRPr="003F316B" w:rsidRDefault="003A7D98" w:rsidP="003F316B">
            <w:r w:rsidRPr="003F316B">
              <w:t>The Siskiyou Telephone Company, Bring CAB Contact Information Up to Date (</w:t>
            </w:r>
            <w:r w:rsidRPr="003F316B">
              <w:rPr>
                <w:b/>
                <w:bCs/>
              </w:rPr>
              <w:t>effective TBD</w:t>
            </w:r>
            <w:r w:rsidRPr="003F316B">
              <w:t>)</w:t>
            </w: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sz w:val="12"/>
                <w:szCs w:val="12"/>
              </w:rPr>
            </w:pPr>
          </w:p>
        </w:tc>
        <w:tc>
          <w:tcPr>
            <w:tcW w:w="1620" w:type="dxa"/>
            <w:tcBorders>
              <w:top w:val="nil"/>
              <w:left w:val="nil"/>
              <w:bottom w:val="nil"/>
              <w:right w:val="nil"/>
            </w:tcBorders>
          </w:tcPr>
          <w:p w:rsidR="003A7D98" w:rsidRPr="003F316B" w:rsidRDefault="003A7D98" w:rsidP="003F316B">
            <w:pPr>
              <w:rPr>
                <w:sz w:val="12"/>
                <w:szCs w:val="12"/>
              </w:rPr>
            </w:pPr>
          </w:p>
        </w:tc>
        <w:tc>
          <w:tcPr>
            <w:tcW w:w="6210" w:type="dxa"/>
            <w:tcBorders>
              <w:top w:val="nil"/>
              <w:left w:val="nil"/>
              <w:bottom w:val="nil"/>
              <w:right w:val="nil"/>
            </w:tcBorders>
          </w:tcPr>
          <w:p w:rsidR="003A7D98" w:rsidRPr="003F316B" w:rsidRDefault="003A7D98" w:rsidP="003F316B">
            <w:pPr>
              <w:rPr>
                <w:sz w:val="12"/>
                <w:szCs w:val="12"/>
              </w:rPr>
            </w:pP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rPr>
            </w:pPr>
            <w:r w:rsidRPr="003F316B">
              <w:rPr>
                <w:b/>
              </w:rPr>
              <w:t>08/24/18</w:t>
            </w:r>
          </w:p>
        </w:tc>
        <w:tc>
          <w:tcPr>
            <w:tcW w:w="1620" w:type="dxa"/>
            <w:tcBorders>
              <w:top w:val="nil"/>
              <w:left w:val="nil"/>
              <w:bottom w:val="nil"/>
              <w:right w:val="nil"/>
            </w:tcBorders>
          </w:tcPr>
          <w:p w:rsidR="003A7D98" w:rsidRPr="003F316B" w:rsidRDefault="003A7D98" w:rsidP="003F316B">
            <w:r w:rsidRPr="003F316B">
              <w:t>Telecom 1</w:t>
            </w:r>
          </w:p>
        </w:tc>
        <w:tc>
          <w:tcPr>
            <w:tcW w:w="6210" w:type="dxa"/>
            <w:tcBorders>
              <w:top w:val="nil"/>
              <w:left w:val="nil"/>
              <w:bottom w:val="nil"/>
              <w:right w:val="nil"/>
            </w:tcBorders>
          </w:tcPr>
          <w:p w:rsidR="003A7D98" w:rsidRPr="003F316B" w:rsidRDefault="003A7D98" w:rsidP="003F316B">
            <w:r w:rsidRPr="003F316B">
              <w:t xml:space="preserve">Vesta Solutions, Inc, Correcting </w:t>
            </w:r>
            <w:proofErr w:type="spellStart"/>
            <w:r w:rsidRPr="003F316B">
              <w:t>deficienciesof</w:t>
            </w:r>
            <w:proofErr w:type="spellEnd"/>
            <w:r w:rsidRPr="003F316B">
              <w:t xml:space="preserve"> Original Tariff Filed w/ CLEC Certification (A. 18-03-013) (</w:t>
            </w:r>
            <w:r w:rsidRPr="003F316B">
              <w:rPr>
                <w:b/>
                <w:bCs/>
              </w:rPr>
              <w:t>effective TBD</w:t>
            </w:r>
            <w:r w:rsidRPr="003F316B">
              <w:t>)</w:t>
            </w: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sz w:val="12"/>
                <w:szCs w:val="12"/>
              </w:rPr>
            </w:pPr>
          </w:p>
        </w:tc>
        <w:tc>
          <w:tcPr>
            <w:tcW w:w="1620" w:type="dxa"/>
            <w:tcBorders>
              <w:top w:val="nil"/>
              <w:left w:val="nil"/>
              <w:bottom w:val="nil"/>
              <w:right w:val="nil"/>
            </w:tcBorders>
          </w:tcPr>
          <w:p w:rsidR="003A7D98" w:rsidRPr="003F316B" w:rsidRDefault="003A7D98" w:rsidP="003F316B">
            <w:pPr>
              <w:rPr>
                <w:sz w:val="12"/>
                <w:szCs w:val="12"/>
              </w:rPr>
            </w:pPr>
          </w:p>
        </w:tc>
        <w:tc>
          <w:tcPr>
            <w:tcW w:w="6210" w:type="dxa"/>
            <w:tcBorders>
              <w:top w:val="nil"/>
              <w:left w:val="nil"/>
              <w:bottom w:val="nil"/>
              <w:right w:val="nil"/>
            </w:tcBorders>
          </w:tcPr>
          <w:p w:rsidR="003A7D98" w:rsidRPr="003F316B" w:rsidRDefault="003A7D98" w:rsidP="003F316B">
            <w:pPr>
              <w:rPr>
                <w:sz w:val="12"/>
                <w:szCs w:val="12"/>
              </w:rPr>
            </w:pP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rPr>
            </w:pPr>
            <w:r w:rsidRPr="003F316B">
              <w:rPr>
                <w:b/>
              </w:rPr>
              <w:t>08/27/18</w:t>
            </w:r>
          </w:p>
        </w:tc>
        <w:tc>
          <w:tcPr>
            <w:tcW w:w="1620" w:type="dxa"/>
            <w:tcBorders>
              <w:top w:val="nil"/>
              <w:left w:val="nil"/>
              <w:bottom w:val="nil"/>
              <w:right w:val="nil"/>
            </w:tcBorders>
          </w:tcPr>
          <w:p w:rsidR="003A7D98" w:rsidRPr="003F316B" w:rsidRDefault="003A7D98" w:rsidP="003F316B">
            <w:r w:rsidRPr="003F316B">
              <w:t>Energy 4007G</w:t>
            </w:r>
          </w:p>
        </w:tc>
        <w:tc>
          <w:tcPr>
            <w:tcW w:w="6210" w:type="dxa"/>
            <w:tcBorders>
              <w:top w:val="nil"/>
              <w:left w:val="nil"/>
              <w:bottom w:val="nil"/>
              <w:right w:val="nil"/>
            </w:tcBorders>
          </w:tcPr>
          <w:p w:rsidR="003A7D98" w:rsidRPr="003F316B" w:rsidRDefault="003A7D98" w:rsidP="003F316B">
            <w:r w:rsidRPr="003F316B">
              <w:t>Pacific Gas &amp; Electric Company, September 2018 G-SUR Rate Change. (</w:t>
            </w:r>
            <w:r w:rsidRPr="003F316B">
              <w:rPr>
                <w:b/>
                <w:bCs/>
              </w:rPr>
              <w:t>anticipated effective 09/01/18</w:t>
            </w:r>
            <w:r w:rsidRPr="003F316B">
              <w:t>)</w:t>
            </w: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sz w:val="12"/>
                <w:szCs w:val="12"/>
              </w:rPr>
            </w:pPr>
          </w:p>
        </w:tc>
        <w:tc>
          <w:tcPr>
            <w:tcW w:w="1620" w:type="dxa"/>
            <w:tcBorders>
              <w:top w:val="nil"/>
              <w:left w:val="nil"/>
              <w:bottom w:val="nil"/>
              <w:right w:val="nil"/>
            </w:tcBorders>
          </w:tcPr>
          <w:p w:rsidR="003A7D98" w:rsidRPr="003F316B" w:rsidRDefault="003A7D98" w:rsidP="003F316B">
            <w:pPr>
              <w:rPr>
                <w:sz w:val="12"/>
                <w:szCs w:val="12"/>
              </w:rPr>
            </w:pPr>
          </w:p>
        </w:tc>
        <w:tc>
          <w:tcPr>
            <w:tcW w:w="6210" w:type="dxa"/>
            <w:tcBorders>
              <w:top w:val="nil"/>
              <w:left w:val="nil"/>
              <w:bottom w:val="nil"/>
              <w:right w:val="nil"/>
            </w:tcBorders>
          </w:tcPr>
          <w:p w:rsidR="003A7D98" w:rsidRPr="003F316B" w:rsidRDefault="003A7D98" w:rsidP="003F316B">
            <w:pPr>
              <w:rPr>
                <w:sz w:val="12"/>
                <w:szCs w:val="12"/>
              </w:rPr>
            </w:pP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rPr>
            </w:pPr>
            <w:r w:rsidRPr="003F316B">
              <w:rPr>
                <w:b/>
              </w:rPr>
              <w:t>08/27/18</w:t>
            </w:r>
          </w:p>
        </w:tc>
        <w:tc>
          <w:tcPr>
            <w:tcW w:w="1620" w:type="dxa"/>
            <w:tcBorders>
              <w:top w:val="nil"/>
              <w:left w:val="nil"/>
              <w:bottom w:val="nil"/>
              <w:right w:val="nil"/>
            </w:tcBorders>
          </w:tcPr>
          <w:p w:rsidR="003A7D98" w:rsidRPr="003F316B" w:rsidRDefault="003A7D98" w:rsidP="003F316B">
            <w:r w:rsidRPr="003F316B">
              <w:t>Telecom 13</w:t>
            </w:r>
          </w:p>
        </w:tc>
        <w:tc>
          <w:tcPr>
            <w:tcW w:w="6210" w:type="dxa"/>
            <w:tcBorders>
              <w:top w:val="nil"/>
              <w:left w:val="nil"/>
              <w:bottom w:val="nil"/>
              <w:right w:val="nil"/>
            </w:tcBorders>
          </w:tcPr>
          <w:p w:rsidR="003A7D98" w:rsidRPr="003F316B" w:rsidRDefault="003A7D98" w:rsidP="003F316B">
            <w:r w:rsidRPr="003F316B">
              <w:t>American Broadband and Telecommunications Company, Compliance with D.18-08-004 (disaster response) (</w:t>
            </w:r>
            <w:r w:rsidRPr="003F316B">
              <w:rPr>
                <w:b/>
                <w:bCs/>
              </w:rPr>
              <w:t>effective TBD</w:t>
            </w:r>
            <w:r w:rsidRPr="003F316B">
              <w:t>)</w:t>
            </w: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sz w:val="12"/>
                <w:szCs w:val="12"/>
              </w:rPr>
            </w:pPr>
          </w:p>
        </w:tc>
        <w:tc>
          <w:tcPr>
            <w:tcW w:w="1620" w:type="dxa"/>
            <w:tcBorders>
              <w:top w:val="nil"/>
              <w:left w:val="nil"/>
              <w:bottom w:val="nil"/>
              <w:right w:val="nil"/>
            </w:tcBorders>
          </w:tcPr>
          <w:p w:rsidR="003A7D98" w:rsidRPr="003F316B" w:rsidRDefault="003A7D98" w:rsidP="003F316B">
            <w:pPr>
              <w:rPr>
                <w:sz w:val="12"/>
                <w:szCs w:val="12"/>
              </w:rPr>
            </w:pPr>
          </w:p>
        </w:tc>
        <w:tc>
          <w:tcPr>
            <w:tcW w:w="6210" w:type="dxa"/>
            <w:tcBorders>
              <w:top w:val="nil"/>
              <w:left w:val="nil"/>
              <w:bottom w:val="nil"/>
              <w:right w:val="nil"/>
            </w:tcBorders>
          </w:tcPr>
          <w:p w:rsidR="003A7D98" w:rsidRPr="003F316B" w:rsidRDefault="003A7D98" w:rsidP="003F316B">
            <w:pPr>
              <w:rPr>
                <w:sz w:val="12"/>
                <w:szCs w:val="12"/>
              </w:rPr>
            </w:pP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rPr>
            </w:pPr>
            <w:r w:rsidRPr="003F316B">
              <w:rPr>
                <w:b/>
              </w:rPr>
              <w:t>08/27/18</w:t>
            </w:r>
          </w:p>
        </w:tc>
        <w:tc>
          <w:tcPr>
            <w:tcW w:w="1620" w:type="dxa"/>
            <w:tcBorders>
              <w:top w:val="nil"/>
              <w:left w:val="nil"/>
              <w:bottom w:val="nil"/>
              <w:right w:val="nil"/>
            </w:tcBorders>
          </w:tcPr>
          <w:p w:rsidR="003A7D98" w:rsidRPr="003F316B" w:rsidRDefault="003A7D98" w:rsidP="003F316B">
            <w:r w:rsidRPr="003F316B">
              <w:t>Telecom 30</w:t>
            </w:r>
          </w:p>
        </w:tc>
        <w:tc>
          <w:tcPr>
            <w:tcW w:w="6210" w:type="dxa"/>
            <w:tcBorders>
              <w:top w:val="nil"/>
              <w:left w:val="nil"/>
              <w:bottom w:val="nil"/>
              <w:right w:val="nil"/>
            </w:tcBorders>
          </w:tcPr>
          <w:p w:rsidR="003A7D98" w:rsidRPr="003F316B" w:rsidRDefault="003A7D98" w:rsidP="003F316B">
            <w:r w:rsidRPr="003F316B">
              <w:t>Boomerang Wireless, LLC, Submits Compliance Report (disaster response) (</w:t>
            </w:r>
            <w:r w:rsidRPr="003F316B">
              <w:rPr>
                <w:b/>
                <w:bCs/>
              </w:rPr>
              <w:t>effective TBD</w:t>
            </w:r>
            <w:r w:rsidRPr="003F316B">
              <w:t>)</w:t>
            </w: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sz w:val="12"/>
                <w:szCs w:val="12"/>
              </w:rPr>
            </w:pPr>
          </w:p>
        </w:tc>
        <w:tc>
          <w:tcPr>
            <w:tcW w:w="1620" w:type="dxa"/>
            <w:tcBorders>
              <w:top w:val="nil"/>
              <w:left w:val="nil"/>
              <w:bottom w:val="nil"/>
              <w:right w:val="nil"/>
            </w:tcBorders>
          </w:tcPr>
          <w:p w:rsidR="003A7D98" w:rsidRPr="003F316B" w:rsidRDefault="003A7D98" w:rsidP="003F316B">
            <w:pPr>
              <w:rPr>
                <w:sz w:val="12"/>
                <w:szCs w:val="12"/>
              </w:rPr>
            </w:pPr>
          </w:p>
        </w:tc>
        <w:tc>
          <w:tcPr>
            <w:tcW w:w="6210" w:type="dxa"/>
            <w:tcBorders>
              <w:top w:val="nil"/>
              <w:left w:val="nil"/>
              <w:bottom w:val="nil"/>
              <w:right w:val="nil"/>
            </w:tcBorders>
          </w:tcPr>
          <w:p w:rsidR="003A7D98" w:rsidRPr="003F316B" w:rsidRDefault="003A7D98" w:rsidP="003F316B">
            <w:pPr>
              <w:rPr>
                <w:sz w:val="12"/>
                <w:szCs w:val="12"/>
              </w:rPr>
            </w:pP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rPr>
            </w:pPr>
            <w:r w:rsidRPr="003F316B">
              <w:rPr>
                <w:b/>
              </w:rPr>
              <w:t>08/27/18</w:t>
            </w:r>
          </w:p>
        </w:tc>
        <w:tc>
          <w:tcPr>
            <w:tcW w:w="1620" w:type="dxa"/>
            <w:tcBorders>
              <w:top w:val="nil"/>
              <w:left w:val="nil"/>
              <w:bottom w:val="nil"/>
              <w:right w:val="nil"/>
            </w:tcBorders>
          </w:tcPr>
          <w:p w:rsidR="003A7D98" w:rsidRPr="003F316B" w:rsidRDefault="003A7D98" w:rsidP="003F316B">
            <w:r w:rsidRPr="003F316B">
              <w:t>Telecom 12791</w:t>
            </w:r>
          </w:p>
        </w:tc>
        <w:tc>
          <w:tcPr>
            <w:tcW w:w="6210" w:type="dxa"/>
            <w:tcBorders>
              <w:top w:val="nil"/>
              <w:left w:val="nil"/>
              <w:bottom w:val="nil"/>
              <w:right w:val="nil"/>
            </w:tcBorders>
          </w:tcPr>
          <w:p w:rsidR="003A7D98" w:rsidRPr="003F316B" w:rsidRDefault="003A7D98" w:rsidP="003F316B">
            <w:r w:rsidRPr="003F316B">
              <w:t>Frontier California Inc., Amendment no.2 to Interconnection Agreement (</w:t>
            </w:r>
            <w:r w:rsidRPr="003F316B">
              <w:rPr>
                <w:b/>
                <w:bCs/>
              </w:rPr>
              <w:t>effective TBD</w:t>
            </w:r>
            <w:r w:rsidRPr="003F316B">
              <w:t>)</w:t>
            </w: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sz w:val="12"/>
                <w:szCs w:val="12"/>
              </w:rPr>
            </w:pPr>
          </w:p>
        </w:tc>
        <w:tc>
          <w:tcPr>
            <w:tcW w:w="1620" w:type="dxa"/>
            <w:tcBorders>
              <w:top w:val="nil"/>
              <w:left w:val="nil"/>
              <w:bottom w:val="nil"/>
              <w:right w:val="nil"/>
            </w:tcBorders>
          </w:tcPr>
          <w:p w:rsidR="003A7D98" w:rsidRPr="003F316B" w:rsidRDefault="003A7D98" w:rsidP="003F316B">
            <w:pPr>
              <w:rPr>
                <w:sz w:val="12"/>
                <w:szCs w:val="12"/>
              </w:rPr>
            </w:pPr>
          </w:p>
        </w:tc>
        <w:tc>
          <w:tcPr>
            <w:tcW w:w="6210" w:type="dxa"/>
            <w:tcBorders>
              <w:top w:val="nil"/>
              <w:left w:val="nil"/>
              <w:bottom w:val="nil"/>
              <w:right w:val="nil"/>
            </w:tcBorders>
          </w:tcPr>
          <w:p w:rsidR="003A7D98" w:rsidRPr="003F316B" w:rsidRDefault="003A7D98" w:rsidP="003F316B">
            <w:pPr>
              <w:rPr>
                <w:sz w:val="12"/>
                <w:szCs w:val="12"/>
              </w:rPr>
            </w:pP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rPr>
            </w:pPr>
            <w:r w:rsidRPr="003F316B">
              <w:rPr>
                <w:b/>
              </w:rPr>
              <w:t>08/27/18</w:t>
            </w:r>
          </w:p>
        </w:tc>
        <w:tc>
          <w:tcPr>
            <w:tcW w:w="1620" w:type="dxa"/>
            <w:tcBorders>
              <w:top w:val="nil"/>
              <w:left w:val="nil"/>
              <w:bottom w:val="nil"/>
              <w:right w:val="nil"/>
            </w:tcBorders>
          </w:tcPr>
          <w:p w:rsidR="003A7D98" w:rsidRPr="003F316B" w:rsidRDefault="003A7D98" w:rsidP="003F316B">
            <w:r w:rsidRPr="003F316B">
              <w:t>Telecom 121</w:t>
            </w:r>
          </w:p>
        </w:tc>
        <w:tc>
          <w:tcPr>
            <w:tcW w:w="6210" w:type="dxa"/>
            <w:tcBorders>
              <w:top w:val="nil"/>
              <w:left w:val="nil"/>
              <w:bottom w:val="nil"/>
              <w:right w:val="nil"/>
            </w:tcBorders>
          </w:tcPr>
          <w:p w:rsidR="003A7D98" w:rsidRPr="003F316B" w:rsidRDefault="003A7D98" w:rsidP="003F316B">
            <w:r w:rsidRPr="003F316B">
              <w:t>Frontier Communications of the Southwest Inc., Amendment No. 1 to Interconnection Agreement (</w:t>
            </w:r>
            <w:r w:rsidRPr="003F316B">
              <w:rPr>
                <w:b/>
                <w:bCs/>
              </w:rPr>
              <w:t>effective TBD</w:t>
            </w:r>
            <w:r w:rsidRPr="003F316B">
              <w:t>)</w:t>
            </w: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sz w:val="12"/>
                <w:szCs w:val="12"/>
              </w:rPr>
            </w:pPr>
          </w:p>
        </w:tc>
        <w:tc>
          <w:tcPr>
            <w:tcW w:w="1620" w:type="dxa"/>
            <w:tcBorders>
              <w:top w:val="nil"/>
              <w:left w:val="nil"/>
              <w:bottom w:val="nil"/>
              <w:right w:val="nil"/>
            </w:tcBorders>
          </w:tcPr>
          <w:p w:rsidR="003A7D98" w:rsidRPr="003F316B" w:rsidRDefault="003A7D98" w:rsidP="003F316B">
            <w:pPr>
              <w:rPr>
                <w:sz w:val="12"/>
                <w:szCs w:val="12"/>
              </w:rPr>
            </w:pPr>
          </w:p>
        </w:tc>
        <w:tc>
          <w:tcPr>
            <w:tcW w:w="6210" w:type="dxa"/>
            <w:tcBorders>
              <w:top w:val="nil"/>
              <w:left w:val="nil"/>
              <w:bottom w:val="nil"/>
              <w:right w:val="nil"/>
            </w:tcBorders>
          </w:tcPr>
          <w:p w:rsidR="003A7D98" w:rsidRPr="003F316B" w:rsidRDefault="003A7D98" w:rsidP="003F316B">
            <w:pPr>
              <w:rPr>
                <w:sz w:val="12"/>
                <w:szCs w:val="12"/>
              </w:rPr>
            </w:pP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rPr>
            </w:pPr>
            <w:r w:rsidRPr="003F316B">
              <w:rPr>
                <w:b/>
              </w:rPr>
              <w:t>08/27/18</w:t>
            </w:r>
          </w:p>
        </w:tc>
        <w:tc>
          <w:tcPr>
            <w:tcW w:w="1620" w:type="dxa"/>
            <w:tcBorders>
              <w:top w:val="nil"/>
              <w:left w:val="nil"/>
              <w:bottom w:val="nil"/>
              <w:right w:val="nil"/>
            </w:tcBorders>
          </w:tcPr>
          <w:p w:rsidR="003A7D98" w:rsidRPr="003F316B" w:rsidRDefault="003A7D98" w:rsidP="003F316B">
            <w:r w:rsidRPr="003F316B">
              <w:t>Telecom 601</w:t>
            </w:r>
          </w:p>
        </w:tc>
        <w:tc>
          <w:tcPr>
            <w:tcW w:w="6210" w:type="dxa"/>
            <w:tcBorders>
              <w:top w:val="nil"/>
              <w:left w:val="nil"/>
              <w:bottom w:val="nil"/>
              <w:right w:val="nil"/>
            </w:tcBorders>
          </w:tcPr>
          <w:p w:rsidR="003A7D98" w:rsidRPr="003F316B" w:rsidRDefault="003A7D98" w:rsidP="003F316B">
            <w:r w:rsidRPr="003F316B">
              <w:t>MCI Metro Access Transmission Services, Corp., CEQA Quarterly Report (</w:t>
            </w:r>
            <w:r w:rsidRPr="003F316B">
              <w:rPr>
                <w:b/>
                <w:bCs/>
              </w:rPr>
              <w:t>effective TBD</w:t>
            </w:r>
            <w:r w:rsidRPr="003F316B">
              <w:t>)</w:t>
            </w: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sz w:val="12"/>
                <w:szCs w:val="12"/>
              </w:rPr>
            </w:pPr>
          </w:p>
        </w:tc>
        <w:tc>
          <w:tcPr>
            <w:tcW w:w="1620" w:type="dxa"/>
            <w:tcBorders>
              <w:top w:val="nil"/>
              <w:left w:val="nil"/>
              <w:bottom w:val="nil"/>
              <w:right w:val="nil"/>
            </w:tcBorders>
          </w:tcPr>
          <w:p w:rsidR="003A7D98" w:rsidRPr="003F316B" w:rsidRDefault="003A7D98" w:rsidP="003F316B">
            <w:pPr>
              <w:rPr>
                <w:sz w:val="12"/>
                <w:szCs w:val="12"/>
              </w:rPr>
            </w:pPr>
          </w:p>
        </w:tc>
        <w:tc>
          <w:tcPr>
            <w:tcW w:w="6210" w:type="dxa"/>
            <w:tcBorders>
              <w:top w:val="nil"/>
              <w:left w:val="nil"/>
              <w:bottom w:val="nil"/>
              <w:right w:val="nil"/>
            </w:tcBorders>
          </w:tcPr>
          <w:p w:rsidR="003A7D98" w:rsidRPr="003F316B" w:rsidRDefault="003A7D98" w:rsidP="003F316B">
            <w:pPr>
              <w:rPr>
                <w:sz w:val="12"/>
                <w:szCs w:val="12"/>
              </w:rPr>
            </w:pP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rPr>
            </w:pPr>
            <w:r w:rsidRPr="003F316B">
              <w:rPr>
                <w:b/>
              </w:rPr>
              <w:t>08/27/18</w:t>
            </w:r>
          </w:p>
        </w:tc>
        <w:tc>
          <w:tcPr>
            <w:tcW w:w="1620" w:type="dxa"/>
            <w:tcBorders>
              <w:top w:val="nil"/>
              <w:left w:val="nil"/>
              <w:bottom w:val="nil"/>
              <w:right w:val="nil"/>
            </w:tcBorders>
          </w:tcPr>
          <w:p w:rsidR="003A7D98" w:rsidRPr="003F316B" w:rsidRDefault="003A7D98" w:rsidP="003F316B">
            <w:r w:rsidRPr="003F316B">
              <w:t>Telecom 8</w:t>
            </w:r>
          </w:p>
        </w:tc>
        <w:tc>
          <w:tcPr>
            <w:tcW w:w="6210" w:type="dxa"/>
            <w:tcBorders>
              <w:top w:val="nil"/>
              <w:left w:val="nil"/>
              <w:bottom w:val="nil"/>
              <w:right w:val="nil"/>
            </w:tcBorders>
          </w:tcPr>
          <w:p w:rsidR="003A7D98" w:rsidRPr="003F316B" w:rsidRDefault="003A7D98" w:rsidP="003F316B">
            <w:proofErr w:type="spellStart"/>
            <w:r w:rsidRPr="003F316B">
              <w:t>Metropcs</w:t>
            </w:r>
            <w:proofErr w:type="spellEnd"/>
            <w:r w:rsidRPr="003F316B">
              <w:t xml:space="preserve"> California, LLC, Tier </w:t>
            </w:r>
            <w:proofErr w:type="spellStart"/>
            <w:r w:rsidRPr="003F316B">
              <w:t>I Advice</w:t>
            </w:r>
            <w:proofErr w:type="spellEnd"/>
            <w:r w:rsidRPr="003F316B">
              <w:t xml:space="preserve"> let per D. 18-8-004 (</w:t>
            </w:r>
            <w:r w:rsidRPr="003F316B">
              <w:rPr>
                <w:b/>
                <w:bCs/>
              </w:rPr>
              <w:t>effective TBD</w:t>
            </w:r>
            <w:r w:rsidRPr="003F316B">
              <w:t>)</w:t>
            </w: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sz w:val="12"/>
                <w:szCs w:val="12"/>
              </w:rPr>
            </w:pPr>
          </w:p>
        </w:tc>
        <w:tc>
          <w:tcPr>
            <w:tcW w:w="1620" w:type="dxa"/>
            <w:tcBorders>
              <w:top w:val="nil"/>
              <w:left w:val="nil"/>
              <w:bottom w:val="nil"/>
              <w:right w:val="nil"/>
            </w:tcBorders>
          </w:tcPr>
          <w:p w:rsidR="003A7D98" w:rsidRPr="003F316B" w:rsidRDefault="003A7D98" w:rsidP="003F316B">
            <w:pPr>
              <w:rPr>
                <w:sz w:val="12"/>
                <w:szCs w:val="12"/>
              </w:rPr>
            </w:pPr>
          </w:p>
        </w:tc>
        <w:tc>
          <w:tcPr>
            <w:tcW w:w="6210" w:type="dxa"/>
            <w:tcBorders>
              <w:top w:val="nil"/>
              <w:left w:val="nil"/>
              <w:bottom w:val="nil"/>
              <w:right w:val="nil"/>
            </w:tcBorders>
          </w:tcPr>
          <w:p w:rsidR="003A7D98" w:rsidRPr="003F316B" w:rsidRDefault="003A7D98" w:rsidP="003F316B">
            <w:pPr>
              <w:rPr>
                <w:sz w:val="12"/>
                <w:szCs w:val="12"/>
              </w:rPr>
            </w:pP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rPr>
            </w:pPr>
            <w:r w:rsidRPr="003F316B">
              <w:rPr>
                <w:b/>
              </w:rPr>
              <w:t>08/27/18</w:t>
            </w:r>
          </w:p>
        </w:tc>
        <w:tc>
          <w:tcPr>
            <w:tcW w:w="1620" w:type="dxa"/>
            <w:tcBorders>
              <w:top w:val="nil"/>
              <w:left w:val="nil"/>
              <w:bottom w:val="nil"/>
              <w:right w:val="nil"/>
            </w:tcBorders>
          </w:tcPr>
          <w:p w:rsidR="003A7D98" w:rsidRPr="003F316B" w:rsidRDefault="003A7D98" w:rsidP="003F316B">
            <w:r w:rsidRPr="003F316B">
              <w:t>Telecom 6</w:t>
            </w:r>
          </w:p>
        </w:tc>
        <w:tc>
          <w:tcPr>
            <w:tcW w:w="6210" w:type="dxa"/>
            <w:tcBorders>
              <w:top w:val="nil"/>
              <w:left w:val="nil"/>
              <w:bottom w:val="nil"/>
              <w:right w:val="nil"/>
            </w:tcBorders>
          </w:tcPr>
          <w:p w:rsidR="003A7D98" w:rsidRPr="003F316B" w:rsidRDefault="003A7D98" w:rsidP="003F316B">
            <w:r w:rsidRPr="003F316B">
              <w:t xml:space="preserve">T-Mobile West LLC, Tier </w:t>
            </w:r>
            <w:proofErr w:type="spellStart"/>
            <w:r w:rsidRPr="003F316B">
              <w:t>I Advice</w:t>
            </w:r>
            <w:proofErr w:type="spellEnd"/>
            <w:r w:rsidRPr="003F316B">
              <w:t xml:space="preserve"> Letter per D. 18-08-004 (disaster response) (</w:t>
            </w:r>
            <w:r w:rsidRPr="003F316B">
              <w:rPr>
                <w:b/>
                <w:bCs/>
              </w:rPr>
              <w:t>effective TBD</w:t>
            </w:r>
            <w:r w:rsidRPr="003F316B">
              <w:t>)</w:t>
            </w: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sz w:val="12"/>
                <w:szCs w:val="12"/>
              </w:rPr>
            </w:pPr>
          </w:p>
        </w:tc>
        <w:tc>
          <w:tcPr>
            <w:tcW w:w="1620" w:type="dxa"/>
            <w:tcBorders>
              <w:top w:val="nil"/>
              <w:left w:val="nil"/>
              <w:bottom w:val="nil"/>
              <w:right w:val="nil"/>
            </w:tcBorders>
          </w:tcPr>
          <w:p w:rsidR="003A7D98" w:rsidRPr="003F316B" w:rsidRDefault="003A7D98" w:rsidP="003F316B">
            <w:pPr>
              <w:rPr>
                <w:sz w:val="12"/>
                <w:szCs w:val="12"/>
              </w:rPr>
            </w:pPr>
          </w:p>
        </w:tc>
        <w:tc>
          <w:tcPr>
            <w:tcW w:w="6210" w:type="dxa"/>
            <w:tcBorders>
              <w:top w:val="nil"/>
              <w:left w:val="nil"/>
              <w:bottom w:val="nil"/>
              <w:right w:val="nil"/>
            </w:tcBorders>
          </w:tcPr>
          <w:p w:rsidR="003A7D98" w:rsidRPr="003F316B" w:rsidRDefault="003A7D98" w:rsidP="003F316B">
            <w:pPr>
              <w:rPr>
                <w:sz w:val="12"/>
                <w:szCs w:val="12"/>
              </w:rPr>
            </w:pP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rPr>
            </w:pPr>
            <w:r w:rsidRPr="003F316B">
              <w:rPr>
                <w:b/>
              </w:rPr>
              <w:t>08/27/18</w:t>
            </w:r>
          </w:p>
        </w:tc>
        <w:tc>
          <w:tcPr>
            <w:tcW w:w="1620" w:type="dxa"/>
            <w:tcBorders>
              <w:top w:val="nil"/>
              <w:left w:val="nil"/>
              <w:bottom w:val="nil"/>
              <w:right w:val="nil"/>
            </w:tcBorders>
          </w:tcPr>
          <w:p w:rsidR="003A7D98" w:rsidRPr="003F316B" w:rsidRDefault="003A7D98" w:rsidP="003F316B">
            <w:r w:rsidRPr="003F316B">
              <w:t>Telecom 25</w:t>
            </w:r>
          </w:p>
        </w:tc>
        <w:tc>
          <w:tcPr>
            <w:tcW w:w="6210" w:type="dxa"/>
            <w:tcBorders>
              <w:top w:val="nil"/>
              <w:left w:val="nil"/>
              <w:bottom w:val="nil"/>
              <w:right w:val="nil"/>
            </w:tcBorders>
          </w:tcPr>
          <w:p w:rsidR="003A7D98" w:rsidRPr="003F316B" w:rsidRDefault="003A7D98" w:rsidP="003F316B">
            <w:proofErr w:type="spellStart"/>
            <w:r w:rsidRPr="003F316B">
              <w:t>Tracfone</w:t>
            </w:r>
            <w:proofErr w:type="spellEnd"/>
            <w:r w:rsidRPr="003F316B">
              <w:t xml:space="preserve"> Wireless, </w:t>
            </w:r>
            <w:proofErr w:type="spellStart"/>
            <w:r w:rsidRPr="003F316B">
              <w:t>Conpliance</w:t>
            </w:r>
            <w:proofErr w:type="spellEnd"/>
            <w:r w:rsidRPr="003F316B">
              <w:t xml:space="preserve"> with Decision 18-08-004 (</w:t>
            </w:r>
            <w:r w:rsidRPr="003F316B">
              <w:rPr>
                <w:b/>
                <w:bCs/>
              </w:rPr>
              <w:t>effective TBD</w:t>
            </w:r>
            <w:r w:rsidRPr="003F316B">
              <w:t>)</w:t>
            </w: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sz w:val="12"/>
                <w:szCs w:val="12"/>
              </w:rPr>
            </w:pPr>
          </w:p>
        </w:tc>
        <w:tc>
          <w:tcPr>
            <w:tcW w:w="1620" w:type="dxa"/>
            <w:tcBorders>
              <w:top w:val="nil"/>
              <w:left w:val="nil"/>
              <w:bottom w:val="nil"/>
              <w:right w:val="nil"/>
            </w:tcBorders>
          </w:tcPr>
          <w:p w:rsidR="003A7D98" w:rsidRPr="003F316B" w:rsidRDefault="003A7D98" w:rsidP="003F316B">
            <w:pPr>
              <w:rPr>
                <w:sz w:val="12"/>
                <w:szCs w:val="12"/>
              </w:rPr>
            </w:pPr>
          </w:p>
        </w:tc>
        <w:tc>
          <w:tcPr>
            <w:tcW w:w="6210" w:type="dxa"/>
            <w:tcBorders>
              <w:top w:val="nil"/>
              <w:left w:val="nil"/>
              <w:bottom w:val="nil"/>
              <w:right w:val="nil"/>
            </w:tcBorders>
          </w:tcPr>
          <w:p w:rsidR="003A7D98" w:rsidRPr="003F316B" w:rsidRDefault="003A7D98" w:rsidP="003F316B">
            <w:pPr>
              <w:rPr>
                <w:sz w:val="12"/>
                <w:szCs w:val="12"/>
              </w:rPr>
            </w:pP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rPr>
            </w:pPr>
            <w:r w:rsidRPr="003F316B">
              <w:rPr>
                <w:b/>
              </w:rPr>
              <w:t>08/27/18</w:t>
            </w:r>
          </w:p>
        </w:tc>
        <w:tc>
          <w:tcPr>
            <w:tcW w:w="1620" w:type="dxa"/>
            <w:tcBorders>
              <w:top w:val="nil"/>
              <w:left w:val="nil"/>
              <w:bottom w:val="nil"/>
              <w:right w:val="nil"/>
            </w:tcBorders>
          </w:tcPr>
          <w:p w:rsidR="003A7D98" w:rsidRPr="003F316B" w:rsidRDefault="003A7D98" w:rsidP="003F316B">
            <w:r w:rsidRPr="003F316B">
              <w:t>Telecom 26</w:t>
            </w:r>
          </w:p>
        </w:tc>
        <w:tc>
          <w:tcPr>
            <w:tcW w:w="6210" w:type="dxa"/>
            <w:tcBorders>
              <w:top w:val="nil"/>
              <w:left w:val="nil"/>
              <w:bottom w:val="nil"/>
              <w:right w:val="nil"/>
            </w:tcBorders>
          </w:tcPr>
          <w:p w:rsidR="003A7D98" w:rsidRPr="003F316B" w:rsidRDefault="003A7D98" w:rsidP="003F316B">
            <w:r w:rsidRPr="003F316B">
              <w:t>Virgin Mobile USA, LP, Formal Notification by Virgin Mobile U.S.A.LP in Compliance with D. 18-08-004 (disaster response) (</w:t>
            </w:r>
            <w:r w:rsidRPr="003F316B">
              <w:rPr>
                <w:b/>
                <w:bCs/>
              </w:rPr>
              <w:t>effective TBD</w:t>
            </w:r>
            <w:r w:rsidRPr="003F316B">
              <w:t>)</w:t>
            </w: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sz w:val="12"/>
                <w:szCs w:val="12"/>
              </w:rPr>
            </w:pPr>
          </w:p>
        </w:tc>
        <w:tc>
          <w:tcPr>
            <w:tcW w:w="1620" w:type="dxa"/>
            <w:tcBorders>
              <w:top w:val="nil"/>
              <w:left w:val="nil"/>
              <w:bottom w:val="nil"/>
              <w:right w:val="nil"/>
            </w:tcBorders>
          </w:tcPr>
          <w:p w:rsidR="003A7D98" w:rsidRPr="003F316B" w:rsidRDefault="003A7D98" w:rsidP="003F316B">
            <w:pPr>
              <w:rPr>
                <w:sz w:val="12"/>
                <w:szCs w:val="12"/>
              </w:rPr>
            </w:pPr>
          </w:p>
        </w:tc>
        <w:tc>
          <w:tcPr>
            <w:tcW w:w="6210" w:type="dxa"/>
            <w:tcBorders>
              <w:top w:val="nil"/>
              <w:left w:val="nil"/>
              <w:bottom w:val="nil"/>
              <w:right w:val="nil"/>
            </w:tcBorders>
          </w:tcPr>
          <w:p w:rsidR="003A7D98" w:rsidRPr="003F316B" w:rsidRDefault="003A7D98" w:rsidP="003F316B">
            <w:pPr>
              <w:rPr>
                <w:sz w:val="12"/>
                <w:szCs w:val="12"/>
              </w:rPr>
            </w:pP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rPr>
            </w:pPr>
            <w:r w:rsidRPr="003F316B">
              <w:rPr>
                <w:b/>
              </w:rPr>
              <w:t>08/28/18</w:t>
            </w:r>
          </w:p>
        </w:tc>
        <w:tc>
          <w:tcPr>
            <w:tcW w:w="1620" w:type="dxa"/>
            <w:tcBorders>
              <w:top w:val="nil"/>
              <w:left w:val="nil"/>
              <w:bottom w:val="nil"/>
              <w:right w:val="nil"/>
            </w:tcBorders>
          </w:tcPr>
          <w:p w:rsidR="003A7D98" w:rsidRPr="003F316B" w:rsidRDefault="003A7D98" w:rsidP="003F316B">
            <w:r w:rsidRPr="003F316B">
              <w:t>Water 31</w:t>
            </w:r>
          </w:p>
        </w:tc>
        <w:tc>
          <w:tcPr>
            <w:tcW w:w="6210" w:type="dxa"/>
            <w:tcBorders>
              <w:top w:val="nil"/>
              <w:left w:val="nil"/>
              <w:bottom w:val="nil"/>
              <w:right w:val="nil"/>
            </w:tcBorders>
          </w:tcPr>
          <w:p w:rsidR="003A7D98" w:rsidRPr="003F316B" w:rsidRDefault="003A7D98" w:rsidP="003F316B">
            <w:proofErr w:type="spellStart"/>
            <w:r w:rsidRPr="003F316B">
              <w:t>Puresource</w:t>
            </w:r>
            <w:proofErr w:type="spellEnd"/>
            <w:r w:rsidRPr="003F316B">
              <w:t xml:space="preserve"> Water, Inc., Update CAB Contact Information (</w:t>
            </w:r>
            <w:r w:rsidRPr="003F316B">
              <w:rPr>
                <w:b/>
                <w:bCs/>
              </w:rPr>
              <w:t>anticipated effective 08/28/18</w:t>
            </w:r>
            <w:r w:rsidRPr="003F316B">
              <w:t>)</w:t>
            </w: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sz w:val="12"/>
                <w:szCs w:val="12"/>
              </w:rPr>
            </w:pPr>
          </w:p>
        </w:tc>
        <w:tc>
          <w:tcPr>
            <w:tcW w:w="1620" w:type="dxa"/>
            <w:tcBorders>
              <w:top w:val="nil"/>
              <w:left w:val="nil"/>
              <w:bottom w:val="nil"/>
              <w:right w:val="nil"/>
            </w:tcBorders>
          </w:tcPr>
          <w:p w:rsidR="003A7D98" w:rsidRPr="003F316B" w:rsidRDefault="003A7D98" w:rsidP="003F316B">
            <w:pPr>
              <w:rPr>
                <w:sz w:val="12"/>
                <w:szCs w:val="12"/>
              </w:rPr>
            </w:pPr>
          </w:p>
        </w:tc>
        <w:tc>
          <w:tcPr>
            <w:tcW w:w="6210" w:type="dxa"/>
            <w:tcBorders>
              <w:top w:val="nil"/>
              <w:left w:val="nil"/>
              <w:bottom w:val="nil"/>
              <w:right w:val="nil"/>
            </w:tcBorders>
          </w:tcPr>
          <w:p w:rsidR="003A7D98" w:rsidRPr="003F316B" w:rsidRDefault="003A7D98" w:rsidP="003F316B">
            <w:pPr>
              <w:rPr>
                <w:sz w:val="12"/>
                <w:szCs w:val="12"/>
              </w:rPr>
            </w:pP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rPr>
            </w:pPr>
            <w:r w:rsidRPr="003F316B">
              <w:rPr>
                <w:b/>
              </w:rPr>
              <w:t>08/29/18</w:t>
            </w:r>
          </w:p>
        </w:tc>
        <w:tc>
          <w:tcPr>
            <w:tcW w:w="1620" w:type="dxa"/>
            <w:tcBorders>
              <w:top w:val="nil"/>
              <w:left w:val="nil"/>
              <w:bottom w:val="nil"/>
              <w:right w:val="nil"/>
            </w:tcBorders>
          </w:tcPr>
          <w:p w:rsidR="003A7D98" w:rsidRPr="003F316B" w:rsidRDefault="003A7D98" w:rsidP="003F316B">
            <w:r w:rsidRPr="003F316B">
              <w:t>Energy 3153E-B</w:t>
            </w:r>
          </w:p>
        </w:tc>
        <w:tc>
          <w:tcPr>
            <w:tcW w:w="6210" w:type="dxa"/>
            <w:tcBorders>
              <w:top w:val="nil"/>
              <w:left w:val="nil"/>
              <w:bottom w:val="nil"/>
              <w:right w:val="nil"/>
            </w:tcBorders>
          </w:tcPr>
          <w:p w:rsidR="003A7D98" w:rsidRPr="003F316B" w:rsidRDefault="003A7D98" w:rsidP="003F316B">
            <w:r w:rsidRPr="003F316B">
              <w:t>San Diego Gas &amp; Electric Company, Supplements A.L.No.3153E, SDG&amp;E's Approach to Address Click-Through Performance Requirements Outlined in Resolution E-4868. (</w:t>
            </w:r>
            <w:r w:rsidRPr="003F316B">
              <w:rPr>
                <w:b/>
                <w:bCs/>
              </w:rPr>
              <w:t>anticipated effective 12/22/17</w:t>
            </w:r>
            <w:r w:rsidRPr="003F316B">
              <w:t>)</w:t>
            </w: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sz w:val="12"/>
                <w:szCs w:val="12"/>
              </w:rPr>
            </w:pPr>
          </w:p>
        </w:tc>
        <w:tc>
          <w:tcPr>
            <w:tcW w:w="1620" w:type="dxa"/>
            <w:tcBorders>
              <w:top w:val="nil"/>
              <w:left w:val="nil"/>
              <w:bottom w:val="nil"/>
              <w:right w:val="nil"/>
            </w:tcBorders>
          </w:tcPr>
          <w:p w:rsidR="003A7D98" w:rsidRPr="003F316B" w:rsidRDefault="003A7D98" w:rsidP="003F316B">
            <w:pPr>
              <w:rPr>
                <w:sz w:val="12"/>
                <w:szCs w:val="12"/>
              </w:rPr>
            </w:pPr>
          </w:p>
        </w:tc>
        <w:tc>
          <w:tcPr>
            <w:tcW w:w="6210" w:type="dxa"/>
            <w:tcBorders>
              <w:top w:val="nil"/>
              <w:left w:val="nil"/>
              <w:bottom w:val="nil"/>
              <w:right w:val="nil"/>
            </w:tcBorders>
          </w:tcPr>
          <w:p w:rsidR="003A7D98" w:rsidRPr="003F316B" w:rsidRDefault="003A7D98" w:rsidP="003F316B">
            <w:pPr>
              <w:rPr>
                <w:sz w:val="12"/>
                <w:szCs w:val="12"/>
              </w:rPr>
            </w:pP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rPr>
            </w:pPr>
            <w:r w:rsidRPr="003F316B">
              <w:rPr>
                <w:b/>
              </w:rPr>
              <w:t>08/29/18</w:t>
            </w:r>
          </w:p>
        </w:tc>
        <w:tc>
          <w:tcPr>
            <w:tcW w:w="1620" w:type="dxa"/>
            <w:tcBorders>
              <w:top w:val="nil"/>
              <w:left w:val="nil"/>
              <w:bottom w:val="nil"/>
              <w:right w:val="nil"/>
            </w:tcBorders>
          </w:tcPr>
          <w:p w:rsidR="003A7D98" w:rsidRPr="003F316B" w:rsidRDefault="003A7D98" w:rsidP="003F316B">
            <w:r w:rsidRPr="003F316B">
              <w:t>Energy 40PLC</w:t>
            </w:r>
          </w:p>
        </w:tc>
        <w:tc>
          <w:tcPr>
            <w:tcW w:w="6210" w:type="dxa"/>
            <w:tcBorders>
              <w:top w:val="nil"/>
              <w:left w:val="nil"/>
              <w:bottom w:val="nil"/>
              <w:right w:val="nil"/>
            </w:tcBorders>
          </w:tcPr>
          <w:p w:rsidR="003A7D98" w:rsidRPr="003F316B" w:rsidRDefault="003A7D98" w:rsidP="003F316B">
            <w:r w:rsidRPr="003F316B">
              <w:t xml:space="preserve">Santa Fe Pacific Pipelines Ltd </w:t>
            </w:r>
            <w:proofErr w:type="gramStart"/>
            <w:r w:rsidRPr="003F316B">
              <w:t>Partners,</w:t>
            </w:r>
            <w:proofErr w:type="gramEnd"/>
            <w:r w:rsidRPr="003F316B">
              <w:t xml:space="preserve"> Revised Tariff Rates for ROW Surcharge, in Compliance with D.14-12-057. (</w:t>
            </w:r>
            <w:r w:rsidRPr="003F316B">
              <w:rPr>
                <w:b/>
                <w:bCs/>
              </w:rPr>
              <w:t>effective TBD</w:t>
            </w:r>
            <w:r w:rsidRPr="003F316B">
              <w:t>)</w:t>
            </w: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sz w:val="12"/>
                <w:szCs w:val="12"/>
              </w:rPr>
            </w:pPr>
          </w:p>
        </w:tc>
        <w:tc>
          <w:tcPr>
            <w:tcW w:w="1620" w:type="dxa"/>
            <w:tcBorders>
              <w:top w:val="nil"/>
              <w:left w:val="nil"/>
              <w:bottom w:val="nil"/>
              <w:right w:val="nil"/>
            </w:tcBorders>
          </w:tcPr>
          <w:p w:rsidR="003A7D98" w:rsidRPr="003F316B" w:rsidRDefault="003A7D98" w:rsidP="003F316B">
            <w:pPr>
              <w:rPr>
                <w:sz w:val="12"/>
                <w:szCs w:val="12"/>
              </w:rPr>
            </w:pPr>
          </w:p>
        </w:tc>
        <w:tc>
          <w:tcPr>
            <w:tcW w:w="6210" w:type="dxa"/>
            <w:tcBorders>
              <w:top w:val="nil"/>
              <w:left w:val="nil"/>
              <w:bottom w:val="nil"/>
              <w:right w:val="nil"/>
            </w:tcBorders>
          </w:tcPr>
          <w:p w:rsidR="003A7D98" w:rsidRPr="003F316B" w:rsidRDefault="003A7D98" w:rsidP="003F316B">
            <w:pPr>
              <w:rPr>
                <w:sz w:val="12"/>
                <w:szCs w:val="12"/>
              </w:rPr>
            </w:pP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rPr>
            </w:pPr>
            <w:r w:rsidRPr="003F316B">
              <w:rPr>
                <w:b/>
              </w:rPr>
              <w:t>08/29/18</w:t>
            </w:r>
          </w:p>
        </w:tc>
        <w:tc>
          <w:tcPr>
            <w:tcW w:w="1620" w:type="dxa"/>
            <w:tcBorders>
              <w:top w:val="nil"/>
              <w:left w:val="nil"/>
              <w:bottom w:val="nil"/>
              <w:right w:val="nil"/>
            </w:tcBorders>
          </w:tcPr>
          <w:p w:rsidR="003A7D98" w:rsidRPr="003F316B" w:rsidRDefault="003A7D98" w:rsidP="003F316B">
            <w:r w:rsidRPr="003F316B">
              <w:t>Energy 3853E</w:t>
            </w:r>
          </w:p>
        </w:tc>
        <w:tc>
          <w:tcPr>
            <w:tcW w:w="6210" w:type="dxa"/>
            <w:tcBorders>
              <w:top w:val="nil"/>
              <w:left w:val="nil"/>
              <w:bottom w:val="nil"/>
              <w:right w:val="nil"/>
            </w:tcBorders>
          </w:tcPr>
          <w:p w:rsidR="003A7D98" w:rsidRPr="003F316B" w:rsidRDefault="003A7D98" w:rsidP="003F316B">
            <w:r w:rsidRPr="003F316B">
              <w:t xml:space="preserve">Southern California Edison Company, Establishment of Time-of-Use Rates for Commercial Electric Vehicle Charging and Modification to the </w:t>
            </w:r>
            <w:r w:rsidRPr="003F316B">
              <w:lastRenderedPageBreak/>
              <w:t>Rule 1 Definition of Electric Vehicle in Compliance with D.18-05-040. (</w:t>
            </w:r>
            <w:r w:rsidRPr="003F316B">
              <w:rPr>
                <w:b/>
                <w:bCs/>
              </w:rPr>
              <w:t>effective TBD</w:t>
            </w:r>
            <w:r w:rsidRPr="003F316B">
              <w:t>)</w:t>
            </w: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sz w:val="12"/>
                <w:szCs w:val="12"/>
              </w:rPr>
            </w:pPr>
          </w:p>
        </w:tc>
        <w:tc>
          <w:tcPr>
            <w:tcW w:w="1620" w:type="dxa"/>
            <w:tcBorders>
              <w:top w:val="nil"/>
              <w:left w:val="nil"/>
              <w:bottom w:val="nil"/>
              <w:right w:val="nil"/>
            </w:tcBorders>
          </w:tcPr>
          <w:p w:rsidR="003A7D98" w:rsidRPr="003F316B" w:rsidRDefault="003A7D98" w:rsidP="003F316B">
            <w:pPr>
              <w:rPr>
                <w:sz w:val="12"/>
                <w:szCs w:val="12"/>
              </w:rPr>
            </w:pPr>
          </w:p>
        </w:tc>
        <w:tc>
          <w:tcPr>
            <w:tcW w:w="6210" w:type="dxa"/>
            <w:tcBorders>
              <w:top w:val="nil"/>
              <w:left w:val="nil"/>
              <w:bottom w:val="nil"/>
              <w:right w:val="nil"/>
            </w:tcBorders>
          </w:tcPr>
          <w:p w:rsidR="003A7D98" w:rsidRPr="003F316B" w:rsidRDefault="003A7D98" w:rsidP="003F316B">
            <w:pPr>
              <w:rPr>
                <w:sz w:val="12"/>
                <w:szCs w:val="12"/>
              </w:rPr>
            </w:pP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rPr>
            </w:pPr>
            <w:r w:rsidRPr="003F316B">
              <w:rPr>
                <w:b/>
              </w:rPr>
              <w:t>08/29/18</w:t>
            </w:r>
          </w:p>
        </w:tc>
        <w:tc>
          <w:tcPr>
            <w:tcW w:w="1620" w:type="dxa"/>
            <w:tcBorders>
              <w:top w:val="nil"/>
              <w:left w:val="nil"/>
              <w:bottom w:val="nil"/>
              <w:right w:val="nil"/>
            </w:tcBorders>
          </w:tcPr>
          <w:p w:rsidR="003A7D98" w:rsidRPr="003F316B" w:rsidRDefault="003A7D98" w:rsidP="003F316B">
            <w:r w:rsidRPr="003F316B">
              <w:t>Water 35-W</w:t>
            </w:r>
          </w:p>
        </w:tc>
        <w:tc>
          <w:tcPr>
            <w:tcW w:w="6210" w:type="dxa"/>
            <w:tcBorders>
              <w:top w:val="nil"/>
              <w:left w:val="nil"/>
              <w:bottom w:val="nil"/>
              <w:right w:val="nil"/>
            </w:tcBorders>
          </w:tcPr>
          <w:p w:rsidR="003A7D98" w:rsidRPr="003F316B" w:rsidRDefault="003A7D98" w:rsidP="003F316B">
            <w:r w:rsidRPr="003F316B">
              <w:t>Mountain Mesa Water Company, File Revised Form 3 (</w:t>
            </w:r>
            <w:r w:rsidRPr="003F316B">
              <w:rPr>
                <w:b/>
                <w:bCs/>
              </w:rPr>
              <w:t>anticipated effective 08/29/18</w:t>
            </w:r>
            <w:r w:rsidRPr="003F316B">
              <w:t>)</w:t>
            </w: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sz w:val="12"/>
                <w:szCs w:val="12"/>
              </w:rPr>
            </w:pPr>
          </w:p>
        </w:tc>
        <w:tc>
          <w:tcPr>
            <w:tcW w:w="1620" w:type="dxa"/>
            <w:tcBorders>
              <w:top w:val="nil"/>
              <w:left w:val="nil"/>
              <w:bottom w:val="nil"/>
              <w:right w:val="nil"/>
            </w:tcBorders>
          </w:tcPr>
          <w:p w:rsidR="003A7D98" w:rsidRPr="003F316B" w:rsidRDefault="003A7D98" w:rsidP="003F316B">
            <w:pPr>
              <w:rPr>
                <w:sz w:val="12"/>
                <w:szCs w:val="12"/>
              </w:rPr>
            </w:pPr>
          </w:p>
        </w:tc>
        <w:tc>
          <w:tcPr>
            <w:tcW w:w="6210" w:type="dxa"/>
            <w:tcBorders>
              <w:top w:val="nil"/>
              <w:left w:val="nil"/>
              <w:bottom w:val="nil"/>
              <w:right w:val="nil"/>
            </w:tcBorders>
          </w:tcPr>
          <w:p w:rsidR="003A7D98" w:rsidRPr="003F316B" w:rsidRDefault="003A7D98" w:rsidP="003F316B">
            <w:pPr>
              <w:rPr>
                <w:sz w:val="12"/>
                <w:szCs w:val="12"/>
              </w:rPr>
            </w:pP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rPr>
            </w:pPr>
            <w:r w:rsidRPr="003F316B">
              <w:rPr>
                <w:b/>
              </w:rPr>
              <w:t>08/29/18</w:t>
            </w:r>
          </w:p>
        </w:tc>
        <w:tc>
          <w:tcPr>
            <w:tcW w:w="1620" w:type="dxa"/>
            <w:tcBorders>
              <w:top w:val="nil"/>
              <w:left w:val="nil"/>
              <w:bottom w:val="nil"/>
              <w:right w:val="nil"/>
            </w:tcBorders>
          </w:tcPr>
          <w:p w:rsidR="003A7D98" w:rsidRPr="003F316B" w:rsidRDefault="003A7D98" w:rsidP="003F316B">
            <w:r w:rsidRPr="003F316B">
              <w:t>Water 331</w:t>
            </w:r>
          </w:p>
        </w:tc>
        <w:tc>
          <w:tcPr>
            <w:tcW w:w="6210" w:type="dxa"/>
            <w:tcBorders>
              <w:top w:val="nil"/>
              <w:left w:val="nil"/>
              <w:bottom w:val="nil"/>
              <w:right w:val="nil"/>
            </w:tcBorders>
          </w:tcPr>
          <w:p w:rsidR="003A7D98" w:rsidRPr="003F316B" w:rsidRDefault="003A7D98" w:rsidP="003F316B">
            <w:r w:rsidRPr="003F316B">
              <w:t>Suburban Water Systems, Authorization to Establish A.18-05-004 Cost of Capital Memorandum Account per Prehearing Conference 08/17/2018 (</w:t>
            </w:r>
            <w:r w:rsidRPr="003F316B">
              <w:rPr>
                <w:b/>
                <w:bCs/>
              </w:rPr>
              <w:t>anticipated effective 07/27/18</w:t>
            </w:r>
            <w:r w:rsidRPr="003F316B">
              <w:t>)</w:t>
            </w: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sz w:val="12"/>
                <w:szCs w:val="12"/>
              </w:rPr>
            </w:pPr>
          </w:p>
        </w:tc>
        <w:tc>
          <w:tcPr>
            <w:tcW w:w="1620" w:type="dxa"/>
            <w:tcBorders>
              <w:top w:val="nil"/>
              <w:left w:val="nil"/>
              <w:bottom w:val="nil"/>
              <w:right w:val="nil"/>
            </w:tcBorders>
          </w:tcPr>
          <w:p w:rsidR="003A7D98" w:rsidRPr="003F316B" w:rsidRDefault="003A7D98" w:rsidP="003F316B">
            <w:pPr>
              <w:rPr>
                <w:sz w:val="12"/>
                <w:szCs w:val="12"/>
              </w:rPr>
            </w:pPr>
          </w:p>
        </w:tc>
        <w:tc>
          <w:tcPr>
            <w:tcW w:w="6210" w:type="dxa"/>
            <w:tcBorders>
              <w:top w:val="nil"/>
              <w:left w:val="nil"/>
              <w:bottom w:val="nil"/>
              <w:right w:val="nil"/>
            </w:tcBorders>
          </w:tcPr>
          <w:p w:rsidR="003A7D98" w:rsidRPr="003F316B" w:rsidRDefault="003A7D98" w:rsidP="003F316B">
            <w:pPr>
              <w:rPr>
                <w:sz w:val="12"/>
                <w:szCs w:val="12"/>
              </w:rPr>
            </w:pP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rPr>
            </w:pPr>
            <w:r w:rsidRPr="003F316B">
              <w:rPr>
                <w:b/>
              </w:rPr>
              <w:t>08/30/18</w:t>
            </w:r>
          </w:p>
        </w:tc>
        <w:tc>
          <w:tcPr>
            <w:tcW w:w="1620" w:type="dxa"/>
            <w:tcBorders>
              <w:top w:val="nil"/>
              <w:left w:val="nil"/>
              <w:bottom w:val="nil"/>
              <w:right w:val="nil"/>
            </w:tcBorders>
          </w:tcPr>
          <w:p w:rsidR="003A7D98" w:rsidRPr="003F316B" w:rsidRDefault="003A7D98" w:rsidP="003F316B">
            <w:r w:rsidRPr="003F316B">
              <w:t>Water 18</w:t>
            </w:r>
          </w:p>
        </w:tc>
        <w:tc>
          <w:tcPr>
            <w:tcW w:w="6210" w:type="dxa"/>
            <w:tcBorders>
              <w:top w:val="nil"/>
              <w:left w:val="nil"/>
              <w:bottom w:val="nil"/>
              <w:right w:val="nil"/>
            </w:tcBorders>
          </w:tcPr>
          <w:p w:rsidR="003A7D98" w:rsidRPr="003F316B" w:rsidRDefault="003A7D98" w:rsidP="003F316B">
            <w:r w:rsidRPr="003F316B">
              <w:t>Canada Woods Water Company, Update Language on Billing Statement (</w:t>
            </w:r>
            <w:r w:rsidRPr="003F316B">
              <w:rPr>
                <w:b/>
                <w:bCs/>
              </w:rPr>
              <w:t>effective TBD</w:t>
            </w:r>
            <w:r w:rsidRPr="003F316B">
              <w:t>)</w:t>
            </w: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sz w:val="12"/>
                <w:szCs w:val="12"/>
              </w:rPr>
            </w:pPr>
          </w:p>
        </w:tc>
        <w:tc>
          <w:tcPr>
            <w:tcW w:w="1620" w:type="dxa"/>
            <w:tcBorders>
              <w:top w:val="nil"/>
              <w:left w:val="nil"/>
              <w:bottom w:val="nil"/>
              <w:right w:val="nil"/>
            </w:tcBorders>
          </w:tcPr>
          <w:p w:rsidR="003A7D98" w:rsidRPr="003F316B" w:rsidRDefault="003A7D98" w:rsidP="003F316B">
            <w:pPr>
              <w:rPr>
                <w:sz w:val="12"/>
                <w:szCs w:val="12"/>
              </w:rPr>
            </w:pPr>
          </w:p>
        </w:tc>
        <w:tc>
          <w:tcPr>
            <w:tcW w:w="6210" w:type="dxa"/>
            <w:tcBorders>
              <w:top w:val="nil"/>
              <w:left w:val="nil"/>
              <w:bottom w:val="nil"/>
              <w:right w:val="nil"/>
            </w:tcBorders>
          </w:tcPr>
          <w:p w:rsidR="003A7D98" w:rsidRPr="003F316B" w:rsidRDefault="003A7D98" w:rsidP="003F316B">
            <w:pPr>
              <w:rPr>
                <w:sz w:val="12"/>
                <w:szCs w:val="12"/>
              </w:rPr>
            </w:pP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rPr>
            </w:pPr>
            <w:r w:rsidRPr="003F316B">
              <w:rPr>
                <w:b/>
              </w:rPr>
              <w:t>08/30/18</w:t>
            </w:r>
          </w:p>
        </w:tc>
        <w:tc>
          <w:tcPr>
            <w:tcW w:w="1620" w:type="dxa"/>
            <w:tcBorders>
              <w:top w:val="nil"/>
              <w:left w:val="nil"/>
              <w:bottom w:val="nil"/>
              <w:right w:val="nil"/>
            </w:tcBorders>
          </w:tcPr>
          <w:p w:rsidR="003A7D98" w:rsidRPr="003F316B" w:rsidRDefault="003A7D98" w:rsidP="003F316B">
            <w:r w:rsidRPr="003F316B">
              <w:t>Water 16-S</w:t>
            </w:r>
          </w:p>
        </w:tc>
        <w:tc>
          <w:tcPr>
            <w:tcW w:w="6210" w:type="dxa"/>
            <w:tcBorders>
              <w:top w:val="nil"/>
              <w:left w:val="nil"/>
              <w:bottom w:val="nil"/>
              <w:right w:val="nil"/>
            </w:tcBorders>
          </w:tcPr>
          <w:p w:rsidR="003A7D98" w:rsidRPr="003F316B" w:rsidRDefault="003A7D98" w:rsidP="003F316B">
            <w:r w:rsidRPr="003F316B">
              <w:t>Canada Woods Water Company - Sewer, Update Language on Billing Statement (</w:t>
            </w:r>
            <w:r w:rsidRPr="003F316B">
              <w:rPr>
                <w:b/>
                <w:bCs/>
              </w:rPr>
              <w:t>effective TBD</w:t>
            </w:r>
            <w:r w:rsidRPr="003F316B">
              <w:t>)</w:t>
            </w: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sz w:val="12"/>
                <w:szCs w:val="12"/>
              </w:rPr>
            </w:pPr>
          </w:p>
        </w:tc>
        <w:tc>
          <w:tcPr>
            <w:tcW w:w="1620" w:type="dxa"/>
            <w:tcBorders>
              <w:top w:val="nil"/>
              <w:left w:val="nil"/>
              <w:bottom w:val="nil"/>
              <w:right w:val="nil"/>
            </w:tcBorders>
          </w:tcPr>
          <w:p w:rsidR="003A7D98" w:rsidRPr="003F316B" w:rsidRDefault="003A7D98" w:rsidP="003F316B">
            <w:pPr>
              <w:rPr>
                <w:sz w:val="12"/>
                <w:szCs w:val="12"/>
              </w:rPr>
            </w:pPr>
          </w:p>
        </w:tc>
        <w:tc>
          <w:tcPr>
            <w:tcW w:w="6210" w:type="dxa"/>
            <w:tcBorders>
              <w:top w:val="nil"/>
              <w:left w:val="nil"/>
              <w:bottom w:val="nil"/>
              <w:right w:val="nil"/>
            </w:tcBorders>
          </w:tcPr>
          <w:p w:rsidR="003A7D98" w:rsidRPr="003F316B" w:rsidRDefault="003A7D98" w:rsidP="003F316B">
            <w:pPr>
              <w:rPr>
                <w:sz w:val="12"/>
                <w:szCs w:val="12"/>
              </w:rPr>
            </w:pP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rPr>
            </w:pPr>
            <w:r w:rsidRPr="003F316B">
              <w:rPr>
                <w:b/>
              </w:rPr>
              <w:t>08/30/18</w:t>
            </w:r>
          </w:p>
        </w:tc>
        <w:tc>
          <w:tcPr>
            <w:tcW w:w="1620" w:type="dxa"/>
            <w:tcBorders>
              <w:top w:val="nil"/>
              <w:left w:val="nil"/>
              <w:bottom w:val="nil"/>
              <w:right w:val="nil"/>
            </w:tcBorders>
          </w:tcPr>
          <w:p w:rsidR="003A7D98" w:rsidRPr="003F316B" w:rsidRDefault="003A7D98" w:rsidP="003F316B">
            <w:r w:rsidRPr="003F316B">
              <w:t>Water 19</w:t>
            </w:r>
          </w:p>
        </w:tc>
        <w:tc>
          <w:tcPr>
            <w:tcW w:w="6210" w:type="dxa"/>
            <w:tcBorders>
              <w:top w:val="nil"/>
              <w:left w:val="nil"/>
              <w:bottom w:val="nil"/>
              <w:right w:val="nil"/>
            </w:tcBorders>
          </w:tcPr>
          <w:p w:rsidR="003A7D98" w:rsidRPr="003F316B" w:rsidRDefault="003A7D98" w:rsidP="003F316B">
            <w:proofErr w:type="spellStart"/>
            <w:r w:rsidRPr="003F316B">
              <w:t>Casmite</w:t>
            </w:r>
            <w:proofErr w:type="spellEnd"/>
            <w:r w:rsidRPr="003F316B">
              <w:t xml:space="preserve"> Corporation, Update Language on Billing Statement (</w:t>
            </w:r>
            <w:r w:rsidRPr="003F316B">
              <w:rPr>
                <w:b/>
                <w:bCs/>
              </w:rPr>
              <w:t>effective TBD</w:t>
            </w:r>
            <w:r w:rsidRPr="003F316B">
              <w:t>)</w:t>
            </w: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sz w:val="12"/>
                <w:szCs w:val="12"/>
              </w:rPr>
            </w:pPr>
          </w:p>
        </w:tc>
        <w:tc>
          <w:tcPr>
            <w:tcW w:w="1620" w:type="dxa"/>
            <w:tcBorders>
              <w:top w:val="nil"/>
              <w:left w:val="nil"/>
              <w:bottom w:val="nil"/>
              <w:right w:val="nil"/>
            </w:tcBorders>
          </w:tcPr>
          <w:p w:rsidR="003A7D98" w:rsidRPr="003F316B" w:rsidRDefault="003A7D98" w:rsidP="003F316B">
            <w:pPr>
              <w:rPr>
                <w:sz w:val="12"/>
                <w:szCs w:val="12"/>
              </w:rPr>
            </w:pPr>
          </w:p>
        </w:tc>
        <w:tc>
          <w:tcPr>
            <w:tcW w:w="6210" w:type="dxa"/>
            <w:tcBorders>
              <w:top w:val="nil"/>
              <w:left w:val="nil"/>
              <w:bottom w:val="nil"/>
              <w:right w:val="nil"/>
            </w:tcBorders>
          </w:tcPr>
          <w:p w:rsidR="003A7D98" w:rsidRPr="003F316B" w:rsidRDefault="003A7D98" w:rsidP="003F316B">
            <w:pPr>
              <w:rPr>
                <w:sz w:val="12"/>
                <w:szCs w:val="12"/>
              </w:rPr>
            </w:pP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rPr>
            </w:pPr>
            <w:r w:rsidRPr="003F316B">
              <w:rPr>
                <w:b/>
              </w:rPr>
              <w:t>08/30/18</w:t>
            </w:r>
          </w:p>
        </w:tc>
        <w:tc>
          <w:tcPr>
            <w:tcW w:w="1620" w:type="dxa"/>
            <w:tcBorders>
              <w:top w:val="nil"/>
              <w:left w:val="nil"/>
              <w:bottom w:val="nil"/>
              <w:right w:val="nil"/>
            </w:tcBorders>
          </w:tcPr>
          <w:p w:rsidR="003A7D98" w:rsidRPr="003F316B" w:rsidRDefault="003A7D98" w:rsidP="003F316B">
            <w:r w:rsidRPr="003F316B">
              <w:t>Water 96-W</w:t>
            </w:r>
          </w:p>
        </w:tc>
        <w:tc>
          <w:tcPr>
            <w:tcW w:w="6210" w:type="dxa"/>
            <w:tcBorders>
              <w:top w:val="nil"/>
              <w:left w:val="nil"/>
              <w:bottom w:val="nil"/>
              <w:right w:val="nil"/>
            </w:tcBorders>
          </w:tcPr>
          <w:p w:rsidR="003A7D98" w:rsidRPr="003F316B" w:rsidRDefault="003A7D98" w:rsidP="003F316B">
            <w:r w:rsidRPr="003F316B">
              <w:t>Erskine Creek Water Company, Updating Form No. 3 (</w:t>
            </w:r>
            <w:r w:rsidRPr="003F316B">
              <w:rPr>
                <w:b/>
                <w:bCs/>
              </w:rPr>
              <w:t>anticipated effective 08/30/18</w:t>
            </w:r>
            <w:r w:rsidRPr="003F316B">
              <w:t>)</w:t>
            </w: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sz w:val="12"/>
                <w:szCs w:val="12"/>
              </w:rPr>
            </w:pPr>
          </w:p>
        </w:tc>
        <w:tc>
          <w:tcPr>
            <w:tcW w:w="1620" w:type="dxa"/>
            <w:tcBorders>
              <w:top w:val="nil"/>
              <w:left w:val="nil"/>
              <w:bottom w:val="nil"/>
              <w:right w:val="nil"/>
            </w:tcBorders>
          </w:tcPr>
          <w:p w:rsidR="003A7D98" w:rsidRPr="003F316B" w:rsidRDefault="003A7D98" w:rsidP="003F316B">
            <w:pPr>
              <w:rPr>
                <w:sz w:val="12"/>
                <w:szCs w:val="12"/>
              </w:rPr>
            </w:pPr>
          </w:p>
        </w:tc>
        <w:tc>
          <w:tcPr>
            <w:tcW w:w="6210" w:type="dxa"/>
            <w:tcBorders>
              <w:top w:val="nil"/>
              <w:left w:val="nil"/>
              <w:bottom w:val="nil"/>
              <w:right w:val="nil"/>
            </w:tcBorders>
          </w:tcPr>
          <w:p w:rsidR="003A7D98" w:rsidRPr="003F316B" w:rsidRDefault="003A7D98" w:rsidP="003F316B">
            <w:pPr>
              <w:rPr>
                <w:sz w:val="12"/>
                <w:szCs w:val="12"/>
              </w:rPr>
            </w:pP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rPr>
            </w:pPr>
            <w:r w:rsidRPr="003F316B">
              <w:rPr>
                <w:b/>
              </w:rPr>
              <w:t>08/30/18</w:t>
            </w:r>
          </w:p>
        </w:tc>
        <w:tc>
          <w:tcPr>
            <w:tcW w:w="1620" w:type="dxa"/>
            <w:tcBorders>
              <w:top w:val="nil"/>
              <w:left w:val="nil"/>
              <w:bottom w:val="nil"/>
              <w:right w:val="nil"/>
            </w:tcBorders>
          </w:tcPr>
          <w:p w:rsidR="003A7D98" w:rsidRPr="003F316B" w:rsidRDefault="003A7D98" w:rsidP="003F316B">
            <w:r w:rsidRPr="003F316B">
              <w:t>Water 25-S</w:t>
            </w:r>
          </w:p>
        </w:tc>
        <w:tc>
          <w:tcPr>
            <w:tcW w:w="6210" w:type="dxa"/>
            <w:tcBorders>
              <w:top w:val="nil"/>
              <w:left w:val="nil"/>
              <w:bottom w:val="nil"/>
              <w:right w:val="nil"/>
            </w:tcBorders>
          </w:tcPr>
          <w:p w:rsidR="003A7D98" w:rsidRPr="003F316B" w:rsidRDefault="003A7D98" w:rsidP="003F316B">
            <w:r w:rsidRPr="003F316B">
              <w:t>Rolling Green Utilities, Inc, Update Form 3 Bill and Message on Back (</w:t>
            </w:r>
            <w:r w:rsidRPr="003F316B">
              <w:rPr>
                <w:b/>
                <w:bCs/>
              </w:rPr>
              <w:t>anticipated effective 08/30/18</w:t>
            </w:r>
            <w:r w:rsidRPr="003F316B">
              <w:t>)</w:t>
            </w: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sz w:val="12"/>
                <w:szCs w:val="12"/>
              </w:rPr>
            </w:pPr>
          </w:p>
        </w:tc>
        <w:tc>
          <w:tcPr>
            <w:tcW w:w="1620" w:type="dxa"/>
            <w:tcBorders>
              <w:top w:val="nil"/>
              <w:left w:val="nil"/>
              <w:bottom w:val="nil"/>
              <w:right w:val="nil"/>
            </w:tcBorders>
          </w:tcPr>
          <w:p w:rsidR="003A7D98" w:rsidRPr="003F316B" w:rsidRDefault="003A7D98" w:rsidP="003F316B">
            <w:pPr>
              <w:rPr>
                <w:sz w:val="12"/>
                <w:szCs w:val="12"/>
              </w:rPr>
            </w:pPr>
          </w:p>
        </w:tc>
        <w:tc>
          <w:tcPr>
            <w:tcW w:w="6210" w:type="dxa"/>
            <w:tcBorders>
              <w:top w:val="nil"/>
              <w:left w:val="nil"/>
              <w:bottom w:val="nil"/>
              <w:right w:val="nil"/>
            </w:tcBorders>
          </w:tcPr>
          <w:p w:rsidR="003A7D98" w:rsidRPr="003F316B" w:rsidRDefault="003A7D98" w:rsidP="003F316B">
            <w:pPr>
              <w:rPr>
                <w:sz w:val="12"/>
                <w:szCs w:val="12"/>
              </w:rPr>
            </w:pP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rPr>
            </w:pPr>
            <w:r w:rsidRPr="003F316B">
              <w:rPr>
                <w:b/>
              </w:rPr>
              <w:t>08/30/18</w:t>
            </w:r>
          </w:p>
        </w:tc>
        <w:tc>
          <w:tcPr>
            <w:tcW w:w="1620" w:type="dxa"/>
            <w:tcBorders>
              <w:top w:val="nil"/>
              <w:left w:val="nil"/>
              <w:bottom w:val="nil"/>
              <w:right w:val="nil"/>
            </w:tcBorders>
          </w:tcPr>
          <w:p w:rsidR="003A7D98" w:rsidRPr="003F316B" w:rsidRDefault="003A7D98" w:rsidP="003F316B">
            <w:r w:rsidRPr="003F316B">
              <w:t>Water 50</w:t>
            </w:r>
          </w:p>
        </w:tc>
        <w:tc>
          <w:tcPr>
            <w:tcW w:w="6210" w:type="dxa"/>
            <w:tcBorders>
              <w:top w:val="nil"/>
              <w:left w:val="nil"/>
              <w:bottom w:val="nil"/>
              <w:right w:val="nil"/>
            </w:tcBorders>
          </w:tcPr>
          <w:p w:rsidR="003A7D98" w:rsidRPr="003F316B" w:rsidRDefault="003A7D98" w:rsidP="003F316B">
            <w:r w:rsidRPr="003F316B">
              <w:t>Yerba Buena Water Company, Update Language on Billing Statement (</w:t>
            </w:r>
            <w:r w:rsidRPr="003F316B">
              <w:rPr>
                <w:b/>
                <w:bCs/>
              </w:rPr>
              <w:t>effective TBD</w:t>
            </w:r>
            <w:r w:rsidRPr="003F316B">
              <w:t>)</w:t>
            </w: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sz w:val="12"/>
                <w:szCs w:val="12"/>
              </w:rPr>
            </w:pPr>
          </w:p>
        </w:tc>
        <w:tc>
          <w:tcPr>
            <w:tcW w:w="1620" w:type="dxa"/>
            <w:tcBorders>
              <w:top w:val="nil"/>
              <w:left w:val="nil"/>
              <w:bottom w:val="nil"/>
              <w:right w:val="nil"/>
            </w:tcBorders>
          </w:tcPr>
          <w:p w:rsidR="003A7D98" w:rsidRPr="003F316B" w:rsidRDefault="003A7D98" w:rsidP="003F316B">
            <w:pPr>
              <w:rPr>
                <w:sz w:val="12"/>
                <w:szCs w:val="12"/>
              </w:rPr>
            </w:pPr>
          </w:p>
        </w:tc>
        <w:tc>
          <w:tcPr>
            <w:tcW w:w="6210" w:type="dxa"/>
            <w:tcBorders>
              <w:top w:val="nil"/>
              <w:left w:val="nil"/>
              <w:bottom w:val="nil"/>
              <w:right w:val="nil"/>
            </w:tcBorders>
          </w:tcPr>
          <w:p w:rsidR="003A7D98" w:rsidRPr="003F316B" w:rsidRDefault="003A7D98" w:rsidP="003F316B">
            <w:pPr>
              <w:rPr>
                <w:sz w:val="12"/>
                <w:szCs w:val="12"/>
              </w:rPr>
            </w:pPr>
          </w:p>
        </w:tc>
      </w:tr>
      <w:tr w:rsidR="003A7D98" w:rsidRPr="003F316B" w:rsidTr="003F316B">
        <w:tblPrEx>
          <w:tblCellMar>
            <w:top w:w="0" w:type="dxa"/>
            <w:bottom w:w="0" w:type="dxa"/>
          </w:tblCellMar>
        </w:tblPrEx>
        <w:tc>
          <w:tcPr>
            <w:tcW w:w="9630" w:type="dxa"/>
            <w:gridSpan w:val="3"/>
            <w:tcBorders>
              <w:top w:val="nil"/>
              <w:left w:val="nil"/>
              <w:bottom w:val="nil"/>
              <w:right w:val="nil"/>
            </w:tcBorders>
          </w:tcPr>
          <w:p w:rsidR="003A7D98" w:rsidRPr="003F316B" w:rsidRDefault="003A7D98" w:rsidP="003F316B">
            <w:pPr>
              <w:jc w:val="center"/>
              <w:rPr>
                <w:b/>
                <w:sz w:val="24"/>
                <w:szCs w:val="24"/>
              </w:rPr>
            </w:pPr>
            <w:r w:rsidRPr="003F316B">
              <w:rPr>
                <w:b/>
                <w:sz w:val="24"/>
                <w:szCs w:val="24"/>
              </w:rPr>
              <w:br/>
            </w:r>
            <w:r w:rsidRPr="003F316B">
              <w:rPr>
                <w:b/>
                <w:bCs/>
                <w:sz w:val="24"/>
                <w:szCs w:val="24"/>
              </w:rPr>
              <w:t>ADVICE LETTER SUSPENSIONS (Pursuant to M-4801, 04/19/01)</w:t>
            </w:r>
          </w:p>
          <w:p w:rsidR="003A7D98" w:rsidRPr="003F316B" w:rsidRDefault="003A7D98" w:rsidP="003F316B">
            <w:pPr>
              <w:rPr>
                <w:b/>
              </w:rPr>
            </w:pP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rPr>
            </w:pPr>
            <w:r w:rsidRPr="003F316B">
              <w:rPr>
                <w:b/>
              </w:rPr>
              <w:t>08/28/18</w:t>
            </w:r>
          </w:p>
        </w:tc>
        <w:tc>
          <w:tcPr>
            <w:tcW w:w="1620" w:type="dxa"/>
            <w:tcBorders>
              <w:top w:val="nil"/>
              <w:left w:val="nil"/>
              <w:bottom w:val="nil"/>
              <w:right w:val="nil"/>
            </w:tcBorders>
          </w:tcPr>
          <w:p w:rsidR="003A7D98" w:rsidRPr="003F316B" w:rsidRDefault="003A7D98" w:rsidP="003F316B">
            <w:r w:rsidRPr="003F316B">
              <w:t>Energy 103E</w:t>
            </w:r>
          </w:p>
        </w:tc>
        <w:tc>
          <w:tcPr>
            <w:tcW w:w="6210" w:type="dxa"/>
            <w:tcBorders>
              <w:top w:val="nil"/>
              <w:left w:val="nil"/>
              <w:bottom w:val="nil"/>
              <w:right w:val="nil"/>
            </w:tcBorders>
          </w:tcPr>
          <w:p w:rsidR="003A7D98" w:rsidRPr="003F316B" w:rsidRDefault="003A7D98" w:rsidP="003F316B">
            <w:r w:rsidRPr="003F316B">
              <w:t>Liberty Utilities (</w:t>
            </w:r>
            <w:proofErr w:type="spellStart"/>
            <w:r w:rsidRPr="003F316B">
              <w:t>CalPeco</w:t>
            </w:r>
            <w:proofErr w:type="spellEnd"/>
            <w:r w:rsidRPr="003F316B">
              <w:t xml:space="preserve"> Electric) LLC. Initial suspension on the following grounds: additional time is needed. Date suspension ends: 12/26/18. Note: Initial suspensions will be automatically extended for an additional 180 days if the Commission has not issued an order regarding the advice letter by the date the first suspension period ends.</w:t>
            </w: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sz w:val="12"/>
                <w:szCs w:val="12"/>
              </w:rPr>
            </w:pPr>
          </w:p>
        </w:tc>
        <w:tc>
          <w:tcPr>
            <w:tcW w:w="1620" w:type="dxa"/>
            <w:tcBorders>
              <w:top w:val="nil"/>
              <w:left w:val="nil"/>
              <w:bottom w:val="nil"/>
              <w:right w:val="nil"/>
            </w:tcBorders>
          </w:tcPr>
          <w:p w:rsidR="003A7D98" w:rsidRPr="003F316B" w:rsidRDefault="003A7D98" w:rsidP="003F316B">
            <w:pPr>
              <w:rPr>
                <w:sz w:val="12"/>
                <w:szCs w:val="12"/>
              </w:rPr>
            </w:pPr>
          </w:p>
        </w:tc>
        <w:tc>
          <w:tcPr>
            <w:tcW w:w="6210" w:type="dxa"/>
            <w:tcBorders>
              <w:top w:val="nil"/>
              <w:left w:val="nil"/>
              <w:bottom w:val="nil"/>
              <w:right w:val="nil"/>
            </w:tcBorders>
          </w:tcPr>
          <w:p w:rsidR="003A7D98" w:rsidRPr="003F316B" w:rsidRDefault="003A7D98" w:rsidP="003F316B">
            <w:pPr>
              <w:rPr>
                <w:sz w:val="12"/>
                <w:szCs w:val="12"/>
              </w:rPr>
            </w:pP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rPr>
            </w:pPr>
            <w:r w:rsidRPr="003F316B">
              <w:rPr>
                <w:b/>
              </w:rPr>
              <w:t>08/29/18</w:t>
            </w:r>
          </w:p>
        </w:tc>
        <w:tc>
          <w:tcPr>
            <w:tcW w:w="1620" w:type="dxa"/>
            <w:tcBorders>
              <w:top w:val="nil"/>
              <w:left w:val="nil"/>
              <w:bottom w:val="nil"/>
              <w:right w:val="nil"/>
            </w:tcBorders>
          </w:tcPr>
          <w:p w:rsidR="003A7D98" w:rsidRPr="003F316B" w:rsidRDefault="003A7D98" w:rsidP="003F316B">
            <w:r w:rsidRPr="003F316B">
              <w:t>Energy 5351E</w:t>
            </w:r>
          </w:p>
        </w:tc>
        <w:tc>
          <w:tcPr>
            <w:tcW w:w="6210" w:type="dxa"/>
            <w:tcBorders>
              <w:top w:val="nil"/>
              <w:left w:val="nil"/>
              <w:bottom w:val="nil"/>
              <w:right w:val="nil"/>
            </w:tcBorders>
          </w:tcPr>
          <w:p w:rsidR="003A7D98" w:rsidRPr="003F316B" w:rsidRDefault="003A7D98" w:rsidP="003F316B">
            <w:r w:rsidRPr="003F316B">
              <w:t>Pacific Gas &amp; Electric Company. Initial suspension on the following grounds: additional time is needed. Date suspension ends: 12/26/18. Note: Initial suspensions will be automatically extended for an additional 180 days if the Commission has not issued an order regarding the advice letter by the date the first suspension period ends.</w:t>
            </w: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sz w:val="12"/>
                <w:szCs w:val="12"/>
              </w:rPr>
            </w:pPr>
          </w:p>
        </w:tc>
        <w:tc>
          <w:tcPr>
            <w:tcW w:w="1620" w:type="dxa"/>
            <w:tcBorders>
              <w:top w:val="nil"/>
              <w:left w:val="nil"/>
              <w:bottom w:val="nil"/>
              <w:right w:val="nil"/>
            </w:tcBorders>
          </w:tcPr>
          <w:p w:rsidR="003A7D98" w:rsidRPr="003F316B" w:rsidRDefault="003A7D98" w:rsidP="003F316B">
            <w:pPr>
              <w:rPr>
                <w:sz w:val="12"/>
                <w:szCs w:val="12"/>
              </w:rPr>
            </w:pPr>
          </w:p>
        </w:tc>
        <w:tc>
          <w:tcPr>
            <w:tcW w:w="6210" w:type="dxa"/>
            <w:tcBorders>
              <w:top w:val="nil"/>
              <w:left w:val="nil"/>
              <w:bottom w:val="nil"/>
              <w:right w:val="nil"/>
            </w:tcBorders>
          </w:tcPr>
          <w:p w:rsidR="003A7D98" w:rsidRPr="003F316B" w:rsidRDefault="003A7D98" w:rsidP="003F316B">
            <w:pPr>
              <w:rPr>
                <w:sz w:val="12"/>
                <w:szCs w:val="12"/>
              </w:rPr>
            </w:pP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rPr>
            </w:pPr>
            <w:r w:rsidRPr="003F316B">
              <w:rPr>
                <w:b/>
              </w:rPr>
              <w:t>08/29/18</w:t>
            </w:r>
          </w:p>
        </w:tc>
        <w:tc>
          <w:tcPr>
            <w:tcW w:w="1620" w:type="dxa"/>
            <w:tcBorders>
              <w:top w:val="nil"/>
              <w:left w:val="nil"/>
              <w:bottom w:val="nil"/>
              <w:right w:val="nil"/>
            </w:tcBorders>
          </w:tcPr>
          <w:p w:rsidR="003A7D98" w:rsidRPr="003F316B" w:rsidRDefault="003A7D98" w:rsidP="003F316B">
            <w:r w:rsidRPr="003F316B">
              <w:t>Energy 3253E</w:t>
            </w:r>
          </w:p>
        </w:tc>
        <w:tc>
          <w:tcPr>
            <w:tcW w:w="6210" w:type="dxa"/>
            <w:tcBorders>
              <w:top w:val="nil"/>
              <w:left w:val="nil"/>
              <w:bottom w:val="nil"/>
              <w:right w:val="nil"/>
            </w:tcBorders>
          </w:tcPr>
          <w:p w:rsidR="003A7D98" w:rsidRPr="003F316B" w:rsidRDefault="003A7D98" w:rsidP="003F316B">
            <w:r w:rsidRPr="003F316B">
              <w:t>San Diego Gas &amp; Electric Company. Initial suspension on the following grounds: additional time is needed. Date suspension ends: 12/26/18. Note: Initial suspensions will be automatically extended for an additional 180 days if the Commission has not issued an order regarding the advice letter by the date the first suspension period ends.</w:t>
            </w: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sz w:val="12"/>
                <w:szCs w:val="12"/>
              </w:rPr>
            </w:pPr>
          </w:p>
        </w:tc>
        <w:tc>
          <w:tcPr>
            <w:tcW w:w="1620" w:type="dxa"/>
            <w:tcBorders>
              <w:top w:val="nil"/>
              <w:left w:val="nil"/>
              <w:bottom w:val="nil"/>
              <w:right w:val="nil"/>
            </w:tcBorders>
          </w:tcPr>
          <w:p w:rsidR="003A7D98" w:rsidRPr="003F316B" w:rsidRDefault="003A7D98" w:rsidP="003F316B">
            <w:pPr>
              <w:rPr>
                <w:sz w:val="12"/>
                <w:szCs w:val="12"/>
              </w:rPr>
            </w:pPr>
          </w:p>
        </w:tc>
        <w:tc>
          <w:tcPr>
            <w:tcW w:w="6210" w:type="dxa"/>
            <w:tcBorders>
              <w:top w:val="nil"/>
              <w:left w:val="nil"/>
              <w:bottom w:val="nil"/>
              <w:right w:val="nil"/>
            </w:tcBorders>
          </w:tcPr>
          <w:p w:rsidR="003A7D98" w:rsidRPr="003F316B" w:rsidRDefault="003A7D98" w:rsidP="003F316B">
            <w:pPr>
              <w:rPr>
                <w:sz w:val="12"/>
                <w:szCs w:val="12"/>
              </w:rPr>
            </w:pP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rPr>
            </w:pPr>
            <w:r w:rsidRPr="003F316B">
              <w:rPr>
                <w:b/>
              </w:rPr>
              <w:t>08/29/18</w:t>
            </w:r>
          </w:p>
        </w:tc>
        <w:tc>
          <w:tcPr>
            <w:tcW w:w="1620" w:type="dxa"/>
            <w:tcBorders>
              <w:top w:val="nil"/>
              <w:left w:val="nil"/>
              <w:bottom w:val="nil"/>
              <w:right w:val="nil"/>
            </w:tcBorders>
          </w:tcPr>
          <w:p w:rsidR="003A7D98" w:rsidRPr="003F316B" w:rsidRDefault="003A7D98" w:rsidP="003F316B">
            <w:r w:rsidRPr="003F316B">
              <w:t>Energy 3255E</w:t>
            </w:r>
          </w:p>
        </w:tc>
        <w:tc>
          <w:tcPr>
            <w:tcW w:w="6210" w:type="dxa"/>
            <w:tcBorders>
              <w:top w:val="nil"/>
              <w:left w:val="nil"/>
              <w:bottom w:val="nil"/>
              <w:right w:val="nil"/>
            </w:tcBorders>
          </w:tcPr>
          <w:p w:rsidR="003A7D98" w:rsidRPr="003F316B" w:rsidRDefault="003A7D98" w:rsidP="003F316B">
            <w:r w:rsidRPr="003F316B">
              <w:t>San Diego Gas &amp; Electric Company. Initial suspension on the following grounds: additional time is needed. Date suspension ends: 12/26/18. Note: Initial suspensions will be automatically extended for an additional 180 days if the Commission has not issued an order regarding the advice letter by the date the first suspension period ends.</w:t>
            </w: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sz w:val="12"/>
                <w:szCs w:val="12"/>
              </w:rPr>
            </w:pPr>
          </w:p>
        </w:tc>
        <w:tc>
          <w:tcPr>
            <w:tcW w:w="1620" w:type="dxa"/>
            <w:tcBorders>
              <w:top w:val="nil"/>
              <w:left w:val="nil"/>
              <w:bottom w:val="nil"/>
              <w:right w:val="nil"/>
            </w:tcBorders>
          </w:tcPr>
          <w:p w:rsidR="003A7D98" w:rsidRPr="003F316B" w:rsidRDefault="003A7D98" w:rsidP="003F316B">
            <w:pPr>
              <w:rPr>
                <w:sz w:val="12"/>
                <w:szCs w:val="12"/>
              </w:rPr>
            </w:pPr>
          </w:p>
        </w:tc>
        <w:tc>
          <w:tcPr>
            <w:tcW w:w="6210" w:type="dxa"/>
            <w:tcBorders>
              <w:top w:val="nil"/>
              <w:left w:val="nil"/>
              <w:bottom w:val="nil"/>
              <w:right w:val="nil"/>
            </w:tcBorders>
          </w:tcPr>
          <w:p w:rsidR="003A7D98" w:rsidRPr="003F316B" w:rsidRDefault="003A7D98" w:rsidP="003F316B">
            <w:pPr>
              <w:rPr>
                <w:sz w:val="12"/>
                <w:szCs w:val="12"/>
              </w:rPr>
            </w:pP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rPr>
            </w:pPr>
            <w:r w:rsidRPr="003F316B">
              <w:rPr>
                <w:b/>
              </w:rPr>
              <w:t>08/29/18</w:t>
            </w:r>
          </w:p>
        </w:tc>
        <w:tc>
          <w:tcPr>
            <w:tcW w:w="1620" w:type="dxa"/>
            <w:tcBorders>
              <w:top w:val="nil"/>
              <w:left w:val="nil"/>
              <w:bottom w:val="nil"/>
              <w:right w:val="nil"/>
            </w:tcBorders>
          </w:tcPr>
          <w:p w:rsidR="003A7D98" w:rsidRPr="003F316B" w:rsidRDefault="003A7D98" w:rsidP="003F316B">
            <w:r w:rsidRPr="003F316B">
              <w:t>Energy 3841E</w:t>
            </w:r>
          </w:p>
        </w:tc>
        <w:tc>
          <w:tcPr>
            <w:tcW w:w="6210" w:type="dxa"/>
            <w:tcBorders>
              <w:top w:val="nil"/>
              <w:left w:val="nil"/>
              <w:bottom w:val="nil"/>
              <w:right w:val="nil"/>
            </w:tcBorders>
          </w:tcPr>
          <w:p w:rsidR="003A7D98" w:rsidRPr="003F316B" w:rsidRDefault="003A7D98" w:rsidP="003F316B">
            <w:r w:rsidRPr="003F316B">
              <w:t>Southern California Edison Company. Initial suspension on the following grounds: additional time is needed. Date suspension ends: 12/26/18. Note: Initial suspensions will be automatically extended for an additional 180 days if the Commission has not issued an order regarding the advice letter by the date the first suspension period ends.</w:t>
            </w: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sz w:val="12"/>
                <w:szCs w:val="12"/>
              </w:rPr>
            </w:pPr>
          </w:p>
        </w:tc>
        <w:tc>
          <w:tcPr>
            <w:tcW w:w="1620" w:type="dxa"/>
            <w:tcBorders>
              <w:top w:val="nil"/>
              <w:left w:val="nil"/>
              <w:bottom w:val="nil"/>
              <w:right w:val="nil"/>
            </w:tcBorders>
          </w:tcPr>
          <w:p w:rsidR="003A7D98" w:rsidRPr="003F316B" w:rsidRDefault="003A7D98" w:rsidP="003F316B">
            <w:pPr>
              <w:rPr>
                <w:sz w:val="12"/>
                <w:szCs w:val="12"/>
              </w:rPr>
            </w:pPr>
          </w:p>
        </w:tc>
        <w:tc>
          <w:tcPr>
            <w:tcW w:w="6210" w:type="dxa"/>
            <w:tcBorders>
              <w:top w:val="nil"/>
              <w:left w:val="nil"/>
              <w:bottom w:val="nil"/>
              <w:right w:val="nil"/>
            </w:tcBorders>
          </w:tcPr>
          <w:p w:rsidR="003A7D98" w:rsidRPr="003F316B" w:rsidRDefault="003A7D98" w:rsidP="003F316B">
            <w:pPr>
              <w:rPr>
                <w:sz w:val="12"/>
                <w:szCs w:val="12"/>
              </w:rPr>
            </w:pP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pPr>
              <w:rPr>
                <w:b/>
              </w:rPr>
            </w:pPr>
            <w:r w:rsidRPr="003F316B">
              <w:rPr>
                <w:b/>
              </w:rPr>
              <w:t>08/31/18</w:t>
            </w:r>
          </w:p>
        </w:tc>
        <w:tc>
          <w:tcPr>
            <w:tcW w:w="1620" w:type="dxa"/>
            <w:tcBorders>
              <w:top w:val="nil"/>
              <w:left w:val="nil"/>
              <w:bottom w:val="nil"/>
              <w:right w:val="nil"/>
            </w:tcBorders>
          </w:tcPr>
          <w:p w:rsidR="003A7D98" w:rsidRPr="003F316B" w:rsidRDefault="003A7D98" w:rsidP="003F316B">
            <w:r w:rsidRPr="003F316B">
              <w:t>Water 1212</w:t>
            </w:r>
          </w:p>
        </w:tc>
        <w:tc>
          <w:tcPr>
            <w:tcW w:w="6210" w:type="dxa"/>
            <w:tcBorders>
              <w:top w:val="nil"/>
              <w:left w:val="nil"/>
              <w:bottom w:val="nil"/>
              <w:right w:val="nil"/>
            </w:tcBorders>
          </w:tcPr>
          <w:p w:rsidR="003A7D98" w:rsidRPr="003F316B" w:rsidRDefault="003A7D98" w:rsidP="003F316B">
            <w:r w:rsidRPr="003F316B">
              <w:t xml:space="preserve">California American Water Company. Initial suspension on the following </w:t>
            </w:r>
            <w:r w:rsidRPr="003F316B">
              <w:lastRenderedPageBreak/>
              <w:t>grounds: additional time is needed. Date suspension ends: 12/28/18. Note: Initial suspensions will be automatically extended for an additional 180 days if the Commission has not issued an order regarding the advice letter by the date the first suspension period ends.</w:t>
            </w:r>
          </w:p>
        </w:tc>
      </w:tr>
      <w:tr w:rsidR="003A7D98" w:rsidRPr="003F316B" w:rsidTr="003F316B">
        <w:tblPrEx>
          <w:tblCellMar>
            <w:top w:w="0" w:type="dxa"/>
            <w:bottom w:w="0" w:type="dxa"/>
          </w:tblCellMar>
        </w:tblPrEx>
        <w:tc>
          <w:tcPr>
            <w:tcW w:w="1800" w:type="dxa"/>
            <w:tcBorders>
              <w:top w:val="nil"/>
              <w:left w:val="nil"/>
              <w:bottom w:val="nil"/>
              <w:right w:val="nil"/>
            </w:tcBorders>
          </w:tcPr>
          <w:p w:rsidR="003A7D98" w:rsidRPr="003F316B" w:rsidRDefault="003A7D98" w:rsidP="003F316B"/>
        </w:tc>
        <w:tc>
          <w:tcPr>
            <w:tcW w:w="1620" w:type="dxa"/>
            <w:tcBorders>
              <w:top w:val="nil"/>
              <w:left w:val="nil"/>
              <w:bottom w:val="nil"/>
              <w:right w:val="nil"/>
            </w:tcBorders>
          </w:tcPr>
          <w:p w:rsidR="003A7D98" w:rsidRPr="003F316B" w:rsidRDefault="003A7D98" w:rsidP="003F316B"/>
        </w:tc>
        <w:tc>
          <w:tcPr>
            <w:tcW w:w="6210" w:type="dxa"/>
            <w:tcBorders>
              <w:top w:val="nil"/>
              <w:left w:val="nil"/>
              <w:bottom w:val="nil"/>
              <w:right w:val="nil"/>
            </w:tcBorders>
          </w:tcPr>
          <w:p w:rsidR="003A7D98" w:rsidRPr="003F316B" w:rsidRDefault="003A7D98" w:rsidP="003F316B"/>
        </w:tc>
      </w:tr>
    </w:tbl>
    <w:p w:rsidR="003A7D98" w:rsidRPr="003F316B" w:rsidRDefault="003A7D98" w:rsidP="003F316B"/>
    <w:p w:rsidR="004058F2" w:rsidRPr="003F316B" w:rsidRDefault="003A7D98" w:rsidP="003F316B">
      <w:pPr>
        <w:jc w:val="center"/>
        <w:rPr>
          <w:color w:val="0000FF" w:themeColor="hyperlink"/>
          <w:u w:val="single"/>
        </w:rPr>
      </w:pPr>
      <w:hyperlink w:anchor="tableofcontents" w:history="1">
        <w:r w:rsidR="00E146B8" w:rsidRPr="003F316B">
          <w:rPr>
            <w:rStyle w:val="Hyperlink"/>
          </w:rPr>
          <w:t>Return to Table of Contents</w:t>
        </w:r>
      </w:hyperlink>
    </w:p>
    <w:p w:rsidR="004058F2" w:rsidRPr="003F316B" w:rsidRDefault="004058F2" w:rsidP="003F316B">
      <w:pPr>
        <w:pBdr>
          <w:bottom w:val="double" w:sz="4" w:space="1" w:color="auto"/>
        </w:pBdr>
        <w:tabs>
          <w:tab w:val="left" w:pos="1440"/>
        </w:tabs>
        <w:ind w:left="1440" w:right="1296"/>
        <w:rPr>
          <w:b/>
          <w:sz w:val="24"/>
        </w:rPr>
      </w:pPr>
    </w:p>
    <w:p w:rsidR="004058F2" w:rsidRPr="003F316B" w:rsidRDefault="004058F2" w:rsidP="003F316B">
      <w:pPr>
        <w:spacing w:before="120" w:after="240"/>
        <w:jc w:val="center"/>
        <w:rPr>
          <w:b/>
          <w:sz w:val="28"/>
        </w:rPr>
      </w:pPr>
      <w:r w:rsidRPr="003F316B">
        <w:rPr>
          <w:b/>
          <w:sz w:val="28"/>
        </w:rPr>
        <w:t>OTHER NOTICES</w:t>
      </w:r>
      <w:r w:rsidR="00350BE0" w:rsidRPr="003F316B">
        <w:rPr>
          <w:b/>
          <w:sz w:val="28"/>
        </w:rPr>
        <w:t xml:space="preserve"> </w:t>
      </w:r>
      <w:r w:rsidR="00707CE3" w:rsidRPr="003F316B">
        <w:rPr>
          <w:b/>
          <w:sz w:val="28"/>
        </w:rPr>
        <w:t>- NONE</w:t>
      </w:r>
    </w:p>
    <w:p w:rsidR="000F5D31" w:rsidRPr="003F316B" w:rsidRDefault="00436E76" w:rsidP="003F316B">
      <w:pPr>
        <w:spacing w:before="40" w:after="40"/>
        <w:jc w:val="center"/>
        <w:rPr>
          <w:rStyle w:val="Hyperlink"/>
        </w:rPr>
      </w:pPr>
      <w:hyperlink w:anchor="tableofcontents" w:history="1">
        <w:r w:rsidR="00787263" w:rsidRPr="003F316B">
          <w:rPr>
            <w:rStyle w:val="Hyperlink"/>
          </w:rPr>
          <w:t>Return to Table of Contents</w:t>
        </w:r>
      </w:hyperlink>
    </w:p>
    <w:sectPr w:rsidR="000F5D31" w:rsidRPr="003F316B" w:rsidSect="004635A8">
      <w:headerReference w:type="default" r:id="rId53"/>
      <w:footerReference w:type="default" r:id="rId54"/>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EA2" w:rsidRDefault="00590EA2" w:rsidP="004635A8">
      <w:r>
        <w:separator/>
      </w:r>
    </w:p>
  </w:endnote>
  <w:endnote w:type="continuationSeparator" w:id="0">
    <w:p w:rsidR="00590EA2" w:rsidRDefault="00590EA2" w:rsidP="0046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D98" w:rsidRDefault="003A7D98" w:rsidP="00B27F29">
    <w:pPr>
      <w:pStyle w:val="Footer"/>
      <w:jc w:val="center"/>
    </w:pPr>
    <w:r>
      <w:t xml:space="preserve">Page </w:t>
    </w:r>
    <w:r>
      <w:fldChar w:fldCharType="begin"/>
    </w:r>
    <w:r>
      <w:instrText xml:space="preserve"> PAGE   \* MERGEFORMAT </w:instrText>
    </w:r>
    <w:r>
      <w:fldChar w:fldCharType="separate"/>
    </w:r>
    <w:r w:rsidR="009864D1">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EA2" w:rsidRDefault="00590EA2" w:rsidP="004635A8">
      <w:r>
        <w:separator/>
      </w:r>
    </w:p>
  </w:footnote>
  <w:footnote w:type="continuationSeparator" w:id="0">
    <w:p w:rsidR="00590EA2" w:rsidRDefault="00590EA2" w:rsidP="00463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D98" w:rsidRDefault="003A7D98">
    <w:pPr>
      <w:pStyle w:val="Header"/>
    </w:pPr>
    <w:r>
      <w:t>California Public Utilities Commission</w:t>
    </w:r>
    <w:r>
      <w:tab/>
      <w:t>Daily Calendar</w:t>
    </w:r>
    <w:r>
      <w:tab/>
      <w:t>Friday, August 31, 2018</w:t>
    </w:r>
  </w:p>
  <w:p w:rsidR="003A7D98" w:rsidRDefault="003A7D98">
    <w:pPr>
      <w:pStyle w:val="Header"/>
    </w:pPr>
  </w:p>
  <w:p w:rsidR="003A7D98" w:rsidRDefault="003A7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5D1AEA"/>
    <w:multiLevelType w:val="hybridMultilevel"/>
    <w:tmpl w:val="C8A01F7C"/>
    <w:lvl w:ilvl="0" w:tplc="DF486D9A">
      <w:start w:val="1"/>
      <w:numFmt w:val="bullet"/>
      <w:lvlText w:val=""/>
      <w:lvlJc w:val="left"/>
      <w:pPr>
        <w:ind w:left="1440" w:hanging="360"/>
      </w:pPr>
      <w:rPr>
        <w:rFonts w:ascii="Symbol" w:hAnsi="Symbol" w:hint="default"/>
        <w:color w:val="auto"/>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B82012C"/>
    <w:multiLevelType w:val="hybridMultilevel"/>
    <w:tmpl w:val="F6BAD444"/>
    <w:lvl w:ilvl="0" w:tplc="CA70CAA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1D0"/>
    <w:rsid w:val="0000395F"/>
    <w:rsid w:val="000145D6"/>
    <w:rsid w:val="00014B23"/>
    <w:rsid w:val="000167EF"/>
    <w:rsid w:val="00030247"/>
    <w:rsid w:val="00030DF3"/>
    <w:rsid w:val="0003217F"/>
    <w:rsid w:val="000369DB"/>
    <w:rsid w:val="000411F6"/>
    <w:rsid w:val="00044682"/>
    <w:rsid w:val="00051E60"/>
    <w:rsid w:val="00051FC1"/>
    <w:rsid w:val="000564CA"/>
    <w:rsid w:val="000567AD"/>
    <w:rsid w:val="00060935"/>
    <w:rsid w:val="00061353"/>
    <w:rsid w:val="0006137B"/>
    <w:rsid w:val="0006195E"/>
    <w:rsid w:val="00072511"/>
    <w:rsid w:val="00073F73"/>
    <w:rsid w:val="00082718"/>
    <w:rsid w:val="00084486"/>
    <w:rsid w:val="000948CF"/>
    <w:rsid w:val="000A3704"/>
    <w:rsid w:val="000A516F"/>
    <w:rsid w:val="000A5972"/>
    <w:rsid w:val="000B4128"/>
    <w:rsid w:val="000B5812"/>
    <w:rsid w:val="000C16F9"/>
    <w:rsid w:val="000C1973"/>
    <w:rsid w:val="000D171E"/>
    <w:rsid w:val="000E2772"/>
    <w:rsid w:val="000E5777"/>
    <w:rsid w:val="000F20C4"/>
    <w:rsid w:val="000F407E"/>
    <w:rsid w:val="000F5D31"/>
    <w:rsid w:val="00105932"/>
    <w:rsid w:val="00106BC1"/>
    <w:rsid w:val="001072A6"/>
    <w:rsid w:val="00121DCB"/>
    <w:rsid w:val="00122673"/>
    <w:rsid w:val="001261FC"/>
    <w:rsid w:val="00133E10"/>
    <w:rsid w:val="001417F7"/>
    <w:rsid w:val="00141B56"/>
    <w:rsid w:val="001438E4"/>
    <w:rsid w:val="00144956"/>
    <w:rsid w:val="001449CF"/>
    <w:rsid w:val="00151083"/>
    <w:rsid w:val="001525D2"/>
    <w:rsid w:val="00153004"/>
    <w:rsid w:val="00157000"/>
    <w:rsid w:val="00161BC0"/>
    <w:rsid w:val="00162596"/>
    <w:rsid w:val="00162E9C"/>
    <w:rsid w:val="00172235"/>
    <w:rsid w:val="00173570"/>
    <w:rsid w:val="00175B13"/>
    <w:rsid w:val="0018047E"/>
    <w:rsid w:val="00187CF4"/>
    <w:rsid w:val="0019110D"/>
    <w:rsid w:val="00193CEF"/>
    <w:rsid w:val="001A0AB8"/>
    <w:rsid w:val="001A750A"/>
    <w:rsid w:val="001B3D9E"/>
    <w:rsid w:val="001B432F"/>
    <w:rsid w:val="001B5958"/>
    <w:rsid w:val="001C3834"/>
    <w:rsid w:val="001C4252"/>
    <w:rsid w:val="001C5B04"/>
    <w:rsid w:val="001D0D5A"/>
    <w:rsid w:val="001D4455"/>
    <w:rsid w:val="001D4961"/>
    <w:rsid w:val="001D73B8"/>
    <w:rsid w:val="001E5987"/>
    <w:rsid w:val="001E7BF5"/>
    <w:rsid w:val="001F03A3"/>
    <w:rsid w:val="001F3ED7"/>
    <w:rsid w:val="001F58F4"/>
    <w:rsid w:val="001F696E"/>
    <w:rsid w:val="002076A7"/>
    <w:rsid w:val="00214DCB"/>
    <w:rsid w:val="00216825"/>
    <w:rsid w:val="00220340"/>
    <w:rsid w:val="002223BE"/>
    <w:rsid w:val="0022430E"/>
    <w:rsid w:val="00224984"/>
    <w:rsid w:val="00232B93"/>
    <w:rsid w:val="002368F6"/>
    <w:rsid w:val="00236E0E"/>
    <w:rsid w:val="00240EFC"/>
    <w:rsid w:val="00247E98"/>
    <w:rsid w:val="00252CD8"/>
    <w:rsid w:val="00253868"/>
    <w:rsid w:val="00253B50"/>
    <w:rsid w:val="002544D6"/>
    <w:rsid w:val="00267FA2"/>
    <w:rsid w:val="0027202F"/>
    <w:rsid w:val="00272463"/>
    <w:rsid w:val="002725D4"/>
    <w:rsid w:val="002831CC"/>
    <w:rsid w:val="00293039"/>
    <w:rsid w:val="00294424"/>
    <w:rsid w:val="002950B0"/>
    <w:rsid w:val="00295BC4"/>
    <w:rsid w:val="002969AA"/>
    <w:rsid w:val="002A2652"/>
    <w:rsid w:val="002B2364"/>
    <w:rsid w:val="002B43ED"/>
    <w:rsid w:val="002C265F"/>
    <w:rsid w:val="002C7A2A"/>
    <w:rsid w:val="002D148E"/>
    <w:rsid w:val="002D3169"/>
    <w:rsid w:val="002E2117"/>
    <w:rsid w:val="002E4473"/>
    <w:rsid w:val="002E496E"/>
    <w:rsid w:val="002E4CCE"/>
    <w:rsid w:val="002E513E"/>
    <w:rsid w:val="002E5470"/>
    <w:rsid w:val="002F40EB"/>
    <w:rsid w:val="002F4F43"/>
    <w:rsid w:val="00304759"/>
    <w:rsid w:val="00304ED7"/>
    <w:rsid w:val="00311C84"/>
    <w:rsid w:val="003125B8"/>
    <w:rsid w:val="00321A53"/>
    <w:rsid w:val="00324700"/>
    <w:rsid w:val="0032711F"/>
    <w:rsid w:val="00332795"/>
    <w:rsid w:val="00333D0F"/>
    <w:rsid w:val="00334EB7"/>
    <w:rsid w:val="00335164"/>
    <w:rsid w:val="00335594"/>
    <w:rsid w:val="00344368"/>
    <w:rsid w:val="00346449"/>
    <w:rsid w:val="00350BE0"/>
    <w:rsid w:val="00352B1D"/>
    <w:rsid w:val="00357BDC"/>
    <w:rsid w:val="00360184"/>
    <w:rsid w:val="003660F8"/>
    <w:rsid w:val="003737C3"/>
    <w:rsid w:val="003742C1"/>
    <w:rsid w:val="00382A16"/>
    <w:rsid w:val="00382BCC"/>
    <w:rsid w:val="00391ED8"/>
    <w:rsid w:val="0039200C"/>
    <w:rsid w:val="003929E2"/>
    <w:rsid w:val="00392FE3"/>
    <w:rsid w:val="00394063"/>
    <w:rsid w:val="003945CC"/>
    <w:rsid w:val="003962DC"/>
    <w:rsid w:val="003A4249"/>
    <w:rsid w:val="003A52DB"/>
    <w:rsid w:val="003A6546"/>
    <w:rsid w:val="003A66C6"/>
    <w:rsid w:val="003A7D98"/>
    <w:rsid w:val="003B0968"/>
    <w:rsid w:val="003B66E8"/>
    <w:rsid w:val="003B7077"/>
    <w:rsid w:val="003B79E7"/>
    <w:rsid w:val="003C5317"/>
    <w:rsid w:val="003D481B"/>
    <w:rsid w:val="003E3ACB"/>
    <w:rsid w:val="003F1561"/>
    <w:rsid w:val="003F316B"/>
    <w:rsid w:val="00404E3D"/>
    <w:rsid w:val="004058F2"/>
    <w:rsid w:val="0041430B"/>
    <w:rsid w:val="004168D9"/>
    <w:rsid w:val="00420A51"/>
    <w:rsid w:val="00426CA5"/>
    <w:rsid w:val="0042754A"/>
    <w:rsid w:val="004311F7"/>
    <w:rsid w:val="00436D9E"/>
    <w:rsid w:val="00436E76"/>
    <w:rsid w:val="00437E8D"/>
    <w:rsid w:val="00441C7A"/>
    <w:rsid w:val="00441F87"/>
    <w:rsid w:val="00442094"/>
    <w:rsid w:val="00442F20"/>
    <w:rsid w:val="004436D3"/>
    <w:rsid w:val="00447760"/>
    <w:rsid w:val="00447D98"/>
    <w:rsid w:val="00451462"/>
    <w:rsid w:val="00454399"/>
    <w:rsid w:val="004634E8"/>
    <w:rsid w:val="004635A8"/>
    <w:rsid w:val="004644EA"/>
    <w:rsid w:val="0047057A"/>
    <w:rsid w:val="0047130A"/>
    <w:rsid w:val="00476222"/>
    <w:rsid w:val="0049155E"/>
    <w:rsid w:val="00497102"/>
    <w:rsid w:val="004A113D"/>
    <w:rsid w:val="004A5375"/>
    <w:rsid w:val="004B0DF6"/>
    <w:rsid w:val="004B176C"/>
    <w:rsid w:val="004C03E4"/>
    <w:rsid w:val="004C4457"/>
    <w:rsid w:val="004C4B42"/>
    <w:rsid w:val="004D0089"/>
    <w:rsid w:val="004D24B8"/>
    <w:rsid w:val="004D28DF"/>
    <w:rsid w:val="004D3AA8"/>
    <w:rsid w:val="004D47E4"/>
    <w:rsid w:val="004D6106"/>
    <w:rsid w:val="004D6261"/>
    <w:rsid w:val="004D73D6"/>
    <w:rsid w:val="004D7DAE"/>
    <w:rsid w:val="004E0D32"/>
    <w:rsid w:val="004E1164"/>
    <w:rsid w:val="004E4AA7"/>
    <w:rsid w:val="004F4CD9"/>
    <w:rsid w:val="004F4EBC"/>
    <w:rsid w:val="004F5DB9"/>
    <w:rsid w:val="004F7E5F"/>
    <w:rsid w:val="00501C91"/>
    <w:rsid w:val="005028C4"/>
    <w:rsid w:val="00505D22"/>
    <w:rsid w:val="005061CC"/>
    <w:rsid w:val="005061F6"/>
    <w:rsid w:val="005068EF"/>
    <w:rsid w:val="00506F59"/>
    <w:rsid w:val="0051496D"/>
    <w:rsid w:val="005172A2"/>
    <w:rsid w:val="00517CAA"/>
    <w:rsid w:val="00521C69"/>
    <w:rsid w:val="005232E2"/>
    <w:rsid w:val="00530855"/>
    <w:rsid w:val="00531F23"/>
    <w:rsid w:val="0053246C"/>
    <w:rsid w:val="00535F93"/>
    <w:rsid w:val="00543697"/>
    <w:rsid w:val="0054387C"/>
    <w:rsid w:val="0054462D"/>
    <w:rsid w:val="00544FAC"/>
    <w:rsid w:val="00547602"/>
    <w:rsid w:val="00551CAB"/>
    <w:rsid w:val="0056236B"/>
    <w:rsid w:val="005673B1"/>
    <w:rsid w:val="00567DFB"/>
    <w:rsid w:val="00572D15"/>
    <w:rsid w:val="00583F54"/>
    <w:rsid w:val="005841E0"/>
    <w:rsid w:val="0058673E"/>
    <w:rsid w:val="00586DF0"/>
    <w:rsid w:val="00590EA2"/>
    <w:rsid w:val="005A15C1"/>
    <w:rsid w:val="005A6D09"/>
    <w:rsid w:val="005B1226"/>
    <w:rsid w:val="005B61C9"/>
    <w:rsid w:val="005C0966"/>
    <w:rsid w:val="005C7718"/>
    <w:rsid w:val="005D10A0"/>
    <w:rsid w:val="005D3F13"/>
    <w:rsid w:val="005E0459"/>
    <w:rsid w:val="005E1F28"/>
    <w:rsid w:val="005F0451"/>
    <w:rsid w:val="005F62F5"/>
    <w:rsid w:val="00617139"/>
    <w:rsid w:val="00622337"/>
    <w:rsid w:val="00625BCB"/>
    <w:rsid w:val="006374A3"/>
    <w:rsid w:val="0063781C"/>
    <w:rsid w:val="00640B56"/>
    <w:rsid w:val="006410DE"/>
    <w:rsid w:val="0064392F"/>
    <w:rsid w:val="00646536"/>
    <w:rsid w:val="00666372"/>
    <w:rsid w:val="00673552"/>
    <w:rsid w:val="00681424"/>
    <w:rsid w:val="00683244"/>
    <w:rsid w:val="0069502F"/>
    <w:rsid w:val="00695DB1"/>
    <w:rsid w:val="006A01C9"/>
    <w:rsid w:val="006A04C5"/>
    <w:rsid w:val="006A5CDA"/>
    <w:rsid w:val="006B2639"/>
    <w:rsid w:val="006B356C"/>
    <w:rsid w:val="006B5C92"/>
    <w:rsid w:val="006B5ECB"/>
    <w:rsid w:val="006C1E28"/>
    <w:rsid w:val="006C5659"/>
    <w:rsid w:val="006C570A"/>
    <w:rsid w:val="006C5785"/>
    <w:rsid w:val="006C6614"/>
    <w:rsid w:val="006D0003"/>
    <w:rsid w:val="006D6A89"/>
    <w:rsid w:val="006E4D79"/>
    <w:rsid w:val="006F3719"/>
    <w:rsid w:val="006F3E8F"/>
    <w:rsid w:val="006F5DFB"/>
    <w:rsid w:val="006F645B"/>
    <w:rsid w:val="00702584"/>
    <w:rsid w:val="007045EC"/>
    <w:rsid w:val="00707CE3"/>
    <w:rsid w:val="007110C9"/>
    <w:rsid w:val="00721767"/>
    <w:rsid w:val="0072372C"/>
    <w:rsid w:val="007248A4"/>
    <w:rsid w:val="0073192D"/>
    <w:rsid w:val="00734D0D"/>
    <w:rsid w:val="0073572F"/>
    <w:rsid w:val="00742C87"/>
    <w:rsid w:val="007433E3"/>
    <w:rsid w:val="00743D37"/>
    <w:rsid w:val="00747B29"/>
    <w:rsid w:val="00751DEE"/>
    <w:rsid w:val="00756897"/>
    <w:rsid w:val="00763294"/>
    <w:rsid w:val="007718E4"/>
    <w:rsid w:val="007732D0"/>
    <w:rsid w:val="00777C3A"/>
    <w:rsid w:val="00782646"/>
    <w:rsid w:val="00782ECB"/>
    <w:rsid w:val="0078460E"/>
    <w:rsid w:val="00787263"/>
    <w:rsid w:val="00792862"/>
    <w:rsid w:val="00792AE8"/>
    <w:rsid w:val="00793090"/>
    <w:rsid w:val="00794C24"/>
    <w:rsid w:val="00796764"/>
    <w:rsid w:val="007B312C"/>
    <w:rsid w:val="007B4663"/>
    <w:rsid w:val="007C52C8"/>
    <w:rsid w:val="007C74E7"/>
    <w:rsid w:val="007D6FF5"/>
    <w:rsid w:val="007E1DF8"/>
    <w:rsid w:val="007E2664"/>
    <w:rsid w:val="007F34CD"/>
    <w:rsid w:val="007F5FED"/>
    <w:rsid w:val="007F613B"/>
    <w:rsid w:val="0080212C"/>
    <w:rsid w:val="00803E23"/>
    <w:rsid w:val="00805ED5"/>
    <w:rsid w:val="0080670F"/>
    <w:rsid w:val="00807DB3"/>
    <w:rsid w:val="0081012D"/>
    <w:rsid w:val="0081095D"/>
    <w:rsid w:val="00811E02"/>
    <w:rsid w:val="008156D4"/>
    <w:rsid w:val="00815F6C"/>
    <w:rsid w:val="008172C2"/>
    <w:rsid w:val="0082164D"/>
    <w:rsid w:val="00822CC1"/>
    <w:rsid w:val="00823927"/>
    <w:rsid w:val="00830046"/>
    <w:rsid w:val="00830AF0"/>
    <w:rsid w:val="0083779B"/>
    <w:rsid w:val="00840846"/>
    <w:rsid w:val="0084329E"/>
    <w:rsid w:val="00846C26"/>
    <w:rsid w:val="0085034F"/>
    <w:rsid w:val="0087576C"/>
    <w:rsid w:val="008774B7"/>
    <w:rsid w:val="0087766C"/>
    <w:rsid w:val="0088010A"/>
    <w:rsid w:val="008818C2"/>
    <w:rsid w:val="00881FC8"/>
    <w:rsid w:val="00885410"/>
    <w:rsid w:val="00890053"/>
    <w:rsid w:val="008A14F7"/>
    <w:rsid w:val="008A1971"/>
    <w:rsid w:val="008A482A"/>
    <w:rsid w:val="008A7418"/>
    <w:rsid w:val="008B1DFA"/>
    <w:rsid w:val="008B4650"/>
    <w:rsid w:val="008B59F3"/>
    <w:rsid w:val="008B6DD6"/>
    <w:rsid w:val="008B77B4"/>
    <w:rsid w:val="008C037D"/>
    <w:rsid w:val="008C0F19"/>
    <w:rsid w:val="008C666E"/>
    <w:rsid w:val="008C74D1"/>
    <w:rsid w:val="008D6FFA"/>
    <w:rsid w:val="008E6309"/>
    <w:rsid w:val="008F1F83"/>
    <w:rsid w:val="008F2BFF"/>
    <w:rsid w:val="00904761"/>
    <w:rsid w:val="009074CB"/>
    <w:rsid w:val="00910F39"/>
    <w:rsid w:val="00911DF3"/>
    <w:rsid w:val="009149C0"/>
    <w:rsid w:val="00915066"/>
    <w:rsid w:val="00917B69"/>
    <w:rsid w:val="009240ED"/>
    <w:rsid w:val="0092446C"/>
    <w:rsid w:val="0092749D"/>
    <w:rsid w:val="00933B05"/>
    <w:rsid w:val="0093692B"/>
    <w:rsid w:val="00941A0A"/>
    <w:rsid w:val="00943B71"/>
    <w:rsid w:val="00943E4A"/>
    <w:rsid w:val="00951296"/>
    <w:rsid w:val="00951D0E"/>
    <w:rsid w:val="00957746"/>
    <w:rsid w:val="009626CE"/>
    <w:rsid w:val="00962C79"/>
    <w:rsid w:val="00962DEF"/>
    <w:rsid w:val="009673F6"/>
    <w:rsid w:val="00974B26"/>
    <w:rsid w:val="00982196"/>
    <w:rsid w:val="00984772"/>
    <w:rsid w:val="009864D1"/>
    <w:rsid w:val="00997770"/>
    <w:rsid w:val="009A266C"/>
    <w:rsid w:val="009A3170"/>
    <w:rsid w:val="009A7392"/>
    <w:rsid w:val="009B0A01"/>
    <w:rsid w:val="009C284E"/>
    <w:rsid w:val="009C4CB2"/>
    <w:rsid w:val="009C52F0"/>
    <w:rsid w:val="009D0E7E"/>
    <w:rsid w:val="009D2CDC"/>
    <w:rsid w:val="009D37B3"/>
    <w:rsid w:val="009D5772"/>
    <w:rsid w:val="009E280A"/>
    <w:rsid w:val="009E4E3E"/>
    <w:rsid w:val="009E5A4E"/>
    <w:rsid w:val="009E5D9D"/>
    <w:rsid w:val="009E6160"/>
    <w:rsid w:val="009F1AF5"/>
    <w:rsid w:val="00A00FD6"/>
    <w:rsid w:val="00A04361"/>
    <w:rsid w:val="00A0777D"/>
    <w:rsid w:val="00A1264D"/>
    <w:rsid w:val="00A133A5"/>
    <w:rsid w:val="00A16B37"/>
    <w:rsid w:val="00A22EA3"/>
    <w:rsid w:val="00A22FF8"/>
    <w:rsid w:val="00A24917"/>
    <w:rsid w:val="00A25267"/>
    <w:rsid w:val="00A25DA5"/>
    <w:rsid w:val="00A26ABE"/>
    <w:rsid w:val="00A3283F"/>
    <w:rsid w:val="00A3719E"/>
    <w:rsid w:val="00A42D4E"/>
    <w:rsid w:val="00A43F2C"/>
    <w:rsid w:val="00A47C83"/>
    <w:rsid w:val="00A52CAD"/>
    <w:rsid w:val="00A53660"/>
    <w:rsid w:val="00A61A42"/>
    <w:rsid w:val="00A62D87"/>
    <w:rsid w:val="00A63CCC"/>
    <w:rsid w:val="00A73049"/>
    <w:rsid w:val="00A73412"/>
    <w:rsid w:val="00A7353D"/>
    <w:rsid w:val="00A73BB5"/>
    <w:rsid w:val="00A74875"/>
    <w:rsid w:val="00A80079"/>
    <w:rsid w:val="00A83BDA"/>
    <w:rsid w:val="00A85490"/>
    <w:rsid w:val="00A90334"/>
    <w:rsid w:val="00A96CDE"/>
    <w:rsid w:val="00AA1F6F"/>
    <w:rsid w:val="00AA24B6"/>
    <w:rsid w:val="00AA3B38"/>
    <w:rsid w:val="00AD2435"/>
    <w:rsid w:val="00AD6C15"/>
    <w:rsid w:val="00AD706C"/>
    <w:rsid w:val="00AE2FD6"/>
    <w:rsid w:val="00AE342C"/>
    <w:rsid w:val="00AE64CA"/>
    <w:rsid w:val="00AF1AF0"/>
    <w:rsid w:val="00AF34D3"/>
    <w:rsid w:val="00AF5386"/>
    <w:rsid w:val="00B01AD7"/>
    <w:rsid w:val="00B05E7A"/>
    <w:rsid w:val="00B1588C"/>
    <w:rsid w:val="00B160A3"/>
    <w:rsid w:val="00B21247"/>
    <w:rsid w:val="00B21AD2"/>
    <w:rsid w:val="00B255CA"/>
    <w:rsid w:val="00B271E9"/>
    <w:rsid w:val="00B27F29"/>
    <w:rsid w:val="00B302AA"/>
    <w:rsid w:val="00B30901"/>
    <w:rsid w:val="00B3358B"/>
    <w:rsid w:val="00B34EAE"/>
    <w:rsid w:val="00B36D4C"/>
    <w:rsid w:val="00B40625"/>
    <w:rsid w:val="00B43121"/>
    <w:rsid w:val="00B504E9"/>
    <w:rsid w:val="00B52AAE"/>
    <w:rsid w:val="00B52F99"/>
    <w:rsid w:val="00B53143"/>
    <w:rsid w:val="00B539EC"/>
    <w:rsid w:val="00B56682"/>
    <w:rsid w:val="00B57B87"/>
    <w:rsid w:val="00B60DB1"/>
    <w:rsid w:val="00B667FD"/>
    <w:rsid w:val="00B72F3C"/>
    <w:rsid w:val="00B740BE"/>
    <w:rsid w:val="00B745A7"/>
    <w:rsid w:val="00B83E10"/>
    <w:rsid w:val="00B83E60"/>
    <w:rsid w:val="00B8599D"/>
    <w:rsid w:val="00B869EA"/>
    <w:rsid w:val="00B97476"/>
    <w:rsid w:val="00BA2A7B"/>
    <w:rsid w:val="00BA3A57"/>
    <w:rsid w:val="00BA457D"/>
    <w:rsid w:val="00BB178D"/>
    <w:rsid w:val="00BB4343"/>
    <w:rsid w:val="00BB5162"/>
    <w:rsid w:val="00BB7D1B"/>
    <w:rsid w:val="00BC1474"/>
    <w:rsid w:val="00BC2E6A"/>
    <w:rsid w:val="00BC5DAA"/>
    <w:rsid w:val="00BD181A"/>
    <w:rsid w:val="00BD6F1C"/>
    <w:rsid w:val="00BE43DF"/>
    <w:rsid w:val="00BF03DB"/>
    <w:rsid w:val="00BF63DC"/>
    <w:rsid w:val="00BF6843"/>
    <w:rsid w:val="00C00E0C"/>
    <w:rsid w:val="00C00E2F"/>
    <w:rsid w:val="00C01F90"/>
    <w:rsid w:val="00C058AB"/>
    <w:rsid w:val="00C05F8C"/>
    <w:rsid w:val="00C05FF3"/>
    <w:rsid w:val="00C0746C"/>
    <w:rsid w:val="00C07561"/>
    <w:rsid w:val="00C21B12"/>
    <w:rsid w:val="00C22630"/>
    <w:rsid w:val="00C2441B"/>
    <w:rsid w:val="00C31E76"/>
    <w:rsid w:val="00C40723"/>
    <w:rsid w:val="00C508AE"/>
    <w:rsid w:val="00C52ABD"/>
    <w:rsid w:val="00C53107"/>
    <w:rsid w:val="00C5461E"/>
    <w:rsid w:val="00C62361"/>
    <w:rsid w:val="00C76D39"/>
    <w:rsid w:val="00C93508"/>
    <w:rsid w:val="00C9464C"/>
    <w:rsid w:val="00C95E29"/>
    <w:rsid w:val="00C97823"/>
    <w:rsid w:val="00CA133D"/>
    <w:rsid w:val="00CA4D1E"/>
    <w:rsid w:val="00CA51DD"/>
    <w:rsid w:val="00CA7332"/>
    <w:rsid w:val="00CB0C1C"/>
    <w:rsid w:val="00CB2259"/>
    <w:rsid w:val="00CB3D33"/>
    <w:rsid w:val="00CB5E8A"/>
    <w:rsid w:val="00CB61BE"/>
    <w:rsid w:val="00CB638D"/>
    <w:rsid w:val="00CC1104"/>
    <w:rsid w:val="00CC2379"/>
    <w:rsid w:val="00CC2BEC"/>
    <w:rsid w:val="00CC505E"/>
    <w:rsid w:val="00CD1745"/>
    <w:rsid w:val="00CD3092"/>
    <w:rsid w:val="00CD5CE0"/>
    <w:rsid w:val="00CE5DC8"/>
    <w:rsid w:val="00CF0B5C"/>
    <w:rsid w:val="00CF46C8"/>
    <w:rsid w:val="00D0554A"/>
    <w:rsid w:val="00D06111"/>
    <w:rsid w:val="00D10E32"/>
    <w:rsid w:val="00D17820"/>
    <w:rsid w:val="00D27FCF"/>
    <w:rsid w:val="00D3067B"/>
    <w:rsid w:val="00D311EE"/>
    <w:rsid w:val="00D324DE"/>
    <w:rsid w:val="00D33382"/>
    <w:rsid w:val="00D35968"/>
    <w:rsid w:val="00D373B0"/>
    <w:rsid w:val="00D41543"/>
    <w:rsid w:val="00D42DEF"/>
    <w:rsid w:val="00D46139"/>
    <w:rsid w:val="00D47D85"/>
    <w:rsid w:val="00D5500A"/>
    <w:rsid w:val="00D7047F"/>
    <w:rsid w:val="00D8409D"/>
    <w:rsid w:val="00D8503F"/>
    <w:rsid w:val="00D8533B"/>
    <w:rsid w:val="00D85929"/>
    <w:rsid w:val="00D9395C"/>
    <w:rsid w:val="00D940F2"/>
    <w:rsid w:val="00D941D0"/>
    <w:rsid w:val="00DA0BAF"/>
    <w:rsid w:val="00DA1103"/>
    <w:rsid w:val="00DA18DA"/>
    <w:rsid w:val="00DA1E9B"/>
    <w:rsid w:val="00DB25E7"/>
    <w:rsid w:val="00DC0486"/>
    <w:rsid w:val="00DC3174"/>
    <w:rsid w:val="00DC7312"/>
    <w:rsid w:val="00DD0976"/>
    <w:rsid w:val="00DD0E9B"/>
    <w:rsid w:val="00DD3800"/>
    <w:rsid w:val="00DE58BF"/>
    <w:rsid w:val="00DE60B6"/>
    <w:rsid w:val="00DF150D"/>
    <w:rsid w:val="00DF3C52"/>
    <w:rsid w:val="00E02029"/>
    <w:rsid w:val="00E04D1F"/>
    <w:rsid w:val="00E0776D"/>
    <w:rsid w:val="00E13ACB"/>
    <w:rsid w:val="00E143E6"/>
    <w:rsid w:val="00E146B8"/>
    <w:rsid w:val="00E1493D"/>
    <w:rsid w:val="00E15675"/>
    <w:rsid w:val="00E20846"/>
    <w:rsid w:val="00E26760"/>
    <w:rsid w:val="00E27C61"/>
    <w:rsid w:val="00E308BA"/>
    <w:rsid w:val="00E327EB"/>
    <w:rsid w:val="00E3385A"/>
    <w:rsid w:val="00E37193"/>
    <w:rsid w:val="00E40DDE"/>
    <w:rsid w:val="00E43A35"/>
    <w:rsid w:val="00E44727"/>
    <w:rsid w:val="00E51BE4"/>
    <w:rsid w:val="00E533BE"/>
    <w:rsid w:val="00E536E2"/>
    <w:rsid w:val="00E54C24"/>
    <w:rsid w:val="00E62FFA"/>
    <w:rsid w:val="00E70E04"/>
    <w:rsid w:val="00E70F9A"/>
    <w:rsid w:val="00E72E63"/>
    <w:rsid w:val="00E73559"/>
    <w:rsid w:val="00E74AF3"/>
    <w:rsid w:val="00E75539"/>
    <w:rsid w:val="00E80CEE"/>
    <w:rsid w:val="00E87107"/>
    <w:rsid w:val="00E9309D"/>
    <w:rsid w:val="00E95D00"/>
    <w:rsid w:val="00EB0B68"/>
    <w:rsid w:val="00EB0C45"/>
    <w:rsid w:val="00EB396C"/>
    <w:rsid w:val="00EC18D7"/>
    <w:rsid w:val="00EC1D1D"/>
    <w:rsid w:val="00EC52EA"/>
    <w:rsid w:val="00ED48A4"/>
    <w:rsid w:val="00EE2695"/>
    <w:rsid w:val="00EF2BED"/>
    <w:rsid w:val="00EF3C12"/>
    <w:rsid w:val="00F0162F"/>
    <w:rsid w:val="00F0243A"/>
    <w:rsid w:val="00F02A25"/>
    <w:rsid w:val="00F056C4"/>
    <w:rsid w:val="00F07C80"/>
    <w:rsid w:val="00F15E53"/>
    <w:rsid w:val="00F16A3B"/>
    <w:rsid w:val="00F1770C"/>
    <w:rsid w:val="00F20395"/>
    <w:rsid w:val="00F23B2E"/>
    <w:rsid w:val="00F23F2E"/>
    <w:rsid w:val="00F24A38"/>
    <w:rsid w:val="00F2740E"/>
    <w:rsid w:val="00F345F3"/>
    <w:rsid w:val="00F44F66"/>
    <w:rsid w:val="00F52067"/>
    <w:rsid w:val="00F520B2"/>
    <w:rsid w:val="00F57172"/>
    <w:rsid w:val="00F60879"/>
    <w:rsid w:val="00F612F9"/>
    <w:rsid w:val="00F71507"/>
    <w:rsid w:val="00F737CD"/>
    <w:rsid w:val="00F7390C"/>
    <w:rsid w:val="00F805E9"/>
    <w:rsid w:val="00F837B6"/>
    <w:rsid w:val="00F8414D"/>
    <w:rsid w:val="00F841C8"/>
    <w:rsid w:val="00F868CD"/>
    <w:rsid w:val="00F92D1D"/>
    <w:rsid w:val="00F97D84"/>
    <w:rsid w:val="00FA55C7"/>
    <w:rsid w:val="00FA7CB9"/>
    <w:rsid w:val="00FB1ED9"/>
    <w:rsid w:val="00FC2FD8"/>
    <w:rsid w:val="00FC6F05"/>
    <w:rsid w:val="00FD08C9"/>
    <w:rsid w:val="00FD253A"/>
    <w:rsid w:val="00FD52F1"/>
    <w:rsid w:val="00FE3E1D"/>
    <w:rsid w:val="00FF0962"/>
    <w:rsid w:val="00FF2D1F"/>
    <w:rsid w:val="00FF3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D98"/>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nhideWhenUsed/>
    <w:rsid w:val="004635A8"/>
    <w:pPr>
      <w:tabs>
        <w:tab w:val="center" w:pos="4680"/>
        <w:tab w:val="right" w:pos="9360"/>
      </w:tabs>
    </w:pPr>
  </w:style>
  <w:style w:type="character" w:customStyle="1" w:styleId="FooterChar">
    <w:name w:val="Footer Char"/>
    <w:basedOn w:val="DefaultParagraphFont"/>
    <w:link w:val="Footer"/>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C00E0C"/>
    <w:rPr>
      <w:color w:val="005696"/>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294424"/>
    <w:pPr>
      <w:spacing w:after="160" w:line="240" w:lineRule="exact"/>
    </w:pPr>
    <w:rPr>
      <w:rFonts w:ascii="Verdana" w:hAnsi="Verdana"/>
    </w:rPr>
  </w:style>
  <w:style w:type="paragraph" w:styleId="NoSpacing">
    <w:name w:val="No Spacing"/>
    <w:basedOn w:val="Normal"/>
    <w:uiPriority w:val="1"/>
    <w:qFormat/>
    <w:rsid w:val="00681424"/>
    <w:rPr>
      <w:rFonts w:ascii="Calibri" w:eastAsiaTheme="minorHAnsi" w:hAnsi="Calibri"/>
      <w:sz w:val="22"/>
      <w:szCs w:val="22"/>
    </w:rPr>
  </w:style>
  <w:style w:type="paragraph" w:customStyle="1" w:styleId="heading">
    <w:name w:val="heading"/>
    <w:basedOn w:val="Normal"/>
    <w:rsid w:val="005232E2"/>
    <w:pPr>
      <w:keepNext/>
      <w:suppressAutoHyphens/>
      <w:overflowPunct w:val="0"/>
      <w:autoSpaceDE w:val="0"/>
      <w:autoSpaceDN w:val="0"/>
      <w:adjustRightInd w:val="0"/>
      <w:spacing w:line="360" w:lineRule="auto"/>
      <w:textAlignment w:val="baseline"/>
    </w:pPr>
    <w:rPr>
      <w:rFonts w:ascii="Helvetica" w:hAnsi="Helvetica"/>
      <w:b/>
      <w:sz w:val="24"/>
    </w:rPr>
  </w:style>
  <w:style w:type="character" w:customStyle="1" w:styleId="title12">
    <w:name w:val="title12"/>
    <w:basedOn w:val="DefaultParagraphFont"/>
    <w:rsid w:val="00811E02"/>
    <w:rPr>
      <w:sz w:val="34"/>
      <w:szCs w:val="34"/>
    </w:rPr>
  </w:style>
  <w:style w:type="character" w:customStyle="1" w:styleId="mark">
    <w:name w:val="mark"/>
    <w:rsid w:val="00A26A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D98"/>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nhideWhenUsed/>
    <w:rsid w:val="004635A8"/>
    <w:pPr>
      <w:tabs>
        <w:tab w:val="center" w:pos="4680"/>
        <w:tab w:val="right" w:pos="9360"/>
      </w:tabs>
    </w:pPr>
  </w:style>
  <w:style w:type="character" w:customStyle="1" w:styleId="FooterChar">
    <w:name w:val="Footer Char"/>
    <w:basedOn w:val="DefaultParagraphFont"/>
    <w:link w:val="Footer"/>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C00E0C"/>
    <w:rPr>
      <w:color w:val="005696"/>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294424"/>
    <w:pPr>
      <w:spacing w:after="160" w:line="240" w:lineRule="exact"/>
    </w:pPr>
    <w:rPr>
      <w:rFonts w:ascii="Verdana" w:hAnsi="Verdana"/>
    </w:rPr>
  </w:style>
  <w:style w:type="paragraph" w:styleId="NoSpacing">
    <w:name w:val="No Spacing"/>
    <w:basedOn w:val="Normal"/>
    <w:uiPriority w:val="1"/>
    <w:qFormat/>
    <w:rsid w:val="00681424"/>
    <w:rPr>
      <w:rFonts w:ascii="Calibri" w:eastAsiaTheme="minorHAnsi" w:hAnsi="Calibri"/>
      <w:sz w:val="22"/>
      <w:szCs w:val="22"/>
    </w:rPr>
  </w:style>
  <w:style w:type="paragraph" w:customStyle="1" w:styleId="heading">
    <w:name w:val="heading"/>
    <w:basedOn w:val="Normal"/>
    <w:rsid w:val="005232E2"/>
    <w:pPr>
      <w:keepNext/>
      <w:suppressAutoHyphens/>
      <w:overflowPunct w:val="0"/>
      <w:autoSpaceDE w:val="0"/>
      <w:autoSpaceDN w:val="0"/>
      <w:adjustRightInd w:val="0"/>
      <w:spacing w:line="360" w:lineRule="auto"/>
      <w:textAlignment w:val="baseline"/>
    </w:pPr>
    <w:rPr>
      <w:rFonts w:ascii="Helvetica" w:hAnsi="Helvetica"/>
      <w:b/>
      <w:sz w:val="24"/>
    </w:rPr>
  </w:style>
  <w:style w:type="character" w:customStyle="1" w:styleId="title12">
    <w:name w:val="title12"/>
    <w:basedOn w:val="DefaultParagraphFont"/>
    <w:rsid w:val="00811E02"/>
    <w:rPr>
      <w:sz w:val="34"/>
      <w:szCs w:val="34"/>
    </w:rPr>
  </w:style>
  <w:style w:type="character" w:customStyle="1" w:styleId="mark">
    <w:name w:val="mark"/>
    <w:rsid w:val="00A26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511">
      <w:bodyDiv w:val="1"/>
      <w:marLeft w:val="0"/>
      <w:marRight w:val="0"/>
      <w:marTop w:val="0"/>
      <w:marBottom w:val="0"/>
      <w:divBdr>
        <w:top w:val="none" w:sz="0" w:space="0" w:color="auto"/>
        <w:left w:val="none" w:sz="0" w:space="0" w:color="auto"/>
        <w:bottom w:val="none" w:sz="0" w:space="0" w:color="auto"/>
        <w:right w:val="none" w:sz="0" w:space="0" w:color="auto"/>
      </w:divBdr>
    </w:div>
    <w:div w:id="34820994">
      <w:bodyDiv w:val="1"/>
      <w:marLeft w:val="0"/>
      <w:marRight w:val="0"/>
      <w:marTop w:val="0"/>
      <w:marBottom w:val="0"/>
      <w:divBdr>
        <w:top w:val="none" w:sz="0" w:space="0" w:color="auto"/>
        <w:left w:val="none" w:sz="0" w:space="0" w:color="auto"/>
        <w:bottom w:val="none" w:sz="0" w:space="0" w:color="auto"/>
        <w:right w:val="none" w:sz="0" w:space="0" w:color="auto"/>
      </w:divBdr>
    </w:div>
    <w:div w:id="102308299">
      <w:bodyDiv w:val="1"/>
      <w:marLeft w:val="0"/>
      <w:marRight w:val="0"/>
      <w:marTop w:val="0"/>
      <w:marBottom w:val="0"/>
      <w:divBdr>
        <w:top w:val="none" w:sz="0" w:space="0" w:color="auto"/>
        <w:left w:val="none" w:sz="0" w:space="0" w:color="auto"/>
        <w:bottom w:val="none" w:sz="0" w:space="0" w:color="auto"/>
        <w:right w:val="none" w:sz="0" w:space="0" w:color="auto"/>
      </w:divBdr>
    </w:div>
    <w:div w:id="126626358">
      <w:bodyDiv w:val="1"/>
      <w:marLeft w:val="0"/>
      <w:marRight w:val="0"/>
      <w:marTop w:val="0"/>
      <w:marBottom w:val="0"/>
      <w:divBdr>
        <w:top w:val="none" w:sz="0" w:space="0" w:color="auto"/>
        <w:left w:val="none" w:sz="0" w:space="0" w:color="auto"/>
        <w:bottom w:val="none" w:sz="0" w:space="0" w:color="auto"/>
        <w:right w:val="none" w:sz="0" w:space="0" w:color="auto"/>
      </w:divBdr>
    </w:div>
    <w:div w:id="178277855">
      <w:bodyDiv w:val="1"/>
      <w:marLeft w:val="0"/>
      <w:marRight w:val="0"/>
      <w:marTop w:val="0"/>
      <w:marBottom w:val="0"/>
      <w:divBdr>
        <w:top w:val="none" w:sz="0" w:space="0" w:color="auto"/>
        <w:left w:val="none" w:sz="0" w:space="0" w:color="auto"/>
        <w:bottom w:val="none" w:sz="0" w:space="0" w:color="auto"/>
        <w:right w:val="none" w:sz="0" w:space="0" w:color="auto"/>
      </w:divBdr>
    </w:div>
    <w:div w:id="193471305">
      <w:bodyDiv w:val="1"/>
      <w:marLeft w:val="0"/>
      <w:marRight w:val="0"/>
      <w:marTop w:val="0"/>
      <w:marBottom w:val="0"/>
      <w:divBdr>
        <w:top w:val="none" w:sz="0" w:space="0" w:color="auto"/>
        <w:left w:val="none" w:sz="0" w:space="0" w:color="auto"/>
        <w:bottom w:val="none" w:sz="0" w:space="0" w:color="auto"/>
        <w:right w:val="none" w:sz="0" w:space="0" w:color="auto"/>
      </w:divBdr>
    </w:div>
    <w:div w:id="270745757">
      <w:bodyDiv w:val="1"/>
      <w:marLeft w:val="0"/>
      <w:marRight w:val="0"/>
      <w:marTop w:val="0"/>
      <w:marBottom w:val="0"/>
      <w:divBdr>
        <w:top w:val="none" w:sz="0" w:space="0" w:color="auto"/>
        <w:left w:val="none" w:sz="0" w:space="0" w:color="auto"/>
        <w:bottom w:val="none" w:sz="0" w:space="0" w:color="auto"/>
        <w:right w:val="none" w:sz="0" w:space="0" w:color="auto"/>
      </w:divBdr>
    </w:div>
    <w:div w:id="293146962">
      <w:bodyDiv w:val="1"/>
      <w:marLeft w:val="0"/>
      <w:marRight w:val="0"/>
      <w:marTop w:val="0"/>
      <w:marBottom w:val="0"/>
      <w:divBdr>
        <w:top w:val="none" w:sz="0" w:space="0" w:color="auto"/>
        <w:left w:val="none" w:sz="0" w:space="0" w:color="auto"/>
        <w:bottom w:val="none" w:sz="0" w:space="0" w:color="auto"/>
        <w:right w:val="none" w:sz="0" w:space="0" w:color="auto"/>
      </w:divBdr>
    </w:div>
    <w:div w:id="406390883">
      <w:bodyDiv w:val="1"/>
      <w:marLeft w:val="0"/>
      <w:marRight w:val="0"/>
      <w:marTop w:val="0"/>
      <w:marBottom w:val="0"/>
      <w:divBdr>
        <w:top w:val="none" w:sz="0" w:space="0" w:color="auto"/>
        <w:left w:val="none" w:sz="0" w:space="0" w:color="auto"/>
        <w:bottom w:val="none" w:sz="0" w:space="0" w:color="auto"/>
        <w:right w:val="none" w:sz="0" w:space="0" w:color="auto"/>
      </w:divBdr>
    </w:div>
    <w:div w:id="499079772">
      <w:bodyDiv w:val="1"/>
      <w:marLeft w:val="0"/>
      <w:marRight w:val="0"/>
      <w:marTop w:val="0"/>
      <w:marBottom w:val="0"/>
      <w:divBdr>
        <w:top w:val="none" w:sz="0" w:space="0" w:color="auto"/>
        <w:left w:val="none" w:sz="0" w:space="0" w:color="auto"/>
        <w:bottom w:val="none" w:sz="0" w:space="0" w:color="auto"/>
        <w:right w:val="none" w:sz="0" w:space="0" w:color="auto"/>
      </w:divBdr>
    </w:div>
    <w:div w:id="568926458">
      <w:bodyDiv w:val="1"/>
      <w:marLeft w:val="0"/>
      <w:marRight w:val="0"/>
      <w:marTop w:val="0"/>
      <w:marBottom w:val="0"/>
      <w:divBdr>
        <w:top w:val="none" w:sz="0" w:space="0" w:color="auto"/>
        <w:left w:val="none" w:sz="0" w:space="0" w:color="auto"/>
        <w:bottom w:val="none" w:sz="0" w:space="0" w:color="auto"/>
        <w:right w:val="none" w:sz="0" w:space="0" w:color="auto"/>
      </w:divBdr>
    </w:div>
    <w:div w:id="707992485">
      <w:bodyDiv w:val="1"/>
      <w:marLeft w:val="0"/>
      <w:marRight w:val="0"/>
      <w:marTop w:val="0"/>
      <w:marBottom w:val="0"/>
      <w:divBdr>
        <w:top w:val="none" w:sz="0" w:space="0" w:color="auto"/>
        <w:left w:val="none" w:sz="0" w:space="0" w:color="auto"/>
        <w:bottom w:val="none" w:sz="0" w:space="0" w:color="auto"/>
        <w:right w:val="none" w:sz="0" w:space="0" w:color="auto"/>
      </w:divBdr>
    </w:div>
    <w:div w:id="741412632">
      <w:bodyDiv w:val="1"/>
      <w:marLeft w:val="0"/>
      <w:marRight w:val="0"/>
      <w:marTop w:val="0"/>
      <w:marBottom w:val="0"/>
      <w:divBdr>
        <w:top w:val="none" w:sz="0" w:space="0" w:color="auto"/>
        <w:left w:val="none" w:sz="0" w:space="0" w:color="auto"/>
        <w:bottom w:val="none" w:sz="0" w:space="0" w:color="auto"/>
        <w:right w:val="none" w:sz="0" w:space="0" w:color="auto"/>
      </w:divBdr>
    </w:div>
    <w:div w:id="782916179">
      <w:bodyDiv w:val="1"/>
      <w:marLeft w:val="0"/>
      <w:marRight w:val="0"/>
      <w:marTop w:val="0"/>
      <w:marBottom w:val="0"/>
      <w:divBdr>
        <w:top w:val="none" w:sz="0" w:space="0" w:color="auto"/>
        <w:left w:val="none" w:sz="0" w:space="0" w:color="auto"/>
        <w:bottom w:val="none" w:sz="0" w:space="0" w:color="auto"/>
        <w:right w:val="none" w:sz="0" w:space="0" w:color="auto"/>
      </w:divBdr>
    </w:div>
    <w:div w:id="877546665">
      <w:bodyDiv w:val="1"/>
      <w:marLeft w:val="0"/>
      <w:marRight w:val="0"/>
      <w:marTop w:val="0"/>
      <w:marBottom w:val="0"/>
      <w:divBdr>
        <w:top w:val="none" w:sz="0" w:space="0" w:color="auto"/>
        <w:left w:val="none" w:sz="0" w:space="0" w:color="auto"/>
        <w:bottom w:val="none" w:sz="0" w:space="0" w:color="auto"/>
        <w:right w:val="none" w:sz="0" w:space="0" w:color="auto"/>
      </w:divBdr>
    </w:div>
    <w:div w:id="935677822">
      <w:bodyDiv w:val="1"/>
      <w:marLeft w:val="0"/>
      <w:marRight w:val="0"/>
      <w:marTop w:val="0"/>
      <w:marBottom w:val="0"/>
      <w:divBdr>
        <w:top w:val="none" w:sz="0" w:space="0" w:color="auto"/>
        <w:left w:val="none" w:sz="0" w:space="0" w:color="auto"/>
        <w:bottom w:val="none" w:sz="0" w:space="0" w:color="auto"/>
        <w:right w:val="none" w:sz="0" w:space="0" w:color="auto"/>
      </w:divBdr>
    </w:div>
    <w:div w:id="1058088620">
      <w:bodyDiv w:val="1"/>
      <w:marLeft w:val="0"/>
      <w:marRight w:val="0"/>
      <w:marTop w:val="0"/>
      <w:marBottom w:val="0"/>
      <w:divBdr>
        <w:top w:val="none" w:sz="0" w:space="0" w:color="auto"/>
        <w:left w:val="none" w:sz="0" w:space="0" w:color="auto"/>
        <w:bottom w:val="none" w:sz="0" w:space="0" w:color="auto"/>
        <w:right w:val="none" w:sz="0" w:space="0" w:color="auto"/>
      </w:divBdr>
    </w:div>
    <w:div w:id="1068310547">
      <w:bodyDiv w:val="1"/>
      <w:marLeft w:val="0"/>
      <w:marRight w:val="0"/>
      <w:marTop w:val="0"/>
      <w:marBottom w:val="0"/>
      <w:divBdr>
        <w:top w:val="none" w:sz="0" w:space="0" w:color="auto"/>
        <w:left w:val="none" w:sz="0" w:space="0" w:color="auto"/>
        <w:bottom w:val="none" w:sz="0" w:space="0" w:color="auto"/>
        <w:right w:val="none" w:sz="0" w:space="0" w:color="auto"/>
      </w:divBdr>
    </w:div>
    <w:div w:id="1079671475">
      <w:bodyDiv w:val="1"/>
      <w:marLeft w:val="0"/>
      <w:marRight w:val="0"/>
      <w:marTop w:val="0"/>
      <w:marBottom w:val="0"/>
      <w:divBdr>
        <w:top w:val="none" w:sz="0" w:space="0" w:color="auto"/>
        <w:left w:val="none" w:sz="0" w:space="0" w:color="auto"/>
        <w:bottom w:val="none" w:sz="0" w:space="0" w:color="auto"/>
        <w:right w:val="none" w:sz="0" w:space="0" w:color="auto"/>
      </w:divBdr>
    </w:div>
    <w:div w:id="1099060556">
      <w:bodyDiv w:val="1"/>
      <w:marLeft w:val="0"/>
      <w:marRight w:val="0"/>
      <w:marTop w:val="0"/>
      <w:marBottom w:val="0"/>
      <w:divBdr>
        <w:top w:val="none" w:sz="0" w:space="0" w:color="auto"/>
        <w:left w:val="none" w:sz="0" w:space="0" w:color="auto"/>
        <w:bottom w:val="none" w:sz="0" w:space="0" w:color="auto"/>
        <w:right w:val="none" w:sz="0" w:space="0" w:color="auto"/>
      </w:divBdr>
    </w:div>
    <w:div w:id="1123114034">
      <w:bodyDiv w:val="1"/>
      <w:marLeft w:val="0"/>
      <w:marRight w:val="0"/>
      <w:marTop w:val="0"/>
      <w:marBottom w:val="0"/>
      <w:divBdr>
        <w:top w:val="none" w:sz="0" w:space="0" w:color="auto"/>
        <w:left w:val="none" w:sz="0" w:space="0" w:color="auto"/>
        <w:bottom w:val="none" w:sz="0" w:space="0" w:color="auto"/>
        <w:right w:val="none" w:sz="0" w:space="0" w:color="auto"/>
      </w:divBdr>
    </w:div>
    <w:div w:id="1195849805">
      <w:bodyDiv w:val="1"/>
      <w:marLeft w:val="0"/>
      <w:marRight w:val="0"/>
      <w:marTop w:val="0"/>
      <w:marBottom w:val="0"/>
      <w:divBdr>
        <w:top w:val="none" w:sz="0" w:space="0" w:color="auto"/>
        <w:left w:val="none" w:sz="0" w:space="0" w:color="auto"/>
        <w:bottom w:val="none" w:sz="0" w:space="0" w:color="auto"/>
        <w:right w:val="none" w:sz="0" w:space="0" w:color="auto"/>
      </w:divBdr>
    </w:div>
    <w:div w:id="1297221879">
      <w:bodyDiv w:val="1"/>
      <w:marLeft w:val="0"/>
      <w:marRight w:val="0"/>
      <w:marTop w:val="0"/>
      <w:marBottom w:val="0"/>
      <w:divBdr>
        <w:top w:val="none" w:sz="0" w:space="0" w:color="auto"/>
        <w:left w:val="none" w:sz="0" w:space="0" w:color="auto"/>
        <w:bottom w:val="none" w:sz="0" w:space="0" w:color="auto"/>
        <w:right w:val="none" w:sz="0" w:space="0" w:color="auto"/>
      </w:divBdr>
    </w:div>
    <w:div w:id="1377123772">
      <w:bodyDiv w:val="1"/>
      <w:marLeft w:val="0"/>
      <w:marRight w:val="0"/>
      <w:marTop w:val="0"/>
      <w:marBottom w:val="0"/>
      <w:divBdr>
        <w:top w:val="none" w:sz="0" w:space="0" w:color="auto"/>
        <w:left w:val="none" w:sz="0" w:space="0" w:color="auto"/>
        <w:bottom w:val="none" w:sz="0" w:space="0" w:color="auto"/>
        <w:right w:val="none" w:sz="0" w:space="0" w:color="auto"/>
      </w:divBdr>
    </w:div>
    <w:div w:id="1385449052">
      <w:bodyDiv w:val="1"/>
      <w:marLeft w:val="0"/>
      <w:marRight w:val="0"/>
      <w:marTop w:val="0"/>
      <w:marBottom w:val="0"/>
      <w:divBdr>
        <w:top w:val="none" w:sz="0" w:space="0" w:color="auto"/>
        <w:left w:val="none" w:sz="0" w:space="0" w:color="auto"/>
        <w:bottom w:val="none" w:sz="0" w:space="0" w:color="auto"/>
        <w:right w:val="none" w:sz="0" w:space="0" w:color="auto"/>
      </w:divBdr>
    </w:div>
    <w:div w:id="1403405073">
      <w:bodyDiv w:val="1"/>
      <w:marLeft w:val="0"/>
      <w:marRight w:val="0"/>
      <w:marTop w:val="0"/>
      <w:marBottom w:val="0"/>
      <w:divBdr>
        <w:top w:val="none" w:sz="0" w:space="0" w:color="auto"/>
        <w:left w:val="none" w:sz="0" w:space="0" w:color="auto"/>
        <w:bottom w:val="none" w:sz="0" w:space="0" w:color="auto"/>
        <w:right w:val="none" w:sz="0" w:space="0" w:color="auto"/>
      </w:divBdr>
    </w:div>
    <w:div w:id="1432898080">
      <w:bodyDiv w:val="1"/>
      <w:marLeft w:val="0"/>
      <w:marRight w:val="0"/>
      <w:marTop w:val="0"/>
      <w:marBottom w:val="0"/>
      <w:divBdr>
        <w:top w:val="none" w:sz="0" w:space="0" w:color="auto"/>
        <w:left w:val="none" w:sz="0" w:space="0" w:color="auto"/>
        <w:bottom w:val="none" w:sz="0" w:space="0" w:color="auto"/>
        <w:right w:val="none" w:sz="0" w:space="0" w:color="auto"/>
      </w:divBdr>
    </w:div>
    <w:div w:id="1444376783">
      <w:bodyDiv w:val="1"/>
      <w:marLeft w:val="0"/>
      <w:marRight w:val="0"/>
      <w:marTop w:val="0"/>
      <w:marBottom w:val="0"/>
      <w:divBdr>
        <w:top w:val="none" w:sz="0" w:space="0" w:color="auto"/>
        <w:left w:val="none" w:sz="0" w:space="0" w:color="auto"/>
        <w:bottom w:val="none" w:sz="0" w:space="0" w:color="auto"/>
        <w:right w:val="none" w:sz="0" w:space="0" w:color="auto"/>
      </w:divBdr>
    </w:div>
    <w:div w:id="1548493063">
      <w:bodyDiv w:val="1"/>
      <w:marLeft w:val="0"/>
      <w:marRight w:val="0"/>
      <w:marTop w:val="0"/>
      <w:marBottom w:val="0"/>
      <w:divBdr>
        <w:top w:val="none" w:sz="0" w:space="0" w:color="auto"/>
        <w:left w:val="none" w:sz="0" w:space="0" w:color="auto"/>
        <w:bottom w:val="none" w:sz="0" w:space="0" w:color="auto"/>
        <w:right w:val="none" w:sz="0" w:space="0" w:color="auto"/>
      </w:divBdr>
    </w:div>
    <w:div w:id="1574584625">
      <w:bodyDiv w:val="1"/>
      <w:marLeft w:val="0"/>
      <w:marRight w:val="0"/>
      <w:marTop w:val="0"/>
      <w:marBottom w:val="0"/>
      <w:divBdr>
        <w:top w:val="none" w:sz="0" w:space="0" w:color="auto"/>
        <w:left w:val="none" w:sz="0" w:space="0" w:color="auto"/>
        <w:bottom w:val="none" w:sz="0" w:space="0" w:color="auto"/>
        <w:right w:val="none" w:sz="0" w:space="0" w:color="auto"/>
      </w:divBdr>
    </w:div>
    <w:div w:id="1582763012">
      <w:bodyDiv w:val="1"/>
      <w:marLeft w:val="0"/>
      <w:marRight w:val="0"/>
      <w:marTop w:val="0"/>
      <w:marBottom w:val="0"/>
      <w:divBdr>
        <w:top w:val="none" w:sz="0" w:space="0" w:color="auto"/>
        <w:left w:val="none" w:sz="0" w:space="0" w:color="auto"/>
        <w:bottom w:val="none" w:sz="0" w:space="0" w:color="auto"/>
        <w:right w:val="none" w:sz="0" w:space="0" w:color="auto"/>
      </w:divBdr>
    </w:div>
    <w:div w:id="1772386219">
      <w:bodyDiv w:val="1"/>
      <w:marLeft w:val="0"/>
      <w:marRight w:val="0"/>
      <w:marTop w:val="0"/>
      <w:marBottom w:val="0"/>
      <w:divBdr>
        <w:top w:val="none" w:sz="0" w:space="0" w:color="auto"/>
        <w:left w:val="none" w:sz="0" w:space="0" w:color="auto"/>
        <w:bottom w:val="none" w:sz="0" w:space="0" w:color="auto"/>
        <w:right w:val="none" w:sz="0" w:space="0" w:color="auto"/>
      </w:divBdr>
    </w:div>
    <w:div w:id="1792741638">
      <w:bodyDiv w:val="1"/>
      <w:marLeft w:val="0"/>
      <w:marRight w:val="0"/>
      <w:marTop w:val="0"/>
      <w:marBottom w:val="0"/>
      <w:divBdr>
        <w:top w:val="none" w:sz="0" w:space="0" w:color="auto"/>
        <w:left w:val="none" w:sz="0" w:space="0" w:color="auto"/>
        <w:bottom w:val="none" w:sz="0" w:space="0" w:color="auto"/>
        <w:right w:val="none" w:sz="0" w:space="0" w:color="auto"/>
      </w:divBdr>
    </w:div>
    <w:div w:id="1819607074">
      <w:bodyDiv w:val="1"/>
      <w:marLeft w:val="0"/>
      <w:marRight w:val="0"/>
      <w:marTop w:val="0"/>
      <w:marBottom w:val="0"/>
      <w:divBdr>
        <w:top w:val="none" w:sz="0" w:space="0" w:color="auto"/>
        <w:left w:val="none" w:sz="0" w:space="0" w:color="auto"/>
        <w:bottom w:val="none" w:sz="0" w:space="0" w:color="auto"/>
        <w:right w:val="none" w:sz="0" w:space="0" w:color="auto"/>
      </w:divBdr>
    </w:div>
    <w:div w:id="1824006679">
      <w:bodyDiv w:val="1"/>
      <w:marLeft w:val="0"/>
      <w:marRight w:val="0"/>
      <w:marTop w:val="0"/>
      <w:marBottom w:val="0"/>
      <w:divBdr>
        <w:top w:val="none" w:sz="0" w:space="0" w:color="auto"/>
        <w:left w:val="none" w:sz="0" w:space="0" w:color="auto"/>
        <w:bottom w:val="none" w:sz="0" w:space="0" w:color="auto"/>
        <w:right w:val="none" w:sz="0" w:space="0" w:color="auto"/>
      </w:divBdr>
    </w:div>
    <w:div w:id="1882815552">
      <w:bodyDiv w:val="1"/>
      <w:marLeft w:val="0"/>
      <w:marRight w:val="0"/>
      <w:marTop w:val="0"/>
      <w:marBottom w:val="0"/>
      <w:divBdr>
        <w:top w:val="none" w:sz="0" w:space="0" w:color="auto"/>
        <w:left w:val="none" w:sz="0" w:space="0" w:color="auto"/>
        <w:bottom w:val="none" w:sz="0" w:space="0" w:color="auto"/>
        <w:right w:val="none" w:sz="0" w:space="0" w:color="auto"/>
      </w:divBdr>
    </w:div>
    <w:div w:id="1941376697">
      <w:bodyDiv w:val="1"/>
      <w:marLeft w:val="0"/>
      <w:marRight w:val="0"/>
      <w:marTop w:val="0"/>
      <w:marBottom w:val="0"/>
      <w:divBdr>
        <w:top w:val="none" w:sz="0" w:space="0" w:color="auto"/>
        <w:left w:val="none" w:sz="0" w:space="0" w:color="auto"/>
        <w:bottom w:val="none" w:sz="0" w:space="0" w:color="auto"/>
        <w:right w:val="none" w:sz="0" w:space="0" w:color="auto"/>
      </w:divBdr>
    </w:div>
    <w:div w:id="21189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cott.mosbaugh@cpuc.ca.gov" TargetMode="External" /><Relationship Id="rId18" Type="http://schemas.openxmlformats.org/officeDocument/2006/relationships/hyperlink" Target="https://level4ventures.webex.com/level4ventures/j.php?MTID=e3ed9b7bdc3e8ae5b9720d07bc92da09e" TargetMode="External" /><Relationship Id="rId26" Type="http://schemas.openxmlformats.org/officeDocument/2006/relationships/hyperlink" Target="mailto:Jose.Aliaga-Caro@cpuc.ca.gov" TargetMode="External" /><Relationship Id="rId39" Type="http://schemas.openxmlformats.org/officeDocument/2006/relationships/hyperlink" Target="http://docs.cpuc.ca.gov/SearchRes.aspx?docformat=ALL&amp;DocID=222385141" TargetMode="External" /><Relationship Id="rId21" Type="http://schemas.openxmlformats.org/officeDocument/2006/relationships/hyperlink" Target="http://www.adminmonitor.com/ca/cpuc/" TargetMode="External" /><Relationship Id="rId34" Type="http://schemas.openxmlformats.org/officeDocument/2006/relationships/hyperlink" Target="http://docs.cpuc.ca.gov/PublishedDocs/Published/G000/M221/K516/221516377.PDF" TargetMode="External" /><Relationship Id="rId42" Type="http://schemas.openxmlformats.org/officeDocument/2006/relationships/hyperlink" Target="http://docs.cpuc.ca.gov/SearchRes.aspx?docformat=ALL&amp;DocID=220225515" TargetMode="External" /><Relationship Id="rId47" Type="http://schemas.openxmlformats.org/officeDocument/2006/relationships/hyperlink" Target="http://docs.cpuc.ca.gov/PublishedDocs/Published/G000/M224/K234/224234794.PDF" TargetMode="External" /><Relationship Id="rId50" Type="http://schemas.openxmlformats.org/officeDocument/2006/relationships/hyperlink" Target="mailto:robert.hansen@cpuc.ca.gov" TargetMode="External" /><Relationship Id="rId55" Type="http://schemas.openxmlformats.org/officeDocument/2006/relationships/fontTable" Target="fontTable.xml" /><Relationship Id="rId7" Type="http://schemas.openxmlformats.org/officeDocument/2006/relationships/footnotes" Target="footnotes.xml" /><Relationship Id="rId12" Type="http://schemas.openxmlformats.org/officeDocument/2006/relationships/hyperlink" Target="mailto:public.advisor@cpuc.ca.gov" TargetMode="External" /><Relationship Id="rId17" Type="http://schemas.openxmlformats.org/officeDocument/2006/relationships/hyperlink" Target="mailto:samuel.stonerock@sce.com" TargetMode="External" /><Relationship Id="rId25" Type="http://schemas.openxmlformats.org/officeDocument/2006/relationships/hyperlink" Target="http://docs.cpuc.ca.gov/SearchRes.aspx?docformat=ALL&amp;DocID=221884842" TargetMode="External" /><Relationship Id="rId33" Type="http://schemas.openxmlformats.org/officeDocument/2006/relationships/hyperlink" Target="mailto:psp@cpuc.ca.gov" TargetMode="External" /><Relationship Id="rId38" Type="http://schemas.openxmlformats.org/officeDocument/2006/relationships/hyperlink" Target="https://cs.cpuc.ca.gov/cs10dav/nodes/25980498/patrick.berdge%40cpuc.ca.gov" TargetMode="External" /><Relationship Id="rId46" Type="http://schemas.openxmlformats.org/officeDocument/2006/relationships/hyperlink" Target="mailto:Cheryl.Cox@cpuc.ca.gov" TargetMode="External" /><Relationship Id="rId2" Type="http://schemas.openxmlformats.org/officeDocument/2006/relationships/numbering" Target="numbering.xml" /><Relationship Id="rId16" Type="http://schemas.openxmlformats.org/officeDocument/2006/relationships/hyperlink" Target="mailto:raffy.stepanian@cpuc.ca.gov" TargetMode="External" /><Relationship Id="rId20" Type="http://schemas.openxmlformats.org/officeDocument/2006/relationships/hyperlink" Target="http://cpuc.ca.gov/general.aspx?id=6442458729" TargetMode="External" /><Relationship Id="rId29" Type="http://schemas.openxmlformats.org/officeDocument/2006/relationships/hyperlink" Target="mailto:Jose.Aliaga-Caro@cpuc.ca.gov" TargetMode="External" /><Relationship Id="rId41" Type="http://schemas.openxmlformats.org/officeDocument/2006/relationships/hyperlink" Target="mailto:maria.cardenas@cpuc.ca.gov" TargetMode="External" /><Relationship Id="rId54" Type="http://schemas.openxmlformats.org/officeDocument/2006/relationships/footer" Target="footer1.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image" Target="media/image2.wmf" /><Relationship Id="rId24" Type="http://schemas.openxmlformats.org/officeDocument/2006/relationships/hyperlink" Target="mailto:rvazquez@ddtp.org" TargetMode="External" /><Relationship Id="rId32" Type="http://schemas.openxmlformats.org/officeDocument/2006/relationships/hyperlink" Target="https://cs.cpuc.ca.gov/cs10dav/nodes/201974351/bss%40cpuc.ca.gov" TargetMode="External" /><Relationship Id="rId37" Type="http://schemas.openxmlformats.org/officeDocument/2006/relationships/hyperlink" Target="http://docs.cpuc.ca.gov/SearchRes.aspx?docformat=ALL&amp;DocID=222383391" TargetMode="External" /><Relationship Id="rId40" Type="http://schemas.openxmlformats.org/officeDocument/2006/relationships/hyperlink" Target="mailto:felix.ko@cpuc.ca.gov" TargetMode="External" /><Relationship Id="rId45" Type="http://schemas.openxmlformats.org/officeDocument/2006/relationships/hyperlink" Target="mailto:David.Matusiak@cpuc.ca.gov" TargetMode="External" /><Relationship Id="rId53" Type="http://schemas.openxmlformats.org/officeDocument/2006/relationships/header" Target="header1.xml" /><Relationship Id="rId5" Type="http://schemas.openxmlformats.org/officeDocument/2006/relationships/settings" Target="settings.xml" /><Relationship Id="rId15" Type="http://schemas.openxmlformats.org/officeDocument/2006/relationships/hyperlink" Target="mailto:michael.zelazo@cpuc.ca.gov" TargetMode="External" /><Relationship Id="rId23" Type="http://schemas.openxmlformats.org/officeDocument/2006/relationships/hyperlink" Target="http://www.cpuc.ca.gov/SupplierDiversity/" TargetMode="External" /><Relationship Id="rId28" Type="http://schemas.openxmlformats.org/officeDocument/2006/relationships/hyperlink" Target="http://docs.cpuc.ca.gov/PublishedDocs/Published/G000/M222/K354/222354184.PDF" TargetMode="External" /><Relationship Id="rId36" Type="http://schemas.openxmlformats.org/officeDocument/2006/relationships/hyperlink" Target="https://cs.cpuc.ca.gov/cs10dav/nodes/201974351/psp%40cpuc.ca.gov" TargetMode="External" /><Relationship Id="rId49" Type="http://schemas.openxmlformats.org/officeDocument/2006/relationships/hyperlink" Target="http://docs.cpuc.ca.gov/SearchRes.aspx?docformat=ALL&amp;DocID=225049353" TargetMode="External" /><Relationship Id="rId10" Type="http://schemas.openxmlformats.org/officeDocument/2006/relationships/hyperlink" Target="http://www.cpuc.ca.gov" TargetMode="External" /><Relationship Id="rId19" Type="http://schemas.openxmlformats.org/officeDocument/2006/relationships/hyperlink" Target="mailto:ravinder.mangat@cpuc.ca.gov" TargetMode="External" /><Relationship Id="rId31" Type="http://schemas.openxmlformats.org/officeDocument/2006/relationships/hyperlink" Target="http://docs.cpuc.ca.gov/PublishedDocs/Published/G000/M221/K674/221674577.PDF" TargetMode="External" /><Relationship Id="rId44" Type="http://schemas.openxmlformats.org/officeDocument/2006/relationships/hyperlink" Target="http://docs.cpuc.ca.gov/SearchRes.aspx?docformat=ALL&amp;DocID=224027882" TargetMode="External" /><Relationship Id="rId52" Type="http://schemas.openxmlformats.org/officeDocument/2006/relationships/hyperlink" Target="mailto:water.division@cpuc.ca.gov" TargetMode="External" /><Relationship Id="rId4" Type="http://schemas.microsoft.com/office/2007/relationships/stylesWithEffects" Target="stylesWithEffects.xml" /><Relationship Id="rId9" Type="http://schemas.openxmlformats.org/officeDocument/2006/relationships/image" Target="media/image1.png" /><Relationship Id="rId14" Type="http://schemas.openxmlformats.org/officeDocument/2006/relationships/hyperlink" Target="https://centurylinkconferencing.webex.com/centurylinkconferencing/j.php?MTID=m4bd13d61863f13aa13586c314ff6f056" TargetMode="External" /><Relationship Id="rId22" Type="http://schemas.openxmlformats.org/officeDocument/2006/relationships/hyperlink" Target="https://www.eventbrite.com/e/global-climate-action-summit-practitioner-workshops-tickets-47743208221" TargetMode="External" /><Relationship Id="rId27" Type="http://schemas.openxmlformats.org/officeDocument/2006/relationships/hyperlink" Target="mailto:Gabriel.petlin@cpuc.ca.gov" TargetMode="External" /><Relationship Id="rId30" Type="http://schemas.openxmlformats.org/officeDocument/2006/relationships/hyperlink" Target="mailto:Gabriel.petlin@cpuc.ca.gov" TargetMode="External" /><Relationship Id="rId35" Type="http://schemas.openxmlformats.org/officeDocument/2006/relationships/hyperlink" Target="mailto:rl4@cpuc.ca.gov" TargetMode="External" /><Relationship Id="rId43" Type="http://schemas.openxmlformats.org/officeDocument/2006/relationships/hyperlink" Target="mailto:Water.Division@cpuc.ca.gov" TargetMode="External" /><Relationship Id="rId48" Type="http://schemas.openxmlformats.org/officeDocument/2006/relationships/hyperlink" Target="https://cs.cpuc.ca.gov/cs10dav/nodes/25980498/an4%40cpuc.ca.gov" TargetMode="External" /><Relationship Id="rId56" Type="http://schemas.openxmlformats.org/officeDocument/2006/relationships/theme" Target="theme/theme1.xml" /><Relationship Id="rId8" Type="http://schemas.openxmlformats.org/officeDocument/2006/relationships/endnotes" Target="endnotes.xml" /><Relationship Id="rId51" Type="http://schemas.openxmlformats.org/officeDocument/2006/relationships/hyperlink" Target="https://cs.cpuc.ca.gov/cs10dav/nodes/201974351/manisha.lakhanpal%40cpuc.ca.gov" TargetMode="External" /><Relationship Id="rId3"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580F2-7EE4-4ECA-89D2-2F22B037A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4145</Words>
  <Characters>23632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CPUC</Company>
  <LinksUpToDate>false</LinksUpToDate>
  <CharactersWithSpaces>27722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McKinney, Jeanne</dc:creator>
  <cp:lastModifiedBy>Wayne, Charisse</cp:lastModifiedBy>
  <cp:revision>7</cp:revision>
  <cp:lastPrinted>2018-08-31T16:15:00Z</cp:lastPrinted>
  <dcterms:created xsi:type="dcterms:W3CDTF">2018-08-31T15:48:00Z</dcterms:created>
  <dcterms:modified xsi:type="dcterms:W3CDTF">2018-08-31T16:16:00Z</dcterms:modified>
</cp:coreProperties>
</file>