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D9" w:rsidRDefault="00A04F4C">
      <w:pPr>
        <w:pStyle w:val="Style1"/>
        <w:tabs>
          <w:tab w:val="clear" w:pos="-720"/>
          <w:tab w:val="left" w:pos="3780"/>
          <w:tab w:val="left" w:pos="6480"/>
        </w:tabs>
        <w:suppressAutoHyphens w:val="0"/>
        <w:spacing w:after="0"/>
        <w:rPr>
          <w:b/>
          <w:szCs w:val="24"/>
        </w:rPr>
      </w:pPr>
      <w:bookmarkStart w:id="0" w:name="_GoBack"/>
      <w:bookmarkEnd w:id="0"/>
      <w:r>
        <w:rPr>
          <w:szCs w:val="24"/>
        </w:rPr>
        <w:t>SED</w:t>
      </w:r>
      <w:r w:rsidR="00D529D9">
        <w:rPr>
          <w:szCs w:val="24"/>
        </w:rPr>
        <w:t>/</w:t>
      </w:r>
      <w:r w:rsidR="00577F47">
        <w:rPr>
          <w:szCs w:val="24"/>
        </w:rPr>
        <w:t>RTSB</w:t>
      </w:r>
      <w:r w:rsidR="00F874D4">
        <w:rPr>
          <w:szCs w:val="24"/>
        </w:rPr>
        <w:t>/</w:t>
      </w:r>
      <w:r w:rsidR="00577419">
        <w:rPr>
          <w:szCs w:val="24"/>
        </w:rPr>
        <w:t>DK3</w:t>
      </w:r>
      <w:r w:rsidR="00D529D9">
        <w:rPr>
          <w:szCs w:val="24"/>
        </w:rPr>
        <w:t>/</w:t>
      </w:r>
      <w:r w:rsidR="00206662">
        <w:rPr>
          <w:szCs w:val="24"/>
        </w:rPr>
        <w:t>vdl</w:t>
      </w:r>
      <w:r w:rsidR="00D529D9">
        <w:rPr>
          <w:szCs w:val="24"/>
        </w:rPr>
        <w:tab/>
      </w:r>
      <w:r w:rsidR="00206662" w:rsidRPr="00206662">
        <w:rPr>
          <w:b/>
          <w:szCs w:val="24"/>
        </w:rPr>
        <w:t xml:space="preserve">PROP. </w:t>
      </w:r>
      <w:r w:rsidR="004C1214">
        <w:rPr>
          <w:b/>
          <w:szCs w:val="24"/>
        </w:rPr>
        <w:t>RES.</w:t>
      </w:r>
      <w:r w:rsidR="00D529D9">
        <w:rPr>
          <w:b/>
          <w:szCs w:val="24"/>
        </w:rPr>
        <w:tab/>
      </w:r>
      <w:r w:rsidR="004C1214">
        <w:rPr>
          <w:b/>
          <w:szCs w:val="24"/>
        </w:rPr>
        <w:t>Agenda ID#13135</w:t>
      </w:r>
    </w:p>
    <w:p w:rsidR="003D4C58" w:rsidRDefault="003D4C58">
      <w:pPr>
        <w:pStyle w:val="Style1"/>
        <w:tabs>
          <w:tab w:val="clear" w:pos="-720"/>
          <w:tab w:val="left" w:pos="3780"/>
          <w:tab w:val="left" w:pos="6480"/>
        </w:tabs>
        <w:suppressAutoHyphens w:val="0"/>
        <w:spacing w:after="0"/>
        <w:rPr>
          <w:b/>
          <w:szCs w:val="24"/>
        </w:rPr>
      </w:pPr>
    </w:p>
    <w:p w:rsidR="00D529D9" w:rsidRDefault="00D529D9">
      <w:pPr>
        <w:pStyle w:val="Style1"/>
        <w:tabs>
          <w:tab w:val="clear" w:pos="-720"/>
          <w:tab w:val="left" w:pos="3780"/>
          <w:tab w:val="left" w:pos="6480"/>
        </w:tabs>
        <w:suppressAutoHyphens w:val="0"/>
        <w:spacing w:after="0"/>
        <w:rPr>
          <w:b/>
          <w:szCs w:val="24"/>
        </w:rPr>
      </w:pPr>
    </w:p>
    <w:p w:rsidR="00D529D9" w:rsidRPr="004E1E04" w:rsidRDefault="00D529D9">
      <w:pPr>
        <w:pStyle w:val="Style1"/>
        <w:tabs>
          <w:tab w:val="clear" w:pos="-720"/>
          <w:tab w:val="left" w:pos="3780"/>
          <w:tab w:val="left" w:pos="6480"/>
        </w:tabs>
        <w:suppressAutoHyphens w:val="0"/>
        <w:spacing w:after="0"/>
        <w:jc w:val="center"/>
        <w:rPr>
          <w:b/>
          <w:sz w:val="24"/>
        </w:rPr>
      </w:pPr>
      <w:r w:rsidRPr="004E1E04">
        <w:rPr>
          <w:b/>
          <w:szCs w:val="24"/>
        </w:rPr>
        <w:t>PUBLIC</w:t>
      </w:r>
      <w:r w:rsidRPr="004E1E04">
        <w:rPr>
          <w:b/>
          <w:sz w:val="24"/>
        </w:rPr>
        <w:t xml:space="preserve"> UTILITIES COMMISSION OF THE STATE OF CALIFORNIA</w:t>
      </w:r>
    </w:p>
    <w:p w:rsidR="00D529D9" w:rsidRDefault="00D529D9">
      <w:pPr>
        <w:pStyle w:val="Style1"/>
        <w:tabs>
          <w:tab w:val="clear" w:pos="-720"/>
        </w:tabs>
        <w:spacing w:after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28"/>
        <w:gridCol w:w="3528"/>
      </w:tblGrid>
      <w:tr w:rsidR="00D529D9">
        <w:trPr>
          <w:cantSplit/>
          <w:trHeight w:val="590"/>
        </w:trPr>
        <w:tc>
          <w:tcPr>
            <w:tcW w:w="5328" w:type="dxa"/>
          </w:tcPr>
          <w:p w:rsidR="00D529D9" w:rsidRDefault="00D529D9">
            <w:pPr>
              <w:rPr>
                <w:rFonts w:ascii="Palatino" w:hAnsi="Palatino"/>
                <w:sz w:val="26"/>
              </w:rPr>
            </w:pPr>
            <w:r>
              <w:rPr>
                <w:rFonts w:ascii="Palatino" w:hAnsi="Palatino"/>
                <w:sz w:val="26"/>
              </w:rPr>
              <w:t>Safety</w:t>
            </w:r>
            <w:r w:rsidR="00A04F4C">
              <w:rPr>
                <w:rFonts w:ascii="Palatino" w:hAnsi="Palatino"/>
                <w:sz w:val="26"/>
              </w:rPr>
              <w:t xml:space="preserve"> and Enforcement</w:t>
            </w:r>
            <w:r>
              <w:rPr>
                <w:rFonts w:ascii="Palatino" w:hAnsi="Palatino"/>
                <w:sz w:val="26"/>
              </w:rPr>
              <w:t xml:space="preserve"> Division</w:t>
            </w:r>
          </w:p>
          <w:p w:rsidR="00D529D9" w:rsidRDefault="00D529D9" w:rsidP="009B3F3D">
            <w:r>
              <w:rPr>
                <w:rFonts w:ascii="Palatino" w:hAnsi="Palatino"/>
                <w:sz w:val="26"/>
              </w:rPr>
              <w:t xml:space="preserve">Rail Transit Safety </w:t>
            </w:r>
            <w:r w:rsidR="009B3F3D">
              <w:rPr>
                <w:rFonts w:ascii="Palatino" w:hAnsi="Palatino"/>
                <w:sz w:val="26"/>
              </w:rPr>
              <w:t>Branch</w:t>
            </w:r>
          </w:p>
        </w:tc>
        <w:tc>
          <w:tcPr>
            <w:tcW w:w="3528" w:type="dxa"/>
          </w:tcPr>
          <w:p w:rsidR="00D529D9" w:rsidRPr="000107E9" w:rsidRDefault="00D529D9">
            <w:pPr>
              <w:ind w:left="720"/>
              <w:rPr>
                <w:rFonts w:ascii="Palatino" w:hAnsi="Palatino"/>
                <w:sz w:val="26"/>
              </w:rPr>
            </w:pPr>
            <w:r w:rsidRPr="000107E9">
              <w:rPr>
                <w:rFonts w:ascii="Palatino" w:hAnsi="Palatino"/>
                <w:sz w:val="26"/>
              </w:rPr>
              <w:t>Resolution ST-</w:t>
            </w:r>
            <w:r w:rsidR="00206662">
              <w:rPr>
                <w:rFonts w:ascii="Palatino" w:hAnsi="Palatino"/>
                <w:sz w:val="26"/>
              </w:rPr>
              <w:t>161</w:t>
            </w:r>
          </w:p>
          <w:p w:rsidR="00D529D9" w:rsidRDefault="009B3F3D" w:rsidP="00206662">
            <w:pPr>
              <w:ind w:left="720"/>
              <w:rPr>
                <w:rFonts w:ascii="Palatino" w:hAnsi="Palatino"/>
                <w:sz w:val="26"/>
              </w:rPr>
            </w:pPr>
            <w:r>
              <w:rPr>
                <w:rFonts w:ascii="Palatino" w:hAnsi="Palatino"/>
                <w:sz w:val="26"/>
                <w:szCs w:val="26"/>
              </w:rPr>
              <w:t>August 14</w:t>
            </w:r>
            <w:r w:rsidR="00EF4E95">
              <w:rPr>
                <w:rFonts w:ascii="Palatino" w:hAnsi="Palatino"/>
                <w:sz w:val="26"/>
                <w:szCs w:val="26"/>
              </w:rPr>
              <w:t>, 2014</w:t>
            </w:r>
          </w:p>
        </w:tc>
      </w:tr>
    </w:tbl>
    <w:p w:rsidR="00D529D9" w:rsidRDefault="00D529D9">
      <w:pPr>
        <w:tabs>
          <w:tab w:val="right" w:pos="8910"/>
        </w:tabs>
        <w:ind w:left="1440" w:firstLine="720"/>
        <w:rPr>
          <w:rFonts w:ascii="Palatino" w:hAnsi="Palatino"/>
          <w:sz w:val="26"/>
          <w:szCs w:val="26"/>
        </w:rPr>
      </w:pPr>
    </w:p>
    <w:p w:rsidR="00D529D9" w:rsidRDefault="00D529D9">
      <w:pPr>
        <w:tabs>
          <w:tab w:val="right" w:pos="8910"/>
        </w:tabs>
        <w:ind w:left="1440" w:firstLine="720"/>
        <w:rPr>
          <w:rFonts w:ascii="Palatino" w:hAnsi="Palatino"/>
          <w:sz w:val="26"/>
          <w:szCs w:val="26"/>
        </w:rPr>
      </w:pPr>
    </w:p>
    <w:p w:rsidR="00D529D9" w:rsidRDefault="00D529D9">
      <w:pPr>
        <w:tabs>
          <w:tab w:val="right" w:pos="8910"/>
        </w:tabs>
        <w:ind w:left="1440" w:firstLine="720"/>
        <w:jc w:val="center"/>
        <w:rPr>
          <w:rFonts w:ascii="Palatino" w:hAnsi="Palatino"/>
          <w:sz w:val="26"/>
          <w:szCs w:val="26"/>
          <w:u w:val="single"/>
        </w:rPr>
      </w:pPr>
    </w:p>
    <w:p w:rsidR="00D529D9" w:rsidRDefault="00D529D9">
      <w:pPr>
        <w:pStyle w:val="Heading1"/>
        <w:rPr>
          <w:szCs w:val="26"/>
        </w:rPr>
      </w:pPr>
      <w:r>
        <w:rPr>
          <w:rFonts w:ascii="Palatino" w:hAnsi="Palatino"/>
        </w:rPr>
        <w:t>RESOLUTION</w:t>
      </w:r>
    </w:p>
    <w:p w:rsidR="00D529D9" w:rsidRDefault="00D529D9">
      <w:pPr>
        <w:rPr>
          <w:rFonts w:ascii="Palatino" w:hAnsi="Palatino"/>
          <w:sz w:val="26"/>
        </w:rPr>
      </w:pPr>
    </w:p>
    <w:p w:rsidR="00D529D9" w:rsidRDefault="00D529D9">
      <w:pPr>
        <w:pStyle w:val="Style1"/>
        <w:tabs>
          <w:tab w:val="clear" w:pos="-720"/>
        </w:tabs>
        <w:suppressAutoHyphens w:val="0"/>
        <w:spacing w:after="0"/>
        <w:rPr>
          <w:szCs w:val="24"/>
        </w:rPr>
      </w:pPr>
      <w:r>
        <w:rPr>
          <w:szCs w:val="24"/>
        </w:rPr>
        <w:t xml:space="preserve">RESOLUTION </w:t>
      </w:r>
      <w:r w:rsidRPr="000107E9">
        <w:rPr>
          <w:szCs w:val="24"/>
        </w:rPr>
        <w:t>ST-</w:t>
      </w:r>
      <w:r w:rsidR="00206662">
        <w:rPr>
          <w:szCs w:val="24"/>
        </w:rPr>
        <w:t>161</w:t>
      </w:r>
      <w:r>
        <w:rPr>
          <w:szCs w:val="24"/>
        </w:rPr>
        <w:t xml:space="preserve"> GRANTING APP</w:t>
      </w:r>
      <w:r w:rsidR="00F874D4">
        <w:rPr>
          <w:szCs w:val="24"/>
        </w:rPr>
        <w:t>ROVAL OF THE FINAL REPORT O</w:t>
      </w:r>
      <w:r w:rsidR="0028711B">
        <w:rPr>
          <w:szCs w:val="24"/>
        </w:rPr>
        <w:t>F THE</w:t>
      </w:r>
      <w:r w:rsidR="00F874D4">
        <w:rPr>
          <w:szCs w:val="24"/>
        </w:rPr>
        <w:t xml:space="preserve"> 201</w:t>
      </w:r>
      <w:r w:rsidR="00577419">
        <w:rPr>
          <w:szCs w:val="24"/>
        </w:rPr>
        <w:t>3</w:t>
      </w:r>
      <w:r>
        <w:rPr>
          <w:szCs w:val="24"/>
        </w:rPr>
        <w:t xml:space="preserve"> </w:t>
      </w:r>
      <w:r w:rsidR="00111A62">
        <w:rPr>
          <w:szCs w:val="24"/>
        </w:rPr>
        <w:t xml:space="preserve">TRIENNIAL </w:t>
      </w:r>
      <w:r w:rsidR="00F874D4">
        <w:rPr>
          <w:szCs w:val="24"/>
        </w:rPr>
        <w:t xml:space="preserve">SAFETY </w:t>
      </w:r>
      <w:r w:rsidR="00111A62">
        <w:rPr>
          <w:szCs w:val="24"/>
        </w:rPr>
        <w:t xml:space="preserve">REVIEW OF </w:t>
      </w:r>
      <w:r w:rsidR="00613F3D">
        <w:rPr>
          <w:szCs w:val="24"/>
        </w:rPr>
        <w:t xml:space="preserve">THE </w:t>
      </w:r>
      <w:r w:rsidR="00577419">
        <w:rPr>
          <w:szCs w:val="24"/>
        </w:rPr>
        <w:t>PORT OF LOS ANGELES WATERFRONT RED CAR LINE</w:t>
      </w:r>
      <w:r w:rsidR="00216968">
        <w:rPr>
          <w:szCs w:val="24"/>
        </w:rPr>
        <w:t>.</w:t>
      </w:r>
      <w:r w:rsidR="00F874D4">
        <w:rPr>
          <w:szCs w:val="24"/>
        </w:rPr>
        <w:t xml:space="preserve"> </w:t>
      </w:r>
    </w:p>
    <w:p w:rsidR="00D529D9" w:rsidRPr="00791D6D" w:rsidRDefault="00D529D9">
      <w:pPr>
        <w:pStyle w:val="Heading1"/>
        <w:jc w:val="left"/>
        <w:rPr>
          <w:rFonts w:ascii="Palatino" w:hAnsi="Palatino"/>
          <w:b w:val="0"/>
          <w:bCs w:val="0"/>
          <w:u w:val="none"/>
        </w:rPr>
      </w:pPr>
    </w:p>
    <w:p w:rsidR="00D529D9" w:rsidRDefault="00D529D9">
      <w:pPr>
        <w:pStyle w:val="Heading1"/>
        <w:jc w:val="left"/>
      </w:pPr>
      <w:r>
        <w:rPr>
          <w:rFonts w:ascii="Palatino" w:hAnsi="Palatino"/>
        </w:rPr>
        <w:t>Summary</w:t>
      </w:r>
    </w:p>
    <w:p w:rsidR="00D529D9" w:rsidRPr="00791D6D" w:rsidRDefault="00D529D9">
      <w:pPr>
        <w:pStyle w:val="NormalWeb"/>
        <w:spacing w:before="0" w:beforeAutospacing="0" w:after="0" w:afterAutospacing="0"/>
        <w:rPr>
          <w:rFonts w:ascii="Palatino" w:hAnsi="Palatino"/>
          <w:sz w:val="26"/>
          <w:szCs w:val="26"/>
        </w:rPr>
      </w:pPr>
    </w:p>
    <w:p w:rsidR="00B75654" w:rsidRPr="00B75654" w:rsidRDefault="00D529D9" w:rsidP="00B75654">
      <w:pPr>
        <w:rPr>
          <w:rFonts w:ascii="Palatino" w:hAnsi="Palatino"/>
          <w:sz w:val="26"/>
          <w:szCs w:val="26"/>
        </w:rPr>
      </w:pPr>
      <w:r w:rsidRPr="00B75654">
        <w:rPr>
          <w:rFonts w:ascii="Palatino" w:hAnsi="Palatino"/>
          <w:sz w:val="26"/>
          <w:szCs w:val="26"/>
        </w:rPr>
        <w:t>This resolution</w:t>
      </w:r>
      <w:r w:rsidR="00CB63EE">
        <w:rPr>
          <w:rFonts w:ascii="Palatino" w:hAnsi="Palatino"/>
          <w:sz w:val="26"/>
          <w:szCs w:val="26"/>
        </w:rPr>
        <w:t xml:space="preserve"> </w:t>
      </w:r>
      <w:r w:rsidRPr="00B75654">
        <w:rPr>
          <w:rFonts w:ascii="Palatino" w:hAnsi="Palatino"/>
          <w:sz w:val="26"/>
          <w:szCs w:val="26"/>
        </w:rPr>
        <w:t>approves</w:t>
      </w:r>
      <w:r w:rsidR="00CB63EE">
        <w:rPr>
          <w:rFonts w:ascii="Palatino" w:hAnsi="Palatino"/>
          <w:sz w:val="26"/>
          <w:szCs w:val="26"/>
        </w:rPr>
        <w:t xml:space="preserve"> </w:t>
      </w:r>
      <w:r w:rsidRPr="00B75654">
        <w:rPr>
          <w:rFonts w:ascii="Palatino" w:hAnsi="Palatino"/>
          <w:sz w:val="26"/>
          <w:szCs w:val="26"/>
        </w:rPr>
        <w:t>the California Public Utilities</w:t>
      </w:r>
      <w:r w:rsidR="00CB63EE">
        <w:rPr>
          <w:rFonts w:ascii="Palatino" w:hAnsi="Palatino"/>
          <w:sz w:val="26"/>
          <w:szCs w:val="26"/>
        </w:rPr>
        <w:t xml:space="preserve"> </w:t>
      </w:r>
      <w:r w:rsidRPr="00B75654">
        <w:rPr>
          <w:rFonts w:ascii="Palatino" w:hAnsi="Palatino"/>
          <w:sz w:val="26"/>
          <w:szCs w:val="26"/>
        </w:rPr>
        <w:t xml:space="preserve">Commission </w:t>
      </w:r>
      <w:r w:rsidR="00216968">
        <w:rPr>
          <w:rFonts w:ascii="Palatino" w:hAnsi="Palatino"/>
          <w:sz w:val="26"/>
          <w:szCs w:val="26"/>
        </w:rPr>
        <w:t>Safety</w:t>
      </w:r>
      <w:r w:rsidR="00A04F4C">
        <w:rPr>
          <w:rFonts w:ascii="Palatino" w:hAnsi="Palatino"/>
          <w:sz w:val="26"/>
          <w:szCs w:val="26"/>
        </w:rPr>
        <w:t xml:space="preserve"> and</w:t>
      </w:r>
      <w:r w:rsidR="00216968">
        <w:rPr>
          <w:rFonts w:ascii="Palatino" w:hAnsi="Palatino"/>
          <w:sz w:val="26"/>
          <w:szCs w:val="26"/>
        </w:rPr>
        <w:t xml:space="preserve"> Enforcement</w:t>
      </w:r>
      <w:r w:rsidRPr="00B75654">
        <w:rPr>
          <w:rFonts w:ascii="Palatino" w:hAnsi="Palatino"/>
          <w:sz w:val="26"/>
          <w:szCs w:val="26"/>
        </w:rPr>
        <w:t xml:space="preserve"> Di</w:t>
      </w:r>
      <w:r w:rsidR="00F874D4" w:rsidRPr="00B75654">
        <w:rPr>
          <w:rFonts w:ascii="Palatino" w:hAnsi="Palatino"/>
          <w:sz w:val="26"/>
          <w:szCs w:val="26"/>
        </w:rPr>
        <w:t>vision final report titled, "201</w:t>
      </w:r>
      <w:r w:rsidR="00EF4E95">
        <w:rPr>
          <w:rFonts w:ascii="Palatino" w:hAnsi="Palatino"/>
          <w:sz w:val="26"/>
          <w:szCs w:val="26"/>
        </w:rPr>
        <w:t>3</w:t>
      </w:r>
      <w:r w:rsidRPr="00B75654">
        <w:rPr>
          <w:rFonts w:ascii="Palatino" w:hAnsi="Palatino"/>
          <w:sz w:val="26"/>
          <w:szCs w:val="26"/>
        </w:rPr>
        <w:t xml:space="preserve"> </w:t>
      </w:r>
      <w:r w:rsidR="00111A62" w:rsidRPr="00B75654">
        <w:rPr>
          <w:rFonts w:ascii="Palatino" w:hAnsi="Palatino"/>
          <w:sz w:val="26"/>
          <w:szCs w:val="26"/>
        </w:rPr>
        <w:t xml:space="preserve">Triennial </w:t>
      </w:r>
      <w:r w:rsidR="00EF4E95">
        <w:rPr>
          <w:rFonts w:ascii="Palatino" w:hAnsi="Palatino"/>
          <w:sz w:val="26"/>
          <w:szCs w:val="26"/>
        </w:rPr>
        <w:t xml:space="preserve">On-Site </w:t>
      </w:r>
      <w:r w:rsidR="00111A62" w:rsidRPr="00B75654">
        <w:rPr>
          <w:rFonts w:ascii="Palatino" w:hAnsi="Palatino"/>
          <w:sz w:val="26"/>
          <w:szCs w:val="26"/>
        </w:rPr>
        <w:t>S</w:t>
      </w:r>
      <w:r w:rsidR="00F874D4" w:rsidRPr="00B75654">
        <w:rPr>
          <w:rFonts w:ascii="Palatino" w:hAnsi="Palatino"/>
          <w:sz w:val="26"/>
          <w:szCs w:val="26"/>
        </w:rPr>
        <w:t xml:space="preserve">afety </w:t>
      </w:r>
      <w:r w:rsidR="00111A62" w:rsidRPr="00B75654">
        <w:rPr>
          <w:rFonts w:ascii="Palatino" w:hAnsi="Palatino"/>
          <w:sz w:val="26"/>
          <w:szCs w:val="26"/>
        </w:rPr>
        <w:t xml:space="preserve">Review of </w:t>
      </w:r>
      <w:r w:rsidR="00BF4323">
        <w:rPr>
          <w:rFonts w:ascii="Palatino" w:hAnsi="Palatino"/>
          <w:sz w:val="26"/>
          <w:szCs w:val="26"/>
        </w:rPr>
        <w:t>t</w:t>
      </w:r>
      <w:r w:rsidR="00613F3D">
        <w:rPr>
          <w:rFonts w:ascii="Palatino" w:hAnsi="Palatino"/>
          <w:sz w:val="26"/>
          <w:szCs w:val="26"/>
        </w:rPr>
        <w:t xml:space="preserve">he </w:t>
      </w:r>
      <w:r w:rsidR="00577419">
        <w:rPr>
          <w:rFonts w:ascii="Palatino" w:hAnsi="Palatino"/>
          <w:sz w:val="26"/>
          <w:szCs w:val="26"/>
        </w:rPr>
        <w:t>Port of Los Angeles Waterfront Red Car Line</w:t>
      </w:r>
      <w:r w:rsidR="00613F3D">
        <w:rPr>
          <w:rFonts w:ascii="Palatino" w:hAnsi="Palatino"/>
          <w:sz w:val="26"/>
          <w:szCs w:val="26"/>
        </w:rPr>
        <w:t>,</w:t>
      </w:r>
      <w:r w:rsidRPr="00B75654">
        <w:rPr>
          <w:rFonts w:ascii="Palatino" w:hAnsi="Palatino"/>
          <w:sz w:val="26"/>
          <w:szCs w:val="26"/>
        </w:rPr>
        <w:t>"</w:t>
      </w:r>
      <w:r w:rsidRPr="00B75654">
        <w:rPr>
          <w:rFonts w:ascii="Palatino" w:hAnsi="Palatino"/>
          <w:b/>
          <w:bCs/>
          <w:sz w:val="26"/>
          <w:szCs w:val="26"/>
        </w:rPr>
        <w:t xml:space="preserve"> </w:t>
      </w:r>
      <w:r w:rsidRPr="00B75654">
        <w:rPr>
          <w:rFonts w:ascii="Palatino" w:hAnsi="Palatino"/>
          <w:sz w:val="26"/>
          <w:szCs w:val="26"/>
        </w:rPr>
        <w:t>dated</w:t>
      </w:r>
      <w:r w:rsidR="00613F3D">
        <w:rPr>
          <w:rFonts w:ascii="Palatino" w:hAnsi="Palatino"/>
          <w:sz w:val="26"/>
          <w:szCs w:val="26"/>
        </w:rPr>
        <w:t xml:space="preserve"> </w:t>
      </w:r>
      <w:r w:rsidR="009B3F3D">
        <w:rPr>
          <w:rFonts w:ascii="Palatino" w:hAnsi="Palatino"/>
          <w:sz w:val="26"/>
          <w:szCs w:val="26"/>
        </w:rPr>
        <w:t>April 4</w:t>
      </w:r>
      <w:r w:rsidR="000D439C" w:rsidRPr="00B75654">
        <w:rPr>
          <w:rFonts w:ascii="Palatino" w:hAnsi="Palatino"/>
          <w:sz w:val="26"/>
          <w:szCs w:val="26"/>
        </w:rPr>
        <w:t>, 20</w:t>
      </w:r>
      <w:r w:rsidR="00F874D4" w:rsidRPr="00B75654">
        <w:rPr>
          <w:rFonts w:ascii="Palatino" w:hAnsi="Palatino"/>
          <w:sz w:val="26"/>
          <w:szCs w:val="26"/>
        </w:rPr>
        <w:t>1</w:t>
      </w:r>
      <w:r w:rsidR="00577419">
        <w:rPr>
          <w:rFonts w:ascii="Palatino" w:hAnsi="Palatino"/>
          <w:sz w:val="26"/>
          <w:szCs w:val="26"/>
        </w:rPr>
        <w:t>4</w:t>
      </w:r>
      <w:r w:rsidRPr="00B75654">
        <w:rPr>
          <w:rFonts w:ascii="Palatino" w:hAnsi="Palatino"/>
          <w:sz w:val="26"/>
          <w:szCs w:val="26"/>
        </w:rPr>
        <w:t xml:space="preserve">.  </w:t>
      </w:r>
      <w:r w:rsidR="00B75654" w:rsidRPr="00B75654">
        <w:rPr>
          <w:rFonts w:ascii="Palatino" w:hAnsi="Palatino"/>
          <w:sz w:val="26"/>
          <w:szCs w:val="26"/>
        </w:rPr>
        <w:t xml:space="preserve">The report compiles the results of California Public Utilities Commission staff review </w:t>
      </w:r>
      <w:r w:rsidR="00577419" w:rsidRPr="00B75654">
        <w:rPr>
          <w:rFonts w:ascii="Palatino" w:hAnsi="Palatino"/>
          <w:sz w:val="26"/>
          <w:szCs w:val="26"/>
        </w:rPr>
        <w:t xml:space="preserve">of </w:t>
      </w:r>
      <w:r w:rsidR="00613F3D">
        <w:rPr>
          <w:rFonts w:ascii="Palatino" w:hAnsi="Palatino"/>
          <w:sz w:val="26"/>
          <w:szCs w:val="26"/>
        </w:rPr>
        <w:t xml:space="preserve">the </w:t>
      </w:r>
      <w:r w:rsidR="00577419">
        <w:rPr>
          <w:rFonts w:ascii="Palatino" w:hAnsi="Palatino"/>
          <w:sz w:val="26"/>
          <w:szCs w:val="26"/>
        </w:rPr>
        <w:t>Port of Los Angeles Waterfront Red Car Line</w:t>
      </w:r>
      <w:r w:rsidR="00B75654">
        <w:rPr>
          <w:rFonts w:ascii="Palatino" w:hAnsi="Palatino"/>
          <w:sz w:val="26"/>
          <w:szCs w:val="26"/>
        </w:rPr>
        <w:t xml:space="preserve"> </w:t>
      </w:r>
      <w:r w:rsidR="00B75654" w:rsidRPr="00B75654">
        <w:rPr>
          <w:rFonts w:ascii="Palatino" w:hAnsi="Palatino"/>
          <w:sz w:val="26"/>
          <w:szCs w:val="26"/>
        </w:rPr>
        <w:t xml:space="preserve">safety program. Background information, review procedures, safety review checklists, findings, and recommendations are included in the report. </w:t>
      </w:r>
    </w:p>
    <w:p w:rsidR="00D529D9" w:rsidRPr="00791D6D" w:rsidRDefault="00D529D9" w:rsidP="00B75654">
      <w:pPr>
        <w:rPr>
          <w:rFonts w:cs="Arial"/>
          <w:bCs/>
          <w:szCs w:val="26"/>
        </w:rPr>
      </w:pPr>
    </w:p>
    <w:p w:rsidR="00D529D9" w:rsidRDefault="00D529D9">
      <w:pPr>
        <w:pStyle w:val="Heading1"/>
        <w:jc w:val="left"/>
      </w:pPr>
      <w:r>
        <w:rPr>
          <w:rFonts w:ascii="Palatino" w:hAnsi="Palatino"/>
        </w:rPr>
        <w:t>Background</w:t>
      </w:r>
    </w:p>
    <w:p w:rsidR="00D529D9" w:rsidRPr="00791D6D" w:rsidRDefault="00D529D9">
      <w:pPr>
        <w:pStyle w:val="NormalWeb"/>
        <w:spacing w:before="0" w:beforeAutospacing="0" w:after="0" w:afterAutospacing="0"/>
        <w:rPr>
          <w:rFonts w:ascii="Palatino" w:hAnsi="Palatino"/>
          <w:sz w:val="26"/>
          <w:szCs w:val="26"/>
        </w:rPr>
      </w:pPr>
    </w:p>
    <w:p w:rsidR="00D529D9" w:rsidRDefault="00D529D9">
      <w:pPr>
        <w:pStyle w:val="Style1"/>
        <w:tabs>
          <w:tab w:val="clear" w:pos="-720"/>
        </w:tabs>
        <w:suppressAutoHyphens w:val="0"/>
        <w:spacing w:after="0"/>
        <w:rPr>
          <w:szCs w:val="24"/>
        </w:rPr>
      </w:pPr>
      <w:r>
        <w:rPr>
          <w:szCs w:val="24"/>
        </w:rPr>
        <w:t xml:space="preserve">Commission General Order No. 164-D, "Rules and Regulations Governing State Safety Oversight of Rail Fixed Guideway Systems" requires </w:t>
      </w:r>
      <w:r w:rsidR="00216968" w:rsidRPr="00B75654">
        <w:rPr>
          <w:szCs w:val="26"/>
        </w:rPr>
        <w:t>California Public Utilities Commission</w:t>
      </w:r>
      <w:r w:rsidR="00216968">
        <w:rPr>
          <w:szCs w:val="24"/>
        </w:rPr>
        <w:t xml:space="preserve"> staff (</w:t>
      </w:r>
      <w:r w:rsidR="00046313">
        <w:rPr>
          <w:szCs w:val="24"/>
        </w:rPr>
        <w:t>s</w:t>
      </w:r>
      <w:r>
        <w:rPr>
          <w:szCs w:val="24"/>
        </w:rPr>
        <w:t>taff</w:t>
      </w:r>
      <w:r w:rsidR="00216968">
        <w:rPr>
          <w:szCs w:val="24"/>
        </w:rPr>
        <w:t>)</w:t>
      </w:r>
      <w:r>
        <w:rPr>
          <w:szCs w:val="24"/>
        </w:rPr>
        <w:t xml:space="preserve"> to conduct </w:t>
      </w:r>
      <w:r w:rsidR="005B0689">
        <w:rPr>
          <w:szCs w:val="24"/>
        </w:rPr>
        <w:t xml:space="preserve">an </w:t>
      </w:r>
      <w:r>
        <w:rPr>
          <w:szCs w:val="24"/>
        </w:rPr>
        <w:t>on-site</w:t>
      </w:r>
      <w:r w:rsidR="0023098F">
        <w:rPr>
          <w:szCs w:val="24"/>
        </w:rPr>
        <w:t xml:space="preserve"> safety and</w:t>
      </w:r>
      <w:r>
        <w:rPr>
          <w:szCs w:val="24"/>
        </w:rPr>
        <w:t xml:space="preserve"> security review</w:t>
      </w:r>
      <w:r w:rsidR="00CB63EE">
        <w:rPr>
          <w:szCs w:val="24"/>
        </w:rPr>
        <w:t xml:space="preserve"> </w:t>
      </w:r>
      <w:r>
        <w:rPr>
          <w:szCs w:val="24"/>
        </w:rPr>
        <w:t>of transit</w:t>
      </w:r>
      <w:r w:rsidR="00CB63EE">
        <w:rPr>
          <w:szCs w:val="24"/>
        </w:rPr>
        <w:t xml:space="preserve"> </w:t>
      </w:r>
      <w:r>
        <w:rPr>
          <w:szCs w:val="24"/>
        </w:rPr>
        <w:t>agencies</w:t>
      </w:r>
      <w:r w:rsidR="00CB63EE">
        <w:rPr>
          <w:szCs w:val="24"/>
        </w:rPr>
        <w:t xml:space="preserve"> </w:t>
      </w:r>
      <w:r>
        <w:rPr>
          <w:szCs w:val="24"/>
        </w:rPr>
        <w:t>operating rail fixed guideway systems at least once every three years.</w:t>
      </w:r>
    </w:p>
    <w:p w:rsidR="00D529D9" w:rsidRDefault="00D529D9">
      <w:pPr>
        <w:rPr>
          <w:rFonts w:ascii="Palatino" w:hAnsi="Palatino"/>
          <w:sz w:val="26"/>
        </w:rPr>
      </w:pPr>
    </w:p>
    <w:p w:rsidR="00F874D4" w:rsidRDefault="00F874D4" w:rsidP="00F874D4">
      <w:pPr>
        <w:pStyle w:val="Style1"/>
        <w:tabs>
          <w:tab w:val="clear" w:pos="-720"/>
        </w:tabs>
        <w:suppressAutoHyphens w:val="0"/>
        <w:spacing w:after="0"/>
        <w:rPr>
          <w:szCs w:val="24"/>
        </w:rPr>
      </w:pPr>
      <w:r>
        <w:rPr>
          <w:szCs w:val="24"/>
        </w:rPr>
        <w:t xml:space="preserve">Staff conducted </w:t>
      </w:r>
      <w:r w:rsidR="005B0689">
        <w:rPr>
          <w:szCs w:val="24"/>
        </w:rPr>
        <w:t>the</w:t>
      </w:r>
      <w:r>
        <w:rPr>
          <w:szCs w:val="24"/>
        </w:rPr>
        <w:t xml:space="preserve"> on-site safety review </w:t>
      </w:r>
      <w:r w:rsidR="00577419" w:rsidRPr="00B75654">
        <w:rPr>
          <w:szCs w:val="26"/>
        </w:rPr>
        <w:t xml:space="preserve">of </w:t>
      </w:r>
      <w:r w:rsidR="0066690F">
        <w:rPr>
          <w:szCs w:val="26"/>
        </w:rPr>
        <w:t xml:space="preserve">the </w:t>
      </w:r>
      <w:r w:rsidR="00F7017D">
        <w:rPr>
          <w:szCs w:val="26"/>
        </w:rPr>
        <w:t>Port of Los Angeles (</w:t>
      </w:r>
      <w:r w:rsidR="0066690F">
        <w:rPr>
          <w:szCs w:val="26"/>
        </w:rPr>
        <w:t>POLA</w:t>
      </w:r>
      <w:r w:rsidR="00F7017D">
        <w:rPr>
          <w:szCs w:val="26"/>
        </w:rPr>
        <w:t>)</w:t>
      </w:r>
      <w:r w:rsidR="0066690F">
        <w:rPr>
          <w:szCs w:val="26"/>
        </w:rPr>
        <w:t xml:space="preserve"> </w:t>
      </w:r>
      <w:r w:rsidR="00F7017D">
        <w:rPr>
          <w:szCs w:val="26"/>
        </w:rPr>
        <w:t>Waterfront Red Car Line (</w:t>
      </w:r>
      <w:r w:rsidR="0066690F">
        <w:rPr>
          <w:szCs w:val="26"/>
        </w:rPr>
        <w:t>RCL</w:t>
      </w:r>
      <w:r w:rsidR="00F7017D">
        <w:rPr>
          <w:szCs w:val="26"/>
        </w:rPr>
        <w:t>)</w:t>
      </w:r>
      <w:r w:rsidR="0066690F">
        <w:rPr>
          <w:szCs w:val="26"/>
        </w:rPr>
        <w:t xml:space="preserve"> </w:t>
      </w:r>
      <w:r>
        <w:rPr>
          <w:szCs w:val="24"/>
        </w:rPr>
        <w:t xml:space="preserve">safety program in </w:t>
      </w:r>
      <w:r w:rsidR="00577419">
        <w:rPr>
          <w:szCs w:val="24"/>
        </w:rPr>
        <w:t>December</w:t>
      </w:r>
      <w:r>
        <w:rPr>
          <w:szCs w:val="24"/>
        </w:rPr>
        <w:t xml:space="preserve"> 201</w:t>
      </w:r>
      <w:r w:rsidR="00EF4E95">
        <w:rPr>
          <w:szCs w:val="24"/>
        </w:rPr>
        <w:t>3</w:t>
      </w:r>
      <w:r>
        <w:rPr>
          <w:szCs w:val="24"/>
        </w:rPr>
        <w:t xml:space="preserve">.  </w:t>
      </w:r>
    </w:p>
    <w:p w:rsidR="00D529D9" w:rsidRDefault="00D529D9">
      <w:pPr>
        <w:pStyle w:val="Style1"/>
        <w:tabs>
          <w:tab w:val="clear" w:pos="-720"/>
        </w:tabs>
        <w:suppressAutoHyphens w:val="0"/>
        <w:spacing w:after="0"/>
        <w:rPr>
          <w:szCs w:val="24"/>
        </w:rPr>
      </w:pPr>
    </w:p>
    <w:p w:rsidR="00F874D4" w:rsidRDefault="00F874D4" w:rsidP="00F874D4">
      <w:pPr>
        <w:pStyle w:val="Style1"/>
        <w:tabs>
          <w:tab w:val="clear" w:pos="-720"/>
        </w:tabs>
        <w:suppressAutoHyphens w:val="0"/>
        <w:spacing w:after="0"/>
        <w:rPr>
          <w:i/>
          <w:szCs w:val="24"/>
        </w:rPr>
      </w:pPr>
      <w:r>
        <w:rPr>
          <w:szCs w:val="24"/>
        </w:rPr>
        <w:lastRenderedPageBreak/>
        <w:t>A full description of the safety review, including the scope, results, and recommendations, is contained in the final safety review report identified in this resolution as Attachment A</w:t>
      </w:r>
      <w:r>
        <w:rPr>
          <w:i/>
          <w:szCs w:val="24"/>
        </w:rPr>
        <w:t>.</w:t>
      </w:r>
    </w:p>
    <w:p w:rsidR="008D04D2" w:rsidRPr="00F65A47" w:rsidRDefault="008D04D2" w:rsidP="00F874D4">
      <w:pPr>
        <w:pStyle w:val="Style1"/>
        <w:tabs>
          <w:tab w:val="clear" w:pos="-720"/>
        </w:tabs>
        <w:suppressAutoHyphens w:val="0"/>
        <w:spacing w:after="0"/>
        <w:rPr>
          <w:szCs w:val="24"/>
        </w:rPr>
      </w:pPr>
    </w:p>
    <w:p w:rsidR="00F874D4" w:rsidRDefault="00F874D4" w:rsidP="00F874D4">
      <w:pPr>
        <w:pStyle w:val="Style1"/>
        <w:spacing w:after="0"/>
        <w:rPr>
          <w:szCs w:val="26"/>
        </w:rPr>
      </w:pPr>
      <w:r w:rsidRPr="00791D6D">
        <w:rPr>
          <w:szCs w:val="26"/>
        </w:rPr>
        <w:t xml:space="preserve">The </w:t>
      </w:r>
      <w:r>
        <w:rPr>
          <w:szCs w:val="26"/>
        </w:rPr>
        <w:t xml:space="preserve">safety review </w:t>
      </w:r>
      <w:r w:rsidRPr="00791D6D">
        <w:rPr>
          <w:szCs w:val="26"/>
        </w:rPr>
        <w:t xml:space="preserve">results </w:t>
      </w:r>
      <w:r w:rsidR="00DB4F79">
        <w:rPr>
          <w:szCs w:val="26"/>
        </w:rPr>
        <w:t>indicate</w:t>
      </w:r>
      <w:r w:rsidRPr="00791D6D">
        <w:rPr>
          <w:szCs w:val="26"/>
        </w:rPr>
        <w:t xml:space="preserve"> </w:t>
      </w:r>
      <w:r>
        <w:rPr>
          <w:szCs w:val="26"/>
        </w:rPr>
        <w:t xml:space="preserve">that </w:t>
      </w:r>
      <w:r w:rsidR="00577419">
        <w:rPr>
          <w:szCs w:val="26"/>
        </w:rPr>
        <w:t>POLA RCL</w:t>
      </w:r>
      <w:r>
        <w:rPr>
          <w:szCs w:val="26"/>
        </w:rPr>
        <w:t xml:space="preserve"> is generally in </w:t>
      </w:r>
      <w:r w:rsidRPr="00791D6D">
        <w:rPr>
          <w:szCs w:val="26"/>
        </w:rPr>
        <w:t xml:space="preserve">compliance with its System Safety </w:t>
      </w:r>
      <w:r>
        <w:rPr>
          <w:szCs w:val="26"/>
        </w:rPr>
        <w:t>Program Plan; h</w:t>
      </w:r>
      <w:r w:rsidRPr="00791D6D">
        <w:rPr>
          <w:szCs w:val="26"/>
        </w:rPr>
        <w:t xml:space="preserve">owever, </w:t>
      </w:r>
      <w:r w:rsidR="00046313">
        <w:rPr>
          <w:szCs w:val="26"/>
        </w:rPr>
        <w:t>s</w:t>
      </w:r>
      <w:r>
        <w:rPr>
          <w:szCs w:val="26"/>
        </w:rPr>
        <w:t xml:space="preserve">taff identified </w:t>
      </w:r>
      <w:r w:rsidRPr="00791D6D">
        <w:rPr>
          <w:szCs w:val="26"/>
        </w:rPr>
        <w:t xml:space="preserve">some program </w:t>
      </w:r>
      <w:r>
        <w:rPr>
          <w:szCs w:val="26"/>
        </w:rPr>
        <w:t>areas of non-compliance</w:t>
      </w:r>
      <w:r w:rsidRPr="00791D6D">
        <w:rPr>
          <w:szCs w:val="26"/>
        </w:rPr>
        <w:t xml:space="preserve"> during the </w:t>
      </w:r>
      <w:r>
        <w:rPr>
          <w:szCs w:val="26"/>
        </w:rPr>
        <w:t>review</w:t>
      </w:r>
      <w:r w:rsidRPr="00791D6D">
        <w:rPr>
          <w:szCs w:val="26"/>
        </w:rPr>
        <w:t xml:space="preserve">.  These </w:t>
      </w:r>
      <w:r>
        <w:rPr>
          <w:szCs w:val="26"/>
        </w:rPr>
        <w:t xml:space="preserve">non-compliant items </w:t>
      </w:r>
      <w:r w:rsidRPr="00791D6D">
        <w:rPr>
          <w:szCs w:val="26"/>
        </w:rPr>
        <w:t>along with recommendations for corrective actions are described</w:t>
      </w:r>
      <w:r>
        <w:rPr>
          <w:szCs w:val="26"/>
        </w:rPr>
        <w:t>,</w:t>
      </w:r>
      <w:r w:rsidRPr="00791D6D">
        <w:rPr>
          <w:szCs w:val="26"/>
        </w:rPr>
        <w:t xml:space="preserve"> where applicable, in the Findings/Comments/Recommendations section</w:t>
      </w:r>
      <w:r>
        <w:rPr>
          <w:szCs w:val="26"/>
        </w:rPr>
        <w:t>s</w:t>
      </w:r>
      <w:r w:rsidRPr="00791D6D">
        <w:rPr>
          <w:szCs w:val="26"/>
        </w:rPr>
        <w:t xml:space="preserve"> of each checklist and in the body of the final report. </w:t>
      </w:r>
      <w:r>
        <w:rPr>
          <w:szCs w:val="26"/>
        </w:rPr>
        <w:t xml:space="preserve"> </w:t>
      </w:r>
      <w:r w:rsidRPr="00791D6D">
        <w:rPr>
          <w:szCs w:val="26"/>
        </w:rPr>
        <w:t xml:space="preserve">A </w:t>
      </w:r>
      <w:r>
        <w:rPr>
          <w:szCs w:val="26"/>
        </w:rPr>
        <w:t xml:space="preserve">summary </w:t>
      </w:r>
      <w:r w:rsidRPr="00791D6D">
        <w:rPr>
          <w:szCs w:val="26"/>
        </w:rPr>
        <w:t>of recommendations r</w:t>
      </w:r>
      <w:r>
        <w:rPr>
          <w:szCs w:val="26"/>
        </w:rPr>
        <w:t xml:space="preserve">equiring </w:t>
      </w:r>
      <w:r w:rsidRPr="00791D6D">
        <w:rPr>
          <w:szCs w:val="26"/>
        </w:rPr>
        <w:t>correcti</w:t>
      </w:r>
      <w:r>
        <w:rPr>
          <w:szCs w:val="26"/>
        </w:rPr>
        <w:t>ve action</w:t>
      </w:r>
      <w:r w:rsidRPr="00791D6D">
        <w:rPr>
          <w:szCs w:val="26"/>
        </w:rPr>
        <w:t xml:space="preserve"> is </w:t>
      </w:r>
      <w:r w:rsidR="006E6F56">
        <w:rPr>
          <w:szCs w:val="26"/>
        </w:rPr>
        <w:t>listed</w:t>
      </w:r>
      <w:r w:rsidRPr="00791D6D">
        <w:rPr>
          <w:szCs w:val="26"/>
        </w:rPr>
        <w:t xml:space="preserve"> in </w:t>
      </w:r>
      <w:r>
        <w:rPr>
          <w:szCs w:val="26"/>
        </w:rPr>
        <w:t>Appendix C</w:t>
      </w:r>
      <w:r w:rsidRPr="00791D6D">
        <w:rPr>
          <w:szCs w:val="26"/>
        </w:rPr>
        <w:t xml:space="preserve"> of the report.</w:t>
      </w:r>
      <w:r>
        <w:rPr>
          <w:szCs w:val="26"/>
        </w:rPr>
        <w:t xml:space="preserve"> </w:t>
      </w:r>
    </w:p>
    <w:p w:rsidR="00F874D4" w:rsidRPr="00791D6D" w:rsidRDefault="00F874D4" w:rsidP="00F874D4">
      <w:pPr>
        <w:pStyle w:val="NormalWeb"/>
        <w:spacing w:before="0" w:beforeAutospacing="0" w:after="0" w:afterAutospacing="0"/>
        <w:rPr>
          <w:rFonts w:ascii="Palatino" w:hAnsi="Palatino" w:cs="Arial"/>
          <w:sz w:val="26"/>
          <w:szCs w:val="26"/>
        </w:rPr>
      </w:pPr>
    </w:p>
    <w:p w:rsidR="00F874D4" w:rsidRDefault="00F874D4" w:rsidP="00F874D4">
      <w:pPr>
        <w:rPr>
          <w:rFonts w:ascii="Palatino" w:hAnsi="Palatino"/>
          <w:sz w:val="26"/>
        </w:rPr>
      </w:pPr>
      <w:r>
        <w:rPr>
          <w:rFonts w:ascii="Palatino" w:hAnsi="Palatino"/>
          <w:sz w:val="26"/>
        </w:rPr>
        <w:t xml:space="preserve">Staff sent </w:t>
      </w:r>
      <w:r w:rsidR="00577419">
        <w:rPr>
          <w:rFonts w:ascii="Palatino" w:hAnsi="Palatino"/>
          <w:sz w:val="26"/>
        </w:rPr>
        <w:t>POLA RCL</w:t>
      </w:r>
      <w:r>
        <w:rPr>
          <w:rFonts w:ascii="Palatino" w:hAnsi="Palatino"/>
          <w:sz w:val="26"/>
        </w:rPr>
        <w:t xml:space="preserve"> a copy of the draft safety review report for a 30-day comment period on </w:t>
      </w:r>
      <w:r w:rsidR="00046313">
        <w:rPr>
          <w:rFonts w:ascii="Palatino" w:hAnsi="Palatino"/>
          <w:sz w:val="26"/>
        </w:rPr>
        <w:t>March 20</w:t>
      </w:r>
      <w:r w:rsidR="00EF4E95">
        <w:rPr>
          <w:rFonts w:ascii="Palatino" w:hAnsi="Palatino"/>
          <w:sz w:val="26"/>
        </w:rPr>
        <w:t>, 2014</w:t>
      </w:r>
      <w:r>
        <w:rPr>
          <w:rFonts w:ascii="Palatino" w:hAnsi="Palatino"/>
          <w:sz w:val="26"/>
        </w:rPr>
        <w:t xml:space="preserve">. The </w:t>
      </w:r>
      <w:r w:rsidR="006E6F56">
        <w:rPr>
          <w:rFonts w:ascii="Palatino" w:hAnsi="Palatino"/>
          <w:sz w:val="26"/>
        </w:rPr>
        <w:t>POLA RCL</w:t>
      </w:r>
      <w:r w:rsidR="00620444">
        <w:rPr>
          <w:rFonts w:ascii="Palatino" w:hAnsi="Palatino"/>
          <w:sz w:val="26"/>
        </w:rPr>
        <w:t xml:space="preserve"> General Manager </w:t>
      </w:r>
      <w:r>
        <w:rPr>
          <w:rFonts w:ascii="Palatino" w:hAnsi="Palatino"/>
          <w:sz w:val="26"/>
        </w:rPr>
        <w:t xml:space="preserve">accepted the </w:t>
      </w:r>
      <w:r w:rsidR="00BF360B">
        <w:rPr>
          <w:rFonts w:ascii="Palatino" w:hAnsi="Palatino"/>
          <w:sz w:val="26"/>
        </w:rPr>
        <w:t xml:space="preserve">findings and </w:t>
      </w:r>
      <w:r>
        <w:rPr>
          <w:rFonts w:ascii="Palatino" w:hAnsi="Palatino"/>
          <w:sz w:val="26"/>
        </w:rPr>
        <w:t xml:space="preserve">recommendations on </w:t>
      </w:r>
      <w:r w:rsidR="00DA1504">
        <w:rPr>
          <w:rFonts w:ascii="Palatino" w:hAnsi="Palatino"/>
          <w:sz w:val="26"/>
        </w:rPr>
        <w:t>April 1,</w:t>
      </w:r>
      <w:r>
        <w:rPr>
          <w:rFonts w:ascii="Palatino" w:hAnsi="Palatino"/>
          <w:sz w:val="26"/>
        </w:rPr>
        <w:t xml:space="preserve"> 201</w:t>
      </w:r>
      <w:r w:rsidR="00EF4E95">
        <w:rPr>
          <w:rFonts w:ascii="Palatino" w:hAnsi="Palatino"/>
          <w:sz w:val="26"/>
        </w:rPr>
        <w:t>4</w:t>
      </w:r>
      <w:r>
        <w:rPr>
          <w:rFonts w:ascii="Palatino" w:hAnsi="Palatino"/>
          <w:sz w:val="26"/>
        </w:rPr>
        <w:t>.</w:t>
      </w:r>
    </w:p>
    <w:p w:rsidR="00D529D9" w:rsidRPr="00791D6D" w:rsidRDefault="00D529D9">
      <w:pPr>
        <w:rPr>
          <w:rFonts w:ascii="Palatino" w:hAnsi="Palatino" w:cs="Arial"/>
          <w:bCs/>
          <w:sz w:val="26"/>
          <w:szCs w:val="20"/>
        </w:rPr>
      </w:pPr>
    </w:p>
    <w:p w:rsidR="00D529D9" w:rsidRDefault="00D529D9">
      <w:pPr>
        <w:pStyle w:val="Heading1"/>
        <w:jc w:val="left"/>
      </w:pPr>
      <w:r>
        <w:rPr>
          <w:rFonts w:ascii="Palatino" w:hAnsi="Palatino"/>
        </w:rPr>
        <w:t>Discussion</w:t>
      </w:r>
    </w:p>
    <w:p w:rsidR="00D529D9" w:rsidRPr="00791D6D" w:rsidRDefault="00D529D9">
      <w:pPr>
        <w:rPr>
          <w:rFonts w:ascii="Palatino" w:hAnsi="Palatino"/>
          <w:sz w:val="26"/>
          <w:szCs w:val="26"/>
        </w:rPr>
      </w:pPr>
    </w:p>
    <w:p w:rsidR="00855F6D" w:rsidRDefault="00855F6D" w:rsidP="00855F6D">
      <w:pPr>
        <w:rPr>
          <w:rFonts w:ascii="Palatino" w:hAnsi="Palatino"/>
          <w:sz w:val="26"/>
        </w:rPr>
      </w:pPr>
      <w:r>
        <w:rPr>
          <w:rFonts w:ascii="Palatino" w:hAnsi="Palatino"/>
          <w:sz w:val="26"/>
        </w:rPr>
        <w:t>The final report, “201</w:t>
      </w:r>
      <w:r w:rsidR="00EF4E95">
        <w:rPr>
          <w:rFonts w:ascii="Palatino" w:hAnsi="Palatino"/>
          <w:sz w:val="26"/>
        </w:rPr>
        <w:t>3 Triennial On-Site</w:t>
      </w:r>
      <w:r>
        <w:rPr>
          <w:rFonts w:ascii="Palatino" w:hAnsi="Palatino"/>
          <w:sz w:val="26"/>
        </w:rPr>
        <w:t xml:space="preserve"> Safety Review </w:t>
      </w:r>
      <w:r w:rsidR="008D4A30" w:rsidRPr="00B75654">
        <w:rPr>
          <w:rFonts w:ascii="Palatino" w:hAnsi="Palatino"/>
          <w:sz w:val="26"/>
          <w:szCs w:val="26"/>
        </w:rPr>
        <w:t xml:space="preserve">of </w:t>
      </w:r>
      <w:r w:rsidR="00BF4323">
        <w:rPr>
          <w:rFonts w:ascii="Palatino" w:hAnsi="Palatino"/>
          <w:sz w:val="26"/>
          <w:szCs w:val="26"/>
        </w:rPr>
        <w:t xml:space="preserve">the </w:t>
      </w:r>
      <w:r w:rsidR="008D4A30">
        <w:rPr>
          <w:rFonts w:ascii="Palatino" w:hAnsi="Palatino"/>
          <w:sz w:val="26"/>
          <w:szCs w:val="26"/>
        </w:rPr>
        <w:t>Port of Los Angeles Waterfront Red Car Line</w:t>
      </w:r>
      <w:r w:rsidR="00613F3D">
        <w:rPr>
          <w:rFonts w:ascii="Palatino" w:hAnsi="Palatino"/>
          <w:sz w:val="26"/>
          <w:szCs w:val="26"/>
        </w:rPr>
        <w:t>,</w:t>
      </w:r>
      <w:r>
        <w:rPr>
          <w:rFonts w:ascii="Palatino" w:hAnsi="Palatino"/>
          <w:sz w:val="26"/>
        </w:rPr>
        <w:t xml:space="preserve">" dated </w:t>
      </w:r>
      <w:r w:rsidR="00BF360B">
        <w:rPr>
          <w:rFonts w:ascii="Palatino" w:hAnsi="Palatino"/>
          <w:sz w:val="26"/>
        </w:rPr>
        <w:t>April 4</w:t>
      </w:r>
      <w:r>
        <w:rPr>
          <w:rFonts w:ascii="Palatino" w:hAnsi="Palatino"/>
          <w:sz w:val="26"/>
        </w:rPr>
        <w:t>, 201</w:t>
      </w:r>
      <w:r w:rsidR="00613F3D">
        <w:rPr>
          <w:rFonts w:ascii="Palatino" w:hAnsi="Palatino"/>
          <w:sz w:val="26"/>
        </w:rPr>
        <w:t>4</w:t>
      </w:r>
      <w:r>
        <w:rPr>
          <w:rFonts w:ascii="Palatino" w:hAnsi="Palatino"/>
          <w:sz w:val="26"/>
        </w:rPr>
        <w:t xml:space="preserve">, included as Attachment A, identifies </w:t>
      </w:r>
      <w:r w:rsidR="004C1214">
        <w:rPr>
          <w:rFonts w:ascii="Palatino" w:hAnsi="Palatino"/>
          <w:sz w:val="26"/>
        </w:rPr>
        <w:t>s</w:t>
      </w:r>
      <w:r>
        <w:rPr>
          <w:rFonts w:ascii="Palatino" w:hAnsi="Palatino"/>
          <w:sz w:val="26"/>
        </w:rPr>
        <w:t>taff findings and recommendations.</w:t>
      </w:r>
      <w:r w:rsidR="00BF360B">
        <w:rPr>
          <w:rFonts w:ascii="Palatino" w:hAnsi="Palatino"/>
          <w:sz w:val="26"/>
        </w:rPr>
        <w:t xml:space="preserve">  The majority of the items have already been corrected.</w:t>
      </w:r>
    </w:p>
    <w:p w:rsidR="00855F6D" w:rsidRDefault="00855F6D" w:rsidP="00855F6D">
      <w:pPr>
        <w:pStyle w:val="Style1"/>
        <w:tabs>
          <w:tab w:val="clear" w:pos="-720"/>
        </w:tabs>
        <w:suppressAutoHyphens w:val="0"/>
        <w:spacing w:after="0"/>
        <w:rPr>
          <w:szCs w:val="24"/>
        </w:rPr>
      </w:pPr>
    </w:p>
    <w:p w:rsidR="00855F6D" w:rsidRDefault="00855F6D" w:rsidP="00855F6D">
      <w:pPr>
        <w:rPr>
          <w:rFonts w:ascii="Palatino" w:hAnsi="Palatino"/>
          <w:sz w:val="26"/>
        </w:rPr>
      </w:pPr>
      <w:r>
        <w:rPr>
          <w:rFonts w:ascii="Palatino" w:hAnsi="Palatino"/>
          <w:sz w:val="26"/>
        </w:rPr>
        <w:t>Staff recommends the Commission approve the final safety review report titled,</w:t>
      </w:r>
      <w:r>
        <w:rPr>
          <w:rFonts w:ascii="Palatino" w:hAnsi="Palatino"/>
          <w:b/>
          <w:bCs/>
          <w:sz w:val="26"/>
        </w:rPr>
        <w:t xml:space="preserve"> </w:t>
      </w:r>
      <w:r w:rsidR="00B75654">
        <w:rPr>
          <w:rFonts w:ascii="Palatino" w:hAnsi="Palatino"/>
          <w:sz w:val="26"/>
        </w:rPr>
        <w:t>“201</w:t>
      </w:r>
      <w:r w:rsidR="00EF4E95">
        <w:rPr>
          <w:rFonts w:ascii="Palatino" w:hAnsi="Palatino"/>
          <w:sz w:val="26"/>
        </w:rPr>
        <w:t>3 Triennial On-Site</w:t>
      </w:r>
      <w:r w:rsidR="00216968">
        <w:rPr>
          <w:rFonts w:ascii="Palatino" w:hAnsi="Palatino"/>
          <w:sz w:val="26"/>
        </w:rPr>
        <w:t xml:space="preserve"> Safety Review </w:t>
      </w:r>
      <w:r w:rsidR="008D4A30" w:rsidRPr="00B75654">
        <w:rPr>
          <w:rFonts w:ascii="Palatino" w:hAnsi="Palatino"/>
          <w:sz w:val="26"/>
          <w:szCs w:val="26"/>
        </w:rPr>
        <w:t xml:space="preserve">of </w:t>
      </w:r>
      <w:r w:rsidR="00BF4323">
        <w:rPr>
          <w:rFonts w:ascii="Palatino" w:hAnsi="Palatino"/>
          <w:sz w:val="26"/>
          <w:szCs w:val="26"/>
        </w:rPr>
        <w:t xml:space="preserve">the </w:t>
      </w:r>
      <w:r w:rsidR="008D4A30">
        <w:rPr>
          <w:rFonts w:ascii="Palatino" w:hAnsi="Palatino"/>
          <w:sz w:val="26"/>
          <w:szCs w:val="26"/>
        </w:rPr>
        <w:t>Port of Los Angeles Waterfront Red Car Line</w:t>
      </w:r>
      <w:r w:rsidR="00613F3D">
        <w:rPr>
          <w:rFonts w:ascii="Palatino" w:hAnsi="Palatino"/>
          <w:sz w:val="26"/>
          <w:szCs w:val="26"/>
        </w:rPr>
        <w:t>,</w:t>
      </w:r>
      <w:r>
        <w:rPr>
          <w:rFonts w:ascii="Palatino" w:hAnsi="Palatino"/>
          <w:sz w:val="26"/>
        </w:rPr>
        <w:t xml:space="preserve">" dated </w:t>
      </w:r>
      <w:r w:rsidR="00A111C3">
        <w:rPr>
          <w:rFonts w:ascii="Palatino" w:hAnsi="Palatino"/>
          <w:sz w:val="26"/>
        </w:rPr>
        <w:t>April 4</w:t>
      </w:r>
      <w:r w:rsidR="00EF4E95">
        <w:rPr>
          <w:rFonts w:ascii="Palatino" w:hAnsi="Palatino"/>
          <w:sz w:val="26"/>
        </w:rPr>
        <w:t>, 201</w:t>
      </w:r>
      <w:r w:rsidR="00613F3D">
        <w:rPr>
          <w:rFonts w:ascii="Palatino" w:hAnsi="Palatino"/>
          <w:sz w:val="26"/>
        </w:rPr>
        <w:t>4</w:t>
      </w:r>
      <w:r>
        <w:rPr>
          <w:rFonts w:ascii="Palatino" w:hAnsi="Palatino"/>
          <w:sz w:val="26"/>
        </w:rPr>
        <w:t xml:space="preserve">.  Staff also recommends the Commission order </w:t>
      </w:r>
      <w:r w:rsidR="00620444">
        <w:rPr>
          <w:rFonts w:ascii="Palatino" w:hAnsi="Palatino"/>
          <w:sz w:val="26"/>
        </w:rPr>
        <w:t>POLA RCL</w:t>
      </w:r>
      <w:r>
        <w:rPr>
          <w:rFonts w:ascii="Palatino" w:hAnsi="Palatino"/>
          <w:sz w:val="26"/>
        </w:rPr>
        <w:t xml:space="preserve"> to:</w:t>
      </w:r>
    </w:p>
    <w:p w:rsidR="00855F6D" w:rsidRDefault="00855F6D" w:rsidP="00855F6D">
      <w:pPr>
        <w:rPr>
          <w:rFonts w:ascii="Palatino" w:hAnsi="Palatino"/>
          <w:sz w:val="26"/>
        </w:rPr>
      </w:pPr>
    </w:p>
    <w:p w:rsidR="00855F6D" w:rsidRDefault="00855F6D" w:rsidP="00855F6D">
      <w:pPr>
        <w:numPr>
          <w:ilvl w:val="0"/>
          <w:numId w:val="3"/>
        </w:numPr>
        <w:rPr>
          <w:rFonts w:ascii="Palatino" w:hAnsi="Palatino"/>
          <w:sz w:val="26"/>
        </w:rPr>
      </w:pPr>
      <w:r>
        <w:rPr>
          <w:rFonts w:ascii="Palatino" w:hAnsi="Palatino"/>
          <w:sz w:val="26"/>
        </w:rPr>
        <w:t xml:space="preserve">Submit </w:t>
      </w:r>
      <w:r w:rsidR="00435D63">
        <w:rPr>
          <w:rFonts w:ascii="Palatino" w:hAnsi="Palatino"/>
          <w:sz w:val="26"/>
        </w:rPr>
        <w:t xml:space="preserve">a </w:t>
      </w:r>
      <w:r>
        <w:rPr>
          <w:rFonts w:ascii="Palatino" w:hAnsi="Palatino"/>
          <w:sz w:val="26"/>
        </w:rPr>
        <w:t xml:space="preserve">plan and schedule to </w:t>
      </w:r>
      <w:r w:rsidR="004C1214">
        <w:rPr>
          <w:rFonts w:ascii="Palatino" w:hAnsi="Palatino"/>
          <w:sz w:val="26"/>
        </w:rPr>
        <w:t>s</w:t>
      </w:r>
      <w:r>
        <w:rPr>
          <w:rFonts w:ascii="Palatino" w:hAnsi="Palatino"/>
          <w:sz w:val="26"/>
        </w:rPr>
        <w:t>taff for implementing and completing the recommended corrective actions contained in the report;</w:t>
      </w:r>
    </w:p>
    <w:p w:rsidR="00855F6D" w:rsidRDefault="00855F6D" w:rsidP="00855F6D">
      <w:pPr>
        <w:numPr>
          <w:ilvl w:val="0"/>
          <w:numId w:val="3"/>
        </w:numPr>
        <w:rPr>
          <w:rFonts w:ascii="Palatino" w:hAnsi="Palatino"/>
          <w:sz w:val="26"/>
        </w:rPr>
      </w:pPr>
      <w:r>
        <w:rPr>
          <w:rFonts w:ascii="Palatino" w:hAnsi="Palatino"/>
          <w:sz w:val="26"/>
        </w:rPr>
        <w:t>Implement the recommendations in accordance with the plan and schedule; and</w:t>
      </w:r>
    </w:p>
    <w:p w:rsidR="00855F6D" w:rsidRDefault="00855F6D" w:rsidP="00855F6D">
      <w:pPr>
        <w:numPr>
          <w:ilvl w:val="0"/>
          <w:numId w:val="3"/>
        </w:numPr>
        <w:rPr>
          <w:rFonts w:ascii="Palatino" w:hAnsi="Palatino"/>
          <w:sz w:val="26"/>
        </w:rPr>
      </w:pPr>
      <w:r>
        <w:rPr>
          <w:rFonts w:ascii="Palatino" w:hAnsi="Palatino"/>
          <w:sz w:val="26"/>
        </w:rPr>
        <w:t xml:space="preserve">Provide </w:t>
      </w:r>
      <w:r w:rsidR="004C1214">
        <w:rPr>
          <w:rFonts w:ascii="Palatino" w:hAnsi="Palatino"/>
          <w:sz w:val="26"/>
        </w:rPr>
        <w:t>s</w:t>
      </w:r>
      <w:r>
        <w:rPr>
          <w:rFonts w:ascii="Palatino" w:hAnsi="Palatino"/>
          <w:sz w:val="26"/>
        </w:rPr>
        <w:t>taff with monthly reports on the status of the corrective actions until they are implemented and completed.</w:t>
      </w:r>
    </w:p>
    <w:p w:rsidR="00D529D9" w:rsidRDefault="00D529D9">
      <w:pPr>
        <w:ind w:left="360"/>
        <w:rPr>
          <w:rFonts w:ascii="Palatino" w:hAnsi="Palatino"/>
          <w:sz w:val="26"/>
        </w:rPr>
      </w:pPr>
    </w:p>
    <w:p w:rsidR="00D529D9" w:rsidRDefault="00C90BC1">
      <w:pPr>
        <w:pStyle w:val="Heading1"/>
        <w:jc w:val="both"/>
        <w:rPr>
          <w:rFonts w:ascii="Palatino" w:hAnsi="Palatino"/>
        </w:rPr>
      </w:pPr>
      <w:r>
        <w:rPr>
          <w:rFonts w:ascii="Palatino" w:hAnsi="Palatino"/>
        </w:rPr>
        <w:br w:type="page"/>
      </w:r>
      <w:r w:rsidR="00D529D9">
        <w:rPr>
          <w:rFonts w:ascii="Palatino" w:hAnsi="Palatino"/>
        </w:rPr>
        <w:lastRenderedPageBreak/>
        <w:t>Notice</w:t>
      </w:r>
    </w:p>
    <w:p w:rsidR="00D529D9" w:rsidRPr="006268A4" w:rsidRDefault="00D529D9"/>
    <w:p w:rsidR="00D529D9" w:rsidRDefault="00D529D9">
      <w:pPr>
        <w:rPr>
          <w:rFonts w:ascii="Palatino" w:hAnsi="Palatino"/>
          <w:sz w:val="26"/>
          <w:szCs w:val="26"/>
        </w:rPr>
      </w:pPr>
      <w:r w:rsidRPr="00851CF0">
        <w:rPr>
          <w:rFonts w:ascii="Palatino" w:hAnsi="Palatino"/>
          <w:sz w:val="26"/>
          <w:szCs w:val="26"/>
        </w:rPr>
        <w:t>On</w:t>
      </w:r>
      <w:r w:rsidR="00EB62F8">
        <w:rPr>
          <w:rFonts w:ascii="Palatino" w:hAnsi="Palatino"/>
          <w:sz w:val="26"/>
          <w:szCs w:val="26"/>
        </w:rPr>
        <w:t xml:space="preserve"> July 1</w:t>
      </w:r>
      <w:r w:rsidR="00046313">
        <w:rPr>
          <w:rFonts w:ascii="Palatino" w:hAnsi="Palatino"/>
          <w:sz w:val="26"/>
          <w:szCs w:val="26"/>
        </w:rPr>
        <w:t>5</w:t>
      </w:r>
      <w:r w:rsidR="00EB62F8">
        <w:rPr>
          <w:rFonts w:ascii="Palatino" w:hAnsi="Palatino"/>
          <w:sz w:val="26"/>
          <w:szCs w:val="26"/>
        </w:rPr>
        <w:t>, 2014</w:t>
      </w:r>
      <w:r>
        <w:rPr>
          <w:rFonts w:ascii="Palatino" w:hAnsi="Palatino"/>
          <w:sz w:val="26"/>
          <w:szCs w:val="26"/>
        </w:rPr>
        <w:t>,</w:t>
      </w:r>
      <w:r w:rsidRPr="00851CF0">
        <w:rPr>
          <w:rFonts w:ascii="Palatino" w:hAnsi="Palatino"/>
          <w:sz w:val="26"/>
          <w:szCs w:val="26"/>
        </w:rPr>
        <w:t xml:space="preserve"> </w:t>
      </w:r>
      <w:r>
        <w:rPr>
          <w:rFonts w:ascii="Palatino" w:hAnsi="Palatino"/>
          <w:sz w:val="26"/>
          <w:szCs w:val="26"/>
        </w:rPr>
        <w:t>this Resolution</w:t>
      </w:r>
      <w:r w:rsidRPr="00851CF0">
        <w:rPr>
          <w:rFonts w:ascii="Palatino" w:hAnsi="Palatino"/>
          <w:sz w:val="26"/>
          <w:szCs w:val="26"/>
        </w:rPr>
        <w:t xml:space="preserve"> was </w:t>
      </w:r>
      <w:r>
        <w:rPr>
          <w:rFonts w:ascii="Palatino" w:hAnsi="Palatino"/>
          <w:sz w:val="26"/>
          <w:szCs w:val="26"/>
        </w:rPr>
        <w:t>p</w:t>
      </w:r>
      <w:r w:rsidRPr="00851CF0">
        <w:rPr>
          <w:rFonts w:ascii="Palatino" w:hAnsi="Palatino"/>
          <w:sz w:val="26"/>
          <w:szCs w:val="26"/>
        </w:rPr>
        <w:t>ublished on the Commission’s Daily Calendar.</w:t>
      </w:r>
    </w:p>
    <w:p w:rsidR="00602182" w:rsidRDefault="00602182">
      <w:pPr>
        <w:rPr>
          <w:rFonts w:ascii="Palatino" w:hAnsi="Palatino"/>
          <w:sz w:val="26"/>
          <w:szCs w:val="26"/>
        </w:rPr>
      </w:pPr>
    </w:p>
    <w:p w:rsidR="00D529D9" w:rsidRDefault="00D529D9">
      <w:pPr>
        <w:pStyle w:val="Heading1"/>
        <w:jc w:val="left"/>
      </w:pPr>
      <w:r>
        <w:rPr>
          <w:rFonts w:ascii="Palatino" w:hAnsi="Palatino"/>
        </w:rPr>
        <w:t>Comments</w:t>
      </w:r>
    </w:p>
    <w:p w:rsidR="00D529D9" w:rsidRDefault="00D529D9">
      <w:pPr>
        <w:pStyle w:val="NormalWeb"/>
        <w:spacing w:before="0" w:beforeAutospacing="0" w:after="0" w:afterAutospacing="0"/>
        <w:rPr>
          <w:rFonts w:ascii="Palatino" w:hAnsi="Palatino" w:cs="Arial"/>
          <w:sz w:val="26"/>
          <w:szCs w:val="20"/>
        </w:rPr>
      </w:pPr>
    </w:p>
    <w:p w:rsidR="00855F6D" w:rsidRDefault="00855F6D" w:rsidP="00855F6D">
      <w:pPr>
        <w:rPr>
          <w:rFonts w:ascii="Palatino" w:hAnsi="Palatino"/>
          <w:sz w:val="26"/>
        </w:rPr>
      </w:pPr>
      <w:r>
        <w:rPr>
          <w:rFonts w:ascii="Palatino" w:hAnsi="Palatino"/>
          <w:sz w:val="26"/>
        </w:rPr>
        <w:t xml:space="preserve">The draft resolution of the </w:t>
      </w:r>
      <w:r w:rsidR="00EF4E95">
        <w:rPr>
          <w:rFonts w:ascii="Palatino" w:hAnsi="Palatino"/>
          <w:sz w:val="26"/>
        </w:rPr>
        <w:t>S</w:t>
      </w:r>
      <w:r w:rsidR="00944AEC">
        <w:rPr>
          <w:rFonts w:ascii="Palatino" w:hAnsi="Palatino"/>
          <w:sz w:val="26"/>
        </w:rPr>
        <w:t xml:space="preserve">afety and </w:t>
      </w:r>
      <w:r w:rsidR="00EF4E95">
        <w:rPr>
          <w:rFonts w:ascii="Palatino" w:hAnsi="Palatino"/>
          <w:sz w:val="26"/>
        </w:rPr>
        <w:t>E</w:t>
      </w:r>
      <w:r w:rsidR="00944AEC">
        <w:rPr>
          <w:rFonts w:ascii="Palatino" w:hAnsi="Palatino"/>
          <w:sz w:val="26"/>
        </w:rPr>
        <w:t xml:space="preserve">nforcement </w:t>
      </w:r>
      <w:r w:rsidR="00EF4E95">
        <w:rPr>
          <w:rFonts w:ascii="Palatino" w:hAnsi="Palatino"/>
          <w:sz w:val="26"/>
        </w:rPr>
        <w:t>D</w:t>
      </w:r>
      <w:r w:rsidR="00944AEC">
        <w:rPr>
          <w:rFonts w:ascii="Palatino" w:hAnsi="Palatino"/>
          <w:sz w:val="26"/>
        </w:rPr>
        <w:t>ivision</w:t>
      </w:r>
      <w:r>
        <w:rPr>
          <w:rFonts w:ascii="Palatino" w:hAnsi="Palatino"/>
          <w:sz w:val="26"/>
        </w:rPr>
        <w:t xml:space="preserve"> in this matter was mailed in accordance with Section 311 of the Public Utilities Code and Rule 14.2(c) of the Commission’s Rules of Practice and Procedure.  </w:t>
      </w:r>
      <w:r w:rsidR="00BF360B">
        <w:rPr>
          <w:rFonts w:ascii="Palatino" w:hAnsi="Palatino"/>
          <w:sz w:val="26"/>
        </w:rPr>
        <w:t>____</w:t>
      </w:r>
      <w:r w:rsidR="00613F3D">
        <w:rPr>
          <w:rFonts w:ascii="Palatino" w:hAnsi="Palatino"/>
          <w:sz w:val="26"/>
        </w:rPr>
        <w:t>c</w:t>
      </w:r>
      <w:r>
        <w:rPr>
          <w:rFonts w:ascii="Palatino" w:hAnsi="Palatino"/>
          <w:sz w:val="26"/>
        </w:rPr>
        <w:t xml:space="preserve">omments were </w:t>
      </w:r>
      <w:r w:rsidR="00613F3D">
        <w:rPr>
          <w:rFonts w:ascii="Palatino" w:hAnsi="Palatino"/>
          <w:sz w:val="26"/>
        </w:rPr>
        <w:t>received.</w:t>
      </w:r>
    </w:p>
    <w:p w:rsidR="00D529D9" w:rsidRDefault="00D529D9"/>
    <w:p w:rsidR="00D529D9" w:rsidRDefault="00D529D9">
      <w:pPr>
        <w:pStyle w:val="Style1"/>
        <w:tabs>
          <w:tab w:val="clear" w:pos="-720"/>
        </w:tabs>
        <w:suppressAutoHyphens w:val="0"/>
        <w:spacing w:after="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Therefore, IT IS ORDERED that:</w:t>
      </w:r>
    </w:p>
    <w:p w:rsidR="00D529D9" w:rsidRDefault="00D529D9">
      <w:pPr>
        <w:rPr>
          <w:rFonts w:ascii="Palatino" w:hAnsi="Palatino"/>
          <w:sz w:val="26"/>
        </w:rPr>
      </w:pPr>
    </w:p>
    <w:p w:rsidR="00855F6D" w:rsidRDefault="00855F6D" w:rsidP="00855F6D">
      <w:pPr>
        <w:numPr>
          <w:ilvl w:val="0"/>
          <w:numId w:val="2"/>
        </w:numPr>
      </w:pPr>
      <w:r>
        <w:rPr>
          <w:rFonts w:ascii="Palatino" w:hAnsi="Palatino"/>
          <w:sz w:val="26"/>
        </w:rPr>
        <w:t xml:space="preserve">The Safety </w:t>
      </w:r>
      <w:r w:rsidR="00613F3D">
        <w:rPr>
          <w:rFonts w:ascii="Palatino" w:hAnsi="Palatino"/>
          <w:sz w:val="26"/>
        </w:rPr>
        <w:t xml:space="preserve">and </w:t>
      </w:r>
      <w:r w:rsidR="0028711B">
        <w:rPr>
          <w:rFonts w:ascii="Palatino" w:hAnsi="Palatino"/>
          <w:sz w:val="26"/>
        </w:rPr>
        <w:t xml:space="preserve">Enforcement </w:t>
      </w:r>
      <w:r>
        <w:rPr>
          <w:rFonts w:ascii="Palatino" w:hAnsi="Palatino"/>
          <w:sz w:val="26"/>
        </w:rPr>
        <w:t xml:space="preserve">Division request for approval of the final safety review report </w:t>
      </w:r>
      <w:r w:rsidR="00B75654">
        <w:rPr>
          <w:rFonts w:ascii="Palatino" w:hAnsi="Palatino"/>
          <w:sz w:val="26"/>
        </w:rPr>
        <w:t>titled, “201</w:t>
      </w:r>
      <w:r w:rsidR="00EF4E95">
        <w:rPr>
          <w:rFonts w:ascii="Palatino" w:hAnsi="Palatino"/>
          <w:sz w:val="26"/>
        </w:rPr>
        <w:t>3 Triennial On-Site</w:t>
      </w:r>
      <w:r w:rsidR="00B75654">
        <w:rPr>
          <w:rFonts w:ascii="Palatino" w:hAnsi="Palatino"/>
          <w:sz w:val="26"/>
        </w:rPr>
        <w:t xml:space="preserve"> Safety </w:t>
      </w:r>
      <w:r w:rsidR="008D4A30" w:rsidRPr="00B75654">
        <w:rPr>
          <w:rFonts w:ascii="Palatino" w:hAnsi="Palatino"/>
          <w:sz w:val="26"/>
          <w:szCs w:val="26"/>
        </w:rPr>
        <w:t xml:space="preserve">Review of </w:t>
      </w:r>
      <w:r w:rsidR="008F4708">
        <w:rPr>
          <w:rFonts w:ascii="Palatino" w:hAnsi="Palatino"/>
          <w:sz w:val="26"/>
          <w:szCs w:val="26"/>
        </w:rPr>
        <w:t>t</w:t>
      </w:r>
      <w:r w:rsidR="00613F3D">
        <w:rPr>
          <w:rFonts w:ascii="Palatino" w:hAnsi="Palatino"/>
          <w:sz w:val="26"/>
          <w:szCs w:val="26"/>
        </w:rPr>
        <w:t xml:space="preserve">he </w:t>
      </w:r>
      <w:r w:rsidR="008D4A30">
        <w:rPr>
          <w:rFonts w:ascii="Palatino" w:hAnsi="Palatino"/>
          <w:sz w:val="26"/>
          <w:szCs w:val="26"/>
        </w:rPr>
        <w:t>Port of Los Angeles Waterfront Red Car Line</w:t>
      </w:r>
      <w:r w:rsidR="00613F3D">
        <w:rPr>
          <w:rFonts w:ascii="Palatino" w:hAnsi="Palatino"/>
          <w:sz w:val="26"/>
          <w:szCs w:val="26"/>
        </w:rPr>
        <w:t>,</w:t>
      </w:r>
      <w:r>
        <w:rPr>
          <w:rFonts w:ascii="Palatino" w:hAnsi="Palatino"/>
          <w:sz w:val="26"/>
        </w:rPr>
        <w:t xml:space="preserve">" dated </w:t>
      </w:r>
      <w:r w:rsidR="00A111C3">
        <w:rPr>
          <w:rFonts w:ascii="Palatino" w:hAnsi="Palatino"/>
          <w:sz w:val="26"/>
        </w:rPr>
        <w:t>April 4</w:t>
      </w:r>
      <w:r w:rsidR="00EF4E95">
        <w:rPr>
          <w:rFonts w:ascii="Palatino" w:hAnsi="Palatino"/>
          <w:sz w:val="26"/>
        </w:rPr>
        <w:t>, 201</w:t>
      </w:r>
      <w:r w:rsidR="00613F3D">
        <w:rPr>
          <w:rFonts w:ascii="Palatino" w:hAnsi="Palatino"/>
          <w:sz w:val="26"/>
        </w:rPr>
        <w:t>4</w:t>
      </w:r>
      <w:r>
        <w:rPr>
          <w:rFonts w:ascii="Palatino" w:hAnsi="Palatino"/>
          <w:sz w:val="26"/>
        </w:rPr>
        <w:t>, is granted.</w:t>
      </w:r>
    </w:p>
    <w:p w:rsidR="00855F6D" w:rsidRPr="007162AC" w:rsidRDefault="00855F6D" w:rsidP="00855F6D">
      <w:pPr>
        <w:pStyle w:val="NormalWeb"/>
        <w:spacing w:before="0" w:beforeAutospacing="0" w:after="0" w:afterAutospacing="0"/>
        <w:rPr>
          <w:rFonts w:ascii="Palatino" w:eastAsia="Times New Roman" w:hAnsi="Palatino" w:cs="Times New Roman"/>
          <w:sz w:val="26"/>
          <w:szCs w:val="26"/>
        </w:rPr>
      </w:pPr>
    </w:p>
    <w:p w:rsidR="00855F6D" w:rsidRPr="007162AC" w:rsidRDefault="00613F3D" w:rsidP="00855F6D">
      <w:pPr>
        <w:numPr>
          <w:ilvl w:val="0"/>
          <w:numId w:val="2"/>
        </w:numPr>
        <w:rPr>
          <w:rFonts w:ascii="Palatino" w:hAnsi="Palatino"/>
          <w:sz w:val="26"/>
          <w:szCs w:val="26"/>
        </w:rPr>
      </w:pPr>
      <w:r>
        <w:rPr>
          <w:rFonts w:ascii="Palatino" w:hAnsi="Palatino"/>
          <w:sz w:val="26"/>
          <w:szCs w:val="26"/>
        </w:rPr>
        <w:t xml:space="preserve">The </w:t>
      </w:r>
      <w:r w:rsidR="008D4A30">
        <w:rPr>
          <w:rFonts w:ascii="Palatino" w:hAnsi="Palatino"/>
          <w:sz w:val="26"/>
          <w:szCs w:val="26"/>
        </w:rPr>
        <w:t>Port of Los Angeles Waterfront Red Car Line</w:t>
      </w:r>
      <w:r w:rsidR="008D4A30" w:rsidRPr="007162AC">
        <w:rPr>
          <w:rFonts w:ascii="Palatino" w:hAnsi="Palatino"/>
          <w:sz w:val="26"/>
          <w:szCs w:val="26"/>
        </w:rPr>
        <w:t xml:space="preserve"> </w:t>
      </w:r>
      <w:r w:rsidR="00944AEC">
        <w:rPr>
          <w:rFonts w:ascii="Palatino" w:hAnsi="Palatino"/>
          <w:sz w:val="26"/>
          <w:szCs w:val="26"/>
        </w:rPr>
        <w:t xml:space="preserve">(POLA RCL) </w:t>
      </w:r>
      <w:r w:rsidR="00855F6D" w:rsidRPr="007162AC">
        <w:rPr>
          <w:rFonts w:ascii="Palatino" w:hAnsi="Palatino"/>
          <w:sz w:val="26"/>
          <w:szCs w:val="26"/>
        </w:rPr>
        <w:t xml:space="preserve">shall submit to </w:t>
      </w:r>
      <w:r>
        <w:rPr>
          <w:rFonts w:ascii="Palatino" w:hAnsi="Palatino"/>
          <w:sz w:val="26"/>
          <w:szCs w:val="26"/>
        </w:rPr>
        <w:t>Commission</w:t>
      </w:r>
      <w:r w:rsidR="00EB62F8">
        <w:rPr>
          <w:rFonts w:ascii="Palatino" w:hAnsi="Palatino"/>
          <w:sz w:val="26"/>
          <w:szCs w:val="26"/>
        </w:rPr>
        <w:t xml:space="preserve"> s</w:t>
      </w:r>
      <w:r w:rsidR="00855F6D">
        <w:rPr>
          <w:rFonts w:ascii="Palatino" w:hAnsi="Palatino"/>
          <w:sz w:val="26"/>
          <w:szCs w:val="26"/>
        </w:rPr>
        <w:t>taff</w:t>
      </w:r>
      <w:r w:rsidR="00855F6D" w:rsidRPr="007162AC">
        <w:rPr>
          <w:rFonts w:ascii="Palatino" w:hAnsi="Palatino"/>
          <w:sz w:val="26"/>
          <w:szCs w:val="26"/>
        </w:rPr>
        <w:t xml:space="preserve"> </w:t>
      </w:r>
      <w:r w:rsidR="00855F6D">
        <w:rPr>
          <w:rFonts w:ascii="Palatino" w:hAnsi="Palatino"/>
          <w:sz w:val="26"/>
          <w:szCs w:val="26"/>
        </w:rPr>
        <w:t xml:space="preserve">a </w:t>
      </w:r>
      <w:r w:rsidR="00855F6D" w:rsidRPr="007162AC">
        <w:rPr>
          <w:rFonts w:ascii="Palatino" w:hAnsi="Palatino"/>
          <w:sz w:val="26"/>
          <w:szCs w:val="26"/>
        </w:rPr>
        <w:t xml:space="preserve">plan and schedule for implementing all recommended corrective actions contained in the final </w:t>
      </w:r>
      <w:r w:rsidR="00855F6D">
        <w:rPr>
          <w:rFonts w:ascii="Palatino" w:hAnsi="Palatino"/>
          <w:sz w:val="26"/>
          <w:szCs w:val="26"/>
        </w:rPr>
        <w:t xml:space="preserve">safety review </w:t>
      </w:r>
      <w:r w:rsidR="00855F6D" w:rsidRPr="007162AC">
        <w:rPr>
          <w:rFonts w:ascii="Palatino" w:hAnsi="Palatino"/>
          <w:sz w:val="26"/>
          <w:szCs w:val="26"/>
        </w:rPr>
        <w:t>report.</w:t>
      </w:r>
      <w:r w:rsidR="00570870">
        <w:rPr>
          <w:rFonts w:ascii="Palatino" w:hAnsi="Palatino"/>
          <w:sz w:val="26"/>
          <w:szCs w:val="26"/>
        </w:rPr>
        <w:t xml:space="preserve"> </w:t>
      </w:r>
      <w:r w:rsidR="00855F6D" w:rsidRPr="007162AC">
        <w:rPr>
          <w:rFonts w:ascii="Palatino" w:hAnsi="Palatino"/>
          <w:sz w:val="26"/>
          <w:szCs w:val="26"/>
        </w:rPr>
        <w:t xml:space="preserve"> </w:t>
      </w:r>
      <w:r w:rsidR="00944AEC">
        <w:rPr>
          <w:rFonts w:ascii="Palatino" w:hAnsi="Palatino"/>
          <w:sz w:val="26"/>
          <w:szCs w:val="26"/>
        </w:rPr>
        <w:t>POLA RCL</w:t>
      </w:r>
      <w:r w:rsidR="00855F6D">
        <w:rPr>
          <w:rFonts w:ascii="Palatino" w:hAnsi="Palatino"/>
          <w:sz w:val="26"/>
          <w:szCs w:val="26"/>
        </w:rPr>
        <w:t xml:space="preserve"> shall submit the </w:t>
      </w:r>
      <w:r w:rsidR="00855F6D" w:rsidRPr="007162AC">
        <w:rPr>
          <w:rFonts w:ascii="Palatino" w:hAnsi="Palatino"/>
          <w:sz w:val="26"/>
          <w:szCs w:val="26"/>
        </w:rPr>
        <w:t>plan and schedule no later than 45 days from the effective date of this resolution.</w:t>
      </w:r>
    </w:p>
    <w:p w:rsidR="00855F6D" w:rsidRDefault="00855F6D" w:rsidP="00855F6D">
      <w:pPr>
        <w:rPr>
          <w:rFonts w:ascii="Palatino" w:hAnsi="Palatino"/>
          <w:sz w:val="26"/>
        </w:rPr>
      </w:pPr>
    </w:p>
    <w:p w:rsidR="00855F6D" w:rsidRDefault="00613F3D" w:rsidP="00855F6D">
      <w:pPr>
        <w:numPr>
          <w:ilvl w:val="0"/>
          <w:numId w:val="2"/>
        </w:numPr>
        <w:rPr>
          <w:rFonts w:ascii="Palatino" w:hAnsi="Palatino"/>
          <w:sz w:val="26"/>
        </w:rPr>
      </w:pPr>
      <w:r>
        <w:rPr>
          <w:rFonts w:ascii="Palatino" w:hAnsi="Palatino"/>
          <w:sz w:val="26"/>
          <w:szCs w:val="26"/>
        </w:rPr>
        <w:t xml:space="preserve">The </w:t>
      </w:r>
      <w:r w:rsidR="008D4A30">
        <w:rPr>
          <w:rFonts w:ascii="Palatino" w:hAnsi="Palatino"/>
          <w:sz w:val="26"/>
          <w:szCs w:val="26"/>
        </w:rPr>
        <w:t>Port of Los Angeles Waterfront Red Car Line</w:t>
      </w:r>
      <w:r w:rsidR="008D4A30">
        <w:rPr>
          <w:rFonts w:ascii="Palatino" w:hAnsi="Palatino"/>
          <w:sz w:val="26"/>
        </w:rPr>
        <w:t xml:space="preserve"> </w:t>
      </w:r>
      <w:r w:rsidR="00855F6D">
        <w:rPr>
          <w:rFonts w:ascii="Palatino" w:hAnsi="Palatino"/>
          <w:sz w:val="26"/>
        </w:rPr>
        <w:t xml:space="preserve">shall implement and complete all recommended corrective actions contained in the report, in accordance with the plan and schedule submitted to </w:t>
      </w:r>
      <w:r w:rsidR="003673DE">
        <w:rPr>
          <w:rFonts w:ascii="Palatino" w:hAnsi="Palatino"/>
          <w:sz w:val="26"/>
        </w:rPr>
        <w:t xml:space="preserve">Commission </w:t>
      </w:r>
      <w:r w:rsidR="00EB62F8">
        <w:rPr>
          <w:rFonts w:ascii="Palatino" w:hAnsi="Palatino"/>
          <w:sz w:val="26"/>
        </w:rPr>
        <w:t>s</w:t>
      </w:r>
      <w:r w:rsidR="00855F6D">
        <w:rPr>
          <w:rFonts w:ascii="Palatino" w:hAnsi="Palatino"/>
          <w:sz w:val="26"/>
        </w:rPr>
        <w:t>taff</w:t>
      </w:r>
      <w:r w:rsidR="00855F6D">
        <w:rPr>
          <w:rFonts w:ascii="Palatino" w:hAnsi="Palatino"/>
          <w:sz w:val="26"/>
          <w:szCs w:val="26"/>
        </w:rPr>
        <w:t>.</w:t>
      </w:r>
    </w:p>
    <w:p w:rsidR="00855F6D" w:rsidRDefault="00855F6D" w:rsidP="00855F6D">
      <w:pPr>
        <w:rPr>
          <w:rFonts w:ascii="Palatino" w:hAnsi="Palatino"/>
          <w:sz w:val="26"/>
        </w:rPr>
      </w:pPr>
    </w:p>
    <w:p w:rsidR="00855F6D" w:rsidRDefault="003673DE" w:rsidP="00855F6D">
      <w:pPr>
        <w:numPr>
          <w:ilvl w:val="0"/>
          <w:numId w:val="2"/>
        </w:numPr>
        <w:rPr>
          <w:rFonts w:ascii="Palatino" w:hAnsi="Palatino"/>
          <w:sz w:val="26"/>
        </w:rPr>
      </w:pPr>
      <w:r>
        <w:rPr>
          <w:rFonts w:ascii="Palatino" w:hAnsi="Palatino"/>
          <w:sz w:val="26"/>
          <w:szCs w:val="26"/>
        </w:rPr>
        <w:t xml:space="preserve">The </w:t>
      </w:r>
      <w:r w:rsidR="008D4A30">
        <w:rPr>
          <w:rFonts w:ascii="Palatino" w:hAnsi="Palatino"/>
          <w:sz w:val="26"/>
          <w:szCs w:val="26"/>
        </w:rPr>
        <w:t>Port of Los Angeles Waterfront Red Car Line</w:t>
      </w:r>
      <w:r w:rsidR="008D4A30">
        <w:rPr>
          <w:rFonts w:ascii="Palatino" w:hAnsi="Palatino"/>
          <w:sz w:val="26"/>
        </w:rPr>
        <w:t xml:space="preserve"> </w:t>
      </w:r>
      <w:r w:rsidR="00944AEC">
        <w:rPr>
          <w:rFonts w:ascii="Palatino" w:hAnsi="Palatino"/>
          <w:sz w:val="26"/>
        </w:rPr>
        <w:t xml:space="preserve">(POLA RCL) </w:t>
      </w:r>
      <w:r w:rsidR="00855F6D">
        <w:rPr>
          <w:rFonts w:ascii="Palatino" w:hAnsi="Palatino"/>
          <w:sz w:val="26"/>
        </w:rPr>
        <w:t xml:space="preserve">shall provide monthly status reports, following the effective date of this resolution, to </w:t>
      </w:r>
      <w:r>
        <w:rPr>
          <w:rFonts w:ascii="Palatino" w:hAnsi="Palatino"/>
          <w:sz w:val="26"/>
        </w:rPr>
        <w:t xml:space="preserve">Commission </w:t>
      </w:r>
      <w:r w:rsidR="00EB62F8">
        <w:rPr>
          <w:rFonts w:ascii="Palatino" w:hAnsi="Palatino"/>
          <w:sz w:val="26"/>
        </w:rPr>
        <w:t>s</w:t>
      </w:r>
      <w:r w:rsidR="00855F6D">
        <w:rPr>
          <w:rFonts w:ascii="Palatino" w:hAnsi="Palatino"/>
          <w:sz w:val="26"/>
        </w:rPr>
        <w:t>taff</w:t>
      </w:r>
      <w:r w:rsidR="00855F6D">
        <w:rPr>
          <w:rFonts w:ascii="Palatino" w:hAnsi="Palatino"/>
          <w:sz w:val="26"/>
          <w:szCs w:val="26"/>
        </w:rPr>
        <w:t>.</w:t>
      </w:r>
      <w:r w:rsidR="00855F6D">
        <w:rPr>
          <w:rFonts w:ascii="Palatino" w:hAnsi="Palatino"/>
          <w:sz w:val="26"/>
        </w:rPr>
        <w:t xml:space="preserve"> </w:t>
      </w:r>
      <w:r w:rsidR="00570870">
        <w:rPr>
          <w:rFonts w:ascii="Palatino" w:hAnsi="Palatino"/>
          <w:sz w:val="26"/>
        </w:rPr>
        <w:t xml:space="preserve"> </w:t>
      </w:r>
      <w:r w:rsidR="00855F6D">
        <w:rPr>
          <w:rFonts w:ascii="Palatino" w:hAnsi="Palatino"/>
          <w:sz w:val="26"/>
        </w:rPr>
        <w:t>The reports shall contain detailed information on the implementation of all remaining recommended corrective actions contained in the final safety review report.</w:t>
      </w:r>
      <w:r w:rsidR="00570870">
        <w:rPr>
          <w:rFonts w:ascii="Palatino" w:hAnsi="Palatino"/>
          <w:sz w:val="26"/>
        </w:rPr>
        <w:t xml:space="preserve"> </w:t>
      </w:r>
      <w:r w:rsidR="00855F6D">
        <w:rPr>
          <w:rFonts w:ascii="Palatino" w:hAnsi="Palatino"/>
          <w:sz w:val="26"/>
        </w:rPr>
        <w:t xml:space="preserve"> </w:t>
      </w:r>
      <w:r w:rsidR="00944AEC">
        <w:rPr>
          <w:rFonts w:ascii="Palatino" w:hAnsi="Palatino"/>
          <w:sz w:val="26"/>
        </w:rPr>
        <w:t>POLA RCL</w:t>
      </w:r>
      <w:r w:rsidR="00855F6D">
        <w:rPr>
          <w:rFonts w:ascii="Palatino" w:hAnsi="Palatino"/>
          <w:sz w:val="26"/>
        </w:rPr>
        <w:t xml:space="preserve"> shall provide monthly status reports until all recommended corrective actions are implemented and completed.</w:t>
      </w:r>
    </w:p>
    <w:p w:rsidR="00855F6D" w:rsidRDefault="00855F6D" w:rsidP="00855F6D">
      <w:pPr>
        <w:rPr>
          <w:rFonts w:ascii="Palatino" w:hAnsi="Palatino"/>
          <w:sz w:val="26"/>
        </w:rPr>
      </w:pPr>
    </w:p>
    <w:p w:rsidR="00855F6D" w:rsidRDefault="00944AEC" w:rsidP="00855F6D">
      <w:pPr>
        <w:numPr>
          <w:ilvl w:val="0"/>
          <w:numId w:val="2"/>
        </w:numPr>
        <w:rPr>
          <w:rFonts w:ascii="Palatino" w:hAnsi="Palatino"/>
          <w:sz w:val="26"/>
        </w:rPr>
      </w:pPr>
      <w:r>
        <w:rPr>
          <w:rFonts w:ascii="Palatino" w:hAnsi="Palatino"/>
          <w:sz w:val="26"/>
        </w:rPr>
        <w:br w:type="page"/>
      </w:r>
      <w:r w:rsidR="00855F6D">
        <w:rPr>
          <w:rFonts w:ascii="Palatino" w:hAnsi="Palatino"/>
          <w:sz w:val="26"/>
        </w:rPr>
        <w:t>This resolution is effective today.</w:t>
      </w:r>
    </w:p>
    <w:p w:rsidR="00D529D9" w:rsidRDefault="00D529D9">
      <w:pPr>
        <w:pStyle w:val="NormalWeb"/>
        <w:spacing w:before="0" w:beforeAutospacing="0" w:after="0" w:afterAutospacing="0"/>
        <w:rPr>
          <w:rFonts w:ascii="Palatino" w:hAnsi="Palatino" w:cs="Arial"/>
          <w:sz w:val="26"/>
          <w:szCs w:val="20"/>
        </w:rPr>
      </w:pPr>
    </w:p>
    <w:p w:rsidR="00D529D9" w:rsidRDefault="00D529D9">
      <w:pPr>
        <w:pStyle w:val="Style1"/>
        <w:tabs>
          <w:tab w:val="clear" w:pos="-720"/>
        </w:tabs>
        <w:suppressAutoHyphens w:val="0"/>
        <w:spacing w:after="0"/>
        <w:rPr>
          <w:szCs w:val="24"/>
        </w:rPr>
      </w:pPr>
    </w:p>
    <w:p w:rsidR="00D529D9" w:rsidRDefault="00D529D9">
      <w:pPr>
        <w:pStyle w:val="Style1"/>
        <w:tabs>
          <w:tab w:val="clear" w:pos="-720"/>
        </w:tabs>
        <w:suppressAutoHyphens w:val="0"/>
        <w:spacing w:after="0"/>
        <w:rPr>
          <w:szCs w:val="24"/>
        </w:rPr>
      </w:pPr>
      <w:r>
        <w:rPr>
          <w:szCs w:val="24"/>
        </w:rPr>
        <w:t>I certify that this resolution was adopted by the Public Utilities Commission at its regular meeting held on</w:t>
      </w:r>
      <w:r w:rsidR="00D27083">
        <w:rPr>
          <w:szCs w:val="24"/>
        </w:rPr>
        <w:t xml:space="preserve"> </w:t>
      </w:r>
      <w:r w:rsidR="00BF360B">
        <w:rPr>
          <w:szCs w:val="24"/>
        </w:rPr>
        <w:t>August 14</w:t>
      </w:r>
      <w:r w:rsidR="00D27083" w:rsidRPr="00977072">
        <w:rPr>
          <w:szCs w:val="24"/>
        </w:rPr>
        <w:t>, 2014</w:t>
      </w:r>
      <w:r w:rsidR="00D27083">
        <w:rPr>
          <w:szCs w:val="24"/>
        </w:rPr>
        <w:t xml:space="preserve">.  </w:t>
      </w:r>
      <w:r>
        <w:rPr>
          <w:szCs w:val="24"/>
        </w:rPr>
        <w:t>The following Commissioners voting favorably thereon:</w:t>
      </w:r>
    </w:p>
    <w:p w:rsidR="00D529D9" w:rsidRDefault="00D529D9"/>
    <w:p w:rsidR="00D529D9" w:rsidRDefault="00D529D9"/>
    <w:p w:rsidR="00D529D9" w:rsidRDefault="00D529D9"/>
    <w:p w:rsidR="00D529D9" w:rsidRDefault="00D529D9"/>
    <w:p w:rsidR="00D529D9" w:rsidRDefault="00D529D9"/>
    <w:p w:rsidR="00D529D9" w:rsidRDefault="00D529D9"/>
    <w:p w:rsidR="00D529D9" w:rsidRDefault="00D529D9"/>
    <w:tbl>
      <w:tblPr>
        <w:tblW w:w="0" w:type="auto"/>
        <w:tblInd w:w="4428" w:type="dxa"/>
        <w:tblLayout w:type="fixed"/>
        <w:tblLook w:val="0000" w:firstRow="0" w:lastRow="0" w:firstColumn="0" w:lastColumn="0" w:noHBand="0" w:noVBand="0"/>
      </w:tblPr>
      <w:tblGrid>
        <w:gridCol w:w="3780"/>
      </w:tblGrid>
      <w:tr w:rsidR="00D529D9">
        <w:tc>
          <w:tcPr>
            <w:tcW w:w="3780" w:type="dxa"/>
            <w:tcBorders>
              <w:bottom w:val="single" w:sz="6" w:space="0" w:color="auto"/>
            </w:tcBorders>
          </w:tcPr>
          <w:p w:rsidR="00D529D9" w:rsidRDefault="00D529D9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D529D9">
        <w:tc>
          <w:tcPr>
            <w:tcW w:w="3780" w:type="dxa"/>
          </w:tcPr>
          <w:p w:rsidR="00D529D9" w:rsidRPr="00026E1B" w:rsidRDefault="00D529D9">
            <w:pPr>
              <w:spacing w:before="120"/>
              <w:jc w:val="center"/>
              <w:rPr>
                <w:rFonts w:ascii="Palatino" w:hAnsi="Palatino"/>
              </w:rPr>
            </w:pPr>
            <w:r w:rsidRPr="00026E1B">
              <w:rPr>
                <w:rFonts w:ascii="Palatino" w:hAnsi="Palatino"/>
              </w:rPr>
              <w:t>PAUL CLANON</w:t>
            </w:r>
          </w:p>
          <w:p w:rsidR="00D529D9" w:rsidRDefault="00D529D9">
            <w:pPr>
              <w:jc w:val="center"/>
            </w:pPr>
            <w:r w:rsidRPr="00026E1B">
              <w:rPr>
                <w:rFonts w:ascii="Palatino" w:hAnsi="Palatino"/>
              </w:rPr>
              <w:t>Executive Director</w:t>
            </w:r>
          </w:p>
        </w:tc>
      </w:tr>
    </w:tbl>
    <w:p w:rsidR="00D529D9" w:rsidRDefault="00D529D9"/>
    <w:p w:rsidR="00D529D9" w:rsidRDefault="00D529D9">
      <w:pPr>
        <w:sectPr w:rsidR="00D529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800" w:bottom="1440" w:left="1800" w:header="720" w:footer="720" w:gutter="0"/>
          <w:pgNumType w:start="1"/>
          <w:cols w:space="720"/>
          <w:titlePg/>
          <w:docGrid w:linePitch="360"/>
        </w:sectPr>
      </w:pPr>
    </w:p>
    <w:p w:rsidR="00D529D9" w:rsidRDefault="00D529D9"/>
    <w:p w:rsidR="00D529D9" w:rsidRDefault="00D529D9"/>
    <w:p w:rsidR="00D529D9" w:rsidRDefault="00D529D9"/>
    <w:p w:rsidR="00D529D9" w:rsidRDefault="00D529D9"/>
    <w:p w:rsidR="00D529D9" w:rsidRDefault="00D529D9"/>
    <w:p w:rsidR="00D529D9" w:rsidRDefault="00D529D9"/>
    <w:p w:rsidR="00D529D9" w:rsidRDefault="00D529D9"/>
    <w:p w:rsidR="00D529D9" w:rsidRDefault="00D529D9"/>
    <w:p w:rsidR="00D529D9" w:rsidRDefault="00D529D9"/>
    <w:p w:rsidR="00D529D9" w:rsidRDefault="00D529D9"/>
    <w:p w:rsidR="00D529D9" w:rsidRDefault="00D529D9"/>
    <w:p w:rsidR="00D529D9" w:rsidRDefault="00D529D9"/>
    <w:p w:rsidR="00D529D9" w:rsidRDefault="00D529D9"/>
    <w:p w:rsidR="00D529D9" w:rsidRDefault="00D529D9"/>
    <w:p w:rsidR="00D529D9" w:rsidRPr="004E1E04" w:rsidRDefault="00D529D9">
      <w:pPr>
        <w:jc w:val="center"/>
        <w:rPr>
          <w:b/>
        </w:rPr>
      </w:pPr>
      <w:r>
        <w:rPr>
          <w:b/>
        </w:rPr>
        <w:t>ATTACHMENT A</w:t>
      </w:r>
    </w:p>
    <w:p w:rsidR="00D529D9" w:rsidRPr="009A73F3" w:rsidRDefault="00D529D9">
      <w:pPr>
        <w:rPr>
          <w:rFonts w:ascii="Palatino" w:hAnsi="Palatino"/>
          <w:sz w:val="48"/>
          <w:szCs w:val="48"/>
        </w:rPr>
      </w:pPr>
    </w:p>
    <w:sectPr w:rsidR="00D529D9" w:rsidRPr="009A73F3">
      <w:headerReference w:type="first" r:id="rId14"/>
      <w:footerReference w:type="first" r:id="rId15"/>
      <w:pgSz w:w="12240" w:h="15840" w:code="1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714" w:rsidRDefault="00F25714">
      <w:r>
        <w:separator/>
      </w:r>
    </w:p>
  </w:endnote>
  <w:endnote w:type="continuationSeparator" w:id="0">
    <w:p w:rsidR="00F25714" w:rsidRDefault="00F2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282" w:rsidRDefault="00D022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879" w:rsidRDefault="00E56879">
    <w:pPr>
      <w:pStyle w:val="Footer"/>
      <w:tabs>
        <w:tab w:val="left" w:pos="465"/>
      </w:tabs>
      <w:jc w:val="center"/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7EC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879" w:rsidRDefault="00944AEC">
    <w:pPr>
      <w:pStyle w:val="Footer"/>
      <w:tabs>
        <w:tab w:val="clear" w:pos="4320"/>
        <w:tab w:val="center" w:pos="4680"/>
      </w:tabs>
    </w:pPr>
    <w:r>
      <w:rPr>
        <w:sz w:val="16"/>
        <w:szCs w:val="16"/>
      </w:rPr>
      <w:t>98392681</w:t>
    </w:r>
    <w:r w:rsidR="00E56879">
      <w:rPr>
        <w:sz w:val="16"/>
        <w:szCs w:val="16"/>
      </w:rPr>
      <w:tab/>
    </w:r>
    <w:r w:rsidR="00E56879">
      <w:rPr>
        <w:rStyle w:val="PageNumber"/>
      </w:rPr>
      <w:t xml:space="preserve">- </w:t>
    </w:r>
    <w:r w:rsidR="00E56879">
      <w:rPr>
        <w:rStyle w:val="PageNumber"/>
      </w:rPr>
      <w:fldChar w:fldCharType="begin"/>
    </w:r>
    <w:r w:rsidR="00E56879">
      <w:rPr>
        <w:rStyle w:val="PageNumber"/>
      </w:rPr>
      <w:instrText xml:space="preserve"> PAGE </w:instrText>
    </w:r>
    <w:r w:rsidR="00E56879">
      <w:rPr>
        <w:rStyle w:val="PageNumber"/>
      </w:rPr>
      <w:fldChar w:fldCharType="separate"/>
    </w:r>
    <w:r w:rsidR="00B17EC2">
      <w:rPr>
        <w:rStyle w:val="PageNumber"/>
        <w:noProof/>
      </w:rPr>
      <w:t>1</w:t>
    </w:r>
    <w:r w:rsidR="00E56879">
      <w:rPr>
        <w:rStyle w:val="PageNumber"/>
      </w:rPr>
      <w:fldChar w:fldCharType="end"/>
    </w:r>
    <w:r w:rsidR="00E56879">
      <w:rPr>
        <w:rStyle w:val="PageNumber"/>
      </w:rP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879" w:rsidRPr="005E3F4A" w:rsidRDefault="00E568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714" w:rsidRDefault="00F25714">
      <w:r>
        <w:separator/>
      </w:r>
    </w:p>
  </w:footnote>
  <w:footnote w:type="continuationSeparator" w:id="0">
    <w:p w:rsidR="00F25714" w:rsidRDefault="00F25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282" w:rsidRDefault="00D022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879" w:rsidRDefault="00E56879" w:rsidP="004A4FFE">
    <w:pPr>
      <w:pStyle w:val="Header"/>
      <w:tabs>
        <w:tab w:val="left" w:pos="3600"/>
        <w:tab w:val="left" w:pos="6300"/>
      </w:tabs>
      <w:rPr>
        <w:rFonts w:ascii="Palatino" w:hAnsi="Palatino"/>
        <w:sz w:val="26"/>
      </w:rPr>
    </w:pPr>
    <w:r>
      <w:rPr>
        <w:rFonts w:ascii="Palatino" w:hAnsi="Palatino"/>
        <w:sz w:val="26"/>
      </w:rPr>
      <w:t>S</w:t>
    </w:r>
    <w:r w:rsidR="00B57C07">
      <w:rPr>
        <w:rFonts w:ascii="Palatino" w:hAnsi="Palatino"/>
        <w:sz w:val="26"/>
      </w:rPr>
      <w:t>E</w:t>
    </w:r>
    <w:r>
      <w:rPr>
        <w:rFonts w:ascii="Palatino" w:hAnsi="Palatino"/>
        <w:sz w:val="26"/>
      </w:rPr>
      <w:t>D/RTS</w:t>
    </w:r>
    <w:r w:rsidR="002804A7">
      <w:rPr>
        <w:rFonts w:ascii="Palatino" w:hAnsi="Palatino"/>
        <w:sz w:val="26"/>
      </w:rPr>
      <w:t>B</w:t>
    </w:r>
    <w:r>
      <w:rPr>
        <w:rFonts w:ascii="Palatino" w:hAnsi="Palatino"/>
        <w:sz w:val="26"/>
      </w:rPr>
      <w:t>/</w:t>
    </w:r>
    <w:r w:rsidR="00577419">
      <w:rPr>
        <w:rFonts w:ascii="Palatino" w:hAnsi="Palatino"/>
        <w:sz w:val="26"/>
      </w:rPr>
      <w:t>DK3</w:t>
    </w:r>
    <w:r>
      <w:rPr>
        <w:rFonts w:ascii="Palatino" w:hAnsi="Palatino"/>
        <w:sz w:val="26"/>
      </w:rPr>
      <w:t>/</w:t>
    </w:r>
    <w:r w:rsidR="00D27083">
      <w:rPr>
        <w:rFonts w:ascii="Palatino" w:hAnsi="Palatino"/>
        <w:sz w:val="26"/>
      </w:rPr>
      <w:t>vdl</w:t>
    </w:r>
    <w:r>
      <w:rPr>
        <w:rFonts w:ascii="Palatino" w:hAnsi="Palatino"/>
        <w:sz w:val="26"/>
      </w:rPr>
      <w:tab/>
    </w:r>
    <w:r>
      <w:rPr>
        <w:rFonts w:ascii="Palatino" w:hAnsi="Palatino"/>
        <w:b/>
        <w:sz w:val="26"/>
      </w:rPr>
      <w:tab/>
    </w:r>
    <w:r w:rsidR="004A4FFE">
      <w:rPr>
        <w:rFonts w:ascii="Palatino" w:hAnsi="Palatino"/>
        <w:b/>
        <w:sz w:val="26"/>
      </w:rPr>
      <w:t>PROP. RES.</w:t>
    </w:r>
    <w:r w:rsidR="004A4FFE">
      <w:rPr>
        <w:rFonts w:ascii="Palatino" w:hAnsi="Palatino"/>
        <w:b/>
        <w:sz w:val="26"/>
      </w:rPr>
      <w:tab/>
    </w:r>
    <w:r>
      <w:rPr>
        <w:rFonts w:ascii="Palatino" w:hAnsi="Palatino"/>
        <w:sz w:val="26"/>
      </w:rPr>
      <w:t>Resolution ST-</w:t>
    </w:r>
    <w:r w:rsidR="00D27083">
      <w:rPr>
        <w:rFonts w:ascii="Palatino" w:hAnsi="Palatino"/>
        <w:sz w:val="26"/>
      </w:rPr>
      <w:t>161</w:t>
    </w:r>
  </w:p>
  <w:p w:rsidR="00E56879" w:rsidRDefault="00E56879">
    <w:pPr>
      <w:pStyle w:val="Header"/>
      <w:tabs>
        <w:tab w:val="left" w:pos="6300"/>
      </w:tabs>
      <w:rPr>
        <w:rFonts w:ascii="Palatino" w:hAnsi="Palatino"/>
        <w:sz w:val="26"/>
      </w:rPr>
    </w:pPr>
    <w:r>
      <w:rPr>
        <w:rFonts w:ascii="Palatino" w:hAnsi="Palatino"/>
        <w:sz w:val="26"/>
      </w:rPr>
      <w:tab/>
    </w:r>
    <w:r>
      <w:rPr>
        <w:rFonts w:ascii="Palatino" w:hAnsi="Palatino"/>
        <w:sz w:val="26"/>
      </w:rPr>
      <w:tab/>
    </w:r>
    <w:r w:rsidR="00BF360B">
      <w:rPr>
        <w:rFonts w:ascii="Palatino" w:hAnsi="Palatino"/>
        <w:sz w:val="26"/>
      </w:rPr>
      <w:t>August 14</w:t>
    </w:r>
    <w:r w:rsidR="00EF4E95">
      <w:rPr>
        <w:rFonts w:ascii="Palatino" w:hAnsi="Palatino"/>
        <w:sz w:val="26"/>
      </w:rPr>
      <w:t>, 2014</w:t>
    </w:r>
  </w:p>
  <w:p w:rsidR="00E56879" w:rsidRDefault="00E56879">
    <w:pPr>
      <w:pStyle w:val="Header"/>
      <w:rPr>
        <w:rFonts w:ascii="Palatino" w:hAnsi="Palatino"/>
        <w:sz w:val="26"/>
      </w:rPr>
    </w:pPr>
  </w:p>
  <w:p w:rsidR="00E56879" w:rsidRDefault="00E56879">
    <w:pPr>
      <w:pStyle w:val="Header"/>
      <w:rPr>
        <w:rFonts w:ascii="Palatino" w:hAnsi="Palatino"/>
        <w:sz w:val="2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282" w:rsidRDefault="00D0228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879" w:rsidRPr="009A73F3" w:rsidRDefault="00E568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455208"/>
    <w:multiLevelType w:val="hybridMultilevel"/>
    <w:tmpl w:val="63204E84"/>
    <w:lvl w:ilvl="0" w:tplc="0409001B">
      <w:start w:val="1"/>
      <w:numFmt w:val="lowerRoman"/>
      <w:lvlText w:val="%1."/>
      <w:lvlJc w:val="right"/>
      <w:pPr>
        <w:tabs>
          <w:tab w:val="num" w:pos="1152"/>
        </w:tabs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2">
    <w:nsid w:val="057A5379"/>
    <w:multiLevelType w:val="hybridMultilevel"/>
    <w:tmpl w:val="2A229F88"/>
    <w:lvl w:ilvl="0" w:tplc="B220F2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F81BB7"/>
    <w:multiLevelType w:val="hybridMultilevel"/>
    <w:tmpl w:val="FD4E28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E370EC"/>
    <w:multiLevelType w:val="hybridMultilevel"/>
    <w:tmpl w:val="3CB8D1BA"/>
    <w:lvl w:ilvl="0" w:tplc="2EBE77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7395094"/>
    <w:multiLevelType w:val="hybridMultilevel"/>
    <w:tmpl w:val="27EAA19C"/>
    <w:lvl w:ilvl="0" w:tplc="9F6C5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D940A1"/>
    <w:multiLevelType w:val="hybridMultilevel"/>
    <w:tmpl w:val="54B414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1B218F"/>
    <w:multiLevelType w:val="hybridMultilevel"/>
    <w:tmpl w:val="E146DCAC"/>
    <w:lvl w:ilvl="0" w:tplc="9AF67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8FA7D22"/>
    <w:multiLevelType w:val="hybridMultilevel"/>
    <w:tmpl w:val="42F048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ABD1CD3"/>
    <w:multiLevelType w:val="hybridMultilevel"/>
    <w:tmpl w:val="DFDC9B86"/>
    <w:lvl w:ilvl="0" w:tplc="DEE44D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0B305C78"/>
    <w:multiLevelType w:val="hybridMultilevel"/>
    <w:tmpl w:val="ED0222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0B975145"/>
    <w:multiLevelType w:val="hybridMultilevel"/>
    <w:tmpl w:val="9E78FF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D017B5"/>
    <w:multiLevelType w:val="hybridMultilevel"/>
    <w:tmpl w:val="469883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B901B6"/>
    <w:multiLevelType w:val="hybridMultilevel"/>
    <w:tmpl w:val="00CA9B2E"/>
    <w:lvl w:ilvl="0" w:tplc="2EBE77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0EBD221F"/>
    <w:multiLevelType w:val="hybridMultilevel"/>
    <w:tmpl w:val="90CE98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0EEA49DE"/>
    <w:multiLevelType w:val="hybridMultilevel"/>
    <w:tmpl w:val="3B7C89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102C11D8"/>
    <w:multiLevelType w:val="hybridMultilevel"/>
    <w:tmpl w:val="91C6F0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10CD33C2"/>
    <w:multiLevelType w:val="hybridMultilevel"/>
    <w:tmpl w:val="9DFE9722"/>
    <w:lvl w:ilvl="0" w:tplc="2550D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551C7C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3997906"/>
    <w:multiLevelType w:val="hybridMultilevel"/>
    <w:tmpl w:val="635AE4E8"/>
    <w:lvl w:ilvl="0" w:tplc="91E0A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4361644"/>
    <w:multiLevelType w:val="hybridMultilevel"/>
    <w:tmpl w:val="B5260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5A7524E"/>
    <w:multiLevelType w:val="hybridMultilevel"/>
    <w:tmpl w:val="7DEEB9CE"/>
    <w:lvl w:ilvl="0" w:tplc="0409001B">
      <w:start w:val="1"/>
      <w:numFmt w:val="lowerRoman"/>
      <w:lvlText w:val="%1."/>
      <w:lvlJc w:val="right"/>
      <w:pPr>
        <w:tabs>
          <w:tab w:val="num" w:pos="1152"/>
        </w:tabs>
        <w:ind w:left="1152" w:hanging="360"/>
      </w:pPr>
    </w:lvl>
    <w:lvl w:ilvl="1" w:tplc="0409000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1">
    <w:nsid w:val="15B57030"/>
    <w:multiLevelType w:val="hybridMultilevel"/>
    <w:tmpl w:val="EA7E8F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16340AD4"/>
    <w:multiLevelType w:val="hybridMultilevel"/>
    <w:tmpl w:val="40849224"/>
    <w:lvl w:ilvl="0" w:tplc="0AF48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7762C9D"/>
    <w:multiLevelType w:val="hybridMultilevel"/>
    <w:tmpl w:val="306ADBE2"/>
    <w:lvl w:ilvl="0" w:tplc="D9BA4B1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38EA2FA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7BB0B10"/>
    <w:multiLevelType w:val="hybridMultilevel"/>
    <w:tmpl w:val="3A5C6DBA"/>
    <w:lvl w:ilvl="0" w:tplc="6610E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91E43A9"/>
    <w:multiLevelType w:val="hybridMultilevel"/>
    <w:tmpl w:val="509E21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8E826E">
      <w:start w:val="1"/>
      <w:numFmt w:val="lowerLetter"/>
      <w:lvlText w:val="%2.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BF658D9"/>
    <w:multiLevelType w:val="hybridMultilevel"/>
    <w:tmpl w:val="6BF651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FC33799"/>
    <w:multiLevelType w:val="hybridMultilevel"/>
    <w:tmpl w:val="A4943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25561E1"/>
    <w:multiLevelType w:val="hybridMultilevel"/>
    <w:tmpl w:val="784803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2DC77CE"/>
    <w:multiLevelType w:val="hybridMultilevel"/>
    <w:tmpl w:val="D49C0FB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24CA1EAD"/>
    <w:multiLevelType w:val="hybridMultilevel"/>
    <w:tmpl w:val="1B6C78DA"/>
    <w:lvl w:ilvl="0" w:tplc="3926E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5904A36"/>
    <w:multiLevelType w:val="hybridMultilevel"/>
    <w:tmpl w:val="9A38FE48"/>
    <w:lvl w:ilvl="0" w:tplc="721ABC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9B44CD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279B1B91"/>
    <w:multiLevelType w:val="hybridMultilevel"/>
    <w:tmpl w:val="152A576C"/>
    <w:lvl w:ilvl="0" w:tplc="ABFEA5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84D59FA"/>
    <w:multiLevelType w:val="hybridMultilevel"/>
    <w:tmpl w:val="C1E4D4FA"/>
    <w:lvl w:ilvl="0" w:tplc="04090001">
      <w:start w:val="1"/>
      <w:numFmt w:val="bullet"/>
      <w:lvlText w:val="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12"/>
        </w:tabs>
        <w:ind w:left="2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32"/>
        </w:tabs>
        <w:ind w:left="3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52"/>
        </w:tabs>
        <w:ind w:left="3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72"/>
        </w:tabs>
        <w:ind w:left="4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92"/>
        </w:tabs>
        <w:ind w:left="5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12"/>
        </w:tabs>
        <w:ind w:left="6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32"/>
        </w:tabs>
        <w:ind w:left="6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52"/>
        </w:tabs>
        <w:ind w:left="7452" w:hanging="360"/>
      </w:pPr>
      <w:rPr>
        <w:rFonts w:ascii="Wingdings" w:hAnsi="Wingdings" w:hint="default"/>
      </w:rPr>
    </w:lvl>
  </w:abstractNum>
  <w:abstractNum w:abstractNumId="34">
    <w:nsid w:val="29590880"/>
    <w:multiLevelType w:val="hybridMultilevel"/>
    <w:tmpl w:val="9AE4ADBE"/>
    <w:lvl w:ilvl="0" w:tplc="2550D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9752FF7"/>
    <w:multiLevelType w:val="hybridMultilevel"/>
    <w:tmpl w:val="C756A2FA"/>
    <w:lvl w:ilvl="0" w:tplc="9AF67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8E82558">
      <w:start w:val="2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BA74E23"/>
    <w:multiLevelType w:val="hybridMultilevel"/>
    <w:tmpl w:val="C15A4B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BE77A88"/>
    <w:multiLevelType w:val="hybridMultilevel"/>
    <w:tmpl w:val="11983E00"/>
    <w:lvl w:ilvl="0" w:tplc="33EC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CFB58AD"/>
    <w:multiLevelType w:val="hybridMultilevel"/>
    <w:tmpl w:val="1A1635C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2D1B0F44"/>
    <w:multiLevelType w:val="hybridMultilevel"/>
    <w:tmpl w:val="B97445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E4012AA"/>
    <w:multiLevelType w:val="hybridMultilevel"/>
    <w:tmpl w:val="6FF47E56"/>
    <w:lvl w:ilvl="0" w:tplc="DEE44D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318160B0"/>
    <w:multiLevelType w:val="hybridMultilevel"/>
    <w:tmpl w:val="F53233E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2">
    <w:nsid w:val="31DE5A6F"/>
    <w:multiLevelType w:val="hybridMultilevel"/>
    <w:tmpl w:val="6434B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1EA123E"/>
    <w:multiLevelType w:val="hybridMultilevel"/>
    <w:tmpl w:val="13CA83FE"/>
    <w:lvl w:ilvl="0" w:tplc="637E6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21C0F0B"/>
    <w:multiLevelType w:val="hybridMultilevel"/>
    <w:tmpl w:val="EE2245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1ABCE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35FC3C02"/>
    <w:multiLevelType w:val="hybridMultilevel"/>
    <w:tmpl w:val="B8E4A1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3624427C"/>
    <w:multiLevelType w:val="hybridMultilevel"/>
    <w:tmpl w:val="A81811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36272F2A"/>
    <w:multiLevelType w:val="hybridMultilevel"/>
    <w:tmpl w:val="D43CA21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69E138C"/>
    <w:multiLevelType w:val="hybridMultilevel"/>
    <w:tmpl w:val="05F6EC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>
    <w:nsid w:val="37185E6F"/>
    <w:multiLevelType w:val="hybridMultilevel"/>
    <w:tmpl w:val="AE463076"/>
    <w:lvl w:ilvl="0" w:tplc="B4F48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371E2CFE"/>
    <w:multiLevelType w:val="hybridMultilevel"/>
    <w:tmpl w:val="2BD4E7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>
    <w:nsid w:val="3A9E72BF"/>
    <w:multiLevelType w:val="hybridMultilevel"/>
    <w:tmpl w:val="97E233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2">
    <w:nsid w:val="3B15427A"/>
    <w:multiLevelType w:val="hybridMultilevel"/>
    <w:tmpl w:val="16004CB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F833B31"/>
    <w:multiLevelType w:val="hybridMultilevel"/>
    <w:tmpl w:val="1124E8D8"/>
    <w:lvl w:ilvl="0" w:tplc="9AF67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0AC457A"/>
    <w:multiLevelType w:val="hybridMultilevel"/>
    <w:tmpl w:val="763AFA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43555E59"/>
    <w:multiLevelType w:val="hybridMultilevel"/>
    <w:tmpl w:val="6BEE1FD2"/>
    <w:lvl w:ilvl="0" w:tplc="F4F29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3667115"/>
    <w:multiLevelType w:val="hybridMultilevel"/>
    <w:tmpl w:val="0F2084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4565999"/>
    <w:multiLevelType w:val="hybridMultilevel"/>
    <w:tmpl w:val="2EEA27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8">
    <w:nsid w:val="453A7628"/>
    <w:multiLevelType w:val="hybridMultilevel"/>
    <w:tmpl w:val="5DE217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68C1B58"/>
    <w:multiLevelType w:val="hybridMultilevel"/>
    <w:tmpl w:val="ABE60CA2"/>
    <w:lvl w:ilvl="0" w:tplc="9AF67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73B6494"/>
    <w:multiLevelType w:val="hybridMultilevel"/>
    <w:tmpl w:val="B5868D68"/>
    <w:lvl w:ilvl="0" w:tplc="FC7A61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476B06A7"/>
    <w:multiLevelType w:val="hybridMultilevel"/>
    <w:tmpl w:val="64964390"/>
    <w:lvl w:ilvl="0" w:tplc="04E4D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7B24A4B"/>
    <w:multiLevelType w:val="hybridMultilevel"/>
    <w:tmpl w:val="5310E2EA"/>
    <w:lvl w:ilvl="0" w:tplc="30B623B0">
      <w:start w:val="3"/>
      <w:numFmt w:val="none"/>
      <w:lvlText w:val="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37A55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8FF29C2"/>
    <w:multiLevelType w:val="hybridMultilevel"/>
    <w:tmpl w:val="6EE81E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A611F40"/>
    <w:multiLevelType w:val="hybridMultilevel"/>
    <w:tmpl w:val="1E9819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C4E0A72"/>
    <w:multiLevelType w:val="hybridMultilevel"/>
    <w:tmpl w:val="1B26DE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4D2970E6"/>
    <w:multiLevelType w:val="hybridMultilevel"/>
    <w:tmpl w:val="DCFE90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D55700C"/>
    <w:multiLevelType w:val="hybridMultilevel"/>
    <w:tmpl w:val="7374BA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8">
    <w:nsid w:val="4E945043"/>
    <w:multiLevelType w:val="hybridMultilevel"/>
    <w:tmpl w:val="BF1C1D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4ED03E74"/>
    <w:multiLevelType w:val="hybridMultilevel"/>
    <w:tmpl w:val="596A94B8"/>
    <w:lvl w:ilvl="0" w:tplc="9AF67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F953D9A"/>
    <w:multiLevelType w:val="hybridMultilevel"/>
    <w:tmpl w:val="DF6A9332"/>
    <w:lvl w:ilvl="0" w:tplc="07500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FA814E3"/>
    <w:multiLevelType w:val="hybridMultilevel"/>
    <w:tmpl w:val="DDDAA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0A62EBB"/>
    <w:multiLevelType w:val="hybridMultilevel"/>
    <w:tmpl w:val="F7088C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3">
    <w:nsid w:val="54E75B88"/>
    <w:multiLevelType w:val="hybridMultilevel"/>
    <w:tmpl w:val="66205446"/>
    <w:lvl w:ilvl="0" w:tplc="D0980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64F537D"/>
    <w:multiLevelType w:val="hybridMultilevel"/>
    <w:tmpl w:val="3B8239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>
    <w:nsid w:val="56681E0B"/>
    <w:multiLevelType w:val="hybridMultilevel"/>
    <w:tmpl w:val="5B52CE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BA54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4BA270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81608DA"/>
    <w:multiLevelType w:val="hybridMultilevel"/>
    <w:tmpl w:val="157C9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C6AE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594E4308"/>
    <w:multiLevelType w:val="hybridMultilevel"/>
    <w:tmpl w:val="8F86AC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5BC01B22"/>
    <w:multiLevelType w:val="hybridMultilevel"/>
    <w:tmpl w:val="52864686"/>
    <w:lvl w:ilvl="0" w:tplc="6540D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BC42C6F"/>
    <w:multiLevelType w:val="hybridMultilevel"/>
    <w:tmpl w:val="C3C4B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5C26773C"/>
    <w:multiLevelType w:val="hybridMultilevel"/>
    <w:tmpl w:val="B19651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>
    <w:nsid w:val="5D915832"/>
    <w:multiLevelType w:val="hybridMultilevel"/>
    <w:tmpl w:val="95741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5DEF55AD"/>
    <w:multiLevelType w:val="hybridMultilevel"/>
    <w:tmpl w:val="11509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5E181094"/>
    <w:multiLevelType w:val="hybridMultilevel"/>
    <w:tmpl w:val="6A28EB60"/>
    <w:lvl w:ilvl="0" w:tplc="8A288B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BA54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5E733C71"/>
    <w:multiLevelType w:val="hybridMultilevel"/>
    <w:tmpl w:val="6DB426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60155476"/>
    <w:multiLevelType w:val="hybridMultilevel"/>
    <w:tmpl w:val="B91C0DAA"/>
    <w:lvl w:ilvl="0" w:tplc="721AB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01B3CF4"/>
    <w:multiLevelType w:val="hybridMultilevel"/>
    <w:tmpl w:val="566E4D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7">
    <w:nsid w:val="603B798B"/>
    <w:multiLevelType w:val="hybridMultilevel"/>
    <w:tmpl w:val="25127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60FE4824"/>
    <w:multiLevelType w:val="hybridMultilevel"/>
    <w:tmpl w:val="79ECE2E0"/>
    <w:lvl w:ilvl="0" w:tplc="B07AB98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9">
    <w:nsid w:val="6112413E"/>
    <w:multiLevelType w:val="hybridMultilevel"/>
    <w:tmpl w:val="7800F9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6129391F"/>
    <w:multiLevelType w:val="hybridMultilevel"/>
    <w:tmpl w:val="676C1D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1">
    <w:nsid w:val="62301B53"/>
    <w:multiLevelType w:val="hybridMultilevel"/>
    <w:tmpl w:val="0EC018D2"/>
    <w:lvl w:ilvl="0" w:tplc="7090CD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642A5C3B"/>
    <w:multiLevelType w:val="hybridMultilevel"/>
    <w:tmpl w:val="148ED2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646959B2"/>
    <w:multiLevelType w:val="hybridMultilevel"/>
    <w:tmpl w:val="80E093E8"/>
    <w:lvl w:ilvl="0" w:tplc="09DEC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868AC80">
      <w:start w:val="2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657B7160"/>
    <w:multiLevelType w:val="hybridMultilevel"/>
    <w:tmpl w:val="8ACC54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689B6025"/>
    <w:multiLevelType w:val="multilevel"/>
    <w:tmpl w:val="062894C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6">
    <w:nsid w:val="69937820"/>
    <w:multiLevelType w:val="hybridMultilevel"/>
    <w:tmpl w:val="8CA06B36"/>
    <w:lvl w:ilvl="0" w:tplc="2550D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6C4F5D8E"/>
    <w:multiLevelType w:val="hybridMultilevel"/>
    <w:tmpl w:val="B7C6CD28"/>
    <w:lvl w:ilvl="0" w:tplc="2550D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551C7C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>
    <w:nsid w:val="6D971741"/>
    <w:multiLevelType w:val="hybridMultilevel"/>
    <w:tmpl w:val="CB5E61EE"/>
    <w:lvl w:ilvl="0" w:tplc="7FAA2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472AA298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7096758F"/>
    <w:multiLevelType w:val="hybridMultilevel"/>
    <w:tmpl w:val="A27049E6"/>
    <w:lvl w:ilvl="0" w:tplc="7090CD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719B2631"/>
    <w:multiLevelType w:val="hybridMultilevel"/>
    <w:tmpl w:val="6734B440"/>
    <w:lvl w:ilvl="0" w:tplc="0409000F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864"/>
        </w:tabs>
        <w:ind w:left="8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332"/>
        </w:tabs>
        <w:ind w:left="1332" w:hanging="360"/>
      </w:pPr>
    </w:lvl>
    <w:lvl w:ilvl="3" w:tplc="0409000F">
      <w:start w:val="1"/>
      <w:numFmt w:val="decimal"/>
      <w:lvlText w:val="%4."/>
      <w:lvlJc w:val="left"/>
      <w:pPr>
        <w:tabs>
          <w:tab w:val="num" w:pos="612"/>
        </w:tabs>
        <w:ind w:left="6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01">
    <w:nsid w:val="71C3227B"/>
    <w:multiLevelType w:val="hybridMultilevel"/>
    <w:tmpl w:val="E9146A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71C7237F"/>
    <w:multiLevelType w:val="hybridMultilevel"/>
    <w:tmpl w:val="40963EF0"/>
    <w:lvl w:ilvl="0" w:tplc="FF02B5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738A4705"/>
    <w:multiLevelType w:val="multilevel"/>
    <w:tmpl w:val="42F04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749B321F"/>
    <w:multiLevelType w:val="hybridMultilevel"/>
    <w:tmpl w:val="2304C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74C629FB"/>
    <w:multiLevelType w:val="hybridMultilevel"/>
    <w:tmpl w:val="EF2CF4DC"/>
    <w:lvl w:ilvl="0" w:tplc="25DAA0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74DA2E42"/>
    <w:multiLevelType w:val="hybridMultilevel"/>
    <w:tmpl w:val="91DC51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7">
    <w:nsid w:val="77B23EF3"/>
    <w:multiLevelType w:val="hybridMultilevel"/>
    <w:tmpl w:val="70980C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783D7DF1"/>
    <w:multiLevelType w:val="hybridMultilevel"/>
    <w:tmpl w:val="A6208AC2"/>
    <w:lvl w:ilvl="0" w:tplc="AA6C7A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786F105D"/>
    <w:multiLevelType w:val="hybridMultilevel"/>
    <w:tmpl w:val="CD6A13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0">
    <w:nsid w:val="78C74FB4"/>
    <w:multiLevelType w:val="hybridMultilevel"/>
    <w:tmpl w:val="D8746954"/>
    <w:lvl w:ilvl="0" w:tplc="34DAE3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790D302A"/>
    <w:multiLevelType w:val="hybridMultilevel"/>
    <w:tmpl w:val="D5B88016"/>
    <w:lvl w:ilvl="0" w:tplc="DEE44D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2">
    <w:nsid w:val="798C32A9"/>
    <w:multiLevelType w:val="hybridMultilevel"/>
    <w:tmpl w:val="75FE344C"/>
    <w:lvl w:ilvl="0" w:tplc="48E25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7B471AEF"/>
    <w:multiLevelType w:val="hybridMultilevel"/>
    <w:tmpl w:val="CC22B3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4">
    <w:nsid w:val="7D5444CC"/>
    <w:multiLevelType w:val="hybridMultilevel"/>
    <w:tmpl w:val="36FCDB0C"/>
    <w:lvl w:ilvl="0" w:tplc="E9120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>
    <w:nsid w:val="7E0728D8"/>
    <w:multiLevelType w:val="hybridMultilevel"/>
    <w:tmpl w:val="DD22112E"/>
    <w:lvl w:ilvl="0" w:tplc="0409001B">
      <w:start w:val="1"/>
      <w:numFmt w:val="lowerRoman"/>
      <w:lvlText w:val="%1."/>
      <w:lvlJc w:val="right"/>
      <w:pPr>
        <w:tabs>
          <w:tab w:val="num" w:pos="1290"/>
        </w:tabs>
        <w:ind w:left="129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152"/>
        </w:tabs>
        <w:ind w:left="1152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16">
    <w:nsid w:val="7E1F47F7"/>
    <w:multiLevelType w:val="multilevel"/>
    <w:tmpl w:val="B730641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7E444456"/>
    <w:multiLevelType w:val="hybridMultilevel"/>
    <w:tmpl w:val="88E429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5201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7F540DEA"/>
    <w:multiLevelType w:val="hybridMultilevel"/>
    <w:tmpl w:val="118C9148"/>
    <w:lvl w:ilvl="0" w:tplc="405C5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7"/>
  </w:num>
  <w:num w:numId="3">
    <w:abstractNumId w:val="60"/>
  </w:num>
  <w:num w:numId="4">
    <w:abstractNumId w:val="90"/>
  </w:num>
  <w:num w:numId="5">
    <w:abstractNumId w:val="96"/>
  </w:num>
  <w:num w:numId="6">
    <w:abstractNumId w:val="110"/>
  </w:num>
  <w:num w:numId="7">
    <w:abstractNumId w:val="56"/>
  </w:num>
  <w:num w:numId="8">
    <w:abstractNumId w:val="22"/>
  </w:num>
  <w:num w:numId="9">
    <w:abstractNumId w:val="97"/>
  </w:num>
  <w:num w:numId="10">
    <w:abstractNumId w:val="5"/>
  </w:num>
  <w:num w:numId="11">
    <w:abstractNumId w:val="17"/>
  </w:num>
  <w:num w:numId="12">
    <w:abstractNumId w:val="92"/>
  </w:num>
  <w:num w:numId="13">
    <w:abstractNumId w:val="53"/>
  </w:num>
  <w:num w:numId="14">
    <w:abstractNumId w:val="114"/>
  </w:num>
  <w:num w:numId="15">
    <w:abstractNumId w:val="83"/>
  </w:num>
  <w:num w:numId="16">
    <w:abstractNumId w:val="55"/>
  </w:num>
  <w:num w:numId="17">
    <w:abstractNumId w:val="62"/>
  </w:num>
  <w:num w:numId="18">
    <w:abstractNumId w:val="105"/>
  </w:num>
  <w:num w:numId="19">
    <w:abstractNumId w:val="30"/>
  </w:num>
  <w:num w:numId="20">
    <w:abstractNumId w:val="93"/>
  </w:num>
  <w:num w:numId="21">
    <w:abstractNumId w:val="32"/>
  </w:num>
  <w:num w:numId="22">
    <w:abstractNumId w:val="108"/>
  </w:num>
  <w:num w:numId="23">
    <w:abstractNumId w:val="23"/>
  </w:num>
  <w:num w:numId="24">
    <w:abstractNumId w:val="70"/>
  </w:num>
  <w:num w:numId="25">
    <w:abstractNumId w:val="89"/>
  </w:num>
  <w:num w:numId="26">
    <w:abstractNumId w:val="42"/>
  </w:num>
  <w:num w:numId="27">
    <w:abstractNumId w:val="39"/>
  </w:num>
  <w:num w:numId="28">
    <w:abstractNumId w:val="75"/>
  </w:num>
  <w:num w:numId="29">
    <w:abstractNumId w:val="35"/>
  </w:num>
  <w:num w:numId="30">
    <w:abstractNumId w:val="7"/>
  </w:num>
  <w:num w:numId="31">
    <w:abstractNumId w:val="82"/>
  </w:num>
  <w:num w:numId="32">
    <w:abstractNumId w:val="112"/>
  </w:num>
  <w:num w:numId="33">
    <w:abstractNumId w:val="59"/>
  </w:num>
  <w:num w:numId="34">
    <w:abstractNumId w:val="49"/>
  </w:num>
  <w:num w:numId="35">
    <w:abstractNumId w:val="78"/>
  </w:num>
  <w:num w:numId="36">
    <w:abstractNumId w:val="73"/>
  </w:num>
  <w:num w:numId="37">
    <w:abstractNumId w:val="99"/>
  </w:num>
  <w:num w:numId="38">
    <w:abstractNumId w:val="118"/>
  </w:num>
  <w:num w:numId="39">
    <w:abstractNumId w:val="58"/>
  </w:num>
  <w:num w:numId="40">
    <w:abstractNumId w:val="2"/>
  </w:num>
  <w:num w:numId="41">
    <w:abstractNumId w:val="24"/>
  </w:num>
  <w:num w:numId="42">
    <w:abstractNumId w:val="95"/>
  </w:num>
  <w:num w:numId="43">
    <w:abstractNumId w:val="91"/>
  </w:num>
  <w:num w:numId="44">
    <w:abstractNumId w:val="43"/>
  </w:num>
  <w:num w:numId="45">
    <w:abstractNumId w:val="61"/>
  </w:num>
  <w:num w:numId="46">
    <w:abstractNumId w:val="41"/>
  </w:num>
  <w:num w:numId="47">
    <w:abstractNumId w:val="71"/>
  </w:num>
  <w:num w:numId="48">
    <w:abstractNumId w:val="18"/>
  </w:num>
  <w:num w:numId="49">
    <w:abstractNumId w:val="77"/>
  </w:num>
  <w:num w:numId="50">
    <w:abstractNumId w:val="81"/>
  </w:num>
  <w:num w:numId="51">
    <w:abstractNumId w:val="66"/>
  </w:num>
  <w:num w:numId="52">
    <w:abstractNumId w:val="94"/>
  </w:num>
  <w:num w:numId="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6"/>
  </w:num>
  <w:num w:numId="55">
    <w:abstractNumId w:val="10"/>
  </w:num>
  <w:num w:numId="56">
    <w:abstractNumId w:val="34"/>
  </w:num>
  <w:num w:numId="57">
    <w:abstractNumId w:val="36"/>
  </w:num>
  <w:num w:numId="58">
    <w:abstractNumId w:val="69"/>
  </w:num>
  <w:num w:numId="59">
    <w:abstractNumId w:val="87"/>
  </w:num>
  <w:num w:numId="60">
    <w:abstractNumId w:val="28"/>
  </w:num>
  <w:num w:numId="61">
    <w:abstractNumId w:val="29"/>
  </w:num>
  <w:num w:numId="62">
    <w:abstractNumId w:val="63"/>
  </w:num>
  <w:num w:numId="63">
    <w:abstractNumId w:val="79"/>
  </w:num>
  <w:num w:numId="64">
    <w:abstractNumId w:val="68"/>
  </w:num>
  <w:num w:numId="65">
    <w:abstractNumId w:val="101"/>
  </w:num>
  <w:num w:numId="66">
    <w:abstractNumId w:val="64"/>
  </w:num>
  <w:num w:numId="67">
    <w:abstractNumId w:val="104"/>
  </w:num>
  <w:num w:numId="68">
    <w:abstractNumId w:val="19"/>
  </w:num>
  <w:num w:numId="69">
    <w:abstractNumId w:val="65"/>
  </w:num>
  <w:num w:numId="70">
    <w:abstractNumId w:val="16"/>
  </w:num>
  <w:num w:numId="71">
    <w:abstractNumId w:val="67"/>
  </w:num>
  <w:num w:numId="72">
    <w:abstractNumId w:val="107"/>
  </w:num>
  <w:num w:numId="73">
    <w:abstractNumId w:val="117"/>
  </w:num>
  <w:num w:numId="74">
    <w:abstractNumId w:val="113"/>
  </w:num>
  <w:num w:numId="75">
    <w:abstractNumId w:val="74"/>
  </w:num>
  <w:num w:numId="76">
    <w:abstractNumId w:val="106"/>
  </w:num>
  <w:num w:numId="77">
    <w:abstractNumId w:val="50"/>
  </w:num>
  <w:num w:numId="78">
    <w:abstractNumId w:val="57"/>
  </w:num>
  <w:num w:numId="79">
    <w:abstractNumId w:val="25"/>
  </w:num>
  <w:num w:numId="80">
    <w:abstractNumId w:val="11"/>
  </w:num>
  <w:num w:numId="81">
    <w:abstractNumId w:val="12"/>
  </w:num>
  <w:num w:numId="82">
    <w:abstractNumId w:val="52"/>
  </w:num>
  <w:num w:numId="83">
    <w:abstractNumId w:val="54"/>
  </w:num>
  <w:num w:numId="84">
    <w:abstractNumId w:val="80"/>
  </w:num>
  <w:num w:numId="85">
    <w:abstractNumId w:val="38"/>
  </w:num>
  <w:num w:numId="86">
    <w:abstractNumId w:val="47"/>
  </w:num>
  <w:num w:numId="87">
    <w:abstractNumId w:val="3"/>
  </w:num>
  <w:num w:numId="88">
    <w:abstractNumId w:val="72"/>
  </w:num>
  <w:num w:numId="89">
    <w:abstractNumId w:val="109"/>
  </w:num>
  <w:num w:numId="90">
    <w:abstractNumId w:val="46"/>
  </w:num>
  <w:num w:numId="91">
    <w:abstractNumId w:val="48"/>
  </w:num>
  <w:num w:numId="92">
    <w:abstractNumId w:val="51"/>
  </w:num>
  <w:num w:numId="93">
    <w:abstractNumId w:val="15"/>
  </w:num>
  <w:num w:numId="94">
    <w:abstractNumId w:val="14"/>
  </w:num>
  <w:num w:numId="95">
    <w:abstractNumId w:val="86"/>
  </w:num>
  <w:num w:numId="96">
    <w:abstractNumId w:val="6"/>
  </w:num>
  <w:num w:numId="97">
    <w:abstractNumId w:val="27"/>
  </w:num>
  <w:num w:numId="98">
    <w:abstractNumId w:val="100"/>
  </w:num>
  <w:num w:numId="99">
    <w:abstractNumId w:val="1"/>
  </w:num>
  <w:num w:numId="100">
    <w:abstractNumId w:val="115"/>
  </w:num>
  <w:num w:numId="101">
    <w:abstractNumId w:val="20"/>
  </w:num>
  <w:num w:numId="102">
    <w:abstractNumId w:val="33"/>
  </w:num>
  <w:num w:numId="103">
    <w:abstractNumId w:val="21"/>
  </w:num>
  <w:num w:numId="104">
    <w:abstractNumId w:val="44"/>
  </w:num>
  <w:num w:numId="105">
    <w:abstractNumId w:val="31"/>
  </w:num>
  <w:num w:numId="106">
    <w:abstractNumId w:val="85"/>
  </w:num>
  <w:num w:numId="107">
    <w:abstractNumId w:val="9"/>
  </w:num>
  <w:num w:numId="108">
    <w:abstractNumId w:val="40"/>
  </w:num>
  <w:num w:numId="109">
    <w:abstractNumId w:val="111"/>
  </w:num>
  <w:num w:numId="110">
    <w:abstractNumId w:val="45"/>
  </w:num>
  <w:num w:numId="111">
    <w:abstractNumId w:val="102"/>
  </w:num>
  <w:num w:numId="112">
    <w:abstractNumId w:val="98"/>
  </w:num>
  <w:num w:numId="11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14">
    <w:abstractNumId w:val="13"/>
  </w:num>
  <w:num w:numId="115">
    <w:abstractNumId w:val="4"/>
  </w:num>
  <w:num w:numId="116">
    <w:abstractNumId w:val="76"/>
  </w:num>
  <w:num w:numId="117">
    <w:abstractNumId w:val="84"/>
  </w:num>
  <w:num w:numId="118">
    <w:abstractNumId w:val="88"/>
  </w:num>
  <w:num w:numId="119">
    <w:abstractNumId w:val="116"/>
  </w:num>
  <w:num w:numId="120">
    <w:abstractNumId w:val="103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29D9"/>
    <w:rsid w:val="0002239F"/>
    <w:rsid w:val="00046313"/>
    <w:rsid w:val="000D32E4"/>
    <w:rsid w:val="000D439C"/>
    <w:rsid w:val="00111A62"/>
    <w:rsid w:val="00113E2B"/>
    <w:rsid w:val="001252C7"/>
    <w:rsid w:val="001373C8"/>
    <w:rsid w:val="00147469"/>
    <w:rsid w:val="00163C8C"/>
    <w:rsid w:val="001B36DA"/>
    <w:rsid w:val="00206662"/>
    <w:rsid w:val="00216968"/>
    <w:rsid w:val="0023098F"/>
    <w:rsid w:val="002804A7"/>
    <w:rsid w:val="0028711B"/>
    <w:rsid w:val="002A0BE4"/>
    <w:rsid w:val="002F4F3C"/>
    <w:rsid w:val="0036538E"/>
    <w:rsid w:val="003673DE"/>
    <w:rsid w:val="003D4C58"/>
    <w:rsid w:val="003D4CC4"/>
    <w:rsid w:val="003D7C56"/>
    <w:rsid w:val="003E4A42"/>
    <w:rsid w:val="00402BA1"/>
    <w:rsid w:val="00435D63"/>
    <w:rsid w:val="0046024D"/>
    <w:rsid w:val="004A4FFE"/>
    <w:rsid w:val="004C1214"/>
    <w:rsid w:val="00514EC5"/>
    <w:rsid w:val="0054586D"/>
    <w:rsid w:val="00570870"/>
    <w:rsid w:val="00577419"/>
    <w:rsid w:val="00577F47"/>
    <w:rsid w:val="005B0689"/>
    <w:rsid w:val="005F2104"/>
    <w:rsid w:val="00602182"/>
    <w:rsid w:val="00613F3D"/>
    <w:rsid w:val="00620444"/>
    <w:rsid w:val="0066690F"/>
    <w:rsid w:val="006A6279"/>
    <w:rsid w:val="006B09E9"/>
    <w:rsid w:val="006E6F56"/>
    <w:rsid w:val="007019A4"/>
    <w:rsid w:val="00724353"/>
    <w:rsid w:val="00724887"/>
    <w:rsid w:val="00793388"/>
    <w:rsid w:val="00803C24"/>
    <w:rsid w:val="00855F6D"/>
    <w:rsid w:val="00867B84"/>
    <w:rsid w:val="0089218A"/>
    <w:rsid w:val="008B325E"/>
    <w:rsid w:val="008D04D2"/>
    <w:rsid w:val="008D2218"/>
    <w:rsid w:val="008D4A30"/>
    <w:rsid w:val="008F16D6"/>
    <w:rsid w:val="008F4708"/>
    <w:rsid w:val="0090784B"/>
    <w:rsid w:val="00934C67"/>
    <w:rsid w:val="00944AEC"/>
    <w:rsid w:val="00977072"/>
    <w:rsid w:val="009B3F3D"/>
    <w:rsid w:val="009D087F"/>
    <w:rsid w:val="00A04F4C"/>
    <w:rsid w:val="00A111C3"/>
    <w:rsid w:val="00A2173C"/>
    <w:rsid w:val="00A51E45"/>
    <w:rsid w:val="00AA764D"/>
    <w:rsid w:val="00AF559A"/>
    <w:rsid w:val="00B17EC2"/>
    <w:rsid w:val="00B41020"/>
    <w:rsid w:val="00B45E6E"/>
    <w:rsid w:val="00B51336"/>
    <w:rsid w:val="00B57C07"/>
    <w:rsid w:val="00B75654"/>
    <w:rsid w:val="00B92799"/>
    <w:rsid w:val="00BF360B"/>
    <w:rsid w:val="00BF4323"/>
    <w:rsid w:val="00C2160E"/>
    <w:rsid w:val="00C73B0A"/>
    <w:rsid w:val="00C85F3C"/>
    <w:rsid w:val="00C90BC1"/>
    <w:rsid w:val="00CA2C4F"/>
    <w:rsid w:val="00CB63EE"/>
    <w:rsid w:val="00CE5B40"/>
    <w:rsid w:val="00D02282"/>
    <w:rsid w:val="00D2379D"/>
    <w:rsid w:val="00D27083"/>
    <w:rsid w:val="00D529D9"/>
    <w:rsid w:val="00D564F6"/>
    <w:rsid w:val="00D76248"/>
    <w:rsid w:val="00DA1504"/>
    <w:rsid w:val="00DB4F79"/>
    <w:rsid w:val="00E53298"/>
    <w:rsid w:val="00E56879"/>
    <w:rsid w:val="00EB62F8"/>
    <w:rsid w:val="00EC7C34"/>
    <w:rsid w:val="00EF4E95"/>
    <w:rsid w:val="00F25714"/>
    <w:rsid w:val="00F554F0"/>
    <w:rsid w:val="00F7017D"/>
    <w:rsid w:val="00F874D4"/>
    <w:rsid w:val="00F91350"/>
    <w:rsid w:val="00FE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" w:hAnsi="Helvetica"/>
      <w:b/>
      <w:bCs/>
      <w:sz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eastAsia="Batang"/>
      <w:b/>
      <w:bCs/>
      <w:sz w:val="28"/>
      <w:szCs w:val="28"/>
      <w:lang w:eastAsia="ko-KR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alWebChar">
    <w:name w:val="Normal (Web) Char"/>
    <w:link w:val="NormalWeb"/>
    <w:rPr>
      <w:rFonts w:ascii="Arial Unicode MS" w:eastAsia="Arial Unicode MS" w:hAnsi="Arial Unicode MS" w:cs="Arial Unicode MS"/>
      <w:sz w:val="24"/>
      <w:szCs w:val="24"/>
      <w:lang w:val="en-US" w:eastAsia="en-US" w:bidi="ar-SA"/>
    </w:rPr>
  </w:style>
  <w:style w:type="paragraph" w:customStyle="1" w:styleId="Style1">
    <w:name w:val="Style1"/>
    <w:basedOn w:val="Normal"/>
    <w:pPr>
      <w:tabs>
        <w:tab w:val="left" w:pos="-720"/>
      </w:tabs>
      <w:suppressAutoHyphens/>
      <w:spacing w:after="240"/>
    </w:pPr>
    <w:rPr>
      <w:rFonts w:ascii="Palatino" w:hAnsi="Palatino"/>
      <w:sz w:val="26"/>
      <w:szCs w:val="20"/>
    </w:rPr>
  </w:style>
  <w:style w:type="paragraph" w:customStyle="1" w:styleId="titlebar">
    <w:name w:val="title bar"/>
    <w:basedOn w:val="Normal"/>
    <w:pPr>
      <w:keepNext/>
      <w:suppressAutoHyphens/>
      <w:jc w:val="center"/>
    </w:pPr>
    <w:rPr>
      <w:rFonts w:ascii="Helvetica" w:hAnsi="Helvetica"/>
      <w:b/>
      <w:sz w:val="26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num1">
    <w:name w:val="num1"/>
    <w:basedOn w:val="Normal"/>
    <w:pPr>
      <w:tabs>
        <w:tab w:val="left" w:pos="-720"/>
      </w:tabs>
      <w:suppressAutoHyphens/>
      <w:spacing w:line="360" w:lineRule="auto"/>
      <w:ind w:firstLine="360"/>
    </w:pPr>
    <w:rPr>
      <w:rFonts w:ascii="Palatino" w:hAnsi="Palatino"/>
      <w:sz w:val="26"/>
      <w:szCs w:val="20"/>
    </w:rPr>
  </w:style>
  <w:style w:type="paragraph" w:customStyle="1" w:styleId="standard">
    <w:name w:val="standard"/>
    <w:basedOn w:val="Normal"/>
    <w:link w:val="standardChar"/>
    <w:pPr>
      <w:spacing w:line="360" w:lineRule="auto"/>
      <w:ind w:firstLine="720"/>
    </w:pPr>
    <w:rPr>
      <w:rFonts w:ascii="Palatino" w:hAnsi="Palatino"/>
      <w:sz w:val="26"/>
      <w:szCs w:val="20"/>
    </w:rPr>
  </w:style>
  <w:style w:type="character" w:customStyle="1" w:styleId="standardChar">
    <w:name w:val="standard Char"/>
    <w:link w:val="standard"/>
    <w:rPr>
      <w:rFonts w:ascii="Palatino" w:hAnsi="Palatino"/>
      <w:sz w:val="26"/>
      <w:lang w:val="en-US" w:eastAsia="en-US" w:bidi="ar-SA"/>
    </w:rPr>
  </w:style>
  <w:style w:type="table" w:styleId="TableGrid">
    <w:name w:val="Table Grid"/>
    <w:basedOn w:val="TableNormal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widowControl w:val="0"/>
      <w:ind w:left="1440"/>
    </w:pPr>
    <w:rPr>
      <w:rFonts w:ascii="Arial" w:hAnsi="Arial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FootnoteText">
    <w:name w:val="footnote text"/>
    <w:basedOn w:val="Normal"/>
    <w:semiHidden/>
    <w:rPr>
      <w:rFonts w:eastAsia="Batang"/>
      <w:sz w:val="20"/>
      <w:szCs w:val="20"/>
      <w:lang w:eastAsia="ko-KR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spacing w:after="120"/>
    </w:pPr>
    <w:rPr>
      <w:rFonts w:eastAsia="Batang"/>
      <w:lang w:eastAsia="ko-KR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4177</Characters>
  <Application>Microsoft Office Word</Application>
  <DocSecurity>0</DocSecurity>
  <Lines>148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CPSD/RTSS/NST/xx</vt:lpstr>
    </vt:vector>
  </TitlesOfParts>
  <Manager/>
  <Company/>
  <LinksUpToDate>false</LinksUpToDate>
  <CharactersWithSpaces>4902</CharactersWithSpaces>
  <SharedDoc>false</SharedDoc>
  <HyperlinkBase> 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 </dc:subject>
  <dc:creator/>
  <cp:keywords> </cp:keywords>
  <dc:description> </dc:description>
  <cp:lastModifiedBy/>
  <cp:revision>1</cp:revision>
  <cp:lastPrinted>2010-11-30T21:30:00Z</cp:lastPrinted>
  <dcterms:created xsi:type="dcterms:W3CDTF">2014-07-14T13:36:00Z</dcterms:created>
  <dcterms:modified xsi:type="dcterms:W3CDTF">2014-07-14T13:36:00Z</dcterms:modified>
  <cp:category> </cp:category>
  <cp:contentStatus> </cp:contentStatus>
</cp:coreProperties>
</file>