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763" w:rsidRPr="0070228F" w:rsidRDefault="00592763" w:rsidP="00592763">
      <w:pPr>
        <w:ind w:right="630"/>
        <w:jc w:val="center"/>
        <w:rPr>
          <w:rFonts w:ascii="Palatino Linotype" w:hAnsi="Palatino Linotype"/>
          <w:b/>
          <w:sz w:val="24"/>
          <w:szCs w:val="24"/>
        </w:rPr>
      </w:pPr>
      <w:bookmarkStart w:id="0" w:name="_GoBack"/>
      <w:bookmarkEnd w:id="0"/>
      <w:r w:rsidRPr="0070228F">
        <w:rPr>
          <w:rFonts w:ascii="Palatino Linotype" w:hAnsi="Palatino Linotype"/>
          <w:b/>
          <w:sz w:val="24"/>
          <w:szCs w:val="24"/>
        </w:rPr>
        <w:t>PUBLIC UTILITIES COMMISSION OF THE STATE OF CALIFORNIA</w:t>
      </w:r>
    </w:p>
    <w:p w:rsidR="00592763" w:rsidRPr="0070228F" w:rsidRDefault="00592763">
      <w:pPr>
        <w:rPr>
          <w:rFonts w:ascii="Palatino Linotype" w:hAnsi="Palatino Linotype"/>
          <w:b/>
          <w:sz w:val="24"/>
          <w:szCs w:val="24"/>
        </w:rPr>
      </w:pPr>
    </w:p>
    <w:p w:rsidR="00592763" w:rsidRPr="0070228F" w:rsidRDefault="005927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592763" w:rsidRPr="0070228F">
        <w:tc>
          <w:tcPr>
            <w:tcW w:w="6120" w:type="dxa"/>
          </w:tcPr>
          <w:p w:rsidR="00592763" w:rsidRPr="0070228F" w:rsidRDefault="00592763">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592763" w:rsidRPr="0070228F" w:rsidRDefault="00592763" w:rsidP="00414A8D">
            <w:pPr>
              <w:pStyle w:val="xl24"/>
              <w:spacing w:before="0" w:beforeAutospacing="0" w:after="0" w:afterAutospacing="0"/>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 T-</w:t>
            </w:r>
            <w:r w:rsidR="00896BC9" w:rsidRPr="0070228F">
              <w:rPr>
                <w:rFonts w:ascii="Palatino Linotype" w:eastAsia="Times New Roman" w:hAnsi="Palatino Linotype" w:cs="Times New Roman"/>
                <w:bCs w:val="0"/>
              </w:rPr>
              <w:t>17</w:t>
            </w:r>
            <w:r w:rsidR="00D375B8">
              <w:rPr>
                <w:rFonts w:ascii="Palatino Linotype" w:eastAsia="Times New Roman" w:hAnsi="Palatino Linotype" w:cs="Times New Roman"/>
                <w:bCs w:val="0"/>
              </w:rPr>
              <w:t>478</w:t>
            </w:r>
          </w:p>
        </w:tc>
      </w:tr>
      <w:tr w:rsidR="00592763" w:rsidRPr="0070228F">
        <w:tc>
          <w:tcPr>
            <w:tcW w:w="6120" w:type="dxa"/>
          </w:tcPr>
          <w:p w:rsidR="00592763" w:rsidRPr="0070228F" w:rsidRDefault="00592763">
            <w:pPr>
              <w:rPr>
                <w:rFonts w:ascii="Palatino Linotype" w:hAnsi="Palatino Linotype"/>
                <w:b/>
                <w:sz w:val="24"/>
                <w:szCs w:val="24"/>
              </w:rPr>
            </w:pPr>
            <w:r w:rsidRPr="0070228F">
              <w:rPr>
                <w:rFonts w:ascii="Palatino Linotype" w:hAnsi="Palatino Linotype"/>
                <w:b/>
                <w:sz w:val="24"/>
                <w:szCs w:val="24"/>
              </w:rPr>
              <w:t xml:space="preserve">Broadband, Policy and Analysis Branch </w:t>
            </w:r>
          </w:p>
        </w:tc>
        <w:tc>
          <w:tcPr>
            <w:tcW w:w="2790" w:type="dxa"/>
          </w:tcPr>
          <w:p w:rsidR="00592763" w:rsidRPr="0070228F" w:rsidRDefault="00D375B8" w:rsidP="001E5178">
            <w:pPr>
              <w:jc w:val="right"/>
              <w:rPr>
                <w:rFonts w:ascii="Palatino Linotype" w:hAnsi="Palatino Linotype"/>
                <w:b/>
                <w:sz w:val="24"/>
                <w:szCs w:val="24"/>
              </w:rPr>
            </w:pPr>
            <w:r>
              <w:rPr>
                <w:rFonts w:ascii="Palatino Linotype" w:hAnsi="Palatino Linotype"/>
                <w:b/>
                <w:sz w:val="24"/>
                <w:szCs w:val="24"/>
              </w:rPr>
              <w:t>DATE May 7</w:t>
            </w:r>
            <w:r w:rsidR="00414A8D" w:rsidRPr="0070228F">
              <w:rPr>
                <w:rFonts w:ascii="Palatino Linotype" w:hAnsi="Palatino Linotype"/>
                <w:b/>
                <w:sz w:val="24"/>
                <w:szCs w:val="24"/>
              </w:rPr>
              <w:t>, 2015</w:t>
            </w:r>
          </w:p>
        </w:tc>
      </w:tr>
    </w:tbl>
    <w:p w:rsidR="00592763" w:rsidRPr="0070228F" w:rsidRDefault="00592763">
      <w:pPr>
        <w:rPr>
          <w:rFonts w:ascii="Palatino Linotype" w:hAnsi="Palatino Linotype"/>
          <w:sz w:val="24"/>
          <w:szCs w:val="24"/>
        </w:rPr>
      </w:pPr>
    </w:p>
    <w:p w:rsidR="00592763" w:rsidRPr="0070228F" w:rsidRDefault="00592763">
      <w:pPr>
        <w:rPr>
          <w:rFonts w:ascii="Palatino Linotype" w:hAnsi="Palatino Linotype"/>
          <w:sz w:val="24"/>
          <w:szCs w:val="24"/>
        </w:rPr>
      </w:pPr>
    </w:p>
    <w:p w:rsidR="00D8704F" w:rsidRPr="0070228F" w:rsidRDefault="00D8704F">
      <w:pPr>
        <w:rPr>
          <w:rFonts w:ascii="Palatino Linotype" w:hAnsi="Palatino Linotype"/>
          <w:sz w:val="24"/>
          <w:szCs w:val="24"/>
        </w:rPr>
      </w:pPr>
    </w:p>
    <w:p w:rsidR="00592763" w:rsidRPr="0070228F" w:rsidRDefault="00592763" w:rsidP="005D21CD">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592763" w:rsidRPr="0070228F" w:rsidRDefault="00592763">
      <w:pPr>
        <w:ind w:right="990"/>
        <w:rPr>
          <w:rFonts w:ascii="Palatino Linotype" w:hAnsi="Palatino Linotype"/>
          <w:sz w:val="24"/>
          <w:szCs w:val="24"/>
        </w:rPr>
      </w:pPr>
    </w:p>
    <w:p w:rsidR="00592763" w:rsidRPr="0070228F" w:rsidRDefault="00592763" w:rsidP="00592763">
      <w:pPr>
        <w:ind w:left="450" w:right="630"/>
        <w:rPr>
          <w:rFonts w:ascii="Palatino Linotype" w:hAnsi="Palatino Linotype"/>
          <w:b/>
          <w:sz w:val="24"/>
          <w:szCs w:val="24"/>
        </w:rPr>
      </w:pPr>
      <w:r w:rsidRPr="0070228F">
        <w:rPr>
          <w:rFonts w:ascii="Palatino Linotype" w:hAnsi="Palatino Linotype"/>
          <w:b/>
          <w:sz w:val="24"/>
          <w:szCs w:val="24"/>
        </w:rPr>
        <w:t>Resolution T-17</w:t>
      </w:r>
      <w:r w:rsidR="001A2B69">
        <w:rPr>
          <w:rFonts w:ascii="Palatino Linotype" w:hAnsi="Palatino Linotype"/>
          <w:b/>
          <w:sz w:val="24"/>
          <w:szCs w:val="24"/>
        </w:rPr>
        <w:t>478</w:t>
      </w:r>
      <w:r w:rsidR="00E63955" w:rsidRPr="0070228F">
        <w:rPr>
          <w:rFonts w:ascii="Palatino Linotype" w:hAnsi="Palatino Linotype"/>
          <w:b/>
          <w:sz w:val="24"/>
          <w:szCs w:val="24"/>
        </w:rPr>
        <w:t>:</w:t>
      </w:r>
      <w:r w:rsidRPr="0070228F">
        <w:rPr>
          <w:rFonts w:ascii="Palatino Linotype" w:hAnsi="Palatino Linotype"/>
          <w:b/>
          <w:sz w:val="24"/>
          <w:szCs w:val="24"/>
        </w:rPr>
        <w:t xml:space="preserve"> </w:t>
      </w:r>
      <w:r w:rsidR="00E63955" w:rsidRPr="0070228F">
        <w:rPr>
          <w:rFonts w:ascii="Palatino Linotype" w:hAnsi="Palatino Linotype"/>
          <w:b/>
          <w:sz w:val="24"/>
          <w:szCs w:val="24"/>
        </w:rPr>
        <w:t xml:space="preserve">Approval of </w:t>
      </w:r>
      <w:r w:rsidR="00173348">
        <w:rPr>
          <w:rFonts w:ascii="Palatino Linotype" w:hAnsi="Palatino Linotype"/>
          <w:b/>
          <w:sz w:val="24"/>
          <w:szCs w:val="24"/>
        </w:rPr>
        <w:t>f</w:t>
      </w:r>
      <w:r w:rsidR="00E63955" w:rsidRPr="0070228F">
        <w:rPr>
          <w:rFonts w:ascii="Palatino Linotype" w:hAnsi="Palatino Linotype"/>
          <w:b/>
          <w:sz w:val="24"/>
          <w:szCs w:val="24"/>
        </w:rPr>
        <w:t>undin</w:t>
      </w:r>
      <w:r w:rsidR="00D8031F" w:rsidRPr="0070228F">
        <w:rPr>
          <w:rFonts w:ascii="Palatino Linotype" w:hAnsi="Palatino Linotype"/>
          <w:b/>
          <w:sz w:val="24"/>
          <w:szCs w:val="24"/>
        </w:rPr>
        <w:t xml:space="preserve">g for the </w:t>
      </w:r>
      <w:r w:rsidR="00173348">
        <w:rPr>
          <w:rFonts w:ascii="Palatino Linotype" w:hAnsi="Palatino Linotype"/>
          <w:b/>
          <w:sz w:val="24"/>
          <w:szCs w:val="24"/>
        </w:rPr>
        <w:t>g</w:t>
      </w:r>
      <w:r w:rsidR="00D8031F" w:rsidRPr="0070228F">
        <w:rPr>
          <w:rFonts w:ascii="Palatino Linotype" w:hAnsi="Palatino Linotype"/>
          <w:b/>
          <w:sz w:val="24"/>
          <w:szCs w:val="24"/>
        </w:rPr>
        <w:t xml:space="preserve">rant </w:t>
      </w:r>
      <w:r w:rsidR="00173348">
        <w:rPr>
          <w:rFonts w:ascii="Palatino Linotype" w:hAnsi="Palatino Linotype"/>
          <w:b/>
          <w:sz w:val="24"/>
          <w:szCs w:val="24"/>
        </w:rPr>
        <w:t>a</w:t>
      </w:r>
      <w:r w:rsidR="00D8031F" w:rsidRPr="0070228F">
        <w:rPr>
          <w:rFonts w:ascii="Palatino Linotype" w:hAnsi="Palatino Linotype"/>
          <w:b/>
          <w:sz w:val="24"/>
          <w:szCs w:val="24"/>
        </w:rPr>
        <w:t xml:space="preserve">pplication of </w:t>
      </w:r>
      <w:r w:rsidR="00A91F63">
        <w:rPr>
          <w:rFonts w:ascii="Palatino Linotype" w:hAnsi="Palatino Linotype"/>
          <w:b/>
          <w:sz w:val="24"/>
          <w:szCs w:val="24"/>
        </w:rPr>
        <w:t xml:space="preserve">Ultimate </w:t>
      </w:r>
      <w:r w:rsidR="00414A8D" w:rsidRPr="0070228F">
        <w:rPr>
          <w:rFonts w:ascii="Palatino Linotype" w:hAnsi="Palatino Linotype"/>
          <w:b/>
          <w:sz w:val="24"/>
          <w:szCs w:val="24"/>
        </w:rPr>
        <w:t>Internet Access</w:t>
      </w:r>
      <w:r w:rsidR="00E63955" w:rsidRPr="0070228F">
        <w:rPr>
          <w:rFonts w:ascii="Palatino Linotype" w:hAnsi="Palatino Linotype"/>
          <w:b/>
          <w:sz w:val="24"/>
          <w:szCs w:val="24"/>
        </w:rPr>
        <w:t xml:space="preserve"> (U-</w:t>
      </w:r>
      <w:r w:rsidR="00235411" w:rsidRPr="0070228F">
        <w:rPr>
          <w:rFonts w:ascii="Palatino Linotype" w:hAnsi="Palatino Linotype"/>
          <w:b/>
          <w:sz w:val="24"/>
          <w:szCs w:val="24"/>
        </w:rPr>
        <w:t>7269C</w:t>
      </w:r>
      <w:r w:rsidR="00E63955" w:rsidRPr="0070228F">
        <w:rPr>
          <w:rFonts w:ascii="Palatino Linotype" w:hAnsi="Palatino Linotype"/>
          <w:b/>
          <w:sz w:val="24"/>
          <w:szCs w:val="24"/>
        </w:rPr>
        <w:t xml:space="preserve">) from the California Advanced Services Fund (CASF) in the </w:t>
      </w:r>
      <w:r w:rsidR="00173348">
        <w:rPr>
          <w:rFonts w:ascii="Palatino Linotype" w:hAnsi="Palatino Linotype"/>
          <w:b/>
          <w:sz w:val="24"/>
          <w:szCs w:val="24"/>
        </w:rPr>
        <w:t>a</w:t>
      </w:r>
      <w:r w:rsidR="00E63955" w:rsidRPr="0070228F">
        <w:rPr>
          <w:rFonts w:ascii="Palatino Linotype" w:hAnsi="Palatino Linotype"/>
          <w:b/>
          <w:sz w:val="24"/>
          <w:szCs w:val="24"/>
        </w:rPr>
        <w:t xml:space="preserve">mount of </w:t>
      </w:r>
      <w:r w:rsidR="00F77106">
        <w:rPr>
          <w:rFonts w:ascii="Palatino Linotype" w:hAnsi="Palatino Linotype"/>
          <w:b/>
          <w:sz w:val="24"/>
          <w:szCs w:val="24"/>
        </w:rPr>
        <w:t xml:space="preserve">$1,385,825 </w:t>
      </w:r>
      <w:r w:rsidR="00BF5956" w:rsidRPr="0070228F">
        <w:rPr>
          <w:rFonts w:ascii="Palatino Linotype" w:hAnsi="Palatino Linotype"/>
          <w:b/>
          <w:sz w:val="24"/>
          <w:szCs w:val="24"/>
        </w:rPr>
        <w:t>fo</w:t>
      </w:r>
      <w:r w:rsidR="00E63955" w:rsidRPr="0070228F">
        <w:rPr>
          <w:rFonts w:ascii="Palatino Linotype" w:hAnsi="Palatino Linotype"/>
          <w:b/>
          <w:sz w:val="24"/>
          <w:szCs w:val="24"/>
        </w:rPr>
        <w:t xml:space="preserve">r </w:t>
      </w:r>
      <w:r w:rsidR="00355B02">
        <w:rPr>
          <w:rFonts w:ascii="Palatino Linotype" w:hAnsi="Palatino Linotype"/>
          <w:b/>
          <w:sz w:val="24"/>
          <w:szCs w:val="24"/>
        </w:rPr>
        <w:t xml:space="preserve">the </w:t>
      </w:r>
      <w:r w:rsidR="00604748">
        <w:rPr>
          <w:rFonts w:ascii="Palatino Linotype" w:hAnsi="Palatino Linotype"/>
          <w:b/>
          <w:sz w:val="24"/>
          <w:szCs w:val="24"/>
        </w:rPr>
        <w:t>Helendale</w:t>
      </w:r>
      <w:r w:rsidR="00414A8D" w:rsidRPr="0070228F">
        <w:rPr>
          <w:rFonts w:ascii="Palatino Linotype" w:hAnsi="Palatino Linotype"/>
          <w:b/>
          <w:sz w:val="24"/>
          <w:szCs w:val="24"/>
        </w:rPr>
        <w:t xml:space="preserve"> </w:t>
      </w:r>
      <w:r w:rsidR="004876A4">
        <w:rPr>
          <w:rFonts w:ascii="Palatino Linotype" w:hAnsi="Palatino Linotype"/>
          <w:b/>
          <w:sz w:val="24"/>
          <w:szCs w:val="24"/>
        </w:rPr>
        <w:t>Project</w:t>
      </w:r>
      <w:r w:rsidR="001E5178" w:rsidRPr="0070228F">
        <w:rPr>
          <w:rFonts w:ascii="Palatino Linotype" w:hAnsi="Palatino Linotype"/>
          <w:b/>
          <w:sz w:val="24"/>
          <w:szCs w:val="24"/>
        </w:rPr>
        <w:t>.</w:t>
      </w:r>
    </w:p>
    <w:p w:rsidR="00592763" w:rsidRPr="0070228F" w:rsidRDefault="00592763" w:rsidP="00F3565D">
      <w:pPr>
        <w:ind w:left="720" w:right="630"/>
        <w:rPr>
          <w:rFonts w:ascii="Palatino Linotype" w:hAnsi="Palatino Linotype"/>
          <w:sz w:val="24"/>
          <w:szCs w:val="24"/>
        </w:rPr>
      </w:pPr>
      <w:r w:rsidRPr="0070228F">
        <w:rPr>
          <w:rFonts w:ascii="Palatino Linotype" w:hAnsi="Palatino Linotype"/>
          <w:sz w:val="24"/>
          <w:szCs w:val="24"/>
        </w:rPr>
        <w:t>__________________________________________________________________</w:t>
      </w:r>
    </w:p>
    <w:p w:rsidR="00792161" w:rsidRPr="0070228F" w:rsidRDefault="00792161">
      <w:pPr>
        <w:ind w:left="720" w:right="630"/>
        <w:rPr>
          <w:rFonts w:ascii="Palatino Linotype" w:hAnsi="Palatino Linotype"/>
          <w:sz w:val="24"/>
          <w:szCs w:val="24"/>
        </w:rPr>
      </w:pPr>
    </w:p>
    <w:p w:rsidR="00D8704F" w:rsidRPr="0070228F" w:rsidRDefault="00D8704F">
      <w:pPr>
        <w:ind w:left="720" w:right="630"/>
        <w:rPr>
          <w:rFonts w:ascii="Palatino Linotype" w:hAnsi="Palatino Linotype"/>
          <w:sz w:val="24"/>
          <w:szCs w:val="24"/>
        </w:rPr>
      </w:pPr>
    </w:p>
    <w:p w:rsidR="00E63955" w:rsidRPr="0070228F" w:rsidRDefault="00592763" w:rsidP="00F751CF">
      <w:pPr>
        <w:keepNext/>
        <w:numPr>
          <w:ilvl w:val="0"/>
          <w:numId w:val="12"/>
        </w:numPr>
        <w:ind w:right="630"/>
        <w:rPr>
          <w:rFonts w:ascii="Palatino Linotype" w:hAnsi="Palatino Linotype"/>
          <w:b/>
          <w:sz w:val="24"/>
          <w:szCs w:val="24"/>
        </w:rPr>
      </w:pPr>
      <w:r w:rsidRPr="0070228F">
        <w:rPr>
          <w:rFonts w:ascii="Palatino Linotype" w:hAnsi="Palatino Linotype"/>
          <w:b/>
          <w:sz w:val="24"/>
          <w:szCs w:val="24"/>
        </w:rPr>
        <w:t>Summary</w:t>
      </w:r>
    </w:p>
    <w:p w:rsidR="00922564" w:rsidRPr="0070228F" w:rsidRDefault="00922564" w:rsidP="0072095B">
      <w:pPr>
        <w:keepNext/>
        <w:ind w:right="630"/>
        <w:rPr>
          <w:rFonts w:ascii="Palatino Linotype" w:hAnsi="Palatino Linotype"/>
          <w:b/>
          <w:sz w:val="24"/>
          <w:szCs w:val="24"/>
        </w:rPr>
      </w:pPr>
    </w:p>
    <w:p w:rsidR="00E63955" w:rsidRDefault="00E63955" w:rsidP="00E63955">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r w:rsidRPr="0070228F">
        <w:rPr>
          <w:rFonts w:ascii="Palatino Linotype" w:eastAsia="Times New Roman" w:hAnsi="Palatino Linotype" w:cs="Palatino Linotype"/>
          <w:color w:val="000000"/>
          <w:szCs w:val="24"/>
        </w:rPr>
        <w:t xml:space="preserve">This Resolution </w:t>
      </w:r>
      <w:r w:rsidR="002A5409" w:rsidRPr="0070228F">
        <w:rPr>
          <w:rFonts w:ascii="Palatino Linotype" w:eastAsia="Times New Roman" w:hAnsi="Palatino Linotype" w:cs="Palatino Linotype"/>
          <w:color w:val="000000"/>
          <w:szCs w:val="24"/>
        </w:rPr>
        <w:t>approves</w:t>
      </w:r>
      <w:r w:rsidR="00F77106">
        <w:rPr>
          <w:rFonts w:ascii="Palatino Linotype" w:eastAsia="Times New Roman" w:hAnsi="Palatino Linotype" w:cs="Palatino Linotype"/>
          <w:color w:val="000000"/>
          <w:szCs w:val="24"/>
        </w:rPr>
        <w:t xml:space="preserve"> funding in the amount of $1,385,825 </w:t>
      </w:r>
      <w:r w:rsidR="00252758" w:rsidRPr="0070228F">
        <w:rPr>
          <w:rFonts w:ascii="Palatino Linotype" w:eastAsia="Times New Roman" w:hAnsi="Palatino Linotype" w:cs="Palatino Linotype"/>
          <w:color w:val="000000"/>
          <w:szCs w:val="24"/>
        </w:rPr>
        <w:t>f</w:t>
      </w:r>
      <w:r w:rsidRPr="0070228F">
        <w:rPr>
          <w:rFonts w:ascii="Palatino Linotype" w:eastAsia="Times New Roman" w:hAnsi="Palatino Linotype" w:cs="Palatino Linotype"/>
          <w:color w:val="000000"/>
          <w:szCs w:val="24"/>
        </w:rPr>
        <w:t>rom the California Advanced Service Fund (CASF) fo</w:t>
      </w:r>
      <w:r w:rsidR="005E5B9C" w:rsidRPr="0070228F">
        <w:rPr>
          <w:rFonts w:ascii="Palatino Linotype" w:eastAsia="Times New Roman" w:hAnsi="Palatino Linotype" w:cs="Palatino Linotype"/>
          <w:color w:val="000000"/>
          <w:szCs w:val="24"/>
        </w:rPr>
        <w:t xml:space="preserve">r the CASF grant application of </w:t>
      </w:r>
      <w:r w:rsidR="00A91F63" w:rsidRPr="00A91F63">
        <w:rPr>
          <w:rFonts w:ascii="Palatino Linotype" w:eastAsia="Times New Roman" w:hAnsi="Palatino Linotype" w:cs="Palatino Linotype"/>
          <w:color w:val="000000"/>
          <w:szCs w:val="24"/>
        </w:rPr>
        <w:t>Ultimate</w:t>
      </w:r>
      <w:r w:rsidR="005E5B9C" w:rsidRPr="0070228F">
        <w:rPr>
          <w:rFonts w:ascii="Palatino Linotype" w:eastAsia="Times New Roman" w:hAnsi="Palatino Linotype" w:cs="Palatino Linotype"/>
          <w:color w:val="000000"/>
          <w:szCs w:val="24"/>
        </w:rPr>
        <w:t xml:space="preserve"> Internet Access (UIA)</w:t>
      </w:r>
      <w:r w:rsidR="00D8031F" w:rsidRPr="0070228F">
        <w:rPr>
          <w:rFonts w:ascii="Palatino Linotype" w:eastAsia="Times New Roman" w:hAnsi="Palatino Linotype" w:cs="Palatino Linotype"/>
          <w:color w:val="000000"/>
          <w:szCs w:val="24"/>
        </w:rPr>
        <w:t xml:space="preserve"> </w:t>
      </w:r>
      <w:r w:rsidRPr="0070228F">
        <w:rPr>
          <w:rFonts w:ascii="Palatino Linotype" w:eastAsia="Times New Roman" w:hAnsi="Palatino Linotype" w:cs="Palatino Linotype"/>
          <w:color w:val="000000"/>
          <w:szCs w:val="24"/>
        </w:rPr>
        <w:t xml:space="preserve">for </w:t>
      </w:r>
      <w:r w:rsidR="005E5B9C" w:rsidRPr="0070228F">
        <w:rPr>
          <w:rFonts w:ascii="Palatino Linotype" w:eastAsia="Times New Roman" w:hAnsi="Palatino Linotype" w:cs="Palatino Linotype"/>
          <w:color w:val="000000"/>
          <w:szCs w:val="24"/>
        </w:rPr>
        <w:t>installation of a fiber-to-the-</w:t>
      </w:r>
      <w:r w:rsidR="00B30B2B" w:rsidRPr="0070228F">
        <w:rPr>
          <w:rFonts w:ascii="Palatino Linotype" w:eastAsia="Times New Roman" w:hAnsi="Palatino Linotype" w:cs="Palatino Linotype"/>
          <w:color w:val="000000"/>
          <w:szCs w:val="24"/>
        </w:rPr>
        <w:t>premises</w:t>
      </w:r>
      <w:r w:rsidR="005E5B9C" w:rsidRPr="0070228F">
        <w:rPr>
          <w:rFonts w:ascii="Palatino Linotype" w:eastAsia="Times New Roman" w:hAnsi="Palatino Linotype" w:cs="Palatino Linotype"/>
          <w:color w:val="000000"/>
          <w:szCs w:val="24"/>
        </w:rPr>
        <w:t xml:space="preserve"> (FTT</w:t>
      </w:r>
      <w:r w:rsidR="00B30B2B" w:rsidRPr="0070228F">
        <w:rPr>
          <w:rFonts w:ascii="Palatino Linotype" w:eastAsia="Times New Roman" w:hAnsi="Palatino Linotype" w:cs="Palatino Linotype"/>
          <w:color w:val="000000"/>
          <w:szCs w:val="24"/>
        </w:rPr>
        <w:t>P</w:t>
      </w:r>
      <w:r w:rsidR="005E5B9C" w:rsidRPr="0070228F">
        <w:rPr>
          <w:rFonts w:ascii="Palatino Linotype" w:eastAsia="Times New Roman" w:hAnsi="Palatino Linotype" w:cs="Palatino Linotype"/>
          <w:color w:val="000000"/>
          <w:szCs w:val="24"/>
        </w:rPr>
        <w:t xml:space="preserve">) system in </w:t>
      </w:r>
      <w:r w:rsidR="00F77106">
        <w:rPr>
          <w:rFonts w:ascii="Palatino Linotype" w:eastAsia="Times New Roman" w:hAnsi="Palatino Linotype" w:cs="Palatino Linotype"/>
          <w:color w:val="000000"/>
          <w:szCs w:val="24"/>
        </w:rPr>
        <w:t>Helendale</w:t>
      </w:r>
      <w:r w:rsidR="005372D1">
        <w:rPr>
          <w:rFonts w:ascii="Palatino Linotype" w:eastAsia="Times New Roman" w:hAnsi="Palatino Linotype" w:cs="Palatino Linotype"/>
          <w:color w:val="000000"/>
          <w:szCs w:val="24"/>
        </w:rPr>
        <w:t>, California</w:t>
      </w:r>
      <w:r w:rsidR="005E5B9C" w:rsidRPr="0070228F">
        <w:rPr>
          <w:rFonts w:ascii="Palatino Linotype" w:eastAsia="Times New Roman" w:hAnsi="Palatino Linotype" w:cs="Palatino Linotype"/>
          <w:color w:val="000000"/>
          <w:szCs w:val="24"/>
        </w:rPr>
        <w:t xml:space="preserve"> (</w:t>
      </w:r>
      <w:r w:rsidR="00F77106">
        <w:rPr>
          <w:rFonts w:ascii="Palatino Linotype" w:eastAsia="Times New Roman" w:hAnsi="Palatino Linotype" w:cs="Palatino Linotype"/>
          <w:color w:val="000000"/>
          <w:szCs w:val="24"/>
        </w:rPr>
        <w:t>Helendale</w:t>
      </w:r>
      <w:r w:rsidR="005E5B9C" w:rsidRPr="0070228F">
        <w:rPr>
          <w:rFonts w:ascii="Palatino Linotype" w:eastAsia="Times New Roman" w:hAnsi="Palatino Linotype" w:cs="Palatino Linotype"/>
          <w:color w:val="000000"/>
          <w:szCs w:val="24"/>
        </w:rPr>
        <w:t xml:space="preserve"> Project)</w:t>
      </w:r>
      <w:r w:rsidRPr="0070228F">
        <w:rPr>
          <w:rFonts w:ascii="Palatino Linotype" w:eastAsia="Times New Roman" w:hAnsi="Palatino Linotype" w:cs="Palatino Linotype"/>
          <w:color w:val="000000"/>
          <w:szCs w:val="24"/>
        </w:rPr>
        <w:t xml:space="preserve">. The </w:t>
      </w:r>
      <w:r w:rsidR="00F77106">
        <w:rPr>
          <w:rFonts w:ascii="Palatino Linotype" w:eastAsia="Times New Roman" w:hAnsi="Palatino Linotype" w:cs="Palatino Linotype"/>
          <w:color w:val="000000"/>
          <w:szCs w:val="24"/>
        </w:rPr>
        <w:t>Helendale</w:t>
      </w:r>
      <w:r w:rsidRPr="0070228F">
        <w:rPr>
          <w:rFonts w:ascii="Palatino Linotype" w:eastAsia="Times New Roman" w:hAnsi="Palatino Linotype" w:cs="Palatino Linotype"/>
          <w:color w:val="000000"/>
          <w:szCs w:val="24"/>
        </w:rPr>
        <w:t xml:space="preserve"> Project will extend </w:t>
      </w:r>
      <w:r w:rsidR="005E5B9C" w:rsidRPr="0070228F">
        <w:rPr>
          <w:rFonts w:ascii="Palatino Linotype" w:eastAsia="Times New Roman" w:hAnsi="Palatino Linotype" w:cs="Palatino Linotype"/>
          <w:color w:val="000000"/>
          <w:szCs w:val="24"/>
        </w:rPr>
        <w:t xml:space="preserve">gigabit </w:t>
      </w:r>
      <w:r w:rsidRPr="0070228F">
        <w:rPr>
          <w:rFonts w:ascii="Palatino Linotype" w:eastAsia="Times New Roman" w:hAnsi="Palatino Linotype" w:cs="Palatino Linotype"/>
          <w:color w:val="000000"/>
          <w:szCs w:val="24"/>
        </w:rPr>
        <w:t>high-speed internet service to</w:t>
      </w:r>
      <w:r w:rsidR="008B1E29" w:rsidRPr="0070228F">
        <w:rPr>
          <w:rFonts w:ascii="Palatino Linotype" w:eastAsia="Times New Roman" w:hAnsi="Palatino Linotype" w:cs="Palatino Linotype"/>
          <w:color w:val="000000"/>
          <w:szCs w:val="24"/>
        </w:rPr>
        <w:t xml:space="preserve"> approximately</w:t>
      </w:r>
      <w:r w:rsidRPr="0070228F">
        <w:rPr>
          <w:rFonts w:ascii="Palatino Linotype" w:eastAsia="Times New Roman" w:hAnsi="Palatino Linotype" w:cs="Palatino Linotype"/>
          <w:color w:val="000000"/>
          <w:szCs w:val="24"/>
        </w:rPr>
        <w:t xml:space="preserve"> </w:t>
      </w:r>
      <w:r w:rsidR="00C74A6B">
        <w:rPr>
          <w:rFonts w:ascii="Palatino Linotype" w:eastAsia="Times New Roman" w:hAnsi="Palatino Linotype" w:cs="Palatino Linotype"/>
          <w:color w:val="000000"/>
          <w:szCs w:val="24"/>
        </w:rPr>
        <w:t>2,279</w:t>
      </w:r>
      <w:r w:rsidR="00D8704F" w:rsidRPr="0070228F">
        <w:rPr>
          <w:rFonts w:ascii="Palatino Linotype" w:eastAsia="Times New Roman" w:hAnsi="Palatino Linotype" w:cs="Palatino Linotype"/>
          <w:color w:val="000000"/>
          <w:szCs w:val="24"/>
        </w:rPr>
        <w:t xml:space="preserve"> households spread over </w:t>
      </w:r>
      <w:r w:rsidR="005558A2">
        <w:rPr>
          <w:rFonts w:ascii="Palatino Linotype" w:eastAsia="Times New Roman" w:hAnsi="Palatino Linotype" w:cs="Palatino Linotype"/>
          <w:color w:val="000000"/>
          <w:szCs w:val="24"/>
        </w:rPr>
        <w:t>3.9</w:t>
      </w:r>
      <w:r w:rsidR="008B1E29" w:rsidRPr="0070228F">
        <w:rPr>
          <w:rFonts w:ascii="Palatino Linotype" w:eastAsia="Times New Roman" w:hAnsi="Palatino Linotype" w:cs="Palatino Linotype"/>
          <w:color w:val="000000"/>
          <w:szCs w:val="24"/>
        </w:rPr>
        <w:t xml:space="preserve"> </w:t>
      </w:r>
      <w:r w:rsidRPr="0070228F">
        <w:rPr>
          <w:rFonts w:ascii="Palatino Linotype" w:eastAsia="Times New Roman" w:hAnsi="Palatino Linotype" w:cs="Palatino Linotype"/>
          <w:color w:val="000000"/>
          <w:szCs w:val="24"/>
        </w:rPr>
        <w:t xml:space="preserve">square miles </w:t>
      </w:r>
      <w:r w:rsidR="00BF5956" w:rsidRPr="0070228F">
        <w:rPr>
          <w:rFonts w:ascii="Palatino Linotype" w:eastAsia="Times New Roman" w:hAnsi="Palatino Linotype" w:cs="Palatino Linotype"/>
          <w:color w:val="000000"/>
          <w:szCs w:val="24"/>
        </w:rPr>
        <w:t xml:space="preserve">in and </w:t>
      </w:r>
      <w:r w:rsidR="00B30B2B" w:rsidRPr="0070228F">
        <w:rPr>
          <w:rFonts w:ascii="Palatino Linotype" w:eastAsia="Times New Roman" w:hAnsi="Palatino Linotype" w:cs="Palatino Linotype"/>
          <w:color w:val="000000"/>
          <w:szCs w:val="24"/>
        </w:rPr>
        <w:t>adjoining</w:t>
      </w:r>
      <w:r w:rsidR="001035C9" w:rsidRPr="0070228F">
        <w:rPr>
          <w:rFonts w:ascii="Palatino Linotype" w:eastAsia="Times New Roman" w:hAnsi="Palatino Linotype" w:cs="Palatino Linotype"/>
          <w:color w:val="000000"/>
          <w:szCs w:val="24"/>
        </w:rPr>
        <w:t xml:space="preserve"> the</w:t>
      </w:r>
      <w:r w:rsidR="00BF5956" w:rsidRPr="0070228F">
        <w:rPr>
          <w:rFonts w:ascii="Palatino Linotype" w:eastAsia="Times New Roman" w:hAnsi="Palatino Linotype" w:cs="Palatino Linotype"/>
          <w:color w:val="000000"/>
          <w:szCs w:val="24"/>
        </w:rPr>
        <w:t xml:space="preserve"> underserved</w:t>
      </w:r>
      <w:r w:rsidR="001035C9" w:rsidRPr="0070228F">
        <w:rPr>
          <w:rFonts w:ascii="Palatino Linotype" w:eastAsia="Times New Roman" w:hAnsi="Palatino Linotype" w:cs="Palatino Linotype"/>
          <w:color w:val="000000"/>
          <w:szCs w:val="24"/>
        </w:rPr>
        <w:t xml:space="preserve"> communit</w:t>
      </w:r>
      <w:r w:rsidR="005E5B9C" w:rsidRPr="0070228F">
        <w:rPr>
          <w:rFonts w:ascii="Palatino Linotype" w:eastAsia="Times New Roman" w:hAnsi="Palatino Linotype" w:cs="Palatino Linotype"/>
          <w:color w:val="000000"/>
          <w:szCs w:val="24"/>
        </w:rPr>
        <w:t>y</w:t>
      </w:r>
      <w:r w:rsidR="001035C9" w:rsidRPr="0070228F">
        <w:rPr>
          <w:rFonts w:ascii="Palatino Linotype" w:eastAsia="Times New Roman" w:hAnsi="Palatino Linotype" w:cs="Palatino Linotype"/>
          <w:color w:val="000000"/>
          <w:szCs w:val="24"/>
        </w:rPr>
        <w:t xml:space="preserve"> of </w:t>
      </w:r>
      <w:r w:rsidR="00F77106">
        <w:rPr>
          <w:rFonts w:ascii="Palatino Linotype" w:eastAsia="Times New Roman" w:hAnsi="Palatino Linotype" w:cs="Palatino Linotype"/>
          <w:color w:val="000000"/>
          <w:szCs w:val="24"/>
        </w:rPr>
        <w:t>Helendale</w:t>
      </w:r>
      <w:r w:rsidR="005558A2">
        <w:rPr>
          <w:rFonts w:ascii="Palatino Linotype" w:eastAsia="Times New Roman" w:hAnsi="Palatino Linotype" w:cs="Palatino Linotype"/>
          <w:color w:val="000000"/>
          <w:szCs w:val="24"/>
        </w:rPr>
        <w:t xml:space="preserve"> which is </w:t>
      </w:r>
      <w:r w:rsidR="005558A2" w:rsidRPr="005558A2">
        <w:rPr>
          <w:rFonts w:ascii="Palatino Linotype" w:eastAsia="Times New Roman" w:hAnsi="Palatino Linotype" w:cs="Palatino Linotype"/>
          <w:color w:val="000000"/>
          <w:szCs w:val="24"/>
        </w:rPr>
        <w:t>located in San Bernardino County, California, on historic Route 66 between Barstow and Victorville, in the Victor Valley.</w:t>
      </w:r>
      <w:r w:rsidR="005558A2">
        <w:rPr>
          <w:rFonts w:ascii="Palatino Linotype" w:eastAsia="Times New Roman" w:hAnsi="Palatino Linotype" w:cs="Palatino Linotype"/>
          <w:color w:val="000000"/>
          <w:szCs w:val="24"/>
        </w:rPr>
        <w:t xml:space="preserve">  </w:t>
      </w:r>
      <w:r w:rsidR="005F33BC" w:rsidRPr="005F33BC">
        <w:rPr>
          <w:rFonts w:ascii="Palatino Linotype" w:eastAsia="Times New Roman" w:hAnsi="Palatino Linotype" w:cs="Palatino Linotype"/>
          <w:color w:val="000000"/>
          <w:szCs w:val="24"/>
        </w:rPr>
        <w:t xml:space="preserve">Further, this project provides </w:t>
      </w:r>
      <w:r w:rsidR="00787250">
        <w:rPr>
          <w:rFonts w:ascii="Palatino Linotype" w:eastAsia="Times New Roman" w:hAnsi="Palatino Linotype" w:cs="Palatino Linotype"/>
          <w:color w:val="000000"/>
          <w:szCs w:val="24"/>
        </w:rPr>
        <w:t>additional</w:t>
      </w:r>
      <w:r w:rsidR="005F33BC" w:rsidRPr="005F33BC">
        <w:rPr>
          <w:rFonts w:ascii="Palatino Linotype" w:eastAsia="Times New Roman" w:hAnsi="Palatino Linotype" w:cs="Palatino Linotype"/>
          <w:color w:val="000000"/>
          <w:szCs w:val="24"/>
        </w:rPr>
        <w:t xml:space="preserve"> safety benefits to the </w:t>
      </w:r>
      <w:r w:rsidR="009B557F">
        <w:rPr>
          <w:rFonts w:ascii="Palatino Linotype" w:eastAsia="Times New Roman" w:hAnsi="Palatino Linotype" w:cs="Palatino Linotype"/>
          <w:color w:val="000000"/>
          <w:szCs w:val="24"/>
        </w:rPr>
        <w:t xml:space="preserve">Helendale </w:t>
      </w:r>
      <w:r w:rsidR="005F33BC" w:rsidRPr="005F33BC">
        <w:rPr>
          <w:rFonts w:ascii="Palatino Linotype" w:eastAsia="Times New Roman" w:hAnsi="Palatino Linotype" w:cs="Palatino Linotype"/>
          <w:color w:val="000000"/>
          <w:szCs w:val="24"/>
        </w:rPr>
        <w:t>community</w:t>
      </w:r>
      <w:r w:rsidR="00787250">
        <w:rPr>
          <w:rFonts w:ascii="Palatino Linotype" w:eastAsia="Times New Roman" w:hAnsi="Palatino Linotype" w:cs="Palatino Linotype"/>
          <w:color w:val="000000"/>
          <w:szCs w:val="24"/>
        </w:rPr>
        <w:t xml:space="preserve"> in the form of improved </w:t>
      </w:r>
      <w:r w:rsidR="00787250" w:rsidRPr="00C16DB0">
        <w:rPr>
          <w:rFonts w:ascii="Palatino Linotype" w:hAnsi="Palatino Linotype"/>
          <w:szCs w:val="24"/>
        </w:rPr>
        <w:t xml:space="preserve">access to </w:t>
      </w:r>
      <w:r w:rsidR="00787250">
        <w:rPr>
          <w:rFonts w:ascii="Palatino Linotype" w:hAnsi="Palatino Linotype"/>
          <w:szCs w:val="24"/>
        </w:rPr>
        <w:t>e-health services</w:t>
      </w:r>
      <w:r w:rsidR="00787250">
        <w:rPr>
          <w:rFonts w:ascii="Palatino Linotype" w:eastAsia="Times New Roman" w:hAnsi="Palatino Linotype" w:cs="Palatino Linotype"/>
          <w:color w:val="000000"/>
          <w:szCs w:val="24"/>
        </w:rPr>
        <w:t xml:space="preserve"> </w:t>
      </w:r>
      <w:r w:rsidR="005F33BC" w:rsidRPr="005F33BC">
        <w:rPr>
          <w:rFonts w:ascii="Palatino Linotype" w:eastAsia="Times New Roman" w:hAnsi="Palatino Linotype" w:cs="Palatino Linotype"/>
          <w:color w:val="000000"/>
          <w:szCs w:val="24"/>
        </w:rPr>
        <w:t xml:space="preserve">as well as providing </w:t>
      </w:r>
      <w:r w:rsidR="00F42DEB">
        <w:rPr>
          <w:rFonts w:ascii="Palatino Linotype" w:eastAsia="Times New Roman" w:hAnsi="Palatino Linotype" w:cs="Palatino Linotype"/>
          <w:color w:val="000000"/>
          <w:szCs w:val="24"/>
        </w:rPr>
        <w:t>additional</w:t>
      </w:r>
      <w:r w:rsidR="00787250">
        <w:rPr>
          <w:rFonts w:ascii="Palatino Linotype" w:eastAsia="Times New Roman" w:hAnsi="Palatino Linotype" w:cs="Palatino Linotype"/>
          <w:color w:val="000000"/>
          <w:szCs w:val="24"/>
        </w:rPr>
        <w:t xml:space="preserve"> communication </w:t>
      </w:r>
      <w:r w:rsidR="00F42DEB">
        <w:rPr>
          <w:rFonts w:ascii="Palatino Linotype" w:eastAsia="Times New Roman" w:hAnsi="Palatino Linotype" w:cs="Palatino Linotype"/>
          <w:color w:val="000000"/>
          <w:szCs w:val="24"/>
        </w:rPr>
        <w:t>facilities</w:t>
      </w:r>
      <w:r w:rsidR="00787250">
        <w:rPr>
          <w:rFonts w:ascii="Palatino Linotype" w:eastAsia="Times New Roman" w:hAnsi="Palatino Linotype" w:cs="Palatino Linotype"/>
          <w:color w:val="000000"/>
          <w:szCs w:val="24"/>
        </w:rPr>
        <w:t xml:space="preserve"> and </w:t>
      </w:r>
      <w:r w:rsidR="005F33BC" w:rsidRPr="005F33BC">
        <w:rPr>
          <w:rFonts w:ascii="Palatino Linotype" w:eastAsia="Times New Roman" w:hAnsi="Palatino Linotype" w:cs="Palatino Linotype"/>
          <w:color w:val="000000"/>
          <w:szCs w:val="24"/>
        </w:rPr>
        <w:t>voice service that would meet a</w:t>
      </w:r>
      <w:r w:rsidR="00535264">
        <w:rPr>
          <w:rFonts w:ascii="Palatino Linotype" w:eastAsia="Times New Roman" w:hAnsi="Palatino Linotype" w:cs="Palatino Linotype"/>
          <w:color w:val="000000"/>
          <w:szCs w:val="24"/>
        </w:rPr>
        <w:t>ll safety standards, including E</w:t>
      </w:r>
      <w:r w:rsidR="005F33BC" w:rsidRPr="005F33BC">
        <w:rPr>
          <w:rFonts w:ascii="Palatino Linotype" w:eastAsia="Times New Roman" w:hAnsi="Palatino Linotype" w:cs="Palatino Linotype"/>
          <w:color w:val="000000"/>
          <w:szCs w:val="24"/>
        </w:rPr>
        <w:t>911.</w:t>
      </w:r>
    </w:p>
    <w:p w:rsidR="00592763" w:rsidRPr="0070228F" w:rsidRDefault="00592763">
      <w:pPr>
        <w:ind w:right="630"/>
        <w:rPr>
          <w:rFonts w:ascii="Palatino Linotype" w:hAnsi="Palatino Linotype"/>
          <w:color w:val="000000"/>
          <w:sz w:val="24"/>
          <w:szCs w:val="24"/>
        </w:rPr>
      </w:pPr>
    </w:p>
    <w:p w:rsidR="00592763" w:rsidRPr="0070228F" w:rsidRDefault="00592763" w:rsidP="00F751CF">
      <w:pPr>
        <w:pStyle w:val="Heading1"/>
        <w:keepNext w:val="0"/>
        <w:widowControl w:val="0"/>
        <w:numPr>
          <w:ilvl w:val="0"/>
          <w:numId w:val="12"/>
        </w:numPr>
        <w:ind w:right="630"/>
        <w:rPr>
          <w:rFonts w:ascii="Palatino Linotype" w:hAnsi="Palatino Linotype"/>
          <w:color w:val="000000"/>
          <w:szCs w:val="24"/>
          <w:u w:val="none"/>
        </w:rPr>
      </w:pPr>
      <w:r w:rsidRPr="0070228F">
        <w:rPr>
          <w:rFonts w:ascii="Palatino Linotype" w:hAnsi="Palatino Linotype"/>
          <w:color w:val="000000"/>
          <w:szCs w:val="24"/>
          <w:u w:val="none"/>
        </w:rPr>
        <w:t>Background</w:t>
      </w:r>
    </w:p>
    <w:p w:rsidR="00922564" w:rsidRPr="0070228F" w:rsidRDefault="00922564" w:rsidP="00922564">
      <w:pPr>
        <w:rPr>
          <w:rFonts w:ascii="Palatino Linotype" w:hAnsi="Palatino Linotype"/>
          <w:sz w:val="24"/>
          <w:szCs w:val="24"/>
        </w:rPr>
      </w:pPr>
    </w:p>
    <w:p w:rsidR="0072095B" w:rsidRPr="0070228F" w:rsidRDefault="0072095B" w:rsidP="0072095B">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On December 20, 2007, the </w:t>
      </w:r>
      <w:r w:rsidR="002A5409" w:rsidRPr="0070228F">
        <w:rPr>
          <w:rFonts w:ascii="Palatino Linotype" w:hAnsi="Palatino Linotype" w:cs="Palatino Linotype"/>
          <w:color w:val="000000"/>
          <w:sz w:val="24"/>
          <w:szCs w:val="24"/>
        </w:rPr>
        <w:t xml:space="preserve">California Public Utilities </w:t>
      </w:r>
      <w:r w:rsidRPr="0070228F">
        <w:rPr>
          <w:rFonts w:ascii="Palatino Linotype" w:hAnsi="Palatino Linotype" w:cs="Palatino Linotype"/>
          <w:color w:val="000000"/>
          <w:sz w:val="24"/>
          <w:szCs w:val="24"/>
        </w:rPr>
        <w:t>Commission</w:t>
      </w:r>
      <w:r w:rsidR="002A5409" w:rsidRPr="0070228F">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 in Decision (D.) 07-12-054</w:t>
      </w:r>
      <w:r w:rsidR="002A5409" w:rsidRPr="0070228F">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 established the CASF program as a two-year program to provide funds for the deployment of broadband infrastructure in unserved and underserved areas in California. </w:t>
      </w:r>
    </w:p>
    <w:p w:rsidR="0072095B" w:rsidRPr="0070228F" w:rsidRDefault="0072095B" w:rsidP="0072095B">
      <w:pPr>
        <w:autoSpaceDE w:val="0"/>
        <w:autoSpaceDN w:val="0"/>
        <w:adjustRightInd w:val="0"/>
        <w:rPr>
          <w:rFonts w:ascii="Palatino Linotype" w:hAnsi="Palatino Linotype" w:cs="Palatino Linotype"/>
          <w:color w:val="000000"/>
          <w:sz w:val="24"/>
          <w:szCs w:val="24"/>
        </w:rPr>
      </w:pPr>
    </w:p>
    <w:p w:rsidR="0072095B" w:rsidRPr="0070228F" w:rsidRDefault="0072095B" w:rsidP="0072095B">
      <w:pPr>
        <w:autoSpaceDE w:val="0"/>
        <w:autoSpaceDN w:val="0"/>
        <w:adjustRightInd w:val="0"/>
        <w:rPr>
          <w:rFonts w:ascii="Palatino Linotype" w:hAnsi="Palatino Linotype"/>
          <w:color w:val="000000"/>
          <w:sz w:val="24"/>
          <w:szCs w:val="24"/>
        </w:rPr>
      </w:pPr>
      <w:r w:rsidRPr="0070228F">
        <w:rPr>
          <w:rFonts w:ascii="Palatino Linotype" w:hAnsi="Palatino Linotype" w:cs="Palatino Linotype"/>
          <w:color w:val="000000"/>
          <w:sz w:val="24"/>
          <w:szCs w:val="24"/>
        </w:rPr>
        <w:lastRenderedPageBreak/>
        <w:t>On September 25, 2010, Governor Schwarzenegger signed Senate Bill (SB) 1040,</w:t>
      </w:r>
      <w:r w:rsidRPr="0070228F">
        <w:rPr>
          <w:rStyle w:val="FootnoteReference"/>
          <w:rFonts w:ascii="Palatino Linotype" w:hAnsi="Palatino Linotype" w:cs="Palatino Linotype"/>
          <w:color w:val="000000"/>
          <w:sz w:val="24"/>
          <w:szCs w:val="24"/>
        </w:rPr>
        <w:footnoteReference w:id="1"/>
      </w:r>
      <w:r w:rsidRPr="0070228F">
        <w:rPr>
          <w:rFonts w:ascii="Palatino Linotype" w:hAnsi="Palatino Linotype" w:cs="Palatino Linotype"/>
          <w:color w:val="000000"/>
          <w:sz w:val="24"/>
          <w:szCs w:val="24"/>
        </w:rPr>
        <w:t xml:space="preserve"> which codified the CASF program and expanded it to include three accounts: (1) the Infra-structure Grant Account, (2) the Consortia Grant Account, and (3) the Revolving Loan Account. The latter two accounts are intended to address the needs that were unmet</w:t>
      </w:r>
      <w:r w:rsidRPr="0070228F">
        <w:rPr>
          <w:rFonts w:ascii="Palatino Linotype" w:hAnsi="Palatino Linotype"/>
          <w:sz w:val="24"/>
          <w:szCs w:val="24"/>
        </w:rPr>
        <w:t xml:space="preserve"> under the original CASF program. SB 1040 also expanded the CASF fund from $100 million to $225 million, adding $100 million to the Infrastructure Grant Account and allocating $10 million and $15 million to the Consortia Grant Account and the Revolving Loan Account, respectively.</w:t>
      </w:r>
      <w:r w:rsidRPr="0070228F">
        <w:rPr>
          <w:rStyle w:val="FootnoteReference"/>
          <w:rFonts w:ascii="Palatino Linotype" w:hAnsi="Palatino Linotype"/>
          <w:sz w:val="24"/>
          <w:szCs w:val="24"/>
        </w:rPr>
        <w:footnoteReference w:id="2"/>
      </w:r>
    </w:p>
    <w:p w:rsidR="0072095B" w:rsidRPr="0070228F" w:rsidRDefault="0072095B" w:rsidP="0072095B">
      <w:pPr>
        <w:autoSpaceDE w:val="0"/>
        <w:autoSpaceDN w:val="0"/>
        <w:adjustRightInd w:val="0"/>
        <w:rPr>
          <w:rFonts w:ascii="Palatino Linotype" w:hAnsi="Palatino Linotype"/>
          <w:color w:val="000000"/>
          <w:sz w:val="24"/>
          <w:szCs w:val="24"/>
        </w:rPr>
      </w:pPr>
    </w:p>
    <w:p w:rsidR="0072095B" w:rsidRPr="00AC245F" w:rsidRDefault="0072095B" w:rsidP="0072095B">
      <w:pPr>
        <w:autoSpaceDE w:val="0"/>
        <w:autoSpaceDN w:val="0"/>
        <w:adjustRightInd w:val="0"/>
        <w:rPr>
          <w:rFonts w:ascii="Palatino Linotype" w:hAnsi="Palatino Linotype" w:cs="Palatino Linotype"/>
          <w:sz w:val="24"/>
          <w:szCs w:val="24"/>
        </w:rPr>
      </w:pPr>
      <w:r w:rsidRPr="0070228F">
        <w:rPr>
          <w:rFonts w:ascii="Palatino Linotype" w:hAnsi="Palatino Linotype" w:cs="Palatino Linotype"/>
          <w:sz w:val="24"/>
          <w:szCs w:val="24"/>
        </w:rPr>
        <w:t xml:space="preserve">On February 1, </w:t>
      </w:r>
      <w:r w:rsidRPr="00AC245F">
        <w:rPr>
          <w:rFonts w:ascii="Palatino Linotype" w:hAnsi="Palatino Linotype" w:cs="Palatino Linotype"/>
          <w:sz w:val="24"/>
          <w:szCs w:val="24"/>
        </w:rPr>
        <w:t xml:space="preserve">2012, the Commission approved D.12-02-015 to implement new guidelines for the Infrastructure Grant and Revolving Loan Accounts. Key provisions of the </w:t>
      </w:r>
      <w:r w:rsidR="00713CF9" w:rsidRPr="00AC245F">
        <w:rPr>
          <w:rFonts w:ascii="Palatino Linotype" w:hAnsi="Palatino Linotype" w:cs="Palatino Linotype"/>
          <w:sz w:val="24"/>
          <w:szCs w:val="24"/>
        </w:rPr>
        <w:t>d</w:t>
      </w:r>
      <w:r w:rsidRPr="00AC245F">
        <w:rPr>
          <w:rFonts w:ascii="Palatino Linotype" w:hAnsi="Palatino Linotype" w:cs="Palatino Linotype"/>
          <w:sz w:val="24"/>
          <w:szCs w:val="24"/>
        </w:rPr>
        <w:t xml:space="preserve">ecision include: </w:t>
      </w:r>
    </w:p>
    <w:p w:rsidR="0072095B" w:rsidRPr="00AC245F" w:rsidRDefault="0072095B" w:rsidP="0072095B">
      <w:pPr>
        <w:autoSpaceDE w:val="0"/>
        <w:autoSpaceDN w:val="0"/>
        <w:adjustRightInd w:val="0"/>
        <w:rPr>
          <w:rFonts w:ascii="Palatino Linotype" w:hAnsi="Palatino Linotype"/>
          <w:sz w:val="24"/>
          <w:szCs w:val="24"/>
        </w:rPr>
      </w:pPr>
    </w:p>
    <w:p w:rsidR="0072095B" w:rsidRPr="00AC245F" w:rsidRDefault="0072095B" w:rsidP="009F2D4D">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 xml:space="preserve">A maximum CASF grant award of 70 percent of project costs for unserved areas and 60 percent for underserved areas; </w:t>
      </w:r>
      <w:r w:rsidR="00713CF9" w:rsidRPr="00AC245F">
        <w:rPr>
          <w:rFonts w:ascii="Palatino Linotype" w:hAnsi="Palatino Linotype" w:cs="Palatino Linotype"/>
          <w:sz w:val="24"/>
          <w:szCs w:val="24"/>
        </w:rPr>
        <w:t>and,</w:t>
      </w:r>
    </w:p>
    <w:p w:rsidR="00713CF9" w:rsidRPr="00AC245F" w:rsidRDefault="0072095B" w:rsidP="009F2D4D">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A definition of an underserved area, “where broadband is available, but no wireline or wireless facilities-based provider offers service at advertised speeds of at least 6 megabits per second (Mbps) downstream and 1.5 Mbp</w:t>
      </w:r>
      <w:r w:rsidR="00D8031F" w:rsidRPr="00AC245F">
        <w:rPr>
          <w:rFonts w:ascii="Palatino Linotype" w:hAnsi="Palatino Linotype" w:cs="Palatino Linotype"/>
          <w:sz w:val="24"/>
          <w:szCs w:val="24"/>
        </w:rPr>
        <w:t>s upstream (6 Mbps /1.5 Mbps)</w:t>
      </w:r>
      <w:r w:rsidR="005E503B" w:rsidRPr="00AC245F">
        <w:rPr>
          <w:rFonts w:ascii="Palatino Linotype" w:hAnsi="Palatino Linotype" w:cs="Palatino Linotype"/>
          <w:sz w:val="24"/>
          <w:szCs w:val="24"/>
        </w:rPr>
        <w:t>.</w:t>
      </w:r>
      <w:r w:rsidR="00713CF9" w:rsidRPr="00AC245F">
        <w:rPr>
          <w:rFonts w:ascii="Palatino Linotype" w:hAnsi="Palatino Linotype" w:cs="Palatino Linotype"/>
          <w:sz w:val="24"/>
          <w:szCs w:val="24"/>
        </w:rPr>
        <w:t>”</w:t>
      </w:r>
    </w:p>
    <w:p w:rsidR="00D8031F" w:rsidRPr="00AC245F" w:rsidRDefault="00D8031F" w:rsidP="00D8031F">
      <w:pPr>
        <w:autoSpaceDE w:val="0"/>
        <w:autoSpaceDN w:val="0"/>
        <w:adjustRightInd w:val="0"/>
        <w:ind w:left="720"/>
        <w:rPr>
          <w:rFonts w:ascii="Palatino Linotype" w:hAnsi="Palatino Linotype" w:cs="Palatino Linotype"/>
          <w:sz w:val="24"/>
          <w:szCs w:val="24"/>
        </w:rPr>
      </w:pPr>
    </w:p>
    <w:p w:rsidR="0072095B" w:rsidRPr="00AC245F" w:rsidRDefault="00B30B2B" w:rsidP="00AC245F">
      <w:pPr>
        <w:autoSpaceDE w:val="0"/>
        <w:autoSpaceDN w:val="0"/>
        <w:adjustRightInd w:val="0"/>
        <w:rPr>
          <w:rFonts w:ascii="Palatino Linotype" w:hAnsi="Palatino Linotype" w:cs="Palatino Linotype"/>
          <w:sz w:val="24"/>
          <w:szCs w:val="24"/>
        </w:rPr>
      </w:pPr>
      <w:r w:rsidRPr="00AC245F">
        <w:rPr>
          <w:rFonts w:ascii="Palatino Linotype" w:hAnsi="Palatino Linotype" w:cs="Palatino Linotype"/>
          <w:sz w:val="24"/>
          <w:szCs w:val="24"/>
        </w:rPr>
        <w:t>Subsequently</w:t>
      </w:r>
      <w:r w:rsidR="0072095B" w:rsidRPr="00AC245F">
        <w:rPr>
          <w:rFonts w:ascii="Palatino Linotype" w:hAnsi="Palatino Linotype" w:cs="Palatino Linotype"/>
          <w:sz w:val="24"/>
          <w:szCs w:val="24"/>
        </w:rPr>
        <w:t xml:space="preserve">, on </w:t>
      </w:r>
      <w:r w:rsidRPr="00AC245F">
        <w:rPr>
          <w:rFonts w:ascii="Palatino Linotype" w:hAnsi="Palatino Linotype" w:cs="Palatino Linotype"/>
          <w:sz w:val="24"/>
          <w:szCs w:val="24"/>
        </w:rPr>
        <w:t>June 26, 2014,</w:t>
      </w:r>
      <w:r w:rsidR="0072095B" w:rsidRPr="00AC245F">
        <w:rPr>
          <w:rFonts w:ascii="Palatino Linotype" w:hAnsi="Palatino Linotype" w:cs="Palatino Linotype"/>
          <w:sz w:val="24"/>
          <w:szCs w:val="24"/>
        </w:rPr>
        <w:t xml:space="preserve"> the Commission approved Resolution T-17</w:t>
      </w:r>
      <w:r w:rsidRPr="00AC245F">
        <w:rPr>
          <w:rFonts w:ascii="Palatino Linotype" w:hAnsi="Palatino Linotype" w:cs="Palatino Linotype"/>
          <w:sz w:val="24"/>
          <w:szCs w:val="24"/>
        </w:rPr>
        <w:t>443</w:t>
      </w:r>
      <w:r w:rsidR="0072095B" w:rsidRPr="00AC245F">
        <w:rPr>
          <w:rFonts w:ascii="Palatino Linotype" w:hAnsi="Palatino Linotype" w:cs="Palatino Linotype"/>
          <w:sz w:val="24"/>
          <w:szCs w:val="24"/>
        </w:rPr>
        <w:t xml:space="preserve">, which </w:t>
      </w:r>
      <w:r w:rsidRPr="00AC245F">
        <w:rPr>
          <w:rFonts w:ascii="Palatino Linotype" w:hAnsi="Palatino Linotype" w:cs="Palatino Linotype"/>
          <w:sz w:val="24"/>
          <w:szCs w:val="24"/>
        </w:rPr>
        <w:t xml:space="preserve">(relevant to this resolution) </w:t>
      </w:r>
      <w:r w:rsidR="00AC245F" w:rsidRPr="00AC245F">
        <w:rPr>
          <w:rFonts w:ascii="Palatino Linotype" w:hAnsi="Palatino Linotype" w:cs="Palatino Linotype"/>
          <w:sz w:val="24"/>
          <w:szCs w:val="24"/>
        </w:rPr>
        <w:t>opened</w:t>
      </w:r>
      <w:r w:rsidRPr="00AC245F">
        <w:rPr>
          <w:rFonts w:ascii="Palatino Linotype" w:hAnsi="Palatino Linotype" w:cs="Palatino Linotype"/>
          <w:sz w:val="24"/>
          <w:szCs w:val="24"/>
        </w:rPr>
        <w:t xml:space="preserve"> the </w:t>
      </w:r>
      <w:r w:rsidR="00713CF9" w:rsidRPr="00AC245F">
        <w:rPr>
          <w:rFonts w:ascii="Palatino Linotype" w:hAnsi="Palatino Linotype" w:cs="Palatino Linotype"/>
          <w:sz w:val="24"/>
          <w:szCs w:val="24"/>
        </w:rPr>
        <w:t>CASF Broadband Infrastructure Grant Account</w:t>
      </w:r>
      <w:r w:rsidRPr="00AC245F">
        <w:rPr>
          <w:rFonts w:ascii="Palatino Linotype" w:hAnsi="Palatino Linotype" w:cs="Palatino Linotype"/>
          <w:sz w:val="24"/>
          <w:szCs w:val="24"/>
        </w:rPr>
        <w:t xml:space="preserve"> </w:t>
      </w:r>
      <w:r w:rsidR="00AC245F" w:rsidRPr="00AC245F">
        <w:rPr>
          <w:rFonts w:ascii="Palatino Linotype" w:hAnsi="Palatino Linotype" w:cs="Palatino Linotype"/>
          <w:sz w:val="24"/>
          <w:szCs w:val="24"/>
        </w:rPr>
        <w:t xml:space="preserve">to new applications as of December 1, 2014, </w:t>
      </w:r>
      <w:r w:rsidRPr="00AC245F">
        <w:rPr>
          <w:rFonts w:ascii="Palatino Linotype" w:hAnsi="Palatino Linotype" w:cs="Palatino Linotype"/>
          <w:sz w:val="24"/>
          <w:szCs w:val="24"/>
        </w:rPr>
        <w:t>and offered existing providers a “right of first refusal” to upgrade service in unserved and underserved areas</w:t>
      </w:r>
      <w:r w:rsidR="00713CF9" w:rsidRPr="00AC245F">
        <w:rPr>
          <w:rFonts w:ascii="Palatino Linotype" w:hAnsi="Palatino Linotype" w:cs="Palatino Linotype"/>
          <w:sz w:val="24"/>
          <w:szCs w:val="24"/>
        </w:rPr>
        <w:t>.</w:t>
      </w:r>
      <w:r w:rsidR="004876A4">
        <w:rPr>
          <w:rStyle w:val="FootnoteReference"/>
          <w:rFonts w:ascii="Palatino Linotype" w:hAnsi="Palatino Linotype" w:cs="Palatino Linotype"/>
          <w:sz w:val="24"/>
          <w:szCs w:val="24"/>
        </w:rPr>
        <w:footnoteReference w:id="3"/>
      </w:r>
      <w:r w:rsidR="00C5303A" w:rsidRPr="00AC245F">
        <w:rPr>
          <w:rFonts w:ascii="Palatino Linotype" w:hAnsi="Palatino Linotype" w:cs="Palatino Linotype"/>
          <w:sz w:val="24"/>
          <w:szCs w:val="24"/>
        </w:rPr>
        <w:t xml:space="preserve"> </w:t>
      </w:r>
    </w:p>
    <w:p w:rsidR="00AC245F" w:rsidRPr="00AC245F" w:rsidRDefault="00AC245F" w:rsidP="00AC245F">
      <w:pPr>
        <w:autoSpaceDE w:val="0"/>
        <w:autoSpaceDN w:val="0"/>
        <w:adjustRightInd w:val="0"/>
        <w:rPr>
          <w:rFonts w:ascii="Palatino Linotype" w:hAnsi="Palatino Linotype" w:cs="Palatino Linotype"/>
          <w:sz w:val="24"/>
          <w:szCs w:val="24"/>
        </w:rPr>
      </w:pPr>
    </w:p>
    <w:p w:rsidR="0072095B" w:rsidRPr="00AC245F" w:rsidRDefault="0072095B" w:rsidP="00AC245F">
      <w:pPr>
        <w:autoSpaceDE w:val="0"/>
        <w:autoSpaceDN w:val="0"/>
        <w:adjustRightInd w:val="0"/>
        <w:rPr>
          <w:rFonts w:ascii="Palatino Linotype" w:hAnsi="Palatino Linotype" w:cs="Palatino Linotype"/>
          <w:sz w:val="24"/>
          <w:szCs w:val="24"/>
        </w:rPr>
      </w:pPr>
      <w:r w:rsidRPr="00AC245F">
        <w:rPr>
          <w:rFonts w:ascii="Palatino Linotype" w:hAnsi="Palatino Linotype" w:cs="Palatino Linotype"/>
          <w:sz w:val="24"/>
          <w:szCs w:val="24"/>
        </w:rPr>
        <w:t xml:space="preserve">On </w:t>
      </w:r>
      <w:r w:rsidR="00425CF4" w:rsidRPr="00AC245F">
        <w:rPr>
          <w:rFonts w:ascii="Palatino Linotype" w:hAnsi="Palatino Linotype" w:cs="Palatino Linotype"/>
          <w:sz w:val="24"/>
          <w:szCs w:val="24"/>
        </w:rPr>
        <w:t>December</w:t>
      </w:r>
      <w:r w:rsidR="00414A8D" w:rsidRPr="00AC245F">
        <w:rPr>
          <w:rFonts w:ascii="Palatino Linotype" w:hAnsi="Palatino Linotype" w:cs="Palatino Linotype"/>
          <w:sz w:val="24"/>
          <w:szCs w:val="24"/>
        </w:rPr>
        <w:t xml:space="preserve"> 8</w:t>
      </w:r>
      <w:r w:rsidRPr="00AC245F">
        <w:rPr>
          <w:rFonts w:ascii="Palatino Linotype" w:hAnsi="Palatino Linotype" w:cs="Palatino Linotype"/>
          <w:sz w:val="24"/>
          <w:szCs w:val="24"/>
        </w:rPr>
        <w:t>, 201</w:t>
      </w:r>
      <w:r w:rsidR="00414A8D" w:rsidRPr="00AC245F">
        <w:rPr>
          <w:rFonts w:ascii="Palatino Linotype" w:hAnsi="Palatino Linotype" w:cs="Palatino Linotype"/>
          <w:sz w:val="24"/>
          <w:szCs w:val="24"/>
        </w:rPr>
        <w:t>4</w:t>
      </w:r>
      <w:r w:rsidRPr="00AC245F">
        <w:rPr>
          <w:rFonts w:ascii="Palatino Linotype" w:hAnsi="Palatino Linotype" w:cs="Palatino Linotype"/>
          <w:sz w:val="24"/>
          <w:szCs w:val="24"/>
        </w:rPr>
        <w:t xml:space="preserve">, </w:t>
      </w:r>
      <w:r w:rsidR="00A91F63" w:rsidRPr="00A91F63">
        <w:rPr>
          <w:rFonts w:ascii="Palatino Linotype" w:hAnsi="Palatino Linotype" w:cs="Palatino Linotype"/>
          <w:sz w:val="24"/>
          <w:szCs w:val="24"/>
        </w:rPr>
        <w:t>Ultimate</w:t>
      </w:r>
      <w:r w:rsidR="00414A8D" w:rsidRPr="00AC245F">
        <w:rPr>
          <w:rFonts w:ascii="Palatino Linotype" w:hAnsi="Palatino Linotype" w:cs="Palatino Linotype"/>
          <w:sz w:val="24"/>
          <w:szCs w:val="24"/>
        </w:rPr>
        <w:t xml:space="preserve"> Internet Access </w:t>
      </w:r>
      <w:r w:rsidRPr="00AC245F">
        <w:rPr>
          <w:rFonts w:ascii="Palatino Linotype" w:hAnsi="Palatino Linotype" w:cs="Palatino Linotype"/>
          <w:sz w:val="24"/>
          <w:szCs w:val="24"/>
        </w:rPr>
        <w:t>submitted an application for CASF funding</w:t>
      </w:r>
      <w:r w:rsidR="00BF5956" w:rsidRPr="00AC245F">
        <w:rPr>
          <w:rFonts w:ascii="Palatino Linotype" w:hAnsi="Palatino Linotype" w:cs="Palatino Linotype"/>
          <w:sz w:val="24"/>
          <w:szCs w:val="24"/>
        </w:rPr>
        <w:t xml:space="preserve"> to </w:t>
      </w:r>
      <w:r w:rsidR="005E5B9C" w:rsidRPr="00AC245F">
        <w:rPr>
          <w:rFonts w:ascii="Palatino Linotype" w:hAnsi="Palatino Linotype"/>
          <w:sz w:val="24"/>
          <w:szCs w:val="24"/>
        </w:rPr>
        <w:t xml:space="preserve">bring </w:t>
      </w:r>
      <w:r w:rsidR="00D700DE" w:rsidRPr="00AC245F">
        <w:rPr>
          <w:rFonts w:ascii="Palatino Linotype" w:hAnsi="Palatino Linotype"/>
          <w:sz w:val="24"/>
          <w:szCs w:val="24"/>
        </w:rPr>
        <w:t xml:space="preserve">symmetrical </w:t>
      </w:r>
      <w:r w:rsidR="005E5B9C" w:rsidRPr="00AC245F">
        <w:rPr>
          <w:rFonts w:ascii="Palatino Linotype" w:hAnsi="Palatino Linotype"/>
          <w:sz w:val="24"/>
          <w:szCs w:val="24"/>
        </w:rPr>
        <w:t xml:space="preserve">1 gigabit-per-second </w:t>
      </w:r>
      <w:r w:rsidR="00B30B2B" w:rsidRPr="00AC245F">
        <w:rPr>
          <w:rFonts w:ascii="Palatino Linotype" w:hAnsi="Palatino Linotype"/>
          <w:sz w:val="24"/>
          <w:szCs w:val="24"/>
        </w:rPr>
        <w:t>broadband service</w:t>
      </w:r>
      <w:r w:rsidR="005E5B9C" w:rsidRPr="00AC245F">
        <w:rPr>
          <w:rFonts w:ascii="Palatino Linotype" w:hAnsi="Palatino Linotype"/>
          <w:sz w:val="24"/>
          <w:szCs w:val="24"/>
        </w:rPr>
        <w:t xml:space="preserve"> to the homes and businesses of the unincorporated community of </w:t>
      </w:r>
      <w:r w:rsidR="00F77106">
        <w:rPr>
          <w:rFonts w:ascii="Palatino Linotype" w:hAnsi="Palatino Linotype"/>
          <w:sz w:val="24"/>
          <w:szCs w:val="24"/>
        </w:rPr>
        <w:t>Helendale</w:t>
      </w:r>
      <w:r w:rsidR="00B30B2B" w:rsidRPr="00AC245F">
        <w:rPr>
          <w:rFonts w:ascii="Palatino Linotype" w:hAnsi="Palatino Linotype"/>
          <w:sz w:val="24"/>
          <w:szCs w:val="24"/>
        </w:rPr>
        <w:t xml:space="preserve"> via a FTTP connection.</w:t>
      </w:r>
      <w:r w:rsidR="00AC245F" w:rsidRPr="00AC245F">
        <w:rPr>
          <w:rFonts w:ascii="Palatino Linotype" w:hAnsi="Palatino Linotype" w:cs="Palatino Linotype"/>
          <w:sz w:val="24"/>
          <w:szCs w:val="24"/>
        </w:rPr>
        <w:t xml:space="preserve"> No existing provider made a commitment to upgrade service before the Nov. 1, 2014, “first refusal” deadline and the </w:t>
      </w:r>
      <w:r w:rsidR="00F77106">
        <w:rPr>
          <w:rFonts w:ascii="Palatino Linotype" w:hAnsi="Palatino Linotype" w:cs="Palatino Linotype"/>
          <w:sz w:val="24"/>
          <w:szCs w:val="24"/>
        </w:rPr>
        <w:t>Helendale</w:t>
      </w:r>
      <w:r w:rsidR="00AC245F" w:rsidRPr="00AC245F">
        <w:rPr>
          <w:rFonts w:ascii="Palatino Linotype" w:hAnsi="Palatino Linotype" w:cs="Palatino Linotype"/>
          <w:sz w:val="24"/>
          <w:szCs w:val="24"/>
        </w:rPr>
        <w:t xml:space="preserve"> area has been determined by CD staff to be “underserved</w:t>
      </w:r>
      <w:r w:rsidR="00AC245F">
        <w:rPr>
          <w:rFonts w:ascii="Palatino Linotype" w:hAnsi="Palatino Linotype" w:cs="Palatino Linotype"/>
          <w:sz w:val="24"/>
          <w:szCs w:val="24"/>
        </w:rPr>
        <w:t>.”</w:t>
      </w:r>
      <w:r w:rsidR="00AC245F" w:rsidRPr="00AC245F">
        <w:rPr>
          <w:rFonts w:ascii="Palatino Linotype" w:hAnsi="Palatino Linotype" w:cs="Palatino Linotype"/>
          <w:sz w:val="24"/>
          <w:szCs w:val="24"/>
        </w:rPr>
        <w:t xml:space="preserve"> Therefore </w:t>
      </w:r>
      <w:r w:rsidR="008E27A2">
        <w:rPr>
          <w:rFonts w:ascii="Palatino Linotype" w:hAnsi="Palatino Linotype" w:cs="Palatino Linotype"/>
          <w:sz w:val="24"/>
          <w:szCs w:val="24"/>
        </w:rPr>
        <w:t>CD deemed the</w:t>
      </w:r>
      <w:r w:rsidR="00AC245F">
        <w:rPr>
          <w:rFonts w:ascii="Palatino Linotype" w:hAnsi="Palatino Linotype" w:cs="Palatino Linotype"/>
          <w:sz w:val="24"/>
          <w:szCs w:val="24"/>
        </w:rPr>
        <w:t xml:space="preserve"> </w:t>
      </w:r>
      <w:r w:rsidR="00F77106">
        <w:rPr>
          <w:rFonts w:ascii="Palatino Linotype" w:hAnsi="Palatino Linotype" w:cs="Palatino Linotype"/>
          <w:sz w:val="24"/>
          <w:szCs w:val="24"/>
        </w:rPr>
        <w:t>Helendale</w:t>
      </w:r>
      <w:r w:rsidR="00AC245F" w:rsidRPr="00AC245F">
        <w:rPr>
          <w:rFonts w:ascii="Palatino Linotype" w:hAnsi="Palatino Linotype" w:cs="Palatino Linotype"/>
          <w:sz w:val="24"/>
          <w:szCs w:val="24"/>
        </w:rPr>
        <w:t xml:space="preserve"> </w:t>
      </w:r>
      <w:r w:rsidR="00AC245F">
        <w:rPr>
          <w:rFonts w:ascii="Palatino Linotype" w:hAnsi="Palatino Linotype" w:cs="Palatino Linotype"/>
          <w:sz w:val="24"/>
          <w:szCs w:val="24"/>
        </w:rPr>
        <w:t>area</w:t>
      </w:r>
      <w:r w:rsidR="00AC245F" w:rsidRPr="00AC245F">
        <w:rPr>
          <w:rFonts w:ascii="Palatino Linotype" w:hAnsi="Palatino Linotype" w:cs="Palatino Linotype"/>
          <w:sz w:val="24"/>
          <w:szCs w:val="24"/>
        </w:rPr>
        <w:t xml:space="preserve"> eligible for new applications.</w:t>
      </w:r>
    </w:p>
    <w:p w:rsidR="00713CF9" w:rsidRDefault="00713CF9" w:rsidP="0072095B">
      <w:pPr>
        <w:autoSpaceDE w:val="0"/>
        <w:autoSpaceDN w:val="0"/>
        <w:adjustRightInd w:val="0"/>
        <w:rPr>
          <w:rFonts w:ascii="Palatino Linotype" w:hAnsi="Palatino Linotype" w:cs="Palatino Linotype"/>
          <w:sz w:val="24"/>
          <w:szCs w:val="24"/>
        </w:rPr>
      </w:pPr>
    </w:p>
    <w:p w:rsidR="00F42DEB" w:rsidRDefault="00F42DEB" w:rsidP="0072095B">
      <w:pPr>
        <w:autoSpaceDE w:val="0"/>
        <w:autoSpaceDN w:val="0"/>
        <w:adjustRightInd w:val="0"/>
        <w:rPr>
          <w:rFonts w:ascii="Palatino Linotype" w:hAnsi="Palatino Linotype" w:cs="Palatino Linotype"/>
          <w:sz w:val="24"/>
          <w:szCs w:val="24"/>
        </w:rPr>
      </w:pPr>
    </w:p>
    <w:p w:rsidR="00F42DEB" w:rsidRPr="00AC245F" w:rsidRDefault="00F42DEB" w:rsidP="0072095B">
      <w:pPr>
        <w:autoSpaceDE w:val="0"/>
        <w:autoSpaceDN w:val="0"/>
        <w:adjustRightInd w:val="0"/>
        <w:rPr>
          <w:rFonts w:ascii="Palatino Linotype" w:hAnsi="Palatino Linotype" w:cs="Palatino Linotype"/>
          <w:sz w:val="24"/>
          <w:szCs w:val="24"/>
        </w:rPr>
      </w:pPr>
    </w:p>
    <w:p w:rsidR="00713CF9" w:rsidRPr="00AC245F" w:rsidRDefault="00713CF9" w:rsidP="00F751CF">
      <w:pPr>
        <w:numPr>
          <w:ilvl w:val="0"/>
          <w:numId w:val="12"/>
        </w:numPr>
        <w:autoSpaceDE w:val="0"/>
        <w:autoSpaceDN w:val="0"/>
        <w:adjustRightInd w:val="0"/>
        <w:rPr>
          <w:rFonts w:ascii="Palatino Linotype" w:hAnsi="Palatino Linotype" w:cs="Palatino Linotype"/>
          <w:b/>
          <w:sz w:val="24"/>
          <w:szCs w:val="24"/>
        </w:rPr>
      </w:pPr>
      <w:r w:rsidRPr="00AC245F">
        <w:rPr>
          <w:rFonts w:ascii="Palatino Linotype" w:hAnsi="Palatino Linotype" w:cs="Palatino Linotype"/>
          <w:b/>
          <w:sz w:val="24"/>
          <w:szCs w:val="24"/>
        </w:rPr>
        <w:lastRenderedPageBreak/>
        <w:t>Notice/Protests</w:t>
      </w:r>
    </w:p>
    <w:p w:rsidR="00922564" w:rsidRPr="00AC245F" w:rsidRDefault="00922564" w:rsidP="0072095B">
      <w:pPr>
        <w:autoSpaceDE w:val="0"/>
        <w:autoSpaceDN w:val="0"/>
        <w:adjustRightInd w:val="0"/>
        <w:rPr>
          <w:rFonts w:ascii="Palatino Linotype" w:hAnsi="Palatino Linotype" w:cs="Palatino Linotype"/>
          <w:b/>
          <w:sz w:val="24"/>
          <w:szCs w:val="24"/>
        </w:rPr>
      </w:pPr>
    </w:p>
    <w:p w:rsidR="0072095B" w:rsidRPr="00AC245F" w:rsidRDefault="005E5B9C" w:rsidP="00713CF9">
      <w:pPr>
        <w:autoSpaceDE w:val="0"/>
        <w:autoSpaceDN w:val="0"/>
        <w:adjustRightInd w:val="0"/>
        <w:rPr>
          <w:rFonts w:ascii="Palatino Linotype" w:hAnsi="Palatino Linotype" w:cs="Palatino Linotype"/>
          <w:color w:val="000000"/>
          <w:sz w:val="24"/>
          <w:szCs w:val="24"/>
        </w:rPr>
      </w:pPr>
      <w:r w:rsidRPr="00AC245F">
        <w:rPr>
          <w:rFonts w:ascii="Palatino Linotype" w:hAnsi="Palatino Linotype" w:cs="Palatino Linotype"/>
          <w:sz w:val="24"/>
          <w:szCs w:val="24"/>
        </w:rPr>
        <w:t xml:space="preserve">On December 15, 2014, </w:t>
      </w:r>
      <w:r w:rsidR="00713CF9" w:rsidRPr="00AC245F">
        <w:rPr>
          <w:rFonts w:ascii="Palatino Linotype" w:hAnsi="Palatino Linotype" w:cs="Palatino Linotype"/>
          <w:sz w:val="24"/>
          <w:szCs w:val="24"/>
        </w:rPr>
        <w:t xml:space="preserve">Communications Division (CD) posted the proposed project </w:t>
      </w:r>
      <w:r w:rsidR="00713CF9" w:rsidRPr="00AC245F">
        <w:rPr>
          <w:rFonts w:ascii="Palatino Linotype" w:hAnsi="Palatino Linotype" w:cs="Palatino Linotype"/>
          <w:color w:val="000000"/>
          <w:sz w:val="24"/>
          <w:szCs w:val="24"/>
        </w:rPr>
        <w:t xml:space="preserve">area map, census block groups (CBGs) and zip codes for the </w:t>
      </w:r>
      <w:r w:rsidR="00F77106">
        <w:rPr>
          <w:rFonts w:ascii="Palatino Linotype" w:hAnsi="Palatino Linotype" w:cs="Palatino Linotype"/>
          <w:color w:val="000000"/>
          <w:sz w:val="24"/>
          <w:szCs w:val="24"/>
        </w:rPr>
        <w:t>Helendale</w:t>
      </w:r>
      <w:r w:rsidR="00713CF9" w:rsidRPr="00AC245F">
        <w:rPr>
          <w:rFonts w:ascii="Palatino Linotype" w:hAnsi="Palatino Linotype" w:cs="Palatino Linotype"/>
          <w:color w:val="000000"/>
          <w:sz w:val="24"/>
          <w:szCs w:val="24"/>
        </w:rPr>
        <w:t xml:space="preserve"> Project on the Commission’s CASF webpage under “CASF Application</w:t>
      </w:r>
      <w:r w:rsidRPr="00AC245F">
        <w:rPr>
          <w:rFonts w:ascii="Palatino Linotype" w:hAnsi="Palatino Linotype" w:cs="Palatino Linotype"/>
          <w:color w:val="000000"/>
          <w:sz w:val="24"/>
          <w:szCs w:val="24"/>
        </w:rPr>
        <w:t xml:space="preserve"> </w:t>
      </w:r>
      <w:r w:rsidR="00ED0B16" w:rsidRPr="00AC245F">
        <w:rPr>
          <w:rFonts w:ascii="Palatino Linotype" w:hAnsi="Palatino Linotype" w:cs="Palatino Linotype"/>
          <w:color w:val="000000"/>
          <w:sz w:val="24"/>
          <w:szCs w:val="24"/>
        </w:rPr>
        <w:t xml:space="preserve">Project </w:t>
      </w:r>
      <w:r w:rsidRPr="00AC245F">
        <w:rPr>
          <w:rFonts w:ascii="Palatino Linotype" w:hAnsi="Palatino Linotype" w:cs="Palatino Linotype"/>
          <w:color w:val="000000"/>
          <w:sz w:val="24"/>
          <w:szCs w:val="24"/>
        </w:rPr>
        <w:t>Summarie</w:t>
      </w:r>
      <w:r w:rsidR="00713CF9" w:rsidRPr="00AC245F">
        <w:rPr>
          <w:rFonts w:ascii="Palatino Linotype" w:hAnsi="Palatino Linotype" w:cs="Palatino Linotype"/>
          <w:color w:val="000000"/>
          <w:sz w:val="24"/>
          <w:szCs w:val="24"/>
        </w:rPr>
        <w:t xml:space="preserve">s” </w:t>
      </w:r>
      <w:r w:rsidRPr="00AC245F">
        <w:rPr>
          <w:rFonts w:ascii="Palatino Linotype" w:hAnsi="Palatino Linotype" w:cs="Palatino Linotype"/>
          <w:color w:val="000000"/>
          <w:sz w:val="24"/>
          <w:szCs w:val="24"/>
        </w:rPr>
        <w:t xml:space="preserve">and also sent notice regarding the project to its electronic service list. </w:t>
      </w:r>
      <w:r w:rsidR="00D8031F" w:rsidRPr="00AC245F">
        <w:rPr>
          <w:rFonts w:ascii="Palatino Linotype" w:hAnsi="Palatino Linotype" w:cs="Palatino Linotype"/>
          <w:color w:val="000000"/>
          <w:sz w:val="24"/>
          <w:szCs w:val="24"/>
        </w:rPr>
        <w:t>CD</w:t>
      </w:r>
      <w:r w:rsidR="00713CF9" w:rsidRPr="00AC245F">
        <w:rPr>
          <w:rFonts w:ascii="Palatino Linotype" w:hAnsi="Palatino Linotype" w:cs="Palatino Linotype"/>
          <w:color w:val="000000"/>
          <w:sz w:val="24"/>
          <w:szCs w:val="24"/>
        </w:rPr>
        <w:t xml:space="preserve"> received </w:t>
      </w:r>
      <w:r w:rsidR="00414A8D" w:rsidRPr="00AC245F">
        <w:rPr>
          <w:rFonts w:ascii="Palatino Linotype" w:hAnsi="Palatino Linotype" w:cs="Palatino Linotype"/>
          <w:color w:val="000000"/>
          <w:sz w:val="24"/>
          <w:szCs w:val="24"/>
        </w:rPr>
        <w:t xml:space="preserve">no </w:t>
      </w:r>
      <w:r w:rsidR="00713CF9" w:rsidRPr="00AC245F">
        <w:rPr>
          <w:rFonts w:ascii="Palatino Linotype" w:hAnsi="Palatino Linotype" w:cs="Palatino Linotype"/>
          <w:color w:val="000000"/>
          <w:sz w:val="24"/>
          <w:szCs w:val="24"/>
        </w:rPr>
        <w:t>challenge</w:t>
      </w:r>
      <w:r w:rsidR="00414A8D" w:rsidRPr="00AC245F">
        <w:rPr>
          <w:rFonts w:ascii="Palatino Linotype" w:hAnsi="Palatino Linotype" w:cs="Palatino Linotype"/>
          <w:color w:val="000000"/>
          <w:sz w:val="24"/>
          <w:szCs w:val="24"/>
        </w:rPr>
        <w:t>s t</w:t>
      </w:r>
      <w:r w:rsidR="00713CF9" w:rsidRPr="00AC245F">
        <w:rPr>
          <w:rFonts w:ascii="Palatino Linotype" w:hAnsi="Palatino Linotype" w:cs="Palatino Linotype"/>
          <w:color w:val="000000"/>
          <w:sz w:val="24"/>
          <w:szCs w:val="24"/>
        </w:rPr>
        <w:t>o the proposed project area.</w:t>
      </w:r>
    </w:p>
    <w:p w:rsidR="00922564" w:rsidRPr="0070228F" w:rsidRDefault="00922564" w:rsidP="0072095B">
      <w:pPr>
        <w:ind w:right="630"/>
        <w:rPr>
          <w:rFonts w:ascii="Palatino Linotype" w:hAnsi="Palatino Linotype" w:cs="Palatino Linotype"/>
          <w:color w:val="000000"/>
          <w:sz w:val="24"/>
          <w:szCs w:val="24"/>
        </w:rPr>
      </w:pPr>
    </w:p>
    <w:p w:rsidR="00592763" w:rsidRPr="0070228F" w:rsidRDefault="00592763" w:rsidP="00F751CF">
      <w:pPr>
        <w:numPr>
          <w:ilvl w:val="0"/>
          <w:numId w:val="12"/>
        </w:numPr>
        <w:ind w:right="630"/>
        <w:rPr>
          <w:rFonts w:ascii="Palatino Linotype" w:hAnsi="Palatino Linotype"/>
          <w:b/>
          <w:color w:val="000000"/>
          <w:sz w:val="24"/>
          <w:szCs w:val="24"/>
        </w:rPr>
      </w:pPr>
      <w:r w:rsidRPr="0070228F">
        <w:rPr>
          <w:rFonts w:ascii="Palatino Linotype" w:hAnsi="Palatino Linotype"/>
          <w:b/>
          <w:color w:val="000000"/>
          <w:sz w:val="24"/>
          <w:szCs w:val="24"/>
        </w:rPr>
        <w:t>Discussion</w:t>
      </w:r>
    </w:p>
    <w:p w:rsidR="00922564" w:rsidRPr="0070228F" w:rsidRDefault="00922564">
      <w:pPr>
        <w:ind w:right="630"/>
        <w:rPr>
          <w:rFonts w:ascii="Palatino Linotype" w:hAnsi="Palatino Linotype"/>
          <w:color w:val="000000"/>
          <w:sz w:val="24"/>
          <w:szCs w:val="24"/>
        </w:rPr>
      </w:pPr>
    </w:p>
    <w:p w:rsidR="00B0674E" w:rsidRPr="0070228F" w:rsidRDefault="00B0674E" w:rsidP="00B0674E">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This Resolution adopts CD’s recommended CASF fund award of </w:t>
      </w:r>
      <w:r w:rsidR="00B36C30" w:rsidRPr="0070228F">
        <w:rPr>
          <w:rFonts w:ascii="Palatino Linotype" w:hAnsi="Palatino Linotype" w:cs="Palatino Linotype"/>
          <w:color w:val="000000"/>
          <w:sz w:val="24"/>
          <w:szCs w:val="24"/>
        </w:rPr>
        <w:t>$</w:t>
      </w:r>
      <w:r w:rsidR="00272CEA">
        <w:rPr>
          <w:rFonts w:ascii="Palatino Linotype" w:hAnsi="Palatino Linotype" w:cs="Palatino Linotype"/>
          <w:color w:val="000000"/>
          <w:sz w:val="24"/>
          <w:szCs w:val="24"/>
        </w:rPr>
        <w:t>1,385,825</w:t>
      </w:r>
      <w:r w:rsidR="00B36C30" w:rsidRPr="0070228F">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for the </w:t>
      </w:r>
      <w:r w:rsidR="00B30B2B" w:rsidRPr="0070228F">
        <w:rPr>
          <w:rFonts w:ascii="Palatino Linotype" w:hAnsi="Palatino Linotype" w:cs="Palatino Linotype"/>
          <w:color w:val="000000"/>
          <w:sz w:val="24"/>
          <w:szCs w:val="24"/>
        </w:rPr>
        <w:t xml:space="preserve">UIA </w:t>
      </w:r>
      <w:r w:rsidR="00F77106">
        <w:rPr>
          <w:rFonts w:ascii="Palatino Linotype" w:hAnsi="Palatino Linotype" w:cs="Palatino Linotype"/>
          <w:color w:val="000000"/>
          <w:sz w:val="24"/>
          <w:szCs w:val="24"/>
        </w:rPr>
        <w:t>Helendale</w:t>
      </w:r>
      <w:r w:rsidRPr="0070228F">
        <w:rPr>
          <w:rFonts w:ascii="Palatino Linotype" w:hAnsi="Palatino Linotype" w:cs="Palatino Linotype"/>
          <w:color w:val="000000"/>
          <w:sz w:val="24"/>
          <w:szCs w:val="24"/>
        </w:rPr>
        <w:t xml:space="preserve"> Project. This award represents </w:t>
      </w:r>
      <w:r w:rsidR="00252758" w:rsidRPr="0070228F">
        <w:rPr>
          <w:rFonts w:ascii="Palatino Linotype" w:hAnsi="Palatino Linotype" w:cs="Palatino Linotype"/>
          <w:color w:val="000000"/>
          <w:sz w:val="24"/>
          <w:szCs w:val="24"/>
        </w:rPr>
        <w:t>60</w:t>
      </w:r>
      <w:r w:rsidR="00B36C30" w:rsidRPr="0070228F">
        <w:rPr>
          <w:rFonts w:ascii="Palatino Linotype" w:hAnsi="Palatino Linotype" w:cs="Palatino Linotype"/>
          <w:color w:val="000000"/>
          <w:sz w:val="24"/>
          <w:szCs w:val="24"/>
        </w:rPr>
        <w:t xml:space="preserve"> percent</w:t>
      </w:r>
      <w:r w:rsidRPr="0070228F">
        <w:rPr>
          <w:rFonts w:ascii="Palatino Linotype" w:hAnsi="Palatino Linotype" w:cs="Palatino Linotype"/>
          <w:color w:val="000000"/>
          <w:sz w:val="24"/>
          <w:szCs w:val="24"/>
        </w:rPr>
        <w:t xml:space="preserve"> of the </w:t>
      </w:r>
      <w:r w:rsidR="00B30B2B" w:rsidRPr="0070228F">
        <w:rPr>
          <w:rFonts w:ascii="Palatino Linotype" w:hAnsi="Palatino Linotype" w:cs="Palatino Linotype"/>
          <w:color w:val="000000"/>
          <w:sz w:val="24"/>
          <w:szCs w:val="24"/>
        </w:rPr>
        <w:t xml:space="preserve">applicant’s estimated </w:t>
      </w:r>
      <w:r w:rsidRPr="0070228F">
        <w:rPr>
          <w:rFonts w:ascii="Palatino Linotype" w:hAnsi="Palatino Linotype" w:cs="Palatino Linotype"/>
          <w:color w:val="000000"/>
          <w:sz w:val="24"/>
          <w:szCs w:val="24"/>
        </w:rPr>
        <w:t xml:space="preserve">total project cost of </w:t>
      </w:r>
      <w:r w:rsidR="00272CEA">
        <w:rPr>
          <w:rFonts w:ascii="Palatino Linotype" w:hAnsi="Palatino Linotype" w:cs="Palatino Linotype"/>
          <w:color w:val="000000"/>
          <w:sz w:val="24"/>
          <w:szCs w:val="24"/>
        </w:rPr>
        <w:t>$2,309,708</w:t>
      </w:r>
      <w:r w:rsidR="00922564" w:rsidRPr="0070228F">
        <w:rPr>
          <w:rFonts w:ascii="Palatino Linotype" w:hAnsi="Palatino Linotype" w:cs="Palatino Linotype"/>
          <w:color w:val="000000"/>
          <w:sz w:val="24"/>
          <w:szCs w:val="24"/>
        </w:rPr>
        <w:t xml:space="preserve">. Key project information and </w:t>
      </w:r>
      <w:r w:rsidRPr="0070228F">
        <w:rPr>
          <w:rFonts w:ascii="Palatino Linotype" w:hAnsi="Palatino Linotype" w:cs="Palatino Linotype"/>
          <w:color w:val="000000"/>
          <w:sz w:val="24"/>
          <w:szCs w:val="24"/>
        </w:rPr>
        <w:t>map</w:t>
      </w:r>
      <w:r w:rsidR="00922564" w:rsidRPr="0070228F">
        <w:rPr>
          <w:rFonts w:ascii="Palatino Linotype" w:hAnsi="Palatino Linotype" w:cs="Palatino Linotype"/>
          <w:color w:val="000000"/>
          <w:sz w:val="24"/>
          <w:szCs w:val="24"/>
        </w:rPr>
        <w:t>s</w:t>
      </w:r>
      <w:r w:rsidRPr="0070228F">
        <w:rPr>
          <w:rFonts w:ascii="Palatino Linotype" w:hAnsi="Palatino Linotype" w:cs="Palatino Linotype"/>
          <w:color w:val="000000"/>
          <w:sz w:val="24"/>
          <w:szCs w:val="24"/>
        </w:rPr>
        <w:t xml:space="preserve"> are shown </w:t>
      </w:r>
      <w:r w:rsidR="00FB0926" w:rsidRPr="0070228F">
        <w:rPr>
          <w:rFonts w:ascii="Palatino Linotype" w:hAnsi="Palatino Linotype" w:cs="Palatino Linotype"/>
          <w:color w:val="000000"/>
          <w:sz w:val="24"/>
          <w:szCs w:val="24"/>
        </w:rPr>
        <w:t>in</w:t>
      </w:r>
      <w:r w:rsidRPr="0070228F">
        <w:rPr>
          <w:rFonts w:ascii="Palatino Linotype" w:hAnsi="Palatino Linotype" w:cs="Palatino Linotype"/>
          <w:color w:val="000000"/>
          <w:sz w:val="24"/>
          <w:szCs w:val="24"/>
        </w:rPr>
        <w:t xml:space="preserve"> Appendix A</w:t>
      </w:r>
      <w:r w:rsidR="00FB0926" w:rsidRPr="0070228F">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 </w:t>
      </w:r>
    </w:p>
    <w:p w:rsidR="00643A14" w:rsidRPr="0070228F" w:rsidRDefault="00643A14" w:rsidP="00B0674E">
      <w:pPr>
        <w:autoSpaceDE w:val="0"/>
        <w:autoSpaceDN w:val="0"/>
        <w:adjustRightInd w:val="0"/>
        <w:rPr>
          <w:rFonts w:ascii="Palatino Linotype" w:hAnsi="Palatino Linotype" w:cs="Palatino Linotype"/>
          <w:color w:val="000000"/>
          <w:sz w:val="24"/>
          <w:szCs w:val="24"/>
        </w:rPr>
      </w:pPr>
    </w:p>
    <w:p w:rsidR="00B0674E" w:rsidRPr="0070228F" w:rsidRDefault="00B0674E" w:rsidP="00556C5B">
      <w:pPr>
        <w:numPr>
          <w:ilvl w:val="0"/>
          <w:numId w:val="10"/>
        </w:numPr>
        <w:autoSpaceDE w:val="0"/>
        <w:autoSpaceDN w:val="0"/>
        <w:adjustRightInd w:val="0"/>
        <w:rPr>
          <w:rFonts w:ascii="Palatino Linotype" w:hAnsi="Palatino Linotype" w:cs="Palatino Linotype"/>
          <w:color w:val="000000"/>
          <w:sz w:val="24"/>
          <w:szCs w:val="24"/>
          <w:u w:val="single"/>
        </w:rPr>
      </w:pPr>
      <w:r w:rsidRPr="0070228F">
        <w:rPr>
          <w:rFonts w:ascii="Palatino Linotype" w:hAnsi="Palatino Linotype" w:cs="Palatino Linotype"/>
          <w:color w:val="000000"/>
          <w:sz w:val="24"/>
          <w:szCs w:val="24"/>
          <w:u w:val="single"/>
        </w:rPr>
        <w:t xml:space="preserve">Project Overview </w:t>
      </w:r>
    </w:p>
    <w:p w:rsidR="006730D5" w:rsidRPr="0070228F" w:rsidRDefault="006730D5" w:rsidP="006730D5">
      <w:pPr>
        <w:autoSpaceDE w:val="0"/>
        <w:autoSpaceDN w:val="0"/>
        <w:adjustRightInd w:val="0"/>
        <w:ind w:left="720"/>
        <w:rPr>
          <w:rFonts w:ascii="Palatino Linotype" w:hAnsi="Palatino Linotype" w:cs="Palatino Linotype"/>
          <w:color w:val="000000"/>
          <w:sz w:val="24"/>
          <w:szCs w:val="24"/>
          <w:u w:val="single"/>
        </w:rPr>
      </w:pPr>
    </w:p>
    <w:p w:rsidR="007F5B32" w:rsidRDefault="007F5B32" w:rsidP="007F5B32">
      <w:pPr>
        <w:rPr>
          <w:rFonts w:ascii="Palatino Linotype" w:hAnsi="Palatino Linotype"/>
          <w:sz w:val="24"/>
          <w:szCs w:val="24"/>
        </w:rPr>
      </w:pPr>
      <w:r w:rsidRPr="0070228F">
        <w:rPr>
          <w:rFonts w:ascii="Palatino Linotype" w:hAnsi="Palatino Linotype"/>
          <w:sz w:val="24"/>
          <w:szCs w:val="24"/>
        </w:rPr>
        <w:t>UIA was formed in 1996 as an independent Internet Service Provider</w:t>
      </w:r>
      <w:r w:rsidR="005405BB">
        <w:rPr>
          <w:rFonts w:ascii="Palatino Linotype" w:hAnsi="Palatino Linotype"/>
          <w:sz w:val="24"/>
          <w:szCs w:val="24"/>
        </w:rPr>
        <w:t xml:space="preserve"> (ISP)</w:t>
      </w:r>
      <w:r w:rsidRPr="0070228F">
        <w:rPr>
          <w:rFonts w:ascii="Palatino Linotype" w:hAnsi="Palatino Linotype"/>
          <w:sz w:val="24"/>
          <w:szCs w:val="24"/>
        </w:rPr>
        <w:t xml:space="preserve">, initially focused on the business-to-business sector. In the years since, through expansion and acquisition, UIA has grown to </w:t>
      </w:r>
      <w:r w:rsidR="007417AD" w:rsidRPr="0070228F">
        <w:rPr>
          <w:rFonts w:ascii="Palatino Linotype" w:hAnsi="Palatino Linotype"/>
          <w:sz w:val="24"/>
          <w:szCs w:val="24"/>
        </w:rPr>
        <w:t>also provide</w:t>
      </w:r>
      <w:r w:rsidRPr="0070228F">
        <w:rPr>
          <w:rFonts w:ascii="Palatino Linotype" w:hAnsi="Palatino Linotype"/>
          <w:sz w:val="24"/>
          <w:szCs w:val="24"/>
        </w:rPr>
        <w:t xml:space="preserve"> residential</w:t>
      </w:r>
      <w:r w:rsidR="007417AD" w:rsidRPr="0070228F">
        <w:rPr>
          <w:rFonts w:ascii="Palatino Linotype" w:hAnsi="Palatino Linotype"/>
          <w:sz w:val="24"/>
          <w:szCs w:val="24"/>
        </w:rPr>
        <w:t xml:space="preserve"> communities with broadband services.</w:t>
      </w:r>
      <w:r w:rsidR="00366D96" w:rsidRPr="0070228F">
        <w:rPr>
          <w:rFonts w:ascii="Palatino Linotype" w:hAnsi="Palatino Linotype"/>
          <w:sz w:val="24"/>
          <w:szCs w:val="24"/>
        </w:rPr>
        <w:t xml:space="preserve"> </w:t>
      </w:r>
      <w:r w:rsidR="005405BB">
        <w:rPr>
          <w:rFonts w:ascii="Palatino Linotype" w:hAnsi="Palatino Linotype"/>
          <w:sz w:val="24"/>
          <w:szCs w:val="24"/>
        </w:rPr>
        <w:t>The company is based in the C</w:t>
      </w:r>
      <w:r w:rsidR="00235411" w:rsidRPr="0070228F">
        <w:rPr>
          <w:rFonts w:ascii="Palatino Linotype" w:hAnsi="Palatino Linotype"/>
          <w:sz w:val="24"/>
          <w:szCs w:val="24"/>
        </w:rPr>
        <w:t>ity of Ontario, Calif</w:t>
      </w:r>
      <w:r w:rsidR="005405BB">
        <w:rPr>
          <w:rFonts w:ascii="Palatino Linotype" w:hAnsi="Palatino Linotype"/>
          <w:sz w:val="24"/>
          <w:szCs w:val="24"/>
        </w:rPr>
        <w:t>ornia</w:t>
      </w:r>
      <w:r w:rsidR="00235411" w:rsidRPr="0070228F">
        <w:rPr>
          <w:rFonts w:ascii="Palatino Linotype" w:hAnsi="Palatino Linotype"/>
          <w:sz w:val="24"/>
          <w:szCs w:val="24"/>
        </w:rPr>
        <w:t xml:space="preserve">, and was granted a Certificate of Public Convenience and Necessity </w:t>
      </w:r>
      <w:r w:rsidR="008E27A2">
        <w:rPr>
          <w:rFonts w:ascii="Palatino Linotype" w:hAnsi="Palatino Linotype"/>
          <w:sz w:val="24"/>
          <w:szCs w:val="24"/>
        </w:rPr>
        <w:t xml:space="preserve">(CPCN) </w:t>
      </w:r>
      <w:r w:rsidR="00235411" w:rsidRPr="0070228F">
        <w:rPr>
          <w:rFonts w:ascii="Palatino Linotype" w:hAnsi="Palatino Linotype"/>
          <w:sz w:val="24"/>
          <w:szCs w:val="24"/>
        </w:rPr>
        <w:t xml:space="preserve">as part of Decision 14-12-050 </w:t>
      </w:r>
      <w:r w:rsidR="005405BB">
        <w:rPr>
          <w:rFonts w:ascii="Palatino Linotype" w:hAnsi="Palatino Linotype"/>
          <w:sz w:val="24"/>
          <w:szCs w:val="24"/>
        </w:rPr>
        <w:t xml:space="preserve">in </w:t>
      </w:r>
      <w:r w:rsidR="00235411" w:rsidRPr="0070228F">
        <w:rPr>
          <w:rFonts w:ascii="Palatino Linotype" w:hAnsi="Palatino Linotype"/>
          <w:sz w:val="24"/>
          <w:szCs w:val="24"/>
        </w:rPr>
        <w:t>late</w:t>
      </w:r>
      <w:r w:rsidR="005405BB">
        <w:rPr>
          <w:rFonts w:ascii="Palatino Linotype" w:hAnsi="Palatino Linotype"/>
          <w:sz w:val="24"/>
          <w:szCs w:val="24"/>
        </w:rPr>
        <w:t xml:space="preserve"> </w:t>
      </w:r>
      <w:r w:rsidR="00D700DE" w:rsidRPr="0070228F">
        <w:rPr>
          <w:rFonts w:ascii="Palatino Linotype" w:hAnsi="Palatino Linotype"/>
          <w:sz w:val="24"/>
          <w:szCs w:val="24"/>
        </w:rPr>
        <w:t>2014</w:t>
      </w:r>
      <w:r w:rsidR="00235411" w:rsidRPr="0070228F">
        <w:rPr>
          <w:rFonts w:ascii="Palatino Linotype" w:hAnsi="Palatino Linotype"/>
          <w:sz w:val="24"/>
          <w:szCs w:val="24"/>
        </w:rPr>
        <w:t xml:space="preserve">. </w:t>
      </w:r>
      <w:r w:rsidRPr="0070228F">
        <w:rPr>
          <w:rFonts w:ascii="Palatino Linotype" w:hAnsi="Palatino Linotype"/>
          <w:sz w:val="24"/>
          <w:szCs w:val="24"/>
        </w:rPr>
        <w:t xml:space="preserve">Staff consultations with the CASF-sponsored Inland Empire Regional Broadband Consortium and various local government </w:t>
      </w:r>
      <w:r w:rsidR="00235411" w:rsidRPr="0070228F">
        <w:rPr>
          <w:rFonts w:ascii="Palatino Linotype" w:hAnsi="Palatino Linotype"/>
          <w:sz w:val="24"/>
          <w:szCs w:val="24"/>
        </w:rPr>
        <w:t xml:space="preserve">agencies </w:t>
      </w:r>
      <w:r w:rsidRPr="0070228F">
        <w:rPr>
          <w:rFonts w:ascii="Palatino Linotype" w:hAnsi="Palatino Linotype"/>
          <w:sz w:val="24"/>
          <w:szCs w:val="24"/>
        </w:rPr>
        <w:t xml:space="preserve">in the area (including community services district </w:t>
      </w:r>
      <w:r w:rsidR="009077DE" w:rsidRPr="0070228F">
        <w:rPr>
          <w:rFonts w:ascii="Palatino Linotype" w:hAnsi="Palatino Linotype"/>
          <w:sz w:val="24"/>
          <w:szCs w:val="24"/>
        </w:rPr>
        <w:t>officials</w:t>
      </w:r>
      <w:r w:rsidRPr="0070228F">
        <w:rPr>
          <w:rFonts w:ascii="Palatino Linotype" w:hAnsi="Palatino Linotype"/>
          <w:sz w:val="24"/>
          <w:szCs w:val="24"/>
        </w:rPr>
        <w:t xml:space="preserve"> in the </w:t>
      </w:r>
      <w:r w:rsidR="00F77106">
        <w:rPr>
          <w:rFonts w:ascii="Palatino Linotype" w:hAnsi="Palatino Linotype"/>
          <w:sz w:val="24"/>
          <w:szCs w:val="24"/>
        </w:rPr>
        <w:t>Helendale</w:t>
      </w:r>
      <w:r w:rsidRPr="0070228F">
        <w:rPr>
          <w:rFonts w:ascii="Palatino Linotype" w:hAnsi="Palatino Linotype"/>
          <w:sz w:val="24"/>
          <w:szCs w:val="24"/>
        </w:rPr>
        <w:t xml:space="preserve"> area) indicate that UIA is</w:t>
      </w:r>
      <w:r w:rsidR="007D2BDE">
        <w:rPr>
          <w:rFonts w:ascii="Palatino Linotype" w:hAnsi="Palatino Linotype"/>
          <w:sz w:val="24"/>
          <w:szCs w:val="24"/>
        </w:rPr>
        <w:t xml:space="preserve"> well-regarded</w:t>
      </w:r>
      <w:r w:rsidR="00B00FCC">
        <w:rPr>
          <w:rFonts w:ascii="Palatino Linotype" w:hAnsi="Palatino Linotype"/>
          <w:sz w:val="24"/>
          <w:szCs w:val="24"/>
        </w:rPr>
        <w:t xml:space="preserve"> ISP.  </w:t>
      </w:r>
      <w:r w:rsidRPr="0070228F">
        <w:rPr>
          <w:rFonts w:ascii="Palatino Linotype" w:hAnsi="Palatino Linotype"/>
          <w:sz w:val="24"/>
          <w:szCs w:val="24"/>
        </w:rPr>
        <w:t xml:space="preserve"> </w:t>
      </w:r>
    </w:p>
    <w:p w:rsidR="000F5D25" w:rsidRPr="0070228F" w:rsidRDefault="000F5D25" w:rsidP="007F5B32">
      <w:pPr>
        <w:rPr>
          <w:rFonts w:ascii="Palatino Linotype" w:hAnsi="Palatino Linotype"/>
          <w:sz w:val="24"/>
          <w:szCs w:val="24"/>
        </w:rPr>
      </w:pPr>
    </w:p>
    <w:p w:rsidR="008B1E29" w:rsidRPr="0070228F" w:rsidRDefault="000A1EC4" w:rsidP="002B4A61">
      <w:pPr>
        <w:rPr>
          <w:rFonts w:ascii="Palatino Linotype" w:hAnsi="Palatino Linotype"/>
          <w:sz w:val="24"/>
          <w:szCs w:val="24"/>
        </w:rPr>
      </w:pPr>
      <w:r>
        <w:rPr>
          <w:rFonts w:ascii="Palatino Linotype" w:hAnsi="Palatino Linotype"/>
          <w:sz w:val="24"/>
          <w:szCs w:val="24"/>
        </w:rPr>
        <w:t xml:space="preserve">UIA proposes to utilize existing conduit that </w:t>
      </w:r>
      <w:r w:rsidR="004C3BD8" w:rsidRPr="004C3BD8">
        <w:rPr>
          <w:rFonts w:ascii="Palatino Linotype" w:hAnsi="Palatino Linotype"/>
          <w:sz w:val="24"/>
          <w:szCs w:val="24"/>
        </w:rPr>
        <w:t>currently passes 3</w:t>
      </w:r>
      <w:r w:rsidR="008E27A2">
        <w:rPr>
          <w:rFonts w:ascii="Palatino Linotype" w:hAnsi="Palatino Linotype"/>
          <w:sz w:val="24"/>
          <w:szCs w:val="24"/>
        </w:rPr>
        <w:t>,</w:t>
      </w:r>
      <w:r w:rsidR="004C3BD8" w:rsidRPr="004C3BD8">
        <w:rPr>
          <w:rFonts w:ascii="Palatino Linotype" w:hAnsi="Palatino Linotype"/>
          <w:sz w:val="24"/>
          <w:szCs w:val="24"/>
        </w:rPr>
        <w:t>150 residential lots within the p</w:t>
      </w:r>
      <w:r w:rsidR="004C3BD8">
        <w:rPr>
          <w:rFonts w:ascii="Palatino Linotype" w:hAnsi="Palatino Linotype"/>
          <w:sz w:val="24"/>
          <w:szCs w:val="24"/>
        </w:rPr>
        <w:t>rimary community of Helendale</w:t>
      </w:r>
      <w:r w:rsidR="00A277E5">
        <w:rPr>
          <w:rFonts w:ascii="Palatino Linotype" w:hAnsi="Palatino Linotype"/>
          <w:sz w:val="24"/>
          <w:szCs w:val="24"/>
        </w:rPr>
        <w:t xml:space="preserve">.  Of the 3,150 lots, </w:t>
      </w:r>
      <w:r>
        <w:rPr>
          <w:rFonts w:ascii="Palatino Linotype" w:hAnsi="Palatino Linotype"/>
          <w:sz w:val="24"/>
          <w:szCs w:val="24"/>
        </w:rPr>
        <w:t xml:space="preserve">2,749 </w:t>
      </w:r>
      <w:r w:rsidR="004C3BD8">
        <w:rPr>
          <w:rFonts w:ascii="Palatino Linotype" w:hAnsi="Palatino Linotype"/>
          <w:sz w:val="24"/>
          <w:szCs w:val="24"/>
        </w:rPr>
        <w:t xml:space="preserve">are established </w:t>
      </w:r>
      <w:r>
        <w:rPr>
          <w:rFonts w:ascii="Palatino Linotype" w:hAnsi="Palatino Linotype"/>
          <w:sz w:val="24"/>
          <w:szCs w:val="24"/>
        </w:rPr>
        <w:t>homes</w:t>
      </w:r>
      <w:r w:rsidR="004C3BD8">
        <w:rPr>
          <w:rStyle w:val="FootnoteReference"/>
          <w:rFonts w:ascii="Palatino Linotype" w:hAnsi="Palatino Linotype"/>
          <w:sz w:val="24"/>
          <w:szCs w:val="24"/>
        </w:rPr>
        <w:footnoteReference w:id="4"/>
      </w:r>
      <w:r w:rsidR="004C3BD8">
        <w:rPr>
          <w:rFonts w:ascii="Palatino Linotype" w:hAnsi="Palatino Linotype"/>
          <w:sz w:val="24"/>
          <w:szCs w:val="24"/>
        </w:rPr>
        <w:t xml:space="preserve"> </w:t>
      </w:r>
      <w:r w:rsidR="00A277E5">
        <w:rPr>
          <w:rFonts w:ascii="Palatino Linotype" w:hAnsi="Palatino Linotype"/>
          <w:sz w:val="24"/>
          <w:szCs w:val="24"/>
        </w:rPr>
        <w:t xml:space="preserve">and </w:t>
      </w:r>
      <w:r>
        <w:rPr>
          <w:rFonts w:ascii="Palatino Linotype" w:hAnsi="Palatino Linotype"/>
          <w:sz w:val="24"/>
          <w:szCs w:val="24"/>
        </w:rPr>
        <w:t xml:space="preserve">40 </w:t>
      </w:r>
      <w:r w:rsidR="00A277E5">
        <w:rPr>
          <w:rFonts w:ascii="Palatino Linotype" w:hAnsi="Palatino Linotype"/>
          <w:sz w:val="24"/>
          <w:szCs w:val="24"/>
        </w:rPr>
        <w:t xml:space="preserve">are </w:t>
      </w:r>
      <w:r>
        <w:rPr>
          <w:rFonts w:ascii="Palatino Linotype" w:hAnsi="Palatino Linotype"/>
          <w:sz w:val="24"/>
          <w:szCs w:val="24"/>
        </w:rPr>
        <w:t>businesses</w:t>
      </w:r>
      <w:r w:rsidR="004C3BD8">
        <w:rPr>
          <w:rFonts w:ascii="Palatino Linotype" w:hAnsi="Palatino Linotype"/>
          <w:sz w:val="24"/>
          <w:szCs w:val="24"/>
        </w:rPr>
        <w:t xml:space="preserve">.  </w:t>
      </w:r>
      <w:r w:rsidR="000F5D25">
        <w:rPr>
          <w:rFonts w:ascii="Palatino Linotype" w:hAnsi="Palatino Linotype"/>
          <w:sz w:val="24"/>
          <w:szCs w:val="24"/>
        </w:rPr>
        <w:t xml:space="preserve">The conduit was used by Falcon Cable Company for cable TV and then abandoned due to low subscribership numbers.  </w:t>
      </w:r>
      <w:r w:rsidR="004C3BD8">
        <w:rPr>
          <w:rFonts w:ascii="Palatino Linotype" w:hAnsi="Palatino Linotype"/>
          <w:sz w:val="24"/>
          <w:szCs w:val="24"/>
        </w:rPr>
        <w:t>UIA will remove</w:t>
      </w:r>
      <w:r>
        <w:rPr>
          <w:rFonts w:ascii="Palatino Linotype" w:hAnsi="Palatino Linotype"/>
          <w:sz w:val="24"/>
          <w:szCs w:val="24"/>
        </w:rPr>
        <w:t xml:space="preserve"> exi</w:t>
      </w:r>
      <w:r w:rsidR="004C3BD8">
        <w:rPr>
          <w:rFonts w:ascii="Palatino Linotype" w:hAnsi="Palatino Linotype"/>
          <w:sz w:val="24"/>
          <w:szCs w:val="24"/>
        </w:rPr>
        <w:t>sting co-ax cable and install</w:t>
      </w:r>
      <w:r>
        <w:rPr>
          <w:rFonts w:ascii="Palatino Linotype" w:hAnsi="Palatino Linotype"/>
          <w:sz w:val="24"/>
          <w:szCs w:val="24"/>
        </w:rPr>
        <w:t xml:space="preserve"> fiber in its place.  </w:t>
      </w:r>
      <w:r w:rsidR="009437F2">
        <w:rPr>
          <w:rFonts w:ascii="Palatino Linotype" w:hAnsi="Palatino Linotype"/>
          <w:sz w:val="24"/>
          <w:szCs w:val="24"/>
        </w:rPr>
        <w:t xml:space="preserve">UIA will install equipment on an existing antenna tower in order to establish a backhaul link to </w:t>
      </w:r>
      <w:r w:rsidR="00A010DB">
        <w:rPr>
          <w:rFonts w:ascii="Palatino Linotype" w:hAnsi="Palatino Linotype"/>
          <w:sz w:val="24"/>
          <w:szCs w:val="24"/>
        </w:rPr>
        <w:t xml:space="preserve">UIA </w:t>
      </w:r>
      <w:r w:rsidR="0067417D">
        <w:rPr>
          <w:rFonts w:ascii="Palatino Linotype" w:hAnsi="Palatino Linotype"/>
          <w:sz w:val="24"/>
          <w:szCs w:val="24"/>
        </w:rPr>
        <w:t>middle m</w:t>
      </w:r>
      <w:r>
        <w:rPr>
          <w:rFonts w:ascii="Palatino Linotype" w:hAnsi="Palatino Linotype"/>
          <w:sz w:val="24"/>
          <w:szCs w:val="24"/>
        </w:rPr>
        <w:t xml:space="preserve">ile </w:t>
      </w:r>
      <w:r w:rsidR="009437F2">
        <w:rPr>
          <w:rFonts w:ascii="Palatino Linotype" w:hAnsi="Palatino Linotype"/>
          <w:sz w:val="24"/>
          <w:szCs w:val="24"/>
        </w:rPr>
        <w:t xml:space="preserve">in </w:t>
      </w:r>
      <w:r w:rsidR="008E27A2">
        <w:rPr>
          <w:rFonts w:ascii="Palatino Linotype" w:hAnsi="Palatino Linotype"/>
          <w:sz w:val="24"/>
          <w:szCs w:val="24"/>
        </w:rPr>
        <w:t xml:space="preserve">the </w:t>
      </w:r>
      <w:r w:rsidR="009437F2">
        <w:rPr>
          <w:rFonts w:ascii="Palatino Linotype" w:hAnsi="Palatino Linotype"/>
          <w:sz w:val="24"/>
          <w:szCs w:val="24"/>
        </w:rPr>
        <w:t>San Bernardino</w:t>
      </w:r>
      <w:r w:rsidR="00A010DB">
        <w:rPr>
          <w:rFonts w:ascii="Palatino Linotype" w:hAnsi="Palatino Linotype"/>
          <w:sz w:val="24"/>
          <w:szCs w:val="24"/>
        </w:rPr>
        <w:t xml:space="preserve"> Valley</w:t>
      </w:r>
      <w:r w:rsidR="009437F2">
        <w:rPr>
          <w:rFonts w:ascii="Palatino Linotype" w:hAnsi="Palatino Linotype"/>
          <w:sz w:val="24"/>
          <w:szCs w:val="24"/>
        </w:rPr>
        <w:t xml:space="preserve">.  Both the existing conduit and the antenna tower are owned by the </w:t>
      </w:r>
      <w:r w:rsidR="00B965C4">
        <w:rPr>
          <w:rFonts w:ascii="Palatino Linotype" w:hAnsi="Palatino Linotype"/>
          <w:sz w:val="24"/>
          <w:szCs w:val="24"/>
        </w:rPr>
        <w:t>Helendale Community Services District (HCSD) and are to be leased by UIA in a 10-year term.  Additionally, for a minor part of the project UIA will u</w:t>
      </w:r>
      <w:r w:rsidR="00581DFC">
        <w:rPr>
          <w:rFonts w:ascii="Palatino Linotype" w:hAnsi="Palatino Linotype"/>
          <w:sz w:val="24"/>
          <w:szCs w:val="24"/>
        </w:rPr>
        <w:t xml:space="preserve">tilize existing telephone poles.  UIA </w:t>
      </w:r>
      <w:r w:rsidR="008E27A2">
        <w:rPr>
          <w:rFonts w:ascii="Palatino Linotype" w:hAnsi="Palatino Linotype"/>
          <w:sz w:val="24"/>
          <w:szCs w:val="24"/>
        </w:rPr>
        <w:t>will have access to these poles because UIA is a CPCN holder.</w:t>
      </w:r>
      <w:r w:rsidR="00B965C4">
        <w:rPr>
          <w:rFonts w:ascii="Palatino Linotype" w:hAnsi="Palatino Linotype"/>
          <w:sz w:val="24"/>
          <w:szCs w:val="24"/>
        </w:rPr>
        <w:t xml:space="preserve">  </w:t>
      </w:r>
      <w:r w:rsidR="001512B2" w:rsidRPr="0070228F">
        <w:rPr>
          <w:rFonts w:ascii="Palatino Linotype" w:hAnsi="Palatino Linotype"/>
          <w:sz w:val="24"/>
          <w:szCs w:val="24"/>
        </w:rPr>
        <w:t xml:space="preserve">The proposed project covers about </w:t>
      </w:r>
      <w:r w:rsidR="00B965C4">
        <w:rPr>
          <w:rFonts w:ascii="Palatino Linotype" w:hAnsi="Palatino Linotype"/>
          <w:sz w:val="24"/>
          <w:szCs w:val="24"/>
        </w:rPr>
        <w:t>3.9</w:t>
      </w:r>
      <w:r w:rsidR="001512B2" w:rsidRPr="0070228F">
        <w:rPr>
          <w:rFonts w:ascii="Palatino Linotype" w:hAnsi="Palatino Linotype"/>
          <w:sz w:val="24"/>
          <w:szCs w:val="24"/>
        </w:rPr>
        <w:t xml:space="preserve"> square mi</w:t>
      </w:r>
      <w:r w:rsidR="002B4A61" w:rsidRPr="0070228F">
        <w:rPr>
          <w:rFonts w:ascii="Palatino Linotype" w:hAnsi="Palatino Linotype"/>
          <w:sz w:val="24"/>
          <w:szCs w:val="24"/>
        </w:rPr>
        <w:t>les in aggregate, distributed</w:t>
      </w:r>
      <w:r w:rsidR="005C65A1">
        <w:rPr>
          <w:rFonts w:ascii="Palatino Linotype" w:hAnsi="Palatino Linotype"/>
          <w:sz w:val="24"/>
          <w:szCs w:val="24"/>
        </w:rPr>
        <w:t xml:space="preserve"> in adjoining</w:t>
      </w:r>
      <w:r w:rsidR="000A25BA" w:rsidRPr="0070228F">
        <w:rPr>
          <w:rFonts w:ascii="Palatino Linotype" w:hAnsi="Palatino Linotype"/>
          <w:sz w:val="24"/>
          <w:szCs w:val="24"/>
        </w:rPr>
        <w:t xml:space="preserve"> contiguous CBGs</w:t>
      </w:r>
      <w:r w:rsidR="001512B2" w:rsidRPr="0070228F">
        <w:rPr>
          <w:rFonts w:ascii="Palatino Linotype" w:hAnsi="Palatino Linotype"/>
          <w:sz w:val="24"/>
          <w:szCs w:val="24"/>
        </w:rPr>
        <w:t xml:space="preserve">. </w:t>
      </w:r>
    </w:p>
    <w:p w:rsidR="002B4A61" w:rsidRPr="0070228F" w:rsidRDefault="002B4A61" w:rsidP="002B4A61">
      <w:pPr>
        <w:rPr>
          <w:rFonts w:ascii="Palatino Linotype" w:hAnsi="Palatino Linotype" w:cs="Palatino Linotype"/>
          <w:i/>
          <w:color w:val="000000"/>
          <w:sz w:val="24"/>
          <w:szCs w:val="24"/>
        </w:rPr>
      </w:pPr>
    </w:p>
    <w:p w:rsidR="007417AD" w:rsidRPr="0070228F" w:rsidRDefault="004E43CD" w:rsidP="001512B2">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UIA</w:t>
      </w:r>
      <w:r w:rsidR="00470412" w:rsidRPr="0070228F">
        <w:rPr>
          <w:rFonts w:ascii="Palatino Linotype" w:hAnsi="Palatino Linotype" w:cs="Palatino Linotype"/>
          <w:color w:val="000000"/>
          <w:sz w:val="24"/>
          <w:szCs w:val="24"/>
        </w:rPr>
        <w:t xml:space="preserve"> targeted the area for broadband deployment after determining that the project is economically feasible with a CASF grant of </w:t>
      </w:r>
      <w:r w:rsidR="00D700DE" w:rsidRPr="0070228F">
        <w:rPr>
          <w:rFonts w:ascii="Palatino Linotype" w:hAnsi="Palatino Linotype" w:cs="Palatino Linotype"/>
          <w:color w:val="000000"/>
          <w:sz w:val="24"/>
          <w:szCs w:val="24"/>
        </w:rPr>
        <w:t>$</w:t>
      </w:r>
      <w:r w:rsidR="00272CEA">
        <w:rPr>
          <w:rFonts w:ascii="Palatino Linotype" w:hAnsi="Palatino Linotype" w:cs="Palatino Linotype"/>
          <w:color w:val="000000"/>
          <w:sz w:val="24"/>
          <w:szCs w:val="24"/>
        </w:rPr>
        <w:t>1,385,825</w:t>
      </w:r>
      <w:r w:rsidR="00470412" w:rsidRPr="0070228F">
        <w:rPr>
          <w:rFonts w:ascii="Palatino Linotype" w:hAnsi="Palatino Linotype" w:cs="Palatino Linotype"/>
          <w:color w:val="000000"/>
          <w:sz w:val="24"/>
          <w:szCs w:val="24"/>
        </w:rPr>
        <w:t>, which is 6</w:t>
      </w:r>
      <w:r w:rsidR="00FB442C" w:rsidRPr="0070228F">
        <w:rPr>
          <w:rFonts w:ascii="Palatino Linotype" w:hAnsi="Palatino Linotype" w:cs="Palatino Linotype"/>
          <w:color w:val="000000"/>
          <w:sz w:val="24"/>
          <w:szCs w:val="24"/>
        </w:rPr>
        <w:t xml:space="preserve">0 </w:t>
      </w:r>
      <w:r w:rsidR="00470412" w:rsidRPr="0070228F">
        <w:rPr>
          <w:rFonts w:ascii="Palatino Linotype" w:hAnsi="Palatino Linotype" w:cs="Palatino Linotype"/>
          <w:color w:val="000000"/>
          <w:sz w:val="24"/>
          <w:szCs w:val="24"/>
        </w:rPr>
        <w:t xml:space="preserve">percent of the total project costs, to match </w:t>
      </w:r>
      <w:r w:rsidR="006E54FC" w:rsidRPr="0070228F">
        <w:rPr>
          <w:rFonts w:ascii="Palatino Linotype" w:hAnsi="Palatino Linotype" w:cs="Palatino Linotype"/>
          <w:color w:val="000000"/>
          <w:sz w:val="24"/>
          <w:szCs w:val="24"/>
        </w:rPr>
        <w:t>UIA</w:t>
      </w:r>
      <w:r w:rsidR="009077DE" w:rsidRPr="0070228F">
        <w:rPr>
          <w:rFonts w:ascii="Palatino Linotype" w:hAnsi="Palatino Linotype" w:cs="Palatino Linotype"/>
          <w:color w:val="000000"/>
          <w:sz w:val="24"/>
          <w:szCs w:val="24"/>
        </w:rPr>
        <w:t xml:space="preserve"> </w:t>
      </w:r>
      <w:r w:rsidR="00FB442C" w:rsidRPr="0070228F">
        <w:rPr>
          <w:rFonts w:ascii="Palatino Linotype" w:hAnsi="Palatino Linotype" w:cs="Palatino Linotype"/>
          <w:color w:val="000000"/>
          <w:sz w:val="24"/>
          <w:szCs w:val="24"/>
        </w:rPr>
        <w:t xml:space="preserve">funding of </w:t>
      </w:r>
      <w:r w:rsidR="00A348EA" w:rsidRPr="00A348EA">
        <w:rPr>
          <w:rFonts w:ascii="Palatino Linotype" w:hAnsi="Palatino Linotype" w:cs="Palatino Linotype"/>
          <w:color w:val="000000"/>
          <w:sz w:val="24"/>
          <w:szCs w:val="24"/>
        </w:rPr>
        <w:t>$</w:t>
      </w:r>
      <w:r w:rsidR="00A348EA">
        <w:rPr>
          <w:rFonts w:ascii="Palatino Linotype" w:hAnsi="Palatino Linotype" w:cs="Palatino Linotype"/>
          <w:color w:val="000000"/>
          <w:sz w:val="24"/>
          <w:szCs w:val="24"/>
        </w:rPr>
        <w:t>923,883</w:t>
      </w:r>
      <w:r w:rsidR="00470412" w:rsidRPr="0070228F">
        <w:rPr>
          <w:rFonts w:ascii="Palatino Linotype" w:hAnsi="Palatino Linotype" w:cs="Palatino Linotype"/>
          <w:color w:val="000000"/>
          <w:sz w:val="24"/>
          <w:szCs w:val="24"/>
        </w:rPr>
        <w:t xml:space="preserve">. When completed, the project will reach an estimated </w:t>
      </w:r>
      <w:r w:rsidR="00581DFC">
        <w:rPr>
          <w:rFonts w:ascii="Palatino Linotype" w:hAnsi="Palatino Linotype" w:cs="Palatino Linotype"/>
          <w:color w:val="000000"/>
          <w:sz w:val="24"/>
          <w:szCs w:val="24"/>
        </w:rPr>
        <w:t>2,279</w:t>
      </w:r>
      <w:r w:rsidR="00FB442C" w:rsidRPr="0070228F">
        <w:rPr>
          <w:rFonts w:ascii="Palatino Linotype" w:hAnsi="Palatino Linotype" w:cs="Palatino Linotype"/>
          <w:color w:val="000000"/>
          <w:sz w:val="24"/>
          <w:szCs w:val="24"/>
        </w:rPr>
        <w:t xml:space="preserve"> households</w:t>
      </w:r>
      <w:r w:rsidR="0044523D" w:rsidRPr="0070228F">
        <w:rPr>
          <w:rFonts w:ascii="Palatino Linotype" w:hAnsi="Palatino Linotype" w:cs="Palatino Linotype"/>
          <w:color w:val="000000"/>
          <w:sz w:val="24"/>
          <w:szCs w:val="24"/>
        </w:rPr>
        <w:t>,</w:t>
      </w:r>
      <w:r w:rsidR="00D8704F" w:rsidRPr="0070228F">
        <w:rPr>
          <w:rStyle w:val="FootnoteReference"/>
          <w:rFonts w:ascii="Palatino Linotype" w:hAnsi="Palatino Linotype" w:cs="Palatino Linotype"/>
          <w:color w:val="000000"/>
          <w:sz w:val="24"/>
          <w:szCs w:val="24"/>
        </w:rPr>
        <w:footnoteReference w:id="5"/>
      </w:r>
      <w:r w:rsidR="0044523D" w:rsidRPr="0070228F">
        <w:rPr>
          <w:rFonts w:ascii="Palatino Linotype" w:hAnsi="Palatino Linotype" w:cs="Palatino Linotype"/>
          <w:color w:val="000000"/>
          <w:sz w:val="24"/>
          <w:szCs w:val="24"/>
        </w:rPr>
        <w:t xml:space="preserve"> with </w:t>
      </w:r>
      <w:r w:rsidR="00D700DE" w:rsidRPr="0070228F">
        <w:rPr>
          <w:rFonts w:ascii="Palatino Linotype" w:hAnsi="Palatino Linotype" w:cs="Palatino Linotype"/>
          <w:color w:val="000000"/>
          <w:sz w:val="24"/>
          <w:szCs w:val="24"/>
        </w:rPr>
        <w:t xml:space="preserve">all </w:t>
      </w:r>
      <w:r w:rsidR="00D8704F" w:rsidRPr="0070228F">
        <w:rPr>
          <w:rFonts w:ascii="Palatino Linotype" w:hAnsi="Palatino Linotype" w:cs="Palatino Linotype"/>
          <w:color w:val="000000"/>
          <w:sz w:val="24"/>
          <w:szCs w:val="24"/>
        </w:rPr>
        <w:t>customers</w:t>
      </w:r>
      <w:r w:rsidR="00D700DE" w:rsidRPr="0070228F">
        <w:rPr>
          <w:rFonts w:ascii="Palatino Linotype" w:hAnsi="Palatino Linotype" w:cs="Palatino Linotype"/>
          <w:color w:val="000000"/>
          <w:sz w:val="24"/>
          <w:szCs w:val="24"/>
        </w:rPr>
        <w:t xml:space="preserve"> capable </w:t>
      </w:r>
      <w:r w:rsidR="006E54FC" w:rsidRPr="0070228F">
        <w:rPr>
          <w:rFonts w:ascii="Palatino Linotype" w:hAnsi="Palatino Linotype" w:cs="Palatino Linotype"/>
          <w:color w:val="000000"/>
          <w:sz w:val="24"/>
          <w:szCs w:val="24"/>
        </w:rPr>
        <w:t>of achieving speeds of</w:t>
      </w:r>
      <w:r w:rsidR="00D700DE" w:rsidRPr="0070228F">
        <w:rPr>
          <w:rFonts w:ascii="Palatino Linotype" w:hAnsi="Palatino Linotype" w:cs="Palatino Linotype"/>
          <w:color w:val="000000"/>
          <w:sz w:val="24"/>
          <w:szCs w:val="24"/>
        </w:rPr>
        <w:t xml:space="preserve"> 1 G</w:t>
      </w:r>
      <w:r w:rsidR="0093343C" w:rsidRPr="0070228F">
        <w:rPr>
          <w:rFonts w:ascii="Palatino Linotype" w:hAnsi="Palatino Linotype" w:cs="Palatino Linotype"/>
          <w:color w:val="000000"/>
          <w:sz w:val="24"/>
          <w:szCs w:val="24"/>
        </w:rPr>
        <w:t>b</w:t>
      </w:r>
      <w:r w:rsidR="00D700DE" w:rsidRPr="0070228F">
        <w:rPr>
          <w:rFonts w:ascii="Palatino Linotype" w:hAnsi="Palatino Linotype" w:cs="Palatino Linotype"/>
          <w:color w:val="000000"/>
          <w:sz w:val="24"/>
          <w:szCs w:val="24"/>
        </w:rPr>
        <w:t xml:space="preserve">ps </w:t>
      </w:r>
      <w:r w:rsidR="006E54FC" w:rsidRPr="0070228F">
        <w:rPr>
          <w:rFonts w:ascii="Palatino Linotype" w:hAnsi="Palatino Linotype" w:cs="Palatino Linotype"/>
          <w:color w:val="000000"/>
          <w:sz w:val="24"/>
          <w:szCs w:val="24"/>
        </w:rPr>
        <w:t>on both downloads and uploads</w:t>
      </w:r>
      <w:r w:rsidR="0044523D" w:rsidRPr="0070228F">
        <w:rPr>
          <w:rFonts w:ascii="Palatino Linotype" w:hAnsi="Palatino Linotype" w:cs="Palatino Linotype"/>
          <w:color w:val="000000"/>
          <w:sz w:val="24"/>
          <w:szCs w:val="24"/>
        </w:rPr>
        <w:t xml:space="preserve"> </w:t>
      </w:r>
      <w:r w:rsidR="0093343C" w:rsidRPr="0070228F">
        <w:rPr>
          <w:rFonts w:ascii="Palatino Linotype" w:hAnsi="Palatino Linotype" w:cs="Palatino Linotype"/>
          <w:color w:val="000000"/>
          <w:sz w:val="24"/>
          <w:szCs w:val="24"/>
        </w:rPr>
        <w:t xml:space="preserve">– </w:t>
      </w:r>
      <w:r w:rsidR="00470412" w:rsidRPr="0070228F">
        <w:rPr>
          <w:rFonts w:ascii="Palatino Linotype" w:hAnsi="Palatino Linotype" w:cs="Palatino Linotype"/>
          <w:color w:val="000000"/>
          <w:sz w:val="24"/>
          <w:szCs w:val="24"/>
        </w:rPr>
        <w:t xml:space="preserve">well above the </w:t>
      </w:r>
      <w:r w:rsidR="00ED0B16">
        <w:rPr>
          <w:rFonts w:ascii="Palatino Linotype" w:hAnsi="Palatino Linotype" w:cs="Palatino Linotype"/>
          <w:color w:val="000000"/>
          <w:sz w:val="24"/>
          <w:szCs w:val="24"/>
        </w:rPr>
        <w:t>Commission-defined “</w:t>
      </w:r>
      <w:r w:rsidR="00470412" w:rsidRPr="0070228F">
        <w:rPr>
          <w:rFonts w:ascii="Palatino Linotype" w:hAnsi="Palatino Linotype" w:cs="Palatino Linotype"/>
          <w:color w:val="000000"/>
          <w:sz w:val="24"/>
          <w:szCs w:val="24"/>
        </w:rPr>
        <w:t>served</w:t>
      </w:r>
      <w:r w:rsidR="00ED0B16">
        <w:rPr>
          <w:rFonts w:ascii="Palatino Linotype" w:hAnsi="Palatino Linotype" w:cs="Palatino Linotype"/>
          <w:color w:val="000000"/>
          <w:sz w:val="24"/>
          <w:szCs w:val="24"/>
        </w:rPr>
        <w:t>”</w:t>
      </w:r>
      <w:r w:rsidR="00470412" w:rsidRPr="0070228F">
        <w:rPr>
          <w:rFonts w:ascii="Palatino Linotype" w:hAnsi="Palatino Linotype" w:cs="Palatino Linotype"/>
          <w:color w:val="000000"/>
          <w:sz w:val="24"/>
          <w:szCs w:val="24"/>
        </w:rPr>
        <w:t xml:space="preserve"> threshold of 6 Mbps</w:t>
      </w:r>
      <w:r w:rsidR="007417AD" w:rsidRPr="0070228F">
        <w:rPr>
          <w:rFonts w:ascii="Palatino Linotype" w:hAnsi="Palatino Linotype" w:cs="Palatino Linotype"/>
          <w:color w:val="000000"/>
          <w:sz w:val="24"/>
          <w:szCs w:val="24"/>
        </w:rPr>
        <w:t xml:space="preserve"> download</w:t>
      </w:r>
      <w:r w:rsidR="00470412" w:rsidRPr="0070228F">
        <w:rPr>
          <w:rFonts w:ascii="Palatino Linotype" w:hAnsi="Palatino Linotype" w:cs="Palatino Linotype"/>
          <w:color w:val="000000"/>
          <w:sz w:val="24"/>
          <w:szCs w:val="24"/>
        </w:rPr>
        <w:t>/1.5 Mbps</w:t>
      </w:r>
      <w:r w:rsidR="007417AD" w:rsidRPr="0070228F">
        <w:rPr>
          <w:rFonts w:ascii="Palatino Linotype" w:hAnsi="Palatino Linotype" w:cs="Palatino Linotype"/>
          <w:color w:val="000000"/>
          <w:sz w:val="24"/>
          <w:szCs w:val="24"/>
        </w:rPr>
        <w:t xml:space="preserve"> upload</w:t>
      </w:r>
      <w:r w:rsidR="00721D14" w:rsidRPr="0070228F">
        <w:rPr>
          <w:rFonts w:ascii="Palatino Linotype" w:hAnsi="Palatino Linotype" w:cs="Palatino Linotype"/>
          <w:color w:val="000000"/>
          <w:sz w:val="24"/>
          <w:szCs w:val="24"/>
        </w:rPr>
        <w:t xml:space="preserve">. </w:t>
      </w:r>
      <w:r w:rsidR="0044523D" w:rsidRPr="0070228F">
        <w:rPr>
          <w:rFonts w:ascii="Palatino Linotype" w:hAnsi="Palatino Linotype" w:cs="Palatino Linotype"/>
          <w:color w:val="000000"/>
          <w:sz w:val="24"/>
          <w:szCs w:val="24"/>
        </w:rPr>
        <w:t>The C</w:t>
      </w:r>
      <w:r w:rsidR="00D700DE" w:rsidRPr="0070228F">
        <w:rPr>
          <w:rFonts w:ascii="Palatino Linotype" w:hAnsi="Palatino Linotype" w:cs="Palatino Linotype"/>
          <w:color w:val="000000"/>
          <w:sz w:val="24"/>
          <w:szCs w:val="24"/>
        </w:rPr>
        <w:t>A</w:t>
      </w:r>
      <w:r w:rsidR="0044523D" w:rsidRPr="0070228F">
        <w:rPr>
          <w:rFonts w:ascii="Palatino Linotype" w:hAnsi="Palatino Linotype" w:cs="Palatino Linotype"/>
          <w:color w:val="000000"/>
          <w:sz w:val="24"/>
          <w:szCs w:val="24"/>
        </w:rPr>
        <w:t>SF per-household subsidy would be about $</w:t>
      </w:r>
      <w:r w:rsidR="00DA799C">
        <w:rPr>
          <w:rFonts w:ascii="Palatino Linotype" w:hAnsi="Palatino Linotype" w:cs="Palatino Linotype"/>
          <w:color w:val="000000"/>
          <w:sz w:val="24"/>
          <w:szCs w:val="24"/>
        </w:rPr>
        <w:t>608</w:t>
      </w:r>
      <w:r w:rsidR="005A7BC4">
        <w:rPr>
          <w:rFonts w:ascii="Palatino Linotype" w:hAnsi="Palatino Linotype" w:cs="Palatino Linotype"/>
          <w:color w:val="000000"/>
          <w:sz w:val="24"/>
          <w:szCs w:val="24"/>
        </w:rPr>
        <w:t xml:space="preserve"> per household which is </w:t>
      </w:r>
      <w:r w:rsidR="00DA799C">
        <w:rPr>
          <w:rFonts w:ascii="Palatino Linotype" w:hAnsi="Palatino Linotype" w:cs="Palatino Linotype"/>
          <w:color w:val="000000"/>
          <w:sz w:val="24"/>
          <w:szCs w:val="24"/>
        </w:rPr>
        <w:t>12% of the median and 5</w:t>
      </w:r>
      <w:r w:rsidR="00155630">
        <w:rPr>
          <w:rFonts w:ascii="Palatino Linotype" w:hAnsi="Palatino Linotype" w:cs="Palatino Linotype"/>
          <w:color w:val="000000"/>
          <w:sz w:val="24"/>
          <w:szCs w:val="24"/>
        </w:rPr>
        <w:t xml:space="preserve">% of the </w:t>
      </w:r>
      <w:r w:rsidR="00DA799C">
        <w:rPr>
          <w:rFonts w:ascii="Palatino Linotype" w:hAnsi="Palatino Linotype" w:cs="Palatino Linotype"/>
          <w:color w:val="000000"/>
          <w:sz w:val="24"/>
          <w:szCs w:val="24"/>
        </w:rPr>
        <w:t>mean</w:t>
      </w:r>
      <w:r w:rsidR="00155630">
        <w:rPr>
          <w:rFonts w:ascii="Palatino Linotype" w:hAnsi="Palatino Linotype" w:cs="Palatino Linotype"/>
          <w:color w:val="000000"/>
          <w:sz w:val="24"/>
          <w:szCs w:val="24"/>
        </w:rPr>
        <w:t xml:space="preserve"> cost per household for fiber projects previously funded by CASF.  </w:t>
      </w:r>
    </w:p>
    <w:p w:rsidR="00D8704F" w:rsidRPr="0070228F" w:rsidRDefault="00D8704F" w:rsidP="001512B2">
      <w:pPr>
        <w:autoSpaceDE w:val="0"/>
        <w:autoSpaceDN w:val="0"/>
        <w:adjustRightInd w:val="0"/>
        <w:rPr>
          <w:rFonts w:ascii="Palatino Linotype" w:hAnsi="Palatino Linotype" w:cs="Palatino Linotype"/>
          <w:color w:val="000000"/>
          <w:sz w:val="24"/>
          <w:szCs w:val="24"/>
        </w:rPr>
      </w:pPr>
    </w:p>
    <w:p w:rsidR="007417AD" w:rsidRPr="0070228F" w:rsidRDefault="00D700DE" w:rsidP="003676AB">
      <w:pPr>
        <w:rPr>
          <w:rFonts w:ascii="Palatino Linotype" w:hAnsi="Palatino Linotype"/>
          <w:color w:val="000000"/>
          <w:sz w:val="24"/>
          <w:szCs w:val="24"/>
        </w:rPr>
      </w:pPr>
      <w:r w:rsidRPr="0070228F">
        <w:rPr>
          <w:rFonts w:ascii="Palatino Linotype" w:hAnsi="Palatino Linotype"/>
          <w:color w:val="000000"/>
          <w:sz w:val="24"/>
          <w:szCs w:val="24"/>
        </w:rPr>
        <w:t>UIA</w:t>
      </w:r>
      <w:r w:rsidR="007417AD" w:rsidRPr="0070228F">
        <w:rPr>
          <w:rFonts w:ascii="Palatino Linotype" w:hAnsi="Palatino Linotype"/>
          <w:color w:val="000000"/>
          <w:sz w:val="24"/>
          <w:szCs w:val="24"/>
        </w:rPr>
        <w:t xml:space="preserve"> has committed to a broadband pricing plan under the terms shown </w:t>
      </w:r>
      <w:r w:rsidR="00D8704F" w:rsidRPr="0070228F">
        <w:rPr>
          <w:rFonts w:ascii="Palatino Linotype" w:hAnsi="Palatino Linotype"/>
          <w:color w:val="000000"/>
          <w:sz w:val="24"/>
          <w:szCs w:val="24"/>
        </w:rPr>
        <w:t>below</w:t>
      </w:r>
      <w:r w:rsidR="000F5D25">
        <w:rPr>
          <w:rFonts w:ascii="Palatino Linotype" w:hAnsi="Palatino Linotype"/>
          <w:color w:val="000000"/>
          <w:sz w:val="24"/>
          <w:szCs w:val="24"/>
        </w:rPr>
        <w:t xml:space="preserve"> for four</w:t>
      </w:r>
      <w:r w:rsidR="007417AD" w:rsidRPr="0070228F">
        <w:rPr>
          <w:rFonts w:ascii="Palatino Linotype" w:hAnsi="Palatino Linotype"/>
          <w:color w:val="000000"/>
          <w:sz w:val="24"/>
          <w:szCs w:val="24"/>
        </w:rPr>
        <w:t xml:space="preserve"> years, starting from the beginning date of service. </w:t>
      </w:r>
      <w:r w:rsidR="0093343C" w:rsidRPr="0070228F">
        <w:rPr>
          <w:rFonts w:ascii="Palatino Linotype" w:hAnsi="Palatino Linotype"/>
          <w:color w:val="000000"/>
          <w:sz w:val="24"/>
          <w:szCs w:val="24"/>
        </w:rPr>
        <w:t>There is no long-term commitment</w:t>
      </w:r>
      <w:r w:rsidR="00D8704F" w:rsidRPr="0070228F">
        <w:rPr>
          <w:rFonts w:ascii="Palatino Linotype" w:hAnsi="Palatino Linotype"/>
          <w:color w:val="000000"/>
          <w:sz w:val="24"/>
          <w:szCs w:val="24"/>
        </w:rPr>
        <w:t xml:space="preserve"> by the consumer</w:t>
      </w:r>
      <w:r w:rsidR="0093343C" w:rsidRPr="0070228F">
        <w:rPr>
          <w:rFonts w:ascii="Palatino Linotype" w:hAnsi="Palatino Linotype"/>
          <w:color w:val="000000"/>
          <w:sz w:val="24"/>
          <w:szCs w:val="24"/>
        </w:rPr>
        <w:t>.</w:t>
      </w:r>
    </w:p>
    <w:p w:rsidR="008E0F42" w:rsidRPr="0070228F" w:rsidRDefault="008E0F42" w:rsidP="001512B2">
      <w:pPr>
        <w:autoSpaceDE w:val="0"/>
        <w:autoSpaceDN w:val="0"/>
        <w:adjustRightInd w:val="0"/>
        <w:rPr>
          <w:rFonts w:ascii="Palatino Linotype" w:hAnsi="Palatino Linotype" w:cs="Palatino Linotype"/>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700"/>
        <w:gridCol w:w="2070"/>
        <w:gridCol w:w="2178"/>
      </w:tblGrid>
      <w:tr w:rsidR="0078513B" w:rsidRPr="0070228F" w:rsidTr="00936B5B">
        <w:tc>
          <w:tcPr>
            <w:tcW w:w="2628" w:type="dxa"/>
            <w:shd w:val="clear" w:color="auto" w:fill="auto"/>
            <w:vAlign w:val="center"/>
          </w:tcPr>
          <w:p w:rsidR="0078513B" w:rsidRPr="0070228F" w:rsidRDefault="0078513B" w:rsidP="00FF2E44">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Service </w:t>
            </w:r>
            <w:r w:rsidR="00FF2E44" w:rsidRPr="0070228F">
              <w:rPr>
                <w:rFonts w:ascii="Palatino Linotype" w:hAnsi="Palatino Linotype" w:cs="Palatino Linotype"/>
                <w:color w:val="000000"/>
                <w:sz w:val="24"/>
                <w:szCs w:val="24"/>
              </w:rPr>
              <w:t>Type</w:t>
            </w:r>
          </w:p>
        </w:tc>
        <w:tc>
          <w:tcPr>
            <w:tcW w:w="2700" w:type="dxa"/>
          </w:tcPr>
          <w:p w:rsidR="0078513B" w:rsidRPr="0070228F" w:rsidRDefault="0078513B" w:rsidP="00AD5887">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Broadband speed</w:t>
            </w:r>
          </w:p>
        </w:tc>
        <w:tc>
          <w:tcPr>
            <w:tcW w:w="2070" w:type="dxa"/>
            <w:shd w:val="clear" w:color="auto" w:fill="auto"/>
            <w:vAlign w:val="center"/>
          </w:tcPr>
          <w:p w:rsidR="0078513B" w:rsidRPr="0070228F" w:rsidRDefault="0078513B" w:rsidP="00936B5B">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Monthly charge: Standalone </w:t>
            </w:r>
            <w:r w:rsidR="00936B5B" w:rsidRPr="0070228F">
              <w:rPr>
                <w:rFonts w:ascii="Palatino Linotype" w:hAnsi="Palatino Linotype" w:cs="Palatino Linotype"/>
                <w:color w:val="000000"/>
                <w:sz w:val="24"/>
                <w:szCs w:val="24"/>
              </w:rPr>
              <w:t>BB</w:t>
            </w:r>
            <w:r w:rsidRPr="0070228F">
              <w:rPr>
                <w:rFonts w:ascii="Palatino Linotype" w:hAnsi="Palatino Linotype" w:cs="Palatino Linotype"/>
                <w:color w:val="000000"/>
                <w:sz w:val="24"/>
                <w:szCs w:val="24"/>
              </w:rPr>
              <w:t xml:space="preserve"> </w:t>
            </w:r>
          </w:p>
        </w:tc>
        <w:tc>
          <w:tcPr>
            <w:tcW w:w="2178" w:type="dxa"/>
            <w:shd w:val="clear" w:color="auto" w:fill="auto"/>
            <w:vAlign w:val="center"/>
          </w:tcPr>
          <w:p w:rsidR="0078513B" w:rsidRPr="0070228F" w:rsidRDefault="0078513B" w:rsidP="00936B5B">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Monthly charge: Bundled w</w:t>
            </w:r>
            <w:r w:rsidR="00936B5B" w:rsidRPr="0070228F">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voice </w:t>
            </w:r>
          </w:p>
        </w:tc>
      </w:tr>
      <w:tr w:rsidR="0093343C" w:rsidRPr="0070228F" w:rsidTr="00936B5B">
        <w:tc>
          <w:tcPr>
            <w:tcW w:w="2628" w:type="dxa"/>
            <w:shd w:val="clear" w:color="auto" w:fill="auto"/>
          </w:tcPr>
          <w:p w:rsidR="00D700DE" w:rsidRPr="0070228F" w:rsidRDefault="00D700DE" w:rsidP="0078513B">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Residential Broadband</w:t>
            </w:r>
          </w:p>
        </w:tc>
        <w:tc>
          <w:tcPr>
            <w:tcW w:w="2700" w:type="dxa"/>
            <w:vMerge w:val="restart"/>
            <w:vAlign w:val="center"/>
          </w:tcPr>
          <w:p w:rsidR="00D700DE" w:rsidRPr="0070228F" w:rsidRDefault="00D700DE" w:rsidP="00896BC9">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1 Gbps down</w:t>
            </w:r>
          </w:p>
          <w:p w:rsidR="00D700DE" w:rsidRPr="0070228F" w:rsidRDefault="00D700DE" w:rsidP="00896BC9">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1 Gbps up</w:t>
            </w:r>
          </w:p>
        </w:tc>
        <w:tc>
          <w:tcPr>
            <w:tcW w:w="2070" w:type="dxa"/>
            <w:shd w:val="clear" w:color="auto" w:fill="auto"/>
            <w:vAlign w:val="center"/>
          </w:tcPr>
          <w:p w:rsidR="00D700DE" w:rsidRPr="0070228F" w:rsidRDefault="00D700DE" w:rsidP="00AD5887">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$70</w:t>
            </w:r>
          </w:p>
        </w:tc>
        <w:tc>
          <w:tcPr>
            <w:tcW w:w="2178" w:type="dxa"/>
            <w:shd w:val="clear" w:color="auto" w:fill="auto"/>
            <w:vAlign w:val="center"/>
          </w:tcPr>
          <w:p w:rsidR="00D700DE" w:rsidRPr="0070228F" w:rsidRDefault="00D700DE" w:rsidP="00D700DE">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$95</w:t>
            </w:r>
          </w:p>
        </w:tc>
      </w:tr>
      <w:tr w:rsidR="0093343C" w:rsidRPr="0070228F" w:rsidTr="00936B5B">
        <w:tc>
          <w:tcPr>
            <w:tcW w:w="2628" w:type="dxa"/>
            <w:shd w:val="clear" w:color="auto" w:fill="auto"/>
          </w:tcPr>
          <w:p w:rsidR="00D700DE" w:rsidRPr="0070228F" w:rsidRDefault="00D700DE" w:rsidP="0078513B">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Small Business</w:t>
            </w:r>
          </w:p>
        </w:tc>
        <w:tc>
          <w:tcPr>
            <w:tcW w:w="2700" w:type="dxa"/>
            <w:vMerge/>
            <w:vAlign w:val="center"/>
          </w:tcPr>
          <w:p w:rsidR="00D700DE" w:rsidRPr="0070228F" w:rsidRDefault="00D700DE" w:rsidP="00896BC9">
            <w:pPr>
              <w:autoSpaceDE w:val="0"/>
              <w:autoSpaceDN w:val="0"/>
              <w:adjustRightInd w:val="0"/>
              <w:jc w:val="center"/>
              <w:rPr>
                <w:rFonts w:ascii="Palatino Linotype" w:hAnsi="Palatino Linotype" w:cs="Palatino Linotype"/>
                <w:color w:val="000000"/>
                <w:sz w:val="24"/>
                <w:szCs w:val="24"/>
              </w:rPr>
            </w:pPr>
          </w:p>
        </w:tc>
        <w:tc>
          <w:tcPr>
            <w:tcW w:w="2070" w:type="dxa"/>
            <w:shd w:val="clear" w:color="auto" w:fill="auto"/>
            <w:vAlign w:val="center"/>
          </w:tcPr>
          <w:p w:rsidR="00D700DE" w:rsidRPr="0070228F" w:rsidRDefault="00D700DE" w:rsidP="00D700DE">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$120</w:t>
            </w:r>
          </w:p>
        </w:tc>
        <w:tc>
          <w:tcPr>
            <w:tcW w:w="2178" w:type="dxa"/>
            <w:shd w:val="clear" w:color="auto" w:fill="auto"/>
            <w:vAlign w:val="center"/>
          </w:tcPr>
          <w:p w:rsidR="00D700DE" w:rsidRPr="0070228F" w:rsidRDefault="00D700DE" w:rsidP="0093343C">
            <w:pPr>
              <w:autoSpaceDE w:val="0"/>
              <w:autoSpaceDN w:val="0"/>
              <w:adjustRightInd w:val="0"/>
              <w:jc w:val="center"/>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Additional $35</w:t>
            </w:r>
            <w:r w:rsidR="0093343C" w:rsidRPr="0070228F">
              <w:rPr>
                <w:rFonts w:ascii="Palatino Linotype" w:hAnsi="Palatino Linotype" w:cs="Palatino Linotype"/>
                <w:color w:val="000000"/>
                <w:sz w:val="24"/>
                <w:szCs w:val="24"/>
              </w:rPr>
              <w:t xml:space="preserve"> per </w:t>
            </w:r>
            <w:r w:rsidRPr="0070228F">
              <w:rPr>
                <w:rFonts w:ascii="Palatino Linotype" w:hAnsi="Palatino Linotype" w:cs="Palatino Linotype"/>
                <w:color w:val="000000"/>
                <w:sz w:val="24"/>
                <w:szCs w:val="24"/>
              </w:rPr>
              <w:t>line</w:t>
            </w:r>
          </w:p>
        </w:tc>
      </w:tr>
      <w:tr w:rsidR="0078513B" w:rsidRPr="0070228F" w:rsidTr="005B4A1A">
        <w:tc>
          <w:tcPr>
            <w:tcW w:w="9576" w:type="dxa"/>
            <w:gridSpan w:val="4"/>
          </w:tcPr>
          <w:p w:rsidR="0078513B" w:rsidRPr="0070228F" w:rsidRDefault="00F26104" w:rsidP="00FF2E44">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Activ</w:t>
            </w:r>
            <w:r w:rsidR="0078513B" w:rsidRPr="0070228F">
              <w:rPr>
                <w:rFonts w:ascii="Palatino Linotype" w:hAnsi="Palatino Linotype" w:cs="Palatino Linotype"/>
                <w:color w:val="000000"/>
                <w:sz w:val="24"/>
                <w:szCs w:val="24"/>
              </w:rPr>
              <w:t>ation</w:t>
            </w:r>
            <w:r w:rsidR="00FD70BA" w:rsidRPr="0070228F">
              <w:rPr>
                <w:rFonts w:ascii="Palatino Linotype" w:hAnsi="Palatino Linotype" w:cs="Palatino Linotype"/>
                <w:color w:val="000000"/>
                <w:sz w:val="24"/>
                <w:szCs w:val="24"/>
              </w:rPr>
              <w:t xml:space="preserve"> and installation</w:t>
            </w:r>
            <w:r w:rsidR="0078513B" w:rsidRPr="0070228F">
              <w:rPr>
                <w:rFonts w:ascii="Palatino Linotype" w:hAnsi="Palatino Linotype" w:cs="Palatino Linotype"/>
                <w:color w:val="000000"/>
                <w:sz w:val="24"/>
                <w:szCs w:val="24"/>
              </w:rPr>
              <w:t xml:space="preserve"> (all </w:t>
            </w:r>
            <w:r w:rsidR="00FF2E44" w:rsidRPr="0070228F">
              <w:rPr>
                <w:rFonts w:ascii="Palatino Linotype" w:hAnsi="Palatino Linotype" w:cs="Palatino Linotype"/>
                <w:color w:val="000000"/>
                <w:sz w:val="24"/>
                <w:szCs w:val="24"/>
              </w:rPr>
              <w:t>type</w:t>
            </w:r>
            <w:r w:rsidR="0078513B" w:rsidRPr="0070228F">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Waived</w:t>
            </w:r>
          </w:p>
        </w:tc>
      </w:tr>
      <w:tr w:rsidR="0093343C" w:rsidRPr="0070228F" w:rsidTr="005B4A1A">
        <w:tc>
          <w:tcPr>
            <w:tcW w:w="9576" w:type="dxa"/>
            <w:gridSpan w:val="4"/>
          </w:tcPr>
          <w:p w:rsidR="0078513B" w:rsidRPr="0070228F" w:rsidRDefault="0078513B" w:rsidP="00FF2E44">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Modem charge: </w:t>
            </w:r>
            <w:r w:rsidR="0093343C" w:rsidRPr="0070228F">
              <w:rPr>
                <w:rFonts w:ascii="Palatino Linotype" w:hAnsi="Palatino Linotype" w:cs="Palatino Linotype"/>
                <w:color w:val="000000"/>
                <w:sz w:val="24"/>
                <w:szCs w:val="24"/>
              </w:rPr>
              <w:t xml:space="preserve">No monthly </w:t>
            </w:r>
            <w:r w:rsidR="00FF2E44" w:rsidRPr="0070228F">
              <w:rPr>
                <w:rFonts w:ascii="Palatino Linotype" w:hAnsi="Palatino Linotype" w:cs="Palatino Linotype"/>
                <w:color w:val="000000"/>
                <w:sz w:val="24"/>
                <w:szCs w:val="24"/>
              </w:rPr>
              <w:t>residential</w:t>
            </w:r>
            <w:r w:rsidR="0093343C" w:rsidRPr="0070228F">
              <w:rPr>
                <w:rFonts w:ascii="Palatino Linotype" w:hAnsi="Palatino Linotype" w:cs="Palatino Linotype"/>
                <w:color w:val="000000"/>
                <w:sz w:val="24"/>
                <w:szCs w:val="24"/>
              </w:rPr>
              <w:t xml:space="preserve"> equipment fee</w:t>
            </w:r>
          </w:p>
        </w:tc>
      </w:tr>
      <w:tr w:rsidR="00643A14" w:rsidRPr="0070228F" w:rsidTr="005B4A1A">
        <w:tc>
          <w:tcPr>
            <w:tcW w:w="9576" w:type="dxa"/>
            <w:gridSpan w:val="4"/>
          </w:tcPr>
          <w:p w:rsidR="00643A14" w:rsidRPr="0070228F" w:rsidRDefault="0093343C" w:rsidP="00FF0C35">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Voice service includes unlimited calling in United States and Canada</w:t>
            </w:r>
          </w:p>
        </w:tc>
      </w:tr>
    </w:tbl>
    <w:p w:rsidR="001B435F" w:rsidRPr="0070228F" w:rsidRDefault="001B435F" w:rsidP="001B435F">
      <w:pPr>
        <w:autoSpaceDE w:val="0"/>
        <w:autoSpaceDN w:val="0"/>
        <w:adjustRightInd w:val="0"/>
        <w:rPr>
          <w:rFonts w:ascii="Palatino Linotype" w:hAnsi="Palatino Linotype" w:cs="Palatino Linotype"/>
          <w:color w:val="000000"/>
          <w:sz w:val="24"/>
          <w:szCs w:val="24"/>
        </w:rPr>
      </w:pPr>
    </w:p>
    <w:p w:rsidR="001B435F" w:rsidRPr="0070228F" w:rsidRDefault="001B435F" w:rsidP="00556C5B">
      <w:pPr>
        <w:numPr>
          <w:ilvl w:val="0"/>
          <w:numId w:val="10"/>
        </w:numPr>
        <w:autoSpaceDE w:val="0"/>
        <w:autoSpaceDN w:val="0"/>
        <w:adjustRightInd w:val="0"/>
        <w:rPr>
          <w:rFonts w:ascii="Palatino Linotype" w:hAnsi="Palatino Linotype" w:cs="Palatino Linotype"/>
          <w:color w:val="000000"/>
          <w:sz w:val="24"/>
          <w:szCs w:val="24"/>
          <w:u w:val="single"/>
        </w:rPr>
      </w:pPr>
      <w:r w:rsidRPr="0070228F">
        <w:rPr>
          <w:rFonts w:ascii="Palatino Linotype" w:hAnsi="Palatino Linotype" w:cs="Palatino Linotype"/>
          <w:color w:val="000000"/>
          <w:sz w:val="24"/>
          <w:szCs w:val="24"/>
          <w:u w:val="single"/>
        </w:rPr>
        <w:t xml:space="preserve">Project Qualification </w:t>
      </w:r>
    </w:p>
    <w:p w:rsidR="001B435F" w:rsidRPr="0070228F" w:rsidRDefault="001B435F" w:rsidP="001B435F">
      <w:pPr>
        <w:autoSpaceDE w:val="0"/>
        <w:autoSpaceDN w:val="0"/>
        <w:adjustRightInd w:val="0"/>
        <w:ind w:left="720"/>
        <w:rPr>
          <w:rFonts w:ascii="Palatino Linotype" w:hAnsi="Palatino Linotype" w:cs="Palatino Linotype"/>
          <w:color w:val="000000"/>
          <w:sz w:val="24"/>
          <w:szCs w:val="24"/>
          <w:u w:val="single"/>
        </w:rPr>
      </w:pPr>
    </w:p>
    <w:p w:rsidR="008F0DED" w:rsidRPr="0070228F" w:rsidRDefault="008F0DED" w:rsidP="008F0DED">
      <w:pPr>
        <w:rPr>
          <w:rFonts w:ascii="Palatino Linotype" w:hAnsi="Palatino Linotype"/>
          <w:sz w:val="24"/>
          <w:szCs w:val="24"/>
        </w:rPr>
      </w:pPr>
      <w:r w:rsidRPr="0070228F">
        <w:rPr>
          <w:rFonts w:ascii="Palatino Linotype" w:hAnsi="Palatino Linotype"/>
          <w:sz w:val="24"/>
          <w:szCs w:val="24"/>
        </w:rPr>
        <w:t xml:space="preserve">To qualify for the CASF program, </w:t>
      </w:r>
      <w:r w:rsidR="0093343C" w:rsidRPr="0070228F">
        <w:rPr>
          <w:rFonts w:ascii="Palatino Linotype" w:hAnsi="Palatino Linotype"/>
          <w:sz w:val="24"/>
          <w:szCs w:val="24"/>
        </w:rPr>
        <w:t>an</w:t>
      </w:r>
      <w:r w:rsidRPr="0070228F">
        <w:rPr>
          <w:rFonts w:ascii="Palatino Linotype" w:hAnsi="Palatino Linotype"/>
          <w:sz w:val="24"/>
          <w:szCs w:val="24"/>
        </w:rPr>
        <w:t xml:space="preserve"> applicant is required to submit proof that the area is unserved or underserved by submitting shapefiles of the proposed project</w:t>
      </w:r>
      <w:r w:rsidR="00721D14" w:rsidRPr="0070228F">
        <w:rPr>
          <w:rFonts w:ascii="Palatino Linotype" w:hAnsi="Palatino Linotype"/>
          <w:sz w:val="24"/>
          <w:szCs w:val="24"/>
        </w:rPr>
        <w:t xml:space="preserve">. </w:t>
      </w:r>
      <w:r w:rsidRPr="0070228F">
        <w:rPr>
          <w:rFonts w:ascii="Palatino Linotype" w:hAnsi="Palatino Linotype"/>
          <w:sz w:val="24"/>
          <w:szCs w:val="24"/>
        </w:rPr>
        <w:t>CD reviews the submitted shapefiles and compares them with United States 2010 Census data and the California Interactive Broadband Availability map.</w:t>
      </w:r>
      <w:r w:rsidRPr="0070228F">
        <w:rPr>
          <w:rStyle w:val="FootnoteReference"/>
          <w:rFonts w:ascii="Palatino Linotype" w:hAnsi="Palatino Linotype"/>
          <w:sz w:val="24"/>
          <w:szCs w:val="24"/>
        </w:rPr>
        <w:footnoteReference w:id="6"/>
      </w:r>
      <w:r w:rsidRPr="0070228F">
        <w:rPr>
          <w:rFonts w:ascii="Palatino Linotype" w:hAnsi="Palatino Linotype"/>
          <w:sz w:val="24"/>
          <w:szCs w:val="24"/>
        </w:rPr>
        <w:t xml:space="preserve"> </w:t>
      </w:r>
      <w:r w:rsidR="00F25F94" w:rsidRPr="0070228F">
        <w:rPr>
          <w:rFonts w:ascii="Palatino Linotype" w:hAnsi="Palatino Linotype"/>
          <w:sz w:val="24"/>
          <w:szCs w:val="24"/>
        </w:rPr>
        <w:t xml:space="preserve"> </w:t>
      </w:r>
      <w:r w:rsidRPr="0070228F">
        <w:rPr>
          <w:rFonts w:ascii="Palatino Linotype" w:hAnsi="Palatino Linotype"/>
          <w:sz w:val="24"/>
          <w:szCs w:val="24"/>
        </w:rPr>
        <w:t>Once CD determines that the area is eligible either as an unserved or underserved area, CD evaluates all other information submitted by the applicant to determine if the project meets the requirements outlined in D.12-02-015</w:t>
      </w:r>
      <w:r w:rsidR="00721D14" w:rsidRPr="0070228F">
        <w:rPr>
          <w:rFonts w:ascii="Palatino Linotype" w:hAnsi="Palatino Linotype"/>
          <w:sz w:val="24"/>
          <w:szCs w:val="24"/>
        </w:rPr>
        <w:t xml:space="preserve">. </w:t>
      </w:r>
      <w:r w:rsidRPr="0070228F">
        <w:rPr>
          <w:rFonts w:ascii="Palatino Linotype" w:hAnsi="Palatino Linotype"/>
          <w:sz w:val="24"/>
          <w:szCs w:val="24"/>
        </w:rPr>
        <w:t xml:space="preserve">Other information CD reviews includes: proof of a CPCN from the Commission; descriptions of current and proposed broadband infrastructure; number of potential subscriber households and average income; project construction schedule; project budget; proposed pricing and commitment period for new subscribers; and financial viability of the applicant. </w:t>
      </w:r>
    </w:p>
    <w:p w:rsidR="001B435F" w:rsidRPr="0070228F" w:rsidRDefault="001B435F" w:rsidP="001B435F">
      <w:pPr>
        <w:autoSpaceDE w:val="0"/>
        <w:autoSpaceDN w:val="0"/>
        <w:adjustRightInd w:val="0"/>
        <w:rPr>
          <w:rFonts w:ascii="Palatino Linotype" w:hAnsi="Palatino Linotype" w:cs="Book Antiqua"/>
          <w:color w:val="000000"/>
          <w:sz w:val="24"/>
          <w:szCs w:val="24"/>
        </w:rPr>
      </w:pPr>
    </w:p>
    <w:p w:rsidR="006E6406" w:rsidRPr="0070228F" w:rsidRDefault="00297F08" w:rsidP="006E6406">
      <w:pPr>
        <w:autoSpaceDE w:val="0"/>
        <w:autoSpaceDN w:val="0"/>
        <w:adjustRightInd w:val="0"/>
        <w:rPr>
          <w:rFonts w:ascii="Palatino Linotype" w:hAnsi="Palatino Linotype"/>
          <w:sz w:val="24"/>
          <w:szCs w:val="24"/>
        </w:rPr>
      </w:pPr>
      <w:r>
        <w:rPr>
          <w:rFonts w:ascii="Palatino Linotype" w:hAnsi="Palatino Linotype"/>
          <w:sz w:val="24"/>
          <w:szCs w:val="24"/>
        </w:rPr>
        <w:t xml:space="preserve">As an initial step in the review of UIA’s application, CD reviewed the CBGs submitted in the project application and determined that the project was indeed not served at adequate speeds via </w:t>
      </w:r>
      <w:r>
        <w:rPr>
          <w:rFonts w:ascii="Palatino Linotype" w:hAnsi="Palatino Linotype"/>
          <w:i/>
          <w:iCs/>
          <w:sz w:val="24"/>
          <w:szCs w:val="24"/>
        </w:rPr>
        <w:t>wireline</w:t>
      </w:r>
      <w:r>
        <w:rPr>
          <w:rFonts w:ascii="Palatino Linotype" w:hAnsi="Palatino Linotype"/>
          <w:sz w:val="24"/>
          <w:szCs w:val="24"/>
        </w:rPr>
        <w:t xml:space="preserve"> or </w:t>
      </w:r>
      <w:r>
        <w:rPr>
          <w:rFonts w:ascii="Palatino Linotype" w:hAnsi="Palatino Linotype"/>
          <w:i/>
          <w:iCs/>
          <w:sz w:val="24"/>
          <w:szCs w:val="24"/>
        </w:rPr>
        <w:t>fixed wireless</w:t>
      </w:r>
      <w:r>
        <w:rPr>
          <w:rFonts w:ascii="Palatino Linotype" w:hAnsi="Palatino Linotype"/>
          <w:sz w:val="24"/>
          <w:szCs w:val="24"/>
        </w:rPr>
        <w:t xml:space="preserve"> providers. With regard to </w:t>
      </w:r>
      <w:r>
        <w:rPr>
          <w:rFonts w:ascii="Palatino Linotype" w:hAnsi="Palatino Linotype"/>
          <w:i/>
          <w:iCs/>
          <w:sz w:val="24"/>
          <w:szCs w:val="24"/>
        </w:rPr>
        <w:t>mobile service</w:t>
      </w:r>
      <w:r>
        <w:rPr>
          <w:rFonts w:ascii="Palatino Linotype" w:hAnsi="Palatino Linotype"/>
          <w:sz w:val="24"/>
          <w:szCs w:val="24"/>
        </w:rPr>
        <w:t xml:space="preserve">, however, the California Interactive Broadband Availability Map indicates that 80% of the proposed project area may be served by Verizon and T-Mobile wireless service at speeds that qualify the area as served for CASF purposes (at least 6 mpbs up/1.5 down).  In light of that information, CD staff turned to “ground truth” data gathered by mobile field tests in the area using the </w:t>
      </w:r>
      <w:r w:rsidR="003E4F74">
        <w:rPr>
          <w:rFonts w:ascii="Palatino Linotype" w:hAnsi="Palatino Linotype"/>
          <w:sz w:val="24"/>
          <w:szCs w:val="24"/>
        </w:rPr>
        <w:t>CalSPEED</w:t>
      </w:r>
      <w:r w:rsidR="00BB1FDD">
        <w:rPr>
          <w:rFonts w:ascii="Palatino Linotype" w:hAnsi="Palatino Linotype"/>
          <w:sz w:val="24"/>
          <w:szCs w:val="24"/>
        </w:rPr>
        <w:t xml:space="preserve"> app</w:t>
      </w:r>
      <w:r w:rsidR="003E4F74">
        <w:rPr>
          <w:rFonts w:ascii="Palatino Linotype" w:hAnsi="Palatino Linotype"/>
          <w:sz w:val="24"/>
          <w:szCs w:val="24"/>
        </w:rPr>
        <w:t>,</w:t>
      </w:r>
      <w:r w:rsidR="003E4F74">
        <w:rPr>
          <w:rStyle w:val="FootnoteReference"/>
          <w:rFonts w:ascii="Palatino Linotype" w:hAnsi="Palatino Linotype"/>
          <w:sz w:val="24"/>
          <w:szCs w:val="24"/>
        </w:rPr>
        <w:footnoteReference w:id="7"/>
      </w:r>
      <w:r w:rsidR="006E6406" w:rsidRPr="0070228F">
        <w:rPr>
          <w:rFonts w:ascii="Palatino Linotype" w:hAnsi="Palatino Linotype"/>
          <w:sz w:val="24"/>
          <w:szCs w:val="24"/>
        </w:rPr>
        <w:t xml:space="preserve"> both by Commission-contracted testers and public sources, including the applicant.</w:t>
      </w:r>
    </w:p>
    <w:p w:rsidR="006E6406" w:rsidRDefault="006E6406" w:rsidP="006E6406">
      <w:pPr>
        <w:autoSpaceDE w:val="0"/>
        <w:autoSpaceDN w:val="0"/>
        <w:adjustRightInd w:val="0"/>
        <w:rPr>
          <w:rFonts w:ascii="Palatino Linotype" w:hAnsi="Palatino Linotype"/>
          <w:sz w:val="24"/>
          <w:szCs w:val="24"/>
        </w:rPr>
      </w:pPr>
    </w:p>
    <w:p w:rsidR="00297F08" w:rsidRDefault="00297F08" w:rsidP="00297F08">
      <w:pPr>
        <w:autoSpaceDE w:val="0"/>
        <w:autoSpaceDN w:val="0"/>
        <w:rPr>
          <w:rFonts w:ascii="Palatino Linotype" w:hAnsi="Palatino Linotype"/>
          <w:sz w:val="24"/>
          <w:szCs w:val="24"/>
        </w:rPr>
      </w:pPr>
      <w:r>
        <w:rPr>
          <w:rFonts w:ascii="Palatino Linotype" w:hAnsi="Palatino Linotype"/>
          <w:sz w:val="24"/>
          <w:szCs w:val="24"/>
        </w:rPr>
        <w:t>The net result of the mobile service ground-truth data demonstrates that the area is not being served at the Commission’s standard of 6 mpbs up/1.5 down by mobile providers, and thus the proposed project area is underserved and eligible for CASF funding.  This ground-truth data consists of 40 CalSPEED tests, 17 of which were conducted by the applicant on December 1 and 2 of 2014.  None of the applicant’s tests resulted in speeds at the Commission’s standard.  Five of the 40 CalSPEED tests (not those conducted by the applicant) resulted in speeds at or above the Commission’s standard, but these five tests were insufficient to change the area from underserved to served status.  The applicant also provided CD with the results of an online survey showing that 89 (of 89) respondents reported that their current internet service delivers below standard speeds.  These findings, when combined with the lack of challenges to the project (particularly from mobile providers), led staff to recommend that the area be considered underserved by mobile broadband.</w:t>
      </w:r>
    </w:p>
    <w:p w:rsidR="006E6406" w:rsidRPr="0070228F" w:rsidRDefault="006E6406" w:rsidP="001B435F">
      <w:pPr>
        <w:autoSpaceDE w:val="0"/>
        <w:autoSpaceDN w:val="0"/>
        <w:adjustRightInd w:val="0"/>
        <w:rPr>
          <w:rFonts w:ascii="Palatino Linotype" w:hAnsi="Palatino Linotype"/>
          <w:sz w:val="24"/>
          <w:szCs w:val="24"/>
        </w:rPr>
      </w:pPr>
    </w:p>
    <w:p w:rsidR="00F5621A" w:rsidRDefault="001B435F" w:rsidP="001B435F">
      <w:pPr>
        <w:autoSpaceDE w:val="0"/>
        <w:autoSpaceDN w:val="0"/>
        <w:adjustRightInd w:val="0"/>
        <w:rPr>
          <w:rFonts w:ascii="Palatino Linotype" w:hAnsi="Palatino Linotype"/>
          <w:sz w:val="24"/>
          <w:szCs w:val="24"/>
        </w:rPr>
      </w:pPr>
      <w:r w:rsidRPr="0070228F">
        <w:rPr>
          <w:rFonts w:ascii="Palatino Linotype" w:hAnsi="Palatino Linotype"/>
          <w:sz w:val="24"/>
          <w:szCs w:val="24"/>
        </w:rPr>
        <w:t>The California Interactive Broadband Availability map shows broadband av</w:t>
      </w:r>
      <w:r w:rsidR="00540971" w:rsidRPr="0070228F">
        <w:rPr>
          <w:rFonts w:ascii="Palatino Linotype" w:hAnsi="Palatino Linotype"/>
          <w:sz w:val="24"/>
          <w:szCs w:val="24"/>
        </w:rPr>
        <w:t xml:space="preserve">ailability at served speeds </w:t>
      </w:r>
      <w:r w:rsidR="008F0DED" w:rsidRPr="0070228F">
        <w:rPr>
          <w:rFonts w:ascii="Palatino Linotype" w:hAnsi="Palatino Linotype"/>
          <w:sz w:val="24"/>
          <w:szCs w:val="24"/>
        </w:rPr>
        <w:t xml:space="preserve">in the proposed project area </w:t>
      </w:r>
      <w:r w:rsidR="00540971" w:rsidRPr="0070228F">
        <w:rPr>
          <w:rFonts w:ascii="Palatino Linotype" w:hAnsi="Palatino Linotype"/>
          <w:sz w:val="24"/>
          <w:szCs w:val="24"/>
        </w:rPr>
        <w:t xml:space="preserve">by </w:t>
      </w:r>
      <w:r w:rsidR="006E6406" w:rsidRPr="0070228F">
        <w:rPr>
          <w:rFonts w:ascii="Palatino Linotype" w:hAnsi="Palatino Linotype"/>
          <w:sz w:val="24"/>
          <w:szCs w:val="24"/>
        </w:rPr>
        <w:t>several</w:t>
      </w:r>
      <w:r w:rsidR="008F0DED" w:rsidRPr="0070228F">
        <w:rPr>
          <w:rFonts w:ascii="Palatino Linotype" w:hAnsi="Palatino Linotype"/>
          <w:sz w:val="24"/>
          <w:szCs w:val="24"/>
        </w:rPr>
        <w:t xml:space="preserve"> </w:t>
      </w:r>
      <w:r w:rsidRPr="0070228F">
        <w:rPr>
          <w:rFonts w:ascii="Palatino Linotype" w:hAnsi="Palatino Linotype"/>
          <w:sz w:val="24"/>
          <w:szCs w:val="24"/>
        </w:rPr>
        <w:t>satellite provider</w:t>
      </w:r>
      <w:r w:rsidR="00540971" w:rsidRPr="0070228F">
        <w:rPr>
          <w:rFonts w:ascii="Palatino Linotype" w:hAnsi="Palatino Linotype"/>
          <w:sz w:val="24"/>
          <w:szCs w:val="24"/>
        </w:rPr>
        <w:t>s</w:t>
      </w:r>
      <w:r w:rsidRPr="0070228F">
        <w:rPr>
          <w:rFonts w:ascii="Palatino Linotype" w:hAnsi="Palatino Linotype"/>
          <w:sz w:val="24"/>
          <w:szCs w:val="24"/>
        </w:rPr>
        <w:t xml:space="preserve">. However, as adopted in D.12-02-015, the Commission does not </w:t>
      </w:r>
      <w:r w:rsidR="00F82269" w:rsidRPr="0070228F">
        <w:rPr>
          <w:rFonts w:ascii="Palatino Linotype" w:hAnsi="Palatino Linotype"/>
          <w:sz w:val="24"/>
          <w:szCs w:val="24"/>
        </w:rPr>
        <w:t xml:space="preserve">generally </w:t>
      </w:r>
      <w:r w:rsidRPr="0070228F">
        <w:rPr>
          <w:rFonts w:ascii="Palatino Linotype" w:hAnsi="Palatino Linotype"/>
          <w:sz w:val="24"/>
          <w:szCs w:val="24"/>
        </w:rPr>
        <w:t>consider satellite</w:t>
      </w:r>
      <w:r w:rsidR="00F3565D" w:rsidRPr="0070228F">
        <w:rPr>
          <w:rFonts w:ascii="Palatino Linotype" w:hAnsi="Palatino Linotype"/>
          <w:sz w:val="24"/>
          <w:szCs w:val="24"/>
        </w:rPr>
        <w:t xml:space="preserve"> </w:t>
      </w:r>
      <w:r w:rsidRPr="0070228F">
        <w:rPr>
          <w:rFonts w:ascii="Palatino Linotype" w:hAnsi="Palatino Linotype"/>
          <w:sz w:val="24"/>
          <w:szCs w:val="24"/>
        </w:rPr>
        <w:t>broadband ser</w:t>
      </w:r>
      <w:r w:rsidR="00F82269" w:rsidRPr="0070228F">
        <w:rPr>
          <w:rFonts w:ascii="Palatino Linotype" w:hAnsi="Palatino Linotype"/>
          <w:sz w:val="24"/>
          <w:szCs w:val="24"/>
        </w:rPr>
        <w:t>vice in CASF project evaluation</w:t>
      </w:r>
      <w:r w:rsidR="0070228F" w:rsidRPr="0070228F">
        <w:rPr>
          <w:rFonts w:ascii="Palatino Linotype" w:hAnsi="Palatino Linotype"/>
          <w:sz w:val="24"/>
          <w:szCs w:val="24"/>
        </w:rPr>
        <w:t>, unless said satellite service was established via a CASF grant</w:t>
      </w:r>
      <w:r w:rsidRPr="0070228F">
        <w:rPr>
          <w:rFonts w:ascii="Palatino Linotype" w:hAnsi="Palatino Linotype"/>
          <w:sz w:val="24"/>
          <w:szCs w:val="24"/>
        </w:rPr>
        <w:t>.</w:t>
      </w:r>
      <w:r w:rsidR="00540971" w:rsidRPr="0070228F">
        <w:rPr>
          <w:rStyle w:val="FootnoteReference"/>
          <w:rFonts w:ascii="Palatino Linotype" w:hAnsi="Palatino Linotype"/>
          <w:sz w:val="24"/>
          <w:szCs w:val="24"/>
        </w:rPr>
        <w:footnoteReference w:id="8"/>
      </w:r>
      <w:r w:rsidRPr="0070228F">
        <w:rPr>
          <w:rFonts w:ascii="Palatino Linotype" w:hAnsi="Palatino Linotype"/>
          <w:sz w:val="24"/>
          <w:szCs w:val="24"/>
        </w:rPr>
        <w:t xml:space="preserve"> </w:t>
      </w:r>
    </w:p>
    <w:p w:rsidR="00297F08" w:rsidRPr="0070228F" w:rsidRDefault="00297F08" w:rsidP="001B435F">
      <w:pPr>
        <w:autoSpaceDE w:val="0"/>
        <w:autoSpaceDN w:val="0"/>
        <w:adjustRightInd w:val="0"/>
        <w:rPr>
          <w:rFonts w:ascii="Palatino Linotype" w:hAnsi="Palatino Linotype"/>
          <w:sz w:val="24"/>
          <w:szCs w:val="24"/>
        </w:rPr>
      </w:pPr>
    </w:p>
    <w:p w:rsidR="00B70694" w:rsidRPr="0070228F" w:rsidRDefault="00B70694" w:rsidP="001B435F">
      <w:pPr>
        <w:autoSpaceDE w:val="0"/>
        <w:autoSpaceDN w:val="0"/>
        <w:adjustRightInd w:val="0"/>
        <w:rPr>
          <w:rFonts w:ascii="Palatino Linotype" w:hAnsi="Palatino Linotype"/>
          <w:sz w:val="24"/>
          <w:szCs w:val="24"/>
        </w:rPr>
      </w:pPr>
    </w:p>
    <w:p w:rsidR="00A65216" w:rsidRPr="0070228F" w:rsidRDefault="00A65216" w:rsidP="00556C5B">
      <w:pPr>
        <w:pStyle w:val="Default"/>
        <w:numPr>
          <w:ilvl w:val="0"/>
          <w:numId w:val="10"/>
        </w:numPr>
        <w:rPr>
          <w:rFonts w:ascii="Palatino Linotype" w:hAnsi="Palatino Linotype"/>
        </w:rPr>
      </w:pPr>
      <w:r w:rsidRPr="0070228F">
        <w:rPr>
          <w:rFonts w:ascii="Palatino Linotype" w:hAnsi="Palatino Linotype" w:cs="Palatino Linotype"/>
          <w:u w:val="single"/>
        </w:rPr>
        <w:t>Project Evaluation and Recommendation for Funding</w:t>
      </w:r>
      <w:r w:rsidRPr="0070228F">
        <w:rPr>
          <w:rFonts w:ascii="Palatino Linotype" w:hAnsi="Palatino Linotype" w:cs="Palatino Linotype"/>
        </w:rPr>
        <w:t xml:space="preserve"> </w:t>
      </w:r>
    </w:p>
    <w:p w:rsidR="00A14374" w:rsidRPr="0070228F" w:rsidRDefault="00A14374" w:rsidP="00A65216">
      <w:pPr>
        <w:pStyle w:val="Default"/>
        <w:rPr>
          <w:rFonts w:ascii="Palatino Linotype" w:hAnsi="Palatino Linotype" w:cs="Palatino Linotype"/>
        </w:rPr>
      </w:pPr>
    </w:p>
    <w:p w:rsidR="00456C66" w:rsidRDefault="00F77106" w:rsidP="00F224BF">
      <w:pPr>
        <w:autoSpaceDE w:val="0"/>
        <w:autoSpaceDN w:val="0"/>
        <w:adjustRightInd w:val="0"/>
        <w:rPr>
          <w:rFonts w:ascii="Palatino Linotype" w:hAnsi="Palatino Linotype"/>
          <w:sz w:val="24"/>
          <w:szCs w:val="24"/>
        </w:rPr>
      </w:pPr>
      <w:r>
        <w:rPr>
          <w:rFonts w:ascii="Palatino Linotype" w:hAnsi="Palatino Linotype"/>
          <w:sz w:val="24"/>
          <w:szCs w:val="24"/>
        </w:rPr>
        <w:t>Helendale</w:t>
      </w:r>
      <w:r w:rsidR="00F224BF" w:rsidRPr="0070228F">
        <w:rPr>
          <w:rFonts w:ascii="Palatino Linotype" w:hAnsi="Palatino Linotype"/>
          <w:sz w:val="24"/>
          <w:szCs w:val="24"/>
        </w:rPr>
        <w:t xml:space="preserve"> </w:t>
      </w:r>
      <w:r w:rsidR="00645F26">
        <w:rPr>
          <w:rFonts w:ascii="Palatino Linotype" w:hAnsi="Palatino Linotype"/>
          <w:sz w:val="24"/>
          <w:szCs w:val="24"/>
        </w:rPr>
        <w:t xml:space="preserve">is an unincorporated </w:t>
      </w:r>
      <w:r w:rsidR="006B26FE">
        <w:rPr>
          <w:rFonts w:ascii="Palatino Linotype" w:hAnsi="Palatino Linotype"/>
          <w:sz w:val="24"/>
          <w:szCs w:val="24"/>
        </w:rPr>
        <w:t xml:space="preserve">planned community that centers on two constructed lakes (named ‘Silver Lakes’).  Construction began on the lakes in 1969 with housing development beginning soon after that.  </w:t>
      </w:r>
      <w:r w:rsidR="009B054C">
        <w:rPr>
          <w:rFonts w:ascii="Palatino Linotype" w:hAnsi="Palatino Linotype"/>
          <w:sz w:val="24"/>
          <w:szCs w:val="24"/>
        </w:rPr>
        <w:t xml:space="preserve">The community </w:t>
      </w:r>
      <w:r w:rsidR="00645F26">
        <w:rPr>
          <w:rFonts w:ascii="Palatino Linotype" w:hAnsi="Palatino Linotype"/>
          <w:sz w:val="24"/>
          <w:szCs w:val="24"/>
        </w:rPr>
        <w:t>had a</w:t>
      </w:r>
      <w:r w:rsidR="009B054C">
        <w:rPr>
          <w:rFonts w:ascii="Palatino Linotype" w:hAnsi="Palatino Linotype"/>
          <w:sz w:val="24"/>
          <w:szCs w:val="24"/>
        </w:rPr>
        <w:t xml:space="preserve"> population of </w:t>
      </w:r>
      <w:r w:rsidR="00220E9F">
        <w:rPr>
          <w:rFonts w:ascii="Palatino Linotype" w:hAnsi="Palatino Linotype"/>
          <w:sz w:val="24"/>
          <w:szCs w:val="24"/>
        </w:rPr>
        <w:t>5,</w:t>
      </w:r>
      <w:r w:rsidR="00645F26">
        <w:rPr>
          <w:rFonts w:ascii="Palatino Linotype" w:hAnsi="Palatino Linotype"/>
          <w:sz w:val="24"/>
          <w:szCs w:val="24"/>
        </w:rPr>
        <w:t>693</w:t>
      </w:r>
      <w:r w:rsidR="009B054C">
        <w:rPr>
          <w:rFonts w:ascii="Palatino Linotype" w:hAnsi="Palatino Linotype"/>
          <w:sz w:val="24"/>
          <w:szCs w:val="24"/>
        </w:rPr>
        <w:t xml:space="preserve"> </w:t>
      </w:r>
      <w:r w:rsidR="00645F26">
        <w:rPr>
          <w:rFonts w:ascii="Palatino Linotype" w:hAnsi="Palatino Linotype"/>
          <w:sz w:val="24"/>
          <w:szCs w:val="24"/>
        </w:rPr>
        <w:t>in 2010</w:t>
      </w:r>
      <w:r w:rsidR="009B054C">
        <w:rPr>
          <w:rFonts w:ascii="Palatino Linotype" w:hAnsi="Palatino Linotype"/>
          <w:sz w:val="24"/>
          <w:szCs w:val="24"/>
        </w:rPr>
        <w:t xml:space="preserve"> with a total household count of </w:t>
      </w:r>
      <w:r w:rsidR="00645F26">
        <w:rPr>
          <w:rFonts w:ascii="Palatino Linotype" w:hAnsi="Palatino Linotype"/>
          <w:sz w:val="24"/>
          <w:szCs w:val="24"/>
        </w:rPr>
        <w:t>2,272</w:t>
      </w:r>
      <w:r w:rsidR="00A75369">
        <w:rPr>
          <w:rFonts w:ascii="Palatino Linotype" w:hAnsi="Palatino Linotype"/>
          <w:sz w:val="24"/>
          <w:szCs w:val="24"/>
        </w:rPr>
        <w:t xml:space="preserve"> using census block d</w:t>
      </w:r>
      <w:r w:rsidR="007A6B33">
        <w:rPr>
          <w:rFonts w:ascii="Palatino Linotype" w:hAnsi="Palatino Linotype"/>
          <w:sz w:val="24"/>
          <w:szCs w:val="24"/>
        </w:rPr>
        <w:t>ata (with a projected household count of 2,279 by 2014).</w:t>
      </w:r>
      <w:r w:rsidR="00A75369">
        <w:rPr>
          <w:rFonts w:ascii="Palatino Linotype" w:hAnsi="Palatino Linotype"/>
          <w:sz w:val="24"/>
          <w:szCs w:val="24"/>
        </w:rPr>
        <w:t xml:space="preserve">  Based on the 2010</w:t>
      </w:r>
      <w:r w:rsidR="00970E0E">
        <w:rPr>
          <w:rFonts w:ascii="Palatino Linotype" w:hAnsi="Palatino Linotype"/>
          <w:sz w:val="24"/>
          <w:szCs w:val="24"/>
        </w:rPr>
        <w:t xml:space="preserve"> census for the Silver Lakes Census Designated Place (CDP)</w:t>
      </w:r>
      <w:r w:rsidR="00A75369">
        <w:rPr>
          <w:rFonts w:ascii="Palatino Linotype" w:hAnsi="Palatino Linotype"/>
          <w:sz w:val="24"/>
          <w:szCs w:val="24"/>
        </w:rPr>
        <w:t xml:space="preserve"> (</w:t>
      </w:r>
      <w:r w:rsidR="00E86D04">
        <w:rPr>
          <w:rFonts w:ascii="Palatino Linotype" w:hAnsi="Palatino Linotype"/>
          <w:sz w:val="24"/>
          <w:szCs w:val="24"/>
        </w:rPr>
        <w:t>which incorporates</w:t>
      </w:r>
      <w:r w:rsidR="007A6B33">
        <w:rPr>
          <w:rFonts w:ascii="Palatino Linotype" w:hAnsi="Palatino Linotype"/>
          <w:sz w:val="24"/>
          <w:szCs w:val="24"/>
        </w:rPr>
        <w:t xml:space="preserve"> most of the Helendale project area and </w:t>
      </w:r>
      <w:r w:rsidR="00645F26">
        <w:rPr>
          <w:rFonts w:ascii="Palatino Linotype" w:hAnsi="Palatino Linotype"/>
          <w:sz w:val="24"/>
          <w:szCs w:val="24"/>
        </w:rPr>
        <w:t>with a similar population count), 25% of the population was 19 ye</w:t>
      </w:r>
      <w:r w:rsidR="00970E0E">
        <w:rPr>
          <w:rFonts w:ascii="Palatino Linotype" w:hAnsi="Palatino Linotype"/>
          <w:sz w:val="24"/>
          <w:szCs w:val="24"/>
        </w:rPr>
        <w:t>ars of age or younger</w:t>
      </w:r>
      <w:r w:rsidR="00645F26">
        <w:rPr>
          <w:rFonts w:ascii="Palatino Linotype" w:hAnsi="Palatino Linotype"/>
          <w:sz w:val="24"/>
          <w:szCs w:val="24"/>
        </w:rPr>
        <w:t xml:space="preserve"> and 23% </w:t>
      </w:r>
      <w:r w:rsidR="00970E0E">
        <w:rPr>
          <w:rFonts w:ascii="Palatino Linotype" w:hAnsi="Palatino Linotype"/>
          <w:sz w:val="24"/>
          <w:szCs w:val="24"/>
        </w:rPr>
        <w:t xml:space="preserve">were </w:t>
      </w:r>
      <w:r w:rsidR="00645F26">
        <w:rPr>
          <w:rFonts w:ascii="Palatino Linotype" w:hAnsi="Palatino Linotype"/>
          <w:sz w:val="24"/>
          <w:szCs w:val="24"/>
        </w:rPr>
        <w:t xml:space="preserve">65 years or older, with the median age at 46.5 years.  </w:t>
      </w:r>
      <w:r w:rsidR="007A6B33">
        <w:rPr>
          <w:rFonts w:ascii="Palatino Linotype" w:hAnsi="Palatino Linotype"/>
          <w:sz w:val="24"/>
          <w:szCs w:val="24"/>
        </w:rPr>
        <w:t>According to the HCSD</w:t>
      </w:r>
      <w:r w:rsidR="00103221">
        <w:rPr>
          <w:rFonts w:ascii="Palatino Linotype" w:hAnsi="Palatino Linotype"/>
          <w:sz w:val="24"/>
          <w:szCs w:val="24"/>
        </w:rPr>
        <w:t>,</w:t>
      </w:r>
      <w:r w:rsidR="007A6B33">
        <w:rPr>
          <w:rFonts w:ascii="Palatino Linotype" w:hAnsi="Palatino Linotype"/>
          <w:sz w:val="24"/>
          <w:szCs w:val="24"/>
        </w:rPr>
        <w:t xml:space="preserve"> housing is 80% owner occupied and </w:t>
      </w:r>
      <w:r w:rsidR="00D15586">
        <w:rPr>
          <w:rFonts w:ascii="Palatino Linotype" w:hAnsi="Palatino Linotype"/>
          <w:sz w:val="24"/>
          <w:szCs w:val="24"/>
        </w:rPr>
        <w:t>there is</w:t>
      </w:r>
      <w:r w:rsidR="007A6B33">
        <w:rPr>
          <w:rFonts w:ascii="Palatino Linotype" w:hAnsi="Palatino Linotype"/>
          <w:sz w:val="24"/>
          <w:szCs w:val="24"/>
        </w:rPr>
        <w:t xml:space="preserve"> a 5% or less vacancy rate.  </w:t>
      </w:r>
    </w:p>
    <w:p w:rsidR="00456C66" w:rsidRDefault="00456C66" w:rsidP="00F224BF">
      <w:pPr>
        <w:autoSpaceDE w:val="0"/>
        <w:autoSpaceDN w:val="0"/>
        <w:adjustRightInd w:val="0"/>
        <w:rPr>
          <w:rFonts w:ascii="Palatino Linotype" w:hAnsi="Palatino Linotype"/>
          <w:sz w:val="24"/>
          <w:szCs w:val="24"/>
        </w:rPr>
      </w:pPr>
    </w:p>
    <w:p w:rsidR="00772B01" w:rsidRDefault="007A6B33" w:rsidP="00F224BF">
      <w:pPr>
        <w:autoSpaceDE w:val="0"/>
        <w:autoSpaceDN w:val="0"/>
        <w:adjustRightInd w:val="0"/>
        <w:rPr>
          <w:rFonts w:ascii="Palatino Linotype" w:hAnsi="Palatino Linotype"/>
          <w:sz w:val="24"/>
          <w:szCs w:val="24"/>
        </w:rPr>
      </w:pPr>
      <w:r>
        <w:rPr>
          <w:rFonts w:ascii="Palatino Linotype" w:hAnsi="Palatino Linotype"/>
          <w:sz w:val="24"/>
          <w:szCs w:val="24"/>
        </w:rPr>
        <w:t>The project area includes three public schools</w:t>
      </w:r>
      <w:r w:rsidR="00456C66">
        <w:rPr>
          <w:rFonts w:ascii="Palatino Linotype" w:hAnsi="Palatino Linotype"/>
          <w:sz w:val="24"/>
          <w:szCs w:val="24"/>
        </w:rPr>
        <w:t>: the Helendale Elementary School, the Riverview Middle School and the Academ</w:t>
      </w:r>
      <w:r w:rsidR="00B24C4A">
        <w:rPr>
          <w:rFonts w:ascii="Palatino Linotype" w:hAnsi="Palatino Linotype"/>
          <w:sz w:val="24"/>
          <w:szCs w:val="24"/>
        </w:rPr>
        <w:t>y of Careers and Explorations.  UIA has already provided service to the schools in Helendale and has been recommended by the office of the San Bernardino County Superintendent of Schools</w:t>
      </w:r>
      <w:r w:rsidR="003E3872">
        <w:rPr>
          <w:rFonts w:ascii="Palatino Linotype" w:hAnsi="Palatino Linotype"/>
          <w:sz w:val="24"/>
          <w:szCs w:val="24"/>
        </w:rPr>
        <w:t xml:space="preserve"> due to UIA’s expedient and seamless response to the</w:t>
      </w:r>
      <w:r w:rsidR="00103221">
        <w:rPr>
          <w:rFonts w:ascii="Palatino Linotype" w:hAnsi="Palatino Linotype"/>
          <w:sz w:val="24"/>
          <w:szCs w:val="24"/>
        </w:rPr>
        <w:t xml:space="preserve"> school district’s request for I</w:t>
      </w:r>
      <w:r w:rsidR="003E3872">
        <w:rPr>
          <w:rFonts w:ascii="Palatino Linotype" w:hAnsi="Palatino Linotype"/>
          <w:sz w:val="24"/>
          <w:szCs w:val="24"/>
        </w:rPr>
        <w:t>nternet access</w:t>
      </w:r>
      <w:r w:rsidR="00B24C4A">
        <w:rPr>
          <w:rFonts w:ascii="Palatino Linotype" w:hAnsi="Palatino Linotype"/>
          <w:sz w:val="24"/>
          <w:szCs w:val="24"/>
        </w:rPr>
        <w:t xml:space="preserve">.  </w:t>
      </w:r>
    </w:p>
    <w:p w:rsidR="009B054C" w:rsidRDefault="009B054C" w:rsidP="00F224BF">
      <w:pPr>
        <w:autoSpaceDE w:val="0"/>
        <w:autoSpaceDN w:val="0"/>
        <w:adjustRightInd w:val="0"/>
        <w:rPr>
          <w:rFonts w:ascii="Palatino Linotype" w:hAnsi="Palatino Linotype"/>
          <w:sz w:val="24"/>
          <w:szCs w:val="24"/>
        </w:rPr>
      </w:pPr>
    </w:p>
    <w:p w:rsidR="003E3872" w:rsidRDefault="00F879A1" w:rsidP="00A65216">
      <w:pPr>
        <w:pStyle w:val="Default"/>
        <w:rPr>
          <w:rFonts w:ascii="Palatino Linotype" w:hAnsi="Palatino Linotype" w:cs="Palatino Linotype"/>
        </w:rPr>
      </w:pPr>
      <w:r w:rsidRPr="0070228F">
        <w:rPr>
          <w:rFonts w:ascii="Palatino Linotype" w:hAnsi="Palatino Linotype" w:cs="Palatino Linotype"/>
        </w:rPr>
        <w:t>The a</w:t>
      </w:r>
      <w:r w:rsidR="00512B80">
        <w:rPr>
          <w:rFonts w:ascii="Palatino Linotype" w:hAnsi="Palatino Linotype" w:cs="Palatino Linotype"/>
        </w:rPr>
        <w:t>pplicant estimates that about 75</w:t>
      </w:r>
      <w:r w:rsidRPr="0070228F">
        <w:rPr>
          <w:rFonts w:ascii="Palatino Linotype" w:hAnsi="Palatino Linotype" w:cs="Palatino Linotype"/>
        </w:rPr>
        <w:t xml:space="preserve"> percent of households in </w:t>
      </w:r>
      <w:r w:rsidR="00F77106">
        <w:rPr>
          <w:rFonts w:ascii="Palatino Linotype" w:hAnsi="Palatino Linotype" w:cs="Palatino Linotype"/>
        </w:rPr>
        <w:t>Helendale</w:t>
      </w:r>
      <w:r w:rsidRPr="0070228F">
        <w:rPr>
          <w:rFonts w:ascii="Palatino Linotype" w:hAnsi="Palatino Linotype" w:cs="Palatino Linotype"/>
        </w:rPr>
        <w:t xml:space="preserve"> would purchase UIA’s service because of the area’s historically underserved status and relatively high income</w:t>
      </w:r>
      <w:r w:rsidR="00970E0E">
        <w:rPr>
          <w:rFonts w:ascii="Palatino Linotype" w:hAnsi="Palatino Linotype" w:cs="Palatino Linotype"/>
        </w:rPr>
        <w:t>s</w:t>
      </w:r>
      <w:r w:rsidRPr="0070228F">
        <w:rPr>
          <w:rFonts w:ascii="Palatino Linotype" w:hAnsi="Palatino Linotype" w:cs="Palatino Linotype"/>
        </w:rPr>
        <w:t xml:space="preserve">. While CD believes such a “take rate” would be </w:t>
      </w:r>
      <w:r w:rsidR="00C048A1">
        <w:rPr>
          <w:rFonts w:ascii="Palatino Linotype" w:hAnsi="Palatino Linotype" w:cs="Palatino Linotype"/>
        </w:rPr>
        <w:t>high based on historical adoption levels</w:t>
      </w:r>
      <w:r w:rsidRPr="0070228F">
        <w:rPr>
          <w:rFonts w:ascii="Palatino Linotype" w:hAnsi="Palatino Linotype" w:cs="Palatino Linotype"/>
        </w:rPr>
        <w:t>, there are factors in the area which could</w:t>
      </w:r>
      <w:r w:rsidR="00DA2F90" w:rsidRPr="0070228F">
        <w:rPr>
          <w:rFonts w:ascii="Palatino Linotype" w:hAnsi="Palatino Linotype" w:cs="Palatino Linotype"/>
        </w:rPr>
        <w:t xml:space="preserve"> indeed</w:t>
      </w:r>
      <w:r w:rsidRPr="0070228F">
        <w:rPr>
          <w:rFonts w:ascii="Palatino Linotype" w:hAnsi="Palatino Linotype" w:cs="Palatino Linotype"/>
        </w:rPr>
        <w:t xml:space="preserve"> lead to high adoption.</w:t>
      </w:r>
      <w:r w:rsidR="003E3872">
        <w:rPr>
          <w:rFonts w:ascii="Palatino Linotype" w:hAnsi="Palatino Linotype" w:cs="Palatino Linotype"/>
        </w:rPr>
        <w:t xml:space="preserve">  The median household income </w:t>
      </w:r>
      <w:r w:rsidR="0092399D">
        <w:rPr>
          <w:rFonts w:ascii="Palatino Linotype" w:hAnsi="Palatino Linotype" w:cs="Palatino Linotype"/>
        </w:rPr>
        <w:t xml:space="preserve">is </w:t>
      </w:r>
      <w:r w:rsidR="0092399D" w:rsidRPr="0092399D">
        <w:rPr>
          <w:rFonts w:ascii="Palatino Linotype" w:hAnsi="Palatino Linotype" w:cs="Palatino Linotype"/>
        </w:rPr>
        <w:t>$71,321</w:t>
      </w:r>
      <w:r w:rsidR="0092399D">
        <w:rPr>
          <w:rFonts w:ascii="Palatino Linotype" w:hAnsi="Palatino Linotype" w:cs="Palatino Linotype"/>
        </w:rPr>
        <w:t xml:space="preserve">, well above the state average of </w:t>
      </w:r>
      <w:r w:rsidR="0092399D" w:rsidRPr="0092399D">
        <w:rPr>
          <w:rFonts w:ascii="Palatino Linotype" w:hAnsi="Palatino Linotype" w:cs="Palatino Linotype"/>
        </w:rPr>
        <w:t>$61,632</w:t>
      </w:r>
      <w:r w:rsidR="0092399D">
        <w:rPr>
          <w:rFonts w:ascii="Palatino Linotype" w:hAnsi="Palatino Linotype" w:cs="Palatino Linotype"/>
        </w:rPr>
        <w:t xml:space="preserve"> which indicates that residents ha</w:t>
      </w:r>
      <w:r w:rsidR="00B92A93">
        <w:rPr>
          <w:rFonts w:ascii="Palatino Linotype" w:hAnsi="Palatino Linotype" w:cs="Palatino Linotype"/>
        </w:rPr>
        <w:t>ve the funds to purchase at the</w:t>
      </w:r>
      <w:r w:rsidR="0092399D">
        <w:rPr>
          <w:rFonts w:ascii="Palatino Linotype" w:hAnsi="Palatino Linotype" w:cs="Palatino Linotype"/>
        </w:rPr>
        <w:t xml:space="preserve"> monthly rate</w:t>
      </w:r>
      <w:r w:rsidR="00B92A93">
        <w:rPr>
          <w:rFonts w:ascii="Palatino Linotype" w:hAnsi="Palatino Linotype" w:cs="Palatino Linotype"/>
        </w:rPr>
        <w:t xml:space="preserve"> of $70.00 that UIA would offer</w:t>
      </w:r>
      <w:r w:rsidR="0092399D">
        <w:rPr>
          <w:rFonts w:ascii="Palatino Linotype" w:hAnsi="Palatino Linotype" w:cs="Palatino Linotype"/>
        </w:rPr>
        <w:t xml:space="preserve">.  There is currently no wireline or fixed wireless provider offering served speeds in the area and the </w:t>
      </w:r>
      <w:r w:rsidR="00A45F30">
        <w:rPr>
          <w:rFonts w:ascii="Palatino Linotype" w:hAnsi="Palatino Linotype" w:cs="Palatino Linotype"/>
        </w:rPr>
        <w:t xml:space="preserve">available </w:t>
      </w:r>
      <w:r w:rsidR="0092399D">
        <w:rPr>
          <w:rFonts w:ascii="Palatino Linotype" w:hAnsi="Palatino Linotype" w:cs="Palatino Linotype"/>
        </w:rPr>
        <w:t xml:space="preserve">mobile coverage </w:t>
      </w:r>
      <w:r w:rsidR="00A45F30">
        <w:rPr>
          <w:rFonts w:ascii="Palatino Linotype" w:hAnsi="Palatino Linotype" w:cs="Palatino Linotype"/>
        </w:rPr>
        <w:t>was determined to be at underserved speeds (given mobile speed tests performed)</w:t>
      </w:r>
      <w:r w:rsidR="0092399D">
        <w:rPr>
          <w:rFonts w:ascii="Palatino Linotype" w:hAnsi="Palatino Linotype" w:cs="Palatino Linotype"/>
        </w:rPr>
        <w:t>.  The General Manager of the HCSD (Kimberly Cox) stated that realtors have to state</w:t>
      </w:r>
      <w:r w:rsidR="005F1431">
        <w:rPr>
          <w:rFonts w:ascii="Palatino Linotype" w:hAnsi="Palatino Linotype" w:cs="Palatino Linotype"/>
        </w:rPr>
        <w:t xml:space="preserve"> to perspective home buyers</w:t>
      </w:r>
      <w:r w:rsidR="0092399D">
        <w:rPr>
          <w:rFonts w:ascii="Palatino Linotype" w:hAnsi="Palatino Linotype" w:cs="Palatino Linotype"/>
        </w:rPr>
        <w:t xml:space="preserve"> that broadb</w:t>
      </w:r>
      <w:r w:rsidR="008715F1">
        <w:rPr>
          <w:rFonts w:ascii="Palatino Linotype" w:hAnsi="Palatino Linotype" w:cs="Palatino Linotype"/>
        </w:rPr>
        <w:t xml:space="preserve">and service is not available </w:t>
      </w:r>
      <w:r w:rsidR="0092399D">
        <w:rPr>
          <w:rFonts w:ascii="Palatino Linotype" w:hAnsi="Palatino Linotype" w:cs="Palatino Linotype"/>
        </w:rPr>
        <w:t>in the area</w:t>
      </w:r>
      <w:r w:rsidR="005345D0">
        <w:rPr>
          <w:rFonts w:ascii="Palatino Linotype" w:hAnsi="Palatino Linotype" w:cs="Palatino Linotype"/>
        </w:rPr>
        <w:t xml:space="preserve">.  </w:t>
      </w:r>
      <w:r w:rsidR="00D9110F">
        <w:rPr>
          <w:rFonts w:ascii="Palatino Linotype" w:hAnsi="Palatino Linotype" w:cs="Palatino Linotype"/>
        </w:rPr>
        <w:t xml:space="preserve">In the letter of support for the project, the Silver Lakes (Homeowners) Association noted that many residents could not </w:t>
      </w:r>
      <w:r w:rsidR="00E0460E">
        <w:rPr>
          <w:rFonts w:ascii="Palatino Linotype" w:hAnsi="Palatino Linotype" w:cs="Palatino Linotype"/>
        </w:rPr>
        <w:t>get I</w:t>
      </w:r>
      <w:r w:rsidR="00D9110F">
        <w:rPr>
          <w:rFonts w:ascii="Palatino Linotype" w:hAnsi="Palatino Linotype" w:cs="Palatino Linotype"/>
        </w:rPr>
        <w:t xml:space="preserve">nternet access.  </w:t>
      </w:r>
      <w:r w:rsidR="005345D0">
        <w:rPr>
          <w:rFonts w:ascii="Palatino Linotype" w:hAnsi="Palatino Linotype" w:cs="Palatino Linotype"/>
        </w:rPr>
        <w:t>The HCSD ho</w:t>
      </w:r>
      <w:r w:rsidR="002444AC">
        <w:rPr>
          <w:rFonts w:ascii="Palatino Linotype" w:hAnsi="Palatino Linotype" w:cs="Palatino Linotype"/>
        </w:rPr>
        <w:t>sts an online survey regarding I</w:t>
      </w:r>
      <w:r w:rsidR="005345D0">
        <w:rPr>
          <w:rFonts w:ascii="Palatino Linotype" w:hAnsi="Palatino Linotype" w:cs="Palatino Linotype"/>
        </w:rPr>
        <w:t xml:space="preserve">nternet service.  Of the 89 reported respondents, 90% </w:t>
      </w:r>
      <w:r w:rsidR="005345D0" w:rsidRPr="005345D0">
        <w:rPr>
          <w:rFonts w:ascii="Palatino Linotype" w:hAnsi="Palatino Linotype" w:cs="Palatino Linotype"/>
        </w:rPr>
        <w:t>wanted the HCSD to develop a plan for higher speeds and better service</w:t>
      </w:r>
      <w:r w:rsidR="005345D0">
        <w:rPr>
          <w:rFonts w:ascii="Palatino Linotype" w:hAnsi="Palatino Linotype" w:cs="Palatino Linotype"/>
        </w:rPr>
        <w:t xml:space="preserve">. </w:t>
      </w:r>
      <w:r w:rsidR="005345D0" w:rsidRPr="005345D0">
        <w:rPr>
          <w:rFonts w:ascii="Palatino Linotype" w:hAnsi="Palatino Linotype" w:cs="Palatino Linotype"/>
        </w:rPr>
        <w:t xml:space="preserve"> </w:t>
      </w:r>
      <w:r w:rsidR="005345D0">
        <w:rPr>
          <w:rFonts w:ascii="Palatino Linotype" w:hAnsi="Palatino Linotype" w:cs="Palatino Linotype"/>
        </w:rPr>
        <w:t xml:space="preserve">These facts argue for an appetite for reliable and fast </w:t>
      </w:r>
      <w:r w:rsidR="00E0460E">
        <w:rPr>
          <w:rFonts w:ascii="Palatino Linotype" w:hAnsi="Palatino Linotype" w:cs="Palatino Linotype"/>
        </w:rPr>
        <w:t>I</w:t>
      </w:r>
      <w:r w:rsidR="005345D0">
        <w:rPr>
          <w:rFonts w:ascii="Palatino Linotype" w:hAnsi="Palatino Linotype" w:cs="Palatino Linotype"/>
        </w:rPr>
        <w:t xml:space="preserve">nternet.  </w:t>
      </w:r>
    </w:p>
    <w:p w:rsidR="003E3872" w:rsidRDefault="003E3872" w:rsidP="00A65216">
      <w:pPr>
        <w:pStyle w:val="Default"/>
        <w:rPr>
          <w:rFonts w:ascii="Palatino Linotype" w:hAnsi="Palatino Linotype" w:cs="Palatino Linotype"/>
        </w:rPr>
      </w:pPr>
    </w:p>
    <w:p w:rsidR="005345D0" w:rsidRDefault="005345D0" w:rsidP="00F45478">
      <w:pPr>
        <w:autoSpaceDE w:val="0"/>
        <w:autoSpaceDN w:val="0"/>
        <w:adjustRightInd w:val="0"/>
        <w:rPr>
          <w:rFonts w:ascii="Palatino Linotype" w:hAnsi="Palatino Linotype"/>
          <w:sz w:val="24"/>
          <w:szCs w:val="24"/>
        </w:rPr>
      </w:pPr>
      <w:r>
        <w:rPr>
          <w:rFonts w:ascii="Palatino Linotype" w:hAnsi="Palatino Linotype"/>
          <w:sz w:val="24"/>
          <w:szCs w:val="24"/>
        </w:rPr>
        <w:t xml:space="preserve">UIA has received letters of support for the Helendale project.  </w:t>
      </w:r>
      <w:r w:rsidR="00A24ED4">
        <w:rPr>
          <w:rFonts w:ascii="Palatino Linotype" w:hAnsi="Palatino Linotype"/>
          <w:sz w:val="24"/>
          <w:szCs w:val="24"/>
        </w:rPr>
        <w:t xml:space="preserve">Besides the stated support of the San Bernardino County Superintendent of Schools, UIA has </w:t>
      </w:r>
      <w:r w:rsidR="00A45F30">
        <w:rPr>
          <w:rFonts w:ascii="Palatino Linotype" w:hAnsi="Palatino Linotype"/>
          <w:sz w:val="24"/>
          <w:szCs w:val="24"/>
        </w:rPr>
        <w:t xml:space="preserve">strong </w:t>
      </w:r>
      <w:r w:rsidR="00D43440">
        <w:rPr>
          <w:rFonts w:ascii="Palatino Linotype" w:hAnsi="Palatino Linotype"/>
          <w:sz w:val="24"/>
          <w:szCs w:val="24"/>
        </w:rPr>
        <w:t xml:space="preserve"> support </w:t>
      </w:r>
      <w:r w:rsidR="00A45F30">
        <w:rPr>
          <w:rFonts w:ascii="Palatino Linotype" w:hAnsi="Palatino Linotype"/>
          <w:sz w:val="24"/>
          <w:szCs w:val="24"/>
        </w:rPr>
        <w:t>from</w:t>
      </w:r>
      <w:r w:rsidR="00D43440">
        <w:rPr>
          <w:rFonts w:ascii="Palatino Linotype" w:hAnsi="Palatino Linotype"/>
          <w:sz w:val="24"/>
          <w:szCs w:val="24"/>
        </w:rPr>
        <w:t xml:space="preserve"> the HCSD, </w:t>
      </w:r>
      <w:r w:rsidR="00A24ED4">
        <w:rPr>
          <w:rFonts w:ascii="Palatino Linotype" w:hAnsi="Palatino Linotype"/>
          <w:sz w:val="24"/>
          <w:szCs w:val="24"/>
        </w:rPr>
        <w:t>the Inland Empire Regional Broadband Consortium</w:t>
      </w:r>
      <w:r w:rsidR="00D43440">
        <w:rPr>
          <w:rFonts w:ascii="Palatino Linotype" w:hAnsi="Palatino Linotype"/>
          <w:sz w:val="24"/>
          <w:szCs w:val="24"/>
        </w:rPr>
        <w:t xml:space="preserve"> and the Silver Lakes Association (a</w:t>
      </w:r>
      <w:r w:rsidR="00D9110F">
        <w:rPr>
          <w:rFonts w:ascii="Palatino Linotype" w:hAnsi="Palatino Linotype"/>
          <w:sz w:val="24"/>
          <w:szCs w:val="24"/>
        </w:rPr>
        <w:t>fter surveying homeowners in the Association, they expressed unequivocal support for the project</w:t>
      </w:r>
      <w:r w:rsidR="00D43440">
        <w:rPr>
          <w:rFonts w:ascii="Palatino Linotype" w:hAnsi="Palatino Linotype"/>
          <w:sz w:val="24"/>
          <w:szCs w:val="24"/>
        </w:rPr>
        <w:t>)</w:t>
      </w:r>
      <w:r w:rsidR="00D9110F">
        <w:rPr>
          <w:rFonts w:ascii="Palatino Linotype" w:hAnsi="Palatino Linotype"/>
          <w:sz w:val="24"/>
          <w:szCs w:val="24"/>
        </w:rPr>
        <w:t xml:space="preserve">.  UIA also received letters of support from the United Way 211 for San Bernardino County and the High Desert Community Foundation.  </w:t>
      </w:r>
    </w:p>
    <w:p w:rsidR="00D9110F" w:rsidRDefault="00D9110F" w:rsidP="00F45478">
      <w:pPr>
        <w:autoSpaceDE w:val="0"/>
        <w:autoSpaceDN w:val="0"/>
        <w:adjustRightInd w:val="0"/>
        <w:rPr>
          <w:rFonts w:ascii="Palatino Linotype" w:hAnsi="Palatino Linotype"/>
          <w:sz w:val="24"/>
          <w:szCs w:val="24"/>
        </w:rPr>
      </w:pPr>
    </w:p>
    <w:p w:rsidR="00F82269" w:rsidRDefault="00F82269" w:rsidP="00F82269">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As part of the evaluation process, CASF staff toured the proposed project area </w:t>
      </w:r>
      <w:r w:rsidR="005A507D" w:rsidRPr="0070228F">
        <w:rPr>
          <w:rFonts w:ascii="Palatino Linotype" w:hAnsi="Palatino Linotype"/>
          <w:sz w:val="24"/>
          <w:szCs w:val="24"/>
        </w:rPr>
        <w:t xml:space="preserve">and other proposed project areas in the region </w:t>
      </w:r>
      <w:r w:rsidRPr="0070228F">
        <w:rPr>
          <w:rFonts w:ascii="Palatino Linotype" w:hAnsi="Palatino Linotype"/>
          <w:sz w:val="24"/>
          <w:szCs w:val="24"/>
        </w:rPr>
        <w:t xml:space="preserve">in January 2015 as part of a larger visit to the Eastern Sierra Regional Broadband Consortium’s annual summit. </w:t>
      </w:r>
      <w:r w:rsidR="005A507D">
        <w:rPr>
          <w:rFonts w:ascii="Palatino Linotype" w:hAnsi="Palatino Linotype"/>
          <w:sz w:val="24"/>
          <w:szCs w:val="24"/>
        </w:rPr>
        <w:t xml:space="preserve"> </w:t>
      </w:r>
      <w:r w:rsidRPr="0070228F">
        <w:rPr>
          <w:rFonts w:ascii="Palatino Linotype" w:hAnsi="Palatino Linotype"/>
          <w:sz w:val="24"/>
          <w:szCs w:val="24"/>
        </w:rPr>
        <w:t>Staff was accompanied for part of the visit by UIA representatives</w:t>
      </w:r>
      <w:r w:rsidR="009D7A97">
        <w:rPr>
          <w:rFonts w:ascii="Palatino Linotype" w:hAnsi="Palatino Linotype"/>
          <w:sz w:val="24"/>
          <w:szCs w:val="24"/>
        </w:rPr>
        <w:t xml:space="preserve">. </w:t>
      </w:r>
      <w:r w:rsidRPr="0070228F">
        <w:rPr>
          <w:rFonts w:ascii="Palatino Linotype" w:hAnsi="Palatino Linotype"/>
          <w:sz w:val="24"/>
          <w:szCs w:val="24"/>
        </w:rPr>
        <w:t xml:space="preserve"> UIA representatives briefe</w:t>
      </w:r>
      <w:r w:rsidR="00C048A1">
        <w:rPr>
          <w:rFonts w:ascii="Palatino Linotype" w:hAnsi="Palatino Linotype"/>
          <w:sz w:val="24"/>
          <w:szCs w:val="24"/>
        </w:rPr>
        <w:t>d staff on the technical issues</w:t>
      </w:r>
      <w:r w:rsidRPr="0070228F">
        <w:rPr>
          <w:rFonts w:ascii="Palatino Linotype" w:hAnsi="Palatino Linotype"/>
          <w:sz w:val="24"/>
          <w:szCs w:val="24"/>
        </w:rPr>
        <w:t xml:space="preserve"> and visited representative </w:t>
      </w:r>
      <w:r w:rsidR="00C048A1">
        <w:rPr>
          <w:rFonts w:ascii="Palatino Linotype" w:hAnsi="Palatino Linotype"/>
          <w:sz w:val="24"/>
          <w:szCs w:val="24"/>
        </w:rPr>
        <w:t>infrastructure</w:t>
      </w:r>
      <w:r w:rsidRPr="0070228F">
        <w:rPr>
          <w:rFonts w:ascii="Palatino Linotype" w:hAnsi="Palatino Linotype"/>
          <w:sz w:val="24"/>
          <w:szCs w:val="24"/>
        </w:rPr>
        <w:t xml:space="preserve"> sites. </w:t>
      </w:r>
      <w:r w:rsidR="009D7A97">
        <w:rPr>
          <w:rFonts w:ascii="Palatino Linotype" w:hAnsi="Palatino Linotype"/>
          <w:sz w:val="24"/>
          <w:szCs w:val="24"/>
        </w:rPr>
        <w:t xml:space="preserve"> </w:t>
      </w:r>
      <w:r w:rsidRPr="0070228F">
        <w:rPr>
          <w:rFonts w:ascii="Palatino Linotype" w:hAnsi="Palatino Linotype"/>
          <w:sz w:val="24"/>
          <w:szCs w:val="24"/>
        </w:rPr>
        <w:t>Staff took photographs of anchor institutions and potential connection points in the communit</w:t>
      </w:r>
      <w:r w:rsidR="00C048A1">
        <w:rPr>
          <w:rFonts w:ascii="Palatino Linotype" w:hAnsi="Palatino Linotype"/>
          <w:sz w:val="24"/>
          <w:szCs w:val="24"/>
        </w:rPr>
        <w:t>y</w:t>
      </w:r>
      <w:r w:rsidRPr="0070228F">
        <w:rPr>
          <w:rFonts w:ascii="Palatino Linotype" w:hAnsi="Palatino Linotype"/>
          <w:sz w:val="24"/>
          <w:szCs w:val="24"/>
        </w:rPr>
        <w:t xml:space="preserve">, </w:t>
      </w:r>
      <w:r w:rsidR="009D7A97">
        <w:rPr>
          <w:rFonts w:ascii="Palatino Linotype" w:hAnsi="Palatino Linotype"/>
          <w:sz w:val="24"/>
          <w:szCs w:val="24"/>
        </w:rPr>
        <w:t xml:space="preserve">spoke with </w:t>
      </w:r>
      <w:r w:rsidRPr="0070228F">
        <w:rPr>
          <w:rFonts w:ascii="Palatino Linotype" w:hAnsi="Palatino Linotype"/>
          <w:sz w:val="24"/>
          <w:szCs w:val="24"/>
        </w:rPr>
        <w:t xml:space="preserve">area residents </w:t>
      </w:r>
      <w:r w:rsidR="009D7A97">
        <w:rPr>
          <w:rFonts w:ascii="Palatino Linotype" w:hAnsi="Palatino Linotype"/>
          <w:sz w:val="24"/>
          <w:szCs w:val="24"/>
        </w:rPr>
        <w:t xml:space="preserve">and HCSD management </w:t>
      </w:r>
      <w:r w:rsidRPr="0070228F">
        <w:rPr>
          <w:rFonts w:ascii="Palatino Linotype" w:hAnsi="Palatino Linotype"/>
          <w:sz w:val="24"/>
          <w:szCs w:val="24"/>
        </w:rPr>
        <w:t xml:space="preserve">regarding their Internet needs at </w:t>
      </w:r>
      <w:r w:rsidR="009D7A97">
        <w:rPr>
          <w:rFonts w:ascii="Palatino Linotype" w:hAnsi="Palatino Linotype"/>
          <w:sz w:val="24"/>
          <w:szCs w:val="24"/>
        </w:rPr>
        <w:t>the HCSD office</w:t>
      </w:r>
      <w:r w:rsidRPr="0070228F">
        <w:rPr>
          <w:rFonts w:ascii="Palatino Linotype" w:hAnsi="Palatino Linotype"/>
          <w:sz w:val="24"/>
          <w:szCs w:val="24"/>
        </w:rPr>
        <w:t xml:space="preserve">, and did independent field tests for mobile broadband. </w:t>
      </w:r>
    </w:p>
    <w:p w:rsidR="009D7A97" w:rsidRDefault="009D7A97" w:rsidP="00F82269">
      <w:pPr>
        <w:autoSpaceDE w:val="0"/>
        <w:autoSpaceDN w:val="0"/>
        <w:adjustRightInd w:val="0"/>
        <w:rPr>
          <w:rFonts w:ascii="Palatino Linotype" w:hAnsi="Palatino Linotype"/>
          <w:sz w:val="24"/>
          <w:szCs w:val="24"/>
        </w:rPr>
      </w:pPr>
    </w:p>
    <w:p w:rsidR="00DA2F90" w:rsidRPr="0070228F" w:rsidRDefault="0070228F" w:rsidP="00F82269">
      <w:pPr>
        <w:autoSpaceDE w:val="0"/>
        <w:autoSpaceDN w:val="0"/>
        <w:adjustRightInd w:val="0"/>
        <w:rPr>
          <w:rFonts w:ascii="Palatino Linotype" w:hAnsi="Palatino Linotype"/>
          <w:sz w:val="24"/>
          <w:szCs w:val="24"/>
        </w:rPr>
      </w:pPr>
      <w:r w:rsidRPr="0070228F">
        <w:rPr>
          <w:rFonts w:ascii="Palatino Linotype" w:hAnsi="Palatino Linotype"/>
          <w:sz w:val="24"/>
          <w:szCs w:val="24"/>
        </w:rPr>
        <w:t>During the analysis period</w:t>
      </w:r>
      <w:r w:rsidR="00DA2F90" w:rsidRPr="0070228F">
        <w:rPr>
          <w:rFonts w:ascii="Palatino Linotype" w:hAnsi="Palatino Linotype"/>
          <w:sz w:val="24"/>
          <w:szCs w:val="24"/>
        </w:rPr>
        <w:t xml:space="preserve">, </w:t>
      </w:r>
      <w:r w:rsidR="00F82269" w:rsidRPr="0070228F">
        <w:rPr>
          <w:rFonts w:ascii="Palatino Linotype" w:hAnsi="Palatino Linotype"/>
          <w:sz w:val="24"/>
          <w:szCs w:val="24"/>
        </w:rPr>
        <w:t>CD requested, and UIA provided, greater detail for the project budget</w:t>
      </w:r>
      <w:r w:rsidR="00570D65">
        <w:rPr>
          <w:rFonts w:ascii="Palatino Linotype" w:hAnsi="Palatino Linotype"/>
          <w:sz w:val="24"/>
          <w:szCs w:val="24"/>
        </w:rPr>
        <w:t>. As a result, CD</w:t>
      </w:r>
      <w:r w:rsidR="00DA2F90" w:rsidRPr="0070228F">
        <w:rPr>
          <w:rFonts w:ascii="Palatino Linotype" w:hAnsi="Palatino Linotype"/>
          <w:sz w:val="24"/>
          <w:szCs w:val="24"/>
        </w:rPr>
        <w:t xml:space="preserve"> made some minor cost adjustments</w:t>
      </w:r>
      <w:r w:rsidR="00F82269" w:rsidRPr="0070228F">
        <w:rPr>
          <w:rFonts w:ascii="Palatino Linotype" w:hAnsi="Palatino Linotype"/>
          <w:sz w:val="24"/>
          <w:szCs w:val="24"/>
        </w:rPr>
        <w:t>. CD</w:t>
      </w:r>
      <w:r w:rsidR="00845B0E">
        <w:rPr>
          <w:rFonts w:ascii="Palatino Linotype" w:hAnsi="Palatino Linotype"/>
          <w:sz w:val="24"/>
          <w:szCs w:val="24"/>
        </w:rPr>
        <w:t xml:space="preserve"> reviewed </w:t>
      </w:r>
      <w:r w:rsidR="00F82269" w:rsidRPr="0070228F">
        <w:rPr>
          <w:rFonts w:ascii="Palatino Linotype" w:hAnsi="Palatino Linotype"/>
          <w:sz w:val="24"/>
          <w:szCs w:val="24"/>
        </w:rPr>
        <w:t xml:space="preserve">the financial information included with the application and concluded that the applicant is financially viable as an ongoing business. </w:t>
      </w:r>
    </w:p>
    <w:p w:rsidR="00DA2F90" w:rsidRPr="0070228F" w:rsidRDefault="00DA2F90" w:rsidP="00F82269">
      <w:pPr>
        <w:autoSpaceDE w:val="0"/>
        <w:autoSpaceDN w:val="0"/>
        <w:adjustRightInd w:val="0"/>
        <w:rPr>
          <w:rFonts w:ascii="Palatino Linotype" w:hAnsi="Palatino Linotype"/>
          <w:sz w:val="24"/>
          <w:szCs w:val="24"/>
        </w:rPr>
      </w:pPr>
    </w:p>
    <w:p w:rsidR="00F82269" w:rsidRPr="0070228F" w:rsidRDefault="00F82269" w:rsidP="00F82269">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Because CASF funds are awarded on a reimbursement basis, UIA will be funding the bulk of the project costs </w:t>
      </w:r>
      <w:r w:rsidR="00DA494C">
        <w:rPr>
          <w:rFonts w:ascii="Palatino Linotype" w:hAnsi="Palatino Linotype"/>
          <w:sz w:val="24"/>
          <w:szCs w:val="24"/>
        </w:rPr>
        <w:t>from existing capital</w:t>
      </w:r>
      <w:r w:rsidRPr="0070228F">
        <w:rPr>
          <w:rFonts w:ascii="Palatino Linotype" w:hAnsi="Palatino Linotype"/>
          <w:sz w:val="24"/>
          <w:szCs w:val="24"/>
        </w:rPr>
        <w:t xml:space="preserve">. As </w:t>
      </w:r>
      <w:r w:rsidR="0070228F" w:rsidRPr="0070228F">
        <w:rPr>
          <w:rFonts w:ascii="Palatino Linotype" w:hAnsi="Palatino Linotype"/>
          <w:sz w:val="24"/>
          <w:szCs w:val="24"/>
        </w:rPr>
        <w:t>UIA</w:t>
      </w:r>
      <w:r w:rsidRPr="0070228F">
        <w:rPr>
          <w:rFonts w:ascii="Palatino Linotype" w:hAnsi="Palatino Linotype"/>
          <w:sz w:val="24"/>
          <w:szCs w:val="24"/>
        </w:rPr>
        <w:t xml:space="preserve"> </w:t>
      </w:r>
      <w:r w:rsidR="005A507D">
        <w:rPr>
          <w:rFonts w:ascii="Palatino Linotype" w:hAnsi="Palatino Linotype"/>
          <w:sz w:val="24"/>
          <w:szCs w:val="24"/>
        </w:rPr>
        <w:t>has</w:t>
      </w:r>
      <w:r w:rsidRPr="0070228F">
        <w:rPr>
          <w:rFonts w:ascii="Palatino Linotype" w:hAnsi="Palatino Linotype"/>
          <w:sz w:val="24"/>
          <w:szCs w:val="24"/>
        </w:rPr>
        <w:t xml:space="preserve"> the </w:t>
      </w:r>
      <w:r w:rsidR="0070228F" w:rsidRPr="0070228F">
        <w:rPr>
          <w:rFonts w:ascii="Palatino Linotype" w:hAnsi="Palatino Linotype"/>
          <w:sz w:val="24"/>
          <w:szCs w:val="24"/>
        </w:rPr>
        <w:t>necessary funding</w:t>
      </w:r>
      <w:r w:rsidRPr="0070228F">
        <w:rPr>
          <w:rFonts w:ascii="Palatino Linotype" w:hAnsi="Palatino Linotype"/>
          <w:sz w:val="24"/>
          <w:szCs w:val="24"/>
        </w:rPr>
        <w:t xml:space="preserve"> up front, CD determ</w:t>
      </w:r>
      <w:r w:rsidR="0070228F" w:rsidRPr="0070228F">
        <w:rPr>
          <w:rFonts w:ascii="Palatino Linotype" w:hAnsi="Palatino Linotype"/>
          <w:sz w:val="24"/>
          <w:szCs w:val="24"/>
        </w:rPr>
        <w:t xml:space="preserve">ines there is little risk </w:t>
      </w:r>
      <w:r w:rsidR="00570D65">
        <w:rPr>
          <w:rFonts w:ascii="Palatino Linotype" w:hAnsi="Palatino Linotype"/>
          <w:sz w:val="24"/>
          <w:szCs w:val="24"/>
        </w:rPr>
        <w:t>of</w:t>
      </w:r>
      <w:r w:rsidR="0070228F" w:rsidRPr="0070228F">
        <w:rPr>
          <w:rFonts w:ascii="Palatino Linotype" w:hAnsi="Palatino Linotype"/>
          <w:sz w:val="24"/>
          <w:szCs w:val="24"/>
        </w:rPr>
        <w:t xml:space="preserve"> the applicant</w:t>
      </w:r>
      <w:r w:rsidRPr="0070228F">
        <w:rPr>
          <w:rFonts w:ascii="Palatino Linotype" w:hAnsi="Palatino Linotype"/>
          <w:sz w:val="24"/>
          <w:szCs w:val="24"/>
        </w:rPr>
        <w:t xml:space="preserve"> not completing the project. </w:t>
      </w:r>
    </w:p>
    <w:p w:rsidR="00F24372" w:rsidRPr="0070228F" w:rsidRDefault="00F24372" w:rsidP="00F45478">
      <w:pPr>
        <w:autoSpaceDE w:val="0"/>
        <w:autoSpaceDN w:val="0"/>
        <w:adjustRightInd w:val="0"/>
        <w:rPr>
          <w:rFonts w:ascii="Palatino Linotype" w:hAnsi="Palatino Linotype"/>
          <w:sz w:val="24"/>
          <w:szCs w:val="24"/>
        </w:rPr>
      </w:pPr>
    </w:p>
    <w:p w:rsidR="0070228F" w:rsidRPr="0070228F" w:rsidRDefault="0070228F" w:rsidP="0070228F">
      <w:pPr>
        <w:pStyle w:val="Default"/>
        <w:rPr>
          <w:rFonts w:ascii="Palatino Linotype" w:hAnsi="Palatino Linotype" w:cs="Palatino Linotype"/>
        </w:rPr>
      </w:pPr>
      <w:r w:rsidRPr="0070228F">
        <w:rPr>
          <w:rFonts w:ascii="Palatino Linotype" w:hAnsi="Palatino Linotype" w:cs="Palatino Linotype"/>
        </w:rPr>
        <w:t>CD evaluated the application with respect to the scoring criteria defined in D.12-02-015, Appendix 1, Section VIII (Scoring Criteria). The scoring criteria include: (i) Funds Requested per Potential Customer, (ii) Speed, (iii) Financial Viability, (iv) Pricing, (v) Total Number of Households in the Proposed Area, (vi) Timeliness of Completion of Project, (vii) Guaranteed Pricing Period, and (viii) Low-Income Areas.</w:t>
      </w:r>
    </w:p>
    <w:p w:rsidR="0070228F" w:rsidRPr="0070228F" w:rsidRDefault="0070228F" w:rsidP="0070228F">
      <w:pPr>
        <w:pStyle w:val="Default"/>
        <w:rPr>
          <w:rFonts w:ascii="Palatino Linotype" w:hAnsi="Palatino Linotype" w:cs="Palatino Linotype"/>
        </w:rPr>
      </w:pPr>
    </w:p>
    <w:p w:rsidR="0070228F" w:rsidRPr="0070228F" w:rsidRDefault="0070228F" w:rsidP="00F45478">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sz w:val="24"/>
          <w:szCs w:val="24"/>
        </w:rPr>
        <w:t xml:space="preserve">The </w:t>
      </w:r>
      <w:r w:rsidR="00F77106">
        <w:rPr>
          <w:rFonts w:ascii="Palatino Linotype" w:hAnsi="Palatino Linotype" w:cs="Palatino Linotype"/>
          <w:sz w:val="24"/>
          <w:szCs w:val="24"/>
        </w:rPr>
        <w:t>Helendale</w:t>
      </w:r>
      <w:r w:rsidRPr="0070228F">
        <w:rPr>
          <w:rFonts w:ascii="Palatino Linotype" w:hAnsi="Palatino Linotype" w:cs="Palatino Linotype"/>
          <w:sz w:val="24"/>
          <w:szCs w:val="24"/>
        </w:rPr>
        <w:t xml:space="preserve"> Project scored particularly well in the criteria of offering a relatively low per-household subsidy and offering very high speeds. </w:t>
      </w:r>
      <w:r w:rsidR="00A32DC7">
        <w:rPr>
          <w:rFonts w:ascii="Palatino Linotype" w:hAnsi="Palatino Linotype" w:cs="Palatino Linotype"/>
          <w:sz w:val="24"/>
          <w:szCs w:val="24"/>
        </w:rPr>
        <w:t xml:space="preserve"> Funding is </w:t>
      </w:r>
      <w:r w:rsidR="00A45F30">
        <w:rPr>
          <w:rFonts w:ascii="Palatino Linotype" w:hAnsi="Palatino Linotype" w:cs="Palatino Linotype"/>
          <w:sz w:val="24"/>
          <w:szCs w:val="24"/>
        </w:rPr>
        <w:t xml:space="preserve">relatively </w:t>
      </w:r>
      <w:r w:rsidR="002444AC">
        <w:rPr>
          <w:rFonts w:ascii="Palatino Linotype" w:hAnsi="Palatino Linotype" w:cs="Palatino Linotype"/>
          <w:sz w:val="24"/>
          <w:szCs w:val="24"/>
        </w:rPr>
        <w:t>modest</w:t>
      </w:r>
      <w:r w:rsidR="00A32DC7">
        <w:rPr>
          <w:rFonts w:ascii="Palatino Linotype" w:hAnsi="Palatino Linotype" w:cs="Palatino Linotype"/>
          <w:sz w:val="24"/>
          <w:szCs w:val="24"/>
        </w:rPr>
        <w:t xml:space="preserve">, given that this is a fiber project.  The project will take a </w:t>
      </w:r>
      <w:r w:rsidR="00920AD0">
        <w:rPr>
          <w:rFonts w:ascii="Palatino Linotype" w:hAnsi="Palatino Linotype" w:cs="Palatino Linotype"/>
          <w:sz w:val="24"/>
          <w:szCs w:val="24"/>
        </w:rPr>
        <w:t>reasonably</w:t>
      </w:r>
      <w:r w:rsidR="00A32DC7">
        <w:rPr>
          <w:rFonts w:ascii="Palatino Linotype" w:hAnsi="Palatino Linotype" w:cs="Palatino Linotype"/>
          <w:sz w:val="24"/>
          <w:szCs w:val="24"/>
        </w:rPr>
        <w:t xml:space="preserve"> short time to complete (18 months</w:t>
      </w:r>
      <w:r w:rsidR="00A45F30">
        <w:rPr>
          <w:rFonts w:ascii="Palatino Linotype" w:hAnsi="Palatino Linotype" w:cs="Palatino Linotype"/>
          <w:sz w:val="24"/>
          <w:szCs w:val="24"/>
        </w:rPr>
        <w:t xml:space="preserve"> rather than the 24 month standard time</w:t>
      </w:r>
      <w:r w:rsidR="00A32DC7">
        <w:rPr>
          <w:rFonts w:ascii="Palatino Linotype" w:hAnsi="Palatino Linotype" w:cs="Palatino Linotype"/>
          <w:sz w:val="24"/>
          <w:szCs w:val="24"/>
        </w:rPr>
        <w:t xml:space="preserve">).  </w:t>
      </w:r>
    </w:p>
    <w:p w:rsidR="0070228F" w:rsidRPr="0070228F" w:rsidRDefault="0070228F" w:rsidP="00F45478">
      <w:pPr>
        <w:autoSpaceDE w:val="0"/>
        <w:autoSpaceDN w:val="0"/>
        <w:adjustRightInd w:val="0"/>
        <w:rPr>
          <w:rFonts w:ascii="Palatino Linotype" w:hAnsi="Palatino Linotype"/>
          <w:sz w:val="24"/>
          <w:szCs w:val="24"/>
        </w:rPr>
      </w:pPr>
    </w:p>
    <w:p w:rsidR="009E7634" w:rsidRPr="0070228F" w:rsidRDefault="009E7634" w:rsidP="009E7634">
      <w:pPr>
        <w:autoSpaceDE w:val="0"/>
        <w:autoSpaceDN w:val="0"/>
        <w:adjustRightInd w:val="0"/>
        <w:rPr>
          <w:rFonts w:ascii="Palatino Linotype" w:hAnsi="Palatino Linotype" w:cs="Book Antiqua"/>
          <w:color w:val="000000"/>
          <w:sz w:val="24"/>
          <w:szCs w:val="24"/>
        </w:rPr>
      </w:pPr>
      <w:r w:rsidRPr="0070228F">
        <w:rPr>
          <w:rFonts w:ascii="Palatino Linotype" w:hAnsi="Palatino Linotype" w:cs="Book Antiqua"/>
          <w:color w:val="000000"/>
          <w:sz w:val="24"/>
          <w:szCs w:val="24"/>
        </w:rPr>
        <w:t xml:space="preserve">CD found that the </w:t>
      </w:r>
      <w:r w:rsidR="00F77106">
        <w:rPr>
          <w:rFonts w:ascii="Palatino Linotype" w:hAnsi="Palatino Linotype" w:cs="Book Antiqua"/>
          <w:color w:val="000000"/>
          <w:sz w:val="24"/>
          <w:szCs w:val="24"/>
        </w:rPr>
        <w:t>Helendale</w:t>
      </w:r>
      <w:r w:rsidRPr="0070228F">
        <w:rPr>
          <w:rFonts w:ascii="Palatino Linotype" w:hAnsi="Palatino Linotype" w:cs="Book Antiqua"/>
          <w:color w:val="000000"/>
          <w:sz w:val="24"/>
          <w:szCs w:val="24"/>
        </w:rPr>
        <w:t xml:space="preserve"> Project meets CASF funding requirements with respect to the following factors:</w:t>
      </w:r>
    </w:p>
    <w:p w:rsidR="009E7634" w:rsidRPr="0070228F" w:rsidRDefault="009E7634" w:rsidP="009E7634">
      <w:pPr>
        <w:autoSpaceDE w:val="0"/>
        <w:autoSpaceDN w:val="0"/>
        <w:adjustRightInd w:val="0"/>
        <w:rPr>
          <w:rFonts w:ascii="Palatino Linotype" w:hAnsi="Palatino Linotype" w:cs="Book Antiqua"/>
          <w:color w:val="000000"/>
          <w:sz w:val="24"/>
          <w:szCs w:val="24"/>
        </w:rPr>
      </w:pPr>
    </w:p>
    <w:p w:rsidR="009E7634" w:rsidRPr="0070228F" w:rsidRDefault="009E7634" w:rsidP="00F24372">
      <w:pPr>
        <w:numPr>
          <w:ilvl w:val="0"/>
          <w:numId w:val="18"/>
        </w:numPr>
        <w:autoSpaceDE w:val="0"/>
        <w:autoSpaceDN w:val="0"/>
        <w:adjustRightInd w:val="0"/>
        <w:spacing w:after="35"/>
        <w:rPr>
          <w:rFonts w:ascii="Palatino Linotype" w:hAnsi="Palatino Linotype" w:cs="Book Antiqua"/>
          <w:color w:val="000000"/>
          <w:sz w:val="24"/>
          <w:szCs w:val="24"/>
        </w:rPr>
      </w:pPr>
      <w:r w:rsidRPr="00920AD0">
        <w:rPr>
          <w:rFonts w:ascii="Palatino Linotype" w:hAnsi="Palatino Linotype" w:cs="Book Antiqua"/>
          <w:i/>
          <w:color w:val="000000"/>
          <w:sz w:val="24"/>
          <w:szCs w:val="24"/>
        </w:rPr>
        <w:t>Speed</w:t>
      </w:r>
      <w:r w:rsidRPr="0070228F">
        <w:rPr>
          <w:rFonts w:ascii="Palatino Linotype" w:hAnsi="Palatino Linotype" w:cs="Book Antiqua"/>
          <w:color w:val="000000"/>
          <w:sz w:val="24"/>
          <w:szCs w:val="24"/>
        </w:rPr>
        <w:t xml:space="preserve"> – the proposed speed offering of 1 Gbps download and 1 Gbps upload </w:t>
      </w:r>
      <w:r w:rsidR="00C048A1">
        <w:rPr>
          <w:rFonts w:ascii="Palatino Linotype" w:hAnsi="Palatino Linotype" w:cs="Book Antiqua"/>
          <w:color w:val="000000"/>
          <w:sz w:val="24"/>
          <w:szCs w:val="24"/>
        </w:rPr>
        <w:t>significantly exceeds</w:t>
      </w:r>
      <w:r w:rsidRPr="0070228F">
        <w:rPr>
          <w:rFonts w:ascii="Palatino Linotype" w:hAnsi="Palatino Linotype" w:cs="Book Antiqua"/>
          <w:color w:val="000000"/>
          <w:sz w:val="24"/>
          <w:szCs w:val="24"/>
        </w:rPr>
        <w:t xml:space="preserve"> the </w:t>
      </w:r>
      <w:r w:rsidR="00920AD0">
        <w:rPr>
          <w:rFonts w:ascii="Palatino Linotype" w:hAnsi="Palatino Linotype" w:cs="Book Antiqua"/>
          <w:color w:val="000000"/>
          <w:sz w:val="24"/>
          <w:szCs w:val="24"/>
        </w:rPr>
        <w:t xml:space="preserve">6/1.5 </w:t>
      </w:r>
      <w:r w:rsidRPr="0070228F">
        <w:rPr>
          <w:rFonts w:ascii="Palatino Linotype" w:hAnsi="Palatino Linotype" w:cs="Book Antiqua"/>
          <w:color w:val="000000"/>
          <w:sz w:val="24"/>
          <w:szCs w:val="24"/>
        </w:rPr>
        <w:t>benchmark set by the Commission;</w:t>
      </w:r>
    </w:p>
    <w:p w:rsidR="009E7634" w:rsidRPr="0070228F" w:rsidRDefault="009E7634" w:rsidP="00F24372">
      <w:pPr>
        <w:numPr>
          <w:ilvl w:val="0"/>
          <w:numId w:val="18"/>
        </w:numPr>
        <w:autoSpaceDE w:val="0"/>
        <w:autoSpaceDN w:val="0"/>
        <w:adjustRightInd w:val="0"/>
        <w:spacing w:after="35"/>
        <w:rPr>
          <w:rFonts w:ascii="Palatino Linotype" w:hAnsi="Palatino Linotype" w:cs="Book Antiqua"/>
          <w:color w:val="000000"/>
          <w:sz w:val="24"/>
          <w:szCs w:val="24"/>
        </w:rPr>
      </w:pPr>
      <w:r w:rsidRPr="00920AD0">
        <w:rPr>
          <w:rFonts w:ascii="Palatino Linotype" w:hAnsi="Palatino Linotype" w:cs="Book Antiqua"/>
          <w:i/>
          <w:color w:val="000000"/>
          <w:sz w:val="24"/>
          <w:szCs w:val="24"/>
        </w:rPr>
        <w:t>Service area</w:t>
      </w:r>
      <w:r w:rsidRPr="0070228F">
        <w:rPr>
          <w:rFonts w:ascii="Palatino Linotype" w:hAnsi="Palatino Linotype" w:cs="Book Antiqua"/>
          <w:color w:val="000000"/>
          <w:sz w:val="24"/>
          <w:szCs w:val="24"/>
        </w:rPr>
        <w:t xml:space="preserve"> – is determined to be </w:t>
      </w:r>
      <w:r w:rsidR="00711B9A">
        <w:rPr>
          <w:rFonts w:ascii="Palatino Linotype" w:hAnsi="Palatino Linotype" w:cs="Book Antiqua"/>
          <w:color w:val="000000"/>
          <w:sz w:val="24"/>
          <w:szCs w:val="24"/>
        </w:rPr>
        <w:t>underserved and covers 3.9</w:t>
      </w:r>
      <w:r w:rsidRPr="0070228F">
        <w:rPr>
          <w:rFonts w:ascii="Palatino Linotype" w:hAnsi="Palatino Linotype" w:cs="Book Antiqua"/>
          <w:color w:val="000000"/>
          <w:sz w:val="24"/>
          <w:szCs w:val="24"/>
        </w:rPr>
        <w:t xml:space="preserve"> square miles;</w:t>
      </w:r>
    </w:p>
    <w:p w:rsidR="009E7634" w:rsidRPr="0070228F" w:rsidRDefault="009E7634" w:rsidP="00F24372">
      <w:pPr>
        <w:numPr>
          <w:ilvl w:val="0"/>
          <w:numId w:val="18"/>
        </w:numPr>
        <w:autoSpaceDE w:val="0"/>
        <w:autoSpaceDN w:val="0"/>
        <w:adjustRightInd w:val="0"/>
        <w:rPr>
          <w:rFonts w:ascii="Palatino Linotype" w:hAnsi="Palatino Linotype"/>
          <w:sz w:val="24"/>
          <w:szCs w:val="24"/>
        </w:rPr>
      </w:pPr>
      <w:r w:rsidRPr="00920AD0">
        <w:rPr>
          <w:rFonts w:ascii="Palatino Linotype" w:hAnsi="Palatino Linotype" w:cs="Book Antiqua"/>
          <w:i/>
          <w:color w:val="000000"/>
          <w:sz w:val="24"/>
          <w:szCs w:val="24"/>
        </w:rPr>
        <w:t>Matching Funds of 40 percent of project cost</w:t>
      </w:r>
      <w:r w:rsidRPr="0070228F">
        <w:rPr>
          <w:rFonts w:ascii="Palatino Linotype" w:hAnsi="Palatino Linotype" w:cs="Book Antiqua"/>
          <w:color w:val="000000"/>
          <w:sz w:val="24"/>
          <w:szCs w:val="24"/>
        </w:rPr>
        <w:t xml:space="preserve"> – the applicant </w:t>
      </w:r>
      <w:r w:rsidR="00711B9A">
        <w:rPr>
          <w:rFonts w:ascii="Palatino Linotype" w:hAnsi="Palatino Linotype" w:cs="Book Antiqua"/>
          <w:color w:val="000000"/>
          <w:sz w:val="24"/>
          <w:szCs w:val="24"/>
        </w:rPr>
        <w:t>will use existing capital</w:t>
      </w:r>
      <w:r w:rsidRPr="0070228F">
        <w:rPr>
          <w:rFonts w:ascii="Palatino Linotype" w:hAnsi="Palatino Linotype" w:cs="Book Antiqua"/>
          <w:color w:val="000000"/>
          <w:sz w:val="24"/>
          <w:szCs w:val="24"/>
        </w:rPr>
        <w:t>; the submitted balance sheet, income and cash flow statements show that the applicant is financially viable and has the financial capability to match the funds;</w:t>
      </w:r>
    </w:p>
    <w:p w:rsidR="009E7634" w:rsidRPr="0070228F" w:rsidRDefault="009E7634" w:rsidP="00F24372">
      <w:pPr>
        <w:numPr>
          <w:ilvl w:val="0"/>
          <w:numId w:val="18"/>
        </w:numPr>
        <w:autoSpaceDE w:val="0"/>
        <w:autoSpaceDN w:val="0"/>
        <w:adjustRightInd w:val="0"/>
        <w:spacing w:after="37"/>
        <w:rPr>
          <w:rFonts w:ascii="Palatino Linotype" w:hAnsi="Palatino Linotype"/>
          <w:sz w:val="24"/>
          <w:szCs w:val="24"/>
        </w:rPr>
      </w:pPr>
      <w:r w:rsidRPr="00920AD0">
        <w:rPr>
          <w:rFonts w:ascii="Palatino Linotype" w:hAnsi="Palatino Linotype" w:cs="Book Antiqua"/>
          <w:i/>
          <w:color w:val="000000"/>
          <w:sz w:val="24"/>
          <w:szCs w:val="24"/>
        </w:rPr>
        <w:t>Price commitment period</w:t>
      </w:r>
      <w:r w:rsidRPr="0070228F">
        <w:rPr>
          <w:rFonts w:ascii="Palatino Linotype" w:hAnsi="Palatino Linotype"/>
          <w:sz w:val="24"/>
          <w:szCs w:val="24"/>
        </w:rPr>
        <w:t xml:space="preserve"> – the applicant has co</w:t>
      </w:r>
      <w:r w:rsidR="002444AC">
        <w:rPr>
          <w:rFonts w:ascii="Palatino Linotype" w:hAnsi="Palatino Linotype"/>
          <w:sz w:val="24"/>
          <w:szCs w:val="24"/>
        </w:rPr>
        <w:t>mmitted to a pricing plan of four</w:t>
      </w:r>
      <w:r w:rsidRPr="0070228F">
        <w:rPr>
          <w:rFonts w:ascii="Palatino Linotype" w:hAnsi="Palatino Linotype"/>
          <w:sz w:val="24"/>
          <w:szCs w:val="24"/>
        </w:rPr>
        <w:t xml:space="preserve"> years</w:t>
      </w:r>
      <w:r w:rsidR="002444AC">
        <w:rPr>
          <w:rFonts w:ascii="Palatino Linotype" w:hAnsi="Palatino Linotype"/>
          <w:sz w:val="24"/>
          <w:szCs w:val="24"/>
        </w:rPr>
        <w:t>; two</w:t>
      </w:r>
      <w:r w:rsidR="00711B9A">
        <w:rPr>
          <w:rFonts w:ascii="Palatino Linotype" w:hAnsi="Palatino Linotype"/>
          <w:sz w:val="24"/>
          <w:szCs w:val="24"/>
        </w:rPr>
        <w:t xml:space="preserve"> years more than</w:t>
      </w:r>
      <w:r w:rsidRPr="0070228F">
        <w:rPr>
          <w:rFonts w:ascii="Palatino Linotype" w:hAnsi="Palatino Linotype"/>
          <w:sz w:val="24"/>
          <w:szCs w:val="24"/>
        </w:rPr>
        <w:t xml:space="preserve"> required;</w:t>
      </w:r>
    </w:p>
    <w:p w:rsidR="009E7634" w:rsidRPr="0070228F" w:rsidRDefault="009E7634" w:rsidP="00F24372">
      <w:pPr>
        <w:numPr>
          <w:ilvl w:val="0"/>
          <w:numId w:val="18"/>
        </w:numPr>
        <w:autoSpaceDE w:val="0"/>
        <w:autoSpaceDN w:val="0"/>
        <w:adjustRightInd w:val="0"/>
        <w:rPr>
          <w:rFonts w:ascii="Palatino Linotype" w:hAnsi="Palatino Linotype"/>
          <w:sz w:val="24"/>
          <w:szCs w:val="24"/>
        </w:rPr>
      </w:pPr>
      <w:r w:rsidRPr="00920AD0">
        <w:rPr>
          <w:rFonts w:ascii="Palatino Linotype" w:hAnsi="Palatino Linotype" w:cs="Book Antiqua"/>
          <w:i/>
          <w:color w:val="000000"/>
          <w:sz w:val="24"/>
          <w:szCs w:val="24"/>
        </w:rPr>
        <w:t>Deployment schedule</w:t>
      </w:r>
      <w:r w:rsidRPr="0070228F">
        <w:rPr>
          <w:rFonts w:ascii="Palatino Linotype" w:hAnsi="Palatino Linotype"/>
          <w:sz w:val="24"/>
          <w:szCs w:val="24"/>
        </w:rPr>
        <w:t xml:space="preserve"> – </w:t>
      </w:r>
      <w:r w:rsidR="00DA2F90" w:rsidRPr="0070228F">
        <w:rPr>
          <w:rFonts w:ascii="Palatino Linotype" w:hAnsi="Palatino Linotype"/>
          <w:sz w:val="24"/>
          <w:szCs w:val="24"/>
        </w:rPr>
        <w:t>the applicant</w:t>
      </w:r>
      <w:r w:rsidRPr="0070228F">
        <w:rPr>
          <w:rFonts w:ascii="Palatino Linotype" w:hAnsi="Palatino Linotype"/>
          <w:sz w:val="24"/>
          <w:szCs w:val="24"/>
        </w:rPr>
        <w:t xml:space="preserve"> </w:t>
      </w:r>
      <w:r w:rsidR="00DA2F90" w:rsidRPr="0070228F">
        <w:rPr>
          <w:rFonts w:ascii="Palatino Linotype" w:hAnsi="Palatino Linotype"/>
          <w:sz w:val="24"/>
          <w:szCs w:val="24"/>
        </w:rPr>
        <w:t>has submitted detailed planning documents, including a schedule with clear milestones to indicate it will be completed</w:t>
      </w:r>
      <w:r w:rsidR="00F9031D">
        <w:rPr>
          <w:rFonts w:ascii="Palatino Linotype" w:hAnsi="Palatino Linotype"/>
          <w:sz w:val="24"/>
          <w:szCs w:val="24"/>
        </w:rPr>
        <w:t xml:space="preserve"> within the 18</w:t>
      </w:r>
      <w:r w:rsidR="00C048A1">
        <w:rPr>
          <w:rFonts w:ascii="Palatino Linotype" w:hAnsi="Palatino Linotype"/>
          <w:sz w:val="24"/>
          <w:szCs w:val="24"/>
        </w:rPr>
        <w:t>-</w:t>
      </w:r>
      <w:r w:rsidRPr="0070228F">
        <w:rPr>
          <w:rFonts w:ascii="Palatino Linotype" w:hAnsi="Palatino Linotype"/>
          <w:sz w:val="24"/>
          <w:szCs w:val="24"/>
        </w:rPr>
        <w:t>month construction timeline required.</w:t>
      </w:r>
    </w:p>
    <w:p w:rsidR="009E7634" w:rsidRPr="0070228F" w:rsidRDefault="009E7634" w:rsidP="009E7634">
      <w:pPr>
        <w:autoSpaceDE w:val="0"/>
        <w:autoSpaceDN w:val="0"/>
        <w:adjustRightInd w:val="0"/>
        <w:rPr>
          <w:rFonts w:ascii="Palatino Linotype" w:hAnsi="Palatino Linotype"/>
          <w:sz w:val="24"/>
          <w:szCs w:val="24"/>
        </w:rPr>
      </w:pPr>
    </w:p>
    <w:p w:rsidR="009E7634" w:rsidRPr="0070228F" w:rsidRDefault="009E7634" w:rsidP="00F45478">
      <w:pPr>
        <w:autoSpaceDE w:val="0"/>
        <w:autoSpaceDN w:val="0"/>
        <w:adjustRightInd w:val="0"/>
        <w:rPr>
          <w:rFonts w:ascii="Palatino Linotype" w:hAnsi="Palatino Linotype"/>
          <w:i/>
          <w:sz w:val="24"/>
          <w:szCs w:val="24"/>
        </w:rPr>
      </w:pPr>
      <w:r w:rsidRPr="0070228F">
        <w:rPr>
          <w:rFonts w:ascii="Palatino Linotype" w:hAnsi="Palatino Linotype"/>
          <w:sz w:val="24"/>
          <w:szCs w:val="24"/>
        </w:rPr>
        <w:t xml:space="preserve">Based on its review, CD determined that UIA’s grant application for the </w:t>
      </w:r>
      <w:r w:rsidR="00F77106">
        <w:rPr>
          <w:rFonts w:ascii="Palatino Linotype" w:hAnsi="Palatino Linotype"/>
          <w:sz w:val="24"/>
          <w:szCs w:val="24"/>
        </w:rPr>
        <w:t>Helendale</w:t>
      </w:r>
      <w:r w:rsidRPr="0070228F">
        <w:rPr>
          <w:rFonts w:ascii="Palatino Linotype" w:hAnsi="Palatino Linotype"/>
          <w:sz w:val="24"/>
          <w:szCs w:val="24"/>
        </w:rPr>
        <w:t xml:space="preserve"> Project qualifies for funding as an underserved area and meets the requirements of D.12-02-015. CD staff finds that funding the UIA’s </w:t>
      </w:r>
      <w:r w:rsidR="00F77106">
        <w:rPr>
          <w:rFonts w:ascii="Palatino Linotype" w:hAnsi="Palatino Linotype"/>
          <w:sz w:val="24"/>
          <w:szCs w:val="24"/>
        </w:rPr>
        <w:t>Helendale</w:t>
      </w:r>
      <w:r w:rsidRPr="0070228F">
        <w:rPr>
          <w:rFonts w:ascii="Palatino Linotype" w:hAnsi="Palatino Linotype"/>
          <w:sz w:val="24"/>
          <w:szCs w:val="24"/>
        </w:rPr>
        <w:t xml:space="preserve"> Project aligns with CASF’s goal to encourage the deployment of high-quality advanced information and communications technologies to all Californians to promote economic growth, job creation, and substantial social benefits.</w:t>
      </w:r>
    </w:p>
    <w:p w:rsidR="008A734C" w:rsidRPr="0070228F" w:rsidRDefault="008A734C" w:rsidP="001512B2">
      <w:pPr>
        <w:autoSpaceDE w:val="0"/>
        <w:autoSpaceDN w:val="0"/>
        <w:adjustRightInd w:val="0"/>
        <w:rPr>
          <w:rFonts w:ascii="Palatino Linotype" w:hAnsi="Palatino Linotype" w:cs="Palatino Linotype"/>
          <w:color w:val="000000"/>
          <w:sz w:val="24"/>
          <w:szCs w:val="24"/>
        </w:rPr>
      </w:pPr>
    </w:p>
    <w:p w:rsidR="008A734C" w:rsidRPr="0070228F" w:rsidRDefault="005F33BC" w:rsidP="00556C5B">
      <w:pPr>
        <w:numPr>
          <w:ilvl w:val="0"/>
          <w:numId w:val="10"/>
        </w:numPr>
        <w:rPr>
          <w:rFonts w:ascii="Palatino Linotype" w:hAnsi="Palatino Linotype"/>
          <w:sz w:val="24"/>
          <w:szCs w:val="24"/>
          <w:u w:val="single"/>
        </w:rPr>
      </w:pPr>
      <w:r>
        <w:rPr>
          <w:rFonts w:ascii="Palatino Linotype" w:hAnsi="Palatino Linotype"/>
          <w:sz w:val="24"/>
          <w:szCs w:val="24"/>
          <w:u w:val="single"/>
        </w:rPr>
        <w:t>Safety C</w:t>
      </w:r>
      <w:r w:rsidR="008A734C" w:rsidRPr="0070228F">
        <w:rPr>
          <w:rFonts w:ascii="Palatino Linotype" w:hAnsi="Palatino Linotype"/>
          <w:sz w:val="24"/>
          <w:szCs w:val="24"/>
          <w:u w:val="single"/>
        </w:rPr>
        <w:t>onsiderations</w:t>
      </w:r>
    </w:p>
    <w:p w:rsidR="00A65216" w:rsidRPr="0070228F" w:rsidRDefault="00A65216" w:rsidP="00A65216">
      <w:pPr>
        <w:ind w:left="720"/>
        <w:rPr>
          <w:rFonts w:ascii="Palatino Linotype" w:hAnsi="Palatino Linotype"/>
          <w:sz w:val="24"/>
          <w:szCs w:val="24"/>
          <w:u w:val="single"/>
        </w:rPr>
      </w:pPr>
    </w:p>
    <w:p w:rsidR="00C16DB0" w:rsidRDefault="00C16DB0" w:rsidP="008A734C">
      <w:pPr>
        <w:rPr>
          <w:rFonts w:ascii="Palatino Linotype" w:hAnsi="Palatino Linotype"/>
          <w:sz w:val="24"/>
          <w:szCs w:val="24"/>
        </w:rPr>
      </w:pPr>
      <w:r w:rsidRPr="00C16DB0">
        <w:rPr>
          <w:rFonts w:ascii="Palatino Linotype" w:hAnsi="Palatino Linotype"/>
          <w:sz w:val="24"/>
          <w:szCs w:val="24"/>
        </w:rPr>
        <w:t xml:space="preserve">The CASF program encourages the deployment of broadband throughout the State which can enable the public to access Internet-based safety applications, access to emergency services, and allow first responders to communicate with each other and collaborate during emergencies.  As the Governor’s Broadband Task Force stated in its 2007 report, ubiquitous broadband will play a key role in enhancing public safety operations and applications in law enforcement, disaster relief, traffic management, and virtually every other aspect of public safety.  </w:t>
      </w:r>
    </w:p>
    <w:p w:rsidR="00C16DB0" w:rsidRDefault="00C16DB0" w:rsidP="008A734C">
      <w:pPr>
        <w:rPr>
          <w:rFonts w:ascii="Palatino Linotype" w:hAnsi="Palatino Linotype"/>
          <w:sz w:val="24"/>
          <w:szCs w:val="24"/>
        </w:rPr>
      </w:pPr>
    </w:p>
    <w:p w:rsidR="00D40C45" w:rsidRDefault="00D40C45" w:rsidP="008A734C">
      <w:pPr>
        <w:rPr>
          <w:rFonts w:ascii="Palatino Linotype" w:hAnsi="Palatino Linotype"/>
          <w:sz w:val="24"/>
          <w:szCs w:val="24"/>
        </w:rPr>
      </w:pPr>
      <w:r>
        <w:rPr>
          <w:rFonts w:ascii="Palatino Linotype" w:hAnsi="Palatino Linotype"/>
          <w:sz w:val="24"/>
          <w:szCs w:val="24"/>
        </w:rPr>
        <w:t>The unincorporated town of Helendale is outside of the main population centers in the Victor Valley with available hospitals and medical centers 15 miles away in Victorville</w:t>
      </w:r>
      <w:r w:rsidR="00A81434">
        <w:rPr>
          <w:rFonts w:ascii="Palatino Linotype" w:hAnsi="Palatino Linotype"/>
          <w:sz w:val="24"/>
          <w:szCs w:val="24"/>
        </w:rPr>
        <w:t xml:space="preserve"> or 20 miles away in Barstow</w:t>
      </w:r>
      <w:r>
        <w:rPr>
          <w:rFonts w:ascii="Palatino Linotype" w:hAnsi="Palatino Linotype"/>
          <w:sz w:val="24"/>
          <w:szCs w:val="24"/>
        </w:rPr>
        <w:t xml:space="preserve">.  Telephone and broadband allows access to these facilities and providers </w:t>
      </w:r>
      <w:r w:rsidR="00A81434">
        <w:rPr>
          <w:rFonts w:ascii="Palatino Linotype" w:hAnsi="Palatino Linotype"/>
          <w:sz w:val="24"/>
          <w:szCs w:val="24"/>
        </w:rPr>
        <w:t>an</w:t>
      </w:r>
      <w:r w:rsidR="005F33BC">
        <w:rPr>
          <w:rFonts w:ascii="Palatino Linotype" w:hAnsi="Palatino Linotype"/>
          <w:sz w:val="24"/>
          <w:szCs w:val="24"/>
        </w:rPr>
        <w:t xml:space="preserve">d can be a critical factor in </w:t>
      </w:r>
      <w:r w:rsidR="00A81434">
        <w:rPr>
          <w:rFonts w:ascii="Palatino Linotype" w:hAnsi="Palatino Linotype"/>
          <w:sz w:val="24"/>
          <w:szCs w:val="24"/>
        </w:rPr>
        <w:t>health</w:t>
      </w:r>
      <w:r w:rsidR="005F33BC">
        <w:rPr>
          <w:rFonts w:ascii="Palatino Linotype" w:hAnsi="Palatino Linotype"/>
          <w:sz w:val="24"/>
          <w:szCs w:val="24"/>
        </w:rPr>
        <w:t xml:space="preserve"> and safety</w:t>
      </w:r>
      <w:r w:rsidR="00A81434">
        <w:rPr>
          <w:rFonts w:ascii="Palatino Linotype" w:hAnsi="Palatino Linotype"/>
          <w:sz w:val="24"/>
          <w:szCs w:val="24"/>
        </w:rPr>
        <w:t xml:space="preserve"> emergenc</w:t>
      </w:r>
      <w:r w:rsidR="005F33BC">
        <w:rPr>
          <w:rFonts w:ascii="Palatino Linotype" w:hAnsi="Palatino Linotype"/>
          <w:sz w:val="24"/>
          <w:szCs w:val="24"/>
        </w:rPr>
        <w:t>ies</w:t>
      </w:r>
      <w:r w:rsidR="00A81434">
        <w:rPr>
          <w:rFonts w:ascii="Palatino Linotype" w:hAnsi="Palatino Linotype"/>
          <w:sz w:val="24"/>
          <w:szCs w:val="24"/>
        </w:rPr>
        <w:t xml:space="preserve">.  </w:t>
      </w:r>
    </w:p>
    <w:p w:rsidR="00D40C45" w:rsidRDefault="00D40C45" w:rsidP="008A734C">
      <w:pPr>
        <w:rPr>
          <w:rFonts w:ascii="Palatino Linotype" w:hAnsi="Palatino Linotype"/>
          <w:sz w:val="24"/>
          <w:szCs w:val="24"/>
        </w:rPr>
      </w:pPr>
    </w:p>
    <w:p w:rsidR="00F24372" w:rsidRPr="0070228F" w:rsidRDefault="00EB4D5D" w:rsidP="008A734C">
      <w:pPr>
        <w:rPr>
          <w:rFonts w:ascii="Palatino Linotype" w:hAnsi="Palatino Linotype"/>
          <w:sz w:val="24"/>
          <w:szCs w:val="24"/>
        </w:rPr>
      </w:pPr>
      <w:r w:rsidRPr="0070228F">
        <w:rPr>
          <w:rFonts w:ascii="Palatino Linotype" w:hAnsi="Palatino Linotype"/>
          <w:sz w:val="24"/>
          <w:szCs w:val="24"/>
        </w:rPr>
        <w:t>Additionally, voice service provided as a part of this project would meet all safety standa</w:t>
      </w:r>
      <w:r w:rsidR="00535264">
        <w:rPr>
          <w:rFonts w:ascii="Palatino Linotype" w:hAnsi="Palatino Linotype"/>
          <w:sz w:val="24"/>
          <w:szCs w:val="24"/>
        </w:rPr>
        <w:t>rds, including battery backup, E</w:t>
      </w:r>
      <w:r w:rsidRPr="0070228F">
        <w:rPr>
          <w:rFonts w:ascii="Palatino Linotype" w:hAnsi="Palatino Linotype"/>
          <w:sz w:val="24"/>
          <w:szCs w:val="24"/>
        </w:rPr>
        <w:t>911 data and access to local PSAPs.</w:t>
      </w:r>
    </w:p>
    <w:p w:rsidR="003D5FBB" w:rsidRPr="0070228F" w:rsidRDefault="003D5FBB" w:rsidP="008A734C">
      <w:pPr>
        <w:rPr>
          <w:rFonts w:ascii="Palatino Linotype" w:hAnsi="Palatino Linotype"/>
          <w:sz w:val="24"/>
          <w:szCs w:val="24"/>
        </w:rPr>
      </w:pPr>
    </w:p>
    <w:p w:rsidR="003D5FBB" w:rsidRPr="0070228F" w:rsidRDefault="00782383" w:rsidP="00F751CF">
      <w:pPr>
        <w:pStyle w:val="Default"/>
        <w:numPr>
          <w:ilvl w:val="0"/>
          <w:numId w:val="12"/>
        </w:numPr>
        <w:rPr>
          <w:rFonts w:ascii="Palatino Linotype" w:hAnsi="Palatino Linotype"/>
        </w:rPr>
      </w:pPr>
      <w:r w:rsidRPr="0070228F">
        <w:rPr>
          <w:rFonts w:ascii="Palatino Linotype" w:hAnsi="Palatino Linotype" w:cs="Palatino Linotype"/>
          <w:b/>
          <w:bCs/>
        </w:rPr>
        <w:t>Compliance Requirements</w:t>
      </w:r>
    </w:p>
    <w:p w:rsidR="003D5FBB" w:rsidRPr="0070228F" w:rsidRDefault="003D5FBB" w:rsidP="003D5FBB">
      <w:pPr>
        <w:pStyle w:val="Default"/>
        <w:rPr>
          <w:rFonts w:ascii="Palatino Linotype" w:hAnsi="Palatino Linotype"/>
        </w:rPr>
      </w:pPr>
    </w:p>
    <w:p w:rsidR="003D5FBB" w:rsidRPr="0070228F" w:rsidRDefault="00EB4D5D" w:rsidP="003D5FBB">
      <w:pPr>
        <w:pStyle w:val="Default"/>
        <w:rPr>
          <w:rFonts w:ascii="Palatino Linotype" w:hAnsi="Palatino Linotype" w:cs="Palatino Linotype"/>
        </w:rPr>
      </w:pPr>
      <w:r w:rsidRPr="0070228F">
        <w:rPr>
          <w:rFonts w:ascii="Palatino Linotype" w:hAnsi="Palatino Linotype" w:cs="Palatino Linotype"/>
        </w:rPr>
        <w:t>UIA</w:t>
      </w:r>
      <w:r w:rsidR="00782383" w:rsidRPr="0070228F">
        <w:rPr>
          <w:rFonts w:ascii="Palatino Linotype" w:hAnsi="Palatino Linotype" w:cs="Palatino Linotype"/>
        </w:rPr>
        <w:t xml:space="preserve"> </w:t>
      </w:r>
      <w:r w:rsidR="003D5FBB" w:rsidRPr="0070228F">
        <w:rPr>
          <w:rFonts w:ascii="Palatino Linotype" w:hAnsi="Palatino Linotype" w:cs="Palatino Linotype"/>
        </w:rPr>
        <w:t xml:space="preserve">is required to comply with all the guidelines, requirements, and conditions associated with the grant of CASF funds as specified in D.12-02-015. Such compliance includes, but is not limited to: </w:t>
      </w:r>
    </w:p>
    <w:p w:rsidR="00A13B77" w:rsidRDefault="00A13B77" w:rsidP="00A13B77">
      <w:pPr>
        <w:rPr>
          <w:color w:val="1F497D"/>
        </w:rPr>
      </w:pPr>
    </w:p>
    <w:p w:rsidR="00A13B77" w:rsidRDefault="00A13B77" w:rsidP="00A13B77">
      <w:pPr>
        <w:pStyle w:val="Default"/>
        <w:numPr>
          <w:ilvl w:val="0"/>
          <w:numId w:val="19"/>
        </w:numPr>
        <w:adjustRightInd/>
        <w:rPr>
          <w:rFonts w:ascii="Palatino Linotype" w:hAnsi="Palatino Linotype"/>
        </w:rPr>
      </w:pPr>
      <w:r>
        <w:rPr>
          <w:rFonts w:ascii="Palatino Linotype" w:hAnsi="Palatino Linotype"/>
          <w:u w:val="single"/>
        </w:rPr>
        <w:t>California Environmental Quality Act (CEQA)</w:t>
      </w:r>
      <w:r>
        <w:rPr>
          <w:rFonts w:ascii="Palatino Linotype" w:hAnsi="Palatino Linotype"/>
        </w:rPr>
        <w:t xml:space="preserve"> </w:t>
      </w:r>
    </w:p>
    <w:p w:rsidR="00A13B77" w:rsidRDefault="00A13B77" w:rsidP="00A13B77">
      <w:pPr>
        <w:pStyle w:val="Default"/>
        <w:rPr>
          <w:rFonts w:ascii="Palatino Linotype" w:hAnsi="Palatino Linotype"/>
        </w:rPr>
      </w:pPr>
    </w:p>
    <w:p w:rsidR="00A13B77" w:rsidRDefault="00A13B77" w:rsidP="00A13B77">
      <w:pPr>
        <w:pStyle w:val="Default"/>
        <w:rPr>
          <w:rFonts w:ascii="Palatino Linotype" w:hAnsi="Palatino Linotype"/>
        </w:rPr>
      </w:pPr>
      <w:r>
        <w:rPr>
          <w:rFonts w:ascii="Palatino Linotype" w:hAnsi="Palatino Linotype"/>
        </w:rPr>
        <w:t>All CASF grants are subject to CEQA requirements.  The Commission must complete environmental review before funding construction projects, unless the projects are statutorily or categorically exempt pursuant to the CEQA Guidelines.</w:t>
      </w:r>
    </w:p>
    <w:p w:rsidR="00A13B77" w:rsidRDefault="00A13B77" w:rsidP="00A13B77">
      <w:pPr>
        <w:pStyle w:val="Default"/>
        <w:rPr>
          <w:rFonts w:ascii="Palatino Linotype" w:hAnsi="Palatino Linotype"/>
        </w:rPr>
      </w:pPr>
    </w:p>
    <w:p w:rsidR="00A13B77" w:rsidRDefault="00A13B77" w:rsidP="00A13B77">
      <w:pPr>
        <w:pStyle w:val="Default"/>
        <w:rPr>
          <w:rFonts w:ascii="Palatino Linotype" w:hAnsi="Palatino Linotype"/>
        </w:rPr>
      </w:pPr>
      <w:r>
        <w:rPr>
          <w:rFonts w:ascii="Palatino Linotype" w:hAnsi="Palatino Linotype"/>
        </w:rPr>
        <w:t xml:space="preserve">UIA has provided the Commission with their plan to use existing infrastructure for the installation of a fiber-to-the-premises (FTTP) system in Helendale.  Existing conduit (26 linear miles) passes 3,150 residential lots within the primary community of Helendale.  This conduit was previously used for a cable TV network and currently contains co-axial cable.  Access to the conduit is through pull boxes built on each lot.  This conduit is linked to an antenna tower through an abandoned coaxial cable plant, which is on the same property as the tower.   The fiber project includes provision of fiber to 40 businesses (including the HSCD office) that is situated outside of the residential area across the Mojave River.  This area has no installed conduit but instead will be serviced aerially by fiber placed on existing utility poles.  </w:t>
      </w:r>
    </w:p>
    <w:p w:rsidR="00A13B77" w:rsidRDefault="00A13B77" w:rsidP="00A13B77">
      <w:pPr>
        <w:pStyle w:val="Default"/>
        <w:rPr>
          <w:rFonts w:ascii="Palatino Linotype" w:hAnsi="Palatino Linotype"/>
        </w:rPr>
      </w:pPr>
    </w:p>
    <w:p w:rsidR="00A13B77" w:rsidRDefault="00A13B77" w:rsidP="00A13B77">
      <w:pPr>
        <w:pStyle w:val="Default"/>
        <w:rPr>
          <w:rFonts w:ascii="Palatino Linotype" w:hAnsi="Palatino Linotype"/>
        </w:rPr>
      </w:pPr>
      <w:r>
        <w:rPr>
          <w:rFonts w:ascii="Palatino Linotype" w:hAnsi="Palatino Linotype"/>
        </w:rPr>
        <w:t xml:space="preserve">In order to prepare the conduit for fiber installation, UIA will remove the existing CATV co-ax cable, manually clean the conduit free from obstructions, and repair and replace any damaged conduit and/or pull boxes.  The fiber network will then be installed in the repurposed conduit.  </w:t>
      </w:r>
    </w:p>
    <w:p w:rsidR="00A13B77" w:rsidRDefault="00A13B77" w:rsidP="00A13B77">
      <w:pPr>
        <w:pStyle w:val="Default"/>
        <w:rPr>
          <w:rFonts w:ascii="Palatino Linotype" w:hAnsi="Palatino Linotype"/>
        </w:rPr>
      </w:pPr>
    </w:p>
    <w:p w:rsidR="00A13B77" w:rsidRDefault="00A13B77" w:rsidP="00A13B77">
      <w:pPr>
        <w:pStyle w:val="Default"/>
        <w:rPr>
          <w:rFonts w:ascii="Palatino Linotype" w:hAnsi="Palatino Linotype"/>
        </w:rPr>
      </w:pPr>
      <w:r>
        <w:rPr>
          <w:rFonts w:ascii="Palatino Linotype" w:hAnsi="Palatino Linotype"/>
        </w:rPr>
        <w:t>The only new construction planned is for the build-out of microwave equipment on an existing antennae tower (the installation of head end gear and a commercial air conditioner, plus a backup generator within the adjacent tower building).  This equipment will be used for connection to the UIA middle mile location, as well as to a fixed wireless receiver that will be placed on top of the HSCD office building.  From the HSCD building, UIA can service the remaining businesses using the existing utility poles.</w:t>
      </w:r>
    </w:p>
    <w:p w:rsidR="00A13B77" w:rsidRDefault="00A13B77" w:rsidP="00A13B77">
      <w:pPr>
        <w:pStyle w:val="Default"/>
        <w:rPr>
          <w:rFonts w:ascii="Palatino Linotype" w:hAnsi="Palatino Linotype"/>
        </w:rPr>
      </w:pPr>
    </w:p>
    <w:p w:rsidR="00A13B77" w:rsidRDefault="00A13B77" w:rsidP="00A13B77">
      <w:pPr>
        <w:autoSpaceDE w:val="0"/>
        <w:autoSpaceDN w:val="0"/>
        <w:rPr>
          <w:rFonts w:ascii="Palatino Linotype" w:hAnsi="Palatino Linotype"/>
          <w:sz w:val="24"/>
          <w:szCs w:val="24"/>
        </w:rPr>
      </w:pPr>
      <w:r>
        <w:rPr>
          <w:rFonts w:ascii="Palatino Linotype" w:hAnsi="Palatino Linotype"/>
          <w:sz w:val="24"/>
          <w:szCs w:val="24"/>
        </w:rPr>
        <w:t>Based on the above information the project qualifies for the following categorical exemptions from CEQA:  CEQA Guidelines Section 15301 – Existing Facilities – consists of the…minor alteration of existing public or private structures, facilities, mechanical equipment, or topographical features, involving negligible or no expansion of use beyond that existing at the time of the lead agency's determination;  CEQA Guidelines Section 15303 – New Construction or Conversion of Small Structures – involving construction, installation, and/or conversion of limited numbers of new and/or existing facilities/structures; and CEQA Guidelines Section 15304 – Minor Alterations to Land –</w:t>
      </w:r>
    </w:p>
    <w:p w:rsidR="00A13B77" w:rsidRDefault="00A13B77" w:rsidP="00A13B77">
      <w:pPr>
        <w:autoSpaceDE w:val="0"/>
        <w:autoSpaceDN w:val="0"/>
        <w:rPr>
          <w:rFonts w:ascii="Palatino Linotype" w:hAnsi="Palatino Linotype"/>
          <w:sz w:val="24"/>
          <w:szCs w:val="24"/>
        </w:rPr>
      </w:pPr>
      <w:r>
        <w:rPr>
          <w:rFonts w:ascii="Palatino Linotype" w:hAnsi="Palatino Linotype"/>
          <w:sz w:val="24"/>
          <w:szCs w:val="24"/>
        </w:rPr>
        <w:t>involving minor trenching and backfilling where the surface is restored.</w:t>
      </w:r>
    </w:p>
    <w:p w:rsidR="00B72B59" w:rsidRPr="0070228F" w:rsidRDefault="00B72B59" w:rsidP="001F2C13">
      <w:pPr>
        <w:autoSpaceDE w:val="0"/>
        <w:autoSpaceDN w:val="0"/>
        <w:adjustRightInd w:val="0"/>
        <w:rPr>
          <w:rFonts w:ascii="Palatino Linotype" w:hAnsi="Palatino Linotype" w:cs="Palatino Linotype"/>
        </w:rPr>
      </w:pPr>
    </w:p>
    <w:p w:rsidR="003D5FBB" w:rsidRPr="0070228F" w:rsidRDefault="003D5FBB" w:rsidP="00556C5B">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Deployment Schedule</w:t>
      </w:r>
      <w:r w:rsidRPr="0070228F">
        <w:rPr>
          <w:rFonts w:ascii="Palatino Linotype" w:hAnsi="Palatino Linotype" w:cs="Palatino Linotype"/>
          <w:color w:val="auto"/>
        </w:rPr>
        <w:t xml:space="preserve"> </w:t>
      </w:r>
    </w:p>
    <w:p w:rsidR="003D5FBB" w:rsidRPr="0070228F" w:rsidRDefault="003D5FBB" w:rsidP="003D5FBB">
      <w:pPr>
        <w:pStyle w:val="Default"/>
        <w:rPr>
          <w:rFonts w:ascii="Palatino Linotype" w:hAnsi="Palatino Linotype"/>
          <w:color w:val="auto"/>
        </w:rPr>
      </w:pPr>
    </w:p>
    <w:p w:rsidR="0080458D" w:rsidRDefault="003D5FBB" w:rsidP="00CB7EF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Commission expects </w:t>
      </w:r>
      <w:r w:rsidR="00FE7697" w:rsidRPr="0070228F">
        <w:rPr>
          <w:rFonts w:ascii="Palatino Linotype" w:hAnsi="Palatino Linotype" w:cs="Palatino Linotype"/>
          <w:color w:val="auto"/>
        </w:rPr>
        <w:t>UIA</w:t>
      </w:r>
      <w:r w:rsidRPr="0070228F">
        <w:rPr>
          <w:rFonts w:ascii="Palatino Linotype" w:hAnsi="Palatino Linotype" w:cs="Palatino Linotype"/>
          <w:color w:val="auto"/>
        </w:rPr>
        <w:t xml:space="preserve"> t</w:t>
      </w:r>
      <w:r w:rsidR="00930B47">
        <w:rPr>
          <w:rFonts w:ascii="Palatino Linotype" w:hAnsi="Palatino Linotype" w:cs="Palatino Linotype"/>
          <w:color w:val="auto"/>
        </w:rPr>
        <w:t>o complete the project within 18</w:t>
      </w:r>
      <w:r w:rsidRPr="0070228F">
        <w:rPr>
          <w:rFonts w:ascii="Palatino Linotype" w:hAnsi="Palatino Linotype" w:cs="Palatino Linotype"/>
          <w:color w:val="auto"/>
        </w:rPr>
        <w:t xml:space="preserve"> months from </w:t>
      </w:r>
      <w:r w:rsidR="00767A2F" w:rsidRPr="0070228F">
        <w:rPr>
          <w:rFonts w:ascii="Palatino Linotype" w:hAnsi="Palatino Linotype" w:cs="Palatino Linotype"/>
          <w:color w:val="auto"/>
        </w:rPr>
        <w:t>start</w:t>
      </w:r>
      <w:r w:rsidRPr="0070228F">
        <w:rPr>
          <w:rFonts w:ascii="Palatino Linotype" w:hAnsi="Palatino Linotype" w:cs="Palatino Linotype"/>
          <w:color w:val="auto"/>
        </w:rPr>
        <w:t xml:space="preserve"> date</w:t>
      </w:r>
      <w:r w:rsidR="00767A2F" w:rsidRPr="0070228F">
        <w:rPr>
          <w:rFonts w:ascii="Palatino Linotype" w:hAnsi="Palatino Linotype" w:cs="Palatino Linotype"/>
          <w:color w:val="auto"/>
        </w:rPr>
        <w:t xml:space="preserve"> (as determined by the procedure below)</w:t>
      </w:r>
      <w:r w:rsidRPr="0070228F">
        <w:rPr>
          <w:rFonts w:ascii="Palatino Linotype" w:hAnsi="Palatino Linotype" w:cs="Palatino Linotype"/>
          <w:color w:val="auto"/>
        </w:rPr>
        <w:t>. If the applicant is unable to complete the proposed project</w:t>
      </w:r>
      <w:r w:rsidR="00930B47">
        <w:rPr>
          <w:rFonts w:ascii="Palatino Linotype" w:hAnsi="Palatino Linotype" w:cs="Palatino Linotype"/>
          <w:color w:val="auto"/>
        </w:rPr>
        <w:t xml:space="preserve"> within the 18</w:t>
      </w:r>
      <w:r w:rsidRPr="0070228F">
        <w:rPr>
          <w:rFonts w:ascii="Palatino Linotype" w:hAnsi="Palatino Linotype" w:cs="Palatino Linotype"/>
          <w:color w:val="auto"/>
        </w:rPr>
        <w:t>-month timeframe requirement established by the Commission, it must notify the Commission as soon as it becomes aware of this prospect. The Commission may reduce payment for failure to notify CD’s Director and satisfy this requirement.</w:t>
      </w:r>
    </w:p>
    <w:p w:rsidR="0080458D" w:rsidRPr="0070228F" w:rsidRDefault="0080458D" w:rsidP="00CB7EF3">
      <w:pPr>
        <w:pStyle w:val="Default"/>
        <w:rPr>
          <w:rFonts w:ascii="Palatino Linotype" w:hAnsi="Palatino Linotype" w:cs="Palatino Linotype"/>
          <w:color w:val="auto"/>
        </w:rPr>
      </w:pPr>
    </w:p>
    <w:p w:rsidR="00CB7EF3" w:rsidRPr="0070228F" w:rsidRDefault="00CB7EF3" w:rsidP="00556C5B">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Execution and Performance</w:t>
      </w:r>
      <w:r w:rsidRPr="0070228F">
        <w:rPr>
          <w:rFonts w:ascii="Palatino Linotype" w:hAnsi="Palatino Linotype" w:cs="Palatino Linotype"/>
          <w:color w:val="auto"/>
        </w:rPr>
        <w:t xml:space="preserve"> </w:t>
      </w:r>
    </w:p>
    <w:p w:rsidR="00CB7EF3" w:rsidRPr="0070228F" w:rsidRDefault="00CB7EF3" w:rsidP="00CB7EF3">
      <w:pPr>
        <w:pStyle w:val="Default"/>
        <w:rPr>
          <w:rFonts w:ascii="Palatino Linotype" w:hAnsi="Palatino Linotype"/>
          <w:color w:val="auto"/>
        </w:rPr>
      </w:pPr>
    </w:p>
    <w:p w:rsidR="00CB7EF3" w:rsidRPr="0070228F"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C</w:t>
      </w:r>
      <w:r w:rsidR="00012D8C" w:rsidRPr="0070228F">
        <w:rPr>
          <w:rFonts w:ascii="Palatino Linotype" w:hAnsi="Palatino Linotype" w:cs="Palatino Linotype"/>
          <w:color w:val="auto"/>
        </w:rPr>
        <w:t>D</w:t>
      </w:r>
      <w:r w:rsidRPr="0070228F">
        <w:rPr>
          <w:rFonts w:ascii="Palatino Linotype" w:hAnsi="Palatino Linotype" w:cs="Palatino Linotype"/>
          <w:color w:val="auto"/>
        </w:rPr>
        <w:t xml:space="preserve"> and the CASF grant recipient </w:t>
      </w:r>
      <w:r w:rsidR="00117FB2" w:rsidRPr="0070228F">
        <w:rPr>
          <w:rFonts w:ascii="Palatino Linotype" w:hAnsi="Palatino Linotype" w:cs="Palatino Linotype"/>
          <w:color w:val="auto"/>
        </w:rPr>
        <w:t xml:space="preserve">(UIA) </w:t>
      </w:r>
      <w:r w:rsidRPr="0070228F">
        <w:rPr>
          <w:rFonts w:ascii="Palatino Linotype" w:hAnsi="Palatino Linotype" w:cs="Palatino Linotype"/>
          <w:color w:val="auto"/>
        </w:rPr>
        <w:t xml:space="preserve">shall determine a project start date after the CASF grant recipient has obtained all approvals. Should the recipient or Contractor fail to commence work at the agreed upon time, the Commission, upon five days written notice to the CASF recipient, reserves the right to terminate the award. In the event that the CASF recipient fails to complete the project in accordance with the terms of approval granted by the Commission, the CASF recipient must reimburse some or all of the CASF funds that it has received. </w:t>
      </w:r>
    </w:p>
    <w:p w:rsidR="00CB7EF3" w:rsidRPr="0070228F" w:rsidRDefault="00CB7EF3" w:rsidP="00CB7EF3">
      <w:pPr>
        <w:pStyle w:val="Default"/>
        <w:rPr>
          <w:rFonts w:ascii="Palatino Linotype" w:hAnsi="Palatino Linotype" w:cs="Palatino Linotype"/>
          <w:color w:val="auto"/>
        </w:rPr>
      </w:pPr>
    </w:p>
    <w:p w:rsidR="00CB7EF3" w:rsidRPr="0070228F"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CASF grant recipient must complete all performance under the award on or before the termination date of the award. </w:t>
      </w:r>
    </w:p>
    <w:p w:rsidR="00CB7EF3" w:rsidRPr="0070228F" w:rsidRDefault="00CB7EF3" w:rsidP="00CB7EF3">
      <w:pPr>
        <w:pStyle w:val="Default"/>
        <w:rPr>
          <w:rFonts w:ascii="Palatino Linotype" w:hAnsi="Palatino Linotype" w:cs="Palatino Linotype"/>
          <w:color w:val="auto"/>
        </w:rPr>
      </w:pPr>
    </w:p>
    <w:p w:rsidR="00CB7EF3" w:rsidRPr="0070228F" w:rsidRDefault="00805E4C" w:rsidP="00CB7EF3">
      <w:pPr>
        <w:pStyle w:val="Default"/>
        <w:ind w:firstLine="720"/>
        <w:rPr>
          <w:rFonts w:ascii="Palatino Linotype" w:hAnsi="Palatino Linotype"/>
          <w:color w:val="auto"/>
        </w:rPr>
      </w:pPr>
      <w:r>
        <w:rPr>
          <w:rFonts w:ascii="Palatino Linotype" w:hAnsi="Palatino Linotype" w:cs="Palatino Linotype"/>
          <w:color w:val="auto"/>
        </w:rPr>
        <w:t>D</w:t>
      </w:r>
      <w:r w:rsidR="00CB7EF3" w:rsidRPr="0070228F">
        <w:rPr>
          <w:rFonts w:ascii="Palatino Linotype" w:hAnsi="Palatino Linotype" w:cs="Palatino Linotype"/>
          <w:color w:val="auto"/>
        </w:rPr>
        <w:t xml:space="preserve">. </w:t>
      </w:r>
      <w:r w:rsidR="00CB7EF3" w:rsidRPr="0070228F">
        <w:rPr>
          <w:rFonts w:ascii="Palatino Linotype" w:hAnsi="Palatino Linotype" w:cs="Palatino Linotype"/>
          <w:color w:val="auto"/>
          <w:u w:val="single"/>
        </w:rPr>
        <w:t>Price Commitment Period</w:t>
      </w:r>
      <w:r w:rsidR="00CB7EF3" w:rsidRPr="0070228F">
        <w:rPr>
          <w:rFonts w:ascii="Palatino Linotype" w:hAnsi="Palatino Linotype" w:cs="Palatino Linotype"/>
          <w:color w:val="auto"/>
        </w:rPr>
        <w:t xml:space="preserve"> </w:t>
      </w:r>
    </w:p>
    <w:p w:rsidR="00CB7EF3" w:rsidRPr="0070228F" w:rsidRDefault="00CB7EF3" w:rsidP="00CB7EF3">
      <w:pPr>
        <w:pStyle w:val="Default"/>
        <w:rPr>
          <w:rFonts w:ascii="Palatino Linotype" w:hAnsi="Palatino Linotype"/>
          <w:color w:val="auto"/>
        </w:rPr>
      </w:pPr>
    </w:p>
    <w:p w:rsidR="00F3565D"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sidR="00805E4C">
        <w:rPr>
          <w:rFonts w:ascii="Palatino Linotype" w:hAnsi="Palatino Linotype" w:cs="Palatino Linotype"/>
          <w:color w:val="auto"/>
        </w:rPr>
        <w:t>s within the project area is two</w:t>
      </w:r>
      <w:r w:rsidRPr="0070228F">
        <w:rPr>
          <w:rFonts w:ascii="Palatino Linotype" w:hAnsi="Palatino Linotype" w:cs="Palatino Linotype"/>
          <w:color w:val="auto"/>
        </w:rPr>
        <w:t xml:space="preserve"> years. </w:t>
      </w:r>
      <w:r w:rsidR="00767A2F" w:rsidRPr="0070228F">
        <w:rPr>
          <w:rFonts w:ascii="Palatino Linotype" w:hAnsi="Palatino Linotype" w:cs="Palatino Linotype"/>
          <w:color w:val="auto"/>
        </w:rPr>
        <w:t>UIA</w:t>
      </w:r>
      <w:r w:rsidRPr="0070228F">
        <w:rPr>
          <w:rFonts w:ascii="Palatino Linotype" w:hAnsi="Palatino Linotype" w:cs="Palatino Linotype"/>
          <w:color w:val="auto"/>
        </w:rPr>
        <w:t xml:space="preserve"> </w:t>
      </w:r>
      <w:r w:rsidR="00920AD0">
        <w:rPr>
          <w:rFonts w:ascii="Palatino Linotype" w:hAnsi="Palatino Linotype" w:cs="Palatino Linotype"/>
          <w:color w:val="auto"/>
        </w:rPr>
        <w:t xml:space="preserve">exceeds the minimum period and </w:t>
      </w:r>
      <w:r w:rsidRPr="0070228F">
        <w:rPr>
          <w:rFonts w:ascii="Palatino Linotype" w:hAnsi="Palatino Linotype" w:cs="Palatino Linotype"/>
          <w:color w:val="auto"/>
        </w:rPr>
        <w:t xml:space="preserve">guarantees the price of service offered in the project area for </w:t>
      </w:r>
      <w:r w:rsidR="00805E4C">
        <w:rPr>
          <w:rFonts w:ascii="Palatino Linotype" w:hAnsi="Palatino Linotype" w:cs="Palatino Linotype"/>
          <w:color w:val="auto"/>
        </w:rPr>
        <w:t>four</w:t>
      </w:r>
      <w:r w:rsidRPr="0070228F">
        <w:rPr>
          <w:rFonts w:ascii="Palatino Linotype" w:hAnsi="Palatino Linotype" w:cs="Palatino Linotype"/>
          <w:color w:val="auto"/>
        </w:rPr>
        <w:t xml:space="preserve"> years. </w:t>
      </w:r>
    </w:p>
    <w:p w:rsidR="00A32DC7" w:rsidRDefault="00A32DC7" w:rsidP="00CB7EF3">
      <w:pPr>
        <w:pStyle w:val="Default"/>
        <w:rPr>
          <w:rFonts w:ascii="Palatino Linotype" w:hAnsi="Palatino Linotype" w:cs="Palatino Linotype"/>
          <w:color w:val="auto"/>
        </w:rPr>
      </w:pPr>
    </w:p>
    <w:p w:rsidR="00CB7EF3" w:rsidRPr="0070228F" w:rsidRDefault="00A32DC7" w:rsidP="00F3565D">
      <w:pPr>
        <w:pStyle w:val="Default"/>
        <w:ind w:firstLine="720"/>
        <w:rPr>
          <w:rFonts w:ascii="Palatino Linotype" w:hAnsi="Palatino Linotype" w:cs="Palatino Linotype"/>
          <w:color w:val="auto"/>
        </w:rPr>
      </w:pPr>
      <w:r>
        <w:rPr>
          <w:rFonts w:ascii="Palatino Linotype" w:hAnsi="Palatino Linotype" w:cs="Palatino Linotype"/>
          <w:color w:val="auto"/>
        </w:rPr>
        <w:t>E</w:t>
      </w:r>
      <w:r w:rsidR="00CB7EF3" w:rsidRPr="0070228F">
        <w:rPr>
          <w:rFonts w:ascii="Palatino Linotype" w:hAnsi="Palatino Linotype" w:cs="Palatino Linotype"/>
          <w:color w:val="auto"/>
        </w:rPr>
        <w:t xml:space="preserve">. </w:t>
      </w:r>
      <w:r w:rsidR="00CB7EF3" w:rsidRPr="0070228F">
        <w:rPr>
          <w:rFonts w:ascii="Palatino Linotype" w:hAnsi="Palatino Linotype" w:cs="Palatino Linotype"/>
          <w:color w:val="auto"/>
          <w:u w:val="single"/>
        </w:rPr>
        <w:t>Project Audit</w:t>
      </w:r>
      <w:r w:rsidR="00CB7EF3" w:rsidRPr="0070228F">
        <w:rPr>
          <w:rFonts w:ascii="Palatino Linotype" w:hAnsi="Palatino Linotype" w:cs="Palatino Linotype"/>
          <w:color w:val="auto"/>
        </w:rPr>
        <w:t xml:space="preserve"> </w:t>
      </w:r>
    </w:p>
    <w:p w:rsidR="00F3565D" w:rsidRPr="0070228F" w:rsidRDefault="00F3565D" w:rsidP="00CB7EF3">
      <w:pPr>
        <w:pStyle w:val="Default"/>
        <w:rPr>
          <w:rFonts w:ascii="Palatino Linotype" w:hAnsi="Palatino Linotype"/>
          <w:color w:val="auto"/>
        </w:rPr>
      </w:pPr>
    </w:p>
    <w:p w:rsidR="00CB7EF3" w:rsidRPr="0070228F"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p>
    <w:p w:rsidR="00CB7EF3" w:rsidRPr="0070228F" w:rsidRDefault="00CB7EF3" w:rsidP="00CB7EF3">
      <w:pPr>
        <w:pStyle w:val="Default"/>
        <w:rPr>
          <w:rFonts w:ascii="Palatino Linotype" w:hAnsi="Palatino Linotype" w:cs="Palatino Linotype"/>
          <w:color w:val="auto"/>
        </w:rPr>
      </w:pPr>
    </w:p>
    <w:p w:rsidR="003D5FBB" w:rsidRPr="0070228F" w:rsidRDefault="00CB7EF3" w:rsidP="00CB7EF3">
      <w:pPr>
        <w:pStyle w:val="Default"/>
        <w:rPr>
          <w:rFonts w:ascii="Palatino Linotype" w:hAnsi="Palatino Linotype"/>
          <w:color w:val="auto"/>
        </w:rPr>
      </w:pPr>
      <w:r w:rsidRPr="0070228F">
        <w:rPr>
          <w:rFonts w:ascii="Palatino Linotype" w:hAnsi="Palatino Linotype" w:cs="Palatino Linotype"/>
          <w:color w:val="auto"/>
        </w:rPr>
        <w:t>The recipient’s invoices will be subject to a financial audit by the Commission at any time within three years of completion of the work.</w:t>
      </w:r>
    </w:p>
    <w:p w:rsidR="00CB7EF3" w:rsidRDefault="00CB7EF3" w:rsidP="00CB7EF3">
      <w:pPr>
        <w:pStyle w:val="Default"/>
        <w:rPr>
          <w:rFonts w:ascii="Palatino Linotype" w:hAnsi="Palatino Linotype"/>
          <w:color w:val="auto"/>
        </w:rPr>
      </w:pPr>
    </w:p>
    <w:p w:rsidR="00297F08" w:rsidRDefault="00297F08" w:rsidP="00CB7EF3">
      <w:pPr>
        <w:pStyle w:val="Default"/>
        <w:rPr>
          <w:rFonts w:ascii="Palatino Linotype" w:hAnsi="Palatino Linotype"/>
          <w:color w:val="auto"/>
        </w:rPr>
      </w:pPr>
    </w:p>
    <w:p w:rsidR="00A43F3D" w:rsidRDefault="00A43F3D" w:rsidP="00CB7EF3">
      <w:pPr>
        <w:pStyle w:val="Default"/>
        <w:rPr>
          <w:rFonts w:ascii="Palatino Linotype" w:hAnsi="Palatino Linotype"/>
          <w:color w:val="auto"/>
        </w:rPr>
      </w:pPr>
    </w:p>
    <w:p w:rsidR="00A43F3D" w:rsidRPr="0070228F" w:rsidRDefault="00A43F3D" w:rsidP="00CB7EF3">
      <w:pPr>
        <w:pStyle w:val="Default"/>
        <w:rPr>
          <w:rFonts w:ascii="Palatino Linotype" w:hAnsi="Palatino Linotype"/>
          <w:color w:val="auto"/>
        </w:rPr>
      </w:pPr>
    </w:p>
    <w:p w:rsidR="00CB7EF3" w:rsidRPr="0070228F" w:rsidRDefault="00A32DC7" w:rsidP="00CB7EF3">
      <w:pPr>
        <w:pStyle w:val="Default"/>
        <w:ind w:firstLine="720"/>
        <w:rPr>
          <w:rFonts w:ascii="Palatino Linotype" w:hAnsi="Palatino Linotype"/>
          <w:color w:val="auto"/>
        </w:rPr>
      </w:pPr>
      <w:r>
        <w:rPr>
          <w:rFonts w:ascii="Palatino Linotype" w:hAnsi="Palatino Linotype" w:cs="Palatino Linotype"/>
          <w:color w:val="auto"/>
        </w:rPr>
        <w:t>F</w:t>
      </w:r>
      <w:r w:rsidR="00CB7EF3" w:rsidRPr="0070228F">
        <w:rPr>
          <w:rFonts w:ascii="Palatino Linotype" w:hAnsi="Palatino Linotype" w:cs="Palatino Linotype"/>
          <w:color w:val="auto"/>
        </w:rPr>
        <w:t xml:space="preserve">. </w:t>
      </w:r>
      <w:r w:rsidR="00CB7EF3" w:rsidRPr="0070228F">
        <w:rPr>
          <w:rFonts w:ascii="Palatino Linotype" w:hAnsi="Palatino Linotype" w:cs="Palatino Linotype"/>
          <w:color w:val="auto"/>
          <w:u w:val="single"/>
        </w:rPr>
        <w:t>Providing Voice Service</w:t>
      </w:r>
      <w:r w:rsidR="00CB7EF3" w:rsidRPr="0070228F">
        <w:rPr>
          <w:rFonts w:ascii="Palatino Linotype" w:hAnsi="Palatino Linotype" w:cs="Palatino Linotype"/>
          <w:color w:val="auto"/>
        </w:rPr>
        <w:t xml:space="preserve"> </w:t>
      </w:r>
    </w:p>
    <w:p w:rsidR="00CB7EF3" w:rsidRPr="0070228F" w:rsidRDefault="00CB7EF3" w:rsidP="00CB7EF3">
      <w:pPr>
        <w:pStyle w:val="Default"/>
        <w:rPr>
          <w:rFonts w:ascii="Palatino Linotype" w:hAnsi="Palatino Linotype"/>
          <w:color w:val="auto"/>
        </w:rPr>
      </w:pPr>
    </w:p>
    <w:p w:rsidR="00592763" w:rsidRPr="0070228F" w:rsidRDefault="00F15884" w:rsidP="00592763">
      <w:pPr>
        <w:rPr>
          <w:rFonts w:ascii="Palatino Linotype" w:hAnsi="Palatino Linotype" w:cs="Palatino Linotype"/>
          <w:sz w:val="24"/>
          <w:szCs w:val="24"/>
        </w:rPr>
      </w:pPr>
      <w:r w:rsidRPr="0070228F">
        <w:rPr>
          <w:rFonts w:ascii="Palatino Linotype" w:hAnsi="Palatino Linotype" w:cs="Palatino Linotype"/>
          <w:sz w:val="24"/>
          <w:szCs w:val="24"/>
        </w:rPr>
        <w:t xml:space="preserve">The proposed project will allow </w:t>
      </w:r>
      <w:r w:rsidR="00117FB2" w:rsidRPr="0070228F">
        <w:rPr>
          <w:rFonts w:ascii="Palatino Linotype" w:hAnsi="Palatino Linotype" w:cs="Palatino Linotype"/>
          <w:sz w:val="24"/>
          <w:szCs w:val="24"/>
        </w:rPr>
        <w:t>UIA</w:t>
      </w:r>
      <w:r w:rsidRPr="0070228F">
        <w:rPr>
          <w:rFonts w:ascii="Palatino Linotype" w:hAnsi="Palatino Linotype" w:cs="Palatino Linotype"/>
          <w:sz w:val="24"/>
          <w:szCs w:val="24"/>
        </w:rPr>
        <w:t xml:space="preserve"> to provide landline voice service</w:t>
      </w:r>
      <w:r w:rsidR="00117FB2" w:rsidRPr="0070228F">
        <w:rPr>
          <w:rFonts w:ascii="Palatino Linotype" w:hAnsi="Palatino Linotype" w:cs="Palatino Linotype"/>
          <w:sz w:val="24"/>
          <w:szCs w:val="24"/>
        </w:rPr>
        <w:t xml:space="preserve"> via Voice over Internet Protocol (VoIP)</w:t>
      </w:r>
      <w:r w:rsidRPr="0070228F">
        <w:rPr>
          <w:rFonts w:ascii="Palatino Linotype" w:hAnsi="Palatino Linotype" w:cs="Palatino Linotype"/>
          <w:sz w:val="24"/>
          <w:szCs w:val="24"/>
        </w:rPr>
        <w:t>.</w:t>
      </w:r>
      <w:r w:rsidR="00117FB2" w:rsidRPr="0070228F">
        <w:rPr>
          <w:rFonts w:ascii="Palatino Linotype" w:hAnsi="Palatino Linotype" w:cs="Palatino Linotype"/>
          <w:sz w:val="24"/>
          <w:szCs w:val="24"/>
        </w:rPr>
        <w:t xml:space="preserve"> UIA has been offering V</w:t>
      </w:r>
      <w:r w:rsidR="00EB2EEE" w:rsidRPr="0070228F">
        <w:rPr>
          <w:rFonts w:ascii="Palatino Linotype" w:hAnsi="Palatino Linotype" w:cs="Palatino Linotype"/>
          <w:sz w:val="24"/>
          <w:szCs w:val="24"/>
        </w:rPr>
        <w:t>oIP services for many years and</w:t>
      </w:r>
      <w:r w:rsidR="00117FB2" w:rsidRPr="0070228F">
        <w:rPr>
          <w:rFonts w:ascii="Palatino Linotype" w:hAnsi="Palatino Linotype" w:cs="Palatino Linotype"/>
          <w:sz w:val="24"/>
          <w:szCs w:val="24"/>
        </w:rPr>
        <w:t xml:space="preserve"> is familiar with FCC requirements</w:t>
      </w:r>
      <w:r w:rsidR="00535264">
        <w:rPr>
          <w:rFonts w:ascii="Palatino Linotype" w:hAnsi="Palatino Linotype" w:cs="Palatino Linotype"/>
          <w:sz w:val="24"/>
          <w:szCs w:val="24"/>
        </w:rPr>
        <w:t>, particularly in reference to E</w:t>
      </w:r>
      <w:r w:rsidR="00117FB2" w:rsidRPr="0070228F">
        <w:rPr>
          <w:rFonts w:ascii="Palatino Linotype" w:hAnsi="Palatino Linotype" w:cs="Palatino Linotype"/>
          <w:sz w:val="24"/>
          <w:szCs w:val="24"/>
        </w:rPr>
        <w:t xml:space="preserve">911 services. UIA commits to adhere to all </w:t>
      </w:r>
      <w:r w:rsidR="00535264">
        <w:rPr>
          <w:rFonts w:ascii="Palatino Linotype" w:hAnsi="Palatino Linotype" w:cs="Palatino Linotype"/>
          <w:sz w:val="24"/>
          <w:szCs w:val="24"/>
        </w:rPr>
        <w:t>FCC requirements in regards to E</w:t>
      </w:r>
      <w:r w:rsidR="00F224BF" w:rsidRPr="0070228F">
        <w:rPr>
          <w:rFonts w:ascii="Palatino Linotype" w:hAnsi="Palatino Linotype" w:cs="Palatino Linotype"/>
          <w:sz w:val="24"/>
          <w:szCs w:val="24"/>
        </w:rPr>
        <w:t xml:space="preserve">911 service and will provide </w:t>
      </w:r>
      <w:r w:rsidR="00EB2EEE" w:rsidRPr="0070228F">
        <w:rPr>
          <w:rFonts w:ascii="Palatino Linotype" w:hAnsi="Palatino Linotype" w:cs="Palatino Linotype"/>
          <w:sz w:val="24"/>
          <w:szCs w:val="24"/>
        </w:rPr>
        <w:t>equipment with battery backup.</w:t>
      </w:r>
    </w:p>
    <w:p w:rsidR="000A25BA" w:rsidRPr="0070228F" w:rsidRDefault="000A25BA" w:rsidP="00592763">
      <w:pPr>
        <w:rPr>
          <w:rFonts w:ascii="Palatino Linotype" w:hAnsi="Palatino Linotype"/>
          <w:sz w:val="24"/>
          <w:szCs w:val="24"/>
        </w:rPr>
      </w:pPr>
    </w:p>
    <w:p w:rsidR="008E5315" w:rsidRPr="0070228F" w:rsidRDefault="00A32DC7" w:rsidP="004823A1">
      <w:pPr>
        <w:pStyle w:val="Default"/>
        <w:ind w:firstLine="720"/>
        <w:rPr>
          <w:rFonts w:ascii="Palatino Linotype" w:hAnsi="Palatino Linotype"/>
        </w:rPr>
      </w:pPr>
      <w:r>
        <w:rPr>
          <w:rFonts w:ascii="Palatino Linotype" w:hAnsi="Palatino Linotype" w:cs="Palatino Linotype"/>
        </w:rPr>
        <w:t>G</w:t>
      </w:r>
      <w:r w:rsidR="004823A1" w:rsidRPr="0070228F">
        <w:rPr>
          <w:rFonts w:ascii="Palatino Linotype" w:hAnsi="Palatino Linotype" w:cs="Palatino Linotype"/>
        </w:rPr>
        <w:t xml:space="preserve">. </w:t>
      </w:r>
      <w:r w:rsidR="008E5315" w:rsidRPr="0070228F">
        <w:rPr>
          <w:rFonts w:ascii="Palatino Linotype" w:hAnsi="Palatino Linotype" w:cs="Palatino Linotype"/>
          <w:u w:val="single"/>
        </w:rPr>
        <w:t>Reporting</w:t>
      </w:r>
      <w:r w:rsidR="008E5315" w:rsidRPr="0070228F">
        <w:rPr>
          <w:rFonts w:ascii="Palatino Linotype" w:hAnsi="Palatino Linotype" w:cs="Palatino Linotype"/>
        </w:rPr>
        <w:t xml:space="preserve"> </w:t>
      </w:r>
    </w:p>
    <w:p w:rsidR="008E5315" w:rsidRPr="0070228F" w:rsidRDefault="008E5315" w:rsidP="008E5315">
      <w:pPr>
        <w:pStyle w:val="Default"/>
        <w:rPr>
          <w:rFonts w:ascii="Palatino Linotype" w:hAnsi="Palatino Linotype"/>
        </w:rPr>
      </w:pPr>
    </w:p>
    <w:p w:rsidR="008E5315" w:rsidRPr="0070228F" w:rsidRDefault="008E5315" w:rsidP="008E5315">
      <w:pPr>
        <w:pStyle w:val="Default"/>
        <w:rPr>
          <w:rFonts w:ascii="Palatino Linotype" w:hAnsi="Palatino Linotype" w:cs="Palatino Linotype"/>
          <w:color w:val="auto"/>
        </w:rPr>
      </w:pPr>
      <w:r w:rsidRPr="0070228F">
        <w:rPr>
          <w:rFonts w:ascii="Palatino Linotype" w:hAnsi="Palatino Linotype" w:cs="Palatino Linotype"/>
        </w:rPr>
        <w:t>Grantees must submit quarterly progress reports on the status of the project irrespective of whether grantees request reimbursement or payment. Before</w:t>
      </w:r>
      <w:r w:rsidRPr="0070228F">
        <w:rPr>
          <w:rFonts w:ascii="Palatino Linotype" w:hAnsi="Palatino Linotype" w:cs="Palatino Linotype"/>
          <w:color w:val="auto"/>
        </w:rPr>
        <w:t xml:space="preserve"> full payment of the project, the CASF recipient must submit a project completion report. Progress reports shall use </w:t>
      </w:r>
      <w:r w:rsidR="00BD385E" w:rsidRPr="0070228F">
        <w:rPr>
          <w:rFonts w:ascii="Palatino Linotype" w:hAnsi="Palatino Linotype" w:cs="Palatino Linotype"/>
          <w:color w:val="auto"/>
        </w:rPr>
        <w:t xml:space="preserve">the schedule for deployment, </w:t>
      </w:r>
      <w:r w:rsidRPr="0070228F">
        <w:rPr>
          <w:rFonts w:ascii="Palatino Linotype" w:hAnsi="Palatino Linotype" w:cs="Palatino Linotype"/>
          <w:color w:val="auto"/>
        </w:rPr>
        <w:t xml:space="preserve">major construction milestones and </w:t>
      </w:r>
      <w:r w:rsidR="00BD385E" w:rsidRPr="0070228F">
        <w:rPr>
          <w:rFonts w:ascii="Palatino Linotype" w:hAnsi="Palatino Linotype" w:cs="Palatino Linotype"/>
          <w:color w:val="auto"/>
        </w:rPr>
        <w:t>costs submitted in the proposal</w:t>
      </w:r>
      <w:r w:rsidRPr="0070228F">
        <w:rPr>
          <w:rFonts w:ascii="Palatino Linotype" w:hAnsi="Palatino Linotype" w:cs="Palatino Linotype"/>
          <w:color w:val="auto"/>
        </w:rPr>
        <w:t>; indicate the actual date of completion of each tas</w:t>
      </w:r>
      <w:r w:rsidR="00BD385E" w:rsidRPr="0070228F">
        <w:rPr>
          <w:rFonts w:ascii="Palatino Linotype" w:hAnsi="Palatino Linotype" w:cs="Palatino Linotype"/>
          <w:color w:val="auto"/>
        </w:rPr>
        <w:t xml:space="preserve">k/milestone as well as problems and </w:t>
      </w:r>
      <w:r w:rsidRPr="0070228F">
        <w:rPr>
          <w:rFonts w:ascii="Palatino Linotype" w:hAnsi="Palatino Linotype" w:cs="Palatino Linotype"/>
          <w:color w:val="auto"/>
        </w:rPr>
        <w:t>issues encountered, and the actions taken to r</w:t>
      </w:r>
      <w:r w:rsidR="00BD385E" w:rsidRPr="0070228F">
        <w:rPr>
          <w:rFonts w:ascii="Palatino Linotype" w:hAnsi="Palatino Linotype" w:cs="Palatino Linotype"/>
          <w:color w:val="auto"/>
        </w:rPr>
        <w:t>esolve these problems and issues</w:t>
      </w:r>
      <w:r w:rsidRPr="0070228F">
        <w:rPr>
          <w:rFonts w:ascii="Palatino Linotype" w:hAnsi="Palatino Linotype" w:cs="Palatino Linotype"/>
          <w:color w:val="auto"/>
        </w:rPr>
        <w:t xml:space="preserve"> during project implementation and construction; and identify future risks to the project.</w:t>
      </w:r>
    </w:p>
    <w:p w:rsidR="008E5315" w:rsidRPr="0070228F" w:rsidRDefault="008E5315" w:rsidP="008E5315">
      <w:pPr>
        <w:pStyle w:val="Default"/>
        <w:rPr>
          <w:rFonts w:ascii="Palatino Linotype" w:hAnsi="Palatino Linotype" w:cs="Palatino Linotype"/>
          <w:color w:val="auto"/>
        </w:rPr>
      </w:pPr>
    </w:p>
    <w:p w:rsidR="008E5315" w:rsidRPr="0070228F" w:rsidRDefault="008E5315" w:rsidP="008E5315">
      <w:pPr>
        <w:pStyle w:val="Default"/>
        <w:rPr>
          <w:rFonts w:ascii="Palatino Linotype" w:hAnsi="Palatino Linotype" w:cs="Palatino Linotype"/>
          <w:color w:val="auto"/>
        </w:rPr>
      </w:pPr>
      <w:r w:rsidRPr="0070228F">
        <w:rPr>
          <w:rFonts w:ascii="Palatino Linotype" w:hAnsi="Palatino Linotype" w:cs="Palatino Linotype"/>
          <w:color w:val="auto"/>
        </w:rPr>
        <w:t xml:space="preserve">Recipients shall also include test results on the download and upload speeds on a CBG and zip code basis in the final completion report. Recipients must certify that each progress report is true and correct under penalty of perjury. </w:t>
      </w:r>
    </w:p>
    <w:p w:rsidR="008E5315" w:rsidRPr="0070228F" w:rsidRDefault="008E5315" w:rsidP="008E5315">
      <w:pPr>
        <w:pStyle w:val="Default"/>
        <w:rPr>
          <w:rFonts w:ascii="Palatino Linotype" w:hAnsi="Palatino Linotype" w:cs="Palatino Linotype"/>
          <w:color w:val="auto"/>
        </w:rPr>
      </w:pPr>
    </w:p>
    <w:p w:rsidR="008E5315" w:rsidRPr="0070228F" w:rsidRDefault="00A32DC7" w:rsidP="004823A1">
      <w:pPr>
        <w:pStyle w:val="Default"/>
        <w:ind w:left="720"/>
        <w:rPr>
          <w:rFonts w:ascii="Palatino Linotype" w:hAnsi="Palatino Linotype"/>
          <w:color w:val="auto"/>
        </w:rPr>
      </w:pPr>
      <w:r>
        <w:rPr>
          <w:rFonts w:ascii="Palatino Linotype" w:hAnsi="Palatino Linotype" w:cs="Book Antiqua"/>
          <w:color w:val="auto"/>
        </w:rPr>
        <w:t>H</w:t>
      </w:r>
      <w:r w:rsidR="004823A1" w:rsidRPr="0070228F">
        <w:rPr>
          <w:rFonts w:ascii="Palatino Linotype" w:hAnsi="Palatino Linotype" w:cs="Book Antiqua"/>
          <w:color w:val="auto"/>
        </w:rPr>
        <w:t>.</w:t>
      </w:r>
      <w:r w:rsidR="008E5315" w:rsidRPr="0070228F">
        <w:rPr>
          <w:rFonts w:ascii="Palatino Linotype" w:hAnsi="Palatino Linotype" w:cs="Book Antiqua"/>
          <w:color w:val="auto"/>
        </w:rPr>
        <w:t xml:space="preserve"> </w:t>
      </w:r>
      <w:r w:rsidR="008E5315" w:rsidRPr="0070228F">
        <w:rPr>
          <w:rFonts w:ascii="Palatino Linotype" w:hAnsi="Palatino Linotype" w:cs="Book Antiqua"/>
          <w:color w:val="auto"/>
          <w:u w:val="single"/>
        </w:rPr>
        <w:t>Submission of Form 477</w:t>
      </w:r>
      <w:r w:rsidR="008E5315" w:rsidRPr="0070228F">
        <w:rPr>
          <w:rFonts w:ascii="Palatino Linotype" w:hAnsi="Palatino Linotype" w:cs="Book Antiqua"/>
          <w:color w:val="auto"/>
        </w:rPr>
        <w:t xml:space="preserve"> </w:t>
      </w:r>
    </w:p>
    <w:p w:rsidR="008E5315" w:rsidRPr="0070228F" w:rsidRDefault="008E5315" w:rsidP="008E5315">
      <w:pPr>
        <w:pStyle w:val="Default"/>
        <w:rPr>
          <w:rFonts w:ascii="Palatino Linotype" w:hAnsi="Palatino Linotype"/>
          <w:color w:val="auto"/>
        </w:rPr>
      </w:pPr>
    </w:p>
    <w:p w:rsidR="008E5315" w:rsidRPr="0070228F" w:rsidRDefault="008E5315" w:rsidP="008E5315">
      <w:pPr>
        <w:pStyle w:val="Default"/>
        <w:rPr>
          <w:rFonts w:ascii="Palatino Linotype" w:hAnsi="Palatino Linotype" w:cs="Palatino Linotype"/>
          <w:color w:val="auto"/>
        </w:rPr>
      </w:pPr>
      <w:r w:rsidRPr="0070228F">
        <w:rPr>
          <w:rFonts w:ascii="Palatino Linotype" w:hAnsi="Palatino Linotype" w:cs="Palatino Linotype"/>
          <w:color w:val="auto"/>
        </w:rPr>
        <w:t>The FCC currently requires broadband providers to biannually submit the Form 477, which includes speed data. While there is an imperfect match between the data that is reported in the Form 477 and to the CASF, Form 477 data will be useful in documenting CASF deployment for the new service area of the carrier. CASF recipients shall submit a copy of their Form 477 data directly to the Commission, under General Order 66-C, when they submit this data to the FCC for a five-year period after completion of the project.</w:t>
      </w:r>
      <w:r w:rsidRPr="0070228F">
        <w:rPr>
          <w:rStyle w:val="FootnoteReference"/>
          <w:rFonts w:ascii="Palatino Linotype" w:hAnsi="Palatino Linotype" w:cs="Palatino Linotype"/>
          <w:color w:val="auto"/>
        </w:rPr>
        <w:footnoteReference w:id="9"/>
      </w:r>
    </w:p>
    <w:p w:rsidR="008B682D" w:rsidRPr="0070228F" w:rsidRDefault="008B682D">
      <w:pPr>
        <w:pStyle w:val="BodyText"/>
        <w:tabs>
          <w:tab w:val="left" w:pos="1170"/>
        </w:tabs>
        <w:ind w:right="630"/>
        <w:rPr>
          <w:rFonts w:ascii="Palatino Linotype" w:hAnsi="Palatino Linotype"/>
          <w:szCs w:val="24"/>
        </w:rPr>
      </w:pPr>
    </w:p>
    <w:p w:rsidR="002A5409" w:rsidRPr="0070228F" w:rsidRDefault="00556C5B" w:rsidP="00F224BF">
      <w:pPr>
        <w:pStyle w:val="BodyText"/>
        <w:numPr>
          <w:ilvl w:val="0"/>
          <w:numId w:val="12"/>
        </w:numPr>
        <w:tabs>
          <w:tab w:val="left" w:pos="1170"/>
        </w:tabs>
        <w:ind w:right="630"/>
        <w:rPr>
          <w:rFonts w:ascii="Palatino Linotype" w:hAnsi="Palatino Linotype"/>
          <w:b/>
          <w:szCs w:val="24"/>
        </w:rPr>
      </w:pPr>
      <w:r w:rsidRPr="0070228F">
        <w:rPr>
          <w:rFonts w:ascii="Palatino Linotype" w:hAnsi="Palatino Linotype"/>
          <w:b/>
          <w:szCs w:val="24"/>
        </w:rPr>
        <w:t>Payments to CASF Recipients</w:t>
      </w:r>
    </w:p>
    <w:p w:rsidR="00556C5B" w:rsidRPr="0070228F" w:rsidRDefault="00556C5B" w:rsidP="00556C5B">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Submission of invoices from and payments to </w:t>
      </w:r>
      <w:r w:rsidR="00117FB2" w:rsidRPr="0070228F">
        <w:rPr>
          <w:rFonts w:ascii="Palatino Linotype" w:hAnsi="Palatino Linotype" w:cs="Palatino Linotype"/>
          <w:color w:val="000000"/>
          <w:sz w:val="24"/>
          <w:szCs w:val="24"/>
        </w:rPr>
        <w:t>UIA</w:t>
      </w:r>
      <w:r w:rsidRPr="0070228F">
        <w:rPr>
          <w:rFonts w:ascii="Palatino Linotype" w:hAnsi="Palatino Linotype" w:cs="Palatino Linotype"/>
          <w:color w:val="000000"/>
          <w:sz w:val="24"/>
          <w:szCs w:val="24"/>
        </w:rPr>
        <w:t xml:space="preserve"> shall be m</w:t>
      </w:r>
      <w:r w:rsidR="00B32060" w:rsidRPr="0070228F">
        <w:rPr>
          <w:rFonts w:ascii="Palatino Linotype" w:hAnsi="Palatino Linotype" w:cs="Palatino Linotype"/>
          <w:color w:val="000000"/>
          <w:sz w:val="24"/>
          <w:szCs w:val="24"/>
        </w:rPr>
        <w:t xml:space="preserve">ade at 25-percent completion intervals, in accordance with Section </w:t>
      </w:r>
      <w:r w:rsidRPr="0070228F">
        <w:rPr>
          <w:rFonts w:ascii="Palatino Linotype" w:hAnsi="Palatino Linotype" w:cs="Palatino Linotype"/>
          <w:color w:val="000000"/>
          <w:sz w:val="24"/>
          <w:szCs w:val="24"/>
        </w:rPr>
        <w:t>X</w:t>
      </w:r>
      <w:r w:rsidR="00B32060" w:rsidRPr="0070228F">
        <w:rPr>
          <w:rFonts w:ascii="Palatino Linotype" w:hAnsi="Palatino Linotype" w:cs="Palatino Linotype"/>
          <w:color w:val="000000"/>
          <w:sz w:val="24"/>
          <w:szCs w:val="24"/>
        </w:rPr>
        <w:t>I</w:t>
      </w:r>
      <w:r w:rsidRPr="0070228F">
        <w:rPr>
          <w:rFonts w:ascii="Palatino Linotype" w:hAnsi="Palatino Linotype" w:cs="Palatino Linotype"/>
          <w:color w:val="000000"/>
          <w:sz w:val="24"/>
          <w:szCs w:val="24"/>
        </w:rPr>
        <w:t xml:space="preserve"> of Appendix </w:t>
      </w:r>
      <w:r w:rsidR="004823A1" w:rsidRPr="0070228F">
        <w:rPr>
          <w:rFonts w:ascii="Palatino Linotype" w:hAnsi="Palatino Linotype" w:cs="Palatino Linotype"/>
          <w:color w:val="000000"/>
          <w:sz w:val="24"/>
          <w:szCs w:val="24"/>
        </w:rPr>
        <w:t>1</w:t>
      </w:r>
      <w:r w:rsidRPr="0070228F">
        <w:rPr>
          <w:rFonts w:ascii="Palatino Linotype" w:hAnsi="Palatino Linotype" w:cs="Palatino Linotype"/>
          <w:color w:val="000000"/>
          <w:sz w:val="24"/>
          <w:szCs w:val="24"/>
        </w:rPr>
        <w:t xml:space="preserve"> of D.12-02-015 and according to the guidelines and supporting documentation required in D.12-02-015. </w:t>
      </w:r>
    </w:p>
    <w:p w:rsidR="00556C5B" w:rsidRPr="0070228F" w:rsidRDefault="00556C5B" w:rsidP="00556C5B">
      <w:pPr>
        <w:autoSpaceDE w:val="0"/>
        <w:autoSpaceDN w:val="0"/>
        <w:adjustRightInd w:val="0"/>
        <w:rPr>
          <w:rFonts w:ascii="Palatino Linotype" w:hAnsi="Palatino Linotype" w:cs="Palatino Linotype"/>
          <w:color w:val="000000"/>
          <w:sz w:val="24"/>
          <w:szCs w:val="24"/>
        </w:rPr>
      </w:pPr>
    </w:p>
    <w:p w:rsidR="005D21CD" w:rsidRPr="0070228F" w:rsidRDefault="00556C5B" w:rsidP="00117FB2">
      <w:pPr>
        <w:pStyle w:val="BodyText"/>
        <w:tabs>
          <w:tab w:val="left" w:pos="1170"/>
        </w:tabs>
        <w:ind w:right="630"/>
        <w:rPr>
          <w:rFonts w:ascii="Palatino Linotype" w:hAnsi="Palatino Linotype"/>
          <w:szCs w:val="24"/>
        </w:rPr>
      </w:pPr>
      <w:r w:rsidRPr="0070228F">
        <w:rPr>
          <w:rFonts w:ascii="Palatino Linotype" w:hAnsi="Palatino Linotype" w:cs="Palatino Linotype"/>
          <w:color w:val="000000"/>
          <w:szCs w:val="24"/>
        </w:rPr>
        <w:t xml:space="preserve">Payment to </w:t>
      </w:r>
      <w:r w:rsidR="00117FB2" w:rsidRPr="0070228F">
        <w:rPr>
          <w:rFonts w:ascii="Palatino Linotype" w:hAnsi="Palatino Linotype" w:cs="Palatino Linotype"/>
          <w:color w:val="000000"/>
          <w:szCs w:val="24"/>
        </w:rPr>
        <w:t>UIA</w:t>
      </w:r>
      <w:r w:rsidRPr="0070228F">
        <w:rPr>
          <w:rFonts w:ascii="Palatino Linotype" w:hAnsi="Palatino Linotype" w:cs="Palatino Linotype"/>
          <w:color w:val="000000"/>
          <w:szCs w:val="24"/>
        </w:rPr>
        <w:t xml:space="preserve"> shall follow the process adopted for f</w:t>
      </w:r>
      <w:r w:rsidR="00D700DE" w:rsidRPr="0070228F">
        <w:rPr>
          <w:rFonts w:ascii="Palatino Linotype" w:hAnsi="Palatino Linotype" w:cs="Palatino Linotype"/>
          <w:color w:val="000000"/>
          <w:szCs w:val="24"/>
        </w:rPr>
        <w:t>unds created under P. U. Code §</w:t>
      </w:r>
      <w:r w:rsidRPr="0070228F">
        <w:rPr>
          <w:rFonts w:ascii="Palatino Linotype" w:hAnsi="Palatino Linotype" w:cs="Palatino Linotype"/>
          <w:color w:val="000000"/>
          <w:szCs w:val="24"/>
        </w:rPr>
        <w:t xml:space="preserve">270. </w:t>
      </w:r>
      <w:r w:rsidR="00117FB2" w:rsidRPr="0070228F">
        <w:rPr>
          <w:rFonts w:ascii="Palatino Linotype" w:hAnsi="Palatino Linotype" w:cs="Palatino Linotype"/>
          <w:color w:val="000000"/>
          <w:szCs w:val="24"/>
        </w:rPr>
        <w:t xml:space="preserve">Payments are generally processed </w:t>
      </w:r>
      <w:r w:rsidR="008C33A2" w:rsidRPr="0070228F">
        <w:rPr>
          <w:rFonts w:ascii="Palatino Linotype" w:hAnsi="Palatino Linotype" w:cs="Palatino Linotype"/>
          <w:color w:val="000000"/>
          <w:szCs w:val="24"/>
        </w:rPr>
        <w:t>by</w:t>
      </w:r>
      <w:r w:rsidR="00117FB2" w:rsidRPr="0070228F">
        <w:rPr>
          <w:rFonts w:ascii="Palatino Linotype" w:hAnsi="Palatino Linotype" w:cs="Palatino Linotype"/>
          <w:color w:val="000000"/>
          <w:szCs w:val="24"/>
        </w:rPr>
        <w:t xml:space="preserve"> the Commission</w:t>
      </w:r>
      <w:r w:rsidR="008C33A2" w:rsidRPr="0070228F">
        <w:rPr>
          <w:rFonts w:ascii="Palatino Linotype" w:hAnsi="Palatino Linotype" w:cs="Palatino Linotype"/>
          <w:color w:val="000000"/>
          <w:szCs w:val="24"/>
        </w:rPr>
        <w:t>,</w:t>
      </w:r>
      <w:r w:rsidR="00117FB2" w:rsidRPr="0070228F">
        <w:rPr>
          <w:rFonts w:ascii="Palatino Linotype" w:hAnsi="Palatino Linotype" w:cs="Palatino Linotype"/>
          <w:color w:val="000000"/>
          <w:szCs w:val="24"/>
        </w:rPr>
        <w:t xml:space="preserve"> </w:t>
      </w:r>
      <w:r w:rsidR="008C33A2" w:rsidRPr="0070228F">
        <w:rPr>
          <w:rFonts w:ascii="Palatino Linotype" w:hAnsi="Palatino Linotype" w:cs="Palatino Linotype"/>
          <w:color w:val="000000"/>
          <w:szCs w:val="24"/>
        </w:rPr>
        <w:t xml:space="preserve">including CD and Administrative Services review time, </w:t>
      </w:r>
      <w:r w:rsidR="00117FB2" w:rsidRPr="0070228F">
        <w:rPr>
          <w:rFonts w:ascii="Palatino Linotype" w:hAnsi="Palatino Linotype" w:cs="Palatino Linotype"/>
          <w:color w:val="000000"/>
          <w:szCs w:val="24"/>
        </w:rPr>
        <w:t>within 20-25 business days.</w:t>
      </w:r>
      <w:r w:rsidR="005D21CD" w:rsidRPr="0070228F">
        <w:rPr>
          <w:rFonts w:ascii="Palatino Linotype" w:hAnsi="Palatino Linotype"/>
          <w:szCs w:val="24"/>
        </w:rPr>
        <w:t xml:space="preserve"> The State Controller’s Office (SCO) requires </w:t>
      </w:r>
      <w:r w:rsidR="00D700DE" w:rsidRPr="0070228F">
        <w:rPr>
          <w:rFonts w:ascii="Palatino Linotype" w:hAnsi="Palatino Linotype"/>
          <w:szCs w:val="24"/>
        </w:rPr>
        <w:t xml:space="preserve">an additional </w:t>
      </w:r>
      <w:r w:rsidR="005D21CD" w:rsidRPr="0070228F">
        <w:rPr>
          <w:rFonts w:ascii="Palatino Linotype" w:hAnsi="Palatino Linotype"/>
          <w:szCs w:val="24"/>
        </w:rPr>
        <w:t>14- 21 days to issue payment from the day that requests are received by SCO</w:t>
      </w:r>
      <w:r w:rsidR="00BF7573">
        <w:rPr>
          <w:rFonts w:ascii="Palatino Linotype" w:hAnsi="Palatino Linotype"/>
          <w:szCs w:val="24"/>
        </w:rPr>
        <w:t xml:space="preserve"> from </w:t>
      </w:r>
      <w:r w:rsidR="00BF7573" w:rsidRPr="0070228F">
        <w:rPr>
          <w:rFonts w:ascii="Palatino Linotype" w:hAnsi="Palatino Linotype" w:cs="Palatino Linotype"/>
          <w:color w:val="000000"/>
          <w:szCs w:val="24"/>
        </w:rPr>
        <w:t>Administrative Services</w:t>
      </w:r>
      <w:r w:rsidR="005D21CD" w:rsidRPr="0070228F">
        <w:rPr>
          <w:rFonts w:ascii="Palatino Linotype" w:hAnsi="Palatino Linotype"/>
          <w:szCs w:val="24"/>
        </w:rPr>
        <w:t>.</w:t>
      </w:r>
    </w:p>
    <w:p w:rsidR="005D21CD" w:rsidRPr="0070228F" w:rsidRDefault="005D21CD" w:rsidP="005D21CD">
      <w:pPr>
        <w:pStyle w:val="Heading9"/>
        <w:ind w:right="630"/>
        <w:rPr>
          <w:rFonts w:ascii="Palatino Linotype" w:hAnsi="Palatino Linotype"/>
          <w:szCs w:val="24"/>
        </w:rPr>
      </w:pPr>
    </w:p>
    <w:p w:rsidR="005D21CD" w:rsidRPr="0070228F" w:rsidRDefault="005D21CD" w:rsidP="00F751CF">
      <w:pPr>
        <w:pStyle w:val="Heading9"/>
        <w:numPr>
          <w:ilvl w:val="0"/>
          <w:numId w:val="12"/>
        </w:numPr>
        <w:ind w:right="630"/>
        <w:rPr>
          <w:rFonts w:ascii="Palatino Linotype" w:hAnsi="Palatino Linotype"/>
          <w:szCs w:val="24"/>
        </w:rPr>
      </w:pPr>
      <w:r w:rsidRPr="0070228F">
        <w:rPr>
          <w:rFonts w:ascii="Palatino Linotype" w:hAnsi="Palatino Linotype"/>
          <w:szCs w:val="24"/>
        </w:rPr>
        <w:t>Comments on Draft Resolution</w:t>
      </w:r>
    </w:p>
    <w:p w:rsidR="005D21CD" w:rsidRPr="0070228F" w:rsidRDefault="005D21CD" w:rsidP="005D21CD">
      <w:pPr>
        <w:ind w:right="630"/>
        <w:rPr>
          <w:rFonts w:ascii="Palatino Linotype" w:hAnsi="Palatino Linotype"/>
          <w:sz w:val="24"/>
          <w:szCs w:val="24"/>
        </w:rPr>
      </w:pPr>
    </w:p>
    <w:p w:rsidR="00FA2537" w:rsidRPr="0070228F" w:rsidRDefault="005D21CD" w:rsidP="00F3565D">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Public Utilities Code § 311(g), a notice letter was e-mailed </w:t>
      </w:r>
      <w:r w:rsidRPr="0070228F">
        <w:rPr>
          <w:rFonts w:ascii="Palatino Linotype" w:hAnsi="Palatino Linotype"/>
          <w:color w:val="000000"/>
          <w:szCs w:val="24"/>
        </w:rPr>
        <w:t xml:space="preserve">on </w:t>
      </w:r>
      <w:r w:rsidR="00CF5274">
        <w:rPr>
          <w:rFonts w:ascii="Palatino Linotype" w:hAnsi="Palatino Linotype"/>
          <w:szCs w:val="24"/>
        </w:rPr>
        <w:t>April 3</w:t>
      </w:r>
      <w:r w:rsidR="00F15884" w:rsidRPr="0070228F">
        <w:rPr>
          <w:rFonts w:ascii="Palatino Linotype" w:hAnsi="Palatino Linotype"/>
          <w:color w:val="000000"/>
          <w:szCs w:val="24"/>
        </w:rPr>
        <w:t>, 201</w:t>
      </w:r>
      <w:r w:rsidR="008C33A2" w:rsidRPr="0070228F">
        <w:rPr>
          <w:rFonts w:ascii="Palatino Linotype" w:hAnsi="Palatino Linotype"/>
          <w:color w:val="000000"/>
          <w:szCs w:val="24"/>
        </w:rPr>
        <w:t>5</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r w:rsidRPr="0070228F">
        <w:rPr>
          <w:rFonts w:ascii="Palatino Linotype" w:hAnsi="Palatino Linotype"/>
          <w:color w:val="0303BD"/>
          <w:szCs w:val="24"/>
          <w:u w:val="single"/>
        </w:rPr>
        <w:t>http://www.cpuc.ca.gov/PUC/documents</w:t>
      </w:r>
      <w:r w:rsidR="00FA2537" w:rsidRPr="0070228F">
        <w:rPr>
          <w:rFonts w:ascii="Palatino Linotype" w:hAnsi="Palatino Linotype"/>
          <w:color w:val="0303BD"/>
          <w:szCs w:val="24"/>
          <w:u w:val="single"/>
        </w:rPr>
        <w:t>/</w:t>
      </w:r>
      <w:r w:rsidRPr="0070228F">
        <w:rPr>
          <w:rFonts w:ascii="Palatino Linotype" w:hAnsi="Palatino Linotype"/>
          <w:szCs w:val="24"/>
        </w:rPr>
        <w:t>. This letter also informed parties that the final conformed Resolution adopted by the Commission will be posted and available at this same website.</w:t>
      </w:r>
      <w:r w:rsidR="00E47997">
        <w:rPr>
          <w:rFonts w:ascii="Palatino Linotype" w:hAnsi="Palatino Linotype"/>
          <w:szCs w:val="24"/>
        </w:rPr>
        <w:t xml:space="preserve">  </w:t>
      </w:r>
      <w:r w:rsidR="00E47997" w:rsidRPr="00E47997">
        <w:rPr>
          <w:rFonts w:ascii="Palatino Linotype" w:hAnsi="Palatino Linotype"/>
          <w:szCs w:val="24"/>
        </w:rPr>
        <w:t>CD did not receive any comments or reply comments on this resolution.</w:t>
      </w:r>
    </w:p>
    <w:p w:rsidR="00F3565D" w:rsidRPr="0070228F" w:rsidRDefault="00F3565D" w:rsidP="00F3565D">
      <w:pPr>
        <w:pStyle w:val="BodyText"/>
        <w:tabs>
          <w:tab w:val="clear" w:pos="720"/>
          <w:tab w:val="left" w:pos="1170"/>
        </w:tabs>
        <w:spacing w:after="0"/>
        <w:ind w:right="630"/>
        <w:rPr>
          <w:rFonts w:ascii="Palatino Linotype" w:hAnsi="Palatino Linotype"/>
          <w:szCs w:val="24"/>
        </w:rPr>
      </w:pPr>
    </w:p>
    <w:p w:rsidR="00592763" w:rsidRPr="0070228F" w:rsidRDefault="003676AB" w:rsidP="00F3565D">
      <w:pPr>
        <w:pStyle w:val="BodyText"/>
        <w:numPr>
          <w:ilvl w:val="0"/>
          <w:numId w:val="12"/>
        </w:numPr>
        <w:tabs>
          <w:tab w:val="clear" w:pos="720"/>
          <w:tab w:val="left" w:pos="1170"/>
        </w:tabs>
        <w:spacing w:after="0"/>
        <w:ind w:right="630"/>
        <w:rPr>
          <w:rFonts w:ascii="Palatino Linotype" w:hAnsi="Palatino Linotype"/>
          <w:b/>
          <w:szCs w:val="24"/>
        </w:rPr>
      </w:pPr>
      <w:r w:rsidRPr="0070228F">
        <w:rPr>
          <w:rFonts w:ascii="Palatino Linotype" w:hAnsi="Palatino Linotype"/>
          <w:b/>
          <w:szCs w:val="24"/>
        </w:rPr>
        <w:t xml:space="preserve"> </w:t>
      </w:r>
      <w:r w:rsidR="00592763" w:rsidRPr="0070228F">
        <w:rPr>
          <w:rFonts w:ascii="Palatino Linotype" w:hAnsi="Palatino Linotype"/>
          <w:b/>
          <w:szCs w:val="24"/>
        </w:rPr>
        <w:t>Findings</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5D21CD" w:rsidP="00231370">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On </w:t>
      </w:r>
      <w:r w:rsidR="00FD1302" w:rsidRPr="0070228F">
        <w:rPr>
          <w:rFonts w:ascii="Palatino Linotype" w:hAnsi="Palatino Linotype" w:cs="Palatino Linotype"/>
          <w:sz w:val="24"/>
          <w:szCs w:val="24"/>
        </w:rPr>
        <w:t>June 26, 2014, the Commission approved Resolution T-17443, which implemented new timelines for applications to the CASF Broadband Infrastructure Grant Account and offered existing providers a “right of first refusal” to upgrade service in unserved and underserved areas. The window for new applications opened on December 1, 2014.</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FD1302" w:rsidP="00EE38A7">
      <w:pPr>
        <w:numPr>
          <w:ilvl w:val="0"/>
          <w:numId w:val="13"/>
        </w:numPr>
        <w:rPr>
          <w:rFonts w:ascii="Palatino Linotype" w:hAnsi="Palatino Linotype"/>
          <w:sz w:val="24"/>
          <w:szCs w:val="24"/>
        </w:rPr>
      </w:pPr>
      <w:r w:rsidRPr="0070228F">
        <w:rPr>
          <w:rFonts w:ascii="Palatino Linotype" w:hAnsi="Palatino Linotype" w:cs="Palatino Linotype"/>
          <w:color w:val="000000"/>
          <w:sz w:val="24"/>
          <w:szCs w:val="24"/>
        </w:rPr>
        <w:t>UIA</w:t>
      </w:r>
      <w:r w:rsidR="005D21CD" w:rsidRPr="0070228F">
        <w:rPr>
          <w:rFonts w:ascii="Palatino Linotype" w:hAnsi="Palatino Linotype" w:cs="Palatino Linotype"/>
          <w:color w:val="000000"/>
          <w:sz w:val="24"/>
          <w:szCs w:val="24"/>
        </w:rPr>
        <w:t xml:space="preserve"> filed an application for CASF funding for its </w:t>
      </w:r>
      <w:r w:rsidR="00F77106">
        <w:rPr>
          <w:rFonts w:ascii="Palatino Linotype" w:hAnsi="Palatino Linotype" w:cs="Palatino Linotype"/>
          <w:color w:val="000000"/>
          <w:sz w:val="24"/>
          <w:szCs w:val="24"/>
        </w:rPr>
        <w:t>Helendale</w:t>
      </w:r>
      <w:r w:rsidR="005D21CD" w:rsidRPr="0070228F">
        <w:rPr>
          <w:rFonts w:ascii="Palatino Linotype" w:hAnsi="Palatino Linotype" w:cs="Palatino Linotype"/>
          <w:color w:val="000000"/>
          <w:sz w:val="24"/>
          <w:szCs w:val="24"/>
        </w:rPr>
        <w:t xml:space="preserve"> P</w:t>
      </w:r>
      <w:r w:rsidRPr="0070228F">
        <w:rPr>
          <w:rFonts w:ascii="Palatino Linotype" w:hAnsi="Palatino Linotype" w:cs="Palatino Linotype"/>
          <w:color w:val="000000"/>
          <w:sz w:val="24"/>
          <w:szCs w:val="24"/>
        </w:rPr>
        <w:t>roject on December 8, 2014</w:t>
      </w:r>
      <w:r w:rsidR="00231370" w:rsidRPr="0070228F">
        <w:rPr>
          <w:rFonts w:ascii="Palatino Linotype" w:hAnsi="Palatino Linotype" w:cs="Palatino Linotype"/>
          <w:color w:val="000000"/>
          <w:sz w:val="24"/>
          <w:szCs w:val="24"/>
        </w:rPr>
        <w:t>. The proposed p</w:t>
      </w:r>
      <w:r w:rsidR="005D21CD" w:rsidRPr="0070228F">
        <w:rPr>
          <w:rFonts w:ascii="Palatino Linotype" w:hAnsi="Palatino Linotype" w:cs="Palatino Linotype"/>
          <w:color w:val="000000"/>
          <w:sz w:val="24"/>
          <w:szCs w:val="24"/>
        </w:rPr>
        <w:t>roject will improve speeds by</w:t>
      </w:r>
      <w:r w:rsidR="008C5647" w:rsidRPr="0070228F">
        <w:rPr>
          <w:rFonts w:ascii="Palatino Linotype" w:hAnsi="Palatino Linotype" w:cs="Palatino Linotype"/>
          <w:color w:val="000000"/>
          <w:sz w:val="24"/>
          <w:szCs w:val="24"/>
        </w:rPr>
        <w:t xml:space="preserve"> </w:t>
      </w:r>
      <w:r w:rsidR="00425CF4" w:rsidRPr="0070228F">
        <w:rPr>
          <w:rFonts w:ascii="Palatino Linotype" w:hAnsi="Palatino Linotype" w:cs="Palatino Linotype"/>
          <w:color w:val="000000"/>
          <w:sz w:val="24"/>
          <w:szCs w:val="24"/>
        </w:rPr>
        <w:t xml:space="preserve">installing a fiber-to-the-premise system capable of symmetrical 1 gigabit-per-second download/upload service to </w:t>
      </w:r>
      <w:r w:rsidR="00EE38A7">
        <w:rPr>
          <w:rFonts w:ascii="Palatino Linotype" w:hAnsi="Palatino Linotype" w:cs="Palatino Linotype"/>
          <w:color w:val="000000"/>
          <w:sz w:val="24"/>
          <w:szCs w:val="24"/>
        </w:rPr>
        <w:t>1,709 households</w:t>
      </w:r>
      <w:r w:rsidR="00425CF4" w:rsidRPr="0070228F">
        <w:rPr>
          <w:rFonts w:ascii="Palatino Linotype" w:hAnsi="Palatino Linotype" w:cs="Palatino Linotype"/>
          <w:color w:val="000000"/>
          <w:sz w:val="24"/>
          <w:szCs w:val="24"/>
        </w:rPr>
        <w:t xml:space="preserve"> in the community of </w:t>
      </w:r>
      <w:r w:rsidR="00F77106">
        <w:rPr>
          <w:rFonts w:ascii="Palatino Linotype" w:hAnsi="Palatino Linotype" w:cs="Palatino Linotype"/>
          <w:color w:val="000000"/>
          <w:sz w:val="24"/>
          <w:szCs w:val="24"/>
        </w:rPr>
        <w:t>Helendale</w:t>
      </w:r>
      <w:r w:rsidR="00425CF4" w:rsidRPr="0070228F">
        <w:rPr>
          <w:rFonts w:ascii="Palatino Linotype" w:hAnsi="Palatino Linotype" w:cs="Palatino Linotype"/>
          <w:color w:val="000000"/>
          <w:sz w:val="24"/>
          <w:szCs w:val="24"/>
        </w:rPr>
        <w:t xml:space="preserve">, which </w:t>
      </w:r>
      <w:r w:rsidR="00EE38A7">
        <w:rPr>
          <w:rFonts w:ascii="Palatino Linotype" w:hAnsi="Palatino Linotype" w:cs="Palatino Linotype"/>
          <w:color w:val="000000"/>
          <w:sz w:val="24"/>
          <w:szCs w:val="24"/>
        </w:rPr>
        <w:t xml:space="preserve">is located in San Bernardino County, California between Barstow and Victorville.  </w:t>
      </w:r>
      <w:r w:rsidR="00F751CF" w:rsidRPr="0070228F">
        <w:rPr>
          <w:rFonts w:ascii="Palatino Linotype" w:hAnsi="Palatino Linotype"/>
          <w:sz w:val="24"/>
          <w:szCs w:val="24"/>
        </w:rPr>
        <w:t xml:space="preserve">This system would provide </w:t>
      </w:r>
      <w:r w:rsidR="008C5647" w:rsidRPr="0070228F">
        <w:rPr>
          <w:rFonts w:ascii="Palatino Linotype" w:hAnsi="Palatino Linotype"/>
          <w:sz w:val="24"/>
          <w:szCs w:val="24"/>
        </w:rPr>
        <w:t xml:space="preserve">broadband </w:t>
      </w:r>
      <w:r w:rsidR="00F751CF" w:rsidRPr="0070228F">
        <w:rPr>
          <w:rFonts w:ascii="Palatino Linotype" w:hAnsi="Palatino Linotype"/>
          <w:sz w:val="24"/>
          <w:szCs w:val="24"/>
        </w:rPr>
        <w:t>Internet</w:t>
      </w:r>
      <w:r w:rsidR="008C5647" w:rsidRPr="0070228F">
        <w:rPr>
          <w:rFonts w:ascii="Palatino Linotype" w:hAnsi="Palatino Linotype"/>
          <w:sz w:val="24"/>
          <w:szCs w:val="24"/>
        </w:rPr>
        <w:t xml:space="preserve"> service</w:t>
      </w:r>
      <w:r w:rsidR="00F751CF" w:rsidRPr="0070228F">
        <w:rPr>
          <w:rFonts w:ascii="Palatino Linotype" w:hAnsi="Palatino Linotype"/>
          <w:sz w:val="24"/>
          <w:szCs w:val="24"/>
        </w:rPr>
        <w:t xml:space="preserve"> to an area that is currently un</w:t>
      </w:r>
      <w:r w:rsidR="008C5647" w:rsidRPr="0070228F">
        <w:rPr>
          <w:rFonts w:ascii="Palatino Linotype" w:hAnsi="Palatino Linotype"/>
          <w:sz w:val="24"/>
          <w:szCs w:val="24"/>
        </w:rPr>
        <w:t>der</w:t>
      </w:r>
      <w:r w:rsidR="00F751CF" w:rsidRPr="0070228F">
        <w:rPr>
          <w:rFonts w:ascii="Palatino Linotype" w:hAnsi="Palatino Linotype"/>
          <w:sz w:val="24"/>
          <w:szCs w:val="24"/>
        </w:rPr>
        <w:t>served</w:t>
      </w:r>
      <w:r w:rsidR="00EE38A7">
        <w:rPr>
          <w:rFonts w:ascii="Palatino Linotype" w:hAnsi="Palatino Linotype"/>
          <w:sz w:val="24"/>
          <w:szCs w:val="24"/>
        </w:rPr>
        <w:t>.</w:t>
      </w:r>
      <w:r w:rsidR="005D21CD" w:rsidRPr="00EF4090">
        <w:rPr>
          <w:rFonts w:ascii="Palatino Linotype" w:hAnsi="Palatino Linotype" w:cs="Palatino Linotype"/>
          <w:color w:val="000000"/>
          <w:sz w:val="24"/>
          <w:szCs w:val="24"/>
        </w:rPr>
        <w:t xml:space="preserve"> </w:t>
      </w:r>
      <w:r w:rsidR="00EE38A7">
        <w:rPr>
          <w:rFonts w:ascii="Palatino Linotype" w:hAnsi="Palatino Linotype" w:cs="Palatino Linotype"/>
          <w:color w:val="000000"/>
          <w:sz w:val="24"/>
          <w:szCs w:val="24"/>
        </w:rPr>
        <w:t xml:space="preserve"> </w:t>
      </w:r>
      <w:r w:rsidR="005D21CD" w:rsidRPr="00EF4090">
        <w:rPr>
          <w:rFonts w:ascii="Palatino Linotype" w:hAnsi="Palatino Linotype" w:cs="Palatino Linotype"/>
          <w:color w:val="000000"/>
          <w:sz w:val="24"/>
          <w:szCs w:val="24"/>
        </w:rPr>
        <w:t xml:space="preserve">The CBGs impacted by the project </w:t>
      </w:r>
      <w:r w:rsidR="00231370" w:rsidRPr="00EF4090">
        <w:rPr>
          <w:rFonts w:ascii="Palatino Linotype" w:hAnsi="Palatino Linotype" w:cs="Palatino Linotype"/>
          <w:color w:val="000000"/>
          <w:sz w:val="24"/>
          <w:szCs w:val="24"/>
        </w:rPr>
        <w:t xml:space="preserve">are </w:t>
      </w:r>
      <w:r w:rsidR="00EE38A7" w:rsidRPr="00EE38A7">
        <w:rPr>
          <w:rFonts w:ascii="Palatino Linotype" w:hAnsi="Palatino Linotype"/>
          <w:color w:val="000000"/>
          <w:sz w:val="24"/>
          <w:szCs w:val="24"/>
        </w:rPr>
        <w:t>60710116002</w:t>
      </w:r>
      <w:r w:rsidR="0053058F" w:rsidRPr="00EF4090">
        <w:rPr>
          <w:rFonts w:ascii="Palatino Linotype" w:hAnsi="Palatino Linotype"/>
          <w:color w:val="000000"/>
          <w:sz w:val="24"/>
          <w:szCs w:val="24"/>
        </w:rPr>
        <w:t xml:space="preserve">, </w:t>
      </w:r>
      <w:r w:rsidR="00EE38A7" w:rsidRPr="00EE38A7">
        <w:rPr>
          <w:rFonts w:ascii="Palatino Linotype" w:hAnsi="Palatino Linotype"/>
          <w:color w:val="000000"/>
          <w:sz w:val="24"/>
          <w:szCs w:val="24"/>
        </w:rPr>
        <w:t xml:space="preserve">60710116003 </w:t>
      </w:r>
      <w:r w:rsidR="00EE38A7">
        <w:rPr>
          <w:rFonts w:ascii="Palatino Linotype" w:hAnsi="Palatino Linotype"/>
          <w:color w:val="000000"/>
          <w:sz w:val="24"/>
          <w:szCs w:val="24"/>
        </w:rPr>
        <w:t xml:space="preserve">and </w:t>
      </w:r>
      <w:r w:rsidR="00EE38A7" w:rsidRPr="00EE38A7">
        <w:rPr>
          <w:rFonts w:ascii="Palatino Linotype" w:hAnsi="Palatino Linotype"/>
          <w:color w:val="000000"/>
          <w:sz w:val="24"/>
          <w:szCs w:val="24"/>
        </w:rPr>
        <w:t>60710117001</w:t>
      </w:r>
      <w:r w:rsidR="00231370" w:rsidRPr="00EF4090">
        <w:rPr>
          <w:rFonts w:ascii="Palatino Linotype" w:hAnsi="Palatino Linotype"/>
          <w:color w:val="000000"/>
          <w:sz w:val="24"/>
          <w:szCs w:val="24"/>
        </w:rPr>
        <w:t>.</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4823A1" w:rsidP="00231370">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CD</w:t>
      </w:r>
      <w:r w:rsidR="005D21CD" w:rsidRPr="0070228F">
        <w:rPr>
          <w:rFonts w:ascii="Palatino Linotype" w:hAnsi="Palatino Linotype" w:cs="Palatino Linotype"/>
          <w:color w:val="000000"/>
          <w:sz w:val="24"/>
          <w:szCs w:val="24"/>
        </w:rPr>
        <w:t xml:space="preserve"> posted the proposed project area map, CBGs and zip codes by county for the </w:t>
      </w:r>
      <w:r w:rsidR="0070228F" w:rsidRPr="0070228F">
        <w:rPr>
          <w:rFonts w:ascii="Palatino Linotype" w:hAnsi="Palatino Linotype" w:cs="Palatino Linotype"/>
          <w:color w:val="000000"/>
          <w:sz w:val="24"/>
          <w:szCs w:val="24"/>
        </w:rPr>
        <w:t xml:space="preserve">UIA </w:t>
      </w:r>
      <w:r w:rsidR="00F77106">
        <w:rPr>
          <w:rFonts w:ascii="Palatino Linotype" w:hAnsi="Palatino Linotype" w:cs="Palatino Linotype"/>
          <w:color w:val="000000"/>
          <w:sz w:val="24"/>
          <w:szCs w:val="24"/>
        </w:rPr>
        <w:t>Helendale</w:t>
      </w:r>
      <w:r w:rsidR="005D21CD" w:rsidRPr="0070228F">
        <w:rPr>
          <w:rFonts w:ascii="Palatino Linotype" w:hAnsi="Palatino Linotype" w:cs="Palatino Linotype"/>
          <w:color w:val="000000"/>
          <w:sz w:val="24"/>
          <w:szCs w:val="24"/>
        </w:rPr>
        <w:t xml:space="preserve"> Project on the Commission’s CASF webpage under “</w:t>
      </w:r>
      <w:r w:rsidR="00C048A1">
        <w:rPr>
          <w:rFonts w:ascii="Palatino Linotype" w:hAnsi="Palatino Linotype" w:cs="Palatino Linotype"/>
          <w:color w:val="000000"/>
          <w:sz w:val="24"/>
          <w:szCs w:val="24"/>
        </w:rPr>
        <w:t>CASF Application Project Summaries” on</w:t>
      </w:r>
      <w:r w:rsidR="005D21CD" w:rsidRPr="0070228F">
        <w:rPr>
          <w:rFonts w:ascii="Palatino Linotype" w:hAnsi="Palatino Linotype" w:cs="Palatino Linotype"/>
          <w:color w:val="000000"/>
          <w:sz w:val="24"/>
          <w:szCs w:val="24"/>
        </w:rPr>
        <w:t xml:space="preserve"> </w:t>
      </w:r>
      <w:r w:rsidR="00425CF4" w:rsidRPr="0070228F">
        <w:rPr>
          <w:rFonts w:ascii="Palatino Linotype" w:hAnsi="Palatino Linotype" w:cs="Palatino Linotype"/>
          <w:color w:val="000000"/>
          <w:sz w:val="24"/>
          <w:szCs w:val="24"/>
        </w:rPr>
        <w:t>December 15, 2014</w:t>
      </w:r>
      <w:r w:rsidR="00C048A1">
        <w:rPr>
          <w:rFonts w:ascii="Palatino Linotype" w:hAnsi="Palatino Linotype" w:cs="Palatino Linotype"/>
          <w:color w:val="000000"/>
          <w:sz w:val="24"/>
          <w:szCs w:val="24"/>
        </w:rPr>
        <w:t>.</w:t>
      </w:r>
      <w:r w:rsidR="005D21CD" w:rsidRPr="0070228F">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CD</w:t>
      </w:r>
      <w:r w:rsidR="005D21CD" w:rsidRPr="0070228F">
        <w:rPr>
          <w:rFonts w:ascii="Palatino Linotype" w:hAnsi="Palatino Linotype" w:cs="Palatino Linotype"/>
          <w:color w:val="000000"/>
          <w:sz w:val="24"/>
          <w:szCs w:val="24"/>
        </w:rPr>
        <w:t xml:space="preserve"> received </w:t>
      </w:r>
      <w:r w:rsidR="00425CF4" w:rsidRPr="0070228F">
        <w:rPr>
          <w:rFonts w:ascii="Palatino Linotype" w:hAnsi="Palatino Linotype" w:cs="Palatino Linotype"/>
          <w:color w:val="000000"/>
          <w:sz w:val="24"/>
          <w:szCs w:val="24"/>
        </w:rPr>
        <w:t>no challenges to this project</w:t>
      </w:r>
      <w:r w:rsidR="005D21CD" w:rsidRPr="0070228F">
        <w:rPr>
          <w:rFonts w:ascii="Palatino Linotype" w:hAnsi="Palatino Linotype" w:cs="Palatino Linotype"/>
          <w:color w:val="000000"/>
          <w:sz w:val="24"/>
          <w:szCs w:val="24"/>
        </w:rPr>
        <w:t xml:space="preserve">. </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4823A1" w:rsidP="00231370">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CD</w:t>
      </w:r>
      <w:r w:rsidR="005D21CD" w:rsidRPr="0070228F">
        <w:rPr>
          <w:rFonts w:ascii="Palatino Linotype" w:hAnsi="Palatino Linotype" w:cs="Palatino Linotype"/>
          <w:color w:val="000000"/>
          <w:sz w:val="24"/>
          <w:szCs w:val="24"/>
        </w:rPr>
        <w:t xml:space="preserve"> reviewed and analyzed data submitted for the </w:t>
      </w:r>
      <w:r w:rsidR="00425CF4" w:rsidRPr="0070228F">
        <w:rPr>
          <w:rFonts w:ascii="Palatino Linotype" w:hAnsi="Palatino Linotype" w:cs="Palatino Linotype"/>
          <w:color w:val="000000"/>
          <w:sz w:val="24"/>
          <w:szCs w:val="24"/>
        </w:rPr>
        <w:t xml:space="preserve">UIA </w:t>
      </w:r>
      <w:r w:rsidR="00F77106">
        <w:rPr>
          <w:rFonts w:ascii="Palatino Linotype" w:hAnsi="Palatino Linotype" w:cs="Palatino Linotype"/>
          <w:color w:val="000000"/>
          <w:sz w:val="24"/>
          <w:szCs w:val="24"/>
        </w:rPr>
        <w:t>Helendale</w:t>
      </w:r>
      <w:r w:rsidR="008C5647" w:rsidRPr="0070228F">
        <w:rPr>
          <w:rFonts w:ascii="Palatino Linotype" w:hAnsi="Palatino Linotype" w:cs="Palatino Linotype"/>
          <w:color w:val="000000"/>
          <w:sz w:val="24"/>
          <w:szCs w:val="24"/>
        </w:rPr>
        <w:t xml:space="preserve"> </w:t>
      </w:r>
      <w:r w:rsidR="005D21CD" w:rsidRPr="0070228F">
        <w:rPr>
          <w:rFonts w:ascii="Palatino Linotype" w:hAnsi="Palatino Linotype" w:cs="Palatino Linotype"/>
          <w:color w:val="000000"/>
          <w:sz w:val="24"/>
          <w:szCs w:val="24"/>
        </w:rPr>
        <w:t>Project</w:t>
      </w:r>
      <w:r w:rsidR="0070228F" w:rsidRPr="0070228F">
        <w:rPr>
          <w:rFonts w:ascii="Palatino Linotype" w:hAnsi="Palatino Linotype" w:cs="Palatino Linotype"/>
          <w:color w:val="000000"/>
          <w:sz w:val="24"/>
          <w:szCs w:val="24"/>
        </w:rPr>
        <w:t>’s</w:t>
      </w:r>
      <w:r w:rsidR="005D21CD" w:rsidRPr="0070228F">
        <w:rPr>
          <w:rFonts w:ascii="Palatino Linotype" w:hAnsi="Palatino Linotype" w:cs="Palatino Linotype"/>
          <w:color w:val="000000"/>
          <w:sz w:val="24"/>
          <w:szCs w:val="24"/>
        </w:rPr>
        <w:t xml:space="preserve"> CASF grant application to determine the project’s eli</w:t>
      </w:r>
      <w:r w:rsidR="00EA6BF0" w:rsidRPr="0070228F">
        <w:rPr>
          <w:rFonts w:ascii="Palatino Linotype" w:hAnsi="Palatino Linotype" w:cs="Palatino Linotype"/>
          <w:color w:val="000000"/>
          <w:sz w:val="24"/>
          <w:szCs w:val="24"/>
        </w:rPr>
        <w:t>gibility for CASF funding. This</w:t>
      </w:r>
      <w:r w:rsidR="005D21CD" w:rsidRPr="0070228F">
        <w:rPr>
          <w:rFonts w:ascii="Palatino Linotype" w:hAnsi="Palatino Linotype" w:cs="Palatino Linotype"/>
          <w:color w:val="000000"/>
          <w:sz w:val="24"/>
          <w:szCs w:val="24"/>
        </w:rPr>
        <w:t xml:space="preserve"> data include</w:t>
      </w:r>
      <w:r w:rsidR="0070228F" w:rsidRPr="0070228F">
        <w:rPr>
          <w:rFonts w:ascii="Palatino Linotype" w:hAnsi="Palatino Linotype" w:cs="Palatino Linotype"/>
          <w:color w:val="000000"/>
          <w:sz w:val="24"/>
          <w:szCs w:val="24"/>
        </w:rPr>
        <w:t>d, but wa</w:t>
      </w:r>
      <w:r w:rsidR="00EA6BF0" w:rsidRPr="0070228F">
        <w:rPr>
          <w:rFonts w:ascii="Palatino Linotype" w:hAnsi="Palatino Linotype" w:cs="Palatino Linotype"/>
          <w:color w:val="000000"/>
          <w:sz w:val="24"/>
          <w:szCs w:val="24"/>
        </w:rPr>
        <w:t>s</w:t>
      </w:r>
      <w:r w:rsidR="005D21CD" w:rsidRPr="0070228F">
        <w:rPr>
          <w:rFonts w:ascii="Palatino Linotype" w:hAnsi="Palatino Linotype" w:cs="Palatino Linotype"/>
          <w:color w:val="000000"/>
          <w:sz w:val="24"/>
          <w:szCs w:val="24"/>
        </w:rPr>
        <w:t xml:space="preserve"> not limited to: proof of a CPCN from the Commission; descriptions of current and proposed broadband infrastructure; geographic information system (GIS) formatted shapefiles mapping the project areas; assertion that the area is underserved; number of potential subscriber households and average incomes; project construction schedule; project budget; proposed pricing and commitment period for new subscribers; and financial viability of the applicant. </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4F438E" w:rsidRDefault="004823A1" w:rsidP="00D3742F">
      <w:pPr>
        <w:numPr>
          <w:ilvl w:val="0"/>
          <w:numId w:val="13"/>
        </w:numPr>
        <w:autoSpaceDE w:val="0"/>
        <w:autoSpaceDN w:val="0"/>
        <w:adjustRightInd w:val="0"/>
        <w:rPr>
          <w:rFonts w:ascii="Palatino Linotype" w:hAnsi="Palatino Linotype" w:cs="Palatino Linotype"/>
          <w:color w:val="000000"/>
          <w:sz w:val="24"/>
          <w:szCs w:val="24"/>
        </w:rPr>
      </w:pPr>
      <w:r w:rsidRPr="004F438E">
        <w:rPr>
          <w:rFonts w:ascii="Palatino Linotype" w:hAnsi="Palatino Linotype" w:cs="Palatino Linotype"/>
          <w:color w:val="000000"/>
          <w:sz w:val="24"/>
          <w:szCs w:val="24"/>
        </w:rPr>
        <w:t>CD</w:t>
      </w:r>
      <w:r w:rsidR="005D21CD" w:rsidRPr="004F438E">
        <w:rPr>
          <w:rFonts w:ascii="Palatino Linotype" w:hAnsi="Palatino Linotype" w:cs="Palatino Linotype"/>
          <w:color w:val="000000"/>
          <w:sz w:val="24"/>
          <w:szCs w:val="24"/>
        </w:rPr>
        <w:t xml:space="preserve"> reviewed the submitted shapefiles, which mapped the proposed broadband deployment using United States 2010 Census data and the California </w:t>
      </w:r>
      <w:r w:rsidR="004F438E">
        <w:rPr>
          <w:rFonts w:ascii="Palatino Linotype" w:hAnsi="Palatino Linotype" w:cs="Palatino Linotype"/>
          <w:color w:val="000000"/>
          <w:sz w:val="24"/>
          <w:szCs w:val="24"/>
        </w:rPr>
        <w:t xml:space="preserve">Interactive </w:t>
      </w:r>
      <w:r w:rsidR="005D21CD" w:rsidRPr="004F438E">
        <w:rPr>
          <w:rFonts w:ascii="Palatino Linotype" w:hAnsi="Palatino Linotype" w:cs="Palatino Linotype"/>
          <w:color w:val="000000"/>
          <w:sz w:val="24"/>
          <w:szCs w:val="24"/>
        </w:rPr>
        <w:t>Broadband</w:t>
      </w:r>
      <w:r w:rsidR="004F438E">
        <w:rPr>
          <w:rFonts w:ascii="Palatino Linotype" w:hAnsi="Palatino Linotype" w:cs="Palatino Linotype"/>
          <w:color w:val="000000"/>
          <w:sz w:val="24"/>
          <w:szCs w:val="24"/>
        </w:rPr>
        <w:t xml:space="preserve"> </w:t>
      </w:r>
      <w:r w:rsidR="005D21CD" w:rsidRPr="004F438E">
        <w:rPr>
          <w:rFonts w:ascii="Palatino Linotype" w:hAnsi="Palatino Linotype" w:cs="Palatino Linotype"/>
          <w:color w:val="000000"/>
          <w:sz w:val="24"/>
          <w:szCs w:val="24"/>
        </w:rPr>
        <w:t xml:space="preserve">Availability Maps, </w:t>
      </w:r>
      <w:r w:rsidRPr="004F438E">
        <w:rPr>
          <w:rFonts w:ascii="Palatino Linotype" w:hAnsi="Palatino Linotype" w:cs="Palatino Linotype"/>
          <w:color w:val="000000"/>
          <w:sz w:val="24"/>
          <w:szCs w:val="24"/>
        </w:rPr>
        <w:t xml:space="preserve">with </w:t>
      </w:r>
      <w:r w:rsidR="001F58AD" w:rsidRPr="004F438E">
        <w:rPr>
          <w:rFonts w:ascii="Palatino Linotype" w:hAnsi="Palatino Linotype" w:cs="Palatino Linotype"/>
          <w:color w:val="000000"/>
          <w:sz w:val="24"/>
          <w:szCs w:val="24"/>
        </w:rPr>
        <w:t xml:space="preserve">availability </w:t>
      </w:r>
      <w:r w:rsidRPr="004F438E">
        <w:rPr>
          <w:rFonts w:ascii="Palatino Linotype" w:hAnsi="Palatino Linotype" w:cs="Palatino Linotype"/>
          <w:color w:val="000000"/>
          <w:sz w:val="24"/>
          <w:szCs w:val="24"/>
        </w:rPr>
        <w:t>data</w:t>
      </w:r>
      <w:r w:rsidR="005D21CD" w:rsidRPr="004F438E">
        <w:rPr>
          <w:rFonts w:ascii="Palatino Linotype" w:hAnsi="Palatino Linotype" w:cs="Palatino Linotype"/>
          <w:color w:val="000000"/>
          <w:sz w:val="24"/>
          <w:szCs w:val="24"/>
        </w:rPr>
        <w:t xml:space="preserve"> </w:t>
      </w:r>
      <w:r w:rsidR="001F58AD" w:rsidRPr="004F438E">
        <w:rPr>
          <w:rFonts w:ascii="Palatino Linotype" w:hAnsi="Palatino Linotype" w:cs="Palatino Linotype"/>
          <w:color w:val="000000"/>
          <w:sz w:val="24"/>
          <w:szCs w:val="24"/>
        </w:rPr>
        <w:t xml:space="preserve">current as </w:t>
      </w:r>
      <w:r w:rsidR="008C5647" w:rsidRPr="004F438E">
        <w:rPr>
          <w:rFonts w:ascii="Palatino Linotype" w:hAnsi="Palatino Linotype" w:cs="Palatino Linotype"/>
          <w:color w:val="000000"/>
          <w:sz w:val="24"/>
          <w:szCs w:val="24"/>
        </w:rPr>
        <w:t xml:space="preserve">of </w:t>
      </w:r>
      <w:r w:rsidR="00425CF4" w:rsidRPr="004F438E">
        <w:rPr>
          <w:rFonts w:ascii="Palatino Linotype" w:hAnsi="Palatino Linotype" w:cs="Palatino Linotype"/>
          <w:color w:val="000000"/>
          <w:sz w:val="24"/>
          <w:szCs w:val="24"/>
        </w:rPr>
        <w:t>J</w:t>
      </w:r>
      <w:r w:rsidR="00E34FFB" w:rsidRPr="004F438E">
        <w:rPr>
          <w:rFonts w:ascii="Palatino Linotype" w:hAnsi="Palatino Linotype" w:cs="Palatino Linotype"/>
          <w:color w:val="000000"/>
          <w:sz w:val="24"/>
          <w:szCs w:val="24"/>
        </w:rPr>
        <w:t>une, 3</w:t>
      </w:r>
      <w:r w:rsidR="00425CF4" w:rsidRPr="004F438E">
        <w:rPr>
          <w:rFonts w:ascii="Palatino Linotype" w:hAnsi="Palatino Linotype" w:cs="Palatino Linotype"/>
          <w:color w:val="000000"/>
          <w:sz w:val="24"/>
          <w:szCs w:val="24"/>
        </w:rPr>
        <w:t>0, 2014</w:t>
      </w:r>
      <w:r w:rsidR="005D21CD" w:rsidRPr="004F438E">
        <w:rPr>
          <w:rFonts w:ascii="Palatino Linotype" w:hAnsi="Palatino Linotype" w:cs="Palatino Linotype"/>
          <w:color w:val="000000"/>
          <w:sz w:val="24"/>
          <w:szCs w:val="24"/>
        </w:rPr>
        <w:t xml:space="preserve">. These </w:t>
      </w:r>
      <w:r w:rsidR="00EA6BF0" w:rsidRPr="004F438E">
        <w:rPr>
          <w:rFonts w:ascii="Palatino Linotype" w:hAnsi="Palatino Linotype" w:cs="Palatino Linotype"/>
          <w:color w:val="000000"/>
          <w:sz w:val="24"/>
          <w:szCs w:val="24"/>
        </w:rPr>
        <w:t>m</w:t>
      </w:r>
      <w:r w:rsidR="008C5647" w:rsidRPr="004F438E">
        <w:rPr>
          <w:rFonts w:ascii="Palatino Linotype" w:hAnsi="Palatino Linotype" w:cs="Palatino Linotype"/>
          <w:color w:val="000000"/>
          <w:sz w:val="24"/>
          <w:szCs w:val="24"/>
        </w:rPr>
        <w:t xml:space="preserve">aps helped to verify </w:t>
      </w:r>
      <w:r w:rsidR="005D21CD" w:rsidRPr="004F438E">
        <w:rPr>
          <w:rFonts w:ascii="Palatino Linotype" w:hAnsi="Palatino Linotype" w:cs="Palatino Linotype"/>
          <w:color w:val="000000"/>
          <w:sz w:val="24"/>
          <w:szCs w:val="24"/>
        </w:rPr>
        <w:t xml:space="preserve">the </w:t>
      </w:r>
      <w:r w:rsidR="008C5647" w:rsidRPr="004F438E">
        <w:rPr>
          <w:rFonts w:ascii="Palatino Linotype" w:hAnsi="Palatino Linotype" w:cs="Palatino Linotype"/>
          <w:color w:val="000000"/>
          <w:sz w:val="24"/>
          <w:szCs w:val="24"/>
        </w:rPr>
        <w:t xml:space="preserve">availability and speed </w:t>
      </w:r>
      <w:r w:rsidR="00425CF4" w:rsidRPr="004F438E">
        <w:rPr>
          <w:rFonts w:ascii="Palatino Linotype" w:hAnsi="Palatino Linotype" w:cs="Palatino Linotype"/>
          <w:color w:val="000000"/>
          <w:sz w:val="24"/>
          <w:szCs w:val="24"/>
        </w:rPr>
        <w:t xml:space="preserve">of </w:t>
      </w:r>
      <w:r w:rsidR="0070228F" w:rsidRPr="004F438E">
        <w:rPr>
          <w:rFonts w:ascii="Palatino Linotype" w:hAnsi="Palatino Linotype" w:cs="Palatino Linotype"/>
          <w:color w:val="000000"/>
          <w:sz w:val="24"/>
          <w:szCs w:val="24"/>
        </w:rPr>
        <w:t xml:space="preserve">any </w:t>
      </w:r>
      <w:r w:rsidR="00425CF4" w:rsidRPr="004F438E">
        <w:rPr>
          <w:rFonts w:ascii="Palatino Linotype" w:hAnsi="Palatino Linotype" w:cs="Palatino Linotype"/>
          <w:color w:val="000000"/>
          <w:sz w:val="24"/>
          <w:szCs w:val="24"/>
        </w:rPr>
        <w:t>broadband</w:t>
      </w:r>
      <w:r w:rsidR="005D21CD" w:rsidRPr="004F438E">
        <w:rPr>
          <w:rFonts w:ascii="Palatino Linotype" w:hAnsi="Palatino Linotype" w:cs="Palatino Linotype"/>
          <w:color w:val="000000"/>
          <w:sz w:val="24"/>
          <w:szCs w:val="24"/>
        </w:rPr>
        <w:t xml:space="preserve"> service, where a</w:t>
      </w:r>
      <w:r w:rsidR="006E4CDB" w:rsidRPr="004F438E">
        <w:rPr>
          <w:rFonts w:ascii="Palatino Linotype" w:hAnsi="Palatino Linotype" w:cs="Palatino Linotype"/>
          <w:color w:val="000000"/>
          <w:sz w:val="24"/>
          <w:szCs w:val="24"/>
        </w:rPr>
        <w:t>vailable.</w:t>
      </w:r>
      <w:r w:rsidR="0070228F" w:rsidRPr="004F438E">
        <w:rPr>
          <w:rFonts w:ascii="Palatino Linotype" w:hAnsi="Palatino Linotype" w:cs="Palatino Linotype"/>
          <w:color w:val="000000"/>
          <w:sz w:val="24"/>
          <w:szCs w:val="24"/>
        </w:rPr>
        <w:t xml:space="preserve"> The project area was determined to be underserved.</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5D21CD" w:rsidP="00231370">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Based on its review, CD determined that the project qualifies for funding under D.</w:t>
      </w:r>
      <w:r w:rsidR="00425CF4" w:rsidRPr="0070228F">
        <w:rPr>
          <w:rFonts w:ascii="Palatino Linotype" w:hAnsi="Palatino Linotype"/>
          <w:sz w:val="24"/>
          <w:szCs w:val="24"/>
        </w:rPr>
        <w:t xml:space="preserve"> </w:t>
      </w:r>
      <w:r w:rsidRPr="0070228F">
        <w:rPr>
          <w:rFonts w:ascii="Palatino Linotype" w:hAnsi="Palatino Linotype"/>
          <w:sz w:val="24"/>
          <w:szCs w:val="24"/>
        </w:rPr>
        <w:t xml:space="preserve">12-02-015 and recommends Commission approval of CASF funding for </w:t>
      </w:r>
      <w:r w:rsidR="00425CF4" w:rsidRPr="0070228F">
        <w:rPr>
          <w:rFonts w:ascii="Palatino Linotype" w:hAnsi="Palatino Linotype"/>
          <w:sz w:val="24"/>
          <w:szCs w:val="24"/>
        </w:rPr>
        <w:t xml:space="preserve">UIA’s </w:t>
      </w:r>
      <w:r w:rsidR="00F77106">
        <w:rPr>
          <w:rFonts w:ascii="Palatino Linotype" w:hAnsi="Palatino Linotype"/>
          <w:sz w:val="24"/>
          <w:szCs w:val="24"/>
        </w:rPr>
        <w:t>Helendale</w:t>
      </w:r>
      <w:r w:rsidR="004823A1" w:rsidRPr="0070228F">
        <w:rPr>
          <w:rFonts w:ascii="Palatino Linotype" w:hAnsi="Palatino Linotype"/>
          <w:sz w:val="24"/>
          <w:szCs w:val="24"/>
        </w:rPr>
        <w:t xml:space="preserve"> P</w:t>
      </w:r>
      <w:r w:rsidRPr="0070228F">
        <w:rPr>
          <w:rFonts w:ascii="Palatino Linotype" w:hAnsi="Palatino Linotype"/>
          <w:sz w:val="24"/>
          <w:szCs w:val="24"/>
        </w:rPr>
        <w:t xml:space="preserve">roject. </w:t>
      </w:r>
    </w:p>
    <w:p w:rsidR="005D21CD" w:rsidRPr="0070228F" w:rsidRDefault="005D21CD" w:rsidP="005D21CD">
      <w:pPr>
        <w:autoSpaceDE w:val="0"/>
        <w:autoSpaceDN w:val="0"/>
        <w:adjustRightInd w:val="0"/>
        <w:rPr>
          <w:rFonts w:ascii="Palatino Linotype" w:hAnsi="Palatino Linotype"/>
          <w:sz w:val="24"/>
          <w:szCs w:val="24"/>
        </w:rPr>
      </w:pPr>
    </w:p>
    <w:p w:rsidR="005D21CD" w:rsidRPr="0070228F" w:rsidRDefault="00425CF4" w:rsidP="00231370">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UIA</w:t>
      </w:r>
      <w:r w:rsidR="005D21CD" w:rsidRPr="0070228F">
        <w:rPr>
          <w:rFonts w:ascii="Palatino Linotype" w:hAnsi="Palatino Linotype"/>
          <w:sz w:val="24"/>
          <w:szCs w:val="24"/>
        </w:rPr>
        <w:t xml:space="preserve"> is required to comply with all guidelines, requirements, and conditions associated with the granting of CASF funds as specified in D.12-02-015 and must submit the FCC Form 477, as specified in T-17143. </w:t>
      </w:r>
    </w:p>
    <w:p w:rsidR="005D21CD" w:rsidRPr="0070228F" w:rsidRDefault="005D21CD" w:rsidP="005D21CD">
      <w:pPr>
        <w:autoSpaceDE w:val="0"/>
        <w:autoSpaceDN w:val="0"/>
        <w:adjustRightInd w:val="0"/>
        <w:rPr>
          <w:rFonts w:ascii="Palatino Linotype" w:hAnsi="Palatino Linotype"/>
          <w:sz w:val="24"/>
          <w:szCs w:val="24"/>
        </w:rPr>
      </w:pPr>
    </w:p>
    <w:p w:rsidR="005D21CD" w:rsidRPr="0070228F" w:rsidRDefault="005D21CD" w:rsidP="00231370">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The Commission finds CD’s recommendation to fund </w:t>
      </w:r>
      <w:r w:rsidR="00E34FFB">
        <w:rPr>
          <w:rFonts w:ascii="Palatino Linotype" w:hAnsi="Palatino Linotype"/>
          <w:sz w:val="24"/>
          <w:szCs w:val="24"/>
        </w:rPr>
        <w:t>UIA’s</w:t>
      </w:r>
      <w:r w:rsidRPr="0070228F">
        <w:rPr>
          <w:rFonts w:ascii="Palatino Linotype" w:hAnsi="Palatino Linotype"/>
          <w:sz w:val="24"/>
          <w:szCs w:val="24"/>
        </w:rPr>
        <w:t xml:space="preserve"> project</w:t>
      </w:r>
      <w:r w:rsidR="00861F64">
        <w:rPr>
          <w:rFonts w:ascii="Palatino Linotype" w:hAnsi="Palatino Linotype"/>
          <w:sz w:val="24"/>
          <w:szCs w:val="24"/>
        </w:rPr>
        <w:t>,</w:t>
      </w:r>
      <w:r w:rsidRPr="0070228F">
        <w:rPr>
          <w:rFonts w:ascii="Palatino Linotype" w:hAnsi="Palatino Linotype"/>
          <w:sz w:val="24"/>
          <w:szCs w:val="24"/>
        </w:rPr>
        <w:t xml:space="preserve"> as summarized in Appendix A</w:t>
      </w:r>
      <w:r w:rsidR="00861F64">
        <w:rPr>
          <w:rFonts w:ascii="Palatino Linotype" w:hAnsi="Palatino Linotype"/>
          <w:sz w:val="24"/>
          <w:szCs w:val="24"/>
        </w:rPr>
        <w:t>,</w:t>
      </w:r>
      <w:r w:rsidRPr="0070228F">
        <w:rPr>
          <w:rFonts w:ascii="Palatino Linotype" w:hAnsi="Palatino Linotype"/>
          <w:sz w:val="24"/>
          <w:szCs w:val="24"/>
        </w:rPr>
        <w:t xml:space="preserve"> to be reasonable and consistent with Commission orders and, therefore, adopts such recommendation. </w:t>
      </w:r>
    </w:p>
    <w:p w:rsidR="004823A1" w:rsidRPr="0070228F" w:rsidRDefault="004823A1" w:rsidP="004823A1">
      <w:pPr>
        <w:autoSpaceDE w:val="0"/>
        <w:autoSpaceDN w:val="0"/>
        <w:adjustRightInd w:val="0"/>
        <w:rPr>
          <w:rFonts w:ascii="Palatino Linotype" w:hAnsi="Palatino Linotype"/>
          <w:sz w:val="24"/>
          <w:szCs w:val="24"/>
        </w:rPr>
      </w:pPr>
    </w:p>
    <w:p w:rsidR="004823A1" w:rsidRPr="0070228F" w:rsidRDefault="004823A1" w:rsidP="004823A1">
      <w:pPr>
        <w:numPr>
          <w:ilvl w:val="0"/>
          <w:numId w:val="13"/>
        </w:numPr>
        <w:autoSpaceDE w:val="0"/>
        <w:autoSpaceDN w:val="0"/>
        <w:adjustRightInd w:val="0"/>
        <w:rPr>
          <w:rFonts w:ascii="Palatino Linotype" w:hAnsi="Palatino Linotype"/>
          <w:color w:val="000000"/>
          <w:sz w:val="24"/>
          <w:szCs w:val="24"/>
        </w:rPr>
      </w:pPr>
      <w:r w:rsidRPr="0070228F">
        <w:rPr>
          <w:rFonts w:ascii="Palatino Linotype" w:hAnsi="Palatino Linotype"/>
          <w:color w:val="000000"/>
          <w:sz w:val="24"/>
          <w:szCs w:val="24"/>
        </w:rPr>
        <w:t xml:space="preserve">The Commission </w:t>
      </w:r>
      <w:r w:rsidR="006B4B14" w:rsidRPr="0070228F">
        <w:rPr>
          <w:rFonts w:ascii="Palatino Linotype" w:hAnsi="Palatino Linotype"/>
          <w:color w:val="000000"/>
          <w:sz w:val="24"/>
          <w:szCs w:val="24"/>
        </w:rPr>
        <w:t>has determined that the project is categorically exempt from CEQA review</w:t>
      </w:r>
      <w:r w:rsidR="0070228F">
        <w:rPr>
          <w:rFonts w:ascii="Palatino Linotype" w:hAnsi="Palatino Linotype"/>
          <w:color w:val="000000"/>
          <w:sz w:val="24"/>
          <w:szCs w:val="24"/>
        </w:rPr>
        <w:t xml:space="preserve">, under </w:t>
      </w:r>
      <w:r w:rsidR="0016605B">
        <w:rPr>
          <w:rFonts w:ascii="Palatino Linotype" w:hAnsi="Palatino Linotype"/>
          <w:color w:val="000000"/>
          <w:sz w:val="24"/>
          <w:szCs w:val="24"/>
        </w:rPr>
        <w:t>S</w:t>
      </w:r>
      <w:r w:rsidR="0070228F">
        <w:rPr>
          <w:rFonts w:ascii="Palatino Linotype" w:hAnsi="Palatino Linotype"/>
          <w:color w:val="000000"/>
          <w:sz w:val="24"/>
          <w:szCs w:val="24"/>
        </w:rPr>
        <w:t>ection</w:t>
      </w:r>
      <w:r w:rsidR="0016605B">
        <w:rPr>
          <w:rFonts w:ascii="Palatino Linotype" w:hAnsi="Palatino Linotype"/>
          <w:color w:val="000000"/>
          <w:sz w:val="24"/>
          <w:szCs w:val="24"/>
        </w:rPr>
        <w:t xml:space="preserve">s 15301, </w:t>
      </w:r>
      <w:r w:rsidR="0070228F">
        <w:rPr>
          <w:rFonts w:ascii="Palatino Linotype" w:hAnsi="Palatino Linotype"/>
          <w:color w:val="000000"/>
          <w:sz w:val="24"/>
          <w:szCs w:val="24"/>
        </w:rPr>
        <w:t>15303</w:t>
      </w:r>
      <w:r w:rsidR="0016605B">
        <w:rPr>
          <w:rFonts w:ascii="Palatino Linotype" w:hAnsi="Palatino Linotype"/>
          <w:color w:val="000000"/>
          <w:sz w:val="24"/>
          <w:szCs w:val="24"/>
        </w:rPr>
        <w:t>, and 15304 of the CEQA Guidelines because the project involves minor modifications to existing structures and facilities and possibly a minor amount of trenching where the surface will be restored to existing conditions.</w:t>
      </w:r>
      <w:r w:rsidR="0070228F">
        <w:rPr>
          <w:rFonts w:ascii="Palatino Linotype" w:hAnsi="Palatino Linotype"/>
          <w:color w:val="000000"/>
          <w:sz w:val="24"/>
          <w:szCs w:val="24"/>
        </w:rPr>
        <w:t xml:space="preserve"> .</w:t>
      </w:r>
    </w:p>
    <w:p w:rsidR="005D21CD" w:rsidRPr="0070228F" w:rsidRDefault="005D21CD" w:rsidP="005D21CD">
      <w:pPr>
        <w:autoSpaceDE w:val="0"/>
        <w:autoSpaceDN w:val="0"/>
        <w:adjustRightInd w:val="0"/>
        <w:rPr>
          <w:rFonts w:ascii="Palatino Linotype" w:hAnsi="Palatino Linotype"/>
          <w:sz w:val="24"/>
          <w:szCs w:val="24"/>
        </w:rPr>
      </w:pPr>
    </w:p>
    <w:p w:rsidR="005D21CD" w:rsidRPr="0070228F" w:rsidRDefault="005D21CD" w:rsidP="00E47997">
      <w:pPr>
        <w:numPr>
          <w:ilvl w:val="0"/>
          <w:numId w:val="13"/>
        </w:numPr>
        <w:autoSpaceDE w:val="0"/>
        <w:autoSpaceDN w:val="0"/>
        <w:adjustRightInd w:val="0"/>
        <w:rPr>
          <w:rFonts w:ascii="Palatino Linotype" w:hAnsi="Palatino Linotype"/>
          <w:color w:val="000000"/>
          <w:sz w:val="24"/>
          <w:szCs w:val="24"/>
        </w:rPr>
      </w:pPr>
      <w:r w:rsidRPr="0070228F">
        <w:rPr>
          <w:rFonts w:ascii="Palatino Linotype" w:hAnsi="Palatino Linotype"/>
          <w:sz w:val="24"/>
          <w:szCs w:val="24"/>
        </w:rPr>
        <w:t>A notice letter was e</w:t>
      </w:r>
      <w:r w:rsidR="006E4CDB" w:rsidRPr="0070228F">
        <w:rPr>
          <w:rFonts w:ascii="Palatino Linotype" w:hAnsi="Palatino Linotype"/>
          <w:sz w:val="24"/>
          <w:szCs w:val="24"/>
        </w:rPr>
        <w:t>-</w:t>
      </w:r>
      <w:r w:rsidRPr="0070228F">
        <w:rPr>
          <w:rFonts w:ascii="Palatino Linotype" w:hAnsi="Palatino Linotype"/>
          <w:sz w:val="24"/>
          <w:szCs w:val="24"/>
        </w:rPr>
        <w:t xml:space="preserve">mailed on </w:t>
      </w:r>
      <w:r w:rsidR="001D265F">
        <w:rPr>
          <w:rFonts w:ascii="Palatino Linotype" w:hAnsi="Palatino Linotype"/>
          <w:sz w:val="24"/>
          <w:szCs w:val="24"/>
        </w:rPr>
        <w:t>April 3</w:t>
      </w:r>
      <w:r w:rsidR="00F15884" w:rsidRPr="0070228F">
        <w:rPr>
          <w:rFonts w:ascii="Palatino Linotype" w:hAnsi="Palatino Linotype"/>
          <w:sz w:val="24"/>
          <w:szCs w:val="24"/>
        </w:rPr>
        <w:t>, 201</w:t>
      </w:r>
      <w:r w:rsidR="006B4B14" w:rsidRPr="0070228F">
        <w:rPr>
          <w:rFonts w:ascii="Palatino Linotype" w:hAnsi="Palatino Linotype"/>
          <w:sz w:val="24"/>
          <w:szCs w:val="24"/>
        </w:rPr>
        <w:t>5</w:t>
      </w:r>
      <w:r w:rsidR="00F15884" w:rsidRPr="0070228F">
        <w:rPr>
          <w:rFonts w:ascii="Palatino Linotype" w:hAnsi="Palatino Linotype"/>
          <w:sz w:val="24"/>
          <w:szCs w:val="24"/>
        </w:rPr>
        <w:t>,</w:t>
      </w:r>
      <w:r w:rsidRPr="0070228F">
        <w:rPr>
          <w:rFonts w:ascii="Palatino Linotype" w:hAnsi="Palatino Linotype"/>
          <w:sz w:val="24"/>
          <w:szCs w:val="24"/>
        </w:rPr>
        <w:t xml:space="preserve"> informing all applicants filin</w:t>
      </w:r>
      <w:r w:rsidR="006E4CDB" w:rsidRPr="0070228F">
        <w:rPr>
          <w:rFonts w:ascii="Palatino Linotype" w:hAnsi="Palatino Linotype"/>
          <w:sz w:val="24"/>
          <w:szCs w:val="24"/>
        </w:rPr>
        <w:t xml:space="preserve">g for CASF funding, parties on </w:t>
      </w:r>
      <w:r w:rsidRPr="0070228F">
        <w:rPr>
          <w:rFonts w:ascii="Palatino Linotype" w:hAnsi="Palatino Linotype"/>
          <w:sz w:val="24"/>
          <w:szCs w:val="24"/>
        </w:rPr>
        <w:t xml:space="preserve">the CASF distribution list of the availability of the draft of this Resolution for public comments at the Commission’s website </w:t>
      </w:r>
      <w:r w:rsidRPr="0070228F">
        <w:rPr>
          <w:rFonts w:ascii="Palatino Linotype" w:hAnsi="Palatino Linotype"/>
          <w:color w:val="0000FF"/>
          <w:sz w:val="24"/>
          <w:szCs w:val="24"/>
        </w:rPr>
        <w:t>http://www.cpuc.ca.gov/PUC/documents/</w:t>
      </w:r>
      <w:r w:rsidRPr="0070228F">
        <w:rPr>
          <w:rFonts w:ascii="Palatino Linotype" w:hAnsi="Palatino Linotype"/>
          <w:color w:val="000000"/>
          <w:sz w:val="24"/>
          <w:szCs w:val="24"/>
        </w:rPr>
        <w:t>. This letter also informed parties that the final confirmed Resolution adopted by the Commission will be posted and available at this same website.</w:t>
      </w:r>
      <w:r w:rsidR="00E47997">
        <w:rPr>
          <w:rFonts w:ascii="Palatino Linotype" w:hAnsi="Palatino Linotype"/>
          <w:color w:val="000000"/>
          <w:sz w:val="24"/>
          <w:szCs w:val="24"/>
        </w:rPr>
        <w:t xml:space="preserve">  </w:t>
      </w:r>
      <w:r w:rsidR="00E47997" w:rsidRPr="00E47997">
        <w:rPr>
          <w:rFonts w:ascii="Palatino Linotype" w:hAnsi="Palatino Linotype"/>
          <w:color w:val="000000"/>
          <w:sz w:val="24"/>
          <w:szCs w:val="24"/>
        </w:rPr>
        <w:t>CD did not receive any comments or reply comments on this resolution.</w:t>
      </w:r>
      <w:r w:rsidRPr="0070228F">
        <w:rPr>
          <w:rFonts w:ascii="Palatino Linotype" w:hAnsi="Palatino Linotype"/>
          <w:color w:val="000000"/>
          <w:sz w:val="24"/>
          <w:szCs w:val="24"/>
        </w:rPr>
        <w:t xml:space="preserve"> </w:t>
      </w:r>
    </w:p>
    <w:p w:rsidR="003676AB" w:rsidRPr="0070228F" w:rsidRDefault="003676AB" w:rsidP="00592763">
      <w:pPr>
        <w:tabs>
          <w:tab w:val="left" w:pos="360"/>
          <w:tab w:val="left" w:pos="9540"/>
        </w:tabs>
        <w:ind w:right="630"/>
        <w:rPr>
          <w:rFonts w:ascii="Palatino Linotype" w:hAnsi="Palatino Linotype"/>
          <w:b/>
          <w:sz w:val="24"/>
          <w:szCs w:val="24"/>
        </w:rPr>
      </w:pPr>
    </w:p>
    <w:p w:rsidR="00592763" w:rsidRPr="0070228F" w:rsidRDefault="00592763">
      <w:pPr>
        <w:keepNext/>
        <w:keepLines/>
        <w:tabs>
          <w:tab w:val="left" w:pos="360"/>
          <w:tab w:val="left" w:pos="9540"/>
        </w:tabs>
        <w:ind w:left="-86" w:right="630"/>
        <w:rPr>
          <w:rFonts w:ascii="Palatino Linotype" w:hAnsi="Palatino Linotype"/>
          <w:sz w:val="24"/>
          <w:szCs w:val="24"/>
        </w:rPr>
      </w:pPr>
      <w:r w:rsidRPr="0070228F">
        <w:rPr>
          <w:rFonts w:ascii="Palatino Linotype" w:hAnsi="Palatino Linotype"/>
          <w:b/>
          <w:sz w:val="24"/>
          <w:szCs w:val="24"/>
        </w:rPr>
        <w:t>THEREFORE, IT IS ORDERED that:</w:t>
      </w:r>
    </w:p>
    <w:p w:rsidR="006E4CDB" w:rsidRPr="0070228F" w:rsidRDefault="006E4CDB" w:rsidP="006E4CDB">
      <w:pPr>
        <w:autoSpaceDE w:val="0"/>
        <w:autoSpaceDN w:val="0"/>
        <w:adjustRightInd w:val="0"/>
        <w:rPr>
          <w:rFonts w:ascii="Palatino Linotype" w:hAnsi="Palatino Linotype" w:cs="Palatino Linotype"/>
          <w:color w:val="000000"/>
          <w:sz w:val="24"/>
          <w:szCs w:val="24"/>
        </w:rPr>
      </w:pPr>
    </w:p>
    <w:p w:rsidR="006E4CDB" w:rsidRPr="0070228F" w:rsidRDefault="006E4CDB" w:rsidP="004823A1">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Commission shall award $</w:t>
      </w:r>
      <w:r w:rsidR="00272CEA">
        <w:rPr>
          <w:rFonts w:ascii="Palatino Linotype" w:hAnsi="Palatino Linotype" w:cs="Palatino Linotype"/>
          <w:color w:val="000000"/>
          <w:sz w:val="24"/>
          <w:szCs w:val="24"/>
        </w:rPr>
        <w:t>1,385,825</w:t>
      </w:r>
      <w:r w:rsidRPr="0070228F">
        <w:rPr>
          <w:rFonts w:ascii="Palatino Linotype" w:hAnsi="Palatino Linotype" w:cs="Palatino Linotype"/>
          <w:color w:val="000000"/>
          <w:sz w:val="24"/>
          <w:szCs w:val="24"/>
        </w:rPr>
        <w:t xml:space="preserve"> to </w:t>
      </w:r>
      <w:r w:rsidR="009E7E97" w:rsidRPr="0070228F">
        <w:rPr>
          <w:rFonts w:ascii="Palatino Linotype" w:hAnsi="Palatino Linotype" w:cs="Palatino Linotype"/>
          <w:color w:val="000000"/>
          <w:sz w:val="24"/>
          <w:szCs w:val="24"/>
        </w:rPr>
        <w:t>UIA</w:t>
      </w:r>
      <w:r w:rsidRPr="0070228F">
        <w:rPr>
          <w:rFonts w:ascii="Palatino Linotype" w:hAnsi="Palatino Linotype" w:cs="Palatino Linotype"/>
          <w:color w:val="000000"/>
          <w:sz w:val="24"/>
          <w:szCs w:val="24"/>
        </w:rPr>
        <w:t xml:space="preserve"> for the </w:t>
      </w:r>
      <w:r w:rsidR="00F77106">
        <w:rPr>
          <w:rFonts w:ascii="Palatino Linotype" w:hAnsi="Palatino Linotype" w:cs="Palatino Linotype"/>
          <w:color w:val="000000"/>
          <w:sz w:val="24"/>
          <w:szCs w:val="24"/>
        </w:rPr>
        <w:t>Helendale</w:t>
      </w:r>
      <w:r w:rsidRPr="0070228F">
        <w:rPr>
          <w:rFonts w:ascii="Palatino Linotype" w:hAnsi="Palatino Linotype" w:cs="Palatino Linotype"/>
          <w:color w:val="000000"/>
          <w:sz w:val="24"/>
          <w:szCs w:val="24"/>
        </w:rPr>
        <w:t xml:space="preserve"> Project as described herein and summarized in Appendix A of this Resolution. </w:t>
      </w:r>
    </w:p>
    <w:p w:rsidR="006B4B14" w:rsidRPr="0070228F" w:rsidRDefault="006E4CDB" w:rsidP="006B4B1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program fund payment of </w:t>
      </w:r>
      <w:r w:rsidR="0062685A" w:rsidRPr="0070228F">
        <w:rPr>
          <w:rFonts w:ascii="Palatino Linotype" w:hAnsi="Palatino Linotype" w:cs="Palatino Linotype"/>
          <w:color w:val="000000"/>
          <w:sz w:val="24"/>
          <w:szCs w:val="24"/>
        </w:rPr>
        <w:t>$</w:t>
      </w:r>
      <w:r w:rsidR="00272CEA">
        <w:rPr>
          <w:rFonts w:ascii="Palatino Linotype" w:hAnsi="Palatino Linotype" w:cs="Palatino Linotype"/>
          <w:color w:val="000000"/>
          <w:sz w:val="24"/>
          <w:szCs w:val="24"/>
        </w:rPr>
        <w:t>1,385,825</w:t>
      </w:r>
      <w:r w:rsidR="0062685A" w:rsidRPr="0070228F">
        <w:rPr>
          <w:rFonts w:ascii="Palatino Linotype" w:hAnsi="Palatino Linotype" w:cs="Palatino Linotype"/>
          <w:color w:val="000000"/>
          <w:sz w:val="24"/>
          <w:szCs w:val="24"/>
        </w:rPr>
        <w:t xml:space="preserve"> </w:t>
      </w:r>
      <w:r w:rsidR="0062685A">
        <w:rPr>
          <w:rFonts w:ascii="Palatino Linotype" w:hAnsi="Palatino Linotype" w:cs="Palatino Linotype"/>
          <w:color w:val="000000"/>
          <w:sz w:val="24"/>
          <w:szCs w:val="24"/>
        </w:rPr>
        <w:t xml:space="preserve">for this </w:t>
      </w:r>
      <w:r w:rsidRPr="0070228F">
        <w:rPr>
          <w:rFonts w:ascii="Palatino Linotype" w:hAnsi="Palatino Linotype" w:cs="Palatino Linotype"/>
          <w:color w:val="000000"/>
          <w:sz w:val="24"/>
          <w:szCs w:val="24"/>
        </w:rPr>
        <w:t>p</w:t>
      </w:r>
      <w:r w:rsidR="008C5647" w:rsidRPr="0070228F">
        <w:rPr>
          <w:rFonts w:ascii="Palatino Linotype" w:hAnsi="Palatino Linotype" w:cs="Palatino Linotype"/>
          <w:color w:val="000000"/>
          <w:sz w:val="24"/>
          <w:szCs w:val="24"/>
        </w:rPr>
        <w:t>roject</w:t>
      </w:r>
      <w:r w:rsidR="0062685A">
        <w:rPr>
          <w:rFonts w:ascii="Palatino Linotype" w:hAnsi="Palatino Linotype" w:cs="Palatino Linotype"/>
          <w:color w:val="000000"/>
          <w:sz w:val="24"/>
          <w:szCs w:val="24"/>
        </w:rPr>
        <w:t xml:space="preserve"> </w:t>
      </w:r>
      <w:r w:rsidR="004F438E">
        <w:rPr>
          <w:rFonts w:ascii="Palatino Linotype" w:hAnsi="Palatino Linotype" w:cs="Palatino Linotype"/>
          <w:color w:val="000000"/>
          <w:sz w:val="24"/>
          <w:szCs w:val="24"/>
        </w:rPr>
        <w:t>in</w:t>
      </w:r>
      <w:r w:rsidR="0062685A">
        <w:rPr>
          <w:rFonts w:ascii="Palatino Linotype" w:hAnsi="Palatino Linotype" w:cs="Palatino Linotype"/>
          <w:color w:val="000000"/>
          <w:sz w:val="24"/>
          <w:szCs w:val="24"/>
        </w:rPr>
        <w:t xml:space="preserve"> underserved areas</w:t>
      </w:r>
      <w:r w:rsidR="008C5647" w:rsidRPr="0070228F">
        <w:rPr>
          <w:rFonts w:ascii="Palatino Linotype" w:hAnsi="Palatino Linotype" w:cs="Palatino Linotype"/>
          <w:color w:val="000000"/>
          <w:sz w:val="24"/>
          <w:szCs w:val="24"/>
        </w:rPr>
        <w:t xml:space="preserve"> shall be paid out of the CASF Infrastructure Grant Account </w:t>
      </w:r>
      <w:r w:rsidRPr="0070228F">
        <w:rPr>
          <w:rFonts w:ascii="Palatino Linotype" w:hAnsi="Palatino Linotype" w:cs="Palatino Linotype"/>
          <w:color w:val="000000"/>
          <w:sz w:val="24"/>
          <w:szCs w:val="24"/>
        </w:rPr>
        <w:t xml:space="preserve">in accordance with the guidelines adopted in D.12-02-015, </w:t>
      </w:r>
      <w:r w:rsidR="006B4B14" w:rsidRPr="0070228F">
        <w:rPr>
          <w:rFonts w:ascii="Palatino Linotype" w:hAnsi="Palatino Linotype" w:cs="Palatino Linotype"/>
          <w:color w:val="000000"/>
          <w:sz w:val="24"/>
          <w:szCs w:val="24"/>
        </w:rPr>
        <w:t>including compliance with CEQA.</w:t>
      </w:r>
    </w:p>
    <w:p w:rsidR="006E4CDB" w:rsidRPr="0070228F" w:rsidRDefault="006E4CDB" w:rsidP="004823A1">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Payments to the CASF recipient shall</w:t>
      </w:r>
      <w:r w:rsidR="00F751CF" w:rsidRPr="0070228F">
        <w:rPr>
          <w:rFonts w:ascii="Palatino Linotype" w:hAnsi="Palatino Linotype" w:cs="Palatino Linotype"/>
          <w:color w:val="000000"/>
          <w:sz w:val="24"/>
          <w:szCs w:val="24"/>
        </w:rPr>
        <w:t xml:space="preserve"> be in accordance with Section </w:t>
      </w:r>
      <w:r w:rsidRPr="0070228F">
        <w:rPr>
          <w:rFonts w:ascii="Palatino Linotype" w:hAnsi="Palatino Linotype" w:cs="Palatino Linotype"/>
          <w:color w:val="000000"/>
          <w:sz w:val="24"/>
          <w:szCs w:val="24"/>
        </w:rPr>
        <w:t>X</w:t>
      </w:r>
      <w:r w:rsidR="00F751CF" w:rsidRPr="0070228F">
        <w:rPr>
          <w:rFonts w:ascii="Palatino Linotype" w:hAnsi="Palatino Linotype" w:cs="Palatino Linotype"/>
          <w:color w:val="000000"/>
          <w:sz w:val="24"/>
          <w:szCs w:val="24"/>
        </w:rPr>
        <w:t>I</w:t>
      </w:r>
      <w:r w:rsidRPr="0070228F">
        <w:rPr>
          <w:rFonts w:ascii="Palatino Linotype" w:hAnsi="Palatino Linotype" w:cs="Palatino Linotype"/>
          <w:color w:val="000000"/>
          <w:sz w:val="24"/>
          <w:szCs w:val="24"/>
        </w:rPr>
        <w:t xml:space="preserve"> of Appendix </w:t>
      </w:r>
      <w:r w:rsidR="00C31C25" w:rsidRPr="0070228F">
        <w:rPr>
          <w:rFonts w:ascii="Palatino Linotype" w:hAnsi="Palatino Linotype" w:cs="Palatino Linotype"/>
          <w:color w:val="000000"/>
          <w:sz w:val="24"/>
          <w:szCs w:val="24"/>
        </w:rPr>
        <w:t>1</w:t>
      </w:r>
      <w:r w:rsidRPr="0070228F">
        <w:rPr>
          <w:rFonts w:ascii="Palatino Linotype" w:hAnsi="Palatino Linotype" w:cs="Palatino Linotype"/>
          <w:color w:val="000000"/>
          <w:sz w:val="24"/>
          <w:szCs w:val="24"/>
        </w:rPr>
        <w:t xml:space="preserve"> of D.12-02-015 and in accordance with the process defined in the “Payments to CASF Recipients” section of this Resolution. </w:t>
      </w:r>
    </w:p>
    <w:p w:rsidR="006E4CDB" w:rsidRPr="0070228F" w:rsidRDefault="006E4CDB" w:rsidP="00515B5A">
      <w:pPr>
        <w:numPr>
          <w:ilvl w:val="1"/>
          <w:numId w:val="12"/>
        </w:numPr>
        <w:autoSpaceDE w:val="0"/>
        <w:autoSpaceDN w:val="0"/>
        <w:adjustRightInd w:val="0"/>
        <w:ind w:left="720" w:right="18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CASF fund recipient, </w:t>
      </w:r>
      <w:r w:rsidR="009E7E97" w:rsidRPr="0070228F">
        <w:rPr>
          <w:rFonts w:ascii="Palatino Linotype" w:hAnsi="Palatino Linotype" w:cs="Palatino Linotype"/>
          <w:color w:val="000000"/>
          <w:sz w:val="24"/>
          <w:szCs w:val="24"/>
        </w:rPr>
        <w:t>UIA</w:t>
      </w:r>
      <w:r w:rsidRPr="0070228F">
        <w:rPr>
          <w:rFonts w:ascii="Palatino Linotype" w:hAnsi="Palatino Linotype" w:cs="Palatino Linotype"/>
          <w:color w:val="000000"/>
          <w:sz w:val="24"/>
          <w:szCs w:val="24"/>
        </w:rPr>
        <w:t>, shall comply with all guidelines, requirements and conditions associated with the CASF funds award as specified in D.12-02-015 and must submit the FCC Form 477</w:t>
      </w:r>
      <w:r w:rsidR="00570D65">
        <w:rPr>
          <w:rFonts w:ascii="Palatino Linotype" w:hAnsi="Palatino Linotype" w:cs="Palatino Linotype"/>
          <w:color w:val="000000"/>
          <w:sz w:val="24"/>
          <w:szCs w:val="24"/>
        </w:rPr>
        <w:t xml:space="preserve"> to the Commission</w:t>
      </w:r>
      <w:r w:rsidRPr="0070228F">
        <w:rPr>
          <w:rFonts w:ascii="Palatino Linotype" w:hAnsi="Palatino Linotype" w:cs="Palatino Linotype"/>
          <w:color w:val="000000"/>
          <w:sz w:val="24"/>
          <w:szCs w:val="24"/>
        </w:rPr>
        <w:t xml:space="preserve">, as specified in Resolution T-17143. </w:t>
      </w:r>
    </w:p>
    <w:p w:rsidR="004823A1" w:rsidRPr="0070228F" w:rsidRDefault="004823A1" w:rsidP="006E4CDB">
      <w:pPr>
        <w:autoSpaceDE w:val="0"/>
        <w:autoSpaceDN w:val="0"/>
        <w:adjustRightInd w:val="0"/>
        <w:rPr>
          <w:rFonts w:ascii="Palatino Linotype" w:hAnsi="Palatino Linotype" w:cs="Palatino Linotype"/>
          <w:color w:val="000000"/>
          <w:sz w:val="24"/>
          <w:szCs w:val="24"/>
        </w:rPr>
      </w:pPr>
    </w:p>
    <w:p w:rsidR="00592763" w:rsidRPr="0070228F" w:rsidRDefault="00592763" w:rsidP="00592763">
      <w:pPr>
        <w:keepNext/>
        <w:keepLines/>
        <w:tabs>
          <w:tab w:val="left" w:pos="360"/>
        </w:tabs>
        <w:spacing w:after="120"/>
        <w:ind w:right="630"/>
        <w:rPr>
          <w:rFonts w:ascii="Palatino Linotype" w:hAnsi="Palatino Linotype"/>
          <w:sz w:val="24"/>
          <w:szCs w:val="24"/>
        </w:rPr>
      </w:pPr>
      <w:r w:rsidRPr="0070228F">
        <w:rPr>
          <w:rFonts w:ascii="Palatino Linotype" w:hAnsi="Palatino Linotype"/>
          <w:sz w:val="24"/>
          <w:szCs w:val="24"/>
        </w:rPr>
        <w:t>This Resolution is effective today.</w:t>
      </w:r>
    </w:p>
    <w:p w:rsidR="00592763" w:rsidRPr="0070228F" w:rsidRDefault="00592763">
      <w:pPr>
        <w:pStyle w:val="xl41"/>
        <w:keepNext/>
        <w:keepLines/>
        <w:overflowPunct/>
        <w:autoSpaceDE/>
        <w:autoSpaceDN/>
        <w:adjustRightInd/>
        <w:spacing w:before="0" w:after="0"/>
        <w:ind w:right="630"/>
        <w:textAlignment w:val="auto"/>
        <w:rPr>
          <w:rFonts w:ascii="Palatino Linotype" w:eastAsia="Times New Roman" w:hAnsi="Palatino Linotype"/>
          <w:szCs w:val="24"/>
        </w:rPr>
      </w:pPr>
    </w:p>
    <w:p w:rsidR="00592763" w:rsidRPr="0070228F" w:rsidRDefault="00592763">
      <w:pPr>
        <w:keepNext/>
        <w:keepLines/>
        <w:ind w:right="630"/>
        <w:rPr>
          <w:rFonts w:ascii="Palatino Linotype" w:hAnsi="Palatino Linotype"/>
          <w:sz w:val="24"/>
          <w:szCs w:val="24"/>
        </w:rPr>
      </w:pPr>
      <w:r w:rsidRPr="0070228F">
        <w:rPr>
          <w:rFonts w:ascii="Palatino Linotype" w:hAnsi="Palatino Linotype"/>
          <w:sz w:val="24"/>
          <w:szCs w:val="24"/>
        </w:rPr>
        <w:t xml:space="preserve">I hereby certify that this Resolution was </w:t>
      </w:r>
      <w:r w:rsidR="006E4CDB" w:rsidRPr="0070228F">
        <w:rPr>
          <w:rFonts w:ascii="Palatino Linotype" w:hAnsi="Palatino Linotype"/>
          <w:sz w:val="24"/>
          <w:szCs w:val="24"/>
        </w:rPr>
        <w:t xml:space="preserve">adopted by the Public Utilities </w:t>
      </w:r>
      <w:r w:rsidRPr="0070228F">
        <w:rPr>
          <w:rFonts w:ascii="Palatino Linotype" w:hAnsi="Palatino Linotype"/>
          <w:sz w:val="24"/>
          <w:szCs w:val="24"/>
        </w:rPr>
        <w:t xml:space="preserve">Commission at its regular meeting on </w:t>
      </w:r>
      <w:r w:rsidR="001D265F">
        <w:rPr>
          <w:rFonts w:ascii="Palatino Linotype" w:hAnsi="Palatino Linotype"/>
          <w:sz w:val="24"/>
          <w:szCs w:val="24"/>
        </w:rPr>
        <w:t>May 7</w:t>
      </w:r>
      <w:r w:rsidR="00DA38F2" w:rsidRPr="0070228F">
        <w:rPr>
          <w:rFonts w:ascii="Palatino Linotype" w:hAnsi="Palatino Linotype"/>
          <w:sz w:val="24"/>
          <w:szCs w:val="24"/>
        </w:rPr>
        <w:t>, 201</w:t>
      </w:r>
      <w:r w:rsidR="009E7E97" w:rsidRPr="0070228F">
        <w:rPr>
          <w:rFonts w:ascii="Palatino Linotype" w:hAnsi="Palatino Linotype"/>
          <w:sz w:val="24"/>
          <w:szCs w:val="24"/>
        </w:rPr>
        <w:t>5</w:t>
      </w:r>
      <w:r w:rsidR="00721D14" w:rsidRPr="0070228F">
        <w:rPr>
          <w:rFonts w:ascii="Palatino Linotype" w:hAnsi="Palatino Linotype"/>
          <w:sz w:val="24"/>
          <w:szCs w:val="24"/>
        </w:rPr>
        <w:t xml:space="preserve">. </w:t>
      </w:r>
      <w:r w:rsidR="006E4CDB" w:rsidRPr="0070228F">
        <w:rPr>
          <w:rFonts w:ascii="Palatino Linotype" w:hAnsi="Palatino Linotype"/>
          <w:sz w:val="24"/>
          <w:szCs w:val="24"/>
        </w:rPr>
        <w:t xml:space="preserve">The following </w:t>
      </w:r>
      <w:r w:rsidRPr="0070228F">
        <w:rPr>
          <w:rFonts w:ascii="Palatino Linotype" w:hAnsi="Palatino Linotype"/>
          <w:sz w:val="24"/>
          <w:szCs w:val="24"/>
        </w:rPr>
        <w:t>Commissioners approved it:</w:t>
      </w:r>
    </w:p>
    <w:p w:rsidR="00592763" w:rsidRPr="0070228F" w:rsidRDefault="00592763">
      <w:pPr>
        <w:keepNext/>
        <w:keepLines/>
        <w:rPr>
          <w:rFonts w:ascii="Palatino Linotype" w:hAnsi="Palatino Linotype"/>
          <w:sz w:val="24"/>
          <w:szCs w:val="24"/>
        </w:rPr>
      </w:pPr>
    </w:p>
    <w:p w:rsidR="00592763" w:rsidRPr="0070228F" w:rsidRDefault="00592763">
      <w:pPr>
        <w:keepNext/>
        <w:keepLines/>
        <w:rPr>
          <w:rFonts w:ascii="Palatino Linotype" w:hAnsi="Palatino Linotype"/>
          <w:sz w:val="24"/>
          <w:szCs w:val="24"/>
        </w:rPr>
      </w:pPr>
    </w:p>
    <w:p w:rsidR="00592763" w:rsidRPr="0070228F" w:rsidRDefault="00592763">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592763" w:rsidRPr="0070228F">
        <w:tc>
          <w:tcPr>
            <w:tcW w:w="3870" w:type="dxa"/>
            <w:tcBorders>
              <w:bottom w:val="single" w:sz="6" w:space="0" w:color="auto"/>
            </w:tcBorders>
          </w:tcPr>
          <w:p w:rsidR="00592763" w:rsidRPr="0070228F" w:rsidRDefault="00592763" w:rsidP="00515B5A">
            <w:pPr>
              <w:keepNext/>
              <w:keepLines/>
              <w:ind w:right="-648"/>
              <w:rPr>
                <w:rFonts w:ascii="Palatino Linotype" w:hAnsi="Palatino Linotype"/>
                <w:sz w:val="24"/>
                <w:szCs w:val="24"/>
              </w:rPr>
            </w:pPr>
            <w:r w:rsidRPr="0070228F">
              <w:rPr>
                <w:rFonts w:ascii="Palatino Linotype" w:hAnsi="Palatino Linotype"/>
                <w:sz w:val="24"/>
                <w:szCs w:val="24"/>
              </w:rPr>
              <w:t xml:space="preserve">      </w:t>
            </w:r>
            <w:r w:rsidR="00A37ED8" w:rsidRPr="00F755FA">
              <w:rPr>
                <w:rFonts w:ascii="Palatino" w:hAnsi="Palatino"/>
                <w:sz w:val="24"/>
                <w:szCs w:val="24"/>
              </w:rPr>
              <w:t xml:space="preserve">/s/ </w:t>
            </w:r>
            <w:r w:rsidR="00A37ED8" w:rsidRPr="00F755FA">
              <w:rPr>
                <w:rFonts w:ascii="Palatino Linotype" w:hAnsi="Palatino Linotype"/>
                <w:sz w:val="24"/>
                <w:szCs w:val="24"/>
              </w:rPr>
              <w:t xml:space="preserve">  </w:t>
            </w:r>
            <w:r w:rsidR="00A37ED8">
              <w:rPr>
                <w:rFonts w:ascii="Palatino Linotype" w:hAnsi="Palatino Linotype"/>
                <w:sz w:val="24"/>
                <w:szCs w:val="24"/>
              </w:rPr>
              <w:t>Timothy J. Sullivan</w:t>
            </w:r>
            <w:r w:rsidR="00A37ED8" w:rsidRPr="00F755FA">
              <w:rPr>
                <w:rFonts w:ascii="Palatino Linotype" w:hAnsi="Palatino Linotype"/>
                <w:sz w:val="24"/>
                <w:szCs w:val="24"/>
              </w:rPr>
              <w:t xml:space="preserve">      </w:t>
            </w:r>
            <w:r w:rsidRPr="0070228F">
              <w:rPr>
                <w:rFonts w:ascii="Palatino Linotype" w:hAnsi="Palatino Linotype"/>
                <w:sz w:val="24"/>
                <w:szCs w:val="24"/>
              </w:rPr>
              <w:t xml:space="preserve">         </w:t>
            </w:r>
          </w:p>
        </w:tc>
      </w:tr>
      <w:tr w:rsidR="00592763" w:rsidRPr="0070228F">
        <w:tc>
          <w:tcPr>
            <w:tcW w:w="3870" w:type="dxa"/>
          </w:tcPr>
          <w:p w:rsidR="00592763" w:rsidRPr="0070228F" w:rsidRDefault="009E7E97">
            <w:pPr>
              <w:pStyle w:val="Heading6"/>
              <w:keepLines/>
              <w:jc w:val="center"/>
              <w:rPr>
                <w:rFonts w:ascii="Palatino Linotype" w:hAnsi="Palatino Linotype"/>
                <w:szCs w:val="24"/>
              </w:rPr>
            </w:pPr>
            <w:r w:rsidRPr="0070228F">
              <w:rPr>
                <w:rFonts w:ascii="Palatino Linotype" w:hAnsi="Palatino Linotype"/>
                <w:szCs w:val="24"/>
              </w:rPr>
              <w:t>TIMOTHY J. SULLIVAN</w:t>
            </w:r>
          </w:p>
          <w:p w:rsidR="00592763" w:rsidRPr="0070228F" w:rsidRDefault="00592763">
            <w:pPr>
              <w:pStyle w:val="Heading6"/>
              <w:keepLines/>
              <w:spacing w:before="0"/>
              <w:jc w:val="center"/>
              <w:rPr>
                <w:rFonts w:ascii="Palatino Linotype" w:hAnsi="Palatino Linotype"/>
                <w:szCs w:val="24"/>
              </w:rPr>
            </w:pPr>
            <w:r w:rsidRPr="0070228F">
              <w:rPr>
                <w:rFonts w:ascii="Palatino Linotype" w:hAnsi="Palatino Linotype"/>
                <w:szCs w:val="24"/>
              </w:rPr>
              <w:t>Executive Director</w:t>
            </w:r>
          </w:p>
        </w:tc>
      </w:tr>
    </w:tbl>
    <w:p w:rsidR="00592763" w:rsidRDefault="00592763" w:rsidP="00592763">
      <w:pPr>
        <w:keepNext/>
        <w:keepLines/>
        <w:jc w:val="right"/>
        <w:rPr>
          <w:rFonts w:ascii="Palatino Linotype" w:hAnsi="Palatino Linotype"/>
          <w:sz w:val="24"/>
          <w:szCs w:val="24"/>
        </w:rPr>
      </w:pPr>
    </w:p>
    <w:tbl>
      <w:tblPr>
        <w:tblW w:w="0" w:type="auto"/>
        <w:tblInd w:w="4788" w:type="dxa"/>
        <w:tblLayout w:type="fixed"/>
        <w:tblLook w:val="04A0" w:firstRow="1" w:lastRow="0" w:firstColumn="1" w:lastColumn="0" w:noHBand="0" w:noVBand="1"/>
      </w:tblPr>
      <w:tblGrid>
        <w:gridCol w:w="4500"/>
      </w:tblGrid>
      <w:tr w:rsidR="0038414A" w:rsidRPr="000A4BD6" w:rsidTr="00E57198">
        <w:trPr>
          <w:trHeight w:val="366"/>
        </w:trPr>
        <w:tc>
          <w:tcPr>
            <w:tcW w:w="4500" w:type="dxa"/>
          </w:tcPr>
          <w:p w:rsidR="0038414A" w:rsidRPr="000A4BD6" w:rsidRDefault="0038414A" w:rsidP="00E57198">
            <w:pPr>
              <w:ind w:right="792"/>
              <w:rPr>
                <w:rFonts w:ascii="Palatino" w:hAnsi="Palatino"/>
                <w:sz w:val="24"/>
                <w:szCs w:val="24"/>
              </w:rPr>
            </w:pPr>
            <w:r w:rsidRPr="000A4BD6">
              <w:rPr>
                <w:rFonts w:ascii="Palatino" w:hAnsi="Palatino"/>
                <w:sz w:val="24"/>
                <w:szCs w:val="24"/>
              </w:rPr>
              <w:t>MICHAEL PICKER</w:t>
            </w:r>
          </w:p>
          <w:p w:rsidR="0038414A" w:rsidRPr="000A4BD6" w:rsidRDefault="0038414A" w:rsidP="00E57198">
            <w:pPr>
              <w:ind w:left="1242" w:right="792"/>
              <w:rPr>
                <w:rFonts w:ascii="Palatino" w:hAnsi="Palatino"/>
                <w:sz w:val="24"/>
                <w:szCs w:val="24"/>
              </w:rPr>
            </w:pPr>
            <w:r w:rsidRPr="000A4BD6">
              <w:rPr>
                <w:rFonts w:ascii="Palatino" w:hAnsi="Palatino"/>
                <w:sz w:val="24"/>
                <w:szCs w:val="24"/>
              </w:rPr>
              <w:t>President</w:t>
            </w:r>
          </w:p>
        </w:tc>
      </w:tr>
      <w:tr w:rsidR="0038414A" w:rsidRPr="000A4BD6" w:rsidTr="00E57198">
        <w:trPr>
          <w:trHeight w:val="366"/>
        </w:trPr>
        <w:tc>
          <w:tcPr>
            <w:tcW w:w="4500" w:type="dxa"/>
          </w:tcPr>
          <w:p w:rsidR="0038414A" w:rsidRPr="000A4BD6" w:rsidRDefault="0038414A" w:rsidP="00E57198">
            <w:pPr>
              <w:ind w:right="792"/>
              <w:rPr>
                <w:rFonts w:ascii="Palatino" w:hAnsi="Palatino"/>
                <w:sz w:val="24"/>
                <w:szCs w:val="24"/>
              </w:rPr>
            </w:pPr>
            <w:r w:rsidRPr="000A4BD6">
              <w:rPr>
                <w:rFonts w:ascii="Palatino" w:hAnsi="Palatino"/>
                <w:sz w:val="24"/>
                <w:szCs w:val="24"/>
              </w:rPr>
              <w:t>MICHEL PETER FLORIO</w:t>
            </w:r>
          </w:p>
        </w:tc>
      </w:tr>
      <w:tr w:rsidR="0038414A" w:rsidRPr="000A4BD6" w:rsidTr="00E57198">
        <w:trPr>
          <w:trHeight w:val="366"/>
        </w:trPr>
        <w:tc>
          <w:tcPr>
            <w:tcW w:w="4500" w:type="dxa"/>
          </w:tcPr>
          <w:p w:rsidR="0038414A" w:rsidRPr="000A4BD6" w:rsidRDefault="0038414A" w:rsidP="00E57198">
            <w:pPr>
              <w:ind w:right="792"/>
              <w:rPr>
                <w:rFonts w:ascii="Palatino" w:hAnsi="Palatino"/>
                <w:sz w:val="24"/>
                <w:szCs w:val="24"/>
              </w:rPr>
            </w:pPr>
            <w:r w:rsidRPr="000A4BD6">
              <w:rPr>
                <w:rFonts w:ascii="Palatino" w:hAnsi="Palatino"/>
                <w:sz w:val="24"/>
                <w:szCs w:val="24"/>
              </w:rPr>
              <w:t>CATHERINE J.K. SANDOVAL</w:t>
            </w:r>
          </w:p>
        </w:tc>
      </w:tr>
      <w:tr w:rsidR="0038414A" w:rsidRPr="000A4BD6" w:rsidTr="00E57198">
        <w:trPr>
          <w:trHeight w:val="366"/>
        </w:trPr>
        <w:tc>
          <w:tcPr>
            <w:tcW w:w="4500" w:type="dxa"/>
          </w:tcPr>
          <w:p w:rsidR="0038414A" w:rsidRPr="000A4BD6" w:rsidRDefault="0038414A" w:rsidP="00E57198">
            <w:pPr>
              <w:ind w:right="792"/>
              <w:rPr>
                <w:rFonts w:ascii="Palatino" w:hAnsi="Palatino"/>
                <w:sz w:val="24"/>
                <w:szCs w:val="24"/>
              </w:rPr>
            </w:pPr>
            <w:r w:rsidRPr="000A4BD6">
              <w:rPr>
                <w:rFonts w:ascii="Palatino" w:hAnsi="Palatino"/>
                <w:sz w:val="24"/>
                <w:szCs w:val="24"/>
              </w:rPr>
              <w:t>CARLA J. PETERMAN</w:t>
            </w:r>
          </w:p>
        </w:tc>
      </w:tr>
      <w:tr w:rsidR="0038414A" w:rsidRPr="000A4BD6" w:rsidTr="00E57198">
        <w:trPr>
          <w:trHeight w:val="366"/>
        </w:trPr>
        <w:tc>
          <w:tcPr>
            <w:tcW w:w="4500" w:type="dxa"/>
          </w:tcPr>
          <w:p w:rsidR="0038414A" w:rsidRPr="000A4BD6" w:rsidRDefault="0038414A" w:rsidP="00E57198">
            <w:pPr>
              <w:ind w:right="792"/>
              <w:rPr>
                <w:rFonts w:ascii="Palatino" w:hAnsi="Palatino"/>
                <w:sz w:val="24"/>
                <w:szCs w:val="24"/>
              </w:rPr>
            </w:pPr>
            <w:r w:rsidRPr="000A4BD6">
              <w:rPr>
                <w:rFonts w:ascii="Palatino" w:hAnsi="Palatino"/>
                <w:sz w:val="24"/>
                <w:szCs w:val="24"/>
              </w:rPr>
              <w:t>LIANE M. RANDOLPH</w:t>
            </w:r>
          </w:p>
        </w:tc>
      </w:tr>
      <w:tr w:rsidR="0038414A" w:rsidRPr="000A4BD6" w:rsidTr="00E57198">
        <w:trPr>
          <w:trHeight w:val="366"/>
        </w:trPr>
        <w:tc>
          <w:tcPr>
            <w:tcW w:w="4500" w:type="dxa"/>
          </w:tcPr>
          <w:p w:rsidR="0038414A" w:rsidRPr="000A4BD6" w:rsidRDefault="0038414A" w:rsidP="00E57198">
            <w:pPr>
              <w:ind w:left="1242" w:right="792"/>
              <w:rPr>
                <w:rFonts w:ascii="Palatino" w:hAnsi="Palatino"/>
                <w:sz w:val="24"/>
                <w:szCs w:val="24"/>
              </w:rPr>
            </w:pPr>
            <w:r w:rsidRPr="000A4BD6">
              <w:rPr>
                <w:rFonts w:ascii="Palatino" w:hAnsi="Palatino"/>
                <w:sz w:val="24"/>
                <w:szCs w:val="24"/>
              </w:rPr>
              <w:t>Commissioners</w:t>
            </w:r>
          </w:p>
        </w:tc>
      </w:tr>
    </w:tbl>
    <w:p w:rsidR="00B12980" w:rsidRDefault="00B12980" w:rsidP="00592763">
      <w:pPr>
        <w:keepNext/>
        <w:keepLines/>
        <w:jc w:val="right"/>
        <w:rPr>
          <w:rFonts w:ascii="Palatino Linotype" w:hAnsi="Palatino Linotype"/>
          <w:sz w:val="24"/>
          <w:szCs w:val="24"/>
        </w:rPr>
        <w:sectPr w:rsidR="00B12980" w:rsidSect="00AC79EA">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475" w:gutter="0"/>
          <w:pgNumType w:start="1"/>
          <w:cols w:space="720"/>
          <w:titlePg/>
          <w:docGrid w:linePitch="272"/>
        </w:sectPr>
      </w:pPr>
    </w:p>
    <w:p w:rsidR="00592763" w:rsidRPr="0070228F" w:rsidRDefault="00592763" w:rsidP="00592763">
      <w:pPr>
        <w:keepNext/>
        <w:keepLines/>
        <w:jc w:val="right"/>
        <w:rPr>
          <w:rFonts w:ascii="Palatino Linotype" w:hAnsi="Palatino Linotype"/>
          <w:sz w:val="24"/>
          <w:szCs w:val="24"/>
        </w:rPr>
      </w:pPr>
    </w:p>
    <w:p w:rsidR="00592763" w:rsidRPr="0070228F" w:rsidRDefault="00592763" w:rsidP="00592763">
      <w:pPr>
        <w:keepNext/>
        <w:keepLines/>
        <w:jc w:val="right"/>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3E32C3" w:rsidRDefault="003E32C3" w:rsidP="00AD37AA">
      <w:pPr>
        <w:keepNext/>
        <w:keepLines/>
        <w:jc w:val="center"/>
        <w:rPr>
          <w:rFonts w:ascii="Palatino Linotype" w:hAnsi="Palatino Linotype"/>
          <w:sz w:val="24"/>
          <w:szCs w:val="24"/>
        </w:rPr>
      </w:pPr>
    </w:p>
    <w:p w:rsidR="003E32C3" w:rsidRDefault="003E32C3"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4"/>
          <w:szCs w:val="24"/>
        </w:rPr>
      </w:pPr>
    </w:p>
    <w:p w:rsidR="00C46211" w:rsidRDefault="00C46211" w:rsidP="00AD37AA">
      <w:pPr>
        <w:keepNext/>
        <w:keepLines/>
        <w:jc w:val="center"/>
        <w:rPr>
          <w:rFonts w:ascii="Palatino Linotype" w:hAnsi="Palatino Linotype"/>
          <w:sz w:val="28"/>
          <w:szCs w:val="28"/>
        </w:rPr>
      </w:pPr>
      <w:r>
        <w:rPr>
          <w:rFonts w:ascii="Palatino Linotype" w:hAnsi="Palatino Linotype"/>
          <w:sz w:val="28"/>
          <w:szCs w:val="28"/>
        </w:rPr>
        <w:t xml:space="preserve"> </w:t>
      </w:r>
    </w:p>
    <w:p w:rsidR="00AD37AA" w:rsidRPr="0070228F" w:rsidRDefault="00C46211" w:rsidP="00AD37AA">
      <w:pPr>
        <w:keepNext/>
        <w:keepLines/>
        <w:jc w:val="center"/>
        <w:rPr>
          <w:rFonts w:ascii="Palatino Linotype" w:hAnsi="Palatino Linotype"/>
          <w:b/>
          <w:sz w:val="24"/>
          <w:szCs w:val="24"/>
        </w:rPr>
      </w:pPr>
      <w:r w:rsidRPr="00C46211">
        <w:rPr>
          <w:rFonts w:ascii="Palatino Linotype" w:hAnsi="Palatino Linotype"/>
          <w:sz w:val="28"/>
          <w:szCs w:val="28"/>
        </w:rPr>
        <w:t>APPENDIX</w:t>
      </w:r>
      <w:r w:rsidR="00AD37AA" w:rsidRPr="0070228F">
        <w:rPr>
          <w:rFonts w:ascii="Palatino Linotype" w:hAnsi="Palatino Linotype"/>
          <w:sz w:val="24"/>
          <w:szCs w:val="24"/>
        </w:rPr>
        <w:br w:type="page"/>
      </w:r>
      <w:r w:rsidR="00AD37AA" w:rsidRPr="0070228F">
        <w:rPr>
          <w:rFonts w:ascii="Palatino Linotype" w:hAnsi="Palatino Linotype"/>
          <w:b/>
          <w:sz w:val="24"/>
          <w:szCs w:val="24"/>
        </w:rPr>
        <w:t>APPENDIX A</w:t>
      </w:r>
    </w:p>
    <w:p w:rsidR="00AD37AA" w:rsidRPr="0070228F" w:rsidRDefault="00AD37AA" w:rsidP="00AD37AA">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691EB5">
        <w:rPr>
          <w:rFonts w:ascii="Palatino Linotype" w:hAnsi="Palatino Linotype"/>
          <w:b/>
          <w:sz w:val="24"/>
          <w:szCs w:val="24"/>
        </w:rPr>
        <w:t>17478</w:t>
      </w:r>
    </w:p>
    <w:p w:rsidR="00AD37AA" w:rsidRPr="0070228F" w:rsidRDefault="00A91F63" w:rsidP="00AD37AA">
      <w:pPr>
        <w:keepNext/>
        <w:keepLines/>
        <w:jc w:val="center"/>
        <w:rPr>
          <w:rFonts w:ascii="Palatino Linotype" w:hAnsi="Palatino Linotype"/>
          <w:b/>
          <w:sz w:val="24"/>
          <w:szCs w:val="24"/>
        </w:rPr>
      </w:pPr>
      <w:r>
        <w:rPr>
          <w:rFonts w:ascii="Palatino Linotype" w:hAnsi="Palatino Linotype"/>
          <w:b/>
          <w:sz w:val="24"/>
          <w:szCs w:val="24"/>
        </w:rPr>
        <w:t>Ultimate</w:t>
      </w:r>
      <w:r w:rsidR="00C57C29" w:rsidRPr="0070228F">
        <w:rPr>
          <w:rFonts w:ascii="Palatino Linotype" w:hAnsi="Palatino Linotype"/>
          <w:b/>
          <w:sz w:val="24"/>
          <w:szCs w:val="24"/>
        </w:rPr>
        <w:t xml:space="preserve"> Internet Access</w:t>
      </w:r>
      <w:r w:rsidR="00AD37AA" w:rsidRPr="0070228F">
        <w:rPr>
          <w:rFonts w:ascii="Palatino Linotype" w:hAnsi="Palatino Linotype"/>
          <w:b/>
          <w:sz w:val="24"/>
          <w:szCs w:val="24"/>
        </w:rPr>
        <w:t xml:space="preserve">, </w:t>
      </w:r>
      <w:r w:rsidR="00F77106">
        <w:rPr>
          <w:rFonts w:ascii="Palatino Linotype" w:hAnsi="Palatino Linotype"/>
          <w:b/>
          <w:sz w:val="24"/>
          <w:szCs w:val="24"/>
        </w:rPr>
        <w:t>Helendale</w:t>
      </w:r>
      <w:r w:rsidR="00AD37AA" w:rsidRPr="0070228F">
        <w:rPr>
          <w:rFonts w:ascii="Palatino Linotype" w:hAnsi="Palatino Linotype"/>
          <w:b/>
          <w:sz w:val="24"/>
          <w:szCs w:val="24"/>
        </w:rPr>
        <w:t xml:space="preserve"> Project</w:t>
      </w:r>
    </w:p>
    <w:p w:rsidR="00AD37AA" w:rsidRDefault="00691EB5" w:rsidP="00691EB5">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00AD37AA"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AD37AA" w:rsidRPr="0070228F" w:rsidTr="006C4E92">
        <w:tc>
          <w:tcPr>
            <w:tcW w:w="2538" w:type="dxa"/>
            <w:shd w:val="clear" w:color="auto" w:fill="BFBFBF"/>
            <w:vAlign w:val="center"/>
          </w:tcPr>
          <w:p w:rsidR="00AD37AA" w:rsidRPr="0070228F" w:rsidRDefault="00033B03" w:rsidP="00C31C25">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BFBFBF"/>
            <w:vAlign w:val="center"/>
          </w:tcPr>
          <w:p w:rsidR="00AD37AA" w:rsidRPr="0070228F" w:rsidRDefault="00C57C29" w:rsidP="00F15884">
            <w:pPr>
              <w:keepNext/>
              <w:keepLines/>
              <w:spacing w:before="120" w:after="120"/>
              <w:jc w:val="center"/>
              <w:rPr>
                <w:rFonts w:ascii="Palatino Linotype" w:hAnsi="Palatino Linotype"/>
                <w:b/>
                <w:sz w:val="24"/>
                <w:szCs w:val="24"/>
              </w:rPr>
            </w:pPr>
            <w:r w:rsidRPr="0070228F">
              <w:rPr>
                <w:rFonts w:ascii="Palatino Linotype" w:hAnsi="Palatino Linotype"/>
                <w:b/>
                <w:sz w:val="24"/>
                <w:szCs w:val="24"/>
              </w:rPr>
              <w:t xml:space="preserve">UIA </w:t>
            </w:r>
            <w:r w:rsidR="00F77106">
              <w:rPr>
                <w:rFonts w:ascii="Palatino Linotype" w:hAnsi="Palatino Linotype"/>
                <w:b/>
                <w:sz w:val="24"/>
                <w:szCs w:val="24"/>
              </w:rPr>
              <w:t>Helendale</w:t>
            </w:r>
            <w:r w:rsidR="00033B03" w:rsidRPr="0070228F">
              <w:rPr>
                <w:rFonts w:ascii="Palatino Linotype" w:hAnsi="Palatino Linotype"/>
                <w:b/>
                <w:sz w:val="24"/>
                <w:szCs w:val="24"/>
              </w:rPr>
              <w:t xml:space="preserve"> Project</w:t>
            </w:r>
          </w:p>
        </w:tc>
      </w:tr>
      <w:tr w:rsidR="00CA186B" w:rsidRPr="0070228F" w:rsidTr="006C4E92">
        <w:tc>
          <w:tcPr>
            <w:tcW w:w="2538" w:type="dxa"/>
            <w:shd w:val="clear" w:color="auto" w:fill="auto"/>
            <w:vAlign w:val="center"/>
          </w:tcPr>
          <w:p w:rsidR="00CA186B" w:rsidRPr="0075019F" w:rsidRDefault="00CA186B" w:rsidP="00C31C25">
            <w:pPr>
              <w:keepNext/>
              <w:keepLines/>
              <w:spacing w:before="120" w:after="120"/>
              <w:jc w:val="center"/>
              <w:rPr>
                <w:rFonts w:ascii="Palatino Linotype" w:hAnsi="Palatino Linotype"/>
                <w:i/>
              </w:rPr>
            </w:pPr>
            <w:r w:rsidRPr="0075019F">
              <w:rPr>
                <w:rFonts w:ascii="Palatino Linotype" w:hAnsi="Palatino Linotype"/>
                <w:i/>
              </w:rPr>
              <w:t>Project Plan</w:t>
            </w:r>
          </w:p>
        </w:tc>
        <w:tc>
          <w:tcPr>
            <w:tcW w:w="7038" w:type="dxa"/>
            <w:shd w:val="clear" w:color="auto" w:fill="auto"/>
            <w:vAlign w:val="center"/>
          </w:tcPr>
          <w:p w:rsidR="00CA186B" w:rsidRPr="0075019F" w:rsidRDefault="00CA186B" w:rsidP="00691EB5">
            <w:pPr>
              <w:keepNext/>
              <w:keepLines/>
              <w:rPr>
                <w:rFonts w:ascii="Palatino Linotype" w:hAnsi="Palatino Linotype"/>
              </w:rPr>
            </w:pPr>
            <w:r w:rsidRPr="0075019F">
              <w:rPr>
                <w:rFonts w:ascii="Palatino Linotype" w:hAnsi="Palatino Linotype"/>
              </w:rPr>
              <w:t xml:space="preserve">UIA will </w:t>
            </w:r>
            <w:r w:rsidR="006B0611" w:rsidRPr="0075019F">
              <w:rPr>
                <w:rFonts w:ascii="Palatino Linotype" w:hAnsi="Palatino Linotype"/>
              </w:rPr>
              <w:t>utilize an abandoned CATV conduit system that was constructed as base infrastructure to every housing lot in Helendale</w:t>
            </w:r>
            <w:r w:rsidR="00CB257C" w:rsidRPr="0075019F">
              <w:rPr>
                <w:rFonts w:ascii="Palatino Linotype" w:hAnsi="Palatino Linotype"/>
              </w:rPr>
              <w:t>.  UIA will replace</w:t>
            </w:r>
            <w:r w:rsidR="006B0611" w:rsidRPr="0075019F">
              <w:rPr>
                <w:rFonts w:ascii="Palatino Linotype" w:hAnsi="Palatino Linotype"/>
              </w:rPr>
              <w:t xml:space="preserve"> the existing co-axial cable with </w:t>
            </w:r>
            <w:r w:rsidR="00CB257C" w:rsidRPr="0075019F">
              <w:rPr>
                <w:rFonts w:ascii="Palatino Linotype" w:hAnsi="Palatino Linotype"/>
              </w:rPr>
              <w:t xml:space="preserve">single-mode </w:t>
            </w:r>
            <w:r w:rsidR="006B0611" w:rsidRPr="0075019F">
              <w:rPr>
                <w:rFonts w:ascii="Palatino Linotype" w:hAnsi="Palatino Linotype"/>
              </w:rPr>
              <w:t>fiber to the household.  UIA will install e</w:t>
            </w:r>
            <w:r w:rsidR="000423BB" w:rsidRPr="0075019F">
              <w:rPr>
                <w:rFonts w:ascii="Palatino Linotype" w:hAnsi="Palatino Linotype"/>
              </w:rPr>
              <w:t>quipment on an existing antenna</w:t>
            </w:r>
            <w:r w:rsidR="006B0611" w:rsidRPr="0075019F">
              <w:rPr>
                <w:rFonts w:ascii="Palatino Linotype" w:hAnsi="Palatino Linotype"/>
              </w:rPr>
              <w:t xml:space="preserve"> tower to connect to its middle mile point in the city of San Bernardino</w:t>
            </w:r>
            <w:r w:rsidR="00CB257C" w:rsidRPr="0075019F">
              <w:rPr>
                <w:rFonts w:ascii="Palatino Linotype" w:hAnsi="Palatino Linotype"/>
              </w:rPr>
              <w:t xml:space="preserve"> through its FCC Licensed Microwave Backhaul</w:t>
            </w:r>
            <w:r w:rsidR="006B0611" w:rsidRPr="0075019F">
              <w:rPr>
                <w:rFonts w:ascii="Palatino Linotype" w:hAnsi="Palatino Linotype"/>
              </w:rPr>
              <w:t xml:space="preserve">.  </w:t>
            </w:r>
          </w:p>
        </w:tc>
      </w:tr>
      <w:tr w:rsidR="00AD37AA" w:rsidRPr="0070228F" w:rsidTr="006C4E92">
        <w:tc>
          <w:tcPr>
            <w:tcW w:w="2538" w:type="dxa"/>
            <w:shd w:val="clear" w:color="auto" w:fill="auto"/>
            <w:vAlign w:val="center"/>
          </w:tcPr>
          <w:p w:rsidR="00AD37AA" w:rsidRPr="0075019F" w:rsidRDefault="00033B03" w:rsidP="00691EB5">
            <w:pPr>
              <w:keepNext/>
              <w:keepLines/>
              <w:jc w:val="center"/>
              <w:rPr>
                <w:rFonts w:ascii="Palatino Linotype" w:hAnsi="Palatino Linotype"/>
                <w:i/>
              </w:rPr>
            </w:pPr>
            <w:r w:rsidRPr="0075019F">
              <w:rPr>
                <w:rFonts w:ascii="Palatino Linotype" w:hAnsi="Palatino Linotype"/>
                <w:i/>
              </w:rPr>
              <w:t>Project Size (in square miles)</w:t>
            </w:r>
          </w:p>
        </w:tc>
        <w:tc>
          <w:tcPr>
            <w:tcW w:w="7038" w:type="dxa"/>
            <w:shd w:val="clear" w:color="auto" w:fill="auto"/>
            <w:vAlign w:val="center"/>
          </w:tcPr>
          <w:p w:rsidR="00AD37AA" w:rsidRPr="0075019F" w:rsidRDefault="00111355" w:rsidP="00D672DF">
            <w:pPr>
              <w:keepNext/>
              <w:keepLines/>
              <w:spacing w:before="120" w:after="120"/>
              <w:jc w:val="center"/>
              <w:rPr>
                <w:rFonts w:ascii="Palatino Linotype" w:hAnsi="Palatino Linotype"/>
              </w:rPr>
            </w:pPr>
            <w:r w:rsidRPr="0075019F">
              <w:rPr>
                <w:rFonts w:ascii="Palatino Linotype" w:hAnsi="Palatino Linotype"/>
              </w:rPr>
              <w:t>3.</w:t>
            </w:r>
            <w:r w:rsidR="00CB257C" w:rsidRPr="0075019F">
              <w:rPr>
                <w:rFonts w:ascii="Palatino Linotype" w:hAnsi="Palatino Linotype"/>
              </w:rPr>
              <w:t>9</w:t>
            </w:r>
          </w:p>
        </w:tc>
      </w:tr>
      <w:tr w:rsidR="00AD37AA" w:rsidRPr="0070228F" w:rsidTr="006C4E92">
        <w:tc>
          <w:tcPr>
            <w:tcW w:w="2538" w:type="dxa"/>
            <w:shd w:val="clear" w:color="auto" w:fill="auto"/>
            <w:vAlign w:val="center"/>
          </w:tcPr>
          <w:p w:rsidR="00AD37AA" w:rsidRPr="0075019F" w:rsidRDefault="00033B03" w:rsidP="00691EB5">
            <w:pPr>
              <w:keepNext/>
              <w:keepLines/>
              <w:jc w:val="center"/>
              <w:rPr>
                <w:rFonts w:ascii="Palatino Linotype" w:hAnsi="Palatino Linotype"/>
                <w:i/>
              </w:rPr>
            </w:pPr>
            <w:r w:rsidRPr="0075019F">
              <w:rPr>
                <w:rFonts w:ascii="Palatino Linotype" w:hAnsi="Palatino Linotype"/>
                <w:i/>
              </w:rPr>
              <w:t>Download/Upload speed</w:t>
            </w:r>
          </w:p>
        </w:tc>
        <w:tc>
          <w:tcPr>
            <w:tcW w:w="7038" w:type="dxa"/>
            <w:shd w:val="clear" w:color="auto" w:fill="auto"/>
            <w:vAlign w:val="center"/>
          </w:tcPr>
          <w:p w:rsidR="00AD37AA" w:rsidRPr="0075019F" w:rsidRDefault="00C57C29" w:rsidP="00C57C29">
            <w:pPr>
              <w:keepNext/>
              <w:keepLines/>
              <w:spacing w:before="120" w:after="120"/>
              <w:jc w:val="center"/>
              <w:rPr>
                <w:rFonts w:ascii="Palatino Linotype" w:hAnsi="Palatino Linotype"/>
              </w:rPr>
            </w:pPr>
            <w:r w:rsidRPr="0075019F">
              <w:rPr>
                <w:rFonts w:ascii="Palatino Linotype" w:hAnsi="Palatino Linotype"/>
              </w:rPr>
              <w:t>1</w:t>
            </w:r>
            <w:r w:rsidR="00D10D46" w:rsidRPr="0075019F">
              <w:rPr>
                <w:rFonts w:ascii="Palatino Linotype" w:hAnsi="Palatino Linotype"/>
              </w:rPr>
              <w:t xml:space="preserve"> Gbps </w:t>
            </w:r>
            <w:r w:rsidR="00D672DF" w:rsidRPr="0075019F">
              <w:rPr>
                <w:rFonts w:ascii="Palatino Linotype" w:hAnsi="Palatino Linotype"/>
              </w:rPr>
              <w:t>/</w:t>
            </w:r>
            <w:r w:rsidR="00D10D46" w:rsidRPr="0075019F">
              <w:rPr>
                <w:rFonts w:ascii="Palatino Linotype" w:hAnsi="Palatino Linotype"/>
              </w:rPr>
              <w:t xml:space="preserve"> </w:t>
            </w:r>
            <w:r w:rsidRPr="0075019F">
              <w:rPr>
                <w:rFonts w:ascii="Palatino Linotype" w:hAnsi="Palatino Linotype"/>
              </w:rPr>
              <w:t>1</w:t>
            </w:r>
            <w:r w:rsidR="00D10D46" w:rsidRPr="0075019F">
              <w:rPr>
                <w:rFonts w:ascii="Palatino Linotype" w:hAnsi="Palatino Linotype"/>
              </w:rPr>
              <w:t xml:space="preserve"> Gbps</w:t>
            </w:r>
          </w:p>
        </w:tc>
      </w:tr>
      <w:tr w:rsidR="00AD37AA" w:rsidRPr="0070228F" w:rsidTr="006C4E92">
        <w:tc>
          <w:tcPr>
            <w:tcW w:w="2538" w:type="dxa"/>
            <w:shd w:val="clear" w:color="auto" w:fill="auto"/>
            <w:vAlign w:val="center"/>
          </w:tcPr>
          <w:p w:rsidR="00AD37AA" w:rsidRPr="0075019F" w:rsidRDefault="00033B03" w:rsidP="00C31C25">
            <w:pPr>
              <w:keepNext/>
              <w:keepLines/>
              <w:spacing w:before="120" w:after="120"/>
              <w:jc w:val="center"/>
              <w:rPr>
                <w:rFonts w:ascii="Palatino Linotype" w:hAnsi="Palatino Linotype"/>
                <w:i/>
              </w:rPr>
            </w:pPr>
            <w:r w:rsidRPr="0075019F">
              <w:rPr>
                <w:rFonts w:ascii="Palatino Linotype" w:hAnsi="Palatino Linotype"/>
                <w:i/>
              </w:rPr>
              <w:t>Location</w:t>
            </w:r>
          </w:p>
        </w:tc>
        <w:tc>
          <w:tcPr>
            <w:tcW w:w="7038" w:type="dxa"/>
            <w:shd w:val="clear" w:color="auto" w:fill="auto"/>
            <w:vAlign w:val="center"/>
          </w:tcPr>
          <w:p w:rsidR="00AD37AA" w:rsidRPr="0075019F" w:rsidRDefault="00C57C29" w:rsidP="00CB257C">
            <w:pPr>
              <w:keepNext/>
              <w:keepLines/>
              <w:spacing w:before="120" w:after="120"/>
              <w:jc w:val="center"/>
              <w:rPr>
                <w:rFonts w:ascii="Palatino Linotype" w:hAnsi="Palatino Linotype"/>
              </w:rPr>
            </w:pPr>
            <w:r w:rsidRPr="0075019F">
              <w:rPr>
                <w:rFonts w:ascii="Palatino Linotype" w:hAnsi="Palatino Linotype"/>
              </w:rPr>
              <w:t xml:space="preserve">San Bernardino </w:t>
            </w:r>
            <w:r w:rsidR="00CB257C" w:rsidRPr="0075019F">
              <w:rPr>
                <w:rFonts w:ascii="Palatino Linotype" w:hAnsi="Palatino Linotype"/>
              </w:rPr>
              <w:t>County</w:t>
            </w:r>
          </w:p>
        </w:tc>
      </w:tr>
      <w:tr w:rsidR="00AD37AA" w:rsidRPr="0070228F" w:rsidTr="006C4E92">
        <w:tc>
          <w:tcPr>
            <w:tcW w:w="2538" w:type="dxa"/>
            <w:shd w:val="clear" w:color="auto" w:fill="auto"/>
            <w:vAlign w:val="center"/>
          </w:tcPr>
          <w:p w:rsidR="00AD37AA" w:rsidRPr="0075019F" w:rsidRDefault="00033B03" w:rsidP="00691EB5">
            <w:pPr>
              <w:keepNext/>
              <w:keepLines/>
              <w:jc w:val="center"/>
              <w:rPr>
                <w:rFonts w:ascii="Palatino Linotype" w:hAnsi="Palatino Linotype"/>
                <w:i/>
              </w:rPr>
            </w:pPr>
            <w:r w:rsidRPr="0075019F">
              <w:rPr>
                <w:rFonts w:ascii="Palatino Linotype" w:hAnsi="Palatino Linotype"/>
                <w:i/>
              </w:rPr>
              <w:t>Community Names</w:t>
            </w:r>
          </w:p>
        </w:tc>
        <w:tc>
          <w:tcPr>
            <w:tcW w:w="7038" w:type="dxa"/>
            <w:shd w:val="clear" w:color="auto" w:fill="auto"/>
            <w:vAlign w:val="center"/>
          </w:tcPr>
          <w:p w:rsidR="00AD37AA" w:rsidRPr="0075019F" w:rsidRDefault="00F77106" w:rsidP="00C31C25">
            <w:pPr>
              <w:keepNext/>
              <w:keepLines/>
              <w:spacing w:before="120" w:after="120"/>
              <w:jc w:val="center"/>
              <w:rPr>
                <w:rFonts w:ascii="Palatino Linotype" w:hAnsi="Palatino Linotype"/>
              </w:rPr>
            </w:pPr>
            <w:r w:rsidRPr="0075019F">
              <w:rPr>
                <w:rFonts w:ascii="Palatino Linotype" w:hAnsi="Palatino Linotype" w:cs="Palatino Linotype"/>
                <w:color w:val="000000"/>
              </w:rPr>
              <w:t>Helendale</w:t>
            </w:r>
          </w:p>
        </w:tc>
      </w:tr>
      <w:tr w:rsidR="00AD37AA" w:rsidRPr="0070228F" w:rsidTr="006C4E92">
        <w:tc>
          <w:tcPr>
            <w:tcW w:w="2538" w:type="dxa"/>
            <w:shd w:val="clear" w:color="auto" w:fill="auto"/>
            <w:vAlign w:val="center"/>
          </w:tcPr>
          <w:p w:rsidR="00AD37AA" w:rsidRPr="0075019F" w:rsidRDefault="00033B03" w:rsidP="00691EB5">
            <w:pPr>
              <w:keepNext/>
              <w:keepLines/>
              <w:jc w:val="center"/>
              <w:rPr>
                <w:rFonts w:ascii="Palatino Linotype" w:hAnsi="Palatino Linotype"/>
                <w:i/>
              </w:rPr>
            </w:pPr>
            <w:r w:rsidRPr="0075019F">
              <w:rPr>
                <w:rFonts w:ascii="Palatino Linotype" w:hAnsi="Palatino Linotype"/>
                <w:i/>
              </w:rPr>
              <w:t>C</w:t>
            </w:r>
            <w:r w:rsidR="00C57C29" w:rsidRPr="0075019F">
              <w:rPr>
                <w:rFonts w:ascii="Palatino Linotype" w:hAnsi="Palatino Linotype"/>
                <w:i/>
              </w:rPr>
              <w:t>ensus Block Groups</w:t>
            </w:r>
          </w:p>
        </w:tc>
        <w:tc>
          <w:tcPr>
            <w:tcW w:w="7038" w:type="dxa"/>
            <w:shd w:val="clear" w:color="auto" w:fill="auto"/>
            <w:vAlign w:val="center"/>
          </w:tcPr>
          <w:p w:rsidR="00C57C29" w:rsidRPr="0075019F" w:rsidRDefault="00C57C29" w:rsidP="00691EB5">
            <w:pPr>
              <w:jc w:val="center"/>
              <w:rPr>
                <w:rFonts w:ascii="Palatino Linotype" w:hAnsi="Palatino Linotype"/>
              </w:rPr>
            </w:pPr>
            <w:r w:rsidRPr="0075019F">
              <w:rPr>
                <w:rFonts w:ascii="Palatino Linotype" w:hAnsi="Palatino Linotype"/>
                <w:color w:val="000000"/>
              </w:rPr>
              <w:t>0</w:t>
            </w:r>
            <w:r w:rsidR="008421D9" w:rsidRPr="0075019F">
              <w:rPr>
                <w:rFonts w:ascii="Palatino Linotype" w:hAnsi="Palatino Linotype"/>
                <w:color w:val="000000"/>
              </w:rPr>
              <w:t>60710116002</w:t>
            </w:r>
            <w:r w:rsidR="00691EB5" w:rsidRPr="0075019F">
              <w:rPr>
                <w:rFonts w:ascii="Palatino Linotype" w:hAnsi="Palatino Linotype"/>
                <w:color w:val="000000"/>
              </w:rPr>
              <w:t xml:space="preserve">, </w:t>
            </w:r>
            <w:r w:rsidRPr="0075019F">
              <w:rPr>
                <w:rFonts w:ascii="Palatino Linotype" w:hAnsi="Palatino Linotype"/>
              </w:rPr>
              <w:t>0</w:t>
            </w:r>
            <w:r w:rsidR="008421D9" w:rsidRPr="0075019F">
              <w:rPr>
                <w:rFonts w:ascii="Palatino Linotype" w:hAnsi="Palatino Linotype"/>
              </w:rPr>
              <w:t>60710116003</w:t>
            </w:r>
            <w:r w:rsidR="00691EB5" w:rsidRPr="0075019F">
              <w:rPr>
                <w:rFonts w:ascii="Palatino Linotype" w:hAnsi="Palatino Linotype"/>
              </w:rPr>
              <w:t xml:space="preserve">, </w:t>
            </w:r>
            <w:r w:rsidRPr="0075019F">
              <w:rPr>
                <w:rFonts w:ascii="Palatino Linotype" w:hAnsi="Palatino Linotype"/>
              </w:rPr>
              <w:t>0</w:t>
            </w:r>
            <w:r w:rsidR="008421D9" w:rsidRPr="0075019F">
              <w:rPr>
                <w:rFonts w:ascii="Palatino Linotype" w:hAnsi="Palatino Linotype"/>
              </w:rPr>
              <w:t>60710117001</w:t>
            </w:r>
          </w:p>
        </w:tc>
      </w:tr>
      <w:tr w:rsidR="004823A1" w:rsidRPr="0070228F" w:rsidTr="006C4E92">
        <w:tc>
          <w:tcPr>
            <w:tcW w:w="2538" w:type="dxa"/>
            <w:shd w:val="clear" w:color="auto" w:fill="auto"/>
            <w:vAlign w:val="center"/>
          </w:tcPr>
          <w:p w:rsidR="004823A1" w:rsidRPr="0075019F" w:rsidRDefault="004823A1" w:rsidP="00691EB5">
            <w:pPr>
              <w:keepNext/>
              <w:keepLines/>
              <w:jc w:val="center"/>
              <w:rPr>
                <w:rFonts w:ascii="Palatino Linotype" w:hAnsi="Palatino Linotype"/>
                <w:i/>
              </w:rPr>
            </w:pPr>
            <w:r w:rsidRPr="0075019F">
              <w:rPr>
                <w:rFonts w:ascii="Palatino Linotype" w:hAnsi="Palatino Linotype"/>
                <w:i/>
              </w:rPr>
              <w:t>Weighted Median Household Income</w:t>
            </w:r>
          </w:p>
        </w:tc>
        <w:tc>
          <w:tcPr>
            <w:tcW w:w="7038" w:type="dxa"/>
            <w:shd w:val="clear" w:color="auto" w:fill="auto"/>
            <w:vAlign w:val="center"/>
          </w:tcPr>
          <w:p w:rsidR="004823A1" w:rsidRPr="0075019F" w:rsidRDefault="001D3722" w:rsidP="00111355">
            <w:pPr>
              <w:keepNext/>
              <w:keepLines/>
              <w:spacing w:before="120" w:after="120"/>
              <w:jc w:val="center"/>
              <w:rPr>
                <w:rFonts w:ascii="Palatino Linotype" w:hAnsi="Palatino Linotype"/>
              </w:rPr>
            </w:pPr>
            <w:r w:rsidRPr="0075019F">
              <w:rPr>
                <w:rFonts w:ascii="Palatino Linotype" w:hAnsi="Palatino Linotype"/>
              </w:rPr>
              <w:t>$71,321</w:t>
            </w:r>
          </w:p>
        </w:tc>
      </w:tr>
      <w:tr w:rsidR="004823A1" w:rsidRPr="0070228F" w:rsidTr="006C4E92">
        <w:tc>
          <w:tcPr>
            <w:tcW w:w="2538" w:type="dxa"/>
            <w:shd w:val="clear" w:color="auto" w:fill="auto"/>
            <w:vAlign w:val="center"/>
          </w:tcPr>
          <w:p w:rsidR="004823A1" w:rsidRPr="0075019F" w:rsidRDefault="004823A1" w:rsidP="00691EB5">
            <w:pPr>
              <w:keepNext/>
              <w:keepLines/>
              <w:jc w:val="center"/>
              <w:rPr>
                <w:rFonts w:ascii="Palatino Linotype" w:hAnsi="Palatino Linotype"/>
                <w:i/>
              </w:rPr>
            </w:pPr>
            <w:r w:rsidRPr="0075019F">
              <w:rPr>
                <w:rFonts w:ascii="Palatino Linotype" w:hAnsi="Palatino Linotype"/>
                <w:i/>
              </w:rPr>
              <w:t>Zip Code</w:t>
            </w:r>
            <w:r w:rsidR="00D10D46" w:rsidRPr="0075019F">
              <w:rPr>
                <w:rFonts w:ascii="Palatino Linotype" w:hAnsi="Palatino Linotype"/>
                <w:i/>
              </w:rPr>
              <w:t>s</w:t>
            </w:r>
          </w:p>
        </w:tc>
        <w:tc>
          <w:tcPr>
            <w:tcW w:w="7038" w:type="dxa"/>
            <w:shd w:val="clear" w:color="auto" w:fill="auto"/>
            <w:vAlign w:val="center"/>
          </w:tcPr>
          <w:p w:rsidR="004823A1" w:rsidRPr="0075019F" w:rsidRDefault="001D3722" w:rsidP="00691EB5">
            <w:pPr>
              <w:keepNext/>
              <w:keepLines/>
              <w:jc w:val="center"/>
              <w:rPr>
                <w:rFonts w:ascii="Palatino Linotype" w:hAnsi="Palatino Linotype"/>
              </w:rPr>
            </w:pPr>
            <w:r w:rsidRPr="0075019F">
              <w:rPr>
                <w:rFonts w:ascii="Palatino Linotype" w:hAnsi="Palatino Linotype"/>
              </w:rPr>
              <w:t>92342</w:t>
            </w:r>
            <w:r w:rsidR="00C57C29" w:rsidRPr="0075019F">
              <w:rPr>
                <w:rFonts w:ascii="Palatino Linotype" w:hAnsi="Palatino Linotype"/>
              </w:rPr>
              <w:t xml:space="preserve">, </w:t>
            </w:r>
            <w:r w:rsidRPr="0075019F">
              <w:rPr>
                <w:rFonts w:ascii="Palatino Linotype" w:hAnsi="Palatino Linotype"/>
              </w:rPr>
              <w:t>92368</w:t>
            </w:r>
          </w:p>
        </w:tc>
      </w:tr>
      <w:tr w:rsidR="004823A1" w:rsidRPr="0070228F" w:rsidTr="006C4E92">
        <w:tc>
          <w:tcPr>
            <w:tcW w:w="2538" w:type="dxa"/>
            <w:shd w:val="clear" w:color="auto" w:fill="auto"/>
            <w:vAlign w:val="center"/>
          </w:tcPr>
          <w:p w:rsidR="00C31C25" w:rsidRPr="0075019F" w:rsidRDefault="00C31C25" w:rsidP="00691EB5">
            <w:pPr>
              <w:keepNext/>
              <w:keepLines/>
              <w:jc w:val="center"/>
              <w:rPr>
                <w:rFonts w:ascii="Palatino Linotype" w:hAnsi="Palatino Linotype"/>
                <w:i/>
              </w:rPr>
            </w:pPr>
            <w:r w:rsidRPr="0075019F">
              <w:rPr>
                <w:rFonts w:ascii="Palatino Linotype" w:hAnsi="Palatino Linotype"/>
                <w:i/>
              </w:rPr>
              <w:t>Estimated potential subscriber</w:t>
            </w:r>
            <w:r w:rsidR="004823A1" w:rsidRPr="0075019F">
              <w:rPr>
                <w:rFonts w:ascii="Palatino Linotype" w:hAnsi="Palatino Linotype"/>
                <w:i/>
              </w:rPr>
              <w:t xml:space="preserve"> </w:t>
            </w:r>
            <w:r w:rsidRPr="0075019F">
              <w:rPr>
                <w:rFonts w:ascii="Palatino Linotype" w:hAnsi="Palatino Linotype"/>
                <w:i/>
              </w:rPr>
              <w:t>size</w:t>
            </w:r>
          </w:p>
        </w:tc>
        <w:tc>
          <w:tcPr>
            <w:tcW w:w="7038" w:type="dxa"/>
            <w:shd w:val="clear" w:color="auto" w:fill="auto"/>
            <w:vAlign w:val="center"/>
          </w:tcPr>
          <w:p w:rsidR="00C31C25" w:rsidRPr="0075019F" w:rsidRDefault="001D3722" w:rsidP="00111355">
            <w:pPr>
              <w:keepNext/>
              <w:keepLines/>
              <w:spacing w:before="120" w:after="120"/>
              <w:jc w:val="center"/>
              <w:rPr>
                <w:rFonts w:ascii="Palatino Linotype" w:hAnsi="Palatino Linotype"/>
              </w:rPr>
            </w:pPr>
            <w:r w:rsidRPr="0075019F">
              <w:rPr>
                <w:rFonts w:ascii="Palatino Linotype" w:hAnsi="Palatino Linotype"/>
              </w:rPr>
              <w:t>2,279</w:t>
            </w:r>
            <w:r w:rsidR="00C31C25" w:rsidRPr="0075019F">
              <w:rPr>
                <w:rFonts w:ascii="Palatino Linotype" w:hAnsi="Palatino Linotype"/>
              </w:rPr>
              <w:t xml:space="preserve"> households / </w:t>
            </w:r>
            <w:r w:rsidRPr="0075019F">
              <w:rPr>
                <w:rFonts w:ascii="Palatino Linotype" w:hAnsi="Palatino Linotype"/>
              </w:rPr>
              <w:t>5,803</w:t>
            </w:r>
            <w:r w:rsidR="005E503B" w:rsidRPr="0075019F">
              <w:rPr>
                <w:rFonts w:ascii="Palatino Linotype" w:hAnsi="Palatino Linotype"/>
              </w:rPr>
              <w:t xml:space="preserve"> </w:t>
            </w:r>
            <w:r w:rsidR="00C31C25" w:rsidRPr="0075019F">
              <w:rPr>
                <w:rFonts w:ascii="Palatino Linotype" w:hAnsi="Palatino Linotype"/>
              </w:rPr>
              <w:t>population</w:t>
            </w:r>
          </w:p>
        </w:tc>
      </w:tr>
      <w:tr w:rsidR="00643A14" w:rsidRPr="0070228F" w:rsidTr="006C4E92">
        <w:tc>
          <w:tcPr>
            <w:tcW w:w="2538" w:type="dxa"/>
            <w:shd w:val="clear" w:color="auto" w:fill="auto"/>
            <w:vAlign w:val="center"/>
          </w:tcPr>
          <w:p w:rsidR="00643A14" w:rsidRPr="0075019F" w:rsidRDefault="00643A14" w:rsidP="00691EB5">
            <w:pPr>
              <w:keepNext/>
              <w:keepLines/>
              <w:jc w:val="center"/>
              <w:rPr>
                <w:rFonts w:ascii="Palatino Linotype" w:hAnsi="Palatino Linotype"/>
                <w:i/>
              </w:rPr>
            </w:pPr>
            <w:r w:rsidRPr="0075019F">
              <w:rPr>
                <w:rFonts w:ascii="Palatino Linotype" w:hAnsi="Palatino Linotype"/>
                <w:i/>
              </w:rPr>
              <w:t>Applicant expectations</w:t>
            </w:r>
          </w:p>
        </w:tc>
        <w:tc>
          <w:tcPr>
            <w:tcW w:w="7038" w:type="dxa"/>
            <w:shd w:val="clear" w:color="auto" w:fill="auto"/>
            <w:vAlign w:val="center"/>
          </w:tcPr>
          <w:p w:rsidR="00643A14" w:rsidRPr="0075019F" w:rsidRDefault="00512B80" w:rsidP="00C31C25">
            <w:pPr>
              <w:keepNext/>
              <w:keepLines/>
              <w:spacing w:before="120" w:after="120"/>
              <w:jc w:val="center"/>
              <w:rPr>
                <w:rFonts w:ascii="Palatino Linotype" w:hAnsi="Palatino Linotype"/>
              </w:rPr>
            </w:pPr>
            <w:r w:rsidRPr="0075019F">
              <w:rPr>
                <w:rFonts w:ascii="Palatino Linotype" w:hAnsi="Palatino Linotype"/>
              </w:rPr>
              <w:t>1,709</w:t>
            </w:r>
            <w:r w:rsidR="00111355" w:rsidRPr="0075019F">
              <w:rPr>
                <w:rFonts w:ascii="Palatino Linotype" w:hAnsi="Palatino Linotype"/>
              </w:rPr>
              <w:t xml:space="preserve"> </w:t>
            </w:r>
            <w:r w:rsidR="00643A14" w:rsidRPr="0075019F">
              <w:rPr>
                <w:rFonts w:ascii="Palatino Linotype" w:hAnsi="Palatino Linotype"/>
              </w:rPr>
              <w:t>customers</w:t>
            </w:r>
          </w:p>
        </w:tc>
      </w:tr>
      <w:tr w:rsidR="00ED4925" w:rsidRPr="0070228F" w:rsidTr="006C4E92">
        <w:tc>
          <w:tcPr>
            <w:tcW w:w="2538" w:type="dxa"/>
            <w:shd w:val="clear" w:color="auto" w:fill="auto"/>
            <w:vAlign w:val="center"/>
          </w:tcPr>
          <w:p w:rsidR="00ED4925" w:rsidRPr="0075019F" w:rsidRDefault="00ED4925" w:rsidP="00691EB5">
            <w:pPr>
              <w:keepNext/>
              <w:keepLines/>
              <w:jc w:val="center"/>
              <w:rPr>
                <w:rFonts w:ascii="Palatino Linotype" w:hAnsi="Palatino Linotype"/>
                <w:i/>
              </w:rPr>
            </w:pPr>
            <w:r w:rsidRPr="0075019F">
              <w:rPr>
                <w:rFonts w:ascii="Palatino Linotype" w:hAnsi="Palatino Linotype"/>
                <w:i/>
              </w:rPr>
              <w:t>Pricing</w:t>
            </w:r>
            <w:r w:rsidR="0075019F" w:rsidRPr="0075019F">
              <w:rPr>
                <w:rFonts w:ascii="Palatino Linotype" w:hAnsi="Palatino Linotype"/>
                <w:i/>
              </w:rPr>
              <w:t xml:space="preserve"> Plan</w:t>
            </w:r>
          </w:p>
        </w:tc>
        <w:tc>
          <w:tcPr>
            <w:tcW w:w="7038" w:type="dxa"/>
            <w:shd w:val="clear" w:color="auto" w:fill="auto"/>
            <w:vAlign w:val="center"/>
          </w:tcPr>
          <w:p w:rsidR="00ED4925" w:rsidRPr="0075019F" w:rsidRDefault="0075019F" w:rsidP="0075019F">
            <w:pPr>
              <w:keepNext/>
              <w:keepLines/>
              <w:ind w:left="1512"/>
              <w:rPr>
                <w:rFonts w:ascii="Palatino Linotype" w:hAnsi="Palatino Linotype"/>
              </w:rPr>
            </w:pPr>
            <w:r w:rsidRPr="0075019F">
              <w:rPr>
                <w:rFonts w:ascii="Palatino Linotype" w:hAnsi="Palatino Linotype"/>
              </w:rPr>
              <w:t>Residential Monthly Charge:</w:t>
            </w:r>
          </w:p>
          <w:p w:rsidR="0075019F" w:rsidRPr="0075019F" w:rsidRDefault="0075019F" w:rsidP="0075019F">
            <w:pPr>
              <w:keepNext/>
              <w:keepLines/>
              <w:ind w:left="2160"/>
              <w:rPr>
                <w:rFonts w:ascii="Palatino Linotype" w:hAnsi="Palatino Linotype"/>
              </w:rPr>
            </w:pPr>
            <w:r w:rsidRPr="0075019F">
              <w:rPr>
                <w:rFonts w:ascii="Palatino Linotype" w:hAnsi="Palatino Linotype"/>
              </w:rPr>
              <w:t>Standalone:  $ 70/mo</w:t>
            </w:r>
          </w:p>
          <w:p w:rsidR="0075019F" w:rsidRDefault="0075019F" w:rsidP="0075019F">
            <w:pPr>
              <w:keepNext/>
              <w:keepLines/>
              <w:ind w:left="2160"/>
              <w:rPr>
                <w:rFonts w:ascii="Palatino Linotype" w:hAnsi="Palatino Linotype"/>
              </w:rPr>
            </w:pPr>
            <w:r w:rsidRPr="0075019F">
              <w:rPr>
                <w:rFonts w:ascii="Palatino Linotype" w:hAnsi="Palatino Linotype"/>
              </w:rPr>
              <w:t>With Voice:  $ 95/mo</w:t>
            </w:r>
          </w:p>
          <w:p w:rsidR="005812AD" w:rsidRPr="005812AD" w:rsidRDefault="005812AD" w:rsidP="005812AD">
            <w:pPr>
              <w:keepNext/>
              <w:keepLines/>
              <w:ind w:left="1512"/>
              <w:rPr>
                <w:rFonts w:ascii="Palatino Linotype" w:hAnsi="Palatino Linotype"/>
                <w:sz w:val="16"/>
                <w:szCs w:val="16"/>
              </w:rPr>
            </w:pPr>
            <w:r w:rsidRPr="005812AD">
              <w:rPr>
                <w:rFonts w:ascii="Palatino Linotype" w:hAnsi="Palatino Linotype"/>
                <w:noProof/>
                <w:sz w:val="16"/>
                <w:szCs w:val="16"/>
              </w:rPr>
              <w:drawing>
                <wp:inline distT="0" distB="0" distL="0" distR="0" wp14:anchorId="0E1FB6C5" wp14:editId="71B34E59">
                  <wp:extent cx="1800225" cy="133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jpg"/>
                          <pic:cNvPicPr/>
                        </pic:nvPicPr>
                        <pic:blipFill>
                          <a:blip r:embed="rId14">
                            <a:extLst>
                              <a:ext uri="{28A0092B-C50C-407E-A947-70E740481C1C}">
                                <a14:useLocalDpi xmlns:a14="http://schemas.microsoft.com/office/drawing/2010/main" val="0"/>
                              </a:ext>
                            </a:extLst>
                          </a:blip>
                          <a:stretch>
                            <a:fillRect/>
                          </a:stretch>
                        </pic:blipFill>
                        <pic:spPr>
                          <a:xfrm>
                            <a:off x="0" y="0"/>
                            <a:ext cx="1800225" cy="133350"/>
                          </a:xfrm>
                          <a:prstGeom prst="rect">
                            <a:avLst/>
                          </a:prstGeom>
                        </pic:spPr>
                      </pic:pic>
                    </a:graphicData>
                  </a:graphic>
                </wp:inline>
              </w:drawing>
            </w:r>
          </w:p>
          <w:p w:rsidR="0075019F" w:rsidRPr="0075019F" w:rsidRDefault="0075019F" w:rsidP="0075019F">
            <w:pPr>
              <w:keepNext/>
              <w:keepLines/>
              <w:ind w:left="1512"/>
              <w:rPr>
                <w:rFonts w:ascii="Palatino Linotype" w:hAnsi="Palatino Linotype"/>
              </w:rPr>
            </w:pPr>
            <w:r w:rsidRPr="0075019F">
              <w:rPr>
                <w:rFonts w:ascii="Palatino Linotype" w:hAnsi="Palatino Linotype"/>
              </w:rPr>
              <w:t>Small Business Charge:</w:t>
            </w:r>
          </w:p>
          <w:p w:rsidR="0075019F" w:rsidRPr="0075019F" w:rsidRDefault="0075019F" w:rsidP="0075019F">
            <w:pPr>
              <w:keepNext/>
              <w:keepLines/>
              <w:ind w:left="2160"/>
              <w:rPr>
                <w:rFonts w:ascii="Palatino Linotype" w:hAnsi="Palatino Linotype"/>
              </w:rPr>
            </w:pPr>
            <w:r w:rsidRPr="0075019F">
              <w:rPr>
                <w:rFonts w:ascii="Palatino Linotype" w:hAnsi="Palatino Linotype"/>
              </w:rPr>
              <w:t>Standard:  $120/mo</w:t>
            </w:r>
          </w:p>
          <w:p w:rsidR="0075019F" w:rsidRPr="0075019F" w:rsidRDefault="0075019F" w:rsidP="0075019F">
            <w:pPr>
              <w:keepNext/>
              <w:keepLines/>
              <w:ind w:left="2160"/>
              <w:rPr>
                <w:rFonts w:ascii="Palatino Linotype" w:hAnsi="Palatino Linotype"/>
              </w:rPr>
            </w:pPr>
            <w:r w:rsidRPr="0075019F">
              <w:rPr>
                <w:rFonts w:ascii="Palatino Linotype" w:hAnsi="Palatino Linotype"/>
              </w:rPr>
              <w:t>With Voice:  Additional $35 per line</w:t>
            </w:r>
          </w:p>
          <w:p w:rsidR="0075019F" w:rsidRPr="0075019F" w:rsidRDefault="0075019F" w:rsidP="0075019F">
            <w:pPr>
              <w:keepNext/>
              <w:keepLines/>
              <w:ind w:left="1440"/>
              <w:rPr>
                <w:rFonts w:ascii="Palatino Linotype" w:hAnsi="Palatino Linotype"/>
              </w:rPr>
            </w:pPr>
            <w:r w:rsidRPr="0075019F">
              <w:rPr>
                <w:rFonts w:ascii="Palatino Linotype" w:hAnsi="Palatino Linotype"/>
              </w:rPr>
              <w:t>(no installation or modem fees)</w:t>
            </w:r>
          </w:p>
        </w:tc>
      </w:tr>
      <w:tr w:rsidR="004823A1" w:rsidRPr="0070228F" w:rsidTr="006C4E92">
        <w:tc>
          <w:tcPr>
            <w:tcW w:w="2538" w:type="dxa"/>
            <w:shd w:val="clear" w:color="auto" w:fill="auto"/>
            <w:vAlign w:val="center"/>
          </w:tcPr>
          <w:p w:rsidR="004823A1" w:rsidRPr="0075019F" w:rsidRDefault="004823A1" w:rsidP="00691EB5">
            <w:pPr>
              <w:keepNext/>
              <w:keepLines/>
              <w:jc w:val="center"/>
              <w:rPr>
                <w:rFonts w:ascii="Palatino Linotype" w:hAnsi="Palatino Linotype"/>
                <w:i/>
              </w:rPr>
            </w:pPr>
            <w:r w:rsidRPr="0075019F">
              <w:rPr>
                <w:rFonts w:ascii="Palatino Linotype" w:hAnsi="Palatino Linotype"/>
                <w:i/>
              </w:rPr>
              <w:t>Deployment Schedule</w:t>
            </w:r>
            <w:r w:rsidRPr="0075019F">
              <w:rPr>
                <w:rFonts w:ascii="Palatino Linotype" w:hAnsi="Palatino Linotype"/>
                <w:i/>
              </w:rPr>
              <w:br/>
              <w:t>(from Commission approval date)</w:t>
            </w:r>
          </w:p>
        </w:tc>
        <w:tc>
          <w:tcPr>
            <w:tcW w:w="7038" w:type="dxa"/>
            <w:shd w:val="clear" w:color="auto" w:fill="auto"/>
            <w:vAlign w:val="center"/>
          </w:tcPr>
          <w:p w:rsidR="004823A1" w:rsidRPr="0075019F" w:rsidRDefault="00A829C8" w:rsidP="00C57C29">
            <w:pPr>
              <w:keepNext/>
              <w:keepLines/>
              <w:spacing w:before="120" w:after="120"/>
              <w:jc w:val="center"/>
              <w:rPr>
                <w:rFonts w:ascii="Palatino Linotype" w:hAnsi="Palatino Linotype"/>
              </w:rPr>
            </w:pPr>
            <w:r w:rsidRPr="0075019F">
              <w:rPr>
                <w:rFonts w:ascii="Palatino Linotype" w:hAnsi="Palatino Linotype"/>
              </w:rPr>
              <w:t>18</w:t>
            </w:r>
            <w:r w:rsidR="004823A1" w:rsidRPr="0075019F">
              <w:rPr>
                <w:rFonts w:ascii="Palatino Linotype" w:hAnsi="Palatino Linotype"/>
              </w:rPr>
              <w:t xml:space="preserve"> months</w:t>
            </w:r>
          </w:p>
        </w:tc>
      </w:tr>
      <w:tr w:rsidR="004823A1" w:rsidRPr="0070228F" w:rsidTr="006C4E92">
        <w:tc>
          <w:tcPr>
            <w:tcW w:w="2538" w:type="dxa"/>
            <w:shd w:val="clear" w:color="auto" w:fill="auto"/>
            <w:vAlign w:val="center"/>
          </w:tcPr>
          <w:p w:rsidR="004823A1" w:rsidRPr="0075019F" w:rsidRDefault="004823A1" w:rsidP="00691EB5">
            <w:pPr>
              <w:keepNext/>
              <w:keepLines/>
              <w:jc w:val="center"/>
              <w:rPr>
                <w:rFonts w:ascii="Palatino Linotype" w:hAnsi="Palatino Linotype"/>
                <w:i/>
              </w:rPr>
            </w:pPr>
            <w:r w:rsidRPr="0075019F">
              <w:rPr>
                <w:rFonts w:ascii="Palatino Linotype" w:hAnsi="Palatino Linotype"/>
                <w:i/>
              </w:rPr>
              <w:t>Proposed Project Budget (Total)</w:t>
            </w:r>
          </w:p>
        </w:tc>
        <w:tc>
          <w:tcPr>
            <w:tcW w:w="7038" w:type="dxa"/>
            <w:shd w:val="clear" w:color="auto" w:fill="auto"/>
            <w:vAlign w:val="center"/>
          </w:tcPr>
          <w:p w:rsidR="004823A1" w:rsidRPr="0075019F" w:rsidRDefault="004823A1" w:rsidP="00C048A1">
            <w:pPr>
              <w:keepNext/>
              <w:keepLines/>
              <w:spacing w:before="120" w:after="120"/>
              <w:jc w:val="center"/>
              <w:rPr>
                <w:rFonts w:ascii="Palatino Linotype" w:hAnsi="Palatino Linotype"/>
              </w:rPr>
            </w:pPr>
            <w:r w:rsidRPr="0075019F">
              <w:rPr>
                <w:rFonts w:ascii="Palatino Linotype" w:hAnsi="Palatino Linotype"/>
              </w:rPr>
              <w:t>$</w:t>
            </w:r>
            <w:r w:rsidR="00A829C8" w:rsidRPr="0075019F">
              <w:t xml:space="preserve"> </w:t>
            </w:r>
            <w:r w:rsidR="00A829C8" w:rsidRPr="0075019F">
              <w:rPr>
                <w:rFonts w:ascii="Palatino Linotype" w:hAnsi="Palatino Linotype"/>
              </w:rPr>
              <w:t>2,309,708</w:t>
            </w:r>
          </w:p>
        </w:tc>
      </w:tr>
      <w:tr w:rsidR="004823A1" w:rsidRPr="0070228F" w:rsidTr="006C4E92">
        <w:tc>
          <w:tcPr>
            <w:tcW w:w="2538" w:type="dxa"/>
            <w:shd w:val="clear" w:color="auto" w:fill="auto"/>
            <w:vAlign w:val="center"/>
          </w:tcPr>
          <w:p w:rsidR="004823A1" w:rsidRPr="0075019F" w:rsidRDefault="004823A1" w:rsidP="00691EB5">
            <w:pPr>
              <w:keepNext/>
              <w:keepLines/>
              <w:jc w:val="center"/>
              <w:rPr>
                <w:rFonts w:ascii="Palatino Linotype" w:hAnsi="Palatino Linotype"/>
                <w:i/>
              </w:rPr>
            </w:pPr>
            <w:r w:rsidRPr="0075019F">
              <w:rPr>
                <w:rFonts w:ascii="Palatino Linotype" w:hAnsi="Palatino Linotype"/>
                <w:i/>
              </w:rPr>
              <w:t>Amount of CASF funds requested (</w:t>
            </w:r>
            <w:r w:rsidR="005E503B" w:rsidRPr="0075019F">
              <w:rPr>
                <w:rFonts w:ascii="Palatino Linotype" w:hAnsi="Palatino Linotype"/>
                <w:i/>
              </w:rPr>
              <w:t>60</w:t>
            </w:r>
            <w:r w:rsidRPr="0075019F">
              <w:rPr>
                <w:rFonts w:ascii="Palatino Linotype" w:hAnsi="Palatino Linotype"/>
                <w:i/>
              </w:rPr>
              <w:t>%)</w:t>
            </w:r>
          </w:p>
        </w:tc>
        <w:tc>
          <w:tcPr>
            <w:tcW w:w="7038" w:type="dxa"/>
            <w:shd w:val="clear" w:color="auto" w:fill="auto"/>
            <w:vAlign w:val="center"/>
          </w:tcPr>
          <w:p w:rsidR="004823A1" w:rsidRPr="0075019F" w:rsidRDefault="004823A1" w:rsidP="00C048A1">
            <w:pPr>
              <w:keepNext/>
              <w:keepLines/>
              <w:spacing w:before="120" w:after="120"/>
              <w:jc w:val="center"/>
              <w:rPr>
                <w:rFonts w:ascii="Palatino Linotype" w:hAnsi="Palatino Linotype"/>
              </w:rPr>
            </w:pPr>
            <w:r w:rsidRPr="0075019F">
              <w:rPr>
                <w:rFonts w:ascii="Palatino Linotype" w:hAnsi="Palatino Linotype"/>
              </w:rPr>
              <w:t>$</w:t>
            </w:r>
            <w:r w:rsidR="00272CEA" w:rsidRPr="0075019F">
              <w:rPr>
                <w:rFonts w:ascii="Palatino Linotype" w:hAnsi="Palatino Linotype"/>
              </w:rPr>
              <w:t>1,385,825</w:t>
            </w:r>
          </w:p>
        </w:tc>
      </w:tr>
      <w:tr w:rsidR="004823A1" w:rsidRPr="0070228F" w:rsidTr="006C4E92">
        <w:tc>
          <w:tcPr>
            <w:tcW w:w="2538" w:type="dxa"/>
            <w:shd w:val="clear" w:color="auto" w:fill="auto"/>
            <w:vAlign w:val="center"/>
          </w:tcPr>
          <w:p w:rsidR="004823A1" w:rsidRPr="0075019F" w:rsidRDefault="00C57C29" w:rsidP="00691EB5">
            <w:pPr>
              <w:keepNext/>
              <w:keepLines/>
              <w:jc w:val="center"/>
              <w:rPr>
                <w:rFonts w:ascii="Palatino Linotype" w:hAnsi="Palatino Linotype"/>
                <w:i/>
              </w:rPr>
            </w:pPr>
            <w:r w:rsidRPr="0075019F">
              <w:rPr>
                <w:rFonts w:ascii="Palatino Linotype" w:hAnsi="Palatino Linotype"/>
                <w:i/>
              </w:rPr>
              <w:t>Applicant</w:t>
            </w:r>
            <w:r w:rsidR="004823A1" w:rsidRPr="0075019F">
              <w:rPr>
                <w:rFonts w:ascii="Palatino Linotype" w:hAnsi="Palatino Linotype"/>
                <w:i/>
              </w:rPr>
              <w:t xml:space="preserve"> funded (</w:t>
            </w:r>
            <w:r w:rsidR="005E503B" w:rsidRPr="0075019F">
              <w:rPr>
                <w:rFonts w:ascii="Palatino Linotype" w:hAnsi="Palatino Linotype"/>
                <w:i/>
              </w:rPr>
              <w:t>40</w:t>
            </w:r>
            <w:r w:rsidR="004823A1" w:rsidRPr="0075019F">
              <w:rPr>
                <w:rFonts w:ascii="Palatino Linotype" w:hAnsi="Palatino Linotype"/>
                <w:i/>
              </w:rPr>
              <w:t>%)</w:t>
            </w:r>
          </w:p>
        </w:tc>
        <w:tc>
          <w:tcPr>
            <w:tcW w:w="7038" w:type="dxa"/>
            <w:shd w:val="clear" w:color="auto" w:fill="auto"/>
            <w:vAlign w:val="center"/>
          </w:tcPr>
          <w:p w:rsidR="004823A1" w:rsidRPr="0075019F" w:rsidRDefault="00217A33" w:rsidP="00C048A1">
            <w:pPr>
              <w:keepNext/>
              <w:keepLines/>
              <w:spacing w:before="120" w:after="120"/>
              <w:jc w:val="center"/>
              <w:rPr>
                <w:rFonts w:ascii="Palatino Linotype" w:hAnsi="Palatino Linotype"/>
              </w:rPr>
            </w:pPr>
            <w:r w:rsidRPr="0075019F">
              <w:rPr>
                <w:rFonts w:ascii="Palatino Linotype" w:hAnsi="Palatino Linotype"/>
              </w:rPr>
              <w:t>$</w:t>
            </w:r>
            <w:r w:rsidR="00A829C8" w:rsidRPr="0075019F">
              <w:rPr>
                <w:rFonts w:ascii="Palatino Linotype" w:hAnsi="Palatino Linotype"/>
              </w:rPr>
              <w:t>924,883</w:t>
            </w:r>
          </w:p>
        </w:tc>
      </w:tr>
    </w:tbl>
    <w:p w:rsidR="00263B3F" w:rsidRPr="0070228F" w:rsidRDefault="00263B3F" w:rsidP="00AD37AA">
      <w:pPr>
        <w:keepNext/>
        <w:keepLines/>
        <w:rPr>
          <w:rFonts w:ascii="Palatino Linotype" w:hAnsi="Palatino Linotype"/>
          <w:sz w:val="24"/>
          <w:szCs w:val="24"/>
        </w:rPr>
      </w:pPr>
    </w:p>
    <w:p w:rsidR="00F34BDA" w:rsidRDefault="00F34BDA" w:rsidP="00A2099C">
      <w:pPr>
        <w:keepNext/>
        <w:keepLines/>
        <w:jc w:val="center"/>
        <w:rPr>
          <w:rFonts w:ascii="Palatino Linotype" w:hAnsi="Palatino Linotype"/>
          <w:sz w:val="24"/>
          <w:szCs w:val="24"/>
        </w:rPr>
        <w:sectPr w:rsidR="00F34BDA" w:rsidSect="00AC79EA">
          <w:headerReference w:type="default" r:id="rId15"/>
          <w:footerReference w:type="default" r:id="rId16"/>
          <w:headerReference w:type="first" r:id="rId17"/>
          <w:footerReference w:type="first" r:id="rId18"/>
          <w:pgSz w:w="12240" w:h="15840" w:code="1"/>
          <w:pgMar w:top="1440" w:right="1440" w:bottom="1440" w:left="1440" w:header="720" w:footer="475" w:gutter="0"/>
          <w:pgNumType w:start="1"/>
          <w:cols w:space="720"/>
          <w:titlePg/>
          <w:docGrid w:linePitch="272"/>
        </w:sectPr>
      </w:pPr>
    </w:p>
    <w:p w:rsidR="00A2099C" w:rsidRPr="0070228F" w:rsidRDefault="00A2099C" w:rsidP="00A2099C">
      <w:pPr>
        <w:keepNext/>
        <w:keepLines/>
        <w:jc w:val="center"/>
        <w:rPr>
          <w:rFonts w:ascii="Palatino Linotype" w:hAnsi="Palatino Linotype"/>
          <w:b/>
          <w:sz w:val="24"/>
          <w:szCs w:val="24"/>
        </w:rPr>
      </w:pPr>
      <w:r w:rsidRPr="0070228F">
        <w:rPr>
          <w:rFonts w:ascii="Palatino Linotype" w:hAnsi="Palatino Linotype"/>
          <w:b/>
          <w:sz w:val="24"/>
          <w:szCs w:val="24"/>
        </w:rPr>
        <w:t xml:space="preserve">Appendix </w:t>
      </w:r>
      <w:r w:rsidR="00E94E7F" w:rsidRPr="0070228F">
        <w:rPr>
          <w:rFonts w:ascii="Palatino Linotype" w:hAnsi="Palatino Linotype"/>
          <w:b/>
          <w:sz w:val="24"/>
          <w:szCs w:val="24"/>
        </w:rPr>
        <w:t>B</w:t>
      </w:r>
    </w:p>
    <w:p w:rsidR="00377B54" w:rsidRPr="0070228F" w:rsidRDefault="00A2099C" w:rsidP="00A2099C">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C04AB4">
        <w:rPr>
          <w:rFonts w:ascii="Palatino Linotype" w:hAnsi="Palatino Linotype"/>
          <w:b/>
          <w:sz w:val="24"/>
          <w:szCs w:val="24"/>
        </w:rPr>
        <w:t>17478</w:t>
      </w:r>
      <w:r w:rsidR="00111355" w:rsidRPr="0070228F">
        <w:rPr>
          <w:rFonts w:ascii="Palatino Linotype" w:hAnsi="Palatino Linotype"/>
          <w:b/>
          <w:sz w:val="24"/>
          <w:szCs w:val="24"/>
        </w:rPr>
        <w:t xml:space="preserve"> UIA </w:t>
      </w:r>
      <w:r w:rsidR="00F77106">
        <w:rPr>
          <w:rFonts w:ascii="Palatino Linotype" w:hAnsi="Palatino Linotype"/>
          <w:b/>
          <w:sz w:val="24"/>
          <w:szCs w:val="24"/>
        </w:rPr>
        <w:t>Helendale</w:t>
      </w:r>
    </w:p>
    <w:p w:rsidR="00E94E7F" w:rsidRPr="0070228F" w:rsidRDefault="00A2099C" w:rsidP="00377B54">
      <w:pPr>
        <w:keepNext/>
        <w:keepLines/>
        <w:jc w:val="center"/>
        <w:rPr>
          <w:rFonts w:ascii="Palatino Linotype" w:hAnsi="Palatino Linotype"/>
          <w:b/>
          <w:sz w:val="24"/>
          <w:szCs w:val="24"/>
        </w:rPr>
      </w:pPr>
      <w:r w:rsidRPr="0070228F">
        <w:rPr>
          <w:rFonts w:ascii="Palatino Linotype" w:hAnsi="Palatino Linotype"/>
          <w:b/>
          <w:sz w:val="24"/>
          <w:szCs w:val="24"/>
        </w:rPr>
        <w:t>Project</w:t>
      </w:r>
      <w:r w:rsidR="00377B54" w:rsidRPr="0070228F">
        <w:rPr>
          <w:rFonts w:ascii="Palatino Linotype" w:hAnsi="Palatino Linotype"/>
          <w:b/>
          <w:sz w:val="24"/>
          <w:szCs w:val="24"/>
        </w:rPr>
        <w:t xml:space="preserve"> location map</w:t>
      </w:r>
    </w:p>
    <w:p w:rsidR="00F34BDA" w:rsidRDefault="00E2263F" w:rsidP="00377B54">
      <w:pPr>
        <w:keepNext/>
        <w:keepLines/>
        <w:jc w:val="center"/>
        <w:rPr>
          <w:rFonts w:ascii="Palatino Linotype" w:hAnsi="Palatino Linotype"/>
          <w:b/>
          <w:sz w:val="24"/>
          <w:szCs w:val="24"/>
        </w:rPr>
        <w:sectPr w:rsidR="00F34BDA" w:rsidSect="00F34BDA">
          <w:footerReference w:type="first" r:id="rId19"/>
          <w:type w:val="continuous"/>
          <w:pgSz w:w="12240" w:h="15840" w:code="1"/>
          <w:pgMar w:top="1440" w:right="1440" w:bottom="1440" w:left="1440" w:header="720" w:footer="475" w:gutter="0"/>
          <w:pgNumType w:start="1"/>
          <w:cols w:space="720"/>
          <w:titlePg/>
          <w:docGrid w:linePitch="272"/>
        </w:sectPr>
      </w:pPr>
      <w:r>
        <w:rPr>
          <w:rFonts w:ascii="Palatino Linotype" w:hAnsi="Palatino Linotype"/>
          <w:b/>
          <w:noProof/>
          <w:sz w:val="24"/>
          <w:szCs w:val="24"/>
        </w:rPr>
        <w:drawing>
          <wp:inline distT="0" distB="0" distL="0" distR="0" wp14:anchorId="1337978E" wp14:editId="56BDEB1E">
            <wp:extent cx="5586412" cy="7229475"/>
            <wp:effectExtent l="0" t="0" r="0" b="0"/>
            <wp:docPr id="1" name="Picture 1" descr="Z:\CASF\Maps\2014-15 Rolling Applications\Ultimate Internet Access\Helendale\UIA - Helendale Project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SF\Maps\2014-15 Rolling Applications\Ultimate Internet Access\Helendale\UIA - Helendale Project Location Ma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0077" cy="7234218"/>
                    </a:xfrm>
                    <a:prstGeom prst="rect">
                      <a:avLst/>
                    </a:prstGeom>
                    <a:noFill/>
                    <a:ln>
                      <a:noFill/>
                    </a:ln>
                  </pic:spPr>
                </pic:pic>
              </a:graphicData>
            </a:graphic>
          </wp:inline>
        </w:drawing>
      </w:r>
      <w:r w:rsidR="00E94E7F" w:rsidRPr="0070228F">
        <w:rPr>
          <w:rFonts w:ascii="Palatino Linotype" w:hAnsi="Palatino Linotype"/>
          <w:b/>
          <w:sz w:val="24"/>
          <w:szCs w:val="24"/>
        </w:rPr>
        <w:br w:type="page"/>
      </w:r>
    </w:p>
    <w:p w:rsidR="00377B54" w:rsidRPr="0070228F" w:rsidRDefault="00377B54" w:rsidP="00377B54">
      <w:pPr>
        <w:keepNext/>
        <w:keepLines/>
        <w:jc w:val="center"/>
        <w:rPr>
          <w:rFonts w:ascii="Palatino Linotype" w:hAnsi="Palatino Linotype"/>
          <w:b/>
          <w:sz w:val="24"/>
          <w:szCs w:val="24"/>
        </w:rPr>
      </w:pPr>
      <w:r w:rsidRPr="0070228F">
        <w:rPr>
          <w:rFonts w:ascii="Palatino Linotype" w:hAnsi="Palatino Linotype"/>
          <w:b/>
          <w:sz w:val="24"/>
          <w:szCs w:val="24"/>
        </w:rPr>
        <w:t xml:space="preserve">Appendix </w:t>
      </w:r>
      <w:r w:rsidR="00E94E7F" w:rsidRPr="0070228F">
        <w:rPr>
          <w:rFonts w:ascii="Palatino Linotype" w:hAnsi="Palatino Linotype"/>
          <w:b/>
          <w:sz w:val="24"/>
          <w:szCs w:val="24"/>
        </w:rPr>
        <w:t>C</w:t>
      </w:r>
    </w:p>
    <w:p w:rsidR="00111355" w:rsidRPr="0070228F" w:rsidRDefault="00E94E7F" w:rsidP="00377B54">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C04AB4">
        <w:rPr>
          <w:rFonts w:ascii="Palatino Linotype" w:hAnsi="Palatino Linotype"/>
          <w:b/>
          <w:sz w:val="24"/>
          <w:szCs w:val="24"/>
        </w:rPr>
        <w:t>17478</w:t>
      </w:r>
      <w:r w:rsidR="00111355" w:rsidRPr="0070228F">
        <w:rPr>
          <w:rFonts w:ascii="Palatino Linotype" w:hAnsi="Palatino Linotype"/>
          <w:b/>
          <w:sz w:val="24"/>
          <w:szCs w:val="24"/>
        </w:rPr>
        <w:t xml:space="preserve"> UIA </w:t>
      </w:r>
      <w:r w:rsidR="00F77106">
        <w:rPr>
          <w:rFonts w:ascii="Palatino Linotype" w:hAnsi="Palatino Linotype"/>
          <w:b/>
          <w:sz w:val="24"/>
          <w:szCs w:val="24"/>
        </w:rPr>
        <w:t>Helendale</w:t>
      </w:r>
    </w:p>
    <w:p w:rsidR="00377B54" w:rsidRPr="0070228F" w:rsidRDefault="00377B54" w:rsidP="00377B54">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570D65">
        <w:rPr>
          <w:rFonts w:ascii="Palatino Linotype" w:hAnsi="Palatino Linotype"/>
          <w:b/>
          <w:sz w:val="24"/>
          <w:szCs w:val="24"/>
        </w:rPr>
        <w:t xml:space="preserve">wireline </w:t>
      </w:r>
      <w:r w:rsidRPr="0070228F">
        <w:rPr>
          <w:rFonts w:ascii="Palatino Linotype" w:hAnsi="Palatino Linotype"/>
          <w:b/>
          <w:sz w:val="24"/>
          <w:szCs w:val="24"/>
        </w:rPr>
        <w:t>download speeds</w:t>
      </w:r>
    </w:p>
    <w:p w:rsidR="00377B54" w:rsidRPr="0070228F" w:rsidRDefault="003513A9" w:rsidP="00377B54">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3D8FACB7" wp14:editId="4BE1B236">
            <wp:extent cx="5851380" cy="7572375"/>
            <wp:effectExtent l="0" t="0" r="0" b="0"/>
            <wp:docPr id="2" name="Picture 2" descr="Z:\CASF\Maps\2014-15 Rolling Applications\Ultimate Internet Access\Helendale\UIA - Helendale Proposed Project (Wireline Only - Speed) - 2014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ASF\Maps\2014-15 Rolling Applications\Ultimate Internet Access\Helendale\UIA - Helendale Proposed Project (Wireline Only - Speed) - 201412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5219" cy="7577343"/>
                    </a:xfrm>
                    <a:prstGeom prst="rect">
                      <a:avLst/>
                    </a:prstGeom>
                    <a:noFill/>
                    <a:ln>
                      <a:noFill/>
                    </a:ln>
                  </pic:spPr>
                </pic:pic>
              </a:graphicData>
            </a:graphic>
          </wp:inline>
        </w:drawing>
      </w:r>
    </w:p>
    <w:p w:rsidR="00CA5E11" w:rsidRDefault="00CA5E11" w:rsidP="00377B54">
      <w:pPr>
        <w:keepNext/>
        <w:keepLines/>
        <w:jc w:val="center"/>
        <w:rPr>
          <w:rFonts w:ascii="Palatino Linotype" w:hAnsi="Palatino Linotype"/>
          <w:sz w:val="24"/>
          <w:szCs w:val="24"/>
        </w:rPr>
        <w:sectPr w:rsidR="00CA5E11" w:rsidSect="00F34BDA">
          <w:footerReference w:type="first" r:id="rId22"/>
          <w:type w:val="continuous"/>
          <w:pgSz w:w="12240" w:h="15840" w:code="1"/>
          <w:pgMar w:top="1440" w:right="1440" w:bottom="1440" w:left="1440" w:header="720" w:footer="475" w:gutter="0"/>
          <w:pgNumType w:start="1"/>
          <w:cols w:space="720"/>
          <w:titlePg/>
          <w:docGrid w:linePitch="272"/>
        </w:sectPr>
      </w:pPr>
    </w:p>
    <w:p w:rsidR="00A2099C" w:rsidRPr="0070228F" w:rsidRDefault="00377B54" w:rsidP="00377B54">
      <w:pPr>
        <w:keepNext/>
        <w:keepLines/>
        <w:jc w:val="center"/>
        <w:rPr>
          <w:rFonts w:ascii="Palatino Linotype" w:hAnsi="Palatino Linotype"/>
          <w:b/>
          <w:sz w:val="24"/>
          <w:szCs w:val="24"/>
        </w:rPr>
      </w:pPr>
      <w:r w:rsidRPr="0070228F">
        <w:rPr>
          <w:rFonts w:ascii="Palatino Linotype" w:hAnsi="Palatino Linotype"/>
          <w:b/>
          <w:sz w:val="24"/>
          <w:szCs w:val="24"/>
        </w:rPr>
        <w:t xml:space="preserve">Appendix </w:t>
      </w:r>
      <w:r w:rsidR="00E94E7F" w:rsidRPr="0070228F">
        <w:rPr>
          <w:rFonts w:ascii="Palatino Linotype" w:hAnsi="Palatino Linotype"/>
          <w:b/>
          <w:sz w:val="24"/>
          <w:szCs w:val="24"/>
        </w:rPr>
        <w:t>D</w:t>
      </w:r>
    </w:p>
    <w:p w:rsidR="00377B54" w:rsidRPr="0070228F" w:rsidRDefault="00D345B3" w:rsidP="00E94E7F">
      <w:pPr>
        <w:keepNext/>
        <w:keepLines/>
        <w:jc w:val="center"/>
        <w:rPr>
          <w:rFonts w:ascii="Palatino Linotype" w:hAnsi="Palatino Linotype"/>
          <w:b/>
          <w:sz w:val="24"/>
          <w:szCs w:val="24"/>
        </w:rPr>
      </w:pPr>
      <w:r>
        <w:rPr>
          <w:rFonts w:ascii="Palatino Linotype" w:hAnsi="Palatino Linotype"/>
          <w:b/>
          <w:sz w:val="24"/>
          <w:szCs w:val="24"/>
        </w:rPr>
        <w:t>Resolution T-17478</w:t>
      </w:r>
      <w:r w:rsidR="00E94E7F" w:rsidRPr="0070228F">
        <w:rPr>
          <w:rFonts w:ascii="Palatino Linotype" w:hAnsi="Palatino Linotype"/>
          <w:b/>
          <w:sz w:val="24"/>
          <w:szCs w:val="24"/>
        </w:rPr>
        <w:t xml:space="preserve"> </w:t>
      </w:r>
      <w:r w:rsidR="00C048A1">
        <w:rPr>
          <w:rFonts w:ascii="Palatino Linotype" w:hAnsi="Palatino Linotype"/>
          <w:b/>
          <w:sz w:val="24"/>
          <w:szCs w:val="24"/>
        </w:rPr>
        <w:t xml:space="preserve">UIA </w:t>
      </w:r>
      <w:r w:rsidR="00F77106">
        <w:rPr>
          <w:rFonts w:ascii="Palatino Linotype" w:hAnsi="Palatino Linotype"/>
          <w:b/>
          <w:sz w:val="24"/>
          <w:szCs w:val="24"/>
        </w:rPr>
        <w:t>Helendale</w:t>
      </w:r>
      <w:r w:rsidR="00E94E7F" w:rsidRPr="0070228F">
        <w:rPr>
          <w:rFonts w:ascii="Palatino Linotype" w:hAnsi="Palatino Linotype"/>
          <w:b/>
          <w:sz w:val="24"/>
          <w:szCs w:val="24"/>
        </w:rPr>
        <w:t xml:space="preserve"> </w:t>
      </w:r>
    </w:p>
    <w:p w:rsidR="00A2099C" w:rsidRPr="0070228F" w:rsidRDefault="00377B54" w:rsidP="00A2099C">
      <w:pPr>
        <w:keepNext/>
        <w:keepLines/>
        <w:jc w:val="center"/>
        <w:rPr>
          <w:rFonts w:ascii="Palatino Linotype" w:hAnsi="Palatino Linotype"/>
          <w:b/>
          <w:sz w:val="24"/>
          <w:szCs w:val="24"/>
        </w:rPr>
      </w:pPr>
      <w:r w:rsidRPr="0070228F">
        <w:rPr>
          <w:rFonts w:ascii="Palatino Linotype" w:hAnsi="Palatino Linotype"/>
          <w:b/>
          <w:sz w:val="24"/>
          <w:szCs w:val="24"/>
        </w:rPr>
        <w:t>E</w:t>
      </w:r>
      <w:r w:rsidR="00A2099C" w:rsidRPr="0070228F">
        <w:rPr>
          <w:rFonts w:ascii="Palatino Linotype" w:hAnsi="Palatino Linotype"/>
          <w:b/>
          <w:sz w:val="24"/>
          <w:szCs w:val="24"/>
        </w:rPr>
        <w:t xml:space="preserve">xisting </w:t>
      </w:r>
      <w:r w:rsidR="00570D65">
        <w:rPr>
          <w:rFonts w:ascii="Palatino Linotype" w:hAnsi="Palatino Linotype"/>
          <w:b/>
          <w:sz w:val="24"/>
          <w:szCs w:val="24"/>
        </w:rPr>
        <w:t xml:space="preserve">wireline </w:t>
      </w:r>
      <w:r w:rsidRPr="0070228F">
        <w:rPr>
          <w:rFonts w:ascii="Palatino Linotype" w:hAnsi="Palatino Linotype"/>
          <w:b/>
          <w:sz w:val="24"/>
          <w:szCs w:val="24"/>
        </w:rPr>
        <w:t>s</w:t>
      </w:r>
      <w:r w:rsidR="00A2099C" w:rsidRPr="0070228F">
        <w:rPr>
          <w:rFonts w:ascii="Palatino Linotype" w:hAnsi="Palatino Linotype"/>
          <w:b/>
          <w:sz w:val="24"/>
          <w:szCs w:val="24"/>
        </w:rPr>
        <w:t>ervice</w:t>
      </w:r>
      <w:r w:rsidRPr="0070228F">
        <w:rPr>
          <w:rFonts w:ascii="Palatino Linotype" w:hAnsi="Palatino Linotype"/>
          <w:b/>
          <w:sz w:val="24"/>
          <w:szCs w:val="24"/>
        </w:rPr>
        <w:t xml:space="preserve"> level</w:t>
      </w:r>
    </w:p>
    <w:p w:rsidR="000A2B5F" w:rsidRPr="0070228F" w:rsidRDefault="003513A9" w:rsidP="003513A9">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27EBA85C" wp14:editId="16A6A1BF">
            <wp:extent cx="5836660" cy="7553325"/>
            <wp:effectExtent l="0" t="0" r="0" b="0"/>
            <wp:docPr id="3" name="Picture 3" descr="Z:\CASF\Maps\2014-15 Rolling Applications\Ultimate Internet Access\Helendale\UIA - Helendale Proposed Project (Wireline Only - Service Level) - 2014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ASF\Maps\2014-15 Rolling Applications\Ultimate Internet Access\Helendale\UIA - Helendale Proposed Project (Wireline Only - Service Level) - 201412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0489" cy="7558281"/>
                    </a:xfrm>
                    <a:prstGeom prst="rect">
                      <a:avLst/>
                    </a:prstGeom>
                    <a:noFill/>
                    <a:ln>
                      <a:noFill/>
                    </a:ln>
                  </pic:spPr>
                </pic:pic>
              </a:graphicData>
            </a:graphic>
          </wp:inline>
        </w:drawing>
      </w:r>
    </w:p>
    <w:sectPr w:rsidR="000A2B5F" w:rsidRPr="0070228F" w:rsidSect="00F34BDA">
      <w:footerReference w:type="first" r:id="rId24"/>
      <w:type w:val="continuous"/>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D6B" w:rsidRDefault="008D6D6B">
      <w:r>
        <w:separator/>
      </w:r>
    </w:p>
  </w:endnote>
  <w:endnote w:type="continuationSeparator" w:id="0">
    <w:p w:rsidR="008D6D6B" w:rsidRDefault="008D6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8F6" w:rsidRDefault="003C78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63" w:rsidRDefault="00592763" w:rsidP="00592763">
    <w:pPr>
      <w:pStyle w:val="Footer"/>
      <w:jc w:val="center"/>
    </w:pPr>
    <w:r>
      <w:fldChar w:fldCharType="begin"/>
    </w:r>
    <w:r>
      <w:instrText xml:space="preserve"> PAGE   \* MERGEFORMAT </w:instrText>
    </w:r>
    <w:r>
      <w:fldChar w:fldCharType="separate"/>
    </w:r>
    <w:r w:rsidR="00CD3964">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18C" w:rsidRPr="00DC3B53" w:rsidRDefault="00DC3B53" w:rsidP="00DC3B53">
    <w:pPr>
      <w:pStyle w:val="Footer"/>
    </w:pPr>
    <w:r>
      <w:rPr>
        <w:rFonts w:ascii="Tahoma" w:hAnsi="Tahoma" w:cs="Tahoma"/>
        <w:sz w:val="17"/>
        <w:szCs w:val="17"/>
      </w:rPr>
      <w:t xml:space="preserve">151561194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563" w:rsidRPr="00F34BDA" w:rsidRDefault="00A73563" w:rsidP="00592763">
    <w:pPr>
      <w:pStyle w:val="Footer"/>
      <w:jc w:val="center"/>
      <w:rPr>
        <w:sz w:val="22"/>
        <w:szCs w:val="22"/>
      </w:rPr>
    </w:pPr>
    <w:r w:rsidRPr="00F34BDA">
      <w:rPr>
        <w:sz w:val="22"/>
        <w:szCs w:val="22"/>
      </w:rPr>
      <w:t>Appendix</w:t>
    </w:r>
    <w:r w:rsidR="00B643AD" w:rsidRPr="00F34BDA">
      <w:rPr>
        <w:sz w:val="22"/>
        <w:szCs w:val="22"/>
      </w:rPr>
      <w:t xml:space="preserve"> </w:t>
    </w:r>
    <w:r w:rsidR="003E32C3" w:rsidRPr="00F34BDA">
      <w:rPr>
        <w:sz w:val="22"/>
        <w:szCs w:val="22"/>
      </w:rPr>
      <w:t>A</w:t>
    </w:r>
    <w:r w:rsidRPr="00F34BDA">
      <w:rPr>
        <w:sz w:val="22"/>
        <w:szCs w:val="22"/>
      </w:rPr>
      <w:t>-1</w:t>
    </w:r>
  </w:p>
  <w:p w:rsidR="00A73563" w:rsidRPr="00F34BDA" w:rsidRDefault="00A73563" w:rsidP="00592763">
    <w:pPr>
      <w:pStyle w:val="Footer"/>
      <w:jc w:val="center"/>
      <w:rPr>
        <w:sz w:val="22"/>
        <w:szCs w:val="22"/>
      </w:rPr>
    </w:pPr>
    <w:r w:rsidRPr="00F34BDA">
      <w:rPr>
        <w:sz w:val="22"/>
        <w:szCs w:val="22"/>
      </w:rPr>
      <w:t>(End)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563" w:rsidRPr="00A73563" w:rsidRDefault="00A73563" w:rsidP="00A7356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BDA" w:rsidRDefault="00F34BDA" w:rsidP="00F34BDA">
    <w:pPr>
      <w:pStyle w:val="Footer"/>
      <w:jc w:val="center"/>
      <w:rPr>
        <w:sz w:val="22"/>
        <w:szCs w:val="22"/>
      </w:rPr>
    </w:pPr>
    <w:r w:rsidRPr="00F34BDA">
      <w:rPr>
        <w:sz w:val="22"/>
        <w:szCs w:val="22"/>
      </w:rPr>
      <w:t>Appendix</w:t>
    </w:r>
    <w:r>
      <w:rPr>
        <w:sz w:val="22"/>
        <w:szCs w:val="22"/>
      </w:rPr>
      <w:t xml:space="preserve"> B</w:t>
    </w:r>
    <w:r w:rsidR="003D6605">
      <w:rPr>
        <w:sz w:val="22"/>
        <w:szCs w:val="22"/>
      </w:rPr>
      <w:t>-</w:t>
    </w:r>
    <w:r>
      <w:rPr>
        <w:sz w:val="22"/>
        <w:szCs w:val="22"/>
      </w:rPr>
      <w:t>1</w:t>
    </w:r>
  </w:p>
  <w:p w:rsidR="003D6605" w:rsidRPr="00F34BDA" w:rsidRDefault="003D6605" w:rsidP="00F34BDA">
    <w:pPr>
      <w:pStyle w:val="Footer"/>
      <w:jc w:val="center"/>
      <w:rPr>
        <w:sz w:val="22"/>
        <w:szCs w:val="22"/>
      </w:rPr>
    </w:pPr>
    <w:r w:rsidRPr="00F34BDA">
      <w:rPr>
        <w:sz w:val="22"/>
        <w:szCs w:val="22"/>
      </w:rPr>
      <w:t>(End)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BDA" w:rsidRDefault="00F34BDA" w:rsidP="00F34BDA">
    <w:pPr>
      <w:pStyle w:val="Footer"/>
      <w:jc w:val="center"/>
      <w:rPr>
        <w:sz w:val="22"/>
        <w:szCs w:val="22"/>
      </w:rPr>
    </w:pPr>
    <w:r w:rsidRPr="00F34BDA">
      <w:rPr>
        <w:sz w:val="22"/>
        <w:szCs w:val="22"/>
      </w:rPr>
      <w:t>Appendix</w:t>
    </w:r>
    <w:r>
      <w:rPr>
        <w:sz w:val="22"/>
        <w:szCs w:val="22"/>
      </w:rPr>
      <w:t xml:space="preserve"> C</w:t>
    </w:r>
    <w:r w:rsidR="003D6605">
      <w:rPr>
        <w:sz w:val="22"/>
        <w:szCs w:val="22"/>
      </w:rPr>
      <w:t>-</w:t>
    </w:r>
    <w:r>
      <w:rPr>
        <w:sz w:val="22"/>
        <w:szCs w:val="22"/>
      </w:rPr>
      <w:t>1</w:t>
    </w:r>
  </w:p>
  <w:p w:rsidR="003D6605" w:rsidRPr="00F34BDA" w:rsidRDefault="003D6605" w:rsidP="00F34BDA">
    <w:pPr>
      <w:pStyle w:val="Footer"/>
      <w:jc w:val="center"/>
      <w:rPr>
        <w:sz w:val="22"/>
        <w:szCs w:val="22"/>
      </w:rPr>
    </w:pPr>
    <w:r w:rsidRPr="00F34BDA">
      <w:rPr>
        <w:sz w:val="22"/>
        <w:szCs w:val="22"/>
      </w:rPr>
      <w:t>(End)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605" w:rsidRDefault="00CA5E11" w:rsidP="00F34BDA">
    <w:pPr>
      <w:pStyle w:val="Footer"/>
      <w:jc w:val="center"/>
      <w:rPr>
        <w:sz w:val="22"/>
        <w:szCs w:val="22"/>
      </w:rPr>
    </w:pPr>
    <w:r w:rsidRPr="00F34BDA">
      <w:rPr>
        <w:sz w:val="22"/>
        <w:szCs w:val="22"/>
      </w:rPr>
      <w:t>Appendix</w:t>
    </w:r>
    <w:r>
      <w:rPr>
        <w:sz w:val="22"/>
        <w:szCs w:val="22"/>
      </w:rPr>
      <w:t xml:space="preserve"> D</w:t>
    </w:r>
    <w:r w:rsidR="003D6605">
      <w:rPr>
        <w:sz w:val="22"/>
        <w:szCs w:val="22"/>
      </w:rPr>
      <w:t>-1</w:t>
    </w:r>
  </w:p>
  <w:p w:rsidR="00CA5E11" w:rsidRPr="00F34BDA" w:rsidRDefault="003D6605" w:rsidP="00F34BDA">
    <w:pPr>
      <w:pStyle w:val="Footer"/>
      <w:jc w:val="center"/>
      <w:rPr>
        <w:sz w:val="22"/>
        <w:szCs w:val="22"/>
      </w:rPr>
    </w:pPr>
    <w:r w:rsidRPr="00F34BDA">
      <w:rPr>
        <w:sz w:val="22"/>
        <w:szCs w:val="22"/>
      </w:rPr>
      <w:t>(End)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D6B" w:rsidRDefault="008D6D6B">
      <w:r>
        <w:separator/>
      </w:r>
    </w:p>
  </w:footnote>
  <w:footnote w:type="continuationSeparator" w:id="0">
    <w:p w:rsidR="008D6D6B" w:rsidRDefault="008D6D6B">
      <w:r>
        <w:continuationSeparator/>
      </w:r>
    </w:p>
  </w:footnote>
  <w:footnote w:id="1">
    <w:p w:rsidR="0072095B" w:rsidRPr="00AD1DC7" w:rsidRDefault="0072095B">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AD1DC7">
        <w:rPr>
          <w:rFonts w:ascii="Palatino Linotype" w:hAnsi="Palatino Linotype"/>
          <w:color w:val="000000"/>
        </w:rPr>
        <w:t>Stats. 2010, c. 317, codified at Public Utilities (P.U.) Code § 281</w:t>
      </w:r>
    </w:p>
  </w:footnote>
  <w:footnote w:id="2">
    <w:p w:rsidR="0072095B" w:rsidRPr="00AD1DC7" w:rsidRDefault="0072095B" w:rsidP="0072095B">
      <w:pPr>
        <w:pageBreakBefore/>
        <w:autoSpaceDE w:val="0"/>
        <w:autoSpaceDN w:val="0"/>
        <w:adjustRightInd w:val="0"/>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AD1DC7">
        <w:rPr>
          <w:rFonts w:ascii="Palatino Linotype" w:hAnsi="Palatino Linotype"/>
          <w:color w:val="000000"/>
        </w:rPr>
        <w:t xml:space="preserve">P.U. Code § 281(b)(1). </w:t>
      </w:r>
    </w:p>
    <w:p w:rsidR="0072095B" w:rsidRPr="00AD1DC7" w:rsidRDefault="0072095B">
      <w:pPr>
        <w:pStyle w:val="FootnoteText"/>
        <w:rPr>
          <w:rFonts w:ascii="Palatino Linotype" w:hAnsi="Palatino Linotype"/>
        </w:rPr>
      </w:pPr>
    </w:p>
  </w:footnote>
  <w:footnote w:id="3">
    <w:p w:rsidR="004876A4" w:rsidRDefault="004876A4">
      <w:pPr>
        <w:pStyle w:val="FootnoteText"/>
      </w:pPr>
      <w:r>
        <w:rPr>
          <w:rStyle w:val="FootnoteReference"/>
        </w:rPr>
        <w:footnoteRef/>
      </w:r>
      <w:r>
        <w:t xml:space="preserve"> </w:t>
      </w:r>
      <w:r w:rsidR="0023742C">
        <w:t>In addition to Resolution T-17443, the Commission issued D.14-02-018 to</w:t>
      </w:r>
      <w:r>
        <w:t xml:space="preserve"> implement provi</w:t>
      </w:r>
      <w:r w:rsidR="0023742C">
        <w:t xml:space="preserve">sions in Senate Bill 740 (Padilla, Stats 2013, Chapter 522), which amended P.U. </w:t>
      </w:r>
      <w:r w:rsidR="0023742C" w:rsidRPr="0023742C">
        <w:t>Code § 281</w:t>
      </w:r>
      <w:r w:rsidR="0023742C">
        <w:t xml:space="preserve"> and expanded eligibility for CASF Infrastructure Grants/Loans to non-telephone corporations.  </w:t>
      </w:r>
    </w:p>
  </w:footnote>
  <w:footnote w:id="4">
    <w:p w:rsidR="004C3BD8" w:rsidRDefault="004C3BD8">
      <w:pPr>
        <w:pStyle w:val="FootnoteText"/>
      </w:pPr>
      <w:r>
        <w:rPr>
          <w:rStyle w:val="FootnoteReference"/>
        </w:rPr>
        <w:footnoteRef/>
      </w:r>
      <w:r>
        <w:t xml:space="preserve"> Lot and housing counts sourced from HCSD (owner of the existing conduit).  Conduit is built on every housing lot.  Not all lots have houses.  A house was determined to exist on the lot if it received a water bill.  </w:t>
      </w:r>
    </w:p>
  </w:footnote>
  <w:footnote w:id="5">
    <w:p w:rsidR="00D8704F" w:rsidRDefault="00D8704F">
      <w:pPr>
        <w:pStyle w:val="FootnoteText"/>
      </w:pPr>
      <w:r>
        <w:rPr>
          <w:rStyle w:val="FootnoteReference"/>
        </w:rPr>
        <w:footnoteRef/>
      </w:r>
      <w:r w:rsidR="00204269">
        <w:t xml:space="preserve"> The </w:t>
      </w:r>
      <w:r w:rsidR="00811B40">
        <w:t xml:space="preserve">estimated </w:t>
      </w:r>
      <w:r w:rsidR="00204269">
        <w:t xml:space="preserve">number of </w:t>
      </w:r>
      <w:r w:rsidR="00811B40">
        <w:t>households</w:t>
      </w:r>
      <w:r w:rsidR="00204269">
        <w:t xml:space="preserve"> for th</w:t>
      </w:r>
      <w:r w:rsidR="00811B40">
        <w:t xml:space="preserve">e project area was determined in the following way:  the number of households by census block according to the 2010 US Census for the project area was projected to 2014 using the California Department of Finance projections. </w:t>
      </w:r>
    </w:p>
  </w:footnote>
  <w:footnote w:id="6">
    <w:p w:rsidR="008F0DED" w:rsidRPr="00AD1DC7" w:rsidRDefault="008F0DED">
      <w:pPr>
        <w:pStyle w:val="FootnoteText"/>
        <w:rPr>
          <w:rFonts w:ascii="Palatino Linotype" w:hAnsi="Palatino Linotype"/>
        </w:rPr>
      </w:pPr>
      <w:r w:rsidRPr="00AD1DC7">
        <w:rPr>
          <w:rStyle w:val="FootnoteReference"/>
          <w:rFonts w:ascii="Palatino Linotype" w:hAnsi="Palatino Linotype"/>
        </w:rPr>
        <w:footnoteRef/>
      </w:r>
      <w:r w:rsidR="0062685A">
        <w:rPr>
          <w:rFonts w:ascii="Palatino Linotype" w:hAnsi="Palatino Linotype"/>
        </w:rPr>
        <w:t xml:space="preserve"> In </w:t>
      </w:r>
      <w:r w:rsidR="0062685A" w:rsidRPr="001A0A84">
        <w:t>this case, the latest</w:t>
      </w:r>
      <w:r w:rsidRPr="001A0A84">
        <w:t xml:space="preserve"> </w:t>
      </w:r>
      <w:r w:rsidR="0062685A" w:rsidRPr="001A0A84">
        <w:t xml:space="preserve">version </w:t>
      </w:r>
      <w:r w:rsidRPr="001A0A84">
        <w:t>of the California</w:t>
      </w:r>
      <w:r w:rsidR="003E4F74" w:rsidRPr="001A0A84">
        <w:t xml:space="preserve"> Interactive</w:t>
      </w:r>
      <w:r w:rsidRPr="001A0A84">
        <w:t xml:space="preserve"> Broadband Availability Map</w:t>
      </w:r>
      <w:r w:rsidR="0062685A" w:rsidRPr="001A0A84">
        <w:t xml:space="preserve">, with data </w:t>
      </w:r>
      <w:r w:rsidR="001A0A84" w:rsidRPr="001A0A84">
        <w:t>c</w:t>
      </w:r>
      <w:r w:rsidR="0062685A" w:rsidRPr="001A0A84">
        <w:t>urrent as of June 30, 2014, was</w:t>
      </w:r>
      <w:r w:rsidRPr="001A0A84">
        <w:t xml:space="preserve"> consulted.</w:t>
      </w:r>
    </w:p>
  </w:footnote>
  <w:footnote w:id="7">
    <w:p w:rsidR="003E4F74" w:rsidRDefault="003E4F74">
      <w:pPr>
        <w:pStyle w:val="FootnoteText"/>
      </w:pPr>
      <w:r>
        <w:rPr>
          <w:rStyle w:val="FootnoteReference"/>
        </w:rPr>
        <w:footnoteRef/>
      </w:r>
      <w:r>
        <w:t xml:space="preserve"> CalSPEED is the Commission’s mobile application that is used to test mobile broadband speeds,</w:t>
      </w:r>
    </w:p>
  </w:footnote>
  <w:footnote w:id="8">
    <w:p w:rsidR="003676AB" w:rsidRPr="00AD1DC7" w:rsidRDefault="00540971">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E86D04">
        <w:t>This determination was based on the limited speed capabilities of satellite services, the cost to the consumer, high latency, and unreliability known at the time of the decision, D. 12-02-015 at 13-15. Since that time, like other technologies, satellite services have improved</w:t>
      </w:r>
      <w:r w:rsidR="00D15586" w:rsidRPr="00E86D04">
        <w:t>.</w:t>
      </w:r>
      <w:r w:rsidR="00D15586">
        <w:rPr>
          <w:rFonts w:ascii="Palatino Linotype" w:hAnsi="Palatino Linotype"/>
        </w:rPr>
        <w:t xml:space="preserve"> </w:t>
      </w:r>
    </w:p>
  </w:footnote>
  <w:footnote w:id="9">
    <w:p w:rsidR="008E5315" w:rsidRPr="00AD1DC7" w:rsidRDefault="008E5315" w:rsidP="008E5315">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066D9A">
        <w:rPr>
          <w:rFonts w:cs="Book Antiqua"/>
          <w:i/>
          <w:iCs/>
        </w:rPr>
        <w:t xml:space="preserve">Approval of the California Advanced Services Fund (CASF) Application Requirements and Scoring Criteria for Awarding CASF Funds </w:t>
      </w:r>
      <w:r w:rsidRPr="00066D9A">
        <w:rPr>
          <w:rFonts w:cs="Book Antiqua"/>
        </w:rPr>
        <w:t>(2008) Cal. P.U.C. Res. No. T-17143 at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8F6" w:rsidRDefault="003C78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63" w:rsidRPr="00EA49DC" w:rsidRDefault="00592763">
    <w:pPr>
      <w:pStyle w:val="Header"/>
      <w:rPr>
        <w:sz w:val="22"/>
        <w:szCs w:val="22"/>
      </w:rPr>
    </w:pPr>
    <w:r w:rsidRPr="00EA49DC">
      <w:rPr>
        <w:sz w:val="22"/>
        <w:szCs w:val="22"/>
      </w:rPr>
      <w:t>Resolution T-17</w:t>
    </w:r>
    <w:r w:rsidR="00D375B8">
      <w:rPr>
        <w:sz w:val="22"/>
        <w:szCs w:val="22"/>
      </w:rPr>
      <w:t>478</w:t>
    </w:r>
    <w:r w:rsidRPr="00EA49DC">
      <w:rPr>
        <w:sz w:val="22"/>
        <w:szCs w:val="22"/>
      </w:rPr>
      <w:tab/>
    </w:r>
    <w:r w:rsidRPr="00EA49DC">
      <w:rPr>
        <w:sz w:val="22"/>
        <w:szCs w:val="22"/>
      </w:rPr>
      <w:tab/>
    </w:r>
    <w:r w:rsidR="00586051">
      <w:rPr>
        <w:sz w:val="22"/>
        <w:szCs w:val="22"/>
      </w:rPr>
      <w:t xml:space="preserve"> </w:t>
    </w:r>
  </w:p>
  <w:p w:rsidR="00592763" w:rsidRPr="00EA49DC" w:rsidRDefault="00A829C8">
    <w:pPr>
      <w:pStyle w:val="Header"/>
      <w:rPr>
        <w:sz w:val="22"/>
        <w:szCs w:val="22"/>
      </w:rPr>
    </w:pPr>
    <w:r>
      <w:rPr>
        <w:sz w:val="22"/>
        <w:szCs w:val="22"/>
      </w:rPr>
      <w:t>CD/WG1</w:t>
    </w:r>
    <w:r w:rsidR="00592763" w:rsidRPr="00EA49DC">
      <w:rPr>
        <w:sz w:val="22"/>
        <w:szCs w:val="22"/>
      </w:rPr>
      <w:tab/>
    </w:r>
    <w:r w:rsidR="00592763" w:rsidRPr="00EA49DC">
      <w:rPr>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B5A" w:rsidRDefault="00592763" w:rsidP="00E979B8">
    <w:pPr>
      <w:pStyle w:val="Header"/>
      <w:tabs>
        <w:tab w:val="left" w:pos="6495"/>
      </w:tabs>
      <w:rPr>
        <w:sz w:val="22"/>
        <w:szCs w:val="22"/>
      </w:rPr>
    </w:pPr>
    <w:r w:rsidRPr="00EA49DC">
      <w:rPr>
        <w:sz w:val="22"/>
        <w:szCs w:val="22"/>
      </w:rPr>
      <w:t>Resolution T-</w:t>
    </w:r>
    <w:r w:rsidR="00D375B8">
      <w:rPr>
        <w:sz w:val="22"/>
        <w:szCs w:val="22"/>
      </w:rPr>
      <w:t>17478</w:t>
    </w:r>
    <w:r w:rsidRPr="00EA49DC">
      <w:rPr>
        <w:sz w:val="22"/>
        <w:szCs w:val="22"/>
      </w:rPr>
      <w:tab/>
    </w:r>
    <w:r w:rsidRPr="00EA49DC">
      <w:rPr>
        <w:sz w:val="22"/>
        <w:szCs w:val="22"/>
      </w:rPr>
      <w:tab/>
    </w:r>
    <w:r w:rsidR="0038414A">
      <w:rPr>
        <w:sz w:val="22"/>
        <w:szCs w:val="22"/>
      </w:rPr>
      <w:t xml:space="preserve"> Date of Issuance:  May 8, 2015</w:t>
    </w:r>
  </w:p>
  <w:p w:rsidR="00592763" w:rsidRPr="00EA49DC" w:rsidRDefault="00592763" w:rsidP="00592763">
    <w:pPr>
      <w:pStyle w:val="Header"/>
      <w:rPr>
        <w:sz w:val="22"/>
        <w:szCs w:val="22"/>
      </w:rPr>
    </w:pPr>
    <w:r w:rsidRPr="00EA49DC">
      <w:rPr>
        <w:sz w:val="22"/>
        <w:szCs w:val="22"/>
      </w:rPr>
      <w:t>CD/</w:t>
    </w:r>
    <w:r w:rsidR="00A829C8">
      <w:rPr>
        <w:sz w:val="22"/>
        <w:szCs w:val="22"/>
      </w:rPr>
      <w:t>WG1</w:t>
    </w:r>
    <w:r w:rsidR="001967B5">
      <w:rPr>
        <w:sz w:val="22"/>
        <w:szCs w:val="22"/>
      </w:rPr>
      <w:tab/>
      <w:t xml:space="preserve">                                      </w:t>
    </w:r>
    <w:r w:rsidR="00586051">
      <w:rPr>
        <w:sz w:val="22"/>
        <w:szCs w:val="22"/>
      </w:rPr>
      <w:t xml:space="preserve">                                                    </w:t>
    </w:r>
    <w:r w:rsidR="001967B5">
      <w:rPr>
        <w:sz w:val="22"/>
        <w:szCs w:val="22"/>
      </w:rPr>
      <w:t xml:space="preserve">   </w:t>
    </w:r>
    <w:r w:rsidR="00586051">
      <w:rPr>
        <w:sz w:val="22"/>
        <w:szCs w:val="22"/>
      </w:rPr>
      <w:t xml:space="preserve">                </w:t>
    </w:r>
  </w:p>
  <w:p w:rsidR="00592763" w:rsidRDefault="0059276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563" w:rsidRPr="00EA49DC" w:rsidRDefault="00A73563">
    <w:pPr>
      <w:pStyle w:val="Header"/>
      <w:rPr>
        <w:sz w:val="22"/>
        <w:szCs w:val="22"/>
      </w:rPr>
    </w:pPr>
    <w:r w:rsidRPr="00EA49DC">
      <w:rPr>
        <w:sz w:val="22"/>
        <w:szCs w:val="22"/>
      </w:rPr>
      <w:t>Resolution T-17</w:t>
    </w:r>
    <w:r>
      <w:rPr>
        <w:sz w:val="22"/>
        <w:szCs w:val="22"/>
      </w:rPr>
      <w:t>478</w:t>
    </w:r>
    <w:r w:rsidRPr="00EA49DC">
      <w:rPr>
        <w:sz w:val="22"/>
        <w:szCs w:val="22"/>
      </w:rPr>
      <w:tab/>
    </w:r>
    <w:r w:rsidRPr="00EA49DC">
      <w:rPr>
        <w:sz w:val="22"/>
        <w:szCs w:val="22"/>
      </w:rPr>
      <w:tab/>
    </w:r>
  </w:p>
  <w:p w:rsidR="00A73563" w:rsidRPr="00EA49DC" w:rsidRDefault="00A73563">
    <w:pPr>
      <w:pStyle w:val="Header"/>
      <w:rPr>
        <w:sz w:val="22"/>
        <w:szCs w:val="22"/>
      </w:rPr>
    </w:pPr>
    <w:r>
      <w:rPr>
        <w:sz w:val="22"/>
        <w:szCs w:val="22"/>
      </w:rPr>
      <w:t>CD/WG1</w:t>
    </w:r>
    <w:r w:rsidRPr="00EA49DC">
      <w:rPr>
        <w:sz w:val="22"/>
        <w:szCs w:val="22"/>
      </w:rPr>
      <w:tab/>
    </w:r>
    <w:r w:rsidRPr="00EA49DC">
      <w:rPr>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211" w:rsidRDefault="00C46211" w:rsidP="00592763">
    <w:pPr>
      <w:pStyle w:val="Header"/>
      <w:rPr>
        <w:sz w:val="22"/>
        <w:szCs w:val="22"/>
      </w:rPr>
    </w:pPr>
    <w:r w:rsidRPr="00EA49DC">
      <w:rPr>
        <w:sz w:val="22"/>
        <w:szCs w:val="22"/>
      </w:rPr>
      <w:t>Resolution T-</w:t>
    </w:r>
    <w:r>
      <w:rPr>
        <w:sz w:val="22"/>
        <w:szCs w:val="22"/>
      </w:rPr>
      <w:t>17478</w:t>
    </w:r>
    <w:r w:rsidRPr="00EA49DC">
      <w:rPr>
        <w:sz w:val="22"/>
        <w:szCs w:val="22"/>
      </w:rPr>
      <w:tab/>
    </w:r>
    <w:r w:rsidRPr="00EA49DC">
      <w:rPr>
        <w:sz w:val="22"/>
        <w:szCs w:val="22"/>
      </w:rPr>
      <w:tab/>
    </w:r>
  </w:p>
  <w:p w:rsidR="00C46211" w:rsidRPr="00EA49DC" w:rsidRDefault="00C46211" w:rsidP="00592763">
    <w:pPr>
      <w:pStyle w:val="Header"/>
      <w:rPr>
        <w:sz w:val="22"/>
        <w:szCs w:val="22"/>
      </w:rPr>
    </w:pPr>
    <w:r w:rsidRPr="00EA49DC">
      <w:rPr>
        <w:sz w:val="22"/>
        <w:szCs w:val="22"/>
      </w:rPr>
      <w:t>CD/</w:t>
    </w:r>
    <w:r>
      <w:rPr>
        <w:sz w:val="22"/>
        <w:szCs w:val="22"/>
      </w:rPr>
      <w:t>WG1</w:t>
    </w:r>
    <w:r>
      <w:rPr>
        <w:sz w:val="22"/>
        <w:szCs w:val="22"/>
      </w:rPr>
      <w:tab/>
      <w:t xml:space="preserve">                                                                                        </w:t>
    </w:r>
  </w:p>
  <w:p w:rsidR="00C46211" w:rsidRDefault="00C462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416154"/>
    <w:multiLevelType w:val="hybridMultilevel"/>
    <w:tmpl w:val="53D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057A0F"/>
    <w:multiLevelType w:val="hybridMultilevel"/>
    <w:tmpl w:val="267CB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3427D"/>
    <w:multiLevelType w:val="hybridMultilevel"/>
    <w:tmpl w:val="1C483F7A"/>
    <w:lvl w:ilvl="0" w:tplc="A4B6789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073A79"/>
    <w:multiLevelType w:val="hybridMultilevel"/>
    <w:tmpl w:val="757A6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55889"/>
    <w:multiLevelType w:val="hybridMultilevel"/>
    <w:tmpl w:val="FC782A7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8F7588"/>
    <w:multiLevelType w:val="hybridMultilevel"/>
    <w:tmpl w:val="75363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B3484B"/>
    <w:multiLevelType w:val="hybridMultilevel"/>
    <w:tmpl w:val="526C4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583F96"/>
    <w:multiLevelType w:val="hybridMultilevel"/>
    <w:tmpl w:val="21B6CC7C"/>
    <w:lvl w:ilvl="0" w:tplc="DC368988">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1A5E9B"/>
    <w:multiLevelType w:val="hybridMultilevel"/>
    <w:tmpl w:val="438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4B30B5"/>
    <w:multiLevelType w:val="hybridMultilevel"/>
    <w:tmpl w:val="0B84434E"/>
    <w:lvl w:ilvl="0" w:tplc="BB926898">
      <w:start w:val="8"/>
      <w:numFmt w:val="upperLetter"/>
      <w:lvlText w:val="%1."/>
      <w:lvlJc w:val="left"/>
      <w:pPr>
        <w:ind w:left="1080" w:hanging="360"/>
      </w:pPr>
      <w:rPr>
        <w:rFonts w:cs="Palatino Linotype"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B431041"/>
    <w:multiLevelType w:val="hybridMultilevel"/>
    <w:tmpl w:val="714CF158"/>
    <w:lvl w:ilvl="0" w:tplc="8C4259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5A026B"/>
    <w:multiLevelType w:val="hybridMultilevel"/>
    <w:tmpl w:val="C95E9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C71505"/>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EC46083"/>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711E0B"/>
    <w:multiLevelType w:val="hybridMultilevel"/>
    <w:tmpl w:val="A9D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8"/>
  </w:num>
  <w:num w:numId="5">
    <w:abstractNumId w:val="16"/>
  </w:num>
  <w:num w:numId="6">
    <w:abstractNumId w:val="12"/>
  </w:num>
  <w:num w:numId="7">
    <w:abstractNumId w:val="5"/>
  </w:num>
  <w:num w:numId="8">
    <w:abstractNumId w:val="4"/>
  </w:num>
  <w:num w:numId="9">
    <w:abstractNumId w:val="6"/>
  </w:num>
  <w:num w:numId="10">
    <w:abstractNumId w:val="11"/>
  </w:num>
  <w:num w:numId="11">
    <w:abstractNumId w:val="14"/>
  </w:num>
  <w:num w:numId="12">
    <w:abstractNumId w:val="15"/>
  </w:num>
  <w:num w:numId="13">
    <w:abstractNumId w:val="17"/>
  </w:num>
  <w:num w:numId="14">
    <w:abstractNumId w:val="2"/>
  </w:num>
  <w:num w:numId="15">
    <w:abstractNumId w:val="1"/>
  </w:num>
  <w:num w:numId="16">
    <w:abstractNumId w:val="13"/>
  </w:num>
  <w:num w:numId="17">
    <w:abstractNumId w:val="10"/>
  </w:num>
  <w:num w:numId="18">
    <w:abstractNumId w:val="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56B8"/>
    <w:rsid w:val="00007795"/>
    <w:rsid w:val="00012D8C"/>
    <w:rsid w:val="00021C6D"/>
    <w:rsid w:val="00027221"/>
    <w:rsid w:val="00033B03"/>
    <w:rsid w:val="000344BA"/>
    <w:rsid w:val="0003549E"/>
    <w:rsid w:val="00035E3D"/>
    <w:rsid w:val="000423BB"/>
    <w:rsid w:val="00056173"/>
    <w:rsid w:val="0006447A"/>
    <w:rsid w:val="00066D9A"/>
    <w:rsid w:val="000747DA"/>
    <w:rsid w:val="000940A1"/>
    <w:rsid w:val="000A1EC4"/>
    <w:rsid w:val="000A25BA"/>
    <w:rsid w:val="000A2B5F"/>
    <w:rsid w:val="000B57EB"/>
    <w:rsid w:val="000B6641"/>
    <w:rsid w:val="000E3679"/>
    <w:rsid w:val="000E743E"/>
    <w:rsid w:val="000F0A05"/>
    <w:rsid w:val="000F5D25"/>
    <w:rsid w:val="00103221"/>
    <w:rsid w:val="001035C9"/>
    <w:rsid w:val="00111355"/>
    <w:rsid w:val="001153DA"/>
    <w:rsid w:val="00117FB2"/>
    <w:rsid w:val="001512B2"/>
    <w:rsid w:val="00155630"/>
    <w:rsid w:val="00157A94"/>
    <w:rsid w:val="0016605B"/>
    <w:rsid w:val="00173348"/>
    <w:rsid w:val="00182CC1"/>
    <w:rsid w:val="00186186"/>
    <w:rsid w:val="00187F3E"/>
    <w:rsid w:val="001920CB"/>
    <w:rsid w:val="001967B5"/>
    <w:rsid w:val="001A0A84"/>
    <w:rsid w:val="001A125B"/>
    <w:rsid w:val="001A2B69"/>
    <w:rsid w:val="001A6008"/>
    <w:rsid w:val="001B435F"/>
    <w:rsid w:val="001C022B"/>
    <w:rsid w:val="001C5731"/>
    <w:rsid w:val="001D265F"/>
    <w:rsid w:val="001D3722"/>
    <w:rsid w:val="001D54E3"/>
    <w:rsid w:val="001D69BA"/>
    <w:rsid w:val="001E452A"/>
    <w:rsid w:val="001E5178"/>
    <w:rsid w:val="001F2C13"/>
    <w:rsid w:val="001F58AD"/>
    <w:rsid w:val="001F7E75"/>
    <w:rsid w:val="00201D00"/>
    <w:rsid w:val="00204269"/>
    <w:rsid w:val="002118FB"/>
    <w:rsid w:val="00211DF4"/>
    <w:rsid w:val="00217A33"/>
    <w:rsid w:val="00220E9F"/>
    <w:rsid w:val="002219B7"/>
    <w:rsid w:val="00223BD4"/>
    <w:rsid w:val="00230A3D"/>
    <w:rsid w:val="00231370"/>
    <w:rsid w:val="00235411"/>
    <w:rsid w:val="00236BDB"/>
    <w:rsid w:val="0023742C"/>
    <w:rsid w:val="00237CA6"/>
    <w:rsid w:val="002425CC"/>
    <w:rsid w:val="002444AC"/>
    <w:rsid w:val="00252025"/>
    <w:rsid w:val="00252758"/>
    <w:rsid w:val="00252A6F"/>
    <w:rsid w:val="00263B3F"/>
    <w:rsid w:val="00270607"/>
    <w:rsid w:val="00272CEA"/>
    <w:rsid w:val="00295E2F"/>
    <w:rsid w:val="00297F08"/>
    <w:rsid w:val="002A5409"/>
    <w:rsid w:val="002B4A61"/>
    <w:rsid w:val="002C5D67"/>
    <w:rsid w:val="002D2289"/>
    <w:rsid w:val="002D3F8F"/>
    <w:rsid w:val="002D6253"/>
    <w:rsid w:val="002F24EA"/>
    <w:rsid w:val="00313167"/>
    <w:rsid w:val="00330AA7"/>
    <w:rsid w:val="00337723"/>
    <w:rsid w:val="00344B0A"/>
    <w:rsid w:val="0034650B"/>
    <w:rsid w:val="003473AE"/>
    <w:rsid w:val="003513A9"/>
    <w:rsid w:val="00355B02"/>
    <w:rsid w:val="00360BDD"/>
    <w:rsid w:val="00366D96"/>
    <w:rsid w:val="003676AB"/>
    <w:rsid w:val="00377B54"/>
    <w:rsid w:val="0038414A"/>
    <w:rsid w:val="00386BEC"/>
    <w:rsid w:val="00397767"/>
    <w:rsid w:val="003A5381"/>
    <w:rsid w:val="003B6B2F"/>
    <w:rsid w:val="003C1F8C"/>
    <w:rsid w:val="003C6E47"/>
    <w:rsid w:val="003C78F6"/>
    <w:rsid w:val="003D5FBB"/>
    <w:rsid w:val="003D6605"/>
    <w:rsid w:val="003E32C3"/>
    <w:rsid w:val="003E3872"/>
    <w:rsid w:val="003E4F74"/>
    <w:rsid w:val="003F0490"/>
    <w:rsid w:val="003F6C20"/>
    <w:rsid w:val="00402971"/>
    <w:rsid w:val="00414A8D"/>
    <w:rsid w:val="00421F53"/>
    <w:rsid w:val="0042307C"/>
    <w:rsid w:val="00425CF4"/>
    <w:rsid w:val="0042756F"/>
    <w:rsid w:val="00427D18"/>
    <w:rsid w:val="0044523D"/>
    <w:rsid w:val="00454E8D"/>
    <w:rsid w:val="00456C66"/>
    <w:rsid w:val="00470412"/>
    <w:rsid w:val="004772C8"/>
    <w:rsid w:val="004823A1"/>
    <w:rsid w:val="0048439A"/>
    <w:rsid w:val="004876A4"/>
    <w:rsid w:val="0049091E"/>
    <w:rsid w:val="00494748"/>
    <w:rsid w:val="004A509B"/>
    <w:rsid w:val="004B35D4"/>
    <w:rsid w:val="004B448B"/>
    <w:rsid w:val="004C2F05"/>
    <w:rsid w:val="004C3BD8"/>
    <w:rsid w:val="004D569C"/>
    <w:rsid w:val="004E026D"/>
    <w:rsid w:val="004E43CD"/>
    <w:rsid w:val="004E662D"/>
    <w:rsid w:val="004F438E"/>
    <w:rsid w:val="004F518E"/>
    <w:rsid w:val="004F6583"/>
    <w:rsid w:val="00512B80"/>
    <w:rsid w:val="0051580F"/>
    <w:rsid w:val="00515B5A"/>
    <w:rsid w:val="00516FEA"/>
    <w:rsid w:val="0052319A"/>
    <w:rsid w:val="00523829"/>
    <w:rsid w:val="0053058F"/>
    <w:rsid w:val="005345D0"/>
    <w:rsid w:val="00535264"/>
    <w:rsid w:val="005372D1"/>
    <w:rsid w:val="005405BB"/>
    <w:rsid w:val="00540971"/>
    <w:rsid w:val="00554695"/>
    <w:rsid w:val="005558A2"/>
    <w:rsid w:val="00556C5B"/>
    <w:rsid w:val="00570D65"/>
    <w:rsid w:val="00574BC5"/>
    <w:rsid w:val="00575535"/>
    <w:rsid w:val="005812AD"/>
    <w:rsid w:val="00581DFC"/>
    <w:rsid w:val="00586051"/>
    <w:rsid w:val="005873E0"/>
    <w:rsid w:val="00592763"/>
    <w:rsid w:val="00593E81"/>
    <w:rsid w:val="005969FE"/>
    <w:rsid w:val="005A507D"/>
    <w:rsid w:val="005A7BC4"/>
    <w:rsid w:val="005B13C7"/>
    <w:rsid w:val="005B1EE9"/>
    <w:rsid w:val="005B4A1A"/>
    <w:rsid w:val="005C1FD4"/>
    <w:rsid w:val="005C65A1"/>
    <w:rsid w:val="005D21CD"/>
    <w:rsid w:val="005E503B"/>
    <w:rsid w:val="005E5B9C"/>
    <w:rsid w:val="005F1431"/>
    <w:rsid w:val="005F2B08"/>
    <w:rsid w:val="005F33BC"/>
    <w:rsid w:val="005F4984"/>
    <w:rsid w:val="00604748"/>
    <w:rsid w:val="006077D9"/>
    <w:rsid w:val="00625192"/>
    <w:rsid w:val="0062685A"/>
    <w:rsid w:val="00631133"/>
    <w:rsid w:val="00643A14"/>
    <w:rsid w:val="00645F26"/>
    <w:rsid w:val="006636E7"/>
    <w:rsid w:val="006730D5"/>
    <w:rsid w:val="0067417D"/>
    <w:rsid w:val="00691EB5"/>
    <w:rsid w:val="00692D2D"/>
    <w:rsid w:val="0069317D"/>
    <w:rsid w:val="006B0611"/>
    <w:rsid w:val="006B26FE"/>
    <w:rsid w:val="006B4B14"/>
    <w:rsid w:val="006C4E92"/>
    <w:rsid w:val="006E4CDB"/>
    <w:rsid w:val="006E54FC"/>
    <w:rsid w:val="006E6406"/>
    <w:rsid w:val="006E7AD5"/>
    <w:rsid w:val="006F4A8B"/>
    <w:rsid w:val="0070228F"/>
    <w:rsid w:val="00704DF9"/>
    <w:rsid w:val="007114F4"/>
    <w:rsid w:val="00711B9A"/>
    <w:rsid w:val="00713CF9"/>
    <w:rsid w:val="0072095B"/>
    <w:rsid w:val="00721D14"/>
    <w:rsid w:val="007417AD"/>
    <w:rsid w:val="00744E72"/>
    <w:rsid w:val="00745BE7"/>
    <w:rsid w:val="0075019F"/>
    <w:rsid w:val="00750CC0"/>
    <w:rsid w:val="00751418"/>
    <w:rsid w:val="00754027"/>
    <w:rsid w:val="00763F08"/>
    <w:rsid w:val="00767A2F"/>
    <w:rsid w:val="00772B01"/>
    <w:rsid w:val="00782383"/>
    <w:rsid w:val="0078513B"/>
    <w:rsid w:val="00787250"/>
    <w:rsid w:val="00792161"/>
    <w:rsid w:val="007961A3"/>
    <w:rsid w:val="007A196C"/>
    <w:rsid w:val="007A6B33"/>
    <w:rsid w:val="007C2891"/>
    <w:rsid w:val="007C3B96"/>
    <w:rsid w:val="007D29DC"/>
    <w:rsid w:val="007D2BDE"/>
    <w:rsid w:val="007D796B"/>
    <w:rsid w:val="007E24D6"/>
    <w:rsid w:val="007F5B32"/>
    <w:rsid w:val="0080458D"/>
    <w:rsid w:val="00805E4C"/>
    <w:rsid w:val="00811B40"/>
    <w:rsid w:val="0084040E"/>
    <w:rsid w:val="008421D9"/>
    <w:rsid w:val="00845B0E"/>
    <w:rsid w:val="008544CF"/>
    <w:rsid w:val="00855611"/>
    <w:rsid w:val="00861F64"/>
    <w:rsid w:val="00862069"/>
    <w:rsid w:val="008715F1"/>
    <w:rsid w:val="008803D3"/>
    <w:rsid w:val="00894099"/>
    <w:rsid w:val="00896BC9"/>
    <w:rsid w:val="008A11FC"/>
    <w:rsid w:val="008A618B"/>
    <w:rsid w:val="008A734C"/>
    <w:rsid w:val="008A74C4"/>
    <w:rsid w:val="008B1E29"/>
    <w:rsid w:val="008B682D"/>
    <w:rsid w:val="008C33A2"/>
    <w:rsid w:val="008C5647"/>
    <w:rsid w:val="008D6D6B"/>
    <w:rsid w:val="008E0F42"/>
    <w:rsid w:val="008E27A2"/>
    <w:rsid w:val="008E49B3"/>
    <w:rsid w:val="008E5097"/>
    <w:rsid w:val="008E5315"/>
    <w:rsid w:val="008E7A28"/>
    <w:rsid w:val="008F0DED"/>
    <w:rsid w:val="008F36F9"/>
    <w:rsid w:val="008F54B6"/>
    <w:rsid w:val="00905047"/>
    <w:rsid w:val="009055CE"/>
    <w:rsid w:val="009077DE"/>
    <w:rsid w:val="0091668F"/>
    <w:rsid w:val="00920AD0"/>
    <w:rsid w:val="00922564"/>
    <w:rsid w:val="0092399D"/>
    <w:rsid w:val="00930B47"/>
    <w:rsid w:val="0093343C"/>
    <w:rsid w:val="00936B5B"/>
    <w:rsid w:val="00937A27"/>
    <w:rsid w:val="00942470"/>
    <w:rsid w:val="009437F2"/>
    <w:rsid w:val="009468C4"/>
    <w:rsid w:val="00970E0E"/>
    <w:rsid w:val="009930B3"/>
    <w:rsid w:val="009B054C"/>
    <w:rsid w:val="009B557F"/>
    <w:rsid w:val="009C68AB"/>
    <w:rsid w:val="009D5211"/>
    <w:rsid w:val="009D6758"/>
    <w:rsid w:val="009D7A97"/>
    <w:rsid w:val="009E0017"/>
    <w:rsid w:val="009E7634"/>
    <w:rsid w:val="009E7E97"/>
    <w:rsid w:val="009F2D4D"/>
    <w:rsid w:val="00A010DB"/>
    <w:rsid w:val="00A13B77"/>
    <w:rsid w:val="00A14374"/>
    <w:rsid w:val="00A2099C"/>
    <w:rsid w:val="00A24ED4"/>
    <w:rsid w:val="00A277E5"/>
    <w:rsid w:val="00A303A2"/>
    <w:rsid w:val="00A32DC7"/>
    <w:rsid w:val="00A34469"/>
    <w:rsid w:val="00A348EA"/>
    <w:rsid w:val="00A37ED8"/>
    <w:rsid w:val="00A42AC0"/>
    <w:rsid w:val="00A43F3D"/>
    <w:rsid w:val="00A45F30"/>
    <w:rsid w:val="00A65216"/>
    <w:rsid w:val="00A71EBC"/>
    <w:rsid w:val="00A73563"/>
    <w:rsid w:val="00A75298"/>
    <w:rsid w:val="00A75369"/>
    <w:rsid w:val="00A81434"/>
    <w:rsid w:val="00A829C8"/>
    <w:rsid w:val="00A91F63"/>
    <w:rsid w:val="00AA743A"/>
    <w:rsid w:val="00AB11DD"/>
    <w:rsid w:val="00AB7A15"/>
    <w:rsid w:val="00AC245F"/>
    <w:rsid w:val="00AC79EA"/>
    <w:rsid w:val="00AD1DC7"/>
    <w:rsid w:val="00AD37AA"/>
    <w:rsid w:val="00AD5887"/>
    <w:rsid w:val="00AF62C4"/>
    <w:rsid w:val="00B00FCC"/>
    <w:rsid w:val="00B0674E"/>
    <w:rsid w:val="00B119FF"/>
    <w:rsid w:val="00B12980"/>
    <w:rsid w:val="00B13DF1"/>
    <w:rsid w:val="00B24C4A"/>
    <w:rsid w:val="00B30B2B"/>
    <w:rsid w:val="00B32060"/>
    <w:rsid w:val="00B33145"/>
    <w:rsid w:val="00B36C30"/>
    <w:rsid w:val="00B613CA"/>
    <w:rsid w:val="00B62072"/>
    <w:rsid w:val="00B643AD"/>
    <w:rsid w:val="00B70694"/>
    <w:rsid w:val="00B72B59"/>
    <w:rsid w:val="00B759DB"/>
    <w:rsid w:val="00B77EDF"/>
    <w:rsid w:val="00B8184B"/>
    <w:rsid w:val="00B87160"/>
    <w:rsid w:val="00B92A93"/>
    <w:rsid w:val="00B965C4"/>
    <w:rsid w:val="00BA3898"/>
    <w:rsid w:val="00BB1FDD"/>
    <w:rsid w:val="00BC4C5F"/>
    <w:rsid w:val="00BD385E"/>
    <w:rsid w:val="00BF11C8"/>
    <w:rsid w:val="00BF5956"/>
    <w:rsid w:val="00BF7573"/>
    <w:rsid w:val="00BF7A8C"/>
    <w:rsid w:val="00C00E82"/>
    <w:rsid w:val="00C048A1"/>
    <w:rsid w:val="00C04AB4"/>
    <w:rsid w:val="00C12515"/>
    <w:rsid w:val="00C1267F"/>
    <w:rsid w:val="00C16DB0"/>
    <w:rsid w:val="00C17E00"/>
    <w:rsid w:val="00C31C25"/>
    <w:rsid w:val="00C336E1"/>
    <w:rsid w:val="00C44641"/>
    <w:rsid w:val="00C46211"/>
    <w:rsid w:val="00C5303A"/>
    <w:rsid w:val="00C5720C"/>
    <w:rsid w:val="00C57C29"/>
    <w:rsid w:val="00C62F5C"/>
    <w:rsid w:val="00C74A6B"/>
    <w:rsid w:val="00C853EA"/>
    <w:rsid w:val="00C95CDA"/>
    <w:rsid w:val="00CA118C"/>
    <w:rsid w:val="00CA186B"/>
    <w:rsid w:val="00CA3763"/>
    <w:rsid w:val="00CA537F"/>
    <w:rsid w:val="00CA5E11"/>
    <w:rsid w:val="00CB257C"/>
    <w:rsid w:val="00CB464B"/>
    <w:rsid w:val="00CB7EF3"/>
    <w:rsid w:val="00CC2282"/>
    <w:rsid w:val="00CC2A9B"/>
    <w:rsid w:val="00CD3964"/>
    <w:rsid w:val="00CF19A5"/>
    <w:rsid w:val="00CF5274"/>
    <w:rsid w:val="00D10D46"/>
    <w:rsid w:val="00D1104B"/>
    <w:rsid w:val="00D15586"/>
    <w:rsid w:val="00D167BD"/>
    <w:rsid w:val="00D225EB"/>
    <w:rsid w:val="00D22AD4"/>
    <w:rsid w:val="00D345B3"/>
    <w:rsid w:val="00D3742F"/>
    <w:rsid w:val="00D37569"/>
    <w:rsid w:val="00D375B8"/>
    <w:rsid w:val="00D40C45"/>
    <w:rsid w:val="00D43440"/>
    <w:rsid w:val="00D476E0"/>
    <w:rsid w:val="00D672DF"/>
    <w:rsid w:val="00D700DE"/>
    <w:rsid w:val="00D7576D"/>
    <w:rsid w:val="00D8031F"/>
    <w:rsid w:val="00D8704F"/>
    <w:rsid w:val="00D9110F"/>
    <w:rsid w:val="00DA2F90"/>
    <w:rsid w:val="00DA38F2"/>
    <w:rsid w:val="00DA494C"/>
    <w:rsid w:val="00DA6649"/>
    <w:rsid w:val="00DA799C"/>
    <w:rsid w:val="00DC3B53"/>
    <w:rsid w:val="00E014B1"/>
    <w:rsid w:val="00E0460E"/>
    <w:rsid w:val="00E12D6C"/>
    <w:rsid w:val="00E130AC"/>
    <w:rsid w:val="00E2263F"/>
    <w:rsid w:val="00E22F72"/>
    <w:rsid w:val="00E232BE"/>
    <w:rsid w:val="00E270DA"/>
    <w:rsid w:val="00E34B73"/>
    <w:rsid w:val="00E34FFB"/>
    <w:rsid w:val="00E35C51"/>
    <w:rsid w:val="00E41466"/>
    <w:rsid w:val="00E41CC2"/>
    <w:rsid w:val="00E47997"/>
    <w:rsid w:val="00E63955"/>
    <w:rsid w:val="00E727B3"/>
    <w:rsid w:val="00E86D04"/>
    <w:rsid w:val="00E94E7F"/>
    <w:rsid w:val="00E979B8"/>
    <w:rsid w:val="00EA6BF0"/>
    <w:rsid w:val="00EB2E08"/>
    <w:rsid w:val="00EB2EEE"/>
    <w:rsid w:val="00EB4D5D"/>
    <w:rsid w:val="00EC2523"/>
    <w:rsid w:val="00EC5073"/>
    <w:rsid w:val="00EC6D98"/>
    <w:rsid w:val="00ED0B16"/>
    <w:rsid w:val="00ED4925"/>
    <w:rsid w:val="00ED5B34"/>
    <w:rsid w:val="00EE38A7"/>
    <w:rsid w:val="00EF0B8E"/>
    <w:rsid w:val="00EF4090"/>
    <w:rsid w:val="00EF76E1"/>
    <w:rsid w:val="00F05DEC"/>
    <w:rsid w:val="00F0759C"/>
    <w:rsid w:val="00F1374F"/>
    <w:rsid w:val="00F15884"/>
    <w:rsid w:val="00F224BF"/>
    <w:rsid w:val="00F22FD0"/>
    <w:rsid w:val="00F24372"/>
    <w:rsid w:val="00F25F94"/>
    <w:rsid w:val="00F26104"/>
    <w:rsid w:val="00F33B71"/>
    <w:rsid w:val="00F34BDA"/>
    <w:rsid w:val="00F3565D"/>
    <w:rsid w:val="00F42DEB"/>
    <w:rsid w:val="00F45478"/>
    <w:rsid w:val="00F5621A"/>
    <w:rsid w:val="00F647CB"/>
    <w:rsid w:val="00F751CF"/>
    <w:rsid w:val="00F77106"/>
    <w:rsid w:val="00F82269"/>
    <w:rsid w:val="00F879A1"/>
    <w:rsid w:val="00F9031D"/>
    <w:rsid w:val="00FA2537"/>
    <w:rsid w:val="00FB0926"/>
    <w:rsid w:val="00FB3823"/>
    <w:rsid w:val="00FB442C"/>
    <w:rsid w:val="00FC6ED3"/>
    <w:rsid w:val="00FC7913"/>
    <w:rsid w:val="00FD1302"/>
    <w:rsid w:val="00FD70BA"/>
    <w:rsid w:val="00FE1CD5"/>
    <w:rsid w:val="00FE7697"/>
    <w:rsid w:val="00FF0C35"/>
    <w:rsid w:val="00FF2E44"/>
    <w:rsid w:val="00FF5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40077444">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4797</Words>
  <Characters>26697</Characters>
  <Application>Microsoft Office Word</Application>
  <DocSecurity>0</DocSecurity>
  <Lines>629</Lines>
  <Paragraphs>178</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31481</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2011-06-16T20:30:00Z</cp:lastPrinted>
  <dcterms:created xsi:type="dcterms:W3CDTF">2015-05-08T22:50:00Z</dcterms:created>
  <dcterms:modified xsi:type="dcterms:W3CDTF">2015-05-08T22:50:00Z</dcterms:modified>
  <cp:category> </cp:category>
  <cp:contentStatus> </cp:contentStatus>
</cp:coreProperties>
</file>