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C3B" w:rsidRPr="00B43744" w:rsidRDefault="009C2C3B" w:rsidP="00BC6E63">
      <w:pPr>
        <w:ind w:right="630"/>
        <w:jc w:val="center"/>
        <w:rPr>
          <w:rFonts w:ascii="Palatino Linotype" w:hAnsi="Palatino Linotype"/>
          <w:b/>
          <w:sz w:val="24"/>
          <w:szCs w:val="24"/>
          <w:u w:val="single"/>
        </w:rPr>
      </w:pPr>
    </w:p>
    <w:p w:rsidR="00BC6E63" w:rsidRPr="0070228F" w:rsidRDefault="00BC6E63" w:rsidP="009C2C3B">
      <w:pPr>
        <w:ind w:right="630"/>
        <w:jc w:val="center"/>
        <w:rPr>
          <w:rFonts w:ascii="Palatino Linotype" w:hAnsi="Palatino Linotype"/>
          <w:b/>
          <w:sz w:val="24"/>
          <w:szCs w:val="24"/>
        </w:rPr>
      </w:pPr>
      <w:r w:rsidRPr="0070228F">
        <w:rPr>
          <w:rFonts w:ascii="Palatino Linotype" w:hAnsi="Palatino Linotype"/>
          <w:b/>
          <w:sz w:val="24"/>
          <w:szCs w:val="24"/>
        </w:rPr>
        <w:t>PUBLIC UTILITIES COMMISSION OF THE STATE OF CALIFORNIA</w:t>
      </w:r>
    </w:p>
    <w:p w:rsidR="00BC6E63" w:rsidRPr="0070228F" w:rsidRDefault="00BC6E63" w:rsidP="00BC6E63">
      <w:pPr>
        <w:pStyle w:val="xl28"/>
        <w:spacing w:before="0" w:beforeAutospacing="0" w:after="0" w:afterAutospacing="0"/>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5760"/>
        <w:gridCol w:w="3150"/>
      </w:tblGrid>
      <w:tr w:rsidR="00BC6E63" w:rsidRPr="0070228F">
        <w:tc>
          <w:tcPr>
            <w:tcW w:w="5760" w:type="dxa"/>
          </w:tcPr>
          <w:p w:rsidR="00BC6E63" w:rsidRPr="0070228F" w:rsidRDefault="00BC6E63" w:rsidP="00DF0816">
            <w:pPr>
              <w:rPr>
                <w:rFonts w:ascii="Palatino Linotype" w:hAnsi="Palatino Linotype"/>
                <w:b/>
                <w:sz w:val="24"/>
                <w:szCs w:val="24"/>
              </w:rPr>
            </w:pPr>
            <w:r w:rsidRPr="0070228F">
              <w:rPr>
                <w:rFonts w:ascii="Palatino Linotype" w:hAnsi="Palatino Linotype"/>
                <w:b/>
                <w:sz w:val="24"/>
                <w:szCs w:val="24"/>
              </w:rPr>
              <w:t>Communications Division</w:t>
            </w:r>
          </w:p>
        </w:tc>
        <w:tc>
          <w:tcPr>
            <w:tcW w:w="3150" w:type="dxa"/>
          </w:tcPr>
          <w:p w:rsidR="00BC6E63" w:rsidRPr="0070228F" w:rsidRDefault="00BC6E63" w:rsidP="00DF0816">
            <w:pPr>
              <w:pStyle w:val="xl24"/>
              <w:spacing w:before="0" w:beforeAutospacing="0" w:after="0" w:afterAutospacing="0"/>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sidR="00C313F0">
              <w:rPr>
                <w:rFonts w:ascii="Palatino Linotype" w:eastAsia="Times New Roman" w:hAnsi="Palatino Linotype" w:cs="Times New Roman"/>
                <w:bCs w:val="0"/>
              </w:rPr>
              <w:t xml:space="preserve"> T-</w:t>
            </w:r>
            <w:r w:rsidR="00DC7FBC">
              <w:rPr>
                <w:rFonts w:ascii="Palatino Linotype" w:eastAsia="Times New Roman" w:hAnsi="Palatino Linotype" w:cs="Times New Roman"/>
                <w:bCs w:val="0"/>
              </w:rPr>
              <w:t>17523</w:t>
            </w:r>
            <w:r w:rsidRPr="0070228F">
              <w:rPr>
                <w:rFonts w:ascii="Palatino Linotype" w:eastAsia="Times New Roman" w:hAnsi="Palatino Linotype" w:cs="Times New Roman"/>
                <w:bCs w:val="0"/>
              </w:rPr>
              <w:t xml:space="preserve"> </w:t>
            </w:r>
          </w:p>
        </w:tc>
      </w:tr>
      <w:tr w:rsidR="00BC6E63" w:rsidRPr="0070228F">
        <w:tc>
          <w:tcPr>
            <w:tcW w:w="5760" w:type="dxa"/>
          </w:tcPr>
          <w:p w:rsidR="00BC6E63" w:rsidRPr="0070228F" w:rsidRDefault="00D17893" w:rsidP="00DF0816">
            <w:pPr>
              <w:rPr>
                <w:rFonts w:ascii="Palatino Linotype" w:hAnsi="Palatino Linotype"/>
                <w:b/>
                <w:sz w:val="24"/>
                <w:szCs w:val="24"/>
              </w:rPr>
            </w:pPr>
            <w:r>
              <w:rPr>
                <w:rFonts w:ascii="Palatino Linotype" w:hAnsi="Palatino Linotype"/>
                <w:b/>
                <w:bCs/>
                <w:sz w:val="24"/>
                <w:szCs w:val="24"/>
              </w:rPr>
              <w:t>Broadband, Video and Market Branch</w:t>
            </w:r>
          </w:p>
        </w:tc>
        <w:tc>
          <w:tcPr>
            <w:tcW w:w="3150" w:type="dxa"/>
          </w:tcPr>
          <w:p w:rsidR="00BC6E63" w:rsidRPr="0070228F" w:rsidRDefault="00AE4AA1" w:rsidP="00BA644D">
            <w:pPr>
              <w:jc w:val="right"/>
              <w:rPr>
                <w:rFonts w:ascii="Palatino Linotype" w:hAnsi="Palatino Linotype"/>
                <w:b/>
                <w:sz w:val="24"/>
                <w:szCs w:val="24"/>
              </w:rPr>
            </w:pPr>
            <w:r>
              <w:rPr>
                <w:rFonts w:ascii="Palatino Linotype" w:hAnsi="Palatino Linotype"/>
                <w:b/>
                <w:sz w:val="24"/>
                <w:szCs w:val="24"/>
              </w:rPr>
              <w:t>July 14</w:t>
            </w:r>
            <w:r w:rsidR="00DE204C">
              <w:rPr>
                <w:rFonts w:ascii="Palatino Linotype" w:hAnsi="Palatino Linotype"/>
                <w:b/>
                <w:sz w:val="24"/>
                <w:szCs w:val="24"/>
              </w:rPr>
              <w:t>, 2016</w:t>
            </w:r>
          </w:p>
        </w:tc>
      </w:tr>
    </w:tbl>
    <w:p w:rsidR="00BC6E63" w:rsidRPr="0070228F" w:rsidRDefault="00BC6E63" w:rsidP="00BC6E63">
      <w:pPr>
        <w:rPr>
          <w:rFonts w:ascii="Palatino Linotype" w:hAnsi="Palatino Linotype"/>
          <w:sz w:val="24"/>
          <w:szCs w:val="24"/>
        </w:rPr>
      </w:pPr>
    </w:p>
    <w:p w:rsidR="00BC6E63" w:rsidRPr="0070228F" w:rsidRDefault="00BC6E63" w:rsidP="00BC6E63">
      <w:pPr>
        <w:rPr>
          <w:rFonts w:ascii="Palatino Linotype" w:hAnsi="Palatino Linotype"/>
          <w:sz w:val="24"/>
          <w:szCs w:val="24"/>
        </w:rPr>
      </w:pPr>
    </w:p>
    <w:p w:rsidR="00BC6E63" w:rsidRPr="0070228F" w:rsidRDefault="00BC6E63" w:rsidP="00BC6E63">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BC6E63" w:rsidRPr="0070228F" w:rsidRDefault="00BC6E63" w:rsidP="00BC6E63">
      <w:pPr>
        <w:ind w:right="990"/>
        <w:rPr>
          <w:rFonts w:ascii="Palatino Linotype" w:hAnsi="Palatino Linotype"/>
          <w:sz w:val="24"/>
          <w:szCs w:val="24"/>
        </w:rPr>
      </w:pPr>
    </w:p>
    <w:p w:rsidR="00C313F0" w:rsidRPr="00C313F0" w:rsidRDefault="00C313F0" w:rsidP="00C313F0">
      <w:pPr>
        <w:ind w:left="450" w:right="266"/>
        <w:rPr>
          <w:rFonts w:ascii="Palatino Linotype" w:hAnsi="Palatino Linotype"/>
          <w:b/>
          <w:bCs/>
          <w:sz w:val="24"/>
          <w:szCs w:val="24"/>
        </w:rPr>
      </w:pPr>
      <w:r w:rsidRPr="00CC02A9">
        <w:rPr>
          <w:rFonts w:ascii="Palatino Linotype" w:hAnsi="Palatino Linotype"/>
          <w:b/>
          <w:bCs/>
          <w:sz w:val="24"/>
          <w:szCs w:val="24"/>
        </w:rPr>
        <w:t>Resolution T-</w:t>
      </w:r>
      <w:r w:rsidR="00DC7FBC">
        <w:rPr>
          <w:rFonts w:ascii="Palatino Linotype" w:hAnsi="Palatino Linotype"/>
          <w:b/>
          <w:bCs/>
          <w:sz w:val="24"/>
          <w:szCs w:val="24"/>
        </w:rPr>
        <w:t>17523</w:t>
      </w:r>
      <w:r w:rsidRPr="00CC02A9">
        <w:rPr>
          <w:rFonts w:ascii="Palatino Linotype" w:hAnsi="Palatino Linotype"/>
          <w:b/>
          <w:bCs/>
          <w:sz w:val="24"/>
          <w:szCs w:val="24"/>
        </w:rPr>
        <w:t xml:space="preserve"> </w:t>
      </w:r>
      <w:r w:rsidR="00AE0D78">
        <w:rPr>
          <w:rFonts w:ascii="Palatino Linotype" w:hAnsi="Palatino Linotype"/>
          <w:b/>
          <w:bCs/>
          <w:sz w:val="24"/>
          <w:szCs w:val="24"/>
        </w:rPr>
        <w:t xml:space="preserve">Conditional </w:t>
      </w:r>
      <w:r w:rsidRPr="00CC02A9">
        <w:rPr>
          <w:rFonts w:ascii="Palatino Linotype" w:hAnsi="Palatino Linotype"/>
          <w:b/>
          <w:bCs/>
          <w:sz w:val="24"/>
          <w:szCs w:val="24"/>
        </w:rPr>
        <w:t xml:space="preserve">Approval of Funding for the Grant Application of </w:t>
      </w:r>
      <w:r w:rsidR="00C7011F">
        <w:rPr>
          <w:rFonts w:ascii="Palatino Linotype" w:hAnsi="Palatino Linotype"/>
          <w:b/>
          <w:bCs/>
          <w:sz w:val="24"/>
          <w:szCs w:val="24"/>
        </w:rPr>
        <w:t>Inyo Networks, Inc.</w:t>
      </w:r>
      <w:r w:rsidRPr="00CC02A9">
        <w:rPr>
          <w:rFonts w:ascii="Palatino Linotype" w:hAnsi="Palatino Linotype"/>
          <w:b/>
          <w:bCs/>
          <w:sz w:val="24"/>
          <w:szCs w:val="24"/>
        </w:rPr>
        <w:t xml:space="preserve"> (</w:t>
      </w:r>
      <w:r w:rsidR="00C7011F">
        <w:rPr>
          <w:rFonts w:ascii="Palatino Linotype" w:hAnsi="Palatino Linotype"/>
          <w:b/>
          <w:bCs/>
          <w:sz w:val="24"/>
          <w:szCs w:val="24"/>
        </w:rPr>
        <w:t>U-7159)</w:t>
      </w:r>
      <w:r w:rsidRPr="00CC02A9">
        <w:rPr>
          <w:rFonts w:ascii="Palatino Linotype" w:hAnsi="Palatino Linotype"/>
          <w:b/>
          <w:bCs/>
          <w:sz w:val="24"/>
          <w:szCs w:val="24"/>
        </w:rPr>
        <w:t xml:space="preserve"> from the California Advanced Services Fund</w:t>
      </w:r>
      <w:r w:rsidR="007945FF">
        <w:rPr>
          <w:rFonts w:ascii="Palatino Linotype" w:hAnsi="Palatino Linotype"/>
          <w:b/>
          <w:bCs/>
          <w:sz w:val="24"/>
          <w:szCs w:val="24"/>
        </w:rPr>
        <w:t xml:space="preserve"> (CASF)</w:t>
      </w:r>
      <w:r w:rsidRPr="00CC02A9">
        <w:rPr>
          <w:rFonts w:ascii="Palatino Linotype" w:hAnsi="Palatino Linotype"/>
          <w:b/>
          <w:bCs/>
          <w:sz w:val="24"/>
          <w:szCs w:val="24"/>
        </w:rPr>
        <w:t xml:space="preserve"> in the Amount of $</w:t>
      </w:r>
      <w:r w:rsidR="00C7011F">
        <w:rPr>
          <w:rFonts w:ascii="Palatino Linotype" w:hAnsi="Palatino Linotype"/>
          <w:b/>
          <w:bCs/>
          <w:sz w:val="24"/>
          <w:szCs w:val="24"/>
        </w:rPr>
        <w:t>1,</w:t>
      </w:r>
      <w:r w:rsidR="00A4508C">
        <w:rPr>
          <w:rFonts w:ascii="Palatino Linotype" w:hAnsi="Palatino Linotype"/>
          <w:b/>
          <w:bCs/>
          <w:sz w:val="24"/>
          <w:szCs w:val="24"/>
        </w:rPr>
        <w:t>491,078</w:t>
      </w:r>
      <w:r w:rsidRPr="00CC02A9">
        <w:rPr>
          <w:rFonts w:ascii="Palatino Linotype" w:hAnsi="Palatino Linotype"/>
          <w:b/>
          <w:bCs/>
          <w:sz w:val="24"/>
          <w:szCs w:val="24"/>
        </w:rPr>
        <w:t xml:space="preserve"> for the</w:t>
      </w:r>
      <w:r w:rsidR="00C7011F">
        <w:rPr>
          <w:rFonts w:ascii="Palatino Linotype" w:hAnsi="Palatino Linotype"/>
          <w:b/>
          <w:bCs/>
          <w:sz w:val="24"/>
          <w:szCs w:val="24"/>
        </w:rPr>
        <w:t xml:space="preserve"> Nicasio Broadband </w:t>
      </w:r>
      <w:r w:rsidR="00EE13CD">
        <w:rPr>
          <w:rFonts w:ascii="Palatino Linotype" w:hAnsi="Palatino Linotype"/>
          <w:b/>
          <w:bCs/>
          <w:sz w:val="24"/>
          <w:szCs w:val="24"/>
        </w:rPr>
        <w:t>Project</w:t>
      </w:r>
      <w:r w:rsidR="00EE13CD" w:rsidRPr="00CC02A9">
        <w:rPr>
          <w:rFonts w:ascii="Palatino Linotype" w:hAnsi="Palatino Linotype"/>
          <w:b/>
          <w:bCs/>
          <w:sz w:val="24"/>
          <w:szCs w:val="24"/>
        </w:rPr>
        <w:t xml:space="preserve"> </w:t>
      </w:r>
      <w:r w:rsidRPr="00CC02A9">
        <w:rPr>
          <w:rFonts w:ascii="Palatino Linotype" w:hAnsi="Palatino Linotype"/>
          <w:b/>
          <w:sz w:val="24"/>
          <w:szCs w:val="24"/>
        </w:rPr>
        <w:t>located in</w:t>
      </w:r>
      <w:r w:rsidR="00C7011F">
        <w:rPr>
          <w:rFonts w:ascii="Palatino Linotype" w:hAnsi="Palatino Linotype"/>
          <w:b/>
          <w:sz w:val="24"/>
          <w:szCs w:val="24"/>
        </w:rPr>
        <w:t xml:space="preserve"> the Nicasio</w:t>
      </w:r>
      <w:r w:rsidR="002B7677">
        <w:rPr>
          <w:rFonts w:ascii="Palatino Linotype" w:hAnsi="Palatino Linotype"/>
          <w:b/>
          <w:sz w:val="24"/>
          <w:szCs w:val="24"/>
        </w:rPr>
        <w:t xml:space="preserve"> community</w:t>
      </w:r>
      <w:r w:rsidR="00C7011F">
        <w:rPr>
          <w:rFonts w:ascii="Palatino Linotype" w:hAnsi="Palatino Linotype"/>
          <w:b/>
          <w:sz w:val="24"/>
          <w:szCs w:val="24"/>
        </w:rPr>
        <w:t xml:space="preserve"> of western Marin County, </w:t>
      </w:r>
      <w:r w:rsidRPr="00CC02A9">
        <w:rPr>
          <w:rFonts w:ascii="Palatino Linotype" w:hAnsi="Palatino Linotype"/>
          <w:b/>
          <w:sz w:val="24"/>
          <w:szCs w:val="24"/>
        </w:rPr>
        <w:t>a CASF “priority area.”</w:t>
      </w:r>
      <w:r w:rsidR="006F77AC">
        <w:rPr>
          <w:rFonts w:ascii="Palatino Linotype" w:hAnsi="Palatino Linotype"/>
          <w:b/>
          <w:sz w:val="24"/>
          <w:szCs w:val="24"/>
        </w:rPr>
        <w:t xml:space="preserve"> </w:t>
      </w:r>
    </w:p>
    <w:p w:rsidR="00C313F0" w:rsidRDefault="00C313F0" w:rsidP="00FD5A1A">
      <w:pPr>
        <w:pBdr>
          <w:bottom w:val="single" w:sz="12" w:space="1" w:color="auto"/>
        </w:pBdr>
        <w:spacing w:after="240"/>
        <w:ind w:left="446" w:right="634"/>
        <w:rPr>
          <w:rFonts w:ascii="Palatino Linotype" w:hAnsi="Palatino Linotype"/>
          <w:b/>
          <w:sz w:val="24"/>
          <w:szCs w:val="24"/>
        </w:rPr>
      </w:pPr>
    </w:p>
    <w:p w:rsidR="005E1B7D" w:rsidRDefault="005E1B7D" w:rsidP="005E1B7D">
      <w:pPr>
        <w:pStyle w:val="Heading1"/>
        <w:tabs>
          <w:tab w:val="left" w:pos="720"/>
        </w:tabs>
        <w:ind w:left="360"/>
        <w:rPr>
          <w:rFonts w:ascii="Palatino Linotype" w:hAnsi="Palatino Linotype"/>
          <w:sz w:val="28"/>
          <w:szCs w:val="28"/>
          <w:u w:val="none"/>
        </w:rPr>
      </w:pPr>
      <w:bookmarkStart w:id="0" w:name="_Toc449095534"/>
    </w:p>
    <w:p w:rsidR="00BC6E63" w:rsidRPr="001C44C9" w:rsidRDefault="00BC6E63" w:rsidP="007E5A30">
      <w:pPr>
        <w:pStyle w:val="Heading1"/>
        <w:numPr>
          <w:ilvl w:val="0"/>
          <w:numId w:val="6"/>
        </w:numPr>
        <w:tabs>
          <w:tab w:val="left" w:pos="720"/>
        </w:tabs>
        <w:ind w:left="360"/>
        <w:rPr>
          <w:rFonts w:ascii="Palatino Linotype" w:hAnsi="Palatino Linotype"/>
          <w:sz w:val="28"/>
          <w:szCs w:val="28"/>
          <w:u w:val="none"/>
        </w:rPr>
      </w:pPr>
      <w:r w:rsidRPr="001C44C9">
        <w:rPr>
          <w:rFonts w:ascii="Palatino Linotype" w:hAnsi="Palatino Linotype"/>
          <w:sz w:val="28"/>
          <w:szCs w:val="28"/>
          <w:u w:val="none"/>
        </w:rPr>
        <w:t>Summary</w:t>
      </w:r>
      <w:bookmarkEnd w:id="0"/>
    </w:p>
    <w:p w:rsidR="00160B2F" w:rsidRDefault="00160B2F" w:rsidP="00160B2F">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p>
    <w:p w:rsidR="006C771B" w:rsidRDefault="00BC6E63" w:rsidP="00C27366">
      <w:pPr>
        <w:pStyle w:val="NoSpacing"/>
        <w:shd w:val="clear" w:color="auto" w:fill="FFFFFF" w:themeFill="background1"/>
        <w:rPr>
          <w:rFonts w:ascii="Palatino Linotype" w:hAnsi="Palatino Linotype" w:cs="Palatino Linotype"/>
          <w:color w:val="000000"/>
          <w:sz w:val="24"/>
          <w:szCs w:val="24"/>
        </w:rPr>
      </w:pPr>
      <w:r w:rsidRPr="0028683E">
        <w:rPr>
          <w:rFonts w:ascii="Palatino Linotype" w:hAnsi="Palatino Linotype" w:cs="Palatino Linotype"/>
          <w:color w:val="000000"/>
          <w:sz w:val="24"/>
          <w:szCs w:val="24"/>
        </w:rPr>
        <w:t>This Resolution</w:t>
      </w:r>
      <w:r w:rsidR="00AE0D78">
        <w:rPr>
          <w:rFonts w:ascii="Palatino Linotype" w:hAnsi="Palatino Linotype" w:cs="Palatino Linotype"/>
          <w:color w:val="000000"/>
          <w:sz w:val="24"/>
          <w:szCs w:val="24"/>
        </w:rPr>
        <w:t xml:space="preserve"> </w:t>
      </w:r>
      <w:r w:rsidR="00291B43">
        <w:rPr>
          <w:rFonts w:ascii="Palatino Linotype" w:hAnsi="Palatino Linotype" w:cs="Palatino Linotype"/>
          <w:color w:val="000000"/>
          <w:sz w:val="24"/>
          <w:szCs w:val="24"/>
        </w:rPr>
        <w:t>adopts contingent</w:t>
      </w:r>
      <w:r w:rsidRPr="0028683E">
        <w:rPr>
          <w:rFonts w:ascii="Palatino Linotype" w:hAnsi="Palatino Linotype" w:cs="Palatino Linotype"/>
          <w:color w:val="000000"/>
          <w:sz w:val="24"/>
          <w:szCs w:val="24"/>
        </w:rPr>
        <w:t xml:space="preserve"> funding in the amount of $</w:t>
      </w:r>
      <w:r w:rsidR="00A4508C">
        <w:rPr>
          <w:rFonts w:ascii="Palatino Linotype" w:hAnsi="Palatino Linotype" w:cs="Palatino Linotype"/>
          <w:color w:val="000000"/>
          <w:sz w:val="24"/>
          <w:szCs w:val="24"/>
        </w:rPr>
        <w:t>1,</w:t>
      </w:r>
      <w:r w:rsidR="00892A3B">
        <w:rPr>
          <w:rFonts w:ascii="Palatino Linotype" w:hAnsi="Palatino Linotype" w:cs="Palatino Linotype"/>
          <w:color w:val="000000"/>
          <w:sz w:val="24"/>
          <w:szCs w:val="24"/>
        </w:rPr>
        <w:t xml:space="preserve">491,078 </w:t>
      </w:r>
      <w:r w:rsidRPr="0028683E">
        <w:rPr>
          <w:rFonts w:ascii="Palatino Linotype" w:hAnsi="Palatino Linotype" w:cs="Palatino Linotype"/>
          <w:color w:val="000000"/>
          <w:sz w:val="24"/>
          <w:szCs w:val="24"/>
        </w:rPr>
        <w:t xml:space="preserve">from the California Advanced Service Fund (CASF) for the grant application of </w:t>
      </w:r>
      <w:r w:rsidR="00C7011F" w:rsidRPr="0028683E">
        <w:rPr>
          <w:rFonts w:ascii="Palatino Linotype" w:hAnsi="Palatino Linotype" w:cs="Palatino Linotype"/>
          <w:color w:val="000000"/>
          <w:sz w:val="24"/>
          <w:szCs w:val="24"/>
        </w:rPr>
        <w:t>Inyo Networks, Inc. (Inyo)</w:t>
      </w:r>
      <w:r w:rsidRPr="0028683E">
        <w:rPr>
          <w:rFonts w:ascii="Palatino Linotype" w:hAnsi="Palatino Linotype" w:cs="Palatino Linotype"/>
          <w:color w:val="000000"/>
          <w:sz w:val="24"/>
          <w:szCs w:val="24"/>
        </w:rPr>
        <w:t xml:space="preserve"> for the</w:t>
      </w:r>
      <w:r w:rsidR="00EF0F63" w:rsidRPr="0028683E">
        <w:rPr>
          <w:rFonts w:ascii="Palatino Linotype" w:hAnsi="Palatino Linotype" w:cs="Palatino Linotype"/>
          <w:color w:val="000000"/>
          <w:sz w:val="24"/>
          <w:szCs w:val="24"/>
        </w:rPr>
        <w:t xml:space="preserve"> construction of a Fiber-to-the-Premises </w:t>
      </w:r>
      <w:r w:rsidR="00481C05" w:rsidRPr="0028683E">
        <w:rPr>
          <w:rFonts w:ascii="Palatino Linotype" w:hAnsi="Palatino Linotype" w:cs="Palatino Linotype"/>
          <w:color w:val="000000"/>
          <w:sz w:val="24"/>
          <w:szCs w:val="24"/>
        </w:rPr>
        <w:t>l</w:t>
      </w:r>
      <w:r w:rsidR="00EF0F63" w:rsidRPr="0028683E">
        <w:rPr>
          <w:rFonts w:ascii="Palatino Linotype" w:hAnsi="Palatino Linotype" w:cs="Palatino Linotype"/>
          <w:color w:val="000000"/>
          <w:sz w:val="24"/>
          <w:szCs w:val="24"/>
        </w:rPr>
        <w:t>ast</w:t>
      </w:r>
      <w:r w:rsidR="00481C05" w:rsidRPr="0028683E">
        <w:rPr>
          <w:rFonts w:ascii="Palatino Linotype" w:hAnsi="Palatino Linotype" w:cs="Palatino Linotype"/>
          <w:color w:val="000000"/>
          <w:sz w:val="24"/>
          <w:szCs w:val="24"/>
        </w:rPr>
        <w:t>-m</w:t>
      </w:r>
      <w:r w:rsidR="00EF0F63" w:rsidRPr="0028683E">
        <w:rPr>
          <w:rFonts w:ascii="Palatino Linotype" w:hAnsi="Palatino Linotype" w:cs="Palatino Linotype"/>
          <w:color w:val="000000"/>
          <w:sz w:val="24"/>
          <w:szCs w:val="24"/>
        </w:rPr>
        <w:t xml:space="preserve">ile network in the </w:t>
      </w:r>
      <w:r w:rsidR="009059E5">
        <w:rPr>
          <w:rFonts w:ascii="Palatino Linotype" w:hAnsi="Palatino Linotype" w:cs="Palatino Linotype"/>
          <w:color w:val="000000"/>
          <w:sz w:val="24"/>
          <w:szCs w:val="24"/>
        </w:rPr>
        <w:t xml:space="preserve">underserved </w:t>
      </w:r>
      <w:r w:rsidR="00EF0F63" w:rsidRPr="0028683E">
        <w:rPr>
          <w:rFonts w:ascii="Palatino Linotype" w:hAnsi="Palatino Linotype" w:cs="Palatino Linotype"/>
          <w:color w:val="000000"/>
          <w:sz w:val="24"/>
          <w:szCs w:val="24"/>
        </w:rPr>
        <w:t>Nicasio area of western Marin County, Ca</w:t>
      </w:r>
      <w:r w:rsidRPr="0028683E">
        <w:rPr>
          <w:rFonts w:ascii="Palatino Linotype" w:hAnsi="Palatino Linotype" w:cs="Palatino Linotype"/>
          <w:color w:val="000000"/>
          <w:sz w:val="24"/>
          <w:szCs w:val="24"/>
        </w:rPr>
        <w:t>lifornia</w:t>
      </w:r>
      <w:r w:rsidR="00EE13CD">
        <w:rPr>
          <w:rFonts w:ascii="Palatino Linotype" w:hAnsi="Palatino Linotype" w:cs="Palatino Linotype"/>
          <w:color w:val="000000"/>
          <w:sz w:val="24"/>
          <w:szCs w:val="24"/>
        </w:rPr>
        <w:t>.</w:t>
      </w:r>
      <w:r w:rsidR="003617E9">
        <w:rPr>
          <w:rFonts w:ascii="Palatino Linotype" w:hAnsi="Palatino Linotype" w:cs="Palatino Linotype"/>
          <w:color w:val="000000"/>
          <w:sz w:val="24"/>
          <w:szCs w:val="24"/>
        </w:rPr>
        <w:t xml:space="preserve">  </w:t>
      </w:r>
      <w:r w:rsidR="006C771B" w:rsidRPr="00F87878">
        <w:rPr>
          <w:rFonts w:ascii="Palatino Linotype" w:hAnsi="Palatino Linotype" w:cs="Palatino Linotype"/>
          <w:color w:val="000000"/>
          <w:sz w:val="24"/>
          <w:szCs w:val="24"/>
        </w:rPr>
        <w:t xml:space="preserve">This approval is conditioned upon Inyo’s ability to secure the 40% </w:t>
      </w:r>
      <w:r w:rsidR="001B6B7B" w:rsidRPr="00F87878">
        <w:rPr>
          <w:rFonts w:ascii="Palatino Linotype" w:hAnsi="Palatino Linotype" w:cs="Palatino Linotype"/>
          <w:color w:val="000000"/>
          <w:sz w:val="24"/>
          <w:szCs w:val="24"/>
        </w:rPr>
        <w:t xml:space="preserve">matching fund </w:t>
      </w:r>
      <w:r w:rsidR="006C771B" w:rsidRPr="00F87878">
        <w:rPr>
          <w:rFonts w:ascii="Palatino Linotype" w:hAnsi="Palatino Linotype" w:cs="Palatino Linotype"/>
          <w:color w:val="000000"/>
          <w:sz w:val="24"/>
          <w:szCs w:val="24"/>
        </w:rPr>
        <w:t xml:space="preserve">within </w:t>
      </w:r>
      <w:r w:rsidR="00066BA6">
        <w:rPr>
          <w:rFonts w:ascii="Palatino Linotype" w:hAnsi="Palatino Linotype" w:cs="Palatino Linotype"/>
          <w:color w:val="000000"/>
          <w:sz w:val="24"/>
          <w:szCs w:val="24"/>
        </w:rPr>
        <w:t>365</w:t>
      </w:r>
      <w:r w:rsidR="00066BA6" w:rsidRPr="00F87878">
        <w:rPr>
          <w:rFonts w:ascii="Palatino Linotype" w:hAnsi="Palatino Linotype" w:cs="Palatino Linotype"/>
          <w:color w:val="000000"/>
          <w:sz w:val="24"/>
          <w:szCs w:val="24"/>
        </w:rPr>
        <w:t xml:space="preserve"> </w:t>
      </w:r>
      <w:r w:rsidR="006C771B" w:rsidRPr="00F87878">
        <w:rPr>
          <w:rFonts w:ascii="Palatino Linotype" w:hAnsi="Palatino Linotype" w:cs="Palatino Linotype"/>
          <w:color w:val="000000"/>
          <w:sz w:val="24"/>
          <w:szCs w:val="24"/>
        </w:rPr>
        <w:t>days</w:t>
      </w:r>
      <w:r w:rsidR="006C771B">
        <w:rPr>
          <w:rFonts w:ascii="Palatino Linotype" w:hAnsi="Palatino Linotype" w:cs="Palatino Linotype"/>
          <w:color w:val="000000"/>
          <w:sz w:val="24"/>
          <w:szCs w:val="24"/>
        </w:rPr>
        <w:t xml:space="preserve"> from the approval date of this Resolution.  </w:t>
      </w:r>
    </w:p>
    <w:p w:rsidR="006C771B" w:rsidRDefault="006C771B" w:rsidP="00854D04">
      <w:pPr>
        <w:pStyle w:val="NoSpacing"/>
        <w:rPr>
          <w:rFonts w:ascii="Palatino Linotype" w:hAnsi="Palatino Linotype" w:cs="Palatino Linotype"/>
          <w:color w:val="000000"/>
          <w:sz w:val="24"/>
          <w:szCs w:val="24"/>
        </w:rPr>
      </w:pPr>
    </w:p>
    <w:p w:rsidR="00FD5A1A" w:rsidRDefault="006C771B">
      <w:pPr>
        <w:pStyle w:val="xl41"/>
        <w:overflowPunct/>
        <w:autoSpaceDE/>
        <w:autoSpaceDN/>
        <w:adjustRightInd/>
        <w:spacing w:before="0" w:after="0"/>
        <w:textAlignment w:val="auto"/>
        <w:rPr>
          <w:rFonts w:ascii="Palatino Linotype" w:hAnsi="Palatino Linotype"/>
          <w:szCs w:val="24"/>
        </w:rPr>
      </w:pPr>
      <w:r>
        <w:rPr>
          <w:rFonts w:ascii="Palatino Linotype" w:hAnsi="Palatino Linotype" w:cs="Palatino Linotype"/>
          <w:szCs w:val="24"/>
        </w:rPr>
        <w:t xml:space="preserve">The </w:t>
      </w:r>
      <w:r w:rsidR="009059E5">
        <w:rPr>
          <w:rFonts w:ascii="Palatino Linotype" w:hAnsi="Palatino Linotype" w:cs="Palatino Linotype"/>
          <w:szCs w:val="24"/>
        </w:rPr>
        <w:t>Nicasio Broadband Project (Nicasio Project)</w:t>
      </w:r>
      <w:r>
        <w:rPr>
          <w:rFonts w:ascii="Palatino Linotype" w:hAnsi="Palatino Linotype" w:cs="Palatino Linotype"/>
          <w:szCs w:val="24"/>
        </w:rPr>
        <w:t xml:space="preserve"> </w:t>
      </w:r>
      <w:r w:rsidR="00BC6E63" w:rsidRPr="0028683E">
        <w:rPr>
          <w:rFonts w:ascii="Palatino Linotype" w:hAnsi="Palatino Linotype" w:cs="Palatino Linotype"/>
          <w:color w:val="000000"/>
          <w:szCs w:val="24"/>
        </w:rPr>
        <w:t xml:space="preserve">will </w:t>
      </w:r>
      <w:r w:rsidR="009059E5">
        <w:rPr>
          <w:rFonts w:ascii="Palatino Linotype" w:hAnsi="Palatino Linotype" w:cs="Palatino Linotype"/>
          <w:color w:val="000000"/>
          <w:szCs w:val="24"/>
        </w:rPr>
        <w:t xml:space="preserve">cover 8 square miles and will be </w:t>
      </w:r>
      <w:r w:rsidR="0028683E" w:rsidRPr="00854D04">
        <w:rPr>
          <w:rFonts w:ascii="Palatino Linotype" w:hAnsi="Palatino Linotype"/>
          <w:szCs w:val="24"/>
        </w:rPr>
        <w:t xml:space="preserve">capable of delivering 1 </w:t>
      </w:r>
      <w:r w:rsidR="00DB302B">
        <w:rPr>
          <w:rFonts w:ascii="Palatino Linotype" w:hAnsi="Palatino Linotype"/>
          <w:szCs w:val="24"/>
        </w:rPr>
        <w:t>gigabit (</w:t>
      </w:r>
      <w:r w:rsidR="0028683E" w:rsidRPr="00854D04">
        <w:rPr>
          <w:rFonts w:ascii="Palatino Linotype" w:hAnsi="Palatino Linotype"/>
          <w:szCs w:val="24"/>
        </w:rPr>
        <w:t>GB</w:t>
      </w:r>
      <w:r w:rsidR="00DB302B">
        <w:rPr>
          <w:rFonts w:ascii="Palatino Linotype" w:hAnsi="Palatino Linotype"/>
          <w:szCs w:val="24"/>
        </w:rPr>
        <w:t>)</w:t>
      </w:r>
      <w:r w:rsidR="0028683E" w:rsidRPr="00854D04">
        <w:rPr>
          <w:rFonts w:ascii="Palatino Linotype" w:hAnsi="Palatino Linotype"/>
          <w:szCs w:val="24"/>
        </w:rPr>
        <w:t xml:space="preserve"> symmetrical data along with voice and high definition video</w:t>
      </w:r>
      <w:r w:rsidR="009059E5">
        <w:rPr>
          <w:rFonts w:ascii="Palatino Linotype" w:hAnsi="Palatino Linotype"/>
          <w:szCs w:val="24"/>
        </w:rPr>
        <w:t xml:space="preserve"> to 216 </w:t>
      </w:r>
      <w:r w:rsidR="001E7951">
        <w:rPr>
          <w:rFonts w:ascii="Palatino Linotype" w:hAnsi="Palatino Linotype"/>
          <w:szCs w:val="24"/>
        </w:rPr>
        <w:t xml:space="preserve">underserved </w:t>
      </w:r>
      <w:r w:rsidR="009059E5">
        <w:rPr>
          <w:rFonts w:ascii="Palatino Linotype" w:hAnsi="Palatino Linotype"/>
          <w:szCs w:val="24"/>
        </w:rPr>
        <w:t>households</w:t>
      </w:r>
      <w:r w:rsidR="001E7951">
        <w:rPr>
          <w:rFonts w:ascii="Palatino Linotype" w:hAnsi="Palatino Linotype"/>
          <w:szCs w:val="24"/>
        </w:rPr>
        <w:t xml:space="preserve"> at an average </w:t>
      </w:r>
      <w:r w:rsidR="004B18D2">
        <w:rPr>
          <w:rFonts w:ascii="Palatino Linotype" w:hAnsi="Palatino Linotype"/>
          <w:szCs w:val="24"/>
        </w:rPr>
        <w:t xml:space="preserve">CASF </w:t>
      </w:r>
      <w:r w:rsidR="002B7677">
        <w:rPr>
          <w:rFonts w:ascii="Palatino Linotype" w:hAnsi="Palatino Linotype"/>
          <w:szCs w:val="24"/>
        </w:rPr>
        <w:t>cost</w:t>
      </w:r>
      <w:r w:rsidR="004B18D2">
        <w:rPr>
          <w:rFonts w:ascii="Palatino Linotype" w:hAnsi="Palatino Linotype"/>
          <w:szCs w:val="24"/>
        </w:rPr>
        <w:t xml:space="preserve"> </w:t>
      </w:r>
      <w:r w:rsidR="001E7951">
        <w:rPr>
          <w:rFonts w:ascii="Palatino Linotype" w:hAnsi="Palatino Linotype"/>
          <w:szCs w:val="24"/>
        </w:rPr>
        <w:t>of</w:t>
      </w:r>
      <w:r w:rsidR="00CD7210">
        <w:rPr>
          <w:rFonts w:ascii="Palatino Linotype" w:hAnsi="Palatino Linotype"/>
          <w:szCs w:val="24"/>
        </w:rPr>
        <w:t xml:space="preserve"> </w:t>
      </w:r>
      <w:r w:rsidR="00F420E5">
        <w:rPr>
          <w:rFonts w:ascii="Palatino Linotype" w:hAnsi="Palatino Linotype"/>
          <w:szCs w:val="24"/>
        </w:rPr>
        <w:t>$6,903</w:t>
      </w:r>
      <w:r w:rsidR="001E7951">
        <w:rPr>
          <w:rFonts w:ascii="Palatino Linotype" w:hAnsi="Palatino Linotype"/>
          <w:szCs w:val="24"/>
        </w:rPr>
        <w:t xml:space="preserve"> per household</w:t>
      </w:r>
      <w:r w:rsidR="003851C5" w:rsidRPr="0028683E">
        <w:rPr>
          <w:rFonts w:ascii="Palatino Linotype" w:eastAsia="Times New Roman" w:hAnsi="Palatino Linotype" w:cs="Palatino Linotype"/>
          <w:color w:val="000000"/>
          <w:szCs w:val="24"/>
        </w:rPr>
        <w:t>.</w:t>
      </w:r>
      <w:r w:rsidR="001E7951">
        <w:rPr>
          <w:rFonts w:ascii="Palatino Linotype" w:eastAsia="Times New Roman" w:hAnsi="Palatino Linotype" w:cs="Palatino Linotype"/>
          <w:color w:val="000000"/>
          <w:szCs w:val="24"/>
        </w:rPr>
        <w:t xml:space="preserve">  This project will also provide broadband services to three anchor institutions and </w:t>
      </w:r>
      <w:r w:rsidR="00A67E92">
        <w:rPr>
          <w:rFonts w:ascii="Palatino Linotype" w:hAnsi="Palatino Linotype"/>
          <w:szCs w:val="24"/>
        </w:rPr>
        <w:t xml:space="preserve">provide safety benefits </w:t>
      </w:r>
      <w:r w:rsidR="001E7951">
        <w:rPr>
          <w:rFonts w:ascii="Palatino Linotype" w:hAnsi="Palatino Linotype"/>
          <w:szCs w:val="24"/>
        </w:rPr>
        <w:t xml:space="preserve">in the area with </w:t>
      </w:r>
      <w:r w:rsidR="00A67E92">
        <w:rPr>
          <w:rFonts w:ascii="Palatino Linotype" w:hAnsi="Palatino Linotype"/>
          <w:szCs w:val="24"/>
        </w:rPr>
        <w:t>a robust broadband service in the event of severe weather, natural disasters as well as improved access to e-health services.</w:t>
      </w:r>
    </w:p>
    <w:p w:rsidR="00F87878" w:rsidRDefault="00F87878">
      <w:pPr>
        <w:pStyle w:val="xl41"/>
        <w:overflowPunct/>
        <w:autoSpaceDE/>
        <w:autoSpaceDN/>
        <w:adjustRightInd/>
        <w:spacing w:before="0" w:after="0"/>
        <w:textAlignment w:val="auto"/>
        <w:rPr>
          <w:rFonts w:ascii="Palatino Linotype" w:hAnsi="Palatino Linotype"/>
          <w:szCs w:val="24"/>
        </w:rPr>
      </w:pPr>
    </w:p>
    <w:p w:rsidR="00BC6E63" w:rsidRPr="001C44C9" w:rsidRDefault="00220DBF" w:rsidP="007E5A30">
      <w:pPr>
        <w:pStyle w:val="Heading1"/>
        <w:numPr>
          <w:ilvl w:val="0"/>
          <w:numId w:val="6"/>
        </w:numPr>
        <w:tabs>
          <w:tab w:val="left" w:pos="720"/>
        </w:tabs>
        <w:ind w:left="360"/>
        <w:rPr>
          <w:rFonts w:ascii="Palatino Linotype" w:hAnsi="Palatino Linotype"/>
          <w:sz w:val="28"/>
          <w:szCs w:val="28"/>
          <w:u w:val="none"/>
        </w:rPr>
      </w:pPr>
      <w:r w:rsidRPr="001C44C9">
        <w:rPr>
          <w:rFonts w:ascii="Palatino Linotype" w:hAnsi="Palatino Linotype"/>
          <w:sz w:val="28"/>
          <w:szCs w:val="28"/>
          <w:u w:val="none"/>
        </w:rPr>
        <w:t xml:space="preserve"> </w:t>
      </w:r>
      <w:bookmarkStart w:id="1" w:name="_Toc449095535"/>
      <w:r w:rsidR="009224A1" w:rsidRPr="001C44C9">
        <w:rPr>
          <w:rFonts w:ascii="Palatino Linotype" w:hAnsi="Palatino Linotype"/>
          <w:sz w:val="28"/>
          <w:szCs w:val="28"/>
          <w:u w:val="none"/>
        </w:rPr>
        <w:tab/>
      </w:r>
      <w:r w:rsidR="00C328FF" w:rsidRPr="001C44C9">
        <w:rPr>
          <w:rFonts w:ascii="Palatino Linotype" w:hAnsi="Palatino Linotype"/>
          <w:sz w:val="28"/>
          <w:szCs w:val="28"/>
          <w:u w:val="none"/>
        </w:rPr>
        <w:t>Applicant Request</w:t>
      </w:r>
      <w:bookmarkEnd w:id="1"/>
    </w:p>
    <w:p w:rsidR="009D1B58" w:rsidRDefault="009D1B58" w:rsidP="00160B2F">
      <w:pPr>
        <w:autoSpaceDE w:val="0"/>
        <w:autoSpaceDN w:val="0"/>
        <w:adjustRightInd w:val="0"/>
        <w:rPr>
          <w:rFonts w:ascii="Palatino Linotype" w:hAnsi="Palatino Linotype" w:cs="Palatino Linotype"/>
          <w:sz w:val="24"/>
          <w:szCs w:val="24"/>
        </w:rPr>
      </w:pPr>
    </w:p>
    <w:p w:rsidR="00D411C1" w:rsidRDefault="00BC6E63" w:rsidP="00160B2F">
      <w:pPr>
        <w:autoSpaceDE w:val="0"/>
        <w:autoSpaceDN w:val="0"/>
        <w:adjustRightInd w:val="0"/>
        <w:rPr>
          <w:rFonts w:ascii="Palatino Linotype" w:hAnsi="Palatino Linotype" w:cs="Palatino Linotype"/>
          <w:sz w:val="24"/>
          <w:szCs w:val="24"/>
        </w:rPr>
      </w:pPr>
      <w:r w:rsidRPr="00CC02A9">
        <w:rPr>
          <w:rFonts w:ascii="Palatino Linotype" w:hAnsi="Palatino Linotype" w:cs="Palatino Linotype"/>
          <w:sz w:val="24"/>
          <w:szCs w:val="24"/>
        </w:rPr>
        <w:t xml:space="preserve">On </w:t>
      </w:r>
      <w:r w:rsidR="009D3F87">
        <w:rPr>
          <w:rFonts w:ascii="Palatino Linotype" w:hAnsi="Palatino Linotype" w:cs="Palatino Linotype"/>
          <w:sz w:val="24"/>
          <w:szCs w:val="24"/>
        </w:rPr>
        <w:t>November 13, 2015</w:t>
      </w:r>
      <w:r w:rsidRPr="00CC02A9">
        <w:rPr>
          <w:rFonts w:ascii="Palatino Linotype" w:hAnsi="Palatino Linotype" w:cs="Palatino Linotype"/>
          <w:sz w:val="24"/>
          <w:szCs w:val="24"/>
        </w:rPr>
        <w:t xml:space="preserve">, </w:t>
      </w:r>
      <w:r w:rsidR="009D3F87">
        <w:rPr>
          <w:rFonts w:ascii="Palatino Linotype" w:hAnsi="Palatino Linotype" w:cs="Palatino Linotype"/>
          <w:sz w:val="24"/>
          <w:szCs w:val="24"/>
        </w:rPr>
        <w:t xml:space="preserve">Inyo </w:t>
      </w:r>
      <w:r w:rsidRPr="00CC02A9">
        <w:rPr>
          <w:rFonts w:ascii="Palatino Linotype" w:hAnsi="Palatino Linotype" w:cs="Palatino Linotype"/>
          <w:sz w:val="24"/>
          <w:szCs w:val="24"/>
        </w:rPr>
        <w:t xml:space="preserve">submitted a CASF grant application </w:t>
      </w:r>
      <w:r w:rsidR="001E7951">
        <w:rPr>
          <w:rFonts w:ascii="Palatino Linotype" w:hAnsi="Palatino Linotype" w:cs="Palatino Linotype"/>
          <w:sz w:val="24"/>
          <w:szCs w:val="24"/>
        </w:rPr>
        <w:t xml:space="preserve">to provide broadband Internet Service and Voice over Internet Protocol (VoIP) to 216 households with symmetrical speeds of 1 GB.  </w:t>
      </w:r>
      <w:r w:rsidR="00D7310A" w:rsidRPr="002B03B4">
        <w:rPr>
          <w:rFonts w:ascii="Palatino Linotype" w:hAnsi="Palatino Linotype" w:cs="Palatino Linotype"/>
          <w:sz w:val="24"/>
          <w:szCs w:val="24"/>
        </w:rPr>
        <w:t xml:space="preserve">In addition, three community anchor institutions </w:t>
      </w:r>
      <w:r w:rsidR="00D7310A" w:rsidRPr="002B03B4">
        <w:rPr>
          <w:rFonts w:ascii="Palatino Linotype" w:hAnsi="Palatino Linotype" w:cs="Palatino Linotype"/>
          <w:sz w:val="24"/>
          <w:szCs w:val="24"/>
        </w:rPr>
        <w:lastRenderedPageBreak/>
        <w:t>includ</w:t>
      </w:r>
      <w:r w:rsidR="006E592E" w:rsidRPr="007E5A30">
        <w:rPr>
          <w:rFonts w:ascii="Palatino Linotype" w:hAnsi="Palatino Linotype" w:cs="Palatino Linotype"/>
          <w:sz w:val="24"/>
          <w:szCs w:val="24"/>
        </w:rPr>
        <w:t>ing</w:t>
      </w:r>
      <w:r w:rsidR="00D7310A" w:rsidRPr="002B03B4">
        <w:rPr>
          <w:rFonts w:ascii="Palatino Linotype" w:hAnsi="Palatino Linotype" w:cs="Palatino Linotype"/>
          <w:sz w:val="24"/>
          <w:szCs w:val="24"/>
        </w:rPr>
        <w:t xml:space="preserve"> the Nicasio School (public K-8), Volunteer Fire Department headquarters, and County Public Works Corporation are within the project area.</w:t>
      </w:r>
      <w:r w:rsidR="002D7666">
        <w:rPr>
          <w:rFonts w:ascii="Palatino Linotype" w:hAnsi="Palatino Linotype" w:cs="Palatino Linotype"/>
          <w:sz w:val="24"/>
          <w:szCs w:val="24"/>
        </w:rPr>
        <w:t xml:space="preserve"> </w:t>
      </w:r>
    </w:p>
    <w:p w:rsidR="00D411C1" w:rsidRDefault="00D411C1" w:rsidP="00160B2F">
      <w:pPr>
        <w:autoSpaceDE w:val="0"/>
        <w:autoSpaceDN w:val="0"/>
        <w:adjustRightInd w:val="0"/>
        <w:rPr>
          <w:rFonts w:ascii="Palatino Linotype" w:hAnsi="Palatino Linotype" w:cs="Palatino Linotype"/>
          <w:sz w:val="24"/>
          <w:szCs w:val="24"/>
        </w:rPr>
      </w:pPr>
    </w:p>
    <w:p w:rsidR="009D3F87" w:rsidRDefault="00D411C1" w:rsidP="00160B2F">
      <w:pPr>
        <w:autoSpaceDE w:val="0"/>
        <w:autoSpaceDN w:val="0"/>
        <w:adjustRightInd w:val="0"/>
        <w:rPr>
          <w:rFonts w:ascii="Palatino Linotype" w:hAnsi="Palatino Linotype" w:cs="Palatino Linotype"/>
          <w:sz w:val="24"/>
          <w:szCs w:val="24"/>
        </w:rPr>
      </w:pPr>
      <w:r>
        <w:rPr>
          <w:rFonts w:ascii="Palatino Linotype" w:hAnsi="Palatino Linotype" w:cs="Palatino Linotype"/>
          <w:sz w:val="24"/>
          <w:szCs w:val="24"/>
        </w:rPr>
        <w:t xml:space="preserve">The total cost of the proposed project would be $2,485,130.  Inyo </w:t>
      </w:r>
      <w:r w:rsidRPr="00CC02A9">
        <w:rPr>
          <w:rFonts w:ascii="Palatino Linotype" w:hAnsi="Palatino Linotype" w:cs="Palatino Linotype"/>
          <w:sz w:val="24"/>
          <w:szCs w:val="24"/>
        </w:rPr>
        <w:t>requ</w:t>
      </w:r>
      <w:r>
        <w:rPr>
          <w:rFonts w:ascii="Palatino Linotype" w:hAnsi="Palatino Linotype" w:cs="Palatino Linotype"/>
          <w:sz w:val="24"/>
          <w:szCs w:val="24"/>
        </w:rPr>
        <w:t>ested</w:t>
      </w:r>
      <w:r w:rsidRPr="00CC02A9">
        <w:rPr>
          <w:rFonts w:ascii="Palatino Linotype" w:hAnsi="Palatino Linotype" w:cs="Palatino Linotype"/>
          <w:sz w:val="24"/>
          <w:szCs w:val="24"/>
        </w:rPr>
        <w:t xml:space="preserve"> </w:t>
      </w:r>
      <w:r>
        <w:rPr>
          <w:rFonts w:ascii="Palatino Linotype" w:hAnsi="Palatino Linotype" w:cs="Palatino Linotype"/>
          <w:sz w:val="24"/>
          <w:szCs w:val="24"/>
        </w:rPr>
        <w:t>$1,739,591</w:t>
      </w:r>
      <w:r>
        <w:rPr>
          <w:rFonts w:ascii="Palatino Linotype" w:hAnsi="Palatino Linotype"/>
          <w:sz w:val="24"/>
          <w:szCs w:val="24"/>
        </w:rPr>
        <w:t xml:space="preserve">, or 70%, </w:t>
      </w:r>
      <w:r w:rsidRPr="00CC02A9">
        <w:rPr>
          <w:rFonts w:ascii="Palatino Linotype" w:hAnsi="Palatino Linotype"/>
          <w:sz w:val="24"/>
          <w:szCs w:val="24"/>
        </w:rPr>
        <w:t xml:space="preserve">in funding </w:t>
      </w:r>
      <w:r>
        <w:rPr>
          <w:rFonts w:ascii="Palatino Linotype" w:hAnsi="Palatino Linotype"/>
          <w:sz w:val="24"/>
          <w:szCs w:val="24"/>
        </w:rPr>
        <w:t xml:space="preserve">because they </w:t>
      </w:r>
      <w:r>
        <w:rPr>
          <w:rFonts w:ascii="Palatino Linotype" w:hAnsi="Palatino Linotype" w:cs="Palatino Linotype"/>
          <w:sz w:val="24"/>
          <w:szCs w:val="24"/>
        </w:rPr>
        <w:t xml:space="preserve">asserted that the project area is unserved.  </w:t>
      </w:r>
      <w:r w:rsidR="002D7666">
        <w:rPr>
          <w:rFonts w:ascii="Palatino Linotype" w:hAnsi="Palatino Linotype" w:cs="Palatino Linotype"/>
          <w:sz w:val="24"/>
          <w:szCs w:val="24"/>
        </w:rPr>
        <w:t xml:space="preserve"> </w:t>
      </w:r>
    </w:p>
    <w:p w:rsidR="009D3F87" w:rsidRDefault="009D3F87" w:rsidP="00160B2F">
      <w:pPr>
        <w:autoSpaceDE w:val="0"/>
        <w:autoSpaceDN w:val="0"/>
        <w:adjustRightInd w:val="0"/>
        <w:rPr>
          <w:rFonts w:ascii="Palatino Linotype" w:hAnsi="Palatino Linotype"/>
          <w:sz w:val="24"/>
          <w:szCs w:val="24"/>
        </w:rPr>
      </w:pPr>
    </w:p>
    <w:p w:rsidR="009D1B58" w:rsidRPr="00C03579" w:rsidRDefault="004C2C2B" w:rsidP="00160B2F">
      <w:pPr>
        <w:rPr>
          <w:rFonts w:ascii="Palatino Linotype" w:hAnsi="Palatino Linotype" w:cs="Palatino Linotype"/>
          <w:sz w:val="24"/>
          <w:szCs w:val="24"/>
        </w:rPr>
      </w:pPr>
      <w:r>
        <w:rPr>
          <w:rFonts w:ascii="Palatino Linotype" w:hAnsi="Palatino Linotype"/>
          <w:i/>
          <w:sz w:val="24"/>
          <w:szCs w:val="24"/>
        </w:rPr>
        <w:t xml:space="preserve">Topography: </w:t>
      </w:r>
      <w:r w:rsidR="00FC4411">
        <w:rPr>
          <w:rFonts w:ascii="Palatino Linotype" w:hAnsi="Palatino Linotype"/>
          <w:i/>
          <w:sz w:val="24"/>
          <w:szCs w:val="24"/>
        </w:rPr>
        <w:t xml:space="preserve"> </w:t>
      </w:r>
      <w:r w:rsidR="00E4352A">
        <w:rPr>
          <w:rFonts w:ascii="Palatino Linotype" w:hAnsi="Palatino Linotype"/>
          <w:i/>
          <w:sz w:val="24"/>
          <w:szCs w:val="24"/>
        </w:rPr>
        <w:tab/>
      </w:r>
      <w:r w:rsidR="009D1B58" w:rsidRPr="00C03579">
        <w:rPr>
          <w:rFonts w:ascii="Palatino Linotype" w:hAnsi="Palatino Linotype" w:cs="Palatino Linotype"/>
          <w:sz w:val="24"/>
          <w:szCs w:val="24"/>
        </w:rPr>
        <w:t>The community of Nicasio is located 11 miles west-southwest of Novato</w:t>
      </w:r>
      <w:r w:rsidR="00C03579" w:rsidRPr="00C03579">
        <w:rPr>
          <w:rFonts w:ascii="Palatino Linotype" w:hAnsi="Palatino Linotype" w:cs="Palatino Linotype"/>
          <w:sz w:val="24"/>
          <w:szCs w:val="24"/>
        </w:rPr>
        <w:t>,</w:t>
      </w:r>
      <w:r w:rsidR="009F28DA" w:rsidRPr="00C03579">
        <w:rPr>
          <w:rFonts w:ascii="Palatino Linotype" w:hAnsi="Palatino Linotype" w:cs="Palatino Linotype"/>
          <w:sz w:val="24"/>
          <w:szCs w:val="24"/>
        </w:rPr>
        <w:t xml:space="preserve"> Marin County,</w:t>
      </w:r>
      <w:r w:rsidR="009D1B58" w:rsidRPr="00C03579">
        <w:rPr>
          <w:rFonts w:ascii="Palatino Linotype" w:hAnsi="Palatino Linotype" w:cs="Palatino Linotype"/>
          <w:sz w:val="24"/>
          <w:szCs w:val="24"/>
        </w:rPr>
        <w:t xml:space="preserve"> California.  Nicasio is defined by a hydrologic zone containing the four main drainages of the Nicasio Creek</w:t>
      </w:r>
      <w:r w:rsidR="00C03579" w:rsidRPr="00C03579">
        <w:rPr>
          <w:rFonts w:ascii="Palatino Linotype" w:hAnsi="Palatino Linotype" w:cs="Palatino Linotype"/>
          <w:sz w:val="24"/>
          <w:szCs w:val="24"/>
        </w:rPr>
        <w:t>.  Much of the land is used for agricultural purposes</w:t>
      </w:r>
      <w:r w:rsidR="00C03579">
        <w:rPr>
          <w:rFonts w:ascii="Palatino Linotype" w:hAnsi="Palatino Linotype" w:cs="Palatino Linotype"/>
          <w:sz w:val="24"/>
          <w:szCs w:val="24"/>
        </w:rPr>
        <w:t xml:space="preserve">, small-scale truck farming, and the raising of forage.  </w:t>
      </w:r>
      <w:r w:rsidR="00C03579" w:rsidRPr="00C03579">
        <w:rPr>
          <w:rFonts w:ascii="Palatino Linotype" w:hAnsi="Palatino Linotype" w:cs="Palatino Linotype"/>
          <w:sz w:val="24"/>
          <w:szCs w:val="24"/>
        </w:rPr>
        <w:t xml:space="preserve"> </w:t>
      </w:r>
      <w:r w:rsidR="009D1B58" w:rsidRPr="00C03579">
        <w:rPr>
          <w:rFonts w:ascii="Palatino Linotype" w:hAnsi="Palatino Linotype" w:cs="Palatino Linotype"/>
          <w:sz w:val="24"/>
          <w:szCs w:val="24"/>
        </w:rPr>
        <w:t xml:space="preserve"> </w:t>
      </w:r>
    </w:p>
    <w:p w:rsidR="00A33197" w:rsidRPr="00C03579" w:rsidRDefault="00A33197" w:rsidP="00160B2F">
      <w:pPr>
        <w:rPr>
          <w:rFonts w:ascii="Palatino Linotype" w:hAnsi="Palatino Linotype" w:cs="Palatino Linotype"/>
          <w:sz w:val="24"/>
          <w:szCs w:val="24"/>
        </w:rPr>
      </w:pPr>
    </w:p>
    <w:p w:rsidR="009D1B58" w:rsidRDefault="00142AE0" w:rsidP="00160B2F">
      <w:pPr>
        <w:pStyle w:val="NoSpacing"/>
        <w:rPr>
          <w:rFonts w:ascii="Palatino Linotype" w:hAnsi="Palatino Linotype"/>
          <w:sz w:val="24"/>
          <w:szCs w:val="24"/>
        </w:rPr>
      </w:pPr>
      <w:r>
        <w:rPr>
          <w:rFonts w:ascii="Palatino Linotype" w:hAnsi="Palatino Linotype"/>
          <w:i/>
          <w:sz w:val="24"/>
          <w:szCs w:val="24"/>
        </w:rPr>
        <w:t>Applicant:</w:t>
      </w:r>
      <w:r w:rsidR="002B7677">
        <w:rPr>
          <w:rFonts w:ascii="Palatino Linotype" w:hAnsi="Palatino Linotype"/>
          <w:sz w:val="24"/>
          <w:szCs w:val="24"/>
        </w:rPr>
        <w:t xml:space="preserve">   </w:t>
      </w:r>
      <w:r w:rsidR="009D1B58">
        <w:rPr>
          <w:rFonts w:ascii="Palatino Linotype" w:hAnsi="Palatino Linotype"/>
          <w:sz w:val="24"/>
          <w:szCs w:val="24"/>
        </w:rPr>
        <w:t xml:space="preserve">Inyo’s Certificate of Public Convenience and Necessity (CPCN) to provide limited facilities-based and resold local exchange telecommunications service </w:t>
      </w:r>
      <w:r w:rsidR="00E41AE8">
        <w:rPr>
          <w:rFonts w:ascii="Palatino Linotype" w:hAnsi="Palatino Linotype"/>
          <w:sz w:val="24"/>
          <w:szCs w:val="24"/>
        </w:rPr>
        <w:t>was granted by the Commission in D.09-12-036 o</w:t>
      </w:r>
      <w:r w:rsidR="009D1B58">
        <w:rPr>
          <w:rFonts w:ascii="Palatino Linotype" w:hAnsi="Palatino Linotype"/>
          <w:sz w:val="24"/>
          <w:szCs w:val="24"/>
        </w:rPr>
        <w:t>n December 17, 2009</w:t>
      </w:r>
      <w:r w:rsidR="00E41AE8">
        <w:rPr>
          <w:rFonts w:ascii="Palatino Linotype" w:hAnsi="Palatino Linotype"/>
          <w:sz w:val="24"/>
          <w:szCs w:val="24"/>
        </w:rPr>
        <w:t>.</w:t>
      </w:r>
      <w:r w:rsidR="009D1B58">
        <w:rPr>
          <w:rFonts w:ascii="Palatino Linotype" w:hAnsi="Palatino Linotype"/>
          <w:sz w:val="24"/>
          <w:szCs w:val="24"/>
        </w:rPr>
        <w:t xml:space="preserve"> </w:t>
      </w:r>
      <w:r w:rsidR="00E41AE8">
        <w:rPr>
          <w:rFonts w:ascii="Palatino Linotype" w:hAnsi="Palatino Linotype"/>
          <w:sz w:val="24"/>
          <w:szCs w:val="24"/>
        </w:rPr>
        <w:t xml:space="preserve"> </w:t>
      </w:r>
      <w:r w:rsidR="009D1B58">
        <w:rPr>
          <w:rFonts w:ascii="Palatino Linotype" w:hAnsi="Palatino Linotype"/>
          <w:sz w:val="24"/>
          <w:szCs w:val="24"/>
        </w:rPr>
        <w:t xml:space="preserve">On February 12, 2015, the Commission adopted D.15-02-012 modifying Inyo’s CPCN to a </w:t>
      </w:r>
      <w:r w:rsidR="009D1B58" w:rsidRPr="00E14EA0">
        <w:rPr>
          <w:rFonts w:ascii="Palatino Linotype" w:hAnsi="Palatino Linotype"/>
          <w:sz w:val="24"/>
          <w:szCs w:val="24"/>
        </w:rPr>
        <w:t xml:space="preserve">full </w:t>
      </w:r>
      <w:r w:rsidR="009D1B58">
        <w:rPr>
          <w:rFonts w:ascii="Palatino Linotype" w:hAnsi="Palatino Linotype"/>
          <w:sz w:val="24"/>
          <w:szCs w:val="24"/>
        </w:rPr>
        <w:t>certificated facilities-based CLEC.</w:t>
      </w:r>
    </w:p>
    <w:p w:rsidR="009D1B58" w:rsidRDefault="009D1B58" w:rsidP="00160B2F">
      <w:pPr>
        <w:pStyle w:val="NoSpacing"/>
        <w:rPr>
          <w:rFonts w:ascii="Palatino Linotype" w:hAnsi="Palatino Linotype"/>
          <w:sz w:val="24"/>
          <w:szCs w:val="24"/>
        </w:rPr>
      </w:pPr>
    </w:p>
    <w:p w:rsidR="009D1B58" w:rsidRDefault="009D1B58" w:rsidP="00160B2F">
      <w:pPr>
        <w:pStyle w:val="NoSpacing"/>
        <w:rPr>
          <w:rFonts w:ascii="Palatino Linotype" w:hAnsi="Palatino Linotype"/>
          <w:sz w:val="24"/>
          <w:szCs w:val="24"/>
        </w:rPr>
      </w:pPr>
      <w:r w:rsidRPr="00415875">
        <w:rPr>
          <w:rFonts w:ascii="Palatino Linotype" w:hAnsi="Palatino Linotype"/>
          <w:sz w:val="24"/>
          <w:szCs w:val="24"/>
        </w:rPr>
        <w:t>Inyo currently serves customers in California and Nevada</w:t>
      </w:r>
      <w:r>
        <w:rPr>
          <w:rFonts w:ascii="Palatino Linotype" w:hAnsi="Palatino Linotype"/>
          <w:sz w:val="24"/>
          <w:szCs w:val="24"/>
        </w:rPr>
        <w:t xml:space="preserve">, and </w:t>
      </w:r>
      <w:r w:rsidRPr="00415875">
        <w:rPr>
          <w:rFonts w:ascii="Palatino Linotype" w:hAnsi="Palatino Linotype"/>
          <w:sz w:val="24"/>
          <w:szCs w:val="24"/>
        </w:rPr>
        <w:t>offers competitive broadband services to end-users</w:t>
      </w:r>
      <w:r w:rsidR="00A71005">
        <w:rPr>
          <w:rFonts w:ascii="Palatino Linotype" w:hAnsi="Palatino Linotype"/>
          <w:sz w:val="24"/>
          <w:szCs w:val="24"/>
        </w:rPr>
        <w:t>.  It also</w:t>
      </w:r>
      <w:r w:rsidRPr="00415875">
        <w:rPr>
          <w:rFonts w:ascii="Palatino Linotype" w:hAnsi="Palatino Linotype"/>
          <w:sz w:val="24"/>
          <w:szCs w:val="24"/>
        </w:rPr>
        <w:t xml:space="preserve"> provides open access network operations and support services for third </w:t>
      </w:r>
      <w:r>
        <w:rPr>
          <w:rFonts w:ascii="Palatino Linotype" w:hAnsi="Palatino Linotype"/>
          <w:sz w:val="24"/>
          <w:szCs w:val="24"/>
        </w:rPr>
        <w:t>party facility network owners.</w:t>
      </w:r>
      <w:r w:rsidR="00497503">
        <w:rPr>
          <w:rFonts w:ascii="Palatino Linotype" w:hAnsi="Palatino Linotype"/>
          <w:sz w:val="24"/>
          <w:szCs w:val="24"/>
        </w:rPr>
        <w:t xml:space="preserve">  </w:t>
      </w:r>
      <w:r w:rsidRPr="00195116">
        <w:rPr>
          <w:rFonts w:ascii="Palatino Linotype" w:hAnsi="Palatino Linotype"/>
          <w:sz w:val="24"/>
          <w:szCs w:val="24"/>
        </w:rPr>
        <w:t xml:space="preserve">Inyo is </w:t>
      </w:r>
      <w:r>
        <w:rPr>
          <w:rFonts w:ascii="Palatino Linotype" w:hAnsi="Palatino Linotype"/>
          <w:sz w:val="24"/>
          <w:szCs w:val="24"/>
        </w:rPr>
        <w:t xml:space="preserve">also </w:t>
      </w:r>
      <w:r w:rsidRPr="00195116">
        <w:rPr>
          <w:rFonts w:ascii="Palatino Linotype" w:hAnsi="Palatino Linotype"/>
          <w:sz w:val="24"/>
          <w:szCs w:val="24"/>
        </w:rPr>
        <w:t>a</w:t>
      </w:r>
      <w:r>
        <w:rPr>
          <w:rFonts w:ascii="Palatino Linotype" w:hAnsi="Palatino Linotype"/>
          <w:sz w:val="24"/>
          <w:szCs w:val="24"/>
        </w:rPr>
        <w:t xml:space="preserve"> past </w:t>
      </w:r>
      <w:r w:rsidRPr="00195116">
        <w:rPr>
          <w:rFonts w:ascii="Palatino Linotype" w:hAnsi="Palatino Linotype"/>
          <w:sz w:val="24"/>
          <w:szCs w:val="24"/>
        </w:rPr>
        <w:t>CASF</w:t>
      </w:r>
      <w:r>
        <w:rPr>
          <w:rFonts w:ascii="Palatino Linotype" w:hAnsi="Palatino Linotype"/>
          <w:sz w:val="24"/>
          <w:szCs w:val="24"/>
        </w:rPr>
        <w:t xml:space="preserve"> </w:t>
      </w:r>
      <w:r w:rsidRPr="00195116">
        <w:rPr>
          <w:rFonts w:ascii="Palatino Linotype" w:hAnsi="Palatino Linotype"/>
          <w:sz w:val="24"/>
          <w:szCs w:val="24"/>
        </w:rPr>
        <w:t>grant</w:t>
      </w:r>
      <w:r>
        <w:rPr>
          <w:rFonts w:ascii="Palatino Linotype" w:hAnsi="Palatino Linotype"/>
          <w:sz w:val="24"/>
          <w:szCs w:val="24"/>
        </w:rPr>
        <w:t xml:space="preserve"> recipient</w:t>
      </w:r>
      <w:r w:rsidRPr="00195116">
        <w:rPr>
          <w:rFonts w:ascii="Palatino Linotype" w:hAnsi="Palatino Linotype"/>
          <w:sz w:val="24"/>
          <w:szCs w:val="24"/>
        </w:rPr>
        <w:t xml:space="preserve"> and successfully completed the $29 million California Broadband Cooperative Digital 395 network, a </w:t>
      </w:r>
      <w:r w:rsidR="00497503">
        <w:rPr>
          <w:rFonts w:ascii="Palatino Linotype" w:hAnsi="Palatino Linotype"/>
          <w:sz w:val="24"/>
          <w:szCs w:val="24"/>
        </w:rPr>
        <w:t>m</w:t>
      </w:r>
      <w:r w:rsidRPr="00195116">
        <w:rPr>
          <w:rFonts w:ascii="Palatino Linotype" w:hAnsi="Palatino Linotype"/>
          <w:sz w:val="24"/>
          <w:szCs w:val="24"/>
        </w:rPr>
        <w:t>iddle</w:t>
      </w:r>
      <w:r w:rsidR="00497503">
        <w:rPr>
          <w:rFonts w:ascii="Palatino Linotype" w:hAnsi="Palatino Linotype"/>
          <w:sz w:val="24"/>
          <w:szCs w:val="24"/>
        </w:rPr>
        <w:t>-m</w:t>
      </w:r>
      <w:r w:rsidRPr="00195116">
        <w:rPr>
          <w:rFonts w:ascii="Palatino Linotype" w:hAnsi="Palatino Linotype"/>
          <w:sz w:val="24"/>
          <w:szCs w:val="24"/>
        </w:rPr>
        <w:t xml:space="preserve">ile </w:t>
      </w:r>
      <w:r w:rsidR="00497503">
        <w:rPr>
          <w:rFonts w:ascii="Palatino Linotype" w:hAnsi="Palatino Linotype"/>
          <w:sz w:val="24"/>
          <w:szCs w:val="24"/>
        </w:rPr>
        <w:t>p</w:t>
      </w:r>
      <w:r w:rsidRPr="00195116">
        <w:rPr>
          <w:rFonts w:ascii="Palatino Linotype" w:hAnsi="Palatino Linotype"/>
          <w:sz w:val="24"/>
          <w:szCs w:val="24"/>
        </w:rPr>
        <w:t xml:space="preserve">roject.  </w:t>
      </w:r>
    </w:p>
    <w:p w:rsidR="009D1B58" w:rsidRDefault="009D1B58" w:rsidP="00160B2F">
      <w:pPr>
        <w:pStyle w:val="NoSpacing"/>
        <w:rPr>
          <w:rFonts w:ascii="Palatino Linotype" w:hAnsi="Palatino Linotype"/>
          <w:sz w:val="24"/>
          <w:szCs w:val="24"/>
        </w:rPr>
      </w:pPr>
    </w:p>
    <w:p w:rsidR="009D1B58" w:rsidRDefault="009D1B58" w:rsidP="00160B2F">
      <w:pPr>
        <w:pStyle w:val="NoSpacing"/>
        <w:rPr>
          <w:rFonts w:ascii="Palatino Linotype" w:hAnsi="Palatino Linotype"/>
          <w:sz w:val="24"/>
          <w:szCs w:val="24"/>
        </w:rPr>
      </w:pPr>
      <w:r>
        <w:rPr>
          <w:rFonts w:ascii="Palatino Linotype" w:hAnsi="Palatino Linotype"/>
          <w:sz w:val="24"/>
          <w:szCs w:val="24"/>
        </w:rPr>
        <w:t xml:space="preserve">For </w:t>
      </w:r>
      <w:r w:rsidR="003A7E79">
        <w:rPr>
          <w:rFonts w:ascii="Palatino Linotype" w:hAnsi="Palatino Linotype"/>
          <w:sz w:val="24"/>
          <w:szCs w:val="24"/>
        </w:rPr>
        <w:t xml:space="preserve">the </w:t>
      </w:r>
      <w:r w:rsidR="009F28DA">
        <w:rPr>
          <w:rFonts w:ascii="Palatino Linotype" w:hAnsi="Palatino Linotype"/>
          <w:sz w:val="24"/>
          <w:szCs w:val="24"/>
        </w:rPr>
        <w:t>Nicasio</w:t>
      </w:r>
      <w:r>
        <w:rPr>
          <w:rFonts w:ascii="Palatino Linotype" w:hAnsi="Palatino Linotype"/>
          <w:sz w:val="24"/>
          <w:szCs w:val="24"/>
        </w:rPr>
        <w:t xml:space="preserve"> </w:t>
      </w:r>
      <w:r w:rsidR="00DC3661">
        <w:rPr>
          <w:rFonts w:ascii="Palatino Linotype" w:hAnsi="Palatino Linotype"/>
          <w:sz w:val="24"/>
          <w:szCs w:val="24"/>
        </w:rPr>
        <w:t>P</w:t>
      </w:r>
      <w:r>
        <w:rPr>
          <w:rFonts w:ascii="Palatino Linotype" w:hAnsi="Palatino Linotype"/>
          <w:sz w:val="24"/>
          <w:szCs w:val="24"/>
        </w:rPr>
        <w:t xml:space="preserve">roject, Inyo would serve as the fiscal agent, and owner/service operator of the facilities.  The </w:t>
      </w:r>
      <w:r w:rsidR="00F07B87">
        <w:rPr>
          <w:rFonts w:ascii="Palatino Linotype" w:hAnsi="Palatino Linotype"/>
          <w:sz w:val="24"/>
          <w:szCs w:val="24"/>
        </w:rPr>
        <w:t xml:space="preserve">development </w:t>
      </w:r>
      <w:r>
        <w:rPr>
          <w:rFonts w:ascii="Palatino Linotype" w:hAnsi="Palatino Linotype"/>
          <w:sz w:val="24"/>
          <w:szCs w:val="24"/>
        </w:rPr>
        <w:t xml:space="preserve">and construction efforts of the project would be subcontracted to Praxis Associates, Inc. and Praxis Optical Networks, Inc., respectively.  Praxis Associates, Inc. and Inyo are closely held corporations owned by the same principles Robert Volker and Michael Ort, and Praxis Optical Networks, Inc. is a wholly owned subsidiary of Praxis Associates, Inc.  </w:t>
      </w:r>
    </w:p>
    <w:p w:rsidR="00C328FF" w:rsidRPr="00CC02A9" w:rsidRDefault="00C328FF" w:rsidP="00160B2F">
      <w:pPr>
        <w:rPr>
          <w:rFonts w:ascii="Palatino Linotype" w:hAnsi="Palatino Linotype"/>
          <w:sz w:val="24"/>
          <w:szCs w:val="24"/>
        </w:rPr>
      </w:pPr>
    </w:p>
    <w:p w:rsidR="00CB4C54" w:rsidRDefault="00FC4411" w:rsidP="00CB4C54">
      <w:pPr>
        <w:pStyle w:val="NoSpacing"/>
        <w:rPr>
          <w:rFonts w:ascii="Palatino Linotype" w:hAnsi="Palatino Linotype"/>
          <w:sz w:val="24"/>
          <w:szCs w:val="24"/>
        </w:rPr>
      </w:pPr>
      <w:r w:rsidRPr="00E41AE8">
        <w:rPr>
          <w:rFonts w:ascii="Palatino Linotype" w:hAnsi="Palatino Linotype"/>
          <w:i/>
          <w:sz w:val="24"/>
          <w:szCs w:val="24"/>
        </w:rPr>
        <w:t>Project:</w:t>
      </w:r>
      <w:r w:rsidR="002B7677">
        <w:rPr>
          <w:rFonts w:ascii="Palatino Linotype" w:hAnsi="Palatino Linotype"/>
          <w:i/>
        </w:rPr>
        <w:t xml:space="preserve">  </w:t>
      </w:r>
      <w:r w:rsidR="00E0200E">
        <w:rPr>
          <w:rFonts w:ascii="Palatino Linotype" w:hAnsi="Palatino Linotype"/>
          <w:i/>
        </w:rPr>
        <w:t xml:space="preserve"> </w:t>
      </w:r>
      <w:r w:rsidR="002B7677">
        <w:rPr>
          <w:rFonts w:ascii="Palatino Linotype" w:hAnsi="Palatino Linotype"/>
          <w:i/>
        </w:rPr>
        <w:t xml:space="preserve"> </w:t>
      </w:r>
      <w:r w:rsidR="00631AB8" w:rsidRPr="00FD2436">
        <w:rPr>
          <w:rFonts w:ascii="Palatino Linotype" w:hAnsi="Palatino Linotype" w:cs="Palatino Linotype"/>
          <w:color w:val="000000"/>
          <w:sz w:val="24"/>
          <w:szCs w:val="24"/>
        </w:rPr>
        <w:t xml:space="preserve">The Nicasio Project </w:t>
      </w:r>
      <w:r w:rsidR="00631AB8" w:rsidRPr="00FD2436">
        <w:rPr>
          <w:rFonts w:ascii="Palatino Linotype" w:hAnsi="Palatino Linotype" w:cs="Palatino Linotype"/>
          <w:sz w:val="24"/>
          <w:szCs w:val="24"/>
        </w:rPr>
        <w:t xml:space="preserve">was proposed to Inyo by the North Coast Broadband Consortium and the Nicasio Land Owner Association (NLOA).  </w:t>
      </w:r>
      <w:r w:rsidR="00631AB8" w:rsidRPr="00FD2436">
        <w:rPr>
          <w:rFonts w:ascii="Palatino Linotype" w:hAnsi="Palatino Linotype"/>
          <w:i/>
          <w:sz w:val="24"/>
          <w:szCs w:val="24"/>
        </w:rPr>
        <w:t xml:space="preserve"> </w:t>
      </w:r>
      <w:r w:rsidR="00E41AE8" w:rsidRPr="00E41AE8">
        <w:rPr>
          <w:rFonts w:ascii="Palatino Linotype" w:hAnsi="Palatino Linotype"/>
          <w:sz w:val="24"/>
          <w:szCs w:val="24"/>
        </w:rPr>
        <w:t xml:space="preserve">Inyo </w:t>
      </w:r>
      <w:r w:rsidR="00497503">
        <w:rPr>
          <w:rFonts w:ascii="Palatino Linotype" w:hAnsi="Palatino Linotype"/>
          <w:sz w:val="24"/>
          <w:szCs w:val="24"/>
        </w:rPr>
        <w:t>proposes to</w:t>
      </w:r>
      <w:r w:rsidR="00497503" w:rsidRPr="00E41AE8">
        <w:rPr>
          <w:rFonts w:ascii="Palatino Linotype" w:hAnsi="Palatino Linotype"/>
          <w:sz w:val="24"/>
          <w:szCs w:val="24"/>
        </w:rPr>
        <w:t xml:space="preserve"> </w:t>
      </w:r>
      <w:r w:rsidR="00E41AE8" w:rsidRPr="00E41AE8">
        <w:rPr>
          <w:rFonts w:ascii="Palatino Linotype" w:hAnsi="Palatino Linotype"/>
          <w:sz w:val="24"/>
          <w:szCs w:val="24"/>
        </w:rPr>
        <w:t xml:space="preserve">construct and operate a </w:t>
      </w:r>
      <w:r w:rsidR="00CB4C54" w:rsidRPr="0028683E">
        <w:rPr>
          <w:rFonts w:ascii="Palatino Linotype" w:hAnsi="Palatino Linotype" w:cs="Palatino Linotype"/>
          <w:color w:val="000000"/>
          <w:sz w:val="24"/>
          <w:szCs w:val="24"/>
        </w:rPr>
        <w:t>Fiber-to-the-Premises</w:t>
      </w:r>
      <w:r w:rsidR="00E41AE8" w:rsidRPr="00E41AE8">
        <w:rPr>
          <w:rFonts w:ascii="Palatino Linotype" w:hAnsi="Palatino Linotype"/>
          <w:sz w:val="24"/>
          <w:szCs w:val="24"/>
        </w:rPr>
        <w:t xml:space="preserve"> </w:t>
      </w:r>
      <w:r w:rsidR="00497503">
        <w:rPr>
          <w:rFonts w:ascii="Palatino Linotype" w:hAnsi="Palatino Linotype"/>
          <w:sz w:val="24"/>
          <w:szCs w:val="24"/>
        </w:rPr>
        <w:t>l</w:t>
      </w:r>
      <w:r w:rsidR="00E41AE8" w:rsidRPr="00E41AE8">
        <w:rPr>
          <w:rFonts w:ascii="Palatino Linotype" w:hAnsi="Palatino Linotype"/>
          <w:sz w:val="24"/>
          <w:szCs w:val="24"/>
        </w:rPr>
        <w:t>ast</w:t>
      </w:r>
      <w:r w:rsidR="00497503">
        <w:rPr>
          <w:rFonts w:ascii="Palatino Linotype" w:hAnsi="Palatino Linotype"/>
          <w:sz w:val="24"/>
          <w:szCs w:val="24"/>
        </w:rPr>
        <w:t>-m</w:t>
      </w:r>
      <w:r w:rsidR="00E41AE8" w:rsidRPr="00E41AE8">
        <w:rPr>
          <w:rFonts w:ascii="Palatino Linotype" w:hAnsi="Palatino Linotype"/>
          <w:sz w:val="24"/>
          <w:szCs w:val="24"/>
        </w:rPr>
        <w:t xml:space="preserve">ile network utilizing </w:t>
      </w:r>
      <w:r w:rsidR="00631AB8">
        <w:rPr>
          <w:rFonts w:ascii="Palatino Linotype" w:hAnsi="Palatino Linotype"/>
          <w:sz w:val="24"/>
          <w:szCs w:val="24"/>
        </w:rPr>
        <w:t>Point-to-Point Protocol over Ethernet</w:t>
      </w:r>
      <w:r w:rsidR="00E41AE8" w:rsidRPr="00E41AE8">
        <w:rPr>
          <w:rFonts w:ascii="Palatino Linotype" w:hAnsi="Palatino Linotype"/>
          <w:sz w:val="24"/>
          <w:szCs w:val="24"/>
        </w:rPr>
        <w:t xml:space="preserve"> transmission electronics to support voice, data and video services</w:t>
      </w:r>
      <w:r w:rsidR="00497503">
        <w:rPr>
          <w:rFonts w:ascii="Palatino Linotype" w:hAnsi="Palatino Linotype"/>
          <w:sz w:val="24"/>
          <w:szCs w:val="24"/>
        </w:rPr>
        <w:t xml:space="preserve">.  </w:t>
      </w:r>
      <w:r w:rsidR="00CB4C54">
        <w:rPr>
          <w:rFonts w:ascii="Palatino Linotype" w:hAnsi="Palatino Linotype"/>
          <w:sz w:val="24"/>
          <w:szCs w:val="24"/>
        </w:rPr>
        <w:t>The proposed network</w:t>
      </w:r>
      <w:r w:rsidR="00CB4C54" w:rsidRPr="00E41AE8">
        <w:rPr>
          <w:rFonts w:ascii="Palatino Linotype" w:hAnsi="Palatino Linotype"/>
          <w:sz w:val="24"/>
          <w:szCs w:val="24"/>
        </w:rPr>
        <w:t xml:space="preserve"> </w:t>
      </w:r>
      <w:r w:rsidR="00CB4C54">
        <w:rPr>
          <w:rFonts w:ascii="Palatino Linotype" w:hAnsi="Palatino Linotype"/>
          <w:sz w:val="24"/>
          <w:szCs w:val="24"/>
        </w:rPr>
        <w:t>would</w:t>
      </w:r>
      <w:r w:rsidR="00CB4C54" w:rsidRPr="00E41AE8">
        <w:rPr>
          <w:rFonts w:ascii="Palatino Linotype" w:hAnsi="Palatino Linotype"/>
          <w:sz w:val="24"/>
          <w:szCs w:val="24"/>
        </w:rPr>
        <w:t xml:space="preserve"> be constructed using a combination of underground and aerial plant designs depending on the end user’s service location and status of existing plant.  </w:t>
      </w:r>
      <w:r w:rsidR="00CB4C54">
        <w:rPr>
          <w:rFonts w:ascii="Palatino Linotype" w:hAnsi="Palatino Linotype"/>
          <w:sz w:val="24"/>
          <w:szCs w:val="24"/>
        </w:rPr>
        <w:t xml:space="preserve">For the distribution cable where available, </w:t>
      </w:r>
      <w:r w:rsidR="00CB4C54" w:rsidRPr="00E41AE8">
        <w:rPr>
          <w:rFonts w:ascii="Palatino Linotype" w:hAnsi="Palatino Linotype"/>
          <w:sz w:val="24"/>
          <w:szCs w:val="24"/>
        </w:rPr>
        <w:t xml:space="preserve">joint poles </w:t>
      </w:r>
      <w:r w:rsidR="00CB4C54" w:rsidRPr="00E41AE8">
        <w:rPr>
          <w:rFonts w:ascii="Palatino Linotype" w:hAnsi="Palatino Linotype"/>
          <w:sz w:val="24"/>
          <w:szCs w:val="24"/>
        </w:rPr>
        <w:lastRenderedPageBreak/>
        <w:t>attachments and conduit occupancy in existing AT&amp;T</w:t>
      </w:r>
      <w:r w:rsidR="00CB4C54">
        <w:rPr>
          <w:rStyle w:val="FootnoteReference"/>
          <w:rFonts w:ascii="Palatino Linotype" w:hAnsi="Palatino Linotype"/>
          <w:sz w:val="24"/>
          <w:szCs w:val="24"/>
        </w:rPr>
        <w:footnoteReference w:id="1"/>
      </w:r>
      <w:r w:rsidR="00CB4C54" w:rsidRPr="00E41AE8">
        <w:rPr>
          <w:rFonts w:ascii="Palatino Linotype" w:hAnsi="Palatino Linotype"/>
          <w:sz w:val="24"/>
          <w:szCs w:val="24"/>
        </w:rPr>
        <w:t xml:space="preserve"> and </w:t>
      </w:r>
      <w:proofErr w:type="spellStart"/>
      <w:r w:rsidR="00CB4C54" w:rsidRPr="00E41AE8">
        <w:rPr>
          <w:rFonts w:ascii="Palatino Linotype" w:hAnsi="Palatino Linotype"/>
          <w:sz w:val="24"/>
          <w:szCs w:val="24"/>
        </w:rPr>
        <w:t>Zayo</w:t>
      </w:r>
      <w:proofErr w:type="spellEnd"/>
      <w:r w:rsidR="00CB4C54">
        <w:rPr>
          <w:rFonts w:ascii="Palatino Linotype" w:hAnsi="Palatino Linotype"/>
          <w:sz w:val="24"/>
          <w:szCs w:val="24"/>
        </w:rPr>
        <w:t xml:space="preserve"> Group (</w:t>
      </w:r>
      <w:proofErr w:type="spellStart"/>
      <w:r w:rsidR="00CB4C54">
        <w:rPr>
          <w:rFonts w:ascii="Palatino Linotype" w:hAnsi="Palatino Linotype"/>
          <w:sz w:val="24"/>
          <w:szCs w:val="24"/>
        </w:rPr>
        <w:t>Zayo</w:t>
      </w:r>
      <w:proofErr w:type="spellEnd"/>
      <w:r w:rsidR="00CB4C54">
        <w:rPr>
          <w:rFonts w:ascii="Palatino Linotype" w:hAnsi="Palatino Linotype"/>
          <w:sz w:val="24"/>
          <w:szCs w:val="24"/>
        </w:rPr>
        <w:t>)</w:t>
      </w:r>
      <w:r w:rsidR="00CB4C54">
        <w:rPr>
          <w:rStyle w:val="FootnoteReference"/>
          <w:rFonts w:ascii="Palatino Linotype" w:hAnsi="Palatino Linotype"/>
          <w:sz w:val="24"/>
          <w:szCs w:val="24"/>
        </w:rPr>
        <w:footnoteReference w:id="2"/>
      </w:r>
      <w:r w:rsidR="00CB4C54" w:rsidRPr="00E41AE8">
        <w:rPr>
          <w:rFonts w:ascii="Palatino Linotype" w:hAnsi="Palatino Linotype"/>
          <w:sz w:val="24"/>
          <w:szCs w:val="24"/>
        </w:rPr>
        <w:t xml:space="preserve"> ducts </w:t>
      </w:r>
      <w:r w:rsidR="00CB4C54">
        <w:rPr>
          <w:rFonts w:ascii="Palatino Linotype" w:hAnsi="Palatino Linotype"/>
          <w:sz w:val="24"/>
          <w:szCs w:val="24"/>
        </w:rPr>
        <w:t>would be used</w:t>
      </w:r>
      <w:r w:rsidR="00CB4C54" w:rsidRPr="00E41AE8">
        <w:rPr>
          <w:rFonts w:ascii="Palatino Linotype" w:hAnsi="Palatino Linotype"/>
          <w:sz w:val="24"/>
          <w:szCs w:val="24"/>
        </w:rPr>
        <w:t xml:space="preserve">. </w:t>
      </w:r>
      <w:r w:rsidR="00CB4C54">
        <w:rPr>
          <w:rFonts w:ascii="Palatino Linotype" w:hAnsi="Palatino Linotype"/>
          <w:sz w:val="24"/>
          <w:szCs w:val="24"/>
        </w:rPr>
        <w:t xml:space="preserve"> Where </w:t>
      </w:r>
      <w:r w:rsidR="00CB4C54" w:rsidRPr="00E41AE8">
        <w:rPr>
          <w:rFonts w:ascii="Palatino Linotype" w:hAnsi="Palatino Linotype"/>
          <w:sz w:val="24"/>
          <w:szCs w:val="24"/>
        </w:rPr>
        <w:t xml:space="preserve">the utility joint poles </w:t>
      </w:r>
      <w:r w:rsidR="00CB4C54">
        <w:rPr>
          <w:rFonts w:ascii="Palatino Linotype" w:hAnsi="Palatino Linotype"/>
          <w:sz w:val="24"/>
          <w:szCs w:val="24"/>
        </w:rPr>
        <w:t>would not</w:t>
      </w:r>
      <w:r w:rsidR="00CB4C54" w:rsidRPr="00E41AE8">
        <w:rPr>
          <w:rFonts w:ascii="Palatino Linotype" w:hAnsi="Palatino Linotype"/>
          <w:sz w:val="24"/>
          <w:szCs w:val="24"/>
        </w:rPr>
        <w:t xml:space="preserve"> meet G</w:t>
      </w:r>
      <w:r w:rsidR="00CF0A39">
        <w:rPr>
          <w:rFonts w:ascii="Palatino Linotype" w:hAnsi="Palatino Linotype"/>
          <w:sz w:val="24"/>
          <w:szCs w:val="24"/>
        </w:rPr>
        <w:t xml:space="preserve">eneral Order </w:t>
      </w:r>
      <w:r w:rsidR="00CB4C54" w:rsidRPr="00E41AE8">
        <w:rPr>
          <w:rFonts w:ascii="Palatino Linotype" w:hAnsi="Palatino Linotype"/>
          <w:sz w:val="24"/>
          <w:szCs w:val="24"/>
        </w:rPr>
        <w:t>95 loading standards</w:t>
      </w:r>
      <w:r w:rsidR="00CB4C54">
        <w:rPr>
          <w:rFonts w:ascii="Palatino Linotype" w:hAnsi="Palatino Linotype"/>
          <w:sz w:val="24"/>
          <w:szCs w:val="24"/>
        </w:rPr>
        <w:t xml:space="preserve">, new underground conduits would be constructed.  </w:t>
      </w:r>
      <w:r w:rsidR="001C0C69">
        <w:rPr>
          <w:rFonts w:ascii="Palatino Linotype" w:hAnsi="Palatino Linotype"/>
          <w:sz w:val="24"/>
          <w:szCs w:val="24"/>
        </w:rPr>
        <w:t xml:space="preserve">Inyo anticipated </w:t>
      </w:r>
      <w:r w:rsidR="001C0C69" w:rsidRPr="00E41AE8">
        <w:rPr>
          <w:rFonts w:ascii="Palatino Linotype" w:hAnsi="Palatino Linotype"/>
          <w:sz w:val="24"/>
          <w:szCs w:val="24"/>
        </w:rPr>
        <w:t>two new underground conduits in the Public Utility Easement (PUE) along a 2</w:t>
      </w:r>
      <w:r w:rsidR="001C0C69">
        <w:rPr>
          <w:rFonts w:ascii="Palatino Linotype" w:hAnsi="Palatino Linotype"/>
          <w:sz w:val="24"/>
          <w:szCs w:val="24"/>
        </w:rPr>
        <w:t>,</w:t>
      </w:r>
      <w:r w:rsidR="001C0C69" w:rsidRPr="00E41AE8">
        <w:rPr>
          <w:rFonts w:ascii="Palatino Linotype" w:hAnsi="Palatino Linotype"/>
          <w:sz w:val="24"/>
          <w:szCs w:val="24"/>
        </w:rPr>
        <w:t xml:space="preserve">400 foot section of Lucas Valley Road </w:t>
      </w:r>
      <w:r w:rsidR="001C0C69">
        <w:rPr>
          <w:rFonts w:ascii="Palatino Linotype" w:hAnsi="Palatino Linotype"/>
          <w:sz w:val="24"/>
          <w:szCs w:val="24"/>
        </w:rPr>
        <w:t xml:space="preserve">would be required.  </w:t>
      </w:r>
      <w:r w:rsidR="005147C4" w:rsidRPr="00E41AE8">
        <w:rPr>
          <w:rFonts w:ascii="Palatino Linotype" w:hAnsi="Palatino Linotype"/>
          <w:sz w:val="24"/>
          <w:szCs w:val="24"/>
        </w:rPr>
        <w:t xml:space="preserve">Approximately two-dozen splice boxes </w:t>
      </w:r>
      <w:r w:rsidR="005147C4">
        <w:rPr>
          <w:rFonts w:ascii="Palatino Linotype" w:hAnsi="Palatino Linotype"/>
          <w:sz w:val="24"/>
          <w:szCs w:val="24"/>
        </w:rPr>
        <w:t>would</w:t>
      </w:r>
      <w:r w:rsidR="005147C4" w:rsidRPr="00E41AE8">
        <w:rPr>
          <w:rFonts w:ascii="Palatino Linotype" w:hAnsi="Palatino Linotype"/>
          <w:sz w:val="24"/>
          <w:szCs w:val="24"/>
        </w:rPr>
        <w:t xml:space="preserve"> hou</w:t>
      </w:r>
      <w:r w:rsidR="005147C4">
        <w:rPr>
          <w:rFonts w:ascii="Palatino Linotype" w:hAnsi="Palatino Linotype"/>
          <w:sz w:val="24"/>
          <w:szCs w:val="24"/>
        </w:rPr>
        <w:t>se fiber access points that would</w:t>
      </w:r>
      <w:r w:rsidR="005147C4" w:rsidRPr="00E41AE8">
        <w:rPr>
          <w:rFonts w:ascii="Palatino Linotype" w:hAnsi="Palatino Linotype"/>
          <w:sz w:val="24"/>
          <w:szCs w:val="24"/>
        </w:rPr>
        <w:t xml:space="preserve"> serve as terminals feeding from two to eight homes each.   Last</w:t>
      </w:r>
      <w:r w:rsidR="005147C4">
        <w:rPr>
          <w:rFonts w:ascii="Palatino Linotype" w:hAnsi="Palatino Linotype"/>
          <w:sz w:val="24"/>
          <w:szCs w:val="24"/>
        </w:rPr>
        <w:t>-</w:t>
      </w:r>
      <w:r w:rsidR="005147C4" w:rsidRPr="00E41AE8">
        <w:rPr>
          <w:rFonts w:ascii="Palatino Linotype" w:hAnsi="Palatino Linotype"/>
          <w:sz w:val="24"/>
          <w:szCs w:val="24"/>
        </w:rPr>
        <w:t xml:space="preserve">mile fiber distribution cable facilities </w:t>
      </w:r>
      <w:r w:rsidR="005147C4">
        <w:rPr>
          <w:rFonts w:ascii="Palatino Linotype" w:hAnsi="Palatino Linotype"/>
          <w:sz w:val="24"/>
          <w:szCs w:val="24"/>
        </w:rPr>
        <w:t>would</w:t>
      </w:r>
      <w:r w:rsidR="005147C4" w:rsidRPr="00E41AE8">
        <w:rPr>
          <w:rFonts w:ascii="Palatino Linotype" w:hAnsi="Palatino Linotype"/>
          <w:sz w:val="24"/>
          <w:szCs w:val="24"/>
        </w:rPr>
        <w:t xml:space="preserve"> be aggregated to a Node Cabinet, located at the confluence of Lucas Valley and Nicasio Valley roads in the PUE.   </w:t>
      </w:r>
      <w:r w:rsidR="00CB4C54" w:rsidRPr="00E41AE8">
        <w:rPr>
          <w:rFonts w:ascii="Palatino Linotype" w:hAnsi="Palatino Linotype"/>
          <w:sz w:val="24"/>
          <w:szCs w:val="24"/>
        </w:rPr>
        <w:t>At each home, Inyo Networks w</w:t>
      </w:r>
      <w:r w:rsidR="00CB4C54">
        <w:rPr>
          <w:rFonts w:ascii="Palatino Linotype" w:hAnsi="Palatino Linotype"/>
          <w:sz w:val="24"/>
          <w:szCs w:val="24"/>
        </w:rPr>
        <w:t>ould</w:t>
      </w:r>
      <w:r w:rsidR="00CB4C54" w:rsidRPr="00E41AE8">
        <w:rPr>
          <w:rFonts w:ascii="Palatino Linotype" w:hAnsi="Palatino Linotype"/>
          <w:sz w:val="24"/>
          <w:szCs w:val="24"/>
        </w:rPr>
        <w:t xml:space="preserve"> ins</w:t>
      </w:r>
      <w:r w:rsidR="005E1B7D">
        <w:rPr>
          <w:rFonts w:ascii="Palatino Linotype" w:hAnsi="Palatino Linotype"/>
          <w:sz w:val="24"/>
          <w:szCs w:val="24"/>
        </w:rPr>
        <w:t xml:space="preserve">tall Network Interface Devices </w:t>
      </w:r>
      <w:r w:rsidR="00CB4C54" w:rsidRPr="00E41AE8">
        <w:rPr>
          <w:rFonts w:ascii="Palatino Linotype" w:hAnsi="Palatino Linotype"/>
          <w:sz w:val="24"/>
          <w:szCs w:val="24"/>
        </w:rPr>
        <w:t xml:space="preserve">that </w:t>
      </w:r>
      <w:r w:rsidR="00CB4C54">
        <w:rPr>
          <w:rFonts w:ascii="Palatino Linotype" w:hAnsi="Palatino Linotype"/>
          <w:sz w:val="24"/>
          <w:szCs w:val="24"/>
        </w:rPr>
        <w:t>would</w:t>
      </w:r>
      <w:r w:rsidR="00CB4C54" w:rsidRPr="00E41AE8">
        <w:rPr>
          <w:rFonts w:ascii="Palatino Linotype" w:hAnsi="Palatino Linotype"/>
          <w:sz w:val="24"/>
          <w:szCs w:val="24"/>
        </w:rPr>
        <w:t xml:space="preserve"> have battery back-up supporting voice services.</w:t>
      </w:r>
      <w:r w:rsidR="00CB4C54">
        <w:rPr>
          <w:rFonts w:ascii="Palatino Linotype" w:hAnsi="Palatino Linotype"/>
          <w:sz w:val="24"/>
          <w:szCs w:val="24"/>
        </w:rPr>
        <w:t xml:space="preserve">   This proposed fiber ring would i</w:t>
      </w:r>
      <w:r w:rsidR="00CB4C54" w:rsidRPr="00E41AE8">
        <w:rPr>
          <w:rFonts w:ascii="Palatino Linotype" w:hAnsi="Palatino Linotype"/>
          <w:sz w:val="24"/>
          <w:szCs w:val="24"/>
        </w:rPr>
        <w:t>nitially</w:t>
      </w:r>
      <w:r w:rsidR="00CB4C54">
        <w:rPr>
          <w:rFonts w:ascii="Palatino Linotype" w:hAnsi="Palatino Linotype"/>
          <w:sz w:val="24"/>
          <w:szCs w:val="24"/>
        </w:rPr>
        <w:t xml:space="preserve"> interconnect to t</w:t>
      </w:r>
      <w:r w:rsidR="00CB4C54" w:rsidRPr="00E41AE8">
        <w:rPr>
          <w:rFonts w:ascii="Palatino Linotype" w:hAnsi="Palatino Linotype"/>
          <w:sz w:val="24"/>
          <w:szCs w:val="24"/>
        </w:rPr>
        <w:t>he national Internet by obtaining gigabit backhaul</w:t>
      </w:r>
      <w:r w:rsidR="00CB4C54">
        <w:rPr>
          <w:rFonts w:ascii="Palatino Linotype" w:hAnsi="Palatino Linotype"/>
          <w:sz w:val="24"/>
          <w:szCs w:val="24"/>
        </w:rPr>
        <w:t xml:space="preserve"> and Internet access from </w:t>
      </w:r>
      <w:proofErr w:type="spellStart"/>
      <w:r w:rsidR="00CB4C54">
        <w:rPr>
          <w:rFonts w:ascii="Palatino Linotype" w:hAnsi="Palatino Linotype"/>
          <w:sz w:val="24"/>
          <w:szCs w:val="24"/>
        </w:rPr>
        <w:t>Zayo</w:t>
      </w:r>
      <w:proofErr w:type="spellEnd"/>
      <w:r w:rsidR="00CB4C54">
        <w:rPr>
          <w:rFonts w:ascii="Palatino Linotype" w:hAnsi="Palatino Linotype"/>
          <w:sz w:val="24"/>
          <w:szCs w:val="24"/>
        </w:rPr>
        <w:t>.</w:t>
      </w:r>
    </w:p>
    <w:p w:rsidR="00CB4C54" w:rsidRDefault="00CB4C54" w:rsidP="00160B2F">
      <w:pPr>
        <w:pStyle w:val="NoSpacing"/>
        <w:rPr>
          <w:rFonts w:ascii="Palatino Linotype" w:hAnsi="Palatino Linotype"/>
          <w:sz w:val="24"/>
          <w:szCs w:val="24"/>
        </w:rPr>
      </w:pPr>
    </w:p>
    <w:p w:rsidR="00E41AE8" w:rsidRDefault="00E41AE8" w:rsidP="00160B2F">
      <w:pPr>
        <w:pStyle w:val="NoSpacing"/>
        <w:rPr>
          <w:rFonts w:ascii="Palatino Linotype" w:hAnsi="Palatino Linotype"/>
          <w:sz w:val="24"/>
          <w:szCs w:val="24"/>
        </w:rPr>
      </w:pPr>
      <w:r w:rsidRPr="00E41AE8">
        <w:rPr>
          <w:rFonts w:ascii="Palatino Linotype" w:hAnsi="Palatino Linotype"/>
          <w:sz w:val="24"/>
          <w:szCs w:val="24"/>
        </w:rPr>
        <w:t xml:space="preserve">The selection of </w:t>
      </w:r>
      <w:r w:rsidR="00CB4C54">
        <w:rPr>
          <w:rFonts w:ascii="Palatino Linotype" w:hAnsi="Palatino Linotype"/>
          <w:sz w:val="24"/>
          <w:szCs w:val="24"/>
        </w:rPr>
        <w:t>fiber</w:t>
      </w:r>
      <w:r w:rsidR="00CB4C54" w:rsidRPr="00E41AE8">
        <w:rPr>
          <w:rFonts w:ascii="Palatino Linotype" w:hAnsi="Palatino Linotype"/>
          <w:sz w:val="24"/>
          <w:szCs w:val="24"/>
        </w:rPr>
        <w:t xml:space="preserve"> </w:t>
      </w:r>
      <w:r w:rsidRPr="00E41AE8">
        <w:rPr>
          <w:rFonts w:ascii="Palatino Linotype" w:hAnsi="Palatino Linotype"/>
          <w:sz w:val="24"/>
          <w:szCs w:val="24"/>
        </w:rPr>
        <w:t xml:space="preserve">technology to serve the area is based upon the area’s topography, transmission distances, and the long-term economic development goals of local government.  Upon completion, the </w:t>
      </w:r>
      <w:r w:rsidR="009A2A2E">
        <w:rPr>
          <w:rFonts w:ascii="Palatino Linotype" w:hAnsi="Palatino Linotype"/>
          <w:sz w:val="24"/>
          <w:szCs w:val="24"/>
        </w:rPr>
        <w:t>network</w:t>
      </w:r>
      <w:r w:rsidRPr="00E41AE8">
        <w:rPr>
          <w:rFonts w:ascii="Palatino Linotype" w:hAnsi="Palatino Linotype"/>
          <w:sz w:val="24"/>
          <w:szCs w:val="24"/>
        </w:rPr>
        <w:t xml:space="preserve"> </w:t>
      </w:r>
      <w:r w:rsidR="006079B9">
        <w:rPr>
          <w:rFonts w:ascii="Palatino Linotype" w:hAnsi="Palatino Linotype"/>
          <w:sz w:val="24"/>
          <w:szCs w:val="24"/>
        </w:rPr>
        <w:t>would</w:t>
      </w:r>
      <w:r w:rsidRPr="00E41AE8">
        <w:rPr>
          <w:rFonts w:ascii="Palatino Linotype" w:hAnsi="Palatino Linotype"/>
          <w:sz w:val="24"/>
          <w:szCs w:val="24"/>
        </w:rPr>
        <w:t xml:space="preserve"> be capable of delivering 1 G</w:t>
      </w:r>
      <w:r w:rsidR="009F28DA">
        <w:rPr>
          <w:rFonts w:ascii="Palatino Linotype" w:hAnsi="Palatino Linotype"/>
          <w:sz w:val="24"/>
          <w:szCs w:val="24"/>
        </w:rPr>
        <w:t>B</w:t>
      </w:r>
      <w:r w:rsidRPr="00E41AE8">
        <w:rPr>
          <w:rFonts w:ascii="Palatino Linotype" w:hAnsi="Palatino Linotype"/>
          <w:sz w:val="24"/>
          <w:szCs w:val="24"/>
        </w:rPr>
        <w:t xml:space="preserve"> symmetrical data along with voice and high definition video</w:t>
      </w:r>
      <w:r w:rsidR="0023477B">
        <w:rPr>
          <w:rFonts w:ascii="Palatino Linotype" w:hAnsi="Palatino Linotype"/>
          <w:sz w:val="24"/>
          <w:szCs w:val="24"/>
        </w:rPr>
        <w:t>.  The network would be configured to be</w:t>
      </w:r>
      <w:r w:rsidR="009F28DA">
        <w:rPr>
          <w:rFonts w:ascii="Palatino Linotype" w:hAnsi="Palatino Linotype"/>
          <w:sz w:val="24"/>
          <w:szCs w:val="24"/>
        </w:rPr>
        <w:t xml:space="preserve"> up</w:t>
      </w:r>
      <w:r w:rsidR="009F28DA" w:rsidRPr="009A2A2E">
        <w:rPr>
          <w:rFonts w:ascii="Palatino Linotype" w:hAnsi="Palatino Linotype"/>
          <w:sz w:val="24"/>
          <w:szCs w:val="24"/>
        </w:rPr>
        <w:t>gradable to 10 GB, as future needs require.</w:t>
      </w:r>
      <w:r w:rsidR="009F28DA">
        <w:rPr>
          <w:rFonts w:ascii="Palatino Linotype" w:eastAsia="Times New Roman" w:hAnsi="Palatino Linotype" w:cs="Palatino Linotype"/>
          <w:color w:val="000000"/>
          <w:szCs w:val="24"/>
        </w:rPr>
        <w:t xml:space="preserve">  </w:t>
      </w:r>
    </w:p>
    <w:p w:rsidR="00F90B05" w:rsidRDefault="00734F77" w:rsidP="00160B2F">
      <w:pPr>
        <w:autoSpaceDE w:val="0"/>
        <w:autoSpaceDN w:val="0"/>
        <w:adjustRightInd w:val="0"/>
        <w:rPr>
          <w:rFonts w:ascii="Palatino Linotype" w:hAnsi="Palatino Linotype" w:cs="Palatino Linotype"/>
          <w:sz w:val="24"/>
          <w:szCs w:val="24"/>
        </w:rPr>
      </w:pPr>
      <w:r>
        <w:rPr>
          <w:rFonts w:ascii="Palatino Linotype" w:hAnsi="Palatino Linotype" w:cs="Palatino Linotype"/>
          <w:sz w:val="24"/>
          <w:szCs w:val="24"/>
        </w:rPr>
        <w:t xml:space="preserve"> </w:t>
      </w:r>
      <w:r w:rsidR="00F90B05">
        <w:rPr>
          <w:rFonts w:ascii="Palatino Linotype" w:hAnsi="Palatino Linotype" w:cs="Palatino Linotype"/>
          <w:sz w:val="24"/>
          <w:szCs w:val="24"/>
        </w:rPr>
        <w:t xml:space="preserve">  </w:t>
      </w:r>
    </w:p>
    <w:p w:rsidR="00BC6E63" w:rsidRPr="001F16E5" w:rsidRDefault="00BC6E63" w:rsidP="007E5A30">
      <w:pPr>
        <w:pStyle w:val="Heading1"/>
        <w:numPr>
          <w:ilvl w:val="0"/>
          <w:numId w:val="6"/>
        </w:numPr>
        <w:tabs>
          <w:tab w:val="left" w:pos="720"/>
        </w:tabs>
        <w:ind w:left="360"/>
        <w:rPr>
          <w:u w:val="none"/>
        </w:rPr>
      </w:pPr>
      <w:bookmarkStart w:id="2" w:name="_Toc449095536"/>
      <w:r w:rsidRPr="001C44C9">
        <w:rPr>
          <w:rFonts w:ascii="Palatino Linotype" w:hAnsi="Palatino Linotype"/>
          <w:sz w:val="28"/>
          <w:szCs w:val="28"/>
          <w:u w:val="none"/>
        </w:rPr>
        <w:t>Notice</w:t>
      </w:r>
      <w:r w:rsidR="00304BEF" w:rsidRPr="001C44C9">
        <w:rPr>
          <w:rFonts w:ascii="Palatino Linotype" w:hAnsi="Palatino Linotype"/>
          <w:sz w:val="28"/>
          <w:szCs w:val="28"/>
          <w:u w:val="none"/>
        </w:rPr>
        <w:t xml:space="preserve"> and Challenges</w:t>
      </w:r>
      <w:bookmarkEnd w:id="2"/>
    </w:p>
    <w:p w:rsidR="00612480" w:rsidRPr="00CC02A9" w:rsidRDefault="00612480" w:rsidP="00160B2F">
      <w:pPr>
        <w:autoSpaceDE w:val="0"/>
        <w:autoSpaceDN w:val="0"/>
        <w:adjustRightInd w:val="0"/>
        <w:rPr>
          <w:rFonts w:ascii="Palatino Linotype" w:hAnsi="Palatino Linotype" w:cs="Palatino Linotype"/>
          <w:b/>
          <w:sz w:val="24"/>
          <w:szCs w:val="24"/>
        </w:rPr>
      </w:pPr>
    </w:p>
    <w:p w:rsidR="00BC6E63" w:rsidRPr="00CC02A9" w:rsidRDefault="00BC6E63" w:rsidP="00160B2F">
      <w:pPr>
        <w:autoSpaceDE w:val="0"/>
        <w:autoSpaceDN w:val="0"/>
        <w:adjustRightInd w:val="0"/>
        <w:rPr>
          <w:rFonts w:ascii="Palatino Linotype" w:hAnsi="Palatino Linotype" w:cs="Palatino Linotype"/>
          <w:b/>
          <w:color w:val="FF0000"/>
          <w:sz w:val="24"/>
          <w:szCs w:val="24"/>
        </w:rPr>
      </w:pPr>
      <w:r w:rsidRPr="00CC02A9">
        <w:rPr>
          <w:rFonts w:ascii="Palatino Linotype" w:hAnsi="Palatino Linotype" w:cs="Palatino Linotype"/>
          <w:sz w:val="24"/>
          <w:szCs w:val="24"/>
        </w:rPr>
        <w:t xml:space="preserve">On </w:t>
      </w:r>
      <w:r w:rsidR="00BF76B6">
        <w:rPr>
          <w:rFonts w:ascii="Palatino Linotype" w:hAnsi="Palatino Linotype" w:cs="Palatino Linotype"/>
          <w:sz w:val="24"/>
          <w:szCs w:val="24"/>
        </w:rPr>
        <w:t>November 24</w:t>
      </w:r>
      <w:r w:rsidRPr="00CC02A9">
        <w:rPr>
          <w:rFonts w:ascii="Palatino Linotype" w:hAnsi="Palatino Linotype" w:cs="Palatino Linotype"/>
          <w:sz w:val="24"/>
          <w:szCs w:val="24"/>
        </w:rPr>
        <w:t xml:space="preserve">, 2015, </w:t>
      </w:r>
      <w:r w:rsidR="00631AB8">
        <w:rPr>
          <w:rFonts w:ascii="Palatino Linotype" w:hAnsi="Palatino Linotype" w:cs="Palatino Linotype"/>
          <w:sz w:val="24"/>
          <w:szCs w:val="24"/>
        </w:rPr>
        <w:t>Communications Division (</w:t>
      </w:r>
      <w:r w:rsidRPr="00CC02A9">
        <w:rPr>
          <w:rFonts w:ascii="Palatino Linotype" w:hAnsi="Palatino Linotype" w:cs="Palatino Linotype"/>
          <w:sz w:val="24"/>
          <w:szCs w:val="24"/>
        </w:rPr>
        <w:t>CD</w:t>
      </w:r>
      <w:r w:rsidR="00631AB8">
        <w:rPr>
          <w:rFonts w:ascii="Palatino Linotype" w:hAnsi="Palatino Linotype" w:cs="Palatino Linotype"/>
          <w:sz w:val="24"/>
          <w:szCs w:val="24"/>
        </w:rPr>
        <w:t>)</w:t>
      </w:r>
      <w:r w:rsidRPr="00CC02A9">
        <w:rPr>
          <w:rFonts w:ascii="Palatino Linotype" w:hAnsi="Palatino Linotype" w:cs="Palatino Linotype"/>
          <w:sz w:val="24"/>
          <w:szCs w:val="24"/>
        </w:rPr>
        <w:t xml:space="preserve"> posted the proposed project </w:t>
      </w:r>
      <w:r w:rsidRPr="00CC02A9">
        <w:rPr>
          <w:rFonts w:ascii="Palatino Linotype" w:hAnsi="Palatino Linotype" w:cs="Palatino Linotype"/>
          <w:color w:val="000000"/>
          <w:sz w:val="24"/>
          <w:szCs w:val="24"/>
        </w:rPr>
        <w:t xml:space="preserve">area map, census block groups (CBGs) and zip codes for </w:t>
      </w:r>
      <w:r w:rsidR="00631AB8">
        <w:rPr>
          <w:rFonts w:ascii="Palatino Linotype" w:hAnsi="Palatino Linotype" w:cs="Palatino Linotype"/>
          <w:color w:val="000000"/>
          <w:sz w:val="24"/>
          <w:szCs w:val="24"/>
        </w:rPr>
        <w:t xml:space="preserve">the </w:t>
      </w:r>
      <w:r w:rsidR="006478E3">
        <w:rPr>
          <w:rFonts w:ascii="Palatino Linotype" w:hAnsi="Palatino Linotype" w:cs="Palatino Linotype"/>
          <w:color w:val="000000"/>
          <w:sz w:val="24"/>
          <w:szCs w:val="24"/>
        </w:rPr>
        <w:t>Nicasio Project</w:t>
      </w:r>
      <w:r w:rsidRPr="00CC02A9">
        <w:rPr>
          <w:rFonts w:ascii="Palatino Linotype" w:hAnsi="Palatino Linotype" w:cs="Palatino Linotype"/>
          <w:color w:val="000000"/>
          <w:sz w:val="24"/>
          <w:szCs w:val="24"/>
        </w:rPr>
        <w:t xml:space="preserve"> on the Commission’s CASF webpage under “CASF Application Project Summaries” and also sent notice regarding the project to its electronic service list. </w:t>
      </w:r>
      <w:r w:rsidR="004F160A">
        <w:rPr>
          <w:rFonts w:ascii="Palatino Linotype" w:hAnsi="Palatino Linotype" w:cs="Palatino Linotype"/>
          <w:color w:val="000000"/>
          <w:sz w:val="24"/>
          <w:szCs w:val="24"/>
        </w:rPr>
        <w:t xml:space="preserve"> </w:t>
      </w:r>
      <w:r w:rsidRPr="00CC02A9">
        <w:rPr>
          <w:rFonts w:ascii="Palatino Linotype" w:hAnsi="Palatino Linotype" w:cs="Palatino Linotype"/>
          <w:color w:val="000000"/>
          <w:sz w:val="24"/>
          <w:szCs w:val="24"/>
        </w:rPr>
        <w:t>CD received no challenges to the proposed project area.</w:t>
      </w:r>
      <w:r w:rsidR="008D569A" w:rsidRPr="00CC02A9">
        <w:rPr>
          <w:rFonts w:ascii="Palatino Linotype" w:hAnsi="Palatino Linotype" w:cs="Palatino Linotype"/>
          <w:color w:val="000000"/>
          <w:sz w:val="24"/>
          <w:szCs w:val="24"/>
        </w:rPr>
        <w:t xml:space="preserve"> </w:t>
      </w:r>
    </w:p>
    <w:p w:rsidR="008D569A" w:rsidRPr="00CC02A9" w:rsidRDefault="008D569A" w:rsidP="00160B2F">
      <w:pPr>
        <w:autoSpaceDE w:val="0"/>
        <w:autoSpaceDN w:val="0"/>
        <w:adjustRightInd w:val="0"/>
        <w:rPr>
          <w:rFonts w:ascii="Palatino Linotype" w:hAnsi="Palatino Linotype" w:cs="Palatino Linotype"/>
          <w:color w:val="000000"/>
          <w:sz w:val="24"/>
          <w:szCs w:val="24"/>
        </w:rPr>
      </w:pPr>
    </w:p>
    <w:p w:rsidR="00BC6E63" w:rsidRDefault="00C328FF" w:rsidP="00160B2F">
      <w:pPr>
        <w:ind w:right="630"/>
        <w:rPr>
          <w:rFonts w:ascii="Palatino Linotype" w:hAnsi="Palatino Linotype" w:cs="Palatino Linotype"/>
          <w:sz w:val="24"/>
          <w:szCs w:val="24"/>
        </w:rPr>
      </w:pPr>
      <w:r w:rsidRPr="00CC02A9">
        <w:rPr>
          <w:rFonts w:ascii="Palatino Linotype" w:hAnsi="Palatino Linotype" w:cs="Palatino Linotype"/>
          <w:sz w:val="24"/>
          <w:szCs w:val="24"/>
        </w:rPr>
        <w:t>There were no commitments made by an existing provider to upgrade service before the November 1, 2014, “first right of refusal” deadline</w:t>
      </w:r>
      <w:r w:rsidR="00B544AF" w:rsidRPr="00CC02A9">
        <w:rPr>
          <w:rFonts w:ascii="Palatino Linotype" w:hAnsi="Palatino Linotype" w:cs="Palatino Linotype"/>
          <w:sz w:val="24"/>
          <w:szCs w:val="24"/>
        </w:rPr>
        <w:t>.</w:t>
      </w:r>
      <w:r w:rsidRPr="00CC02A9">
        <w:rPr>
          <w:rFonts w:ascii="Palatino Linotype" w:hAnsi="Palatino Linotype" w:cs="Palatino Linotype"/>
          <w:sz w:val="24"/>
          <w:szCs w:val="24"/>
        </w:rPr>
        <w:t xml:space="preserve">  </w:t>
      </w:r>
    </w:p>
    <w:p w:rsidR="00F87878" w:rsidRPr="00CC02A9" w:rsidRDefault="00F87878" w:rsidP="00160B2F">
      <w:pPr>
        <w:ind w:right="630"/>
        <w:rPr>
          <w:rFonts w:ascii="Palatino Linotype" w:hAnsi="Palatino Linotype" w:cs="Palatino Linotype"/>
          <w:sz w:val="24"/>
          <w:szCs w:val="24"/>
        </w:rPr>
      </w:pPr>
    </w:p>
    <w:p w:rsidR="00BC6E63" w:rsidRPr="009224A1" w:rsidRDefault="000257DB" w:rsidP="007E5A30">
      <w:pPr>
        <w:pStyle w:val="Heading1"/>
        <w:numPr>
          <w:ilvl w:val="0"/>
          <w:numId w:val="6"/>
        </w:numPr>
        <w:tabs>
          <w:tab w:val="left" w:pos="720"/>
        </w:tabs>
        <w:ind w:left="360"/>
        <w:rPr>
          <w:sz w:val="28"/>
          <w:szCs w:val="28"/>
          <w:u w:val="none"/>
        </w:rPr>
      </w:pPr>
      <w:bookmarkStart w:id="3" w:name="_Toc449095537"/>
      <w:r w:rsidRPr="001C44C9">
        <w:rPr>
          <w:rFonts w:ascii="Palatino Linotype" w:hAnsi="Palatino Linotype"/>
          <w:sz w:val="28"/>
          <w:szCs w:val="28"/>
          <w:u w:val="none"/>
        </w:rPr>
        <w:t xml:space="preserve">Project </w:t>
      </w:r>
      <w:r w:rsidR="00266684" w:rsidRPr="001C44C9">
        <w:rPr>
          <w:rFonts w:ascii="Palatino Linotype" w:hAnsi="Palatino Linotype"/>
          <w:sz w:val="28"/>
          <w:szCs w:val="28"/>
          <w:u w:val="none"/>
        </w:rPr>
        <w:t>Review</w:t>
      </w:r>
      <w:bookmarkEnd w:id="3"/>
      <w:r w:rsidRPr="001C44C9">
        <w:rPr>
          <w:rFonts w:ascii="Palatino Linotype" w:hAnsi="Palatino Linotype"/>
          <w:sz w:val="28"/>
          <w:szCs w:val="28"/>
          <w:u w:val="none"/>
        </w:rPr>
        <w:t xml:space="preserve"> </w:t>
      </w:r>
    </w:p>
    <w:p w:rsidR="00BC6E63" w:rsidRDefault="00BC6E63" w:rsidP="00160B2F">
      <w:pPr>
        <w:ind w:right="630"/>
        <w:rPr>
          <w:rFonts w:ascii="Palatino Linotype" w:hAnsi="Palatino Linotype"/>
          <w:color w:val="000000"/>
          <w:sz w:val="24"/>
          <w:szCs w:val="24"/>
        </w:rPr>
      </w:pPr>
    </w:p>
    <w:p w:rsidR="0039540C" w:rsidRPr="00CC02A9" w:rsidRDefault="0039540C" w:rsidP="00160B2F">
      <w:pPr>
        <w:rPr>
          <w:rFonts w:ascii="Palatino Linotype" w:hAnsi="Palatino Linotype"/>
          <w:sz w:val="24"/>
          <w:szCs w:val="24"/>
        </w:rPr>
      </w:pPr>
      <w:r w:rsidRPr="00CC02A9">
        <w:rPr>
          <w:rFonts w:ascii="Palatino Linotype" w:hAnsi="Palatino Linotype"/>
          <w:sz w:val="24"/>
          <w:szCs w:val="24"/>
        </w:rPr>
        <w:t xml:space="preserve">For the area to be project eligible, the CASF program requires an applicant to submit proof that the area is unserved or underserved by submitting shapefiles of the proposed project.  CD reviews the submitted shapefiles and compares them with United States </w:t>
      </w:r>
      <w:r w:rsidRPr="00CC02A9">
        <w:rPr>
          <w:rFonts w:ascii="Palatino Linotype" w:hAnsi="Palatino Linotype"/>
          <w:sz w:val="24"/>
          <w:szCs w:val="24"/>
        </w:rPr>
        <w:lastRenderedPageBreak/>
        <w:t xml:space="preserve">2010 Census data and the California Interactive Broadband Availability map.  Once CD determines that the area is eligible either as an unserved or underserved area, CD evaluates all other information submitted by the applicant to determine if the project meets the requirements outlined in D.12-02-015. </w:t>
      </w:r>
      <w:r w:rsidR="007B74CE">
        <w:rPr>
          <w:rFonts w:ascii="Palatino Linotype" w:hAnsi="Palatino Linotype"/>
          <w:sz w:val="24"/>
          <w:szCs w:val="24"/>
        </w:rPr>
        <w:t xml:space="preserve"> </w:t>
      </w:r>
      <w:r w:rsidR="007B74CE" w:rsidRPr="007B74CE">
        <w:rPr>
          <w:rFonts w:ascii="Palatino Linotype" w:hAnsi="Palatino Linotype"/>
          <w:sz w:val="24"/>
          <w:szCs w:val="24"/>
        </w:rPr>
        <w:t xml:space="preserve">  </w:t>
      </w:r>
    </w:p>
    <w:p w:rsidR="0039540C" w:rsidRDefault="0039540C" w:rsidP="00160B2F">
      <w:pPr>
        <w:ind w:right="630"/>
        <w:rPr>
          <w:rFonts w:ascii="Palatino Linotype" w:hAnsi="Palatino Linotype"/>
          <w:sz w:val="24"/>
          <w:szCs w:val="24"/>
        </w:rPr>
      </w:pPr>
    </w:p>
    <w:p w:rsidR="00160B2F" w:rsidRPr="003403B4" w:rsidRDefault="00A22D3C" w:rsidP="00A22D3C">
      <w:pPr>
        <w:pStyle w:val="Heading2"/>
        <w:numPr>
          <w:ilvl w:val="0"/>
          <w:numId w:val="4"/>
        </w:numPr>
        <w:spacing w:after="0"/>
        <w:rPr>
          <w:b w:val="0"/>
          <w:u w:val="single"/>
        </w:rPr>
      </w:pPr>
      <w:bookmarkStart w:id="4" w:name="_Toc449095538"/>
      <w:r w:rsidRPr="003403B4">
        <w:rPr>
          <w:b w:val="0"/>
          <w:u w:val="single"/>
        </w:rPr>
        <w:t>Project Area Eligibility</w:t>
      </w:r>
      <w:bookmarkEnd w:id="4"/>
    </w:p>
    <w:p w:rsidR="00A22D3C" w:rsidRDefault="00A22D3C" w:rsidP="00160B2F">
      <w:pPr>
        <w:rPr>
          <w:rFonts w:ascii="Palatino Linotype" w:hAnsi="Palatino Linotype"/>
          <w:sz w:val="24"/>
          <w:szCs w:val="24"/>
        </w:rPr>
      </w:pPr>
    </w:p>
    <w:p w:rsidR="000A53E5" w:rsidRDefault="00BD74E1">
      <w:pPr>
        <w:rPr>
          <w:rFonts w:ascii="Palatino Linotype" w:hAnsi="Palatino Linotype"/>
          <w:sz w:val="24"/>
          <w:szCs w:val="24"/>
        </w:rPr>
      </w:pPr>
      <w:r>
        <w:rPr>
          <w:rFonts w:ascii="Palatino Linotype" w:hAnsi="Palatino Linotype"/>
          <w:sz w:val="24"/>
          <w:szCs w:val="24"/>
        </w:rPr>
        <w:t>The</w:t>
      </w:r>
      <w:r w:rsidR="00C240A6">
        <w:rPr>
          <w:rFonts w:ascii="Palatino Linotype" w:hAnsi="Palatino Linotype"/>
          <w:sz w:val="24"/>
          <w:szCs w:val="24"/>
        </w:rPr>
        <w:t xml:space="preserve"> project location </w:t>
      </w:r>
      <w:r>
        <w:rPr>
          <w:rFonts w:ascii="Palatino Linotype" w:hAnsi="Palatino Linotype"/>
          <w:sz w:val="24"/>
          <w:szCs w:val="24"/>
        </w:rPr>
        <w:t xml:space="preserve">of the Nicasio Project </w:t>
      </w:r>
      <w:r w:rsidR="00734F77">
        <w:rPr>
          <w:rFonts w:ascii="Palatino Linotype" w:hAnsi="Palatino Linotype"/>
          <w:sz w:val="24"/>
          <w:szCs w:val="24"/>
        </w:rPr>
        <w:t xml:space="preserve">by census block group is </w:t>
      </w:r>
      <w:r w:rsidR="00C43E71">
        <w:rPr>
          <w:rFonts w:ascii="Palatino Linotype" w:hAnsi="Palatino Linotype"/>
          <w:sz w:val="24"/>
          <w:szCs w:val="24"/>
        </w:rPr>
        <w:t xml:space="preserve">attached </w:t>
      </w:r>
      <w:r w:rsidR="00F07B87">
        <w:rPr>
          <w:rFonts w:ascii="Palatino Linotype" w:hAnsi="Palatino Linotype"/>
          <w:sz w:val="24"/>
          <w:szCs w:val="24"/>
        </w:rPr>
        <w:t xml:space="preserve">in </w:t>
      </w:r>
      <w:r w:rsidR="00C240A6">
        <w:rPr>
          <w:rFonts w:ascii="Palatino Linotype" w:hAnsi="Palatino Linotype"/>
          <w:sz w:val="24"/>
          <w:szCs w:val="24"/>
        </w:rPr>
        <w:t xml:space="preserve">Appendix B. </w:t>
      </w:r>
      <w:r w:rsidR="00ED311B">
        <w:rPr>
          <w:rFonts w:ascii="Palatino Linotype" w:hAnsi="Palatino Linotype"/>
          <w:sz w:val="24"/>
          <w:szCs w:val="24"/>
        </w:rPr>
        <w:t xml:space="preserve"> </w:t>
      </w:r>
      <w:r w:rsidR="00FC793A">
        <w:rPr>
          <w:rFonts w:ascii="Palatino Linotype" w:hAnsi="Palatino Linotype"/>
          <w:sz w:val="24"/>
          <w:szCs w:val="24"/>
        </w:rPr>
        <w:t xml:space="preserve">Based on </w:t>
      </w:r>
      <w:r w:rsidR="0039540C" w:rsidRPr="00CC02A9">
        <w:rPr>
          <w:rFonts w:ascii="Palatino Linotype" w:hAnsi="Palatino Linotype"/>
          <w:sz w:val="24"/>
          <w:szCs w:val="24"/>
        </w:rPr>
        <w:t>s</w:t>
      </w:r>
      <w:r w:rsidR="0039540C">
        <w:rPr>
          <w:rFonts w:ascii="Palatino Linotype" w:hAnsi="Palatino Linotype"/>
          <w:sz w:val="24"/>
          <w:szCs w:val="24"/>
        </w:rPr>
        <w:t>ubmitted shapefiles</w:t>
      </w:r>
      <w:r w:rsidR="00FC793A">
        <w:rPr>
          <w:rFonts w:ascii="Palatino Linotype" w:hAnsi="Palatino Linotype"/>
          <w:sz w:val="24"/>
          <w:szCs w:val="24"/>
        </w:rPr>
        <w:t>,</w:t>
      </w:r>
      <w:r w:rsidR="0039540C" w:rsidRPr="00CC02A9">
        <w:rPr>
          <w:rFonts w:ascii="Palatino Linotype" w:hAnsi="Palatino Linotype"/>
          <w:sz w:val="24"/>
          <w:szCs w:val="24"/>
        </w:rPr>
        <w:t xml:space="preserve"> United States 2010 Census data</w:t>
      </w:r>
      <w:r w:rsidR="00FC793A">
        <w:rPr>
          <w:rFonts w:ascii="Palatino Linotype" w:hAnsi="Palatino Linotype"/>
          <w:sz w:val="24"/>
          <w:szCs w:val="24"/>
        </w:rPr>
        <w:t>,</w:t>
      </w:r>
      <w:r w:rsidR="0039540C" w:rsidRPr="00CC02A9">
        <w:rPr>
          <w:rFonts w:ascii="Palatino Linotype" w:hAnsi="Palatino Linotype"/>
          <w:sz w:val="24"/>
          <w:szCs w:val="24"/>
        </w:rPr>
        <w:t xml:space="preserve"> and the</w:t>
      </w:r>
      <w:r w:rsidR="00FC793A">
        <w:rPr>
          <w:rFonts w:ascii="Palatino Linotype" w:hAnsi="Palatino Linotype"/>
          <w:sz w:val="24"/>
          <w:szCs w:val="24"/>
        </w:rPr>
        <w:t xml:space="preserve"> </w:t>
      </w:r>
      <w:r w:rsidR="0039540C" w:rsidRPr="00CC02A9">
        <w:rPr>
          <w:rFonts w:ascii="Palatino Linotype" w:hAnsi="Palatino Linotype"/>
          <w:sz w:val="24"/>
          <w:szCs w:val="24"/>
        </w:rPr>
        <w:t>California Interactive Broadband Availability map</w:t>
      </w:r>
      <w:r w:rsidR="00FC793A">
        <w:rPr>
          <w:rFonts w:ascii="Palatino Linotype" w:hAnsi="Palatino Linotype"/>
          <w:sz w:val="24"/>
          <w:szCs w:val="24"/>
        </w:rPr>
        <w:t>,</w:t>
      </w:r>
      <w:r w:rsidR="0039540C" w:rsidRPr="00CC02A9">
        <w:rPr>
          <w:rFonts w:ascii="Palatino Linotype" w:hAnsi="Palatino Linotype"/>
          <w:sz w:val="24"/>
          <w:szCs w:val="24"/>
        </w:rPr>
        <w:t xml:space="preserve"> CD</w:t>
      </w:r>
      <w:r w:rsidR="0039540C">
        <w:rPr>
          <w:rFonts w:ascii="Palatino Linotype" w:hAnsi="Palatino Linotype"/>
          <w:sz w:val="24"/>
          <w:szCs w:val="24"/>
        </w:rPr>
        <w:t xml:space="preserve"> c</w:t>
      </w:r>
      <w:r w:rsidR="00D47FB0">
        <w:rPr>
          <w:rFonts w:ascii="Palatino Linotype" w:hAnsi="Palatino Linotype"/>
          <w:sz w:val="24"/>
          <w:szCs w:val="24"/>
        </w:rPr>
        <w:t>oncludes</w:t>
      </w:r>
      <w:r w:rsidR="0039540C">
        <w:rPr>
          <w:rFonts w:ascii="Palatino Linotype" w:hAnsi="Palatino Linotype"/>
          <w:sz w:val="24"/>
          <w:szCs w:val="24"/>
        </w:rPr>
        <w:t xml:space="preserve"> that Nicasio is </w:t>
      </w:r>
      <w:r w:rsidR="00EE13CD">
        <w:rPr>
          <w:rFonts w:ascii="Palatino Linotype" w:hAnsi="Palatino Linotype"/>
          <w:sz w:val="24"/>
          <w:szCs w:val="24"/>
        </w:rPr>
        <w:t>in underserved area</w:t>
      </w:r>
      <w:r w:rsidR="00631AB8">
        <w:rPr>
          <w:rFonts w:ascii="Palatino Linotype" w:hAnsi="Palatino Linotype"/>
          <w:sz w:val="24"/>
          <w:szCs w:val="24"/>
        </w:rPr>
        <w:t xml:space="preserve"> </w:t>
      </w:r>
      <w:r w:rsidR="00795DD9">
        <w:rPr>
          <w:rFonts w:ascii="Palatino Linotype" w:hAnsi="Palatino Linotype"/>
          <w:sz w:val="24"/>
          <w:szCs w:val="24"/>
        </w:rPr>
        <w:t>disproving</w:t>
      </w:r>
      <w:r w:rsidR="00631AB8">
        <w:rPr>
          <w:rFonts w:ascii="Palatino Linotype" w:hAnsi="Palatino Linotype"/>
          <w:sz w:val="24"/>
          <w:szCs w:val="24"/>
        </w:rPr>
        <w:t xml:space="preserve"> the</w:t>
      </w:r>
      <w:r w:rsidR="007E5807">
        <w:rPr>
          <w:rFonts w:ascii="Palatino Linotype" w:hAnsi="Palatino Linotype"/>
          <w:sz w:val="24"/>
          <w:szCs w:val="24"/>
        </w:rPr>
        <w:t xml:space="preserve"> unserved designation asserted by</w:t>
      </w:r>
      <w:r w:rsidR="0036784B">
        <w:rPr>
          <w:rFonts w:ascii="Palatino Linotype" w:hAnsi="Palatino Linotype"/>
          <w:sz w:val="24"/>
          <w:szCs w:val="24"/>
        </w:rPr>
        <w:t xml:space="preserve"> </w:t>
      </w:r>
      <w:r w:rsidR="007E5807">
        <w:rPr>
          <w:rFonts w:ascii="Palatino Linotype" w:hAnsi="Palatino Linotype"/>
          <w:sz w:val="24"/>
          <w:szCs w:val="24"/>
        </w:rPr>
        <w:t>Inyo</w:t>
      </w:r>
      <w:r w:rsidR="009120FB">
        <w:rPr>
          <w:rFonts w:ascii="Palatino Linotype" w:hAnsi="Palatino Linotype"/>
          <w:sz w:val="24"/>
          <w:szCs w:val="24"/>
        </w:rPr>
        <w:t>.  CD’s finding is</w:t>
      </w:r>
      <w:r w:rsidR="0039540C">
        <w:rPr>
          <w:rFonts w:ascii="Palatino Linotype" w:hAnsi="Palatino Linotype"/>
          <w:sz w:val="24"/>
          <w:szCs w:val="24"/>
        </w:rPr>
        <w:t xml:space="preserve"> </w:t>
      </w:r>
      <w:r w:rsidR="00F420E5">
        <w:rPr>
          <w:rFonts w:ascii="Palatino Linotype" w:hAnsi="Palatino Linotype"/>
          <w:sz w:val="24"/>
          <w:szCs w:val="24"/>
        </w:rPr>
        <w:t>supported by</w:t>
      </w:r>
      <w:r w:rsidR="00FC793A">
        <w:rPr>
          <w:rFonts w:ascii="Palatino Linotype" w:hAnsi="Palatino Linotype"/>
          <w:sz w:val="24"/>
          <w:szCs w:val="24"/>
        </w:rPr>
        <w:t xml:space="preserve"> </w:t>
      </w:r>
      <w:r w:rsidR="000A53E5">
        <w:rPr>
          <w:rFonts w:ascii="Palatino Linotype" w:hAnsi="Palatino Linotype"/>
          <w:sz w:val="24"/>
          <w:szCs w:val="24"/>
        </w:rPr>
        <w:t>the California Interactive Broadband Availability Maps</w:t>
      </w:r>
      <w:r w:rsidR="000A53E5">
        <w:rPr>
          <w:rStyle w:val="FootnoteReference"/>
          <w:rFonts w:ascii="Palatino Linotype" w:hAnsi="Palatino Linotype"/>
          <w:sz w:val="24"/>
          <w:szCs w:val="24"/>
        </w:rPr>
        <w:footnoteReference w:id="3"/>
      </w:r>
      <w:r w:rsidR="000A53E5">
        <w:rPr>
          <w:rFonts w:ascii="Palatino Linotype" w:hAnsi="Palatino Linotype"/>
          <w:sz w:val="24"/>
          <w:szCs w:val="24"/>
        </w:rPr>
        <w:t xml:space="preserve"> showing:</w:t>
      </w:r>
    </w:p>
    <w:p w:rsidR="000A53E5" w:rsidRDefault="000A53E5">
      <w:pPr>
        <w:rPr>
          <w:rFonts w:ascii="Palatino Linotype" w:hAnsi="Palatino Linotype"/>
          <w:sz w:val="24"/>
          <w:szCs w:val="24"/>
        </w:rPr>
      </w:pPr>
    </w:p>
    <w:p w:rsidR="000A53E5" w:rsidRDefault="000A53E5" w:rsidP="00C27366">
      <w:pPr>
        <w:pStyle w:val="ListParagraph"/>
        <w:numPr>
          <w:ilvl w:val="0"/>
          <w:numId w:val="7"/>
        </w:numPr>
        <w:rPr>
          <w:rFonts w:ascii="Palatino Linotype" w:hAnsi="Palatino Linotype"/>
          <w:sz w:val="24"/>
          <w:szCs w:val="24"/>
        </w:rPr>
      </w:pPr>
      <w:r>
        <w:rPr>
          <w:rFonts w:ascii="Palatino Linotype" w:hAnsi="Palatino Linotype"/>
          <w:sz w:val="24"/>
          <w:szCs w:val="24"/>
        </w:rPr>
        <w:t xml:space="preserve">The proposed project area is unserved by wireline broadband providers; </w:t>
      </w:r>
    </w:p>
    <w:p w:rsidR="00063A52" w:rsidRDefault="000A53E5">
      <w:pPr>
        <w:pStyle w:val="ListParagraph"/>
        <w:numPr>
          <w:ilvl w:val="0"/>
          <w:numId w:val="7"/>
        </w:numPr>
        <w:rPr>
          <w:rFonts w:ascii="Palatino Linotype" w:hAnsi="Palatino Linotype"/>
          <w:sz w:val="24"/>
          <w:szCs w:val="24"/>
        </w:rPr>
      </w:pPr>
      <w:r w:rsidRPr="00DD608C">
        <w:rPr>
          <w:rFonts w:ascii="Palatino Linotype" w:hAnsi="Palatino Linotype"/>
          <w:sz w:val="24"/>
          <w:szCs w:val="24"/>
        </w:rPr>
        <w:t>The proposed project area is unserved by fixed wireless broadband providers; and</w:t>
      </w:r>
    </w:p>
    <w:p w:rsidR="00795DD9" w:rsidRPr="00DD608C" w:rsidRDefault="000A53E5">
      <w:pPr>
        <w:pStyle w:val="ListParagraph"/>
        <w:numPr>
          <w:ilvl w:val="0"/>
          <w:numId w:val="7"/>
        </w:numPr>
        <w:rPr>
          <w:rFonts w:ascii="Palatino Linotype" w:hAnsi="Palatino Linotype"/>
          <w:sz w:val="24"/>
          <w:szCs w:val="24"/>
        </w:rPr>
      </w:pPr>
      <w:r w:rsidRPr="00DD608C">
        <w:rPr>
          <w:rFonts w:ascii="Palatino Linotype" w:hAnsi="Palatino Linotype"/>
          <w:sz w:val="24"/>
          <w:szCs w:val="24"/>
        </w:rPr>
        <w:t>The proposed project area is underserved</w:t>
      </w:r>
      <w:r w:rsidR="00A27D91">
        <w:rPr>
          <w:rStyle w:val="FootnoteReference"/>
          <w:rFonts w:ascii="Palatino Linotype" w:hAnsi="Palatino Linotype"/>
          <w:sz w:val="24"/>
          <w:szCs w:val="24"/>
        </w:rPr>
        <w:footnoteReference w:id="4"/>
      </w:r>
      <w:r w:rsidRPr="00DD608C">
        <w:rPr>
          <w:rFonts w:ascii="Palatino Linotype" w:hAnsi="Palatino Linotype"/>
          <w:sz w:val="24"/>
          <w:szCs w:val="24"/>
        </w:rPr>
        <w:t xml:space="preserve"> by mobile wireless internet service providers</w:t>
      </w:r>
      <w:r w:rsidR="00C3271C">
        <w:rPr>
          <w:rFonts w:ascii="Palatino Linotype" w:hAnsi="Palatino Linotype"/>
          <w:sz w:val="24"/>
          <w:szCs w:val="24"/>
        </w:rPr>
        <w:t>.</w:t>
      </w:r>
      <w:r w:rsidR="00631AB8">
        <w:rPr>
          <w:rStyle w:val="FootnoteReference"/>
          <w:rFonts w:ascii="Palatino Linotype" w:hAnsi="Palatino Linotype"/>
          <w:sz w:val="24"/>
          <w:szCs w:val="24"/>
        </w:rPr>
        <w:footnoteReference w:id="5"/>
      </w:r>
      <w:r w:rsidR="009120FB" w:rsidRPr="00DD608C">
        <w:rPr>
          <w:rFonts w:ascii="Palatino Linotype" w:hAnsi="Palatino Linotype"/>
          <w:sz w:val="24"/>
          <w:szCs w:val="24"/>
        </w:rPr>
        <w:t xml:space="preserve">  </w:t>
      </w:r>
    </w:p>
    <w:p w:rsidR="00795DD9" w:rsidRDefault="00795DD9">
      <w:pPr>
        <w:rPr>
          <w:rFonts w:ascii="Palatino Linotype" w:hAnsi="Palatino Linotype"/>
          <w:sz w:val="24"/>
          <w:szCs w:val="24"/>
        </w:rPr>
      </w:pPr>
    </w:p>
    <w:p w:rsidR="006E592E" w:rsidRDefault="009120FB">
      <w:pPr>
        <w:rPr>
          <w:rFonts w:ascii="Palatino Linotype" w:hAnsi="Palatino Linotype"/>
          <w:sz w:val="24"/>
          <w:szCs w:val="24"/>
        </w:rPr>
      </w:pPr>
      <w:r w:rsidRPr="007E5807">
        <w:rPr>
          <w:rFonts w:ascii="Palatino Linotype" w:hAnsi="Palatino Linotype"/>
          <w:sz w:val="24"/>
          <w:szCs w:val="24"/>
        </w:rPr>
        <w:t xml:space="preserve">As underserved, the CASF funding for </w:t>
      </w:r>
      <w:r w:rsidR="00C240A6" w:rsidRPr="007E5807">
        <w:rPr>
          <w:rFonts w:ascii="Palatino Linotype" w:hAnsi="Palatino Linotype"/>
          <w:sz w:val="24"/>
          <w:szCs w:val="24"/>
        </w:rPr>
        <w:t xml:space="preserve">the </w:t>
      </w:r>
      <w:r w:rsidRPr="007E5807">
        <w:rPr>
          <w:rFonts w:ascii="Palatino Linotype" w:hAnsi="Palatino Linotype"/>
          <w:sz w:val="24"/>
          <w:szCs w:val="24"/>
        </w:rPr>
        <w:t xml:space="preserve">Nicasio Project is limited to 60%. </w:t>
      </w:r>
      <w:r w:rsidR="00C7738A" w:rsidRPr="007E5807">
        <w:rPr>
          <w:rFonts w:ascii="Palatino Linotype" w:hAnsi="Palatino Linotype"/>
          <w:sz w:val="24"/>
          <w:szCs w:val="24"/>
        </w:rPr>
        <w:t xml:space="preserve"> Inyo </w:t>
      </w:r>
      <w:r w:rsidR="00D4120B">
        <w:rPr>
          <w:rFonts w:ascii="Palatino Linotype" w:hAnsi="Palatino Linotype"/>
          <w:sz w:val="24"/>
          <w:szCs w:val="24"/>
        </w:rPr>
        <w:t>agrees with</w:t>
      </w:r>
      <w:r w:rsidR="00C240A6" w:rsidRPr="007E5807">
        <w:rPr>
          <w:rFonts w:ascii="Palatino Linotype" w:hAnsi="Palatino Linotype"/>
          <w:sz w:val="24"/>
          <w:szCs w:val="24"/>
        </w:rPr>
        <w:t xml:space="preserve"> CD’s finding</w:t>
      </w:r>
      <w:r w:rsidR="00BD74E1">
        <w:rPr>
          <w:rFonts w:ascii="Palatino Linotype" w:hAnsi="Palatino Linotype"/>
          <w:sz w:val="24"/>
          <w:szCs w:val="24"/>
        </w:rPr>
        <w:t>; and f</w:t>
      </w:r>
      <w:r w:rsidR="00D47FB0" w:rsidRPr="007E5807">
        <w:rPr>
          <w:rFonts w:ascii="Palatino Linotype" w:hAnsi="Palatino Linotype"/>
          <w:sz w:val="24"/>
          <w:szCs w:val="24"/>
        </w:rPr>
        <w:t>or the 10% funding gap</w:t>
      </w:r>
      <w:r w:rsidR="00185031" w:rsidRPr="007E5807">
        <w:rPr>
          <w:rFonts w:ascii="Palatino Linotype" w:hAnsi="Palatino Linotype"/>
          <w:sz w:val="24"/>
          <w:szCs w:val="24"/>
        </w:rPr>
        <w:t xml:space="preserve"> </w:t>
      </w:r>
      <w:r w:rsidR="00795DD9">
        <w:rPr>
          <w:rFonts w:ascii="Palatino Linotype" w:hAnsi="Palatino Linotype"/>
          <w:sz w:val="24"/>
          <w:szCs w:val="24"/>
        </w:rPr>
        <w:t>due to the decreased CASF funding</w:t>
      </w:r>
      <w:r w:rsidR="00D47FB0" w:rsidRPr="007E5807">
        <w:rPr>
          <w:rFonts w:ascii="Palatino Linotype" w:hAnsi="Palatino Linotype"/>
          <w:sz w:val="24"/>
          <w:szCs w:val="24"/>
        </w:rPr>
        <w:t>, Inyo</w:t>
      </w:r>
      <w:r w:rsidR="00C240A6" w:rsidRPr="007E5807">
        <w:rPr>
          <w:rFonts w:ascii="Palatino Linotype" w:hAnsi="Palatino Linotype"/>
          <w:sz w:val="24"/>
          <w:szCs w:val="24"/>
        </w:rPr>
        <w:t xml:space="preserve"> </w:t>
      </w:r>
      <w:r w:rsidR="00C7738A" w:rsidRPr="007E5807">
        <w:rPr>
          <w:rFonts w:ascii="Palatino Linotype" w:hAnsi="Palatino Linotype"/>
          <w:sz w:val="24"/>
          <w:szCs w:val="24"/>
        </w:rPr>
        <w:t xml:space="preserve">agrees to increase the </w:t>
      </w:r>
      <w:r w:rsidR="001B6B7B" w:rsidRPr="007E5807">
        <w:rPr>
          <w:rFonts w:ascii="Palatino Linotype" w:hAnsi="Palatino Linotype"/>
          <w:sz w:val="24"/>
          <w:szCs w:val="24"/>
        </w:rPr>
        <w:t xml:space="preserve">matching fund </w:t>
      </w:r>
      <w:r w:rsidR="00C7738A" w:rsidRPr="007E5807">
        <w:rPr>
          <w:rFonts w:ascii="Palatino Linotype" w:hAnsi="Palatino Linotype"/>
          <w:sz w:val="24"/>
          <w:szCs w:val="24"/>
        </w:rPr>
        <w:t>to 40%</w:t>
      </w:r>
      <w:r w:rsidR="0036784B" w:rsidRPr="007E5807">
        <w:rPr>
          <w:rFonts w:ascii="Palatino Linotype" w:hAnsi="Palatino Linotype"/>
          <w:sz w:val="24"/>
          <w:szCs w:val="24"/>
        </w:rPr>
        <w:t>, i.e. $994,052</w:t>
      </w:r>
      <w:r w:rsidR="00C7738A" w:rsidRPr="007E5807">
        <w:rPr>
          <w:rFonts w:ascii="Palatino Linotype" w:hAnsi="Palatino Linotype"/>
          <w:sz w:val="24"/>
          <w:szCs w:val="24"/>
        </w:rPr>
        <w:t>.</w:t>
      </w:r>
      <w:r w:rsidR="00BD74E1">
        <w:rPr>
          <w:rStyle w:val="FootnoteReference"/>
          <w:rFonts w:ascii="Palatino Linotype" w:hAnsi="Palatino Linotype"/>
          <w:sz w:val="24"/>
          <w:szCs w:val="24"/>
        </w:rPr>
        <w:footnoteReference w:id="6"/>
      </w:r>
      <w:r w:rsidR="00C7738A">
        <w:rPr>
          <w:rFonts w:ascii="Palatino Linotype" w:hAnsi="Palatino Linotype"/>
          <w:sz w:val="24"/>
          <w:szCs w:val="24"/>
        </w:rPr>
        <w:t xml:space="preserve"> </w:t>
      </w:r>
      <w:r w:rsidR="00795DD9">
        <w:rPr>
          <w:rFonts w:ascii="Palatino Linotype" w:hAnsi="Palatino Linotype"/>
          <w:sz w:val="24"/>
          <w:szCs w:val="24"/>
        </w:rPr>
        <w:t xml:space="preserve">  </w:t>
      </w:r>
    </w:p>
    <w:p w:rsidR="005E1B7D" w:rsidRDefault="005E1B7D">
      <w:pPr>
        <w:rPr>
          <w:rFonts w:ascii="Palatino Linotype" w:hAnsi="Palatino Linotype"/>
          <w:sz w:val="24"/>
          <w:szCs w:val="24"/>
        </w:rPr>
      </w:pPr>
    </w:p>
    <w:p w:rsidR="005147C4" w:rsidRDefault="005147C4">
      <w:pPr>
        <w:rPr>
          <w:rFonts w:ascii="Palatino Linotype" w:hAnsi="Palatino Linotype"/>
          <w:sz w:val="24"/>
          <w:szCs w:val="24"/>
        </w:rPr>
      </w:pPr>
    </w:p>
    <w:p w:rsidR="005147C4" w:rsidRDefault="005147C4">
      <w:pPr>
        <w:rPr>
          <w:rFonts w:ascii="Palatino Linotype" w:hAnsi="Palatino Linotype"/>
          <w:sz w:val="24"/>
          <w:szCs w:val="24"/>
        </w:rPr>
      </w:pPr>
    </w:p>
    <w:p w:rsidR="00BC6E63" w:rsidRPr="00CC02A9" w:rsidRDefault="00BC6E63" w:rsidP="00160B2F">
      <w:pPr>
        <w:pStyle w:val="Heading2"/>
        <w:numPr>
          <w:ilvl w:val="0"/>
          <w:numId w:val="4"/>
        </w:numPr>
        <w:spacing w:after="0"/>
        <w:rPr>
          <w:b w:val="0"/>
          <w:u w:val="single"/>
        </w:rPr>
      </w:pPr>
      <w:bookmarkStart w:id="5" w:name="_Toc449095539"/>
      <w:r w:rsidRPr="00CC02A9">
        <w:rPr>
          <w:b w:val="0"/>
          <w:u w:val="single"/>
        </w:rPr>
        <w:lastRenderedPageBreak/>
        <w:t xml:space="preserve">Project </w:t>
      </w:r>
      <w:r w:rsidR="00741611" w:rsidRPr="00CC02A9">
        <w:rPr>
          <w:b w:val="0"/>
          <w:u w:val="single"/>
        </w:rPr>
        <w:t xml:space="preserve">Criteria </w:t>
      </w:r>
      <w:r w:rsidRPr="00CC02A9">
        <w:rPr>
          <w:b w:val="0"/>
          <w:u w:val="single"/>
        </w:rPr>
        <w:t>Evaluation</w:t>
      </w:r>
      <w:bookmarkEnd w:id="5"/>
    </w:p>
    <w:p w:rsidR="00160B2F" w:rsidRDefault="00160B2F" w:rsidP="00160B2F">
      <w:pPr>
        <w:ind w:right="-14"/>
        <w:rPr>
          <w:rFonts w:ascii="Palatino Linotype" w:hAnsi="Palatino Linotype"/>
          <w:sz w:val="24"/>
          <w:szCs w:val="24"/>
        </w:rPr>
      </w:pPr>
    </w:p>
    <w:p w:rsidR="002B2F4F" w:rsidRDefault="00BC6E63" w:rsidP="00160B2F">
      <w:pPr>
        <w:ind w:right="-14"/>
        <w:rPr>
          <w:rFonts w:ascii="Palatino Linotype" w:hAnsi="Palatino Linotype"/>
          <w:sz w:val="24"/>
          <w:szCs w:val="24"/>
        </w:rPr>
      </w:pPr>
      <w:r w:rsidRPr="007E0F84">
        <w:rPr>
          <w:rFonts w:ascii="Palatino Linotype" w:hAnsi="Palatino Linotype"/>
          <w:sz w:val="24"/>
          <w:szCs w:val="24"/>
        </w:rPr>
        <w:t xml:space="preserve">CD evaluated the application with respect to the criteria defined in D.12-02-015, Appendix 1, Section VIII (Scoring Criteria). </w:t>
      </w:r>
      <w:r w:rsidR="002F2A79" w:rsidRPr="007E0F84">
        <w:rPr>
          <w:rFonts w:ascii="Palatino Linotype" w:hAnsi="Palatino Linotype"/>
          <w:sz w:val="24"/>
          <w:szCs w:val="24"/>
        </w:rPr>
        <w:t xml:space="preserve"> </w:t>
      </w:r>
      <w:r w:rsidRPr="007E0F84">
        <w:rPr>
          <w:rFonts w:ascii="Palatino Linotype" w:hAnsi="Palatino Linotype"/>
          <w:sz w:val="24"/>
          <w:szCs w:val="24"/>
        </w:rPr>
        <w:t>The criteria include: (</w:t>
      </w:r>
      <w:proofErr w:type="spellStart"/>
      <w:r w:rsidRPr="007E0F84">
        <w:rPr>
          <w:rFonts w:ascii="Palatino Linotype" w:hAnsi="Palatino Linotype"/>
          <w:sz w:val="24"/>
          <w:szCs w:val="24"/>
        </w:rPr>
        <w:t>i</w:t>
      </w:r>
      <w:proofErr w:type="spellEnd"/>
      <w:r w:rsidRPr="007E0F84">
        <w:rPr>
          <w:rFonts w:ascii="Palatino Linotype" w:hAnsi="Palatino Linotype"/>
          <w:sz w:val="24"/>
          <w:szCs w:val="24"/>
        </w:rPr>
        <w:t xml:space="preserve">) Funds Requested per Potential Customer, (ii) Speed, (iii) Financial Viability, </w:t>
      </w:r>
      <w:proofErr w:type="gramStart"/>
      <w:r w:rsidRPr="007E0F84">
        <w:rPr>
          <w:rFonts w:ascii="Palatino Linotype" w:hAnsi="Palatino Linotype"/>
          <w:sz w:val="24"/>
          <w:szCs w:val="24"/>
        </w:rPr>
        <w:t>(iv) Pricing</w:t>
      </w:r>
      <w:proofErr w:type="gramEnd"/>
      <w:r w:rsidRPr="007E0F84">
        <w:rPr>
          <w:rFonts w:ascii="Palatino Linotype" w:hAnsi="Palatino Linotype"/>
          <w:sz w:val="24"/>
          <w:szCs w:val="24"/>
        </w:rPr>
        <w:t xml:space="preserve">, (v) Total Number of Households in the Proposed Area, (vi) Timeliness of Completion of Project, (vii) Guaranteed Pricing Period, and (viii) Low-Income Areas.  </w:t>
      </w:r>
      <w:r w:rsidR="002B2F4F">
        <w:rPr>
          <w:rFonts w:ascii="Palatino Linotype" w:hAnsi="Palatino Linotype"/>
          <w:sz w:val="24"/>
          <w:szCs w:val="24"/>
        </w:rPr>
        <w:t xml:space="preserve">CD’s evaluation of </w:t>
      </w:r>
      <w:r w:rsidR="006478E3">
        <w:rPr>
          <w:rFonts w:ascii="Palatino Linotype" w:hAnsi="Palatino Linotype"/>
          <w:sz w:val="24"/>
          <w:szCs w:val="24"/>
        </w:rPr>
        <w:t>Nicasio Project</w:t>
      </w:r>
      <w:r w:rsidR="002B2F4F">
        <w:rPr>
          <w:rFonts w:ascii="Palatino Linotype" w:hAnsi="Palatino Linotype"/>
          <w:sz w:val="24"/>
          <w:szCs w:val="24"/>
        </w:rPr>
        <w:t xml:space="preserve"> is summarized below.</w:t>
      </w:r>
    </w:p>
    <w:p w:rsidR="002B2F4F" w:rsidRDefault="002B2F4F" w:rsidP="00160B2F">
      <w:pPr>
        <w:ind w:right="-14"/>
        <w:rPr>
          <w:rFonts w:ascii="Palatino Linotype" w:hAnsi="Palatino Linotype"/>
          <w:sz w:val="24"/>
          <w:szCs w:val="24"/>
        </w:rPr>
      </w:pPr>
    </w:p>
    <w:p w:rsidR="007B74CE" w:rsidRDefault="002F2A79" w:rsidP="00160B2F">
      <w:pPr>
        <w:rPr>
          <w:rFonts w:ascii="Palatino Linotype" w:hAnsi="Palatino Linotype"/>
          <w:sz w:val="24"/>
          <w:szCs w:val="24"/>
        </w:rPr>
      </w:pPr>
      <w:r w:rsidRPr="00CC02A9">
        <w:rPr>
          <w:rFonts w:ascii="Palatino Linotype" w:hAnsi="Palatino Linotype"/>
          <w:i/>
          <w:sz w:val="24"/>
          <w:szCs w:val="24"/>
        </w:rPr>
        <w:t>Funds per household</w:t>
      </w:r>
      <w:r w:rsidR="00D50692" w:rsidRPr="00CC02A9">
        <w:rPr>
          <w:rFonts w:ascii="Palatino Linotype" w:hAnsi="Palatino Linotype"/>
          <w:i/>
          <w:sz w:val="24"/>
          <w:szCs w:val="24"/>
        </w:rPr>
        <w:t>:</w:t>
      </w:r>
      <w:r w:rsidR="007E28BC" w:rsidRPr="00CC02A9">
        <w:rPr>
          <w:rFonts w:ascii="Palatino Linotype" w:hAnsi="Palatino Linotype"/>
          <w:sz w:val="24"/>
          <w:szCs w:val="24"/>
        </w:rPr>
        <w:t xml:space="preserve">  </w:t>
      </w:r>
      <w:r w:rsidR="001C44C9">
        <w:rPr>
          <w:rFonts w:ascii="Palatino Linotype" w:hAnsi="Palatino Linotype"/>
          <w:sz w:val="24"/>
          <w:szCs w:val="24"/>
        </w:rPr>
        <w:t xml:space="preserve"> </w:t>
      </w:r>
      <w:r w:rsidR="007E4F85">
        <w:rPr>
          <w:rFonts w:ascii="Palatino Linotype" w:hAnsi="Palatino Linotype"/>
          <w:sz w:val="24"/>
          <w:szCs w:val="24"/>
        </w:rPr>
        <w:t xml:space="preserve">According to the </w:t>
      </w:r>
      <w:r w:rsidR="00E46F77">
        <w:rPr>
          <w:rFonts w:ascii="Palatino Linotype" w:hAnsi="Palatino Linotype"/>
          <w:sz w:val="24"/>
          <w:szCs w:val="24"/>
        </w:rPr>
        <w:t xml:space="preserve">2010 </w:t>
      </w:r>
      <w:r w:rsidR="00C035E0">
        <w:rPr>
          <w:rFonts w:ascii="Palatino Linotype" w:hAnsi="Palatino Linotype"/>
          <w:sz w:val="24"/>
          <w:szCs w:val="24"/>
        </w:rPr>
        <w:t xml:space="preserve">census block </w:t>
      </w:r>
      <w:r w:rsidR="00E46F77">
        <w:rPr>
          <w:rFonts w:ascii="Palatino Linotype" w:hAnsi="Palatino Linotype"/>
          <w:sz w:val="24"/>
          <w:szCs w:val="24"/>
        </w:rPr>
        <w:t>data</w:t>
      </w:r>
      <w:r w:rsidR="007D4D5F">
        <w:rPr>
          <w:rFonts w:ascii="Palatino Linotype" w:hAnsi="Palatino Linotype"/>
          <w:sz w:val="24"/>
          <w:szCs w:val="24"/>
        </w:rPr>
        <w:t>,</w:t>
      </w:r>
      <w:r w:rsidR="007E4F85">
        <w:rPr>
          <w:rFonts w:ascii="Palatino Linotype" w:hAnsi="Palatino Linotype"/>
          <w:sz w:val="24"/>
          <w:szCs w:val="24"/>
        </w:rPr>
        <w:t xml:space="preserve"> there are 216 households in </w:t>
      </w:r>
      <w:r w:rsidR="005E3C2F">
        <w:rPr>
          <w:rFonts w:ascii="Palatino Linotype" w:hAnsi="Palatino Linotype"/>
          <w:sz w:val="24"/>
          <w:szCs w:val="24"/>
        </w:rPr>
        <w:t xml:space="preserve">the </w:t>
      </w:r>
      <w:r w:rsidR="006478E3">
        <w:rPr>
          <w:rFonts w:ascii="Palatino Linotype" w:hAnsi="Palatino Linotype"/>
          <w:sz w:val="24"/>
          <w:szCs w:val="24"/>
        </w:rPr>
        <w:t>Nicasio Project</w:t>
      </w:r>
      <w:r w:rsidR="00185031">
        <w:rPr>
          <w:rFonts w:ascii="Palatino Linotype" w:hAnsi="Palatino Linotype"/>
          <w:sz w:val="24"/>
          <w:szCs w:val="24"/>
        </w:rPr>
        <w:t xml:space="preserve"> service area</w:t>
      </w:r>
      <w:r w:rsidR="007D4D5F">
        <w:rPr>
          <w:rFonts w:ascii="Palatino Linotype" w:hAnsi="Palatino Linotype"/>
          <w:sz w:val="24"/>
          <w:szCs w:val="24"/>
        </w:rPr>
        <w:t>; h</w:t>
      </w:r>
      <w:r w:rsidR="007E4F85">
        <w:rPr>
          <w:rFonts w:ascii="Palatino Linotype" w:hAnsi="Palatino Linotype"/>
          <w:sz w:val="24"/>
          <w:szCs w:val="24"/>
        </w:rPr>
        <w:t xml:space="preserve">ence, the </w:t>
      </w:r>
      <w:r w:rsidR="00082907">
        <w:rPr>
          <w:rFonts w:ascii="Palatino Linotype" w:hAnsi="Palatino Linotype"/>
          <w:sz w:val="24"/>
          <w:szCs w:val="24"/>
        </w:rPr>
        <w:t xml:space="preserve">CASF </w:t>
      </w:r>
      <w:r w:rsidR="007E4F85">
        <w:rPr>
          <w:rFonts w:ascii="Palatino Linotype" w:hAnsi="Palatino Linotype"/>
          <w:sz w:val="24"/>
          <w:szCs w:val="24"/>
        </w:rPr>
        <w:t xml:space="preserve">funds </w:t>
      </w:r>
      <w:r w:rsidR="00082907">
        <w:rPr>
          <w:rFonts w:ascii="Palatino Linotype" w:hAnsi="Palatino Linotype"/>
          <w:sz w:val="24"/>
          <w:szCs w:val="24"/>
        </w:rPr>
        <w:t xml:space="preserve">per-household </w:t>
      </w:r>
      <w:r w:rsidR="000E2303">
        <w:rPr>
          <w:rFonts w:ascii="Palatino Linotype" w:hAnsi="Palatino Linotype"/>
          <w:sz w:val="24"/>
          <w:szCs w:val="24"/>
        </w:rPr>
        <w:t xml:space="preserve">will </w:t>
      </w:r>
      <w:r w:rsidR="007E4F85">
        <w:rPr>
          <w:rFonts w:ascii="Palatino Linotype" w:hAnsi="Palatino Linotype"/>
          <w:sz w:val="24"/>
          <w:szCs w:val="24"/>
        </w:rPr>
        <w:t>be</w:t>
      </w:r>
      <w:r w:rsidR="00082907">
        <w:rPr>
          <w:rFonts w:ascii="Palatino Linotype" w:hAnsi="Palatino Linotype"/>
          <w:sz w:val="24"/>
          <w:szCs w:val="24"/>
        </w:rPr>
        <w:t xml:space="preserve"> </w:t>
      </w:r>
      <w:r w:rsidR="00F420E5">
        <w:rPr>
          <w:rFonts w:ascii="Palatino Linotype" w:hAnsi="Palatino Linotype"/>
          <w:sz w:val="24"/>
          <w:szCs w:val="24"/>
        </w:rPr>
        <w:t>$6,903</w:t>
      </w:r>
      <w:r w:rsidR="00082907">
        <w:rPr>
          <w:rFonts w:ascii="Palatino Linotype" w:hAnsi="Palatino Linotype"/>
          <w:sz w:val="24"/>
          <w:szCs w:val="24"/>
        </w:rPr>
        <w:t xml:space="preserve">.  </w:t>
      </w:r>
      <w:r w:rsidR="00B6414C">
        <w:rPr>
          <w:rFonts w:ascii="Palatino Linotype" w:hAnsi="Palatino Linotype"/>
          <w:sz w:val="24"/>
          <w:szCs w:val="24"/>
        </w:rPr>
        <w:t xml:space="preserve">This project has a higher </w:t>
      </w:r>
      <w:r w:rsidR="000637B7">
        <w:rPr>
          <w:rFonts w:ascii="Palatino Linotype" w:hAnsi="Palatino Linotype"/>
          <w:sz w:val="24"/>
          <w:szCs w:val="24"/>
        </w:rPr>
        <w:t xml:space="preserve">subsidy per household than the average of </w:t>
      </w:r>
      <w:r w:rsidR="00082907">
        <w:rPr>
          <w:rFonts w:ascii="Palatino Linotype" w:hAnsi="Palatino Linotype"/>
          <w:sz w:val="24"/>
          <w:szCs w:val="24"/>
        </w:rPr>
        <w:t>previous</w:t>
      </w:r>
      <w:r w:rsidR="008C7202">
        <w:rPr>
          <w:rFonts w:ascii="Palatino Linotype" w:hAnsi="Palatino Linotype"/>
          <w:sz w:val="24"/>
          <w:szCs w:val="24"/>
        </w:rPr>
        <w:t>ly</w:t>
      </w:r>
      <w:r w:rsidR="00082907">
        <w:rPr>
          <w:rFonts w:ascii="Palatino Linotype" w:hAnsi="Palatino Linotype"/>
          <w:sz w:val="24"/>
          <w:szCs w:val="24"/>
        </w:rPr>
        <w:t xml:space="preserve"> awarded last-mile projects.  </w:t>
      </w:r>
    </w:p>
    <w:p w:rsidR="00D50692" w:rsidRPr="00CC02A9" w:rsidRDefault="00D50692" w:rsidP="00160B2F">
      <w:pPr>
        <w:rPr>
          <w:rFonts w:ascii="Palatino Linotype" w:hAnsi="Palatino Linotype"/>
          <w:b/>
          <w:sz w:val="24"/>
          <w:szCs w:val="24"/>
        </w:rPr>
      </w:pPr>
    </w:p>
    <w:p w:rsidR="00AE045C" w:rsidRDefault="00D50692" w:rsidP="00160B2F">
      <w:pPr>
        <w:rPr>
          <w:rFonts w:ascii="Palatino Linotype" w:hAnsi="Palatino Linotype"/>
          <w:sz w:val="24"/>
          <w:szCs w:val="24"/>
        </w:rPr>
      </w:pPr>
      <w:r w:rsidRPr="00CC02A9">
        <w:rPr>
          <w:rFonts w:ascii="Palatino Linotype" w:hAnsi="Palatino Linotype"/>
          <w:i/>
          <w:sz w:val="24"/>
          <w:szCs w:val="24"/>
        </w:rPr>
        <w:t>Speed:</w:t>
      </w:r>
      <w:r w:rsidR="002B7677">
        <w:rPr>
          <w:rFonts w:ascii="Palatino Linotype" w:hAnsi="Palatino Linotype"/>
          <w:i/>
          <w:sz w:val="24"/>
          <w:szCs w:val="24"/>
        </w:rPr>
        <w:t xml:space="preserve">  </w:t>
      </w:r>
      <w:r w:rsidR="00E0200E">
        <w:rPr>
          <w:rFonts w:ascii="Palatino Linotype" w:hAnsi="Palatino Linotype"/>
          <w:i/>
          <w:sz w:val="24"/>
          <w:szCs w:val="24"/>
        </w:rPr>
        <w:t xml:space="preserve"> </w:t>
      </w:r>
      <w:r w:rsidR="002B7677">
        <w:rPr>
          <w:rFonts w:ascii="Palatino Linotype" w:hAnsi="Palatino Linotype"/>
          <w:i/>
          <w:sz w:val="24"/>
          <w:szCs w:val="24"/>
        </w:rPr>
        <w:t xml:space="preserve"> </w:t>
      </w:r>
      <w:r w:rsidR="00054430" w:rsidRPr="00CC02A9">
        <w:rPr>
          <w:rFonts w:ascii="Palatino Linotype" w:hAnsi="Palatino Linotype"/>
          <w:sz w:val="24"/>
          <w:szCs w:val="24"/>
        </w:rPr>
        <w:t xml:space="preserve">The proposed </w:t>
      </w:r>
      <w:r w:rsidR="00054430" w:rsidRPr="00B0777E">
        <w:rPr>
          <w:rFonts w:ascii="Palatino Linotype" w:hAnsi="Palatino Linotype"/>
          <w:sz w:val="24"/>
          <w:szCs w:val="24"/>
        </w:rPr>
        <w:t xml:space="preserve">1 GB symmetrical </w:t>
      </w:r>
      <w:r w:rsidR="00054430" w:rsidRPr="00CC02A9">
        <w:rPr>
          <w:rFonts w:ascii="Palatino Linotype" w:hAnsi="Palatino Linotype"/>
          <w:sz w:val="24"/>
          <w:szCs w:val="24"/>
        </w:rPr>
        <w:t>speed offering exceeds the 6/1.5 benchmark set by the Commission.</w:t>
      </w:r>
      <w:r w:rsidR="00054430">
        <w:rPr>
          <w:rFonts w:ascii="Palatino Linotype" w:hAnsi="Palatino Linotype"/>
          <w:sz w:val="24"/>
          <w:szCs w:val="24"/>
        </w:rPr>
        <w:t xml:space="preserve"> </w:t>
      </w:r>
      <w:r w:rsidR="00054430" w:rsidRPr="00CC02A9">
        <w:rPr>
          <w:rFonts w:ascii="Palatino Linotype" w:hAnsi="Palatino Linotype"/>
          <w:sz w:val="24"/>
          <w:szCs w:val="24"/>
        </w:rPr>
        <w:t xml:space="preserve"> </w:t>
      </w:r>
      <w:r w:rsidR="00B6414C">
        <w:rPr>
          <w:rFonts w:ascii="Palatino Linotype" w:hAnsi="Palatino Linotype"/>
          <w:sz w:val="24"/>
          <w:szCs w:val="24"/>
        </w:rPr>
        <w:t xml:space="preserve">This project </w:t>
      </w:r>
      <w:r w:rsidR="001F48BC">
        <w:rPr>
          <w:rFonts w:ascii="Palatino Linotype" w:hAnsi="Palatino Linotype"/>
          <w:sz w:val="24"/>
          <w:szCs w:val="24"/>
        </w:rPr>
        <w:t xml:space="preserve">offers faster speeds than </w:t>
      </w:r>
      <w:r w:rsidR="00737EDC">
        <w:rPr>
          <w:rFonts w:ascii="Palatino Linotype" w:hAnsi="Palatino Linotype"/>
          <w:sz w:val="24"/>
          <w:szCs w:val="24"/>
        </w:rPr>
        <w:t>the average of previous</w:t>
      </w:r>
      <w:r w:rsidR="008C7202">
        <w:rPr>
          <w:rFonts w:ascii="Palatino Linotype" w:hAnsi="Palatino Linotype"/>
          <w:sz w:val="24"/>
          <w:szCs w:val="24"/>
        </w:rPr>
        <w:t>ly</w:t>
      </w:r>
      <w:r w:rsidR="00737EDC">
        <w:rPr>
          <w:rFonts w:ascii="Palatino Linotype" w:hAnsi="Palatino Linotype"/>
          <w:sz w:val="24"/>
          <w:szCs w:val="24"/>
        </w:rPr>
        <w:t xml:space="preserve"> awarded last-mile projects.</w:t>
      </w:r>
    </w:p>
    <w:p w:rsidR="00AE045C" w:rsidRDefault="00AE045C" w:rsidP="00160B2F">
      <w:pPr>
        <w:rPr>
          <w:rFonts w:ascii="Palatino Linotype" w:hAnsi="Palatino Linotype"/>
          <w:sz w:val="24"/>
          <w:szCs w:val="24"/>
        </w:rPr>
      </w:pPr>
    </w:p>
    <w:p w:rsidR="00D409C8" w:rsidRDefault="00D50692" w:rsidP="00C27366">
      <w:pPr>
        <w:shd w:val="clear" w:color="auto" w:fill="FFFFFF" w:themeFill="background1"/>
        <w:rPr>
          <w:rFonts w:ascii="Palatino Linotype" w:hAnsi="Palatino Linotype"/>
          <w:sz w:val="24"/>
          <w:szCs w:val="24"/>
        </w:rPr>
      </w:pPr>
      <w:r w:rsidRPr="00CC02A9">
        <w:rPr>
          <w:rFonts w:ascii="Palatino Linotype" w:hAnsi="Palatino Linotype"/>
          <w:i/>
          <w:sz w:val="24"/>
          <w:szCs w:val="24"/>
        </w:rPr>
        <w:t>Financial Viability</w:t>
      </w:r>
      <w:r w:rsidR="002B7677">
        <w:rPr>
          <w:rFonts w:ascii="Palatino Linotype" w:hAnsi="Palatino Linotype"/>
          <w:i/>
          <w:sz w:val="24"/>
          <w:szCs w:val="24"/>
        </w:rPr>
        <w:t xml:space="preserve">:   </w:t>
      </w:r>
      <w:r w:rsidR="00D409C8">
        <w:rPr>
          <w:rFonts w:ascii="Palatino Linotype" w:hAnsi="Palatino Linotype"/>
          <w:sz w:val="24"/>
          <w:szCs w:val="24"/>
        </w:rPr>
        <w:t xml:space="preserve">Based on the pro forma financial statements submitted by Inyo, CD determined that Inyo is a financially viable company.  Inyo performs better financially than the </w:t>
      </w:r>
      <w:r w:rsidR="00D409C8" w:rsidRPr="002D6794">
        <w:rPr>
          <w:rFonts w:ascii="Palatino Linotype" w:hAnsi="Palatino Linotype"/>
          <w:sz w:val="24"/>
          <w:szCs w:val="24"/>
        </w:rPr>
        <w:t>average of previous</w:t>
      </w:r>
      <w:r w:rsidR="008C7202">
        <w:rPr>
          <w:rFonts w:ascii="Palatino Linotype" w:hAnsi="Palatino Linotype"/>
          <w:sz w:val="24"/>
          <w:szCs w:val="24"/>
        </w:rPr>
        <w:t>ly</w:t>
      </w:r>
      <w:r w:rsidR="00D409C8" w:rsidRPr="002D6794">
        <w:rPr>
          <w:rFonts w:ascii="Palatino Linotype" w:hAnsi="Palatino Linotype"/>
          <w:sz w:val="24"/>
          <w:szCs w:val="24"/>
        </w:rPr>
        <w:t xml:space="preserve"> awarded last-mile projects.  </w:t>
      </w:r>
    </w:p>
    <w:p w:rsidR="00D409C8" w:rsidRDefault="00D409C8" w:rsidP="00160B2F">
      <w:pPr>
        <w:rPr>
          <w:rFonts w:ascii="Palatino Linotype" w:hAnsi="Palatino Linotype"/>
          <w:sz w:val="24"/>
          <w:szCs w:val="24"/>
        </w:rPr>
      </w:pPr>
    </w:p>
    <w:p w:rsidR="005021A3" w:rsidRDefault="00D409C8" w:rsidP="00160B2F">
      <w:pPr>
        <w:rPr>
          <w:rFonts w:ascii="Palatino Linotype" w:hAnsi="Palatino Linotype"/>
          <w:sz w:val="24"/>
          <w:szCs w:val="24"/>
        </w:rPr>
      </w:pPr>
      <w:r>
        <w:rPr>
          <w:rFonts w:ascii="Palatino Linotype" w:hAnsi="Palatino Linotype"/>
          <w:sz w:val="24"/>
          <w:szCs w:val="24"/>
        </w:rPr>
        <w:t xml:space="preserve">For the project, </w:t>
      </w:r>
      <w:r w:rsidR="00471D9B">
        <w:rPr>
          <w:rFonts w:ascii="Palatino Linotype" w:hAnsi="Palatino Linotype"/>
          <w:sz w:val="24"/>
          <w:szCs w:val="24"/>
        </w:rPr>
        <w:t xml:space="preserve">Inyo projected </w:t>
      </w:r>
      <w:r w:rsidR="00B4639E">
        <w:rPr>
          <w:rFonts w:ascii="Palatino Linotype" w:hAnsi="Palatino Linotype"/>
          <w:sz w:val="24"/>
          <w:szCs w:val="24"/>
        </w:rPr>
        <w:t>positive</w:t>
      </w:r>
      <w:r w:rsidR="008C7202">
        <w:rPr>
          <w:rFonts w:ascii="Palatino Linotype" w:hAnsi="Palatino Linotype"/>
          <w:sz w:val="24"/>
          <w:szCs w:val="24"/>
        </w:rPr>
        <w:t xml:space="preserve"> </w:t>
      </w:r>
      <w:r w:rsidR="001F48BC">
        <w:rPr>
          <w:rFonts w:ascii="Palatino Linotype" w:hAnsi="Palatino Linotype"/>
          <w:sz w:val="24"/>
          <w:szCs w:val="24"/>
        </w:rPr>
        <w:t xml:space="preserve">annual </w:t>
      </w:r>
      <w:r w:rsidR="00B6414C" w:rsidRPr="00CC02A9">
        <w:rPr>
          <w:rFonts w:ascii="Palatino Linotype" w:hAnsi="Palatino Linotype"/>
          <w:sz w:val="24"/>
          <w:szCs w:val="24"/>
        </w:rPr>
        <w:t>earnings</w:t>
      </w:r>
      <w:r w:rsidR="00471D9B" w:rsidRPr="00CC02A9">
        <w:rPr>
          <w:rFonts w:ascii="Palatino Linotype" w:hAnsi="Palatino Linotype"/>
          <w:sz w:val="24"/>
          <w:szCs w:val="24"/>
        </w:rPr>
        <w:t xml:space="preserve"> before interest and taxes (EBIT).</w:t>
      </w:r>
      <w:r w:rsidR="00471D9B">
        <w:rPr>
          <w:rStyle w:val="FootnoteReference"/>
          <w:rFonts w:ascii="Palatino Linotype" w:hAnsi="Palatino Linotype"/>
          <w:sz w:val="24"/>
          <w:szCs w:val="24"/>
        </w:rPr>
        <w:footnoteReference w:id="7"/>
      </w:r>
      <w:r w:rsidR="00471D9B" w:rsidRPr="00CC02A9">
        <w:rPr>
          <w:rFonts w:ascii="Palatino Linotype" w:hAnsi="Palatino Linotype"/>
          <w:sz w:val="24"/>
          <w:szCs w:val="24"/>
        </w:rPr>
        <w:t xml:space="preserve">  </w:t>
      </w:r>
      <w:r w:rsidR="004260AD">
        <w:rPr>
          <w:rFonts w:ascii="Palatino Linotype" w:hAnsi="Palatino Linotype"/>
          <w:sz w:val="24"/>
          <w:szCs w:val="24"/>
        </w:rPr>
        <w:t xml:space="preserve"> </w:t>
      </w:r>
      <w:r w:rsidR="006D2360">
        <w:rPr>
          <w:rFonts w:ascii="Palatino Linotype" w:hAnsi="Palatino Linotype"/>
          <w:sz w:val="24"/>
          <w:szCs w:val="24"/>
        </w:rPr>
        <w:t>This earning projection was based on a take-rate of 8</w:t>
      </w:r>
      <w:r w:rsidR="001F48BC">
        <w:rPr>
          <w:rFonts w:ascii="Palatino Linotype" w:hAnsi="Palatino Linotype"/>
          <w:sz w:val="24"/>
          <w:szCs w:val="24"/>
        </w:rPr>
        <w:t>4</w:t>
      </w:r>
      <w:r w:rsidR="006D2360">
        <w:rPr>
          <w:rFonts w:ascii="Palatino Linotype" w:hAnsi="Palatino Linotype"/>
          <w:sz w:val="24"/>
          <w:szCs w:val="24"/>
        </w:rPr>
        <w:t>%</w:t>
      </w:r>
      <w:r w:rsidR="00E0200E">
        <w:rPr>
          <w:rFonts w:ascii="Palatino Linotype" w:hAnsi="Palatino Linotype"/>
          <w:sz w:val="24"/>
          <w:szCs w:val="24"/>
        </w:rPr>
        <w:t>,</w:t>
      </w:r>
      <w:r w:rsidR="0067156B">
        <w:rPr>
          <w:rFonts w:ascii="Palatino Linotype" w:hAnsi="Palatino Linotype"/>
          <w:sz w:val="24"/>
          <w:szCs w:val="24"/>
        </w:rPr>
        <w:t xml:space="preserve"> which is consistent with Marin County’s 84% broadband adoption rate.</w:t>
      </w:r>
      <w:r w:rsidR="003657D2">
        <w:rPr>
          <w:rStyle w:val="FootnoteReference"/>
          <w:rFonts w:ascii="Palatino Linotype" w:hAnsi="Palatino Linotype"/>
          <w:sz w:val="24"/>
          <w:szCs w:val="24"/>
        </w:rPr>
        <w:footnoteReference w:id="8"/>
      </w:r>
      <w:r w:rsidR="0067156B">
        <w:rPr>
          <w:rFonts w:ascii="Palatino Linotype" w:hAnsi="Palatino Linotype"/>
          <w:sz w:val="24"/>
          <w:szCs w:val="24"/>
        </w:rPr>
        <w:t xml:space="preserve"> </w:t>
      </w:r>
      <w:r w:rsidR="00471D9B">
        <w:rPr>
          <w:rFonts w:ascii="Palatino Linotype" w:hAnsi="Palatino Linotype"/>
          <w:sz w:val="24"/>
          <w:szCs w:val="24"/>
        </w:rPr>
        <w:t xml:space="preserve"> </w:t>
      </w:r>
      <w:r w:rsidR="00337FBE">
        <w:rPr>
          <w:rFonts w:ascii="Palatino Linotype" w:hAnsi="Palatino Linotype"/>
          <w:sz w:val="24"/>
          <w:szCs w:val="24"/>
        </w:rPr>
        <w:t xml:space="preserve">  </w:t>
      </w:r>
    </w:p>
    <w:p w:rsidR="00567B20" w:rsidRDefault="00567B20">
      <w:pPr>
        <w:rPr>
          <w:rFonts w:ascii="Palatino Linotype" w:hAnsi="Palatino Linotype"/>
          <w:sz w:val="24"/>
          <w:szCs w:val="24"/>
        </w:rPr>
      </w:pPr>
      <w:r>
        <w:rPr>
          <w:rFonts w:ascii="Palatino Linotype" w:hAnsi="Palatino Linotype"/>
          <w:sz w:val="24"/>
          <w:szCs w:val="24"/>
        </w:rPr>
        <w:br w:type="page"/>
      </w:r>
    </w:p>
    <w:p w:rsidR="00A60DEB" w:rsidRDefault="00D50692" w:rsidP="00567B20">
      <w:pPr>
        <w:spacing w:after="120"/>
        <w:rPr>
          <w:rFonts w:ascii="Palatino Linotype" w:hAnsi="Palatino Linotype"/>
          <w:sz w:val="24"/>
          <w:szCs w:val="24"/>
        </w:rPr>
      </w:pPr>
      <w:r w:rsidRPr="00CC02A9">
        <w:rPr>
          <w:rFonts w:ascii="Palatino Linotype" w:hAnsi="Palatino Linotype"/>
          <w:i/>
          <w:sz w:val="24"/>
          <w:szCs w:val="24"/>
        </w:rPr>
        <w:lastRenderedPageBreak/>
        <w:t>Pricing:</w:t>
      </w:r>
      <w:r w:rsidR="001C44C9">
        <w:rPr>
          <w:rFonts w:ascii="Palatino Linotype" w:hAnsi="Palatino Linotype"/>
          <w:i/>
          <w:sz w:val="24"/>
          <w:szCs w:val="24"/>
        </w:rPr>
        <w:t xml:space="preserve"> </w:t>
      </w:r>
      <w:r w:rsidRPr="00CC02A9">
        <w:rPr>
          <w:rFonts w:ascii="Palatino Linotype" w:hAnsi="Palatino Linotype"/>
          <w:sz w:val="24"/>
          <w:szCs w:val="24"/>
        </w:rPr>
        <w:t xml:space="preserve">  </w:t>
      </w:r>
      <w:r w:rsidR="00491854">
        <w:rPr>
          <w:rFonts w:ascii="Palatino Linotype" w:hAnsi="Palatino Linotype"/>
          <w:sz w:val="24"/>
          <w:szCs w:val="24"/>
        </w:rPr>
        <w:t>Table 1, below, illustrates the</w:t>
      </w:r>
      <w:r w:rsidR="00F34322">
        <w:rPr>
          <w:rFonts w:ascii="Palatino Linotype" w:hAnsi="Palatino Linotype"/>
          <w:sz w:val="24"/>
          <w:szCs w:val="24"/>
        </w:rPr>
        <w:t xml:space="preserve"> </w:t>
      </w:r>
      <w:r w:rsidR="00491854">
        <w:rPr>
          <w:rFonts w:ascii="Palatino Linotype" w:hAnsi="Palatino Linotype"/>
          <w:sz w:val="24"/>
          <w:szCs w:val="24"/>
        </w:rPr>
        <w:t>pricing pla</w:t>
      </w:r>
      <w:r w:rsidR="00A60DEB">
        <w:rPr>
          <w:rFonts w:ascii="Palatino Linotype" w:hAnsi="Palatino Linotype"/>
          <w:sz w:val="24"/>
          <w:szCs w:val="24"/>
        </w:rPr>
        <w:t xml:space="preserve">n for the Nicasio Project.  </w:t>
      </w:r>
    </w:p>
    <w:tbl>
      <w:tblPr>
        <w:tblW w:w="9132" w:type="dxa"/>
        <w:jc w:val="center"/>
        <w:tblLook w:val="04A0" w:firstRow="1" w:lastRow="0" w:firstColumn="1" w:lastColumn="0" w:noHBand="0" w:noVBand="1"/>
      </w:tblPr>
      <w:tblGrid>
        <w:gridCol w:w="6186"/>
        <w:gridCol w:w="1458"/>
        <w:gridCol w:w="1488"/>
      </w:tblGrid>
      <w:tr w:rsidR="006B2D05" w:rsidRPr="00CC02A9">
        <w:trPr>
          <w:trHeight w:val="315"/>
          <w:jc w:val="center"/>
        </w:trPr>
        <w:tc>
          <w:tcPr>
            <w:tcW w:w="91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6B2D05" w:rsidRPr="00925E65" w:rsidRDefault="006B2D05">
            <w:pPr>
              <w:jc w:val="center"/>
              <w:rPr>
                <w:rFonts w:ascii="Palatino Linotype" w:hAnsi="Palatino Linotype"/>
                <w:b/>
                <w:sz w:val="24"/>
                <w:szCs w:val="24"/>
              </w:rPr>
            </w:pPr>
            <w:r w:rsidRPr="00925E65">
              <w:rPr>
                <w:rFonts w:ascii="Palatino Linotype" w:hAnsi="Palatino Linotype"/>
                <w:b/>
                <w:color w:val="000000"/>
                <w:sz w:val="24"/>
                <w:szCs w:val="24"/>
              </w:rPr>
              <w:t xml:space="preserve">Table 1:  Inyo’s  </w:t>
            </w:r>
            <w:r w:rsidR="00F00CA5" w:rsidRPr="00925E65">
              <w:rPr>
                <w:rFonts w:ascii="Palatino Linotype" w:hAnsi="Palatino Linotype"/>
                <w:b/>
                <w:color w:val="000000"/>
                <w:sz w:val="24"/>
                <w:szCs w:val="24"/>
              </w:rPr>
              <w:t xml:space="preserve">2- Year Guaranteed </w:t>
            </w:r>
            <w:r w:rsidRPr="00925E65">
              <w:rPr>
                <w:rFonts w:ascii="Palatino Linotype" w:hAnsi="Palatino Linotype"/>
                <w:b/>
                <w:color w:val="000000"/>
                <w:sz w:val="24"/>
                <w:szCs w:val="24"/>
              </w:rPr>
              <w:t xml:space="preserve">Pricing Plan for </w:t>
            </w:r>
            <w:r w:rsidR="006478E3" w:rsidRPr="00925E65">
              <w:rPr>
                <w:rFonts w:ascii="Palatino Linotype" w:hAnsi="Palatino Linotype"/>
                <w:b/>
                <w:color w:val="000000"/>
                <w:sz w:val="24"/>
                <w:szCs w:val="24"/>
              </w:rPr>
              <w:t>Nicasio Project</w:t>
            </w:r>
          </w:p>
        </w:tc>
      </w:tr>
      <w:tr w:rsidR="00B90C97" w:rsidRPr="00CC02A9">
        <w:trPr>
          <w:trHeight w:val="315"/>
          <w:jc w:val="center"/>
        </w:trPr>
        <w:tc>
          <w:tcPr>
            <w:tcW w:w="61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C97" w:rsidRPr="00925E65" w:rsidRDefault="00B90C97" w:rsidP="00160B2F">
            <w:pPr>
              <w:rPr>
                <w:rFonts w:ascii="Palatino Linotype" w:hAnsi="Palatino Linotype" w:cs="Arial"/>
                <w:bCs/>
                <w:sz w:val="24"/>
                <w:szCs w:val="24"/>
              </w:rPr>
            </w:pP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B90C97" w:rsidRPr="00925E65" w:rsidRDefault="00B90C97" w:rsidP="00160B2F">
            <w:pPr>
              <w:jc w:val="center"/>
              <w:rPr>
                <w:rFonts w:ascii="Palatino Linotype" w:hAnsi="Palatino Linotype"/>
                <w:b/>
                <w:sz w:val="24"/>
                <w:szCs w:val="24"/>
              </w:rPr>
            </w:pPr>
            <w:r w:rsidRPr="00925E65">
              <w:rPr>
                <w:rFonts w:ascii="Palatino Linotype" w:hAnsi="Palatino Linotype"/>
                <w:b/>
                <w:sz w:val="24"/>
                <w:szCs w:val="24"/>
              </w:rPr>
              <w:t>Monthly</w:t>
            </w:r>
            <w:r w:rsidR="00E86680" w:rsidRPr="00925E65">
              <w:rPr>
                <w:rFonts w:ascii="Palatino Linotype" w:hAnsi="Palatino Linotype"/>
                <w:b/>
                <w:sz w:val="24"/>
                <w:szCs w:val="24"/>
              </w:rPr>
              <w:t xml:space="preserve"> Recurring</w:t>
            </w:r>
          </w:p>
        </w:tc>
        <w:tc>
          <w:tcPr>
            <w:tcW w:w="1488" w:type="dxa"/>
            <w:tcBorders>
              <w:top w:val="single" w:sz="4" w:space="0" w:color="auto"/>
              <w:left w:val="nil"/>
              <w:bottom w:val="single" w:sz="4" w:space="0" w:color="auto"/>
              <w:right w:val="single" w:sz="4" w:space="0" w:color="auto"/>
            </w:tcBorders>
          </w:tcPr>
          <w:p w:rsidR="00B90C97" w:rsidRPr="00925E65" w:rsidRDefault="00E86680" w:rsidP="00160B2F">
            <w:pPr>
              <w:jc w:val="center"/>
              <w:rPr>
                <w:rFonts w:ascii="Palatino Linotype" w:hAnsi="Palatino Linotype"/>
                <w:b/>
                <w:sz w:val="24"/>
                <w:szCs w:val="24"/>
              </w:rPr>
            </w:pPr>
            <w:r w:rsidRPr="00925E65">
              <w:rPr>
                <w:rFonts w:ascii="Palatino Linotype" w:hAnsi="Palatino Linotype"/>
                <w:b/>
                <w:sz w:val="24"/>
                <w:szCs w:val="24"/>
              </w:rPr>
              <w:t>Non-Recurring</w:t>
            </w:r>
          </w:p>
        </w:tc>
      </w:tr>
      <w:tr w:rsidR="00B90C97" w:rsidRPr="00CC02A9">
        <w:trPr>
          <w:trHeight w:val="315"/>
          <w:jc w:val="center"/>
        </w:trPr>
        <w:tc>
          <w:tcPr>
            <w:tcW w:w="61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C97" w:rsidRPr="00925E65" w:rsidRDefault="00B90C97" w:rsidP="00474284">
            <w:pPr>
              <w:rPr>
                <w:rFonts w:ascii="Palatino Linotype" w:hAnsi="Palatino Linotype" w:cs="Arial"/>
                <w:bCs/>
                <w:sz w:val="24"/>
                <w:szCs w:val="24"/>
              </w:rPr>
            </w:pPr>
            <w:r w:rsidRPr="00925E65">
              <w:rPr>
                <w:rFonts w:ascii="Palatino Linotype" w:hAnsi="Palatino Linotype" w:cs="Arial"/>
                <w:bCs/>
                <w:sz w:val="24"/>
                <w:szCs w:val="24"/>
              </w:rPr>
              <w:t>Data</w:t>
            </w:r>
            <w:r w:rsidR="00E86680" w:rsidRPr="00925E65">
              <w:rPr>
                <w:rFonts w:ascii="Palatino Linotype" w:hAnsi="Palatino Linotype" w:cs="Arial"/>
                <w:bCs/>
                <w:sz w:val="24"/>
                <w:szCs w:val="24"/>
              </w:rPr>
              <w:t xml:space="preserve"> at </w:t>
            </w:r>
            <w:r w:rsidRPr="00925E65">
              <w:rPr>
                <w:rFonts w:ascii="Palatino Linotype" w:hAnsi="Palatino Linotype" w:cs="Arial"/>
                <w:bCs/>
                <w:sz w:val="24"/>
                <w:szCs w:val="24"/>
              </w:rPr>
              <w:t>1 G</w:t>
            </w:r>
            <w:r w:rsidR="00474284">
              <w:rPr>
                <w:rFonts w:ascii="Palatino Linotype" w:hAnsi="Palatino Linotype" w:cs="Arial"/>
                <w:bCs/>
                <w:sz w:val="24"/>
                <w:szCs w:val="24"/>
              </w:rPr>
              <w:t>B</w:t>
            </w:r>
            <w:r w:rsidRPr="00925E65">
              <w:rPr>
                <w:rFonts w:ascii="Palatino Linotype" w:hAnsi="Palatino Linotype" w:cs="Arial"/>
                <w:bCs/>
                <w:sz w:val="24"/>
                <w:szCs w:val="24"/>
              </w:rPr>
              <w:t xml:space="preserve"> Up and Down </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B90C97" w:rsidRPr="00925E65" w:rsidRDefault="00B90C97" w:rsidP="00160B2F">
            <w:pPr>
              <w:jc w:val="center"/>
              <w:rPr>
                <w:rFonts w:ascii="Palatino Linotype" w:hAnsi="Palatino Linotype"/>
                <w:sz w:val="24"/>
                <w:szCs w:val="24"/>
              </w:rPr>
            </w:pPr>
            <w:r w:rsidRPr="00925E65">
              <w:rPr>
                <w:rFonts w:ascii="Palatino Linotype" w:hAnsi="Palatino Linotype"/>
                <w:sz w:val="24"/>
                <w:szCs w:val="24"/>
              </w:rPr>
              <w:t>$</w:t>
            </w:r>
            <w:r w:rsidR="00E86680" w:rsidRPr="00925E65">
              <w:rPr>
                <w:rFonts w:ascii="Palatino Linotype" w:hAnsi="Palatino Linotype"/>
                <w:sz w:val="24"/>
                <w:szCs w:val="24"/>
              </w:rPr>
              <w:t>8</w:t>
            </w:r>
            <w:r w:rsidRPr="00925E65">
              <w:rPr>
                <w:rFonts w:ascii="Palatino Linotype" w:hAnsi="Palatino Linotype"/>
                <w:sz w:val="24"/>
                <w:szCs w:val="24"/>
              </w:rPr>
              <w:t>9.95</w:t>
            </w:r>
          </w:p>
        </w:tc>
        <w:tc>
          <w:tcPr>
            <w:tcW w:w="1488" w:type="dxa"/>
            <w:tcBorders>
              <w:top w:val="single" w:sz="4" w:space="0" w:color="auto"/>
              <w:left w:val="nil"/>
              <w:bottom w:val="single" w:sz="4" w:space="0" w:color="auto"/>
              <w:right w:val="single" w:sz="4" w:space="0" w:color="auto"/>
            </w:tcBorders>
          </w:tcPr>
          <w:p w:rsidR="00B90C97" w:rsidRPr="00925E65" w:rsidRDefault="00B90C97" w:rsidP="00160B2F">
            <w:pPr>
              <w:jc w:val="center"/>
              <w:rPr>
                <w:rFonts w:ascii="Palatino Linotype" w:hAnsi="Palatino Linotype"/>
                <w:sz w:val="24"/>
                <w:szCs w:val="24"/>
              </w:rPr>
            </w:pPr>
          </w:p>
        </w:tc>
      </w:tr>
      <w:tr w:rsidR="00E86680" w:rsidRPr="00CC02A9">
        <w:trPr>
          <w:trHeight w:val="315"/>
          <w:jc w:val="center"/>
        </w:trPr>
        <w:tc>
          <w:tcPr>
            <w:tcW w:w="61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680" w:rsidRPr="00925E65" w:rsidRDefault="00E86680" w:rsidP="00CB4C54">
            <w:pPr>
              <w:rPr>
                <w:rFonts w:ascii="Palatino Linotype" w:hAnsi="Palatino Linotype" w:cs="Arial"/>
                <w:bCs/>
                <w:sz w:val="24"/>
                <w:szCs w:val="24"/>
              </w:rPr>
            </w:pPr>
            <w:r w:rsidRPr="00925E65">
              <w:rPr>
                <w:rFonts w:ascii="Palatino Linotype" w:hAnsi="Palatino Linotype" w:cs="Arial"/>
                <w:bCs/>
                <w:sz w:val="24"/>
                <w:szCs w:val="24"/>
              </w:rPr>
              <w:t xml:space="preserve">Data at </w:t>
            </w:r>
            <w:r w:rsidR="00CB4C54">
              <w:rPr>
                <w:rFonts w:ascii="Palatino Linotype" w:hAnsi="Palatino Linotype" w:cs="Arial"/>
                <w:bCs/>
                <w:sz w:val="24"/>
                <w:szCs w:val="24"/>
              </w:rPr>
              <w:t>100 Mb</w:t>
            </w:r>
            <w:r w:rsidRPr="00925E65">
              <w:rPr>
                <w:rFonts w:ascii="Palatino Linotype" w:hAnsi="Palatino Linotype" w:cs="Arial"/>
                <w:bCs/>
                <w:sz w:val="24"/>
                <w:szCs w:val="24"/>
              </w:rPr>
              <w:t xml:space="preserve"> Up and Down</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E86680" w:rsidRPr="00925E65" w:rsidRDefault="00E86680" w:rsidP="00160B2F">
            <w:pPr>
              <w:jc w:val="center"/>
              <w:rPr>
                <w:rFonts w:ascii="Palatino Linotype" w:hAnsi="Palatino Linotype"/>
                <w:sz w:val="24"/>
                <w:szCs w:val="24"/>
              </w:rPr>
            </w:pPr>
            <w:r w:rsidRPr="00925E65">
              <w:rPr>
                <w:rFonts w:ascii="Palatino Linotype" w:hAnsi="Palatino Linotype"/>
                <w:sz w:val="24"/>
                <w:szCs w:val="24"/>
              </w:rPr>
              <w:t>$69.95</w:t>
            </w:r>
          </w:p>
        </w:tc>
        <w:tc>
          <w:tcPr>
            <w:tcW w:w="1488" w:type="dxa"/>
            <w:tcBorders>
              <w:top w:val="single" w:sz="4" w:space="0" w:color="auto"/>
              <w:left w:val="nil"/>
              <w:bottom w:val="single" w:sz="4" w:space="0" w:color="auto"/>
              <w:right w:val="single" w:sz="4" w:space="0" w:color="auto"/>
            </w:tcBorders>
          </w:tcPr>
          <w:p w:rsidR="00E86680" w:rsidRPr="00925E65" w:rsidRDefault="00E86680" w:rsidP="00160B2F">
            <w:pPr>
              <w:jc w:val="center"/>
              <w:rPr>
                <w:rFonts w:ascii="Palatino Linotype" w:hAnsi="Palatino Linotype"/>
                <w:sz w:val="24"/>
                <w:szCs w:val="24"/>
              </w:rPr>
            </w:pPr>
          </w:p>
        </w:tc>
      </w:tr>
      <w:tr w:rsidR="00B90C97" w:rsidRPr="00CC02A9">
        <w:trPr>
          <w:trHeight w:val="315"/>
          <w:jc w:val="center"/>
        </w:trPr>
        <w:tc>
          <w:tcPr>
            <w:tcW w:w="61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C97" w:rsidRPr="00925E65" w:rsidRDefault="00B90C97" w:rsidP="00CB4C54">
            <w:pPr>
              <w:rPr>
                <w:rFonts w:ascii="Palatino Linotype" w:hAnsi="Palatino Linotype" w:cs="Arial"/>
                <w:bCs/>
                <w:sz w:val="24"/>
                <w:szCs w:val="24"/>
              </w:rPr>
            </w:pPr>
            <w:r w:rsidRPr="00925E65">
              <w:rPr>
                <w:rFonts w:ascii="Palatino Linotype" w:hAnsi="Palatino Linotype" w:cs="Arial"/>
                <w:bCs/>
                <w:sz w:val="24"/>
                <w:szCs w:val="24"/>
              </w:rPr>
              <w:t xml:space="preserve">Data at </w:t>
            </w:r>
            <w:r w:rsidR="00CB4C54">
              <w:rPr>
                <w:rFonts w:ascii="Palatino Linotype" w:hAnsi="Palatino Linotype" w:cs="Arial"/>
                <w:bCs/>
                <w:sz w:val="24"/>
                <w:szCs w:val="24"/>
              </w:rPr>
              <w:t>25 Mb</w:t>
            </w:r>
            <w:r w:rsidRPr="00925E65">
              <w:rPr>
                <w:rFonts w:ascii="Palatino Linotype" w:hAnsi="Palatino Linotype" w:cs="Arial"/>
                <w:bCs/>
                <w:sz w:val="24"/>
                <w:szCs w:val="24"/>
              </w:rPr>
              <w:t xml:space="preserve"> Up and Down for students in School Lunch Program</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B90C97" w:rsidRPr="00925E65" w:rsidRDefault="00B90C97" w:rsidP="00160B2F">
            <w:pPr>
              <w:jc w:val="center"/>
              <w:rPr>
                <w:rFonts w:ascii="Palatino Linotype" w:hAnsi="Palatino Linotype"/>
                <w:sz w:val="24"/>
                <w:szCs w:val="24"/>
              </w:rPr>
            </w:pPr>
            <w:r w:rsidRPr="00925E65">
              <w:rPr>
                <w:rFonts w:ascii="Palatino Linotype" w:hAnsi="Palatino Linotype"/>
                <w:sz w:val="24"/>
                <w:szCs w:val="24"/>
              </w:rPr>
              <w:t>$29.95</w:t>
            </w:r>
          </w:p>
        </w:tc>
        <w:tc>
          <w:tcPr>
            <w:tcW w:w="1488" w:type="dxa"/>
            <w:tcBorders>
              <w:top w:val="single" w:sz="4" w:space="0" w:color="auto"/>
              <w:left w:val="nil"/>
              <w:bottom w:val="single" w:sz="4" w:space="0" w:color="auto"/>
              <w:right w:val="single" w:sz="4" w:space="0" w:color="auto"/>
            </w:tcBorders>
          </w:tcPr>
          <w:p w:rsidR="00B90C97" w:rsidRPr="00925E65" w:rsidRDefault="00B90C97" w:rsidP="00160B2F">
            <w:pPr>
              <w:jc w:val="center"/>
              <w:rPr>
                <w:rFonts w:ascii="Palatino Linotype" w:hAnsi="Palatino Linotype"/>
                <w:sz w:val="24"/>
                <w:szCs w:val="24"/>
              </w:rPr>
            </w:pPr>
          </w:p>
        </w:tc>
      </w:tr>
      <w:tr w:rsidR="00B90C97" w:rsidRPr="00CC02A9">
        <w:trPr>
          <w:trHeight w:val="315"/>
          <w:jc w:val="center"/>
        </w:trPr>
        <w:tc>
          <w:tcPr>
            <w:tcW w:w="6186" w:type="dxa"/>
            <w:tcBorders>
              <w:top w:val="nil"/>
              <w:left w:val="single" w:sz="4" w:space="0" w:color="auto"/>
              <w:bottom w:val="single" w:sz="4" w:space="0" w:color="auto"/>
              <w:right w:val="single" w:sz="4" w:space="0" w:color="auto"/>
            </w:tcBorders>
            <w:shd w:val="clear" w:color="auto" w:fill="auto"/>
            <w:noWrap/>
            <w:vAlign w:val="bottom"/>
          </w:tcPr>
          <w:p w:rsidR="00B90C97" w:rsidRPr="00925E65" w:rsidRDefault="00B90C97" w:rsidP="00160B2F">
            <w:pPr>
              <w:rPr>
                <w:rFonts w:ascii="Palatino Linotype" w:hAnsi="Palatino Linotype" w:cs="Arial"/>
                <w:bCs/>
                <w:sz w:val="24"/>
                <w:szCs w:val="24"/>
              </w:rPr>
            </w:pPr>
            <w:r w:rsidRPr="00925E65">
              <w:rPr>
                <w:rFonts w:ascii="Palatino Linotype" w:hAnsi="Palatino Linotype" w:cs="Arial"/>
                <w:bCs/>
                <w:sz w:val="24"/>
                <w:szCs w:val="24"/>
              </w:rPr>
              <w:t>Voice</w:t>
            </w:r>
            <w:r w:rsidR="006B2D05" w:rsidRPr="00925E65">
              <w:rPr>
                <w:rFonts w:ascii="Palatino Linotype" w:hAnsi="Palatino Linotype" w:cs="Arial"/>
                <w:bCs/>
                <w:sz w:val="24"/>
                <w:szCs w:val="24"/>
              </w:rPr>
              <w:t xml:space="preserve"> including E-911, unlimited national calls, voice mail and customer calling features</w:t>
            </w:r>
            <w:r w:rsidRPr="00925E65">
              <w:rPr>
                <w:rFonts w:ascii="Palatino Linotype" w:hAnsi="Palatino Linotype" w:cs="Arial"/>
                <w:bCs/>
                <w:sz w:val="24"/>
                <w:szCs w:val="24"/>
              </w:rPr>
              <w:t xml:space="preserve"> – Available only if bundled with data service</w:t>
            </w:r>
          </w:p>
        </w:tc>
        <w:tc>
          <w:tcPr>
            <w:tcW w:w="1458" w:type="dxa"/>
            <w:tcBorders>
              <w:top w:val="nil"/>
              <w:left w:val="nil"/>
              <w:bottom w:val="single" w:sz="4" w:space="0" w:color="auto"/>
              <w:right w:val="single" w:sz="4" w:space="0" w:color="auto"/>
            </w:tcBorders>
            <w:shd w:val="clear" w:color="auto" w:fill="auto"/>
            <w:noWrap/>
            <w:vAlign w:val="center"/>
          </w:tcPr>
          <w:p w:rsidR="00B90C97" w:rsidRPr="00925E65" w:rsidRDefault="00B90C97" w:rsidP="00160B2F">
            <w:pPr>
              <w:jc w:val="center"/>
              <w:rPr>
                <w:rFonts w:ascii="Palatino Linotype" w:hAnsi="Palatino Linotype"/>
                <w:sz w:val="24"/>
                <w:szCs w:val="24"/>
              </w:rPr>
            </w:pPr>
            <w:r w:rsidRPr="00925E65">
              <w:rPr>
                <w:rFonts w:ascii="Palatino Linotype" w:hAnsi="Palatino Linotype"/>
                <w:sz w:val="24"/>
                <w:szCs w:val="24"/>
              </w:rPr>
              <w:t>$23.50</w:t>
            </w:r>
          </w:p>
        </w:tc>
        <w:tc>
          <w:tcPr>
            <w:tcW w:w="1488" w:type="dxa"/>
            <w:tcBorders>
              <w:top w:val="nil"/>
              <w:left w:val="nil"/>
              <w:bottom w:val="single" w:sz="4" w:space="0" w:color="auto"/>
              <w:right w:val="single" w:sz="4" w:space="0" w:color="auto"/>
            </w:tcBorders>
          </w:tcPr>
          <w:p w:rsidR="00B90C97" w:rsidRPr="00925E65" w:rsidRDefault="00B90C97" w:rsidP="00160B2F">
            <w:pPr>
              <w:jc w:val="center"/>
              <w:rPr>
                <w:rFonts w:ascii="Palatino Linotype" w:hAnsi="Palatino Linotype"/>
                <w:sz w:val="24"/>
                <w:szCs w:val="24"/>
              </w:rPr>
            </w:pPr>
          </w:p>
        </w:tc>
      </w:tr>
      <w:tr w:rsidR="00B90C97" w:rsidRPr="00CC02A9">
        <w:trPr>
          <w:trHeight w:val="315"/>
          <w:jc w:val="center"/>
        </w:trPr>
        <w:tc>
          <w:tcPr>
            <w:tcW w:w="61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C97" w:rsidRPr="00925E65" w:rsidRDefault="00B90C97">
            <w:pPr>
              <w:rPr>
                <w:rFonts w:ascii="Palatino Linotype" w:hAnsi="Palatino Linotype" w:cs="Arial"/>
                <w:bCs/>
                <w:sz w:val="24"/>
                <w:szCs w:val="24"/>
              </w:rPr>
            </w:pPr>
            <w:r w:rsidRPr="00925E65">
              <w:rPr>
                <w:rFonts w:ascii="Palatino Linotype" w:hAnsi="Palatino Linotype" w:cs="Arial"/>
                <w:bCs/>
                <w:sz w:val="24"/>
                <w:szCs w:val="24"/>
              </w:rPr>
              <w:t xml:space="preserve">Network Connection </w:t>
            </w:r>
            <w:r w:rsidR="00A60DEB" w:rsidRPr="00925E65">
              <w:rPr>
                <w:rFonts w:ascii="Palatino Linotype" w:hAnsi="Palatino Linotype" w:cs="Arial"/>
                <w:bCs/>
                <w:sz w:val="24"/>
                <w:szCs w:val="24"/>
              </w:rPr>
              <w:t>Charge</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B90C97" w:rsidRPr="00925E65" w:rsidRDefault="00B90C97" w:rsidP="00160B2F">
            <w:pPr>
              <w:jc w:val="center"/>
              <w:rPr>
                <w:rFonts w:ascii="Palatino Linotype" w:hAnsi="Palatino Linotype"/>
                <w:sz w:val="24"/>
                <w:szCs w:val="24"/>
              </w:rPr>
            </w:pPr>
          </w:p>
        </w:tc>
        <w:tc>
          <w:tcPr>
            <w:tcW w:w="1488" w:type="dxa"/>
            <w:tcBorders>
              <w:top w:val="single" w:sz="4" w:space="0" w:color="auto"/>
              <w:left w:val="nil"/>
              <w:bottom w:val="single" w:sz="4" w:space="0" w:color="auto"/>
              <w:right w:val="single" w:sz="4" w:space="0" w:color="auto"/>
            </w:tcBorders>
          </w:tcPr>
          <w:p w:rsidR="00B90C97" w:rsidRPr="00925E65" w:rsidRDefault="00B90C97" w:rsidP="00160B2F">
            <w:pPr>
              <w:jc w:val="center"/>
              <w:rPr>
                <w:rFonts w:ascii="Palatino Linotype" w:hAnsi="Palatino Linotype"/>
                <w:sz w:val="24"/>
                <w:szCs w:val="24"/>
              </w:rPr>
            </w:pPr>
            <w:r w:rsidRPr="00925E65">
              <w:rPr>
                <w:rFonts w:ascii="Palatino Linotype" w:hAnsi="Palatino Linotype"/>
                <w:sz w:val="24"/>
                <w:szCs w:val="24"/>
              </w:rPr>
              <w:t>$0.00</w:t>
            </w:r>
          </w:p>
        </w:tc>
      </w:tr>
    </w:tbl>
    <w:p w:rsidR="00B90C97" w:rsidRDefault="00B90C97" w:rsidP="00160B2F">
      <w:pPr>
        <w:rPr>
          <w:rFonts w:ascii="Palatino Linotype" w:hAnsi="Palatino Linotype"/>
          <w:color w:val="000000"/>
          <w:sz w:val="24"/>
          <w:szCs w:val="24"/>
        </w:rPr>
      </w:pPr>
    </w:p>
    <w:p w:rsidR="00F34322" w:rsidRDefault="00F34322" w:rsidP="00160B2F">
      <w:pPr>
        <w:rPr>
          <w:rFonts w:ascii="Palatino Linotype" w:hAnsi="Palatino Linotype"/>
          <w:sz w:val="24"/>
          <w:szCs w:val="24"/>
        </w:rPr>
      </w:pPr>
      <w:r>
        <w:rPr>
          <w:rFonts w:ascii="Palatino Linotype" w:hAnsi="Palatino Linotype"/>
          <w:sz w:val="24"/>
          <w:szCs w:val="24"/>
        </w:rPr>
        <w:t>In the application, Inyo proposed</w:t>
      </w:r>
      <w:r w:rsidR="00981808">
        <w:rPr>
          <w:rFonts w:ascii="Palatino Linotype" w:hAnsi="Palatino Linotype"/>
          <w:sz w:val="24"/>
          <w:szCs w:val="24"/>
        </w:rPr>
        <w:t xml:space="preserve"> a 2-year service contract requirement </w:t>
      </w:r>
      <w:r w:rsidR="002E2452">
        <w:rPr>
          <w:rFonts w:ascii="Palatino Linotype" w:hAnsi="Palatino Linotype"/>
          <w:sz w:val="24"/>
          <w:szCs w:val="24"/>
        </w:rPr>
        <w:t>with early termination</w:t>
      </w:r>
      <w:r w:rsidR="003403B4">
        <w:rPr>
          <w:rFonts w:ascii="Palatino Linotype" w:hAnsi="Palatino Linotype"/>
          <w:sz w:val="24"/>
          <w:szCs w:val="24"/>
        </w:rPr>
        <w:t xml:space="preserve"> fee</w:t>
      </w:r>
      <w:r w:rsidR="002E2452">
        <w:rPr>
          <w:rFonts w:ascii="Palatino Linotype" w:hAnsi="Palatino Linotype"/>
          <w:sz w:val="24"/>
          <w:szCs w:val="24"/>
        </w:rPr>
        <w:t xml:space="preserve"> </w:t>
      </w:r>
      <w:r w:rsidR="00981808">
        <w:rPr>
          <w:rFonts w:ascii="Palatino Linotype" w:hAnsi="Palatino Linotype"/>
          <w:sz w:val="24"/>
          <w:szCs w:val="24"/>
        </w:rPr>
        <w:t>and $0</w:t>
      </w:r>
      <w:r>
        <w:rPr>
          <w:rFonts w:ascii="Palatino Linotype" w:hAnsi="Palatino Linotype"/>
          <w:sz w:val="24"/>
          <w:szCs w:val="24"/>
        </w:rPr>
        <w:t xml:space="preserve"> network connection charge </w:t>
      </w:r>
      <w:r w:rsidR="00981808">
        <w:rPr>
          <w:rFonts w:ascii="Palatino Linotype" w:hAnsi="Palatino Linotype"/>
          <w:sz w:val="24"/>
          <w:szCs w:val="24"/>
        </w:rPr>
        <w:t>during the initial service offering</w:t>
      </w:r>
      <w:r w:rsidR="00185031">
        <w:rPr>
          <w:rFonts w:ascii="Palatino Linotype" w:hAnsi="Palatino Linotype"/>
          <w:sz w:val="24"/>
          <w:szCs w:val="24"/>
        </w:rPr>
        <w:t xml:space="preserve"> after construction</w:t>
      </w:r>
      <w:r w:rsidR="00981808">
        <w:rPr>
          <w:rFonts w:ascii="Palatino Linotype" w:hAnsi="Palatino Linotype"/>
          <w:sz w:val="24"/>
          <w:szCs w:val="24"/>
        </w:rPr>
        <w:t xml:space="preserve">.  After the </w:t>
      </w:r>
      <w:r w:rsidR="00745900">
        <w:rPr>
          <w:rFonts w:ascii="Palatino Linotype" w:hAnsi="Palatino Linotype"/>
          <w:sz w:val="24"/>
          <w:szCs w:val="24"/>
        </w:rPr>
        <w:t>initial service offering</w:t>
      </w:r>
      <w:r w:rsidR="00981808">
        <w:rPr>
          <w:rFonts w:ascii="Palatino Linotype" w:hAnsi="Palatino Linotype"/>
          <w:sz w:val="24"/>
          <w:szCs w:val="24"/>
        </w:rPr>
        <w:t xml:space="preserve">, the network connection would be $350 per visit.  CD </w:t>
      </w:r>
      <w:r w:rsidR="00DB302B">
        <w:rPr>
          <w:rFonts w:ascii="Palatino Linotype" w:hAnsi="Palatino Linotype"/>
          <w:sz w:val="24"/>
          <w:szCs w:val="24"/>
        </w:rPr>
        <w:t>followed up</w:t>
      </w:r>
      <w:r w:rsidR="00337FBE">
        <w:rPr>
          <w:rFonts w:ascii="Palatino Linotype" w:hAnsi="Palatino Linotype"/>
          <w:sz w:val="24"/>
          <w:szCs w:val="24"/>
        </w:rPr>
        <w:t xml:space="preserve"> </w:t>
      </w:r>
      <w:r w:rsidR="00A60DEB">
        <w:rPr>
          <w:rFonts w:ascii="Palatino Linotype" w:hAnsi="Palatino Linotype"/>
          <w:sz w:val="24"/>
          <w:szCs w:val="24"/>
        </w:rPr>
        <w:t xml:space="preserve">with Inyo on </w:t>
      </w:r>
      <w:r w:rsidR="007333D6">
        <w:rPr>
          <w:rFonts w:ascii="Palatino Linotype" w:hAnsi="Palatino Linotype"/>
          <w:sz w:val="24"/>
          <w:szCs w:val="24"/>
        </w:rPr>
        <w:t>the</w:t>
      </w:r>
      <w:r w:rsidR="00A60DEB">
        <w:rPr>
          <w:rFonts w:ascii="Palatino Linotype" w:hAnsi="Palatino Linotype"/>
          <w:sz w:val="24"/>
          <w:szCs w:val="24"/>
        </w:rPr>
        <w:t xml:space="preserve"> proposed pricing</w:t>
      </w:r>
      <w:r w:rsidR="00F00CA5">
        <w:rPr>
          <w:rFonts w:ascii="Palatino Linotype" w:hAnsi="Palatino Linotype"/>
          <w:sz w:val="24"/>
          <w:szCs w:val="24"/>
        </w:rPr>
        <w:t xml:space="preserve"> </w:t>
      </w:r>
      <w:r w:rsidR="00A60DEB">
        <w:rPr>
          <w:rFonts w:ascii="Palatino Linotype" w:hAnsi="Palatino Linotype"/>
          <w:sz w:val="24"/>
          <w:szCs w:val="24"/>
        </w:rPr>
        <w:t xml:space="preserve">program requirements </w:t>
      </w:r>
      <w:r w:rsidR="00F00CA5">
        <w:rPr>
          <w:rFonts w:ascii="Palatino Linotype" w:hAnsi="Palatino Linotype"/>
          <w:sz w:val="24"/>
          <w:szCs w:val="24"/>
        </w:rPr>
        <w:t xml:space="preserve">on recurring and non-recurring fees </w:t>
      </w:r>
      <w:r w:rsidR="00A60DEB">
        <w:rPr>
          <w:rFonts w:ascii="Palatino Linotype" w:hAnsi="Palatino Linotype"/>
          <w:sz w:val="24"/>
          <w:szCs w:val="24"/>
        </w:rPr>
        <w:t>established in D.12-02-015.</w:t>
      </w:r>
      <w:r w:rsidR="00741CD1">
        <w:rPr>
          <w:rStyle w:val="FootnoteReference"/>
          <w:rFonts w:ascii="Palatino Linotype" w:hAnsi="Palatino Linotype"/>
          <w:sz w:val="24"/>
          <w:szCs w:val="24"/>
        </w:rPr>
        <w:footnoteReference w:id="9"/>
      </w:r>
      <w:r w:rsidR="00A60DEB">
        <w:rPr>
          <w:rFonts w:ascii="Palatino Linotype" w:hAnsi="Palatino Linotype"/>
          <w:sz w:val="24"/>
          <w:szCs w:val="24"/>
        </w:rPr>
        <w:t xml:space="preserve">  At CD’s recommendation, Inyo </w:t>
      </w:r>
      <w:r w:rsidR="00B4639E">
        <w:rPr>
          <w:rFonts w:ascii="Palatino Linotype" w:hAnsi="Palatino Linotype"/>
          <w:sz w:val="24"/>
          <w:szCs w:val="24"/>
        </w:rPr>
        <w:t>agreed</w:t>
      </w:r>
      <w:r w:rsidR="00A60DEB">
        <w:rPr>
          <w:rFonts w:ascii="Palatino Linotype" w:hAnsi="Palatino Linotype"/>
          <w:sz w:val="24"/>
          <w:szCs w:val="24"/>
        </w:rPr>
        <w:t xml:space="preserve"> to </w:t>
      </w:r>
      <w:r w:rsidR="00F00CA5">
        <w:rPr>
          <w:rFonts w:ascii="Palatino Linotype" w:hAnsi="Palatino Linotype"/>
          <w:sz w:val="24"/>
          <w:szCs w:val="24"/>
        </w:rPr>
        <w:t>a</w:t>
      </w:r>
      <w:r w:rsidR="00A60DEB">
        <w:rPr>
          <w:rFonts w:ascii="Palatino Linotype" w:hAnsi="Palatino Linotype"/>
          <w:sz w:val="24"/>
          <w:szCs w:val="24"/>
        </w:rPr>
        <w:t xml:space="preserve"> 2-year </w:t>
      </w:r>
      <w:r w:rsidR="00F00CA5">
        <w:rPr>
          <w:rFonts w:ascii="Palatino Linotype" w:hAnsi="Palatino Linotype"/>
          <w:sz w:val="24"/>
          <w:szCs w:val="24"/>
        </w:rPr>
        <w:t xml:space="preserve">guaranteed </w:t>
      </w:r>
      <w:r w:rsidR="00A60DEB">
        <w:rPr>
          <w:rFonts w:ascii="Palatino Linotype" w:hAnsi="Palatino Linotype"/>
          <w:sz w:val="24"/>
          <w:szCs w:val="24"/>
        </w:rPr>
        <w:t>pricing</w:t>
      </w:r>
      <w:r w:rsidR="00F00CA5">
        <w:rPr>
          <w:rFonts w:ascii="Palatino Linotype" w:hAnsi="Palatino Linotype"/>
          <w:sz w:val="24"/>
          <w:szCs w:val="24"/>
        </w:rPr>
        <w:t xml:space="preserve"> period and </w:t>
      </w:r>
      <w:r w:rsidR="00A60DEB">
        <w:rPr>
          <w:rFonts w:ascii="Palatino Linotype" w:hAnsi="Palatino Linotype"/>
          <w:sz w:val="24"/>
          <w:szCs w:val="24"/>
        </w:rPr>
        <w:t>waiv</w:t>
      </w:r>
      <w:r w:rsidR="00F00CA5">
        <w:rPr>
          <w:rFonts w:ascii="Palatino Linotype" w:hAnsi="Palatino Linotype"/>
          <w:sz w:val="24"/>
          <w:szCs w:val="24"/>
        </w:rPr>
        <w:t>ed</w:t>
      </w:r>
      <w:r w:rsidR="00A60DEB">
        <w:rPr>
          <w:rFonts w:ascii="Palatino Linotype" w:hAnsi="Palatino Linotype"/>
          <w:sz w:val="24"/>
          <w:szCs w:val="24"/>
        </w:rPr>
        <w:t xml:space="preserve"> the 2-year service </w:t>
      </w:r>
      <w:r w:rsidR="00925E61">
        <w:rPr>
          <w:rFonts w:ascii="Palatino Linotype" w:hAnsi="Palatino Linotype"/>
          <w:sz w:val="24"/>
          <w:szCs w:val="24"/>
        </w:rPr>
        <w:t xml:space="preserve">contract requirement </w:t>
      </w:r>
      <w:r w:rsidR="00F00CA5">
        <w:rPr>
          <w:rFonts w:ascii="Palatino Linotype" w:hAnsi="Palatino Linotype"/>
          <w:sz w:val="24"/>
          <w:szCs w:val="24"/>
        </w:rPr>
        <w:t>as well as</w:t>
      </w:r>
      <w:r w:rsidR="00925E61">
        <w:rPr>
          <w:rFonts w:ascii="Palatino Linotype" w:hAnsi="Palatino Linotype"/>
          <w:sz w:val="24"/>
          <w:szCs w:val="24"/>
        </w:rPr>
        <w:t xml:space="preserve"> the</w:t>
      </w:r>
      <w:r w:rsidR="00A60DEB">
        <w:rPr>
          <w:rFonts w:ascii="Palatino Linotype" w:hAnsi="Palatino Linotype"/>
          <w:sz w:val="24"/>
          <w:szCs w:val="24"/>
        </w:rPr>
        <w:t xml:space="preserve"> service connection charge</w:t>
      </w:r>
      <w:r w:rsidR="00F00CA5">
        <w:rPr>
          <w:rFonts w:ascii="Palatino Linotype" w:hAnsi="Palatino Linotype"/>
          <w:sz w:val="24"/>
          <w:szCs w:val="24"/>
        </w:rPr>
        <w:t xml:space="preserve"> as demonstrated in Table 1 above.</w:t>
      </w:r>
      <w:r w:rsidR="003403B4">
        <w:rPr>
          <w:rStyle w:val="FootnoteReference"/>
          <w:rFonts w:ascii="Palatino Linotype" w:hAnsi="Palatino Linotype"/>
          <w:sz w:val="24"/>
          <w:szCs w:val="24"/>
        </w:rPr>
        <w:footnoteReference w:id="10"/>
      </w:r>
      <w:r w:rsidR="00F00CA5">
        <w:rPr>
          <w:rFonts w:ascii="Palatino Linotype" w:hAnsi="Palatino Linotype"/>
          <w:sz w:val="24"/>
          <w:szCs w:val="24"/>
        </w:rPr>
        <w:t xml:space="preserve">  </w:t>
      </w:r>
    </w:p>
    <w:p w:rsidR="00F34322" w:rsidRDefault="00F34322" w:rsidP="00160B2F">
      <w:pPr>
        <w:rPr>
          <w:rFonts w:ascii="Palatino Linotype" w:hAnsi="Palatino Linotype"/>
          <w:sz w:val="24"/>
          <w:szCs w:val="24"/>
        </w:rPr>
      </w:pPr>
    </w:p>
    <w:p w:rsidR="00A907EE" w:rsidRDefault="00A907EE" w:rsidP="00160B2F">
      <w:pPr>
        <w:rPr>
          <w:rFonts w:ascii="Palatino Linotype" w:hAnsi="Palatino Linotype"/>
          <w:sz w:val="24"/>
          <w:szCs w:val="24"/>
        </w:rPr>
      </w:pPr>
      <w:r>
        <w:rPr>
          <w:rFonts w:ascii="Palatino Linotype" w:hAnsi="Palatino Linotype"/>
          <w:sz w:val="24"/>
          <w:szCs w:val="24"/>
        </w:rPr>
        <w:t xml:space="preserve">The average weighted score for previously awarded </w:t>
      </w:r>
      <w:r w:rsidR="002D6794">
        <w:rPr>
          <w:rFonts w:ascii="Palatino Linotype" w:hAnsi="Palatino Linotype"/>
          <w:sz w:val="24"/>
          <w:szCs w:val="24"/>
        </w:rPr>
        <w:t>l</w:t>
      </w:r>
      <w:r w:rsidR="00E9461F">
        <w:rPr>
          <w:rFonts w:ascii="Palatino Linotype" w:hAnsi="Palatino Linotype"/>
          <w:sz w:val="24"/>
          <w:szCs w:val="24"/>
        </w:rPr>
        <w:t>ast-mile</w:t>
      </w:r>
      <w:r>
        <w:rPr>
          <w:rFonts w:ascii="Palatino Linotype" w:hAnsi="Palatino Linotype"/>
          <w:sz w:val="24"/>
          <w:szCs w:val="24"/>
        </w:rPr>
        <w:t xml:space="preserve"> projects </w:t>
      </w:r>
      <w:r w:rsidR="006A269B">
        <w:rPr>
          <w:rFonts w:ascii="Palatino Linotype" w:hAnsi="Palatino Linotype"/>
          <w:sz w:val="24"/>
          <w:szCs w:val="24"/>
        </w:rPr>
        <w:t>under</w:t>
      </w:r>
      <w:r>
        <w:rPr>
          <w:rFonts w:ascii="Palatino Linotype" w:hAnsi="Palatino Linotype"/>
          <w:sz w:val="24"/>
          <w:szCs w:val="24"/>
        </w:rPr>
        <w:t xml:space="preserve"> the Pric</w:t>
      </w:r>
      <w:r w:rsidR="002D6794">
        <w:rPr>
          <w:rFonts w:ascii="Palatino Linotype" w:hAnsi="Palatino Linotype"/>
          <w:sz w:val="24"/>
          <w:szCs w:val="24"/>
        </w:rPr>
        <w:t>ing</w:t>
      </w:r>
      <w:r>
        <w:rPr>
          <w:rFonts w:ascii="Palatino Linotype" w:hAnsi="Palatino Linotype"/>
          <w:sz w:val="24"/>
          <w:szCs w:val="24"/>
        </w:rPr>
        <w:t xml:space="preserve"> c</w:t>
      </w:r>
      <w:r w:rsidR="006A269B">
        <w:rPr>
          <w:rFonts w:ascii="Palatino Linotype" w:hAnsi="Palatino Linotype"/>
          <w:sz w:val="24"/>
          <w:szCs w:val="24"/>
        </w:rPr>
        <w:t>riteria</w:t>
      </w:r>
      <w:r>
        <w:rPr>
          <w:rFonts w:ascii="Palatino Linotype" w:hAnsi="Palatino Linotype"/>
          <w:sz w:val="24"/>
          <w:szCs w:val="24"/>
        </w:rPr>
        <w:t xml:space="preserve"> is 4</w:t>
      </w:r>
      <w:r w:rsidR="00B6414C">
        <w:rPr>
          <w:rFonts w:ascii="Palatino Linotype" w:hAnsi="Palatino Linotype"/>
          <w:sz w:val="24"/>
          <w:szCs w:val="24"/>
        </w:rPr>
        <w:t xml:space="preserve"> and t</w:t>
      </w:r>
      <w:r w:rsidR="002D6794" w:rsidRPr="005E7F83">
        <w:rPr>
          <w:rFonts w:ascii="Palatino Linotype" w:hAnsi="Palatino Linotype"/>
          <w:sz w:val="24"/>
          <w:szCs w:val="24"/>
        </w:rPr>
        <w:t xml:space="preserve">his project has a weighted score of </w:t>
      </w:r>
      <w:r w:rsidR="00925E61">
        <w:rPr>
          <w:rFonts w:ascii="Palatino Linotype" w:hAnsi="Palatino Linotype"/>
          <w:sz w:val="24"/>
          <w:szCs w:val="24"/>
        </w:rPr>
        <w:t>4</w:t>
      </w:r>
      <w:r w:rsidR="00B6414C">
        <w:rPr>
          <w:rFonts w:ascii="Palatino Linotype" w:hAnsi="Palatino Linotype"/>
          <w:sz w:val="24"/>
          <w:szCs w:val="24"/>
        </w:rPr>
        <w:t>.  T</w:t>
      </w:r>
      <w:r w:rsidR="006753F4">
        <w:rPr>
          <w:rFonts w:ascii="Palatino Linotype" w:hAnsi="Palatino Linotype"/>
          <w:sz w:val="24"/>
          <w:szCs w:val="24"/>
        </w:rPr>
        <w:t>he proposed price</w:t>
      </w:r>
      <w:r w:rsidR="00B6414C">
        <w:rPr>
          <w:rFonts w:ascii="Palatino Linotype" w:hAnsi="Palatino Linotype"/>
          <w:sz w:val="24"/>
          <w:szCs w:val="24"/>
        </w:rPr>
        <w:t xml:space="preserve"> of this project</w:t>
      </w:r>
      <w:r w:rsidR="006753F4">
        <w:rPr>
          <w:rFonts w:ascii="Palatino Linotype" w:hAnsi="Palatino Linotype"/>
          <w:sz w:val="24"/>
          <w:szCs w:val="24"/>
        </w:rPr>
        <w:t xml:space="preserve"> is </w:t>
      </w:r>
      <w:r w:rsidR="001F48BC">
        <w:rPr>
          <w:rFonts w:ascii="Palatino Linotype" w:hAnsi="Palatino Linotype"/>
          <w:sz w:val="24"/>
          <w:szCs w:val="24"/>
        </w:rPr>
        <w:t>comparable to</w:t>
      </w:r>
      <w:r w:rsidR="006753F4">
        <w:rPr>
          <w:rFonts w:ascii="Palatino Linotype" w:hAnsi="Palatino Linotype"/>
          <w:sz w:val="24"/>
          <w:szCs w:val="24"/>
        </w:rPr>
        <w:t xml:space="preserve"> the </w:t>
      </w:r>
      <w:r w:rsidR="002D6794" w:rsidRPr="005E7F83">
        <w:rPr>
          <w:rFonts w:ascii="Palatino Linotype" w:hAnsi="Palatino Linotype"/>
          <w:sz w:val="24"/>
          <w:szCs w:val="24"/>
        </w:rPr>
        <w:t xml:space="preserve">average </w:t>
      </w:r>
      <w:r w:rsidR="006753F4">
        <w:rPr>
          <w:rFonts w:ascii="Palatino Linotype" w:hAnsi="Palatino Linotype"/>
          <w:sz w:val="24"/>
          <w:szCs w:val="24"/>
        </w:rPr>
        <w:t xml:space="preserve">price </w:t>
      </w:r>
      <w:r w:rsidR="002D6794" w:rsidRPr="005E7F83">
        <w:rPr>
          <w:rFonts w:ascii="Palatino Linotype" w:hAnsi="Palatino Linotype"/>
          <w:sz w:val="24"/>
          <w:szCs w:val="24"/>
        </w:rPr>
        <w:t>of previous</w:t>
      </w:r>
      <w:r w:rsidR="008C7202">
        <w:rPr>
          <w:rFonts w:ascii="Palatino Linotype" w:hAnsi="Palatino Linotype"/>
          <w:sz w:val="24"/>
          <w:szCs w:val="24"/>
        </w:rPr>
        <w:t>ly</w:t>
      </w:r>
      <w:r w:rsidR="002D6794" w:rsidRPr="005E7F83">
        <w:rPr>
          <w:rFonts w:ascii="Palatino Linotype" w:hAnsi="Palatino Linotype"/>
          <w:sz w:val="24"/>
          <w:szCs w:val="24"/>
        </w:rPr>
        <w:t xml:space="preserve"> awarded last-mile projects.  </w:t>
      </w:r>
    </w:p>
    <w:p w:rsidR="00B90C97" w:rsidRDefault="00B90C97" w:rsidP="00160B2F">
      <w:pPr>
        <w:rPr>
          <w:rFonts w:ascii="Palatino Linotype" w:hAnsi="Palatino Linotype"/>
          <w:sz w:val="24"/>
          <w:szCs w:val="24"/>
        </w:rPr>
      </w:pPr>
    </w:p>
    <w:p w:rsidR="00D50692" w:rsidRDefault="00D50692" w:rsidP="00160B2F">
      <w:pPr>
        <w:rPr>
          <w:rFonts w:ascii="Palatino Linotype" w:hAnsi="Palatino Linotype"/>
          <w:sz w:val="24"/>
          <w:szCs w:val="24"/>
        </w:rPr>
      </w:pPr>
      <w:r w:rsidRPr="00CC02A9">
        <w:rPr>
          <w:rFonts w:ascii="Palatino Linotype" w:hAnsi="Palatino Linotype"/>
          <w:i/>
          <w:sz w:val="24"/>
          <w:szCs w:val="24"/>
        </w:rPr>
        <w:t>Households in Project Area</w:t>
      </w:r>
      <w:r w:rsidR="004737FE" w:rsidRPr="00CC02A9">
        <w:rPr>
          <w:rFonts w:ascii="Palatino Linotype" w:hAnsi="Palatino Linotype"/>
          <w:i/>
          <w:sz w:val="24"/>
          <w:szCs w:val="24"/>
        </w:rPr>
        <w:t>:</w:t>
      </w:r>
      <w:r w:rsidR="002B7677">
        <w:rPr>
          <w:rFonts w:ascii="Palatino Linotype" w:hAnsi="Palatino Linotype"/>
          <w:i/>
          <w:sz w:val="24"/>
          <w:szCs w:val="24"/>
        </w:rPr>
        <w:t xml:space="preserve">   </w:t>
      </w:r>
      <w:r w:rsidR="00E46F77">
        <w:rPr>
          <w:rFonts w:ascii="Palatino Linotype" w:hAnsi="Palatino Linotype"/>
          <w:sz w:val="24"/>
          <w:szCs w:val="24"/>
        </w:rPr>
        <w:t>T</w:t>
      </w:r>
      <w:r w:rsidR="00886439" w:rsidRPr="00CC02A9">
        <w:rPr>
          <w:rFonts w:ascii="Palatino Linotype" w:hAnsi="Palatino Linotype"/>
          <w:sz w:val="24"/>
          <w:szCs w:val="24"/>
        </w:rPr>
        <w:t xml:space="preserve">here are </w:t>
      </w:r>
      <w:r w:rsidR="003C54E2">
        <w:rPr>
          <w:rFonts w:ascii="Palatino Linotype" w:hAnsi="Palatino Linotype"/>
          <w:sz w:val="24"/>
          <w:szCs w:val="24"/>
        </w:rPr>
        <w:t>216</w:t>
      </w:r>
      <w:r w:rsidR="00886439" w:rsidRPr="00CC02A9">
        <w:rPr>
          <w:rFonts w:ascii="Palatino Linotype" w:hAnsi="Palatino Linotype"/>
          <w:sz w:val="24"/>
          <w:szCs w:val="24"/>
        </w:rPr>
        <w:t xml:space="preserve"> households</w:t>
      </w:r>
      <w:r w:rsidR="003C54E2">
        <w:rPr>
          <w:rFonts w:ascii="Palatino Linotype" w:hAnsi="Palatino Linotype"/>
          <w:sz w:val="24"/>
          <w:szCs w:val="24"/>
        </w:rPr>
        <w:t xml:space="preserve"> in </w:t>
      </w:r>
      <w:r w:rsidR="00E46F77">
        <w:rPr>
          <w:rFonts w:ascii="Palatino Linotype" w:hAnsi="Palatino Linotype"/>
          <w:sz w:val="24"/>
          <w:szCs w:val="24"/>
        </w:rPr>
        <w:t xml:space="preserve">the </w:t>
      </w:r>
      <w:r w:rsidR="003C54E2">
        <w:rPr>
          <w:rFonts w:ascii="Palatino Linotype" w:hAnsi="Palatino Linotype"/>
          <w:sz w:val="24"/>
          <w:szCs w:val="24"/>
        </w:rPr>
        <w:t>Nicasio</w:t>
      </w:r>
      <w:r w:rsidR="00E46F77">
        <w:rPr>
          <w:rFonts w:ascii="Palatino Linotype" w:hAnsi="Palatino Linotype"/>
          <w:sz w:val="24"/>
          <w:szCs w:val="24"/>
        </w:rPr>
        <w:t xml:space="preserve"> Project service area</w:t>
      </w:r>
      <w:r w:rsidR="003C54E2">
        <w:rPr>
          <w:rFonts w:ascii="Palatino Linotype" w:hAnsi="Palatino Linotype"/>
          <w:sz w:val="24"/>
          <w:szCs w:val="24"/>
        </w:rPr>
        <w:t xml:space="preserve">.  </w:t>
      </w:r>
      <w:r w:rsidR="00B6414C">
        <w:rPr>
          <w:rFonts w:ascii="Palatino Linotype" w:hAnsi="Palatino Linotype"/>
          <w:sz w:val="24"/>
          <w:szCs w:val="24"/>
        </w:rPr>
        <w:t>T</w:t>
      </w:r>
      <w:r w:rsidR="006753F4">
        <w:rPr>
          <w:rFonts w:ascii="Palatino Linotype" w:hAnsi="Palatino Linotype"/>
          <w:sz w:val="24"/>
          <w:szCs w:val="24"/>
        </w:rPr>
        <w:t xml:space="preserve">he number of households </w:t>
      </w:r>
      <w:r w:rsidR="00B6414C">
        <w:rPr>
          <w:rFonts w:ascii="Palatino Linotype" w:hAnsi="Palatino Linotype"/>
          <w:sz w:val="24"/>
          <w:szCs w:val="24"/>
        </w:rPr>
        <w:t xml:space="preserve">for this project </w:t>
      </w:r>
      <w:r w:rsidR="006753F4">
        <w:rPr>
          <w:rFonts w:ascii="Palatino Linotype" w:hAnsi="Palatino Linotype"/>
          <w:sz w:val="24"/>
          <w:szCs w:val="24"/>
        </w:rPr>
        <w:t xml:space="preserve">is comparable to </w:t>
      </w:r>
      <w:r w:rsidR="001F48BC">
        <w:rPr>
          <w:rFonts w:ascii="Palatino Linotype" w:hAnsi="Palatino Linotype"/>
          <w:sz w:val="24"/>
          <w:szCs w:val="24"/>
        </w:rPr>
        <w:t xml:space="preserve">the average of </w:t>
      </w:r>
      <w:r w:rsidR="006753F4">
        <w:rPr>
          <w:rFonts w:ascii="Palatino Linotype" w:hAnsi="Palatino Linotype"/>
          <w:sz w:val="24"/>
          <w:szCs w:val="24"/>
        </w:rPr>
        <w:t xml:space="preserve">previously </w:t>
      </w:r>
      <w:r w:rsidR="002D6794" w:rsidRPr="005E7F83">
        <w:rPr>
          <w:rFonts w:ascii="Palatino Linotype" w:hAnsi="Palatino Linotype"/>
          <w:sz w:val="24"/>
          <w:szCs w:val="24"/>
        </w:rPr>
        <w:t xml:space="preserve">awarded last-mile projects.  </w:t>
      </w:r>
    </w:p>
    <w:p w:rsidR="00E46F77" w:rsidRPr="003C54E2" w:rsidRDefault="00E46F77" w:rsidP="00160B2F">
      <w:pPr>
        <w:rPr>
          <w:rFonts w:ascii="Palatino Linotype" w:hAnsi="Palatino Linotype"/>
          <w:sz w:val="24"/>
          <w:szCs w:val="24"/>
        </w:rPr>
      </w:pPr>
    </w:p>
    <w:p w:rsidR="00CC7917" w:rsidRDefault="004737FE" w:rsidP="00160B2F">
      <w:pPr>
        <w:rPr>
          <w:rFonts w:ascii="Palatino Linotype" w:hAnsi="Palatino Linotype"/>
          <w:sz w:val="24"/>
          <w:szCs w:val="24"/>
        </w:rPr>
      </w:pPr>
      <w:r w:rsidRPr="00CC02A9">
        <w:rPr>
          <w:rFonts w:ascii="Palatino Linotype" w:hAnsi="Palatino Linotype"/>
          <w:i/>
          <w:sz w:val="24"/>
          <w:szCs w:val="24"/>
        </w:rPr>
        <w:t>Timeliness of Completion:</w:t>
      </w:r>
      <w:r w:rsidR="002B7677">
        <w:rPr>
          <w:rFonts w:ascii="Palatino Linotype" w:hAnsi="Palatino Linotype"/>
          <w:sz w:val="24"/>
          <w:szCs w:val="24"/>
        </w:rPr>
        <w:t xml:space="preserve">   </w:t>
      </w:r>
      <w:r w:rsidR="003657F4">
        <w:rPr>
          <w:rFonts w:ascii="Palatino Linotype" w:hAnsi="Palatino Linotype"/>
          <w:sz w:val="24"/>
          <w:szCs w:val="24"/>
        </w:rPr>
        <w:t xml:space="preserve">Inyo </w:t>
      </w:r>
      <w:r w:rsidRPr="00CC02A9">
        <w:rPr>
          <w:rFonts w:ascii="Palatino Linotype" w:hAnsi="Palatino Linotype"/>
          <w:sz w:val="24"/>
          <w:szCs w:val="24"/>
        </w:rPr>
        <w:t xml:space="preserve">has submitted </w:t>
      </w:r>
      <w:r w:rsidR="00C913CD">
        <w:rPr>
          <w:rFonts w:ascii="Palatino Linotype" w:hAnsi="Palatino Linotype"/>
          <w:sz w:val="24"/>
          <w:szCs w:val="24"/>
        </w:rPr>
        <w:t>detailed planning documents</w:t>
      </w:r>
      <w:r w:rsidRPr="00CC02A9">
        <w:rPr>
          <w:rFonts w:ascii="Palatino Linotype" w:hAnsi="Palatino Linotype"/>
          <w:sz w:val="24"/>
          <w:szCs w:val="24"/>
        </w:rPr>
        <w:t xml:space="preserve"> including a schedule with clear milestones</w:t>
      </w:r>
      <w:r w:rsidR="00B94CE7">
        <w:rPr>
          <w:rFonts w:ascii="Palatino Linotype" w:hAnsi="Palatino Linotype"/>
          <w:sz w:val="24"/>
          <w:szCs w:val="24"/>
        </w:rPr>
        <w:t xml:space="preserve">.  Inyo projected </w:t>
      </w:r>
      <w:r w:rsidR="006753F4">
        <w:rPr>
          <w:rFonts w:ascii="Palatino Linotype" w:hAnsi="Palatino Linotype"/>
          <w:sz w:val="24"/>
          <w:szCs w:val="24"/>
        </w:rPr>
        <w:t xml:space="preserve">that the </w:t>
      </w:r>
      <w:r w:rsidR="006478E3">
        <w:rPr>
          <w:rFonts w:ascii="Palatino Linotype" w:hAnsi="Palatino Linotype"/>
          <w:sz w:val="24"/>
          <w:szCs w:val="24"/>
        </w:rPr>
        <w:t>Nicasio Project</w:t>
      </w:r>
      <w:r w:rsidR="003657F4">
        <w:rPr>
          <w:rFonts w:ascii="Palatino Linotype" w:hAnsi="Palatino Linotype"/>
          <w:sz w:val="24"/>
          <w:szCs w:val="24"/>
        </w:rPr>
        <w:t xml:space="preserve"> </w:t>
      </w:r>
      <w:r w:rsidR="007333D6">
        <w:rPr>
          <w:rFonts w:ascii="Palatino Linotype" w:hAnsi="Palatino Linotype"/>
          <w:sz w:val="24"/>
          <w:szCs w:val="24"/>
        </w:rPr>
        <w:t xml:space="preserve">will </w:t>
      </w:r>
      <w:r w:rsidRPr="00CC02A9">
        <w:rPr>
          <w:rFonts w:ascii="Palatino Linotype" w:hAnsi="Palatino Linotype"/>
          <w:sz w:val="24"/>
          <w:szCs w:val="24"/>
        </w:rPr>
        <w:t xml:space="preserve">be completed within </w:t>
      </w:r>
      <w:r w:rsidR="003657F4">
        <w:rPr>
          <w:rFonts w:ascii="Palatino Linotype" w:hAnsi="Palatino Linotype"/>
          <w:sz w:val="24"/>
          <w:szCs w:val="24"/>
        </w:rPr>
        <w:t xml:space="preserve">11 months </w:t>
      </w:r>
      <w:r w:rsidR="00B94CE7">
        <w:rPr>
          <w:rFonts w:ascii="Palatino Linotype" w:hAnsi="Palatino Linotype"/>
          <w:sz w:val="24"/>
          <w:szCs w:val="24"/>
        </w:rPr>
        <w:t>from the CASF grant approval date</w:t>
      </w:r>
      <w:r w:rsidR="0032372D">
        <w:rPr>
          <w:rFonts w:ascii="Palatino Linotype" w:hAnsi="Palatino Linotype"/>
          <w:sz w:val="24"/>
          <w:szCs w:val="24"/>
        </w:rPr>
        <w:t>, which is less than the 24 month allowance</w:t>
      </w:r>
      <w:r w:rsidRPr="00CC02A9">
        <w:rPr>
          <w:rFonts w:ascii="Palatino Linotype" w:hAnsi="Palatino Linotype"/>
          <w:sz w:val="24"/>
          <w:szCs w:val="24"/>
        </w:rPr>
        <w:t>.</w:t>
      </w:r>
      <w:r w:rsidR="00886439" w:rsidRPr="00CC02A9">
        <w:rPr>
          <w:rFonts w:ascii="Palatino Linotype" w:hAnsi="Palatino Linotype"/>
          <w:sz w:val="24"/>
          <w:szCs w:val="24"/>
        </w:rPr>
        <w:t xml:space="preserve">  </w:t>
      </w:r>
      <w:r w:rsidR="001F77DF">
        <w:rPr>
          <w:rFonts w:ascii="Palatino Linotype" w:hAnsi="Palatino Linotype"/>
          <w:sz w:val="24"/>
          <w:szCs w:val="24"/>
        </w:rPr>
        <w:t xml:space="preserve">This project has </w:t>
      </w:r>
      <w:r w:rsidR="00C736F1">
        <w:rPr>
          <w:rFonts w:ascii="Palatino Linotype" w:hAnsi="Palatino Linotype"/>
          <w:sz w:val="24"/>
          <w:szCs w:val="24"/>
        </w:rPr>
        <w:t>a</w:t>
      </w:r>
      <w:r w:rsidR="001F48BC">
        <w:rPr>
          <w:rFonts w:ascii="Palatino Linotype" w:hAnsi="Palatino Linotype"/>
          <w:sz w:val="24"/>
          <w:szCs w:val="24"/>
        </w:rPr>
        <w:t xml:space="preserve"> </w:t>
      </w:r>
      <w:r w:rsidR="00C736F1">
        <w:rPr>
          <w:rFonts w:ascii="Palatino Linotype" w:hAnsi="Palatino Linotype"/>
          <w:sz w:val="24"/>
          <w:szCs w:val="24"/>
        </w:rPr>
        <w:t xml:space="preserve">shorter time of completion than </w:t>
      </w:r>
      <w:r w:rsidR="00CC7917">
        <w:rPr>
          <w:rFonts w:ascii="Palatino Linotype" w:hAnsi="Palatino Linotype"/>
          <w:sz w:val="24"/>
          <w:szCs w:val="24"/>
        </w:rPr>
        <w:t>the</w:t>
      </w:r>
      <w:r w:rsidR="00CC7917" w:rsidRPr="005E7F83">
        <w:rPr>
          <w:rFonts w:ascii="Palatino Linotype" w:hAnsi="Palatino Linotype"/>
          <w:sz w:val="24"/>
          <w:szCs w:val="24"/>
        </w:rPr>
        <w:t xml:space="preserve"> average of previous</w:t>
      </w:r>
      <w:r w:rsidR="008C7202">
        <w:rPr>
          <w:rFonts w:ascii="Palatino Linotype" w:hAnsi="Palatino Linotype"/>
          <w:sz w:val="24"/>
          <w:szCs w:val="24"/>
        </w:rPr>
        <w:t>ly</w:t>
      </w:r>
      <w:r w:rsidR="00CC7917" w:rsidRPr="005E7F83">
        <w:rPr>
          <w:rFonts w:ascii="Palatino Linotype" w:hAnsi="Palatino Linotype"/>
          <w:sz w:val="24"/>
          <w:szCs w:val="24"/>
        </w:rPr>
        <w:t xml:space="preserve"> awarded last-mile projects.  </w:t>
      </w:r>
    </w:p>
    <w:p w:rsidR="00C913CD" w:rsidRDefault="00C913CD" w:rsidP="00160B2F">
      <w:pPr>
        <w:rPr>
          <w:rFonts w:ascii="Palatino Linotype" w:hAnsi="Palatino Linotype"/>
          <w:sz w:val="24"/>
          <w:szCs w:val="24"/>
        </w:rPr>
      </w:pPr>
    </w:p>
    <w:p w:rsidR="00D50692" w:rsidRPr="00CC02A9" w:rsidRDefault="00D50692" w:rsidP="00160B2F">
      <w:pPr>
        <w:rPr>
          <w:rFonts w:ascii="Palatino Linotype" w:hAnsi="Palatino Linotype"/>
          <w:sz w:val="24"/>
          <w:szCs w:val="24"/>
        </w:rPr>
      </w:pPr>
      <w:r w:rsidRPr="00CC02A9">
        <w:rPr>
          <w:rFonts w:ascii="Palatino Linotype" w:hAnsi="Palatino Linotype"/>
          <w:i/>
          <w:sz w:val="24"/>
          <w:szCs w:val="24"/>
        </w:rPr>
        <w:t>Guaranteed Pricing Period</w:t>
      </w:r>
      <w:r w:rsidR="004737FE" w:rsidRPr="00CC02A9">
        <w:rPr>
          <w:rFonts w:ascii="Palatino Linotype" w:hAnsi="Palatino Linotype"/>
          <w:i/>
          <w:sz w:val="24"/>
          <w:szCs w:val="24"/>
        </w:rPr>
        <w:t>:</w:t>
      </w:r>
      <w:r w:rsidR="002B7677">
        <w:rPr>
          <w:rFonts w:ascii="Palatino Linotype" w:hAnsi="Palatino Linotype"/>
          <w:i/>
          <w:sz w:val="24"/>
          <w:szCs w:val="24"/>
        </w:rPr>
        <w:t xml:space="preserve">  </w:t>
      </w:r>
      <w:r w:rsidR="001C44C9">
        <w:rPr>
          <w:rFonts w:ascii="Palatino Linotype" w:hAnsi="Palatino Linotype"/>
          <w:i/>
          <w:sz w:val="24"/>
          <w:szCs w:val="24"/>
        </w:rPr>
        <w:t xml:space="preserve"> </w:t>
      </w:r>
      <w:r w:rsidR="00C913CD">
        <w:rPr>
          <w:rFonts w:ascii="Palatino Linotype" w:hAnsi="Palatino Linotype"/>
          <w:sz w:val="24"/>
          <w:szCs w:val="24"/>
        </w:rPr>
        <w:t xml:space="preserve">Inyo </w:t>
      </w:r>
      <w:r w:rsidR="004737FE" w:rsidRPr="00CC02A9">
        <w:rPr>
          <w:rFonts w:ascii="Palatino Linotype" w:hAnsi="Palatino Linotype"/>
          <w:sz w:val="24"/>
          <w:szCs w:val="24"/>
        </w:rPr>
        <w:t>has committed to a pricing plan of two years</w:t>
      </w:r>
      <w:r w:rsidR="005E375B" w:rsidRPr="00CC02A9">
        <w:rPr>
          <w:rFonts w:ascii="Palatino Linotype" w:hAnsi="Palatino Linotype"/>
          <w:sz w:val="24"/>
          <w:szCs w:val="24"/>
        </w:rPr>
        <w:t>, starting from the beginning date of service</w:t>
      </w:r>
      <w:r w:rsidR="00C913CD">
        <w:rPr>
          <w:rFonts w:ascii="Palatino Linotype" w:hAnsi="Palatino Linotype"/>
          <w:sz w:val="24"/>
          <w:szCs w:val="24"/>
        </w:rPr>
        <w:t xml:space="preserve">.  </w:t>
      </w:r>
      <w:r w:rsidR="001F77DF">
        <w:rPr>
          <w:rFonts w:ascii="Palatino Linotype" w:hAnsi="Palatino Linotype"/>
          <w:sz w:val="24"/>
          <w:szCs w:val="24"/>
        </w:rPr>
        <w:t>The</w:t>
      </w:r>
      <w:r w:rsidR="00A95AA5">
        <w:rPr>
          <w:rFonts w:ascii="Palatino Linotype" w:hAnsi="Palatino Linotype"/>
          <w:sz w:val="24"/>
          <w:szCs w:val="24"/>
        </w:rPr>
        <w:t xml:space="preserve"> </w:t>
      </w:r>
      <w:r w:rsidR="00BB3416">
        <w:rPr>
          <w:rFonts w:ascii="Palatino Linotype" w:hAnsi="Palatino Linotype"/>
          <w:sz w:val="24"/>
          <w:szCs w:val="24"/>
        </w:rPr>
        <w:t xml:space="preserve">proposed </w:t>
      </w:r>
      <w:r w:rsidR="00A95AA5">
        <w:rPr>
          <w:rFonts w:ascii="Palatino Linotype" w:hAnsi="Palatino Linotype"/>
          <w:sz w:val="24"/>
          <w:szCs w:val="24"/>
        </w:rPr>
        <w:t xml:space="preserve">guaranteed pricing period </w:t>
      </w:r>
      <w:r w:rsidR="00BB3416">
        <w:rPr>
          <w:rFonts w:ascii="Palatino Linotype" w:hAnsi="Palatino Linotype"/>
          <w:sz w:val="24"/>
          <w:szCs w:val="24"/>
        </w:rPr>
        <w:t xml:space="preserve">for this project </w:t>
      </w:r>
      <w:r w:rsidR="00A95AA5">
        <w:rPr>
          <w:rFonts w:ascii="Palatino Linotype" w:hAnsi="Palatino Linotype"/>
          <w:sz w:val="24"/>
          <w:szCs w:val="24"/>
        </w:rPr>
        <w:t xml:space="preserve">is shorter than </w:t>
      </w:r>
      <w:r w:rsidR="00CC7917">
        <w:rPr>
          <w:rFonts w:ascii="Palatino Linotype" w:hAnsi="Palatino Linotype"/>
          <w:sz w:val="24"/>
          <w:szCs w:val="24"/>
        </w:rPr>
        <w:t>the</w:t>
      </w:r>
      <w:r w:rsidR="00CC7917" w:rsidRPr="005E7F83">
        <w:rPr>
          <w:rFonts w:ascii="Palatino Linotype" w:hAnsi="Palatino Linotype"/>
          <w:sz w:val="24"/>
          <w:szCs w:val="24"/>
        </w:rPr>
        <w:t xml:space="preserve"> average of previous awarded last-mile projects.</w:t>
      </w:r>
      <w:r w:rsidR="006A269B">
        <w:rPr>
          <w:rFonts w:ascii="Palatino Linotype" w:hAnsi="Palatino Linotype"/>
          <w:sz w:val="24"/>
          <w:szCs w:val="24"/>
        </w:rPr>
        <w:t xml:space="preserve"> </w:t>
      </w:r>
    </w:p>
    <w:p w:rsidR="004737FE" w:rsidRPr="00CC02A9" w:rsidRDefault="004737FE" w:rsidP="00160B2F">
      <w:pPr>
        <w:rPr>
          <w:rFonts w:ascii="Palatino Linotype" w:hAnsi="Palatino Linotype"/>
          <w:b/>
          <w:i/>
          <w:sz w:val="24"/>
          <w:szCs w:val="24"/>
        </w:rPr>
      </w:pPr>
    </w:p>
    <w:p w:rsidR="00BC6E63" w:rsidRDefault="00D50692" w:rsidP="00160B2F">
      <w:pPr>
        <w:rPr>
          <w:rFonts w:ascii="Palatino Linotype" w:hAnsi="Palatino Linotype"/>
          <w:sz w:val="24"/>
          <w:szCs w:val="24"/>
        </w:rPr>
      </w:pPr>
      <w:r w:rsidRPr="00CC02A9">
        <w:rPr>
          <w:rFonts w:ascii="Palatino Linotype" w:hAnsi="Palatino Linotype"/>
          <w:i/>
          <w:sz w:val="24"/>
          <w:szCs w:val="24"/>
        </w:rPr>
        <w:t>Low-Income Areas</w:t>
      </w:r>
      <w:r w:rsidR="004737FE" w:rsidRPr="00CC02A9">
        <w:rPr>
          <w:rFonts w:ascii="Palatino Linotype" w:hAnsi="Palatino Linotype"/>
          <w:i/>
          <w:sz w:val="24"/>
          <w:szCs w:val="24"/>
        </w:rPr>
        <w:t>:</w:t>
      </w:r>
      <w:r w:rsidR="002B7677">
        <w:rPr>
          <w:rFonts w:ascii="Palatino Linotype" w:hAnsi="Palatino Linotype"/>
          <w:i/>
          <w:sz w:val="24"/>
          <w:szCs w:val="24"/>
        </w:rPr>
        <w:t xml:space="preserve">   </w:t>
      </w:r>
      <w:r w:rsidR="009A7D7C">
        <w:rPr>
          <w:rFonts w:ascii="Palatino Linotype" w:hAnsi="Palatino Linotype"/>
          <w:sz w:val="24"/>
          <w:szCs w:val="24"/>
        </w:rPr>
        <w:t>Nicasio</w:t>
      </w:r>
      <w:r w:rsidR="001E49B9">
        <w:rPr>
          <w:rFonts w:ascii="Palatino Linotype" w:hAnsi="Palatino Linotype"/>
          <w:sz w:val="24"/>
          <w:szCs w:val="24"/>
        </w:rPr>
        <w:t xml:space="preserve"> </w:t>
      </w:r>
      <w:r w:rsidR="009A7D7C">
        <w:rPr>
          <w:rFonts w:ascii="Palatino Linotype" w:hAnsi="Palatino Linotype"/>
          <w:sz w:val="24"/>
          <w:szCs w:val="24"/>
        </w:rPr>
        <w:t xml:space="preserve">is not </w:t>
      </w:r>
      <w:r w:rsidR="00B1610B">
        <w:rPr>
          <w:rFonts w:ascii="Palatino Linotype" w:hAnsi="Palatino Linotype"/>
          <w:sz w:val="24"/>
          <w:szCs w:val="24"/>
        </w:rPr>
        <w:t xml:space="preserve">in </w:t>
      </w:r>
      <w:r w:rsidR="001E49B9">
        <w:rPr>
          <w:rFonts w:ascii="Palatino Linotype" w:hAnsi="Palatino Linotype"/>
          <w:sz w:val="24"/>
          <w:szCs w:val="24"/>
        </w:rPr>
        <w:t>a</w:t>
      </w:r>
      <w:r w:rsidR="009A7D7C">
        <w:rPr>
          <w:rFonts w:ascii="Palatino Linotype" w:hAnsi="Palatino Linotype"/>
          <w:sz w:val="24"/>
          <w:szCs w:val="24"/>
        </w:rPr>
        <w:t xml:space="preserve"> low-income area.  </w:t>
      </w:r>
      <w:r w:rsidR="00602DE7">
        <w:rPr>
          <w:rFonts w:ascii="Palatino Linotype" w:hAnsi="Palatino Linotype"/>
          <w:sz w:val="24"/>
          <w:szCs w:val="24"/>
        </w:rPr>
        <w:t xml:space="preserve">Based on </w:t>
      </w:r>
      <w:r w:rsidR="006F65AA">
        <w:rPr>
          <w:rFonts w:ascii="Palatino Linotype" w:hAnsi="Palatino Linotype"/>
          <w:sz w:val="24"/>
          <w:szCs w:val="24"/>
        </w:rPr>
        <w:t xml:space="preserve">2010 census block group data, CBG 06041133002 (which includes Nicasio) has a population of 660, a median household income of $138,000 </w:t>
      </w:r>
      <w:r w:rsidR="006F65AA" w:rsidRPr="00CC02A9">
        <w:rPr>
          <w:rFonts w:ascii="Palatino Linotype" w:hAnsi="Palatino Linotype"/>
          <w:sz w:val="24"/>
          <w:szCs w:val="24"/>
        </w:rPr>
        <w:t>(</w:t>
      </w:r>
      <w:r w:rsidR="00CF0A39">
        <w:rPr>
          <w:rFonts w:ascii="Palatino Linotype" w:hAnsi="Palatino Linotype"/>
          <w:sz w:val="24"/>
          <w:szCs w:val="24"/>
        </w:rPr>
        <w:t>more than double</w:t>
      </w:r>
      <w:r w:rsidR="00CF0A39" w:rsidRPr="00CC02A9">
        <w:rPr>
          <w:rFonts w:ascii="Palatino Linotype" w:hAnsi="Palatino Linotype"/>
          <w:sz w:val="24"/>
          <w:szCs w:val="24"/>
        </w:rPr>
        <w:t xml:space="preserve"> </w:t>
      </w:r>
      <w:r w:rsidR="006F65AA" w:rsidRPr="00CC02A9">
        <w:rPr>
          <w:rFonts w:ascii="Palatino Linotype" w:hAnsi="Palatino Linotype"/>
          <w:sz w:val="24"/>
          <w:szCs w:val="24"/>
        </w:rPr>
        <w:t xml:space="preserve">the state average of $61,094) </w:t>
      </w:r>
      <w:r w:rsidR="006F65AA">
        <w:rPr>
          <w:rFonts w:ascii="Palatino Linotype" w:hAnsi="Palatino Linotype"/>
          <w:sz w:val="24"/>
          <w:szCs w:val="24"/>
        </w:rPr>
        <w:t xml:space="preserve">and a poverty rate of 3.1% </w:t>
      </w:r>
      <w:r w:rsidR="006F65AA" w:rsidRPr="00CC02A9">
        <w:rPr>
          <w:rFonts w:ascii="Palatino Linotype" w:hAnsi="Palatino Linotype"/>
          <w:sz w:val="24"/>
          <w:szCs w:val="24"/>
        </w:rPr>
        <w:t>(</w:t>
      </w:r>
      <w:r w:rsidR="006F65AA">
        <w:rPr>
          <w:rFonts w:ascii="Palatino Linotype" w:hAnsi="Palatino Linotype"/>
          <w:sz w:val="24"/>
          <w:szCs w:val="24"/>
        </w:rPr>
        <w:t>below</w:t>
      </w:r>
      <w:r w:rsidR="006F65AA" w:rsidRPr="00CC02A9">
        <w:rPr>
          <w:rFonts w:ascii="Palatino Linotype" w:hAnsi="Palatino Linotype"/>
          <w:sz w:val="24"/>
          <w:szCs w:val="24"/>
        </w:rPr>
        <w:t xml:space="preserve"> the State poverty rate of 15.9%)</w:t>
      </w:r>
      <w:r w:rsidR="006F65AA">
        <w:rPr>
          <w:rFonts w:ascii="Palatino Linotype" w:hAnsi="Palatino Linotype"/>
          <w:sz w:val="24"/>
          <w:szCs w:val="24"/>
        </w:rPr>
        <w:t>.</w:t>
      </w:r>
      <w:r w:rsidR="004B18D2">
        <w:rPr>
          <w:rFonts w:ascii="Palatino Linotype" w:hAnsi="Palatino Linotype"/>
          <w:sz w:val="24"/>
          <w:szCs w:val="24"/>
        </w:rPr>
        <w:t xml:space="preserve">  </w:t>
      </w:r>
      <w:r w:rsidR="001F77DF">
        <w:rPr>
          <w:rFonts w:ascii="Palatino Linotype" w:hAnsi="Palatino Linotype"/>
          <w:sz w:val="24"/>
          <w:szCs w:val="24"/>
        </w:rPr>
        <w:t>T</w:t>
      </w:r>
      <w:r w:rsidR="00A95AA5">
        <w:rPr>
          <w:rFonts w:ascii="Palatino Linotype" w:hAnsi="Palatino Linotype"/>
          <w:sz w:val="24"/>
          <w:szCs w:val="24"/>
        </w:rPr>
        <w:t xml:space="preserve">he median household income in Nicasio is higher than </w:t>
      </w:r>
      <w:r w:rsidR="00CC7917">
        <w:rPr>
          <w:rFonts w:ascii="Palatino Linotype" w:hAnsi="Palatino Linotype"/>
          <w:sz w:val="24"/>
          <w:szCs w:val="24"/>
        </w:rPr>
        <w:t>the</w:t>
      </w:r>
      <w:r w:rsidR="00CC7917" w:rsidRPr="005E7F83">
        <w:rPr>
          <w:rFonts w:ascii="Palatino Linotype" w:hAnsi="Palatino Linotype"/>
          <w:sz w:val="24"/>
          <w:szCs w:val="24"/>
        </w:rPr>
        <w:t xml:space="preserve"> average of previous awarded last-mile projects.  </w:t>
      </w:r>
    </w:p>
    <w:p w:rsidR="00474284" w:rsidRPr="00CC02A9" w:rsidRDefault="00474284" w:rsidP="00160B2F">
      <w:pPr>
        <w:rPr>
          <w:rFonts w:ascii="Palatino Linotype" w:hAnsi="Palatino Linotype"/>
          <w:sz w:val="24"/>
          <w:szCs w:val="24"/>
        </w:rPr>
      </w:pPr>
    </w:p>
    <w:p w:rsidR="00BC6E63" w:rsidRDefault="00BC6E63" w:rsidP="00160B2F">
      <w:pPr>
        <w:pStyle w:val="Heading2"/>
        <w:numPr>
          <w:ilvl w:val="0"/>
          <w:numId w:val="4"/>
        </w:numPr>
        <w:spacing w:after="0"/>
        <w:rPr>
          <w:b w:val="0"/>
          <w:u w:val="single"/>
        </w:rPr>
      </w:pPr>
      <w:bookmarkStart w:id="6" w:name="_Toc449095540"/>
      <w:r w:rsidRPr="00CC02A9">
        <w:rPr>
          <w:b w:val="0"/>
          <w:u w:val="single"/>
        </w:rPr>
        <w:t xml:space="preserve">Safety </w:t>
      </w:r>
      <w:r w:rsidR="00E92045">
        <w:rPr>
          <w:b w:val="0"/>
          <w:u w:val="single"/>
        </w:rPr>
        <w:t xml:space="preserve">and </w:t>
      </w:r>
      <w:r w:rsidR="004F160A">
        <w:rPr>
          <w:b w:val="0"/>
          <w:u w:val="single"/>
        </w:rPr>
        <w:t xml:space="preserve">Community Input </w:t>
      </w:r>
      <w:r w:rsidRPr="00CC02A9">
        <w:rPr>
          <w:b w:val="0"/>
          <w:u w:val="single"/>
        </w:rPr>
        <w:t>Considerations</w:t>
      </w:r>
      <w:bookmarkEnd w:id="6"/>
    </w:p>
    <w:p w:rsidR="00875CC4" w:rsidRPr="00875CC4" w:rsidRDefault="00875CC4" w:rsidP="00160B2F"/>
    <w:p w:rsidR="00414DD2" w:rsidRDefault="001C285C" w:rsidP="001E49B9">
      <w:pPr>
        <w:pStyle w:val="xl41"/>
        <w:overflowPunct/>
        <w:autoSpaceDE/>
        <w:autoSpaceDN/>
        <w:adjustRightInd/>
        <w:spacing w:before="0" w:after="0"/>
        <w:textAlignment w:val="auto"/>
        <w:rPr>
          <w:rFonts w:ascii="Palatino Linotype" w:hAnsi="Palatino Linotype"/>
          <w:szCs w:val="24"/>
        </w:rPr>
      </w:pPr>
      <w:r>
        <w:rPr>
          <w:rFonts w:ascii="Palatino Linotype" w:hAnsi="Palatino Linotype"/>
          <w:szCs w:val="24"/>
        </w:rPr>
        <w:t xml:space="preserve">Nicasio is a small community but has an important location at the geographical heart of the Marin County.  </w:t>
      </w:r>
      <w:proofErr w:type="spellStart"/>
      <w:r>
        <w:rPr>
          <w:rFonts w:ascii="Palatino Linotype" w:hAnsi="Palatino Linotype"/>
          <w:szCs w:val="24"/>
        </w:rPr>
        <w:t>Nicas</w:t>
      </w:r>
      <w:r w:rsidR="00F87878">
        <w:rPr>
          <w:rFonts w:ascii="Palatino Linotype" w:hAnsi="Palatino Linotype"/>
          <w:szCs w:val="24"/>
        </w:rPr>
        <w:t>i</w:t>
      </w:r>
      <w:r>
        <w:rPr>
          <w:rFonts w:ascii="Palatino Linotype" w:hAnsi="Palatino Linotype"/>
          <w:szCs w:val="24"/>
        </w:rPr>
        <w:t>o’s</w:t>
      </w:r>
      <w:proofErr w:type="spellEnd"/>
      <w:r>
        <w:rPr>
          <w:rFonts w:ascii="Palatino Linotype" w:hAnsi="Palatino Linotype"/>
          <w:szCs w:val="24"/>
        </w:rPr>
        <w:t xml:space="preserve"> close proximity to the Pacific coastline and the San Andreas Fault, as well as its significant forest cover, make it vulnerable to monsoonal rainstorms, wild fires, and earthquakes</w:t>
      </w:r>
      <w:r w:rsidR="00BB3416">
        <w:rPr>
          <w:rFonts w:ascii="Palatino Linotype" w:hAnsi="Palatino Linotype"/>
          <w:szCs w:val="24"/>
        </w:rPr>
        <w:t>.  In addition to</w:t>
      </w:r>
      <w:r w:rsidR="00414DD2">
        <w:rPr>
          <w:rFonts w:ascii="Palatino Linotype" w:hAnsi="Palatino Linotype"/>
          <w:szCs w:val="24"/>
        </w:rPr>
        <w:t xml:space="preserve"> offering</w:t>
      </w:r>
      <w:r w:rsidR="00BB3416">
        <w:rPr>
          <w:rFonts w:ascii="Palatino Linotype" w:hAnsi="Palatino Linotype"/>
          <w:szCs w:val="24"/>
        </w:rPr>
        <w:t xml:space="preserve"> broadband services to residents and businesses, Inyo </w:t>
      </w:r>
      <w:r w:rsidR="00414DD2">
        <w:rPr>
          <w:rFonts w:ascii="Palatino Linotype" w:hAnsi="Palatino Linotype"/>
          <w:szCs w:val="24"/>
        </w:rPr>
        <w:t>proposes to extend its service availability to anchor institutions including the Nicasio School, Volunteer Fire Department, and County Public Works Corporation</w:t>
      </w:r>
      <w:r w:rsidR="0070667B">
        <w:rPr>
          <w:rFonts w:ascii="Palatino Linotype" w:hAnsi="Palatino Linotype"/>
          <w:szCs w:val="24"/>
        </w:rPr>
        <w:t xml:space="preserve">, which </w:t>
      </w:r>
      <w:r w:rsidR="00DC193C">
        <w:rPr>
          <w:rFonts w:ascii="Palatino Linotype" w:hAnsi="Palatino Linotype"/>
          <w:szCs w:val="24"/>
        </w:rPr>
        <w:t xml:space="preserve">will </w:t>
      </w:r>
      <w:r w:rsidR="0070667B">
        <w:rPr>
          <w:rFonts w:ascii="Palatino Linotype" w:hAnsi="Palatino Linotype"/>
          <w:szCs w:val="24"/>
        </w:rPr>
        <w:t>further enhance</w:t>
      </w:r>
      <w:r w:rsidR="00414DD2">
        <w:rPr>
          <w:rFonts w:ascii="Palatino Linotype" w:hAnsi="Palatino Linotype"/>
          <w:szCs w:val="24"/>
        </w:rPr>
        <w:t xml:space="preserve"> public safety in the Nicasio community. </w:t>
      </w:r>
    </w:p>
    <w:p w:rsidR="00414DD2" w:rsidRDefault="00414DD2" w:rsidP="001E49B9">
      <w:pPr>
        <w:pStyle w:val="xl41"/>
        <w:overflowPunct/>
        <w:autoSpaceDE/>
        <w:autoSpaceDN/>
        <w:adjustRightInd/>
        <w:spacing w:before="0" w:after="0"/>
        <w:textAlignment w:val="auto"/>
        <w:rPr>
          <w:rFonts w:ascii="Palatino Linotype" w:hAnsi="Palatino Linotype"/>
          <w:szCs w:val="24"/>
        </w:rPr>
      </w:pPr>
    </w:p>
    <w:p w:rsidR="00C74DEE" w:rsidRDefault="00230AF7" w:rsidP="00C27366">
      <w:pPr>
        <w:pStyle w:val="xl41"/>
        <w:overflowPunct/>
        <w:autoSpaceDE/>
        <w:autoSpaceDN/>
        <w:adjustRightInd/>
        <w:spacing w:before="0" w:after="0"/>
        <w:textAlignment w:val="auto"/>
        <w:rPr>
          <w:rFonts w:ascii="Palatino Linotype" w:hAnsi="Palatino Linotype"/>
          <w:szCs w:val="24"/>
        </w:rPr>
      </w:pPr>
      <w:r>
        <w:rPr>
          <w:rFonts w:ascii="Palatino Linotype" w:hAnsi="Palatino Linotype"/>
          <w:szCs w:val="24"/>
        </w:rPr>
        <w:t xml:space="preserve">Inyo </w:t>
      </w:r>
      <w:r w:rsidR="00C44BA2">
        <w:rPr>
          <w:rFonts w:ascii="Palatino Linotype" w:hAnsi="Palatino Linotype"/>
          <w:szCs w:val="24"/>
        </w:rPr>
        <w:t>submitted</w:t>
      </w:r>
      <w:r>
        <w:rPr>
          <w:rFonts w:ascii="Palatino Linotype" w:hAnsi="Palatino Linotype"/>
          <w:szCs w:val="24"/>
        </w:rPr>
        <w:t xml:space="preserve"> </w:t>
      </w:r>
      <w:r w:rsidR="002F7221">
        <w:rPr>
          <w:rFonts w:ascii="Palatino Linotype" w:hAnsi="Palatino Linotype"/>
          <w:szCs w:val="24"/>
        </w:rPr>
        <w:t xml:space="preserve">over </w:t>
      </w:r>
      <w:r w:rsidR="006F5F51">
        <w:rPr>
          <w:rFonts w:ascii="Palatino Linotype" w:hAnsi="Palatino Linotype"/>
          <w:szCs w:val="24"/>
        </w:rPr>
        <w:t>4</w:t>
      </w:r>
      <w:r w:rsidR="00C44BA2">
        <w:rPr>
          <w:rFonts w:ascii="Palatino Linotype" w:hAnsi="Palatino Linotype"/>
          <w:szCs w:val="24"/>
        </w:rPr>
        <w:t>0</w:t>
      </w:r>
      <w:r>
        <w:rPr>
          <w:rFonts w:ascii="Palatino Linotype" w:hAnsi="Palatino Linotype"/>
          <w:szCs w:val="24"/>
        </w:rPr>
        <w:t xml:space="preserve"> letters of support </w:t>
      </w:r>
      <w:r w:rsidR="006F5F51">
        <w:rPr>
          <w:rFonts w:ascii="Palatino Linotype" w:hAnsi="Palatino Linotype"/>
          <w:szCs w:val="24"/>
        </w:rPr>
        <w:t xml:space="preserve">from local, state and federal elected officials; local and regional governmental agencies; educational leaders; access network providers; and business and </w:t>
      </w:r>
      <w:r w:rsidR="004A28C9">
        <w:rPr>
          <w:rFonts w:ascii="Palatino Linotype" w:hAnsi="Palatino Linotype"/>
          <w:szCs w:val="24"/>
        </w:rPr>
        <w:t>home</w:t>
      </w:r>
      <w:r w:rsidR="006F5F51">
        <w:rPr>
          <w:rFonts w:ascii="Palatino Linotype" w:hAnsi="Palatino Linotype"/>
          <w:szCs w:val="24"/>
        </w:rPr>
        <w:t xml:space="preserve"> owners</w:t>
      </w:r>
      <w:r w:rsidR="00C44BA2">
        <w:rPr>
          <w:rFonts w:ascii="Palatino Linotype" w:hAnsi="Palatino Linotype"/>
          <w:szCs w:val="24"/>
        </w:rPr>
        <w:t>.  From the elected officials</w:t>
      </w:r>
      <w:r w:rsidR="00B8370A">
        <w:rPr>
          <w:rFonts w:ascii="Palatino Linotype" w:hAnsi="Palatino Linotype"/>
          <w:szCs w:val="24"/>
        </w:rPr>
        <w:t>’</w:t>
      </w:r>
      <w:r w:rsidR="0087131F">
        <w:rPr>
          <w:rFonts w:ascii="Palatino Linotype" w:hAnsi="Palatino Linotype"/>
          <w:szCs w:val="24"/>
        </w:rPr>
        <w:t xml:space="preserve"> </w:t>
      </w:r>
      <w:r w:rsidR="001B084A">
        <w:rPr>
          <w:rFonts w:ascii="Palatino Linotype" w:hAnsi="Palatino Linotype"/>
          <w:szCs w:val="24"/>
        </w:rPr>
        <w:t>perspective</w:t>
      </w:r>
      <w:r w:rsidR="00C44BA2">
        <w:rPr>
          <w:rFonts w:ascii="Palatino Linotype" w:hAnsi="Palatino Linotype"/>
          <w:szCs w:val="24"/>
        </w:rPr>
        <w:t xml:space="preserve">, Nicasio </w:t>
      </w:r>
      <w:r w:rsidR="0067197C">
        <w:rPr>
          <w:rFonts w:ascii="Palatino Linotype" w:hAnsi="Palatino Linotype"/>
          <w:szCs w:val="24"/>
        </w:rPr>
        <w:t xml:space="preserve">will </w:t>
      </w:r>
      <w:r w:rsidR="0087131F">
        <w:rPr>
          <w:rFonts w:ascii="Palatino Linotype" w:hAnsi="Palatino Linotype"/>
          <w:szCs w:val="24"/>
        </w:rPr>
        <w:t xml:space="preserve">serve as a “beachhead” that </w:t>
      </w:r>
      <w:r w:rsidR="0067197C">
        <w:rPr>
          <w:rFonts w:ascii="Palatino Linotype" w:hAnsi="Palatino Linotype"/>
          <w:szCs w:val="24"/>
        </w:rPr>
        <w:t xml:space="preserve">will </w:t>
      </w:r>
      <w:r w:rsidR="0087131F">
        <w:rPr>
          <w:rFonts w:ascii="Palatino Linotype" w:hAnsi="Palatino Linotype"/>
          <w:szCs w:val="24"/>
        </w:rPr>
        <w:t>facilitate the expansion of broadband throughout West Marin County</w:t>
      </w:r>
      <w:r w:rsidR="00B8370A">
        <w:rPr>
          <w:rFonts w:ascii="Palatino Linotype" w:hAnsi="Palatino Linotype"/>
          <w:szCs w:val="24"/>
        </w:rPr>
        <w:t xml:space="preserve"> </w:t>
      </w:r>
      <w:r w:rsidR="00C067E1">
        <w:rPr>
          <w:rFonts w:ascii="Palatino Linotype" w:hAnsi="Palatino Linotype"/>
          <w:szCs w:val="24"/>
        </w:rPr>
        <w:t>enabling future projects to connect</w:t>
      </w:r>
      <w:r w:rsidR="00C74DEE">
        <w:rPr>
          <w:rFonts w:ascii="Palatino Linotype" w:hAnsi="Palatino Linotype"/>
          <w:szCs w:val="24"/>
        </w:rPr>
        <w:t xml:space="preserve"> the</w:t>
      </w:r>
      <w:r w:rsidR="00C067E1">
        <w:rPr>
          <w:rFonts w:ascii="Palatino Linotype" w:hAnsi="Palatino Linotype"/>
          <w:szCs w:val="24"/>
        </w:rPr>
        <w:t xml:space="preserve"> unserved coastal communities, schools, clinics, and businesses.  From the local and regional governmental agencies’</w:t>
      </w:r>
      <w:r w:rsidR="004A28C9">
        <w:rPr>
          <w:rFonts w:ascii="Palatino Linotype" w:hAnsi="Palatino Linotype"/>
          <w:szCs w:val="24"/>
        </w:rPr>
        <w:t xml:space="preserve"> </w:t>
      </w:r>
      <w:r w:rsidR="001B084A">
        <w:rPr>
          <w:rFonts w:ascii="Palatino Linotype" w:hAnsi="Palatino Linotype"/>
          <w:szCs w:val="24"/>
        </w:rPr>
        <w:t>perspective</w:t>
      </w:r>
      <w:r w:rsidR="00C067E1">
        <w:rPr>
          <w:rFonts w:ascii="Palatino Linotype" w:hAnsi="Palatino Linotype"/>
          <w:szCs w:val="24"/>
        </w:rPr>
        <w:t xml:space="preserve">, the </w:t>
      </w:r>
      <w:r w:rsidR="0067197C">
        <w:rPr>
          <w:rFonts w:ascii="Palatino Linotype" w:hAnsi="Palatino Linotype"/>
          <w:szCs w:val="24"/>
        </w:rPr>
        <w:t xml:space="preserve">proposed </w:t>
      </w:r>
      <w:r w:rsidR="00C067E1">
        <w:rPr>
          <w:rFonts w:ascii="Palatino Linotype" w:hAnsi="Palatino Linotype"/>
          <w:szCs w:val="24"/>
        </w:rPr>
        <w:t xml:space="preserve">project </w:t>
      </w:r>
      <w:r w:rsidR="0067197C">
        <w:rPr>
          <w:rFonts w:ascii="Palatino Linotype" w:hAnsi="Palatino Linotype"/>
          <w:szCs w:val="24"/>
        </w:rPr>
        <w:t xml:space="preserve">will </w:t>
      </w:r>
      <w:r w:rsidR="00C067E1">
        <w:rPr>
          <w:rFonts w:ascii="Palatino Linotype" w:hAnsi="Palatino Linotype"/>
          <w:szCs w:val="24"/>
        </w:rPr>
        <w:t>improve communications</w:t>
      </w:r>
      <w:r w:rsidR="002D7F42">
        <w:rPr>
          <w:rFonts w:ascii="Palatino Linotype" w:hAnsi="Palatino Linotype"/>
          <w:szCs w:val="24"/>
        </w:rPr>
        <w:t>, establish interactive communications,</w:t>
      </w:r>
      <w:r w:rsidR="00C067E1">
        <w:rPr>
          <w:rFonts w:ascii="Palatino Linotype" w:hAnsi="Palatino Linotype"/>
          <w:szCs w:val="24"/>
        </w:rPr>
        <w:t xml:space="preserve"> and advance public safety.  From the educational leaders’</w:t>
      </w:r>
      <w:r w:rsidR="00C74DEE">
        <w:rPr>
          <w:rFonts w:ascii="Palatino Linotype" w:hAnsi="Palatino Linotype"/>
          <w:szCs w:val="24"/>
        </w:rPr>
        <w:t xml:space="preserve"> </w:t>
      </w:r>
      <w:r w:rsidR="001B084A">
        <w:rPr>
          <w:rFonts w:ascii="Palatino Linotype" w:hAnsi="Palatino Linotype"/>
          <w:szCs w:val="24"/>
        </w:rPr>
        <w:t>perspective</w:t>
      </w:r>
      <w:r w:rsidR="00C74DEE">
        <w:rPr>
          <w:rFonts w:ascii="Palatino Linotype" w:hAnsi="Palatino Linotype"/>
          <w:szCs w:val="24"/>
        </w:rPr>
        <w:t xml:space="preserve">, the project </w:t>
      </w:r>
      <w:r w:rsidR="0067197C">
        <w:rPr>
          <w:rFonts w:ascii="Palatino Linotype" w:hAnsi="Palatino Linotype"/>
          <w:szCs w:val="24"/>
        </w:rPr>
        <w:t xml:space="preserve">will </w:t>
      </w:r>
      <w:r w:rsidR="00C74DEE">
        <w:rPr>
          <w:rFonts w:ascii="Palatino Linotype" w:hAnsi="Palatino Linotype"/>
          <w:szCs w:val="24"/>
        </w:rPr>
        <w:t xml:space="preserve">bring connectivity to the homes of K-12 school pupils enabling teacher-parent communication online and students to learn at home.  From the access network providers’ </w:t>
      </w:r>
      <w:r w:rsidR="001B084A">
        <w:rPr>
          <w:rFonts w:ascii="Palatino Linotype" w:hAnsi="Palatino Linotype"/>
          <w:szCs w:val="24"/>
        </w:rPr>
        <w:t>perspective</w:t>
      </w:r>
      <w:r w:rsidR="00C74DEE">
        <w:rPr>
          <w:rFonts w:ascii="Palatino Linotype" w:hAnsi="Palatino Linotype"/>
          <w:szCs w:val="24"/>
        </w:rPr>
        <w:t xml:space="preserve">, the project </w:t>
      </w:r>
      <w:r w:rsidR="0067197C">
        <w:rPr>
          <w:rFonts w:ascii="Palatino Linotype" w:hAnsi="Palatino Linotype"/>
          <w:szCs w:val="24"/>
        </w:rPr>
        <w:t xml:space="preserve">will </w:t>
      </w:r>
      <w:r w:rsidR="00C74DEE">
        <w:rPr>
          <w:rFonts w:ascii="Palatino Linotype" w:hAnsi="Palatino Linotype"/>
          <w:szCs w:val="24"/>
        </w:rPr>
        <w:t>allow them to interconnect to the vi</w:t>
      </w:r>
      <w:r w:rsidR="00174B61">
        <w:rPr>
          <w:rFonts w:ascii="Palatino Linotype" w:hAnsi="Palatino Linotype"/>
          <w:szCs w:val="24"/>
        </w:rPr>
        <w:t>t</w:t>
      </w:r>
      <w:r w:rsidR="00C74DEE">
        <w:rPr>
          <w:rFonts w:ascii="Palatino Linotype" w:hAnsi="Palatino Linotype"/>
          <w:szCs w:val="24"/>
        </w:rPr>
        <w:t>al</w:t>
      </w:r>
      <w:r w:rsidR="00174B61">
        <w:rPr>
          <w:rFonts w:ascii="Palatino Linotype" w:hAnsi="Palatino Linotype"/>
          <w:szCs w:val="24"/>
        </w:rPr>
        <w:t>ly</w:t>
      </w:r>
      <w:r w:rsidR="00C74DEE">
        <w:rPr>
          <w:rFonts w:ascii="Palatino Linotype" w:hAnsi="Palatino Linotype"/>
          <w:szCs w:val="24"/>
        </w:rPr>
        <w:t xml:space="preserve"> important fiber backbone for necessary backhaul</w:t>
      </w:r>
      <w:r w:rsidR="00174B61">
        <w:rPr>
          <w:rFonts w:ascii="Palatino Linotype" w:hAnsi="Palatino Linotype"/>
          <w:szCs w:val="24"/>
        </w:rPr>
        <w:t>/</w:t>
      </w:r>
      <w:r w:rsidR="00C74DEE">
        <w:rPr>
          <w:rFonts w:ascii="Palatino Linotype" w:hAnsi="Palatino Linotype"/>
          <w:szCs w:val="24"/>
        </w:rPr>
        <w:t>middle</w:t>
      </w:r>
      <w:r w:rsidR="00C11990">
        <w:rPr>
          <w:rFonts w:ascii="Palatino Linotype" w:hAnsi="Palatino Linotype"/>
          <w:szCs w:val="24"/>
        </w:rPr>
        <w:t>-</w:t>
      </w:r>
      <w:r w:rsidR="00C74DEE">
        <w:rPr>
          <w:rFonts w:ascii="Palatino Linotype" w:hAnsi="Palatino Linotype"/>
          <w:szCs w:val="24"/>
        </w:rPr>
        <w:t>mile high capacity tr</w:t>
      </w:r>
      <w:r w:rsidR="00174B61">
        <w:rPr>
          <w:rFonts w:ascii="Palatino Linotype" w:hAnsi="Palatino Linotype"/>
          <w:szCs w:val="24"/>
        </w:rPr>
        <w:t>ans</w:t>
      </w:r>
      <w:r w:rsidR="00C74DEE">
        <w:rPr>
          <w:rFonts w:ascii="Palatino Linotype" w:hAnsi="Palatino Linotype"/>
          <w:szCs w:val="24"/>
        </w:rPr>
        <w:t>port</w:t>
      </w:r>
      <w:r w:rsidR="00174B61">
        <w:rPr>
          <w:rFonts w:ascii="Palatino Linotype" w:hAnsi="Palatino Linotype"/>
          <w:szCs w:val="24"/>
        </w:rPr>
        <w:t xml:space="preserve">.  From business owners’ </w:t>
      </w:r>
      <w:r w:rsidR="001B084A">
        <w:rPr>
          <w:rFonts w:ascii="Palatino Linotype" w:hAnsi="Palatino Linotype"/>
          <w:szCs w:val="24"/>
        </w:rPr>
        <w:t>perspective</w:t>
      </w:r>
      <w:r w:rsidR="00174B61">
        <w:rPr>
          <w:rFonts w:ascii="Palatino Linotype" w:hAnsi="Palatino Linotype"/>
          <w:szCs w:val="24"/>
        </w:rPr>
        <w:t>, the project</w:t>
      </w:r>
      <w:r w:rsidR="00284815">
        <w:rPr>
          <w:rFonts w:ascii="Palatino Linotype" w:hAnsi="Palatino Linotype"/>
          <w:szCs w:val="24"/>
        </w:rPr>
        <w:t xml:space="preserve"> </w:t>
      </w:r>
      <w:r w:rsidR="0067197C">
        <w:rPr>
          <w:rFonts w:ascii="Palatino Linotype" w:hAnsi="Palatino Linotype"/>
          <w:szCs w:val="24"/>
        </w:rPr>
        <w:t xml:space="preserve">will </w:t>
      </w:r>
      <w:r w:rsidR="004A28C9">
        <w:rPr>
          <w:rFonts w:ascii="Palatino Linotype" w:hAnsi="Palatino Linotype"/>
          <w:szCs w:val="24"/>
        </w:rPr>
        <w:t xml:space="preserve">improve their </w:t>
      </w:r>
      <w:r w:rsidR="001B084A">
        <w:rPr>
          <w:rFonts w:ascii="Palatino Linotype" w:hAnsi="Palatino Linotype"/>
          <w:szCs w:val="24"/>
        </w:rPr>
        <w:t xml:space="preserve">business </w:t>
      </w:r>
      <w:r w:rsidR="004A28C9">
        <w:rPr>
          <w:rFonts w:ascii="Palatino Linotype" w:hAnsi="Palatino Linotype"/>
          <w:szCs w:val="24"/>
        </w:rPr>
        <w:t>efficiency by allowing</w:t>
      </w:r>
      <w:r w:rsidR="00284815">
        <w:rPr>
          <w:rFonts w:ascii="Palatino Linotype" w:hAnsi="Palatino Linotype"/>
          <w:szCs w:val="24"/>
        </w:rPr>
        <w:t xml:space="preserve"> them to market products</w:t>
      </w:r>
      <w:r w:rsidR="004A28C9">
        <w:rPr>
          <w:rFonts w:ascii="Palatino Linotype" w:hAnsi="Palatino Linotype"/>
          <w:szCs w:val="24"/>
        </w:rPr>
        <w:t>, ordering supplies an</w:t>
      </w:r>
      <w:r w:rsidR="00284815">
        <w:rPr>
          <w:rFonts w:ascii="Palatino Linotype" w:hAnsi="Palatino Linotype"/>
          <w:szCs w:val="24"/>
        </w:rPr>
        <w:t>d purchasing livestock online</w:t>
      </w:r>
      <w:r w:rsidR="004A28C9">
        <w:rPr>
          <w:rFonts w:ascii="Palatino Linotype" w:hAnsi="Palatino Linotype"/>
          <w:szCs w:val="24"/>
        </w:rPr>
        <w:t xml:space="preserve">.  </w:t>
      </w:r>
      <w:r w:rsidR="00462BF6">
        <w:rPr>
          <w:rFonts w:ascii="Palatino Linotype" w:hAnsi="Palatino Linotype"/>
          <w:szCs w:val="24"/>
        </w:rPr>
        <w:t>F</w:t>
      </w:r>
      <w:r w:rsidR="004A28C9">
        <w:rPr>
          <w:rFonts w:ascii="Palatino Linotype" w:hAnsi="Palatino Linotype"/>
          <w:szCs w:val="24"/>
        </w:rPr>
        <w:t xml:space="preserve">rom the </w:t>
      </w:r>
      <w:r w:rsidR="00754B4F">
        <w:rPr>
          <w:rFonts w:ascii="Palatino Linotype" w:hAnsi="Palatino Linotype"/>
          <w:szCs w:val="24"/>
        </w:rPr>
        <w:t>homeowners</w:t>
      </w:r>
      <w:r w:rsidR="004A28C9">
        <w:rPr>
          <w:rFonts w:ascii="Palatino Linotype" w:hAnsi="Palatino Linotype"/>
          <w:szCs w:val="24"/>
        </w:rPr>
        <w:t xml:space="preserve">’ </w:t>
      </w:r>
      <w:r w:rsidR="001B084A">
        <w:rPr>
          <w:rFonts w:ascii="Palatino Linotype" w:hAnsi="Palatino Linotype"/>
          <w:szCs w:val="24"/>
        </w:rPr>
        <w:t>perspective</w:t>
      </w:r>
      <w:r w:rsidR="004A28C9">
        <w:rPr>
          <w:rFonts w:ascii="Palatino Linotype" w:hAnsi="Palatino Linotype"/>
          <w:szCs w:val="24"/>
        </w:rPr>
        <w:t>,</w:t>
      </w:r>
      <w:r w:rsidR="00462BF6">
        <w:rPr>
          <w:rFonts w:ascii="Palatino Linotype" w:hAnsi="Palatino Linotype"/>
          <w:szCs w:val="24"/>
        </w:rPr>
        <w:t xml:space="preserve"> </w:t>
      </w:r>
      <w:r w:rsidR="00462BF6">
        <w:rPr>
          <w:rFonts w:ascii="Palatino Linotype" w:hAnsi="Palatino Linotype"/>
          <w:szCs w:val="24"/>
        </w:rPr>
        <w:lastRenderedPageBreak/>
        <w:t xml:space="preserve">Internet has become </w:t>
      </w:r>
      <w:r w:rsidR="005A0345">
        <w:rPr>
          <w:rFonts w:ascii="Palatino Linotype" w:hAnsi="Palatino Linotype"/>
          <w:szCs w:val="24"/>
        </w:rPr>
        <w:t xml:space="preserve">an </w:t>
      </w:r>
      <w:r w:rsidR="00462BF6">
        <w:rPr>
          <w:rFonts w:ascii="Palatino Linotype" w:hAnsi="Palatino Linotype"/>
          <w:szCs w:val="24"/>
        </w:rPr>
        <w:t>essential</w:t>
      </w:r>
      <w:r w:rsidR="005A0345">
        <w:rPr>
          <w:rFonts w:ascii="Palatino Linotype" w:hAnsi="Palatino Linotype"/>
          <w:szCs w:val="24"/>
        </w:rPr>
        <w:t xml:space="preserve"> part of life</w:t>
      </w:r>
      <w:r w:rsidR="0067197C">
        <w:rPr>
          <w:rFonts w:ascii="Palatino Linotype" w:hAnsi="Palatino Linotype"/>
          <w:szCs w:val="24"/>
        </w:rPr>
        <w:t xml:space="preserve"> and</w:t>
      </w:r>
      <w:r w:rsidR="005A0345">
        <w:rPr>
          <w:rFonts w:ascii="Palatino Linotype" w:hAnsi="Palatino Linotype"/>
          <w:szCs w:val="24"/>
        </w:rPr>
        <w:t xml:space="preserve"> </w:t>
      </w:r>
      <w:r w:rsidR="004A28C9">
        <w:rPr>
          <w:rFonts w:ascii="Palatino Linotype" w:hAnsi="Palatino Linotype"/>
          <w:szCs w:val="24"/>
        </w:rPr>
        <w:t xml:space="preserve">the </w:t>
      </w:r>
      <w:r w:rsidR="0067197C">
        <w:rPr>
          <w:rFonts w:ascii="Palatino Linotype" w:hAnsi="Palatino Linotype"/>
          <w:szCs w:val="24"/>
        </w:rPr>
        <w:t xml:space="preserve">proposed </w:t>
      </w:r>
      <w:r w:rsidR="004A28C9">
        <w:rPr>
          <w:rFonts w:ascii="Palatino Linotype" w:hAnsi="Palatino Linotype"/>
          <w:szCs w:val="24"/>
        </w:rPr>
        <w:t xml:space="preserve">project </w:t>
      </w:r>
      <w:r w:rsidR="0067197C">
        <w:rPr>
          <w:rFonts w:ascii="Palatino Linotype" w:hAnsi="Palatino Linotype"/>
          <w:szCs w:val="24"/>
        </w:rPr>
        <w:t xml:space="preserve">will </w:t>
      </w:r>
      <w:r w:rsidR="004A28C9">
        <w:rPr>
          <w:rFonts w:ascii="Palatino Linotype" w:hAnsi="Palatino Linotype"/>
          <w:szCs w:val="24"/>
        </w:rPr>
        <w:t>bring</w:t>
      </w:r>
      <w:r w:rsidR="00462BF6">
        <w:rPr>
          <w:rFonts w:ascii="Palatino Linotype" w:hAnsi="Palatino Linotype"/>
          <w:szCs w:val="24"/>
        </w:rPr>
        <w:t xml:space="preserve"> them</w:t>
      </w:r>
      <w:r w:rsidR="004A28C9">
        <w:rPr>
          <w:rFonts w:ascii="Palatino Linotype" w:hAnsi="Palatino Linotype"/>
          <w:szCs w:val="24"/>
        </w:rPr>
        <w:t xml:space="preserve"> broadband equality</w:t>
      </w:r>
      <w:r w:rsidR="00462BF6">
        <w:rPr>
          <w:rFonts w:ascii="Palatino Linotype" w:hAnsi="Palatino Linotype"/>
          <w:szCs w:val="24"/>
        </w:rPr>
        <w:t xml:space="preserve"> </w:t>
      </w:r>
      <w:r w:rsidR="00C66665">
        <w:rPr>
          <w:rFonts w:ascii="Palatino Linotype" w:hAnsi="Palatino Linotype"/>
          <w:szCs w:val="24"/>
        </w:rPr>
        <w:t xml:space="preserve">including the potential for telemedicine </w:t>
      </w:r>
      <w:r w:rsidR="00462BF6">
        <w:rPr>
          <w:rFonts w:ascii="Palatino Linotype" w:hAnsi="Palatino Linotype"/>
          <w:szCs w:val="24"/>
        </w:rPr>
        <w:t xml:space="preserve">at an affordable price.  </w:t>
      </w:r>
      <w:r w:rsidR="004A28C9">
        <w:rPr>
          <w:rFonts w:ascii="Palatino Linotype" w:hAnsi="Palatino Linotype"/>
          <w:szCs w:val="24"/>
        </w:rPr>
        <w:t xml:space="preserve"> </w:t>
      </w:r>
    </w:p>
    <w:p w:rsidR="004102B6" w:rsidRDefault="004102B6" w:rsidP="00C27366">
      <w:pPr>
        <w:pStyle w:val="xl41"/>
        <w:overflowPunct/>
        <w:autoSpaceDE/>
        <w:autoSpaceDN/>
        <w:adjustRightInd/>
        <w:spacing w:before="0" w:after="0"/>
        <w:textAlignment w:val="auto"/>
        <w:rPr>
          <w:rFonts w:ascii="Palatino Linotype" w:hAnsi="Palatino Linotype"/>
          <w:szCs w:val="24"/>
        </w:rPr>
      </w:pPr>
    </w:p>
    <w:p w:rsidR="00ED4398" w:rsidRPr="00CC02A9" w:rsidRDefault="00E21896" w:rsidP="00160B2F">
      <w:pPr>
        <w:pStyle w:val="Heading2"/>
        <w:numPr>
          <w:ilvl w:val="0"/>
          <w:numId w:val="4"/>
        </w:numPr>
        <w:spacing w:after="0"/>
        <w:rPr>
          <w:b w:val="0"/>
          <w:u w:val="single"/>
        </w:rPr>
      </w:pPr>
      <w:bookmarkStart w:id="7" w:name="_Toc449095541"/>
      <w:r w:rsidRPr="00CC02A9">
        <w:rPr>
          <w:b w:val="0"/>
          <w:u w:val="single"/>
        </w:rPr>
        <w:t xml:space="preserve">Staff </w:t>
      </w:r>
      <w:r w:rsidR="00ED4398" w:rsidRPr="00CC02A9">
        <w:rPr>
          <w:b w:val="0"/>
          <w:u w:val="single"/>
        </w:rPr>
        <w:t>Recommendation for Funding</w:t>
      </w:r>
      <w:bookmarkEnd w:id="7"/>
    </w:p>
    <w:p w:rsidR="00925E61" w:rsidRPr="00CC02A9" w:rsidRDefault="00925E61" w:rsidP="00160B2F">
      <w:pPr>
        <w:rPr>
          <w:rFonts w:ascii="Palatino Linotype" w:hAnsi="Palatino Linotype"/>
          <w:sz w:val="24"/>
          <w:szCs w:val="24"/>
        </w:rPr>
      </w:pPr>
    </w:p>
    <w:p w:rsidR="002B7677" w:rsidRPr="002B7677" w:rsidRDefault="00925E61" w:rsidP="002B7677">
      <w:pPr>
        <w:rPr>
          <w:rFonts w:ascii="Palatino Linotype" w:hAnsi="Palatino Linotype"/>
          <w:sz w:val="24"/>
          <w:szCs w:val="24"/>
        </w:rPr>
      </w:pPr>
      <w:r w:rsidRPr="002B7677">
        <w:rPr>
          <w:rFonts w:ascii="Palatino Linotype" w:hAnsi="Palatino Linotype"/>
          <w:sz w:val="24"/>
          <w:szCs w:val="24"/>
        </w:rPr>
        <w:t>Al</w:t>
      </w:r>
      <w:r w:rsidR="005D5F3A" w:rsidRPr="002B7677">
        <w:rPr>
          <w:rFonts w:ascii="Palatino Linotype" w:hAnsi="Palatino Linotype"/>
          <w:sz w:val="24"/>
          <w:szCs w:val="24"/>
        </w:rPr>
        <w:t>though Inyo has demonstrated</w:t>
      </w:r>
      <w:r w:rsidRPr="002B7677">
        <w:rPr>
          <w:rFonts w:ascii="Palatino Linotype" w:hAnsi="Palatino Linotype"/>
          <w:sz w:val="24"/>
          <w:szCs w:val="24"/>
        </w:rPr>
        <w:t xml:space="preserve"> that</w:t>
      </w:r>
      <w:r w:rsidR="005D5F3A" w:rsidRPr="002B7677">
        <w:rPr>
          <w:rFonts w:ascii="Palatino Linotype" w:hAnsi="Palatino Linotype"/>
          <w:sz w:val="24"/>
          <w:szCs w:val="24"/>
        </w:rPr>
        <w:t xml:space="preserve"> the project is </w:t>
      </w:r>
      <w:r w:rsidR="00D7310A" w:rsidRPr="002B7677">
        <w:rPr>
          <w:rFonts w:ascii="Palatino Linotype" w:hAnsi="Palatino Linotype"/>
          <w:sz w:val="24"/>
          <w:szCs w:val="24"/>
        </w:rPr>
        <w:t>financially</w:t>
      </w:r>
      <w:r w:rsidR="005D5F3A" w:rsidRPr="002B7677">
        <w:rPr>
          <w:rFonts w:ascii="Palatino Linotype" w:hAnsi="Palatino Linotype"/>
          <w:sz w:val="24"/>
          <w:szCs w:val="24"/>
        </w:rPr>
        <w:t xml:space="preserve"> </w:t>
      </w:r>
      <w:r w:rsidR="00D7310A" w:rsidRPr="002B7677">
        <w:rPr>
          <w:rFonts w:ascii="Palatino Linotype" w:hAnsi="Palatino Linotype"/>
          <w:sz w:val="24"/>
          <w:szCs w:val="24"/>
        </w:rPr>
        <w:t>viable</w:t>
      </w:r>
      <w:r w:rsidR="005D5F3A" w:rsidRPr="002B7677">
        <w:rPr>
          <w:rFonts w:ascii="Palatino Linotype" w:hAnsi="Palatino Linotype"/>
          <w:sz w:val="24"/>
          <w:szCs w:val="24"/>
        </w:rPr>
        <w:t xml:space="preserve"> as a going-concern, it has not</w:t>
      </w:r>
      <w:r w:rsidR="00B54BB7" w:rsidRPr="002B7677">
        <w:rPr>
          <w:rFonts w:ascii="Palatino Linotype" w:hAnsi="Palatino Linotype"/>
          <w:sz w:val="24"/>
          <w:szCs w:val="24"/>
        </w:rPr>
        <w:t xml:space="preserve"> been</w:t>
      </w:r>
      <w:r w:rsidR="005D5F3A" w:rsidRPr="002B7677">
        <w:rPr>
          <w:rFonts w:ascii="Palatino Linotype" w:hAnsi="Palatino Linotype"/>
          <w:sz w:val="24"/>
          <w:szCs w:val="24"/>
        </w:rPr>
        <w:t xml:space="preserve"> able to secure </w:t>
      </w:r>
      <w:r w:rsidR="00F420E5" w:rsidRPr="002B7677">
        <w:rPr>
          <w:rFonts w:ascii="Palatino Linotype" w:hAnsi="Palatino Linotype"/>
          <w:sz w:val="24"/>
          <w:szCs w:val="24"/>
        </w:rPr>
        <w:t>the required matching funds</w:t>
      </w:r>
      <w:r w:rsidR="0039275A" w:rsidRPr="002B7677">
        <w:rPr>
          <w:rFonts w:ascii="Palatino Linotype" w:hAnsi="Palatino Linotype"/>
          <w:sz w:val="24"/>
          <w:szCs w:val="24"/>
        </w:rPr>
        <w:t xml:space="preserve"> for the construction of the project</w:t>
      </w:r>
      <w:r w:rsidR="005D5F3A" w:rsidRPr="002B7677">
        <w:rPr>
          <w:rFonts w:ascii="Palatino Linotype" w:hAnsi="Palatino Linotype"/>
          <w:sz w:val="24"/>
          <w:szCs w:val="24"/>
        </w:rPr>
        <w:t>.</w:t>
      </w:r>
      <w:r w:rsidR="00E61160" w:rsidRPr="002B7677">
        <w:rPr>
          <w:rFonts w:ascii="Palatino Linotype" w:hAnsi="Palatino Linotype"/>
          <w:sz w:val="24"/>
          <w:szCs w:val="24"/>
        </w:rPr>
        <w:t xml:space="preserve">  </w:t>
      </w:r>
      <w:r w:rsidR="002B7677" w:rsidRPr="002B7677">
        <w:rPr>
          <w:rFonts w:ascii="Palatino Linotype" w:hAnsi="Palatino Linotype"/>
          <w:sz w:val="24"/>
          <w:szCs w:val="24"/>
        </w:rPr>
        <w:t xml:space="preserve"> According to Inyo, the required matching funds plus costs of offering will be obtained by a </w:t>
      </w:r>
      <w:r w:rsidR="00C32563">
        <w:rPr>
          <w:rFonts w:ascii="Palatino Linotype" w:hAnsi="Palatino Linotype"/>
          <w:sz w:val="24"/>
          <w:szCs w:val="24"/>
        </w:rPr>
        <w:t xml:space="preserve">notes offering, which will be registered with the California Department of Business Oversight </w:t>
      </w:r>
      <w:r w:rsidR="008C323D">
        <w:rPr>
          <w:rFonts w:ascii="Palatino Linotype" w:hAnsi="Palatino Linotype"/>
          <w:sz w:val="24"/>
          <w:szCs w:val="24"/>
        </w:rPr>
        <w:t>under</w:t>
      </w:r>
      <w:r w:rsidR="00C32563">
        <w:rPr>
          <w:rFonts w:ascii="Palatino Linotype" w:hAnsi="Palatino Linotype"/>
          <w:sz w:val="24"/>
          <w:szCs w:val="24"/>
        </w:rPr>
        <w:t xml:space="preserve"> the Securities &amp; Exchange Commission</w:t>
      </w:r>
      <w:r w:rsidR="008C323D">
        <w:rPr>
          <w:rFonts w:ascii="Palatino Linotype" w:hAnsi="Palatino Linotype"/>
          <w:sz w:val="24"/>
          <w:szCs w:val="24"/>
        </w:rPr>
        <w:t>’s standardized process,</w:t>
      </w:r>
      <w:r w:rsidR="00C32563">
        <w:rPr>
          <w:rFonts w:ascii="Palatino Linotype" w:hAnsi="Palatino Linotype"/>
          <w:sz w:val="24"/>
          <w:szCs w:val="24"/>
        </w:rPr>
        <w:t xml:space="preserve"> the Small Company Offering Registration </w:t>
      </w:r>
      <w:r w:rsidR="0025761C">
        <w:rPr>
          <w:rFonts w:ascii="Palatino Linotype" w:hAnsi="Palatino Linotype"/>
          <w:sz w:val="24"/>
          <w:szCs w:val="24"/>
        </w:rPr>
        <w:t xml:space="preserve">(SCOR) </w:t>
      </w:r>
      <w:r w:rsidR="00C32563">
        <w:rPr>
          <w:rFonts w:ascii="Palatino Linotype" w:hAnsi="Palatino Linotype"/>
          <w:sz w:val="24"/>
          <w:szCs w:val="24"/>
        </w:rPr>
        <w:t>process</w:t>
      </w:r>
      <w:r w:rsidR="002B7677" w:rsidRPr="002B7677">
        <w:rPr>
          <w:rFonts w:ascii="Palatino Linotype" w:hAnsi="Palatino Linotype"/>
          <w:sz w:val="24"/>
          <w:szCs w:val="24"/>
        </w:rPr>
        <w:t>.</w:t>
      </w:r>
      <w:r w:rsidR="00C32563">
        <w:rPr>
          <w:rStyle w:val="FootnoteReference"/>
          <w:rFonts w:ascii="Palatino Linotype" w:hAnsi="Palatino Linotype"/>
          <w:sz w:val="24"/>
          <w:szCs w:val="24"/>
        </w:rPr>
        <w:footnoteReference w:id="11"/>
      </w:r>
      <w:r w:rsidR="002B7677" w:rsidRPr="002B7677">
        <w:rPr>
          <w:rFonts w:ascii="Palatino Linotype" w:hAnsi="Palatino Linotype"/>
          <w:sz w:val="24"/>
          <w:szCs w:val="24"/>
        </w:rPr>
        <w:t xml:space="preserve">  </w:t>
      </w:r>
      <w:r w:rsidR="0025761C">
        <w:rPr>
          <w:rFonts w:ascii="Palatino Linotype" w:hAnsi="Palatino Linotype"/>
          <w:sz w:val="24"/>
          <w:szCs w:val="24"/>
        </w:rPr>
        <w:t xml:space="preserve">The </w:t>
      </w:r>
      <w:r w:rsidR="00C32563">
        <w:rPr>
          <w:rFonts w:ascii="Palatino Linotype" w:hAnsi="Palatino Linotype"/>
          <w:sz w:val="24"/>
          <w:szCs w:val="24"/>
        </w:rPr>
        <w:t xml:space="preserve">homeowners </w:t>
      </w:r>
      <w:r w:rsidR="0025761C">
        <w:rPr>
          <w:rFonts w:ascii="Palatino Linotype" w:hAnsi="Palatino Linotype"/>
          <w:sz w:val="24"/>
          <w:szCs w:val="24"/>
        </w:rPr>
        <w:t xml:space="preserve">in the project area </w:t>
      </w:r>
      <w:r w:rsidR="00C32563">
        <w:rPr>
          <w:rFonts w:ascii="Palatino Linotype" w:hAnsi="Palatino Linotype"/>
          <w:sz w:val="24"/>
          <w:szCs w:val="24"/>
        </w:rPr>
        <w:t>will be offered an opportunity to purchase the notes</w:t>
      </w:r>
      <w:r w:rsidR="002B7677" w:rsidRPr="002B7677">
        <w:rPr>
          <w:rFonts w:ascii="Palatino Linotype" w:hAnsi="Palatino Linotype"/>
          <w:sz w:val="24"/>
          <w:szCs w:val="24"/>
        </w:rPr>
        <w:t xml:space="preserve">.  </w:t>
      </w:r>
      <w:r w:rsidR="00C32563">
        <w:rPr>
          <w:rFonts w:ascii="Palatino Linotype" w:hAnsi="Palatino Linotype"/>
          <w:sz w:val="24"/>
          <w:szCs w:val="24"/>
        </w:rPr>
        <w:t xml:space="preserve">The interest rate will be based on market conditions.  Currently, the applicant is proposing an interest rate of 3% per year.  </w:t>
      </w:r>
      <w:r w:rsidR="002B7677" w:rsidRPr="002B7677">
        <w:rPr>
          <w:rFonts w:ascii="Palatino Linotype" w:hAnsi="Palatino Linotype"/>
          <w:sz w:val="24"/>
          <w:szCs w:val="24"/>
        </w:rPr>
        <w:t>Praxis Optical Networks, the developer of this project, is currently consulting with financial and legal advisors for the preparation and issuance of the Broadband Utility Note.</w:t>
      </w:r>
      <w:r w:rsidR="00C32563">
        <w:rPr>
          <w:rFonts w:ascii="Palatino Linotype" w:hAnsi="Palatino Linotype"/>
          <w:sz w:val="24"/>
          <w:szCs w:val="24"/>
        </w:rPr>
        <w:t xml:space="preserve">  If notes were not </w:t>
      </w:r>
      <w:r w:rsidR="0025761C">
        <w:rPr>
          <w:rFonts w:ascii="Palatino Linotype" w:hAnsi="Palatino Linotype"/>
          <w:sz w:val="24"/>
          <w:szCs w:val="24"/>
        </w:rPr>
        <w:t xml:space="preserve">to be </w:t>
      </w:r>
      <w:r w:rsidR="00C32563">
        <w:rPr>
          <w:rFonts w:ascii="Palatino Linotype" w:hAnsi="Palatino Linotype"/>
          <w:sz w:val="24"/>
          <w:szCs w:val="24"/>
        </w:rPr>
        <w:t xml:space="preserve">fully subscribed, </w:t>
      </w:r>
      <w:r w:rsidR="00C90C35">
        <w:rPr>
          <w:rFonts w:ascii="Palatino Linotype" w:hAnsi="Palatino Linotype"/>
          <w:sz w:val="24"/>
          <w:szCs w:val="24"/>
        </w:rPr>
        <w:t xml:space="preserve">according to the applicant </w:t>
      </w:r>
      <w:r w:rsidR="00C32563">
        <w:rPr>
          <w:rFonts w:ascii="Palatino Linotype" w:hAnsi="Palatino Linotype"/>
          <w:sz w:val="24"/>
          <w:szCs w:val="24"/>
        </w:rPr>
        <w:t>the mon</w:t>
      </w:r>
      <w:r w:rsidR="0025761C">
        <w:rPr>
          <w:rFonts w:ascii="Palatino Linotype" w:hAnsi="Palatino Linotype"/>
          <w:sz w:val="24"/>
          <w:szCs w:val="24"/>
        </w:rPr>
        <w:t xml:space="preserve">ies </w:t>
      </w:r>
      <w:r w:rsidR="00C32563">
        <w:rPr>
          <w:rFonts w:ascii="Palatino Linotype" w:hAnsi="Palatino Linotype"/>
          <w:sz w:val="24"/>
          <w:szCs w:val="24"/>
        </w:rPr>
        <w:t xml:space="preserve">would be returned </w:t>
      </w:r>
      <w:r w:rsidR="0025761C">
        <w:rPr>
          <w:rFonts w:ascii="Palatino Linotype" w:hAnsi="Palatino Linotype"/>
          <w:sz w:val="24"/>
          <w:szCs w:val="24"/>
        </w:rPr>
        <w:t>to the investors</w:t>
      </w:r>
      <w:r w:rsidR="00C32563">
        <w:rPr>
          <w:rFonts w:ascii="Palatino Linotype" w:hAnsi="Palatino Linotype"/>
          <w:sz w:val="24"/>
          <w:szCs w:val="24"/>
        </w:rPr>
        <w:t xml:space="preserve">. </w:t>
      </w:r>
    </w:p>
    <w:p w:rsidR="002B7677" w:rsidRDefault="002B7677">
      <w:pPr>
        <w:pStyle w:val="BodyText"/>
        <w:tabs>
          <w:tab w:val="left" w:pos="-1440"/>
          <w:tab w:val="left" w:pos="-720"/>
        </w:tabs>
        <w:suppressAutoHyphens/>
        <w:spacing w:after="0"/>
        <w:rPr>
          <w:rFonts w:ascii="Palatino Linotype" w:hAnsi="Palatino Linotype"/>
          <w:szCs w:val="24"/>
        </w:rPr>
      </w:pPr>
    </w:p>
    <w:p w:rsidR="003A71B3" w:rsidRDefault="005D5F3A">
      <w:pPr>
        <w:pStyle w:val="BodyText"/>
        <w:tabs>
          <w:tab w:val="left" w:pos="-1440"/>
          <w:tab w:val="left" w:pos="-720"/>
        </w:tabs>
        <w:suppressAutoHyphens/>
        <w:spacing w:after="0"/>
        <w:rPr>
          <w:rFonts w:ascii="Palatino Linotype" w:hAnsi="Palatino Linotype"/>
        </w:rPr>
      </w:pPr>
      <w:r>
        <w:rPr>
          <w:rFonts w:ascii="Palatino Linotype" w:hAnsi="Palatino Linotype"/>
        </w:rPr>
        <w:t xml:space="preserve">In the past, the Commission has rescinded several approved projects for various reasons including, but not limited to, the applicants’ opting out of the project </w:t>
      </w:r>
      <w:r w:rsidR="0035587D">
        <w:rPr>
          <w:rFonts w:ascii="Palatino Linotype" w:hAnsi="Palatino Linotype"/>
        </w:rPr>
        <w:t xml:space="preserve">due to </w:t>
      </w:r>
      <w:r w:rsidR="006F65AA">
        <w:rPr>
          <w:rFonts w:ascii="Palatino Linotype" w:hAnsi="Palatino Linotype"/>
        </w:rPr>
        <w:t>the</w:t>
      </w:r>
      <w:r w:rsidR="0035587D">
        <w:rPr>
          <w:rFonts w:ascii="Palatino Linotype" w:hAnsi="Palatino Linotype"/>
        </w:rPr>
        <w:t xml:space="preserve"> </w:t>
      </w:r>
      <w:r>
        <w:rPr>
          <w:rFonts w:ascii="Palatino Linotype" w:hAnsi="Palatino Linotype"/>
        </w:rPr>
        <w:t xml:space="preserve">inability to secure </w:t>
      </w:r>
      <w:r w:rsidR="00F420E5">
        <w:rPr>
          <w:rFonts w:ascii="Palatino Linotype" w:hAnsi="Palatino Linotype"/>
        </w:rPr>
        <w:t>the required matching funds</w:t>
      </w:r>
      <w:r>
        <w:rPr>
          <w:rFonts w:ascii="Palatino Linotype" w:hAnsi="Palatino Linotype"/>
        </w:rPr>
        <w:t>.</w:t>
      </w:r>
      <w:r w:rsidR="00B54BB7">
        <w:rPr>
          <w:rStyle w:val="FootnoteReference"/>
          <w:rFonts w:ascii="Palatino Linotype" w:hAnsi="Palatino Linotype"/>
        </w:rPr>
        <w:footnoteReference w:id="12"/>
      </w:r>
      <w:r>
        <w:rPr>
          <w:rFonts w:ascii="Palatino Linotype" w:hAnsi="Palatino Linotype"/>
        </w:rPr>
        <w:t xml:space="preserve">  </w:t>
      </w:r>
      <w:r w:rsidR="005A2C17">
        <w:rPr>
          <w:rFonts w:ascii="Palatino Linotype" w:hAnsi="Palatino Linotype"/>
        </w:rPr>
        <w:t xml:space="preserve">In this case, CD </w:t>
      </w:r>
      <w:r w:rsidR="002031D7">
        <w:rPr>
          <w:rFonts w:ascii="Palatino Linotype" w:hAnsi="Palatino Linotype"/>
        </w:rPr>
        <w:t>deviate</w:t>
      </w:r>
      <w:r w:rsidR="00AF393D">
        <w:rPr>
          <w:rFonts w:ascii="Palatino Linotype" w:hAnsi="Palatino Linotype"/>
        </w:rPr>
        <w:t>s</w:t>
      </w:r>
      <w:r w:rsidR="002031D7">
        <w:rPr>
          <w:rFonts w:ascii="Palatino Linotype" w:hAnsi="Palatino Linotype"/>
        </w:rPr>
        <w:t xml:space="preserve"> from the matching funding requirement laid out in D.12-02-015, and recommends funding approval on a contingent basis.  </w:t>
      </w:r>
      <w:r w:rsidR="002031D7" w:rsidRPr="00F87878">
        <w:rPr>
          <w:rFonts w:ascii="Palatino Linotype" w:hAnsi="Palatino Linotype" w:cs="Palatino Linotype"/>
          <w:color w:val="000000"/>
          <w:szCs w:val="24"/>
        </w:rPr>
        <w:t xml:space="preserve">This approval </w:t>
      </w:r>
      <w:r w:rsidR="00C417C5">
        <w:rPr>
          <w:rFonts w:ascii="Palatino Linotype" w:hAnsi="Palatino Linotype" w:cs="Palatino Linotype"/>
          <w:color w:val="000000"/>
          <w:szCs w:val="24"/>
        </w:rPr>
        <w:t>should be</w:t>
      </w:r>
      <w:r w:rsidR="002031D7" w:rsidRPr="00F87878">
        <w:rPr>
          <w:rFonts w:ascii="Palatino Linotype" w:hAnsi="Palatino Linotype" w:cs="Palatino Linotype"/>
          <w:color w:val="000000"/>
          <w:szCs w:val="24"/>
        </w:rPr>
        <w:t xml:space="preserve"> conditioned upon Inyo’s ability to secure the 40% matching fund within </w:t>
      </w:r>
      <w:r w:rsidR="00066BA6">
        <w:rPr>
          <w:rFonts w:ascii="Palatino Linotype" w:hAnsi="Palatino Linotype" w:cs="Palatino Linotype"/>
          <w:color w:val="000000"/>
          <w:szCs w:val="24"/>
        </w:rPr>
        <w:t>365</w:t>
      </w:r>
      <w:r w:rsidR="00066BA6" w:rsidRPr="00F87878">
        <w:rPr>
          <w:rFonts w:ascii="Palatino Linotype" w:hAnsi="Palatino Linotype" w:cs="Palatino Linotype"/>
          <w:color w:val="000000"/>
          <w:szCs w:val="24"/>
        </w:rPr>
        <w:t xml:space="preserve"> </w:t>
      </w:r>
      <w:r w:rsidR="002031D7" w:rsidRPr="00F87878">
        <w:rPr>
          <w:rFonts w:ascii="Palatino Linotype" w:hAnsi="Palatino Linotype" w:cs="Palatino Linotype"/>
          <w:color w:val="000000"/>
          <w:szCs w:val="24"/>
        </w:rPr>
        <w:t>days</w:t>
      </w:r>
      <w:r w:rsidR="002031D7">
        <w:rPr>
          <w:rFonts w:ascii="Palatino Linotype" w:hAnsi="Palatino Linotype" w:cs="Palatino Linotype"/>
          <w:color w:val="000000"/>
          <w:szCs w:val="24"/>
        </w:rPr>
        <w:t xml:space="preserve"> from the approval date of this Resolution.  </w:t>
      </w:r>
      <w:r w:rsidR="00C417C5">
        <w:rPr>
          <w:rFonts w:ascii="Palatino Linotype" w:hAnsi="Palatino Linotype" w:cs="Palatino Linotype"/>
          <w:color w:val="000000"/>
          <w:szCs w:val="24"/>
        </w:rPr>
        <w:t xml:space="preserve">Should Inyo </w:t>
      </w:r>
      <w:r w:rsidR="00AF393D">
        <w:rPr>
          <w:rFonts w:ascii="Palatino Linotype" w:hAnsi="Palatino Linotype" w:cs="Palatino Linotype"/>
          <w:color w:val="000000"/>
          <w:szCs w:val="24"/>
        </w:rPr>
        <w:t xml:space="preserve">be </w:t>
      </w:r>
      <w:r w:rsidR="00C417C5" w:rsidRPr="00C27366">
        <w:rPr>
          <w:rFonts w:ascii="Palatino Linotype" w:hAnsi="Palatino Linotype"/>
        </w:rPr>
        <w:t xml:space="preserve">unable to </w:t>
      </w:r>
      <w:r w:rsidR="00C417C5">
        <w:rPr>
          <w:rFonts w:ascii="Palatino Linotype" w:hAnsi="Palatino Linotype"/>
        </w:rPr>
        <w:t>secure the requisite funding within the time frame required</w:t>
      </w:r>
      <w:proofErr w:type="gramStart"/>
      <w:r w:rsidR="00C417C5">
        <w:rPr>
          <w:rFonts w:ascii="Palatino Linotype" w:hAnsi="Palatino Linotype"/>
        </w:rPr>
        <w:t>,</w:t>
      </w:r>
      <w:proofErr w:type="gramEnd"/>
      <w:r w:rsidR="00C417C5">
        <w:rPr>
          <w:rFonts w:ascii="Palatino Linotype" w:hAnsi="Palatino Linotype"/>
        </w:rPr>
        <w:t xml:space="preserve"> </w:t>
      </w:r>
      <w:r w:rsidR="00C417C5">
        <w:rPr>
          <w:rFonts w:ascii="Palatino Linotype" w:hAnsi="Palatino Linotype" w:cs="Palatino Linotype"/>
          <w:color w:val="000000"/>
          <w:szCs w:val="24"/>
        </w:rPr>
        <w:t xml:space="preserve">funding approval for the Nicasio Project should be rescinded automatically.  </w:t>
      </w:r>
      <w:r w:rsidR="00C417C5">
        <w:rPr>
          <w:rFonts w:ascii="Palatino Linotype" w:hAnsi="Palatino Linotype"/>
        </w:rPr>
        <w:t xml:space="preserve"> </w:t>
      </w:r>
      <w:r w:rsidR="005A2C17">
        <w:rPr>
          <w:rFonts w:ascii="Palatino Linotype" w:hAnsi="Palatino Linotype"/>
        </w:rPr>
        <w:t xml:space="preserve">CD bases this deviation on the </w:t>
      </w:r>
      <w:r w:rsidR="006F4C79">
        <w:rPr>
          <w:rFonts w:ascii="Palatino Linotype" w:hAnsi="Palatino Linotype"/>
        </w:rPr>
        <w:t>fact</w:t>
      </w:r>
      <w:r w:rsidR="003A71B3">
        <w:rPr>
          <w:rFonts w:ascii="Palatino Linotype" w:hAnsi="Palatino Linotype"/>
        </w:rPr>
        <w:t>s</w:t>
      </w:r>
      <w:r w:rsidR="006F4C79">
        <w:rPr>
          <w:rFonts w:ascii="Palatino Linotype" w:hAnsi="Palatino Linotype"/>
        </w:rPr>
        <w:t xml:space="preserve"> that</w:t>
      </w:r>
      <w:r w:rsidR="003A71B3">
        <w:rPr>
          <w:rFonts w:ascii="Palatino Linotype" w:hAnsi="Palatino Linotype"/>
        </w:rPr>
        <w:t xml:space="preserve">: </w:t>
      </w:r>
    </w:p>
    <w:p w:rsidR="003A71B3" w:rsidRDefault="003A71B3">
      <w:pPr>
        <w:pStyle w:val="BodyText"/>
        <w:tabs>
          <w:tab w:val="left" w:pos="-1440"/>
          <w:tab w:val="left" w:pos="-720"/>
        </w:tabs>
        <w:suppressAutoHyphens/>
        <w:spacing w:after="0"/>
        <w:rPr>
          <w:rFonts w:ascii="Palatino Linotype" w:hAnsi="Palatino Linotype"/>
        </w:rPr>
      </w:pPr>
      <w:r>
        <w:rPr>
          <w:rFonts w:ascii="Palatino Linotype" w:hAnsi="Palatino Linotype"/>
        </w:rPr>
        <w:t xml:space="preserve"> </w:t>
      </w:r>
    </w:p>
    <w:p w:rsidR="00AF393D" w:rsidRPr="007E5A30" w:rsidRDefault="003A71B3" w:rsidP="007E5A30">
      <w:pPr>
        <w:pStyle w:val="BodyText"/>
        <w:numPr>
          <w:ilvl w:val="0"/>
          <w:numId w:val="8"/>
        </w:numPr>
        <w:tabs>
          <w:tab w:val="left" w:pos="-1440"/>
          <w:tab w:val="left" w:pos="-720"/>
        </w:tabs>
        <w:suppressAutoHyphens/>
        <w:spacing w:after="0"/>
        <w:rPr>
          <w:rFonts w:ascii="Palatino Linotype" w:hAnsi="Palatino Linotype"/>
        </w:rPr>
      </w:pPr>
      <w:r>
        <w:rPr>
          <w:rFonts w:ascii="Palatino Linotype" w:hAnsi="Palatino Linotype" w:cs="Palatino Linotype"/>
          <w:color w:val="000000"/>
          <w:szCs w:val="24"/>
        </w:rPr>
        <w:t xml:space="preserve">This deviation does not waive the </w:t>
      </w:r>
      <w:r w:rsidR="00AF393D">
        <w:rPr>
          <w:rFonts w:ascii="Palatino Linotype" w:hAnsi="Palatino Linotype" w:cs="Palatino Linotype"/>
          <w:color w:val="000000"/>
          <w:szCs w:val="24"/>
        </w:rPr>
        <w:t xml:space="preserve">matching funding </w:t>
      </w:r>
      <w:r>
        <w:rPr>
          <w:rFonts w:ascii="Palatino Linotype" w:hAnsi="Palatino Linotype" w:cs="Palatino Linotype"/>
          <w:color w:val="000000"/>
          <w:szCs w:val="24"/>
        </w:rPr>
        <w:t xml:space="preserve">requirement but only extends the time for Inyo to satisfy the requirement.  </w:t>
      </w:r>
    </w:p>
    <w:p w:rsidR="00AF393D" w:rsidRPr="00AF393D" w:rsidRDefault="005A2C17" w:rsidP="007E5A30">
      <w:pPr>
        <w:pStyle w:val="BodyText"/>
        <w:numPr>
          <w:ilvl w:val="0"/>
          <w:numId w:val="8"/>
        </w:numPr>
        <w:tabs>
          <w:tab w:val="left" w:pos="-1440"/>
          <w:tab w:val="left" w:pos="-720"/>
        </w:tabs>
        <w:suppressAutoHyphens/>
        <w:spacing w:after="0"/>
        <w:rPr>
          <w:rFonts w:ascii="Palatino Linotype" w:hAnsi="Palatino Linotype" w:cs="Palatino Linotype"/>
          <w:color w:val="000000"/>
          <w:szCs w:val="24"/>
        </w:rPr>
      </w:pPr>
      <w:r w:rsidRPr="003A71B3">
        <w:rPr>
          <w:rFonts w:ascii="Palatino Linotype" w:hAnsi="Palatino Linotype" w:cs="Palatino Linotype"/>
          <w:color w:val="000000"/>
          <w:szCs w:val="24"/>
        </w:rPr>
        <w:t xml:space="preserve">Inyo’s proposed financing for the matching fund through the Broadband Utility Note is innovative.  If </w:t>
      </w:r>
      <w:r w:rsidR="006F4C79" w:rsidRPr="002031D7">
        <w:rPr>
          <w:rFonts w:ascii="Palatino Linotype" w:hAnsi="Palatino Linotype" w:cs="Palatino Linotype"/>
          <w:color w:val="000000"/>
          <w:szCs w:val="24"/>
        </w:rPr>
        <w:t xml:space="preserve">successful, </w:t>
      </w:r>
      <w:r w:rsidRPr="002031D7">
        <w:rPr>
          <w:rFonts w:ascii="Palatino Linotype" w:hAnsi="Palatino Linotype" w:cs="Palatino Linotype"/>
          <w:color w:val="000000"/>
          <w:szCs w:val="24"/>
        </w:rPr>
        <w:t xml:space="preserve">this funding mechanism </w:t>
      </w:r>
      <w:r w:rsidR="00E61160">
        <w:rPr>
          <w:rFonts w:ascii="Palatino Linotype" w:hAnsi="Palatino Linotype" w:cs="Palatino Linotype"/>
          <w:color w:val="000000"/>
          <w:szCs w:val="24"/>
        </w:rPr>
        <w:t>could</w:t>
      </w:r>
      <w:r w:rsidRPr="002031D7">
        <w:rPr>
          <w:rFonts w:ascii="Palatino Linotype" w:hAnsi="Palatino Linotype" w:cs="Palatino Linotype"/>
          <w:color w:val="000000"/>
          <w:szCs w:val="24"/>
        </w:rPr>
        <w:t xml:space="preserve"> become a viable alternative for others to follow.  </w:t>
      </w:r>
    </w:p>
    <w:p w:rsidR="00AF393D" w:rsidRDefault="00AF393D" w:rsidP="007E5A30">
      <w:pPr>
        <w:pStyle w:val="BodyText"/>
        <w:tabs>
          <w:tab w:val="left" w:pos="-1440"/>
          <w:tab w:val="left" w:pos="-720"/>
        </w:tabs>
        <w:suppressAutoHyphens/>
        <w:spacing w:after="0"/>
        <w:ind w:left="720"/>
        <w:rPr>
          <w:rFonts w:ascii="Palatino Linotype" w:hAnsi="Palatino Linotype" w:cs="Palatino Linotype"/>
          <w:color w:val="000000"/>
          <w:szCs w:val="24"/>
        </w:rPr>
      </w:pPr>
    </w:p>
    <w:p w:rsidR="00C417C5" w:rsidRDefault="005A2C17">
      <w:pPr>
        <w:pStyle w:val="BodyText"/>
        <w:tabs>
          <w:tab w:val="left" w:pos="-1440"/>
          <w:tab w:val="left" w:pos="-720"/>
        </w:tabs>
        <w:suppressAutoHyphens/>
        <w:spacing w:after="0"/>
        <w:rPr>
          <w:rFonts w:ascii="Palatino Linotype" w:hAnsi="Palatino Linotype"/>
        </w:rPr>
      </w:pPr>
      <w:r>
        <w:rPr>
          <w:rFonts w:ascii="Palatino Linotype" w:hAnsi="Palatino Linotype" w:cs="Palatino Linotype"/>
          <w:color w:val="000000"/>
          <w:szCs w:val="24"/>
        </w:rPr>
        <w:lastRenderedPageBreak/>
        <w:t xml:space="preserve">CD further finds that </w:t>
      </w:r>
      <w:r>
        <w:rPr>
          <w:rFonts w:ascii="Palatino Linotype" w:hAnsi="Palatino Linotype"/>
        </w:rPr>
        <w:t>the Nicasio P</w:t>
      </w:r>
      <w:r w:rsidRPr="00B3715E">
        <w:rPr>
          <w:rFonts w:ascii="Palatino Linotype" w:hAnsi="Palatino Linotype"/>
        </w:rPr>
        <w:t>roject aligns with CASF’s goal to encourage the</w:t>
      </w:r>
      <w:r w:rsidRPr="000D29F9">
        <w:rPr>
          <w:rFonts w:ascii="Palatino Linotype" w:hAnsi="Palatino Linotype"/>
        </w:rPr>
        <w:t xml:space="preserve"> deployment of high-quality advanced information and communications technologies to all Californians to promote economic growth, job creation, and substantial social benefits</w:t>
      </w:r>
      <w:r w:rsidR="00A45E43">
        <w:rPr>
          <w:rFonts w:ascii="Palatino Linotype" w:hAnsi="Palatino Linotype"/>
        </w:rPr>
        <w:t xml:space="preserve">.  </w:t>
      </w:r>
    </w:p>
    <w:p w:rsidR="00C417C5" w:rsidRDefault="00C417C5">
      <w:pPr>
        <w:pStyle w:val="BodyText"/>
        <w:tabs>
          <w:tab w:val="left" w:pos="-1440"/>
          <w:tab w:val="left" w:pos="-720"/>
        </w:tabs>
        <w:suppressAutoHyphens/>
        <w:spacing w:after="0"/>
        <w:rPr>
          <w:rFonts w:ascii="Palatino Linotype" w:hAnsi="Palatino Linotype"/>
        </w:rPr>
      </w:pPr>
    </w:p>
    <w:p w:rsidR="00B111A9" w:rsidRDefault="00B111A9" w:rsidP="00B111A9">
      <w:pPr>
        <w:pStyle w:val="BodyText"/>
        <w:tabs>
          <w:tab w:val="left" w:pos="-1440"/>
          <w:tab w:val="left" w:pos="-720"/>
        </w:tabs>
        <w:suppressAutoHyphens/>
        <w:spacing w:after="0"/>
        <w:rPr>
          <w:rFonts w:ascii="Palatino Linotype" w:hAnsi="Palatino Linotype"/>
          <w:szCs w:val="24"/>
        </w:rPr>
      </w:pPr>
      <w:r w:rsidRPr="007C31DF">
        <w:rPr>
          <w:rFonts w:ascii="Palatino Linotype" w:hAnsi="Palatino Linotype"/>
          <w:szCs w:val="24"/>
        </w:rPr>
        <w:t>CD</w:t>
      </w:r>
      <w:r w:rsidR="00C417C5">
        <w:rPr>
          <w:rFonts w:ascii="Palatino Linotype" w:hAnsi="Palatino Linotype"/>
          <w:szCs w:val="24"/>
        </w:rPr>
        <w:t xml:space="preserve">’s recommendation that the </w:t>
      </w:r>
      <w:r w:rsidRPr="007C31DF">
        <w:rPr>
          <w:rFonts w:ascii="Palatino Linotype" w:hAnsi="Palatino Linotype"/>
          <w:szCs w:val="24"/>
        </w:rPr>
        <w:t>Commission approv</w:t>
      </w:r>
      <w:r w:rsidR="00C417C5">
        <w:rPr>
          <w:rFonts w:ascii="Palatino Linotype" w:hAnsi="Palatino Linotype"/>
          <w:szCs w:val="24"/>
        </w:rPr>
        <w:t>e</w:t>
      </w:r>
      <w:r w:rsidRPr="007C31DF">
        <w:rPr>
          <w:rFonts w:ascii="Palatino Linotype" w:hAnsi="Palatino Linotype"/>
          <w:szCs w:val="24"/>
        </w:rPr>
        <w:t xml:space="preserve"> CASF funding for </w:t>
      </w:r>
      <w:r>
        <w:rPr>
          <w:rFonts w:ascii="Palatino Linotype" w:hAnsi="Palatino Linotype"/>
          <w:szCs w:val="24"/>
        </w:rPr>
        <w:t>Inyo’s Nicasio Project, subject to the matching fund condition described above</w:t>
      </w:r>
      <w:r w:rsidR="00C417C5">
        <w:rPr>
          <w:rFonts w:ascii="Palatino Linotype" w:hAnsi="Palatino Linotype"/>
          <w:szCs w:val="24"/>
        </w:rPr>
        <w:t>, is reasonable and should be adopted</w:t>
      </w:r>
      <w:r>
        <w:rPr>
          <w:rFonts w:ascii="Palatino Linotype" w:hAnsi="Palatino Linotype"/>
          <w:szCs w:val="24"/>
        </w:rPr>
        <w:t xml:space="preserve">.  Inyo must notify the Director of Communications Division in writing certifying that it has or has not secured the </w:t>
      </w:r>
      <w:r w:rsidRPr="00925E65">
        <w:rPr>
          <w:rFonts w:ascii="Palatino Linotype" w:hAnsi="Palatino Linotype"/>
          <w:szCs w:val="24"/>
        </w:rPr>
        <w:t>40%</w:t>
      </w:r>
      <w:r>
        <w:rPr>
          <w:rFonts w:ascii="Palatino Linotype" w:hAnsi="Palatino Linotype"/>
          <w:szCs w:val="24"/>
        </w:rPr>
        <w:t xml:space="preserve"> matching fund within </w:t>
      </w:r>
      <w:r w:rsidR="00066BA6">
        <w:rPr>
          <w:rFonts w:ascii="Palatino Linotype" w:hAnsi="Palatino Linotype"/>
          <w:szCs w:val="24"/>
        </w:rPr>
        <w:t>365</w:t>
      </w:r>
      <w:r>
        <w:rPr>
          <w:rFonts w:ascii="Palatino Linotype" w:hAnsi="Palatino Linotype"/>
          <w:szCs w:val="24"/>
        </w:rPr>
        <w:t xml:space="preserve"> days from the approval date of this Resolution.</w:t>
      </w:r>
    </w:p>
    <w:p w:rsidR="00474284" w:rsidRDefault="00474284" w:rsidP="00160B2F">
      <w:pPr>
        <w:pStyle w:val="BodyText"/>
        <w:tabs>
          <w:tab w:val="left" w:pos="-1440"/>
          <w:tab w:val="left" w:pos="-720"/>
        </w:tabs>
        <w:suppressAutoHyphens/>
        <w:spacing w:after="0"/>
        <w:rPr>
          <w:rFonts w:ascii="Palatino Linotype" w:hAnsi="Palatino Linotype"/>
          <w:szCs w:val="24"/>
        </w:rPr>
      </w:pPr>
    </w:p>
    <w:p w:rsidR="00AD48E5" w:rsidRPr="001C44C9" w:rsidRDefault="00220DBF" w:rsidP="007E5A30">
      <w:pPr>
        <w:pStyle w:val="Heading1"/>
        <w:numPr>
          <w:ilvl w:val="0"/>
          <w:numId w:val="6"/>
        </w:numPr>
        <w:tabs>
          <w:tab w:val="left" w:pos="720"/>
        </w:tabs>
        <w:ind w:left="360"/>
        <w:rPr>
          <w:rFonts w:ascii="Palatino Linotype" w:hAnsi="Palatino Linotype"/>
          <w:sz w:val="28"/>
          <w:szCs w:val="28"/>
          <w:u w:val="none"/>
        </w:rPr>
      </w:pPr>
      <w:r w:rsidRPr="001C44C9">
        <w:rPr>
          <w:rFonts w:ascii="Palatino Linotype" w:hAnsi="Palatino Linotype"/>
          <w:sz w:val="28"/>
          <w:szCs w:val="28"/>
          <w:u w:val="none"/>
        </w:rPr>
        <w:t xml:space="preserve"> </w:t>
      </w:r>
      <w:bookmarkStart w:id="8" w:name="_Toc449095542"/>
      <w:r w:rsidR="001F16E5" w:rsidRPr="001C44C9">
        <w:rPr>
          <w:rFonts w:ascii="Palatino Linotype" w:hAnsi="Palatino Linotype"/>
          <w:sz w:val="28"/>
          <w:szCs w:val="28"/>
          <w:u w:val="none"/>
        </w:rPr>
        <w:tab/>
      </w:r>
      <w:r w:rsidR="00AD48E5" w:rsidRPr="001C44C9">
        <w:rPr>
          <w:rFonts w:ascii="Palatino Linotype" w:hAnsi="Palatino Linotype"/>
          <w:sz w:val="28"/>
          <w:szCs w:val="28"/>
          <w:u w:val="none"/>
        </w:rPr>
        <w:t>Compliance Requirements</w:t>
      </w:r>
      <w:bookmarkEnd w:id="8"/>
    </w:p>
    <w:p w:rsidR="00DB25EC" w:rsidRPr="00CC02A9" w:rsidRDefault="00DB25EC" w:rsidP="00160B2F">
      <w:pPr>
        <w:pStyle w:val="Default"/>
        <w:rPr>
          <w:rFonts w:ascii="Palatino Linotype" w:hAnsi="Palatino Linotype"/>
        </w:rPr>
      </w:pPr>
    </w:p>
    <w:p w:rsidR="00BC6E63" w:rsidRDefault="004319D8" w:rsidP="00160B2F">
      <w:pPr>
        <w:pStyle w:val="Default"/>
        <w:rPr>
          <w:rFonts w:ascii="Palatino Linotype" w:hAnsi="Palatino Linotype" w:cs="Palatino Linotype"/>
        </w:rPr>
      </w:pPr>
      <w:r>
        <w:rPr>
          <w:rFonts w:ascii="Palatino Linotype" w:hAnsi="Palatino Linotype" w:cs="Palatino Linotype"/>
        </w:rPr>
        <w:t>Inyo</w:t>
      </w:r>
      <w:r w:rsidR="00E2072B">
        <w:rPr>
          <w:rFonts w:ascii="Palatino Linotype" w:hAnsi="Palatino Linotype" w:cs="Palatino Linotype"/>
        </w:rPr>
        <w:t xml:space="preserve"> </w:t>
      </w:r>
      <w:r w:rsidR="00BC6E63" w:rsidRPr="00CC02A9">
        <w:rPr>
          <w:rFonts w:ascii="Palatino Linotype" w:hAnsi="Palatino Linotype" w:cs="Palatino Linotype"/>
        </w:rPr>
        <w:t>is required to comply with all the guidelines, requirements, and conditions associated with the grant of CASF funds as specified in D.12-02-015</w:t>
      </w:r>
      <w:r>
        <w:rPr>
          <w:rFonts w:ascii="Palatino Linotype" w:hAnsi="Palatino Linotype" w:cs="Palatino Linotype"/>
        </w:rPr>
        <w:t xml:space="preserve">, D.14-02-018, and Resolution T-17443.  </w:t>
      </w:r>
      <w:r w:rsidR="00BC6E63" w:rsidRPr="00CC02A9">
        <w:rPr>
          <w:rFonts w:ascii="Palatino Linotype" w:hAnsi="Palatino Linotype" w:cs="Palatino Linotype"/>
        </w:rPr>
        <w:t xml:space="preserve">Such compliance includes, but is not limited to: </w:t>
      </w:r>
    </w:p>
    <w:p w:rsidR="00BC6E63" w:rsidRPr="00CC02A9" w:rsidRDefault="00BC6E63" w:rsidP="00160B2F">
      <w:pPr>
        <w:pStyle w:val="Default"/>
        <w:rPr>
          <w:rFonts w:ascii="Palatino Linotype" w:hAnsi="Palatino Linotype" w:cs="Palatino Linotype"/>
        </w:rPr>
      </w:pPr>
    </w:p>
    <w:p w:rsidR="00A22D3C" w:rsidRPr="001C44C9" w:rsidRDefault="00BC6E63" w:rsidP="00C27366">
      <w:pPr>
        <w:pStyle w:val="Heading2"/>
        <w:numPr>
          <w:ilvl w:val="0"/>
          <w:numId w:val="5"/>
        </w:numPr>
        <w:shd w:val="clear" w:color="auto" w:fill="FFFFFF" w:themeFill="background1"/>
        <w:spacing w:after="0"/>
        <w:rPr>
          <w:rFonts w:ascii="Palatino Linotype" w:hAnsi="Palatino Linotype"/>
          <w:b w:val="0"/>
          <w:u w:val="single"/>
        </w:rPr>
      </w:pPr>
      <w:bookmarkStart w:id="9" w:name="_Toc449095543"/>
      <w:r w:rsidRPr="001C44C9">
        <w:rPr>
          <w:rFonts w:ascii="Palatino Linotype" w:hAnsi="Palatino Linotype"/>
          <w:b w:val="0"/>
          <w:u w:val="single"/>
        </w:rPr>
        <w:t xml:space="preserve">California Environmental Quality Act </w:t>
      </w:r>
      <w:bookmarkEnd w:id="9"/>
      <w:r w:rsidRPr="001C44C9">
        <w:rPr>
          <w:rFonts w:ascii="Palatino Linotype" w:hAnsi="Palatino Linotype"/>
          <w:b w:val="0"/>
          <w:u w:val="single"/>
        </w:rPr>
        <w:t xml:space="preserve"> </w:t>
      </w:r>
    </w:p>
    <w:p w:rsidR="00160B2F" w:rsidRDefault="00160B2F" w:rsidP="00160B2F">
      <w:pPr>
        <w:pStyle w:val="Default"/>
        <w:rPr>
          <w:rFonts w:ascii="Palatino Linotype" w:hAnsi="Palatino Linotype"/>
        </w:rPr>
      </w:pPr>
    </w:p>
    <w:p w:rsidR="00BC6E63" w:rsidRDefault="00BC6E63" w:rsidP="00160B2F">
      <w:pPr>
        <w:pStyle w:val="Default"/>
        <w:rPr>
          <w:rFonts w:ascii="Palatino Linotype" w:hAnsi="Palatino Linotype"/>
        </w:rPr>
      </w:pPr>
      <w:r w:rsidRPr="00CC02A9">
        <w:rPr>
          <w:rFonts w:ascii="Palatino Linotype" w:hAnsi="Palatino Linotype"/>
        </w:rPr>
        <w:t xml:space="preserve">All CASF grants are subject to </w:t>
      </w:r>
      <w:r w:rsidR="00E15653" w:rsidRPr="00CC02A9">
        <w:rPr>
          <w:rFonts w:ascii="Palatino Linotype" w:hAnsi="Palatino Linotype"/>
        </w:rPr>
        <w:t>California Environmental Quality Act (</w:t>
      </w:r>
      <w:r w:rsidRPr="00CC02A9">
        <w:rPr>
          <w:rFonts w:ascii="Palatino Linotype" w:hAnsi="Palatino Linotype"/>
        </w:rPr>
        <w:t>CEQA</w:t>
      </w:r>
      <w:r w:rsidR="00E15653" w:rsidRPr="00CC02A9">
        <w:rPr>
          <w:rFonts w:ascii="Palatino Linotype" w:hAnsi="Palatino Linotype"/>
        </w:rPr>
        <w:t>)</w:t>
      </w:r>
      <w:r w:rsidRPr="00CC02A9">
        <w:rPr>
          <w:rFonts w:ascii="Palatino Linotype" w:hAnsi="Palatino Linotype"/>
        </w:rPr>
        <w:t xml:space="preserve"> requirements unless the project is statutorily or categorically exempt pursuant to the CEQA Guidelines.</w:t>
      </w:r>
    </w:p>
    <w:p w:rsidR="00D04927" w:rsidRPr="00CC02A9" w:rsidRDefault="00D04927" w:rsidP="00160B2F">
      <w:pPr>
        <w:pStyle w:val="Default"/>
        <w:rPr>
          <w:rFonts w:ascii="Palatino Linotype" w:hAnsi="Palatino Linotype"/>
        </w:rPr>
      </w:pPr>
    </w:p>
    <w:p w:rsidR="00D4114E" w:rsidRPr="00E00021" w:rsidRDefault="00D4114E" w:rsidP="00D4114E">
      <w:pPr>
        <w:pStyle w:val="Default"/>
        <w:rPr>
          <w:rFonts w:ascii="Palatino Linotype" w:hAnsi="Palatino Linotype" w:cs="Palatino Linotype"/>
        </w:rPr>
      </w:pPr>
      <w:r>
        <w:rPr>
          <w:rFonts w:ascii="Palatino Linotype" w:hAnsi="Palatino Linotype" w:cs="Palatino Linotype"/>
        </w:rPr>
        <w:t xml:space="preserve">At the request of Energy Division’s CEQA Team, Inyo submitted additional documentation describing all the project components and the construction methods to be employed.   Inyo asserted that this project would be </w:t>
      </w:r>
      <w:r w:rsidRPr="00F420E5">
        <w:rPr>
          <w:rFonts w:ascii="Palatino Linotype" w:hAnsi="Palatino Linotype" w:cs="Palatino Linotype"/>
        </w:rPr>
        <w:t>constructed and completed using existing conduit, aerial attachments to</w:t>
      </w:r>
      <w:r>
        <w:rPr>
          <w:rFonts w:ascii="Palatino Linotype" w:hAnsi="Palatino Linotype" w:cs="Palatino Linotype"/>
        </w:rPr>
        <w:t xml:space="preserve"> </w:t>
      </w:r>
      <w:r w:rsidRPr="00F420E5">
        <w:rPr>
          <w:rFonts w:ascii="Palatino Linotype" w:hAnsi="Palatino Linotype" w:cs="Palatino Linotype"/>
        </w:rPr>
        <w:t>existing poles</w:t>
      </w:r>
      <w:r>
        <w:rPr>
          <w:rFonts w:ascii="Palatino Linotype" w:hAnsi="Palatino Linotype" w:cs="Palatino Linotype"/>
        </w:rPr>
        <w:t>,</w:t>
      </w:r>
      <w:r w:rsidRPr="00F420E5">
        <w:rPr>
          <w:rFonts w:ascii="Palatino Linotype" w:hAnsi="Palatino Linotype" w:cs="Palatino Linotype"/>
        </w:rPr>
        <w:t xml:space="preserve"> and </w:t>
      </w:r>
      <w:r>
        <w:rPr>
          <w:rFonts w:ascii="Palatino Linotype" w:hAnsi="Palatino Linotype" w:cs="Palatino Linotype"/>
        </w:rPr>
        <w:t xml:space="preserve">the </w:t>
      </w:r>
      <w:r w:rsidRPr="00F420E5">
        <w:rPr>
          <w:rFonts w:ascii="Palatino Linotype" w:hAnsi="Palatino Linotype" w:cs="Palatino Linotype"/>
        </w:rPr>
        <w:t>placement of new conduit</w:t>
      </w:r>
      <w:r w:rsidRPr="00553447">
        <w:rPr>
          <w:rFonts w:ascii="Palatino Linotype" w:hAnsi="Palatino Linotype" w:cs="Palatino Linotype"/>
        </w:rPr>
        <w:t xml:space="preserve"> </w:t>
      </w:r>
      <w:r w:rsidRPr="00F420E5">
        <w:rPr>
          <w:rFonts w:ascii="Palatino Linotype" w:hAnsi="Palatino Linotype" w:cs="Palatino Linotype"/>
        </w:rPr>
        <w:t>underground. Existing conduit and aerial attachment</w:t>
      </w:r>
      <w:r>
        <w:rPr>
          <w:rFonts w:ascii="Palatino Linotype" w:hAnsi="Palatino Linotype" w:cs="Palatino Linotype"/>
        </w:rPr>
        <w:t xml:space="preserve"> </w:t>
      </w:r>
      <w:r w:rsidRPr="00F420E5">
        <w:rPr>
          <w:rFonts w:ascii="Palatino Linotype" w:hAnsi="Palatino Linotype" w:cs="Palatino Linotype"/>
        </w:rPr>
        <w:t>work would result in no impact to earth surfaces (soil, pavement, etc</w:t>
      </w:r>
      <w:r>
        <w:rPr>
          <w:rFonts w:ascii="Palatino Linotype" w:hAnsi="Palatino Linotype" w:cs="Palatino Linotype"/>
        </w:rPr>
        <w:t>.</w:t>
      </w:r>
      <w:r w:rsidRPr="00F420E5">
        <w:rPr>
          <w:rFonts w:ascii="Palatino Linotype" w:hAnsi="Palatino Linotype" w:cs="Palatino Linotype"/>
        </w:rPr>
        <w:t>) or surrounding vegetation. All</w:t>
      </w:r>
      <w:r>
        <w:rPr>
          <w:rFonts w:ascii="Palatino Linotype" w:hAnsi="Palatino Linotype" w:cs="Palatino Linotype"/>
        </w:rPr>
        <w:t xml:space="preserve"> </w:t>
      </w:r>
      <w:r w:rsidRPr="00F420E5">
        <w:rPr>
          <w:rFonts w:ascii="Palatino Linotype" w:hAnsi="Palatino Linotype" w:cs="Palatino Linotype"/>
        </w:rPr>
        <w:t>infrastructure using both existing conduit and aerial attachments is currently in place and constitutes</w:t>
      </w:r>
      <w:r>
        <w:rPr>
          <w:rFonts w:ascii="Palatino Linotype" w:hAnsi="Palatino Linotype" w:cs="Palatino Linotype"/>
        </w:rPr>
        <w:t xml:space="preserve"> </w:t>
      </w:r>
      <w:r w:rsidRPr="00F420E5">
        <w:rPr>
          <w:rFonts w:ascii="Palatino Linotype" w:hAnsi="Palatino Linotype" w:cs="Palatino Linotype"/>
        </w:rPr>
        <w:t>approximately 75% of the proposed project. The remaining 25% of the route</w:t>
      </w:r>
      <w:r w:rsidR="00A754C7">
        <w:rPr>
          <w:rFonts w:ascii="Palatino Linotype" w:hAnsi="Palatino Linotype" w:cs="Palatino Linotype"/>
        </w:rPr>
        <w:t xml:space="preserve"> </w:t>
      </w:r>
      <w:r w:rsidRPr="00F420E5">
        <w:rPr>
          <w:rFonts w:ascii="Palatino Linotype" w:hAnsi="Palatino Linotype" w:cs="Palatino Linotype"/>
        </w:rPr>
        <w:t xml:space="preserve">requiring </w:t>
      </w:r>
      <w:r>
        <w:rPr>
          <w:rFonts w:ascii="Palatino Linotype" w:hAnsi="Palatino Linotype" w:cs="Palatino Linotype"/>
        </w:rPr>
        <w:t xml:space="preserve">the placement of new </w:t>
      </w:r>
      <w:r w:rsidRPr="00F420E5">
        <w:rPr>
          <w:rFonts w:ascii="Palatino Linotype" w:hAnsi="Palatino Linotype" w:cs="Palatino Linotype"/>
        </w:rPr>
        <w:t xml:space="preserve">conduit would be constructed using either </w:t>
      </w:r>
      <w:r>
        <w:rPr>
          <w:rFonts w:ascii="Palatino Linotype" w:hAnsi="Palatino Linotype" w:cs="Palatino Linotype"/>
        </w:rPr>
        <w:t>h</w:t>
      </w:r>
      <w:r w:rsidRPr="00F420E5">
        <w:rPr>
          <w:rFonts w:ascii="Palatino Linotype" w:hAnsi="Palatino Linotype" w:cs="Palatino Linotype"/>
        </w:rPr>
        <w:t>ydro-directional boring</w:t>
      </w:r>
      <w:r>
        <w:rPr>
          <w:rFonts w:ascii="Palatino Linotype" w:hAnsi="Palatino Linotype" w:cs="Palatino Linotype"/>
        </w:rPr>
        <w:t xml:space="preserve"> (HDD)</w:t>
      </w:r>
      <w:r w:rsidRPr="00F420E5">
        <w:rPr>
          <w:rFonts w:ascii="Palatino Linotype" w:hAnsi="Palatino Linotype" w:cs="Palatino Linotype"/>
        </w:rPr>
        <w:t xml:space="preserve"> or </w:t>
      </w:r>
      <w:r>
        <w:rPr>
          <w:rFonts w:ascii="Palatino Linotype" w:hAnsi="Palatino Linotype" w:cs="Palatino Linotype"/>
        </w:rPr>
        <w:t>t</w:t>
      </w:r>
      <w:r w:rsidRPr="00F420E5">
        <w:rPr>
          <w:rFonts w:ascii="Palatino Linotype" w:hAnsi="Palatino Linotype" w:cs="Palatino Linotype"/>
        </w:rPr>
        <w:t>renching</w:t>
      </w:r>
      <w:r>
        <w:rPr>
          <w:rFonts w:ascii="Palatino Linotype" w:hAnsi="Palatino Linotype" w:cs="Palatino Linotype"/>
        </w:rPr>
        <w:t>.  HDD’s work would remain in the existing disturbed road prism and trenching work would occur in previously disturbed areas.  The area to be trenched is relatively small</w:t>
      </w:r>
      <w:r w:rsidR="00657B4A">
        <w:rPr>
          <w:rFonts w:ascii="Palatino Linotype" w:hAnsi="Palatino Linotype" w:cs="Palatino Linotype"/>
        </w:rPr>
        <w:t xml:space="preserve"> (less than 15,000 feet) </w:t>
      </w:r>
      <w:r>
        <w:rPr>
          <w:rFonts w:ascii="Palatino Linotype" w:hAnsi="Palatino Linotype" w:cs="Palatino Linotype"/>
        </w:rPr>
        <w:t xml:space="preserve">and after the conduit is </w:t>
      </w:r>
      <w:r w:rsidR="006256D7">
        <w:rPr>
          <w:rFonts w:ascii="Palatino Linotype" w:hAnsi="Palatino Linotype" w:cs="Palatino Linotype"/>
        </w:rPr>
        <w:t xml:space="preserve">placed </w:t>
      </w:r>
      <w:r>
        <w:rPr>
          <w:rFonts w:ascii="Palatino Linotype" w:hAnsi="Palatino Linotype" w:cs="Palatino Linotype"/>
        </w:rPr>
        <w:t>underground, the surface would be restored to its previous condition.</w:t>
      </w:r>
    </w:p>
    <w:p w:rsidR="00D4114E" w:rsidRDefault="00D4114E" w:rsidP="00D4114E">
      <w:pPr>
        <w:pStyle w:val="Default"/>
        <w:rPr>
          <w:rFonts w:ascii="Palatino Linotype" w:hAnsi="Palatino Linotype"/>
        </w:rPr>
      </w:pPr>
    </w:p>
    <w:p w:rsidR="006256D7" w:rsidRDefault="00D4114E" w:rsidP="000637B7">
      <w:pPr>
        <w:autoSpaceDE w:val="0"/>
        <w:autoSpaceDN w:val="0"/>
        <w:adjustRightInd w:val="0"/>
        <w:rPr>
          <w:rFonts w:ascii="Palatino Linotype" w:hAnsi="Palatino Linotype" w:cs="Palatino Linotype"/>
          <w:sz w:val="24"/>
          <w:szCs w:val="24"/>
        </w:rPr>
      </w:pPr>
      <w:r w:rsidRPr="00CC02A9">
        <w:rPr>
          <w:rFonts w:ascii="Palatino Linotype" w:hAnsi="Palatino Linotype" w:cs="Palatino Linotype"/>
          <w:sz w:val="24"/>
          <w:szCs w:val="24"/>
        </w:rPr>
        <w:lastRenderedPageBreak/>
        <w:t>Ba</w:t>
      </w:r>
      <w:r>
        <w:rPr>
          <w:rFonts w:ascii="Palatino Linotype" w:hAnsi="Palatino Linotype" w:cs="Palatino Linotype"/>
          <w:sz w:val="24"/>
          <w:szCs w:val="24"/>
        </w:rPr>
        <w:t xml:space="preserve">sed on the above information, </w:t>
      </w:r>
      <w:r w:rsidR="00CF0A39">
        <w:rPr>
          <w:rFonts w:ascii="Palatino Linotype" w:hAnsi="Palatino Linotype" w:cs="Palatino Linotype"/>
          <w:sz w:val="24"/>
          <w:szCs w:val="24"/>
        </w:rPr>
        <w:t xml:space="preserve">the CEQA Team determined that </w:t>
      </w:r>
      <w:r>
        <w:rPr>
          <w:rFonts w:ascii="Palatino Linotype" w:hAnsi="Palatino Linotype" w:cs="Palatino Linotype"/>
          <w:sz w:val="24"/>
          <w:szCs w:val="24"/>
        </w:rPr>
        <w:t xml:space="preserve">the </w:t>
      </w:r>
      <w:r w:rsidRPr="002D4040">
        <w:rPr>
          <w:rFonts w:ascii="Palatino Linotype" w:hAnsi="Palatino Linotype" w:cs="Palatino Linotype"/>
          <w:sz w:val="24"/>
          <w:szCs w:val="24"/>
        </w:rPr>
        <w:t>Nicasio Project is exempt from CEQA review because it qualifies for the following categorical exemptions: Existing Facilities, including the minor alteration of existing public or private structures, facilities, or mechanical equipment (CEQA Guidelines § 15301); New Construction or Conversion of Small Structures, involving construction, installation, and/or conversion of limited numbers of new and/or existing facilities/structures (CEQA Guidelines § 15303); and Minor Alterations to Land, involving minor trenching and backfilling where the surface is restored; (CEQA Guidelines, § 15304).</w:t>
      </w:r>
    </w:p>
    <w:p w:rsidR="00387E1D" w:rsidRDefault="00387E1D" w:rsidP="00C27366">
      <w:pPr>
        <w:rPr>
          <w:rFonts w:ascii="Palatino Linotype" w:hAnsi="Palatino Linotype"/>
        </w:rPr>
      </w:pPr>
    </w:p>
    <w:p w:rsidR="00B558F2" w:rsidRPr="001C44C9" w:rsidRDefault="00B558F2" w:rsidP="001C44C9">
      <w:pPr>
        <w:pStyle w:val="Heading2"/>
        <w:numPr>
          <w:ilvl w:val="0"/>
          <w:numId w:val="5"/>
        </w:numPr>
        <w:shd w:val="clear" w:color="auto" w:fill="FFFFFF" w:themeFill="background1"/>
        <w:spacing w:after="0"/>
        <w:rPr>
          <w:rFonts w:ascii="Palatino Linotype" w:hAnsi="Palatino Linotype"/>
          <w:b w:val="0"/>
          <w:u w:val="single"/>
        </w:rPr>
      </w:pPr>
      <w:bookmarkStart w:id="10" w:name="_Toc449095544"/>
      <w:r w:rsidRPr="001C44C9">
        <w:rPr>
          <w:rFonts w:ascii="Palatino Linotype" w:hAnsi="Palatino Linotype"/>
          <w:b w:val="0"/>
          <w:u w:val="single"/>
        </w:rPr>
        <w:t>Deployment Schedule</w:t>
      </w:r>
      <w:bookmarkEnd w:id="10"/>
      <w:r w:rsidRPr="001C44C9">
        <w:rPr>
          <w:rFonts w:ascii="Palatino Linotype" w:hAnsi="Palatino Linotype"/>
          <w:b w:val="0"/>
          <w:u w:val="single"/>
        </w:rPr>
        <w:t xml:space="preserve"> </w:t>
      </w:r>
    </w:p>
    <w:p w:rsidR="00B558F2" w:rsidRPr="00CC02A9" w:rsidRDefault="00B558F2" w:rsidP="00160B2F">
      <w:pPr>
        <w:pStyle w:val="Default"/>
        <w:rPr>
          <w:rFonts w:ascii="Palatino Linotype" w:hAnsi="Palatino Linotype"/>
          <w:color w:val="auto"/>
        </w:rPr>
      </w:pPr>
    </w:p>
    <w:p w:rsidR="00B558F2" w:rsidRPr="00CC02A9" w:rsidRDefault="00B558F2" w:rsidP="00160B2F">
      <w:pPr>
        <w:pStyle w:val="Default"/>
        <w:rPr>
          <w:rFonts w:ascii="Palatino Linotype" w:hAnsi="Palatino Linotype" w:cs="Palatino Linotype"/>
          <w:color w:val="auto"/>
        </w:rPr>
      </w:pPr>
      <w:r w:rsidRPr="00CC02A9">
        <w:rPr>
          <w:rFonts w:ascii="Palatino Linotype" w:hAnsi="Palatino Linotype" w:cs="Palatino Linotype"/>
          <w:color w:val="auto"/>
        </w:rPr>
        <w:t xml:space="preserve">The Commission expects </w:t>
      </w:r>
      <w:r w:rsidR="007563EB">
        <w:rPr>
          <w:rFonts w:ascii="Palatino Linotype" w:hAnsi="Palatino Linotype" w:cs="Palatino Linotype"/>
          <w:color w:val="auto"/>
        </w:rPr>
        <w:t xml:space="preserve">Inyo </w:t>
      </w:r>
      <w:r w:rsidRPr="00CC02A9">
        <w:rPr>
          <w:rFonts w:ascii="Palatino Linotype" w:hAnsi="Palatino Linotype" w:cs="Palatino Linotype"/>
          <w:color w:val="auto"/>
        </w:rPr>
        <w:t xml:space="preserve">to complete the project within 24 months from start date (as determined by the procedure below).  If </w:t>
      </w:r>
      <w:r w:rsidR="004319D8">
        <w:rPr>
          <w:rFonts w:ascii="Palatino Linotype" w:hAnsi="Palatino Linotype" w:cs="Palatino Linotype"/>
          <w:color w:val="auto"/>
        </w:rPr>
        <w:t>Inyo</w:t>
      </w:r>
      <w:r w:rsidRPr="00CC02A9">
        <w:rPr>
          <w:rFonts w:ascii="Palatino Linotype" w:hAnsi="Palatino Linotype" w:cs="Palatino Linotype"/>
          <w:color w:val="auto"/>
        </w:rPr>
        <w:t xml:space="preserve"> is unable to complete the proposed project within the 24 month timeframe requireme</w:t>
      </w:r>
      <w:r w:rsidR="004964B8">
        <w:rPr>
          <w:rFonts w:ascii="Palatino Linotype" w:hAnsi="Palatino Linotype" w:cs="Palatino Linotype"/>
          <w:color w:val="auto"/>
        </w:rPr>
        <w:t>nt</w:t>
      </w:r>
      <w:r w:rsidRPr="00CC02A9">
        <w:rPr>
          <w:rFonts w:ascii="Palatino Linotype" w:hAnsi="Palatino Linotype" w:cs="Palatino Linotype"/>
          <w:color w:val="auto"/>
        </w:rPr>
        <w:t xml:space="preserve">, it must notify the </w:t>
      </w:r>
      <w:r w:rsidR="004964B8">
        <w:rPr>
          <w:rFonts w:ascii="Palatino Linotype" w:hAnsi="Palatino Linotype" w:cs="Palatino Linotype"/>
          <w:color w:val="auto"/>
        </w:rPr>
        <w:t xml:space="preserve">Director of CD </w:t>
      </w:r>
      <w:r w:rsidRPr="00CC02A9">
        <w:rPr>
          <w:rFonts w:ascii="Palatino Linotype" w:hAnsi="Palatino Linotype" w:cs="Palatino Linotype"/>
          <w:color w:val="auto"/>
        </w:rPr>
        <w:t xml:space="preserve">as soon as </w:t>
      </w:r>
      <w:r w:rsidR="007563EB">
        <w:rPr>
          <w:rFonts w:ascii="Palatino Linotype" w:hAnsi="Palatino Linotype" w:cs="Palatino Linotype"/>
          <w:color w:val="auto"/>
        </w:rPr>
        <w:t xml:space="preserve">Inyo </w:t>
      </w:r>
      <w:r w:rsidRPr="00CC02A9">
        <w:rPr>
          <w:rFonts w:ascii="Palatino Linotype" w:hAnsi="Palatino Linotype" w:cs="Palatino Linotype"/>
          <w:color w:val="auto"/>
        </w:rPr>
        <w:t>becomes aware of this p</w:t>
      </w:r>
      <w:r w:rsidR="004964B8">
        <w:rPr>
          <w:rFonts w:ascii="Palatino Linotype" w:hAnsi="Palatino Linotype" w:cs="Palatino Linotype"/>
          <w:color w:val="auto"/>
        </w:rPr>
        <w:t>ossibility</w:t>
      </w:r>
      <w:r w:rsidRPr="00CC02A9">
        <w:rPr>
          <w:rFonts w:ascii="Palatino Linotype" w:hAnsi="Palatino Linotype" w:cs="Palatino Linotype"/>
          <w:color w:val="auto"/>
        </w:rPr>
        <w:t xml:space="preserve">.  </w:t>
      </w:r>
      <w:r w:rsidR="004964B8">
        <w:rPr>
          <w:rFonts w:ascii="Palatino Linotype" w:hAnsi="Palatino Linotype" w:cs="Palatino Linotype"/>
          <w:color w:val="auto"/>
        </w:rPr>
        <w:t>If such notice is not provided, the Commission</w:t>
      </w:r>
      <w:r w:rsidRPr="00CC02A9">
        <w:rPr>
          <w:rFonts w:ascii="Palatino Linotype" w:hAnsi="Palatino Linotype" w:cs="Palatino Linotype"/>
          <w:color w:val="auto"/>
        </w:rPr>
        <w:t xml:space="preserve"> may reduce payment for failure to </w:t>
      </w:r>
      <w:r w:rsidR="004964B8">
        <w:rPr>
          <w:rFonts w:ascii="Palatino Linotype" w:hAnsi="Palatino Linotype" w:cs="Palatino Linotype"/>
          <w:color w:val="auto"/>
        </w:rPr>
        <w:t xml:space="preserve">satisfy this requirement by timely </w:t>
      </w:r>
      <w:r w:rsidRPr="00CC02A9">
        <w:rPr>
          <w:rFonts w:ascii="Palatino Linotype" w:hAnsi="Palatino Linotype" w:cs="Palatino Linotype"/>
          <w:color w:val="auto"/>
        </w:rPr>
        <w:t>notify</w:t>
      </w:r>
      <w:r w:rsidR="004964B8">
        <w:rPr>
          <w:rFonts w:ascii="Palatino Linotype" w:hAnsi="Palatino Linotype" w:cs="Palatino Linotype"/>
          <w:color w:val="auto"/>
        </w:rPr>
        <w:t>ing</w:t>
      </w:r>
      <w:r w:rsidRPr="00CC02A9">
        <w:rPr>
          <w:rFonts w:ascii="Palatino Linotype" w:hAnsi="Palatino Linotype" w:cs="Palatino Linotype"/>
          <w:color w:val="auto"/>
        </w:rPr>
        <w:t xml:space="preserve"> CD’s Director.</w:t>
      </w:r>
    </w:p>
    <w:p w:rsidR="00B558F2" w:rsidRPr="00CC02A9" w:rsidRDefault="00B558F2" w:rsidP="00160B2F">
      <w:pPr>
        <w:pStyle w:val="Default"/>
        <w:rPr>
          <w:rFonts w:ascii="Palatino Linotype" w:hAnsi="Palatino Linotype" w:cs="Palatino Linotype"/>
          <w:color w:val="FF0000"/>
        </w:rPr>
      </w:pPr>
    </w:p>
    <w:p w:rsidR="00B558F2" w:rsidRPr="001C44C9" w:rsidRDefault="00B558F2" w:rsidP="001C44C9">
      <w:pPr>
        <w:pStyle w:val="Heading2"/>
        <w:numPr>
          <w:ilvl w:val="0"/>
          <w:numId w:val="5"/>
        </w:numPr>
        <w:shd w:val="clear" w:color="auto" w:fill="FFFFFF" w:themeFill="background1"/>
        <w:spacing w:after="0"/>
        <w:rPr>
          <w:rFonts w:ascii="Palatino Linotype" w:hAnsi="Palatino Linotype"/>
          <w:b w:val="0"/>
          <w:u w:val="single"/>
        </w:rPr>
      </w:pPr>
      <w:bookmarkStart w:id="11" w:name="_Toc449095545"/>
      <w:r w:rsidRPr="001C44C9">
        <w:rPr>
          <w:rFonts w:ascii="Palatino Linotype" w:hAnsi="Palatino Linotype"/>
          <w:b w:val="0"/>
          <w:u w:val="single"/>
        </w:rPr>
        <w:t>Execution and Performance</w:t>
      </w:r>
      <w:bookmarkEnd w:id="11"/>
      <w:r w:rsidRPr="001C44C9">
        <w:rPr>
          <w:rFonts w:ascii="Palatino Linotype" w:hAnsi="Palatino Linotype"/>
          <w:b w:val="0"/>
          <w:u w:val="single"/>
        </w:rPr>
        <w:t xml:space="preserve"> </w:t>
      </w:r>
    </w:p>
    <w:p w:rsidR="00B558F2" w:rsidRPr="00CC02A9" w:rsidRDefault="00B558F2" w:rsidP="00160B2F">
      <w:pPr>
        <w:pStyle w:val="Default"/>
        <w:rPr>
          <w:rFonts w:ascii="Palatino Linotype" w:hAnsi="Palatino Linotype"/>
          <w:color w:val="auto"/>
        </w:rPr>
      </w:pPr>
    </w:p>
    <w:p w:rsidR="00B558F2" w:rsidRPr="00CC02A9" w:rsidRDefault="00B558F2" w:rsidP="00160B2F">
      <w:pPr>
        <w:pStyle w:val="Default"/>
        <w:rPr>
          <w:rFonts w:ascii="Palatino Linotype" w:hAnsi="Palatino Linotype" w:cs="Palatino Linotype"/>
          <w:color w:val="auto"/>
        </w:rPr>
      </w:pPr>
      <w:r w:rsidRPr="00CC02A9">
        <w:rPr>
          <w:rFonts w:ascii="Palatino Linotype" w:hAnsi="Palatino Linotype" w:cs="Palatino Linotype"/>
          <w:color w:val="auto"/>
        </w:rPr>
        <w:t xml:space="preserve">CD and </w:t>
      </w:r>
      <w:r w:rsidR="00621DDB">
        <w:rPr>
          <w:rFonts w:ascii="Palatino Linotype" w:hAnsi="Palatino Linotype" w:cs="Palatino Linotype"/>
          <w:color w:val="auto"/>
        </w:rPr>
        <w:t>Inyo</w:t>
      </w:r>
      <w:r w:rsidRPr="00CC02A9">
        <w:rPr>
          <w:rFonts w:ascii="Palatino Linotype" w:hAnsi="Palatino Linotype" w:cs="Palatino Linotype"/>
          <w:color w:val="auto"/>
        </w:rPr>
        <w:t xml:space="preserve"> shall determine a project start date after </w:t>
      </w:r>
      <w:r w:rsidR="00621DDB">
        <w:rPr>
          <w:rFonts w:ascii="Palatino Linotype" w:hAnsi="Palatino Linotype" w:cs="Palatino Linotype"/>
          <w:color w:val="auto"/>
        </w:rPr>
        <w:t xml:space="preserve">Inyo </w:t>
      </w:r>
      <w:r w:rsidRPr="00CC02A9">
        <w:rPr>
          <w:rFonts w:ascii="Palatino Linotype" w:hAnsi="Palatino Linotype" w:cs="Palatino Linotype"/>
          <w:color w:val="auto"/>
        </w:rPr>
        <w:t xml:space="preserve">has obtained all approvals.  Should </w:t>
      </w:r>
      <w:r w:rsidR="00621DDB">
        <w:rPr>
          <w:rFonts w:ascii="Palatino Linotype" w:hAnsi="Palatino Linotype" w:cs="Palatino Linotype"/>
          <w:color w:val="auto"/>
        </w:rPr>
        <w:t>Inyo</w:t>
      </w:r>
      <w:r w:rsidRPr="00CC02A9">
        <w:rPr>
          <w:rFonts w:ascii="Palatino Linotype" w:hAnsi="Palatino Linotype" w:cs="Palatino Linotype"/>
          <w:color w:val="auto"/>
        </w:rPr>
        <w:t xml:space="preserve"> or </w:t>
      </w:r>
      <w:r w:rsidR="004964B8">
        <w:rPr>
          <w:rFonts w:ascii="Palatino Linotype" w:hAnsi="Palatino Linotype" w:cs="Palatino Linotype"/>
          <w:color w:val="auto"/>
        </w:rPr>
        <w:t>any c</w:t>
      </w:r>
      <w:r w:rsidRPr="00CC02A9">
        <w:rPr>
          <w:rFonts w:ascii="Palatino Linotype" w:hAnsi="Palatino Linotype" w:cs="Palatino Linotype"/>
          <w:color w:val="auto"/>
        </w:rPr>
        <w:t xml:space="preserve">ontractor </w:t>
      </w:r>
      <w:r w:rsidR="004964B8">
        <w:rPr>
          <w:rFonts w:ascii="Palatino Linotype" w:hAnsi="Palatino Linotype" w:cs="Palatino Linotype"/>
          <w:color w:val="auto"/>
        </w:rPr>
        <w:t>it retains f</w:t>
      </w:r>
      <w:r w:rsidR="004964B8" w:rsidRPr="00CC02A9">
        <w:rPr>
          <w:rFonts w:ascii="Palatino Linotype" w:hAnsi="Palatino Linotype" w:cs="Palatino Linotype"/>
          <w:color w:val="auto"/>
        </w:rPr>
        <w:t xml:space="preserve">ail </w:t>
      </w:r>
      <w:r w:rsidRPr="00CC02A9">
        <w:rPr>
          <w:rFonts w:ascii="Palatino Linotype" w:hAnsi="Palatino Linotype" w:cs="Palatino Linotype"/>
          <w:color w:val="auto"/>
        </w:rPr>
        <w:t xml:space="preserve">to commence work </w:t>
      </w:r>
      <w:r w:rsidR="004964B8">
        <w:rPr>
          <w:rFonts w:ascii="Palatino Linotype" w:hAnsi="Palatino Linotype" w:cs="Palatino Linotype"/>
          <w:color w:val="auto"/>
        </w:rPr>
        <w:t xml:space="preserve">by </w:t>
      </w:r>
      <w:r w:rsidRPr="00CC02A9">
        <w:rPr>
          <w:rFonts w:ascii="Palatino Linotype" w:hAnsi="Palatino Linotype" w:cs="Palatino Linotype"/>
          <w:color w:val="auto"/>
        </w:rPr>
        <w:t xml:space="preserve">the </w:t>
      </w:r>
      <w:r w:rsidR="004964B8">
        <w:rPr>
          <w:rFonts w:ascii="Palatino Linotype" w:hAnsi="Palatino Linotype" w:cs="Palatino Linotype"/>
          <w:color w:val="auto"/>
        </w:rPr>
        <w:t>designated date</w:t>
      </w:r>
      <w:r w:rsidR="007563EB">
        <w:rPr>
          <w:rFonts w:ascii="Palatino Linotype" w:hAnsi="Palatino Linotype" w:cs="Palatino Linotype"/>
          <w:color w:val="auto"/>
        </w:rPr>
        <w:t xml:space="preserve">, </w:t>
      </w:r>
      <w:r w:rsidRPr="00CC02A9">
        <w:rPr>
          <w:rFonts w:ascii="Palatino Linotype" w:hAnsi="Palatino Linotype" w:cs="Palatino Linotype"/>
          <w:color w:val="auto"/>
        </w:rPr>
        <w:t>upon</w:t>
      </w:r>
      <w:r w:rsidR="00621DDB">
        <w:rPr>
          <w:rFonts w:ascii="Palatino Linotype" w:hAnsi="Palatino Linotype" w:cs="Palatino Linotype"/>
          <w:color w:val="auto"/>
        </w:rPr>
        <w:t xml:space="preserve"> five days written notice to Inyo</w:t>
      </w:r>
      <w:r w:rsidR="004964B8">
        <w:rPr>
          <w:rFonts w:ascii="Palatino Linotype" w:hAnsi="Palatino Linotype" w:cs="Palatino Linotype"/>
          <w:color w:val="auto"/>
        </w:rPr>
        <w:t>, the</w:t>
      </w:r>
      <w:r w:rsidRPr="00CC02A9">
        <w:rPr>
          <w:rFonts w:ascii="Palatino Linotype" w:hAnsi="Palatino Linotype" w:cs="Palatino Linotype"/>
          <w:color w:val="auto"/>
        </w:rPr>
        <w:t xml:space="preserve"> </w:t>
      </w:r>
      <w:r w:rsidR="004964B8">
        <w:rPr>
          <w:rFonts w:ascii="Palatino Linotype" w:hAnsi="Palatino Linotype" w:cs="Palatino Linotype"/>
          <w:color w:val="auto"/>
        </w:rPr>
        <w:t>Commission</w:t>
      </w:r>
      <w:r w:rsidRPr="00CC02A9">
        <w:rPr>
          <w:rFonts w:ascii="Palatino Linotype" w:hAnsi="Palatino Linotype" w:cs="Palatino Linotype"/>
          <w:color w:val="auto"/>
        </w:rPr>
        <w:t xml:space="preserve">, </w:t>
      </w:r>
      <w:r w:rsidR="004964B8">
        <w:rPr>
          <w:rFonts w:ascii="Palatino Linotype" w:hAnsi="Palatino Linotype" w:cs="Palatino Linotype"/>
          <w:color w:val="auto"/>
        </w:rPr>
        <w:t xml:space="preserve">may </w:t>
      </w:r>
      <w:r w:rsidRPr="00CC02A9">
        <w:rPr>
          <w:rFonts w:ascii="Palatino Linotype" w:hAnsi="Palatino Linotype" w:cs="Palatino Linotype"/>
          <w:color w:val="auto"/>
        </w:rPr>
        <w:t xml:space="preserve">terminate the </w:t>
      </w:r>
      <w:proofErr w:type="gramStart"/>
      <w:r w:rsidR="004964B8">
        <w:rPr>
          <w:rFonts w:ascii="Palatino Linotype" w:hAnsi="Palatino Linotype" w:cs="Palatino Linotype"/>
          <w:color w:val="auto"/>
        </w:rPr>
        <w:t>grant</w:t>
      </w:r>
      <w:r w:rsidRPr="00CC02A9">
        <w:rPr>
          <w:rFonts w:ascii="Palatino Linotype" w:hAnsi="Palatino Linotype" w:cs="Palatino Linotype"/>
          <w:color w:val="auto"/>
        </w:rPr>
        <w:t>.</w:t>
      </w:r>
      <w:proofErr w:type="gramEnd"/>
      <w:r w:rsidRPr="00CC02A9">
        <w:rPr>
          <w:rFonts w:ascii="Palatino Linotype" w:hAnsi="Palatino Linotype" w:cs="Palatino Linotype"/>
          <w:color w:val="auto"/>
        </w:rPr>
        <w:t xml:space="preserve">  In the event that </w:t>
      </w:r>
      <w:r w:rsidR="00105A8E">
        <w:rPr>
          <w:rFonts w:ascii="Palatino Linotype" w:hAnsi="Palatino Linotype" w:cs="Palatino Linotype"/>
          <w:color w:val="auto"/>
        </w:rPr>
        <w:t>Inyo</w:t>
      </w:r>
      <w:r w:rsidRPr="00CC02A9">
        <w:rPr>
          <w:rFonts w:ascii="Palatino Linotype" w:hAnsi="Palatino Linotype" w:cs="Palatino Linotype"/>
          <w:color w:val="auto"/>
        </w:rPr>
        <w:t xml:space="preserve"> fails to complete the project in accordance with the terms of </w:t>
      </w:r>
      <w:r w:rsidR="004964B8">
        <w:rPr>
          <w:rFonts w:ascii="Palatino Linotype" w:hAnsi="Palatino Linotype" w:cs="Palatino Linotype"/>
          <w:color w:val="auto"/>
        </w:rPr>
        <w:t xml:space="preserve">CPUC </w:t>
      </w:r>
      <w:r w:rsidRPr="00CC02A9">
        <w:rPr>
          <w:rFonts w:ascii="Palatino Linotype" w:hAnsi="Palatino Linotype" w:cs="Palatino Linotype"/>
          <w:color w:val="auto"/>
        </w:rPr>
        <w:t xml:space="preserve">approval </w:t>
      </w:r>
      <w:r w:rsidR="004964B8">
        <w:rPr>
          <w:rFonts w:ascii="Palatino Linotype" w:hAnsi="Palatino Linotype" w:cs="Palatino Linotype"/>
          <w:color w:val="auto"/>
        </w:rPr>
        <w:t>as set forth in this resolution</w:t>
      </w:r>
      <w:r w:rsidRPr="00CC02A9">
        <w:rPr>
          <w:rFonts w:ascii="Palatino Linotype" w:hAnsi="Palatino Linotype" w:cs="Palatino Linotype"/>
          <w:color w:val="auto"/>
        </w:rPr>
        <w:t xml:space="preserve">, </w:t>
      </w:r>
      <w:r w:rsidR="00105A8E">
        <w:rPr>
          <w:rFonts w:ascii="Palatino Linotype" w:hAnsi="Palatino Linotype" w:cs="Palatino Linotype"/>
          <w:color w:val="auto"/>
        </w:rPr>
        <w:t>Inyo</w:t>
      </w:r>
      <w:r w:rsidRPr="00CC02A9">
        <w:rPr>
          <w:rFonts w:ascii="Palatino Linotype" w:hAnsi="Palatino Linotype" w:cs="Palatino Linotype"/>
          <w:color w:val="auto"/>
        </w:rPr>
        <w:t xml:space="preserve"> </w:t>
      </w:r>
      <w:r w:rsidR="00CB4B0C">
        <w:rPr>
          <w:rFonts w:ascii="Palatino Linotype" w:hAnsi="Palatino Linotype" w:cs="Palatino Linotype"/>
          <w:color w:val="auto"/>
        </w:rPr>
        <w:t>must</w:t>
      </w:r>
      <w:r w:rsidR="00825525">
        <w:rPr>
          <w:rFonts w:ascii="Palatino Linotype" w:hAnsi="Palatino Linotype" w:cs="Palatino Linotype"/>
          <w:color w:val="auto"/>
        </w:rPr>
        <w:t xml:space="preserve"> </w:t>
      </w:r>
      <w:r w:rsidRPr="00CC02A9">
        <w:rPr>
          <w:rFonts w:ascii="Palatino Linotype" w:hAnsi="Palatino Linotype" w:cs="Palatino Linotype"/>
          <w:color w:val="auto"/>
        </w:rPr>
        <w:t xml:space="preserve">reimburse some or all of the CASF funds that it has received.  </w:t>
      </w:r>
      <w:r w:rsidR="00105A8E">
        <w:rPr>
          <w:rFonts w:ascii="Palatino Linotype" w:hAnsi="Palatino Linotype" w:cs="Palatino Linotype"/>
          <w:color w:val="auto"/>
        </w:rPr>
        <w:t>Inyo</w:t>
      </w:r>
      <w:r w:rsidRPr="00CC02A9">
        <w:rPr>
          <w:rFonts w:ascii="Palatino Linotype" w:hAnsi="Palatino Linotype" w:cs="Palatino Linotype"/>
          <w:color w:val="auto"/>
        </w:rPr>
        <w:t xml:space="preserve"> must complete all </w:t>
      </w:r>
      <w:r w:rsidR="004964B8">
        <w:rPr>
          <w:rFonts w:ascii="Palatino Linotype" w:hAnsi="Palatino Linotype" w:cs="Palatino Linotype"/>
          <w:color w:val="auto"/>
        </w:rPr>
        <w:t xml:space="preserve">construction covered by the grant </w:t>
      </w:r>
      <w:r w:rsidRPr="00CC02A9">
        <w:rPr>
          <w:rFonts w:ascii="Palatino Linotype" w:hAnsi="Palatino Linotype" w:cs="Palatino Linotype"/>
          <w:color w:val="auto"/>
        </w:rPr>
        <w:t xml:space="preserve">on or before the </w:t>
      </w:r>
      <w:r w:rsidR="004964B8">
        <w:rPr>
          <w:rFonts w:ascii="Palatino Linotype" w:hAnsi="Palatino Linotype" w:cs="Palatino Linotype"/>
          <w:color w:val="auto"/>
        </w:rPr>
        <w:t xml:space="preserve">grant’s </w:t>
      </w:r>
      <w:r w:rsidRPr="00CC02A9">
        <w:rPr>
          <w:rFonts w:ascii="Palatino Linotype" w:hAnsi="Palatino Linotype" w:cs="Palatino Linotype"/>
          <w:color w:val="auto"/>
        </w:rPr>
        <w:t>termination date</w:t>
      </w:r>
      <w:r w:rsidR="004964B8">
        <w:rPr>
          <w:rFonts w:ascii="Palatino Linotype" w:hAnsi="Palatino Linotype" w:cs="Palatino Linotype"/>
          <w:color w:val="auto"/>
        </w:rPr>
        <w:t>.</w:t>
      </w:r>
    </w:p>
    <w:p w:rsidR="00BC6E63" w:rsidRPr="00CC02A9" w:rsidRDefault="00BC6E63" w:rsidP="00160B2F">
      <w:pPr>
        <w:autoSpaceDE w:val="0"/>
        <w:autoSpaceDN w:val="0"/>
        <w:adjustRightInd w:val="0"/>
        <w:rPr>
          <w:rFonts w:ascii="Palatino Linotype" w:hAnsi="Palatino Linotype" w:cs="Palatino Linotype"/>
        </w:rPr>
      </w:pPr>
    </w:p>
    <w:p w:rsidR="00B558F2" w:rsidRPr="001C44C9" w:rsidRDefault="00B558F2" w:rsidP="001C44C9">
      <w:pPr>
        <w:pStyle w:val="Heading2"/>
        <w:numPr>
          <w:ilvl w:val="0"/>
          <w:numId w:val="5"/>
        </w:numPr>
        <w:shd w:val="clear" w:color="auto" w:fill="FFFFFF" w:themeFill="background1"/>
        <w:spacing w:after="0"/>
        <w:rPr>
          <w:rFonts w:ascii="Palatino Linotype" w:hAnsi="Palatino Linotype"/>
          <w:b w:val="0"/>
          <w:u w:val="single"/>
        </w:rPr>
      </w:pPr>
      <w:bookmarkStart w:id="12" w:name="_Toc449095546"/>
      <w:r w:rsidRPr="001C44C9">
        <w:rPr>
          <w:rFonts w:ascii="Palatino Linotype" w:hAnsi="Palatino Linotype"/>
          <w:b w:val="0"/>
          <w:u w:val="single"/>
        </w:rPr>
        <w:t>Performance Bond</w:t>
      </w:r>
      <w:bookmarkEnd w:id="12"/>
      <w:r w:rsidRPr="001C44C9">
        <w:rPr>
          <w:rFonts w:ascii="Palatino Linotype" w:hAnsi="Palatino Linotype"/>
          <w:b w:val="0"/>
          <w:u w:val="single"/>
        </w:rPr>
        <w:t xml:space="preserve"> </w:t>
      </w:r>
    </w:p>
    <w:p w:rsidR="00C931DF" w:rsidRPr="00CC02A9" w:rsidRDefault="00C931DF" w:rsidP="00160B2F">
      <w:pPr>
        <w:rPr>
          <w:rFonts w:ascii="Palatino Linotype" w:hAnsi="Palatino Linotype" w:cs="Palatino Linotype"/>
          <w:sz w:val="24"/>
          <w:szCs w:val="24"/>
        </w:rPr>
      </w:pPr>
    </w:p>
    <w:p w:rsidR="008D1A25" w:rsidRDefault="00B558F2">
      <w:pPr>
        <w:rPr>
          <w:rFonts w:ascii="Palatino Linotype" w:hAnsi="Palatino Linotype" w:cs="Palatino Linotype"/>
          <w:sz w:val="24"/>
          <w:szCs w:val="24"/>
        </w:rPr>
      </w:pPr>
      <w:r w:rsidRPr="00CC02A9">
        <w:rPr>
          <w:rFonts w:ascii="Palatino Linotype" w:hAnsi="Palatino Linotype" w:cs="Palatino Linotype"/>
          <w:sz w:val="24"/>
          <w:szCs w:val="24"/>
        </w:rPr>
        <w:t xml:space="preserve">The Commission does not require a Performance Bond if the applicant certifies that the percentage of the total project costs it is providing comes from </w:t>
      </w:r>
      <w:r w:rsidR="00105A8E">
        <w:rPr>
          <w:rFonts w:ascii="Palatino Linotype" w:hAnsi="Palatino Linotype" w:cs="Palatino Linotype"/>
          <w:sz w:val="24"/>
          <w:szCs w:val="24"/>
        </w:rPr>
        <w:t xml:space="preserve">its </w:t>
      </w:r>
      <w:r w:rsidRPr="00CC02A9">
        <w:rPr>
          <w:rFonts w:ascii="Palatino Linotype" w:hAnsi="Palatino Linotype" w:cs="Palatino Linotype"/>
          <w:sz w:val="24"/>
          <w:szCs w:val="24"/>
        </w:rPr>
        <w:t xml:space="preserve">capital budget </w:t>
      </w:r>
      <w:r w:rsidRPr="00F420E5">
        <w:rPr>
          <w:rFonts w:ascii="Palatino Linotype" w:hAnsi="Palatino Linotype" w:cs="Palatino Linotype"/>
          <w:b/>
          <w:sz w:val="24"/>
          <w:szCs w:val="24"/>
          <w:u w:val="single"/>
        </w:rPr>
        <w:t>and</w:t>
      </w:r>
      <w:r w:rsidRPr="00CC02A9">
        <w:rPr>
          <w:rFonts w:ascii="Palatino Linotype" w:hAnsi="Palatino Linotype" w:cs="Palatino Linotype"/>
          <w:sz w:val="24"/>
          <w:szCs w:val="24"/>
        </w:rPr>
        <w:t xml:space="preserve"> </w:t>
      </w:r>
      <w:r w:rsidR="00C00E7E">
        <w:rPr>
          <w:rFonts w:ascii="Palatino Linotype" w:hAnsi="Palatino Linotype" w:cs="Palatino Linotype"/>
          <w:sz w:val="24"/>
          <w:szCs w:val="24"/>
        </w:rPr>
        <w:t xml:space="preserve">(emphasis added) </w:t>
      </w:r>
      <w:r w:rsidRPr="00CC02A9">
        <w:rPr>
          <w:rFonts w:ascii="Palatino Linotype" w:hAnsi="Palatino Linotype" w:cs="Palatino Linotype"/>
          <w:sz w:val="24"/>
          <w:szCs w:val="24"/>
        </w:rPr>
        <w:t xml:space="preserve">is not obtained from outside financing.  </w:t>
      </w:r>
      <w:r w:rsidR="00BF1159">
        <w:rPr>
          <w:rFonts w:ascii="Palatino Linotype" w:hAnsi="Palatino Linotype" w:cs="Palatino Linotype"/>
          <w:sz w:val="24"/>
          <w:szCs w:val="24"/>
        </w:rPr>
        <w:t xml:space="preserve">Since </w:t>
      </w:r>
      <w:r w:rsidR="00C91151">
        <w:rPr>
          <w:rFonts w:ascii="Palatino Linotype" w:hAnsi="Palatino Linotype" w:cs="Palatino Linotype"/>
          <w:sz w:val="24"/>
          <w:szCs w:val="24"/>
        </w:rPr>
        <w:t xml:space="preserve">Inyo </w:t>
      </w:r>
      <w:r w:rsidR="00C00E7E">
        <w:rPr>
          <w:rFonts w:ascii="Palatino Linotype" w:hAnsi="Palatino Linotype" w:cs="Palatino Linotype"/>
          <w:sz w:val="24"/>
          <w:szCs w:val="24"/>
        </w:rPr>
        <w:t xml:space="preserve">proposed </w:t>
      </w:r>
      <w:r w:rsidR="00C91151">
        <w:rPr>
          <w:rFonts w:ascii="Palatino Linotype" w:hAnsi="Palatino Linotype" w:cs="Palatino Linotype"/>
          <w:sz w:val="24"/>
          <w:szCs w:val="24"/>
        </w:rPr>
        <w:t xml:space="preserve">the </w:t>
      </w:r>
      <w:r w:rsidR="00BF1159">
        <w:rPr>
          <w:rFonts w:ascii="Palatino Linotype" w:hAnsi="Palatino Linotype" w:cs="Palatino Linotype"/>
          <w:sz w:val="24"/>
          <w:szCs w:val="24"/>
        </w:rPr>
        <w:t xml:space="preserve">40% </w:t>
      </w:r>
      <w:r w:rsidR="00C91151">
        <w:rPr>
          <w:rFonts w:ascii="Palatino Linotype" w:hAnsi="Palatino Linotype" w:cs="Palatino Linotype"/>
          <w:sz w:val="24"/>
          <w:szCs w:val="24"/>
        </w:rPr>
        <w:t>matching fund</w:t>
      </w:r>
      <w:r w:rsidR="00C00E7E">
        <w:rPr>
          <w:rFonts w:ascii="Palatino Linotype" w:hAnsi="Palatino Linotype" w:cs="Palatino Linotype"/>
          <w:sz w:val="24"/>
          <w:szCs w:val="24"/>
        </w:rPr>
        <w:t xml:space="preserve"> </w:t>
      </w:r>
      <w:r w:rsidR="00EF184A">
        <w:rPr>
          <w:rFonts w:ascii="Palatino Linotype" w:hAnsi="Palatino Linotype" w:cs="Palatino Linotype"/>
          <w:sz w:val="24"/>
          <w:szCs w:val="24"/>
        </w:rPr>
        <w:t xml:space="preserve">to </w:t>
      </w:r>
      <w:r w:rsidR="00C00E7E">
        <w:rPr>
          <w:rFonts w:ascii="Palatino Linotype" w:hAnsi="Palatino Linotype" w:cs="Palatino Linotype"/>
          <w:sz w:val="24"/>
          <w:szCs w:val="24"/>
        </w:rPr>
        <w:t>be</w:t>
      </w:r>
      <w:r w:rsidR="00652E84">
        <w:rPr>
          <w:rFonts w:ascii="Palatino Linotype" w:hAnsi="Palatino Linotype" w:cs="Palatino Linotype"/>
          <w:sz w:val="24"/>
          <w:szCs w:val="24"/>
        </w:rPr>
        <w:t xml:space="preserve"> </w:t>
      </w:r>
      <w:r w:rsidR="006F65AA">
        <w:rPr>
          <w:rFonts w:ascii="Palatino Linotype" w:hAnsi="Palatino Linotype" w:cs="Palatino Linotype"/>
          <w:sz w:val="24"/>
          <w:szCs w:val="24"/>
        </w:rPr>
        <w:t xml:space="preserve">financed </w:t>
      </w:r>
      <w:r w:rsidR="00652E84">
        <w:rPr>
          <w:rFonts w:ascii="Palatino Linotype" w:hAnsi="Palatino Linotype" w:cs="Palatino Linotype"/>
          <w:sz w:val="24"/>
          <w:szCs w:val="24"/>
        </w:rPr>
        <w:t xml:space="preserve">by </w:t>
      </w:r>
      <w:r w:rsidR="00FE3E82">
        <w:rPr>
          <w:rFonts w:ascii="Palatino Linotype" w:hAnsi="Palatino Linotype" w:cs="Palatino Linotype"/>
          <w:sz w:val="24"/>
          <w:szCs w:val="24"/>
        </w:rPr>
        <w:t xml:space="preserve">the Broadband Utility Note, </w:t>
      </w:r>
      <w:r w:rsidR="00652E84">
        <w:rPr>
          <w:rFonts w:ascii="Palatino Linotype" w:hAnsi="Palatino Linotype" w:cs="Palatino Linotype"/>
          <w:sz w:val="24"/>
          <w:szCs w:val="24"/>
        </w:rPr>
        <w:t xml:space="preserve">a </w:t>
      </w:r>
      <w:r w:rsidR="00C00E7E">
        <w:rPr>
          <w:rFonts w:ascii="Palatino Linotype" w:hAnsi="Palatino Linotype" w:cs="Palatino Linotype"/>
          <w:sz w:val="24"/>
          <w:szCs w:val="24"/>
        </w:rPr>
        <w:t xml:space="preserve">debt </w:t>
      </w:r>
      <w:r w:rsidR="00FE3E82">
        <w:rPr>
          <w:rFonts w:ascii="Palatino Linotype" w:hAnsi="Palatino Linotype" w:cs="Palatino Linotype"/>
          <w:sz w:val="24"/>
          <w:szCs w:val="24"/>
        </w:rPr>
        <w:t xml:space="preserve">funded by </w:t>
      </w:r>
      <w:r w:rsidR="00C00E7E">
        <w:rPr>
          <w:rFonts w:ascii="Palatino Linotype" w:hAnsi="Palatino Linotype" w:cs="Palatino Linotype"/>
          <w:sz w:val="24"/>
          <w:szCs w:val="24"/>
        </w:rPr>
        <w:t>outside sources</w:t>
      </w:r>
      <w:r w:rsidR="00BF1159">
        <w:rPr>
          <w:rFonts w:ascii="Palatino Linotype" w:hAnsi="Palatino Linotype" w:cs="Palatino Linotype"/>
          <w:sz w:val="24"/>
          <w:szCs w:val="24"/>
        </w:rPr>
        <w:t xml:space="preserve">, </w:t>
      </w:r>
      <w:r w:rsidR="00F0014A">
        <w:rPr>
          <w:rFonts w:ascii="Palatino Linotype" w:hAnsi="Palatino Linotype" w:cs="Palatino Linotype"/>
          <w:sz w:val="24"/>
          <w:szCs w:val="24"/>
        </w:rPr>
        <w:t>a performance bond</w:t>
      </w:r>
      <w:r w:rsidR="00F353EF">
        <w:rPr>
          <w:rFonts w:ascii="Palatino Linotype" w:hAnsi="Palatino Linotype" w:cs="Palatino Linotype"/>
          <w:sz w:val="24"/>
          <w:szCs w:val="24"/>
        </w:rPr>
        <w:t xml:space="preserve"> for the Nicasio Project is required.  </w:t>
      </w:r>
      <w:r w:rsidR="00BE6D78">
        <w:rPr>
          <w:rFonts w:ascii="Palatino Linotype" w:hAnsi="Palatino Linotype" w:cs="Palatino Linotype"/>
          <w:sz w:val="24"/>
          <w:szCs w:val="24"/>
        </w:rPr>
        <w:t>Upon CD’s recommendation, Inyo agrees to obtain a performance bond</w:t>
      </w:r>
      <w:r w:rsidR="00F353EF">
        <w:rPr>
          <w:rFonts w:ascii="Palatino Linotype" w:hAnsi="Palatino Linotype" w:cs="Palatino Linotype"/>
          <w:sz w:val="24"/>
          <w:szCs w:val="24"/>
        </w:rPr>
        <w:t xml:space="preserve"> for the project</w:t>
      </w:r>
      <w:r w:rsidR="00BE6D78">
        <w:rPr>
          <w:rFonts w:ascii="Palatino Linotype" w:hAnsi="Palatino Linotype" w:cs="Palatino Linotype"/>
          <w:sz w:val="24"/>
          <w:szCs w:val="24"/>
        </w:rPr>
        <w:t>.</w:t>
      </w:r>
      <w:r w:rsidR="00EF184A">
        <w:rPr>
          <w:rStyle w:val="FootnoteReference"/>
          <w:rFonts w:ascii="Palatino Linotype" w:hAnsi="Palatino Linotype" w:cs="Palatino Linotype"/>
          <w:sz w:val="24"/>
          <w:szCs w:val="24"/>
        </w:rPr>
        <w:footnoteReference w:id="13"/>
      </w:r>
      <w:r w:rsidR="00BE6D78">
        <w:rPr>
          <w:rFonts w:ascii="Palatino Linotype" w:hAnsi="Palatino Linotype" w:cs="Palatino Linotype"/>
          <w:sz w:val="24"/>
          <w:szCs w:val="24"/>
        </w:rPr>
        <w:t xml:space="preserve">  </w:t>
      </w:r>
    </w:p>
    <w:p w:rsidR="008D1A25" w:rsidRDefault="008D1A25">
      <w:pPr>
        <w:rPr>
          <w:rFonts w:ascii="Palatino Linotype" w:hAnsi="Palatino Linotype" w:cs="Palatino Linotype"/>
          <w:sz w:val="24"/>
          <w:szCs w:val="24"/>
        </w:rPr>
      </w:pPr>
    </w:p>
    <w:p w:rsidR="007A327B" w:rsidRDefault="00BE6D78">
      <w:pPr>
        <w:rPr>
          <w:rFonts w:ascii="Palatino Linotype" w:hAnsi="Palatino Linotype" w:cs="Palatino Linotype"/>
          <w:sz w:val="24"/>
          <w:szCs w:val="24"/>
        </w:rPr>
      </w:pPr>
      <w:r>
        <w:rPr>
          <w:rFonts w:ascii="Palatino Linotype" w:hAnsi="Palatino Linotype" w:cs="Palatino Linotype"/>
          <w:sz w:val="24"/>
          <w:szCs w:val="24"/>
        </w:rPr>
        <w:lastRenderedPageBreak/>
        <w:t xml:space="preserve">Inyo must send an executed bond, </w:t>
      </w:r>
      <w:r>
        <w:rPr>
          <w:rFonts w:ascii="Palatino" w:hAnsi="Palatino"/>
          <w:sz w:val="24"/>
        </w:rPr>
        <w:t xml:space="preserve">equal to the total amount payable under the CASF award, to the Executive Director and to the Director of Communications Division </w:t>
      </w:r>
      <w:r>
        <w:rPr>
          <w:rFonts w:ascii="Palatino Linotype" w:hAnsi="Palatino Linotype" w:cs="Palatino Linotype"/>
          <w:sz w:val="24"/>
          <w:szCs w:val="24"/>
        </w:rPr>
        <w:t xml:space="preserve">at the time of the first payment request.  </w:t>
      </w:r>
      <w:r>
        <w:rPr>
          <w:rFonts w:ascii="Palatino Linotype" w:hAnsi="Palatino Linotype"/>
          <w:sz w:val="24"/>
          <w:szCs w:val="24"/>
        </w:rPr>
        <w:t xml:space="preserve">The performance bond must also be callable for failure to complete the Nicasio Project.  </w:t>
      </w:r>
    </w:p>
    <w:p w:rsidR="007A327B" w:rsidRDefault="007A327B" w:rsidP="00160B2F">
      <w:pPr>
        <w:rPr>
          <w:rFonts w:ascii="Palatino Linotype" w:hAnsi="Palatino Linotype" w:cs="Palatino Linotype"/>
          <w:sz w:val="24"/>
          <w:szCs w:val="24"/>
        </w:rPr>
      </w:pPr>
    </w:p>
    <w:p w:rsidR="00BC6E63" w:rsidRPr="001C44C9" w:rsidRDefault="00BC6E63" w:rsidP="001C44C9">
      <w:pPr>
        <w:pStyle w:val="Heading2"/>
        <w:numPr>
          <w:ilvl w:val="0"/>
          <w:numId w:val="5"/>
        </w:numPr>
        <w:shd w:val="clear" w:color="auto" w:fill="FFFFFF" w:themeFill="background1"/>
        <w:spacing w:after="0"/>
        <w:rPr>
          <w:rFonts w:ascii="Palatino Linotype" w:hAnsi="Palatino Linotype"/>
          <w:b w:val="0"/>
          <w:u w:val="single"/>
        </w:rPr>
      </w:pPr>
      <w:bookmarkStart w:id="13" w:name="_Toc449095547"/>
      <w:r w:rsidRPr="001C44C9">
        <w:rPr>
          <w:rFonts w:ascii="Palatino Linotype" w:hAnsi="Palatino Linotype"/>
          <w:b w:val="0"/>
          <w:u w:val="single"/>
        </w:rPr>
        <w:t>Price Commitment Period</w:t>
      </w:r>
      <w:bookmarkEnd w:id="13"/>
      <w:r w:rsidRPr="001C44C9">
        <w:rPr>
          <w:rFonts w:ascii="Palatino Linotype" w:hAnsi="Palatino Linotype"/>
          <w:b w:val="0"/>
          <w:u w:val="single"/>
        </w:rPr>
        <w:t xml:space="preserve"> </w:t>
      </w:r>
    </w:p>
    <w:p w:rsidR="00C931DF" w:rsidRPr="00CC02A9" w:rsidRDefault="00C931DF" w:rsidP="00160B2F">
      <w:pPr>
        <w:pStyle w:val="Default"/>
        <w:rPr>
          <w:rFonts w:ascii="Palatino Linotype" w:hAnsi="Palatino Linotype" w:cs="Palatino Linotype"/>
          <w:color w:val="auto"/>
        </w:rPr>
      </w:pPr>
    </w:p>
    <w:p w:rsidR="00BC6E63" w:rsidRPr="00CC02A9" w:rsidRDefault="00BC6E63" w:rsidP="00160B2F">
      <w:pPr>
        <w:pStyle w:val="Default"/>
        <w:rPr>
          <w:rFonts w:ascii="Palatino Linotype" w:hAnsi="Palatino Linotype" w:cs="Palatino Linotype"/>
          <w:color w:val="auto"/>
        </w:rPr>
      </w:pPr>
      <w:r w:rsidRPr="00CC02A9">
        <w:rPr>
          <w:rFonts w:ascii="Palatino Linotype" w:hAnsi="Palatino Linotype" w:cs="Palatino Linotype"/>
          <w:color w:val="auto"/>
        </w:rPr>
        <w:t xml:space="preserve">The minimum required price commitment period for broadband service to all households within the project area is two years. </w:t>
      </w:r>
      <w:r w:rsidR="007A327B">
        <w:rPr>
          <w:rFonts w:ascii="Palatino Linotype" w:hAnsi="Palatino Linotype" w:cs="Palatino Linotype"/>
          <w:color w:val="auto"/>
        </w:rPr>
        <w:t xml:space="preserve"> Inyo </w:t>
      </w:r>
      <w:r w:rsidRPr="00CC02A9">
        <w:rPr>
          <w:rFonts w:ascii="Palatino Linotype" w:hAnsi="Palatino Linotype" w:cs="Palatino Linotype"/>
          <w:color w:val="auto"/>
        </w:rPr>
        <w:t xml:space="preserve">guarantees the price of service offered in the project area for two years. </w:t>
      </w:r>
    </w:p>
    <w:p w:rsidR="0033001F" w:rsidRPr="00CC02A9" w:rsidRDefault="0033001F" w:rsidP="00160B2F">
      <w:pPr>
        <w:pStyle w:val="Default"/>
        <w:rPr>
          <w:rFonts w:ascii="Palatino Linotype" w:hAnsi="Palatino Linotype" w:cs="Palatino Linotype"/>
          <w:color w:val="auto"/>
        </w:rPr>
      </w:pPr>
    </w:p>
    <w:p w:rsidR="00BC6E63" w:rsidRPr="001C44C9" w:rsidRDefault="00BC6E63" w:rsidP="001C44C9">
      <w:pPr>
        <w:pStyle w:val="Heading2"/>
        <w:numPr>
          <w:ilvl w:val="0"/>
          <w:numId w:val="5"/>
        </w:numPr>
        <w:shd w:val="clear" w:color="auto" w:fill="FFFFFF" w:themeFill="background1"/>
        <w:spacing w:after="0"/>
        <w:rPr>
          <w:rFonts w:ascii="Palatino Linotype" w:hAnsi="Palatino Linotype"/>
          <w:b w:val="0"/>
          <w:u w:val="single"/>
        </w:rPr>
      </w:pPr>
      <w:bookmarkStart w:id="14" w:name="_Toc449095548"/>
      <w:r w:rsidRPr="001C44C9">
        <w:rPr>
          <w:rFonts w:ascii="Palatino Linotype" w:hAnsi="Palatino Linotype"/>
          <w:b w:val="0"/>
          <w:u w:val="single"/>
        </w:rPr>
        <w:t>Project Audit</w:t>
      </w:r>
      <w:bookmarkEnd w:id="14"/>
      <w:r w:rsidRPr="001C44C9">
        <w:rPr>
          <w:rFonts w:ascii="Palatino Linotype" w:hAnsi="Palatino Linotype"/>
          <w:b w:val="0"/>
          <w:u w:val="single"/>
        </w:rPr>
        <w:t xml:space="preserve"> </w:t>
      </w:r>
    </w:p>
    <w:p w:rsidR="00BC6E63" w:rsidRPr="00CC02A9" w:rsidRDefault="00BC6E63" w:rsidP="00160B2F">
      <w:pPr>
        <w:pStyle w:val="Default"/>
        <w:rPr>
          <w:rFonts w:ascii="Palatino Linotype" w:hAnsi="Palatino Linotype"/>
          <w:color w:val="auto"/>
        </w:rPr>
      </w:pPr>
    </w:p>
    <w:p w:rsidR="00BC6E63" w:rsidRPr="00CC02A9" w:rsidRDefault="00BC6E63" w:rsidP="00160B2F">
      <w:pPr>
        <w:pStyle w:val="Default"/>
        <w:rPr>
          <w:rFonts w:ascii="Palatino Linotype" w:hAnsi="Palatino Linotype" w:cs="Palatino Linotype"/>
          <w:color w:val="auto"/>
        </w:rPr>
      </w:pPr>
      <w:r w:rsidRPr="00CC02A9">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r w:rsidR="00E50D71">
        <w:rPr>
          <w:rStyle w:val="FootnoteReference"/>
          <w:rFonts w:ascii="Palatino Linotype" w:hAnsi="Palatino Linotype" w:cs="Palatino Linotype"/>
          <w:color w:val="auto"/>
        </w:rPr>
        <w:footnoteReference w:id="14"/>
      </w:r>
    </w:p>
    <w:p w:rsidR="00BC6E63" w:rsidRPr="00CC02A9" w:rsidRDefault="00BC6E63" w:rsidP="00160B2F">
      <w:pPr>
        <w:pStyle w:val="Default"/>
        <w:rPr>
          <w:rFonts w:ascii="Palatino Linotype" w:hAnsi="Palatino Linotype" w:cs="Palatino Linotype"/>
          <w:color w:val="auto"/>
        </w:rPr>
      </w:pPr>
    </w:p>
    <w:p w:rsidR="00BC6E63" w:rsidRPr="00CC02A9" w:rsidRDefault="00825525" w:rsidP="00160B2F">
      <w:pPr>
        <w:pStyle w:val="Default"/>
        <w:rPr>
          <w:rFonts w:ascii="Palatino Linotype" w:hAnsi="Palatino Linotype" w:cs="Palatino Linotype"/>
          <w:color w:val="auto"/>
        </w:rPr>
      </w:pPr>
      <w:r>
        <w:rPr>
          <w:rFonts w:ascii="Palatino Linotype" w:hAnsi="Palatino Linotype" w:cs="Palatino Linotype"/>
          <w:color w:val="auto"/>
        </w:rPr>
        <w:t>Inyo’s i</w:t>
      </w:r>
      <w:r w:rsidR="00BC6E63" w:rsidRPr="00CC02A9">
        <w:rPr>
          <w:rFonts w:ascii="Palatino Linotype" w:hAnsi="Palatino Linotype" w:cs="Palatino Linotype"/>
          <w:color w:val="auto"/>
        </w:rPr>
        <w:t>nvoices will be subject to a financial audit by the Commission at any time within three years of completion of the work.</w:t>
      </w:r>
    </w:p>
    <w:p w:rsidR="00BC6E63" w:rsidRPr="00CC02A9" w:rsidRDefault="00BC6E63" w:rsidP="00160B2F">
      <w:pPr>
        <w:pStyle w:val="Default"/>
        <w:rPr>
          <w:rFonts w:ascii="Palatino Linotype" w:hAnsi="Palatino Linotype"/>
          <w:color w:val="auto"/>
        </w:rPr>
      </w:pPr>
    </w:p>
    <w:p w:rsidR="00BC6E63" w:rsidRPr="001C44C9" w:rsidRDefault="00BC6E63" w:rsidP="001C44C9">
      <w:pPr>
        <w:pStyle w:val="Heading2"/>
        <w:numPr>
          <w:ilvl w:val="0"/>
          <w:numId w:val="5"/>
        </w:numPr>
        <w:shd w:val="clear" w:color="auto" w:fill="FFFFFF" w:themeFill="background1"/>
        <w:spacing w:after="0"/>
        <w:rPr>
          <w:rFonts w:ascii="Palatino Linotype" w:hAnsi="Palatino Linotype"/>
          <w:b w:val="0"/>
          <w:u w:val="single"/>
        </w:rPr>
      </w:pPr>
      <w:bookmarkStart w:id="15" w:name="_Toc449095549"/>
      <w:r w:rsidRPr="001C44C9">
        <w:rPr>
          <w:rFonts w:ascii="Palatino Linotype" w:hAnsi="Palatino Linotype"/>
          <w:b w:val="0"/>
          <w:u w:val="single"/>
        </w:rPr>
        <w:t>Providing Voice Service</w:t>
      </w:r>
      <w:bookmarkEnd w:id="15"/>
      <w:r w:rsidRPr="001C44C9">
        <w:rPr>
          <w:rFonts w:ascii="Palatino Linotype" w:hAnsi="Palatino Linotype"/>
          <w:b w:val="0"/>
          <w:u w:val="single"/>
        </w:rPr>
        <w:t xml:space="preserve"> </w:t>
      </w:r>
    </w:p>
    <w:p w:rsidR="00BC6E63" w:rsidRPr="00CC02A9" w:rsidRDefault="00BC6E63" w:rsidP="00160B2F">
      <w:pPr>
        <w:pStyle w:val="Default"/>
        <w:rPr>
          <w:rFonts w:ascii="Palatino Linotype" w:hAnsi="Palatino Linotype"/>
          <w:color w:val="auto"/>
        </w:rPr>
      </w:pPr>
    </w:p>
    <w:p w:rsidR="00BC6E63" w:rsidRPr="00CC02A9" w:rsidRDefault="007A327B" w:rsidP="00160B2F">
      <w:pPr>
        <w:rPr>
          <w:rFonts w:ascii="Palatino Linotype" w:hAnsi="Palatino Linotype" w:cs="Palatino Linotype"/>
          <w:sz w:val="24"/>
          <w:szCs w:val="24"/>
        </w:rPr>
      </w:pPr>
      <w:r>
        <w:rPr>
          <w:rFonts w:ascii="Palatino Linotype" w:hAnsi="Palatino Linotype" w:cs="Palatino Linotype"/>
          <w:sz w:val="24"/>
          <w:szCs w:val="24"/>
        </w:rPr>
        <w:t xml:space="preserve">Inyo </w:t>
      </w:r>
      <w:r w:rsidR="00BC6E63" w:rsidRPr="00CC02A9">
        <w:rPr>
          <w:rFonts w:ascii="Palatino Linotype" w:hAnsi="Palatino Linotype" w:cs="Palatino Linotype"/>
          <w:sz w:val="24"/>
          <w:szCs w:val="24"/>
        </w:rPr>
        <w:t xml:space="preserve">has certified that its </w:t>
      </w:r>
      <w:r w:rsidR="00CF0A39">
        <w:rPr>
          <w:rFonts w:ascii="Palatino Linotype" w:hAnsi="Palatino Linotype" w:cs="Palatino Linotype"/>
          <w:sz w:val="24"/>
          <w:szCs w:val="24"/>
        </w:rPr>
        <w:t>VoIP</w:t>
      </w:r>
      <w:r w:rsidR="00BC6E63" w:rsidRPr="00CC02A9">
        <w:rPr>
          <w:rFonts w:ascii="Palatino Linotype" w:hAnsi="Palatino Linotype" w:cs="Palatino Linotype"/>
          <w:sz w:val="24"/>
          <w:szCs w:val="24"/>
        </w:rPr>
        <w:t xml:space="preserve"> telephone service meets the Federal Communications Commission (FCC) standards for E-911 service and battery backup.</w:t>
      </w:r>
    </w:p>
    <w:p w:rsidR="00E466CA" w:rsidRDefault="00E466CA" w:rsidP="00160B2F">
      <w:pPr>
        <w:rPr>
          <w:rFonts w:ascii="Palatino Linotype" w:hAnsi="Palatino Linotype" w:cs="Palatino Linotype"/>
          <w:sz w:val="24"/>
          <w:szCs w:val="24"/>
        </w:rPr>
      </w:pPr>
    </w:p>
    <w:p w:rsidR="00E50D71" w:rsidRPr="001649DE" w:rsidRDefault="00E50D71" w:rsidP="001C44C9">
      <w:pPr>
        <w:pStyle w:val="Heading2"/>
        <w:numPr>
          <w:ilvl w:val="0"/>
          <w:numId w:val="5"/>
        </w:numPr>
        <w:shd w:val="clear" w:color="auto" w:fill="FFFFFF" w:themeFill="background1"/>
        <w:spacing w:after="0"/>
        <w:rPr>
          <w:rFonts w:ascii="Palatino Linotype" w:hAnsi="Palatino Linotype"/>
          <w:b w:val="0"/>
          <w:u w:val="single"/>
        </w:rPr>
      </w:pPr>
      <w:bookmarkStart w:id="16" w:name="_Toc449699299"/>
      <w:r w:rsidRPr="00FB1820">
        <w:rPr>
          <w:b w:val="0"/>
          <w:u w:val="single"/>
        </w:rPr>
        <w:t xml:space="preserve"> </w:t>
      </w:r>
      <w:r w:rsidRPr="001C44C9">
        <w:rPr>
          <w:rFonts w:ascii="Palatino Linotype" w:hAnsi="Palatino Linotype"/>
          <w:b w:val="0"/>
          <w:u w:val="single"/>
        </w:rPr>
        <w:t>Submission of Form 477</w:t>
      </w:r>
      <w:bookmarkEnd w:id="16"/>
      <w:r w:rsidRPr="00FB1820">
        <w:rPr>
          <w:b w:val="0"/>
          <w:u w:val="single"/>
        </w:rPr>
        <w:t xml:space="preserve"> </w:t>
      </w:r>
    </w:p>
    <w:p w:rsidR="00E50D71" w:rsidRPr="0070228F" w:rsidRDefault="00E50D71" w:rsidP="00E50D71">
      <w:pPr>
        <w:pStyle w:val="Default"/>
        <w:rPr>
          <w:rFonts w:ascii="Palatino Linotype" w:hAnsi="Palatino Linotype"/>
          <w:color w:val="auto"/>
        </w:rPr>
      </w:pPr>
    </w:p>
    <w:p w:rsidR="00DA481A" w:rsidRDefault="00E50D71" w:rsidP="00E50D71">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FCC currently requires broadband providers to biannually submit the Form 477, which includes speed data.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While there is an imperfect match between the data that is reported in the Form 477 and to the CASF, </w:t>
      </w:r>
      <w:r>
        <w:rPr>
          <w:rFonts w:ascii="Palatino Linotype" w:hAnsi="Palatino Linotype" w:cs="Palatino Linotype"/>
          <w:color w:val="auto"/>
        </w:rPr>
        <w:t xml:space="preserve">the </w:t>
      </w:r>
      <w:r w:rsidRPr="0070228F">
        <w:rPr>
          <w:rFonts w:ascii="Palatino Linotype" w:hAnsi="Palatino Linotype" w:cs="Palatino Linotype"/>
          <w:color w:val="auto"/>
        </w:rPr>
        <w:t xml:space="preserve">Form 477 data will be useful in documenting CASF deployment for the new service area of the carrier. </w:t>
      </w:r>
      <w:r w:rsidR="00825525">
        <w:rPr>
          <w:rFonts w:ascii="Palatino Linotype" w:hAnsi="Palatino Linotype" w:cs="Palatino Linotype"/>
          <w:color w:val="auto"/>
        </w:rPr>
        <w:t xml:space="preserve"> </w:t>
      </w:r>
      <w:r>
        <w:rPr>
          <w:rFonts w:ascii="Palatino Linotype" w:hAnsi="Palatino Linotype" w:cs="Palatino Linotype"/>
          <w:color w:val="auto"/>
        </w:rPr>
        <w:t xml:space="preserve">Pursuant to General Order 66-C, service providers in California must </w:t>
      </w:r>
      <w:r w:rsidRPr="0070228F">
        <w:rPr>
          <w:rFonts w:ascii="Palatino Linotype" w:hAnsi="Palatino Linotype" w:cs="Palatino Linotype"/>
          <w:color w:val="auto"/>
        </w:rPr>
        <w:t>submit a copy of their Form 477 data directly to the C</w:t>
      </w:r>
      <w:r>
        <w:rPr>
          <w:rFonts w:ascii="Palatino Linotype" w:hAnsi="Palatino Linotype" w:cs="Palatino Linotype"/>
          <w:color w:val="auto"/>
        </w:rPr>
        <w:t>PUC</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concurrent with their submission of the same data to the FCC. CASF recipients must continue to </w:t>
      </w:r>
      <w:r w:rsidRPr="0070228F">
        <w:rPr>
          <w:rFonts w:ascii="Palatino Linotype" w:hAnsi="Palatino Linotype" w:cs="Palatino Linotype"/>
          <w:color w:val="auto"/>
        </w:rPr>
        <w:t xml:space="preserve">submit </w:t>
      </w:r>
      <w:r>
        <w:rPr>
          <w:rFonts w:ascii="Palatino Linotype" w:hAnsi="Palatino Linotype" w:cs="Palatino Linotype"/>
          <w:color w:val="auto"/>
        </w:rPr>
        <w:t xml:space="preserve">their Form 477 data </w:t>
      </w:r>
      <w:r w:rsidRPr="0070228F">
        <w:rPr>
          <w:rFonts w:ascii="Palatino Linotype" w:hAnsi="Palatino Linotype" w:cs="Palatino Linotype"/>
          <w:color w:val="auto"/>
        </w:rPr>
        <w:t>to the FCC for a five-year period after completion of the project.</w:t>
      </w:r>
      <w:r w:rsidRPr="0070228F">
        <w:rPr>
          <w:rStyle w:val="FootnoteReference"/>
          <w:rFonts w:ascii="Palatino Linotype" w:hAnsi="Palatino Linotype" w:cs="Palatino Linotype"/>
          <w:color w:val="auto"/>
        </w:rPr>
        <w:footnoteReference w:id="15"/>
      </w:r>
    </w:p>
    <w:p w:rsidR="00E50D71" w:rsidRPr="001C44C9" w:rsidRDefault="00E50D71" w:rsidP="001C44C9">
      <w:pPr>
        <w:pStyle w:val="Heading2"/>
        <w:numPr>
          <w:ilvl w:val="0"/>
          <w:numId w:val="5"/>
        </w:numPr>
        <w:shd w:val="clear" w:color="auto" w:fill="FFFFFF" w:themeFill="background1"/>
        <w:spacing w:after="0"/>
        <w:rPr>
          <w:rFonts w:ascii="Palatino Linotype" w:hAnsi="Palatino Linotype"/>
          <w:b w:val="0"/>
          <w:u w:val="single"/>
        </w:rPr>
      </w:pPr>
      <w:bookmarkStart w:id="17" w:name="_Toc449699300"/>
      <w:r w:rsidRPr="001C44C9">
        <w:rPr>
          <w:rFonts w:ascii="Palatino Linotype" w:hAnsi="Palatino Linotype"/>
          <w:b w:val="0"/>
          <w:u w:val="single"/>
        </w:rPr>
        <w:lastRenderedPageBreak/>
        <w:t>Reporting</w:t>
      </w:r>
      <w:bookmarkEnd w:id="17"/>
      <w:r w:rsidRPr="001C44C9">
        <w:rPr>
          <w:rFonts w:ascii="Palatino Linotype" w:hAnsi="Palatino Linotype"/>
          <w:b w:val="0"/>
          <w:u w:val="single"/>
        </w:rPr>
        <w:t xml:space="preserve"> </w:t>
      </w:r>
    </w:p>
    <w:p w:rsidR="00E50D71" w:rsidRPr="0070228F" w:rsidRDefault="00E50D71" w:rsidP="00E50D71">
      <w:pPr>
        <w:pStyle w:val="Default"/>
        <w:rPr>
          <w:rFonts w:ascii="Palatino Linotype" w:hAnsi="Palatino Linotype"/>
        </w:rPr>
      </w:pPr>
    </w:p>
    <w:p w:rsidR="00825525" w:rsidRDefault="00E50D71" w:rsidP="00E50D71">
      <w:pPr>
        <w:pStyle w:val="Default"/>
        <w:rPr>
          <w:rFonts w:ascii="Palatino Linotype" w:hAnsi="Palatino Linotype" w:cs="Palatino Linotype"/>
        </w:rPr>
      </w:pPr>
      <w:r>
        <w:rPr>
          <w:rFonts w:ascii="Palatino Linotype" w:hAnsi="Palatino Linotype" w:cs="Palatino Linotype"/>
        </w:rPr>
        <w:t>All g</w:t>
      </w:r>
      <w:r w:rsidRPr="0070228F">
        <w:rPr>
          <w:rFonts w:ascii="Palatino Linotype" w:hAnsi="Palatino Linotype" w:cs="Palatino Linotype"/>
        </w:rPr>
        <w:t>rantees must submit quarterly progress reports on the status of the project irrespective of whether grantees request reimbursement or payment.</w:t>
      </w:r>
      <w:r>
        <w:rPr>
          <w:rFonts w:ascii="Palatino Linotype" w:hAnsi="Palatino Linotype" w:cs="Palatino Linotype"/>
        </w:rPr>
        <w:t xml:space="preserve"> </w:t>
      </w:r>
      <w:r w:rsidRPr="0070228F">
        <w:rPr>
          <w:rFonts w:ascii="Palatino Linotype" w:hAnsi="Palatino Linotype" w:cs="Palatino Linotype"/>
        </w:rPr>
        <w:t xml:space="preserve"> </w:t>
      </w:r>
      <w:r>
        <w:rPr>
          <w:rFonts w:ascii="Palatino Linotype" w:hAnsi="Palatino Linotype" w:cs="Palatino Linotype"/>
        </w:rPr>
        <w:t>Quarterly progress reports are due on January 1, April 1, July 1, and October 1</w:t>
      </w:r>
      <w:r w:rsidR="00AC17A4">
        <w:rPr>
          <w:rFonts w:ascii="Palatino Linotype" w:hAnsi="Palatino Linotype" w:cs="Palatino Linotype"/>
        </w:rPr>
        <w:t xml:space="preserve">, which must include </w:t>
      </w:r>
      <w:r w:rsidR="00293FE5">
        <w:rPr>
          <w:rFonts w:ascii="Palatino Linotype" w:hAnsi="Palatino Linotype" w:cs="Palatino Linotype"/>
        </w:rPr>
        <w:t>Inyo’s</w:t>
      </w:r>
      <w:r w:rsidR="00AC17A4">
        <w:rPr>
          <w:rFonts w:ascii="Palatino Linotype" w:hAnsi="Palatino Linotype" w:cs="Palatino Linotype"/>
        </w:rPr>
        <w:t xml:space="preserve"> </w:t>
      </w:r>
      <w:r w:rsidR="006A0848">
        <w:rPr>
          <w:rFonts w:ascii="Palatino Linotype" w:hAnsi="Palatino Linotype" w:cs="Palatino Linotype"/>
        </w:rPr>
        <w:t xml:space="preserve">progress in </w:t>
      </w:r>
      <w:r w:rsidR="00D85F0E">
        <w:rPr>
          <w:rFonts w:ascii="Palatino Linotype" w:hAnsi="Palatino Linotype" w:cs="Palatino Linotype"/>
        </w:rPr>
        <w:t xml:space="preserve">securing and accessing the required matching funds.  </w:t>
      </w:r>
    </w:p>
    <w:p w:rsidR="00825525" w:rsidRDefault="00825525" w:rsidP="00E50D71">
      <w:pPr>
        <w:pStyle w:val="Default"/>
        <w:rPr>
          <w:rFonts w:ascii="Palatino Linotype" w:hAnsi="Palatino Linotype" w:cs="Palatino Linotype"/>
        </w:rPr>
      </w:pPr>
    </w:p>
    <w:p w:rsidR="00E50D71" w:rsidRPr="0070228F" w:rsidRDefault="00E50D71" w:rsidP="00E50D71">
      <w:pPr>
        <w:pStyle w:val="Default"/>
        <w:rPr>
          <w:rFonts w:ascii="Palatino Linotype" w:hAnsi="Palatino Linotype" w:cs="Palatino Linotype"/>
          <w:color w:val="auto"/>
        </w:rPr>
      </w:pPr>
      <w:r w:rsidRPr="0070228F">
        <w:rPr>
          <w:rFonts w:ascii="Palatino Linotype" w:hAnsi="Palatino Linotype" w:cs="Palatino Linotype"/>
        </w:rPr>
        <w:t>Before</w:t>
      </w:r>
      <w:r w:rsidRPr="0070228F">
        <w:rPr>
          <w:rFonts w:ascii="Palatino Linotype" w:hAnsi="Palatino Linotype" w:cs="Palatino Linotype"/>
          <w:color w:val="auto"/>
        </w:rPr>
        <w:t xml:space="preserve"> full payment of the project, </w:t>
      </w:r>
      <w:r>
        <w:rPr>
          <w:rFonts w:ascii="Palatino Linotype" w:hAnsi="Palatino Linotype" w:cs="Palatino Linotype"/>
          <w:color w:val="auto"/>
        </w:rPr>
        <w:t xml:space="preserve">Inyo </w:t>
      </w:r>
      <w:r w:rsidRPr="0070228F">
        <w:rPr>
          <w:rFonts w:ascii="Palatino Linotype" w:hAnsi="Palatino Linotype" w:cs="Palatino Linotype"/>
          <w:color w:val="auto"/>
        </w:rPr>
        <w:t xml:space="preserve">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E50D71" w:rsidRPr="0070228F" w:rsidRDefault="00E50D71" w:rsidP="00E50D71">
      <w:pPr>
        <w:pStyle w:val="Default"/>
        <w:rPr>
          <w:rFonts w:ascii="Palatino Linotype" w:hAnsi="Palatino Linotype" w:cs="Palatino Linotype"/>
          <w:color w:val="auto"/>
        </w:rPr>
      </w:pPr>
    </w:p>
    <w:p w:rsidR="00E50D71" w:rsidRPr="0070228F" w:rsidRDefault="00E50D71" w:rsidP="00E50D71">
      <w:pPr>
        <w:pStyle w:val="Default"/>
        <w:rPr>
          <w:rFonts w:ascii="Palatino Linotype" w:hAnsi="Palatino Linotype" w:cs="Palatino Linotype"/>
          <w:color w:val="auto"/>
        </w:rPr>
      </w:pPr>
      <w:r>
        <w:rPr>
          <w:rFonts w:ascii="Palatino Linotype" w:hAnsi="Palatino Linotype" w:cs="Palatino Linotype"/>
          <w:color w:val="auto"/>
        </w:rPr>
        <w:t>Inyo</w:t>
      </w:r>
      <w:r w:rsidRPr="0070228F">
        <w:rPr>
          <w:rFonts w:ascii="Palatino Linotype" w:hAnsi="Palatino Linotype" w:cs="Palatino Linotype"/>
          <w:color w:val="auto"/>
        </w:rPr>
        <w:t xml:space="preserve"> shall also include test results on the download and upload speeds on a CBG and zip code basis in the final completion report.</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 </w:t>
      </w:r>
      <w:r w:rsidR="00B26ED5">
        <w:rPr>
          <w:rFonts w:ascii="Palatino Linotype" w:hAnsi="Palatino Linotype" w:cs="Palatino Linotype"/>
          <w:color w:val="auto"/>
        </w:rPr>
        <w:t>Inyo</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must certify that each progress report is true and correct under penalty of perjury. </w:t>
      </w:r>
    </w:p>
    <w:p w:rsidR="00160B2F" w:rsidRDefault="00160B2F" w:rsidP="00160B2F">
      <w:pPr>
        <w:pStyle w:val="Default"/>
        <w:rPr>
          <w:rFonts w:ascii="Palatino Linotype" w:hAnsi="Palatino Linotype" w:cs="Palatino Linotype"/>
          <w:color w:val="auto"/>
        </w:rPr>
      </w:pPr>
    </w:p>
    <w:p w:rsidR="00BC6E63" w:rsidRPr="001C44C9" w:rsidRDefault="00220DBF" w:rsidP="007E5A30">
      <w:pPr>
        <w:pStyle w:val="Heading1"/>
        <w:numPr>
          <w:ilvl w:val="0"/>
          <w:numId w:val="6"/>
        </w:numPr>
        <w:tabs>
          <w:tab w:val="left" w:pos="720"/>
        </w:tabs>
        <w:ind w:left="360"/>
        <w:rPr>
          <w:rFonts w:ascii="Palatino Linotype" w:hAnsi="Palatino Linotype"/>
          <w:sz w:val="28"/>
          <w:szCs w:val="28"/>
          <w:u w:val="none"/>
        </w:rPr>
      </w:pPr>
      <w:r w:rsidRPr="001C44C9">
        <w:rPr>
          <w:rFonts w:ascii="Palatino Linotype" w:hAnsi="Palatino Linotype"/>
          <w:sz w:val="28"/>
          <w:szCs w:val="28"/>
          <w:u w:val="none"/>
        </w:rPr>
        <w:t xml:space="preserve"> </w:t>
      </w:r>
      <w:bookmarkStart w:id="18" w:name="_Toc449095552"/>
      <w:r w:rsidR="00BC6E63" w:rsidRPr="001C44C9">
        <w:rPr>
          <w:rFonts w:ascii="Palatino Linotype" w:hAnsi="Palatino Linotype"/>
          <w:sz w:val="28"/>
          <w:szCs w:val="28"/>
          <w:u w:val="none"/>
        </w:rPr>
        <w:t>Payments to CASF Recipients</w:t>
      </w:r>
      <w:bookmarkEnd w:id="18"/>
    </w:p>
    <w:p w:rsidR="00B605AC" w:rsidRPr="00CC02A9" w:rsidRDefault="00B605AC" w:rsidP="00160B2F"/>
    <w:p w:rsidR="00BC6E63" w:rsidRPr="00CC02A9" w:rsidRDefault="00BC6E63" w:rsidP="00160B2F">
      <w:pPr>
        <w:autoSpaceDE w:val="0"/>
        <w:autoSpaceDN w:val="0"/>
        <w:adjustRightInd w:val="0"/>
        <w:rPr>
          <w:rFonts w:ascii="Palatino Linotype" w:hAnsi="Palatino Linotype" w:cs="Palatino Linotype"/>
          <w:color w:val="000000"/>
          <w:sz w:val="24"/>
          <w:szCs w:val="24"/>
        </w:rPr>
      </w:pPr>
      <w:r w:rsidRPr="00CC02A9">
        <w:rPr>
          <w:rFonts w:ascii="Palatino Linotype" w:hAnsi="Palatino Linotype" w:cs="Palatino Linotype"/>
          <w:color w:val="000000"/>
          <w:sz w:val="24"/>
          <w:szCs w:val="24"/>
        </w:rPr>
        <w:t xml:space="preserve">Submission of invoices from and payments to </w:t>
      </w:r>
      <w:r w:rsidR="007A327B">
        <w:rPr>
          <w:rFonts w:ascii="Palatino Linotype" w:hAnsi="Palatino Linotype" w:cs="Palatino Linotype"/>
          <w:color w:val="000000"/>
          <w:sz w:val="24"/>
          <w:szCs w:val="24"/>
        </w:rPr>
        <w:t xml:space="preserve">Inyo </w:t>
      </w:r>
      <w:r w:rsidRPr="00CC02A9">
        <w:rPr>
          <w:rFonts w:ascii="Palatino Linotype" w:hAnsi="Palatino Linotype" w:cs="Palatino Linotype"/>
          <w:color w:val="000000"/>
          <w:sz w:val="24"/>
          <w:szCs w:val="24"/>
        </w:rPr>
        <w:t xml:space="preserve">shall be made at 25 percent completion intervals, in accordance with Section XI of Appendix 1 of D.12-02-015 and according to the guidelines and supporting documentation required in D.12-02-015. </w:t>
      </w:r>
    </w:p>
    <w:p w:rsidR="00BC6E63" w:rsidRPr="00CC02A9" w:rsidRDefault="00BC6E63" w:rsidP="00160B2F">
      <w:pPr>
        <w:autoSpaceDE w:val="0"/>
        <w:autoSpaceDN w:val="0"/>
        <w:adjustRightInd w:val="0"/>
        <w:rPr>
          <w:rFonts w:ascii="Palatino Linotype" w:hAnsi="Palatino Linotype" w:cs="Palatino Linotype"/>
          <w:color w:val="000000"/>
          <w:sz w:val="24"/>
          <w:szCs w:val="24"/>
        </w:rPr>
      </w:pPr>
    </w:p>
    <w:p w:rsidR="00DF2511" w:rsidRDefault="00BC6E63" w:rsidP="00160B2F">
      <w:pPr>
        <w:pStyle w:val="BodyText"/>
        <w:tabs>
          <w:tab w:val="left" w:pos="1170"/>
        </w:tabs>
        <w:spacing w:after="0"/>
        <w:ind w:right="634"/>
        <w:rPr>
          <w:rFonts w:ascii="Palatino Linotype" w:hAnsi="Palatino Linotype"/>
          <w:szCs w:val="24"/>
        </w:rPr>
      </w:pPr>
      <w:r w:rsidRPr="00CC02A9">
        <w:rPr>
          <w:rFonts w:ascii="Palatino Linotype" w:hAnsi="Palatino Linotype" w:cs="Palatino Linotype"/>
          <w:color w:val="000000"/>
          <w:szCs w:val="24"/>
        </w:rPr>
        <w:t xml:space="preserve">Payment to </w:t>
      </w:r>
      <w:r w:rsidR="007A327B">
        <w:rPr>
          <w:rFonts w:ascii="Palatino Linotype" w:hAnsi="Palatino Linotype" w:cs="Palatino Linotype"/>
          <w:color w:val="000000"/>
          <w:szCs w:val="24"/>
        </w:rPr>
        <w:t>Inyo</w:t>
      </w:r>
      <w:r w:rsidRPr="00CC02A9">
        <w:rPr>
          <w:rFonts w:ascii="Palatino Linotype" w:hAnsi="Palatino Linotype" w:cs="Palatino Linotype"/>
          <w:color w:val="000000"/>
          <w:szCs w:val="24"/>
        </w:rPr>
        <w:t xml:space="preserve"> shall follow the process adopted for funds created under P.U. Code §270.  </w:t>
      </w:r>
      <w:r w:rsidR="001F1346">
        <w:rPr>
          <w:rFonts w:ascii="Palatino Linotype" w:hAnsi="Palatino Linotype" w:cs="Palatino Linotype"/>
          <w:color w:val="000000"/>
          <w:szCs w:val="24"/>
        </w:rPr>
        <w:t>The Commission generally processes p</w:t>
      </w:r>
      <w:r w:rsidRPr="00CC02A9">
        <w:rPr>
          <w:rFonts w:ascii="Palatino Linotype" w:hAnsi="Palatino Linotype" w:cs="Palatino Linotype"/>
          <w:color w:val="000000"/>
          <w:szCs w:val="24"/>
        </w:rPr>
        <w:t xml:space="preserve">ayments </w:t>
      </w:r>
      <w:r w:rsidR="001F1346">
        <w:rPr>
          <w:rFonts w:ascii="Palatino Linotype" w:hAnsi="Palatino Linotype" w:cs="Palatino Linotype"/>
          <w:color w:val="000000"/>
          <w:szCs w:val="24"/>
        </w:rPr>
        <w:t>within 20-25 business days,</w:t>
      </w:r>
      <w:r w:rsidRPr="00CC02A9">
        <w:rPr>
          <w:rFonts w:ascii="Palatino Linotype" w:hAnsi="Palatino Linotype" w:cs="Palatino Linotype"/>
          <w:color w:val="000000"/>
          <w:szCs w:val="24"/>
        </w:rPr>
        <w:t xml:space="preserve"> including CD and Administrative Services review time.</w:t>
      </w:r>
      <w:r w:rsidRPr="00CC02A9">
        <w:rPr>
          <w:rFonts w:ascii="Palatino Linotype" w:hAnsi="Palatino Linotype"/>
          <w:szCs w:val="24"/>
        </w:rPr>
        <w:t xml:space="preserve">  The State Controller’s Office (SCO) requires an additional 14- 21 days to issue payment from the day that requests are received by SCO from </w:t>
      </w:r>
      <w:r w:rsidRPr="00CC02A9">
        <w:rPr>
          <w:rFonts w:ascii="Palatino Linotype" w:hAnsi="Palatino Linotype" w:cs="Palatino Linotype"/>
          <w:color w:val="000000"/>
          <w:szCs w:val="24"/>
        </w:rPr>
        <w:t>Administrative Services</w:t>
      </w:r>
      <w:r w:rsidRPr="00CC02A9">
        <w:rPr>
          <w:rFonts w:ascii="Palatino Linotype" w:hAnsi="Palatino Linotype"/>
          <w:szCs w:val="24"/>
        </w:rPr>
        <w:t>.</w:t>
      </w:r>
    </w:p>
    <w:p w:rsidR="00160B2F" w:rsidRPr="00CC02A9" w:rsidRDefault="00160B2F" w:rsidP="00160B2F">
      <w:pPr>
        <w:pStyle w:val="BodyText"/>
        <w:tabs>
          <w:tab w:val="left" w:pos="1170"/>
        </w:tabs>
        <w:spacing w:after="0"/>
        <w:ind w:right="634"/>
        <w:rPr>
          <w:rFonts w:ascii="Palatino Linotype" w:hAnsi="Palatino Linotype"/>
          <w:szCs w:val="24"/>
        </w:rPr>
      </w:pPr>
    </w:p>
    <w:p w:rsidR="00BC6E63" w:rsidRPr="001C44C9" w:rsidRDefault="00BC6E63" w:rsidP="007E5A30">
      <w:pPr>
        <w:pStyle w:val="Heading1"/>
        <w:numPr>
          <w:ilvl w:val="0"/>
          <w:numId w:val="6"/>
        </w:numPr>
        <w:tabs>
          <w:tab w:val="left" w:pos="720"/>
        </w:tabs>
        <w:ind w:left="360"/>
        <w:rPr>
          <w:rFonts w:ascii="Palatino Linotype" w:hAnsi="Palatino Linotype"/>
          <w:sz w:val="28"/>
          <w:szCs w:val="28"/>
          <w:u w:val="none"/>
        </w:rPr>
      </w:pPr>
      <w:bookmarkStart w:id="19" w:name="_Toc449095553"/>
      <w:r w:rsidRPr="001C44C9">
        <w:rPr>
          <w:rFonts w:ascii="Palatino Linotype" w:hAnsi="Palatino Linotype"/>
          <w:sz w:val="28"/>
          <w:szCs w:val="28"/>
          <w:u w:val="none"/>
        </w:rPr>
        <w:t>Comments on Draft Resolution</w:t>
      </w:r>
      <w:bookmarkEnd w:id="19"/>
    </w:p>
    <w:p w:rsidR="00684F17" w:rsidRDefault="00684F17" w:rsidP="00160B2F">
      <w:pPr>
        <w:pStyle w:val="BodyText"/>
        <w:tabs>
          <w:tab w:val="clear" w:pos="720"/>
          <w:tab w:val="left" w:pos="1170"/>
        </w:tabs>
        <w:spacing w:after="0"/>
        <w:ind w:right="630"/>
        <w:rPr>
          <w:rFonts w:ascii="Palatino Linotype" w:hAnsi="Palatino Linotype"/>
          <w:szCs w:val="24"/>
        </w:rPr>
      </w:pPr>
    </w:p>
    <w:p w:rsidR="00DC7FBC" w:rsidRDefault="00BC6E63" w:rsidP="00160B2F">
      <w:pPr>
        <w:pStyle w:val="BodyText"/>
        <w:tabs>
          <w:tab w:val="clear" w:pos="720"/>
          <w:tab w:val="left" w:pos="1170"/>
        </w:tabs>
        <w:spacing w:after="0"/>
        <w:ind w:right="630"/>
        <w:rPr>
          <w:rFonts w:ascii="Palatino Linotype" w:hAnsi="Palatino Linotype"/>
          <w:szCs w:val="24"/>
        </w:rPr>
      </w:pPr>
      <w:r w:rsidRPr="00CC02A9">
        <w:rPr>
          <w:rFonts w:ascii="Palatino Linotype" w:hAnsi="Palatino Linotype"/>
          <w:szCs w:val="24"/>
        </w:rPr>
        <w:t xml:space="preserve">In compliance with Public Utilities Code § 311(g), a notice letter was e-mailed </w:t>
      </w:r>
      <w:r w:rsidRPr="00CC02A9">
        <w:rPr>
          <w:rFonts w:ascii="Palatino Linotype" w:hAnsi="Palatino Linotype"/>
          <w:color w:val="000000"/>
          <w:szCs w:val="24"/>
        </w:rPr>
        <w:t xml:space="preserve">on </w:t>
      </w:r>
      <w:r w:rsidR="00EC2E13">
        <w:rPr>
          <w:rFonts w:ascii="Palatino Linotype" w:hAnsi="Palatino Linotype"/>
          <w:color w:val="000000" w:themeColor="text1"/>
          <w:szCs w:val="24"/>
        </w:rPr>
        <w:t>June 6</w:t>
      </w:r>
      <w:r w:rsidR="00684F17">
        <w:rPr>
          <w:rFonts w:ascii="Palatino Linotype" w:hAnsi="Palatino Linotype"/>
          <w:color w:val="000000" w:themeColor="text1"/>
          <w:szCs w:val="24"/>
        </w:rPr>
        <w:t>, 2016</w:t>
      </w:r>
      <w:r w:rsidRPr="00CC02A9">
        <w:rPr>
          <w:rFonts w:ascii="Palatino Linotype" w:hAnsi="Palatino Linotype"/>
          <w:color w:val="000000"/>
          <w:szCs w:val="24"/>
        </w:rPr>
        <w:t>, informing all parties on the CASF</w:t>
      </w:r>
      <w:r w:rsidRPr="00CC02A9">
        <w:rPr>
          <w:rFonts w:ascii="Palatino Linotype" w:hAnsi="Palatino Linotype"/>
          <w:szCs w:val="24"/>
        </w:rPr>
        <w:t xml:space="preserve"> Distribution List of the availability of the draft of this resolution for public comments at the Commission's website at </w:t>
      </w:r>
      <w:hyperlink r:id="rId9" w:history="1">
        <w:r w:rsidRPr="00CC02A9">
          <w:rPr>
            <w:rStyle w:val="Hyperlink"/>
            <w:rFonts w:ascii="Palatino Linotype" w:hAnsi="Palatino Linotype"/>
            <w:szCs w:val="24"/>
          </w:rPr>
          <w:t>http://www.cpuc.ca.gov/PUC/documents/</w:t>
        </w:r>
      </w:hyperlink>
      <w:r w:rsidRPr="00CC02A9">
        <w:rPr>
          <w:rFonts w:ascii="Palatino Linotype" w:hAnsi="Palatino Linotype"/>
          <w:szCs w:val="24"/>
        </w:rPr>
        <w:t xml:space="preserve">.  This letter also informed parties that the final conformed Resolution adopted by the Commission will be posted and </w:t>
      </w:r>
      <w:r w:rsidRPr="00CC02A9">
        <w:rPr>
          <w:rFonts w:ascii="Palatino Linotype" w:hAnsi="Palatino Linotype"/>
          <w:szCs w:val="24"/>
        </w:rPr>
        <w:lastRenderedPageBreak/>
        <w:t>available at this same website.</w:t>
      </w:r>
      <w:r w:rsidR="007A19F6">
        <w:rPr>
          <w:rFonts w:ascii="Palatino Linotype" w:hAnsi="Palatino Linotype"/>
          <w:szCs w:val="24"/>
        </w:rPr>
        <w:t xml:space="preserve">  CD received one comment.  No reply comments were received.</w:t>
      </w:r>
      <w:r w:rsidR="00A62259">
        <w:rPr>
          <w:rFonts w:ascii="Palatino Linotype" w:hAnsi="Palatino Linotype"/>
          <w:szCs w:val="24"/>
        </w:rPr>
        <w:t xml:space="preserve">  </w:t>
      </w:r>
    </w:p>
    <w:p w:rsidR="00DC7FBC" w:rsidRDefault="00DC7FBC" w:rsidP="00160B2F">
      <w:pPr>
        <w:pStyle w:val="BodyText"/>
        <w:tabs>
          <w:tab w:val="clear" w:pos="720"/>
          <w:tab w:val="left" w:pos="1170"/>
        </w:tabs>
        <w:spacing w:after="0"/>
        <w:ind w:right="630"/>
        <w:rPr>
          <w:rFonts w:ascii="Palatino Linotype" w:hAnsi="Palatino Linotype"/>
          <w:szCs w:val="24"/>
        </w:rPr>
      </w:pPr>
    </w:p>
    <w:p w:rsidR="001E733D" w:rsidRDefault="007A19F6" w:rsidP="001F729A">
      <w:pPr>
        <w:pStyle w:val="BodyText"/>
        <w:tabs>
          <w:tab w:val="clear" w:pos="720"/>
          <w:tab w:val="left" w:pos="1170"/>
        </w:tabs>
        <w:spacing w:after="0"/>
        <w:rPr>
          <w:rFonts w:ascii="Palatino Linotype" w:hAnsi="Palatino Linotype"/>
          <w:szCs w:val="24"/>
        </w:rPr>
      </w:pPr>
      <w:r>
        <w:rPr>
          <w:rFonts w:ascii="Palatino Linotype" w:hAnsi="Palatino Linotype"/>
          <w:szCs w:val="24"/>
        </w:rPr>
        <w:t xml:space="preserve">CD received comments </w:t>
      </w:r>
      <w:r w:rsidR="001E5AC7">
        <w:rPr>
          <w:rFonts w:ascii="Palatino Linotype" w:hAnsi="Palatino Linotype"/>
          <w:szCs w:val="24"/>
        </w:rPr>
        <w:t xml:space="preserve">submitted jointly by </w:t>
      </w:r>
      <w:r w:rsidR="00F86D62">
        <w:rPr>
          <w:rFonts w:ascii="Palatino Linotype" w:hAnsi="Palatino Linotype"/>
          <w:szCs w:val="24"/>
        </w:rPr>
        <w:t>In</w:t>
      </w:r>
      <w:r w:rsidR="00D85F0E">
        <w:rPr>
          <w:rFonts w:ascii="Palatino Linotype" w:hAnsi="Palatino Linotype"/>
          <w:szCs w:val="24"/>
        </w:rPr>
        <w:t>y</w:t>
      </w:r>
      <w:r w:rsidR="00F86D62">
        <w:rPr>
          <w:rFonts w:ascii="Palatino Linotype" w:hAnsi="Palatino Linotype"/>
          <w:szCs w:val="24"/>
        </w:rPr>
        <w:t>o</w:t>
      </w:r>
      <w:r w:rsidR="001E5AC7">
        <w:rPr>
          <w:rFonts w:ascii="Palatino Linotype" w:hAnsi="Palatino Linotype"/>
          <w:szCs w:val="24"/>
        </w:rPr>
        <w:t xml:space="preserve"> and NLOA</w:t>
      </w:r>
      <w:r w:rsidR="002B6686">
        <w:rPr>
          <w:rFonts w:ascii="Palatino Linotype" w:hAnsi="Palatino Linotype"/>
          <w:szCs w:val="24"/>
        </w:rPr>
        <w:t xml:space="preserve"> </w:t>
      </w:r>
      <w:r>
        <w:rPr>
          <w:rFonts w:ascii="Palatino Linotype" w:hAnsi="Palatino Linotype"/>
          <w:szCs w:val="24"/>
        </w:rPr>
        <w:t>on June 17, 2016</w:t>
      </w:r>
      <w:r w:rsidR="00117C2C">
        <w:rPr>
          <w:rFonts w:ascii="Palatino Linotype" w:hAnsi="Palatino Linotype"/>
          <w:szCs w:val="24"/>
        </w:rPr>
        <w:t>.</w:t>
      </w:r>
      <w:r w:rsidR="001E733D">
        <w:rPr>
          <w:rFonts w:ascii="Palatino Linotype" w:hAnsi="Palatino Linotype"/>
          <w:szCs w:val="24"/>
        </w:rPr>
        <w:t xml:space="preserve">  </w:t>
      </w:r>
      <w:r w:rsidR="00066BA6">
        <w:rPr>
          <w:rFonts w:ascii="Palatino Linotype" w:hAnsi="Palatino Linotype"/>
          <w:szCs w:val="24"/>
        </w:rPr>
        <w:t>Inyo</w:t>
      </w:r>
      <w:r w:rsidR="002B6686">
        <w:rPr>
          <w:rFonts w:ascii="Palatino Linotype" w:hAnsi="Palatino Linotype"/>
          <w:szCs w:val="24"/>
        </w:rPr>
        <w:t xml:space="preserve"> and NLOA</w:t>
      </w:r>
      <w:r w:rsidR="00066BA6">
        <w:rPr>
          <w:rFonts w:ascii="Palatino Linotype" w:hAnsi="Palatino Linotype"/>
          <w:szCs w:val="24"/>
        </w:rPr>
        <w:t xml:space="preserve"> indicated that </w:t>
      </w:r>
      <w:r w:rsidR="002B6686">
        <w:rPr>
          <w:rFonts w:ascii="Palatino Linotype" w:hAnsi="Palatino Linotype"/>
          <w:szCs w:val="24"/>
        </w:rPr>
        <w:t>they</w:t>
      </w:r>
      <w:r w:rsidR="00066BA6">
        <w:rPr>
          <w:rFonts w:ascii="Palatino Linotype" w:hAnsi="Palatino Linotype"/>
          <w:szCs w:val="24"/>
        </w:rPr>
        <w:t xml:space="preserve"> ha</w:t>
      </w:r>
      <w:r w:rsidR="002B6686">
        <w:rPr>
          <w:rFonts w:ascii="Palatino Linotype" w:hAnsi="Palatino Linotype"/>
          <w:szCs w:val="24"/>
        </w:rPr>
        <w:t>ve</w:t>
      </w:r>
      <w:r w:rsidR="00066BA6">
        <w:rPr>
          <w:rFonts w:ascii="Palatino Linotype" w:hAnsi="Palatino Linotype"/>
          <w:szCs w:val="24"/>
        </w:rPr>
        <w:t xml:space="preserve"> begun working with various governmental entities to complete the project</w:t>
      </w:r>
      <w:r>
        <w:rPr>
          <w:rFonts w:ascii="Palatino Linotype" w:hAnsi="Palatino Linotype"/>
          <w:szCs w:val="24"/>
        </w:rPr>
        <w:t>,</w:t>
      </w:r>
      <w:r w:rsidR="00066BA6">
        <w:rPr>
          <w:rFonts w:ascii="Palatino Linotype" w:hAnsi="Palatino Linotype"/>
          <w:szCs w:val="24"/>
        </w:rPr>
        <w:t xml:space="preserve"> but the time for these entities to issue final approval is outside of </w:t>
      </w:r>
      <w:r w:rsidR="002B6686">
        <w:rPr>
          <w:rFonts w:ascii="Palatino Linotype" w:hAnsi="Palatino Linotype"/>
          <w:szCs w:val="24"/>
        </w:rPr>
        <w:t>their</w:t>
      </w:r>
      <w:r w:rsidR="00066BA6">
        <w:rPr>
          <w:rFonts w:ascii="Palatino Linotype" w:hAnsi="Palatino Linotype"/>
          <w:szCs w:val="24"/>
        </w:rPr>
        <w:t xml:space="preserve"> control.  </w:t>
      </w:r>
      <w:r w:rsidR="00FE15D2">
        <w:rPr>
          <w:rFonts w:ascii="Palatino Linotype" w:hAnsi="Palatino Linotype"/>
          <w:szCs w:val="24"/>
        </w:rPr>
        <w:t>To this end</w:t>
      </w:r>
      <w:r w:rsidR="00066BA6">
        <w:rPr>
          <w:rFonts w:ascii="Palatino Linotype" w:hAnsi="Palatino Linotype"/>
          <w:szCs w:val="24"/>
        </w:rPr>
        <w:t>, Inyo</w:t>
      </w:r>
      <w:r w:rsidR="002B6686">
        <w:rPr>
          <w:rFonts w:ascii="Palatino Linotype" w:hAnsi="Palatino Linotype"/>
          <w:szCs w:val="24"/>
        </w:rPr>
        <w:t xml:space="preserve"> and NLOA</w:t>
      </w:r>
      <w:r w:rsidR="00994489">
        <w:rPr>
          <w:rFonts w:ascii="Palatino Linotype" w:hAnsi="Palatino Linotype"/>
          <w:szCs w:val="24"/>
        </w:rPr>
        <w:t xml:space="preserve"> requested</w:t>
      </w:r>
      <w:r w:rsidR="00066BA6">
        <w:rPr>
          <w:rFonts w:ascii="Palatino Linotype" w:hAnsi="Palatino Linotype"/>
          <w:szCs w:val="24"/>
        </w:rPr>
        <w:t xml:space="preserve"> </w:t>
      </w:r>
      <w:r w:rsidR="00994489">
        <w:rPr>
          <w:rFonts w:ascii="Palatino Linotype" w:hAnsi="Palatino Linotype"/>
          <w:szCs w:val="24"/>
        </w:rPr>
        <w:t>s</w:t>
      </w:r>
      <w:r w:rsidR="00066BA6">
        <w:rPr>
          <w:rFonts w:ascii="Palatino Linotype" w:hAnsi="Palatino Linotype"/>
          <w:szCs w:val="24"/>
        </w:rPr>
        <w:t xml:space="preserve">ome flexibility </w:t>
      </w:r>
      <w:r w:rsidR="006A0848">
        <w:rPr>
          <w:rFonts w:ascii="Palatino Linotype" w:hAnsi="Palatino Linotype"/>
          <w:szCs w:val="24"/>
        </w:rPr>
        <w:t>in the timeframes, as long as good progress is being made on the funding process.</w:t>
      </w:r>
      <w:r>
        <w:rPr>
          <w:rFonts w:ascii="Palatino Linotype" w:hAnsi="Palatino Linotype"/>
          <w:szCs w:val="24"/>
        </w:rPr>
        <w:t xml:space="preserve">  More specifically, Inyo requested that the contingency be extended from 180 days after the date of approval of this Resolution to 365 days following the approval date of this Resolution.</w:t>
      </w:r>
      <w:r w:rsidR="006A0848">
        <w:rPr>
          <w:rFonts w:ascii="Palatino Linotype" w:hAnsi="Palatino Linotype"/>
          <w:szCs w:val="24"/>
        </w:rPr>
        <w:t xml:space="preserve">  </w:t>
      </w:r>
    </w:p>
    <w:p w:rsidR="001E733D" w:rsidRDefault="001E733D" w:rsidP="001F729A">
      <w:pPr>
        <w:pStyle w:val="BodyText"/>
        <w:tabs>
          <w:tab w:val="clear" w:pos="720"/>
          <w:tab w:val="left" w:pos="1170"/>
        </w:tabs>
        <w:spacing w:after="0"/>
        <w:rPr>
          <w:rFonts w:ascii="Palatino Linotype" w:hAnsi="Palatino Linotype"/>
          <w:szCs w:val="24"/>
        </w:rPr>
      </w:pPr>
    </w:p>
    <w:p w:rsidR="00F86D62" w:rsidRDefault="002B6686" w:rsidP="001F729A">
      <w:pPr>
        <w:pStyle w:val="BodyText"/>
        <w:tabs>
          <w:tab w:val="clear" w:pos="720"/>
          <w:tab w:val="left" w:pos="1170"/>
        </w:tabs>
        <w:spacing w:after="0"/>
        <w:rPr>
          <w:rFonts w:ascii="Palatino Linotype" w:hAnsi="Palatino Linotype"/>
          <w:szCs w:val="24"/>
        </w:rPr>
      </w:pPr>
      <w:r>
        <w:rPr>
          <w:rFonts w:ascii="Palatino Linotype" w:hAnsi="Palatino Linotype"/>
          <w:szCs w:val="24"/>
        </w:rPr>
        <w:t>Inyo’s and the NLOA’s</w:t>
      </w:r>
      <w:r w:rsidR="00F86D62">
        <w:rPr>
          <w:rFonts w:ascii="Palatino Linotype" w:hAnsi="Palatino Linotype"/>
          <w:szCs w:val="24"/>
        </w:rPr>
        <w:t xml:space="preserve"> </w:t>
      </w:r>
      <w:r w:rsidR="007A19F6">
        <w:rPr>
          <w:rFonts w:ascii="Palatino Linotype" w:hAnsi="Palatino Linotype"/>
          <w:szCs w:val="24"/>
        </w:rPr>
        <w:t>request</w:t>
      </w:r>
      <w:r w:rsidR="00FE15D2">
        <w:rPr>
          <w:rFonts w:ascii="Palatino Linotype" w:hAnsi="Palatino Linotype"/>
          <w:szCs w:val="24"/>
        </w:rPr>
        <w:t xml:space="preserve"> to provide some flexibility</w:t>
      </w:r>
      <w:r w:rsidR="001A0995">
        <w:rPr>
          <w:rFonts w:ascii="Palatino Linotype" w:hAnsi="Palatino Linotype"/>
          <w:szCs w:val="24"/>
        </w:rPr>
        <w:t xml:space="preserve"> in the timeframes</w:t>
      </w:r>
      <w:r w:rsidR="00FE15D2">
        <w:rPr>
          <w:rFonts w:ascii="Palatino Linotype" w:hAnsi="Palatino Linotype"/>
          <w:szCs w:val="24"/>
        </w:rPr>
        <w:t xml:space="preserve"> in securing the matching funds have merit</w:t>
      </w:r>
      <w:r w:rsidR="00655FAA">
        <w:rPr>
          <w:rFonts w:ascii="Palatino Linotype" w:hAnsi="Palatino Linotype"/>
          <w:szCs w:val="24"/>
        </w:rPr>
        <w:t xml:space="preserve"> </w:t>
      </w:r>
      <w:r w:rsidR="00FE15D2">
        <w:rPr>
          <w:rFonts w:ascii="Palatino Linotype" w:hAnsi="Palatino Linotype"/>
          <w:szCs w:val="24"/>
        </w:rPr>
        <w:t xml:space="preserve">and </w:t>
      </w:r>
      <w:r w:rsidR="007C55FB">
        <w:rPr>
          <w:rFonts w:ascii="Palatino Linotype" w:hAnsi="Palatino Linotype"/>
          <w:szCs w:val="24"/>
        </w:rPr>
        <w:t xml:space="preserve">are incorporated </w:t>
      </w:r>
      <w:r w:rsidR="00E134EE">
        <w:rPr>
          <w:rFonts w:ascii="Palatino Linotype" w:hAnsi="Palatino Linotype"/>
          <w:szCs w:val="24"/>
        </w:rPr>
        <w:t>in this Resolution</w:t>
      </w:r>
      <w:r w:rsidR="00F86D62">
        <w:rPr>
          <w:rFonts w:ascii="Palatino Linotype" w:hAnsi="Palatino Linotype"/>
          <w:szCs w:val="24"/>
        </w:rPr>
        <w:t xml:space="preserve">.  </w:t>
      </w:r>
    </w:p>
    <w:p w:rsidR="00D85F0E" w:rsidRDefault="00D85F0E" w:rsidP="001F729A">
      <w:pPr>
        <w:pStyle w:val="BodyText"/>
        <w:tabs>
          <w:tab w:val="clear" w:pos="720"/>
          <w:tab w:val="left" w:pos="1170"/>
        </w:tabs>
        <w:spacing w:after="0"/>
        <w:rPr>
          <w:rFonts w:ascii="Palatino Linotype" w:hAnsi="Palatino Linotype"/>
          <w:szCs w:val="24"/>
        </w:rPr>
      </w:pPr>
    </w:p>
    <w:p w:rsidR="00BC6E63" w:rsidRPr="001C44C9" w:rsidRDefault="00BC6E63" w:rsidP="007E5A30">
      <w:pPr>
        <w:pStyle w:val="Heading1"/>
        <w:numPr>
          <w:ilvl w:val="0"/>
          <w:numId w:val="6"/>
        </w:numPr>
        <w:tabs>
          <w:tab w:val="left" w:pos="720"/>
        </w:tabs>
        <w:ind w:left="360"/>
        <w:rPr>
          <w:rFonts w:ascii="Palatino Linotype" w:hAnsi="Palatino Linotype"/>
          <w:sz w:val="28"/>
          <w:szCs w:val="28"/>
          <w:u w:val="none"/>
        </w:rPr>
      </w:pPr>
      <w:bookmarkStart w:id="20" w:name="_Toc449095554"/>
      <w:r w:rsidRPr="001C44C9">
        <w:rPr>
          <w:rFonts w:ascii="Palatino Linotype" w:hAnsi="Palatino Linotype"/>
          <w:sz w:val="28"/>
          <w:szCs w:val="28"/>
          <w:u w:val="none"/>
        </w:rPr>
        <w:t>Findings</w:t>
      </w:r>
      <w:bookmarkEnd w:id="20"/>
    </w:p>
    <w:p w:rsidR="00BC6E63" w:rsidRPr="00CC02A9" w:rsidRDefault="00BC6E63" w:rsidP="00160B2F">
      <w:pPr>
        <w:autoSpaceDE w:val="0"/>
        <w:autoSpaceDN w:val="0"/>
        <w:adjustRightInd w:val="0"/>
        <w:rPr>
          <w:rFonts w:ascii="Palatino Linotype" w:hAnsi="Palatino Linotype" w:cs="Palatino Linotype"/>
          <w:color w:val="000000"/>
          <w:sz w:val="24"/>
          <w:szCs w:val="24"/>
        </w:rPr>
      </w:pPr>
    </w:p>
    <w:p w:rsidR="00BF50E2" w:rsidRPr="00BF50E2" w:rsidRDefault="00CE7B0C" w:rsidP="00160B2F">
      <w:pPr>
        <w:numPr>
          <w:ilvl w:val="0"/>
          <w:numId w:val="3"/>
        </w:numPr>
        <w:rPr>
          <w:rFonts w:ascii="Palatino Linotype" w:hAnsi="Palatino Linotype"/>
          <w:sz w:val="24"/>
          <w:szCs w:val="24"/>
        </w:rPr>
      </w:pPr>
      <w:r>
        <w:rPr>
          <w:rFonts w:ascii="Palatino Linotype" w:hAnsi="Palatino Linotype" w:cs="Palatino Linotype"/>
          <w:color w:val="000000"/>
          <w:sz w:val="24"/>
          <w:szCs w:val="24"/>
        </w:rPr>
        <w:t xml:space="preserve">Inyo </w:t>
      </w:r>
      <w:r w:rsidR="00BC6E63" w:rsidRPr="00CC02A9">
        <w:rPr>
          <w:rFonts w:ascii="Palatino Linotype" w:hAnsi="Palatino Linotype" w:cs="Palatino Linotype"/>
          <w:color w:val="000000"/>
          <w:sz w:val="24"/>
          <w:szCs w:val="24"/>
        </w:rPr>
        <w:t xml:space="preserve">filed an application for CASF funding for its </w:t>
      </w:r>
      <w:r>
        <w:rPr>
          <w:rFonts w:ascii="Palatino Linotype" w:hAnsi="Palatino Linotype" w:cs="Palatino Linotype"/>
          <w:color w:val="000000"/>
          <w:sz w:val="24"/>
          <w:szCs w:val="24"/>
        </w:rPr>
        <w:t xml:space="preserve">Nicasio </w:t>
      </w:r>
      <w:r w:rsidR="00EC2E13">
        <w:rPr>
          <w:rFonts w:ascii="Palatino Linotype" w:hAnsi="Palatino Linotype" w:cs="Palatino Linotype"/>
          <w:color w:val="000000"/>
          <w:sz w:val="24"/>
          <w:szCs w:val="24"/>
        </w:rPr>
        <w:t>P</w:t>
      </w:r>
      <w:r w:rsidR="00EC2E13" w:rsidRPr="00CC02A9">
        <w:rPr>
          <w:rFonts w:ascii="Palatino Linotype" w:hAnsi="Palatino Linotype" w:cs="Palatino Linotype"/>
          <w:color w:val="000000"/>
          <w:sz w:val="24"/>
          <w:szCs w:val="24"/>
        </w:rPr>
        <w:t xml:space="preserve">roject </w:t>
      </w:r>
      <w:r w:rsidR="00BC6E63" w:rsidRPr="00CC02A9">
        <w:rPr>
          <w:rFonts w:ascii="Palatino Linotype" w:hAnsi="Palatino Linotype" w:cs="Palatino Linotype"/>
          <w:color w:val="000000"/>
          <w:sz w:val="24"/>
          <w:szCs w:val="24"/>
        </w:rPr>
        <w:t xml:space="preserve">on </w:t>
      </w:r>
      <w:r>
        <w:rPr>
          <w:rFonts w:ascii="Palatino Linotype" w:hAnsi="Palatino Linotype" w:cs="Palatino Linotype"/>
          <w:color w:val="000000"/>
          <w:sz w:val="24"/>
          <w:szCs w:val="24"/>
        </w:rPr>
        <w:t xml:space="preserve">November 13, </w:t>
      </w:r>
      <w:r w:rsidR="00BC6E63" w:rsidRPr="00CC02A9">
        <w:rPr>
          <w:rFonts w:ascii="Palatino Linotype" w:hAnsi="Palatino Linotype" w:cs="Palatino Linotype"/>
          <w:color w:val="000000"/>
          <w:sz w:val="24"/>
          <w:szCs w:val="24"/>
        </w:rPr>
        <w:t xml:space="preserve">2015. The proposed project will </w:t>
      </w:r>
      <w:r w:rsidR="00BF50E2">
        <w:rPr>
          <w:rFonts w:ascii="Palatino Linotype" w:hAnsi="Palatino Linotype" w:cs="Palatino Linotype"/>
          <w:color w:val="000000"/>
          <w:sz w:val="24"/>
          <w:szCs w:val="24"/>
        </w:rPr>
        <w:t xml:space="preserve">deliver 1 GB symmetrical data along with voice and high definition video.  The network </w:t>
      </w:r>
      <w:r w:rsidR="00EC2E13">
        <w:rPr>
          <w:rFonts w:ascii="Palatino Linotype" w:hAnsi="Palatino Linotype" w:cs="Palatino Linotype"/>
          <w:color w:val="000000"/>
          <w:sz w:val="24"/>
          <w:szCs w:val="24"/>
        </w:rPr>
        <w:t xml:space="preserve">would </w:t>
      </w:r>
      <w:r w:rsidR="00BF50E2">
        <w:rPr>
          <w:rFonts w:ascii="Palatino Linotype" w:hAnsi="Palatino Linotype" w:cs="Palatino Linotype"/>
          <w:color w:val="000000"/>
          <w:sz w:val="24"/>
          <w:szCs w:val="24"/>
        </w:rPr>
        <w:t xml:space="preserve">be configured to be upgradable to 10 GB, as future needs require.  </w:t>
      </w:r>
    </w:p>
    <w:p w:rsidR="00BF50E2" w:rsidRPr="00BF50E2" w:rsidRDefault="00BF50E2" w:rsidP="00BF50E2">
      <w:pPr>
        <w:ind w:left="720"/>
        <w:rPr>
          <w:rFonts w:ascii="Palatino Linotype" w:hAnsi="Palatino Linotype"/>
          <w:sz w:val="24"/>
          <w:szCs w:val="24"/>
        </w:rPr>
      </w:pPr>
    </w:p>
    <w:p w:rsidR="00BC6E63" w:rsidRPr="00CC02A9" w:rsidRDefault="00925E65" w:rsidP="00160B2F">
      <w:pPr>
        <w:numPr>
          <w:ilvl w:val="0"/>
          <w:numId w:val="3"/>
        </w:numPr>
        <w:rPr>
          <w:rFonts w:ascii="Palatino Linotype" w:hAnsi="Palatino Linotype"/>
          <w:sz w:val="24"/>
          <w:szCs w:val="24"/>
        </w:rPr>
      </w:pPr>
      <w:r>
        <w:rPr>
          <w:rFonts w:ascii="Palatino Linotype" w:hAnsi="Palatino Linotype" w:cs="Palatino Linotype"/>
          <w:color w:val="000000"/>
          <w:sz w:val="24"/>
          <w:szCs w:val="24"/>
        </w:rPr>
        <w:t xml:space="preserve">Key information </w:t>
      </w:r>
      <w:r w:rsidR="00BF1159">
        <w:rPr>
          <w:rFonts w:ascii="Palatino Linotype" w:hAnsi="Palatino Linotype" w:cs="Palatino Linotype"/>
          <w:color w:val="000000"/>
          <w:sz w:val="24"/>
          <w:szCs w:val="24"/>
        </w:rPr>
        <w:t xml:space="preserve">of the approved project is in Appendix A of this Resolution.  </w:t>
      </w:r>
      <w:r w:rsidR="00A82C92">
        <w:rPr>
          <w:rFonts w:ascii="Palatino Linotype" w:hAnsi="Palatino Linotype" w:cs="Palatino Linotype"/>
          <w:color w:val="000000"/>
          <w:sz w:val="24"/>
          <w:szCs w:val="24"/>
        </w:rPr>
        <w:t xml:space="preserve">   </w:t>
      </w:r>
    </w:p>
    <w:p w:rsidR="00BC6E63" w:rsidRPr="00CC02A9" w:rsidRDefault="00BC6E63" w:rsidP="00160B2F">
      <w:pPr>
        <w:autoSpaceDE w:val="0"/>
        <w:autoSpaceDN w:val="0"/>
        <w:adjustRightInd w:val="0"/>
        <w:rPr>
          <w:rFonts w:ascii="Palatino Linotype" w:hAnsi="Palatino Linotype" w:cs="Palatino Linotype"/>
          <w:color w:val="000000"/>
          <w:sz w:val="24"/>
          <w:szCs w:val="24"/>
        </w:rPr>
      </w:pPr>
    </w:p>
    <w:p w:rsidR="00BC6E63" w:rsidRPr="00CC02A9" w:rsidRDefault="00BC6E63" w:rsidP="00160B2F">
      <w:pPr>
        <w:numPr>
          <w:ilvl w:val="0"/>
          <w:numId w:val="3"/>
        </w:numPr>
        <w:autoSpaceDE w:val="0"/>
        <w:autoSpaceDN w:val="0"/>
        <w:adjustRightInd w:val="0"/>
        <w:rPr>
          <w:rFonts w:ascii="Palatino Linotype" w:hAnsi="Palatino Linotype" w:cs="Palatino Linotype"/>
          <w:color w:val="000000"/>
          <w:sz w:val="24"/>
          <w:szCs w:val="24"/>
        </w:rPr>
      </w:pPr>
      <w:r w:rsidRPr="00CC02A9">
        <w:rPr>
          <w:rFonts w:ascii="Palatino Linotype" w:hAnsi="Palatino Linotype" w:cs="Palatino Linotype"/>
          <w:color w:val="000000"/>
          <w:sz w:val="24"/>
          <w:szCs w:val="24"/>
        </w:rPr>
        <w:t xml:space="preserve">CD posted the proposed project area map, CBG and zip code for </w:t>
      </w:r>
      <w:r w:rsidR="007E079F">
        <w:rPr>
          <w:rFonts w:ascii="Palatino Linotype" w:hAnsi="Palatino Linotype" w:cs="Palatino Linotype"/>
          <w:color w:val="000000"/>
          <w:sz w:val="24"/>
          <w:szCs w:val="24"/>
        </w:rPr>
        <w:t xml:space="preserve">the </w:t>
      </w:r>
      <w:r w:rsidR="006478E3">
        <w:rPr>
          <w:rFonts w:ascii="Palatino Linotype" w:hAnsi="Palatino Linotype" w:cs="Palatino Linotype"/>
          <w:color w:val="000000"/>
          <w:sz w:val="24"/>
          <w:szCs w:val="24"/>
        </w:rPr>
        <w:t>Nicasio Project</w:t>
      </w:r>
      <w:r w:rsidRPr="00CC02A9">
        <w:rPr>
          <w:rFonts w:ascii="Palatino Linotype" w:hAnsi="Palatino Linotype" w:cs="Palatino Linotype"/>
          <w:color w:val="000000"/>
          <w:sz w:val="24"/>
          <w:szCs w:val="24"/>
        </w:rPr>
        <w:t xml:space="preserve"> on the Commission’s CASF webpage under “CASF Application P</w:t>
      </w:r>
      <w:r w:rsidR="00A82C92">
        <w:rPr>
          <w:rFonts w:ascii="Palatino Linotype" w:hAnsi="Palatino Linotype" w:cs="Palatino Linotype"/>
          <w:color w:val="000000"/>
          <w:sz w:val="24"/>
          <w:szCs w:val="24"/>
        </w:rPr>
        <w:t>roject Summaries” on November 24</w:t>
      </w:r>
      <w:r w:rsidRPr="00CC02A9">
        <w:rPr>
          <w:rFonts w:ascii="Palatino Linotype" w:hAnsi="Palatino Linotype" w:cs="Palatino Linotype"/>
          <w:color w:val="000000"/>
          <w:sz w:val="24"/>
          <w:szCs w:val="24"/>
        </w:rPr>
        <w:t xml:space="preserve">, 2015.  CD received no challenges to this project. </w:t>
      </w:r>
    </w:p>
    <w:p w:rsidR="00BC6E63" w:rsidRPr="00CC02A9" w:rsidRDefault="00BC6E63" w:rsidP="00160B2F">
      <w:pPr>
        <w:autoSpaceDE w:val="0"/>
        <w:autoSpaceDN w:val="0"/>
        <w:adjustRightInd w:val="0"/>
        <w:rPr>
          <w:rFonts w:ascii="Palatino Linotype" w:hAnsi="Palatino Linotype" w:cs="Palatino Linotype"/>
          <w:color w:val="000000"/>
          <w:sz w:val="24"/>
          <w:szCs w:val="24"/>
        </w:rPr>
      </w:pPr>
    </w:p>
    <w:p w:rsidR="00B26ED5" w:rsidRDefault="00BC6E63" w:rsidP="00B26ED5">
      <w:pPr>
        <w:pStyle w:val="ListParagraph"/>
        <w:numPr>
          <w:ilvl w:val="0"/>
          <w:numId w:val="3"/>
        </w:numPr>
        <w:autoSpaceDE w:val="0"/>
        <w:autoSpaceDN w:val="0"/>
        <w:adjustRightInd w:val="0"/>
        <w:rPr>
          <w:rFonts w:ascii="Palatino Linotype" w:hAnsi="Palatino Linotype"/>
          <w:sz w:val="24"/>
          <w:szCs w:val="24"/>
        </w:rPr>
      </w:pPr>
      <w:r w:rsidRPr="00CC02A9">
        <w:rPr>
          <w:rFonts w:ascii="Palatino Linotype" w:hAnsi="Palatino Linotype" w:cs="Palatino Linotype"/>
          <w:color w:val="000000"/>
          <w:sz w:val="24"/>
          <w:szCs w:val="24"/>
        </w:rPr>
        <w:t xml:space="preserve">CD reviewed and analyzed </w:t>
      </w:r>
      <w:r w:rsidR="00BE3DED">
        <w:rPr>
          <w:rFonts w:ascii="Palatino Linotype" w:hAnsi="Palatino Linotype" w:cs="Palatino Linotype"/>
          <w:color w:val="000000"/>
          <w:sz w:val="24"/>
          <w:szCs w:val="24"/>
        </w:rPr>
        <w:t xml:space="preserve">submitted </w:t>
      </w:r>
      <w:r w:rsidRPr="00CC02A9">
        <w:rPr>
          <w:rFonts w:ascii="Palatino Linotype" w:hAnsi="Palatino Linotype" w:cs="Palatino Linotype"/>
          <w:color w:val="000000"/>
          <w:sz w:val="24"/>
          <w:szCs w:val="24"/>
        </w:rPr>
        <w:t xml:space="preserve">data </w:t>
      </w:r>
      <w:r w:rsidR="00B26ED5">
        <w:rPr>
          <w:rFonts w:ascii="Palatino Linotype" w:hAnsi="Palatino Linotype" w:cs="Palatino Linotype"/>
          <w:color w:val="000000"/>
          <w:sz w:val="24"/>
          <w:szCs w:val="24"/>
        </w:rPr>
        <w:t xml:space="preserve">from the Inyo </w:t>
      </w:r>
      <w:r w:rsidR="00B26ED5" w:rsidRPr="0036627E">
        <w:rPr>
          <w:rFonts w:ascii="Palatino Linotype" w:hAnsi="Palatino Linotype" w:cs="Palatino Linotype"/>
          <w:color w:val="000000"/>
          <w:sz w:val="24"/>
          <w:szCs w:val="24"/>
        </w:rPr>
        <w:t xml:space="preserve">grant application to determine the project’s eligibility for CASF funding.  This data includes but is not limited to </w:t>
      </w:r>
      <w:r w:rsidR="00B26ED5" w:rsidRPr="0036627E">
        <w:rPr>
          <w:rFonts w:ascii="Palatino Linotype" w:hAnsi="Palatino Linotype"/>
          <w:sz w:val="24"/>
          <w:szCs w:val="24"/>
        </w:rPr>
        <w:t>proof that the applicant has a CPCN</w:t>
      </w:r>
      <w:r w:rsidR="00B26ED5">
        <w:rPr>
          <w:rFonts w:ascii="Palatino Linotype" w:hAnsi="Palatino Linotype"/>
          <w:sz w:val="24"/>
          <w:szCs w:val="24"/>
        </w:rPr>
        <w:t xml:space="preserve"> from the Commission</w:t>
      </w:r>
      <w:r w:rsidR="00B26ED5" w:rsidRPr="0036627E">
        <w:rPr>
          <w:rFonts w:ascii="Palatino Linotype" w:hAnsi="Palatino Linotype"/>
          <w:sz w:val="24"/>
          <w:szCs w:val="24"/>
        </w:rPr>
        <w:t>; description of current and proposed broadband infrastructure; number of potential subscriber households and average income; project construction schedule; project budget; proposed pricing and commitment period for new subscribers; and financial viability of the applicant.</w:t>
      </w:r>
    </w:p>
    <w:p w:rsidR="00BC6E63" w:rsidRPr="00CC02A9" w:rsidRDefault="00BC6E63" w:rsidP="00FB1820">
      <w:pPr>
        <w:autoSpaceDE w:val="0"/>
        <w:autoSpaceDN w:val="0"/>
        <w:adjustRightInd w:val="0"/>
        <w:ind w:left="720"/>
        <w:rPr>
          <w:rFonts w:ascii="Palatino Linotype" w:hAnsi="Palatino Linotype" w:cs="Palatino Linotype"/>
          <w:color w:val="000000"/>
          <w:sz w:val="24"/>
          <w:szCs w:val="24"/>
        </w:rPr>
      </w:pPr>
    </w:p>
    <w:p w:rsidR="00BC6E63" w:rsidRDefault="00B26ED5" w:rsidP="00160B2F">
      <w:pPr>
        <w:numPr>
          <w:ilvl w:val="0"/>
          <w:numId w:val="3"/>
        </w:num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Based on its review, CD determined that the proposed project area is </w:t>
      </w:r>
      <w:r w:rsidR="008D1A25">
        <w:rPr>
          <w:rFonts w:ascii="Palatino Linotype" w:hAnsi="Palatino Linotype" w:cs="Palatino Linotype"/>
          <w:color w:val="000000"/>
          <w:sz w:val="24"/>
          <w:szCs w:val="24"/>
        </w:rPr>
        <w:t xml:space="preserve">underserved and eligible for </w:t>
      </w:r>
      <w:r w:rsidR="008D1A25" w:rsidRPr="00925E65">
        <w:rPr>
          <w:rFonts w:ascii="Palatino Linotype" w:hAnsi="Palatino Linotype" w:cs="Palatino Linotype"/>
          <w:color w:val="000000"/>
          <w:sz w:val="24"/>
          <w:szCs w:val="24"/>
        </w:rPr>
        <w:t>60%</w:t>
      </w:r>
      <w:r w:rsidR="008D1A25">
        <w:rPr>
          <w:rFonts w:ascii="Palatino Linotype" w:hAnsi="Palatino Linotype" w:cs="Palatino Linotype"/>
          <w:color w:val="000000"/>
          <w:sz w:val="24"/>
          <w:szCs w:val="24"/>
        </w:rPr>
        <w:t xml:space="preserve"> CASF funding</w:t>
      </w:r>
      <w:r>
        <w:rPr>
          <w:rFonts w:ascii="Palatino Linotype" w:hAnsi="Palatino Linotype" w:cs="Palatino Linotype"/>
          <w:color w:val="000000"/>
          <w:sz w:val="24"/>
          <w:szCs w:val="24"/>
        </w:rPr>
        <w:t xml:space="preserve">.  </w:t>
      </w:r>
      <w:r w:rsidR="0072003A">
        <w:rPr>
          <w:rFonts w:ascii="Palatino Linotype" w:hAnsi="Palatino Linotype" w:cs="Palatino Linotype"/>
          <w:color w:val="000000"/>
          <w:sz w:val="24"/>
          <w:szCs w:val="24"/>
        </w:rPr>
        <w:t xml:space="preserve"> </w:t>
      </w:r>
    </w:p>
    <w:p w:rsidR="00AF393D" w:rsidRDefault="00AF393D" w:rsidP="007E5A30">
      <w:pPr>
        <w:pStyle w:val="ListParagraph"/>
        <w:rPr>
          <w:rFonts w:ascii="Palatino Linotype" w:hAnsi="Palatino Linotype" w:cs="Palatino Linotype"/>
          <w:color w:val="000000"/>
          <w:sz w:val="24"/>
          <w:szCs w:val="24"/>
        </w:rPr>
      </w:pPr>
    </w:p>
    <w:p w:rsidR="00063A52" w:rsidRDefault="004B668A" w:rsidP="00CF0A39">
      <w:pPr>
        <w:numPr>
          <w:ilvl w:val="0"/>
          <w:numId w:val="3"/>
        </w:numPr>
        <w:autoSpaceDE w:val="0"/>
        <w:autoSpaceDN w:val="0"/>
        <w:adjustRightInd w:val="0"/>
        <w:rPr>
          <w:rFonts w:ascii="Palatino Linotype" w:hAnsi="Palatino Linotype" w:cs="Palatino Linotype"/>
          <w:color w:val="000000"/>
          <w:sz w:val="24"/>
          <w:szCs w:val="24"/>
        </w:rPr>
      </w:pPr>
      <w:r>
        <w:rPr>
          <w:rFonts w:ascii="Palatino Linotype" w:hAnsi="Palatino Linotype"/>
          <w:sz w:val="24"/>
          <w:szCs w:val="24"/>
        </w:rPr>
        <w:t>Inyo</w:t>
      </w:r>
      <w:r w:rsidR="00D7310A" w:rsidRPr="007E5A30">
        <w:rPr>
          <w:rFonts w:ascii="Palatino Linotype" w:hAnsi="Palatino Linotype"/>
          <w:sz w:val="24"/>
          <w:szCs w:val="24"/>
        </w:rPr>
        <w:t xml:space="preserve"> has not been able to secure the required matching funds for the construction of the project.  In this case, CD recommends the Commission deviate from the matching funding requirement laid out in D.12-02-015, and approve Inyo’s request on a contingent basis</w:t>
      </w:r>
      <w:r w:rsidR="00E61160" w:rsidRPr="00E61160">
        <w:rPr>
          <w:rFonts w:ascii="Palatino Linotype" w:hAnsi="Palatino Linotype"/>
          <w:sz w:val="24"/>
          <w:szCs w:val="24"/>
        </w:rPr>
        <w:t xml:space="preserve"> because</w:t>
      </w:r>
      <w:r w:rsidR="00312768">
        <w:rPr>
          <w:rFonts w:ascii="Palatino Linotype" w:hAnsi="Palatino Linotype"/>
          <w:sz w:val="24"/>
          <w:szCs w:val="24"/>
        </w:rPr>
        <w:t xml:space="preserve"> </w:t>
      </w:r>
      <w:r w:rsidR="00063A52" w:rsidRPr="007E5A30">
        <w:rPr>
          <w:rFonts w:ascii="Palatino Linotype" w:hAnsi="Palatino Linotype"/>
          <w:sz w:val="24"/>
          <w:szCs w:val="24"/>
        </w:rPr>
        <w:t>Inyo’s proposed financing</w:t>
      </w:r>
      <w:r w:rsidR="00DD608C">
        <w:rPr>
          <w:rFonts w:ascii="Palatino Linotype" w:hAnsi="Palatino Linotype"/>
          <w:sz w:val="24"/>
          <w:szCs w:val="24"/>
        </w:rPr>
        <w:t xml:space="preserve"> </w:t>
      </w:r>
      <w:r w:rsidR="00063A52" w:rsidRPr="007E5A30">
        <w:rPr>
          <w:rFonts w:ascii="Palatino Linotype" w:hAnsi="Palatino Linotype"/>
          <w:sz w:val="24"/>
          <w:szCs w:val="24"/>
        </w:rPr>
        <w:t>for the matching fund through the Broadband Utility Note is innovative</w:t>
      </w:r>
      <w:r w:rsidR="00982CCD">
        <w:rPr>
          <w:rFonts w:ascii="Palatino Linotype" w:hAnsi="Palatino Linotype"/>
          <w:sz w:val="24"/>
          <w:szCs w:val="24"/>
        </w:rPr>
        <w:t xml:space="preserve"> and the deviation only extends the time for Inyo </w:t>
      </w:r>
      <w:r w:rsidR="007D3E2D">
        <w:rPr>
          <w:rFonts w:ascii="Palatino Linotype" w:hAnsi="Palatino Linotype"/>
          <w:sz w:val="24"/>
          <w:szCs w:val="24"/>
        </w:rPr>
        <w:t>to satisfy the requirement</w:t>
      </w:r>
      <w:r w:rsidR="00063A52" w:rsidRPr="007E5A30">
        <w:rPr>
          <w:rFonts w:ascii="Palatino Linotype" w:hAnsi="Palatino Linotype"/>
          <w:sz w:val="24"/>
          <w:szCs w:val="24"/>
        </w:rPr>
        <w:t xml:space="preserve">.    </w:t>
      </w:r>
    </w:p>
    <w:p w:rsidR="00CF0A39" w:rsidRPr="00CF0A39" w:rsidRDefault="00CF0A39" w:rsidP="00CF0A39">
      <w:pPr>
        <w:autoSpaceDE w:val="0"/>
        <w:autoSpaceDN w:val="0"/>
        <w:adjustRightInd w:val="0"/>
        <w:ind w:left="720"/>
        <w:rPr>
          <w:rFonts w:ascii="Palatino Linotype" w:hAnsi="Palatino Linotype" w:cs="Palatino Linotype"/>
          <w:color w:val="000000"/>
          <w:sz w:val="24"/>
          <w:szCs w:val="24"/>
        </w:rPr>
      </w:pPr>
    </w:p>
    <w:p w:rsidR="006B2037" w:rsidRPr="007E5A30" w:rsidRDefault="006B2037" w:rsidP="00160B2F">
      <w:pPr>
        <w:numPr>
          <w:ilvl w:val="0"/>
          <w:numId w:val="3"/>
        </w:numPr>
        <w:autoSpaceDE w:val="0"/>
        <w:autoSpaceDN w:val="0"/>
        <w:adjustRightInd w:val="0"/>
        <w:rPr>
          <w:rFonts w:ascii="Palatino Linotype" w:hAnsi="Palatino Linotype" w:cs="Palatino Linotype"/>
          <w:color w:val="000000"/>
          <w:sz w:val="24"/>
          <w:szCs w:val="24"/>
        </w:rPr>
      </w:pPr>
      <w:r>
        <w:rPr>
          <w:rFonts w:ascii="Palatino Linotype" w:hAnsi="Palatino Linotype"/>
          <w:sz w:val="24"/>
          <w:szCs w:val="24"/>
        </w:rPr>
        <w:t xml:space="preserve">CD </w:t>
      </w:r>
      <w:r w:rsidRPr="00CC02A9">
        <w:rPr>
          <w:rFonts w:ascii="Palatino Linotype" w:hAnsi="Palatino Linotype"/>
          <w:sz w:val="24"/>
          <w:szCs w:val="24"/>
        </w:rPr>
        <w:t xml:space="preserve">recommends </w:t>
      </w:r>
      <w:r w:rsidR="000778FE">
        <w:rPr>
          <w:rFonts w:ascii="Palatino Linotype" w:hAnsi="Palatino Linotype"/>
          <w:sz w:val="24"/>
          <w:szCs w:val="24"/>
        </w:rPr>
        <w:t xml:space="preserve">the </w:t>
      </w:r>
      <w:r w:rsidR="00D567F5">
        <w:rPr>
          <w:rFonts w:ascii="Palatino Linotype" w:hAnsi="Palatino Linotype"/>
          <w:sz w:val="24"/>
          <w:szCs w:val="24"/>
        </w:rPr>
        <w:t>approval</w:t>
      </w:r>
      <w:r w:rsidR="000778FE">
        <w:rPr>
          <w:rFonts w:ascii="Palatino Linotype" w:hAnsi="Palatino Linotype"/>
          <w:sz w:val="24"/>
          <w:szCs w:val="24"/>
        </w:rPr>
        <w:t xml:space="preserve"> of the CASF grant </w:t>
      </w:r>
      <w:r w:rsidR="000778FE" w:rsidRPr="00CC02A9">
        <w:rPr>
          <w:rFonts w:ascii="Palatino Linotype" w:hAnsi="Palatino Linotype"/>
          <w:sz w:val="24"/>
          <w:szCs w:val="24"/>
        </w:rPr>
        <w:t xml:space="preserve">for </w:t>
      </w:r>
      <w:r w:rsidR="000778FE">
        <w:rPr>
          <w:rFonts w:ascii="Palatino Linotype" w:hAnsi="Palatino Linotype"/>
          <w:sz w:val="24"/>
          <w:szCs w:val="24"/>
        </w:rPr>
        <w:t>Inyo’s Nicasio P</w:t>
      </w:r>
      <w:r w:rsidR="000778FE" w:rsidRPr="00CC02A9">
        <w:rPr>
          <w:rFonts w:ascii="Palatino Linotype" w:hAnsi="Palatino Linotype"/>
          <w:sz w:val="24"/>
          <w:szCs w:val="24"/>
        </w:rPr>
        <w:t>roject</w:t>
      </w:r>
      <w:r w:rsidR="000778FE">
        <w:rPr>
          <w:rFonts w:ascii="Palatino Linotype" w:hAnsi="Palatino Linotype"/>
          <w:sz w:val="24"/>
          <w:szCs w:val="24"/>
        </w:rPr>
        <w:t xml:space="preserve"> shall be contingent on </w:t>
      </w:r>
      <w:r>
        <w:rPr>
          <w:rFonts w:ascii="Palatino Linotype" w:hAnsi="Palatino Linotype"/>
          <w:sz w:val="24"/>
          <w:szCs w:val="24"/>
        </w:rPr>
        <w:t xml:space="preserve">Inyo </w:t>
      </w:r>
      <w:r w:rsidR="000778FE">
        <w:rPr>
          <w:rFonts w:ascii="Palatino Linotype" w:hAnsi="Palatino Linotype"/>
          <w:sz w:val="24"/>
          <w:szCs w:val="24"/>
        </w:rPr>
        <w:t xml:space="preserve">securing </w:t>
      </w:r>
      <w:r>
        <w:rPr>
          <w:rFonts w:ascii="Palatino Linotype" w:hAnsi="Palatino Linotype"/>
          <w:sz w:val="24"/>
          <w:szCs w:val="24"/>
        </w:rPr>
        <w:t xml:space="preserve">the 40% matching fund with </w:t>
      </w:r>
      <w:r w:rsidR="00066BA6">
        <w:rPr>
          <w:rFonts w:ascii="Palatino Linotype" w:hAnsi="Palatino Linotype"/>
          <w:sz w:val="24"/>
          <w:szCs w:val="24"/>
        </w:rPr>
        <w:t>365</w:t>
      </w:r>
      <w:r>
        <w:rPr>
          <w:rFonts w:ascii="Palatino Linotype" w:hAnsi="Palatino Linotype"/>
          <w:sz w:val="24"/>
          <w:szCs w:val="24"/>
        </w:rPr>
        <w:t xml:space="preserve"> days from the approval date of this Resolution</w:t>
      </w:r>
      <w:r w:rsidR="00657B4A">
        <w:rPr>
          <w:rFonts w:ascii="Palatino Linotype" w:hAnsi="Palatino Linotype"/>
          <w:sz w:val="24"/>
          <w:szCs w:val="24"/>
        </w:rPr>
        <w:t>.</w:t>
      </w:r>
    </w:p>
    <w:p w:rsidR="00AF393D" w:rsidRDefault="00AF393D" w:rsidP="007E5A30">
      <w:pPr>
        <w:pStyle w:val="ListParagraph"/>
        <w:rPr>
          <w:rFonts w:ascii="Palatino Linotype" w:hAnsi="Palatino Linotype" w:cs="Palatino Linotype"/>
          <w:color w:val="000000"/>
          <w:sz w:val="24"/>
          <w:szCs w:val="24"/>
        </w:rPr>
      </w:pPr>
    </w:p>
    <w:p w:rsidR="00AF393D" w:rsidRDefault="006B2037" w:rsidP="007E5A30">
      <w:pPr>
        <w:pStyle w:val="BodyText"/>
        <w:numPr>
          <w:ilvl w:val="0"/>
          <w:numId w:val="3"/>
        </w:numPr>
        <w:tabs>
          <w:tab w:val="left" w:pos="-1440"/>
          <w:tab w:val="left" w:pos="-720"/>
        </w:tabs>
        <w:suppressAutoHyphens/>
        <w:spacing w:after="0"/>
        <w:rPr>
          <w:rFonts w:ascii="Palatino Linotype" w:hAnsi="Palatino Linotype" w:cs="Palatino Linotype"/>
          <w:color w:val="000000"/>
          <w:szCs w:val="24"/>
        </w:rPr>
      </w:pPr>
      <w:r>
        <w:rPr>
          <w:rFonts w:ascii="Palatino Linotype" w:hAnsi="Palatino Linotype"/>
        </w:rPr>
        <w:t xml:space="preserve">CD recommends that if </w:t>
      </w:r>
      <w:r w:rsidRPr="00C27366">
        <w:rPr>
          <w:rFonts w:ascii="Palatino Linotype" w:hAnsi="Palatino Linotype"/>
        </w:rPr>
        <w:t xml:space="preserve">Inyo is unable to </w:t>
      </w:r>
      <w:r>
        <w:rPr>
          <w:rFonts w:ascii="Palatino Linotype" w:hAnsi="Palatino Linotype"/>
        </w:rPr>
        <w:t xml:space="preserve">secure the </w:t>
      </w:r>
      <w:r w:rsidRPr="00C27366">
        <w:rPr>
          <w:rFonts w:ascii="Palatino Linotype" w:hAnsi="Palatino Linotype"/>
        </w:rPr>
        <w:t xml:space="preserve">40% matching fund within </w:t>
      </w:r>
      <w:r w:rsidR="00066BA6">
        <w:rPr>
          <w:rFonts w:ascii="Palatino Linotype" w:hAnsi="Palatino Linotype"/>
        </w:rPr>
        <w:t>365</w:t>
      </w:r>
      <w:r w:rsidRPr="00C27366">
        <w:rPr>
          <w:rFonts w:ascii="Palatino Linotype" w:hAnsi="Palatino Linotype"/>
        </w:rPr>
        <w:t xml:space="preserve"> days from the approval date of this Resolution</w:t>
      </w:r>
      <w:r w:rsidR="000778FE">
        <w:rPr>
          <w:rFonts w:ascii="Palatino Linotype" w:hAnsi="Palatino Linotype"/>
        </w:rPr>
        <w:t>,</w:t>
      </w:r>
      <w:r>
        <w:rPr>
          <w:rFonts w:ascii="Palatino Linotype" w:hAnsi="Palatino Linotype"/>
        </w:rPr>
        <w:t xml:space="preserve"> t</w:t>
      </w:r>
      <w:r>
        <w:rPr>
          <w:rFonts w:ascii="Palatino Linotype" w:hAnsi="Palatino Linotype" w:cs="Palatino Linotype"/>
          <w:color w:val="000000"/>
          <w:szCs w:val="24"/>
        </w:rPr>
        <w:t xml:space="preserve">hen </w:t>
      </w:r>
      <w:r w:rsidR="000778FE">
        <w:rPr>
          <w:rFonts w:ascii="Palatino Linotype" w:hAnsi="Palatino Linotype" w:cs="Palatino Linotype"/>
          <w:color w:val="000000"/>
          <w:szCs w:val="24"/>
        </w:rPr>
        <w:t>the</w:t>
      </w:r>
      <w:r>
        <w:rPr>
          <w:rFonts w:ascii="Palatino Linotype" w:hAnsi="Palatino Linotype" w:cs="Palatino Linotype"/>
          <w:color w:val="000000"/>
          <w:szCs w:val="24"/>
        </w:rPr>
        <w:t xml:space="preserve"> funding approval for the Nicasio Project is rescinded</w:t>
      </w:r>
      <w:r w:rsidR="00871D55">
        <w:rPr>
          <w:rFonts w:ascii="Palatino Linotype" w:hAnsi="Palatino Linotype" w:cs="Palatino Linotype"/>
          <w:color w:val="000000"/>
          <w:szCs w:val="24"/>
        </w:rPr>
        <w:t xml:space="preserve"> automatically</w:t>
      </w:r>
      <w:r>
        <w:rPr>
          <w:rFonts w:ascii="Palatino Linotype" w:hAnsi="Palatino Linotype" w:cs="Palatino Linotype"/>
          <w:color w:val="000000"/>
          <w:szCs w:val="24"/>
        </w:rPr>
        <w:t xml:space="preserve">.  </w:t>
      </w:r>
    </w:p>
    <w:p w:rsidR="00AF393D" w:rsidRDefault="00AF393D" w:rsidP="007E5A30">
      <w:pPr>
        <w:pStyle w:val="ListParagraph"/>
        <w:rPr>
          <w:rFonts w:ascii="Palatino Linotype" w:hAnsi="Palatino Linotype" w:cs="Palatino Linotype"/>
          <w:color w:val="000000"/>
          <w:szCs w:val="24"/>
        </w:rPr>
      </w:pPr>
    </w:p>
    <w:p w:rsidR="00AF393D" w:rsidRDefault="00D567F5" w:rsidP="007E5A30">
      <w:pPr>
        <w:pStyle w:val="BodyText"/>
        <w:numPr>
          <w:ilvl w:val="0"/>
          <w:numId w:val="3"/>
        </w:numPr>
        <w:tabs>
          <w:tab w:val="left" w:pos="-1440"/>
          <w:tab w:val="left" w:pos="-720"/>
        </w:tabs>
        <w:suppressAutoHyphens/>
        <w:spacing w:after="0"/>
        <w:rPr>
          <w:rFonts w:ascii="Palatino Linotype" w:hAnsi="Palatino Linotype" w:cs="Palatino Linotype"/>
          <w:color w:val="000000"/>
          <w:szCs w:val="24"/>
        </w:rPr>
      </w:pPr>
      <w:r>
        <w:rPr>
          <w:rFonts w:ascii="Palatino Linotype" w:hAnsi="Palatino Linotype" w:cs="Palatino Linotype"/>
          <w:color w:val="000000"/>
          <w:szCs w:val="24"/>
        </w:rPr>
        <w:t xml:space="preserve">CD’s recommendation is reasonable and should be adopted.  </w:t>
      </w:r>
    </w:p>
    <w:p w:rsidR="00BC6E63" w:rsidRPr="00CC02A9" w:rsidRDefault="00BC6E63" w:rsidP="00160B2F">
      <w:pPr>
        <w:autoSpaceDE w:val="0"/>
        <w:autoSpaceDN w:val="0"/>
        <w:adjustRightInd w:val="0"/>
        <w:rPr>
          <w:rFonts w:ascii="Palatino Linotype" w:hAnsi="Palatino Linotype" w:cs="Palatino Linotype"/>
          <w:color w:val="000000"/>
          <w:sz w:val="24"/>
          <w:szCs w:val="24"/>
        </w:rPr>
      </w:pPr>
    </w:p>
    <w:p w:rsidR="00F07B87" w:rsidRPr="007E079F" w:rsidRDefault="00DC7FBC">
      <w:pPr>
        <w:numPr>
          <w:ilvl w:val="0"/>
          <w:numId w:val="3"/>
        </w:numPr>
        <w:autoSpaceDE w:val="0"/>
        <w:autoSpaceDN w:val="0"/>
        <w:adjustRightInd w:val="0"/>
        <w:rPr>
          <w:rFonts w:ascii="Palatino Linotype" w:hAnsi="Palatino Linotype"/>
          <w:sz w:val="24"/>
          <w:szCs w:val="24"/>
        </w:rPr>
      </w:pPr>
      <w:r>
        <w:rPr>
          <w:rFonts w:ascii="Palatino Linotype" w:hAnsi="Palatino Linotype"/>
          <w:sz w:val="24"/>
          <w:szCs w:val="24"/>
        </w:rPr>
        <w:t xml:space="preserve">Since the </w:t>
      </w:r>
      <w:r w:rsidR="008D1A25" w:rsidRPr="00C27366">
        <w:rPr>
          <w:rFonts w:ascii="Palatino Linotype" w:hAnsi="Palatino Linotype" w:cs="Palatino Linotype"/>
          <w:color w:val="000000"/>
          <w:sz w:val="24"/>
          <w:szCs w:val="24"/>
        </w:rPr>
        <w:t xml:space="preserve">40% </w:t>
      </w:r>
      <w:r w:rsidR="001B6B7B" w:rsidRPr="00C27366">
        <w:rPr>
          <w:rFonts w:ascii="Palatino Linotype" w:hAnsi="Palatino Linotype" w:cs="Palatino Linotype"/>
          <w:color w:val="000000"/>
          <w:sz w:val="24"/>
          <w:szCs w:val="24"/>
        </w:rPr>
        <w:t xml:space="preserve">matching fund </w:t>
      </w:r>
      <w:r>
        <w:rPr>
          <w:rFonts w:ascii="Palatino Linotype" w:hAnsi="Palatino Linotype" w:cs="Palatino Linotype"/>
          <w:color w:val="000000"/>
          <w:sz w:val="24"/>
          <w:szCs w:val="24"/>
        </w:rPr>
        <w:t>will be</w:t>
      </w:r>
      <w:r w:rsidR="008D1A25" w:rsidRPr="00C27366">
        <w:rPr>
          <w:rFonts w:ascii="Palatino Linotype" w:hAnsi="Palatino Linotype" w:cs="Palatino Linotype"/>
          <w:color w:val="000000"/>
          <w:sz w:val="24"/>
          <w:szCs w:val="24"/>
        </w:rPr>
        <w:t xml:space="preserve"> financed by outside sources</w:t>
      </w:r>
      <w:r>
        <w:rPr>
          <w:rFonts w:ascii="Palatino Linotype" w:hAnsi="Palatino Linotype" w:cs="Palatino Linotype"/>
          <w:color w:val="000000"/>
          <w:sz w:val="24"/>
          <w:szCs w:val="24"/>
        </w:rPr>
        <w:t xml:space="preserve">, </w:t>
      </w:r>
      <w:r w:rsidR="00CE1430" w:rsidRPr="00C27366">
        <w:rPr>
          <w:rFonts w:ascii="Palatino Linotype" w:hAnsi="Palatino Linotype" w:cs="Palatino Linotype"/>
          <w:color w:val="000000"/>
          <w:sz w:val="24"/>
          <w:szCs w:val="24"/>
        </w:rPr>
        <w:t xml:space="preserve">Inyo </w:t>
      </w:r>
      <w:r w:rsidR="008D1A25" w:rsidRPr="00C27366">
        <w:rPr>
          <w:rFonts w:ascii="Palatino Linotype" w:hAnsi="Palatino Linotype" w:cs="Palatino Linotype"/>
          <w:color w:val="000000"/>
          <w:sz w:val="24"/>
          <w:szCs w:val="24"/>
        </w:rPr>
        <w:t xml:space="preserve">agrees to </w:t>
      </w:r>
      <w:r w:rsidR="002C1199" w:rsidRPr="00C27366">
        <w:rPr>
          <w:rFonts w:ascii="Palatino Linotype" w:hAnsi="Palatino Linotype" w:cs="Palatino Linotype"/>
          <w:color w:val="000000"/>
          <w:sz w:val="24"/>
          <w:szCs w:val="24"/>
        </w:rPr>
        <w:t>obtain</w:t>
      </w:r>
      <w:r w:rsidR="008D1A25" w:rsidRPr="00C27366">
        <w:rPr>
          <w:rFonts w:ascii="Palatino Linotype" w:hAnsi="Palatino Linotype" w:cs="Palatino Linotype"/>
          <w:color w:val="000000"/>
          <w:sz w:val="24"/>
          <w:szCs w:val="24"/>
        </w:rPr>
        <w:t xml:space="preserve"> a performance</w:t>
      </w:r>
      <w:r w:rsidR="008D1A25">
        <w:rPr>
          <w:rFonts w:ascii="Palatino Linotype" w:hAnsi="Palatino Linotype"/>
          <w:sz w:val="24"/>
          <w:szCs w:val="24"/>
        </w:rPr>
        <w:t xml:space="preserve"> bond</w:t>
      </w:r>
      <w:r w:rsidR="00CE1430">
        <w:rPr>
          <w:rFonts w:ascii="Palatino Linotype" w:hAnsi="Palatino Linotype"/>
          <w:sz w:val="24"/>
          <w:szCs w:val="24"/>
        </w:rPr>
        <w:t xml:space="preserve">, </w:t>
      </w:r>
      <w:r w:rsidR="00CE1430">
        <w:rPr>
          <w:rFonts w:ascii="Palatino" w:hAnsi="Palatino"/>
          <w:sz w:val="24"/>
        </w:rPr>
        <w:t xml:space="preserve">equal to the total amount payable under the CASF award. </w:t>
      </w:r>
      <w:r w:rsidR="00EC13F2">
        <w:rPr>
          <w:rFonts w:ascii="Palatino" w:hAnsi="Palatino"/>
          <w:sz w:val="24"/>
        </w:rPr>
        <w:t xml:space="preserve"> </w:t>
      </w:r>
      <w:r w:rsidR="00CE1430">
        <w:rPr>
          <w:rFonts w:ascii="Palatino Linotype" w:hAnsi="Palatino Linotype"/>
          <w:sz w:val="24"/>
          <w:szCs w:val="24"/>
        </w:rPr>
        <w:t xml:space="preserve">The performance bond </w:t>
      </w:r>
      <w:r w:rsidR="00853637">
        <w:rPr>
          <w:rFonts w:ascii="Palatino Linotype" w:hAnsi="Palatino Linotype"/>
          <w:sz w:val="24"/>
          <w:szCs w:val="24"/>
        </w:rPr>
        <w:t>w</w:t>
      </w:r>
      <w:r w:rsidR="00925E65">
        <w:rPr>
          <w:rFonts w:ascii="Palatino Linotype" w:hAnsi="Palatino Linotype"/>
          <w:sz w:val="24"/>
          <w:szCs w:val="24"/>
        </w:rPr>
        <w:t>ill</w:t>
      </w:r>
      <w:r w:rsidR="00853637">
        <w:rPr>
          <w:rFonts w:ascii="Palatino Linotype" w:hAnsi="Palatino Linotype"/>
          <w:sz w:val="24"/>
          <w:szCs w:val="24"/>
        </w:rPr>
        <w:t xml:space="preserve"> </w:t>
      </w:r>
      <w:r w:rsidR="00CE1430">
        <w:rPr>
          <w:rFonts w:ascii="Palatino Linotype" w:hAnsi="Palatino Linotype"/>
          <w:sz w:val="24"/>
          <w:szCs w:val="24"/>
        </w:rPr>
        <w:t xml:space="preserve">also be callable for failure to complete the Nicasio Project.  </w:t>
      </w:r>
      <w:r w:rsidR="008D1A25">
        <w:rPr>
          <w:rFonts w:ascii="Palatino Linotype" w:hAnsi="Palatino Linotype"/>
          <w:sz w:val="24"/>
          <w:szCs w:val="24"/>
        </w:rPr>
        <w:t xml:space="preserve"> </w:t>
      </w:r>
    </w:p>
    <w:p w:rsidR="00F07B87" w:rsidRDefault="00F07B87" w:rsidP="00F420E5">
      <w:pPr>
        <w:pStyle w:val="ListParagraph"/>
        <w:rPr>
          <w:rFonts w:ascii="Palatino Linotype" w:hAnsi="Palatino Linotype"/>
          <w:sz w:val="24"/>
          <w:szCs w:val="24"/>
        </w:rPr>
      </w:pPr>
    </w:p>
    <w:p w:rsidR="00BC6E63" w:rsidRDefault="002C1199" w:rsidP="00160B2F">
      <w:pPr>
        <w:numPr>
          <w:ilvl w:val="0"/>
          <w:numId w:val="3"/>
        </w:numPr>
        <w:autoSpaceDE w:val="0"/>
        <w:autoSpaceDN w:val="0"/>
        <w:adjustRightInd w:val="0"/>
        <w:rPr>
          <w:rFonts w:ascii="Palatino Linotype" w:hAnsi="Palatino Linotype"/>
          <w:sz w:val="24"/>
          <w:szCs w:val="24"/>
        </w:rPr>
      </w:pPr>
      <w:r>
        <w:rPr>
          <w:rFonts w:ascii="Palatino Linotype" w:hAnsi="Palatino Linotype"/>
          <w:sz w:val="24"/>
          <w:szCs w:val="24"/>
        </w:rPr>
        <w:t xml:space="preserve">Inyo </w:t>
      </w:r>
      <w:r w:rsidR="00B65F6F">
        <w:rPr>
          <w:rFonts w:ascii="Palatino Linotype" w:hAnsi="Palatino Linotype"/>
          <w:sz w:val="24"/>
          <w:szCs w:val="24"/>
        </w:rPr>
        <w:t>must</w:t>
      </w:r>
      <w:r w:rsidR="000778FE">
        <w:rPr>
          <w:rFonts w:ascii="Palatino Linotype" w:hAnsi="Palatino Linotype"/>
          <w:sz w:val="24"/>
          <w:szCs w:val="24"/>
        </w:rPr>
        <w:t xml:space="preserve"> </w:t>
      </w:r>
      <w:r>
        <w:rPr>
          <w:rFonts w:ascii="Palatino Linotype" w:hAnsi="Palatino Linotype"/>
          <w:sz w:val="24"/>
          <w:szCs w:val="24"/>
        </w:rPr>
        <w:t xml:space="preserve">notify the Director of Communications Division whether it has or has not obtained </w:t>
      </w:r>
      <w:r w:rsidR="00F420E5">
        <w:rPr>
          <w:rFonts w:ascii="Palatino Linotype" w:hAnsi="Palatino Linotype"/>
          <w:sz w:val="24"/>
          <w:szCs w:val="24"/>
        </w:rPr>
        <w:t>the required matching funds</w:t>
      </w:r>
      <w:r>
        <w:rPr>
          <w:rFonts w:ascii="Palatino Linotype" w:hAnsi="Palatino Linotype"/>
          <w:sz w:val="24"/>
          <w:szCs w:val="24"/>
        </w:rPr>
        <w:t xml:space="preserve"> within </w:t>
      </w:r>
      <w:r w:rsidR="00066BA6">
        <w:rPr>
          <w:rFonts w:ascii="Palatino Linotype" w:hAnsi="Palatino Linotype"/>
          <w:sz w:val="24"/>
          <w:szCs w:val="24"/>
        </w:rPr>
        <w:t>365</w:t>
      </w:r>
      <w:r>
        <w:rPr>
          <w:rFonts w:ascii="Palatino Linotype" w:hAnsi="Palatino Linotype"/>
          <w:sz w:val="24"/>
          <w:szCs w:val="24"/>
        </w:rPr>
        <w:t xml:space="preserve"> days from the approval date of this Resolution.</w:t>
      </w:r>
    </w:p>
    <w:p w:rsidR="00BC6E63" w:rsidRPr="00CC02A9" w:rsidRDefault="00BC6E63" w:rsidP="00160B2F">
      <w:pPr>
        <w:autoSpaceDE w:val="0"/>
        <w:autoSpaceDN w:val="0"/>
        <w:adjustRightInd w:val="0"/>
        <w:rPr>
          <w:rFonts w:ascii="Palatino Linotype" w:hAnsi="Palatino Linotype"/>
          <w:sz w:val="24"/>
          <w:szCs w:val="24"/>
        </w:rPr>
      </w:pPr>
    </w:p>
    <w:p w:rsidR="00BC6E63" w:rsidRPr="00CC02A9" w:rsidRDefault="005B0D50" w:rsidP="00160B2F">
      <w:pPr>
        <w:numPr>
          <w:ilvl w:val="0"/>
          <w:numId w:val="3"/>
        </w:numPr>
        <w:autoSpaceDE w:val="0"/>
        <w:autoSpaceDN w:val="0"/>
        <w:adjustRightInd w:val="0"/>
        <w:rPr>
          <w:rFonts w:ascii="Palatino Linotype" w:hAnsi="Palatino Linotype"/>
          <w:sz w:val="24"/>
          <w:szCs w:val="24"/>
        </w:rPr>
      </w:pPr>
      <w:r>
        <w:rPr>
          <w:rFonts w:ascii="Palatino Linotype" w:hAnsi="Palatino Linotype"/>
          <w:sz w:val="24"/>
          <w:szCs w:val="24"/>
        </w:rPr>
        <w:t>Inyo</w:t>
      </w:r>
      <w:r w:rsidR="00BC6E63" w:rsidRPr="00CC02A9">
        <w:rPr>
          <w:rFonts w:ascii="Palatino Linotype" w:hAnsi="Palatino Linotype"/>
          <w:sz w:val="24"/>
          <w:szCs w:val="24"/>
        </w:rPr>
        <w:t xml:space="preserve"> is required to comply with all guidelines, requirements, and conditions associated with the granting of CASF funds as specified in D.12-02-015 and must submit the FCC Form 477, as specified in </w:t>
      </w:r>
      <w:r>
        <w:rPr>
          <w:rFonts w:ascii="Palatino Linotype" w:hAnsi="Palatino Linotype"/>
          <w:sz w:val="24"/>
          <w:szCs w:val="24"/>
        </w:rPr>
        <w:t xml:space="preserve">Resolution </w:t>
      </w:r>
      <w:r w:rsidR="00BC6E63" w:rsidRPr="00CC02A9">
        <w:rPr>
          <w:rFonts w:ascii="Palatino Linotype" w:hAnsi="Palatino Linotype"/>
          <w:sz w:val="24"/>
          <w:szCs w:val="24"/>
        </w:rPr>
        <w:t xml:space="preserve">T-17143. </w:t>
      </w:r>
    </w:p>
    <w:p w:rsidR="00BC6E63" w:rsidRPr="00CC02A9" w:rsidRDefault="00BC6E63" w:rsidP="00160B2F">
      <w:pPr>
        <w:autoSpaceDE w:val="0"/>
        <w:autoSpaceDN w:val="0"/>
        <w:adjustRightInd w:val="0"/>
        <w:rPr>
          <w:rFonts w:ascii="Palatino Linotype" w:hAnsi="Palatino Linotype"/>
          <w:sz w:val="24"/>
          <w:szCs w:val="24"/>
        </w:rPr>
      </w:pPr>
    </w:p>
    <w:p w:rsidR="00BC6E63" w:rsidRDefault="00BC6E63" w:rsidP="00160B2F">
      <w:pPr>
        <w:numPr>
          <w:ilvl w:val="0"/>
          <w:numId w:val="3"/>
        </w:numPr>
        <w:autoSpaceDE w:val="0"/>
        <w:autoSpaceDN w:val="0"/>
        <w:adjustRightInd w:val="0"/>
        <w:rPr>
          <w:rFonts w:ascii="Palatino Linotype" w:hAnsi="Palatino Linotype"/>
          <w:sz w:val="24"/>
          <w:szCs w:val="24"/>
        </w:rPr>
      </w:pPr>
      <w:r w:rsidRPr="00CC02A9">
        <w:rPr>
          <w:rFonts w:ascii="Palatino Linotype" w:hAnsi="Palatino Linotype"/>
          <w:sz w:val="24"/>
          <w:szCs w:val="24"/>
        </w:rPr>
        <w:t>The Commission finds CD’s recommendation to fund</w:t>
      </w:r>
      <w:r w:rsidR="008D1A25">
        <w:rPr>
          <w:rFonts w:ascii="Palatino Linotype" w:hAnsi="Palatino Linotype"/>
          <w:sz w:val="24"/>
          <w:szCs w:val="24"/>
        </w:rPr>
        <w:t xml:space="preserve"> the</w:t>
      </w:r>
      <w:r w:rsidRPr="00CC02A9">
        <w:rPr>
          <w:rFonts w:ascii="Palatino Linotype" w:hAnsi="Palatino Linotype"/>
          <w:sz w:val="24"/>
          <w:szCs w:val="24"/>
        </w:rPr>
        <w:t xml:space="preserve"> </w:t>
      </w:r>
      <w:r w:rsidR="006478E3">
        <w:rPr>
          <w:rFonts w:ascii="Palatino Linotype" w:hAnsi="Palatino Linotype"/>
          <w:sz w:val="24"/>
          <w:szCs w:val="24"/>
        </w:rPr>
        <w:t>Nicasio Project</w:t>
      </w:r>
      <w:r w:rsidR="00462365">
        <w:rPr>
          <w:rFonts w:ascii="Palatino Linotype" w:hAnsi="Palatino Linotype"/>
          <w:sz w:val="24"/>
          <w:szCs w:val="24"/>
        </w:rPr>
        <w:t xml:space="preserve"> on the condition that Inyo is able to secure </w:t>
      </w:r>
      <w:r w:rsidR="00F420E5">
        <w:rPr>
          <w:rFonts w:ascii="Palatino Linotype" w:hAnsi="Palatino Linotype"/>
          <w:sz w:val="24"/>
          <w:szCs w:val="24"/>
        </w:rPr>
        <w:t>the required matching funds</w:t>
      </w:r>
      <w:r w:rsidR="00462365">
        <w:rPr>
          <w:rFonts w:ascii="Palatino Linotype" w:hAnsi="Palatino Linotype"/>
          <w:sz w:val="24"/>
          <w:szCs w:val="24"/>
        </w:rPr>
        <w:t xml:space="preserve"> within </w:t>
      </w:r>
      <w:r w:rsidR="00066BA6">
        <w:rPr>
          <w:rFonts w:ascii="Palatino Linotype" w:hAnsi="Palatino Linotype"/>
          <w:sz w:val="24"/>
          <w:szCs w:val="24"/>
        </w:rPr>
        <w:t>365</w:t>
      </w:r>
      <w:r w:rsidR="00462365">
        <w:rPr>
          <w:rFonts w:ascii="Palatino Linotype" w:hAnsi="Palatino Linotype"/>
          <w:sz w:val="24"/>
          <w:szCs w:val="24"/>
        </w:rPr>
        <w:t xml:space="preserve"> days from the approval date of this Resolution </w:t>
      </w:r>
      <w:r w:rsidRPr="00CC02A9">
        <w:rPr>
          <w:rFonts w:ascii="Palatino Linotype" w:hAnsi="Palatino Linotype"/>
          <w:sz w:val="24"/>
          <w:szCs w:val="24"/>
        </w:rPr>
        <w:t xml:space="preserve">to be reasonable and consistent with Commission orders and, therefore, adopts such recommendation. </w:t>
      </w:r>
    </w:p>
    <w:p w:rsidR="00853637" w:rsidRDefault="00853637" w:rsidP="009C351B">
      <w:pPr>
        <w:pStyle w:val="ListParagraph"/>
        <w:rPr>
          <w:rFonts w:ascii="Palatino Linotype" w:hAnsi="Palatino Linotype"/>
          <w:sz w:val="24"/>
          <w:szCs w:val="24"/>
        </w:rPr>
      </w:pPr>
    </w:p>
    <w:p w:rsidR="00853637" w:rsidRPr="009C351B" w:rsidRDefault="00853637" w:rsidP="009C351B">
      <w:pPr>
        <w:numPr>
          <w:ilvl w:val="0"/>
          <w:numId w:val="3"/>
        </w:numPr>
        <w:autoSpaceDE w:val="0"/>
        <w:autoSpaceDN w:val="0"/>
        <w:adjustRightInd w:val="0"/>
        <w:rPr>
          <w:rFonts w:ascii="Palatino Linotype" w:hAnsi="Palatino Linotype"/>
          <w:sz w:val="24"/>
          <w:szCs w:val="24"/>
        </w:rPr>
      </w:pPr>
      <w:r w:rsidRPr="00CC02A9">
        <w:rPr>
          <w:rFonts w:ascii="Palatino Linotype" w:hAnsi="Palatino Linotype" w:cs="Palatino Linotype"/>
          <w:sz w:val="24"/>
          <w:szCs w:val="24"/>
        </w:rPr>
        <w:t>Th</w:t>
      </w:r>
      <w:r>
        <w:rPr>
          <w:rFonts w:ascii="Palatino Linotype" w:hAnsi="Palatino Linotype" w:cs="Palatino Linotype"/>
          <w:sz w:val="24"/>
          <w:szCs w:val="24"/>
        </w:rPr>
        <w:t xml:space="preserve">e </w:t>
      </w:r>
      <w:r w:rsidR="003C4203">
        <w:rPr>
          <w:rFonts w:ascii="Palatino Linotype" w:hAnsi="Palatino Linotype" w:cs="Palatino Linotype"/>
          <w:sz w:val="24"/>
          <w:szCs w:val="24"/>
        </w:rPr>
        <w:t>Nicasio Pr</w:t>
      </w:r>
      <w:r w:rsidR="003C4203" w:rsidRPr="00CC02A9">
        <w:rPr>
          <w:rFonts w:ascii="Palatino Linotype" w:hAnsi="Palatino Linotype" w:cs="Palatino Linotype"/>
          <w:sz w:val="24"/>
          <w:szCs w:val="24"/>
        </w:rPr>
        <w:t xml:space="preserve">oject </w:t>
      </w:r>
      <w:r w:rsidR="003C4203">
        <w:rPr>
          <w:rFonts w:ascii="Palatino Linotype" w:hAnsi="Palatino Linotype" w:cs="Palatino Linotype"/>
          <w:sz w:val="24"/>
          <w:szCs w:val="24"/>
        </w:rPr>
        <w:t xml:space="preserve">is exempt from </w:t>
      </w:r>
      <w:r w:rsidR="003C4203" w:rsidRPr="00CC02A9">
        <w:rPr>
          <w:rFonts w:ascii="Palatino Linotype" w:hAnsi="Palatino Linotype" w:cs="Palatino Linotype"/>
          <w:sz w:val="24"/>
          <w:szCs w:val="24"/>
        </w:rPr>
        <w:t>CEQA</w:t>
      </w:r>
      <w:r w:rsidR="003C4203">
        <w:rPr>
          <w:rFonts w:ascii="Palatino Linotype" w:hAnsi="Palatino Linotype" w:cs="Palatino Linotype"/>
          <w:sz w:val="24"/>
          <w:szCs w:val="24"/>
        </w:rPr>
        <w:t xml:space="preserve"> review because it qualifies for the following categorical exemptions: Existing F</w:t>
      </w:r>
      <w:r w:rsidR="003C4203" w:rsidRPr="00CC02A9">
        <w:rPr>
          <w:rFonts w:ascii="Palatino Linotype" w:hAnsi="Palatino Linotype" w:cs="Palatino Linotype"/>
          <w:sz w:val="24"/>
          <w:szCs w:val="24"/>
        </w:rPr>
        <w:t>acilities</w:t>
      </w:r>
      <w:r w:rsidR="003C4203">
        <w:rPr>
          <w:rFonts w:ascii="Palatino Linotype" w:hAnsi="Palatino Linotype" w:cs="Palatino Linotype"/>
          <w:sz w:val="24"/>
          <w:szCs w:val="24"/>
        </w:rPr>
        <w:t>, including the</w:t>
      </w:r>
      <w:r w:rsidR="003C4203" w:rsidRPr="00CC02A9">
        <w:rPr>
          <w:rFonts w:ascii="Palatino Linotype" w:hAnsi="Palatino Linotype" w:cs="Palatino Linotype"/>
          <w:sz w:val="24"/>
          <w:szCs w:val="24"/>
        </w:rPr>
        <w:t xml:space="preserve"> </w:t>
      </w:r>
      <w:r w:rsidR="003C4203" w:rsidRPr="007E5A30">
        <w:rPr>
          <w:rFonts w:ascii="Palatino Linotype" w:hAnsi="Palatino Linotype" w:cs="Palatino Linotype"/>
          <w:sz w:val="24"/>
          <w:szCs w:val="24"/>
        </w:rPr>
        <w:t xml:space="preserve">minor </w:t>
      </w:r>
      <w:r w:rsidR="003C4203" w:rsidRPr="007E5A30">
        <w:rPr>
          <w:rFonts w:ascii="Palatino Linotype" w:hAnsi="Palatino Linotype" w:cs="Palatino Linotype"/>
          <w:sz w:val="24"/>
          <w:szCs w:val="24"/>
        </w:rPr>
        <w:lastRenderedPageBreak/>
        <w:t>alteration of existing public or private structures, facilities, or mechanical equipment</w:t>
      </w:r>
      <w:r w:rsidR="003C4203" w:rsidRPr="00CC02A9">
        <w:rPr>
          <w:rFonts w:ascii="Palatino Linotype" w:hAnsi="Palatino Linotype" w:cs="Palatino Linotype"/>
          <w:sz w:val="24"/>
          <w:szCs w:val="24"/>
        </w:rPr>
        <w:t xml:space="preserve"> (CEQA Guidelines § 15301)</w:t>
      </w:r>
      <w:r w:rsidR="003C4203">
        <w:rPr>
          <w:rFonts w:ascii="Palatino Linotype" w:hAnsi="Palatino Linotype" w:cs="Palatino Linotype"/>
          <w:sz w:val="24"/>
          <w:szCs w:val="24"/>
        </w:rPr>
        <w:t xml:space="preserve">; </w:t>
      </w:r>
      <w:r w:rsidR="003C4203" w:rsidRPr="00CC02A9">
        <w:rPr>
          <w:rFonts w:ascii="Palatino Linotype" w:hAnsi="Palatino Linotype" w:cs="Palatino Linotype"/>
          <w:sz w:val="24"/>
          <w:szCs w:val="24"/>
        </w:rPr>
        <w:t>New Construction or Conversion of Small Structures, involving construction, installation, and/or conversion of limited numbers of new and/or existing facilities/structures</w:t>
      </w:r>
      <w:r w:rsidR="003C4203">
        <w:rPr>
          <w:rFonts w:ascii="Palatino Linotype" w:hAnsi="Palatino Linotype" w:cs="Palatino Linotype"/>
          <w:sz w:val="24"/>
          <w:szCs w:val="24"/>
        </w:rPr>
        <w:t xml:space="preserve"> (</w:t>
      </w:r>
      <w:r w:rsidR="003C4203" w:rsidRPr="00CC02A9">
        <w:rPr>
          <w:rFonts w:ascii="Palatino Linotype" w:hAnsi="Palatino Linotype" w:cs="Palatino Linotype"/>
          <w:sz w:val="24"/>
          <w:szCs w:val="24"/>
        </w:rPr>
        <w:t>CEQA Guidelines § 15303</w:t>
      </w:r>
      <w:r w:rsidR="003C4203">
        <w:rPr>
          <w:rFonts w:ascii="Palatino Linotype" w:hAnsi="Palatino Linotype" w:cs="Palatino Linotype"/>
          <w:sz w:val="24"/>
          <w:szCs w:val="24"/>
        </w:rPr>
        <w:t>); and Minor A</w:t>
      </w:r>
      <w:r w:rsidR="003C4203" w:rsidRPr="00E40BFB">
        <w:rPr>
          <w:rFonts w:ascii="Palatino Linotype" w:hAnsi="Palatino Linotype" w:cs="Palatino Linotype"/>
          <w:sz w:val="24"/>
          <w:szCs w:val="24"/>
        </w:rPr>
        <w:t>lterations to</w:t>
      </w:r>
      <w:r w:rsidR="003C4203">
        <w:rPr>
          <w:rFonts w:ascii="Palatino Linotype" w:hAnsi="Palatino Linotype" w:cs="Palatino Linotype"/>
          <w:sz w:val="24"/>
          <w:szCs w:val="24"/>
        </w:rPr>
        <w:t xml:space="preserve"> L</w:t>
      </w:r>
      <w:r w:rsidR="003C4203" w:rsidRPr="00E40BFB">
        <w:rPr>
          <w:rFonts w:ascii="Palatino Linotype" w:hAnsi="Palatino Linotype" w:cs="Palatino Linotype"/>
          <w:sz w:val="24"/>
          <w:szCs w:val="24"/>
        </w:rPr>
        <w:t>and</w:t>
      </w:r>
      <w:r w:rsidR="003C4203">
        <w:rPr>
          <w:rFonts w:ascii="Palatino Linotype" w:hAnsi="Palatino Linotype" w:cs="Palatino Linotype"/>
          <w:sz w:val="24"/>
          <w:szCs w:val="24"/>
        </w:rPr>
        <w:t>, involving m</w:t>
      </w:r>
      <w:r w:rsidR="003C4203" w:rsidRPr="00E40BFB">
        <w:rPr>
          <w:rFonts w:ascii="Palatino Linotype" w:hAnsi="Palatino Linotype" w:cs="Palatino Linotype"/>
          <w:sz w:val="24"/>
          <w:szCs w:val="24"/>
        </w:rPr>
        <w:t xml:space="preserve">inor trenching and backfilling where the surface is restored; (CEQA Guidelines, </w:t>
      </w:r>
      <w:r w:rsidR="003C4203" w:rsidRPr="00CC02A9">
        <w:rPr>
          <w:rFonts w:ascii="Palatino Linotype" w:hAnsi="Palatino Linotype" w:cs="Palatino Linotype"/>
          <w:sz w:val="24"/>
          <w:szCs w:val="24"/>
        </w:rPr>
        <w:t xml:space="preserve">§ </w:t>
      </w:r>
      <w:r w:rsidR="003C4203" w:rsidRPr="00E40BFB">
        <w:rPr>
          <w:rFonts w:ascii="Palatino Linotype" w:hAnsi="Palatino Linotype" w:cs="Palatino Linotype"/>
          <w:sz w:val="24"/>
          <w:szCs w:val="24"/>
        </w:rPr>
        <w:t>15304)</w:t>
      </w:r>
      <w:r w:rsidR="003C4203" w:rsidRPr="00CC02A9">
        <w:rPr>
          <w:rFonts w:ascii="Palatino Linotype" w:hAnsi="Palatino Linotype" w:cs="Palatino Linotype"/>
          <w:sz w:val="24"/>
          <w:szCs w:val="24"/>
        </w:rPr>
        <w:t>.</w:t>
      </w:r>
    </w:p>
    <w:p w:rsidR="00853637" w:rsidRPr="009C351B" w:rsidRDefault="00853637" w:rsidP="009C351B">
      <w:pPr>
        <w:autoSpaceDE w:val="0"/>
        <w:autoSpaceDN w:val="0"/>
        <w:adjustRightInd w:val="0"/>
        <w:ind w:left="720"/>
        <w:rPr>
          <w:rFonts w:ascii="Palatino Linotype" w:hAnsi="Palatino Linotype"/>
          <w:sz w:val="24"/>
          <w:szCs w:val="24"/>
        </w:rPr>
      </w:pPr>
    </w:p>
    <w:p w:rsidR="00853637" w:rsidRPr="009C351B" w:rsidRDefault="00853637" w:rsidP="009C351B">
      <w:pPr>
        <w:numPr>
          <w:ilvl w:val="0"/>
          <w:numId w:val="3"/>
        </w:numPr>
        <w:autoSpaceDE w:val="0"/>
        <w:autoSpaceDN w:val="0"/>
        <w:adjustRightInd w:val="0"/>
        <w:rPr>
          <w:rFonts w:ascii="Palatino Linotype" w:hAnsi="Palatino Linotype"/>
          <w:sz w:val="24"/>
          <w:szCs w:val="24"/>
        </w:rPr>
      </w:pPr>
      <w:r>
        <w:rPr>
          <w:rFonts w:ascii="Palatino Linotype" w:hAnsi="Palatino Linotype" w:cs="Palatino Linotype"/>
          <w:sz w:val="24"/>
          <w:szCs w:val="24"/>
        </w:rPr>
        <w:t xml:space="preserve">Inyo should send an executed bond, </w:t>
      </w:r>
      <w:r>
        <w:rPr>
          <w:rFonts w:ascii="Palatino" w:hAnsi="Palatino"/>
          <w:sz w:val="24"/>
        </w:rPr>
        <w:t xml:space="preserve">equal to the total amount payable under the CASF award, to the Executive Director and to the Director of Communications Division </w:t>
      </w:r>
      <w:r>
        <w:rPr>
          <w:rFonts w:ascii="Palatino Linotype" w:hAnsi="Palatino Linotype" w:cs="Palatino Linotype"/>
          <w:sz w:val="24"/>
          <w:szCs w:val="24"/>
        </w:rPr>
        <w:t xml:space="preserve">at the time of the first payment request.  </w:t>
      </w:r>
      <w:r>
        <w:rPr>
          <w:rFonts w:ascii="Palatino Linotype" w:hAnsi="Palatino Linotype"/>
          <w:sz w:val="24"/>
          <w:szCs w:val="24"/>
        </w:rPr>
        <w:t>The performance bond should also be callable for failure to complete the Nicasio Project.</w:t>
      </w:r>
    </w:p>
    <w:p w:rsidR="00BC6E63" w:rsidRPr="00747F74" w:rsidRDefault="00BC6E63" w:rsidP="009C351B">
      <w:pPr>
        <w:autoSpaceDE w:val="0"/>
        <w:autoSpaceDN w:val="0"/>
        <w:adjustRightInd w:val="0"/>
        <w:ind w:left="720"/>
        <w:rPr>
          <w:rFonts w:ascii="Palatino Linotype" w:hAnsi="Palatino Linotype"/>
          <w:sz w:val="24"/>
          <w:szCs w:val="24"/>
        </w:rPr>
      </w:pPr>
    </w:p>
    <w:p w:rsidR="00BC6E63" w:rsidRDefault="00BC6E63" w:rsidP="002B7677">
      <w:pPr>
        <w:numPr>
          <w:ilvl w:val="0"/>
          <w:numId w:val="3"/>
        </w:numPr>
        <w:autoSpaceDE w:val="0"/>
        <w:autoSpaceDN w:val="0"/>
        <w:adjustRightInd w:val="0"/>
        <w:rPr>
          <w:rFonts w:ascii="Palatino Linotype" w:hAnsi="Palatino Linotype"/>
          <w:color w:val="000000"/>
          <w:sz w:val="24"/>
          <w:szCs w:val="24"/>
        </w:rPr>
      </w:pPr>
      <w:r w:rsidRPr="00CC02A9">
        <w:rPr>
          <w:rFonts w:ascii="Palatino Linotype" w:hAnsi="Palatino Linotype"/>
          <w:sz w:val="24"/>
          <w:szCs w:val="24"/>
        </w:rPr>
        <w:t xml:space="preserve">A notice letter was e-mailed on </w:t>
      </w:r>
      <w:r w:rsidR="00B25F4E">
        <w:rPr>
          <w:rFonts w:ascii="Palatino Linotype" w:hAnsi="Palatino Linotype"/>
          <w:sz w:val="24"/>
          <w:szCs w:val="24"/>
        </w:rPr>
        <w:t>June 6</w:t>
      </w:r>
      <w:r w:rsidR="008C201C">
        <w:rPr>
          <w:rFonts w:ascii="Palatino Linotype" w:hAnsi="Palatino Linotype"/>
          <w:sz w:val="24"/>
          <w:szCs w:val="24"/>
        </w:rPr>
        <w:t>, 2016</w:t>
      </w:r>
      <w:r w:rsidRPr="00CC02A9">
        <w:rPr>
          <w:rFonts w:ascii="Palatino Linotype" w:hAnsi="Palatino Linotype"/>
          <w:sz w:val="24"/>
          <w:szCs w:val="24"/>
        </w:rPr>
        <w:t xml:space="preserve">, informing all applicants filing for CASF funding, parties on the CASF distribution list of the availability of the draft of this Resolution for public comments at the Commission’s website </w:t>
      </w:r>
      <w:r w:rsidRPr="00CC02A9">
        <w:rPr>
          <w:rFonts w:ascii="Palatino Linotype" w:hAnsi="Palatino Linotype"/>
          <w:color w:val="0000FF"/>
          <w:sz w:val="24"/>
          <w:szCs w:val="24"/>
        </w:rPr>
        <w:t>http://www.cpuc.ca.gov/PUC/documents/</w:t>
      </w:r>
      <w:r w:rsidRPr="00CC02A9">
        <w:rPr>
          <w:rFonts w:ascii="Palatino Linotype" w:hAnsi="Palatino Linotype"/>
          <w:color w:val="000000"/>
          <w:sz w:val="24"/>
          <w:szCs w:val="24"/>
        </w:rPr>
        <w:t>.  This letter also informed parties that the final confirmed Resolution adopted by the Commission will be posted and available at this same website.</w:t>
      </w:r>
      <w:r w:rsidR="00B25444">
        <w:rPr>
          <w:rFonts w:ascii="Palatino Linotype" w:hAnsi="Palatino Linotype"/>
          <w:color w:val="000000"/>
          <w:sz w:val="24"/>
          <w:szCs w:val="24"/>
        </w:rPr>
        <w:t xml:space="preserve">  CD received one comment.</w:t>
      </w:r>
    </w:p>
    <w:p w:rsidR="00293FE5" w:rsidRDefault="00293FE5" w:rsidP="001F729A">
      <w:pPr>
        <w:pStyle w:val="ListParagraph"/>
        <w:rPr>
          <w:rFonts w:ascii="Palatino Linotype" w:hAnsi="Palatino Linotype"/>
          <w:color w:val="000000"/>
          <w:sz w:val="24"/>
          <w:szCs w:val="24"/>
        </w:rPr>
      </w:pPr>
    </w:p>
    <w:p w:rsidR="00293FE5" w:rsidRDefault="00293FE5" w:rsidP="002B7677">
      <w:pPr>
        <w:numPr>
          <w:ilvl w:val="0"/>
          <w:numId w:val="3"/>
        </w:numPr>
        <w:autoSpaceDE w:val="0"/>
        <w:autoSpaceDN w:val="0"/>
        <w:adjustRightInd w:val="0"/>
        <w:rPr>
          <w:rFonts w:ascii="Palatino Linotype" w:hAnsi="Palatino Linotype"/>
          <w:color w:val="000000"/>
          <w:sz w:val="24"/>
          <w:szCs w:val="24"/>
        </w:rPr>
      </w:pPr>
      <w:r>
        <w:rPr>
          <w:rFonts w:ascii="Palatino Linotype" w:hAnsi="Palatino Linotype"/>
          <w:color w:val="000000"/>
          <w:sz w:val="24"/>
          <w:szCs w:val="24"/>
        </w:rPr>
        <w:t>The Commission finds CD’s recommendation to fund the Nicasio Project as summarized in Appendix A to be reasonable and consistent with Commission orders, and therefore, adopts such recommendation.</w:t>
      </w:r>
    </w:p>
    <w:p w:rsidR="00853637" w:rsidRPr="001F729A" w:rsidRDefault="00853637" w:rsidP="001F729A">
      <w:pPr>
        <w:rPr>
          <w:rFonts w:ascii="Palatino Linotype" w:hAnsi="Palatino Linotype"/>
          <w:color w:val="000000"/>
          <w:sz w:val="24"/>
          <w:szCs w:val="24"/>
        </w:rPr>
      </w:pPr>
    </w:p>
    <w:p w:rsidR="00BC6E63" w:rsidRPr="00CC02A9" w:rsidRDefault="00BC6E63" w:rsidP="00160B2F">
      <w:pPr>
        <w:keepNext/>
        <w:keepLines/>
        <w:tabs>
          <w:tab w:val="left" w:pos="360"/>
          <w:tab w:val="left" w:pos="9540"/>
        </w:tabs>
        <w:ind w:left="-86" w:right="630"/>
        <w:rPr>
          <w:rFonts w:ascii="Palatino Linotype" w:hAnsi="Palatino Linotype"/>
          <w:sz w:val="24"/>
          <w:szCs w:val="24"/>
        </w:rPr>
      </w:pPr>
      <w:r w:rsidRPr="00CC02A9">
        <w:rPr>
          <w:rFonts w:ascii="Palatino Linotype" w:hAnsi="Palatino Linotype"/>
          <w:b/>
          <w:sz w:val="24"/>
          <w:szCs w:val="24"/>
        </w:rPr>
        <w:t>THEREFORE, IT IS ORDERED that:</w:t>
      </w:r>
    </w:p>
    <w:p w:rsidR="00BC6E63" w:rsidRPr="00CC02A9" w:rsidRDefault="00BC6E63" w:rsidP="00160B2F">
      <w:pPr>
        <w:autoSpaceDE w:val="0"/>
        <w:autoSpaceDN w:val="0"/>
        <w:adjustRightInd w:val="0"/>
        <w:rPr>
          <w:rFonts w:ascii="Palatino Linotype" w:hAnsi="Palatino Linotype" w:cs="Palatino Linotype"/>
          <w:color w:val="000000"/>
          <w:sz w:val="24"/>
          <w:szCs w:val="24"/>
        </w:rPr>
      </w:pPr>
    </w:p>
    <w:p w:rsidR="00BC6E63" w:rsidRDefault="00BC6E63" w:rsidP="007E5A30">
      <w:pPr>
        <w:numPr>
          <w:ilvl w:val="1"/>
          <w:numId w:val="2"/>
        </w:numPr>
        <w:autoSpaceDE w:val="0"/>
        <w:autoSpaceDN w:val="0"/>
        <w:adjustRightInd w:val="0"/>
        <w:ind w:left="720"/>
        <w:rPr>
          <w:rFonts w:ascii="Palatino Linotype" w:hAnsi="Palatino Linotype" w:cs="Palatino Linotype"/>
          <w:color w:val="000000"/>
          <w:sz w:val="24"/>
          <w:szCs w:val="24"/>
        </w:rPr>
      </w:pPr>
      <w:r w:rsidRPr="00CC02A9">
        <w:rPr>
          <w:rFonts w:ascii="Palatino Linotype" w:hAnsi="Palatino Linotype" w:cs="Palatino Linotype"/>
          <w:color w:val="000000"/>
          <w:sz w:val="24"/>
          <w:szCs w:val="24"/>
        </w:rPr>
        <w:t>The Commission shall award $</w:t>
      </w:r>
      <w:r w:rsidR="007E079F">
        <w:rPr>
          <w:rFonts w:ascii="Palatino Linotype" w:hAnsi="Palatino Linotype" w:cs="Palatino Linotype"/>
          <w:color w:val="000000"/>
          <w:sz w:val="24"/>
          <w:szCs w:val="24"/>
        </w:rPr>
        <w:t>1,491,078</w:t>
      </w:r>
      <w:r w:rsidR="00747F74">
        <w:rPr>
          <w:rFonts w:ascii="Palatino Linotype" w:hAnsi="Palatino Linotype" w:cs="Palatino Linotype"/>
          <w:color w:val="000000"/>
          <w:sz w:val="24"/>
          <w:szCs w:val="24"/>
        </w:rPr>
        <w:t xml:space="preserve"> </w:t>
      </w:r>
      <w:r w:rsidRPr="00CC02A9">
        <w:rPr>
          <w:rFonts w:ascii="Palatino Linotype" w:hAnsi="Palatino Linotype" w:cs="Palatino Linotype"/>
          <w:color w:val="000000"/>
          <w:sz w:val="24"/>
          <w:szCs w:val="24"/>
        </w:rPr>
        <w:t xml:space="preserve">to </w:t>
      </w:r>
      <w:r w:rsidR="00747F74">
        <w:rPr>
          <w:rFonts w:ascii="Palatino Linotype" w:hAnsi="Palatino Linotype" w:cs="Palatino Linotype"/>
          <w:color w:val="000000"/>
          <w:sz w:val="24"/>
          <w:szCs w:val="24"/>
        </w:rPr>
        <w:t xml:space="preserve">Inyo Networks, Inc. </w:t>
      </w:r>
      <w:r w:rsidR="00925E65">
        <w:rPr>
          <w:rFonts w:ascii="Palatino Linotype" w:hAnsi="Palatino Linotype" w:cs="Palatino Linotype"/>
          <w:color w:val="000000"/>
          <w:sz w:val="24"/>
          <w:szCs w:val="24"/>
        </w:rPr>
        <w:t xml:space="preserve">(Inyo) </w:t>
      </w:r>
      <w:r w:rsidRPr="00CC02A9">
        <w:rPr>
          <w:rFonts w:ascii="Palatino Linotype" w:hAnsi="Palatino Linotype" w:cs="Palatino Linotype"/>
          <w:color w:val="000000"/>
          <w:sz w:val="24"/>
          <w:szCs w:val="24"/>
        </w:rPr>
        <w:t>for</w:t>
      </w:r>
      <w:r w:rsidR="00462365">
        <w:rPr>
          <w:rFonts w:ascii="Palatino Linotype" w:hAnsi="Palatino Linotype" w:cs="Palatino Linotype"/>
          <w:color w:val="000000"/>
          <w:sz w:val="24"/>
          <w:szCs w:val="24"/>
        </w:rPr>
        <w:t xml:space="preserve"> the</w:t>
      </w:r>
      <w:r w:rsidRPr="00CC02A9">
        <w:rPr>
          <w:rFonts w:ascii="Palatino Linotype" w:hAnsi="Palatino Linotype" w:cs="Palatino Linotype"/>
          <w:color w:val="000000"/>
          <w:sz w:val="24"/>
          <w:szCs w:val="24"/>
        </w:rPr>
        <w:t xml:space="preserve"> </w:t>
      </w:r>
      <w:r w:rsidR="006478E3">
        <w:rPr>
          <w:rFonts w:ascii="Palatino Linotype" w:hAnsi="Palatino Linotype" w:cs="Palatino Linotype"/>
          <w:color w:val="000000"/>
          <w:sz w:val="24"/>
          <w:szCs w:val="24"/>
        </w:rPr>
        <w:t xml:space="preserve">Nicasio </w:t>
      </w:r>
      <w:r w:rsidR="00DC7FBC">
        <w:rPr>
          <w:rFonts w:ascii="Palatino Linotype" w:hAnsi="Palatino Linotype" w:cs="Palatino Linotype"/>
          <w:color w:val="000000"/>
          <w:sz w:val="24"/>
          <w:szCs w:val="24"/>
        </w:rPr>
        <w:t xml:space="preserve">Broadband </w:t>
      </w:r>
      <w:r w:rsidR="006478E3">
        <w:rPr>
          <w:rFonts w:ascii="Palatino Linotype" w:hAnsi="Palatino Linotype" w:cs="Palatino Linotype"/>
          <w:color w:val="000000"/>
          <w:sz w:val="24"/>
          <w:szCs w:val="24"/>
        </w:rPr>
        <w:t>Project</w:t>
      </w:r>
      <w:r w:rsidR="00DC7FBC">
        <w:rPr>
          <w:rFonts w:ascii="Palatino Linotype" w:hAnsi="Palatino Linotype" w:cs="Palatino Linotype"/>
          <w:color w:val="000000"/>
          <w:sz w:val="24"/>
          <w:szCs w:val="24"/>
        </w:rPr>
        <w:t xml:space="preserve"> (Nicasio Project)</w:t>
      </w:r>
      <w:r w:rsidRPr="00CC02A9">
        <w:rPr>
          <w:rFonts w:ascii="Palatino Linotype" w:hAnsi="Palatino Linotype" w:cs="Palatino Linotype"/>
          <w:color w:val="000000"/>
          <w:sz w:val="24"/>
          <w:szCs w:val="24"/>
        </w:rPr>
        <w:t xml:space="preserve"> </w:t>
      </w:r>
      <w:r w:rsidR="00462365">
        <w:rPr>
          <w:rFonts w:ascii="Palatino Linotype" w:hAnsi="Palatino Linotype" w:cs="Palatino Linotype"/>
          <w:color w:val="000000"/>
          <w:sz w:val="24"/>
          <w:szCs w:val="24"/>
        </w:rPr>
        <w:t xml:space="preserve">on the condition that Inyo is able to secure the </w:t>
      </w:r>
      <w:r w:rsidR="00853637">
        <w:rPr>
          <w:rFonts w:ascii="Palatino Linotype" w:hAnsi="Palatino Linotype" w:cs="Palatino Linotype"/>
          <w:color w:val="000000"/>
          <w:sz w:val="24"/>
          <w:szCs w:val="24"/>
        </w:rPr>
        <w:t xml:space="preserve">40% </w:t>
      </w:r>
      <w:r w:rsidR="00462365">
        <w:rPr>
          <w:rFonts w:ascii="Palatino Linotype" w:hAnsi="Palatino Linotype" w:cs="Palatino Linotype"/>
          <w:color w:val="000000"/>
          <w:sz w:val="24"/>
          <w:szCs w:val="24"/>
        </w:rPr>
        <w:t xml:space="preserve">matching fund </w:t>
      </w:r>
      <w:r w:rsidR="00853637">
        <w:rPr>
          <w:rFonts w:ascii="Palatino Linotype" w:hAnsi="Palatino Linotype" w:cs="Palatino Linotype"/>
          <w:color w:val="000000"/>
          <w:sz w:val="24"/>
          <w:szCs w:val="24"/>
        </w:rPr>
        <w:t xml:space="preserve">of $994,052 </w:t>
      </w:r>
      <w:r w:rsidR="00462365">
        <w:rPr>
          <w:rFonts w:ascii="Palatino Linotype" w:hAnsi="Palatino Linotype" w:cs="Palatino Linotype"/>
          <w:color w:val="000000"/>
          <w:sz w:val="24"/>
          <w:szCs w:val="24"/>
        </w:rPr>
        <w:t xml:space="preserve">within </w:t>
      </w:r>
      <w:r w:rsidR="00066BA6">
        <w:rPr>
          <w:rFonts w:ascii="Palatino Linotype" w:hAnsi="Palatino Linotype" w:cs="Palatino Linotype"/>
          <w:color w:val="000000"/>
          <w:sz w:val="24"/>
          <w:szCs w:val="24"/>
        </w:rPr>
        <w:t>365</w:t>
      </w:r>
      <w:r w:rsidR="00462365">
        <w:rPr>
          <w:rFonts w:ascii="Palatino Linotype" w:hAnsi="Palatino Linotype" w:cs="Palatino Linotype"/>
          <w:color w:val="000000"/>
          <w:sz w:val="24"/>
          <w:szCs w:val="24"/>
        </w:rPr>
        <w:t xml:space="preserve"> days from the approval date of this Resolution. </w:t>
      </w:r>
      <w:r w:rsidR="004C076E">
        <w:rPr>
          <w:rFonts w:ascii="Palatino Linotype" w:hAnsi="Palatino Linotype" w:cs="Palatino Linotype"/>
          <w:color w:val="000000"/>
          <w:sz w:val="24"/>
          <w:szCs w:val="24"/>
        </w:rPr>
        <w:t xml:space="preserve"> </w:t>
      </w:r>
      <w:r w:rsidR="00925E65">
        <w:rPr>
          <w:rFonts w:ascii="Palatino Linotype" w:hAnsi="Palatino Linotype" w:cs="Palatino Linotype"/>
          <w:color w:val="000000"/>
          <w:sz w:val="24"/>
          <w:szCs w:val="24"/>
        </w:rPr>
        <w:t>Key information of</w:t>
      </w:r>
      <w:r w:rsidR="00462365">
        <w:rPr>
          <w:rFonts w:ascii="Palatino Linotype" w:hAnsi="Palatino Linotype" w:cs="Palatino Linotype"/>
          <w:color w:val="000000"/>
          <w:sz w:val="24"/>
          <w:szCs w:val="24"/>
        </w:rPr>
        <w:t xml:space="preserve"> the approved project is </w:t>
      </w:r>
      <w:r w:rsidRPr="00CC02A9">
        <w:rPr>
          <w:rFonts w:ascii="Palatino Linotype" w:hAnsi="Palatino Linotype" w:cs="Palatino Linotype"/>
          <w:color w:val="000000"/>
          <w:sz w:val="24"/>
          <w:szCs w:val="24"/>
        </w:rPr>
        <w:t xml:space="preserve">in Appendix A of this Resolution. </w:t>
      </w:r>
    </w:p>
    <w:p w:rsidR="00E53000" w:rsidRPr="00CC02A9" w:rsidRDefault="00E53000" w:rsidP="00E53000">
      <w:pPr>
        <w:autoSpaceDE w:val="0"/>
        <w:autoSpaceDN w:val="0"/>
        <w:adjustRightInd w:val="0"/>
        <w:ind w:left="720"/>
        <w:rPr>
          <w:rFonts w:ascii="Palatino Linotype" w:hAnsi="Palatino Linotype" w:cs="Palatino Linotype"/>
          <w:color w:val="000000"/>
          <w:sz w:val="24"/>
          <w:szCs w:val="24"/>
        </w:rPr>
      </w:pPr>
    </w:p>
    <w:p w:rsidR="00462365" w:rsidRDefault="00462365" w:rsidP="007E5A30">
      <w:pPr>
        <w:numPr>
          <w:ilvl w:val="1"/>
          <w:numId w:val="2"/>
        </w:numPr>
        <w:autoSpaceDE w:val="0"/>
        <w:autoSpaceDN w:val="0"/>
        <w:adjustRightInd w:val="0"/>
        <w:ind w:left="72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Inyo shall notify the Director of Communications Division in writing certifying that it has or has not secured </w:t>
      </w:r>
      <w:r w:rsidR="00F420E5">
        <w:rPr>
          <w:rFonts w:ascii="Palatino Linotype" w:hAnsi="Palatino Linotype" w:cs="Palatino Linotype"/>
          <w:color w:val="000000"/>
          <w:sz w:val="24"/>
          <w:szCs w:val="24"/>
        </w:rPr>
        <w:t>the required matching funds</w:t>
      </w:r>
      <w:r>
        <w:rPr>
          <w:rFonts w:ascii="Palatino Linotype" w:hAnsi="Palatino Linotype" w:cs="Palatino Linotype"/>
          <w:color w:val="000000"/>
          <w:sz w:val="24"/>
          <w:szCs w:val="24"/>
        </w:rPr>
        <w:t xml:space="preserve"> within </w:t>
      </w:r>
      <w:r w:rsidR="00066BA6">
        <w:rPr>
          <w:rFonts w:ascii="Palatino Linotype" w:hAnsi="Palatino Linotype" w:cs="Palatino Linotype"/>
          <w:color w:val="000000"/>
          <w:sz w:val="24"/>
          <w:szCs w:val="24"/>
        </w:rPr>
        <w:t>365</w:t>
      </w:r>
      <w:r>
        <w:rPr>
          <w:rFonts w:ascii="Palatino Linotype" w:hAnsi="Palatino Linotype" w:cs="Palatino Linotype"/>
          <w:color w:val="000000"/>
          <w:sz w:val="24"/>
          <w:szCs w:val="24"/>
        </w:rPr>
        <w:t xml:space="preserve"> days from the Approval date of this Resolution</w:t>
      </w:r>
      <w:r w:rsidRPr="00422235">
        <w:rPr>
          <w:rFonts w:ascii="Palatino Linotype" w:hAnsi="Palatino Linotype" w:cs="Palatino Linotype"/>
          <w:color w:val="000000"/>
          <w:sz w:val="24"/>
          <w:szCs w:val="24"/>
        </w:rPr>
        <w:t>.</w:t>
      </w:r>
      <w:r w:rsidR="00422235" w:rsidRPr="00422235">
        <w:rPr>
          <w:rFonts w:ascii="Palatino Linotype" w:hAnsi="Palatino Linotype" w:cs="Palatino Linotype"/>
          <w:color w:val="000000"/>
          <w:sz w:val="24"/>
          <w:szCs w:val="24"/>
        </w:rPr>
        <w:t xml:space="preserve">  </w:t>
      </w:r>
      <w:r w:rsidR="00422235">
        <w:rPr>
          <w:rFonts w:ascii="Palatino Linotype" w:hAnsi="Palatino Linotype" w:cs="Palatino Linotype"/>
          <w:color w:val="000000"/>
          <w:sz w:val="24"/>
          <w:szCs w:val="24"/>
        </w:rPr>
        <w:t xml:space="preserve">If </w:t>
      </w:r>
      <w:r w:rsidR="00D7310A" w:rsidRPr="007E5A30">
        <w:rPr>
          <w:rFonts w:ascii="Palatino Linotype" w:hAnsi="Palatino Linotype"/>
          <w:sz w:val="24"/>
          <w:szCs w:val="24"/>
        </w:rPr>
        <w:t>Inyo is unable to secure the 40% matching fund, t</w:t>
      </w:r>
      <w:r w:rsidR="00D7310A" w:rsidRPr="007E5A30">
        <w:rPr>
          <w:rFonts w:ascii="Palatino Linotype" w:hAnsi="Palatino Linotype" w:cs="Palatino Linotype"/>
          <w:color w:val="000000"/>
          <w:sz w:val="24"/>
          <w:szCs w:val="24"/>
        </w:rPr>
        <w:t>hen the funding approval for the Nicasio Project is rescinded</w:t>
      </w:r>
      <w:r w:rsidR="00422235">
        <w:rPr>
          <w:rFonts w:ascii="Palatino Linotype" w:hAnsi="Palatino Linotype" w:cs="Palatino Linotype"/>
          <w:color w:val="000000"/>
          <w:sz w:val="24"/>
          <w:szCs w:val="24"/>
        </w:rPr>
        <w:t xml:space="preserve"> automatically</w:t>
      </w:r>
      <w:r w:rsidR="00D7310A" w:rsidRPr="007E5A30">
        <w:rPr>
          <w:rFonts w:ascii="Palatino Linotype" w:hAnsi="Palatino Linotype" w:cs="Palatino Linotype"/>
          <w:color w:val="000000"/>
          <w:sz w:val="24"/>
          <w:szCs w:val="24"/>
        </w:rPr>
        <w:t xml:space="preserve">.  </w:t>
      </w:r>
    </w:p>
    <w:p w:rsidR="00293FE5" w:rsidRDefault="00293FE5" w:rsidP="001F729A">
      <w:pPr>
        <w:pStyle w:val="ListParagraph"/>
        <w:rPr>
          <w:rFonts w:ascii="Palatino Linotype" w:hAnsi="Palatino Linotype" w:cs="Palatino Linotype"/>
          <w:color w:val="000000"/>
          <w:sz w:val="24"/>
          <w:szCs w:val="24"/>
        </w:rPr>
      </w:pPr>
    </w:p>
    <w:p w:rsidR="00293FE5" w:rsidRPr="00D42D99" w:rsidRDefault="00293FE5" w:rsidP="00D42D99">
      <w:pPr>
        <w:numPr>
          <w:ilvl w:val="1"/>
          <w:numId w:val="2"/>
        </w:numPr>
        <w:autoSpaceDE w:val="0"/>
        <w:autoSpaceDN w:val="0"/>
        <w:adjustRightInd w:val="0"/>
        <w:ind w:left="720"/>
        <w:rPr>
          <w:rFonts w:ascii="Palatino Linotype" w:hAnsi="Palatino Linotype" w:cs="Palatino Linotype"/>
          <w:color w:val="000000"/>
          <w:sz w:val="24"/>
          <w:szCs w:val="24"/>
        </w:rPr>
      </w:pPr>
      <w:r w:rsidRPr="001F729A">
        <w:rPr>
          <w:rFonts w:ascii="Palatino Linotype" w:hAnsi="Palatino Linotype" w:cs="Palatino Linotype"/>
          <w:sz w:val="24"/>
          <w:szCs w:val="24"/>
        </w:rPr>
        <w:lastRenderedPageBreak/>
        <w:t xml:space="preserve">Quarterly progress reports are due on January 1, April 1, July 1, and October 1, which must include Inyo’s progress in securing and accessing the required matching funds.  </w:t>
      </w:r>
    </w:p>
    <w:p w:rsidR="00462365" w:rsidRDefault="00462365" w:rsidP="00F420E5">
      <w:pPr>
        <w:pStyle w:val="ListParagraph"/>
        <w:rPr>
          <w:rFonts w:ascii="Palatino Linotype" w:hAnsi="Palatino Linotype" w:cs="Palatino Linotype"/>
          <w:color w:val="000000"/>
          <w:sz w:val="24"/>
          <w:szCs w:val="24"/>
        </w:rPr>
      </w:pPr>
    </w:p>
    <w:p w:rsidR="00462365" w:rsidRDefault="00462365" w:rsidP="007E5A30">
      <w:pPr>
        <w:numPr>
          <w:ilvl w:val="1"/>
          <w:numId w:val="2"/>
        </w:numPr>
        <w:autoSpaceDE w:val="0"/>
        <w:autoSpaceDN w:val="0"/>
        <w:adjustRightInd w:val="0"/>
        <w:ind w:left="72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Inyo shall send an executed performance bond, equal to the total amount payable under the CASF award, to the Executive Director and to the Director of Communications Division at the time of the first payment request.  </w:t>
      </w:r>
      <w:r w:rsidR="00CE1430">
        <w:rPr>
          <w:rFonts w:ascii="Palatino Linotype" w:hAnsi="Palatino Linotype" w:cs="Palatino Linotype"/>
          <w:color w:val="000000"/>
          <w:sz w:val="24"/>
          <w:szCs w:val="24"/>
        </w:rPr>
        <w:t xml:space="preserve"> </w:t>
      </w:r>
      <w:r w:rsidR="00CE1430">
        <w:rPr>
          <w:rFonts w:ascii="Palatino Linotype" w:hAnsi="Palatino Linotype"/>
          <w:sz w:val="24"/>
          <w:szCs w:val="24"/>
        </w:rPr>
        <w:t xml:space="preserve">The performance bond must also be callable for failure to complete the Nicasio Project.  </w:t>
      </w:r>
    </w:p>
    <w:p w:rsidR="00462365" w:rsidRDefault="00462365" w:rsidP="00F420E5">
      <w:pPr>
        <w:pStyle w:val="ListParagraph"/>
        <w:rPr>
          <w:rFonts w:ascii="Palatino Linotype" w:hAnsi="Palatino Linotype" w:cs="Palatino Linotype"/>
          <w:color w:val="000000"/>
          <w:sz w:val="24"/>
          <w:szCs w:val="24"/>
        </w:rPr>
      </w:pPr>
    </w:p>
    <w:p w:rsidR="00BC6E63" w:rsidRDefault="00BC6E63" w:rsidP="007E5A30">
      <w:pPr>
        <w:numPr>
          <w:ilvl w:val="1"/>
          <w:numId w:val="2"/>
        </w:numPr>
        <w:autoSpaceDE w:val="0"/>
        <w:autoSpaceDN w:val="0"/>
        <w:adjustRightInd w:val="0"/>
        <w:ind w:left="720"/>
        <w:rPr>
          <w:rFonts w:ascii="Palatino Linotype" w:hAnsi="Palatino Linotype" w:cs="Palatino Linotype"/>
          <w:color w:val="000000"/>
          <w:sz w:val="24"/>
          <w:szCs w:val="24"/>
        </w:rPr>
      </w:pPr>
      <w:r w:rsidRPr="00CC02A9">
        <w:rPr>
          <w:rFonts w:ascii="Palatino Linotype" w:hAnsi="Palatino Linotype" w:cs="Palatino Linotype"/>
          <w:color w:val="000000"/>
          <w:sz w:val="24"/>
          <w:szCs w:val="24"/>
        </w:rPr>
        <w:t>The program fund payment of $</w:t>
      </w:r>
      <w:r w:rsidR="007E079F">
        <w:rPr>
          <w:rFonts w:ascii="Palatino Linotype" w:hAnsi="Palatino Linotype" w:cs="Palatino Linotype"/>
          <w:color w:val="000000"/>
          <w:sz w:val="24"/>
          <w:szCs w:val="24"/>
        </w:rPr>
        <w:t>1,491,078</w:t>
      </w:r>
      <w:r w:rsidRPr="00CC02A9">
        <w:rPr>
          <w:rFonts w:ascii="Palatino Linotype" w:hAnsi="Palatino Linotype" w:cs="Palatino Linotype"/>
          <w:color w:val="000000"/>
          <w:sz w:val="24"/>
          <w:szCs w:val="24"/>
        </w:rPr>
        <w:t xml:space="preserve"> for this project in</w:t>
      </w:r>
      <w:r w:rsidR="007E079F">
        <w:rPr>
          <w:rFonts w:ascii="Palatino Linotype" w:hAnsi="Palatino Linotype" w:cs="Palatino Linotype"/>
          <w:color w:val="000000"/>
          <w:sz w:val="24"/>
          <w:szCs w:val="24"/>
        </w:rPr>
        <w:t xml:space="preserve"> underserved</w:t>
      </w:r>
      <w:r w:rsidRPr="00CC02A9">
        <w:rPr>
          <w:rFonts w:ascii="Palatino Linotype" w:hAnsi="Palatino Linotype" w:cs="Palatino Linotype"/>
          <w:color w:val="000000"/>
          <w:sz w:val="24"/>
          <w:szCs w:val="24"/>
        </w:rPr>
        <w:t xml:space="preserve"> area shall be paid out of the CASF Infrastructure Grant Account in accordance with the guidelines adopted in D.12-02-015</w:t>
      </w:r>
      <w:r w:rsidR="007E079F" w:rsidRPr="00F420E5">
        <w:rPr>
          <w:rFonts w:ascii="Palatino Linotype" w:hAnsi="Palatino Linotype" w:cs="Palatino Linotype"/>
          <w:color w:val="000000"/>
          <w:sz w:val="24"/>
          <w:szCs w:val="24"/>
        </w:rPr>
        <w:t>.</w:t>
      </w:r>
      <w:r w:rsidR="007E079F">
        <w:rPr>
          <w:rFonts w:ascii="Palatino Linotype" w:hAnsi="Palatino Linotype" w:cs="Palatino Linotype"/>
          <w:color w:val="000000"/>
          <w:sz w:val="24"/>
          <w:szCs w:val="24"/>
          <w:shd w:val="clear" w:color="auto" w:fill="FBD4B4" w:themeFill="accent6" w:themeFillTint="66"/>
        </w:rPr>
        <w:t xml:space="preserve"> </w:t>
      </w:r>
    </w:p>
    <w:p w:rsidR="00E53000" w:rsidRPr="00CC02A9" w:rsidRDefault="00E53000" w:rsidP="00E53000">
      <w:pPr>
        <w:autoSpaceDE w:val="0"/>
        <w:autoSpaceDN w:val="0"/>
        <w:adjustRightInd w:val="0"/>
        <w:rPr>
          <w:rFonts w:ascii="Palatino Linotype" w:hAnsi="Palatino Linotype" w:cs="Palatino Linotype"/>
          <w:color w:val="000000"/>
          <w:sz w:val="24"/>
          <w:szCs w:val="24"/>
        </w:rPr>
      </w:pPr>
    </w:p>
    <w:p w:rsidR="00BC6E63" w:rsidRDefault="00BC6E63" w:rsidP="007E5A30">
      <w:pPr>
        <w:numPr>
          <w:ilvl w:val="1"/>
          <w:numId w:val="2"/>
        </w:numPr>
        <w:autoSpaceDE w:val="0"/>
        <w:autoSpaceDN w:val="0"/>
        <w:adjustRightInd w:val="0"/>
        <w:ind w:left="720"/>
        <w:rPr>
          <w:rFonts w:ascii="Palatino Linotype" w:hAnsi="Palatino Linotype" w:cs="Palatino Linotype"/>
          <w:color w:val="000000"/>
          <w:sz w:val="24"/>
          <w:szCs w:val="24"/>
        </w:rPr>
      </w:pPr>
      <w:r w:rsidRPr="00CC02A9">
        <w:rPr>
          <w:rFonts w:ascii="Palatino Linotype" w:hAnsi="Palatino Linotype" w:cs="Palatino Linotype"/>
          <w:color w:val="000000"/>
          <w:sz w:val="24"/>
          <w:szCs w:val="24"/>
        </w:rPr>
        <w:t xml:space="preserve">Payments to </w:t>
      </w:r>
      <w:r w:rsidR="00747F74">
        <w:rPr>
          <w:rFonts w:ascii="Palatino Linotype" w:hAnsi="Palatino Linotype" w:cs="Palatino Linotype"/>
          <w:color w:val="000000"/>
          <w:sz w:val="24"/>
          <w:szCs w:val="24"/>
        </w:rPr>
        <w:t>In</w:t>
      </w:r>
      <w:r w:rsidR="000A6C0D">
        <w:rPr>
          <w:rFonts w:ascii="Palatino Linotype" w:hAnsi="Palatino Linotype" w:cs="Palatino Linotype"/>
          <w:color w:val="000000"/>
          <w:sz w:val="24"/>
          <w:szCs w:val="24"/>
        </w:rPr>
        <w:t>y</w:t>
      </w:r>
      <w:r w:rsidR="00747F74">
        <w:rPr>
          <w:rFonts w:ascii="Palatino Linotype" w:hAnsi="Palatino Linotype" w:cs="Palatino Linotype"/>
          <w:color w:val="000000"/>
          <w:sz w:val="24"/>
          <w:szCs w:val="24"/>
        </w:rPr>
        <w:t xml:space="preserve">o </w:t>
      </w:r>
      <w:r w:rsidRPr="00CC02A9">
        <w:rPr>
          <w:rFonts w:ascii="Palatino Linotype" w:hAnsi="Palatino Linotype" w:cs="Palatino Linotype"/>
          <w:color w:val="000000"/>
          <w:sz w:val="24"/>
          <w:szCs w:val="24"/>
        </w:rPr>
        <w:t xml:space="preserve">shall be in accordance with Section XI of Appendix 1 of D.12-02-015 and in accordance with the process defined in the “Payments to CASF Recipients” section of this Resolution. </w:t>
      </w:r>
    </w:p>
    <w:p w:rsidR="00E53000" w:rsidRPr="00CC02A9" w:rsidRDefault="00E53000" w:rsidP="00E53000">
      <w:pPr>
        <w:autoSpaceDE w:val="0"/>
        <w:autoSpaceDN w:val="0"/>
        <w:adjustRightInd w:val="0"/>
        <w:rPr>
          <w:rFonts w:ascii="Palatino Linotype" w:hAnsi="Palatino Linotype" w:cs="Palatino Linotype"/>
          <w:color w:val="000000"/>
          <w:sz w:val="24"/>
          <w:szCs w:val="24"/>
        </w:rPr>
      </w:pPr>
    </w:p>
    <w:p w:rsidR="00BC6E63" w:rsidRDefault="000A6C0D" w:rsidP="007E5A30">
      <w:pPr>
        <w:numPr>
          <w:ilvl w:val="1"/>
          <w:numId w:val="2"/>
        </w:numPr>
        <w:autoSpaceDE w:val="0"/>
        <w:autoSpaceDN w:val="0"/>
        <w:adjustRightInd w:val="0"/>
        <w:ind w:left="720" w:right="180"/>
        <w:rPr>
          <w:rFonts w:ascii="Palatino Linotype" w:hAnsi="Palatino Linotype" w:cs="Palatino Linotype"/>
          <w:color w:val="000000"/>
          <w:sz w:val="24"/>
          <w:szCs w:val="24"/>
        </w:rPr>
      </w:pPr>
      <w:r>
        <w:rPr>
          <w:rFonts w:ascii="Palatino Linotype" w:hAnsi="Palatino Linotype" w:cs="Palatino Linotype"/>
          <w:color w:val="000000"/>
          <w:sz w:val="24"/>
          <w:szCs w:val="24"/>
        </w:rPr>
        <w:t>Inyo</w:t>
      </w:r>
      <w:r w:rsidR="00BC6E63" w:rsidRPr="00CC02A9">
        <w:rPr>
          <w:rFonts w:ascii="Palatino Linotype" w:hAnsi="Palatino Linotype" w:cs="Palatino Linotype"/>
          <w:color w:val="000000"/>
          <w:sz w:val="24"/>
          <w:szCs w:val="24"/>
        </w:rPr>
        <w:t xml:space="preserve"> shall comply with all guidelines, requirements and conditions associated with the CASF funds award as specified in D.12-02-015 and must submit the FCC Form 477 to the Commission, as specified in Resolution T-17143. </w:t>
      </w:r>
    </w:p>
    <w:p w:rsidR="00474284" w:rsidRDefault="00474284" w:rsidP="00FB1820">
      <w:pPr>
        <w:autoSpaceDE w:val="0"/>
        <w:autoSpaceDN w:val="0"/>
        <w:adjustRightInd w:val="0"/>
        <w:ind w:left="720" w:right="180"/>
        <w:rPr>
          <w:rFonts w:ascii="Palatino Linotype" w:hAnsi="Palatino Linotype" w:cs="Palatino Linotype"/>
          <w:color w:val="000000"/>
          <w:sz w:val="24"/>
          <w:szCs w:val="24"/>
        </w:rPr>
      </w:pPr>
    </w:p>
    <w:p w:rsidR="00691D61" w:rsidRDefault="00691D61" w:rsidP="00FB1820">
      <w:pPr>
        <w:autoSpaceDE w:val="0"/>
        <w:autoSpaceDN w:val="0"/>
        <w:adjustRightInd w:val="0"/>
        <w:ind w:left="720" w:right="180"/>
        <w:rPr>
          <w:rFonts w:ascii="Palatino Linotype" w:hAnsi="Palatino Linotype" w:cs="Palatino Linotype"/>
          <w:color w:val="000000"/>
          <w:sz w:val="24"/>
          <w:szCs w:val="24"/>
        </w:rPr>
      </w:pPr>
    </w:p>
    <w:p w:rsidR="009E153E" w:rsidRDefault="009E153E" w:rsidP="00FB1820">
      <w:pPr>
        <w:autoSpaceDE w:val="0"/>
        <w:autoSpaceDN w:val="0"/>
        <w:adjustRightInd w:val="0"/>
        <w:ind w:left="720" w:right="180"/>
        <w:rPr>
          <w:rFonts w:ascii="Palatino Linotype" w:hAnsi="Palatino Linotype" w:cs="Palatino Linotype"/>
          <w:color w:val="000000"/>
          <w:sz w:val="24"/>
          <w:szCs w:val="24"/>
        </w:rPr>
      </w:pPr>
    </w:p>
    <w:p w:rsidR="009E153E" w:rsidRDefault="009E153E" w:rsidP="00FB1820">
      <w:pPr>
        <w:autoSpaceDE w:val="0"/>
        <w:autoSpaceDN w:val="0"/>
        <w:adjustRightInd w:val="0"/>
        <w:ind w:left="720" w:right="180"/>
        <w:rPr>
          <w:rFonts w:ascii="Palatino Linotype" w:hAnsi="Palatino Linotype" w:cs="Palatino Linotype"/>
          <w:color w:val="000000"/>
          <w:sz w:val="24"/>
          <w:szCs w:val="24"/>
        </w:rPr>
      </w:pPr>
    </w:p>
    <w:p w:rsidR="009E153E" w:rsidRDefault="009E153E" w:rsidP="00FB1820">
      <w:pPr>
        <w:autoSpaceDE w:val="0"/>
        <w:autoSpaceDN w:val="0"/>
        <w:adjustRightInd w:val="0"/>
        <w:ind w:left="720" w:right="180"/>
        <w:rPr>
          <w:rFonts w:ascii="Palatino Linotype" w:hAnsi="Palatino Linotype" w:cs="Palatino Linotype"/>
          <w:color w:val="000000"/>
          <w:sz w:val="24"/>
          <w:szCs w:val="24"/>
        </w:rPr>
      </w:pPr>
    </w:p>
    <w:p w:rsidR="009E153E" w:rsidRDefault="009E153E" w:rsidP="00FB1820">
      <w:pPr>
        <w:autoSpaceDE w:val="0"/>
        <w:autoSpaceDN w:val="0"/>
        <w:adjustRightInd w:val="0"/>
        <w:ind w:left="720" w:right="180"/>
        <w:rPr>
          <w:rFonts w:ascii="Palatino Linotype" w:hAnsi="Palatino Linotype" w:cs="Palatino Linotype"/>
          <w:color w:val="000000"/>
          <w:sz w:val="24"/>
          <w:szCs w:val="24"/>
        </w:rPr>
      </w:pPr>
    </w:p>
    <w:p w:rsidR="009E153E" w:rsidRDefault="009E153E" w:rsidP="00FB1820">
      <w:pPr>
        <w:autoSpaceDE w:val="0"/>
        <w:autoSpaceDN w:val="0"/>
        <w:adjustRightInd w:val="0"/>
        <w:ind w:left="720" w:right="180"/>
        <w:rPr>
          <w:rFonts w:ascii="Palatino Linotype" w:hAnsi="Palatino Linotype" w:cs="Palatino Linotype"/>
          <w:color w:val="000000"/>
          <w:sz w:val="24"/>
          <w:szCs w:val="24"/>
        </w:rPr>
      </w:pPr>
    </w:p>
    <w:p w:rsidR="009E153E" w:rsidRDefault="009E153E" w:rsidP="00FB1820">
      <w:pPr>
        <w:autoSpaceDE w:val="0"/>
        <w:autoSpaceDN w:val="0"/>
        <w:adjustRightInd w:val="0"/>
        <w:ind w:left="720" w:right="180"/>
        <w:rPr>
          <w:rFonts w:ascii="Palatino Linotype" w:hAnsi="Palatino Linotype" w:cs="Palatino Linotype"/>
          <w:color w:val="000000"/>
          <w:sz w:val="24"/>
          <w:szCs w:val="24"/>
        </w:rPr>
      </w:pPr>
    </w:p>
    <w:p w:rsidR="009E153E" w:rsidRDefault="009E153E" w:rsidP="00FB1820">
      <w:pPr>
        <w:autoSpaceDE w:val="0"/>
        <w:autoSpaceDN w:val="0"/>
        <w:adjustRightInd w:val="0"/>
        <w:ind w:left="720" w:right="180"/>
        <w:rPr>
          <w:rFonts w:ascii="Palatino Linotype" w:hAnsi="Palatino Linotype" w:cs="Palatino Linotype"/>
          <w:color w:val="000000"/>
          <w:sz w:val="24"/>
          <w:szCs w:val="24"/>
        </w:rPr>
      </w:pPr>
      <w:bookmarkStart w:id="21" w:name="_GoBack"/>
      <w:bookmarkEnd w:id="21"/>
    </w:p>
    <w:p w:rsidR="00691D61" w:rsidRPr="00CC02A9" w:rsidRDefault="00691D61" w:rsidP="00FB1820">
      <w:pPr>
        <w:autoSpaceDE w:val="0"/>
        <w:autoSpaceDN w:val="0"/>
        <w:adjustRightInd w:val="0"/>
        <w:ind w:left="720" w:right="180"/>
        <w:rPr>
          <w:rFonts w:ascii="Palatino Linotype" w:hAnsi="Palatino Linotype" w:cs="Palatino Linotype"/>
          <w:color w:val="000000"/>
          <w:sz w:val="24"/>
          <w:szCs w:val="24"/>
        </w:rPr>
      </w:pPr>
    </w:p>
    <w:p w:rsidR="00BC6E63" w:rsidRPr="00CC02A9" w:rsidRDefault="00BC6E63" w:rsidP="00160B2F">
      <w:pPr>
        <w:keepNext/>
        <w:keepLines/>
        <w:tabs>
          <w:tab w:val="left" w:pos="360"/>
        </w:tabs>
        <w:ind w:right="630"/>
        <w:rPr>
          <w:rFonts w:ascii="Palatino Linotype" w:hAnsi="Palatino Linotype"/>
          <w:sz w:val="24"/>
          <w:szCs w:val="24"/>
        </w:rPr>
      </w:pPr>
      <w:r w:rsidRPr="00CC02A9">
        <w:rPr>
          <w:rFonts w:ascii="Palatino Linotype" w:hAnsi="Palatino Linotype"/>
          <w:sz w:val="24"/>
          <w:szCs w:val="24"/>
        </w:rPr>
        <w:lastRenderedPageBreak/>
        <w:t>This Resolution is effective today.</w:t>
      </w:r>
    </w:p>
    <w:p w:rsidR="00BC6E63" w:rsidRPr="00CC02A9" w:rsidRDefault="00BC6E63" w:rsidP="00160B2F">
      <w:pPr>
        <w:pStyle w:val="xl41"/>
        <w:keepNext/>
        <w:keepLines/>
        <w:overflowPunct/>
        <w:autoSpaceDE/>
        <w:autoSpaceDN/>
        <w:adjustRightInd/>
        <w:spacing w:before="0" w:after="0"/>
        <w:ind w:right="630"/>
        <w:textAlignment w:val="auto"/>
        <w:rPr>
          <w:rFonts w:ascii="Palatino Linotype" w:eastAsia="Times New Roman" w:hAnsi="Palatino Linotype"/>
          <w:szCs w:val="24"/>
        </w:rPr>
      </w:pPr>
    </w:p>
    <w:p w:rsidR="00BC6E63" w:rsidRPr="00CC02A9" w:rsidRDefault="00BC6E63" w:rsidP="00160B2F">
      <w:pPr>
        <w:keepNext/>
        <w:keepLines/>
        <w:ind w:right="630"/>
        <w:rPr>
          <w:rFonts w:ascii="Palatino Linotype" w:hAnsi="Palatino Linotype"/>
          <w:sz w:val="24"/>
          <w:szCs w:val="24"/>
        </w:rPr>
      </w:pPr>
      <w:r w:rsidRPr="00CC02A9">
        <w:rPr>
          <w:rFonts w:ascii="Palatino Linotype" w:hAnsi="Palatino Linotype"/>
          <w:sz w:val="24"/>
          <w:szCs w:val="24"/>
        </w:rPr>
        <w:t xml:space="preserve">I hereby certify that this Resolution was adopted by the Public Utilities Commission at its regular meeting on </w:t>
      </w:r>
      <w:r w:rsidR="007B0367">
        <w:rPr>
          <w:rFonts w:ascii="Palatino Linotype" w:hAnsi="Palatino Linotype"/>
          <w:sz w:val="24"/>
          <w:szCs w:val="24"/>
        </w:rPr>
        <w:t>July 14, 2016</w:t>
      </w:r>
      <w:r w:rsidRPr="00CC02A9">
        <w:rPr>
          <w:rFonts w:ascii="Palatino Linotype" w:hAnsi="Palatino Linotype"/>
          <w:sz w:val="24"/>
          <w:szCs w:val="24"/>
        </w:rPr>
        <w:t>.  The following Commissioners approved it:</w:t>
      </w:r>
    </w:p>
    <w:p w:rsidR="00BC6E63" w:rsidRPr="00CC02A9" w:rsidRDefault="00BC6E63" w:rsidP="00160B2F">
      <w:pPr>
        <w:keepNext/>
        <w:keepLines/>
        <w:rPr>
          <w:rFonts w:ascii="Palatino Linotype" w:hAnsi="Palatino Linotype"/>
          <w:sz w:val="24"/>
          <w:szCs w:val="24"/>
        </w:rPr>
      </w:pPr>
    </w:p>
    <w:p w:rsidR="00BC6E63" w:rsidRPr="00CC02A9" w:rsidRDefault="00BC6E63" w:rsidP="00160B2F">
      <w:pPr>
        <w:keepNext/>
        <w:keepLines/>
        <w:rPr>
          <w:rFonts w:ascii="Palatino Linotype" w:hAnsi="Palatino Linotype"/>
          <w:sz w:val="24"/>
          <w:szCs w:val="24"/>
        </w:rPr>
      </w:pPr>
    </w:p>
    <w:p w:rsidR="00BC6E63" w:rsidRPr="00CC02A9" w:rsidRDefault="00BC6E63" w:rsidP="00160B2F">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505130" w:rsidRPr="00CC02A9">
        <w:tc>
          <w:tcPr>
            <w:tcW w:w="3870" w:type="dxa"/>
            <w:tcBorders>
              <w:bottom w:val="single" w:sz="6" w:space="0" w:color="auto"/>
            </w:tcBorders>
          </w:tcPr>
          <w:p w:rsidR="00505130" w:rsidRPr="00C75049" w:rsidRDefault="00505130" w:rsidP="00083356">
            <w:pPr>
              <w:ind w:right="-648"/>
              <w:rPr>
                <w:rFonts w:ascii="Palatino Linotype" w:hAnsi="Palatino Linotype"/>
                <w:sz w:val="24"/>
              </w:rPr>
            </w:pPr>
            <w:r>
              <w:rPr>
                <w:rFonts w:ascii="Palatino" w:hAnsi="Palatino"/>
                <w:sz w:val="24"/>
                <w:szCs w:val="24"/>
              </w:rPr>
              <w:t xml:space="preserve">        /s/ </w:t>
            </w:r>
            <w:r>
              <w:rPr>
                <w:rFonts w:ascii="Palatino Linotype" w:hAnsi="Palatino Linotype"/>
                <w:sz w:val="24"/>
                <w:szCs w:val="24"/>
              </w:rPr>
              <w:t xml:space="preserve">  Timothy J. Sullivan</w:t>
            </w:r>
          </w:p>
        </w:tc>
      </w:tr>
      <w:tr w:rsidR="00505130" w:rsidRPr="0070228F">
        <w:tc>
          <w:tcPr>
            <w:tcW w:w="3870" w:type="dxa"/>
          </w:tcPr>
          <w:p w:rsidR="00505130" w:rsidRPr="00CC02A9" w:rsidRDefault="00505130" w:rsidP="00160B2F">
            <w:pPr>
              <w:pStyle w:val="Heading6"/>
              <w:keepLines/>
              <w:spacing w:before="0"/>
              <w:jc w:val="center"/>
              <w:rPr>
                <w:rFonts w:ascii="Palatino Linotype" w:hAnsi="Palatino Linotype"/>
                <w:szCs w:val="24"/>
              </w:rPr>
            </w:pPr>
            <w:r w:rsidRPr="00CC02A9">
              <w:rPr>
                <w:rFonts w:ascii="Palatino Linotype" w:hAnsi="Palatino Linotype"/>
                <w:szCs w:val="24"/>
              </w:rPr>
              <w:t>TIMOTHY J. SULLIVAN</w:t>
            </w:r>
          </w:p>
          <w:p w:rsidR="00505130" w:rsidRPr="0070228F" w:rsidRDefault="00505130" w:rsidP="00160B2F">
            <w:pPr>
              <w:pStyle w:val="Heading6"/>
              <w:keepLines/>
              <w:spacing w:before="0"/>
              <w:jc w:val="center"/>
              <w:rPr>
                <w:rFonts w:ascii="Palatino Linotype" w:hAnsi="Palatino Linotype"/>
                <w:szCs w:val="24"/>
              </w:rPr>
            </w:pPr>
            <w:r w:rsidRPr="00CC02A9">
              <w:rPr>
                <w:rFonts w:ascii="Palatino Linotype" w:hAnsi="Palatino Linotype"/>
                <w:szCs w:val="24"/>
              </w:rPr>
              <w:t>Executive Director</w:t>
            </w:r>
          </w:p>
        </w:tc>
      </w:tr>
    </w:tbl>
    <w:p w:rsidR="00BC6E63" w:rsidRPr="0070228F" w:rsidRDefault="00BC6E63" w:rsidP="00160B2F">
      <w:pPr>
        <w:keepNext/>
        <w:keepLines/>
        <w:jc w:val="right"/>
        <w:rPr>
          <w:rFonts w:ascii="Palatino Linotype" w:hAnsi="Palatino Linotype"/>
          <w:sz w:val="24"/>
          <w:szCs w:val="24"/>
        </w:rPr>
      </w:pPr>
    </w:p>
    <w:tbl>
      <w:tblPr>
        <w:tblW w:w="4500" w:type="dxa"/>
        <w:tblInd w:w="4788" w:type="dxa"/>
        <w:tblLayout w:type="fixed"/>
        <w:tblLook w:val="04A0" w:firstRow="1" w:lastRow="0" w:firstColumn="1" w:lastColumn="0" w:noHBand="0" w:noVBand="1"/>
      </w:tblPr>
      <w:tblGrid>
        <w:gridCol w:w="4500"/>
      </w:tblGrid>
      <w:tr w:rsidR="00691D61" w:rsidRPr="00691D61" w:rsidTr="00691D61">
        <w:trPr>
          <w:trHeight w:val="366"/>
        </w:trPr>
        <w:tc>
          <w:tcPr>
            <w:tcW w:w="4500" w:type="dxa"/>
          </w:tcPr>
          <w:p w:rsidR="00691D61" w:rsidRPr="00691D61" w:rsidRDefault="00691D61" w:rsidP="00691D61">
            <w:pPr>
              <w:keepNext/>
              <w:keepLines/>
              <w:rPr>
                <w:rFonts w:ascii="Palatino Linotype" w:hAnsi="Palatino Linotype"/>
                <w:sz w:val="24"/>
                <w:szCs w:val="24"/>
              </w:rPr>
            </w:pPr>
            <w:r w:rsidRPr="00691D61">
              <w:rPr>
                <w:rFonts w:ascii="Palatino Linotype" w:hAnsi="Palatino Linotype"/>
                <w:sz w:val="24"/>
                <w:szCs w:val="24"/>
              </w:rPr>
              <w:t>MICHEL PETER FLORIO</w:t>
            </w:r>
          </w:p>
        </w:tc>
      </w:tr>
      <w:tr w:rsidR="00691D61" w:rsidRPr="00691D61" w:rsidTr="00691D61">
        <w:trPr>
          <w:trHeight w:val="366"/>
        </w:trPr>
        <w:tc>
          <w:tcPr>
            <w:tcW w:w="4500" w:type="dxa"/>
          </w:tcPr>
          <w:p w:rsidR="00691D61" w:rsidRPr="00691D61" w:rsidRDefault="00691D61" w:rsidP="00691D61">
            <w:pPr>
              <w:keepNext/>
              <w:keepLines/>
              <w:rPr>
                <w:rFonts w:ascii="Palatino Linotype" w:hAnsi="Palatino Linotype"/>
                <w:sz w:val="24"/>
                <w:szCs w:val="24"/>
              </w:rPr>
            </w:pPr>
            <w:r w:rsidRPr="00691D61">
              <w:rPr>
                <w:rFonts w:ascii="Palatino Linotype" w:hAnsi="Palatino Linotype"/>
                <w:sz w:val="24"/>
                <w:szCs w:val="24"/>
              </w:rPr>
              <w:t>CATHERINE J.K. SANDOVAL</w:t>
            </w:r>
          </w:p>
        </w:tc>
      </w:tr>
      <w:tr w:rsidR="00691D61" w:rsidRPr="00691D61" w:rsidTr="00691D61">
        <w:trPr>
          <w:trHeight w:val="366"/>
        </w:trPr>
        <w:tc>
          <w:tcPr>
            <w:tcW w:w="4500" w:type="dxa"/>
          </w:tcPr>
          <w:p w:rsidR="00691D61" w:rsidRPr="00691D61" w:rsidRDefault="00691D61" w:rsidP="00691D61">
            <w:pPr>
              <w:keepNext/>
              <w:keepLines/>
              <w:rPr>
                <w:rFonts w:ascii="Palatino Linotype" w:hAnsi="Palatino Linotype"/>
                <w:sz w:val="24"/>
                <w:szCs w:val="24"/>
              </w:rPr>
            </w:pPr>
            <w:r w:rsidRPr="00691D61">
              <w:rPr>
                <w:rFonts w:ascii="Palatino Linotype" w:hAnsi="Palatino Linotype"/>
                <w:sz w:val="24"/>
                <w:szCs w:val="24"/>
              </w:rPr>
              <w:t>CARLA J. PETERMAN</w:t>
            </w:r>
          </w:p>
        </w:tc>
      </w:tr>
      <w:tr w:rsidR="00691D61" w:rsidRPr="00691D61" w:rsidTr="00691D61">
        <w:trPr>
          <w:trHeight w:val="366"/>
        </w:trPr>
        <w:tc>
          <w:tcPr>
            <w:tcW w:w="4500" w:type="dxa"/>
          </w:tcPr>
          <w:p w:rsidR="00691D61" w:rsidRPr="00691D61" w:rsidRDefault="00691D61" w:rsidP="00691D61">
            <w:pPr>
              <w:keepNext/>
              <w:keepLines/>
              <w:rPr>
                <w:rFonts w:ascii="Palatino Linotype" w:hAnsi="Palatino Linotype"/>
                <w:sz w:val="24"/>
                <w:szCs w:val="24"/>
              </w:rPr>
            </w:pPr>
            <w:r w:rsidRPr="00691D61">
              <w:rPr>
                <w:rFonts w:ascii="Palatino Linotype" w:hAnsi="Palatino Linotype"/>
                <w:sz w:val="24"/>
                <w:szCs w:val="24"/>
              </w:rPr>
              <w:t>LIANE M. RANDOLPH</w:t>
            </w:r>
          </w:p>
        </w:tc>
      </w:tr>
      <w:tr w:rsidR="00691D61" w:rsidRPr="00691D61" w:rsidTr="00691D61">
        <w:trPr>
          <w:trHeight w:val="366"/>
        </w:trPr>
        <w:tc>
          <w:tcPr>
            <w:tcW w:w="4500" w:type="dxa"/>
          </w:tcPr>
          <w:p w:rsidR="00691D61" w:rsidRPr="00691D61" w:rsidRDefault="00691D61" w:rsidP="00691D61">
            <w:pPr>
              <w:keepNext/>
              <w:keepLines/>
              <w:rPr>
                <w:rFonts w:ascii="Palatino Linotype" w:hAnsi="Palatino Linotype"/>
                <w:sz w:val="24"/>
                <w:szCs w:val="24"/>
              </w:rPr>
            </w:pPr>
            <w:r w:rsidRPr="00691D61">
              <w:rPr>
                <w:rFonts w:ascii="Palatino Linotype" w:hAnsi="Palatino Linotype"/>
                <w:sz w:val="24"/>
                <w:szCs w:val="24"/>
              </w:rPr>
              <w:t>Commissioners</w:t>
            </w:r>
          </w:p>
        </w:tc>
      </w:tr>
    </w:tbl>
    <w:p w:rsidR="00691D61" w:rsidRPr="00691D61" w:rsidRDefault="00691D61" w:rsidP="00691D61">
      <w:pPr>
        <w:keepNext/>
        <w:keepLines/>
        <w:rPr>
          <w:rFonts w:ascii="Palatino Linotype" w:hAnsi="Palatino Linotype"/>
          <w:sz w:val="24"/>
          <w:szCs w:val="24"/>
        </w:rPr>
      </w:pPr>
      <w:r w:rsidRPr="00691D61">
        <w:rPr>
          <w:rFonts w:ascii="Palatino Linotype" w:hAnsi="Palatino Linotype"/>
          <w:sz w:val="24"/>
          <w:szCs w:val="24"/>
        </w:rPr>
        <w:t>I dissent.</w:t>
      </w:r>
    </w:p>
    <w:p w:rsidR="00691D61" w:rsidRPr="00691D61" w:rsidRDefault="00691D61" w:rsidP="00691D61">
      <w:pPr>
        <w:keepNext/>
        <w:keepLines/>
        <w:rPr>
          <w:rFonts w:ascii="Palatino Linotype" w:hAnsi="Palatino Linotype"/>
          <w:sz w:val="24"/>
          <w:szCs w:val="24"/>
        </w:rPr>
      </w:pPr>
    </w:p>
    <w:p w:rsidR="00691D61" w:rsidRPr="00691D61" w:rsidRDefault="00691D61" w:rsidP="00691D61">
      <w:pPr>
        <w:keepNext/>
        <w:keepLines/>
        <w:rPr>
          <w:rFonts w:ascii="Palatino Linotype" w:hAnsi="Palatino Linotype"/>
          <w:sz w:val="24"/>
          <w:szCs w:val="24"/>
        </w:rPr>
      </w:pPr>
      <w:r w:rsidRPr="00691D61">
        <w:rPr>
          <w:rFonts w:ascii="Palatino Linotype" w:hAnsi="Palatino Linotype"/>
          <w:sz w:val="24"/>
          <w:szCs w:val="24"/>
        </w:rPr>
        <w:t>/s/ MICHAEL PICKER</w:t>
      </w:r>
    </w:p>
    <w:p w:rsidR="00691D61" w:rsidRPr="00691D61" w:rsidRDefault="00691D61" w:rsidP="00691D61">
      <w:pPr>
        <w:keepNext/>
        <w:keepLines/>
        <w:rPr>
          <w:rFonts w:ascii="Palatino Linotype" w:hAnsi="Palatino Linotype"/>
          <w:sz w:val="24"/>
          <w:szCs w:val="24"/>
        </w:rPr>
      </w:pPr>
      <w:r w:rsidRPr="00691D61">
        <w:rPr>
          <w:rFonts w:ascii="Palatino Linotype" w:hAnsi="Palatino Linotype"/>
          <w:sz w:val="24"/>
          <w:szCs w:val="24"/>
        </w:rPr>
        <w:tab/>
      </w:r>
      <w:r w:rsidRPr="00691D61">
        <w:rPr>
          <w:rFonts w:ascii="Palatino Linotype" w:hAnsi="Palatino Linotype"/>
          <w:sz w:val="24"/>
          <w:szCs w:val="24"/>
        </w:rPr>
        <w:tab/>
        <w:t xml:space="preserve">        President</w:t>
      </w:r>
    </w:p>
    <w:p w:rsidR="00BC6E63" w:rsidRPr="0070228F" w:rsidRDefault="00BC6E63" w:rsidP="00691D61">
      <w:pPr>
        <w:keepNext/>
        <w:keepLines/>
        <w:rPr>
          <w:rFonts w:ascii="Palatino Linotype" w:hAnsi="Palatino Linotype"/>
          <w:sz w:val="24"/>
          <w:szCs w:val="24"/>
        </w:rPr>
      </w:pPr>
    </w:p>
    <w:p w:rsidR="00BC6E63" w:rsidRPr="0070228F" w:rsidRDefault="00BC6E63" w:rsidP="00BC6E63">
      <w:pPr>
        <w:keepNext/>
        <w:keepLines/>
        <w:jc w:val="right"/>
        <w:rPr>
          <w:rFonts w:ascii="Palatino Linotype" w:hAnsi="Palatino Linotype"/>
          <w:sz w:val="24"/>
          <w:szCs w:val="24"/>
        </w:rPr>
      </w:pPr>
    </w:p>
    <w:p w:rsidR="00BC6E63" w:rsidRDefault="00BC6E63" w:rsidP="00BC6E63">
      <w:pPr>
        <w:rPr>
          <w:rFonts w:ascii="Palatino Linotype" w:hAnsi="Palatino Linotype"/>
          <w:sz w:val="24"/>
          <w:szCs w:val="24"/>
        </w:rPr>
      </w:pPr>
      <w:r w:rsidRPr="0070228F">
        <w:rPr>
          <w:rFonts w:ascii="Palatino Linotype" w:hAnsi="Palatino Linotype"/>
          <w:sz w:val="24"/>
          <w:szCs w:val="24"/>
        </w:rPr>
        <w:br w:type="page"/>
      </w:r>
    </w:p>
    <w:p w:rsidR="00862C6F" w:rsidRDefault="00862C6F" w:rsidP="00BC6E63">
      <w:pPr>
        <w:keepNext/>
        <w:keepLines/>
        <w:jc w:val="center"/>
        <w:rPr>
          <w:rFonts w:ascii="Palatino Linotype" w:hAnsi="Palatino Linotype"/>
          <w:b/>
          <w:color w:val="FF0000"/>
          <w:sz w:val="24"/>
          <w:szCs w:val="24"/>
        </w:rPr>
        <w:sectPr w:rsidR="00862C6F">
          <w:headerReference w:type="default" r:id="rId10"/>
          <w:footerReference w:type="default" r:id="rId11"/>
          <w:headerReference w:type="first" r:id="rId12"/>
          <w:footerReference w:type="first" r:id="rId13"/>
          <w:type w:val="continuous"/>
          <w:pgSz w:w="12240" w:h="15840" w:code="1"/>
          <w:pgMar w:top="1440" w:right="1440" w:bottom="1440" w:left="1440" w:header="720" w:footer="475" w:gutter="0"/>
          <w:pgNumType w:start="1"/>
          <w:cols w:space="720"/>
          <w:titlePg/>
          <w:docGrid w:linePitch="272"/>
        </w:sect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862C6F" w:rsidRDefault="00862C6F" w:rsidP="00BC6E63">
      <w:pPr>
        <w:keepNext/>
        <w:keepLines/>
        <w:jc w:val="center"/>
        <w:rPr>
          <w:rFonts w:ascii="Palatino Linotype" w:hAnsi="Palatino Linotype"/>
          <w:b/>
          <w:color w:val="FF0000"/>
          <w:sz w:val="24"/>
          <w:szCs w:val="24"/>
        </w:rPr>
      </w:pPr>
    </w:p>
    <w:p w:rsidR="00B35733" w:rsidRPr="00862C6F" w:rsidRDefault="00862C6F" w:rsidP="00BC6E63">
      <w:pPr>
        <w:keepNext/>
        <w:keepLines/>
        <w:jc w:val="center"/>
        <w:rPr>
          <w:rFonts w:ascii="Palatino Linotype" w:hAnsi="Palatino Linotype"/>
          <w:b/>
          <w:sz w:val="40"/>
          <w:szCs w:val="40"/>
        </w:rPr>
        <w:sectPr w:rsidR="00B35733" w:rsidRPr="00862C6F" w:rsidSect="00862C6F">
          <w:headerReference w:type="first" r:id="rId14"/>
          <w:footerReference w:type="first" r:id="rId15"/>
          <w:pgSz w:w="12240" w:h="15840" w:code="1"/>
          <w:pgMar w:top="1440" w:right="1440" w:bottom="1440" w:left="1440" w:header="720" w:footer="475" w:gutter="0"/>
          <w:pgNumType w:start="1"/>
          <w:cols w:space="720"/>
          <w:titlePg/>
          <w:docGrid w:linePitch="272"/>
        </w:sectPr>
      </w:pPr>
      <w:r w:rsidRPr="00862C6F">
        <w:rPr>
          <w:rFonts w:ascii="Palatino Linotype" w:hAnsi="Palatino Linotype"/>
          <w:b/>
          <w:sz w:val="40"/>
          <w:szCs w:val="40"/>
        </w:rPr>
        <w:t>APPENDIX</w:t>
      </w: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A</w:t>
      </w:r>
    </w:p>
    <w:p w:rsidR="00CA4F33" w:rsidRDefault="00CA4F33" w:rsidP="00CA4F33">
      <w:pPr>
        <w:keepNext/>
        <w:keepLines/>
        <w:jc w:val="center"/>
        <w:rPr>
          <w:rFonts w:ascii="Palatino Linotype" w:hAnsi="Palatino Linotype"/>
          <w:b/>
          <w:sz w:val="24"/>
          <w:szCs w:val="24"/>
        </w:rPr>
      </w:pPr>
      <w:r w:rsidRPr="007E5A30">
        <w:rPr>
          <w:rFonts w:ascii="Palatino Linotype" w:hAnsi="Palatino Linotype"/>
          <w:b/>
          <w:sz w:val="24"/>
          <w:szCs w:val="24"/>
        </w:rPr>
        <w:t>Resolution T-</w:t>
      </w:r>
      <w:r w:rsidR="00DC7FBC" w:rsidRPr="007E5A30">
        <w:rPr>
          <w:rFonts w:ascii="Palatino Linotype" w:hAnsi="Palatino Linotype"/>
          <w:b/>
          <w:sz w:val="24"/>
          <w:szCs w:val="24"/>
        </w:rPr>
        <w:t>17523</w:t>
      </w:r>
      <w:r w:rsidRPr="007E5A30">
        <w:rPr>
          <w:rFonts w:ascii="Palatino Linotype" w:hAnsi="Palatino Linotype"/>
          <w:b/>
          <w:sz w:val="24"/>
          <w:szCs w:val="24"/>
        </w:rPr>
        <w:t xml:space="preserve"> </w:t>
      </w:r>
    </w:p>
    <w:p w:rsidR="00CA4F33" w:rsidRPr="0070228F" w:rsidRDefault="00CA4F33" w:rsidP="00CA4F33">
      <w:pPr>
        <w:keepNext/>
        <w:keepLines/>
        <w:jc w:val="center"/>
        <w:rPr>
          <w:rFonts w:ascii="Palatino Linotype" w:hAnsi="Palatino Linotype"/>
          <w:b/>
          <w:sz w:val="24"/>
          <w:szCs w:val="24"/>
        </w:rPr>
      </w:pPr>
      <w:r>
        <w:rPr>
          <w:rFonts w:ascii="Palatino Linotype" w:hAnsi="Palatino Linotype"/>
          <w:b/>
          <w:sz w:val="24"/>
          <w:szCs w:val="24"/>
        </w:rPr>
        <w:t>Inyo’s Nicasio Project</w:t>
      </w:r>
    </w:p>
    <w:p w:rsidR="00BC6E63"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Key Information</w:t>
      </w:r>
    </w:p>
    <w:p w:rsidR="00462A49" w:rsidRDefault="00462A49" w:rsidP="00BC6E63">
      <w:pPr>
        <w:keepNext/>
        <w:keepLines/>
        <w:jc w:val="center"/>
        <w:rPr>
          <w:rFonts w:ascii="Palatino Linotype" w:hAnsi="Palatino Linotype"/>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560"/>
      </w:tblGrid>
      <w:tr w:rsidR="00BC6E63" w:rsidRPr="0070228F" w:rsidTr="00C3271C">
        <w:tc>
          <w:tcPr>
            <w:tcW w:w="2358" w:type="dxa"/>
            <w:shd w:val="clear" w:color="auto" w:fill="BFBFBF"/>
            <w:vAlign w:val="center"/>
          </w:tcPr>
          <w:p w:rsidR="00BC6E63" w:rsidRPr="0070228F" w:rsidRDefault="00BC6E63" w:rsidP="00DF0816">
            <w:pPr>
              <w:keepNext/>
              <w:keepLines/>
              <w:spacing w:before="120" w:after="120"/>
              <w:jc w:val="center"/>
              <w:rPr>
                <w:rFonts w:ascii="Palatino Linotype" w:hAnsi="Palatino Linotype"/>
                <w:i/>
                <w:sz w:val="24"/>
                <w:szCs w:val="24"/>
              </w:rPr>
            </w:pPr>
            <w:r w:rsidRPr="0070228F">
              <w:rPr>
                <w:rFonts w:ascii="Palatino Linotype" w:hAnsi="Palatino Linotype"/>
                <w:i/>
                <w:sz w:val="24"/>
                <w:szCs w:val="24"/>
              </w:rPr>
              <w:t>Project Name</w:t>
            </w:r>
          </w:p>
        </w:tc>
        <w:tc>
          <w:tcPr>
            <w:tcW w:w="7560" w:type="dxa"/>
            <w:shd w:val="clear" w:color="auto" w:fill="BFBFBF"/>
            <w:vAlign w:val="center"/>
          </w:tcPr>
          <w:p w:rsidR="00BC6E63" w:rsidRPr="0070228F" w:rsidRDefault="00CA4F33" w:rsidP="00CA4F33">
            <w:pPr>
              <w:keepNext/>
              <w:keepLines/>
              <w:spacing w:before="120" w:after="120"/>
              <w:jc w:val="center"/>
              <w:rPr>
                <w:rFonts w:ascii="Palatino Linotype" w:hAnsi="Palatino Linotype"/>
                <w:b/>
                <w:sz w:val="24"/>
                <w:szCs w:val="24"/>
              </w:rPr>
            </w:pPr>
            <w:r>
              <w:rPr>
                <w:rFonts w:ascii="Palatino Linotype" w:hAnsi="Palatino Linotype"/>
                <w:b/>
                <w:sz w:val="24"/>
                <w:szCs w:val="24"/>
              </w:rPr>
              <w:t xml:space="preserve">Nicasio </w:t>
            </w:r>
          </w:p>
        </w:tc>
      </w:tr>
      <w:tr w:rsidR="00BC6E63" w:rsidRPr="0070228F" w:rsidTr="00C3271C">
        <w:tc>
          <w:tcPr>
            <w:tcW w:w="2358" w:type="dxa"/>
            <w:shd w:val="clear" w:color="auto" w:fill="auto"/>
            <w:vAlign w:val="center"/>
          </w:tcPr>
          <w:p w:rsidR="00BC6E63" w:rsidRPr="0075019F" w:rsidRDefault="00BC6E63" w:rsidP="00DF0816">
            <w:pPr>
              <w:keepNext/>
              <w:keepLines/>
              <w:spacing w:before="120" w:after="120"/>
              <w:jc w:val="center"/>
              <w:rPr>
                <w:rFonts w:ascii="Palatino Linotype" w:hAnsi="Palatino Linotype"/>
                <w:i/>
              </w:rPr>
            </w:pPr>
            <w:r w:rsidRPr="0075019F">
              <w:rPr>
                <w:rFonts w:ascii="Palatino Linotype" w:hAnsi="Palatino Linotype"/>
                <w:i/>
              </w:rPr>
              <w:t>Project Plan</w:t>
            </w:r>
          </w:p>
        </w:tc>
        <w:tc>
          <w:tcPr>
            <w:tcW w:w="7560" w:type="dxa"/>
            <w:shd w:val="clear" w:color="auto" w:fill="auto"/>
            <w:vAlign w:val="center"/>
          </w:tcPr>
          <w:p w:rsidR="00BC6E63" w:rsidRPr="00C3271C" w:rsidRDefault="00A93B36">
            <w:pPr>
              <w:keepNext/>
              <w:keepLines/>
              <w:spacing w:before="120" w:after="120"/>
              <w:jc w:val="center"/>
              <w:rPr>
                <w:rFonts w:ascii="Palatino Linotype" w:hAnsi="Palatino Linotype"/>
              </w:rPr>
            </w:pPr>
            <w:r w:rsidRPr="00C3271C">
              <w:rPr>
                <w:rFonts w:ascii="Palatino Linotype" w:hAnsi="Palatino Linotype"/>
              </w:rPr>
              <w:t xml:space="preserve">To construct a Fiber-to-the-Premises </w:t>
            </w:r>
            <w:r w:rsidR="00BB530D" w:rsidRPr="00C3271C">
              <w:rPr>
                <w:rFonts w:ascii="Palatino Linotype" w:hAnsi="Palatino Linotype"/>
              </w:rPr>
              <w:t>last</w:t>
            </w:r>
            <w:r w:rsidR="00E9461F" w:rsidRPr="00C3271C">
              <w:rPr>
                <w:rFonts w:ascii="Palatino Linotype" w:hAnsi="Palatino Linotype"/>
              </w:rPr>
              <w:t>-mile</w:t>
            </w:r>
            <w:r w:rsidRPr="00C3271C">
              <w:rPr>
                <w:rFonts w:ascii="Palatino Linotype" w:hAnsi="Palatino Linotype"/>
              </w:rPr>
              <w:t xml:space="preserve"> network utilizing Point-to-Point Protocol over Ethernet transmission electronics with the initial capability of delivering 1 Gigabit (GB) symmetrical data along with voice and high definition video.  The network will be upgradable to 10 GB, as future needs require.  </w:t>
            </w:r>
            <w:r w:rsidR="00BC6E63" w:rsidRPr="00C3271C">
              <w:rPr>
                <w:rFonts w:ascii="Palatino Linotype" w:hAnsi="Palatino Linotype"/>
              </w:rPr>
              <w:t xml:space="preserve">    </w:t>
            </w:r>
          </w:p>
        </w:tc>
      </w:tr>
      <w:tr w:rsidR="00BC6E63" w:rsidRPr="0070228F" w:rsidTr="00C3271C">
        <w:tc>
          <w:tcPr>
            <w:tcW w:w="2358" w:type="dxa"/>
            <w:shd w:val="clear" w:color="auto" w:fill="auto"/>
            <w:vAlign w:val="center"/>
          </w:tcPr>
          <w:p w:rsidR="00BC6E63" w:rsidRPr="0075019F" w:rsidRDefault="00BC6E63" w:rsidP="00DF0816">
            <w:pPr>
              <w:keepNext/>
              <w:keepLines/>
              <w:jc w:val="center"/>
              <w:rPr>
                <w:rFonts w:ascii="Palatino Linotype" w:hAnsi="Palatino Linotype"/>
                <w:i/>
              </w:rPr>
            </w:pPr>
            <w:r w:rsidRPr="0075019F">
              <w:rPr>
                <w:rFonts w:ascii="Palatino Linotype" w:hAnsi="Palatino Linotype"/>
                <w:i/>
              </w:rPr>
              <w:t>Project Size (in square miles)</w:t>
            </w:r>
          </w:p>
        </w:tc>
        <w:tc>
          <w:tcPr>
            <w:tcW w:w="7560" w:type="dxa"/>
            <w:shd w:val="clear" w:color="auto" w:fill="auto"/>
            <w:vAlign w:val="center"/>
          </w:tcPr>
          <w:p w:rsidR="00BC6E63" w:rsidRPr="00AC28F1" w:rsidRDefault="00BF1076" w:rsidP="00462A49">
            <w:pPr>
              <w:keepNext/>
              <w:keepLines/>
              <w:spacing w:before="120" w:after="120"/>
              <w:jc w:val="center"/>
              <w:rPr>
                <w:rFonts w:ascii="Palatino Linotype" w:hAnsi="Palatino Linotype"/>
                <w:highlight w:val="yellow"/>
              </w:rPr>
            </w:pPr>
            <w:r w:rsidRPr="00C3271C">
              <w:rPr>
                <w:rFonts w:ascii="Palatino Linotype" w:hAnsi="Palatino Linotype"/>
              </w:rPr>
              <w:t>8.</w:t>
            </w:r>
            <w:r w:rsidR="00462A49" w:rsidRPr="00C3271C">
              <w:rPr>
                <w:rFonts w:ascii="Palatino Linotype" w:hAnsi="Palatino Linotype"/>
              </w:rPr>
              <w:t>0</w:t>
            </w:r>
          </w:p>
        </w:tc>
      </w:tr>
      <w:tr w:rsidR="00BC6E63" w:rsidRPr="0070228F" w:rsidTr="00C3271C">
        <w:tc>
          <w:tcPr>
            <w:tcW w:w="2358" w:type="dxa"/>
            <w:shd w:val="clear" w:color="auto" w:fill="auto"/>
            <w:vAlign w:val="center"/>
          </w:tcPr>
          <w:p w:rsidR="00BC6E63" w:rsidRPr="0075019F" w:rsidRDefault="00BC6E63" w:rsidP="00DF0816">
            <w:pPr>
              <w:keepNext/>
              <w:keepLines/>
              <w:jc w:val="center"/>
              <w:rPr>
                <w:rFonts w:ascii="Palatino Linotype" w:hAnsi="Palatino Linotype"/>
                <w:i/>
              </w:rPr>
            </w:pPr>
            <w:r w:rsidRPr="0075019F">
              <w:rPr>
                <w:rFonts w:ascii="Palatino Linotype" w:hAnsi="Palatino Linotype"/>
                <w:i/>
              </w:rPr>
              <w:t>Download/Upload speed</w:t>
            </w:r>
          </w:p>
        </w:tc>
        <w:tc>
          <w:tcPr>
            <w:tcW w:w="7560" w:type="dxa"/>
            <w:shd w:val="clear" w:color="auto" w:fill="auto"/>
            <w:vAlign w:val="center"/>
          </w:tcPr>
          <w:p w:rsidR="00BC6E63" w:rsidRPr="00AC28F1" w:rsidRDefault="00BF1076" w:rsidP="00DF0816">
            <w:pPr>
              <w:keepNext/>
              <w:keepLines/>
              <w:spacing w:before="120" w:after="120"/>
              <w:jc w:val="center"/>
              <w:rPr>
                <w:rFonts w:ascii="Palatino Linotype" w:hAnsi="Palatino Linotype"/>
                <w:highlight w:val="yellow"/>
              </w:rPr>
            </w:pPr>
            <w:r w:rsidRPr="00C3271C">
              <w:rPr>
                <w:rFonts w:ascii="Palatino Linotype" w:hAnsi="Palatino Linotype"/>
              </w:rPr>
              <w:t>1GB up and 1GB down</w:t>
            </w:r>
          </w:p>
        </w:tc>
      </w:tr>
      <w:tr w:rsidR="00BC6E63" w:rsidRPr="0070228F" w:rsidTr="00C3271C">
        <w:tc>
          <w:tcPr>
            <w:tcW w:w="2358" w:type="dxa"/>
            <w:shd w:val="clear" w:color="auto" w:fill="auto"/>
            <w:vAlign w:val="center"/>
          </w:tcPr>
          <w:p w:rsidR="00BC6E63" w:rsidRPr="0075019F" w:rsidRDefault="00BC6E63" w:rsidP="00DF0816">
            <w:pPr>
              <w:keepNext/>
              <w:keepLines/>
              <w:spacing w:before="120" w:after="120"/>
              <w:jc w:val="center"/>
              <w:rPr>
                <w:rFonts w:ascii="Palatino Linotype" w:hAnsi="Palatino Linotype"/>
                <w:i/>
              </w:rPr>
            </w:pPr>
            <w:r w:rsidRPr="0075019F">
              <w:rPr>
                <w:rFonts w:ascii="Palatino Linotype" w:hAnsi="Palatino Linotype"/>
                <w:i/>
              </w:rPr>
              <w:t>Location</w:t>
            </w:r>
          </w:p>
        </w:tc>
        <w:tc>
          <w:tcPr>
            <w:tcW w:w="7560" w:type="dxa"/>
            <w:shd w:val="clear" w:color="auto" w:fill="auto"/>
            <w:vAlign w:val="center"/>
          </w:tcPr>
          <w:p w:rsidR="00BC6E63" w:rsidRPr="00C3271C" w:rsidRDefault="00AE045C" w:rsidP="00DF0816">
            <w:pPr>
              <w:keepNext/>
              <w:keepLines/>
              <w:spacing w:before="120" w:after="120"/>
              <w:jc w:val="center"/>
              <w:rPr>
                <w:rFonts w:ascii="Palatino Linotype" w:hAnsi="Palatino Linotype"/>
              </w:rPr>
            </w:pPr>
            <w:r w:rsidRPr="00C3271C">
              <w:rPr>
                <w:rFonts w:ascii="Palatino Linotype" w:hAnsi="Palatino Linotype"/>
              </w:rPr>
              <w:t>Marin</w:t>
            </w:r>
            <w:r w:rsidR="00BC6E63" w:rsidRPr="00C3271C">
              <w:rPr>
                <w:rFonts w:ascii="Palatino Linotype" w:hAnsi="Palatino Linotype"/>
              </w:rPr>
              <w:t xml:space="preserve"> County</w:t>
            </w:r>
          </w:p>
        </w:tc>
      </w:tr>
      <w:tr w:rsidR="00BC6E63" w:rsidRPr="0070228F" w:rsidTr="00C3271C">
        <w:tc>
          <w:tcPr>
            <w:tcW w:w="2358" w:type="dxa"/>
            <w:shd w:val="clear" w:color="auto" w:fill="auto"/>
            <w:vAlign w:val="center"/>
          </w:tcPr>
          <w:p w:rsidR="00BC6E63" w:rsidRPr="0075019F" w:rsidRDefault="00BC6E63" w:rsidP="00DF0816">
            <w:pPr>
              <w:keepNext/>
              <w:keepLines/>
              <w:jc w:val="center"/>
              <w:rPr>
                <w:rFonts w:ascii="Palatino Linotype" w:hAnsi="Palatino Linotype"/>
                <w:i/>
              </w:rPr>
            </w:pPr>
            <w:r w:rsidRPr="0075019F">
              <w:rPr>
                <w:rFonts w:ascii="Palatino Linotype" w:hAnsi="Palatino Linotype"/>
                <w:i/>
              </w:rPr>
              <w:t>Community Names</w:t>
            </w:r>
          </w:p>
        </w:tc>
        <w:tc>
          <w:tcPr>
            <w:tcW w:w="7560" w:type="dxa"/>
            <w:shd w:val="clear" w:color="auto" w:fill="auto"/>
            <w:vAlign w:val="center"/>
          </w:tcPr>
          <w:p w:rsidR="00BC6E63" w:rsidRPr="00C3271C" w:rsidRDefault="00AE045C" w:rsidP="00DF0816">
            <w:pPr>
              <w:keepNext/>
              <w:keepLines/>
              <w:spacing w:before="120" w:after="120"/>
              <w:jc w:val="center"/>
              <w:rPr>
                <w:rFonts w:ascii="Palatino Linotype" w:hAnsi="Palatino Linotype"/>
              </w:rPr>
            </w:pPr>
            <w:r w:rsidRPr="00C3271C">
              <w:rPr>
                <w:rFonts w:ascii="Palatino Linotype" w:hAnsi="Palatino Linotype"/>
              </w:rPr>
              <w:t>Nicasio</w:t>
            </w:r>
          </w:p>
        </w:tc>
      </w:tr>
      <w:tr w:rsidR="00BC6E63" w:rsidRPr="0070228F" w:rsidTr="00C3271C">
        <w:tc>
          <w:tcPr>
            <w:tcW w:w="2358" w:type="dxa"/>
            <w:shd w:val="clear" w:color="auto" w:fill="auto"/>
            <w:vAlign w:val="center"/>
          </w:tcPr>
          <w:p w:rsidR="00BC6E63" w:rsidRPr="0075019F" w:rsidRDefault="00BC6E63" w:rsidP="00DF0816">
            <w:pPr>
              <w:keepNext/>
              <w:keepLines/>
              <w:jc w:val="center"/>
              <w:rPr>
                <w:rFonts w:ascii="Palatino Linotype" w:hAnsi="Palatino Linotype"/>
                <w:i/>
              </w:rPr>
            </w:pPr>
            <w:r w:rsidRPr="0075019F">
              <w:rPr>
                <w:rFonts w:ascii="Palatino Linotype" w:hAnsi="Palatino Linotype"/>
                <w:i/>
              </w:rPr>
              <w:t>Census Block Groups</w:t>
            </w:r>
          </w:p>
        </w:tc>
        <w:tc>
          <w:tcPr>
            <w:tcW w:w="7560" w:type="dxa"/>
            <w:shd w:val="clear" w:color="auto" w:fill="auto"/>
            <w:vAlign w:val="center"/>
          </w:tcPr>
          <w:p w:rsidR="00BC6E63" w:rsidRPr="00C3271C" w:rsidRDefault="00AE045C" w:rsidP="00C3271C">
            <w:pPr>
              <w:keepNext/>
              <w:keepLines/>
              <w:spacing w:before="120" w:after="120"/>
              <w:jc w:val="center"/>
              <w:rPr>
                <w:rFonts w:ascii="Palatino Linotype" w:hAnsi="Palatino Linotype"/>
              </w:rPr>
            </w:pPr>
            <w:r w:rsidRPr="00C3271C">
              <w:rPr>
                <w:rFonts w:ascii="Palatino Linotype" w:hAnsi="Palatino Linotype"/>
              </w:rPr>
              <w:t>060411133002</w:t>
            </w:r>
            <w:r w:rsidR="00D21E31" w:rsidRPr="00C3271C">
              <w:rPr>
                <w:rFonts w:ascii="Palatino Linotype" w:hAnsi="Palatino Linotype"/>
              </w:rPr>
              <w:t xml:space="preserve"> and part of 06041113001</w:t>
            </w:r>
          </w:p>
        </w:tc>
      </w:tr>
      <w:tr w:rsidR="00BC6E63" w:rsidRPr="0070228F" w:rsidTr="00C3271C">
        <w:tc>
          <w:tcPr>
            <w:tcW w:w="2358" w:type="dxa"/>
            <w:shd w:val="clear" w:color="auto" w:fill="auto"/>
            <w:vAlign w:val="center"/>
          </w:tcPr>
          <w:p w:rsidR="00BC6E63" w:rsidRPr="0075019F" w:rsidRDefault="00BC6E63" w:rsidP="00DF0816">
            <w:pPr>
              <w:keepNext/>
              <w:keepLines/>
              <w:jc w:val="center"/>
              <w:rPr>
                <w:rFonts w:ascii="Palatino Linotype" w:hAnsi="Palatino Linotype"/>
                <w:i/>
              </w:rPr>
            </w:pPr>
            <w:r w:rsidRPr="0075019F">
              <w:rPr>
                <w:rFonts w:ascii="Palatino Linotype" w:hAnsi="Palatino Linotype"/>
                <w:i/>
              </w:rPr>
              <w:t xml:space="preserve"> Median Household Income</w:t>
            </w:r>
            <w:r>
              <w:rPr>
                <w:rFonts w:ascii="Palatino Linotype" w:hAnsi="Palatino Linotype"/>
                <w:i/>
              </w:rPr>
              <w:t xml:space="preserve"> (by Census Block Group)</w:t>
            </w:r>
          </w:p>
        </w:tc>
        <w:tc>
          <w:tcPr>
            <w:tcW w:w="7560" w:type="dxa"/>
            <w:shd w:val="clear" w:color="auto" w:fill="auto"/>
            <w:vAlign w:val="center"/>
          </w:tcPr>
          <w:p w:rsidR="00BC6E63" w:rsidRPr="00C3271C" w:rsidRDefault="00D21E31" w:rsidP="00B52C44">
            <w:pPr>
              <w:keepNext/>
              <w:keepLines/>
              <w:spacing w:before="120" w:after="120"/>
              <w:jc w:val="center"/>
              <w:rPr>
                <w:rFonts w:ascii="Palatino Linotype" w:hAnsi="Palatino Linotype"/>
              </w:rPr>
            </w:pPr>
            <w:r w:rsidRPr="00C3271C">
              <w:rPr>
                <w:rFonts w:ascii="Palatino Linotype" w:hAnsi="Palatino Linotype"/>
              </w:rPr>
              <w:t>$138,000</w:t>
            </w:r>
          </w:p>
        </w:tc>
      </w:tr>
      <w:tr w:rsidR="00BC6E63" w:rsidRPr="0070228F" w:rsidTr="00C3271C">
        <w:tc>
          <w:tcPr>
            <w:tcW w:w="2358" w:type="dxa"/>
            <w:shd w:val="clear" w:color="auto" w:fill="auto"/>
            <w:vAlign w:val="center"/>
          </w:tcPr>
          <w:p w:rsidR="00BC6E63" w:rsidRPr="0075019F" w:rsidRDefault="00BC6E63" w:rsidP="00DF0816">
            <w:pPr>
              <w:keepNext/>
              <w:keepLines/>
              <w:jc w:val="center"/>
              <w:rPr>
                <w:rFonts w:ascii="Palatino Linotype" w:hAnsi="Palatino Linotype"/>
                <w:i/>
              </w:rPr>
            </w:pPr>
            <w:r w:rsidRPr="0075019F">
              <w:rPr>
                <w:rFonts w:ascii="Palatino Linotype" w:hAnsi="Palatino Linotype"/>
                <w:i/>
              </w:rPr>
              <w:t>Zip Codes</w:t>
            </w:r>
          </w:p>
        </w:tc>
        <w:tc>
          <w:tcPr>
            <w:tcW w:w="7560" w:type="dxa"/>
            <w:shd w:val="clear" w:color="auto" w:fill="auto"/>
            <w:vAlign w:val="center"/>
          </w:tcPr>
          <w:p w:rsidR="00BC6E63" w:rsidRPr="00C3271C" w:rsidRDefault="00BF1076" w:rsidP="00C3271C">
            <w:pPr>
              <w:keepNext/>
              <w:keepLines/>
              <w:spacing w:before="120" w:after="120"/>
              <w:jc w:val="center"/>
              <w:rPr>
                <w:rFonts w:ascii="Palatino Linotype" w:hAnsi="Palatino Linotype"/>
              </w:rPr>
            </w:pPr>
            <w:r w:rsidRPr="00C3271C">
              <w:rPr>
                <w:rFonts w:ascii="Palatino Linotype" w:hAnsi="Palatino Linotype"/>
              </w:rPr>
              <w:t>94946</w:t>
            </w:r>
          </w:p>
        </w:tc>
      </w:tr>
      <w:tr w:rsidR="00BC6E63" w:rsidRPr="0070228F" w:rsidTr="00C3271C">
        <w:tc>
          <w:tcPr>
            <w:tcW w:w="2358" w:type="dxa"/>
            <w:shd w:val="clear" w:color="auto" w:fill="auto"/>
            <w:vAlign w:val="center"/>
          </w:tcPr>
          <w:p w:rsidR="00BC6E63" w:rsidRPr="0075019F" w:rsidRDefault="00BC6E63" w:rsidP="00DF0816">
            <w:pPr>
              <w:keepNext/>
              <w:keepLines/>
              <w:jc w:val="center"/>
              <w:rPr>
                <w:rFonts w:ascii="Palatino Linotype" w:hAnsi="Palatino Linotype"/>
                <w:i/>
              </w:rPr>
            </w:pPr>
            <w:r w:rsidRPr="0075019F">
              <w:rPr>
                <w:rFonts w:ascii="Palatino Linotype" w:hAnsi="Palatino Linotype"/>
                <w:i/>
              </w:rPr>
              <w:t>Estimated potential subscriber size</w:t>
            </w:r>
          </w:p>
        </w:tc>
        <w:tc>
          <w:tcPr>
            <w:tcW w:w="7560" w:type="dxa"/>
            <w:shd w:val="clear" w:color="auto" w:fill="auto"/>
            <w:vAlign w:val="center"/>
          </w:tcPr>
          <w:p w:rsidR="00BC6E63" w:rsidRPr="00C3271C" w:rsidRDefault="00BF1076" w:rsidP="00544D7A">
            <w:pPr>
              <w:keepNext/>
              <w:keepLines/>
              <w:spacing w:before="120" w:after="120"/>
              <w:jc w:val="center"/>
              <w:rPr>
                <w:rFonts w:ascii="Palatino Linotype" w:hAnsi="Palatino Linotype"/>
              </w:rPr>
            </w:pPr>
            <w:r w:rsidRPr="00C3271C">
              <w:rPr>
                <w:rFonts w:ascii="Palatino Linotype" w:hAnsi="Palatino Linotype"/>
              </w:rPr>
              <w:t>216</w:t>
            </w:r>
            <w:r w:rsidR="00BC6E63" w:rsidRPr="00C3271C">
              <w:rPr>
                <w:rFonts w:ascii="Palatino Linotype" w:hAnsi="Palatino Linotype"/>
              </w:rPr>
              <w:t xml:space="preserve"> households </w:t>
            </w:r>
            <w:r w:rsidR="00544D7A">
              <w:rPr>
                <w:rFonts w:ascii="Palatino Linotype" w:hAnsi="Palatino Linotype"/>
              </w:rPr>
              <w:t xml:space="preserve">and </w:t>
            </w:r>
            <w:r w:rsidR="00CF0A39">
              <w:rPr>
                <w:rFonts w:ascii="Palatino Linotype" w:hAnsi="Palatino Linotype"/>
              </w:rPr>
              <w:t>3 anchor institutions</w:t>
            </w:r>
          </w:p>
        </w:tc>
      </w:tr>
      <w:tr w:rsidR="00BC6E63" w:rsidRPr="0070228F" w:rsidTr="00C3271C">
        <w:tc>
          <w:tcPr>
            <w:tcW w:w="2358" w:type="dxa"/>
            <w:shd w:val="clear" w:color="auto" w:fill="auto"/>
            <w:vAlign w:val="center"/>
          </w:tcPr>
          <w:p w:rsidR="00BC6E63" w:rsidRPr="0075019F" w:rsidRDefault="00BC6E63" w:rsidP="00DF0816">
            <w:pPr>
              <w:keepNext/>
              <w:keepLines/>
              <w:jc w:val="center"/>
              <w:rPr>
                <w:rFonts w:ascii="Palatino Linotype" w:hAnsi="Palatino Linotype"/>
                <w:i/>
              </w:rPr>
            </w:pPr>
            <w:r w:rsidRPr="0075019F">
              <w:rPr>
                <w:rFonts w:ascii="Palatino Linotype" w:hAnsi="Palatino Linotype"/>
                <w:i/>
              </w:rPr>
              <w:t>Applicant expectations</w:t>
            </w:r>
          </w:p>
        </w:tc>
        <w:tc>
          <w:tcPr>
            <w:tcW w:w="7560" w:type="dxa"/>
            <w:shd w:val="clear" w:color="auto" w:fill="auto"/>
            <w:vAlign w:val="center"/>
          </w:tcPr>
          <w:p w:rsidR="00BC6E63" w:rsidRPr="00C3271C" w:rsidRDefault="00BF1076" w:rsidP="00462A49">
            <w:pPr>
              <w:keepNext/>
              <w:keepLines/>
              <w:spacing w:before="120" w:after="120"/>
              <w:jc w:val="center"/>
              <w:rPr>
                <w:rFonts w:ascii="Palatino Linotype" w:hAnsi="Palatino Linotype"/>
              </w:rPr>
            </w:pPr>
            <w:r w:rsidRPr="00C3271C">
              <w:rPr>
                <w:rFonts w:ascii="Palatino Linotype" w:hAnsi="Palatino Linotype"/>
              </w:rPr>
              <w:t>184</w:t>
            </w:r>
            <w:r w:rsidR="00BC6E63" w:rsidRPr="00C3271C">
              <w:rPr>
                <w:rFonts w:ascii="Palatino Linotype" w:hAnsi="Palatino Linotype"/>
              </w:rPr>
              <w:t xml:space="preserve"> </w:t>
            </w:r>
            <w:r w:rsidR="00462A49" w:rsidRPr="00C3271C">
              <w:rPr>
                <w:rFonts w:ascii="Palatino Linotype" w:hAnsi="Palatino Linotype"/>
              </w:rPr>
              <w:t>Units</w:t>
            </w:r>
          </w:p>
        </w:tc>
      </w:tr>
      <w:tr w:rsidR="00BC6E63" w:rsidRPr="0070228F" w:rsidTr="00C3271C">
        <w:tc>
          <w:tcPr>
            <w:tcW w:w="2358" w:type="dxa"/>
            <w:shd w:val="clear" w:color="auto" w:fill="auto"/>
            <w:vAlign w:val="center"/>
          </w:tcPr>
          <w:p w:rsidR="00BC6E63" w:rsidRPr="0075019F" w:rsidRDefault="00BC6E63" w:rsidP="00DF0816">
            <w:pPr>
              <w:keepNext/>
              <w:keepLines/>
              <w:jc w:val="center"/>
              <w:rPr>
                <w:rFonts w:ascii="Palatino Linotype" w:hAnsi="Palatino Linotype"/>
                <w:i/>
              </w:rPr>
            </w:pPr>
            <w:r w:rsidRPr="0075019F">
              <w:rPr>
                <w:rFonts w:ascii="Palatino Linotype" w:hAnsi="Palatino Linotype"/>
                <w:i/>
              </w:rPr>
              <w:t>Pricing Plan</w:t>
            </w:r>
            <w:r>
              <w:rPr>
                <w:rFonts w:ascii="Palatino Linotype" w:hAnsi="Palatino Linotype"/>
                <w:i/>
              </w:rPr>
              <w:t xml:space="preserve"> (Monthly)</w:t>
            </w:r>
          </w:p>
        </w:tc>
        <w:tc>
          <w:tcPr>
            <w:tcW w:w="7560" w:type="dxa"/>
            <w:shd w:val="clear" w:color="auto" w:fill="auto"/>
            <w:vAlign w:val="center"/>
          </w:tcPr>
          <w:p w:rsidR="00BC6E63" w:rsidRPr="00C3271C" w:rsidRDefault="00DD7BB1" w:rsidP="00C3271C">
            <w:pPr>
              <w:keepNext/>
              <w:keepLines/>
              <w:tabs>
                <w:tab w:val="left" w:pos="5742"/>
              </w:tabs>
              <w:spacing w:before="120" w:after="120"/>
              <w:rPr>
                <w:rFonts w:ascii="Palatino Linotype" w:hAnsi="Palatino Linotype"/>
              </w:rPr>
            </w:pPr>
            <w:r w:rsidRPr="00C3271C">
              <w:rPr>
                <w:rFonts w:ascii="Palatino Linotype" w:hAnsi="Palatino Linotype"/>
              </w:rPr>
              <w:t xml:space="preserve">1 </w:t>
            </w:r>
            <w:r w:rsidR="00CF0A39" w:rsidRPr="00C3271C">
              <w:rPr>
                <w:rFonts w:ascii="Palatino Linotype" w:hAnsi="Palatino Linotype"/>
              </w:rPr>
              <w:t>G</w:t>
            </w:r>
            <w:r w:rsidR="00474284">
              <w:rPr>
                <w:rFonts w:ascii="Palatino Linotype" w:hAnsi="Palatino Linotype"/>
              </w:rPr>
              <w:t>B</w:t>
            </w:r>
            <w:r w:rsidR="00CF0A39" w:rsidRPr="00C3271C">
              <w:rPr>
                <w:rFonts w:ascii="Palatino Linotype" w:hAnsi="Palatino Linotype"/>
              </w:rPr>
              <w:t xml:space="preserve"> </w:t>
            </w:r>
            <w:r w:rsidRPr="00C3271C">
              <w:rPr>
                <w:rFonts w:ascii="Palatino Linotype" w:hAnsi="Palatino Linotype"/>
              </w:rPr>
              <w:t>Up/Down</w:t>
            </w:r>
            <w:r w:rsidRPr="00C3271C">
              <w:rPr>
                <w:rFonts w:ascii="Palatino Linotype" w:hAnsi="Palatino Linotype"/>
              </w:rPr>
              <w:tab/>
              <w:t>$89.95</w:t>
            </w:r>
          </w:p>
          <w:p w:rsidR="00DD7BB1" w:rsidRPr="00C3271C" w:rsidRDefault="00CF0A39" w:rsidP="00C3271C">
            <w:pPr>
              <w:keepNext/>
              <w:keepLines/>
              <w:tabs>
                <w:tab w:val="left" w:pos="5742"/>
              </w:tabs>
              <w:spacing w:before="120" w:after="120"/>
              <w:rPr>
                <w:rFonts w:ascii="Palatino Linotype" w:hAnsi="Palatino Linotype"/>
              </w:rPr>
            </w:pPr>
            <w:r>
              <w:rPr>
                <w:rFonts w:ascii="Palatino Linotype" w:hAnsi="Palatino Linotype"/>
              </w:rPr>
              <w:t>100 Mb</w:t>
            </w:r>
            <w:r w:rsidR="00DD7BB1" w:rsidRPr="00C3271C">
              <w:rPr>
                <w:rFonts w:ascii="Palatino Linotype" w:hAnsi="Palatino Linotype"/>
              </w:rPr>
              <w:t xml:space="preserve"> Up/Down</w:t>
            </w:r>
            <w:r w:rsidR="00DD7BB1" w:rsidRPr="00C3271C">
              <w:rPr>
                <w:rFonts w:ascii="Palatino Linotype" w:hAnsi="Palatino Linotype"/>
              </w:rPr>
              <w:tab/>
              <w:t>$69.95</w:t>
            </w:r>
          </w:p>
          <w:p w:rsidR="00DD7BB1" w:rsidRPr="00C3271C" w:rsidRDefault="00CF0A39" w:rsidP="00CF0A39">
            <w:pPr>
              <w:keepNext/>
              <w:keepLines/>
              <w:tabs>
                <w:tab w:val="left" w:pos="5742"/>
              </w:tabs>
              <w:spacing w:before="120" w:after="120"/>
              <w:rPr>
                <w:rFonts w:ascii="Palatino Linotype" w:hAnsi="Palatino Linotype"/>
              </w:rPr>
            </w:pPr>
            <w:r>
              <w:rPr>
                <w:rFonts w:ascii="Palatino Linotype" w:hAnsi="Palatino Linotype"/>
              </w:rPr>
              <w:t>25 Mb</w:t>
            </w:r>
            <w:r w:rsidR="00DD7BB1" w:rsidRPr="00C3271C">
              <w:rPr>
                <w:rFonts w:ascii="Palatino Linotype" w:hAnsi="Palatino Linotype"/>
              </w:rPr>
              <w:t xml:space="preserve"> Up/Down for Students in School Lunch Program</w:t>
            </w:r>
            <w:r w:rsidR="00DD7BB1" w:rsidRPr="00C3271C">
              <w:rPr>
                <w:rFonts w:ascii="Palatino Linotype" w:hAnsi="Palatino Linotype"/>
              </w:rPr>
              <w:tab/>
              <w:t>$29.95</w:t>
            </w:r>
          </w:p>
        </w:tc>
      </w:tr>
      <w:tr w:rsidR="00BC6E63" w:rsidRPr="0070228F" w:rsidTr="00C3271C">
        <w:tc>
          <w:tcPr>
            <w:tcW w:w="2358" w:type="dxa"/>
            <w:shd w:val="clear" w:color="auto" w:fill="auto"/>
            <w:vAlign w:val="center"/>
          </w:tcPr>
          <w:p w:rsidR="00BC6E63" w:rsidRPr="0075019F" w:rsidRDefault="00BC6E63" w:rsidP="00DF0816">
            <w:pPr>
              <w:keepNext/>
              <w:keepLines/>
              <w:jc w:val="center"/>
              <w:rPr>
                <w:rFonts w:ascii="Palatino Linotype" w:hAnsi="Palatino Linotype"/>
                <w:i/>
              </w:rPr>
            </w:pPr>
            <w:r w:rsidRPr="0075019F">
              <w:rPr>
                <w:rFonts w:ascii="Palatino Linotype" w:hAnsi="Palatino Linotype"/>
                <w:i/>
              </w:rPr>
              <w:t>Deployment Schedule</w:t>
            </w:r>
            <w:r w:rsidRPr="0075019F">
              <w:rPr>
                <w:rFonts w:ascii="Palatino Linotype" w:hAnsi="Palatino Linotype"/>
                <w:i/>
              </w:rPr>
              <w:br/>
              <w:t>(from Commission approval date)</w:t>
            </w:r>
          </w:p>
        </w:tc>
        <w:tc>
          <w:tcPr>
            <w:tcW w:w="7560" w:type="dxa"/>
            <w:shd w:val="clear" w:color="auto" w:fill="auto"/>
            <w:vAlign w:val="center"/>
          </w:tcPr>
          <w:p w:rsidR="00BC6E63" w:rsidRPr="00C3271C" w:rsidRDefault="00BF1076" w:rsidP="00DF0816">
            <w:pPr>
              <w:keepNext/>
              <w:keepLines/>
              <w:spacing w:before="120" w:after="120"/>
              <w:jc w:val="center"/>
              <w:rPr>
                <w:rFonts w:ascii="Palatino Linotype" w:hAnsi="Palatino Linotype"/>
              </w:rPr>
            </w:pPr>
            <w:r w:rsidRPr="00C3271C">
              <w:rPr>
                <w:rFonts w:ascii="Palatino Linotype" w:hAnsi="Palatino Linotype"/>
              </w:rPr>
              <w:t>11</w:t>
            </w:r>
            <w:r w:rsidR="00BC6E63" w:rsidRPr="00C3271C">
              <w:rPr>
                <w:rFonts w:ascii="Palatino Linotype" w:hAnsi="Palatino Linotype"/>
              </w:rPr>
              <w:t xml:space="preserve"> months</w:t>
            </w:r>
          </w:p>
        </w:tc>
      </w:tr>
      <w:tr w:rsidR="00BC6E63" w:rsidRPr="0070228F" w:rsidTr="00C3271C">
        <w:tc>
          <w:tcPr>
            <w:tcW w:w="2358" w:type="dxa"/>
            <w:shd w:val="clear" w:color="auto" w:fill="auto"/>
            <w:vAlign w:val="center"/>
          </w:tcPr>
          <w:p w:rsidR="00BC6E63" w:rsidRPr="0075019F" w:rsidRDefault="00BC6E63" w:rsidP="00DF0816">
            <w:pPr>
              <w:keepNext/>
              <w:keepLines/>
              <w:jc w:val="center"/>
              <w:rPr>
                <w:rFonts w:ascii="Palatino Linotype" w:hAnsi="Palatino Linotype"/>
                <w:i/>
              </w:rPr>
            </w:pPr>
            <w:r w:rsidRPr="0075019F">
              <w:rPr>
                <w:rFonts w:ascii="Palatino Linotype" w:hAnsi="Palatino Linotype"/>
                <w:i/>
              </w:rPr>
              <w:t>Proposed Project Budget (Total)</w:t>
            </w:r>
          </w:p>
        </w:tc>
        <w:tc>
          <w:tcPr>
            <w:tcW w:w="7560" w:type="dxa"/>
            <w:shd w:val="clear" w:color="auto" w:fill="auto"/>
            <w:vAlign w:val="center"/>
          </w:tcPr>
          <w:p w:rsidR="00BC6E63" w:rsidRPr="00C3271C" w:rsidRDefault="00BC6E63" w:rsidP="00BF1076">
            <w:pPr>
              <w:keepNext/>
              <w:keepLines/>
              <w:spacing w:before="120" w:after="120"/>
              <w:jc w:val="center"/>
              <w:rPr>
                <w:rFonts w:ascii="Palatino Linotype" w:hAnsi="Palatino Linotype"/>
              </w:rPr>
            </w:pPr>
            <w:r w:rsidRPr="00C3271C">
              <w:rPr>
                <w:rFonts w:ascii="Palatino Linotype" w:hAnsi="Palatino Linotype"/>
              </w:rPr>
              <w:t xml:space="preserve">$ </w:t>
            </w:r>
            <w:r w:rsidR="00BF1076" w:rsidRPr="00C3271C">
              <w:rPr>
                <w:rFonts w:ascii="Palatino Linotype" w:hAnsi="Palatino Linotype"/>
              </w:rPr>
              <w:t>2,485,130</w:t>
            </w:r>
          </w:p>
        </w:tc>
      </w:tr>
      <w:tr w:rsidR="00BC6E63" w:rsidRPr="0070228F" w:rsidTr="00C3271C">
        <w:tc>
          <w:tcPr>
            <w:tcW w:w="2358" w:type="dxa"/>
            <w:shd w:val="clear" w:color="auto" w:fill="auto"/>
            <w:vAlign w:val="center"/>
          </w:tcPr>
          <w:p w:rsidR="00BC6E63" w:rsidRPr="0075019F" w:rsidRDefault="00BC6E63">
            <w:pPr>
              <w:keepNext/>
              <w:keepLines/>
              <w:jc w:val="center"/>
              <w:rPr>
                <w:rFonts w:ascii="Palatino Linotype" w:hAnsi="Palatino Linotype"/>
                <w:i/>
              </w:rPr>
            </w:pPr>
            <w:r w:rsidRPr="0075019F">
              <w:rPr>
                <w:rFonts w:ascii="Palatino Linotype" w:hAnsi="Palatino Linotype"/>
                <w:i/>
              </w:rPr>
              <w:t>Amount of CASF funds requested (</w:t>
            </w:r>
            <w:r w:rsidR="00D21E31">
              <w:rPr>
                <w:rFonts w:ascii="Palatino Linotype" w:hAnsi="Palatino Linotype"/>
                <w:i/>
              </w:rPr>
              <w:t>6</w:t>
            </w:r>
            <w:r w:rsidR="00D21E31" w:rsidRPr="0075019F">
              <w:rPr>
                <w:rFonts w:ascii="Palatino Linotype" w:hAnsi="Palatino Linotype"/>
                <w:i/>
              </w:rPr>
              <w:t>0</w:t>
            </w:r>
            <w:r w:rsidRPr="0075019F">
              <w:rPr>
                <w:rFonts w:ascii="Palatino Linotype" w:hAnsi="Palatino Linotype"/>
                <w:i/>
              </w:rPr>
              <w:t>%)</w:t>
            </w:r>
          </w:p>
        </w:tc>
        <w:tc>
          <w:tcPr>
            <w:tcW w:w="7560" w:type="dxa"/>
            <w:shd w:val="clear" w:color="auto" w:fill="auto"/>
            <w:vAlign w:val="center"/>
          </w:tcPr>
          <w:p w:rsidR="00BC6E63" w:rsidRPr="00C3271C" w:rsidRDefault="00D21E31" w:rsidP="00BF1076">
            <w:pPr>
              <w:keepNext/>
              <w:keepLines/>
              <w:spacing w:before="120" w:after="120"/>
              <w:jc w:val="center"/>
              <w:rPr>
                <w:rFonts w:ascii="Palatino Linotype" w:hAnsi="Palatino Linotype"/>
              </w:rPr>
            </w:pPr>
            <w:r w:rsidRPr="00C3271C">
              <w:rPr>
                <w:rFonts w:ascii="Palatino Linotype" w:hAnsi="Palatino Linotype"/>
              </w:rPr>
              <w:t>$1,491,078</w:t>
            </w:r>
          </w:p>
        </w:tc>
      </w:tr>
      <w:tr w:rsidR="00BC6E63" w:rsidRPr="0070228F" w:rsidTr="00C3271C">
        <w:tc>
          <w:tcPr>
            <w:tcW w:w="2358" w:type="dxa"/>
            <w:shd w:val="clear" w:color="auto" w:fill="auto"/>
            <w:vAlign w:val="center"/>
          </w:tcPr>
          <w:p w:rsidR="00BC6E63" w:rsidRPr="0075019F" w:rsidRDefault="00BC6E63">
            <w:pPr>
              <w:keepNext/>
              <w:keepLines/>
              <w:jc w:val="center"/>
              <w:rPr>
                <w:rFonts w:ascii="Palatino Linotype" w:hAnsi="Palatino Linotype"/>
                <w:i/>
              </w:rPr>
            </w:pPr>
            <w:r w:rsidRPr="0075019F">
              <w:rPr>
                <w:rFonts w:ascii="Palatino Linotype" w:hAnsi="Palatino Linotype"/>
                <w:i/>
              </w:rPr>
              <w:t>Applicant funded (</w:t>
            </w:r>
            <w:r w:rsidR="00D21E31">
              <w:rPr>
                <w:rFonts w:ascii="Palatino Linotype" w:hAnsi="Palatino Linotype"/>
                <w:i/>
              </w:rPr>
              <w:t>4</w:t>
            </w:r>
            <w:r w:rsidR="00D21E31" w:rsidRPr="0075019F">
              <w:rPr>
                <w:rFonts w:ascii="Palatino Linotype" w:hAnsi="Palatino Linotype"/>
                <w:i/>
              </w:rPr>
              <w:t>0</w:t>
            </w:r>
            <w:r w:rsidRPr="0075019F">
              <w:rPr>
                <w:rFonts w:ascii="Palatino Linotype" w:hAnsi="Palatino Linotype"/>
                <w:i/>
              </w:rPr>
              <w:t>%)</w:t>
            </w:r>
          </w:p>
        </w:tc>
        <w:tc>
          <w:tcPr>
            <w:tcW w:w="7560" w:type="dxa"/>
            <w:shd w:val="clear" w:color="auto" w:fill="auto"/>
            <w:vAlign w:val="center"/>
          </w:tcPr>
          <w:p w:rsidR="00BC6E63" w:rsidRPr="00C3271C" w:rsidRDefault="00BC6E63">
            <w:pPr>
              <w:keepNext/>
              <w:keepLines/>
              <w:spacing w:before="120" w:after="120"/>
              <w:jc w:val="center"/>
              <w:rPr>
                <w:rFonts w:ascii="Palatino Linotype" w:hAnsi="Palatino Linotype"/>
              </w:rPr>
            </w:pPr>
            <w:r w:rsidRPr="00C3271C">
              <w:rPr>
                <w:rFonts w:ascii="Palatino Linotype" w:hAnsi="Palatino Linotype"/>
              </w:rPr>
              <w:t xml:space="preserve">$ </w:t>
            </w:r>
            <w:r w:rsidR="00D21E31" w:rsidRPr="00C3271C">
              <w:rPr>
                <w:rFonts w:ascii="Palatino Linotype" w:hAnsi="Palatino Linotype"/>
              </w:rPr>
              <w:t>994,052</w:t>
            </w:r>
          </w:p>
        </w:tc>
      </w:tr>
    </w:tbl>
    <w:p w:rsidR="00BC6E63" w:rsidRDefault="00BC6E63" w:rsidP="00BC6E63">
      <w:pPr>
        <w:keepNext/>
        <w:keepLines/>
        <w:jc w:val="center"/>
        <w:rPr>
          <w:rFonts w:ascii="Palatino Linotype" w:hAnsi="Palatino Linotype"/>
          <w:sz w:val="24"/>
          <w:szCs w:val="24"/>
        </w:rPr>
        <w:sectPr w:rsidR="00BC6E63">
          <w:headerReference w:type="first" r:id="rId16"/>
          <w:footerReference w:type="first" r:id="rId17"/>
          <w:type w:val="continuous"/>
          <w:pgSz w:w="12240" w:h="15840" w:code="1"/>
          <w:pgMar w:top="1440" w:right="1440" w:bottom="1440" w:left="1440" w:header="720" w:footer="475" w:gutter="0"/>
          <w:pgNumType w:start="1"/>
          <w:cols w:space="720"/>
          <w:titlePg/>
          <w:docGrid w:linePitch="272"/>
        </w:sectPr>
      </w:pPr>
      <w:r w:rsidRPr="0070228F">
        <w:rPr>
          <w:rFonts w:ascii="Palatino Linotype" w:hAnsi="Palatino Linotype"/>
          <w:sz w:val="24"/>
          <w:szCs w:val="24"/>
        </w:rPr>
        <w:br w:type="page"/>
      </w: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B</w:t>
      </w:r>
    </w:p>
    <w:p w:rsidR="00CA4F33" w:rsidRDefault="00BC6E63" w:rsidP="00BC6E63">
      <w:pPr>
        <w:keepNext/>
        <w:keepLines/>
        <w:jc w:val="center"/>
        <w:rPr>
          <w:rFonts w:ascii="Palatino Linotype" w:hAnsi="Palatino Linotype"/>
          <w:b/>
          <w:sz w:val="24"/>
          <w:szCs w:val="24"/>
        </w:rPr>
      </w:pPr>
      <w:r w:rsidRPr="007E5A30">
        <w:rPr>
          <w:rFonts w:ascii="Palatino Linotype" w:hAnsi="Palatino Linotype"/>
          <w:b/>
          <w:sz w:val="24"/>
          <w:szCs w:val="24"/>
        </w:rPr>
        <w:t>Resolution T-</w:t>
      </w:r>
      <w:r w:rsidR="00DC7FBC" w:rsidRPr="007E5A30">
        <w:rPr>
          <w:rFonts w:ascii="Palatino Linotype" w:hAnsi="Palatino Linotype"/>
          <w:b/>
          <w:sz w:val="24"/>
          <w:szCs w:val="24"/>
        </w:rPr>
        <w:t>17523</w:t>
      </w:r>
      <w:r w:rsidR="002F1B52" w:rsidRPr="007E5A30">
        <w:rPr>
          <w:rFonts w:ascii="Palatino Linotype" w:hAnsi="Palatino Linotype"/>
          <w:b/>
          <w:sz w:val="24"/>
          <w:szCs w:val="24"/>
        </w:rPr>
        <w:t xml:space="preserve"> </w:t>
      </w:r>
    </w:p>
    <w:p w:rsidR="00BC6E63" w:rsidRPr="0070228F" w:rsidRDefault="002F1B52" w:rsidP="00BC6E63">
      <w:pPr>
        <w:keepNext/>
        <w:keepLines/>
        <w:jc w:val="center"/>
        <w:rPr>
          <w:rFonts w:ascii="Palatino Linotype" w:hAnsi="Palatino Linotype"/>
          <w:b/>
          <w:sz w:val="24"/>
          <w:szCs w:val="24"/>
        </w:rPr>
      </w:pPr>
      <w:r>
        <w:rPr>
          <w:rFonts w:ascii="Palatino Linotype" w:hAnsi="Palatino Linotype"/>
          <w:b/>
          <w:sz w:val="24"/>
          <w:szCs w:val="24"/>
        </w:rPr>
        <w:t>Inyo’s Nicasio Project</w:t>
      </w:r>
    </w:p>
    <w:p w:rsidR="00BC6E63"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 xml:space="preserve">Project </w:t>
      </w:r>
      <w:r w:rsidR="00B52C44">
        <w:rPr>
          <w:rFonts w:ascii="Palatino Linotype" w:hAnsi="Palatino Linotype"/>
          <w:b/>
          <w:sz w:val="24"/>
          <w:szCs w:val="24"/>
        </w:rPr>
        <w:t>L</w:t>
      </w:r>
      <w:r w:rsidRPr="0070228F">
        <w:rPr>
          <w:rFonts w:ascii="Palatino Linotype" w:hAnsi="Palatino Linotype"/>
          <w:b/>
          <w:sz w:val="24"/>
          <w:szCs w:val="24"/>
        </w:rPr>
        <w:t xml:space="preserve">ocation </w:t>
      </w:r>
      <w:r w:rsidR="00B52C44">
        <w:rPr>
          <w:rFonts w:ascii="Palatino Linotype" w:hAnsi="Palatino Linotype"/>
          <w:b/>
          <w:sz w:val="24"/>
          <w:szCs w:val="24"/>
        </w:rPr>
        <w:t>M</w:t>
      </w:r>
      <w:r w:rsidRPr="0070228F">
        <w:rPr>
          <w:rFonts w:ascii="Palatino Linotype" w:hAnsi="Palatino Linotype"/>
          <w:b/>
          <w:sz w:val="24"/>
          <w:szCs w:val="24"/>
        </w:rPr>
        <w:t>ap</w:t>
      </w:r>
    </w:p>
    <w:p w:rsidR="00462A49" w:rsidRPr="0070228F" w:rsidRDefault="00462A49" w:rsidP="00BC6E63">
      <w:pPr>
        <w:keepNext/>
        <w:keepLines/>
        <w:jc w:val="center"/>
        <w:rPr>
          <w:rFonts w:ascii="Palatino Linotype" w:hAnsi="Palatino Linotype"/>
          <w:b/>
          <w:sz w:val="24"/>
          <w:szCs w:val="24"/>
        </w:rPr>
      </w:pPr>
    </w:p>
    <w:p w:rsidR="00BC6E63" w:rsidRPr="0070228F" w:rsidRDefault="00F74243" w:rsidP="00BC6E63">
      <w:pPr>
        <w:keepNext/>
        <w:keepLines/>
        <w:jc w:val="center"/>
        <w:rPr>
          <w:rFonts w:ascii="Palatino Linotype" w:hAnsi="Palatino Linotype"/>
          <w:b/>
          <w:sz w:val="24"/>
          <w:szCs w:val="24"/>
        </w:rPr>
      </w:pPr>
      <w:r>
        <w:rPr>
          <w:noProof/>
        </w:rPr>
        <w:drawing>
          <wp:inline distT="0" distB="0" distL="0" distR="0" wp14:anchorId="6EF243C7" wp14:editId="5F1F28D2">
            <wp:extent cx="5343277" cy="6911438"/>
            <wp:effectExtent l="0" t="0" r="0" b="3810"/>
            <wp:docPr id="1" name="Picture 1" descr="\\sf5filesrv5\CASF\CASF ROLLING APPLICATIONS CYCLE (Nov 2014+)\APPLICATIONS (includes analyst work)\Inyo Networks Nicasio\Project Maps\Inyo Networks - Nicasio Broadband Proposed Project - 2015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5filesrv5\CASF\CASF ROLLING APPLICATIONS CYCLE (Nov 2014+)\APPLICATIONS (includes analyst work)\Inyo Networks Nicasio\Project Maps\Inyo Networks - Nicasio Broadband Proposed Project - 201511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4128" cy="6912539"/>
                    </a:xfrm>
                    <a:prstGeom prst="rect">
                      <a:avLst/>
                    </a:prstGeom>
                    <a:noFill/>
                    <a:ln>
                      <a:noFill/>
                    </a:ln>
                  </pic:spPr>
                </pic:pic>
              </a:graphicData>
            </a:graphic>
          </wp:inline>
        </w:drawing>
      </w:r>
      <w:r w:rsidR="00BC6E63" w:rsidRPr="0070228F">
        <w:rPr>
          <w:rFonts w:ascii="Palatino Linotype" w:hAnsi="Palatino Linotype"/>
          <w:b/>
          <w:sz w:val="24"/>
          <w:szCs w:val="24"/>
        </w:rPr>
        <w:br w:type="page"/>
      </w:r>
    </w:p>
    <w:p w:rsidR="00BC6E63" w:rsidRDefault="00BC6E63" w:rsidP="00BC6E63">
      <w:pPr>
        <w:keepNext/>
        <w:keepLines/>
        <w:jc w:val="center"/>
        <w:rPr>
          <w:rFonts w:ascii="Palatino Linotype" w:hAnsi="Palatino Linotype"/>
          <w:b/>
          <w:sz w:val="24"/>
          <w:szCs w:val="24"/>
        </w:rPr>
        <w:sectPr w:rsidR="00BC6E63">
          <w:footerReference w:type="first" r:id="rId19"/>
          <w:type w:val="continuous"/>
          <w:pgSz w:w="12240" w:h="15840" w:code="1"/>
          <w:pgMar w:top="1440" w:right="1440" w:bottom="1440" w:left="1440" w:header="720" w:footer="475" w:gutter="0"/>
          <w:pgNumType w:start="1"/>
          <w:cols w:space="720"/>
          <w:titlePg/>
          <w:docGrid w:linePitch="272"/>
        </w:sectPr>
      </w:pP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lastRenderedPageBreak/>
        <w:t xml:space="preserve">Appendix </w:t>
      </w:r>
      <w:r w:rsidR="00CA4F33">
        <w:rPr>
          <w:rFonts w:ascii="Palatino Linotype" w:hAnsi="Palatino Linotype"/>
          <w:b/>
          <w:sz w:val="24"/>
          <w:szCs w:val="24"/>
        </w:rPr>
        <w:t>C</w:t>
      </w:r>
    </w:p>
    <w:p w:rsidR="00CA4F33" w:rsidRDefault="00CA4F33" w:rsidP="00CA4F33">
      <w:pPr>
        <w:keepNext/>
        <w:keepLines/>
        <w:jc w:val="center"/>
        <w:rPr>
          <w:rFonts w:ascii="Palatino Linotype" w:hAnsi="Palatino Linotype"/>
          <w:b/>
          <w:sz w:val="24"/>
          <w:szCs w:val="24"/>
        </w:rPr>
      </w:pPr>
      <w:r w:rsidRPr="007E5A30">
        <w:rPr>
          <w:rFonts w:ascii="Palatino Linotype" w:hAnsi="Palatino Linotype"/>
          <w:b/>
          <w:sz w:val="24"/>
          <w:szCs w:val="24"/>
        </w:rPr>
        <w:t>Resolution T-</w:t>
      </w:r>
      <w:r w:rsidR="00DC7FBC" w:rsidRPr="007E5A30">
        <w:rPr>
          <w:rFonts w:ascii="Palatino Linotype" w:hAnsi="Palatino Linotype"/>
          <w:b/>
          <w:sz w:val="24"/>
          <w:szCs w:val="24"/>
        </w:rPr>
        <w:t>17523</w:t>
      </w:r>
      <w:r w:rsidRPr="007E5A30">
        <w:rPr>
          <w:rFonts w:ascii="Palatino Linotype" w:hAnsi="Palatino Linotype"/>
          <w:b/>
          <w:sz w:val="24"/>
          <w:szCs w:val="24"/>
        </w:rPr>
        <w:t xml:space="preserve"> </w:t>
      </w:r>
    </w:p>
    <w:p w:rsidR="00BC6E63" w:rsidRPr="0070228F" w:rsidRDefault="00CA4F33" w:rsidP="00CA4F33">
      <w:pPr>
        <w:keepNext/>
        <w:keepLines/>
        <w:jc w:val="center"/>
        <w:rPr>
          <w:rFonts w:ascii="Palatino Linotype" w:hAnsi="Palatino Linotype"/>
          <w:b/>
          <w:sz w:val="24"/>
          <w:szCs w:val="24"/>
        </w:rPr>
      </w:pPr>
      <w:r>
        <w:rPr>
          <w:rFonts w:ascii="Palatino Linotype" w:hAnsi="Palatino Linotype"/>
          <w:b/>
          <w:sz w:val="24"/>
          <w:szCs w:val="24"/>
        </w:rPr>
        <w:t>Inyo’s Nicasio Project</w:t>
      </w:r>
    </w:p>
    <w:p w:rsidR="00BC6E63"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sidR="00B52C44">
        <w:rPr>
          <w:rFonts w:ascii="Palatino Linotype" w:hAnsi="Palatino Linotype"/>
          <w:b/>
          <w:sz w:val="24"/>
          <w:szCs w:val="24"/>
        </w:rPr>
        <w:t>W</w:t>
      </w:r>
      <w:r>
        <w:rPr>
          <w:rFonts w:ascii="Palatino Linotype" w:hAnsi="Palatino Linotype"/>
          <w:b/>
          <w:sz w:val="24"/>
          <w:szCs w:val="24"/>
        </w:rPr>
        <w:t xml:space="preserve">ireline </w:t>
      </w:r>
      <w:r w:rsidR="00B52C44">
        <w:rPr>
          <w:rFonts w:ascii="Palatino Linotype" w:hAnsi="Palatino Linotype"/>
          <w:b/>
          <w:sz w:val="24"/>
          <w:szCs w:val="24"/>
        </w:rPr>
        <w:t>S</w:t>
      </w:r>
      <w:r w:rsidRPr="0070228F">
        <w:rPr>
          <w:rFonts w:ascii="Palatino Linotype" w:hAnsi="Palatino Linotype"/>
          <w:b/>
          <w:sz w:val="24"/>
          <w:szCs w:val="24"/>
        </w:rPr>
        <w:t xml:space="preserve">ervice </w:t>
      </w:r>
      <w:r w:rsidR="00B52C44">
        <w:rPr>
          <w:rFonts w:ascii="Palatino Linotype" w:hAnsi="Palatino Linotype"/>
          <w:b/>
          <w:sz w:val="24"/>
          <w:szCs w:val="24"/>
        </w:rPr>
        <w:t>L</w:t>
      </w:r>
      <w:r w:rsidRPr="0070228F">
        <w:rPr>
          <w:rFonts w:ascii="Palatino Linotype" w:hAnsi="Palatino Linotype"/>
          <w:b/>
          <w:sz w:val="24"/>
          <w:szCs w:val="24"/>
        </w:rPr>
        <w:t>evel</w:t>
      </w:r>
    </w:p>
    <w:p w:rsidR="00B52C44" w:rsidRPr="0070228F" w:rsidRDefault="00B52C44" w:rsidP="00BC6E63">
      <w:pPr>
        <w:keepNext/>
        <w:keepLines/>
        <w:jc w:val="center"/>
        <w:rPr>
          <w:rFonts w:ascii="Palatino Linotype" w:hAnsi="Palatino Linotype"/>
          <w:b/>
          <w:sz w:val="24"/>
          <w:szCs w:val="24"/>
        </w:rPr>
      </w:pPr>
    </w:p>
    <w:p w:rsidR="00CA4F33" w:rsidRDefault="002F1B52" w:rsidP="00BC6E63">
      <w:pPr>
        <w:keepNext/>
        <w:keepLines/>
        <w:jc w:val="center"/>
        <w:rPr>
          <w:rFonts w:ascii="Palatino Linotype" w:hAnsi="Palatino Linotype"/>
          <w:sz w:val="24"/>
          <w:szCs w:val="24"/>
        </w:rPr>
        <w:sectPr w:rsidR="00CA4F33">
          <w:headerReference w:type="first" r:id="rId20"/>
          <w:footerReference w:type="first" r:id="rId21"/>
          <w:type w:val="continuous"/>
          <w:pgSz w:w="12240" w:h="15840" w:code="1"/>
          <w:pgMar w:top="1440" w:right="1440" w:bottom="1440" w:left="1440" w:header="720" w:footer="475" w:gutter="0"/>
          <w:pgNumType w:start="1"/>
          <w:cols w:space="720"/>
          <w:titlePg/>
          <w:docGrid w:linePitch="272"/>
        </w:sectPr>
      </w:pPr>
      <w:r>
        <w:rPr>
          <w:rFonts w:ascii="Palatino Linotype" w:hAnsi="Palatino Linotype"/>
          <w:b/>
          <w:noProof/>
          <w:sz w:val="24"/>
          <w:szCs w:val="24"/>
        </w:rPr>
        <w:drawing>
          <wp:inline distT="0" distB="0" distL="0" distR="0" wp14:anchorId="496DDFF9" wp14:editId="17362B93">
            <wp:extent cx="5502303" cy="7117138"/>
            <wp:effectExtent l="0" t="0" r="3175" b="7620"/>
            <wp:docPr id="3" name="Picture 3" descr="\\sf5filesrv5\CASF\CASF ROLLING APPLICATIONS CYCLE (Nov 2014+)\APPLICATIONS (includes analyst work)\Inyo Networks Nicasio\Project Maps\Inyo Networks - Nicasio Broadband Proposed Project (Wireline) - 2015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5filesrv5\CASF\CASF ROLLING APPLICATIONS CYCLE (Nov 2014+)\APPLICATIONS (includes analyst work)\Inyo Networks Nicasio\Project Maps\Inyo Networks - Nicasio Broadband Proposed Project (Wireline) - 201511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1615" cy="7116248"/>
                    </a:xfrm>
                    <a:prstGeom prst="rect">
                      <a:avLst/>
                    </a:prstGeom>
                    <a:noFill/>
                    <a:ln>
                      <a:noFill/>
                    </a:ln>
                  </pic:spPr>
                </pic:pic>
              </a:graphicData>
            </a:graphic>
          </wp:inline>
        </w:drawing>
      </w:r>
    </w:p>
    <w:p w:rsidR="00CA4F33" w:rsidRPr="0070228F" w:rsidRDefault="00CA4F33" w:rsidP="00CA4F33">
      <w:pPr>
        <w:keepNext/>
        <w:keepLines/>
        <w:jc w:val="center"/>
        <w:rPr>
          <w:rFonts w:ascii="Palatino Linotype" w:hAnsi="Palatino Linotype"/>
          <w:b/>
          <w:sz w:val="24"/>
          <w:szCs w:val="24"/>
        </w:rPr>
      </w:pPr>
      <w:r w:rsidRPr="0070228F">
        <w:rPr>
          <w:rFonts w:ascii="Palatino Linotype" w:hAnsi="Palatino Linotype"/>
          <w:b/>
          <w:sz w:val="24"/>
          <w:szCs w:val="24"/>
        </w:rPr>
        <w:lastRenderedPageBreak/>
        <w:t xml:space="preserve">Appendix </w:t>
      </w:r>
      <w:r>
        <w:rPr>
          <w:rFonts w:ascii="Palatino Linotype" w:hAnsi="Palatino Linotype"/>
          <w:b/>
          <w:sz w:val="24"/>
          <w:szCs w:val="24"/>
        </w:rPr>
        <w:t>D</w:t>
      </w:r>
    </w:p>
    <w:p w:rsidR="00CA4F33" w:rsidRDefault="00CA4F33" w:rsidP="00CA4F33">
      <w:pPr>
        <w:keepNext/>
        <w:keepLines/>
        <w:jc w:val="center"/>
        <w:rPr>
          <w:rFonts w:ascii="Palatino Linotype" w:hAnsi="Palatino Linotype"/>
          <w:b/>
          <w:sz w:val="24"/>
          <w:szCs w:val="24"/>
        </w:rPr>
      </w:pPr>
      <w:r w:rsidRPr="007E5A30">
        <w:rPr>
          <w:rFonts w:ascii="Palatino Linotype" w:hAnsi="Palatino Linotype"/>
          <w:b/>
          <w:sz w:val="24"/>
          <w:szCs w:val="24"/>
        </w:rPr>
        <w:t>Resolution T-</w:t>
      </w:r>
      <w:r w:rsidR="00DC7FBC" w:rsidRPr="007E5A30">
        <w:rPr>
          <w:rFonts w:ascii="Palatino Linotype" w:hAnsi="Palatino Linotype"/>
          <w:b/>
          <w:sz w:val="24"/>
          <w:szCs w:val="24"/>
        </w:rPr>
        <w:t>17523</w:t>
      </w:r>
      <w:r w:rsidRPr="007E5A30">
        <w:rPr>
          <w:rFonts w:ascii="Palatino Linotype" w:hAnsi="Palatino Linotype"/>
          <w:b/>
          <w:sz w:val="24"/>
          <w:szCs w:val="24"/>
        </w:rPr>
        <w:t xml:space="preserve"> </w:t>
      </w:r>
    </w:p>
    <w:p w:rsidR="00CA4F33" w:rsidRPr="0070228F" w:rsidRDefault="00CA4F33" w:rsidP="00CA4F33">
      <w:pPr>
        <w:keepNext/>
        <w:keepLines/>
        <w:jc w:val="center"/>
        <w:rPr>
          <w:rFonts w:ascii="Palatino Linotype" w:hAnsi="Palatino Linotype"/>
          <w:b/>
          <w:sz w:val="24"/>
          <w:szCs w:val="24"/>
        </w:rPr>
      </w:pPr>
      <w:r>
        <w:rPr>
          <w:rFonts w:ascii="Palatino Linotype" w:hAnsi="Palatino Linotype"/>
          <w:b/>
          <w:sz w:val="24"/>
          <w:szCs w:val="24"/>
        </w:rPr>
        <w:t>Inyo’s Nicasio Project</w:t>
      </w:r>
    </w:p>
    <w:p w:rsidR="000A2B5F" w:rsidRDefault="00CA4F33" w:rsidP="00CA4F33">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Fixed Wireless S</w:t>
      </w:r>
      <w:r w:rsidRPr="0070228F">
        <w:rPr>
          <w:rFonts w:ascii="Palatino Linotype" w:hAnsi="Palatino Linotype"/>
          <w:b/>
          <w:sz w:val="24"/>
          <w:szCs w:val="24"/>
        </w:rPr>
        <w:t>ervice level</w:t>
      </w:r>
    </w:p>
    <w:p w:rsidR="00CA4F33" w:rsidRDefault="00CA4F33" w:rsidP="00CA4F33">
      <w:pPr>
        <w:keepNext/>
        <w:keepLines/>
        <w:jc w:val="center"/>
        <w:rPr>
          <w:rFonts w:ascii="Palatino Linotype" w:hAnsi="Palatino Linotype"/>
          <w:b/>
          <w:sz w:val="24"/>
          <w:szCs w:val="24"/>
        </w:rPr>
      </w:pPr>
    </w:p>
    <w:p w:rsidR="00CA4F33" w:rsidRDefault="00CA4F33" w:rsidP="00CA4F33">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14327142" wp14:editId="6E2FB60F">
            <wp:extent cx="4921857" cy="6366341"/>
            <wp:effectExtent l="0" t="0" r="0" b="0"/>
            <wp:docPr id="2" name="Picture 2" descr="\\sf5filesrv5\CASF\CASF ROLLING APPLICATIONS CYCLE (Nov 2014+)\APPLICATIONS (includes analyst work)\Inyo Networks Nicasio\Project Maps\Inyo Networks - Nicasio Broadband Proposed Project (Fixed Wireless) - 2015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5filesrv5\CASF\CASF ROLLING APPLICATIONS CYCLE (Nov 2014+)\APPLICATIONS (includes analyst work)\Inyo Networks Nicasio\Project Maps\Inyo Networks - Nicasio Broadband Proposed Project (Fixed Wireless) - 201511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1241" cy="6365544"/>
                    </a:xfrm>
                    <a:prstGeom prst="rect">
                      <a:avLst/>
                    </a:prstGeom>
                    <a:noFill/>
                    <a:ln>
                      <a:noFill/>
                    </a:ln>
                  </pic:spPr>
                </pic:pic>
              </a:graphicData>
            </a:graphic>
          </wp:inline>
        </w:drawing>
      </w:r>
    </w:p>
    <w:p w:rsidR="00CA4F33" w:rsidRDefault="00CA4F33" w:rsidP="00CA4F33">
      <w:pPr>
        <w:keepNext/>
        <w:keepLines/>
        <w:jc w:val="center"/>
        <w:rPr>
          <w:rFonts w:ascii="Palatino Linotype" w:hAnsi="Palatino Linotype"/>
          <w:b/>
          <w:sz w:val="24"/>
          <w:szCs w:val="24"/>
        </w:rPr>
      </w:pPr>
    </w:p>
    <w:p w:rsidR="00CA4F33" w:rsidRDefault="00CA4F33" w:rsidP="00CA4F33">
      <w:pPr>
        <w:keepNext/>
        <w:keepLines/>
        <w:jc w:val="center"/>
        <w:rPr>
          <w:rFonts w:ascii="Palatino Linotype" w:hAnsi="Palatino Linotype"/>
          <w:sz w:val="24"/>
          <w:szCs w:val="24"/>
        </w:rPr>
        <w:sectPr w:rsidR="00CA4F33">
          <w:footerReference w:type="first" r:id="rId24"/>
          <w:pgSz w:w="12240" w:h="15840" w:code="1"/>
          <w:pgMar w:top="1440" w:right="1440" w:bottom="1440" w:left="1440" w:header="720" w:footer="475" w:gutter="0"/>
          <w:pgNumType w:start="1"/>
          <w:cols w:space="720"/>
          <w:titlePg/>
          <w:docGrid w:linePitch="272"/>
        </w:sectPr>
      </w:pPr>
    </w:p>
    <w:p w:rsidR="00CA4F33" w:rsidRPr="0070228F" w:rsidRDefault="00CA4F33" w:rsidP="00CA4F33">
      <w:pPr>
        <w:keepNext/>
        <w:keepLines/>
        <w:jc w:val="center"/>
        <w:rPr>
          <w:rFonts w:ascii="Palatino Linotype" w:hAnsi="Palatino Linotype"/>
          <w:b/>
          <w:sz w:val="24"/>
          <w:szCs w:val="24"/>
        </w:rPr>
      </w:pPr>
      <w:r w:rsidRPr="0070228F">
        <w:rPr>
          <w:rFonts w:ascii="Palatino Linotype" w:hAnsi="Palatino Linotype"/>
          <w:b/>
          <w:sz w:val="24"/>
          <w:szCs w:val="24"/>
        </w:rPr>
        <w:lastRenderedPageBreak/>
        <w:t xml:space="preserve">Appendix </w:t>
      </w:r>
      <w:r>
        <w:rPr>
          <w:rFonts w:ascii="Palatino Linotype" w:hAnsi="Palatino Linotype"/>
          <w:b/>
          <w:sz w:val="24"/>
          <w:szCs w:val="24"/>
        </w:rPr>
        <w:t>E</w:t>
      </w:r>
    </w:p>
    <w:p w:rsidR="00CA4F33" w:rsidRDefault="00CA4F33" w:rsidP="00CA4F33">
      <w:pPr>
        <w:keepNext/>
        <w:keepLines/>
        <w:jc w:val="center"/>
        <w:rPr>
          <w:rFonts w:ascii="Palatino Linotype" w:hAnsi="Palatino Linotype"/>
          <w:b/>
          <w:sz w:val="24"/>
          <w:szCs w:val="24"/>
        </w:rPr>
      </w:pPr>
      <w:r w:rsidRPr="007E5A30">
        <w:rPr>
          <w:rFonts w:ascii="Palatino Linotype" w:hAnsi="Palatino Linotype"/>
          <w:b/>
          <w:sz w:val="24"/>
          <w:szCs w:val="24"/>
        </w:rPr>
        <w:t>Resolution T-</w:t>
      </w:r>
      <w:r w:rsidR="00DC7FBC" w:rsidRPr="007E5A30">
        <w:rPr>
          <w:rFonts w:ascii="Palatino Linotype" w:hAnsi="Palatino Linotype"/>
          <w:b/>
          <w:sz w:val="24"/>
          <w:szCs w:val="24"/>
        </w:rPr>
        <w:t>17523</w:t>
      </w:r>
      <w:r w:rsidRPr="007E5A30">
        <w:rPr>
          <w:rFonts w:ascii="Palatino Linotype" w:hAnsi="Palatino Linotype"/>
          <w:b/>
          <w:sz w:val="24"/>
          <w:szCs w:val="24"/>
        </w:rPr>
        <w:t xml:space="preserve"> </w:t>
      </w:r>
    </w:p>
    <w:p w:rsidR="00CA4F33" w:rsidRPr="0070228F" w:rsidRDefault="00CA4F33" w:rsidP="00CA4F33">
      <w:pPr>
        <w:keepNext/>
        <w:keepLines/>
        <w:jc w:val="center"/>
        <w:rPr>
          <w:rFonts w:ascii="Palatino Linotype" w:hAnsi="Palatino Linotype"/>
          <w:b/>
          <w:sz w:val="24"/>
          <w:szCs w:val="24"/>
        </w:rPr>
      </w:pPr>
      <w:r>
        <w:rPr>
          <w:rFonts w:ascii="Palatino Linotype" w:hAnsi="Palatino Linotype"/>
          <w:b/>
          <w:sz w:val="24"/>
          <w:szCs w:val="24"/>
        </w:rPr>
        <w:t>Inyo’s Nicasio Project</w:t>
      </w:r>
    </w:p>
    <w:p w:rsidR="00CA4F33" w:rsidRDefault="00CA4F33" w:rsidP="00CA4F33">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sidR="00462A49">
        <w:rPr>
          <w:rFonts w:ascii="Palatino Linotype" w:hAnsi="Palatino Linotype"/>
          <w:b/>
          <w:sz w:val="24"/>
          <w:szCs w:val="24"/>
        </w:rPr>
        <w:t>Mobile Wireless</w:t>
      </w:r>
      <w:r>
        <w:rPr>
          <w:rFonts w:ascii="Palatino Linotype" w:hAnsi="Palatino Linotype"/>
          <w:b/>
          <w:sz w:val="24"/>
          <w:szCs w:val="24"/>
        </w:rPr>
        <w:t xml:space="preserve"> </w:t>
      </w:r>
      <w:r w:rsidR="00462A49">
        <w:rPr>
          <w:rFonts w:ascii="Palatino Linotype" w:hAnsi="Palatino Linotype"/>
          <w:b/>
          <w:sz w:val="24"/>
          <w:szCs w:val="24"/>
        </w:rPr>
        <w:t>S</w:t>
      </w:r>
      <w:r w:rsidRPr="0070228F">
        <w:rPr>
          <w:rFonts w:ascii="Palatino Linotype" w:hAnsi="Palatino Linotype"/>
          <w:b/>
          <w:sz w:val="24"/>
          <w:szCs w:val="24"/>
        </w:rPr>
        <w:t xml:space="preserve">ervice </w:t>
      </w:r>
      <w:r w:rsidR="00462A49">
        <w:rPr>
          <w:rFonts w:ascii="Palatino Linotype" w:hAnsi="Palatino Linotype"/>
          <w:b/>
          <w:sz w:val="24"/>
          <w:szCs w:val="24"/>
        </w:rPr>
        <w:t>L</w:t>
      </w:r>
      <w:r w:rsidRPr="0070228F">
        <w:rPr>
          <w:rFonts w:ascii="Palatino Linotype" w:hAnsi="Palatino Linotype"/>
          <w:b/>
          <w:sz w:val="24"/>
          <w:szCs w:val="24"/>
        </w:rPr>
        <w:t>evel</w:t>
      </w:r>
    </w:p>
    <w:p w:rsidR="00462A49" w:rsidRDefault="00462A49" w:rsidP="00CA4F33">
      <w:pPr>
        <w:keepNext/>
        <w:keepLines/>
        <w:jc w:val="center"/>
        <w:rPr>
          <w:rFonts w:ascii="Palatino Linotype" w:hAnsi="Palatino Linotype"/>
          <w:b/>
          <w:sz w:val="24"/>
          <w:szCs w:val="24"/>
        </w:rPr>
      </w:pPr>
    </w:p>
    <w:p w:rsidR="00CA4F33" w:rsidRPr="00BC6E63" w:rsidRDefault="00CA4F33" w:rsidP="00CA4F33">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3768496C" wp14:editId="36D58455">
            <wp:extent cx="5526157" cy="7147993"/>
            <wp:effectExtent l="0" t="0" r="0" b="0"/>
            <wp:docPr id="4" name="Picture 4" descr="\\sf5filesrv5\CASF\CASF ROLLING APPLICATIONS CYCLE (Nov 2014+)\APPLICATIONS (includes analyst work)\Inyo Networks Nicasio\Project Maps\Inyo Networks - Nicasio Broadband Proposed Project (Mobile Wireless) - 2015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5filesrv5\CASF\CASF ROLLING APPLICATIONS CYCLE (Nov 2014+)\APPLICATIONS (includes analyst work)\Inyo Networks Nicasio\Project Maps\Inyo Networks - Nicasio Broadband Proposed Project (Mobile Wireless) - 201511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5466" cy="7147099"/>
                    </a:xfrm>
                    <a:prstGeom prst="rect">
                      <a:avLst/>
                    </a:prstGeom>
                    <a:noFill/>
                    <a:ln>
                      <a:noFill/>
                    </a:ln>
                  </pic:spPr>
                </pic:pic>
              </a:graphicData>
            </a:graphic>
          </wp:inline>
        </w:drawing>
      </w:r>
    </w:p>
    <w:sectPr w:rsidR="00CA4F33" w:rsidRPr="00BC6E63" w:rsidSect="00CA4F33">
      <w:footerReference w:type="first" r:id="rId26"/>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66D" w:rsidRDefault="000A766D">
      <w:r>
        <w:separator/>
      </w:r>
    </w:p>
  </w:endnote>
  <w:endnote w:type="continuationSeparator" w:id="0">
    <w:p w:rsidR="000A766D" w:rsidRDefault="000A7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312299"/>
      <w:docPartObj>
        <w:docPartGallery w:val="Page Numbers (Bottom of Page)"/>
        <w:docPartUnique/>
      </w:docPartObj>
    </w:sdtPr>
    <w:sdtEndPr>
      <w:rPr>
        <w:noProof/>
      </w:rPr>
    </w:sdtEndPr>
    <w:sdtContent>
      <w:p w:rsidR="00655FAA" w:rsidRDefault="00655FAA">
        <w:pPr>
          <w:pStyle w:val="Footer"/>
          <w:jc w:val="center"/>
        </w:pPr>
        <w:r>
          <w:fldChar w:fldCharType="begin"/>
        </w:r>
        <w:r>
          <w:instrText xml:space="preserve"> PAGE   \* MERGEFORMAT </w:instrText>
        </w:r>
        <w:r>
          <w:fldChar w:fldCharType="separate"/>
        </w:r>
        <w:r w:rsidR="009E153E">
          <w:rPr>
            <w:noProof/>
          </w:rPr>
          <w:t>17</w:t>
        </w:r>
        <w:r>
          <w:rPr>
            <w:noProof/>
          </w:rPr>
          <w:fldChar w:fldCharType="end"/>
        </w:r>
      </w:p>
    </w:sdtContent>
  </w:sdt>
  <w:p w:rsidR="00655FAA" w:rsidRDefault="00655F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Pr="00567B20" w:rsidRDefault="00567B20" w:rsidP="00567B20">
    <w:pPr>
      <w:pStyle w:val="Footer"/>
    </w:pPr>
    <w:r w:rsidRPr="00567B20">
      <w:t xml:space="preserve"> </w:t>
    </w:r>
    <w:r w:rsidR="009E15CF" w:rsidRPr="009E15CF">
      <w:t>165118105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Pr="00862C6F" w:rsidRDefault="00655FAA" w:rsidP="00862C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Pr="00F34BDA" w:rsidRDefault="00655FAA" w:rsidP="00E55215">
    <w:pPr>
      <w:pStyle w:val="Footer"/>
      <w:jc w:val="center"/>
      <w:rPr>
        <w:sz w:val="22"/>
        <w:szCs w:val="22"/>
      </w:rPr>
    </w:pPr>
    <w:r w:rsidRPr="00F34BDA">
      <w:rPr>
        <w:sz w:val="22"/>
        <w:szCs w:val="22"/>
      </w:rPr>
      <w:t>Appendix A-1</w:t>
    </w:r>
  </w:p>
  <w:p w:rsidR="00655FAA" w:rsidRPr="00F34BDA" w:rsidRDefault="00655FAA" w:rsidP="00E55215">
    <w:pPr>
      <w:pStyle w:val="Footer"/>
      <w:jc w:val="center"/>
      <w:rPr>
        <w:sz w:val="22"/>
        <w:szCs w:val="22"/>
      </w:rPr>
    </w:pPr>
    <w:r w:rsidRPr="00F34BDA">
      <w:rPr>
        <w:sz w:val="22"/>
        <w:szCs w:val="22"/>
      </w:rPr>
      <w:t>(End)</w:t>
    </w:r>
  </w:p>
  <w:p w:rsidR="00655FAA" w:rsidRDefault="00655FA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Pr="00F34BDA" w:rsidRDefault="00655FAA" w:rsidP="00E55215">
    <w:pPr>
      <w:pStyle w:val="Footer"/>
      <w:jc w:val="center"/>
      <w:rPr>
        <w:sz w:val="22"/>
        <w:szCs w:val="22"/>
      </w:rPr>
    </w:pPr>
    <w:r w:rsidRPr="00F34BDA">
      <w:rPr>
        <w:sz w:val="22"/>
        <w:szCs w:val="22"/>
      </w:rPr>
      <w:t xml:space="preserve">Appendix </w:t>
    </w:r>
    <w:r>
      <w:rPr>
        <w:sz w:val="22"/>
        <w:szCs w:val="22"/>
      </w:rPr>
      <w:t>B</w:t>
    </w:r>
    <w:r w:rsidRPr="00F34BDA">
      <w:rPr>
        <w:sz w:val="22"/>
        <w:szCs w:val="22"/>
      </w:rPr>
      <w:t>-1</w:t>
    </w:r>
  </w:p>
  <w:p w:rsidR="00655FAA" w:rsidRPr="00F34BDA" w:rsidRDefault="00655FAA" w:rsidP="00E55215">
    <w:pPr>
      <w:pStyle w:val="Footer"/>
      <w:jc w:val="center"/>
      <w:rPr>
        <w:sz w:val="22"/>
        <w:szCs w:val="22"/>
      </w:rPr>
    </w:pPr>
    <w:r w:rsidRPr="00F34BDA">
      <w:rPr>
        <w:sz w:val="22"/>
        <w:szCs w:val="22"/>
      </w:rPr>
      <w:t>(End)</w:t>
    </w:r>
  </w:p>
  <w:p w:rsidR="00655FAA" w:rsidRDefault="00655FA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Pr="00F34BDA" w:rsidRDefault="00655FAA" w:rsidP="00E55215">
    <w:pPr>
      <w:pStyle w:val="Footer"/>
      <w:jc w:val="center"/>
      <w:rPr>
        <w:sz w:val="22"/>
        <w:szCs w:val="22"/>
      </w:rPr>
    </w:pPr>
    <w:r w:rsidRPr="00F34BDA">
      <w:rPr>
        <w:sz w:val="22"/>
        <w:szCs w:val="22"/>
      </w:rPr>
      <w:t xml:space="preserve">Appendix </w:t>
    </w:r>
    <w:r>
      <w:rPr>
        <w:sz w:val="22"/>
        <w:szCs w:val="22"/>
      </w:rPr>
      <w:t>C</w:t>
    </w:r>
    <w:r w:rsidRPr="00F34BDA">
      <w:rPr>
        <w:sz w:val="22"/>
        <w:szCs w:val="22"/>
      </w:rPr>
      <w:t>-1</w:t>
    </w:r>
  </w:p>
  <w:p w:rsidR="00655FAA" w:rsidRPr="00F34BDA" w:rsidRDefault="00655FAA" w:rsidP="00E55215">
    <w:pPr>
      <w:pStyle w:val="Footer"/>
      <w:jc w:val="center"/>
      <w:rPr>
        <w:sz w:val="22"/>
        <w:szCs w:val="22"/>
      </w:rPr>
    </w:pPr>
    <w:r w:rsidRPr="00F34BDA">
      <w:rPr>
        <w:sz w:val="22"/>
        <w:szCs w:val="22"/>
      </w:rPr>
      <w:t>(End)</w:t>
    </w:r>
  </w:p>
  <w:p w:rsidR="00655FAA" w:rsidRDefault="00655FA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Pr="00F34BDA" w:rsidRDefault="00655FAA" w:rsidP="00E55215">
    <w:pPr>
      <w:pStyle w:val="Footer"/>
      <w:jc w:val="center"/>
      <w:rPr>
        <w:sz w:val="22"/>
        <w:szCs w:val="22"/>
      </w:rPr>
    </w:pPr>
    <w:r w:rsidRPr="00F34BDA">
      <w:rPr>
        <w:sz w:val="22"/>
        <w:szCs w:val="22"/>
      </w:rPr>
      <w:t xml:space="preserve">Appendix </w:t>
    </w:r>
    <w:r>
      <w:rPr>
        <w:sz w:val="22"/>
        <w:szCs w:val="22"/>
      </w:rPr>
      <w:t>D</w:t>
    </w:r>
    <w:r w:rsidRPr="00F34BDA">
      <w:rPr>
        <w:sz w:val="22"/>
        <w:szCs w:val="22"/>
      </w:rPr>
      <w:t>-1</w:t>
    </w:r>
  </w:p>
  <w:p w:rsidR="00655FAA" w:rsidRPr="00F34BDA" w:rsidRDefault="00655FAA" w:rsidP="00E55215">
    <w:pPr>
      <w:pStyle w:val="Footer"/>
      <w:jc w:val="center"/>
      <w:rPr>
        <w:sz w:val="22"/>
        <w:szCs w:val="22"/>
      </w:rPr>
    </w:pPr>
    <w:r w:rsidRPr="00F34BDA">
      <w:rPr>
        <w:sz w:val="22"/>
        <w:szCs w:val="22"/>
      </w:rPr>
      <w:t>(End)</w:t>
    </w:r>
  </w:p>
  <w:p w:rsidR="00655FAA" w:rsidRDefault="00655FA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Pr="00F34BDA" w:rsidRDefault="00655FAA" w:rsidP="00E55215">
    <w:pPr>
      <w:pStyle w:val="Footer"/>
      <w:jc w:val="center"/>
      <w:rPr>
        <w:sz w:val="22"/>
        <w:szCs w:val="22"/>
      </w:rPr>
    </w:pPr>
    <w:r w:rsidRPr="00F34BDA">
      <w:rPr>
        <w:sz w:val="22"/>
        <w:szCs w:val="22"/>
      </w:rPr>
      <w:t xml:space="preserve">Appendix </w:t>
    </w:r>
    <w:r>
      <w:rPr>
        <w:sz w:val="22"/>
        <w:szCs w:val="22"/>
      </w:rPr>
      <w:t>E</w:t>
    </w:r>
    <w:r w:rsidRPr="00F34BDA">
      <w:rPr>
        <w:sz w:val="22"/>
        <w:szCs w:val="22"/>
      </w:rPr>
      <w:t>-1</w:t>
    </w:r>
  </w:p>
  <w:p w:rsidR="00655FAA" w:rsidRPr="00F34BDA" w:rsidRDefault="00655FAA" w:rsidP="00E55215">
    <w:pPr>
      <w:pStyle w:val="Footer"/>
      <w:jc w:val="center"/>
      <w:rPr>
        <w:sz w:val="22"/>
        <w:szCs w:val="22"/>
      </w:rPr>
    </w:pPr>
    <w:r w:rsidRPr="00F34BDA">
      <w:rPr>
        <w:sz w:val="22"/>
        <w:szCs w:val="22"/>
      </w:rPr>
      <w:t>(End)</w:t>
    </w:r>
  </w:p>
  <w:p w:rsidR="00655FAA" w:rsidRDefault="00655F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66D" w:rsidRDefault="000A766D">
      <w:r>
        <w:separator/>
      </w:r>
    </w:p>
  </w:footnote>
  <w:footnote w:type="continuationSeparator" w:id="0">
    <w:p w:rsidR="000A766D" w:rsidRDefault="000A766D">
      <w:r>
        <w:continuationSeparator/>
      </w:r>
    </w:p>
  </w:footnote>
  <w:footnote w:id="1">
    <w:p w:rsidR="00655FAA" w:rsidRPr="00E0200E" w:rsidRDefault="00655FAA" w:rsidP="00CB4C54">
      <w:pPr>
        <w:pStyle w:val="FootnoteText"/>
        <w:rPr>
          <w:rFonts w:ascii="Palatino Linotype" w:hAnsi="Palatino Linotype"/>
        </w:rPr>
      </w:pPr>
      <w:r w:rsidRPr="00033A6F">
        <w:rPr>
          <w:rStyle w:val="FootnoteReference"/>
          <w:rFonts w:ascii="Palatino Linotype" w:hAnsi="Palatino Linotype"/>
        </w:rPr>
        <w:footnoteRef/>
      </w:r>
      <w:r w:rsidRPr="00033A6F">
        <w:rPr>
          <w:rFonts w:ascii="Palatino Linotype" w:hAnsi="Palatino Linotype"/>
        </w:rPr>
        <w:t xml:space="preserve"> </w:t>
      </w:r>
      <w:r>
        <w:rPr>
          <w:rFonts w:ascii="Palatino Linotype" w:hAnsi="Palatino Linotype"/>
        </w:rPr>
        <w:t xml:space="preserve">  </w:t>
      </w:r>
      <w:r w:rsidRPr="00E0200E">
        <w:rPr>
          <w:rFonts w:ascii="Palatino Linotype" w:hAnsi="Palatino Linotype"/>
        </w:rPr>
        <w:t xml:space="preserve">AT&amp;T is the Incumbent Local Exchange Carrier and has aerial copper distribution plant in place.  </w:t>
      </w:r>
    </w:p>
  </w:footnote>
  <w:footnote w:id="2">
    <w:p w:rsidR="00655FAA" w:rsidRPr="00125E77" w:rsidRDefault="00655FAA" w:rsidP="00CB4C54">
      <w:pPr>
        <w:pStyle w:val="FootnoteText"/>
        <w:rPr>
          <w:rFonts w:ascii="Palatino Linotype" w:hAnsi="Palatino Linotype"/>
        </w:rPr>
      </w:pPr>
      <w:r w:rsidRPr="00E0200E">
        <w:rPr>
          <w:rStyle w:val="FootnoteReference"/>
          <w:rFonts w:ascii="Palatino Linotype" w:hAnsi="Palatino Linotype"/>
        </w:rPr>
        <w:footnoteRef/>
      </w:r>
      <w:r w:rsidRPr="00E0200E">
        <w:rPr>
          <w:rFonts w:ascii="Palatino Linotype" w:hAnsi="Palatino Linotype"/>
        </w:rPr>
        <w:t xml:space="preserve">   </w:t>
      </w:r>
      <w:proofErr w:type="spellStart"/>
      <w:r w:rsidRPr="00E0200E">
        <w:rPr>
          <w:rFonts w:ascii="Palatino Linotype" w:hAnsi="Palatino Linotype"/>
        </w:rPr>
        <w:t>Zayo</w:t>
      </w:r>
      <w:proofErr w:type="spellEnd"/>
      <w:r w:rsidRPr="00E0200E">
        <w:rPr>
          <w:rFonts w:ascii="Palatino Linotype" w:hAnsi="Palatino Linotype"/>
        </w:rPr>
        <w:t xml:space="preserve"> Group’s fiber optic facilities were placed in the area to support pre and post production film editing at the Skywalker and Big Rock Ranches owned by </w:t>
      </w:r>
      <w:proofErr w:type="spellStart"/>
      <w:r w:rsidRPr="00E0200E">
        <w:rPr>
          <w:rFonts w:ascii="Palatino Linotype" w:hAnsi="Palatino Linotype"/>
        </w:rPr>
        <w:t>Lucasfilm</w:t>
      </w:r>
      <w:proofErr w:type="spellEnd"/>
      <w:r w:rsidRPr="00E0200E">
        <w:rPr>
          <w:rFonts w:ascii="Palatino Linotype" w:hAnsi="Palatino Linotype"/>
        </w:rPr>
        <w:t>.</w:t>
      </w:r>
      <w:r w:rsidRPr="00125E77">
        <w:rPr>
          <w:rFonts w:ascii="Palatino Linotype" w:hAnsi="Palatino Linotype"/>
        </w:rPr>
        <w:t xml:space="preserve">   </w:t>
      </w:r>
    </w:p>
  </w:footnote>
  <w:footnote w:id="3">
    <w:p w:rsidR="00655FAA" w:rsidRPr="00E0200E" w:rsidRDefault="00655FAA">
      <w:pPr>
        <w:pStyle w:val="FootnoteText"/>
        <w:rPr>
          <w:rFonts w:ascii="Palatino Linotype" w:hAnsi="Palatino Linotype"/>
        </w:rPr>
      </w:pPr>
      <w:r w:rsidRPr="00125E77">
        <w:rPr>
          <w:rStyle w:val="FootnoteReference"/>
          <w:rFonts w:ascii="Palatino Linotype" w:hAnsi="Palatino Linotype"/>
        </w:rPr>
        <w:footnoteRef/>
      </w:r>
      <w:r w:rsidRPr="00125E77">
        <w:rPr>
          <w:rFonts w:ascii="Palatino Linotype" w:hAnsi="Palatino Linotype"/>
        </w:rPr>
        <w:t xml:space="preserve">   </w:t>
      </w:r>
      <w:r w:rsidRPr="00E0200E">
        <w:rPr>
          <w:rFonts w:ascii="Palatino Linotype" w:hAnsi="Palatino Linotype"/>
        </w:rPr>
        <w:t>Attached as Appendix C, Appendix D, and Appendix E of this Resolution.</w:t>
      </w:r>
    </w:p>
  </w:footnote>
  <w:footnote w:id="4">
    <w:p w:rsidR="00655FAA" w:rsidRPr="00125E77" w:rsidRDefault="00655FAA">
      <w:pPr>
        <w:pStyle w:val="FootnoteText"/>
        <w:rPr>
          <w:rFonts w:ascii="Palatino Linotype" w:hAnsi="Palatino Linotype"/>
        </w:rPr>
      </w:pPr>
      <w:r w:rsidRPr="00125E77">
        <w:rPr>
          <w:rStyle w:val="FootnoteReference"/>
          <w:rFonts w:ascii="Palatino Linotype" w:hAnsi="Palatino Linotype"/>
        </w:rPr>
        <w:footnoteRef/>
      </w:r>
      <w:r w:rsidRPr="00125E77">
        <w:rPr>
          <w:rFonts w:ascii="Palatino Linotype" w:hAnsi="Palatino Linotype"/>
        </w:rPr>
        <w:t xml:space="preserve">   </w:t>
      </w:r>
      <w:r w:rsidRPr="00E0200E">
        <w:rPr>
          <w:rFonts w:ascii="Palatino Linotype" w:hAnsi="Palatino Linotype"/>
        </w:rPr>
        <w:t>The CPUC has found that average measured speeds are not representative of a consumers’ actual mobile experience.  Rather than use the mean throughput, Staff’s analysis quantifies expected speeds at varying confidence intervals by taking into account the distribution o</w:t>
      </w:r>
      <w:r w:rsidRPr="00E4321C">
        <w:rPr>
          <w:rFonts w:ascii="Palatino Linotype" w:hAnsi="Palatino Linotype"/>
        </w:rPr>
        <w:t>f throughput results around the mean in a single testing session.  The mean throughput indicates that a consumer would theoretically receive service at least as fast approximately 50% of the time; one standard deviation below the mean indicates that a cons</w:t>
      </w:r>
      <w:r w:rsidRPr="00163760">
        <w:rPr>
          <w:rFonts w:ascii="Palatino Linotype" w:hAnsi="Palatino Linotype"/>
        </w:rPr>
        <w:t xml:space="preserve">umer would theoretically receive service at least as fast approximately 84% of the time; by extension, </w:t>
      </w:r>
      <w:r w:rsidRPr="00E0200E">
        <w:rPr>
          <w:rFonts w:ascii="Palatino Linotype" w:hAnsi="Palatino Linotype"/>
        </w:rPr>
        <w:t xml:space="preserve">two standard deviations below the mean indicates a consumer would receive service at least that fast 98% of the time.  The two standard deviations below the tested mean is the throughput a consumer can reliably expect to receive. (See “Comments of the California Public Utilities Commission” FCC GN Docket No. 15-191. September 15, 2015.)  </w:t>
      </w:r>
    </w:p>
  </w:footnote>
  <w:footnote w:id="5">
    <w:p w:rsidR="00655FAA" w:rsidRPr="00163760" w:rsidRDefault="00655FAA">
      <w:pPr>
        <w:pStyle w:val="FootnoteText"/>
        <w:rPr>
          <w:rFonts w:ascii="Palatino Linotype" w:hAnsi="Palatino Linotype"/>
        </w:rPr>
      </w:pPr>
      <w:r w:rsidRPr="00E0200E">
        <w:rPr>
          <w:rStyle w:val="FootnoteReference"/>
          <w:rFonts w:ascii="Palatino Linotype" w:hAnsi="Palatino Linotype"/>
        </w:rPr>
        <w:footnoteRef/>
      </w:r>
      <w:r w:rsidRPr="00E0200E">
        <w:rPr>
          <w:rFonts w:ascii="Palatino Linotype" w:hAnsi="Palatino Linotype"/>
        </w:rPr>
        <w:t xml:space="preserve">  </w:t>
      </w:r>
      <w:r w:rsidRPr="00E4321C">
        <w:rPr>
          <w:rFonts w:ascii="Palatino Linotype" w:hAnsi="Palatino Linotype"/>
        </w:rPr>
        <w:t xml:space="preserve"> </w:t>
      </w:r>
      <w:r w:rsidRPr="00163760">
        <w:rPr>
          <w:rFonts w:ascii="Palatino Linotype" w:hAnsi="Palatino Linotype"/>
        </w:rPr>
        <w:t xml:space="preserve">Mobile wireless internet service providers currently serving Nicasio community include AT&amp;T, T-Mobile, Sprint and Verizon.  </w:t>
      </w:r>
    </w:p>
  </w:footnote>
  <w:footnote w:id="6">
    <w:p w:rsidR="00655FAA" w:rsidRPr="00E0200E" w:rsidRDefault="00655FAA" w:rsidP="00BD74E1">
      <w:pPr>
        <w:pStyle w:val="FootnoteText"/>
        <w:rPr>
          <w:rFonts w:ascii="Palatino Linotype" w:hAnsi="Palatino Linotype"/>
        </w:rPr>
      </w:pPr>
      <w:r w:rsidRPr="00E0200E">
        <w:rPr>
          <w:rStyle w:val="FootnoteReference"/>
          <w:rFonts w:ascii="Palatino Linotype" w:hAnsi="Palatino Linotype"/>
        </w:rPr>
        <w:footnoteRef/>
      </w:r>
      <w:r w:rsidRPr="00E0200E">
        <w:rPr>
          <w:rFonts w:ascii="Palatino Linotype" w:hAnsi="Palatino Linotype"/>
        </w:rPr>
        <w:t xml:space="preserve">   See letter from Inyo, dated May 2, 2016.</w:t>
      </w:r>
    </w:p>
  </w:footnote>
  <w:footnote w:id="7">
    <w:p w:rsidR="00655FAA" w:rsidRPr="00125E77" w:rsidRDefault="00655FAA">
      <w:pPr>
        <w:pStyle w:val="FootnoteText"/>
        <w:rPr>
          <w:rFonts w:ascii="Palatino Linotype" w:hAnsi="Palatino Linotype"/>
        </w:rPr>
      </w:pPr>
      <w:r w:rsidRPr="00125E77">
        <w:rPr>
          <w:rStyle w:val="FootnoteReference"/>
          <w:rFonts w:ascii="Palatino Linotype" w:hAnsi="Palatino Linotype"/>
        </w:rPr>
        <w:footnoteRef/>
      </w:r>
      <w:r w:rsidRPr="00125E77">
        <w:rPr>
          <w:rFonts w:ascii="Palatino Linotype" w:hAnsi="Palatino Linotype"/>
        </w:rPr>
        <w:t xml:space="preserve">   </w:t>
      </w:r>
      <w:r w:rsidRPr="00E0200E">
        <w:rPr>
          <w:rFonts w:ascii="Palatino Linotype" w:hAnsi="Palatino Linotype"/>
        </w:rPr>
        <w:t>Based on the 5-Year Pro Forma Statements submitted by Inyo.</w:t>
      </w:r>
    </w:p>
  </w:footnote>
  <w:footnote w:id="8">
    <w:p w:rsidR="00655FAA" w:rsidRPr="00E0200E" w:rsidRDefault="00655FAA">
      <w:pPr>
        <w:pStyle w:val="FootnoteText"/>
        <w:rPr>
          <w:rFonts w:ascii="Palatino Linotype" w:hAnsi="Palatino Linotype"/>
        </w:rPr>
      </w:pPr>
      <w:r w:rsidRPr="00125E77">
        <w:rPr>
          <w:rStyle w:val="FootnoteReference"/>
          <w:rFonts w:ascii="Palatino Linotype" w:hAnsi="Palatino Linotype"/>
        </w:rPr>
        <w:footnoteRef/>
      </w:r>
      <w:r w:rsidRPr="00125E77">
        <w:rPr>
          <w:rFonts w:ascii="Palatino Linotype" w:hAnsi="Palatino Linotype"/>
        </w:rPr>
        <w:t xml:space="preserve">   CPUC’s June 2012 California Broadband Report, A Comparative Summary of Broadband Adoption for June 30, 2011 and June 30, 2012, at p. 4. </w:t>
      </w:r>
    </w:p>
  </w:footnote>
  <w:footnote w:id="9">
    <w:p w:rsidR="00655FAA" w:rsidRPr="00125E77" w:rsidRDefault="00655FAA">
      <w:pPr>
        <w:pStyle w:val="FootnoteText"/>
        <w:rPr>
          <w:rFonts w:ascii="Palatino Linotype" w:hAnsi="Palatino Linotype"/>
        </w:rPr>
      </w:pPr>
      <w:r w:rsidRPr="00125E77">
        <w:rPr>
          <w:rStyle w:val="FootnoteReference"/>
          <w:rFonts w:ascii="Palatino Linotype" w:hAnsi="Palatino Linotype"/>
        </w:rPr>
        <w:footnoteRef/>
      </w:r>
      <w:r w:rsidRPr="00125E77">
        <w:rPr>
          <w:rFonts w:ascii="Palatino Linotype" w:hAnsi="Palatino Linotype"/>
        </w:rPr>
        <w:t xml:space="preserve">   </w:t>
      </w:r>
      <w:r w:rsidRPr="00E0200E">
        <w:rPr>
          <w:rFonts w:ascii="Palatino Linotype" w:hAnsi="Palatino Linotype"/>
        </w:rPr>
        <w:t xml:space="preserve">D.12-02-015, Section 3.8.2, </w:t>
      </w:r>
      <w:r>
        <w:rPr>
          <w:rFonts w:ascii="Palatino Linotype" w:hAnsi="Palatino Linotype"/>
        </w:rPr>
        <w:t xml:space="preserve">at </w:t>
      </w:r>
      <w:r w:rsidRPr="00E0200E">
        <w:rPr>
          <w:rFonts w:ascii="Palatino Linotype" w:hAnsi="Palatino Linotype"/>
        </w:rPr>
        <w:t>pp. 26-27.</w:t>
      </w:r>
    </w:p>
  </w:footnote>
  <w:footnote w:id="10">
    <w:p w:rsidR="00655FAA" w:rsidRPr="00125E77" w:rsidRDefault="00655FAA">
      <w:pPr>
        <w:pStyle w:val="FootnoteText"/>
        <w:rPr>
          <w:rFonts w:ascii="Palatino Linotype" w:hAnsi="Palatino Linotype"/>
        </w:rPr>
      </w:pPr>
      <w:r w:rsidRPr="00125E77">
        <w:rPr>
          <w:rStyle w:val="FootnoteReference"/>
          <w:rFonts w:ascii="Palatino Linotype" w:hAnsi="Palatino Linotype"/>
        </w:rPr>
        <w:footnoteRef/>
      </w:r>
      <w:r w:rsidRPr="00125E77">
        <w:rPr>
          <w:rFonts w:ascii="Palatino Linotype" w:hAnsi="Palatino Linotype"/>
        </w:rPr>
        <w:t xml:space="preserve"> See </w:t>
      </w:r>
      <w:r w:rsidRPr="00E0200E">
        <w:rPr>
          <w:rFonts w:ascii="Palatino Linotype" w:hAnsi="Palatino Linotype"/>
        </w:rPr>
        <w:t>letter from Inyo, dated May 2, 2016.</w:t>
      </w:r>
    </w:p>
  </w:footnote>
  <w:footnote w:id="11">
    <w:p w:rsidR="00C32563" w:rsidRDefault="00C32563">
      <w:pPr>
        <w:pStyle w:val="FootnoteText"/>
      </w:pPr>
      <w:r>
        <w:rPr>
          <w:rStyle w:val="FootnoteReference"/>
        </w:rPr>
        <w:footnoteRef/>
      </w:r>
      <w:r>
        <w:t xml:space="preserve"> </w:t>
      </w:r>
      <w:r w:rsidRPr="00567B20">
        <w:rPr>
          <w:rFonts w:ascii="Palatino Linotype" w:hAnsi="Palatino Linotype"/>
        </w:rPr>
        <w:t>Originally, the applicant had planned to offer the Broadband Utility Note securities under the Intra-state offering exemption of the Securities Act of 1933; however, after consultation, the applicant’s legal advisor advised them that for the Nicasio project, a SCOR offering would be a better alternative.  See email from Inyo, dated July 13, 2016.</w:t>
      </w:r>
    </w:p>
  </w:footnote>
  <w:footnote w:id="12">
    <w:p w:rsidR="00655FAA" w:rsidRPr="00125E77" w:rsidRDefault="00655FAA">
      <w:pPr>
        <w:pStyle w:val="FootnoteText"/>
        <w:rPr>
          <w:rFonts w:ascii="Palatino Linotype" w:hAnsi="Palatino Linotype"/>
        </w:rPr>
      </w:pPr>
      <w:r w:rsidRPr="00125E77">
        <w:rPr>
          <w:rStyle w:val="FootnoteReference"/>
          <w:rFonts w:ascii="Palatino Linotype" w:hAnsi="Palatino Linotype"/>
        </w:rPr>
        <w:footnoteRef/>
      </w:r>
      <w:r w:rsidRPr="00125E77">
        <w:rPr>
          <w:rFonts w:ascii="Palatino Linotype" w:hAnsi="Palatino Linotype"/>
        </w:rPr>
        <w:t xml:space="preserve">   </w:t>
      </w:r>
      <w:proofErr w:type="gramStart"/>
      <w:r w:rsidRPr="00E0200E">
        <w:rPr>
          <w:rFonts w:ascii="Palatino Linotype" w:hAnsi="Palatino Linotype"/>
        </w:rPr>
        <w:t>D.12-02-015, Section 3.9.2, at p.28.</w:t>
      </w:r>
      <w:proofErr w:type="gramEnd"/>
    </w:p>
  </w:footnote>
  <w:footnote w:id="13">
    <w:p w:rsidR="00655FAA" w:rsidRPr="00125E77" w:rsidRDefault="00655FAA">
      <w:pPr>
        <w:pStyle w:val="FootnoteText"/>
        <w:rPr>
          <w:rFonts w:ascii="Palatino Linotype" w:hAnsi="Palatino Linotype"/>
        </w:rPr>
      </w:pPr>
      <w:r w:rsidRPr="00125E77">
        <w:rPr>
          <w:rStyle w:val="FootnoteReference"/>
          <w:rFonts w:ascii="Palatino Linotype" w:hAnsi="Palatino Linotype"/>
        </w:rPr>
        <w:footnoteRef/>
      </w:r>
      <w:r w:rsidRPr="00125E77">
        <w:rPr>
          <w:rFonts w:ascii="Palatino Linotype" w:hAnsi="Palatino Linotype"/>
        </w:rPr>
        <w:t xml:space="preserve">  </w:t>
      </w:r>
      <w:r w:rsidRPr="00E0200E">
        <w:rPr>
          <w:rFonts w:ascii="Palatino Linotype" w:hAnsi="Palatino Linotype" w:cs="Palatino Linotype"/>
        </w:rPr>
        <w:t>See letter from Inyo, dated May 16, 2016.</w:t>
      </w:r>
    </w:p>
  </w:footnote>
  <w:footnote w:id="14">
    <w:p w:rsidR="00655FAA" w:rsidRPr="00E4321C" w:rsidRDefault="00655FAA" w:rsidP="00E50D71">
      <w:pPr>
        <w:pStyle w:val="FootnoteText"/>
        <w:rPr>
          <w:rFonts w:ascii="Palatino Linotype" w:hAnsi="Palatino Linotype"/>
        </w:rPr>
      </w:pPr>
      <w:r w:rsidRPr="00E0200E">
        <w:rPr>
          <w:rStyle w:val="FootnoteReference"/>
          <w:rFonts w:ascii="Palatino Linotype" w:hAnsi="Palatino Linotype"/>
        </w:rPr>
        <w:footnoteRef/>
      </w:r>
      <w:r w:rsidRPr="00E0200E">
        <w:rPr>
          <w:rFonts w:ascii="Palatino Linotype" w:hAnsi="Palatino Linotype"/>
        </w:rPr>
        <w:t xml:space="preserve">  </w:t>
      </w:r>
      <w:proofErr w:type="gramStart"/>
      <w:r w:rsidRPr="00E4321C">
        <w:rPr>
          <w:rFonts w:ascii="Palatino Linotype" w:hAnsi="Palatino Linotype" w:cs="Palatino Linotype"/>
        </w:rPr>
        <w:t>P.U. Code §§ 274 and 281.</w:t>
      </w:r>
      <w:proofErr w:type="gramEnd"/>
    </w:p>
  </w:footnote>
  <w:footnote w:id="15">
    <w:p w:rsidR="00655FAA" w:rsidRPr="00E4321C" w:rsidRDefault="00655FAA" w:rsidP="00E50D71">
      <w:pPr>
        <w:pStyle w:val="FootnoteText"/>
        <w:rPr>
          <w:rFonts w:ascii="Palatino Linotype" w:hAnsi="Palatino Linotype"/>
          <w:color w:val="000000"/>
        </w:rPr>
      </w:pPr>
      <w:r w:rsidRPr="00163760">
        <w:rPr>
          <w:rStyle w:val="FootnoteReference"/>
          <w:rFonts w:ascii="Palatino Linotype" w:hAnsi="Palatino Linotype"/>
        </w:rPr>
        <w:footnoteRef/>
      </w:r>
      <w:r w:rsidRPr="007B0367">
        <w:rPr>
          <w:rFonts w:ascii="Palatino Linotype" w:hAnsi="Palatino Linotype"/>
        </w:rPr>
        <w:t xml:space="preserve">  </w:t>
      </w:r>
      <w:r w:rsidRPr="007B0367">
        <w:rPr>
          <w:rFonts w:ascii="Palatino Linotype" w:hAnsi="Palatino Linotype"/>
          <w:color w:val="000000"/>
        </w:rPr>
        <w:t>Approval of the California Advanced Services Fund (CASF) Application Requirements and Scoring Criteria for Awarding CASF Funds (2008) Cal. P.U.C. Res. No.</w:t>
      </w:r>
      <w:r w:rsidRPr="00125E77">
        <w:rPr>
          <w:rFonts w:ascii="Palatino Linotype" w:hAnsi="Palatino Linotype" w:cs="Book Antiqua"/>
        </w:rPr>
        <w:t xml:space="preserve"> </w:t>
      </w:r>
      <w:proofErr w:type="gramStart"/>
      <w:r w:rsidRPr="00E0200E">
        <w:rPr>
          <w:rFonts w:ascii="Palatino Linotype" w:hAnsi="Palatino Linotype"/>
          <w:color w:val="000000"/>
        </w:rPr>
        <w:t>T-17143 at p.4.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Default="00655FAA">
    <w:pPr>
      <w:pStyle w:val="Header"/>
      <w:jc w:val="center"/>
    </w:pPr>
  </w:p>
  <w:p w:rsidR="00655FAA" w:rsidRPr="001D3DE0" w:rsidRDefault="00655FAA" w:rsidP="001D3DE0">
    <w:pPr>
      <w:pStyle w:val="Header"/>
      <w:tabs>
        <w:tab w:val="clear" w:pos="8640"/>
        <w:tab w:val="right" w:pos="9360"/>
      </w:tabs>
      <w:rPr>
        <w:rFonts w:ascii="Palatino Linotype" w:hAnsi="Palatino Linotype"/>
        <w:sz w:val="24"/>
        <w:szCs w:val="24"/>
      </w:rPr>
    </w:pPr>
    <w:r w:rsidRPr="001D3DE0">
      <w:rPr>
        <w:rFonts w:ascii="Palatino Linotype" w:hAnsi="Palatino Linotype"/>
        <w:sz w:val="24"/>
        <w:szCs w:val="24"/>
      </w:rPr>
      <w:t>Resolution T-</w:t>
    </w:r>
    <w:r>
      <w:rPr>
        <w:rFonts w:ascii="Palatino Linotype" w:hAnsi="Palatino Linotype"/>
        <w:sz w:val="24"/>
        <w:szCs w:val="24"/>
      </w:rPr>
      <w:t>17523</w:t>
    </w:r>
    <w:r w:rsidRPr="001D3DE0">
      <w:rPr>
        <w:rFonts w:ascii="Palatino Linotype" w:hAnsi="Palatino Linotype"/>
        <w:sz w:val="24"/>
        <w:szCs w:val="24"/>
      </w:rPr>
      <w:tab/>
    </w:r>
  </w:p>
  <w:p w:rsidR="00655FAA" w:rsidRPr="001D3DE0" w:rsidRDefault="00655FAA" w:rsidP="001D3DE0">
    <w:pPr>
      <w:pStyle w:val="Header"/>
      <w:tabs>
        <w:tab w:val="clear" w:pos="8640"/>
        <w:tab w:val="right" w:pos="9360"/>
      </w:tabs>
      <w:rPr>
        <w:rFonts w:ascii="Palatino Linotype" w:hAnsi="Palatino Linotype"/>
        <w:sz w:val="24"/>
        <w:szCs w:val="24"/>
      </w:rPr>
    </w:pPr>
    <w:r w:rsidRPr="001D3DE0">
      <w:rPr>
        <w:rFonts w:ascii="Palatino Linotype" w:hAnsi="Palatino Linotype"/>
        <w:sz w:val="24"/>
        <w:szCs w:val="24"/>
      </w:rPr>
      <w:t>CD/</w:t>
    </w:r>
    <w:r>
      <w:rPr>
        <w:rFonts w:ascii="Palatino Linotype" w:hAnsi="Palatino Linotype"/>
        <w:sz w:val="24"/>
        <w:szCs w:val="24"/>
      </w:rPr>
      <w:t>AYY</w:t>
    </w:r>
  </w:p>
  <w:p w:rsidR="00655FAA" w:rsidRDefault="00655FAA" w:rsidP="001D3DE0">
    <w:pPr>
      <w:pStyle w:val="Header"/>
      <w:tabs>
        <w:tab w:val="clear" w:pos="8640"/>
        <w:tab w:val="right"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Pr="00567B20" w:rsidRDefault="00655FAA" w:rsidP="0030748A">
    <w:pPr>
      <w:pStyle w:val="Header"/>
      <w:tabs>
        <w:tab w:val="clear" w:pos="8640"/>
        <w:tab w:val="right" w:pos="9360"/>
      </w:tabs>
      <w:rPr>
        <w:rFonts w:ascii="Palatino Linotype" w:hAnsi="Palatino Linotype"/>
        <w:sz w:val="24"/>
        <w:szCs w:val="24"/>
      </w:rPr>
    </w:pPr>
    <w:r w:rsidRPr="00567B20">
      <w:rPr>
        <w:rFonts w:ascii="Palatino Linotype" w:hAnsi="Palatino Linotype"/>
        <w:sz w:val="24"/>
        <w:szCs w:val="24"/>
      </w:rPr>
      <w:t>Resolution T-17523</w:t>
    </w:r>
    <w:r w:rsidRPr="00567B20">
      <w:rPr>
        <w:rFonts w:ascii="Palatino Linotype" w:hAnsi="Palatino Linotype"/>
        <w:sz w:val="24"/>
        <w:szCs w:val="24"/>
      </w:rPr>
      <w:tab/>
    </w:r>
    <w:r w:rsidRPr="00567B20">
      <w:rPr>
        <w:rFonts w:ascii="Palatino Linotype" w:hAnsi="Palatino Linotype"/>
        <w:sz w:val="24"/>
        <w:szCs w:val="24"/>
      </w:rPr>
      <w:tab/>
    </w:r>
    <w:r w:rsidR="00677EBD">
      <w:rPr>
        <w:rFonts w:ascii="Palatino Linotype" w:hAnsi="Palatino Linotype"/>
        <w:sz w:val="24"/>
        <w:szCs w:val="24"/>
      </w:rPr>
      <w:t>Date of Issuance: July 15, 2016</w:t>
    </w:r>
  </w:p>
  <w:p w:rsidR="00655FAA" w:rsidRPr="00EA49DC" w:rsidRDefault="00655FAA" w:rsidP="00567B20">
    <w:pPr>
      <w:pStyle w:val="Header"/>
      <w:tabs>
        <w:tab w:val="clear" w:pos="8640"/>
        <w:tab w:val="right" w:pos="6660"/>
      </w:tabs>
      <w:rPr>
        <w:sz w:val="22"/>
        <w:szCs w:val="22"/>
      </w:rPr>
    </w:pPr>
    <w:r w:rsidRPr="00567B20">
      <w:rPr>
        <w:rFonts w:ascii="Palatino Linotype" w:hAnsi="Palatino Linotype"/>
        <w:sz w:val="24"/>
        <w:szCs w:val="24"/>
      </w:rPr>
      <w:t>CD/AYY</w:t>
    </w:r>
    <w:r w:rsidRPr="00567B20">
      <w:rPr>
        <w:rFonts w:ascii="Palatino Linotype" w:hAnsi="Palatino Linotype"/>
        <w:sz w:val="24"/>
        <w:szCs w:val="24"/>
      </w:rPr>
      <w:tab/>
    </w:r>
    <w:r w:rsidRPr="00EA49DC">
      <w:rPr>
        <w:sz w:val="22"/>
        <w:szCs w:val="22"/>
      </w:rPr>
      <w:tab/>
    </w:r>
  </w:p>
  <w:p w:rsidR="00655FAA" w:rsidRDefault="00655F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Default="00655FAA" w:rsidP="0030748A">
    <w:pPr>
      <w:pStyle w:val="Header"/>
      <w:tabs>
        <w:tab w:val="clear" w:pos="8640"/>
        <w:tab w:val="right" w:pos="9360"/>
      </w:tabs>
      <w:rPr>
        <w:sz w:val="22"/>
        <w:szCs w:val="22"/>
      </w:rPr>
    </w:pPr>
    <w:r w:rsidRPr="00EA49DC">
      <w:rPr>
        <w:sz w:val="22"/>
        <w:szCs w:val="22"/>
      </w:rPr>
      <w:t>Resolution</w:t>
    </w:r>
    <w:r>
      <w:rPr>
        <w:sz w:val="22"/>
        <w:szCs w:val="22"/>
      </w:rPr>
      <w:t xml:space="preserve"> T-17523</w:t>
    </w:r>
    <w:r w:rsidRPr="00EA49DC">
      <w:rPr>
        <w:sz w:val="22"/>
        <w:szCs w:val="22"/>
      </w:rPr>
      <w:tab/>
    </w:r>
    <w:r w:rsidRPr="00EA49DC">
      <w:rPr>
        <w:sz w:val="22"/>
        <w:szCs w:val="22"/>
      </w:rPr>
      <w:tab/>
    </w:r>
  </w:p>
  <w:p w:rsidR="00655FAA" w:rsidRPr="00EA49DC" w:rsidRDefault="00655FAA" w:rsidP="0030748A">
    <w:pPr>
      <w:pStyle w:val="Header"/>
      <w:tabs>
        <w:tab w:val="clear" w:pos="8640"/>
        <w:tab w:val="right" w:pos="9360"/>
      </w:tabs>
      <w:rPr>
        <w:sz w:val="22"/>
        <w:szCs w:val="22"/>
      </w:rPr>
    </w:pPr>
    <w:r w:rsidRPr="00EA49DC">
      <w:rPr>
        <w:sz w:val="22"/>
        <w:szCs w:val="22"/>
      </w:rPr>
      <w:t>CD/</w:t>
    </w:r>
    <w:r>
      <w:rPr>
        <w:sz w:val="22"/>
        <w:szCs w:val="22"/>
      </w:rPr>
      <w:t>AYY</w:t>
    </w:r>
    <w:r w:rsidRPr="00EA49DC">
      <w:rPr>
        <w:sz w:val="22"/>
        <w:szCs w:val="22"/>
      </w:rPr>
      <w:tab/>
    </w:r>
    <w:r>
      <w:rPr>
        <w:sz w:val="28"/>
        <w:szCs w:val="28"/>
      </w:rPr>
      <w:tab/>
    </w:r>
    <w:r w:rsidRPr="00EA49DC">
      <w:rPr>
        <w:sz w:val="22"/>
        <w:szCs w:val="22"/>
      </w:rPr>
      <w:tab/>
    </w:r>
  </w:p>
  <w:p w:rsidR="00655FAA" w:rsidRDefault="00655F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Default="00655FAA" w:rsidP="0030748A">
    <w:pPr>
      <w:pStyle w:val="Header"/>
      <w:tabs>
        <w:tab w:val="clear" w:pos="8640"/>
        <w:tab w:val="right" w:pos="9360"/>
      </w:tabs>
      <w:rPr>
        <w:sz w:val="22"/>
        <w:szCs w:val="22"/>
      </w:rPr>
    </w:pPr>
    <w:r w:rsidRPr="00EA49DC">
      <w:rPr>
        <w:sz w:val="22"/>
        <w:szCs w:val="22"/>
      </w:rPr>
      <w:t>Resolution</w:t>
    </w:r>
    <w:r>
      <w:rPr>
        <w:sz w:val="22"/>
        <w:szCs w:val="22"/>
      </w:rPr>
      <w:t xml:space="preserve"> T-17523</w:t>
    </w:r>
    <w:r w:rsidRPr="00EA49DC">
      <w:rPr>
        <w:sz w:val="22"/>
        <w:szCs w:val="22"/>
      </w:rPr>
      <w:tab/>
    </w:r>
    <w:r w:rsidRPr="00EA49DC">
      <w:rPr>
        <w:sz w:val="22"/>
        <w:szCs w:val="22"/>
      </w:rPr>
      <w:tab/>
    </w:r>
  </w:p>
  <w:p w:rsidR="00655FAA" w:rsidRPr="00EA49DC" w:rsidRDefault="00655FAA" w:rsidP="0030748A">
    <w:pPr>
      <w:pStyle w:val="Header"/>
      <w:tabs>
        <w:tab w:val="clear" w:pos="8640"/>
        <w:tab w:val="right" w:pos="9360"/>
      </w:tabs>
      <w:rPr>
        <w:sz w:val="22"/>
        <w:szCs w:val="22"/>
      </w:rPr>
    </w:pPr>
    <w:r w:rsidRPr="00EA49DC">
      <w:rPr>
        <w:sz w:val="22"/>
        <w:szCs w:val="22"/>
      </w:rPr>
      <w:t>CD/</w:t>
    </w:r>
    <w:r>
      <w:rPr>
        <w:sz w:val="22"/>
        <w:szCs w:val="22"/>
      </w:rPr>
      <w:t>AYY</w:t>
    </w:r>
    <w:r w:rsidRPr="00EA49DC">
      <w:rPr>
        <w:sz w:val="22"/>
        <w:szCs w:val="22"/>
      </w:rPr>
      <w:tab/>
    </w:r>
    <w:r w:rsidRPr="00EA49DC">
      <w:rPr>
        <w:sz w:val="22"/>
        <w:szCs w:val="22"/>
      </w:rPr>
      <w:tab/>
    </w:r>
  </w:p>
  <w:p w:rsidR="00655FAA" w:rsidRDefault="00655FA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FAA" w:rsidRDefault="00655FAA" w:rsidP="0030748A">
    <w:pPr>
      <w:pStyle w:val="Header"/>
      <w:tabs>
        <w:tab w:val="clear" w:pos="8640"/>
        <w:tab w:val="right" w:pos="9360"/>
      </w:tabs>
      <w:rPr>
        <w:sz w:val="22"/>
        <w:szCs w:val="22"/>
      </w:rPr>
    </w:pPr>
    <w:r w:rsidRPr="00EA49DC">
      <w:rPr>
        <w:sz w:val="22"/>
        <w:szCs w:val="22"/>
      </w:rPr>
      <w:t>Resolution</w:t>
    </w:r>
    <w:r>
      <w:rPr>
        <w:sz w:val="22"/>
        <w:szCs w:val="22"/>
      </w:rPr>
      <w:t xml:space="preserve"> T-17523</w:t>
    </w:r>
    <w:r w:rsidRPr="00EA49DC">
      <w:rPr>
        <w:sz w:val="22"/>
        <w:szCs w:val="22"/>
      </w:rPr>
      <w:tab/>
    </w:r>
    <w:r w:rsidRPr="00EA49DC">
      <w:rPr>
        <w:sz w:val="22"/>
        <w:szCs w:val="22"/>
      </w:rPr>
      <w:tab/>
    </w:r>
  </w:p>
  <w:p w:rsidR="00655FAA" w:rsidRPr="00EA49DC" w:rsidRDefault="00655FAA" w:rsidP="0030748A">
    <w:pPr>
      <w:pStyle w:val="Header"/>
      <w:tabs>
        <w:tab w:val="clear" w:pos="8640"/>
        <w:tab w:val="right" w:pos="9360"/>
      </w:tabs>
      <w:rPr>
        <w:sz w:val="22"/>
        <w:szCs w:val="22"/>
      </w:rPr>
    </w:pPr>
    <w:r w:rsidRPr="00EA49DC">
      <w:rPr>
        <w:sz w:val="22"/>
        <w:szCs w:val="22"/>
      </w:rPr>
      <w:t>CD/</w:t>
    </w:r>
    <w:r>
      <w:rPr>
        <w:sz w:val="22"/>
        <w:szCs w:val="22"/>
      </w:rPr>
      <w:t>AYY</w:t>
    </w:r>
    <w:r w:rsidRPr="00EA49DC">
      <w:rPr>
        <w:sz w:val="22"/>
        <w:szCs w:val="22"/>
      </w:rPr>
      <w:tab/>
    </w:r>
    <w:r w:rsidRPr="00EA49DC">
      <w:rPr>
        <w:sz w:val="22"/>
        <w:szCs w:val="22"/>
      </w:rPr>
      <w:tab/>
    </w:r>
  </w:p>
  <w:p w:rsidR="00655FAA" w:rsidRDefault="00655F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3A818DE"/>
    <w:multiLevelType w:val="hybridMultilevel"/>
    <w:tmpl w:val="C5340D1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E3A1DFE"/>
    <w:multiLevelType w:val="hybridMultilevel"/>
    <w:tmpl w:val="80A02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836753"/>
    <w:multiLevelType w:val="hybridMultilevel"/>
    <w:tmpl w:val="1C380C1A"/>
    <w:lvl w:ilvl="0" w:tplc="3D70533C">
      <w:start w:val="1"/>
      <w:numFmt w:val="upperRoman"/>
      <w:lvlText w:val="%1."/>
      <w:lvlJc w:val="left"/>
      <w:pPr>
        <w:ind w:left="3420" w:hanging="360"/>
      </w:pPr>
      <w:rPr>
        <w:rFonts w:hint="default"/>
        <w:b/>
        <w:bCs/>
        <w:i w:val="0"/>
        <w:iCs w:val="0"/>
        <w:sz w:val="28"/>
        <w:szCs w:val="28"/>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4">
    <w:nsid w:val="4DE92C59"/>
    <w:multiLevelType w:val="hybridMultilevel"/>
    <w:tmpl w:val="0DC0C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95162F"/>
    <w:multiLevelType w:val="hybridMultilevel"/>
    <w:tmpl w:val="DD3841F0"/>
    <w:lvl w:ilvl="0" w:tplc="5AD65B0A">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D4A3BF1"/>
    <w:multiLevelType w:val="multilevel"/>
    <w:tmpl w:val="A42A70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1"/>
  </w:num>
  <w:num w:numId="5">
    <w:abstractNumId w:val="5"/>
  </w:num>
  <w:num w:numId="6">
    <w:abstractNumId w:val="3"/>
  </w:num>
  <w:num w:numId="7">
    <w:abstractNumId w:val="4"/>
  </w:num>
  <w:num w:numId="8">
    <w:abstractNumId w:val="2"/>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FF6"/>
    <w:rsid w:val="000056B8"/>
    <w:rsid w:val="0000702E"/>
    <w:rsid w:val="00010F27"/>
    <w:rsid w:val="00012229"/>
    <w:rsid w:val="00012D8C"/>
    <w:rsid w:val="00013772"/>
    <w:rsid w:val="00014DA2"/>
    <w:rsid w:val="00021C6D"/>
    <w:rsid w:val="00023690"/>
    <w:rsid w:val="000257DB"/>
    <w:rsid w:val="00027221"/>
    <w:rsid w:val="00033A6F"/>
    <w:rsid w:val="00033B03"/>
    <w:rsid w:val="000344BA"/>
    <w:rsid w:val="00034794"/>
    <w:rsid w:val="00034F25"/>
    <w:rsid w:val="000352F8"/>
    <w:rsid w:val="0003549E"/>
    <w:rsid w:val="000357AA"/>
    <w:rsid w:val="00035E3D"/>
    <w:rsid w:val="0003716E"/>
    <w:rsid w:val="000405BB"/>
    <w:rsid w:val="000415ED"/>
    <w:rsid w:val="00041E24"/>
    <w:rsid w:val="000423BB"/>
    <w:rsid w:val="00043421"/>
    <w:rsid w:val="00047ADA"/>
    <w:rsid w:val="00054430"/>
    <w:rsid w:val="00056173"/>
    <w:rsid w:val="00062336"/>
    <w:rsid w:val="00062731"/>
    <w:rsid w:val="000637B7"/>
    <w:rsid w:val="00063A52"/>
    <w:rsid w:val="00063BF0"/>
    <w:rsid w:val="0006447A"/>
    <w:rsid w:val="00066BA6"/>
    <w:rsid w:val="00066D9A"/>
    <w:rsid w:val="00071D87"/>
    <w:rsid w:val="00072A99"/>
    <w:rsid w:val="0007352C"/>
    <w:rsid w:val="000747DA"/>
    <w:rsid w:val="00075B58"/>
    <w:rsid w:val="00075C7B"/>
    <w:rsid w:val="00076816"/>
    <w:rsid w:val="000778FE"/>
    <w:rsid w:val="00077FCA"/>
    <w:rsid w:val="00081518"/>
    <w:rsid w:val="0008181B"/>
    <w:rsid w:val="00082907"/>
    <w:rsid w:val="000838E8"/>
    <w:rsid w:val="00085988"/>
    <w:rsid w:val="00091417"/>
    <w:rsid w:val="000940A1"/>
    <w:rsid w:val="0009506D"/>
    <w:rsid w:val="00095CE0"/>
    <w:rsid w:val="000964DC"/>
    <w:rsid w:val="000A12BF"/>
    <w:rsid w:val="000A1EC4"/>
    <w:rsid w:val="000A25BA"/>
    <w:rsid w:val="000A2B5F"/>
    <w:rsid w:val="000A40F0"/>
    <w:rsid w:val="000A4962"/>
    <w:rsid w:val="000A53E5"/>
    <w:rsid w:val="000A5DEE"/>
    <w:rsid w:val="000A6487"/>
    <w:rsid w:val="000A6C0D"/>
    <w:rsid w:val="000A766D"/>
    <w:rsid w:val="000B4609"/>
    <w:rsid w:val="000B57EB"/>
    <w:rsid w:val="000B6641"/>
    <w:rsid w:val="000C26AC"/>
    <w:rsid w:val="000C4010"/>
    <w:rsid w:val="000C4993"/>
    <w:rsid w:val="000C5607"/>
    <w:rsid w:val="000C7575"/>
    <w:rsid w:val="000D0A50"/>
    <w:rsid w:val="000D2758"/>
    <w:rsid w:val="000D7B79"/>
    <w:rsid w:val="000E2303"/>
    <w:rsid w:val="000E3679"/>
    <w:rsid w:val="000E38B4"/>
    <w:rsid w:val="000E4410"/>
    <w:rsid w:val="000E68DB"/>
    <w:rsid w:val="000E743E"/>
    <w:rsid w:val="000F170B"/>
    <w:rsid w:val="000F5D25"/>
    <w:rsid w:val="000F7781"/>
    <w:rsid w:val="00103221"/>
    <w:rsid w:val="001035C9"/>
    <w:rsid w:val="00105398"/>
    <w:rsid w:val="00105476"/>
    <w:rsid w:val="00105694"/>
    <w:rsid w:val="00105A8E"/>
    <w:rsid w:val="00107B64"/>
    <w:rsid w:val="00111355"/>
    <w:rsid w:val="00112392"/>
    <w:rsid w:val="00112A02"/>
    <w:rsid w:val="00114E06"/>
    <w:rsid w:val="0011514E"/>
    <w:rsid w:val="001153DA"/>
    <w:rsid w:val="00117C2C"/>
    <w:rsid w:val="00117FB2"/>
    <w:rsid w:val="00120D86"/>
    <w:rsid w:val="00121472"/>
    <w:rsid w:val="00121961"/>
    <w:rsid w:val="00122207"/>
    <w:rsid w:val="00123FF2"/>
    <w:rsid w:val="00125E77"/>
    <w:rsid w:val="00126F72"/>
    <w:rsid w:val="001277E5"/>
    <w:rsid w:val="00127FD5"/>
    <w:rsid w:val="001338FD"/>
    <w:rsid w:val="00134377"/>
    <w:rsid w:val="00135BC9"/>
    <w:rsid w:val="00140A04"/>
    <w:rsid w:val="00140F00"/>
    <w:rsid w:val="00142AE0"/>
    <w:rsid w:val="00144086"/>
    <w:rsid w:val="001512B2"/>
    <w:rsid w:val="00155630"/>
    <w:rsid w:val="00157A94"/>
    <w:rsid w:val="00160B2F"/>
    <w:rsid w:val="00163760"/>
    <w:rsid w:val="00166028"/>
    <w:rsid w:val="0016610E"/>
    <w:rsid w:val="001700F8"/>
    <w:rsid w:val="0017285E"/>
    <w:rsid w:val="00173348"/>
    <w:rsid w:val="0017380B"/>
    <w:rsid w:val="00174211"/>
    <w:rsid w:val="00174B61"/>
    <w:rsid w:val="0017570E"/>
    <w:rsid w:val="00175830"/>
    <w:rsid w:val="00177A40"/>
    <w:rsid w:val="00177D1E"/>
    <w:rsid w:val="00180361"/>
    <w:rsid w:val="00180496"/>
    <w:rsid w:val="0018286A"/>
    <w:rsid w:val="001832E0"/>
    <w:rsid w:val="0018443D"/>
    <w:rsid w:val="00185031"/>
    <w:rsid w:val="00186186"/>
    <w:rsid w:val="00187A99"/>
    <w:rsid w:val="00187F3E"/>
    <w:rsid w:val="001907BA"/>
    <w:rsid w:val="001920CB"/>
    <w:rsid w:val="001929BB"/>
    <w:rsid w:val="00192C8A"/>
    <w:rsid w:val="00193A91"/>
    <w:rsid w:val="0019419B"/>
    <w:rsid w:val="00196EAA"/>
    <w:rsid w:val="001A0995"/>
    <w:rsid w:val="001A0A84"/>
    <w:rsid w:val="001A125B"/>
    <w:rsid w:val="001A2B69"/>
    <w:rsid w:val="001A6008"/>
    <w:rsid w:val="001A7FCF"/>
    <w:rsid w:val="001B017E"/>
    <w:rsid w:val="001B0225"/>
    <w:rsid w:val="001B084A"/>
    <w:rsid w:val="001B435F"/>
    <w:rsid w:val="001B457D"/>
    <w:rsid w:val="001B5972"/>
    <w:rsid w:val="001B6B7B"/>
    <w:rsid w:val="001C022B"/>
    <w:rsid w:val="001C0C69"/>
    <w:rsid w:val="001C285C"/>
    <w:rsid w:val="001C4484"/>
    <w:rsid w:val="001C44C9"/>
    <w:rsid w:val="001C55D9"/>
    <w:rsid w:val="001C5731"/>
    <w:rsid w:val="001D26A2"/>
    <w:rsid w:val="001D2914"/>
    <w:rsid w:val="001D3722"/>
    <w:rsid w:val="001D3DE0"/>
    <w:rsid w:val="001D46FF"/>
    <w:rsid w:val="001D54E3"/>
    <w:rsid w:val="001D69BA"/>
    <w:rsid w:val="001D7B71"/>
    <w:rsid w:val="001E11D2"/>
    <w:rsid w:val="001E1397"/>
    <w:rsid w:val="001E213C"/>
    <w:rsid w:val="001E4445"/>
    <w:rsid w:val="001E452A"/>
    <w:rsid w:val="001E49B9"/>
    <w:rsid w:val="001E5178"/>
    <w:rsid w:val="001E5AC7"/>
    <w:rsid w:val="001E6072"/>
    <w:rsid w:val="001E733D"/>
    <w:rsid w:val="001E7951"/>
    <w:rsid w:val="001E7B70"/>
    <w:rsid w:val="001E7D7D"/>
    <w:rsid w:val="001F1346"/>
    <w:rsid w:val="001F16E5"/>
    <w:rsid w:val="001F2C13"/>
    <w:rsid w:val="001F48BC"/>
    <w:rsid w:val="001F58AD"/>
    <w:rsid w:val="001F5F17"/>
    <w:rsid w:val="001F729A"/>
    <w:rsid w:val="001F77DF"/>
    <w:rsid w:val="001F7E75"/>
    <w:rsid w:val="002002E2"/>
    <w:rsid w:val="002014A7"/>
    <w:rsid w:val="00201D00"/>
    <w:rsid w:val="002024F7"/>
    <w:rsid w:val="002031D7"/>
    <w:rsid w:val="002033C3"/>
    <w:rsid w:val="00204269"/>
    <w:rsid w:val="002056C5"/>
    <w:rsid w:val="00211095"/>
    <w:rsid w:val="002115BB"/>
    <w:rsid w:val="00211DF4"/>
    <w:rsid w:val="00213EDC"/>
    <w:rsid w:val="00217A33"/>
    <w:rsid w:val="00220332"/>
    <w:rsid w:val="00220985"/>
    <w:rsid w:val="00220DBF"/>
    <w:rsid w:val="00220E9F"/>
    <w:rsid w:val="002219B7"/>
    <w:rsid w:val="00223BD4"/>
    <w:rsid w:val="002270E1"/>
    <w:rsid w:val="00230A3D"/>
    <w:rsid w:val="00230AF7"/>
    <w:rsid w:val="0023120A"/>
    <w:rsid w:val="00231370"/>
    <w:rsid w:val="00231A18"/>
    <w:rsid w:val="002329AB"/>
    <w:rsid w:val="002344F6"/>
    <w:rsid w:val="0023477B"/>
    <w:rsid w:val="00235411"/>
    <w:rsid w:val="002367F5"/>
    <w:rsid w:val="00236BDB"/>
    <w:rsid w:val="0023742C"/>
    <w:rsid w:val="00237CA6"/>
    <w:rsid w:val="002406CD"/>
    <w:rsid w:val="002425CC"/>
    <w:rsid w:val="002444AC"/>
    <w:rsid w:val="0024475D"/>
    <w:rsid w:val="00245CE9"/>
    <w:rsid w:val="00246A59"/>
    <w:rsid w:val="00247648"/>
    <w:rsid w:val="00252758"/>
    <w:rsid w:val="00252A6F"/>
    <w:rsid w:val="0025583C"/>
    <w:rsid w:val="0025761C"/>
    <w:rsid w:val="00260D44"/>
    <w:rsid w:val="00262081"/>
    <w:rsid w:val="00262C58"/>
    <w:rsid w:val="00263B3F"/>
    <w:rsid w:val="00264629"/>
    <w:rsid w:val="00266684"/>
    <w:rsid w:val="00270607"/>
    <w:rsid w:val="00272CEA"/>
    <w:rsid w:val="00274078"/>
    <w:rsid w:val="002744C5"/>
    <w:rsid w:val="00275C99"/>
    <w:rsid w:val="00282408"/>
    <w:rsid w:val="00284815"/>
    <w:rsid w:val="0028683E"/>
    <w:rsid w:val="00287A7B"/>
    <w:rsid w:val="00291B43"/>
    <w:rsid w:val="0029267A"/>
    <w:rsid w:val="00292C68"/>
    <w:rsid w:val="00292FEC"/>
    <w:rsid w:val="00293871"/>
    <w:rsid w:val="00293FE5"/>
    <w:rsid w:val="00295E2F"/>
    <w:rsid w:val="00296C5E"/>
    <w:rsid w:val="002A1CCE"/>
    <w:rsid w:val="002A4950"/>
    <w:rsid w:val="002A5409"/>
    <w:rsid w:val="002A6668"/>
    <w:rsid w:val="002A7B51"/>
    <w:rsid w:val="002A7D02"/>
    <w:rsid w:val="002B03B4"/>
    <w:rsid w:val="002B2F4F"/>
    <w:rsid w:val="002B458A"/>
    <w:rsid w:val="002B4A61"/>
    <w:rsid w:val="002B4CAA"/>
    <w:rsid w:val="002B6686"/>
    <w:rsid w:val="002B70C4"/>
    <w:rsid w:val="002B7677"/>
    <w:rsid w:val="002C1199"/>
    <w:rsid w:val="002C2431"/>
    <w:rsid w:val="002C38FA"/>
    <w:rsid w:val="002C518D"/>
    <w:rsid w:val="002C54FD"/>
    <w:rsid w:val="002C5D67"/>
    <w:rsid w:val="002D2289"/>
    <w:rsid w:val="002D3F8F"/>
    <w:rsid w:val="002D45EF"/>
    <w:rsid w:val="002D4A5B"/>
    <w:rsid w:val="002D6253"/>
    <w:rsid w:val="002D6794"/>
    <w:rsid w:val="002D7666"/>
    <w:rsid w:val="002D7F42"/>
    <w:rsid w:val="002E218D"/>
    <w:rsid w:val="002E2452"/>
    <w:rsid w:val="002E7884"/>
    <w:rsid w:val="002E7F69"/>
    <w:rsid w:val="002F1B52"/>
    <w:rsid w:val="002F1E0B"/>
    <w:rsid w:val="002F24EA"/>
    <w:rsid w:val="002F2518"/>
    <w:rsid w:val="002F2A79"/>
    <w:rsid w:val="002F47A8"/>
    <w:rsid w:val="002F7221"/>
    <w:rsid w:val="002F72EC"/>
    <w:rsid w:val="00301DBC"/>
    <w:rsid w:val="0030352A"/>
    <w:rsid w:val="003047CC"/>
    <w:rsid w:val="00304BEF"/>
    <w:rsid w:val="0030748A"/>
    <w:rsid w:val="003110BD"/>
    <w:rsid w:val="00312768"/>
    <w:rsid w:val="00313167"/>
    <w:rsid w:val="00313810"/>
    <w:rsid w:val="00314BE5"/>
    <w:rsid w:val="003150E8"/>
    <w:rsid w:val="0032372D"/>
    <w:rsid w:val="003262B2"/>
    <w:rsid w:val="0033001F"/>
    <w:rsid w:val="00330AA7"/>
    <w:rsid w:val="00330DF0"/>
    <w:rsid w:val="00331647"/>
    <w:rsid w:val="00337723"/>
    <w:rsid w:val="00337FBE"/>
    <w:rsid w:val="003403B4"/>
    <w:rsid w:val="0034288E"/>
    <w:rsid w:val="0034483C"/>
    <w:rsid w:val="00344B0A"/>
    <w:rsid w:val="003458B1"/>
    <w:rsid w:val="0034650B"/>
    <w:rsid w:val="003473AE"/>
    <w:rsid w:val="00347E7E"/>
    <w:rsid w:val="00347F07"/>
    <w:rsid w:val="003513A9"/>
    <w:rsid w:val="0035177F"/>
    <w:rsid w:val="0035587D"/>
    <w:rsid w:val="00355B02"/>
    <w:rsid w:val="003566D4"/>
    <w:rsid w:val="003577EF"/>
    <w:rsid w:val="00360BDD"/>
    <w:rsid w:val="003617E9"/>
    <w:rsid w:val="003657D2"/>
    <w:rsid w:val="003657F4"/>
    <w:rsid w:val="00366D96"/>
    <w:rsid w:val="003676AB"/>
    <w:rsid w:val="0036784B"/>
    <w:rsid w:val="00367BEB"/>
    <w:rsid w:val="003732DB"/>
    <w:rsid w:val="00374C00"/>
    <w:rsid w:val="00377B54"/>
    <w:rsid w:val="00382328"/>
    <w:rsid w:val="00384EF7"/>
    <w:rsid w:val="003851C5"/>
    <w:rsid w:val="00386BEC"/>
    <w:rsid w:val="00387E1D"/>
    <w:rsid w:val="0039275A"/>
    <w:rsid w:val="0039540C"/>
    <w:rsid w:val="00397767"/>
    <w:rsid w:val="003A04B9"/>
    <w:rsid w:val="003A16F9"/>
    <w:rsid w:val="003A5381"/>
    <w:rsid w:val="003A6443"/>
    <w:rsid w:val="003A71B3"/>
    <w:rsid w:val="003A7E79"/>
    <w:rsid w:val="003B056C"/>
    <w:rsid w:val="003B103D"/>
    <w:rsid w:val="003B6B2F"/>
    <w:rsid w:val="003C1F8C"/>
    <w:rsid w:val="003C382C"/>
    <w:rsid w:val="003C4203"/>
    <w:rsid w:val="003C4DF2"/>
    <w:rsid w:val="003C54E2"/>
    <w:rsid w:val="003C6D4B"/>
    <w:rsid w:val="003C6E47"/>
    <w:rsid w:val="003D05EE"/>
    <w:rsid w:val="003D21A0"/>
    <w:rsid w:val="003D4D59"/>
    <w:rsid w:val="003D5FBB"/>
    <w:rsid w:val="003D6AE4"/>
    <w:rsid w:val="003E02A3"/>
    <w:rsid w:val="003E2631"/>
    <w:rsid w:val="003E3872"/>
    <w:rsid w:val="003E4F74"/>
    <w:rsid w:val="003F0490"/>
    <w:rsid w:val="003F0779"/>
    <w:rsid w:val="003F1855"/>
    <w:rsid w:val="003F68E6"/>
    <w:rsid w:val="003F6C20"/>
    <w:rsid w:val="004000D1"/>
    <w:rsid w:val="0040220A"/>
    <w:rsid w:val="00402547"/>
    <w:rsid w:val="00402971"/>
    <w:rsid w:val="0040512E"/>
    <w:rsid w:val="004102B6"/>
    <w:rsid w:val="00414A8D"/>
    <w:rsid w:val="00414DD2"/>
    <w:rsid w:val="00414F31"/>
    <w:rsid w:val="004177AE"/>
    <w:rsid w:val="00420540"/>
    <w:rsid w:val="00421E3D"/>
    <w:rsid w:val="00421F53"/>
    <w:rsid w:val="00422235"/>
    <w:rsid w:val="0042307C"/>
    <w:rsid w:val="004234B5"/>
    <w:rsid w:val="00425CF4"/>
    <w:rsid w:val="004260AD"/>
    <w:rsid w:val="00427D18"/>
    <w:rsid w:val="00427E45"/>
    <w:rsid w:val="004319D8"/>
    <w:rsid w:val="00432638"/>
    <w:rsid w:val="00440686"/>
    <w:rsid w:val="00441B53"/>
    <w:rsid w:val="0044523D"/>
    <w:rsid w:val="00453233"/>
    <w:rsid w:val="00454E8D"/>
    <w:rsid w:val="004567F5"/>
    <w:rsid w:val="00456C66"/>
    <w:rsid w:val="00457D7F"/>
    <w:rsid w:val="00461656"/>
    <w:rsid w:val="00462365"/>
    <w:rsid w:val="00462A49"/>
    <w:rsid w:val="00462BF6"/>
    <w:rsid w:val="0046304A"/>
    <w:rsid w:val="00463C63"/>
    <w:rsid w:val="00464786"/>
    <w:rsid w:val="00470412"/>
    <w:rsid w:val="00470467"/>
    <w:rsid w:val="00471B18"/>
    <w:rsid w:val="00471D9B"/>
    <w:rsid w:val="004737FE"/>
    <w:rsid w:val="00474284"/>
    <w:rsid w:val="00476BCB"/>
    <w:rsid w:val="004772C8"/>
    <w:rsid w:val="00481C05"/>
    <w:rsid w:val="004823A1"/>
    <w:rsid w:val="0048413F"/>
    <w:rsid w:val="0048439A"/>
    <w:rsid w:val="004847DC"/>
    <w:rsid w:val="004856A6"/>
    <w:rsid w:val="004876A4"/>
    <w:rsid w:val="0049091E"/>
    <w:rsid w:val="00491854"/>
    <w:rsid w:val="00494748"/>
    <w:rsid w:val="004964B8"/>
    <w:rsid w:val="00497503"/>
    <w:rsid w:val="004A0481"/>
    <w:rsid w:val="004A0FFB"/>
    <w:rsid w:val="004A28C9"/>
    <w:rsid w:val="004A4443"/>
    <w:rsid w:val="004A474D"/>
    <w:rsid w:val="004A509B"/>
    <w:rsid w:val="004A74A7"/>
    <w:rsid w:val="004B18D2"/>
    <w:rsid w:val="004B1C13"/>
    <w:rsid w:val="004B35D4"/>
    <w:rsid w:val="004B448B"/>
    <w:rsid w:val="004B5502"/>
    <w:rsid w:val="004B668A"/>
    <w:rsid w:val="004B773A"/>
    <w:rsid w:val="004C076E"/>
    <w:rsid w:val="004C2C2B"/>
    <w:rsid w:val="004C2F05"/>
    <w:rsid w:val="004C34F2"/>
    <w:rsid w:val="004C3BD8"/>
    <w:rsid w:val="004C5175"/>
    <w:rsid w:val="004D2AA6"/>
    <w:rsid w:val="004D2AAE"/>
    <w:rsid w:val="004D569C"/>
    <w:rsid w:val="004D5CF3"/>
    <w:rsid w:val="004D7F09"/>
    <w:rsid w:val="004E026D"/>
    <w:rsid w:val="004E3EAE"/>
    <w:rsid w:val="004E43CD"/>
    <w:rsid w:val="004E44DF"/>
    <w:rsid w:val="004E662D"/>
    <w:rsid w:val="004E7494"/>
    <w:rsid w:val="004F160A"/>
    <w:rsid w:val="004F438E"/>
    <w:rsid w:val="004F518E"/>
    <w:rsid w:val="004F6583"/>
    <w:rsid w:val="004F65AD"/>
    <w:rsid w:val="00501C86"/>
    <w:rsid w:val="005021A3"/>
    <w:rsid w:val="00502B6B"/>
    <w:rsid w:val="00502BBC"/>
    <w:rsid w:val="0050338E"/>
    <w:rsid w:val="00505130"/>
    <w:rsid w:val="005057FF"/>
    <w:rsid w:val="00505AE4"/>
    <w:rsid w:val="00507441"/>
    <w:rsid w:val="00512B80"/>
    <w:rsid w:val="00513C8D"/>
    <w:rsid w:val="005147C4"/>
    <w:rsid w:val="00515B5A"/>
    <w:rsid w:val="00516FEA"/>
    <w:rsid w:val="00517486"/>
    <w:rsid w:val="0052057E"/>
    <w:rsid w:val="0052319A"/>
    <w:rsid w:val="00523829"/>
    <w:rsid w:val="00523876"/>
    <w:rsid w:val="00524A64"/>
    <w:rsid w:val="0053058F"/>
    <w:rsid w:val="005345D0"/>
    <w:rsid w:val="00536863"/>
    <w:rsid w:val="005372D1"/>
    <w:rsid w:val="0053796F"/>
    <w:rsid w:val="005405BB"/>
    <w:rsid w:val="00540971"/>
    <w:rsid w:val="00542758"/>
    <w:rsid w:val="00544D7A"/>
    <w:rsid w:val="00544E49"/>
    <w:rsid w:val="00546E4F"/>
    <w:rsid w:val="00550FB9"/>
    <w:rsid w:val="00554695"/>
    <w:rsid w:val="005558A2"/>
    <w:rsid w:val="00556C5B"/>
    <w:rsid w:val="0056323D"/>
    <w:rsid w:val="00563E43"/>
    <w:rsid w:val="0056740A"/>
    <w:rsid w:val="00567B20"/>
    <w:rsid w:val="00570D65"/>
    <w:rsid w:val="00574BC5"/>
    <w:rsid w:val="00575750"/>
    <w:rsid w:val="00575B42"/>
    <w:rsid w:val="0057602A"/>
    <w:rsid w:val="00577CDC"/>
    <w:rsid w:val="005807FF"/>
    <w:rsid w:val="005812AD"/>
    <w:rsid w:val="00581DFC"/>
    <w:rsid w:val="00582E66"/>
    <w:rsid w:val="00583DB0"/>
    <w:rsid w:val="00585C29"/>
    <w:rsid w:val="005873E0"/>
    <w:rsid w:val="00592763"/>
    <w:rsid w:val="005927AB"/>
    <w:rsid w:val="00593E81"/>
    <w:rsid w:val="005969FE"/>
    <w:rsid w:val="00596D69"/>
    <w:rsid w:val="0059792F"/>
    <w:rsid w:val="005A0345"/>
    <w:rsid w:val="005A2220"/>
    <w:rsid w:val="005A2C17"/>
    <w:rsid w:val="005A3717"/>
    <w:rsid w:val="005A507D"/>
    <w:rsid w:val="005A7BC4"/>
    <w:rsid w:val="005B08FD"/>
    <w:rsid w:val="005B0D50"/>
    <w:rsid w:val="005B13C7"/>
    <w:rsid w:val="005B1EE9"/>
    <w:rsid w:val="005B268E"/>
    <w:rsid w:val="005B4A1A"/>
    <w:rsid w:val="005C1F06"/>
    <w:rsid w:val="005C1FD4"/>
    <w:rsid w:val="005C25C0"/>
    <w:rsid w:val="005C2CB7"/>
    <w:rsid w:val="005C5683"/>
    <w:rsid w:val="005C65A1"/>
    <w:rsid w:val="005D1E09"/>
    <w:rsid w:val="005D21CD"/>
    <w:rsid w:val="005D2E7F"/>
    <w:rsid w:val="005D3B5B"/>
    <w:rsid w:val="005D3BF6"/>
    <w:rsid w:val="005D5F3A"/>
    <w:rsid w:val="005E18D3"/>
    <w:rsid w:val="005E1B7D"/>
    <w:rsid w:val="005E356A"/>
    <w:rsid w:val="005E375B"/>
    <w:rsid w:val="005E3C2F"/>
    <w:rsid w:val="005E503B"/>
    <w:rsid w:val="005E5B9C"/>
    <w:rsid w:val="005E64D2"/>
    <w:rsid w:val="005F1431"/>
    <w:rsid w:val="005F2B08"/>
    <w:rsid w:val="005F3340"/>
    <w:rsid w:val="005F33BC"/>
    <w:rsid w:val="005F4984"/>
    <w:rsid w:val="006011D6"/>
    <w:rsid w:val="00602883"/>
    <w:rsid w:val="00602DE7"/>
    <w:rsid w:val="00604748"/>
    <w:rsid w:val="006052CC"/>
    <w:rsid w:val="00605EF9"/>
    <w:rsid w:val="00606215"/>
    <w:rsid w:val="006077D9"/>
    <w:rsid w:val="006079B9"/>
    <w:rsid w:val="00610AED"/>
    <w:rsid w:val="00612480"/>
    <w:rsid w:val="00614F73"/>
    <w:rsid w:val="0061613E"/>
    <w:rsid w:val="0062035B"/>
    <w:rsid w:val="00621DDB"/>
    <w:rsid w:val="00624D17"/>
    <w:rsid w:val="00625192"/>
    <w:rsid w:val="006256D7"/>
    <w:rsid w:val="0062685A"/>
    <w:rsid w:val="00631133"/>
    <w:rsid w:val="00631AB8"/>
    <w:rsid w:val="00631F1F"/>
    <w:rsid w:val="006346EA"/>
    <w:rsid w:val="00634BD3"/>
    <w:rsid w:val="00634C8A"/>
    <w:rsid w:val="00635751"/>
    <w:rsid w:val="006415B1"/>
    <w:rsid w:val="00643A14"/>
    <w:rsid w:val="0064404F"/>
    <w:rsid w:val="00645F26"/>
    <w:rsid w:val="00646A51"/>
    <w:rsid w:val="006478E3"/>
    <w:rsid w:val="00652E84"/>
    <w:rsid w:val="00655FAA"/>
    <w:rsid w:val="00657B4A"/>
    <w:rsid w:val="00661846"/>
    <w:rsid w:val="00662A73"/>
    <w:rsid w:val="00662E40"/>
    <w:rsid w:val="006636E7"/>
    <w:rsid w:val="00665A36"/>
    <w:rsid w:val="00670149"/>
    <w:rsid w:val="006704B4"/>
    <w:rsid w:val="0067156B"/>
    <w:rsid w:val="0067197C"/>
    <w:rsid w:val="006725FE"/>
    <w:rsid w:val="00672CA2"/>
    <w:rsid w:val="006730D5"/>
    <w:rsid w:val="00673B94"/>
    <w:rsid w:val="0067417D"/>
    <w:rsid w:val="006753F4"/>
    <w:rsid w:val="00677EBD"/>
    <w:rsid w:val="00682E91"/>
    <w:rsid w:val="006836DD"/>
    <w:rsid w:val="00684621"/>
    <w:rsid w:val="00684F17"/>
    <w:rsid w:val="00685C75"/>
    <w:rsid w:val="00686545"/>
    <w:rsid w:val="00687891"/>
    <w:rsid w:val="0069147B"/>
    <w:rsid w:val="00691D61"/>
    <w:rsid w:val="00691EB5"/>
    <w:rsid w:val="00692D2D"/>
    <w:rsid w:val="0069317D"/>
    <w:rsid w:val="00697DF5"/>
    <w:rsid w:val="006A0739"/>
    <w:rsid w:val="006A0848"/>
    <w:rsid w:val="006A269B"/>
    <w:rsid w:val="006A27DD"/>
    <w:rsid w:val="006A3704"/>
    <w:rsid w:val="006A5425"/>
    <w:rsid w:val="006A5C85"/>
    <w:rsid w:val="006B0611"/>
    <w:rsid w:val="006B2037"/>
    <w:rsid w:val="006B26FE"/>
    <w:rsid w:val="006B2D05"/>
    <w:rsid w:val="006B4B14"/>
    <w:rsid w:val="006C0597"/>
    <w:rsid w:val="006C0EA5"/>
    <w:rsid w:val="006C1572"/>
    <w:rsid w:val="006C1AF9"/>
    <w:rsid w:val="006C2F1A"/>
    <w:rsid w:val="006C4E92"/>
    <w:rsid w:val="006C6C5A"/>
    <w:rsid w:val="006C771B"/>
    <w:rsid w:val="006D2360"/>
    <w:rsid w:val="006D4B38"/>
    <w:rsid w:val="006E13DA"/>
    <w:rsid w:val="006E1D56"/>
    <w:rsid w:val="006E3B39"/>
    <w:rsid w:val="006E4321"/>
    <w:rsid w:val="006E4CDB"/>
    <w:rsid w:val="006E54FC"/>
    <w:rsid w:val="006E569E"/>
    <w:rsid w:val="006E592E"/>
    <w:rsid w:val="006E6406"/>
    <w:rsid w:val="006E7A41"/>
    <w:rsid w:val="006E7AD5"/>
    <w:rsid w:val="006E7F14"/>
    <w:rsid w:val="006F0160"/>
    <w:rsid w:val="006F1470"/>
    <w:rsid w:val="006F1843"/>
    <w:rsid w:val="006F29C1"/>
    <w:rsid w:val="006F442F"/>
    <w:rsid w:val="006F46BA"/>
    <w:rsid w:val="006F4A8B"/>
    <w:rsid w:val="006F4C79"/>
    <w:rsid w:val="006F5F51"/>
    <w:rsid w:val="006F65AA"/>
    <w:rsid w:val="006F730B"/>
    <w:rsid w:val="006F77AC"/>
    <w:rsid w:val="0070228F"/>
    <w:rsid w:val="00702A5B"/>
    <w:rsid w:val="00702CE2"/>
    <w:rsid w:val="00704DF9"/>
    <w:rsid w:val="0070667B"/>
    <w:rsid w:val="007114F4"/>
    <w:rsid w:val="00711B9A"/>
    <w:rsid w:val="00713CF9"/>
    <w:rsid w:val="0072003A"/>
    <w:rsid w:val="0072095B"/>
    <w:rsid w:val="00721D14"/>
    <w:rsid w:val="00725027"/>
    <w:rsid w:val="00727B4D"/>
    <w:rsid w:val="007318CD"/>
    <w:rsid w:val="0073310E"/>
    <w:rsid w:val="007333D6"/>
    <w:rsid w:val="00734F77"/>
    <w:rsid w:val="007356CF"/>
    <w:rsid w:val="00735A44"/>
    <w:rsid w:val="00737EDC"/>
    <w:rsid w:val="00741611"/>
    <w:rsid w:val="007417AD"/>
    <w:rsid w:val="00741CD1"/>
    <w:rsid w:val="00744E72"/>
    <w:rsid w:val="00745900"/>
    <w:rsid w:val="00745BE7"/>
    <w:rsid w:val="00746485"/>
    <w:rsid w:val="00747F74"/>
    <w:rsid w:val="0075019F"/>
    <w:rsid w:val="00750CC0"/>
    <w:rsid w:val="007513DA"/>
    <w:rsid w:val="00751418"/>
    <w:rsid w:val="00751505"/>
    <w:rsid w:val="00754027"/>
    <w:rsid w:val="007548BF"/>
    <w:rsid w:val="00754B4F"/>
    <w:rsid w:val="0075556F"/>
    <w:rsid w:val="007563EB"/>
    <w:rsid w:val="00762372"/>
    <w:rsid w:val="00763F08"/>
    <w:rsid w:val="00767A2F"/>
    <w:rsid w:val="00770EF7"/>
    <w:rsid w:val="00772B01"/>
    <w:rsid w:val="00777311"/>
    <w:rsid w:val="007774CD"/>
    <w:rsid w:val="00782383"/>
    <w:rsid w:val="00783A93"/>
    <w:rsid w:val="0078513B"/>
    <w:rsid w:val="00787250"/>
    <w:rsid w:val="00792161"/>
    <w:rsid w:val="007945FF"/>
    <w:rsid w:val="00795BA0"/>
    <w:rsid w:val="00795DD9"/>
    <w:rsid w:val="007961A3"/>
    <w:rsid w:val="007965E2"/>
    <w:rsid w:val="007A13D6"/>
    <w:rsid w:val="007A19F6"/>
    <w:rsid w:val="007A219A"/>
    <w:rsid w:val="007A327B"/>
    <w:rsid w:val="007A38F0"/>
    <w:rsid w:val="007A6B33"/>
    <w:rsid w:val="007B0367"/>
    <w:rsid w:val="007B74CE"/>
    <w:rsid w:val="007C0F2E"/>
    <w:rsid w:val="007C2891"/>
    <w:rsid w:val="007C2A06"/>
    <w:rsid w:val="007C31DF"/>
    <w:rsid w:val="007C55FB"/>
    <w:rsid w:val="007C70AF"/>
    <w:rsid w:val="007C7905"/>
    <w:rsid w:val="007D3E2D"/>
    <w:rsid w:val="007D43A9"/>
    <w:rsid w:val="007D4D5F"/>
    <w:rsid w:val="007D54A4"/>
    <w:rsid w:val="007D694E"/>
    <w:rsid w:val="007D6D80"/>
    <w:rsid w:val="007D796B"/>
    <w:rsid w:val="007E079F"/>
    <w:rsid w:val="007E0F84"/>
    <w:rsid w:val="007E24D6"/>
    <w:rsid w:val="007E28BC"/>
    <w:rsid w:val="007E2C9B"/>
    <w:rsid w:val="007E4F85"/>
    <w:rsid w:val="007E5807"/>
    <w:rsid w:val="007E5A30"/>
    <w:rsid w:val="007E7EF3"/>
    <w:rsid w:val="007F3DC7"/>
    <w:rsid w:val="007F4573"/>
    <w:rsid w:val="007F5B32"/>
    <w:rsid w:val="007F5E60"/>
    <w:rsid w:val="007F66C8"/>
    <w:rsid w:val="00803F2A"/>
    <w:rsid w:val="0080458D"/>
    <w:rsid w:val="00805E4C"/>
    <w:rsid w:val="008078D6"/>
    <w:rsid w:val="00811B40"/>
    <w:rsid w:val="00815B6F"/>
    <w:rsid w:val="00825525"/>
    <w:rsid w:val="0083230F"/>
    <w:rsid w:val="00832A0E"/>
    <w:rsid w:val="0083704F"/>
    <w:rsid w:val="0084040E"/>
    <w:rsid w:val="008421D9"/>
    <w:rsid w:val="00842E68"/>
    <w:rsid w:val="008434AC"/>
    <w:rsid w:val="00845B0E"/>
    <w:rsid w:val="00853637"/>
    <w:rsid w:val="00854D04"/>
    <w:rsid w:val="008552BE"/>
    <w:rsid w:val="00855597"/>
    <w:rsid w:val="00855611"/>
    <w:rsid w:val="00855C61"/>
    <w:rsid w:val="00855F40"/>
    <w:rsid w:val="008612F4"/>
    <w:rsid w:val="00861738"/>
    <w:rsid w:val="00861F64"/>
    <w:rsid w:val="00862069"/>
    <w:rsid w:val="00862822"/>
    <w:rsid w:val="0086282F"/>
    <w:rsid w:val="00862C6F"/>
    <w:rsid w:val="00862DC7"/>
    <w:rsid w:val="00864ABD"/>
    <w:rsid w:val="00864DD3"/>
    <w:rsid w:val="00866156"/>
    <w:rsid w:val="00870AAA"/>
    <w:rsid w:val="0087131F"/>
    <w:rsid w:val="008715F1"/>
    <w:rsid w:val="00871D55"/>
    <w:rsid w:val="00872D59"/>
    <w:rsid w:val="00873738"/>
    <w:rsid w:val="00875CC4"/>
    <w:rsid w:val="00875D43"/>
    <w:rsid w:val="008803D3"/>
    <w:rsid w:val="00880D54"/>
    <w:rsid w:val="0088133F"/>
    <w:rsid w:val="00881AC2"/>
    <w:rsid w:val="0088347B"/>
    <w:rsid w:val="00884ADD"/>
    <w:rsid w:val="00886439"/>
    <w:rsid w:val="0089049C"/>
    <w:rsid w:val="00892A3B"/>
    <w:rsid w:val="00894099"/>
    <w:rsid w:val="00895652"/>
    <w:rsid w:val="00895852"/>
    <w:rsid w:val="00896BC9"/>
    <w:rsid w:val="008A11FC"/>
    <w:rsid w:val="008A1FDE"/>
    <w:rsid w:val="008A4642"/>
    <w:rsid w:val="008A618B"/>
    <w:rsid w:val="008A734C"/>
    <w:rsid w:val="008A74C4"/>
    <w:rsid w:val="008B046D"/>
    <w:rsid w:val="008B0A9F"/>
    <w:rsid w:val="008B1E29"/>
    <w:rsid w:val="008B39C0"/>
    <w:rsid w:val="008B609B"/>
    <w:rsid w:val="008B65AD"/>
    <w:rsid w:val="008B682D"/>
    <w:rsid w:val="008C0D34"/>
    <w:rsid w:val="008C201C"/>
    <w:rsid w:val="008C208E"/>
    <w:rsid w:val="008C323D"/>
    <w:rsid w:val="008C33A2"/>
    <w:rsid w:val="008C38C7"/>
    <w:rsid w:val="008C4BA1"/>
    <w:rsid w:val="008C4EFF"/>
    <w:rsid w:val="008C5647"/>
    <w:rsid w:val="008C7202"/>
    <w:rsid w:val="008D13A8"/>
    <w:rsid w:val="008D1A25"/>
    <w:rsid w:val="008D3B45"/>
    <w:rsid w:val="008D4F38"/>
    <w:rsid w:val="008D569A"/>
    <w:rsid w:val="008D7F4B"/>
    <w:rsid w:val="008E089B"/>
    <w:rsid w:val="008E0F42"/>
    <w:rsid w:val="008E18D0"/>
    <w:rsid w:val="008E27A2"/>
    <w:rsid w:val="008E4008"/>
    <w:rsid w:val="008E47DE"/>
    <w:rsid w:val="008E49B3"/>
    <w:rsid w:val="008E5097"/>
    <w:rsid w:val="008E5315"/>
    <w:rsid w:val="008E7A28"/>
    <w:rsid w:val="008F0DED"/>
    <w:rsid w:val="008F0FC1"/>
    <w:rsid w:val="008F36F9"/>
    <w:rsid w:val="008F3A1C"/>
    <w:rsid w:val="008F4516"/>
    <w:rsid w:val="008F46D8"/>
    <w:rsid w:val="008F7FAF"/>
    <w:rsid w:val="009048C1"/>
    <w:rsid w:val="00905047"/>
    <w:rsid w:val="009055CE"/>
    <w:rsid w:val="009059E5"/>
    <w:rsid w:val="009063A4"/>
    <w:rsid w:val="009077DE"/>
    <w:rsid w:val="00911018"/>
    <w:rsid w:val="009120FB"/>
    <w:rsid w:val="00915C7C"/>
    <w:rsid w:val="0091668F"/>
    <w:rsid w:val="00920034"/>
    <w:rsid w:val="00920AD0"/>
    <w:rsid w:val="00921F0D"/>
    <w:rsid w:val="009224A1"/>
    <w:rsid w:val="00922564"/>
    <w:rsid w:val="0092399D"/>
    <w:rsid w:val="00924BE3"/>
    <w:rsid w:val="00925E61"/>
    <w:rsid w:val="00925E65"/>
    <w:rsid w:val="009268FA"/>
    <w:rsid w:val="00930988"/>
    <w:rsid w:val="00930B47"/>
    <w:rsid w:val="0093343C"/>
    <w:rsid w:val="00935555"/>
    <w:rsid w:val="009363C6"/>
    <w:rsid w:val="00936B5B"/>
    <w:rsid w:val="00937A27"/>
    <w:rsid w:val="00942194"/>
    <w:rsid w:val="00942470"/>
    <w:rsid w:val="00942497"/>
    <w:rsid w:val="009437F2"/>
    <w:rsid w:val="009464F2"/>
    <w:rsid w:val="009468C4"/>
    <w:rsid w:val="00951593"/>
    <w:rsid w:val="00960BA7"/>
    <w:rsid w:val="00961A98"/>
    <w:rsid w:val="00962F38"/>
    <w:rsid w:val="009644A7"/>
    <w:rsid w:val="009652F2"/>
    <w:rsid w:val="00970E0E"/>
    <w:rsid w:val="00971D06"/>
    <w:rsid w:val="009728E6"/>
    <w:rsid w:val="00972BC8"/>
    <w:rsid w:val="00976F35"/>
    <w:rsid w:val="00981808"/>
    <w:rsid w:val="00982CCD"/>
    <w:rsid w:val="009830BE"/>
    <w:rsid w:val="00984500"/>
    <w:rsid w:val="00984967"/>
    <w:rsid w:val="00985089"/>
    <w:rsid w:val="00987C81"/>
    <w:rsid w:val="0099135C"/>
    <w:rsid w:val="00991C74"/>
    <w:rsid w:val="009930B3"/>
    <w:rsid w:val="00994476"/>
    <w:rsid w:val="00994489"/>
    <w:rsid w:val="0099705A"/>
    <w:rsid w:val="009A1514"/>
    <w:rsid w:val="009A2726"/>
    <w:rsid w:val="009A2A2E"/>
    <w:rsid w:val="009A634F"/>
    <w:rsid w:val="009A674B"/>
    <w:rsid w:val="009A7D7C"/>
    <w:rsid w:val="009B054C"/>
    <w:rsid w:val="009B090A"/>
    <w:rsid w:val="009B17C5"/>
    <w:rsid w:val="009B1DC9"/>
    <w:rsid w:val="009B5200"/>
    <w:rsid w:val="009B557F"/>
    <w:rsid w:val="009C2C3B"/>
    <w:rsid w:val="009C351B"/>
    <w:rsid w:val="009C41A6"/>
    <w:rsid w:val="009C5A9F"/>
    <w:rsid w:val="009C68AB"/>
    <w:rsid w:val="009D1B58"/>
    <w:rsid w:val="009D2F0A"/>
    <w:rsid w:val="009D347A"/>
    <w:rsid w:val="009D3E3F"/>
    <w:rsid w:val="009D3E58"/>
    <w:rsid w:val="009D3F87"/>
    <w:rsid w:val="009D5211"/>
    <w:rsid w:val="009D5B39"/>
    <w:rsid w:val="009D6758"/>
    <w:rsid w:val="009D747D"/>
    <w:rsid w:val="009D7A97"/>
    <w:rsid w:val="009E0017"/>
    <w:rsid w:val="009E153E"/>
    <w:rsid w:val="009E15CF"/>
    <w:rsid w:val="009E2C5B"/>
    <w:rsid w:val="009E321E"/>
    <w:rsid w:val="009E5DEB"/>
    <w:rsid w:val="009E7634"/>
    <w:rsid w:val="009E7B45"/>
    <w:rsid w:val="009E7E97"/>
    <w:rsid w:val="009F28DA"/>
    <w:rsid w:val="009F2D4D"/>
    <w:rsid w:val="009F5A8B"/>
    <w:rsid w:val="009F6B7E"/>
    <w:rsid w:val="00A010DB"/>
    <w:rsid w:val="00A015D0"/>
    <w:rsid w:val="00A0635F"/>
    <w:rsid w:val="00A06D1D"/>
    <w:rsid w:val="00A13901"/>
    <w:rsid w:val="00A14374"/>
    <w:rsid w:val="00A16DB5"/>
    <w:rsid w:val="00A17BDE"/>
    <w:rsid w:val="00A2099C"/>
    <w:rsid w:val="00A2256D"/>
    <w:rsid w:val="00A22D3C"/>
    <w:rsid w:val="00A22F39"/>
    <w:rsid w:val="00A24E41"/>
    <w:rsid w:val="00A24ED4"/>
    <w:rsid w:val="00A26D5A"/>
    <w:rsid w:val="00A27230"/>
    <w:rsid w:val="00A2767A"/>
    <w:rsid w:val="00A277E5"/>
    <w:rsid w:val="00A27D91"/>
    <w:rsid w:val="00A27E9B"/>
    <w:rsid w:val="00A303A2"/>
    <w:rsid w:val="00A32DC7"/>
    <w:rsid w:val="00A33197"/>
    <w:rsid w:val="00A33AB0"/>
    <w:rsid w:val="00A34469"/>
    <w:rsid w:val="00A348EA"/>
    <w:rsid w:val="00A36BE9"/>
    <w:rsid w:val="00A37097"/>
    <w:rsid w:val="00A37E5D"/>
    <w:rsid w:val="00A41010"/>
    <w:rsid w:val="00A42AC0"/>
    <w:rsid w:val="00A4508C"/>
    <w:rsid w:val="00A45E43"/>
    <w:rsid w:val="00A45F30"/>
    <w:rsid w:val="00A466A0"/>
    <w:rsid w:val="00A51816"/>
    <w:rsid w:val="00A54798"/>
    <w:rsid w:val="00A548EA"/>
    <w:rsid w:val="00A60DEB"/>
    <w:rsid w:val="00A62259"/>
    <w:rsid w:val="00A65216"/>
    <w:rsid w:val="00A66FAB"/>
    <w:rsid w:val="00A67E92"/>
    <w:rsid w:val="00A706A1"/>
    <w:rsid w:val="00A71005"/>
    <w:rsid w:val="00A71EBC"/>
    <w:rsid w:val="00A72D45"/>
    <w:rsid w:val="00A75369"/>
    <w:rsid w:val="00A754C7"/>
    <w:rsid w:val="00A76428"/>
    <w:rsid w:val="00A81434"/>
    <w:rsid w:val="00A8166F"/>
    <w:rsid w:val="00A829C8"/>
    <w:rsid w:val="00A82C92"/>
    <w:rsid w:val="00A83220"/>
    <w:rsid w:val="00A83A66"/>
    <w:rsid w:val="00A85635"/>
    <w:rsid w:val="00A85941"/>
    <w:rsid w:val="00A868FA"/>
    <w:rsid w:val="00A8765D"/>
    <w:rsid w:val="00A907EE"/>
    <w:rsid w:val="00A91993"/>
    <w:rsid w:val="00A92AF0"/>
    <w:rsid w:val="00A93B36"/>
    <w:rsid w:val="00A95AA5"/>
    <w:rsid w:val="00AA743A"/>
    <w:rsid w:val="00AB11DD"/>
    <w:rsid w:val="00AB4AA6"/>
    <w:rsid w:val="00AC114C"/>
    <w:rsid w:val="00AC12BA"/>
    <w:rsid w:val="00AC17A4"/>
    <w:rsid w:val="00AC245F"/>
    <w:rsid w:val="00AC28F1"/>
    <w:rsid w:val="00AC5EA2"/>
    <w:rsid w:val="00AC69F7"/>
    <w:rsid w:val="00AC79EA"/>
    <w:rsid w:val="00AD1DC7"/>
    <w:rsid w:val="00AD3672"/>
    <w:rsid w:val="00AD37AA"/>
    <w:rsid w:val="00AD48E5"/>
    <w:rsid w:val="00AD5887"/>
    <w:rsid w:val="00AD604C"/>
    <w:rsid w:val="00AD6115"/>
    <w:rsid w:val="00AD700C"/>
    <w:rsid w:val="00AE045C"/>
    <w:rsid w:val="00AE0D78"/>
    <w:rsid w:val="00AE0DF4"/>
    <w:rsid w:val="00AE2F8E"/>
    <w:rsid w:val="00AE4AA1"/>
    <w:rsid w:val="00AE5270"/>
    <w:rsid w:val="00AF05F8"/>
    <w:rsid w:val="00AF393D"/>
    <w:rsid w:val="00AF3F5C"/>
    <w:rsid w:val="00AF62C4"/>
    <w:rsid w:val="00B00FCC"/>
    <w:rsid w:val="00B012FD"/>
    <w:rsid w:val="00B025C6"/>
    <w:rsid w:val="00B04AE3"/>
    <w:rsid w:val="00B04D53"/>
    <w:rsid w:val="00B0674E"/>
    <w:rsid w:val="00B067C6"/>
    <w:rsid w:val="00B07D3A"/>
    <w:rsid w:val="00B10786"/>
    <w:rsid w:val="00B111A9"/>
    <w:rsid w:val="00B119FF"/>
    <w:rsid w:val="00B11F39"/>
    <w:rsid w:val="00B13DF1"/>
    <w:rsid w:val="00B1610B"/>
    <w:rsid w:val="00B16760"/>
    <w:rsid w:val="00B20278"/>
    <w:rsid w:val="00B24C4A"/>
    <w:rsid w:val="00B25444"/>
    <w:rsid w:val="00B25F4E"/>
    <w:rsid w:val="00B266CC"/>
    <w:rsid w:val="00B26ED5"/>
    <w:rsid w:val="00B30528"/>
    <w:rsid w:val="00B30B2B"/>
    <w:rsid w:val="00B32060"/>
    <w:rsid w:val="00B33145"/>
    <w:rsid w:val="00B35733"/>
    <w:rsid w:val="00B36533"/>
    <w:rsid w:val="00B36C30"/>
    <w:rsid w:val="00B37CC0"/>
    <w:rsid w:val="00B43744"/>
    <w:rsid w:val="00B4639E"/>
    <w:rsid w:val="00B52824"/>
    <w:rsid w:val="00B52C44"/>
    <w:rsid w:val="00B5434F"/>
    <w:rsid w:val="00B544AF"/>
    <w:rsid w:val="00B54BB7"/>
    <w:rsid w:val="00B558F2"/>
    <w:rsid w:val="00B5719A"/>
    <w:rsid w:val="00B57979"/>
    <w:rsid w:val="00B605AC"/>
    <w:rsid w:val="00B609AB"/>
    <w:rsid w:val="00B613CA"/>
    <w:rsid w:val="00B61C7C"/>
    <w:rsid w:val="00B61E5E"/>
    <w:rsid w:val="00B62072"/>
    <w:rsid w:val="00B6414C"/>
    <w:rsid w:val="00B64FEA"/>
    <w:rsid w:val="00B65F6F"/>
    <w:rsid w:val="00B66605"/>
    <w:rsid w:val="00B66E1B"/>
    <w:rsid w:val="00B673FF"/>
    <w:rsid w:val="00B70694"/>
    <w:rsid w:val="00B71A80"/>
    <w:rsid w:val="00B721E0"/>
    <w:rsid w:val="00B72B59"/>
    <w:rsid w:val="00B73B69"/>
    <w:rsid w:val="00B740B4"/>
    <w:rsid w:val="00B759DB"/>
    <w:rsid w:val="00B75F92"/>
    <w:rsid w:val="00B77EDF"/>
    <w:rsid w:val="00B8184B"/>
    <w:rsid w:val="00B82421"/>
    <w:rsid w:val="00B8370A"/>
    <w:rsid w:val="00B84706"/>
    <w:rsid w:val="00B87160"/>
    <w:rsid w:val="00B90387"/>
    <w:rsid w:val="00B90C97"/>
    <w:rsid w:val="00B92A93"/>
    <w:rsid w:val="00B936C2"/>
    <w:rsid w:val="00B941C4"/>
    <w:rsid w:val="00B94CE7"/>
    <w:rsid w:val="00B965C4"/>
    <w:rsid w:val="00BA0947"/>
    <w:rsid w:val="00BA350D"/>
    <w:rsid w:val="00BA3898"/>
    <w:rsid w:val="00BA439A"/>
    <w:rsid w:val="00BA644D"/>
    <w:rsid w:val="00BA79DA"/>
    <w:rsid w:val="00BA7A5D"/>
    <w:rsid w:val="00BB1FDD"/>
    <w:rsid w:val="00BB3416"/>
    <w:rsid w:val="00BB530D"/>
    <w:rsid w:val="00BB57E0"/>
    <w:rsid w:val="00BC02B8"/>
    <w:rsid w:val="00BC2574"/>
    <w:rsid w:val="00BC283C"/>
    <w:rsid w:val="00BC4C5F"/>
    <w:rsid w:val="00BC6E63"/>
    <w:rsid w:val="00BD0A72"/>
    <w:rsid w:val="00BD33F6"/>
    <w:rsid w:val="00BD385E"/>
    <w:rsid w:val="00BD3D72"/>
    <w:rsid w:val="00BD74E1"/>
    <w:rsid w:val="00BD7572"/>
    <w:rsid w:val="00BE0A55"/>
    <w:rsid w:val="00BE1D11"/>
    <w:rsid w:val="00BE2BD8"/>
    <w:rsid w:val="00BE3BCA"/>
    <w:rsid w:val="00BE3DED"/>
    <w:rsid w:val="00BE5CB2"/>
    <w:rsid w:val="00BE6BFE"/>
    <w:rsid w:val="00BE6D78"/>
    <w:rsid w:val="00BF044E"/>
    <w:rsid w:val="00BF1076"/>
    <w:rsid w:val="00BF1159"/>
    <w:rsid w:val="00BF11C8"/>
    <w:rsid w:val="00BF1654"/>
    <w:rsid w:val="00BF50E2"/>
    <w:rsid w:val="00BF5956"/>
    <w:rsid w:val="00BF650C"/>
    <w:rsid w:val="00BF7573"/>
    <w:rsid w:val="00BF76B6"/>
    <w:rsid w:val="00BF7A8C"/>
    <w:rsid w:val="00C00E7E"/>
    <w:rsid w:val="00C00E82"/>
    <w:rsid w:val="00C03579"/>
    <w:rsid w:val="00C035E0"/>
    <w:rsid w:val="00C038CD"/>
    <w:rsid w:val="00C04225"/>
    <w:rsid w:val="00C048A1"/>
    <w:rsid w:val="00C04AB4"/>
    <w:rsid w:val="00C067E1"/>
    <w:rsid w:val="00C106F0"/>
    <w:rsid w:val="00C11990"/>
    <w:rsid w:val="00C12515"/>
    <w:rsid w:val="00C1267F"/>
    <w:rsid w:val="00C1435D"/>
    <w:rsid w:val="00C1681D"/>
    <w:rsid w:val="00C16DB0"/>
    <w:rsid w:val="00C17E00"/>
    <w:rsid w:val="00C214C0"/>
    <w:rsid w:val="00C240A6"/>
    <w:rsid w:val="00C27366"/>
    <w:rsid w:val="00C313A3"/>
    <w:rsid w:val="00C313F0"/>
    <w:rsid w:val="00C31C25"/>
    <w:rsid w:val="00C31D90"/>
    <w:rsid w:val="00C32563"/>
    <w:rsid w:val="00C3271C"/>
    <w:rsid w:val="00C328FF"/>
    <w:rsid w:val="00C336E1"/>
    <w:rsid w:val="00C35D8B"/>
    <w:rsid w:val="00C40F82"/>
    <w:rsid w:val="00C416B1"/>
    <w:rsid w:val="00C417C5"/>
    <w:rsid w:val="00C43E71"/>
    <w:rsid w:val="00C44641"/>
    <w:rsid w:val="00C44735"/>
    <w:rsid w:val="00C44BA2"/>
    <w:rsid w:val="00C4606F"/>
    <w:rsid w:val="00C4659B"/>
    <w:rsid w:val="00C52612"/>
    <w:rsid w:val="00C52F31"/>
    <w:rsid w:val="00C5303A"/>
    <w:rsid w:val="00C5354B"/>
    <w:rsid w:val="00C54E08"/>
    <w:rsid w:val="00C5720C"/>
    <w:rsid w:val="00C57C29"/>
    <w:rsid w:val="00C6052E"/>
    <w:rsid w:val="00C60F07"/>
    <w:rsid w:val="00C623B9"/>
    <w:rsid w:val="00C62F5C"/>
    <w:rsid w:val="00C64109"/>
    <w:rsid w:val="00C66665"/>
    <w:rsid w:val="00C7011F"/>
    <w:rsid w:val="00C736F1"/>
    <w:rsid w:val="00C74A6B"/>
    <w:rsid w:val="00C74DEE"/>
    <w:rsid w:val="00C7521B"/>
    <w:rsid w:val="00C7738A"/>
    <w:rsid w:val="00C84FEA"/>
    <w:rsid w:val="00C853EA"/>
    <w:rsid w:val="00C90C35"/>
    <w:rsid w:val="00C91151"/>
    <w:rsid w:val="00C913CD"/>
    <w:rsid w:val="00C931DF"/>
    <w:rsid w:val="00C93DCD"/>
    <w:rsid w:val="00C948CB"/>
    <w:rsid w:val="00C95CDA"/>
    <w:rsid w:val="00C96D68"/>
    <w:rsid w:val="00CA186B"/>
    <w:rsid w:val="00CA3763"/>
    <w:rsid w:val="00CA4F33"/>
    <w:rsid w:val="00CA537F"/>
    <w:rsid w:val="00CA5B66"/>
    <w:rsid w:val="00CA61CA"/>
    <w:rsid w:val="00CB01AA"/>
    <w:rsid w:val="00CB257C"/>
    <w:rsid w:val="00CB464B"/>
    <w:rsid w:val="00CB4B0C"/>
    <w:rsid w:val="00CB4C54"/>
    <w:rsid w:val="00CB50A2"/>
    <w:rsid w:val="00CB5BA0"/>
    <w:rsid w:val="00CB7EF3"/>
    <w:rsid w:val="00CC02A9"/>
    <w:rsid w:val="00CC08F8"/>
    <w:rsid w:val="00CC2282"/>
    <w:rsid w:val="00CC2A9B"/>
    <w:rsid w:val="00CC604B"/>
    <w:rsid w:val="00CC7917"/>
    <w:rsid w:val="00CD105D"/>
    <w:rsid w:val="00CD2660"/>
    <w:rsid w:val="00CD3E9F"/>
    <w:rsid w:val="00CD7210"/>
    <w:rsid w:val="00CE01AD"/>
    <w:rsid w:val="00CE1430"/>
    <w:rsid w:val="00CE17BE"/>
    <w:rsid w:val="00CE2028"/>
    <w:rsid w:val="00CE36F8"/>
    <w:rsid w:val="00CE4F3A"/>
    <w:rsid w:val="00CE7B0C"/>
    <w:rsid w:val="00CF0A39"/>
    <w:rsid w:val="00CF19A5"/>
    <w:rsid w:val="00CF3AEF"/>
    <w:rsid w:val="00CF4575"/>
    <w:rsid w:val="00CF4D37"/>
    <w:rsid w:val="00D00EFA"/>
    <w:rsid w:val="00D03FCF"/>
    <w:rsid w:val="00D040F1"/>
    <w:rsid w:val="00D04927"/>
    <w:rsid w:val="00D10D46"/>
    <w:rsid w:val="00D1104B"/>
    <w:rsid w:val="00D11E9E"/>
    <w:rsid w:val="00D15586"/>
    <w:rsid w:val="00D15B90"/>
    <w:rsid w:val="00D167BD"/>
    <w:rsid w:val="00D17893"/>
    <w:rsid w:val="00D21E31"/>
    <w:rsid w:val="00D225EB"/>
    <w:rsid w:val="00D22AD4"/>
    <w:rsid w:val="00D24F44"/>
    <w:rsid w:val="00D30892"/>
    <w:rsid w:val="00D345B3"/>
    <w:rsid w:val="00D34B2D"/>
    <w:rsid w:val="00D3742F"/>
    <w:rsid w:val="00D375B8"/>
    <w:rsid w:val="00D4069F"/>
    <w:rsid w:val="00D409C8"/>
    <w:rsid w:val="00D40C45"/>
    <w:rsid w:val="00D4114E"/>
    <w:rsid w:val="00D411C1"/>
    <w:rsid w:val="00D4120B"/>
    <w:rsid w:val="00D423B2"/>
    <w:rsid w:val="00D42D99"/>
    <w:rsid w:val="00D42EE4"/>
    <w:rsid w:val="00D43440"/>
    <w:rsid w:val="00D43DA8"/>
    <w:rsid w:val="00D476E0"/>
    <w:rsid w:val="00D47FB0"/>
    <w:rsid w:val="00D50692"/>
    <w:rsid w:val="00D5447F"/>
    <w:rsid w:val="00D5547A"/>
    <w:rsid w:val="00D567F5"/>
    <w:rsid w:val="00D672DF"/>
    <w:rsid w:val="00D700DE"/>
    <w:rsid w:val="00D7124F"/>
    <w:rsid w:val="00D7310A"/>
    <w:rsid w:val="00D736BC"/>
    <w:rsid w:val="00D74B2C"/>
    <w:rsid w:val="00D7576D"/>
    <w:rsid w:val="00D8031F"/>
    <w:rsid w:val="00D81D8A"/>
    <w:rsid w:val="00D837E2"/>
    <w:rsid w:val="00D85F0E"/>
    <w:rsid w:val="00D8704F"/>
    <w:rsid w:val="00D90B58"/>
    <w:rsid w:val="00D9110F"/>
    <w:rsid w:val="00D921CD"/>
    <w:rsid w:val="00D92CE8"/>
    <w:rsid w:val="00D92EB7"/>
    <w:rsid w:val="00D9330E"/>
    <w:rsid w:val="00D97703"/>
    <w:rsid w:val="00DA1A9E"/>
    <w:rsid w:val="00DA219C"/>
    <w:rsid w:val="00DA29CF"/>
    <w:rsid w:val="00DA2F90"/>
    <w:rsid w:val="00DA38F2"/>
    <w:rsid w:val="00DA481A"/>
    <w:rsid w:val="00DA494C"/>
    <w:rsid w:val="00DA5136"/>
    <w:rsid w:val="00DA6649"/>
    <w:rsid w:val="00DA799C"/>
    <w:rsid w:val="00DB25EC"/>
    <w:rsid w:val="00DB302B"/>
    <w:rsid w:val="00DB39FF"/>
    <w:rsid w:val="00DC1845"/>
    <w:rsid w:val="00DC193C"/>
    <w:rsid w:val="00DC2F06"/>
    <w:rsid w:val="00DC3661"/>
    <w:rsid w:val="00DC6186"/>
    <w:rsid w:val="00DC7FBC"/>
    <w:rsid w:val="00DD2A62"/>
    <w:rsid w:val="00DD542B"/>
    <w:rsid w:val="00DD608C"/>
    <w:rsid w:val="00DD7BB1"/>
    <w:rsid w:val="00DE204C"/>
    <w:rsid w:val="00DE472A"/>
    <w:rsid w:val="00DF0816"/>
    <w:rsid w:val="00DF2511"/>
    <w:rsid w:val="00DF25CF"/>
    <w:rsid w:val="00DF2731"/>
    <w:rsid w:val="00DF4C2B"/>
    <w:rsid w:val="00E014B1"/>
    <w:rsid w:val="00E0200E"/>
    <w:rsid w:val="00E03324"/>
    <w:rsid w:val="00E034AA"/>
    <w:rsid w:val="00E0460E"/>
    <w:rsid w:val="00E12D6C"/>
    <w:rsid w:val="00E130AC"/>
    <w:rsid w:val="00E134EE"/>
    <w:rsid w:val="00E15099"/>
    <w:rsid w:val="00E15653"/>
    <w:rsid w:val="00E205C5"/>
    <w:rsid w:val="00E2072B"/>
    <w:rsid w:val="00E21896"/>
    <w:rsid w:val="00E2263F"/>
    <w:rsid w:val="00E232BE"/>
    <w:rsid w:val="00E25B6A"/>
    <w:rsid w:val="00E2603A"/>
    <w:rsid w:val="00E270DA"/>
    <w:rsid w:val="00E30D5C"/>
    <w:rsid w:val="00E34B73"/>
    <w:rsid w:val="00E34FFB"/>
    <w:rsid w:val="00E35C51"/>
    <w:rsid w:val="00E40CFB"/>
    <w:rsid w:val="00E40E34"/>
    <w:rsid w:val="00E41466"/>
    <w:rsid w:val="00E41AE8"/>
    <w:rsid w:val="00E41CC2"/>
    <w:rsid w:val="00E4321C"/>
    <w:rsid w:val="00E4352A"/>
    <w:rsid w:val="00E466CA"/>
    <w:rsid w:val="00E46F77"/>
    <w:rsid w:val="00E47549"/>
    <w:rsid w:val="00E50C3C"/>
    <w:rsid w:val="00E50D71"/>
    <w:rsid w:val="00E53000"/>
    <w:rsid w:val="00E55215"/>
    <w:rsid w:val="00E565E4"/>
    <w:rsid w:val="00E61160"/>
    <w:rsid w:val="00E612D5"/>
    <w:rsid w:val="00E61EAC"/>
    <w:rsid w:val="00E63955"/>
    <w:rsid w:val="00E63ECA"/>
    <w:rsid w:val="00E64DF6"/>
    <w:rsid w:val="00E67EDB"/>
    <w:rsid w:val="00E727B3"/>
    <w:rsid w:val="00E73C43"/>
    <w:rsid w:val="00E747C6"/>
    <w:rsid w:val="00E76731"/>
    <w:rsid w:val="00E82753"/>
    <w:rsid w:val="00E82ADE"/>
    <w:rsid w:val="00E86680"/>
    <w:rsid w:val="00E86D04"/>
    <w:rsid w:val="00E87762"/>
    <w:rsid w:val="00E92045"/>
    <w:rsid w:val="00E9444C"/>
    <w:rsid w:val="00E9461F"/>
    <w:rsid w:val="00E94E7F"/>
    <w:rsid w:val="00E96376"/>
    <w:rsid w:val="00EA153B"/>
    <w:rsid w:val="00EA42CC"/>
    <w:rsid w:val="00EA5FFD"/>
    <w:rsid w:val="00EA6BF0"/>
    <w:rsid w:val="00EB1A5D"/>
    <w:rsid w:val="00EB2E08"/>
    <w:rsid w:val="00EB2EEE"/>
    <w:rsid w:val="00EB4D5D"/>
    <w:rsid w:val="00EB7857"/>
    <w:rsid w:val="00EB7A5D"/>
    <w:rsid w:val="00EC13F2"/>
    <w:rsid w:val="00EC2523"/>
    <w:rsid w:val="00EC2E13"/>
    <w:rsid w:val="00EC3EF7"/>
    <w:rsid w:val="00EC5073"/>
    <w:rsid w:val="00EC6D98"/>
    <w:rsid w:val="00EC7FF8"/>
    <w:rsid w:val="00ED0B16"/>
    <w:rsid w:val="00ED311B"/>
    <w:rsid w:val="00ED4398"/>
    <w:rsid w:val="00ED481F"/>
    <w:rsid w:val="00ED4925"/>
    <w:rsid w:val="00ED5B34"/>
    <w:rsid w:val="00ED6700"/>
    <w:rsid w:val="00EE13CD"/>
    <w:rsid w:val="00EE28A5"/>
    <w:rsid w:val="00EE2C63"/>
    <w:rsid w:val="00EE38A7"/>
    <w:rsid w:val="00EE51B1"/>
    <w:rsid w:val="00EE6E4B"/>
    <w:rsid w:val="00EF0861"/>
    <w:rsid w:val="00EF0B8E"/>
    <w:rsid w:val="00EF0F63"/>
    <w:rsid w:val="00EF184A"/>
    <w:rsid w:val="00EF1E57"/>
    <w:rsid w:val="00EF4090"/>
    <w:rsid w:val="00EF4AF3"/>
    <w:rsid w:val="00EF5FFD"/>
    <w:rsid w:val="00EF72AB"/>
    <w:rsid w:val="00F0014A"/>
    <w:rsid w:val="00F00CA5"/>
    <w:rsid w:val="00F05AC3"/>
    <w:rsid w:val="00F05DEC"/>
    <w:rsid w:val="00F05E2E"/>
    <w:rsid w:val="00F06FB1"/>
    <w:rsid w:val="00F072C5"/>
    <w:rsid w:val="00F0759C"/>
    <w:rsid w:val="00F07B10"/>
    <w:rsid w:val="00F07B87"/>
    <w:rsid w:val="00F1368F"/>
    <w:rsid w:val="00F1374F"/>
    <w:rsid w:val="00F15658"/>
    <w:rsid w:val="00F15884"/>
    <w:rsid w:val="00F1655E"/>
    <w:rsid w:val="00F172E3"/>
    <w:rsid w:val="00F2058D"/>
    <w:rsid w:val="00F224BF"/>
    <w:rsid w:val="00F22B7D"/>
    <w:rsid w:val="00F22C0C"/>
    <w:rsid w:val="00F22E62"/>
    <w:rsid w:val="00F22FD0"/>
    <w:rsid w:val="00F24372"/>
    <w:rsid w:val="00F25F94"/>
    <w:rsid w:val="00F26104"/>
    <w:rsid w:val="00F31524"/>
    <w:rsid w:val="00F3207C"/>
    <w:rsid w:val="00F33B71"/>
    <w:rsid w:val="00F34322"/>
    <w:rsid w:val="00F353EF"/>
    <w:rsid w:val="00F3565D"/>
    <w:rsid w:val="00F362C0"/>
    <w:rsid w:val="00F413C4"/>
    <w:rsid w:val="00F41436"/>
    <w:rsid w:val="00F420E5"/>
    <w:rsid w:val="00F42DEB"/>
    <w:rsid w:val="00F432B8"/>
    <w:rsid w:val="00F441DF"/>
    <w:rsid w:val="00F45478"/>
    <w:rsid w:val="00F53A1C"/>
    <w:rsid w:val="00F5621A"/>
    <w:rsid w:val="00F56899"/>
    <w:rsid w:val="00F60B1E"/>
    <w:rsid w:val="00F60DE7"/>
    <w:rsid w:val="00F61274"/>
    <w:rsid w:val="00F62CFB"/>
    <w:rsid w:val="00F634AD"/>
    <w:rsid w:val="00F647CB"/>
    <w:rsid w:val="00F65587"/>
    <w:rsid w:val="00F72A74"/>
    <w:rsid w:val="00F74243"/>
    <w:rsid w:val="00F751CF"/>
    <w:rsid w:val="00F77106"/>
    <w:rsid w:val="00F77497"/>
    <w:rsid w:val="00F77A0F"/>
    <w:rsid w:val="00F802C8"/>
    <w:rsid w:val="00F82269"/>
    <w:rsid w:val="00F86D62"/>
    <w:rsid w:val="00F87833"/>
    <w:rsid w:val="00F87878"/>
    <w:rsid w:val="00F879A1"/>
    <w:rsid w:val="00F9031D"/>
    <w:rsid w:val="00F90B05"/>
    <w:rsid w:val="00F93E43"/>
    <w:rsid w:val="00F94E7C"/>
    <w:rsid w:val="00F94F02"/>
    <w:rsid w:val="00FA2537"/>
    <w:rsid w:val="00FA2CF8"/>
    <w:rsid w:val="00FA2DFA"/>
    <w:rsid w:val="00FA63B9"/>
    <w:rsid w:val="00FB0926"/>
    <w:rsid w:val="00FB1820"/>
    <w:rsid w:val="00FB442C"/>
    <w:rsid w:val="00FC1DD2"/>
    <w:rsid w:val="00FC1FBE"/>
    <w:rsid w:val="00FC2917"/>
    <w:rsid w:val="00FC4411"/>
    <w:rsid w:val="00FC6BEA"/>
    <w:rsid w:val="00FC6ED3"/>
    <w:rsid w:val="00FC7913"/>
    <w:rsid w:val="00FC793A"/>
    <w:rsid w:val="00FD1302"/>
    <w:rsid w:val="00FD4ABE"/>
    <w:rsid w:val="00FD5A1A"/>
    <w:rsid w:val="00FD5BC8"/>
    <w:rsid w:val="00FD70BA"/>
    <w:rsid w:val="00FE0AB1"/>
    <w:rsid w:val="00FE15D2"/>
    <w:rsid w:val="00FE1CD5"/>
    <w:rsid w:val="00FE320A"/>
    <w:rsid w:val="00FE3E47"/>
    <w:rsid w:val="00FE3E82"/>
    <w:rsid w:val="00FE4B36"/>
    <w:rsid w:val="00FE61B2"/>
    <w:rsid w:val="00FE628E"/>
    <w:rsid w:val="00FE7208"/>
    <w:rsid w:val="00FE7697"/>
    <w:rsid w:val="00FF0C35"/>
    <w:rsid w:val="00FF20B5"/>
    <w:rsid w:val="00FF28B2"/>
    <w:rsid w:val="00FF2E4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C38C7"/>
  </w:style>
  <w:style w:type="paragraph" w:styleId="Heading1">
    <w:name w:val="heading 1"/>
    <w:basedOn w:val="Normal"/>
    <w:next w:val="Normal"/>
    <w:qFormat/>
    <w:rsid w:val="00D7310A"/>
    <w:pPr>
      <w:keepNext/>
      <w:outlineLvl w:val="0"/>
    </w:pPr>
    <w:rPr>
      <w:rFonts w:ascii="Palatino" w:hAnsi="Palatino"/>
      <w:b/>
      <w:sz w:val="24"/>
      <w:u w:val="single"/>
    </w:rPr>
  </w:style>
  <w:style w:type="paragraph" w:styleId="Heading2">
    <w:name w:val="heading 2"/>
    <w:basedOn w:val="Normal"/>
    <w:next w:val="Normal"/>
    <w:qFormat/>
    <w:rsid w:val="00D7310A"/>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rsid w:val="00D7310A"/>
    <w:pPr>
      <w:keepNext/>
      <w:outlineLvl w:val="2"/>
    </w:pPr>
    <w:rPr>
      <w:rFonts w:ascii="Palatino" w:hAnsi="Palatino"/>
      <w:sz w:val="24"/>
    </w:rPr>
  </w:style>
  <w:style w:type="paragraph" w:styleId="Heading4">
    <w:name w:val="heading 4"/>
    <w:basedOn w:val="Normal"/>
    <w:next w:val="Normal"/>
    <w:qFormat/>
    <w:rsid w:val="00D7310A"/>
    <w:pPr>
      <w:keepNext/>
      <w:spacing w:after="120"/>
      <w:ind w:left="720"/>
      <w:outlineLvl w:val="3"/>
    </w:pPr>
    <w:rPr>
      <w:rFonts w:ascii="Palatino" w:hAnsi="Palatino"/>
      <w:b/>
      <w:sz w:val="24"/>
      <w:u w:val="single"/>
    </w:rPr>
  </w:style>
  <w:style w:type="paragraph" w:styleId="Heading5">
    <w:name w:val="heading 5"/>
    <w:basedOn w:val="Normal"/>
    <w:next w:val="Normal"/>
    <w:qFormat/>
    <w:rsid w:val="00D7310A"/>
    <w:pPr>
      <w:keepNext/>
      <w:ind w:left="720" w:right="1440"/>
      <w:outlineLvl w:val="4"/>
    </w:pPr>
    <w:rPr>
      <w:rFonts w:ascii="Palatino" w:hAnsi="Palatino"/>
      <w:b/>
      <w:bCs/>
      <w:sz w:val="24"/>
    </w:rPr>
  </w:style>
  <w:style w:type="paragraph" w:styleId="Heading6">
    <w:name w:val="heading 6"/>
    <w:basedOn w:val="Normal"/>
    <w:next w:val="Normal"/>
    <w:qFormat/>
    <w:rsid w:val="00D7310A"/>
    <w:pPr>
      <w:keepNext/>
      <w:spacing w:before="120"/>
      <w:jc w:val="right"/>
      <w:outlineLvl w:val="5"/>
    </w:pPr>
    <w:rPr>
      <w:sz w:val="24"/>
    </w:rPr>
  </w:style>
  <w:style w:type="paragraph" w:styleId="Heading7">
    <w:name w:val="heading 7"/>
    <w:basedOn w:val="Normal"/>
    <w:next w:val="Normal"/>
    <w:qFormat/>
    <w:rsid w:val="00D7310A"/>
    <w:pPr>
      <w:keepNext/>
      <w:spacing w:after="120"/>
      <w:ind w:right="-720" w:firstLine="720"/>
      <w:outlineLvl w:val="6"/>
    </w:pPr>
    <w:rPr>
      <w:rFonts w:ascii="Palatino" w:hAnsi="Palatino"/>
      <w:b/>
      <w:sz w:val="24"/>
      <w:u w:val="single"/>
    </w:rPr>
  </w:style>
  <w:style w:type="paragraph" w:styleId="Heading8">
    <w:name w:val="heading 8"/>
    <w:basedOn w:val="Normal"/>
    <w:next w:val="Normal"/>
    <w:qFormat/>
    <w:rsid w:val="00D7310A"/>
    <w:pPr>
      <w:keepNext/>
      <w:spacing w:after="120"/>
      <w:ind w:firstLine="720"/>
      <w:outlineLvl w:val="7"/>
    </w:pPr>
    <w:rPr>
      <w:b/>
      <w:sz w:val="24"/>
      <w:u w:val="single"/>
    </w:rPr>
  </w:style>
  <w:style w:type="paragraph" w:styleId="Heading9">
    <w:name w:val="heading 9"/>
    <w:basedOn w:val="Normal"/>
    <w:next w:val="Normal"/>
    <w:qFormat/>
    <w:rsid w:val="00D7310A"/>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7310A"/>
    <w:pPr>
      <w:tabs>
        <w:tab w:val="center" w:pos="4320"/>
        <w:tab w:val="right" w:pos="8640"/>
      </w:tabs>
    </w:pPr>
  </w:style>
  <w:style w:type="paragraph" w:styleId="Footer">
    <w:name w:val="footer"/>
    <w:basedOn w:val="Normal"/>
    <w:link w:val="FooterChar"/>
    <w:uiPriority w:val="99"/>
    <w:rsid w:val="00D7310A"/>
    <w:pPr>
      <w:tabs>
        <w:tab w:val="center" w:pos="4320"/>
        <w:tab w:val="right" w:pos="8640"/>
      </w:tabs>
    </w:pPr>
  </w:style>
  <w:style w:type="character" w:styleId="PageNumber">
    <w:name w:val="page number"/>
    <w:basedOn w:val="DefaultParagraphFont"/>
    <w:rsid w:val="00D7310A"/>
  </w:style>
  <w:style w:type="paragraph" w:styleId="Title">
    <w:name w:val="Title"/>
    <w:basedOn w:val="Normal"/>
    <w:qFormat/>
    <w:rsid w:val="00D7310A"/>
    <w:pPr>
      <w:jc w:val="center"/>
    </w:pPr>
    <w:rPr>
      <w:b/>
      <w:sz w:val="24"/>
    </w:rPr>
  </w:style>
  <w:style w:type="paragraph" w:styleId="BlockText">
    <w:name w:val="Block Text"/>
    <w:basedOn w:val="Normal"/>
    <w:rsid w:val="00D7310A"/>
    <w:pPr>
      <w:ind w:left="720" w:right="720"/>
      <w:jc w:val="both"/>
    </w:pPr>
    <w:rPr>
      <w:rFonts w:ascii="Palatino" w:hAnsi="Palatino"/>
      <w:sz w:val="24"/>
    </w:rPr>
  </w:style>
  <w:style w:type="paragraph" w:styleId="BodyText">
    <w:name w:val="Body Text"/>
    <w:basedOn w:val="Normal"/>
    <w:link w:val="BodyTextChar1"/>
    <w:rsid w:val="00D7310A"/>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D7310A"/>
  </w:style>
  <w:style w:type="character" w:styleId="FootnoteReference">
    <w:name w:val="footnote reference"/>
    <w:aliases w:val="o,fr,Style 3,o1,o2,o3,o4,o5,o6,o11,o21,o7"/>
    <w:uiPriority w:val="99"/>
    <w:semiHidden/>
    <w:rsid w:val="00D7310A"/>
    <w:rPr>
      <w:vertAlign w:val="superscript"/>
    </w:rPr>
  </w:style>
  <w:style w:type="paragraph" w:styleId="BodyText2">
    <w:name w:val="Body Text 2"/>
    <w:basedOn w:val="Normal"/>
    <w:rsid w:val="00D7310A"/>
    <w:pPr>
      <w:spacing w:after="120"/>
      <w:ind w:right="-720"/>
    </w:pPr>
    <w:rPr>
      <w:sz w:val="24"/>
    </w:rPr>
  </w:style>
  <w:style w:type="character" w:styleId="Hyperlink">
    <w:name w:val="Hyperlink"/>
    <w:uiPriority w:val="99"/>
    <w:rsid w:val="00D7310A"/>
    <w:rPr>
      <w:color w:val="0000FF"/>
      <w:u w:val="single"/>
    </w:rPr>
  </w:style>
  <w:style w:type="paragraph" w:customStyle="1" w:styleId="xl41">
    <w:name w:val="xl41"/>
    <w:basedOn w:val="Normal"/>
    <w:rsid w:val="00D7310A"/>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D7310A"/>
    <w:rPr>
      <w:color w:val="800080"/>
      <w:u w:val="single"/>
    </w:rPr>
  </w:style>
  <w:style w:type="paragraph" w:styleId="BodyTextIndent">
    <w:name w:val="Body Text Indent"/>
    <w:basedOn w:val="Normal"/>
    <w:rsid w:val="00D7310A"/>
    <w:pPr>
      <w:tabs>
        <w:tab w:val="left" w:pos="360"/>
      </w:tabs>
      <w:ind w:left="360" w:hanging="360"/>
    </w:pPr>
    <w:rPr>
      <w:rFonts w:ascii="Palatino" w:hAnsi="Palatino"/>
      <w:sz w:val="24"/>
    </w:rPr>
  </w:style>
  <w:style w:type="paragraph" w:styleId="BodyTextIndent2">
    <w:name w:val="Body Text Indent 2"/>
    <w:basedOn w:val="Normal"/>
    <w:rsid w:val="00D7310A"/>
    <w:pPr>
      <w:ind w:left="60"/>
    </w:pPr>
    <w:rPr>
      <w:rFonts w:ascii="Palatino" w:hAnsi="Palatino"/>
      <w:sz w:val="24"/>
    </w:rPr>
  </w:style>
  <w:style w:type="paragraph" w:styleId="HTMLPreformatted">
    <w:name w:val="HTML Preformatted"/>
    <w:basedOn w:val="Normal"/>
    <w:rsid w:val="00D73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D7310A"/>
    <w:pPr>
      <w:tabs>
        <w:tab w:val="left" w:pos="360"/>
        <w:tab w:val="left" w:pos="9540"/>
      </w:tabs>
      <w:spacing w:after="120"/>
      <w:ind w:left="360"/>
    </w:pPr>
    <w:rPr>
      <w:rFonts w:ascii="Palatino" w:hAnsi="Palatino"/>
      <w:sz w:val="24"/>
    </w:rPr>
  </w:style>
  <w:style w:type="paragraph" w:customStyle="1" w:styleId="font0">
    <w:name w:val="font0"/>
    <w:basedOn w:val="Normal"/>
    <w:rsid w:val="00D7310A"/>
    <w:pPr>
      <w:spacing w:before="100" w:beforeAutospacing="1" w:after="100" w:afterAutospacing="1"/>
    </w:pPr>
    <w:rPr>
      <w:rFonts w:ascii="Arial" w:eastAsia="Arial Unicode MS" w:hAnsi="Arial" w:cs="Arial"/>
    </w:rPr>
  </w:style>
  <w:style w:type="paragraph" w:customStyle="1" w:styleId="font5">
    <w:name w:val="font5"/>
    <w:basedOn w:val="Normal"/>
    <w:rsid w:val="00D7310A"/>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D7310A"/>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D7310A"/>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D7310A"/>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D7310A"/>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D7310A"/>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D7310A"/>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D7310A"/>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D7310A"/>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D7310A"/>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D7310A"/>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D7310A"/>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D7310A"/>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D7310A"/>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D7310A"/>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D7310A"/>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D7310A"/>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D7310A"/>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D7310A"/>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D7310A"/>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D7310A"/>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D7310A"/>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D7310A"/>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D7310A"/>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D7310A"/>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D7310A"/>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D7310A"/>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D7310A"/>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D7310A"/>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D7310A"/>
    <w:pPr>
      <w:shd w:val="clear" w:color="auto" w:fill="000080"/>
    </w:pPr>
    <w:rPr>
      <w:rFonts w:ascii="Tahoma" w:hAnsi="Tahoma" w:cs="Tahoma"/>
    </w:rPr>
  </w:style>
  <w:style w:type="paragraph" w:styleId="BodyText3">
    <w:name w:val="Body Text 3"/>
    <w:basedOn w:val="Normal"/>
    <w:rsid w:val="00D7310A"/>
    <w:pPr>
      <w:keepNext/>
      <w:spacing w:after="120"/>
      <w:ind w:right="90"/>
    </w:pPr>
    <w:rPr>
      <w:rFonts w:ascii="Palatino" w:hAnsi="Palatino"/>
      <w:bCs/>
      <w:sz w:val="24"/>
    </w:rPr>
  </w:style>
  <w:style w:type="paragraph" w:styleId="BalloonText">
    <w:name w:val="Balloon Text"/>
    <w:basedOn w:val="Normal"/>
    <w:semiHidden/>
    <w:rsid w:val="00D7310A"/>
    <w:rPr>
      <w:rFonts w:ascii="Tahoma" w:hAnsi="Tahoma" w:cs="Tahoma"/>
      <w:sz w:val="16"/>
      <w:szCs w:val="16"/>
    </w:rPr>
  </w:style>
  <w:style w:type="paragraph" w:customStyle="1" w:styleId="standard">
    <w:name w:val="standard"/>
    <w:basedOn w:val="Normal"/>
    <w:rsid w:val="00D7310A"/>
    <w:pPr>
      <w:spacing w:line="360" w:lineRule="auto"/>
      <w:ind w:firstLine="720"/>
    </w:pPr>
    <w:rPr>
      <w:rFonts w:ascii="Palatino" w:hAnsi="Palatino"/>
      <w:sz w:val="26"/>
    </w:rPr>
  </w:style>
  <w:style w:type="paragraph" w:customStyle="1" w:styleId="Default">
    <w:name w:val="Default"/>
    <w:rsid w:val="00D7310A"/>
    <w:pPr>
      <w:autoSpaceDE w:val="0"/>
      <w:autoSpaceDN w:val="0"/>
      <w:adjustRightInd w:val="0"/>
    </w:pPr>
    <w:rPr>
      <w:color w:val="000000"/>
      <w:sz w:val="24"/>
      <w:szCs w:val="24"/>
    </w:rPr>
  </w:style>
  <w:style w:type="paragraph" w:styleId="NormalWeb">
    <w:name w:val="Normal (Web)"/>
    <w:basedOn w:val="Normal"/>
    <w:rsid w:val="00D7310A"/>
    <w:pPr>
      <w:spacing w:before="100" w:beforeAutospacing="1" w:after="100" w:afterAutospacing="1"/>
    </w:pPr>
    <w:rPr>
      <w:sz w:val="24"/>
      <w:szCs w:val="24"/>
    </w:rPr>
  </w:style>
  <w:style w:type="paragraph" w:styleId="ListBullet">
    <w:name w:val="List Bullet"/>
    <w:basedOn w:val="Normal"/>
    <w:link w:val="ListBulletChar"/>
    <w:rsid w:val="00D7310A"/>
    <w:pPr>
      <w:numPr>
        <w:numId w:val="1"/>
      </w:numPr>
    </w:pPr>
  </w:style>
  <w:style w:type="character" w:customStyle="1" w:styleId="ListBulletChar">
    <w:name w:val="List Bullet Char"/>
    <w:link w:val="ListBullet"/>
    <w:rsid w:val="00D7310A"/>
  </w:style>
  <w:style w:type="paragraph" w:customStyle="1" w:styleId="bodytextblack">
    <w:name w:val="bodytextblack"/>
    <w:basedOn w:val="Normal"/>
    <w:rsid w:val="00D7310A"/>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D7310A"/>
    <w:rPr>
      <w:rFonts w:ascii="Palatino" w:hAnsi="Palatino"/>
      <w:sz w:val="24"/>
      <w:lang w:val="en-US" w:eastAsia="en-US" w:bidi="ar-SA"/>
    </w:rPr>
  </w:style>
  <w:style w:type="character" w:customStyle="1" w:styleId="BodyTextChar">
    <w:name w:val="Body Text Char"/>
    <w:rsid w:val="00D7310A"/>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 w:type="paragraph" w:styleId="NoSpacing">
    <w:name w:val="No Spacing"/>
    <w:uiPriority w:val="1"/>
    <w:qFormat/>
    <w:rsid w:val="009D1B58"/>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A22D3C"/>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character" w:customStyle="1" w:styleId="HeaderChar">
    <w:name w:val="Header Char"/>
    <w:basedOn w:val="DefaultParagraphFont"/>
    <w:link w:val="Header"/>
    <w:uiPriority w:val="99"/>
    <w:rsid w:val="001D3DE0"/>
  </w:style>
  <w:style w:type="paragraph" w:customStyle="1" w:styleId="FooterOdd">
    <w:name w:val="Footer Odd"/>
    <w:basedOn w:val="Normal"/>
    <w:qFormat/>
    <w:rsid w:val="001D3DE0"/>
    <w:pPr>
      <w:pBdr>
        <w:top w:val="single" w:sz="4" w:space="1" w:color="4F81BD" w:themeColor="accent1"/>
      </w:pBdr>
      <w:spacing w:after="180" w:line="264" w:lineRule="auto"/>
      <w:jc w:val="right"/>
    </w:pPr>
    <w:rPr>
      <w:rFonts w:asciiTheme="minorHAnsi" w:eastAsiaTheme="minorHAnsi" w:hAnsiTheme="minorHAnsi"/>
      <w:color w:val="1F497D" w:themeColor="text2"/>
      <w:lang w:eastAsia="ja-JP"/>
    </w:rPr>
  </w:style>
  <w:style w:type="paragraph" w:customStyle="1" w:styleId="content">
    <w:name w:val="content"/>
    <w:basedOn w:val="Normal"/>
    <w:link w:val="contentChar"/>
    <w:rsid w:val="00C00E7E"/>
    <w:pPr>
      <w:spacing w:before="100" w:beforeAutospacing="1" w:after="100" w:afterAutospacing="1"/>
    </w:pPr>
    <w:rPr>
      <w:color w:val="000000"/>
      <w:sz w:val="19"/>
      <w:szCs w:val="19"/>
    </w:rPr>
  </w:style>
  <w:style w:type="character" w:customStyle="1" w:styleId="contentChar">
    <w:name w:val="content Char"/>
    <w:basedOn w:val="DefaultParagraphFont"/>
    <w:link w:val="content"/>
    <w:locked/>
    <w:rsid w:val="00C00E7E"/>
    <w:rPr>
      <w:color w:val="00000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C38C7"/>
  </w:style>
  <w:style w:type="paragraph" w:styleId="Heading1">
    <w:name w:val="heading 1"/>
    <w:basedOn w:val="Normal"/>
    <w:next w:val="Normal"/>
    <w:qFormat/>
    <w:rsid w:val="00D7310A"/>
    <w:pPr>
      <w:keepNext/>
      <w:outlineLvl w:val="0"/>
    </w:pPr>
    <w:rPr>
      <w:rFonts w:ascii="Palatino" w:hAnsi="Palatino"/>
      <w:b/>
      <w:sz w:val="24"/>
      <w:u w:val="single"/>
    </w:rPr>
  </w:style>
  <w:style w:type="paragraph" w:styleId="Heading2">
    <w:name w:val="heading 2"/>
    <w:basedOn w:val="Normal"/>
    <w:next w:val="Normal"/>
    <w:qFormat/>
    <w:rsid w:val="00D7310A"/>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rsid w:val="00D7310A"/>
    <w:pPr>
      <w:keepNext/>
      <w:outlineLvl w:val="2"/>
    </w:pPr>
    <w:rPr>
      <w:rFonts w:ascii="Palatino" w:hAnsi="Palatino"/>
      <w:sz w:val="24"/>
    </w:rPr>
  </w:style>
  <w:style w:type="paragraph" w:styleId="Heading4">
    <w:name w:val="heading 4"/>
    <w:basedOn w:val="Normal"/>
    <w:next w:val="Normal"/>
    <w:qFormat/>
    <w:rsid w:val="00D7310A"/>
    <w:pPr>
      <w:keepNext/>
      <w:spacing w:after="120"/>
      <w:ind w:left="720"/>
      <w:outlineLvl w:val="3"/>
    </w:pPr>
    <w:rPr>
      <w:rFonts w:ascii="Palatino" w:hAnsi="Palatino"/>
      <w:b/>
      <w:sz w:val="24"/>
      <w:u w:val="single"/>
    </w:rPr>
  </w:style>
  <w:style w:type="paragraph" w:styleId="Heading5">
    <w:name w:val="heading 5"/>
    <w:basedOn w:val="Normal"/>
    <w:next w:val="Normal"/>
    <w:qFormat/>
    <w:rsid w:val="00D7310A"/>
    <w:pPr>
      <w:keepNext/>
      <w:ind w:left="720" w:right="1440"/>
      <w:outlineLvl w:val="4"/>
    </w:pPr>
    <w:rPr>
      <w:rFonts w:ascii="Palatino" w:hAnsi="Palatino"/>
      <w:b/>
      <w:bCs/>
      <w:sz w:val="24"/>
    </w:rPr>
  </w:style>
  <w:style w:type="paragraph" w:styleId="Heading6">
    <w:name w:val="heading 6"/>
    <w:basedOn w:val="Normal"/>
    <w:next w:val="Normal"/>
    <w:qFormat/>
    <w:rsid w:val="00D7310A"/>
    <w:pPr>
      <w:keepNext/>
      <w:spacing w:before="120"/>
      <w:jc w:val="right"/>
      <w:outlineLvl w:val="5"/>
    </w:pPr>
    <w:rPr>
      <w:sz w:val="24"/>
    </w:rPr>
  </w:style>
  <w:style w:type="paragraph" w:styleId="Heading7">
    <w:name w:val="heading 7"/>
    <w:basedOn w:val="Normal"/>
    <w:next w:val="Normal"/>
    <w:qFormat/>
    <w:rsid w:val="00D7310A"/>
    <w:pPr>
      <w:keepNext/>
      <w:spacing w:after="120"/>
      <w:ind w:right="-720" w:firstLine="720"/>
      <w:outlineLvl w:val="6"/>
    </w:pPr>
    <w:rPr>
      <w:rFonts w:ascii="Palatino" w:hAnsi="Palatino"/>
      <w:b/>
      <w:sz w:val="24"/>
      <w:u w:val="single"/>
    </w:rPr>
  </w:style>
  <w:style w:type="paragraph" w:styleId="Heading8">
    <w:name w:val="heading 8"/>
    <w:basedOn w:val="Normal"/>
    <w:next w:val="Normal"/>
    <w:qFormat/>
    <w:rsid w:val="00D7310A"/>
    <w:pPr>
      <w:keepNext/>
      <w:spacing w:after="120"/>
      <w:ind w:firstLine="720"/>
      <w:outlineLvl w:val="7"/>
    </w:pPr>
    <w:rPr>
      <w:b/>
      <w:sz w:val="24"/>
      <w:u w:val="single"/>
    </w:rPr>
  </w:style>
  <w:style w:type="paragraph" w:styleId="Heading9">
    <w:name w:val="heading 9"/>
    <w:basedOn w:val="Normal"/>
    <w:next w:val="Normal"/>
    <w:qFormat/>
    <w:rsid w:val="00D7310A"/>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7310A"/>
    <w:pPr>
      <w:tabs>
        <w:tab w:val="center" w:pos="4320"/>
        <w:tab w:val="right" w:pos="8640"/>
      </w:tabs>
    </w:pPr>
  </w:style>
  <w:style w:type="paragraph" w:styleId="Footer">
    <w:name w:val="footer"/>
    <w:basedOn w:val="Normal"/>
    <w:link w:val="FooterChar"/>
    <w:uiPriority w:val="99"/>
    <w:rsid w:val="00D7310A"/>
    <w:pPr>
      <w:tabs>
        <w:tab w:val="center" w:pos="4320"/>
        <w:tab w:val="right" w:pos="8640"/>
      </w:tabs>
    </w:pPr>
  </w:style>
  <w:style w:type="character" w:styleId="PageNumber">
    <w:name w:val="page number"/>
    <w:basedOn w:val="DefaultParagraphFont"/>
    <w:rsid w:val="00D7310A"/>
  </w:style>
  <w:style w:type="paragraph" w:styleId="Title">
    <w:name w:val="Title"/>
    <w:basedOn w:val="Normal"/>
    <w:qFormat/>
    <w:rsid w:val="00D7310A"/>
    <w:pPr>
      <w:jc w:val="center"/>
    </w:pPr>
    <w:rPr>
      <w:b/>
      <w:sz w:val="24"/>
    </w:rPr>
  </w:style>
  <w:style w:type="paragraph" w:styleId="BlockText">
    <w:name w:val="Block Text"/>
    <w:basedOn w:val="Normal"/>
    <w:rsid w:val="00D7310A"/>
    <w:pPr>
      <w:ind w:left="720" w:right="720"/>
      <w:jc w:val="both"/>
    </w:pPr>
    <w:rPr>
      <w:rFonts w:ascii="Palatino" w:hAnsi="Palatino"/>
      <w:sz w:val="24"/>
    </w:rPr>
  </w:style>
  <w:style w:type="paragraph" w:styleId="BodyText">
    <w:name w:val="Body Text"/>
    <w:basedOn w:val="Normal"/>
    <w:link w:val="BodyTextChar1"/>
    <w:rsid w:val="00D7310A"/>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D7310A"/>
  </w:style>
  <w:style w:type="character" w:styleId="FootnoteReference">
    <w:name w:val="footnote reference"/>
    <w:aliases w:val="o,fr,Style 3,o1,o2,o3,o4,o5,o6,o11,o21,o7"/>
    <w:uiPriority w:val="99"/>
    <w:semiHidden/>
    <w:rsid w:val="00D7310A"/>
    <w:rPr>
      <w:vertAlign w:val="superscript"/>
    </w:rPr>
  </w:style>
  <w:style w:type="paragraph" w:styleId="BodyText2">
    <w:name w:val="Body Text 2"/>
    <w:basedOn w:val="Normal"/>
    <w:rsid w:val="00D7310A"/>
    <w:pPr>
      <w:spacing w:after="120"/>
      <w:ind w:right="-720"/>
    </w:pPr>
    <w:rPr>
      <w:sz w:val="24"/>
    </w:rPr>
  </w:style>
  <w:style w:type="character" w:styleId="Hyperlink">
    <w:name w:val="Hyperlink"/>
    <w:uiPriority w:val="99"/>
    <w:rsid w:val="00D7310A"/>
    <w:rPr>
      <w:color w:val="0000FF"/>
      <w:u w:val="single"/>
    </w:rPr>
  </w:style>
  <w:style w:type="paragraph" w:customStyle="1" w:styleId="xl41">
    <w:name w:val="xl41"/>
    <w:basedOn w:val="Normal"/>
    <w:rsid w:val="00D7310A"/>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D7310A"/>
    <w:rPr>
      <w:color w:val="800080"/>
      <w:u w:val="single"/>
    </w:rPr>
  </w:style>
  <w:style w:type="paragraph" w:styleId="BodyTextIndent">
    <w:name w:val="Body Text Indent"/>
    <w:basedOn w:val="Normal"/>
    <w:rsid w:val="00D7310A"/>
    <w:pPr>
      <w:tabs>
        <w:tab w:val="left" w:pos="360"/>
      </w:tabs>
      <w:ind w:left="360" w:hanging="360"/>
    </w:pPr>
    <w:rPr>
      <w:rFonts w:ascii="Palatino" w:hAnsi="Palatino"/>
      <w:sz w:val="24"/>
    </w:rPr>
  </w:style>
  <w:style w:type="paragraph" w:styleId="BodyTextIndent2">
    <w:name w:val="Body Text Indent 2"/>
    <w:basedOn w:val="Normal"/>
    <w:rsid w:val="00D7310A"/>
    <w:pPr>
      <w:ind w:left="60"/>
    </w:pPr>
    <w:rPr>
      <w:rFonts w:ascii="Palatino" w:hAnsi="Palatino"/>
      <w:sz w:val="24"/>
    </w:rPr>
  </w:style>
  <w:style w:type="paragraph" w:styleId="HTMLPreformatted">
    <w:name w:val="HTML Preformatted"/>
    <w:basedOn w:val="Normal"/>
    <w:rsid w:val="00D73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D7310A"/>
    <w:pPr>
      <w:tabs>
        <w:tab w:val="left" w:pos="360"/>
        <w:tab w:val="left" w:pos="9540"/>
      </w:tabs>
      <w:spacing w:after="120"/>
      <w:ind w:left="360"/>
    </w:pPr>
    <w:rPr>
      <w:rFonts w:ascii="Palatino" w:hAnsi="Palatino"/>
      <w:sz w:val="24"/>
    </w:rPr>
  </w:style>
  <w:style w:type="paragraph" w:customStyle="1" w:styleId="font0">
    <w:name w:val="font0"/>
    <w:basedOn w:val="Normal"/>
    <w:rsid w:val="00D7310A"/>
    <w:pPr>
      <w:spacing w:before="100" w:beforeAutospacing="1" w:after="100" w:afterAutospacing="1"/>
    </w:pPr>
    <w:rPr>
      <w:rFonts w:ascii="Arial" w:eastAsia="Arial Unicode MS" w:hAnsi="Arial" w:cs="Arial"/>
    </w:rPr>
  </w:style>
  <w:style w:type="paragraph" w:customStyle="1" w:styleId="font5">
    <w:name w:val="font5"/>
    <w:basedOn w:val="Normal"/>
    <w:rsid w:val="00D7310A"/>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D7310A"/>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D7310A"/>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D7310A"/>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D7310A"/>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D7310A"/>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D7310A"/>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D7310A"/>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D7310A"/>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D7310A"/>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D7310A"/>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D7310A"/>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D7310A"/>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D7310A"/>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D7310A"/>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D7310A"/>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D7310A"/>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D7310A"/>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D7310A"/>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D7310A"/>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D7310A"/>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D7310A"/>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D7310A"/>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D7310A"/>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D7310A"/>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D7310A"/>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D7310A"/>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D7310A"/>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D7310A"/>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D7310A"/>
    <w:pPr>
      <w:shd w:val="clear" w:color="auto" w:fill="000080"/>
    </w:pPr>
    <w:rPr>
      <w:rFonts w:ascii="Tahoma" w:hAnsi="Tahoma" w:cs="Tahoma"/>
    </w:rPr>
  </w:style>
  <w:style w:type="paragraph" w:styleId="BodyText3">
    <w:name w:val="Body Text 3"/>
    <w:basedOn w:val="Normal"/>
    <w:rsid w:val="00D7310A"/>
    <w:pPr>
      <w:keepNext/>
      <w:spacing w:after="120"/>
      <w:ind w:right="90"/>
    </w:pPr>
    <w:rPr>
      <w:rFonts w:ascii="Palatino" w:hAnsi="Palatino"/>
      <w:bCs/>
      <w:sz w:val="24"/>
    </w:rPr>
  </w:style>
  <w:style w:type="paragraph" w:styleId="BalloonText">
    <w:name w:val="Balloon Text"/>
    <w:basedOn w:val="Normal"/>
    <w:semiHidden/>
    <w:rsid w:val="00D7310A"/>
    <w:rPr>
      <w:rFonts w:ascii="Tahoma" w:hAnsi="Tahoma" w:cs="Tahoma"/>
      <w:sz w:val="16"/>
      <w:szCs w:val="16"/>
    </w:rPr>
  </w:style>
  <w:style w:type="paragraph" w:customStyle="1" w:styleId="standard">
    <w:name w:val="standard"/>
    <w:basedOn w:val="Normal"/>
    <w:rsid w:val="00D7310A"/>
    <w:pPr>
      <w:spacing w:line="360" w:lineRule="auto"/>
      <w:ind w:firstLine="720"/>
    </w:pPr>
    <w:rPr>
      <w:rFonts w:ascii="Palatino" w:hAnsi="Palatino"/>
      <w:sz w:val="26"/>
    </w:rPr>
  </w:style>
  <w:style w:type="paragraph" w:customStyle="1" w:styleId="Default">
    <w:name w:val="Default"/>
    <w:rsid w:val="00D7310A"/>
    <w:pPr>
      <w:autoSpaceDE w:val="0"/>
      <w:autoSpaceDN w:val="0"/>
      <w:adjustRightInd w:val="0"/>
    </w:pPr>
    <w:rPr>
      <w:color w:val="000000"/>
      <w:sz w:val="24"/>
      <w:szCs w:val="24"/>
    </w:rPr>
  </w:style>
  <w:style w:type="paragraph" w:styleId="NormalWeb">
    <w:name w:val="Normal (Web)"/>
    <w:basedOn w:val="Normal"/>
    <w:rsid w:val="00D7310A"/>
    <w:pPr>
      <w:spacing w:before="100" w:beforeAutospacing="1" w:after="100" w:afterAutospacing="1"/>
    </w:pPr>
    <w:rPr>
      <w:sz w:val="24"/>
      <w:szCs w:val="24"/>
    </w:rPr>
  </w:style>
  <w:style w:type="paragraph" w:styleId="ListBullet">
    <w:name w:val="List Bullet"/>
    <w:basedOn w:val="Normal"/>
    <w:link w:val="ListBulletChar"/>
    <w:rsid w:val="00D7310A"/>
    <w:pPr>
      <w:numPr>
        <w:numId w:val="1"/>
      </w:numPr>
    </w:pPr>
  </w:style>
  <w:style w:type="character" w:customStyle="1" w:styleId="ListBulletChar">
    <w:name w:val="List Bullet Char"/>
    <w:link w:val="ListBullet"/>
    <w:rsid w:val="00D7310A"/>
  </w:style>
  <w:style w:type="paragraph" w:customStyle="1" w:styleId="bodytextblack">
    <w:name w:val="bodytextblack"/>
    <w:basedOn w:val="Normal"/>
    <w:rsid w:val="00D7310A"/>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D7310A"/>
    <w:rPr>
      <w:rFonts w:ascii="Palatino" w:hAnsi="Palatino"/>
      <w:sz w:val="24"/>
      <w:lang w:val="en-US" w:eastAsia="en-US" w:bidi="ar-SA"/>
    </w:rPr>
  </w:style>
  <w:style w:type="character" w:customStyle="1" w:styleId="BodyTextChar">
    <w:name w:val="Body Text Char"/>
    <w:rsid w:val="00D7310A"/>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 w:type="paragraph" w:styleId="NoSpacing">
    <w:name w:val="No Spacing"/>
    <w:uiPriority w:val="1"/>
    <w:qFormat/>
    <w:rsid w:val="009D1B58"/>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A22D3C"/>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character" w:customStyle="1" w:styleId="HeaderChar">
    <w:name w:val="Header Char"/>
    <w:basedOn w:val="DefaultParagraphFont"/>
    <w:link w:val="Header"/>
    <w:uiPriority w:val="99"/>
    <w:rsid w:val="001D3DE0"/>
  </w:style>
  <w:style w:type="paragraph" w:customStyle="1" w:styleId="FooterOdd">
    <w:name w:val="Footer Odd"/>
    <w:basedOn w:val="Normal"/>
    <w:qFormat/>
    <w:rsid w:val="001D3DE0"/>
    <w:pPr>
      <w:pBdr>
        <w:top w:val="single" w:sz="4" w:space="1" w:color="4F81BD" w:themeColor="accent1"/>
      </w:pBdr>
      <w:spacing w:after="180" w:line="264" w:lineRule="auto"/>
      <w:jc w:val="right"/>
    </w:pPr>
    <w:rPr>
      <w:rFonts w:asciiTheme="minorHAnsi" w:eastAsiaTheme="minorHAnsi" w:hAnsiTheme="minorHAnsi"/>
      <w:color w:val="1F497D" w:themeColor="text2"/>
      <w:lang w:eastAsia="ja-JP"/>
    </w:rPr>
  </w:style>
  <w:style w:type="paragraph" w:customStyle="1" w:styleId="content">
    <w:name w:val="content"/>
    <w:basedOn w:val="Normal"/>
    <w:link w:val="contentChar"/>
    <w:rsid w:val="00C00E7E"/>
    <w:pPr>
      <w:spacing w:before="100" w:beforeAutospacing="1" w:after="100" w:afterAutospacing="1"/>
    </w:pPr>
    <w:rPr>
      <w:color w:val="000000"/>
      <w:sz w:val="19"/>
      <w:szCs w:val="19"/>
    </w:rPr>
  </w:style>
  <w:style w:type="character" w:customStyle="1" w:styleId="contentChar">
    <w:name w:val="content Char"/>
    <w:basedOn w:val="DefaultParagraphFont"/>
    <w:link w:val="content"/>
    <w:locked/>
    <w:rsid w:val="00C00E7E"/>
    <w:rPr>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11816854">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999193736">
      <w:bodyDiv w:val="1"/>
      <w:marLeft w:val="0"/>
      <w:marRight w:val="0"/>
      <w:marTop w:val="0"/>
      <w:marBottom w:val="0"/>
      <w:divBdr>
        <w:top w:val="none" w:sz="0" w:space="0" w:color="auto"/>
        <w:left w:val="none" w:sz="0" w:space="0" w:color="auto"/>
        <w:bottom w:val="none" w:sz="0" w:space="0" w:color="auto"/>
        <w:right w:val="none" w:sz="0" w:space="0" w:color="auto"/>
      </w:divBdr>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16731864">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jpe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CC646-0887-4718-8BE0-B8912B031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4982</Words>
  <Characters>28404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33320</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2016-07-15T18:02:00Z</dcterms:created>
  <dcterms:modified xsi:type="dcterms:W3CDTF">2016-07-26T00:06:00Z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oFAAoY+b3dyoaiROwLakQbKURq2HLDsd/UBREbHPGWLJDBT7MKxsZEErE4gpjS2dDmTqWL51Ac1JBE/J
7xUQt0w+w4w0ctFd+jBeYJwm3Zwz41fQkjY9WS4fBYVO1AH3DuErMrWUCCTmnQi7NXtWRt5fofVP
WDLKBVaDWjVt9dexq+R43M12BFyoszQRj2pXrutNoL3KRJO4rI4S+2aRJiTEDVABzdqtcsSKvGCs
tJTDTQ67WrqzNX04I</vt:lpwstr>
  </property>
  <property fmtid="{D5CDD505-2E9C-101B-9397-08002B2CF9AE}" pid="3" name="MAIL_MSG_ID2">
    <vt:lpwstr>34KPk5Y836xjhBOmjkD2HvJxdKP4T5LoFZ6biDQ9Iay+RBYW0DL6TOY1KxI
BbSyLCl0kdr7o0P2v2RbZGjaAIMV4068Of71IwsLLfChOAog</vt:lpwstr>
  </property>
  <property fmtid="{D5CDD505-2E9C-101B-9397-08002B2CF9AE}" pid="4" name="RESPONSE_SENDER_NAME">
    <vt:lpwstr>4AAAyjQjm0EOGgIyVSkWcQN0GffNTwh+rIxgUPuJWaXGT/qzSAduBUq61g==</vt:lpwstr>
  </property>
  <property fmtid="{D5CDD505-2E9C-101B-9397-08002B2CF9AE}" pid="5" name="EMAIL_OWNER_ADDRESS">
    <vt:lpwstr>ABAAv4tRYjpfjUstag4/l/ZXmJIEKfs4l21u/+tUXJYz5ZDdtbqu7ZQMtm3eWe1kj1TM</vt:lpwstr>
  </property>
</Properties>
</file>