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Pr="00B1457C" w:rsidRDefault="00CF17DE">
      <w:pPr>
        <w:pStyle w:val="titlebar"/>
        <w:rPr>
          <w:sz w:val="24"/>
        </w:rPr>
      </w:pPr>
      <w:r w:rsidRPr="00B1457C">
        <w:rPr>
          <w:sz w:val="24"/>
        </w:rPr>
        <w:t xml:space="preserve">PUBLIC UTILITIES COMMISSION OF THE STATE OF </w:t>
      </w:r>
      <w:smartTag w:uri="urn:schemas-microsoft-com:office:smarttags" w:element="State">
        <w:smartTag w:uri="urn:schemas-microsoft-com:office:smarttags" w:element="PostalCode">
          <w:r w:rsidRPr="00B1457C">
            <w:rPr>
              <w:sz w:val="24"/>
            </w:rPr>
            <w:t>CALIFORNIA</w:t>
          </w:r>
        </w:smartTag>
      </w:smartTag>
    </w:p>
    <w:p w:rsidR="00B1457C" w:rsidRDefault="00B1457C" w:rsidP="00B1457C">
      <w:pPr>
        <w:ind w:left="6480"/>
        <w:rPr>
          <w:rFonts w:ascii="Palatino Linotype" w:hAnsi="Palatino Linotype"/>
          <w:b/>
          <w:sz w:val="24"/>
        </w:rPr>
      </w:pPr>
      <w:r>
        <w:rPr>
          <w:rFonts w:ascii="Palatino Linotype" w:hAnsi="Palatino Linotype"/>
          <w:b/>
          <w:sz w:val="24"/>
        </w:rPr>
        <w:t xml:space="preserve">   </w:t>
      </w:r>
      <w:r w:rsidR="00F4148E">
        <w:rPr>
          <w:rFonts w:ascii="Palatino Linotype" w:hAnsi="Palatino Linotype"/>
          <w:b/>
          <w:sz w:val="24"/>
        </w:rPr>
        <w:t xml:space="preserve">      </w:t>
      </w:r>
      <w:r>
        <w:rPr>
          <w:rFonts w:ascii="Palatino Linotype" w:hAnsi="Palatino Linotype"/>
          <w:b/>
          <w:sz w:val="24"/>
        </w:rPr>
        <w:t xml:space="preserve">Agenda ID </w:t>
      </w:r>
      <w:r w:rsidR="00F4148E">
        <w:rPr>
          <w:rFonts w:ascii="Palatino Linotype" w:hAnsi="Palatino Linotype"/>
          <w:b/>
          <w:sz w:val="24"/>
        </w:rPr>
        <w:t>15088</w:t>
      </w:r>
    </w:p>
    <w:p w:rsidR="00CF17DE" w:rsidRPr="00A97CE1" w:rsidRDefault="00593807">
      <w:pPr>
        <w:rPr>
          <w:rFonts w:ascii="Palatino Linotype" w:hAnsi="Palatino Linotype"/>
          <w:b/>
          <w:sz w:val="24"/>
        </w:rPr>
      </w:pPr>
      <w:r w:rsidRPr="00A97CE1">
        <w:rPr>
          <w:rFonts w:ascii="Palatino Linotype" w:hAnsi="Palatino Linotype"/>
          <w:b/>
          <w:sz w:val="24"/>
        </w:rPr>
        <w:t>ENERGY DIVISION</w:t>
      </w:r>
      <w:r w:rsidRPr="00A97CE1">
        <w:rPr>
          <w:rFonts w:ascii="Palatino Linotype" w:hAnsi="Palatino Linotype"/>
          <w:b/>
          <w:sz w:val="24"/>
        </w:rPr>
        <w:tab/>
      </w:r>
      <w:r w:rsidRPr="00A97CE1">
        <w:rPr>
          <w:rFonts w:ascii="Palatino Linotype" w:hAnsi="Palatino Linotype"/>
          <w:b/>
          <w:sz w:val="24"/>
        </w:rPr>
        <w:tab/>
      </w:r>
      <w:r w:rsidRPr="00A97CE1">
        <w:rPr>
          <w:rFonts w:ascii="Palatino Linotype" w:hAnsi="Palatino Linotype"/>
          <w:b/>
          <w:sz w:val="24"/>
        </w:rPr>
        <w:tab/>
      </w:r>
      <w:r w:rsidRPr="00A97CE1">
        <w:rPr>
          <w:rFonts w:ascii="Palatino Linotype" w:hAnsi="Palatino Linotype"/>
          <w:b/>
          <w:sz w:val="24"/>
        </w:rPr>
        <w:tab/>
      </w:r>
      <w:r w:rsidRPr="00A97CE1">
        <w:rPr>
          <w:rFonts w:ascii="Palatino Linotype" w:hAnsi="Palatino Linotype"/>
          <w:b/>
          <w:sz w:val="24"/>
        </w:rPr>
        <w:tab/>
      </w:r>
      <w:r w:rsidR="00B1457C">
        <w:rPr>
          <w:rFonts w:ascii="Palatino Linotype" w:hAnsi="Palatino Linotype"/>
          <w:b/>
          <w:sz w:val="24"/>
        </w:rPr>
        <w:tab/>
      </w:r>
      <w:r w:rsidR="00CF17DE" w:rsidRPr="00A97CE1">
        <w:rPr>
          <w:rFonts w:ascii="Palatino Linotype" w:hAnsi="Palatino Linotype"/>
          <w:b/>
          <w:sz w:val="24"/>
        </w:rPr>
        <w:t>RESOLUTION E</w:t>
      </w:r>
      <w:r w:rsidR="00D22446" w:rsidRPr="00A97CE1">
        <w:rPr>
          <w:rFonts w:ascii="Palatino Linotype" w:hAnsi="Palatino Linotype"/>
          <w:b/>
          <w:sz w:val="24"/>
        </w:rPr>
        <w:t>-4798</w:t>
      </w:r>
    </w:p>
    <w:p w:rsidR="00CF17DE" w:rsidRPr="00A97CE1" w:rsidRDefault="00CF17DE">
      <w:pPr>
        <w:tabs>
          <w:tab w:val="right" w:pos="8910"/>
        </w:tabs>
        <w:ind w:left="1440" w:firstLine="720"/>
        <w:rPr>
          <w:rFonts w:ascii="Palatino Linotype" w:hAnsi="Palatino Linotype"/>
          <w:b/>
          <w:sz w:val="24"/>
        </w:rPr>
      </w:pPr>
      <w:r w:rsidRPr="00A97CE1">
        <w:rPr>
          <w:rFonts w:ascii="Palatino Linotype" w:hAnsi="Palatino Linotype"/>
          <w:b/>
          <w:sz w:val="24"/>
        </w:rPr>
        <w:tab/>
      </w:r>
      <w:r w:rsidR="00D22446" w:rsidRPr="00A97CE1">
        <w:rPr>
          <w:rFonts w:ascii="Palatino Linotype" w:hAnsi="Palatino Linotype"/>
          <w:b/>
          <w:sz w:val="24"/>
        </w:rPr>
        <w:t>August 18, 2016</w:t>
      </w:r>
    </w:p>
    <w:p w:rsidR="00CF17DE" w:rsidRPr="00A97CE1" w:rsidRDefault="00CF17DE">
      <w:pPr>
        <w:tabs>
          <w:tab w:val="right" w:pos="8910"/>
        </w:tabs>
        <w:ind w:left="1440" w:firstLine="720"/>
        <w:rPr>
          <w:rFonts w:ascii="Palatino Linotype" w:hAnsi="Palatino Linotype"/>
          <w:b/>
          <w:sz w:val="24"/>
        </w:rPr>
      </w:pPr>
    </w:p>
    <w:p w:rsidR="00CF17DE" w:rsidRPr="00B1457C" w:rsidRDefault="00CF17DE">
      <w:pPr>
        <w:pStyle w:val="mainex"/>
        <w:rPr>
          <w:u w:val="single"/>
        </w:rPr>
      </w:pPr>
      <w:bookmarkStart w:id="0" w:name="_Ref404993683"/>
      <w:r w:rsidRPr="00B1457C">
        <w:rPr>
          <w:u w:val="single"/>
        </w:rPr>
        <w:t>RESOLUTION</w:t>
      </w:r>
    </w:p>
    <w:p w:rsidR="00CF17DE" w:rsidRPr="00A97CE1" w:rsidRDefault="00CF17DE">
      <w:pPr>
        <w:rPr>
          <w:rFonts w:ascii="Palatino Linotype" w:hAnsi="Palatino Linotype"/>
        </w:rPr>
      </w:pPr>
    </w:p>
    <w:p w:rsidR="00B927B5" w:rsidRPr="00A97CE1" w:rsidRDefault="00B927B5" w:rsidP="00B927B5">
      <w:pPr>
        <w:pStyle w:val="Res-Caption"/>
        <w:rPr>
          <w:rFonts w:ascii="Palatino Linotype" w:hAnsi="Palatino Linotype"/>
        </w:rPr>
      </w:pPr>
      <w:proofErr w:type="gramStart"/>
      <w:r w:rsidRPr="00A97CE1">
        <w:rPr>
          <w:rFonts w:ascii="Palatino Linotype" w:hAnsi="Palatino Linotype"/>
        </w:rPr>
        <w:t xml:space="preserve">Resolution </w:t>
      </w:r>
      <w:r w:rsidR="00B0185E" w:rsidRPr="00A97CE1">
        <w:rPr>
          <w:rFonts w:ascii="Palatino Linotype" w:hAnsi="Palatino Linotype"/>
        </w:rPr>
        <w:t>E-4798</w:t>
      </w:r>
      <w:r w:rsidR="00D22446" w:rsidRPr="00A97CE1">
        <w:rPr>
          <w:rFonts w:ascii="Palatino Linotype" w:hAnsi="Palatino Linotype"/>
        </w:rPr>
        <w:t>.</w:t>
      </w:r>
      <w:proofErr w:type="gramEnd"/>
      <w:r w:rsidR="00D22446" w:rsidRPr="00A97CE1">
        <w:rPr>
          <w:rFonts w:ascii="Palatino Linotype" w:hAnsi="Palatino Linotype"/>
        </w:rPr>
        <w:t xml:space="preserve"> </w:t>
      </w:r>
      <w:r w:rsidR="00B1457C">
        <w:rPr>
          <w:rFonts w:ascii="Palatino Linotype" w:hAnsi="Palatino Linotype"/>
        </w:rPr>
        <w:t xml:space="preserve"> </w:t>
      </w:r>
      <w:proofErr w:type="gramStart"/>
      <w:r w:rsidR="00D22446" w:rsidRPr="00A97CE1">
        <w:rPr>
          <w:rFonts w:ascii="Palatino Linotype" w:hAnsi="Palatino Linotype"/>
        </w:rPr>
        <w:t xml:space="preserve">San Diego Gas and Electric Company (SDG&amp;E) requests approval </w:t>
      </w:r>
      <w:r w:rsidR="003D7429" w:rsidRPr="00A97CE1">
        <w:rPr>
          <w:rFonts w:ascii="Palatino Linotype" w:hAnsi="Palatino Linotype"/>
        </w:rPr>
        <w:t xml:space="preserve">of </w:t>
      </w:r>
      <w:r w:rsidR="00D22446" w:rsidRPr="00A97CE1">
        <w:rPr>
          <w:rFonts w:ascii="Palatino Linotype" w:hAnsi="Palatino Linotype"/>
        </w:rPr>
        <w:t>engineering, procurement and construction contracts with AES Energy Storage LLC.</w:t>
      </w:r>
      <w:proofErr w:type="gramEnd"/>
    </w:p>
    <w:p w:rsidR="00801D70" w:rsidRPr="00A97CE1" w:rsidRDefault="00801D70">
      <w:pPr>
        <w:pStyle w:val="Res-Caption"/>
        <w:rPr>
          <w:rFonts w:ascii="Palatino Linotype" w:hAnsi="Palatino Linotype"/>
        </w:rPr>
      </w:pPr>
    </w:p>
    <w:p w:rsidR="00801D70" w:rsidRPr="00A97CE1" w:rsidRDefault="00801D70">
      <w:pPr>
        <w:pStyle w:val="Res-Caption"/>
        <w:rPr>
          <w:rFonts w:ascii="Palatino Linotype" w:hAnsi="Palatino Linotype"/>
        </w:rPr>
      </w:pPr>
      <w:r w:rsidRPr="00A97CE1">
        <w:rPr>
          <w:rFonts w:ascii="Palatino Linotype" w:hAnsi="Palatino Linotype"/>
        </w:rPr>
        <w:t>PROPOSED OUTCOME:</w:t>
      </w:r>
      <w:r w:rsidR="00142FB8" w:rsidRPr="00A97CE1">
        <w:rPr>
          <w:rFonts w:ascii="Palatino Linotype" w:hAnsi="Palatino Linotype"/>
        </w:rPr>
        <w:t xml:space="preserve"> </w:t>
      </w:r>
    </w:p>
    <w:p w:rsidR="003F24E4" w:rsidRPr="00A97CE1" w:rsidRDefault="005E699B" w:rsidP="003F24E4">
      <w:pPr>
        <w:pStyle w:val="Res-Caption"/>
        <w:numPr>
          <w:ilvl w:val="0"/>
          <w:numId w:val="7"/>
        </w:numPr>
        <w:rPr>
          <w:rFonts w:ascii="Palatino Linotype" w:hAnsi="Palatino Linotype"/>
        </w:rPr>
      </w:pPr>
      <w:r w:rsidRPr="00A97CE1">
        <w:rPr>
          <w:rFonts w:ascii="Palatino Linotype" w:hAnsi="Palatino Linotype"/>
        </w:rPr>
        <w:t xml:space="preserve">This </w:t>
      </w:r>
      <w:r w:rsidR="003D7429" w:rsidRPr="00A97CE1">
        <w:rPr>
          <w:rFonts w:ascii="Palatino Linotype" w:hAnsi="Palatino Linotype"/>
        </w:rPr>
        <w:t>R</w:t>
      </w:r>
      <w:r w:rsidRPr="00A97CE1">
        <w:rPr>
          <w:rFonts w:ascii="Palatino Linotype" w:hAnsi="Palatino Linotype"/>
        </w:rPr>
        <w:t xml:space="preserve">esolution approves </w:t>
      </w:r>
      <w:r w:rsidR="00D64945" w:rsidRPr="00A97CE1">
        <w:rPr>
          <w:rFonts w:ascii="Palatino Linotype" w:hAnsi="Palatino Linotype"/>
        </w:rPr>
        <w:t>SDG&amp;E’s contracts with AES</w:t>
      </w:r>
      <w:r w:rsidR="003F24E4" w:rsidRPr="00A97CE1">
        <w:rPr>
          <w:rFonts w:ascii="Palatino Linotype" w:hAnsi="Palatino Linotype"/>
        </w:rPr>
        <w:t xml:space="preserve"> Energy Storage LLC.</w:t>
      </w:r>
    </w:p>
    <w:p w:rsidR="00F51F8B" w:rsidRPr="00A97CE1" w:rsidRDefault="00F51F8B">
      <w:pPr>
        <w:pStyle w:val="Res-Caption"/>
        <w:rPr>
          <w:rFonts w:ascii="Palatino Linotype" w:hAnsi="Palatino Linotype"/>
        </w:rPr>
      </w:pPr>
    </w:p>
    <w:p w:rsidR="00F51F8B" w:rsidRPr="00A97CE1" w:rsidRDefault="00F51F8B">
      <w:pPr>
        <w:pStyle w:val="Res-Caption"/>
        <w:rPr>
          <w:rFonts w:ascii="Palatino Linotype" w:hAnsi="Palatino Linotype"/>
        </w:rPr>
      </w:pPr>
      <w:r w:rsidRPr="00A97CE1">
        <w:rPr>
          <w:rFonts w:ascii="Palatino Linotype" w:hAnsi="Palatino Linotype"/>
        </w:rPr>
        <w:t>SAFETY CONSIDERATIONS:</w:t>
      </w:r>
    </w:p>
    <w:p w:rsidR="00D64945" w:rsidRPr="00A97CE1" w:rsidRDefault="00D64945" w:rsidP="00D64945">
      <w:pPr>
        <w:pStyle w:val="Res-Caption"/>
        <w:numPr>
          <w:ilvl w:val="0"/>
          <w:numId w:val="6"/>
        </w:numPr>
        <w:rPr>
          <w:rFonts w:ascii="Palatino Linotype" w:hAnsi="Palatino Linotype"/>
        </w:rPr>
      </w:pPr>
      <w:r w:rsidRPr="00A97CE1">
        <w:rPr>
          <w:rFonts w:ascii="Palatino Linotype" w:hAnsi="Palatino Linotype"/>
        </w:rPr>
        <w:t>This Resolution supports the Governor’s Emergency Proclamation to protect public safety by ensuring the continued reliability of natural gas and electric supplies while there is a moratorium on gas injections at Aliso Canyon</w:t>
      </w:r>
      <w:r w:rsidR="003D7429" w:rsidRPr="00A97CE1">
        <w:rPr>
          <w:rFonts w:ascii="Palatino Linotype" w:hAnsi="Palatino Linotype"/>
        </w:rPr>
        <w:t xml:space="preserve"> Natural Gas Storage Facility</w:t>
      </w:r>
      <w:r w:rsidRPr="00A97CE1">
        <w:rPr>
          <w:rFonts w:ascii="Palatino Linotype" w:hAnsi="Palatino Linotype"/>
        </w:rPr>
        <w:t>.</w:t>
      </w:r>
    </w:p>
    <w:p w:rsidR="00801D70" w:rsidRPr="00A97CE1" w:rsidRDefault="00D64945" w:rsidP="00D64945">
      <w:pPr>
        <w:pStyle w:val="Res-Caption"/>
        <w:numPr>
          <w:ilvl w:val="0"/>
          <w:numId w:val="6"/>
        </w:numPr>
        <w:rPr>
          <w:rFonts w:ascii="Palatino Linotype" w:hAnsi="Palatino Linotype"/>
        </w:rPr>
      </w:pPr>
      <w:r w:rsidRPr="00A97CE1">
        <w:rPr>
          <w:rFonts w:ascii="Palatino Linotype" w:hAnsi="Palatino Linotype"/>
        </w:rPr>
        <w:t xml:space="preserve">This contract requires </w:t>
      </w:r>
      <w:r w:rsidR="00E301A4" w:rsidRPr="00A97CE1">
        <w:rPr>
          <w:rFonts w:ascii="Palatino Linotype" w:hAnsi="Palatino Linotype"/>
        </w:rPr>
        <w:t>SDG&amp;E</w:t>
      </w:r>
      <w:r w:rsidRPr="00A97CE1">
        <w:rPr>
          <w:rFonts w:ascii="Palatino Linotype" w:hAnsi="Palatino Linotype"/>
        </w:rPr>
        <w:t xml:space="preserve"> to operate the energy storage facilities in accordance with prudent and safe electrical practices. </w:t>
      </w:r>
    </w:p>
    <w:p w:rsidR="00D64945" w:rsidRPr="00A97CE1" w:rsidRDefault="00D64945" w:rsidP="00D64945">
      <w:pPr>
        <w:pStyle w:val="Res-Caption"/>
        <w:ind w:left="1440"/>
        <w:rPr>
          <w:rFonts w:ascii="Palatino Linotype" w:hAnsi="Palatino Linotype"/>
        </w:rPr>
      </w:pPr>
    </w:p>
    <w:p w:rsidR="00801D70" w:rsidRPr="00A97CE1" w:rsidRDefault="00801D70">
      <w:pPr>
        <w:pStyle w:val="Res-Caption"/>
        <w:rPr>
          <w:rFonts w:ascii="Palatino Linotype" w:hAnsi="Palatino Linotype"/>
        </w:rPr>
      </w:pPr>
      <w:r w:rsidRPr="00A97CE1">
        <w:rPr>
          <w:rFonts w:ascii="Palatino Linotype" w:hAnsi="Palatino Linotype"/>
        </w:rPr>
        <w:t xml:space="preserve">ESTIMATED COST:  </w:t>
      </w:r>
    </w:p>
    <w:p w:rsidR="003F6E5A" w:rsidRPr="00A97CE1" w:rsidRDefault="003F24E4" w:rsidP="003F6E5A">
      <w:pPr>
        <w:pStyle w:val="Res-Caption"/>
        <w:numPr>
          <w:ilvl w:val="0"/>
          <w:numId w:val="6"/>
        </w:numPr>
        <w:rPr>
          <w:rFonts w:ascii="Palatino Linotype" w:hAnsi="Palatino Linotype"/>
        </w:rPr>
      </w:pPr>
      <w:r w:rsidRPr="00A97CE1">
        <w:rPr>
          <w:rFonts w:ascii="Palatino Linotype" w:hAnsi="Palatino Linotype"/>
        </w:rPr>
        <w:t>Actual cost of the project is confidential at this time.</w:t>
      </w:r>
    </w:p>
    <w:p w:rsidR="00CF17DE" w:rsidRPr="00A97CE1" w:rsidRDefault="00CF17DE">
      <w:pPr>
        <w:pStyle w:val="Res-Caption"/>
        <w:rPr>
          <w:rFonts w:ascii="Palatino Linotype" w:hAnsi="Palatino Linotype"/>
        </w:rPr>
      </w:pPr>
    </w:p>
    <w:p w:rsidR="00CF17DE" w:rsidRPr="00A97CE1" w:rsidRDefault="00CF17DE">
      <w:pPr>
        <w:pStyle w:val="Res-Caption"/>
        <w:rPr>
          <w:rFonts w:ascii="Palatino Linotype" w:hAnsi="Palatino Linotype"/>
        </w:rPr>
      </w:pPr>
      <w:r w:rsidRPr="00A97CE1">
        <w:rPr>
          <w:rFonts w:ascii="Palatino Linotype" w:hAnsi="Palatino Linotype"/>
        </w:rPr>
        <w:t xml:space="preserve">By Advice Letter </w:t>
      </w:r>
      <w:r w:rsidR="007B4393" w:rsidRPr="00A97CE1">
        <w:rPr>
          <w:rFonts w:ascii="Palatino Linotype" w:hAnsi="Palatino Linotype"/>
        </w:rPr>
        <w:t>2924-E</w:t>
      </w:r>
      <w:r w:rsidR="003F6E5A" w:rsidRPr="00A97CE1">
        <w:rPr>
          <w:rFonts w:ascii="Palatino Linotype" w:hAnsi="Palatino Linotype"/>
        </w:rPr>
        <w:t>,</w:t>
      </w:r>
      <w:r w:rsidRPr="00A97CE1">
        <w:rPr>
          <w:rFonts w:ascii="Palatino Linotype" w:hAnsi="Palatino Linotype"/>
        </w:rPr>
        <w:t xml:space="preserve"> Filed on </w:t>
      </w:r>
      <w:r w:rsidR="007B4393" w:rsidRPr="00A97CE1">
        <w:rPr>
          <w:rFonts w:ascii="Palatino Linotype" w:hAnsi="Palatino Linotype"/>
        </w:rPr>
        <w:t>July 18, 2016</w:t>
      </w:r>
      <w:r w:rsidRPr="00A97CE1">
        <w:rPr>
          <w:rFonts w:ascii="Palatino Linotype" w:hAnsi="Palatino Linotype"/>
        </w:rPr>
        <w:t xml:space="preserve">. </w:t>
      </w:r>
    </w:p>
    <w:p w:rsidR="00CF17DE" w:rsidRPr="00A97CE1" w:rsidRDefault="00CF17DE">
      <w:pPr>
        <w:jc w:val="center"/>
        <w:rPr>
          <w:rFonts w:ascii="Palatino Linotype" w:hAnsi="Palatino Linotype"/>
        </w:rPr>
      </w:pPr>
      <w:r w:rsidRPr="00A97CE1">
        <w:rPr>
          <w:rFonts w:ascii="Palatino Linotype" w:hAnsi="Palatino Linotype"/>
        </w:rPr>
        <w:t>__________________________________________________________</w:t>
      </w:r>
    </w:p>
    <w:p w:rsidR="00CF17DE" w:rsidRPr="00A97CE1" w:rsidRDefault="00CF17DE">
      <w:pPr>
        <w:rPr>
          <w:rFonts w:ascii="Palatino Linotype" w:hAnsi="Palatino Linotype"/>
          <w:b/>
        </w:rPr>
      </w:pPr>
    </w:p>
    <w:p w:rsidR="00CF17DE" w:rsidRPr="00A97CE1" w:rsidRDefault="00CF17DE">
      <w:pPr>
        <w:pStyle w:val="Heading1"/>
        <w:rPr>
          <w:rFonts w:ascii="Palatino Linotype" w:hAnsi="Palatino Linotype"/>
        </w:rPr>
      </w:pPr>
      <w:r w:rsidRPr="00B1457C">
        <w:t>Summary</w:t>
      </w:r>
      <w:bookmarkEnd w:id="0"/>
    </w:p>
    <w:p w:rsidR="00CF17DE" w:rsidRPr="00A97CE1" w:rsidRDefault="00806EBF">
      <w:pPr>
        <w:rPr>
          <w:rFonts w:ascii="Palatino Linotype" w:hAnsi="Palatino Linotype"/>
        </w:rPr>
      </w:pPr>
      <w:r w:rsidRPr="00A97CE1">
        <w:rPr>
          <w:rFonts w:ascii="Palatino Linotype" w:hAnsi="Palatino Linotype"/>
        </w:rPr>
        <w:t xml:space="preserve">This Resolution approves </w:t>
      </w:r>
      <w:r w:rsidR="003D7429" w:rsidRPr="00A97CE1">
        <w:rPr>
          <w:rFonts w:ascii="Palatino Linotype" w:hAnsi="Palatino Linotype"/>
        </w:rPr>
        <w:t xml:space="preserve">the relief requested in Advice Letter </w:t>
      </w:r>
      <w:r w:rsidR="00B459A6" w:rsidRPr="00A97CE1">
        <w:rPr>
          <w:rFonts w:ascii="Palatino Linotype" w:hAnsi="Palatino Linotype"/>
        </w:rPr>
        <w:t>(</w:t>
      </w:r>
      <w:r w:rsidR="004973FC">
        <w:rPr>
          <w:rFonts w:ascii="Palatino Linotype" w:hAnsi="Palatino Linotype"/>
        </w:rPr>
        <w:t>“</w:t>
      </w:r>
      <w:r w:rsidR="00B459A6" w:rsidRPr="00A97CE1">
        <w:rPr>
          <w:rFonts w:ascii="Palatino Linotype" w:hAnsi="Palatino Linotype"/>
        </w:rPr>
        <w:t>AL</w:t>
      </w:r>
      <w:r w:rsidR="004973FC">
        <w:rPr>
          <w:rFonts w:ascii="Palatino Linotype" w:hAnsi="Palatino Linotype"/>
        </w:rPr>
        <w:t>”</w:t>
      </w:r>
      <w:r w:rsidR="00B459A6" w:rsidRPr="00A97CE1">
        <w:rPr>
          <w:rFonts w:ascii="Palatino Linotype" w:hAnsi="Palatino Linotype"/>
        </w:rPr>
        <w:t xml:space="preserve">) </w:t>
      </w:r>
      <w:r w:rsidR="003D7429" w:rsidRPr="00A97CE1">
        <w:rPr>
          <w:rFonts w:ascii="Palatino Linotype" w:hAnsi="Palatino Linotype"/>
        </w:rPr>
        <w:t xml:space="preserve">2924-E for </w:t>
      </w:r>
      <w:r w:rsidR="00E301A4" w:rsidRPr="00A97CE1">
        <w:rPr>
          <w:rFonts w:ascii="Palatino Linotype" w:hAnsi="Palatino Linotype"/>
        </w:rPr>
        <w:t xml:space="preserve">two </w:t>
      </w:r>
      <w:r w:rsidR="003D7429" w:rsidRPr="00A97CE1">
        <w:rPr>
          <w:rFonts w:ascii="Palatino Linotype" w:hAnsi="Palatino Linotype"/>
        </w:rPr>
        <w:t xml:space="preserve">SDG&amp;E contracts with AES Energy Storage LLC for the </w:t>
      </w:r>
      <w:r w:rsidRPr="00A97CE1">
        <w:rPr>
          <w:rFonts w:ascii="Palatino Linotype" w:hAnsi="Palatino Linotype"/>
        </w:rPr>
        <w:t xml:space="preserve">engineering, procurement and construction </w:t>
      </w:r>
      <w:r w:rsidR="00E301A4" w:rsidRPr="00A97CE1">
        <w:rPr>
          <w:rFonts w:ascii="Palatino Linotype" w:hAnsi="Palatino Linotype"/>
        </w:rPr>
        <w:t>(</w:t>
      </w:r>
      <w:r w:rsidR="009118DF" w:rsidRPr="00A97CE1">
        <w:rPr>
          <w:rFonts w:ascii="Palatino Linotype" w:hAnsi="Palatino Linotype"/>
        </w:rPr>
        <w:t>“</w:t>
      </w:r>
      <w:r w:rsidR="00E301A4" w:rsidRPr="00A97CE1">
        <w:rPr>
          <w:rFonts w:ascii="Palatino Linotype" w:hAnsi="Palatino Linotype"/>
        </w:rPr>
        <w:t>EPC</w:t>
      </w:r>
      <w:r w:rsidR="009118DF" w:rsidRPr="00A97CE1">
        <w:rPr>
          <w:rFonts w:ascii="Palatino Linotype" w:hAnsi="Palatino Linotype"/>
        </w:rPr>
        <w:t>”</w:t>
      </w:r>
      <w:r w:rsidR="00E301A4" w:rsidRPr="00A97CE1">
        <w:rPr>
          <w:rFonts w:ascii="Palatino Linotype" w:hAnsi="Palatino Linotype"/>
        </w:rPr>
        <w:t xml:space="preserve">) </w:t>
      </w:r>
      <w:r w:rsidR="003D7429" w:rsidRPr="00A97CE1">
        <w:rPr>
          <w:rFonts w:ascii="Palatino Linotype" w:hAnsi="Palatino Linotype"/>
        </w:rPr>
        <w:t xml:space="preserve">of energy storage facilities </w:t>
      </w:r>
      <w:r w:rsidR="005D2E86" w:rsidRPr="00A97CE1">
        <w:rPr>
          <w:rFonts w:ascii="Palatino Linotype" w:hAnsi="Palatino Linotype"/>
        </w:rPr>
        <w:t xml:space="preserve">to address electrical reliability risks in the Los Angeles (“LA”) Basin </w:t>
      </w:r>
      <w:r w:rsidR="000818E0">
        <w:rPr>
          <w:rFonts w:ascii="Palatino Linotype" w:hAnsi="Palatino Linotype"/>
        </w:rPr>
        <w:t>arising from</w:t>
      </w:r>
      <w:r w:rsidR="005D2E86" w:rsidRPr="00A97CE1">
        <w:rPr>
          <w:rFonts w:ascii="Palatino Linotype" w:hAnsi="Palatino Linotype"/>
        </w:rPr>
        <w:t xml:space="preserve"> the </w:t>
      </w:r>
      <w:r w:rsidR="005D2E86" w:rsidRPr="00A97CE1">
        <w:rPr>
          <w:rFonts w:ascii="Palatino Linotype" w:hAnsi="Palatino Linotype"/>
        </w:rPr>
        <w:lastRenderedPageBreak/>
        <w:t>moratorium on injections into the Aliso Canyon Natural Gas Storage Facility (“Aliso Canyon”).</w:t>
      </w:r>
    </w:p>
    <w:p w:rsidR="00CF17DE" w:rsidRPr="00A97CE1" w:rsidRDefault="00CF17DE">
      <w:pPr>
        <w:rPr>
          <w:rFonts w:ascii="Palatino Linotype" w:hAnsi="Palatino Linotype"/>
        </w:rPr>
      </w:pPr>
    </w:p>
    <w:p w:rsidR="00CF17DE" w:rsidRPr="00A97CE1" w:rsidRDefault="00CF17DE">
      <w:pPr>
        <w:pStyle w:val="Heading1"/>
        <w:rPr>
          <w:rFonts w:ascii="Palatino Linotype" w:hAnsi="Palatino Linotype"/>
        </w:rPr>
      </w:pPr>
      <w:r w:rsidRPr="00B1457C">
        <w:t>Background</w:t>
      </w:r>
    </w:p>
    <w:p w:rsidR="005D2E86" w:rsidRPr="00A97CE1" w:rsidRDefault="005D2E86">
      <w:pPr>
        <w:rPr>
          <w:rFonts w:ascii="Palatino Linotype" w:hAnsi="Palatino Linotype"/>
          <w:highlight w:val="yellow"/>
        </w:rPr>
      </w:pPr>
      <w:r w:rsidRPr="00A97CE1">
        <w:rPr>
          <w:rFonts w:ascii="Palatino Linotype" w:hAnsi="Palatino Linotype"/>
        </w:rPr>
        <w:t xml:space="preserve">On January 6, 2016, Governor Brown declared a state of emergency in </w:t>
      </w:r>
      <w:r w:rsidR="00B1457C">
        <w:rPr>
          <w:rFonts w:ascii="Palatino Linotype" w:hAnsi="Palatino Linotype"/>
        </w:rPr>
        <w:br/>
      </w:r>
      <w:r w:rsidRPr="00A97CE1">
        <w:rPr>
          <w:rFonts w:ascii="Palatino Linotype" w:hAnsi="Palatino Linotype"/>
        </w:rPr>
        <w:t xml:space="preserve">Los Angeles County due to the duration of the natural gas </w:t>
      </w:r>
      <w:r w:rsidR="0081545A" w:rsidRPr="00A97CE1">
        <w:rPr>
          <w:rFonts w:ascii="Palatino Linotype" w:hAnsi="Palatino Linotype"/>
        </w:rPr>
        <w:t xml:space="preserve">leak and well failure at Aliso Canyon. </w:t>
      </w:r>
      <w:r w:rsidR="00E5792F" w:rsidRPr="00A97CE1">
        <w:rPr>
          <w:rFonts w:ascii="Palatino Linotype" w:hAnsi="Palatino Linotype"/>
        </w:rPr>
        <w:t xml:space="preserve"> </w:t>
      </w:r>
      <w:r w:rsidR="000E66EC" w:rsidRPr="00A97CE1">
        <w:rPr>
          <w:rFonts w:ascii="Palatino Linotype" w:hAnsi="Palatino Linotype"/>
        </w:rPr>
        <w:t>As Aliso Canyon</w:t>
      </w:r>
      <w:r w:rsidR="000818E0">
        <w:rPr>
          <w:rFonts w:ascii="Palatino Linotype" w:hAnsi="Palatino Linotype"/>
        </w:rPr>
        <w:t>’s natural gas storage capacity</w:t>
      </w:r>
      <w:r w:rsidR="000E66EC" w:rsidRPr="00A97CE1">
        <w:rPr>
          <w:rFonts w:ascii="Palatino Linotype" w:hAnsi="Palatino Linotype"/>
        </w:rPr>
        <w:t xml:space="preserve"> </w:t>
      </w:r>
      <w:r w:rsidR="000818E0">
        <w:rPr>
          <w:rFonts w:ascii="Palatino Linotype" w:hAnsi="Palatino Linotype"/>
        </w:rPr>
        <w:t>has been</w:t>
      </w:r>
      <w:r w:rsidR="000E66EC" w:rsidRPr="00A97CE1">
        <w:rPr>
          <w:rFonts w:ascii="Palatino Linotype" w:hAnsi="Palatino Linotype"/>
        </w:rPr>
        <w:t xml:space="preserve"> critical to help meet peak electrical demands during the summer months and peak gas usage demands in winter months, the Commission is pursing activities that could be quickly implemented to alleviate these electric reliability </w:t>
      </w:r>
      <w:r w:rsidR="000818E0">
        <w:rPr>
          <w:rFonts w:ascii="Palatino Linotype" w:hAnsi="Palatino Linotype"/>
        </w:rPr>
        <w:t xml:space="preserve">and natural gas supply </w:t>
      </w:r>
      <w:r w:rsidR="000E66EC" w:rsidRPr="00A97CE1">
        <w:rPr>
          <w:rFonts w:ascii="Palatino Linotype" w:hAnsi="Palatino Linotype"/>
        </w:rPr>
        <w:t>risks.</w:t>
      </w:r>
    </w:p>
    <w:p w:rsidR="00D83D41" w:rsidRPr="00A97CE1" w:rsidRDefault="00D83D41" w:rsidP="00D83D41">
      <w:pPr>
        <w:rPr>
          <w:rFonts w:ascii="Palatino Linotype" w:hAnsi="Palatino Linotype"/>
        </w:rPr>
      </w:pPr>
    </w:p>
    <w:p w:rsidR="00D83D41" w:rsidRPr="00A97CE1" w:rsidRDefault="00D83D41" w:rsidP="00B1457C">
      <w:pPr>
        <w:spacing w:after="120"/>
        <w:rPr>
          <w:rFonts w:ascii="Palatino Linotype" w:hAnsi="Palatino Linotype"/>
        </w:rPr>
      </w:pPr>
      <w:r w:rsidRPr="00A97CE1">
        <w:rPr>
          <w:rFonts w:ascii="Palatino Linotype" w:hAnsi="Palatino Linotype"/>
          <w:u w:val="single"/>
        </w:rPr>
        <w:t>Resolution E-4791</w:t>
      </w:r>
    </w:p>
    <w:p w:rsidR="009118DF" w:rsidRPr="00A97CE1" w:rsidRDefault="00D83D41" w:rsidP="00530290">
      <w:pPr>
        <w:spacing w:after="120"/>
        <w:rPr>
          <w:rFonts w:ascii="Palatino Linotype" w:hAnsi="Palatino Linotype"/>
        </w:rPr>
      </w:pPr>
      <w:r w:rsidRPr="00A97CE1">
        <w:rPr>
          <w:rFonts w:ascii="Palatino Linotype" w:hAnsi="Palatino Linotype"/>
        </w:rPr>
        <w:t>Resolution E-</w:t>
      </w:r>
      <w:proofErr w:type="gramStart"/>
      <w:r w:rsidRPr="00A97CE1">
        <w:rPr>
          <w:rFonts w:ascii="Palatino Linotype" w:hAnsi="Palatino Linotype"/>
        </w:rPr>
        <w:t>4791</w:t>
      </w:r>
      <w:r w:rsidR="00E301A4" w:rsidRPr="00A97CE1">
        <w:rPr>
          <w:rFonts w:ascii="Palatino Linotype" w:hAnsi="Palatino Linotype"/>
        </w:rPr>
        <w:t>,</w:t>
      </w:r>
      <w:proofErr w:type="gramEnd"/>
      <w:r w:rsidRPr="00A97CE1">
        <w:rPr>
          <w:rFonts w:ascii="Palatino Linotype" w:hAnsi="Palatino Linotype"/>
        </w:rPr>
        <w:t xml:space="preserve"> approved </w:t>
      </w:r>
      <w:r w:rsidR="00E5792F" w:rsidRPr="00A97CE1">
        <w:rPr>
          <w:rFonts w:ascii="Palatino Linotype" w:hAnsi="Palatino Linotype"/>
        </w:rPr>
        <w:t xml:space="preserve">by the Commission </w:t>
      </w:r>
      <w:r w:rsidRPr="00A97CE1">
        <w:rPr>
          <w:rFonts w:ascii="Palatino Linotype" w:hAnsi="Palatino Linotype"/>
        </w:rPr>
        <w:t xml:space="preserve">on May 26, 2016, ordered SCE to hold an expedited energy storage procurement solicitation to mitigate potential Aliso Canyon-related reliability problems. The </w:t>
      </w:r>
      <w:r w:rsidR="009118DF" w:rsidRPr="00A97CE1">
        <w:rPr>
          <w:rFonts w:ascii="Palatino Linotype" w:hAnsi="Palatino Linotype"/>
        </w:rPr>
        <w:t xml:space="preserve">Resolution </w:t>
      </w:r>
      <w:r w:rsidRPr="00A97CE1">
        <w:rPr>
          <w:rFonts w:ascii="Palatino Linotype" w:hAnsi="Palatino Linotype"/>
        </w:rPr>
        <w:t xml:space="preserve">required that storage resources </w:t>
      </w:r>
      <w:r w:rsidR="009118DF" w:rsidRPr="00A97CE1">
        <w:rPr>
          <w:rFonts w:ascii="Palatino Linotype" w:hAnsi="Palatino Linotype"/>
        </w:rPr>
        <w:t>solicited in the expedited storage procurement must</w:t>
      </w:r>
      <w:r w:rsidRPr="00A97CE1">
        <w:rPr>
          <w:rFonts w:ascii="Palatino Linotype" w:hAnsi="Palatino Linotype"/>
        </w:rPr>
        <w:t>:</w:t>
      </w:r>
    </w:p>
    <w:p w:rsidR="00D83D41" w:rsidRPr="00A97CE1" w:rsidRDefault="005C7A11" w:rsidP="00530290">
      <w:pPr>
        <w:pStyle w:val="ListParagraph"/>
        <w:numPr>
          <w:ilvl w:val="0"/>
          <w:numId w:val="6"/>
        </w:numPr>
        <w:spacing w:after="60"/>
        <w:ind w:left="720"/>
        <w:contextualSpacing w:val="0"/>
        <w:rPr>
          <w:rFonts w:ascii="Palatino Linotype" w:hAnsi="Palatino Linotype"/>
        </w:rPr>
      </w:pPr>
      <w:r w:rsidRPr="00A97CE1">
        <w:rPr>
          <w:rFonts w:ascii="Palatino Linotype" w:hAnsi="Palatino Linotype"/>
        </w:rPr>
        <w:t>Be located i</w:t>
      </w:r>
      <w:r w:rsidR="00D83D41" w:rsidRPr="00A97CE1">
        <w:rPr>
          <w:rFonts w:ascii="Palatino Linotype" w:hAnsi="Palatino Linotype"/>
        </w:rPr>
        <w:t>n front of the meter ("IFOM')</w:t>
      </w:r>
      <w:r w:rsidR="009118DF" w:rsidRPr="00A97CE1">
        <w:rPr>
          <w:rFonts w:ascii="Palatino Linotype" w:hAnsi="Palatino Linotype"/>
        </w:rPr>
        <w:t>;</w:t>
      </w:r>
    </w:p>
    <w:p w:rsidR="009118DF" w:rsidRPr="00A97CE1" w:rsidRDefault="005C7A11" w:rsidP="00530290">
      <w:pPr>
        <w:pStyle w:val="ListParagraph"/>
        <w:numPr>
          <w:ilvl w:val="0"/>
          <w:numId w:val="6"/>
        </w:numPr>
        <w:spacing w:after="60"/>
        <w:ind w:left="720"/>
        <w:contextualSpacing w:val="0"/>
        <w:rPr>
          <w:rFonts w:ascii="Palatino Linotype" w:hAnsi="Palatino Linotype"/>
        </w:rPr>
      </w:pPr>
      <w:r w:rsidRPr="00A97CE1">
        <w:rPr>
          <w:rFonts w:ascii="Palatino Linotype" w:hAnsi="Palatino Linotype"/>
        </w:rPr>
        <w:t>Be o</w:t>
      </w:r>
      <w:r w:rsidR="00D83D41" w:rsidRPr="00A97CE1">
        <w:rPr>
          <w:rFonts w:ascii="Palatino Linotype" w:hAnsi="Palatino Linotype"/>
        </w:rPr>
        <w:t>perational by December 31, 2016</w:t>
      </w:r>
      <w:r w:rsidR="009118DF" w:rsidRPr="00A97CE1">
        <w:rPr>
          <w:rFonts w:ascii="Palatino Linotype" w:hAnsi="Palatino Linotype"/>
        </w:rPr>
        <w:t>;</w:t>
      </w:r>
    </w:p>
    <w:p w:rsidR="009118DF" w:rsidRPr="00A97CE1" w:rsidRDefault="00D83D41" w:rsidP="00530290">
      <w:pPr>
        <w:pStyle w:val="ListParagraph"/>
        <w:numPr>
          <w:ilvl w:val="0"/>
          <w:numId w:val="6"/>
        </w:numPr>
        <w:spacing w:after="60"/>
        <w:ind w:left="720"/>
        <w:contextualSpacing w:val="0"/>
        <w:rPr>
          <w:rFonts w:ascii="Palatino Linotype" w:hAnsi="Palatino Linotype"/>
        </w:rPr>
      </w:pPr>
      <w:r w:rsidRPr="00A97CE1">
        <w:rPr>
          <w:rFonts w:ascii="Palatino Linotype" w:hAnsi="Palatino Linotype"/>
        </w:rPr>
        <w:t>Interconnect in a location that helps to alleviat</w:t>
      </w:r>
      <w:r w:rsidR="009118DF" w:rsidRPr="00A97CE1">
        <w:rPr>
          <w:rFonts w:ascii="Palatino Linotype" w:hAnsi="Palatino Linotype"/>
        </w:rPr>
        <w:t xml:space="preserve">e electric reliability concerns </w:t>
      </w:r>
      <w:r w:rsidRPr="00A97CE1">
        <w:rPr>
          <w:rFonts w:ascii="Palatino Linotype" w:hAnsi="Palatino Linotype"/>
        </w:rPr>
        <w:t>associated with Aliso Canyon</w:t>
      </w:r>
      <w:r w:rsidR="009118DF" w:rsidRPr="00A97CE1">
        <w:rPr>
          <w:rFonts w:ascii="Palatino Linotype" w:hAnsi="Palatino Linotype"/>
        </w:rPr>
        <w:t>;</w:t>
      </w:r>
    </w:p>
    <w:p w:rsidR="009118DF" w:rsidRPr="00A97CE1" w:rsidRDefault="00D83D41" w:rsidP="00530290">
      <w:pPr>
        <w:pStyle w:val="ListParagraph"/>
        <w:numPr>
          <w:ilvl w:val="0"/>
          <w:numId w:val="6"/>
        </w:numPr>
        <w:spacing w:after="60"/>
        <w:ind w:left="720"/>
        <w:contextualSpacing w:val="0"/>
        <w:rPr>
          <w:rFonts w:ascii="Palatino Linotype" w:hAnsi="Palatino Linotype"/>
        </w:rPr>
      </w:pPr>
      <w:r w:rsidRPr="00A97CE1">
        <w:rPr>
          <w:rFonts w:ascii="Palatino Linotype" w:hAnsi="Palatino Linotype"/>
        </w:rPr>
        <w:t>Qualif</w:t>
      </w:r>
      <w:r w:rsidR="005C7A11" w:rsidRPr="00A97CE1">
        <w:rPr>
          <w:rFonts w:ascii="Palatino Linotype" w:hAnsi="Palatino Linotype"/>
        </w:rPr>
        <w:t>y</w:t>
      </w:r>
      <w:r w:rsidRPr="00A97CE1">
        <w:rPr>
          <w:rFonts w:ascii="Palatino Linotype" w:hAnsi="Palatino Linotype"/>
        </w:rPr>
        <w:t xml:space="preserve"> for </w:t>
      </w:r>
      <w:r w:rsidR="000818E0">
        <w:rPr>
          <w:rFonts w:ascii="Palatino Linotype" w:hAnsi="Palatino Linotype"/>
        </w:rPr>
        <w:t>R</w:t>
      </w:r>
      <w:r w:rsidRPr="00A97CE1">
        <w:rPr>
          <w:rFonts w:ascii="Palatino Linotype" w:hAnsi="Palatino Linotype"/>
        </w:rPr>
        <w:t xml:space="preserve">esource </w:t>
      </w:r>
      <w:r w:rsidR="000818E0">
        <w:rPr>
          <w:rFonts w:ascii="Palatino Linotype" w:hAnsi="Palatino Linotype"/>
        </w:rPr>
        <w:t>A</w:t>
      </w:r>
      <w:r w:rsidRPr="00A97CE1">
        <w:rPr>
          <w:rFonts w:ascii="Palatino Linotype" w:hAnsi="Palatino Linotype"/>
        </w:rPr>
        <w:t>dequacy</w:t>
      </w:r>
      <w:r w:rsidR="000818E0">
        <w:rPr>
          <w:rFonts w:ascii="Palatino Linotype" w:hAnsi="Palatino Linotype"/>
        </w:rPr>
        <w:t xml:space="preserve"> credit</w:t>
      </w:r>
      <w:r w:rsidR="00680596" w:rsidRPr="00A97CE1">
        <w:rPr>
          <w:rFonts w:ascii="Palatino Linotype" w:hAnsi="Palatino Linotype"/>
        </w:rPr>
        <w:t>;</w:t>
      </w:r>
      <w:r w:rsidR="000818E0">
        <w:rPr>
          <w:rStyle w:val="FootnoteReference"/>
          <w:rFonts w:ascii="Palatino Linotype" w:hAnsi="Palatino Linotype"/>
        </w:rPr>
        <w:footnoteReference w:id="2"/>
      </w:r>
      <w:r w:rsidR="00680596" w:rsidRPr="00A97CE1">
        <w:rPr>
          <w:rFonts w:ascii="Palatino Linotype" w:hAnsi="Palatino Linotype"/>
        </w:rPr>
        <w:t xml:space="preserve"> </w:t>
      </w:r>
    </w:p>
    <w:p w:rsidR="009118DF" w:rsidRPr="00A97CE1" w:rsidRDefault="005C7A11" w:rsidP="00530290">
      <w:pPr>
        <w:pStyle w:val="ListParagraph"/>
        <w:numPr>
          <w:ilvl w:val="0"/>
          <w:numId w:val="6"/>
        </w:numPr>
        <w:spacing w:after="60"/>
        <w:ind w:left="720"/>
        <w:contextualSpacing w:val="0"/>
        <w:rPr>
          <w:rFonts w:ascii="Palatino Linotype" w:hAnsi="Palatino Linotype"/>
        </w:rPr>
      </w:pPr>
      <w:r w:rsidRPr="00A97CE1">
        <w:rPr>
          <w:rFonts w:ascii="Palatino Linotype" w:hAnsi="Palatino Linotype"/>
        </w:rPr>
        <w:t>Be p</w:t>
      </w:r>
      <w:r w:rsidR="00D83D41" w:rsidRPr="00A97CE1">
        <w:rPr>
          <w:rFonts w:ascii="Palatino Linotype" w:hAnsi="Palatino Linotype"/>
        </w:rPr>
        <w:t>rice competitive with previous solicitations</w:t>
      </w:r>
      <w:r w:rsidR="00680596" w:rsidRPr="00A97CE1">
        <w:rPr>
          <w:rFonts w:ascii="Palatino Linotype" w:hAnsi="Palatino Linotype"/>
        </w:rPr>
        <w:t xml:space="preserve">; and </w:t>
      </w:r>
    </w:p>
    <w:p w:rsidR="00D83D41" w:rsidRPr="00A97CE1" w:rsidRDefault="005C7A11" w:rsidP="00B1457C">
      <w:pPr>
        <w:pStyle w:val="ListParagraph"/>
        <w:numPr>
          <w:ilvl w:val="0"/>
          <w:numId w:val="6"/>
        </w:numPr>
        <w:ind w:left="720"/>
        <w:contextualSpacing w:val="0"/>
        <w:rPr>
          <w:rFonts w:ascii="Palatino Linotype" w:hAnsi="Palatino Linotype"/>
        </w:rPr>
      </w:pPr>
      <w:r w:rsidRPr="00A97CE1">
        <w:rPr>
          <w:rFonts w:ascii="Palatino Linotype" w:hAnsi="Palatino Linotype"/>
        </w:rPr>
        <w:t>Have a c</w:t>
      </w:r>
      <w:r w:rsidR="00D83D41" w:rsidRPr="00A97CE1">
        <w:rPr>
          <w:rFonts w:ascii="Palatino Linotype" w:hAnsi="Palatino Linotype"/>
        </w:rPr>
        <w:t>ontract term of 10 years or less.</w:t>
      </w:r>
    </w:p>
    <w:p w:rsidR="00D83D41" w:rsidRPr="00A97CE1" w:rsidRDefault="00D83D41" w:rsidP="00D83D41">
      <w:pPr>
        <w:rPr>
          <w:rFonts w:ascii="Palatino Linotype" w:hAnsi="Palatino Linotype"/>
        </w:rPr>
      </w:pPr>
    </w:p>
    <w:p w:rsidR="00D83D41" w:rsidRPr="00A97CE1" w:rsidRDefault="00D83D41" w:rsidP="00D83D41">
      <w:pPr>
        <w:rPr>
          <w:rFonts w:ascii="Palatino Linotype" w:hAnsi="Palatino Linotype"/>
        </w:rPr>
      </w:pPr>
      <w:r w:rsidRPr="00A97CE1">
        <w:rPr>
          <w:rFonts w:ascii="Palatino Linotype" w:hAnsi="Palatino Linotype"/>
        </w:rPr>
        <w:t xml:space="preserve">Resolution E-4791 </w:t>
      </w:r>
      <w:r w:rsidR="000818E0">
        <w:rPr>
          <w:rFonts w:ascii="Palatino Linotype" w:hAnsi="Palatino Linotype"/>
        </w:rPr>
        <w:t>found</w:t>
      </w:r>
      <w:r w:rsidR="000818E0" w:rsidRPr="00A97CE1">
        <w:rPr>
          <w:rFonts w:ascii="Palatino Linotype" w:hAnsi="Palatino Linotype"/>
        </w:rPr>
        <w:t xml:space="preserve"> </w:t>
      </w:r>
      <w:r w:rsidRPr="00A97CE1">
        <w:rPr>
          <w:rFonts w:ascii="Palatino Linotype" w:hAnsi="Palatino Linotype"/>
        </w:rPr>
        <w:t xml:space="preserve">that all procurement to alleviate reliability risks associated with the partial shutdown of Aliso Canyon will benefit all customers connected to the grid and therefore would be eligible for Cost Allocation Mechanism ("CAM") treatment. </w:t>
      </w:r>
    </w:p>
    <w:p w:rsidR="00D83D41" w:rsidRPr="00A97CE1" w:rsidRDefault="00D83D41" w:rsidP="00D83D41">
      <w:pPr>
        <w:rPr>
          <w:rFonts w:ascii="Palatino Linotype" w:hAnsi="Palatino Linotype"/>
        </w:rPr>
      </w:pPr>
    </w:p>
    <w:p w:rsidR="00D83D41" w:rsidRPr="00A97CE1" w:rsidRDefault="00D83D41" w:rsidP="00D83D41">
      <w:pPr>
        <w:rPr>
          <w:rFonts w:ascii="Palatino Linotype" w:hAnsi="Palatino Linotype"/>
        </w:rPr>
      </w:pPr>
      <w:r w:rsidRPr="00A97CE1">
        <w:rPr>
          <w:rFonts w:ascii="Palatino Linotype" w:hAnsi="Palatino Linotype"/>
        </w:rPr>
        <w:lastRenderedPageBreak/>
        <w:t xml:space="preserve">Although SDG&amp;E was not originally mentioned in the Resolution, the </w:t>
      </w:r>
      <w:r w:rsidR="005C7A11" w:rsidRPr="00A97CE1">
        <w:rPr>
          <w:rFonts w:ascii="Palatino Linotype" w:hAnsi="Palatino Linotype"/>
        </w:rPr>
        <w:t>R</w:t>
      </w:r>
      <w:r w:rsidRPr="00A97CE1">
        <w:rPr>
          <w:rFonts w:ascii="Palatino Linotype" w:hAnsi="Palatino Linotype"/>
        </w:rPr>
        <w:t>esolution was modified based on comments to suggest that SDG&amp;E leverage its ongoing 2016 Preferred Resources Local Capacity Requirement (</w:t>
      </w:r>
      <w:r w:rsidR="00BF3161" w:rsidRPr="00A97CE1">
        <w:rPr>
          <w:rFonts w:ascii="Palatino Linotype" w:hAnsi="Palatino Linotype"/>
        </w:rPr>
        <w:t>“</w:t>
      </w:r>
      <w:r w:rsidRPr="00A97CE1">
        <w:rPr>
          <w:rFonts w:ascii="Palatino Linotype" w:hAnsi="Palatino Linotype"/>
        </w:rPr>
        <w:t>LCR</w:t>
      </w:r>
      <w:r w:rsidR="00BF3161" w:rsidRPr="00A97CE1">
        <w:rPr>
          <w:rFonts w:ascii="Palatino Linotype" w:hAnsi="Palatino Linotype"/>
        </w:rPr>
        <w:t>”</w:t>
      </w:r>
      <w:r w:rsidRPr="00A97CE1">
        <w:rPr>
          <w:rFonts w:ascii="Palatino Linotype" w:hAnsi="Palatino Linotype"/>
        </w:rPr>
        <w:t xml:space="preserve">) </w:t>
      </w:r>
      <w:r w:rsidR="002941C8" w:rsidRPr="00A97CE1">
        <w:rPr>
          <w:rFonts w:ascii="Palatino Linotype" w:hAnsi="Palatino Linotype"/>
        </w:rPr>
        <w:t>Request for Offer (</w:t>
      </w:r>
      <w:r w:rsidR="00BF3161" w:rsidRPr="00A97CE1">
        <w:rPr>
          <w:rFonts w:ascii="Palatino Linotype" w:hAnsi="Palatino Linotype"/>
        </w:rPr>
        <w:t>“</w:t>
      </w:r>
      <w:r w:rsidRPr="00A97CE1">
        <w:rPr>
          <w:rFonts w:ascii="Palatino Linotype" w:hAnsi="Palatino Linotype"/>
        </w:rPr>
        <w:t>RFO</w:t>
      </w:r>
      <w:r w:rsidR="00BF3161" w:rsidRPr="00A97CE1">
        <w:rPr>
          <w:rFonts w:ascii="Palatino Linotype" w:hAnsi="Palatino Linotype"/>
        </w:rPr>
        <w:t>”</w:t>
      </w:r>
      <w:r w:rsidR="002941C8" w:rsidRPr="00A97CE1">
        <w:rPr>
          <w:rFonts w:ascii="Palatino Linotype" w:hAnsi="Palatino Linotype"/>
        </w:rPr>
        <w:t>)</w:t>
      </w:r>
      <w:r w:rsidRPr="00A97CE1">
        <w:rPr>
          <w:rFonts w:ascii="Palatino Linotype" w:hAnsi="Palatino Linotype"/>
        </w:rPr>
        <w:t xml:space="preserve"> to find projects that could conceivably come online in the same time frame. </w:t>
      </w:r>
      <w:r w:rsidR="005C7A11" w:rsidRPr="00A97CE1">
        <w:rPr>
          <w:rFonts w:ascii="Palatino Linotype" w:hAnsi="Palatino Linotype"/>
        </w:rPr>
        <w:t xml:space="preserve"> </w:t>
      </w:r>
      <w:r w:rsidRPr="00A97CE1">
        <w:rPr>
          <w:rFonts w:ascii="Palatino Linotype" w:hAnsi="Palatino Linotype"/>
        </w:rPr>
        <w:t xml:space="preserve">SDG&amp;E was asked to share the results of that inquiry with Energy Division and the Procurement </w:t>
      </w:r>
      <w:r w:rsidR="000818E0" w:rsidRPr="00A97CE1">
        <w:rPr>
          <w:rFonts w:ascii="Palatino Linotype" w:hAnsi="Palatino Linotype"/>
        </w:rPr>
        <w:t>Re</w:t>
      </w:r>
      <w:r w:rsidR="000818E0">
        <w:rPr>
          <w:rFonts w:ascii="Palatino Linotype" w:hAnsi="Palatino Linotype"/>
        </w:rPr>
        <w:t>view</w:t>
      </w:r>
      <w:r w:rsidR="000818E0" w:rsidRPr="00A97CE1">
        <w:rPr>
          <w:rFonts w:ascii="Palatino Linotype" w:hAnsi="Palatino Linotype"/>
        </w:rPr>
        <w:t xml:space="preserve"> </w:t>
      </w:r>
      <w:r w:rsidRPr="00A97CE1">
        <w:rPr>
          <w:rFonts w:ascii="Palatino Linotype" w:hAnsi="Palatino Linotype"/>
        </w:rPr>
        <w:t xml:space="preserve">Group </w:t>
      </w:r>
      <w:r w:rsidR="000818E0">
        <w:rPr>
          <w:rFonts w:ascii="Palatino Linotype" w:hAnsi="Palatino Linotype"/>
        </w:rPr>
        <w:t>(“PRG”)</w:t>
      </w:r>
      <w:r w:rsidR="00B1457C">
        <w:rPr>
          <w:rFonts w:ascii="Palatino Linotype" w:hAnsi="Palatino Linotype"/>
        </w:rPr>
        <w:t xml:space="preserve"> </w:t>
      </w:r>
      <w:r w:rsidRPr="00A97CE1">
        <w:rPr>
          <w:rFonts w:ascii="Palatino Linotype" w:hAnsi="Palatino Linotype"/>
        </w:rPr>
        <w:t xml:space="preserve">within 30 days of the Resolution's effective date. </w:t>
      </w:r>
    </w:p>
    <w:p w:rsidR="00D83D41" w:rsidRPr="00A97CE1" w:rsidRDefault="00D83D41" w:rsidP="00D83D41">
      <w:pPr>
        <w:rPr>
          <w:rFonts w:ascii="Palatino Linotype" w:hAnsi="Palatino Linotype"/>
        </w:rPr>
      </w:pPr>
    </w:p>
    <w:p w:rsidR="005C7A11" w:rsidRPr="00A97CE1" w:rsidRDefault="005C7A11" w:rsidP="005C7A11">
      <w:pPr>
        <w:rPr>
          <w:rFonts w:ascii="Palatino Linotype" w:hAnsi="Palatino Linotype"/>
        </w:rPr>
      </w:pPr>
      <w:r w:rsidRPr="00A97CE1">
        <w:rPr>
          <w:rFonts w:ascii="Palatino Linotype" w:hAnsi="Palatino Linotype"/>
        </w:rPr>
        <w:t xml:space="preserve">SDG&amp;E complied with Resolution E-4791 and shared the results of its ongoing LCR RFO with SDG&amp;E’s PRG beginning on June 17, 2016.  </w:t>
      </w:r>
    </w:p>
    <w:p w:rsidR="005C7A11" w:rsidRPr="00A97CE1" w:rsidRDefault="005C7A11" w:rsidP="005C7A11">
      <w:pPr>
        <w:rPr>
          <w:rFonts w:ascii="Palatino Linotype" w:hAnsi="Palatino Linotype"/>
        </w:rPr>
      </w:pPr>
    </w:p>
    <w:p w:rsidR="005C7A11" w:rsidRPr="00A97CE1" w:rsidRDefault="005C7A11" w:rsidP="00B1457C">
      <w:pPr>
        <w:spacing w:after="120"/>
        <w:rPr>
          <w:rFonts w:ascii="Palatino Linotype" w:hAnsi="Palatino Linotype"/>
        </w:rPr>
      </w:pPr>
      <w:r w:rsidRPr="00A97CE1">
        <w:rPr>
          <w:rFonts w:ascii="Palatino Linotype" w:hAnsi="Palatino Linotype"/>
          <w:u w:val="single"/>
        </w:rPr>
        <w:t xml:space="preserve">SDG&amp;E </w:t>
      </w:r>
      <w:r w:rsidR="00B459A6" w:rsidRPr="00A97CE1">
        <w:rPr>
          <w:rFonts w:ascii="Palatino Linotype" w:hAnsi="Palatino Linotype"/>
          <w:u w:val="single"/>
        </w:rPr>
        <w:t>AL</w:t>
      </w:r>
      <w:r w:rsidRPr="00A97CE1">
        <w:rPr>
          <w:rFonts w:ascii="Palatino Linotype" w:hAnsi="Palatino Linotype"/>
          <w:u w:val="single"/>
        </w:rPr>
        <w:t xml:space="preserve"> 2924-E</w:t>
      </w:r>
    </w:p>
    <w:p w:rsidR="005C7A11" w:rsidRPr="00A97CE1" w:rsidRDefault="005C7A11" w:rsidP="005C7A11">
      <w:pPr>
        <w:rPr>
          <w:rFonts w:ascii="Palatino Linotype" w:hAnsi="Palatino Linotype"/>
        </w:rPr>
      </w:pPr>
      <w:r w:rsidRPr="00A97CE1">
        <w:rPr>
          <w:rFonts w:ascii="Palatino Linotype" w:hAnsi="Palatino Linotype"/>
        </w:rPr>
        <w:t xml:space="preserve">SDG&amp;E filed </w:t>
      </w:r>
      <w:r w:rsidR="00B459A6" w:rsidRPr="00A97CE1">
        <w:rPr>
          <w:rFonts w:ascii="Palatino Linotype" w:hAnsi="Palatino Linotype"/>
        </w:rPr>
        <w:t>AL</w:t>
      </w:r>
      <w:r w:rsidRPr="00A97CE1">
        <w:rPr>
          <w:rFonts w:ascii="Palatino Linotype" w:hAnsi="Palatino Linotype"/>
        </w:rPr>
        <w:t xml:space="preserve"> 2924-E on July 18, 2016, requesting approval of two utility-owned energy storage EPC contracts with AES Energy Storage LLC.  The proposed projects consist of two lithium-ion battery energy storage facilities to be located at two SDG&amp;E substations:  a 30 MW/120MWh project in Escondido, and a 7.5MW/30 MWh project in El Cajon.  The projects will be constructed on a turnkey basis with AES, but SDG&amp;E will have a long term service contract with AES covering the first 10 years of operation. </w:t>
      </w:r>
      <w:r w:rsidR="000E66EC" w:rsidRPr="00A97CE1">
        <w:rPr>
          <w:rFonts w:ascii="Palatino Linotype" w:hAnsi="Palatino Linotype"/>
        </w:rPr>
        <w:t xml:space="preserve"> </w:t>
      </w:r>
      <w:r w:rsidRPr="00A97CE1">
        <w:rPr>
          <w:rFonts w:ascii="Palatino Linotype" w:hAnsi="Palatino Linotype"/>
        </w:rPr>
        <w:t>The</w:t>
      </w:r>
      <w:r w:rsidR="000E66EC" w:rsidRPr="00A97CE1">
        <w:rPr>
          <w:rFonts w:ascii="Palatino Linotype" w:hAnsi="Palatino Linotype"/>
        </w:rPr>
        <w:t xml:space="preserve"> projects</w:t>
      </w:r>
      <w:r w:rsidRPr="00A97CE1">
        <w:rPr>
          <w:rFonts w:ascii="Palatino Linotype" w:hAnsi="Palatino Linotype"/>
        </w:rPr>
        <w:t xml:space="preserve"> will interconnect under the Wholesale Distribution Access Tariff ("WDAT") and will be scheduled/bid into the CAISO markets.  The contracts specify that the projects will be online on or before January 31, 2017. </w:t>
      </w:r>
    </w:p>
    <w:p w:rsidR="005C7A11" w:rsidRPr="00A97CE1" w:rsidRDefault="005C7A11" w:rsidP="005C7A11">
      <w:pPr>
        <w:rPr>
          <w:rFonts w:ascii="Palatino Linotype" w:hAnsi="Palatino Linotype"/>
        </w:rPr>
      </w:pPr>
    </w:p>
    <w:p w:rsidR="000E66EC" w:rsidRPr="00A97CE1" w:rsidRDefault="005C7A11" w:rsidP="000E66EC">
      <w:pPr>
        <w:rPr>
          <w:rFonts w:ascii="Palatino Linotype" w:hAnsi="Palatino Linotype"/>
        </w:rPr>
      </w:pPr>
      <w:r w:rsidRPr="00A97CE1">
        <w:rPr>
          <w:rFonts w:ascii="Palatino Linotype" w:hAnsi="Palatino Linotype"/>
        </w:rPr>
        <w:t>SDG&amp;E requests that the Commission issue a resolution that:</w:t>
      </w:r>
    </w:p>
    <w:p w:rsidR="000E66EC" w:rsidRPr="00A97CE1" w:rsidRDefault="000E66EC" w:rsidP="000E66EC">
      <w:pPr>
        <w:rPr>
          <w:rFonts w:ascii="Palatino Linotype" w:hAnsi="Palatino Linotype"/>
        </w:rPr>
      </w:pPr>
    </w:p>
    <w:p w:rsidR="000E66EC" w:rsidRPr="00A97CE1" w:rsidRDefault="005C7A11" w:rsidP="008E5F6A">
      <w:pPr>
        <w:pStyle w:val="ListParagraph"/>
        <w:numPr>
          <w:ilvl w:val="0"/>
          <w:numId w:val="12"/>
        </w:numPr>
        <w:rPr>
          <w:rFonts w:ascii="Palatino Linotype" w:hAnsi="Palatino Linotype"/>
        </w:rPr>
      </w:pPr>
      <w:r w:rsidRPr="00A97CE1">
        <w:rPr>
          <w:rFonts w:ascii="Palatino Linotype" w:hAnsi="Palatino Linotype"/>
        </w:rPr>
        <w:t>Finds the project reasonable and consistent with Resolution E-4791;</w:t>
      </w:r>
      <w:r w:rsidR="000E66EC" w:rsidRPr="00A97CE1">
        <w:rPr>
          <w:rFonts w:ascii="Palatino Linotype" w:hAnsi="Palatino Linotype"/>
        </w:rPr>
        <w:br/>
      </w:r>
      <w:r w:rsidRPr="00A97CE1">
        <w:rPr>
          <w:rFonts w:ascii="Palatino Linotype" w:hAnsi="Palatino Linotype"/>
        </w:rPr>
        <w:t>Finds the contract between AES and SDG&amp;E reasonable and approves;</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an online date of January 31, 2017 reasonable;</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the contract provision granting AES relief from delay</w:t>
      </w:r>
      <w:r w:rsidR="00E12788">
        <w:rPr>
          <w:rFonts w:ascii="Palatino Linotype" w:hAnsi="Palatino Linotype"/>
        </w:rPr>
        <w:t xml:space="preserve"> damages if</w:t>
      </w:r>
      <w:r w:rsidRPr="00A97CE1">
        <w:rPr>
          <w:rFonts w:ascii="Palatino Linotype" w:hAnsi="Palatino Linotype"/>
        </w:rPr>
        <w:t xml:space="preserve"> the </w:t>
      </w:r>
      <w:r w:rsidR="00B459A6" w:rsidRPr="00A97CE1">
        <w:rPr>
          <w:rFonts w:ascii="Palatino Linotype" w:hAnsi="Palatino Linotype"/>
        </w:rPr>
        <w:t>AL</w:t>
      </w:r>
      <w:r w:rsidRPr="00A97CE1">
        <w:rPr>
          <w:rFonts w:ascii="Palatino Linotype" w:hAnsi="Palatino Linotype"/>
        </w:rPr>
        <w:t xml:space="preserve"> is not approved at the Commission's August 18, 2016 voting meeting;</w:t>
      </w:r>
    </w:p>
    <w:p w:rsidR="000E66EC" w:rsidRPr="00A97CE1" w:rsidRDefault="005C7A11" w:rsidP="008E5F6A">
      <w:pPr>
        <w:pStyle w:val="ListParagraph"/>
        <w:numPr>
          <w:ilvl w:val="0"/>
          <w:numId w:val="12"/>
        </w:numPr>
        <w:rPr>
          <w:rFonts w:ascii="Palatino Linotype" w:hAnsi="Palatino Linotype"/>
        </w:rPr>
      </w:pPr>
      <w:r w:rsidRPr="00A97CE1">
        <w:rPr>
          <w:rFonts w:ascii="Palatino Linotype" w:hAnsi="Palatino Linotype"/>
        </w:rPr>
        <w:t>Approves the project in its entirety;</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SDG&amp;E's proposed cost recovery up to the cost cap reasonable;</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Grants cost recovery beginning from project approval, regardless of whether an appeal occurs post-approval;</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lastRenderedPageBreak/>
        <w:t>Finds that costs approved by the Commission will be allocated through the CAM treatment;</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that the project complies with the requirements of General Order 131-D ("GO 131-D");</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that AL 2924-E satisfies reasonableness review and that SDG&amp;E is not required to file an application after the fact;</w:t>
      </w:r>
    </w:p>
    <w:p w:rsidR="000E66EC" w:rsidRPr="00A97CE1" w:rsidRDefault="005C7A11" w:rsidP="00530290">
      <w:pPr>
        <w:pStyle w:val="ListParagraph"/>
        <w:numPr>
          <w:ilvl w:val="0"/>
          <w:numId w:val="12"/>
        </w:numPr>
        <w:rPr>
          <w:rFonts w:ascii="Palatino Linotype" w:hAnsi="Palatino Linotype"/>
        </w:rPr>
      </w:pPr>
      <w:r w:rsidRPr="00A97CE1">
        <w:rPr>
          <w:rFonts w:ascii="Palatino Linotype" w:hAnsi="Palatino Linotype"/>
        </w:rPr>
        <w:t>Finds the project eligible to count towards SDG&amp;E's energy storage procurement targets consistent with D.13-10-040;</w:t>
      </w:r>
    </w:p>
    <w:p w:rsidR="005C7A11" w:rsidRDefault="005C7A11" w:rsidP="00530290">
      <w:pPr>
        <w:pStyle w:val="ListParagraph"/>
        <w:numPr>
          <w:ilvl w:val="0"/>
          <w:numId w:val="12"/>
        </w:numPr>
        <w:rPr>
          <w:rFonts w:ascii="Palatino Linotype" w:hAnsi="Palatino Linotype"/>
        </w:rPr>
      </w:pPr>
      <w:r w:rsidRPr="00A97CE1">
        <w:rPr>
          <w:rFonts w:ascii="Palatino Linotype" w:hAnsi="Palatino Linotype"/>
        </w:rPr>
        <w:t>Finds the project eligible to count towards SDG&amp;E's local capacity and preferred resource requirements consistent with D.14-03-004</w:t>
      </w:r>
    </w:p>
    <w:p w:rsidR="00B1457C" w:rsidRPr="00A97CE1" w:rsidRDefault="00B1457C" w:rsidP="00B1457C">
      <w:pPr>
        <w:pStyle w:val="ListParagraph"/>
        <w:rPr>
          <w:rFonts w:ascii="Palatino Linotype" w:hAnsi="Palatino Linotype"/>
        </w:rPr>
      </w:pPr>
    </w:p>
    <w:p w:rsidR="00CF17DE" w:rsidRPr="00B1457C" w:rsidRDefault="00CF17DE">
      <w:pPr>
        <w:pStyle w:val="Heading1"/>
      </w:pPr>
      <w:r w:rsidRPr="00B1457C">
        <w:t xml:space="preserve">Notice </w:t>
      </w:r>
    </w:p>
    <w:p w:rsidR="00CF17DE" w:rsidRPr="00A97CE1" w:rsidRDefault="00CF17DE">
      <w:pPr>
        <w:rPr>
          <w:rFonts w:ascii="Palatino Linotype" w:hAnsi="Palatino Linotype"/>
        </w:rPr>
      </w:pPr>
      <w:r w:rsidRPr="00A97CE1">
        <w:rPr>
          <w:rFonts w:ascii="Palatino Linotype" w:hAnsi="Palatino Linotype"/>
        </w:rPr>
        <w:t xml:space="preserve">Notice of </w:t>
      </w:r>
      <w:smartTag w:uri="urn:schemas-microsoft-com:office:smarttags" w:element="State">
        <w:smartTag w:uri="urn:schemas-microsoft-com:office:smarttags" w:element="PostalCode">
          <w:r w:rsidRPr="00A97CE1">
            <w:rPr>
              <w:rFonts w:ascii="Palatino Linotype" w:hAnsi="Palatino Linotype"/>
            </w:rPr>
            <w:t>AL</w:t>
          </w:r>
        </w:smartTag>
      </w:smartTag>
      <w:r w:rsidRPr="00A97CE1">
        <w:rPr>
          <w:rFonts w:ascii="Palatino Linotype" w:hAnsi="Palatino Linotype"/>
        </w:rPr>
        <w:t xml:space="preserve"> </w:t>
      </w:r>
      <w:r w:rsidR="00806EBF" w:rsidRPr="00A97CE1">
        <w:rPr>
          <w:rFonts w:ascii="Palatino Linotype" w:hAnsi="Palatino Linotype"/>
        </w:rPr>
        <w:t>2924-E</w:t>
      </w:r>
      <w:r w:rsidRPr="00A97CE1">
        <w:rPr>
          <w:rFonts w:ascii="Palatino Linotype" w:hAnsi="Palatino Linotype"/>
        </w:rPr>
        <w:t xml:space="preserve"> was made by publication in the Commission’s Daily Calendar.  </w:t>
      </w:r>
      <w:r w:rsidR="00806EBF" w:rsidRPr="00A97CE1">
        <w:rPr>
          <w:rFonts w:ascii="Palatino Linotype" w:hAnsi="Palatino Linotype"/>
        </w:rPr>
        <w:t>SDG&amp;E</w:t>
      </w:r>
      <w:r w:rsidRPr="00A97CE1">
        <w:rPr>
          <w:rFonts w:ascii="Palatino Linotype" w:hAnsi="Palatino Linotype"/>
        </w:rPr>
        <w:t xml:space="preserve"> states that a copy of the </w:t>
      </w:r>
      <w:r w:rsidR="00B459A6" w:rsidRPr="00A97CE1">
        <w:rPr>
          <w:rFonts w:ascii="Palatino Linotype" w:hAnsi="Palatino Linotype"/>
        </w:rPr>
        <w:t>AL</w:t>
      </w:r>
      <w:r w:rsidRPr="00A97CE1">
        <w:rPr>
          <w:rFonts w:ascii="Palatino Linotype" w:hAnsi="Palatino Linotype"/>
        </w:rPr>
        <w:t xml:space="preserve"> was mailed and distributed in accordance with Sec</w:t>
      </w:r>
      <w:r w:rsidR="00A1526C" w:rsidRPr="00A97CE1">
        <w:rPr>
          <w:rFonts w:ascii="Palatino Linotype" w:hAnsi="Palatino Linotype"/>
        </w:rPr>
        <w:t xml:space="preserve">tion </w:t>
      </w:r>
      <w:r w:rsidR="0069631C" w:rsidRPr="00A97CE1">
        <w:rPr>
          <w:rFonts w:ascii="Palatino Linotype" w:hAnsi="Palatino Linotype"/>
        </w:rPr>
        <w:t>4</w:t>
      </w:r>
      <w:r w:rsidR="00E928CF" w:rsidRPr="00A97CE1">
        <w:rPr>
          <w:rFonts w:ascii="Palatino Linotype" w:hAnsi="Palatino Linotype"/>
        </w:rPr>
        <w:t xml:space="preserve"> of General Order 96-B</w:t>
      </w:r>
      <w:r w:rsidRPr="00A97CE1">
        <w:rPr>
          <w:rFonts w:ascii="Palatino Linotype" w:hAnsi="Palatino Linotype"/>
        </w:rPr>
        <w:t xml:space="preserve">. </w:t>
      </w:r>
    </w:p>
    <w:p w:rsidR="00CF17DE" w:rsidRPr="00A97CE1" w:rsidRDefault="00CF17DE">
      <w:pPr>
        <w:rPr>
          <w:rFonts w:ascii="Palatino Linotype" w:hAnsi="Palatino Linotype"/>
        </w:rPr>
      </w:pPr>
    </w:p>
    <w:p w:rsidR="00CF17DE" w:rsidRPr="00A97CE1" w:rsidRDefault="00CF17DE">
      <w:pPr>
        <w:pStyle w:val="Heading1"/>
        <w:rPr>
          <w:rFonts w:ascii="Palatino Linotype" w:hAnsi="Palatino Linotype"/>
        </w:rPr>
      </w:pPr>
      <w:r w:rsidRPr="00B1457C">
        <w:t>Protests</w:t>
      </w:r>
    </w:p>
    <w:p w:rsidR="00B459A6" w:rsidRPr="00A97CE1" w:rsidRDefault="00B459A6" w:rsidP="00B459A6">
      <w:pPr>
        <w:rPr>
          <w:rFonts w:ascii="Palatino Linotype" w:hAnsi="Palatino Linotype"/>
          <w:u w:val="single"/>
        </w:rPr>
      </w:pPr>
      <w:r w:rsidRPr="00A97CE1">
        <w:rPr>
          <w:rFonts w:ascii="Palatino Linotype" w:hAnsi="Palatino Linotype"/>
          <w:u w:val="single"/>
        </w:rPr>
        <w:t>Joint Protest of the Alliance for Retail Energy Markets and the Direct Access Customer Coalition</w:t>
      </w:r>
    </w:p>
    <w:p w:rsidR="00B459A6" w:rsidRPr="00A97CE1" w:rsidRDefault="00B459A6" w:rsidP="00B459A6">
      <w:pPr>
        <w:rPr>
          <w:rFonts w:ascii="Palatino Linotype" w:hAnsi="Palatino Linotype"/>
        </w:rPr>
      </w:pPr>
    </w:p>
    <w:p w:rsidR="00B459A6" w:rsidRPr="00A97CE1" w:rsidRDefault="00B459A6" w:rsidP="00B459A6">
      <w:pPr>
        <w:rPr>
          <w:rFonts w:ascii="Palatino Linotype" w:hAnsi="Palatino Linotype"/>
        </w:rPr>
      </w:pPr>
      <w:r w:rsidRPr="00A97CE1">
        <w:rPr>
          <w:rFonts w:ascii="Palatino Linotype" w:hAnsi="Palatino Linotype"/>
        </w:rPr>
        <w:t>T</w:t>
      </w:r>
      <w:r w:rsidR="002E6780" w:rsidRPr="00A97CE1">
        <w:rPr>
          <w:rFonts w:ascii="Palatino Linotype" w:hAnsi="Palatino Linotype"/>
        </w:rPr>
        <w:t>he Alliance for Retail Energy Markets (</w:t>
      </w:r>
      <w:proofErr w:type="spellStart"/>
      <w:r w:rsidR="002E6780" w:rsidRPr="00A97CE1">
        <w:rPr>
          <w:rFonts w:ascii="Palatino Linotype" w:hAnsi="Palatino Linotype"/>
        </w:rPr>
        <w:t>AReM</w:t>
      </w:r>
      <w:proofErr w:type="spellEnd"/>
      <w:r w:rsidR="002E6780" w:rsidRPr="00A97CE1">
        <w:rPr>
          <w:rFonts w:ascii="Palatino Linotype" w:hAnsi="Palatino Linotype"/>
        </w:rPr>
        <w:t>) and the Direct Access Customer Coalition (DACC)</w:t>
      </w:r>
      <w:r w:rsidRPr="00A97CE1">
        <w:rPr>
          <w:rFonts w:ascii="Palatino Linotype" w:hAnsi="Palatino Linotype"/>
        </w:rPr>
        <w:t xml:space="preserve"> filed a timely joint protest to SDG&amp;E AL 2924-E on </w:t>
      </w:r>
      <w:r w:rsidR="00B1457C">
        <w:rPr>
          <w:rFonts w:ascii="Palatino Linotype" w:hAnsi="Palatino Linotype"/>
        </w:rPr>
        <w:br/>
      </w:r>
      <w:r w:rsidRPr="00A97CE1">
        <w:rPr>
          <w:rFonts w:ascii="Palatino Linotype" w:hAnsi="Palatino Linotype"/>
        </w:rPr>
        <w:t xml:space="preserve">July 22, 2016.  In their protest, </w:t>
      </w:r>
      <w:proofErr w:type="spellStart"/>
      <w:r w:rsidR="004961A4" w:rsidRPr="00A97CE1">
        <w:rPr>
          <w:rFonts w:ascii="Palatino Linotype" w:hAnsi="Palatino Linotype"/>
        </w:rPr>
        <w:t>AReM</w:t>
      </w:r>
      <w:proofErr w:type="spellEnd"/>
      <w:r w:rsidRPr="00A97CE1">
        <w:rPr>
          <w:rFonts w:ascii="Palatino Linotype" w:hAnsi="Palatino Linotype"/>
        </w:rPr>
        <w:t xml:space="preserve"> and DACC contend that Resolution E-4791 did not authorize or instruct any procurement by SDG&amp;E and that SDG&amp;E did not provide adequate documentation to justify the reasonableness of the project and cost recovery.  </w:t>
      </w:r>
      <w:proofErr w:type="spellStart"/>
      <w:r w:rsidR="004961A4" w:rsidRPr="00A97CE1">
        <w:rPr>
          <w:rFonts w:ascii="Palatino Linotype" w:hAnsi="Palatino Linotype"/>
        </w:rPr>
        <w:t>AReM</w:t>
      </w:r>
      <w:proofErr w:type="spellEnd"/>
      <w:r w:rsidRPr="00A97CE1">
        <w:rPr>
          <w:rFonts w:ascii="Palatino Linotype" w:hAnsi="Palatino Linotype"/>
        </w:rPr>
        <w:t xml:space="preserve">/DACC protested AL 2924-E on the following grounds: </w:t>
      </w:r>
    </w:p>
    <w:p w:rsidR="00B459A6" w:rsidRPr="00A97CE1" w:rsidRDefault="00B459A6" w:rsidP="00B459A6">
      <w:pPr>
        <w:rPr>
          <w:rFonts w:ascii="Palatino Linotype" w:hAnsi="Palatino Linotype"/>
          <w:szCs w:val="26"/>
        </w:rPr>
      </w:pPr>
    </w:p>
    <w:p w:rsidR="00B459A6" w:rsidRPr="00A97CE1" w:rsidRDefault="00B459A6" w:rsidP="00B459A6">
      <w:pPr>
        <w:pStyle w:val="ListParagraph"/>
        <w:numPr>
          <w:ilvl w:val="0"/>
          <w:numId w:val="11"/>
        </w:numPr>
        <w:autoSpaceDE w:val="0"/>
        <w:autoSpaceDN w:val="0"/>
        <w:adjustRightInd w:val="0"/>
        <w:rPr>
          <w:rFonts w:ascii="Palatino Linotype" w:hAnsi="Palatino Linotype" w:cs="TimesNewRomanPSMT"/>
          <w:szCs w:val="26"/>
        </w:rPr>
      </w:pPr>
      <w:r w:rsidRPr="00A97CE1">
        <w:rPr>
          <w:rFonts w:ascii="Palatino Linotype" w:hAnsi="Palatino Linotype" w:cs="TimesNewRomanPSMT"/>
          <w:szCs w:val="26"/>
        </w:rPr>
        <w:t xml:space="preserve">By statute, </w:t>
      </w:r>
      <w:proofErr w:type="spellStart"/>
      <w:r w:rsidR="004961A4" w:rsidRPr="00A97CE1">
        <w:rPr>
          <w:rFonts w:ascii="Palatino Linotype" w:hAnsi="Palatino Linotype" w:cs="TimesNewRomanPSMT"/>
          <w:szCs w:val="26"/>
        </w:rPr>
        <w:t>AReM</w:t>
      </w:r>
      <w:proofErr w:type="spellEnd"/>
      <w:r w:rsidRPr="00A97CE1">
        <w:rPr>
          <w:rFonts w:ascii="Palatino Linotype" w:hAnsi="Palatino Linotype" w:cs="TimesNewRomanPSMT"/>
          <w:szCs w:val="26"/>
        </w:rPr>
        <w:t>/DACC state that CAM treatment is limited to procurement needed to address reliability issues. SDG&amp;E has failed to demonstrate that the proposed storage resources are needed to alleviate reliability issues created by the limited operation of Aliso Canyon, making them ineligible for CAM treatment.</w:t>
      </w:r>
    </w:p>
    <w:p w:rsidR="00B459A6" w:rsidRPr="00A97CE1" w:rsidRDefault="00B459A6" w:rsidP="00B459A6">
      <w:pPr>
        <w:autoSpaceDE w:val="0"/>
        <w:autoSpaceDN w:val="0"/>
        <w:adjustRightInd w:val="0"/>
        <w:rPr>
          <w:rFonts w:ascii="Palatino Linotype" w:hAnsi="Palatino Linotype" w:cs="TimesNewRomanPSMT"/>
          <w:szCs w:val="26"/>
        </w:rPr>
      </w:pPr>
    </w:p>
    <w:p w:rsidR="00B459A6" w:rsidRPr="00A97CE1" w:rsidRDefault="004961A4" w:rsidP="00B459A6">
      <w:pPr>
        <w:pStyle w:val="ListParagraph"/>
        <w:numPr>
          <w:ilvl w:val="0"/>
          <w:numId w:val="11"/>
        </w:numPr>
        <w:autoSpaceDE w:val="0"/>
        <w:autoSpaceDN w:val="0"/>
        <w:adjustRightInd w:val="0"/>
        <w:rPr>
          <w:rFonts w:ascii="Palatino Linotype" w:hAnsi="Palatino Linotype" w:cs="TimesNewRomanPSMT"/>
          <w:szCs w:val="26"/>
        </w:rPr>
      </w:pPr>
      <w:proofErr w:type="spellStart"/>
      <w:r w:rsidRPr="00A97CE1">
        <w:rPr>
          <w:rFonts w:ascii="Palatino Linotype" w:hAnsi="Palatino Linotype" w:cs="TimesNewRomanPSMT"/>
          <w:szCs w:val="26"/>
        </w:rPr>
        <w:lastRenderedPageBreak/>
        <w:t>AReM</w:t>
      </w:r>
      <w:proofErr w:type="spellEnd"/>
      <w:r w:rsidR="00B459A6" w:rsidRPr="00A97CE1">
        <w:rPr>
          <w:rFonts w:ascii="Palatino Linotype" w:hAnsi="Palatino Linotype" w:cs="TimesNewRomanPSMT"/>
          <w:szCs w:val="26"/>
        </w:rPr>
        <w:t>/DACC state that Resolution E-4791 did not authorize or “instruct” any procurement by SDG&amp;E, as SDG&amp;E alleges. Instead, SDG&amp;E is obligated to provide adequate documentation to justify the reasonableness both of the proposed project and the requested cost recovery, which it did not do.</w:t>
      </w:r>
    </w:p>
    <w:p w:rsidR="00B459A6" w:rsidRPr="00A97CE1" w:rsidRDefault="00B459A6" w:rsidP="00B459A6">
      <w:pPr>
        <w:autoSpaceDE w:val="0"/>
        <w:autoSpaceDN w:val="0"/>
        <w:adjustRightInd w:val="0"/>
        <w:rPr>
          <w:rFonts w:ascii="Palatino Linotype" w:hAnsi="Palatino Linotype" w:cs="TimesNewRomanPSMT"/>
          <w:szCs w:val="26"/>
        </w:rPr>
      </w:pPr>
    </w:p>
    <w:p w:rsidR="00B459A6" w:rsidRPr="00A97CE1" w:rsidRDefault="004961A4" w:rsidP="00B459A6">
      <w:pPr>
        <w:pStyle w:val="ListParagraph"/>
        <w:numPr>
          <w:ilvl w:val="0"/>
          <w:numId w:val="11"/>
        </w:numPr>
        <w:autoSpaceDE w:val="0"/>
        <w:autoSpaceDN w:val="0"/>
        <w:adjustRightInd w:val="0"/>
        <w:rPr>
          <w:rFonts w:ascii="Palatino Linotype" w:hAnsi="Palatino Linotype" w:cs="TimesNewRomanPSMT"/>
          <w:szCs w:val="26"/>
        </w:rPr>
      </w:pPr>
      <w:proofErr w:type="spellStart"/>
      <w:r w:rsidRPr="00A97CE1">
        <w:rPr>
          <w:rFonts w:ascii="Palatino Linotype" w:hAnsi="Palatino Linotype" w:cs="TimesNewRomanPSMT"/>
          <w:szCs w:val="26"/>
        </w:rPr>
        <w:t>AReM</w:t>
      </w:r>
      <w:proofErr w:type="spellEnd"/>
      <w:r w:rsidR="00B459A6" w:rsidRPr="00A97CE1">
        <w:rPr>
          <w:rFonts w:ascii="Palatino Linotype" w:hAnsi="Palatino Linotype" w:cs="TimesNewRomanPSMT"/>
          <w:szCs w:val="26"/>
        </w:rPr>
        <w:t xml:space="preserve">/DACC state that SDG&amp;E’s proposed on-line date of </w:t>
      </w:r>
      <w:r w:rsidR="00B1457C">
        <w:rPr>
          <w:rFonts w:ascii="Palatino Linotype" w:hAnsi="Palatino Linotype" w:cs="TimesNewRomanPSMT"/>
          <w:szCs w:val="26"/>
        </w:rPr>
        <w:br/>
      </w:r>
      <w:r w:rsidR="00B459A6" w:rsidRPr="00A97CE1">
        <w:rPr>
          <w:rFonts w:ascii="Palatino Linotype" w:hAnsi="Palatino Linotype" w:cs="TimesNewRomanPSMT"/>
          <w:szCs w:val="26"/>
        </w:rPr>
        <w:t xml:space="preserve">January 31, 2017 does not comply with the parameters for storage procurement for Aliso Canyon specified in Resolution E-4791, ensuring that the storage will be available to meet reliability needs for only </w:t>
      </w:r>
      <w:r w:rsidR="00B1457C">
        <w:rPr>
          <w:rFonts w:ascii="Palatino Linotype" w:hAnsi="Palatino Linotype" w:cs="TimesNewRomanPSMT"/>
          <w:szCs w:val="26"/>
        </w:rPr>
        <w:br/>
      </w:r>
      <w:r w:rsidR="00B459A6" w:rsidRPr="00A97CE1">
        <w:rPr>
          <w:rFonts w:ascii="Palatino Linotype" w:hAnsi="Palatino Linotype" w:cs="TimesNewRomanPSMT"/>
          <w:szCs w:val="26"/>
        </w:rPr>
        <w:t>40% or less of the 2016-17 winter period, and thus should be rejected.</w:t>
      </w:r>
    </w:p>
    <w:p w:rsidR="00B459A6" w:rsidRPr="00A97CE1" w:rsidRDefault="00B459A6" w:rsidP="00B459A6">
      <w:pPr>
        <w:autoSpaceDE w:val="0"/>
        <w:autoSpaceDN w:val="0"/>
        <w:adjustRightInd w:val="0"/>
        <w:rPr>
          <w:rFonts w:ascii="Palatino Linotype" w:hAnsi="Palatino Linotype" w:cs="TimesNewRomanPSMT"/>
          <w:szCs w:val="26"/>
        </w:rPr>
      </w:pPr>
    </w:p>
    <w:p w:rsidR="00B459A6" w:rsidRPr="00A97CE1" w:rsidRDefault="004961A4" w:rsidP="00B459A6">
      <w:pPr>
        <w:pStyle w:val="ListParagraph"/>
        <w:numPr>
          <w:ilvl w:val="0"/>
          <w:numId w:val="11"/>
        </w:numPr>
        <w:autoSpaceDE w:val="0"/>
        <w:autoSpaceDN w:val="0"/>
        <w:adjustRightInd w:val="0"/>
        <w:rPr>
          <w:rFonts w:ascii="Palatino Linotype" w:hAnsi="Palatino Linotype"/>
          <w:szCs w:val="26"/>
        </w:rPr>
      </w:pPr>
      <w:proofErr w:type="spellStart"/>
      <w:r w:rsidRPr="00A97CE1">
        <w:rPr>
          <w:rFonts w:ascii="Palatino Linotype" w:hAnsi="Palatino Linotype" w:cs="TimesNewRomanPSMT"/>
          <w:szCs w:val="26"/>
        </w:rPr>
        <w:t>AReM</w:t>
      </w:r>
      <w:proofErr w:type="spellEnd"/>
      <w:r w:rsidR="00B459A6" w:rsidRPr="00A97CE1">
        <w:rPr>
          <w:rFonts w:ascii="Palatino Linotype" w:hAnsi="Palatino Linotype" w:cs="TimesNewRomanPSMT"/>
          <w:szCs w:val="26"/>
        </w:rPr>
        <w:t>/DACC state that in spite of these deficiencies, if the Commission were to approve the proposed project and CAM cost recovery, the term of CAM cost recovery must be defined. CAM has not previously been applied to utility-owned generation for SDG&amp;E, as it proposes here, and the term for CAM cost recovery should only extend for the period the project provides reliability relief for Aliso Canyon or 10 years, in accordance with Resolution E-4791, whichever is earlier.</w:t>
      </w:r>
    </w:p>
    <w:p w:rsidR="00CF17DE" w:rsidRPr="00A97CE1" w:rsidRDefault="00CF17DE">
      <w:pPr>
        <w:rPr>
          <w:rFonts w:ascii="Palatino Linotype" w:hAnsi="Palatino Linotype"/>
          <w:szCs w:val="26"/>
        </w:rPr>
      </w:pPr>
    </w:p>
    <w:p w:rsidR="00680596" w:rsidRPr="00A97CE1" w:rsidRDefault="00680596" w:rsidP="00680596">
      <w:pPr>
        <w:rPr>
          <w:rFonts w:ascii="Palatino Linotype" w:hAnsi="Palatino Linotype"/>
          <w:u w:val="single"/>
        </w:rPr>
      </w:pPr>
      <w:r w:rsidRPr="00A97CE1">
        <w:rPr>
          <w:rFonts w:ascii="Palatino Linotype" w:hAnsi="Palatino Linotype"/>
          <w:u w:val="single"/>
        </w:rPr>
        <w:t>SDG&amp;E’s Reply to Protest</w:t>
      </w:r>
    </w:p>
    <w:p w:rsidR="00680596" w:rsidRPr="00A97CE1" w:rsidRDefault="00680596" w:rsidP="00680596">
      <w:pPr>
        <w:rPr>
          <w:rFonts w:ascii="Palatino Linotype" w:hAnsi="Palatino Linotype"/>
          <w:u w:val="single"/>
        </w:rPr>
      </w:pPr>
    </w:p>
    <w:p w:rsidR="00680596" w:rsidRPr="00A97CE1" w:rsidRDefault="00680596" w:rsidP="00680596">
      <w:pPr>
        <w:rPr>
          <w:rFonts w:ascii="Palatino Linotype" w:hAnsi="Palatino Linotype"/>
        </w:rPr>
      </w:pPr>
      <w:r w:rsidRPr="00A97CE1">
        <w:rPr>
          <w:rFonts w:ascii="Palatino Linotype" w:hAnsi="Palatino Linotype"/>
        </w:rPr>
        <w:t xml:space="preserve">SDG&amp;E replied to the joint protest of </w:t>
      </w:r>
      <w:proofErr w:type="spellStart"/>
      <w:r w:rsidRPr="00A97CE1">
        <w:rPr>
          <w:rFonts w:ascii="Palatino Linotype" w:hAnsi="Palatino Linotype"/>
        </w:rPr>
        <w:t>AReM</w:t>
      </w:r>
      <w:proofErr w:type="spellEnd"/>
      <w:r w:rsidRPr="00A97CE1">
        <w:rPr>
          <w:rFonts w:ascii="Palatino Linotype" w:hAnsi="Palatino Linotype"/>
        </w:rPr>
        <w:t>/DACC on July 26, 2016.</w:t>
      </w:r>
      <w:r w:rsidR="00BF3161" w:rsidRPr="00A97CE1">
        <w:rPr>
          <w:rFonts w:ascii="Palatino Linotype" w:hAnsi="Palatino Linotype"/>
        </w:rPr>
        <w:t xml:space="preserve">  </w:t>
      </w:r>
      <w:r w:rsidRPr="00A97CE1">
        <w:rPr>
          <w:rFonts w:ascii="Palatino Linotype" w:hAnsi="Palatino Linotype"/>
        </w:rPr>
        <w:t xml:space="preserve">In its reply to the protest, SDG&amp;E argues that the AL is in response to the modifications to the Resolution E-4791 that encouraged SDG&amp;E to leverage its ongoing RFO process to respond to immediate Aliso Canyon reliability issues. </w:t>
      </w:r>
    </w:p>
    <w:p w:rsidR="00680596" w:rsidRPr="00A97CE1" w:rsidRDefault="00680596" w:rsidP="00680596">
      <w:pPr>
        <w:rPr>
          <w:rFonts w:ascii="Palatino Linotype" w:hAnsi="Palatino Linotype"/>
        </w:rPr>
      </w:pPr>
    </w:p>
    <w:p w:rsidR="00680596" w:rsidRPr="00A97CE1" w:rsidRDefault="00680596" w:rsidP="00680596">
      <w:pPr>
        <w:rPr>
          <w:rFonts w:ascii="Palatino Linotype" w:hAnsi="Palatino Linotype"/>
        </w:rPr>
      </w:pPr>
      <w:r w:rsidRPr="00A97CE1">
        <w:rPr>
          <w:rFonts w:ascii="Palatino Linotype" w:hAnsi="Palatino Linotype"/>
        </w:rPr>
        <w:t xml:space="preserve">SDG&amp;E states that the projects will be located </w:t>
      </w:r>
      <w:r w:rsidR="00D21667">
        <w:rPr>
          <w:rFonts w:ascii="Palatino Linotype" w:hAnsi="Palatino Linotype"/>
        </w:rPr>
        <w:t>s</w:t>
      </w:r>
      <w:r w:rsidRPr="00A97CE1">
        <w:rPr>
          <w:rFonts w:ascii="Palatino Linotype" w:hAnsi="Palatino Linotype"/>
        </w:rPr>
        <w:t xml:space="preserve">outh of Path 26, as specified in the Resolution, and will therefore provide reliability for Aliso Canyon outage related problems. It further asserts that the projects will provide local </w:t>
      </w:r>
      <w:r w:rsidR="000818E0">
        <w:rPr>
          <w:rFonts w:ascii="Palatino Linotype" w:hAnsi="Palatino Linotype"/>
        </w:rPr>
        <w:t>R</w:t>
      </w:r>
      <w:r w:rsidRPr="00A97CE1">
        <w:rPr>
          <w:rFonts w:ascii="Palatino Linotype" w:hAnsi="Palatino Linotype"/>
        </w:rPr>
        <w:t xml:space="preserve">esource </w:t>
      </w:r>
      <w:r w:rsidR="000818E0">
        <w:rPr>
          <w:rFonts w:ascii="Palatino Linotype" w:hAnsi="Palatino Linotype"/>
        </w:rPr>
        <w:t>A</w:t>
      </w:r>
      <w:r w:rsidRPr="00A97CE1">
        <w:rPr>
          <w:rFonts w:ascii="Palatino Linotype" w:hAnsi="Palatino Linotype"/>
        </w:rPr>
        <w:t xml:space="preserve">dequacy </w:t>
      </w:r>
      <w:r w:rsidR="000818E0">
        <w:rPr>
          <w:rFonts w:ascii="Palatino Linotype" w:hAnsi="Palatino Linotype"/>
        </w:rPr>
        <w:t xml:space="preserve">capacity </w:t>
      </w:r>
      <w:r w:rsidR="000B310E">
        <w:rPr>
          <w:rFonts w:ascii="Palatino Linotype" w:hAnsi="Palatino Linotype"/>
        </w:rPr>
        <w:t xml:space="preserve">benefits </w:t>
      </w:r>
      <w:r w:rsidRPr="00A97CE1">
        <w:rPr>
          <w:rFonts w:ascii="Palatino Linotype" w:hAnsi="Palatino Linotype"/>
        </w:rPr>
        <w:t xml:space="preserve">and satisfy preferred resource procurement requirements related to the retirement of San </w:t>
      </w:r>
      <w:proofErr w:type="spellStart"/>
      <w:r w:rsidRPr="00A97CE1">
        <w:rPr>
          <w:rFonts w:ascii="Palatino Linotype" w:hAnsi="Palatino Linotype"/>
        </w:rPr>
        <w:t>Onofre</w:t>
      </w:r>
      <w:proofErr w:type="spellEnd"/>
      <w:r w:rsidRPr="00A97CE1">
        <w:rPr>
          <w:rFonts w:ascii="Palatino Linotype" w:hAnsi="Palatino Linotype"/>
        </w:rPr>
        <w:t xml:space="preserve"> Nuclear Generating Station, both functions that provide ongoing reliability benefits to customers. It argues that for these reasons the term for CAM cost allocation should not be limited. </w:t>
      </w:r>
    </w:p>
    <w:p w:rsidR="00680596" w:rsidRPr="00A97CE1" w:rsidRDefault="00680596" w:rsidP="00680596">
      <w:pPr>
        <w:rPr>
          <w:rFonts w:ascii="Palatino Linotype" w:hAnsi="Palatino Linotype"/>
        </w:rPr>
      </w:pPr>
    </w:p>
    <w:p w:rsidR="00680596" w:rsidRPr="00A97CE1" w:rsidRDefault="00680596" w:rsidP="00680596">
      <w:pPr>
        <w:rPr>
          <w:rFonts w:ascii="Palatino Linotype" w:hAnsi="Palatino Linotype"/>
        </w:rPr>
      </w:pPr>
      <w:r w:rsidRPr="00A97CE1">
        <w:rPr>
          <w:rFonts w:ascii="Palatino Linotype" w:hAnsi="Palatino Linotype"/>
        </w:rPr>
        <w:lastRenderedPageBreak/>
        <w:t xml:space="preserve">With regards to the question of CAM treatment for utility owned storage, SDG&amp;E defers to Resolution E-4791, which states that CAM will apply to all contracts resulting from the procurement. </w:t>
      </w:r>
    </w:p>
    <w:p w:rsidR="00680596" w:rsidRPr="00A97CE1" w:rsidRDefault="00680596" w:rsidP="00680596">
      <w:pPr>
        <w:rPr>
          <w:rFonts w:ascii="Palatino Linotype" w:hAnsi="Palatino Linotype"/>
        </w:rPr>
      </w:pPr>
    </w:p>
    <w:p w:rsidR="00680596" w:rsidRPr="00A97CE1" w:rsidRDefault="00680596" w:rsidP="00680596">
      <w:pPr>
        <w:rPr>
          <w:rFonts w:ascii="Palatino Linotype" w:hAnsi="Palatino Linotype"/>
        </w:rPr>
      </w:pPr>
      <w:r w:rsidRPr="00A97CE1">
        <w:rPr>
          <w:rFonts w:ascii="Palatino Linotype" w:hAnsi="Palatino Linotype"/>
        </w:rPr>
        <w:t xml:space="preserve">Lastly, SDG&amp;E asserts in its reply that it is simply not possible for new storage systems to be online by December 31, 2016 and that projects that come online </w:t>
      </w:r>
      <w:r w:rsidR="00B1457C">
        <w:rPr>
          <w:rFonts w:ascii="Palatino Linotype" w:hAnsi="Palatino Linotype"/>
        </w:rPr>
        <w:br/>
      </w:r>
      <w:r w:rsidRPr="00A97CE1">
        <w:rPr>
          <w:rFonts w:ascii="Palatino Linotype" w:hAnsi="Palatino Linotype"/>
        </w:rPr>
        <w:t>30 days later can still address winter reliability issues.</w:t>
      </w:r>
    </w:p>
    <w:p w:rsidR="00CF17DE" w:rsidRPr="00A97CE1" w:rsidRDefault="00CF17DE">
      <w:pPr>
        <w:rPr>
          <w:rFonts w:ascii="Palatino Linotype" w:hAnsi="Palatino Linotype"/>
        </w:rPr>
      </w:pPr>
    </w:p>
    <w:p w:rsidR="00CF17DE" w:rsidRPr="00A97CE1" w:rsidRDefault="00CF17DE">
      <w:pPr>
        <w:pStyle w:val="Heading1"/>
        <w:rPr>
          <w:rFonts w:ascii="Palatino Linotype" w:hAnsi="Palatino Linotype"/>
        </w:rPr>
      </w:pPr>
      <w:r w:rsidRPr="00B1457C">
        <w:t>Discussion</w:t>
      </w:r>
    </w:p>
    <w:p w:rsidR="003F24E4" w:rsidRPr="00A97CE1" w:rsidRDefault="00D83D41" w:rsidP="00B1457C">
      <w:pPr>
        <w:spacing w:after="240"/>
        <w:rPr>
          <w:rFonts w:ascii="Palatino Linotype" w:hAnsi="Palatino Linotype"/>
        </w:rPr>
      </w:pPr>
      <w:r w:rsidRPr="00A97CE1">
        <w:rPr>
          <w:rFonts w:ascii="Palatino Linotype" w:hAnsi="Palatino Linotype"/>
        </w:rPr>
        <w:t xml:space="preserve">The Commission </w:t>
      </w:r>
      <w:r w:rsidR="003F24E4" w:rsidRPr="00A97CE1">
        <w:rPr>
          <w:rFonts w:ascii="Palatino Linotype" w:hAnsi="Palatino Linotype"/>
        </w:rPr>
        <w:t xml:space="preserve">has reviewed </w:t>
      </w:r>
      <w:r w:rsidR="00B459A6" w:rsidRPr="00A97CE1">
        <w:rPr>
          <w:rFonts w:ascii="Palatino Linotype" w:hAnsi="Palatino Linotype"/>
        </w:rPr>
        <w:t>SDG&amp;E AL</w:t>
      </w:r>
      <w:r w:rsidR="003F24E4" w:rsidRPr="00A97CE1">
        <w:rPr>
          <w:rFonts w:ascii="Palatino Linotype" w:hAnsi="Palatino Linotype"/>
        </w:rPr>
        <w:t xml:space="preserve"> 2924-E for consistency with Resolution E-4791, specifically:</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Compliance with the RFO inquiry process from page 10 of the Resolution</w:t>
      </w:r>
      <w:r w:rsidR="00680596" w:rsidRPr="00A97CE1">
        <w:rPr>
          <w:rFonts w:ascii="Palatino Linotype" w:hAnsi="Palatino Linotype"/>
        </w:rPr>
        <w:t>;</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Cost-effectiveness;</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Online date for projects;</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Project location and contribution to reliability;</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Eligibility for CAM treatment;</w:t>
      </w:r>
      <w:r w:rsidR="00680596" w:rsidRPr="00A97CE1">
        <w:rPr>
          <w:rFonts w:ascii="Palatino Linotype" w:hAnsi="Palatino Linotype"/>
        </w:rPr>
        <w:t xml:space="preserve"> and</w:t>
      </w:r>
    </w:p>
    <w:p w:rsidR="003F24E4" w:rsidRPr="00A97CE1" w:rsidRDefault="003F24E4" w:rsidP="00530290">
      <w:pPr>
        <w:pStyle w:val="ListParagraph"/>
        <w:numPr>
          <w:ilvl w:val="0"/>
          <w:numId w:val="13"/>
        </w:numPr>
        <w:spacing w:after="60"/>
        <w:contextualSpacing w:val="0"/>
        <w:rPr>
          <w:rFonts w:ascii="Palatino Linotype" w:hAnsi="Palatino Linotype"/>
        </w:rPr>
      </w:pPr>
      <w:r w:rsidRPr="00A97CE1">
        <w:rPr>
          <w:rFonts w:ascii="Palatino Linotype" w:hAnsi="Palatino Linotype"/>
        </w:rPr>
        <w:t>Reasonableness review</w:t>
      </w:r>
      <w:r w:rsidR="00680596" w:rsidRPr="00A97CE1">
        <w:rPr>
          <w:rFonts w:ascii="Palatino Linotype" w:hAnsi="Palatino Linotype"/>
        </w:rPr>
        <w:t>.</w:t>
      </w:r>
    </w:p>
    <w:p w:rsidR="00680596" w:rsidRPr="00A97CE1" w:rsidRDefault="00680596" w:rsidP="00680596">
      <w:pPr>
        <w:rPr>
          <w:rFonts w:ascii="Palatino Linotype" w:hAnsi="Palatino Linotype"/>
        </w:rPr>
      </w:pPr>
    </w:p>
    <w:p w:rsidR="00680596" w:rsidRPr="00A97CE1" w:rsidRDefault="00680596" w:rsidP="00680596">
      <w:pPr>
        <w:rPr>
          <w:rFonts w:ascii="Palatino Linotype" w:hAnsi="Palatino Linotype"/>
        </w:rPr>
      </w:pPr>
      <w:r w:rsidRPr="00A97CE1">
        <w:rPr>
          <w:rFonts w:ascii="Palatino Linotype" w:hAnsi="Palatino Linotype"/>
        </w:rPr>
        <w:t xml:space="preserve">We discuss these issues </w:t>
      </w:r>
      <w:r w:rsidR="002941C8" w:rsidRPr="00A97CE1">
        <w:rPr>
          <w:rFonts w:ascii="Palatino Linotype" w:hAnsi="Palatino Linotype"/>
        </w:rPr>
        <w:t xml:space="preserve">in the context of </w:t>
      </w:r>
      <w:proofErr w:type="spellStart"/>
      <w:r w:rsidR="004961A4" w:rsidRPr="00A97CE1">
        <w:rPr>
          <w:rFonts w:ascii="Palatino Linotype" w:hAnsi="Palatino Linotype"/>
        </w:rPr>
        <w:t>AReM</w:t>
      </w:r>
      <w:proofErr w:type="spellEnd"/>
      <w:r w:rsidR="002941C8" w:rsidRPr="00A97CE1">
        <w:rPr>
          <w:rFonts w:ascii="Palatino Linotype" w:hAnsi="Palatino Linotype"/>
        </w:rPr>
        <w:t>/DACC’s joint protest here.</w:t>
      </w:r>
    </w:p>
    <w:p w:rsidR="003F24E4" w:rsidRPr="00A97CE1" w:rsidRDefault="003F24E4" w:rsidP="003F24E4">
      <w:pPr>
        <w:rPr>
          <w:rFonts w:ascii="Palatino Linotype" w:hAnsi="Palatino Linotype"/>
        </w:rPr>
      </w:pPr>
    </w:p>
    <w:p w:rsidR="0058688F" w:rsidRPr="00A97CE1" w:rsidRDefault="0058688F" w:rsidP="0058688F">
      <w:pPr>
        <w:rPr>
          <w:rFonts w:ascii="Palatino Linotype" w:hAnsi="Palatino Linotype"/>
          <w:u w:val="single"/>
        </w:rPr>
      </w:pPr>
      <w:r w:rsidRPr="00A97CE1">
        <w:rPr>
          <w:rFonts w:ascii="Palatino Linotype" w:hAnsi="Palatino Linotype"/>
          <w:u w:val="single"/>
        </w:rPr>
        <w:t>Protest First Issue: Reliability and location</w:t>
      </w:r>
    </w:p>
    <w:p w:rsidR="0058688F" w:rsidRPr="00A97CE1" w:rsidRDefault="0058688F" w:rsidP="0058688F">
      <w:pPr>
        <w:rPr>
          <w:rFonts w:ascii="Palatino Linotype" w:hAnsi="Palatino Linotype"/>
        </w:rPr>
      </w:pPr>
    </w:p>
    <w:p w:rsidR="0058688F" w:rsidRPr="00A97CE1" w:rsidRDefault="0058688F" w:rsidP="0058688F">
      <w:pPr>
        <w:rPr>
          <w:rFonts w:ascii="Palatino Linotype" w:hAnsi="Palatino Linotype"/>
        </w:rPr>
      </w:pPr>
      <w:r w:rsidRPr="00A97CE1">
        <w:rPr>
          <w:rFonts w:ascii="Palatino Linotype" w:hAnsi="Palatino Linotype"/>
        </w:rPr>
        <w:t xml:space="preserve">One of the parameters for storage procurement laid out in Resolution E-4791 was that projects procured under the </w:t>
      </w:r>
      <w:r w:rsidR="002941C8" w:rsidRPr="00A97CE1">
        <w:rPr>
          <w:rFonts w:ascii="Palatino Linotype" w:hAnsi="Palatino Linotype"/>
        </w:rPr>
        <w:t xml:space="preserve">expedited </w:t>
      </w:r>
      <w:r w:rsidRPr="00A97CE1">
        <w:rPr>
          <w:rFonts w:ascii="Palatino Linotype" w:hAnsi="Palatino Linotype"/>
        </w:rPr>
        <w:t xml:space="preserve">Aliso Canyon solicitation must interconnect in a location that helps to alleviate electric reliability concerns associated with the partial shutdown of Aliso Canyon and that they qualify for </w:t>
      </w:r>
      <w:r w:rsidR="000818E0">
        <w:rPr>
          <w:rFonts w:ascii="Palatino Linotype" w:hAnsi="Palatino Linotype"/>
        </w:rPr>
        <w:t>R</w:t>
      </w:r>
      <w:r w:rsidRPr="00A97CE1">
        <w:rPr>
          <w:rFonts w:ascii="Palatino Linotype" w:hAnsi="Palatino Linotype"/>
        </w:rPr>
        <w:t xml:space="preserve">esource </w:t>
      </w:r>
      <w:r w:rsidR="000818E0">
        <w:rPr>
          <w:rFonts w:ascii="Palatino Linotype" w:hAnsi="Palatino Linotype"/>
        </w:rPr>
        <w:t>A</w:t>
      </w:r>
      <w:r w:rsidRPr="00A97CE1">
        <w:rPr>
          <w:rFonts w:ascii="Palatino Linotype" w:hAnsi="Palatino Linotype"/>
        </w:rPr>
        <w:t xml:space="preserve">dequacy credit. </w:t>
      </w:r>
    </w:p>
    <w:p w:rsidR="0058688F" w:rsidRPr="00A97CE1" w:rsidRDefault="0058688F" w:rsidP="0058688F">
      <w:pPr>
        <w:rPr>
          <w:rFonts w:ascii="Palatino Linotype" w:hAnsi="Palatino Linotype"/>
        </w:rPr>
      </w:pPr>
    </w:p>
    <w:p w:rsidR="0058688F" w:rsidRPr="00A97CE1" w:rsidRDefault="0058688F" w:rsidP="0058688F">
      <w:pPr>
        <w:rPr>
          <w:rFonts w:ascii="Palatino Linotype" w:hAnsi="Palatino Linotype"/>
        </w:rPr>
      </w:pPr>
      <w:r w:rsidRPr="00A97CE1">
        <w:rPr>
          <w:rFonts w:ascii="Palatino Linotype" w:hAnsi="Palatino Linotype"/>
        </w:rPr>
        <w:t>In Resolution E-4791</w:t>
      </w:r>
      <w:r w:rsidR="002941C8" w:rsidRPr="00A97CE1">
        <w:rPr>
          <w:rFonts w:ascii="Palatino Linotype" w:hAnsi="Palatino Linotype"/>
        </w:rPr>
        <w:t>,</w:t>
      </w:r>
      <w:r w:rsidRPr="00A97CE1">
        <w:rPr>
          <w:rFonts w:ascii="Palatino Linotype" w:hAnsi="Palatino Linotype"/>
        </w:rPr>
        <w:t xml:space="preserve"> the Commission found that new energy storage resources </w:t>
      </w:r>
      <w:r w:rsidR="002941C8" w:rsidRPr="00A97CE1">
        <w:rPr>
          <w:rFonts w:ascii="Palatino Linotype" w:hAnsi="Palatino Linotype"/>
        </w:rPr>
        <w:t xml:space="preserve">located </w:t>
      </w:r>
      <w:r w:rsidR="00D21667">
        <w:rPr>
          <w:rFonts w:ascii="Palatino Linotype" w:hAnsi="Palatino Linotype"/>
        </w:rPr>
        <w:t>s</w:t>
      </w:r>
      <w:r w:rsidRPr="00A97CE1">
        <w:rPr>
          <w:rFonts w:ascii="Palatino Linotype" w:hAnsi="Palatino Linotype"/>
        </w:rPr>
        <w:t xml:space="preserve">outh of Path 26 have the ability to enhance </w:t>
      </w:r>
      <w:r w:rsidR="002941C8" w:rsidRPr="00A97CE1">
        <w:rPr>
          <w:rFonts w:ascii="Palatino Linotype" w:hAnsi="Palatino Linotype"/>
        </w:rPr>
        <w:t>S</w:t>
      </w:r>
      <w:r w:rsidRPr="00A97CE1">
        <w:rPr>
          <w:rFonts w:ascii="Palatino Linotype" w:hAnsi="Palatino Linotype"/>
        </w:rPr>
        <w:t xml:space="preserve">outhern California electric grid reliability. </w:t>
      </w:r>
      <w:r w:rsidR="002941C8" w:rsidRPr="00A97CE1">
        <w:rPr>
          <w:rFonts w:ascii="Palatino Linotype" w:hAnsi="Palatino Linotype"/>
        </w:rPr>
        <w:t xml:space="preserve"> </w:t>
      </w:r>
      <w:r w:rsidRPr="00A97CE1">
        <w:rPr>
          <w:rFonts w:ascii="Palatino Linotype" w:hAnsi="Palatino Linotype"/>
        </w:rPr>
        <w:t xml:space="preserve">Parties including SCE and CAISO indicated in comments to the draft resolution that resources in </w:t>
      </w:r>
      <w:r w:rsidR="002941C8" w:rsidRPr="00A97CE1">
        <w:rPr>
          <w:rFonts w:ascii="Palatino Linotype" w:hAnsi="Palatino Linotype"/>
        </w:rPr>
        <w:t>S</w:t>
      </w:r>
      <w:r w:rsidRPr="00A97CE1">
        <w:rPr>
          <w:rFonts w:ascii="Palatino Linotype" w:hAnsi="Palatino Linotype"/>
        </w:rPr>
        <w:t xml:space="preserve">outhern California outside the LA Basin can be effective in mitigating the effects of potential gas curtailments on the SoCal Gas </w:t>
      </w:r>
      <w:r w:rsidRPr="00A97CE1">
        <w:rPr>
          <w:rFonts w:ascii="Palatino Linotype" w:hAnsi="Palatino Linotype"/>
        </w:rPr>
        <w:lastRenderedPageBreak/>
        <w:t xml:space="preserve">system. We find that the proposed projects, being </w:t>
      </w:r>
      <w:r w:rsidR="00D21667">
        <w:rPr>
          <w:rFonts w:ascii="Palatino Linotype" w:hAnsi="Palatino Linotype"/>
        </w:rPr>
        <w:t>s</w:t>
      </w:r>
      <w:r w:rsidRPr="00A97CE1">
        <w:rPr>
          <w:rFonts w:ascii="Palatino Linotype" w:hAnsi="Palatino Linotype"/>
        </w:rPr>
        <w:t xml:space="preserve">outh of Path 26, can contribute to mitigating Aliso Canyon related reliability issues. </w:t>
      </w:r>
    </w:p>
    <w:p w:rsidR="0058688F" w:rsidRPr="00A97CE1" w:rsidRDefault="0058688F" w:rsidP="003F24E4">
      <w:pPr>
        <w:rPr>
          <w:rFonts w:ascii="Palatino Linotype" w:hAnsi="Palatino Linotype"/>
        </w:rPr>
      </w:pPr>
    </w:p>
    <w:p w:rsidR="0058688F" w:rsidRPr="00A97CE1" w:rsidRDefault="0058688F" w:rsidP="0058688F">
      <w:pPr>
        <w:rPr>
          <w:rFonts w:ascii="Palatino Linotype" w:hAnsi="Palatino Linotype"/>
          <w:u w:val="single"/>
        </w:rPr>
      </w:pPr>
      <w:r w:rsidRPr="00A97CE1">
        <w:rPr>
          <w:rFonts w:ascii="Palatino Linotype" w:hAnsi="Palatino Linotype"/>
          <w:u w:val="single"/>
        </w:rPr>
        <w:t>Protest Second Issue: Authorization or Instruction</w:t>
      </w:r>
    </w:p>
    <w:p w:rsidR="0058688F" w:rsidRPr="00A97CE1" w:rsidRDefault="0058688F" w:rsidP="003F24E4">
      <w:pPr>
        <w:rPr>
          <w:rFonts w:ascii="Palatino Linotype" w:hAnsi="Palatino Linotype"/>
        </w:rPr>
      </w:pPr>
    </w:p>
    <w:p w:rsidR="003F24E4" w:rsidRPr="00A97CE1" w:rsidRDefault="003F24E4" w:rsidP="003F24E4">
      <w:pPr>
        <w:rPr>
          <w:rFonts w:ascii="Palatino Linotype" w:hAnsi="Palatino Linotype"/>
        </w:rPr>
      </w:pPr>
      <w:r w:rsidRPr="00A97CE1">
        <w:rPr>
          <w:rFonts w:ascii="Palatino Linotype" w:hAnsi="Palatino Linotype"/>
        </w:rPr>
        <w:t>Resolution E-4791 encouraged SDG&amp;E to leverage its ongoing LCR RFO process to approach "qualified respondents to see if they could provide projects by the on-line date.</w:t>
      </w:r>
      <w:r w:rsidR="002941C8" w:rsidRPr="00A97CE1">
        <w:rPr>
          <w:rFonts w:ascii="Palatino Linotype" w:hAnsi="Palatino Linotype"/>
        </w:rPr>
        <w:t>”</w:t>
      </w:r>
      <w:r w:rsidRPr="00A97CE1">
        <w:rPr>
          <w:rFonts w:ascii="Palatino Linotype" w:hAnsi="Palatino Linotype"/>
        </w:rPr>
        <w:t xml:space="preserve"> </w:t>
      </w:r>
      <w:r w:rsidR="002941C8" w:rsidRPr="00A97CE1">
        <w:rPr>
          <w:rFonts w:ascii="Palatino Linotype" w:hAnsi="Palatino Linotype"/>
        </w:rPr>
        <w:t xml:space="preserve"> </w:t>
      </w:r>
      <w:r w:rsidRPr="00A97CE1">
        <w:rPr>
          <w:rFonts w:ascii="Palatino Linotype" w:hAnsi="Palatino Linotype"/>
        </w:rPr>
        <w:t xml:space="preserve">The Resolution also found it reasonable for SDG&amp;E to share the results of that inquiry with Energy Division and SDG&amp;E's PRG.  The Resolution did not specify a process for evaluating those projects for SDG&amp;E, only stating that projects should be cost-effective. </w:t>
      </w:r>
    </w:p>
    <w:p w:rsidR="003F24E4" w:rsidRPr="00A97CE1" w:rsidRDefault="003F24E4" w:rsidP="003F24E4">
      <w:pPr>
        <w:rPr>
          <w:rFonts w:ascii="Palatino Linotype" w:hAnsi="Palatino Linotype"/>
        </w:rPr>
      </w:pPr>
    </w:p>
    <w:p w:rsidR="000B310E" w:rsidRDefault="000B310E" w:rsidP="003F24E4">
      <w:pPr>
        <w:rPr>
          <w:rFonts w:ascii="Palatino Linotype" w:hAnsi="Palatino Linotype"/>
        </w:rPr>
      </w:pPr>
      <w:r>
        <w:rPr>
          <w:rFonts w:ascii="Palatino Linotype" w:hAnsi="Palatino Linotype"/>
        </w:rPr>
        <w:t>As discussed i</w:t>
      </w:r>
      <w:r w:rsidR="003F24E4" w:rsidRPr="00A97CE1">
        <w:rPr>
          <w:rFonts w:ascii="Palatino Linotype" w:hAnsi="Palatino Linotype"/>
        </w:rPr>
        <w:t xml:space="preserve">n AL 2924-E, SDG&amp;E </w:t>
      </w:r>
      <w:r w:rsidRPr="00A97CE1">
        <w:rPr>
          <w:rFonts w:ascii="Palatino Linotype" w:hAnsi="Palatino Linotype"/>
        </w:rPr>
        <w:t>evaluat</w:t>
      </w:r>
      <w:r>
        <w:rPr>
          <w:rFonts w:ascii="Palatino Linotype" w:hAnsi="Palatino Linotype"/>
        </w:rPr>
        <w:t>ed proposed</w:t>
      </w:r>
      <w:r w:rsidRPr="00A97CE1">
        <w:rPr>
          <w:rFonts w:ascii="Palatino Linotype" w:hAnsi="Palatino Linotype"/>
        </w:rPr>
        <w:t xml:space="preserve"> </w:t>
      </w:r>
      <w:r w:rsidR="003F24E4" w:rsidRPr="00A97CE1">
        <w:rPr>
          <w:rFonts w:ascii="Palatino Linotype" w:hAnsi="Palatino Linotype"/>
        </w:rPr>
        <w:t>projects based on the parameters established on page 5 of Resolution</w:t>
      </w:r>
      <w:r w:rsidR="008E7161" w:rsidRPr="00A97CE1">
        <w:rPr>
          <w:rFonts w:ascii="Palatino Linotype" w:hAnsi="Palatino Linotype"/>
        </w:rPr>
        <w:t xml:space="preserve"> E-4791</w:t>
      </w:r>
      <w:r w:rsidR="003F24E4" w:rsidRPr="00A97CE1">
        <w:rPr>
          <w:rFonts w:ascii="Palatino Linotype" w:hAnsi="Palatino Linotype"/>
        </w:rPr>
        <w:t xml:space="preserve">: </w:t>
      </w:r>
      <w:r w:rsidR="002941C8" w:rsidRPr="00A97CE1">
        <w:rPr>
          <w:rFonts w:ascii="Palatino Linotype" w:hAnsi="Palatino Linotype"/>
        </w:rPr>
        <w:t xml:space="preserve"> </w:t>
      </w:r>
    </w:p>
    <w:p w:rsidR="008E5F6A" w:rsidRDefault="008E5F6A" w:rsidP="003F24E4">
      <w:pPr>
        <w:rPr>
          <w:rFonts w:ascii="Palatino Linotype" w:hAnsi="Palatino Linotype"/>
        </w:rPr>
      </w:pPr>
    </w:p>
    <w:p w:rsidR="000B310E" w:rsidRDefault="003F24E4" w:rsidP="00343B92">
      <w:pPr>
        <w:ind w:left="720"/>
        <w:rPr>
          <w:rFonts w:ascii="Palatino Linotype" w:hAnsi="Palatino Linotype"/>
        </w:rPr>
      </w:pPr>
      <w:r w:rsidRPr="00A97CE1">
        <w:rPr>
          <w:rFonts w:ascii="Palatino Linotype" w:hAnsi="Palatino Linotype"/>
        </w:rPr>
        <w:t xml:space="preserve">"Resources procured in the Aliso Canyon Energy Solicitation should be price-competitive with previous solicitations in which SCE has awarded contracts to energy storage resources, adjusting for different contract terms such as contract length and expedited delivery date impacts." </w:t>
      </w:r>
      <w:r w:rsidR="002941C8" w:rsidRPr="00A97CE1">
        <w:rPr>
          <w:rFonts w:ascii="Palatino Linotype" w:hAnsi="Palatino Linotype"/>
        </w:rPr>
        <w:t xml:space="preserve"> </w:t>
      </w:r>
    </w:p>
    <w:p w:rsidR="000B310E" w:rsidRDefault="000B310E" w:rsidP="00343B92">
      <w:pPr>
        <w:ind w:left="720"/>
        <w:rPr>
          <w:rFonts w:ascii="Palatino Linotype" w:hAnsi="Palatino Linotype"/>
        </w:rPr>
      </w:pPr>
    </w:p>
    <w:p w:rsidR="003F24E4" w:rsidRPr="00A97CE1" w:rsidRDefault="003F24E4" w:rsidP="003F24E4">
      <w:pPr>
        <w:rPr>
          <w:rFonts w:ascii="Palatino Linotype" w:hAnsi="Palatino Linotype"/>
        </w:rPr>
      </w:pPr>
      <w:r w:rsidRPr="00A97CE1">
        <w:rPr>
          <w:rFonts w:ascii="Palatino Linotype" w:hAnsi="Palatino Linotype"/>
        </w:rPr>
        <w:t xml:space="preserve">SDG&amp;E provided </w:t>
      </w:r>
      <w:r w:rsidR="000B310E">
        <w:rPr>
          <w:rFonts w:ascii="Palatino Linotype" w:hAnsi="Palatino Linotype"/>
        </w:rPr>
        <w:t xml:space="preserve">confidential </w:t>
      </w:r>
      <w:r w:rsidRPr="00A97CE1">
        <w:rPr>
          <w:rFonts w:ascii="Palatino Linotype" w:hAnsi="Palatino Linotype"/>
        </w:rPr>
        <w:t>cost data for projects from its 2014 All-Source RFO with similar on-line dates</w:t>
      </w:r>
      <w:r w:rsidR="000B310E">
        <w:rPr>
          <w:rFonts w:ascii="Palatino Linotype" w:hAnsi="Palatino Linotype"/>
        </w:rPr>
        <w:t xml:space="preserve"> to the Energy Division and the SDG&amp;E PRG</w:t>
      </w:r>
      <w:r w:rsidRPr="00A97CE1">
        <w:rPr>
          <w:rFonts w:ascii="Palatino Linotype" w:hAnsi="Palatino Linotype"/>
        </w:rPr>
        <w:t>. Additionally, SDG&amp;E provided cost data for several other third party offers it received to their inquiry in a confidential analysis.  These offers were discussed and evaluated with Energy Division and the PRG on June 17</w:t>
      </w:r>
      <w:r w:rsidR="002941C8" w:rsidRPr="00A97CE1">
        <w:rPr>
          <w:rFonts w:ascii="Palatino Linotype" w:hAnsi="Palatino Linotype"/>
        </w:rPr>
        <w:t>,</w:t>
      </w:r>
      <w:r w:rsidRPr="00A97CE1">
        <w:rPr>
          <w:rFonts w:ascii="Palatino Linotype" w:hAnsi="Palatino Linotype"/>
        </w:rPr>
        <w:t xml:space="preserve"> 2016 and </w:t>
      </w:r>
      <w:r w:rsidR="00B1457C">
        <w:rPr>
          <w:rFonts w:ascii="Palatino Linotype" w:hAnsi="Palatino Linotype"/>
        </w:rPr>
        <w:br/>
      </w:r>
      <w:r w:rsidRPr="00A97CE1">
        <w:rPr>
          <w:rFonts w:ascii="Palatino Linotype" w:hAnsi="Palatino Linotype"/>
        </w:rPr>
        <w:t xml:space="preserve">July 11, 2016. </w:t>
      </w:r>
    </w:p>
    <w:p w:rsidR="003F24E4" w:rsidRPr="00A97CE1" w:rsidRDefault="003F24E4" w:rsidP="003F24E4">
      <w:pPr>
        <w:rPr>
          <w:rFonts w:ascii="Palatino Linotype" w:hAnsi="Palatino Linotype"/>
        </w:rPr>
      </w:pPr>
    </w:p>
    <w:p w:rsidR="003F24E4" w:rsidRPr="00A97CE1" w:rsidRDefault="003F24E4" w:rsidP="003F24E4">
      <w:pPr>
        <w:rPr>
          <w:rFonts w:ascii="Palatino Linotype" w:hAnsi="Palatino Linotype"/>
        </w:rPr>
      </w:pPr>
      <w:r w:rsidRPr="00A97CE1">
        <w:rPr>
          <w:rFonts w:ascii="Palatino Linotype" w:hAnsi="Palatino Linotype"/>
        </w:rPr>
        <w:t>The AES contracts compared reasonably to the cost of projects from the previous RFO.  The short timeline imposed on projects</w:t>
      </w:r>
      <w:r w:rsidR="008E7161" w:rsidRPr="00A97CE1">
        <w:rPr>
          <w:rFonts w:ascii="Palatino Linotype" w:hAnsi="Palatino Linotype"/>
        </w:rPr>
        <w:t xml:space="preserve"> (for online dates that could serve load this winter)</w:t>
      </w:r>
      <w:r w:rsidRPr="00A97CE1">
        <w:rPr>
          <w:rFonts w:ascii="Palatino Linotype" w:hAnsi="Palatino Linotype"/>
        </w:rPr>
        <w:t xml:space="preserve"> eliminated most third party offers and the costs of the utility-owned projects were competitive to those that remained.  Furthermore, SDG&amp;E has suggested a cost cap for the project equal to the current total project cost including the </w:t>
      </w:r>
      <w:r w:rsidR="002941C8" w:rsidRPr="00A97CE1">
        <w:rPr>
          <w:rFonts w:ascii="Palatino Linotype" w:hAnsi="Palatino Linotype"/>
        </w:rPr>
        <w:t>10-</w:t>
      </w:r>
      <w:r w:rsidRPr="00A97CE1">
        <w:rPr>
          <w:rFonts w:ascii="Palatino Linotype" w:hAnsi="Palatino Linotype"/>
        </w:rPr>
        <w:t xml:space="preserve">year operation and maintenance costs. </w:t>
      </w:r>
    </w:p>
    <w:p w:rsidR="003F24E4" w:rsidRPr="00A97CE1" w:rsidRDefault="003F24E4" w:rsidP="003F24E4">
      <w:pPr>
        <w:rPr>
          <w:rFonts w:ascii="Palatino Linotype" w:hAnsi="Palatino Linotype"/>
        </w:rPr>
      </w:pPr>
    </w:p>
    <w:p w:rsidR="008E5F6A" w:rsidRDefault="000B310E" w:rsidP="003F24E4">
      <w:pPr>
        <w:rPr>
          <w:rFonts w:ascii="Palatino Linotype" w:hAnsi="Palatino Linotype"/>
        </w:rPr>
      </w:pPr>
      <w:r>
        <w:rPr>
          <w:rFonts w:ascii="Palatino Linotype" w:hAnsi="Palatino Linotype"/>
        </w:rPr>
        <w:t>Therefore it is reasonable that p</w:t>
      </w:r>
      <w:r w:rsidR="003F24E4" w:rsidRPr="00A97CE1">
        <w:rPr>
          <w:rFonts w:ascii="Palatino Linotype" w:hAnsi="Palatino Linotype"/>
        </w:rPr>
        <w:t xml:space="preserve">ayments made by SDG&amp;E to AES for the project are fully recoverable in rates up to the cost cap. </w:t>
      </w:r>
      <w:r w:rsidR="008E5F6A">
        <w:rPr>
          <w:rFonts w:ascii="Palatino Linotype" w:hAnsi="Palatino Linotype"/>
        </w:rPr>
        <w:br w:type="page"/>
      </w:r>
    </w:p>
    <w:p w:rsidR="003F24E4" w:rsidRPr="00A97CE1" w:rsidRDefault="0058688F" w:rsidP="003F24E4">
      <w:pPr>
        <w:rPr>
          <w:rFonts w:ascii="Palatino Linotype" w:hAnsi="Palatino Linotype"/>
          <w:u w:val="single"/>
        </w:rPr>
      </w:pPr>
      <w:r w:rsidRPr="00A97CE1">
        <w:rPr>
          <w:rFonts w:ascii="Palatino Linotype" w:hAnsi="Palatino Linotype"/>
          <w:u w:val="single"/>
        </w:rPr>
        <w:lastRenderedPageBreak/>
        <w:t xml:space="preserve">Protest Third Issue: </w:t>
      </w:r>
      <w:r w:rsidR="003F24E4" w:rsidRPr="00A97CE1">
        <w:rPr>
          <w:rFonts w:ascii="Palatino Linotype" w:hAnsi="Palatino Linotype"/>
          <w:u w:val="single"/>
        </w:rPr>
        <w:t>Online date</w:t>
      </w:r>
    </w:p>
    <w:p w:rsidR="003F24E4" w:rsidRPr="00A97CE1" w:rsidRDefault="003F24E4" w:rsidP="003F24E4">
      <w:pPr>
        <w:rPr>
          <w:rFonts w:ascii="Palatino Linotype" w:hAnsi="Palatino Linotype"/>
        </w:rPr>
      </w:pPr>
    </w:p>
    <w:p w:rsidR="003F24E4" w:rsidRPr="00A97CE1" w:rsidRDefault="003F24E4" w:rsidP="003F24E4">
      <w:pPr>
        <w:rPr>
          <w:rFonts w:ascii="Palatino Linotype" w:hAnsi="Palatino Linotype"/>
        </w:rPr>
      </w:pPr>
      <w:r w:rsidRPr="00A97CE1">
        <w:rPr>
          <w:rFonts w:ascii="Palatino Linotype" w:hAnsi="Palatino Linotype"/>
        </w:rPr>
        <w:t xml:space="preserve">We find </w:t>
      </w:r>
      <w:r w:rsidR="002941C8" w:rsidRPr="00A97CE1">
        <w:rPr>
          <w:rFonts w:ascii="Palatino Linotype" w:hAnsi="Palatino Linotype"/>
        </w:rPr>
        <w:t xml:space="preserve">that </w:t>
      </w:r>
      <w:r w:rsidRPr="00A97CE1">
        <w:rPr>
          <w:rFonts w:ascii="Palatino Linotype" w:hAnsi="Palatino Linotype"/>
        </w:rPr>
        <w:t xml:space="preserve">SDG&amp;E has provided adequate documentation for why the December 31, 2016 online date cannot be met, in particular the list of essential equipment </w:t>
      </w:r>
      <w:r w:rsidR="000B310E">
        <w:rPr>
          <w:rFonts w:ascii="Palatino Linotype" w:hAnsi="Palatino Linotype"/>
        </w:rPr>
        <w:t>that require</w:t>
      </w:r>
      <w:r w:rsidR="000B310E" w:rsidRPr="00A97CE1">
        <w:rPr>
          <w:rFonts w:ascii="Palatino Linotype" w:hAnsi="Palatino Linotype"/>
        </w:rPr>
        <w:t xml:space="preserve"> </w:t>
      </w:r>
      <w:r w:rsidRPr="00A97CE1">
        <w:rPr>
          <w:rFonts w:ascii="Palatino Linotype" w:hAnsi="Palatino Linotype"/>
        </w:rPr>
        <w:t>long lead times</w:t>
      </w:r>
      <w:r w:rsidR="000B310E">
        <w:rPr>
          <w:rFonts w:ascii="Palatino Linotype" w:hAnsi="Palatino Linotype"/>
        </w:rPr>
        <w:t xml:space="preserve"> for manufacturing and delivery</w:t>
      </w:r>
      <w:r w:rsidRPr="00A97CE1">
        <w:rPr>
          <w:rFonts w:ascii="Palatino Linotype" w:hAnsi="Palatino Linotype"/>
        </w:rPr>
        <w:t xml:space="preserve">. </w:t>
      </w:r>
      <w:r w:rsidR="002941C8" w:rsidRPr="00A97CE1">
        <w:rPr>
          <w:rFonts w:ascii="Palatino Linotype" w:hAnsi="Palatino Linotype"/>
        </w:rPr>
        <w:t xml:space="preserve"> </w:t>
      </w:r>
      <w:r w:rsidRPr="00A97CE1">
        <w:rPr>
          <w:rFonts w:ascii="Palatino Linotype" w:hAnsi="Palatino Linotype"/>
        </w:rPr>
        <w:t xml:space="preserve">The online date of December 31, 2016 was introduced to ensure that resources procured would actually address the short term problems associated </w:t>
      </w:r>
      <w:r w:rsidR="002941C8" w:rsidRPr="00A97CE1">
        <w:rPr>
          <w:rFonts w:ascii="Palatino Linotype" w:hAnsi="Palatino Linotype"/>
        </w:rPr>
        <w:t xml:space="preserve">the moratorium on gas injections into </w:t>
      </w:r>
      <w:r w:rsidRPr="00A97CE1">
        <w:rPr>
          <w:rFonts w:ascii="Palatino Linotype" w:hAnsi="Palatino Linotype"/>
        </w:rPr>
        <w:t xml:space="preserve">Aliso Canyon. As </w:t>
      </w:r>
      <w:proofErr w:type="spellStart"/>
      <w:r w:rsidR="004961A4" w:rsidRPr="00A97CE1">
        <w:rPr>
          <w:rFonts w:ascii="Palatino Linotype" w:hAnsi="Palatino Linotype"/>
        </w:rPr>
        <w:t>AReM</w:t>
      </w:r>
      <w:proofErr w:type="spellEnd"/>
      <w:r w:rsidRPr="00A97CE1">
        <w:rPr>
          <w:rFonts w:ascii="Palatino Linotype" w:hAnsi="Palatino Linotype"/>
        </w:rPr>
        <w:t xml:space="preserve"> and DACC asserted, SDG&amp;E was not actually ordered to procure storage</w:t>
      </w:r>
      <w:r w:rsidR="005F075F" w:rsidRPr="00A97CE1">
        <w:rPr>
          <w:rFonts w:ascii="Palatino Linotype" w:hAnsi="Palatino Linotype"/>
        </w:rPr>
        <w:t xml:space="preserve"> by a certain date</w:t>
      </w:r>
      <w:r w:rsidRPr="00A97CE1">
        <w:rPr>
          <w:rFonts w:ascii="Palatino Linotype" w:hAnsi="Palatino Linotype"/>
        </w:rPr>
        <w:t xml:space="preserve">, but to determine if the online date for projects in its current RFO process could be expedited to resolve immediate Aliso Canyon reliability issues.  As both parties stated, the projects will still be online for 40% of the winter season. </w:t>
      </w:r>
      <w:r w:rsidR="002941C8" w:rsidRPr="00A97CE1">
        <w:rPr>
          <w:rFonts w:ascii="Palatino Linotype" w:hAnsi="Palatino Linotype"/>
        </w:rPr>
        <w:t xml:space="preserve"> </w:t>
      </w:r>
      <w:r w:rsidRPr="00A97CE1">
        <w:rPr>
          <w:rFonts w:ascii="Palatino Linotype" w:hAnsi="Palatino Linotype"/>
        </w:rPr>
        <w:t xml:space="preserve">These projects will be able to address </w:t>
      </w:r>
      <w:r w:rsidR="000B310E">
        <w:rPr>
          <w:rFonts w:ascii="Palatino Linotype" w:hAnsi="Palatino Linotype"/>
        </w:rPr>
        <w:t xml:space="preserve">potential 2017 and beyond </w:t>
      </w:r>
      <w:r w:rsidRPr="00A97CE1">
        <w:rPr>
          <w:rFonts w:ascii="Palatino Linotype" w:hAnsi="Palatino Linotype"/>
        </w:rPr>
        <w:t>summer Aliso Canyon</w:t>
      </w:r>
      <w:r w:rsidR="000B310E">
        <w:rPr>
          <w:rFonts w:ascii="Palatino Linotype" w:hAnsi="Palatino Linotype"/>
        </w:rPr>
        <w:t>-related</w:t>
      </w:r>
      <w:r w:rsidRPr="00A97CE1">
        <w:rPr>
          <w:rFonts w:ascii="Palatino Linotype" w:hAnsi="Palatino Linotype"/>
        </w:rPr>
        <w:t xml:space="preserve"> reliability issues as well. SDG&amp;E has complied with the </w:t>
      </w:r>
      <w:r w:rsidR="008E7161" w:rsidRPr="00A97CE1">
        <w:rPr>
          <w:rFonts w:ascii="Palatino Linotype" w:hAnsi="Palatino Linotype"/>
        </w:rPr>
        <w:t>intent</w:t>
      </w:r>
      <w:r w:rsidRPr="00A97CE1">
        <w:rPr>
          <w:rFonts w:ascii="Palatino Linotype" w:hAnsi="Palatino Linotype"/>
        </w:rPr>
        <w:t xml:space="preserve"> of </w:t>
      </w:r>
      <w:r w:rsidR="002941C8" w:rsidRPr="00A97CE1">
        <w:rPr>
          <w:rFonts w:ascii="Palatino Linotype" w:hAnsi="Palatino Linotype"/>
        </w:rPr>
        <w:t xml:space="preserve">Resolution </w:t>
      </w:r>
      <w:r w:rsidRPr="00A97CE1">
        <w:rPr>
          <w:rFonts w:ascii="Palatino Linotype" w:hAnsi="Palatino Linotype"/>
        </w:rPr>
        <w:t xml:space="preserve">E-4791 by presenting projects with on-line dates as close to the recommended on-line date as possible. We find that the </w:t>
      </w:r>
      <w:r w:rsidR="002941C8" w:rsidRPr="00A97CE1">
        <w:rPr>
          <w:rFonts w:ascii="Palatino Linotype" w:hAnsi="Palatino Linotype"/>
        </w:rPr>
        <w:t xml:space="preserve">anticipated </w:t>
      </w:r>
      <w:r w:rsidRPr="00A97CE1">
        <w:rPr>
          <w:rFonts w:ascii="Palatino Linotype" w:hAnsi="Palatino Linotype"/>
        </w:rPr>
        <w:t xml:space="preserve">online date of January 31, 2017 is reasonable. </w:t>
      </w:r>
    </w:p>
    <w:p w:rsidR="005F075F" w:rsidRPr="00A97CE1" w:rsidRDefault="005F075F" w:rsidP="003F24E4">
      <w:pPr>
        <w:rPr>
          <w:rFonts w:ascii="Palatino Linotype" w:hAnsi="Palatino Linotype"/>
          <w:u w:val="single"/>
        </w:rPr>
      </w:pPr>
    </w:p>
    <w:p w:rsidR="003F24E4" w:rsidRPr="00A97CE1" w:rsidRDefault="0058688F" w:rsidP="003F24E4">
      <w:pPr>
        <w:rPr>
          <w:rFonts w:ascii="Palatino Linotype" w:hAnsi="Palatino Linotype"/>
          <w:u w:val="single"/>
        </w:rPr>
      </w:pPr>
      <w:r w:rsidRPr="00A97CE1">
        <w:rPr>
          <w:rFonts w:ascii="Palatino Linotype" w:hAnsi="Palatino Linotype"/>
          <w:u w:val="single"/>
        </w:rPr>
        <w:t xml:space="preserve">Protest Fourth Issue: </w:t>
      </w:r>
      <w:r w:rsidR="003F24E4" w:rsidRPr="00A97CE1">
        <w:rPr>
          <w:rFonts w:ascii="Palatino Linotype" w:hAnsi="Palatino Linotype"/>
          <w:u w:val="single"/>
        </w:rPr>
        <w:t>Cost Allocation Mechanism</w:t>
      </w:r>
    </w:p>
    <w:p w:rsidR="003F24E4" w:rsidRPr="00A97CE1" w:rsidRDefault="003F24E4" w:rsidP="003F24E4">
      <w:pPr>
        <w:rPr>
          <w:rFonts w:ascii="Palatino Linotype" w:hAnsi="Palatino Linotype"/>
        </w:rPr>
      </w:pPr>
    </w:p>
    <w:p w:rsidR="003F24E4" w:rsidRPr="00A97CE1" w:rsidRDefault="003F24E4" w:rsidP="003F24E4">
      <w:pPr>
        <w:rPr>
          <w:rFonts w:ascii="Palatino Linotype" w:hAnsi="Palatino Linotype"/>
        </w:rPr>
      </w:pPr>
      <w:r w:rsidRPr="00A97CE1">
        <w:rPr>
          <w:rFonts w:ascii="Palatino Linotype" w:hAnsi="Palatino Linotype"/>
        </w:rPr>
        <w:t xml:space="preserve">Resolution E-4791 found it reasonable to apply </w:t>
      </w:r>
      <w:r w:rsidR="002941C8" w:rsidRPr="00A97CE1">
        <w:rPr>
          <w:rFonts w:ascii="Palatino Linotype" w:hAnsi="Palatino Linotype"/>
        </w:rPr>
        <w:t>CAM</w:t>
      </w:r>
      <w:r w:rsidRPr="00A97CE1">
        <w:rPr>
          <w:rFonts w:ascii="Palatino Linotype" w:hAnsi="Palatino Linotype"/>
        </w:rPr>
        <w:t xml:space="preserve"> treatment to procurement costs for all </w:t>
      </w:r>
      <w:r w:rsidR="002941C8" w:rsidRPr="00A97CE1">
        <w:rPr>
          <w:rFonts w:ascii="Palatino Linotype" w:hAnsi="Palatino Linotype"/>
        </w:rPr>
        <w:t>IFOM</w:t>
      </w:r>
      <w:r w:rsidRPr="00A97CE1">
        <w:rPr>
          <w:rFonts w:ascii="Palatino Linotype" w:hAnsi="Palatino Linotype"/>
        </w:rPr>
        <w:t xml:space="preserve"> storage systems procured in the solicitation authorized by the </w:t>
      </w:r>
      <w:r w:rsidR="004961A4" w:rsidRPr="00A97CE1">
        <w:rPr>
          <w:rFonts w:ascii="Palatino Linotype" w:hAnsi="Palatino Linotype"/>
        </w:rPr>
        <w:t>R</w:t>
      </w:r>
      <w:r w:rsidRPr="00A97CE1">
        <w:rPr>
          <w:rFonts w:ascii="Palatino Linotype" w:hAnsi="Palatino Linotype"/>
        </w:rPr>
        <w:t xml:space="preserve">esolution. </w:t>
      </w:r>
      <w:r w:rsidR="004961A4" w:rsidRPr="00A97CE1">
        <w:rPr>
          <w:rFonts w:ascii="Palatino Linotype" w:hAnsi="Palatino Linotype"/>
        </w:rPr>
        <w:t xml:space="preserve"> </w:t>
      </w:r>
      <w:r w:rsidRPr="00A97CE1">
        <w:rPr>
          <w:rFonts w:ascii="Palatino Linotype" w:hAnsi="Palatino Linotype"/>
        </w:rPr>
        <w:t>This</w:t>
      </w:r>
      <w:r w:rsidR="0058688F" w:rsidRPr="00A97CE1">
        <w:rPr>
          <w:rFonts w:ascii="Palatino Linotype" w:hAnsi="Palatino Linotype"/>
        </w:rPr>
        <w:t xml:space="preserve"> conclusion</w:t>
      </w:r>
      <w:r w:rsidRPr="00A97CE1">
        <w:rPr>
          <w:rFonts w:ascii="Palatino Linotype" w:hAnsi="Palatino Linotype"/>
        </w:rPr>
        <w:t xml:space="preserve"> was base</w:t>
      </w:r>
      <w:bookmarkStart w:id="1" w:name="_GoBack"/>
      <w:bookmarkEnd w:id="1"/>
      <w:r w:rsidRPr="00A97CE1">
        <w:rPr>
          <w:rFonts w:ascii="Palatino Linotype" w:hAnsi="Palatino Linotype"/>
        </w:rPr>
        <w:t xml:space="preserve">d on the determination that alleviating the reliability risks associated with Aliso Canyon would benefit all customers in the service area. </w:t>
      </w:r>
    </w:p>
    <w:p w:rsidR="003F24E4" w:rsidRPr="00A97CE1" w:rsidRDefault="003F24E4" w:rsidP="003F24E4">
      <w:pPr>
        <w:rPr>
          <w:rFonts w:ascii="Palatino Linotype" w:hAnsi="Palatino Linotype"/>
        </w:rPr>
      </w:pPr>
    </w:p>
    <w:p w:rsidR="008E5F6A" w:rsidRDefault="003F24E4">
      <w:pPr>
        <w:rPr>
          <w:rFonts w:ascii="Palatino Linotype" w:hAnsi="Palatino Linotype"/>
        </w:rPr>
      </w:pPr>
      <w:r w:rsidRPr="00A97CE1">
        <w:rPr>
          <w:rFonts w:ascii="Palatino Linotype" w:hAnsi="Palatino Linotype"/>
        </w:rPr>
        <w:t xml:space="preserve">We agree with </w:t>
      </w:r>
      <w:proofErr w:type="spellStart"/>
      <w:r w:rsidRPr="00A97CE1">
        <w:rPr>
          <w:rFonts w:ascii="Palatino Linotype" w:hAnsi="Palatino Linotype"/>
        </w:rPr>
        <w:t>AReM</w:t>
      </w:r>
      <w:proofErr w:type="spellEnd"/>
      <w:r w:rsidR="0058688F" w:rsidRPr="00A97CE1">
        <w:rPr>
          <w:rFonts w:ascii="Palatino Linotype" w:hAnsi="Palatino Linotype"/>
        </w:rPr>
        <w:t>/DACC</w:t>
      </w:r>
      <w:r w:rsidRPr="00A97CE1">
        <w:rPr>
          <w:rFonts w:ascii="Palatino Linotype" w:hAnsi="Palatino Linotype"/>
        </w:rPr>
        <w:t xml:space="preserve"> that no utility owned storage has received CAM treatment in SDG&amp;E territory and that this is a new situation. </w:t>
      </w:r>
      <w:r w:rsidR="004961A4" w:rsidRPr="00A97CE1">
        <w:rPr>
          <w:rFonts w:ascii="Palatino Linotype" w:hAnsi="Palatino Linotype"/>
        </w:rPr>
        <w:t xml:space="preserve"> </w:t>
      </w:r>
      <w:r w:rsidRPr="00A97CE1">
        <w:rPr>
          <w:rFonts w:ascii="Palatino Linotype" w:hAnsi="Palatino Linotype"/>
        </w:rPr>
        <w:t xml:space="preserve">However, </w:t>
      </w:r>
      <w:r w:rsidR="00B1457C">
        <w:rPr>
          <w:rFonts w:ascii="Palatino Linotype" w:hAnsi="Palatino Linotype"/>
        </w:rPr>
        <w:br/>
      </w:r>
      <w:r w:rsidRPr="00A97CE1">
        <w:rPr>
          <w:rFonts w:ascii="Palatino Linotype" w:hAnsi="Palatino Linotype"/>
        </w:rPr>
        <w:t xml:space="preserve">D.14-03-004, D.14-11-027 and D.15-05-051 all affirm that storage </w:t>
      </w:r>
      <w:r w:rsidR="004961A4" w:rsidRPr="00A97CE1">
        <w:rPr>
          <w:rFonts w:ascii="Palatino Linotype" w:hAnsi="Palatino Linotype"/>
        </w:rPr>
        <w:t xml:space="preserve">resources </w:t>
      </w:r>
      <w:r w:rsidRPr="00A97CE1">
        <w:rPr>
          <w:rFonts w:ascii="Palatino Linotype" w:hAnsi="Palatino Linotype"/>
        </w:rPr>
        <w:t xml:space="preserve">that meet </w:t>
      </w:r>
      <w:r w:rsidR="004961A4" w:rsidRPr="00A97CE1">
        <w:rPr>
          <w:rFonts w:ascii="Palatino Linotype" w:hAnsi="Palatino Linotype"/>
        </w:rPr>
        <w:t xml:space="preserve">a </w:t>
      </w:r>
      <w:r w:rsidR="000B310E">
        <w:rPr>
          <w:rFonts w:ascii="Palatino Linotype" w:hAnsi="Palatino Linotype"/>
        </w:rPr>
        <w:t xml:space="preserve">Resource Adequacy </w:t>
      </w:r>
      <w:r w:rsidRPr="00A97CE1">
        <w:rPr>
          <w:rFonts w:ascii="Palatino Linotype" w:hAnsi="Palatino Linotype"/>
        </w:rPr>
        <w:t>L</w:t>
      </w:r>
      <w:r w:rsidR="000B310E">
        <w:rPr>
          <w:rFonts w:ascii="Palatino Linotype" w:hAnsi="Palatino Linotype"/>
        </w:rPr>
        <w:t xml:space="preserve">ocal </w:t>
      </w:r>
      <w:r w:rsidRPr="00A97CE1">
        <w:rPr>
          <w:rFonts w:ascii="Palatino Linotype" w:hAnsi="Palatino Linotype"/>
        </w:rPr>
        <w:t>C</w:t>
      </w:r>
      <w:r w:rsidR="000B310E">
        <w:rPr>
          <w:rFonts w:ascii="Palatino Linotype" w:hAnsi="Palatino Linotype"/>
        </w:rPr>
        <w:t xml:space="preserve">apacity </w:t>
      </w:r>
      <w:r w:rsidRPr="00A97CE1">
        <w:rPr>
          <w:rFonts w:ascii="Palatino Linotype" w:hAnsi="Palatino Linotype"/>
        </w:rPr>
        <w:t>R</w:t>
      </w:r>
      <w:r w:rsidR="000B310E">
        <w:rPr>
          <w:rFonts w:ascii="Palatino Linotype" w:hAnsi="Palatino Linotype"/>
        </w:rPr>
        <w:t>equirement</w:t>
      </w:r>
      <w:r w:rsidRPr="00A97CE1">
        <w:rPr>
          <w:rFonts w:ascii="Palatino Linotype" w:hAnsi="Palatino Linotype"/>
        </w:rPr>
        <w:t xml:space="preserve"> </w:t>
      </w:r>
      <w:r w:rsidR="000B310E">
        <w:rPr>
          <w:rFonts w:ascii="Palatino Linotype" w:hAnsi="Palatino Linotype"/>
        </w:rPr>
        <w:t xml:space="preserve">(“LCR”) </w:t>
      </w:r>
      <w:r w:rsidRPr="00A97CE1">
        <w:rPr>
          <w:rFonts w:ascii="Palatino Linotype" w:hAnsi="Palatino Linotype"/>
        </w:rPr>
        <w:t xml:space="preserve">need </w:t>
      </w:r>
      <w:r w:rsidR="00A97CE1" w:rsidRPr="00A97CE1">
        <w:rPr>
          <w:rFonts w:ascii="Palatino Linotype" w:hAnsi="Palatino Linotype"/>
        </w:rPr>
        <w:t>are</w:t>
      </w:r>
      <w:r w:rsidRPr="00A97CE1">
        <w:rPr>
          <w:rFonts w:ascii="Palatino Linotype" w:hAnsi="Palatino Linotype"/>
        </w:rPr>
        <w:t xml:space="preserve"> eligible for CAM treatment. </w:t>
      </w:r>
      <w:r w:rsidR="004961A4" w:rsidRPr="00A97CE1">
        <w:rPr>
          <w:rFonts w:ascii="Palatino Linotype" w:hAnsi="Palatino Linotype"/>
        </w:rPr>
        <w:t xml:space="preserve"> </w:t>
      </w:r>
      <w:r w:rsidRPr="00A97CE1">
        <w:rPr>
          <w:rFonts w:ascii="Palatino Linotype" w:hAnsi="Palatino Linotype"/>
        </w:rPr>
        <w:t xml:space="preserve">Considering that the instant projects were provided from qualified bidders in SDG&amp;E's current LCR RFO process, these projects would </w:t>
      </w:r>
      <w:r w:rsidR="0058688F" w:rsidRPr="00A97CE1">
        <w:rPr>
          <w:rFonts w:ascii="Palatino Linotype" w:hAnsi="Palatino Linotype"/>
        </w:rPr>
        <w:t xml:space="preserve">be </w:t>
      </w:r>
      <w:r w:rsidR="00DF104E">
        <w:rPr>
          <w:rFonts w:ascii="Palatino Linotype" w:hAnsi="Palatino Linotype"/>
        </w:rPr>
        <w:t>ordinarily</w:t>
      </w:r>
      <w:r w:rsidR="0058688F" w:rsidRPr="00A97CE1">
        <w:rPr>
          <w:rFonts w:ascii="Palatino Linotype" w:hAnsi="Palatino Linotype"/>
        </w:rPr>
        <w:t xml:space="preserve"> </w:t>
      </w:r>
      <w:proofErr w:type="gramStart"/>
      <w:r w:rsidR="0058688F" w:rsidRPr="00A97CE1">
        <w:rPr>
          <w:rFonts w:ascii="Palatino Linotype" w:hAnsi="Palatino Linotype"/>
        </w:rPr>
        <w:t>be</w:t>
      </w:r>
      <w:proofErr w:type="gramEnd"/>
      <w:r w:rsidR="0058688F" w:rsidRPr="00A97CE1">
        <w:rPr>
          <w:rFonts w:ascii="Palatino Linotype" w:hAnsi="Palatino Linotype"/>
        </w:rPr>
        <w:t xml:space="preserve"> </w:t>
      </w:r>
      <w:r w:rsidRPr="00A97CE1">
        <w:rPr>
          <w:rFonts w:ascii="Palatino Linotype" w:hAnsi="Palatino Linotype"/>
        </w:rPr>
        <w:t>eligible for CAM</w:t>
      </w:r>
      <w:r w:rsidR="000974C2">
        <w:rPr>
          <w:rFonts w:ascii="Palatino Linotype" w:hAnsi="Palatino Linotype"/>
        </w:rPr>
        <w:t xml:space="preserve"> treatment.  Furthermore, if SDG&amp;E is able to allocate deliverability to the projects as they have indicated</w:t>
      </w:r>
      <w:r w:rsidR="00E34BAB">
        <w:rPr>
          <w:rFonts w:ascii="Palatino Linotype" w:hAnsi="Palatino Linotype"/>
        </w:rPr>
        <w:t>,</w:t>
      </w:r>
      <w:r w:rsidRPr="00A97CE1">
        <w:rPr>
          <w:rFonts w:ascii="Palatino Linotype" w:hAnsi="Palatino Linotype"/>
        </w:rPr>
        <w:t xml:space="preserve"> they will be eligible to count towards SDG&amp;E's local capacity and preferred resource requirements stemming from D.14-03-004.</w:t>
      </w:r>
      <w:r w:rsidR="00B1457C">
        <w:rPr>
          <w:rFonts w:ascii="Palatino Linotype" w:hAnsi="Palatino Linotype"/>
        </w:rPr>
        <w:t xml:space="preserve"> </w:t>
      </w:r>
      <w:r w:rsidR="008E5F6A">
        <w:rPr>
          <w:rFonts w:ascii="Palatino Linotype" w:hAnsi="Palatino Linotype"/>
        </w:rPr>
        <w:t xml:space="preserve"> </w:t>
      </w:r>
      <w:r w:rsidR="008E5F6A">
        <w:rPr>
          <w:rFonts w:ascii="Palatino Linotype" w:hAnsi="Palatino Linotype"/>
        </w:rPr>
        <w:br w:type="page"/>
      </w:r>
    </w:p>
    <w:p w:rsidR="009E199F" w:rsidRPr="00A97CE1" w:rsidRDefault="009E199F" w:rsidP="009E199F">
      <w:pPr>
        <w:rPr>
          <w:rFonts w:ascii="Palatino Linotype" w:hAnsi="Palatino Linotype"/>
          <w:u w:val="single"/>
        </w:rPr>
      </w:pPr>
      <w:r w:rsidRPr="00A97CE1">
        <w:rPr>
          <w:rFonts w:ascii="Palatino Linotype" w:hAnsi="Palatino Linotype"/>
          <w:u w:val="single"/>
        </w:rPr>
        <w:lastRenderedPageBreak/>
        <w:t>Energy Storage Procurement Targets</w:t>
      </w:r>
    </w:p>
    <w:p w:rsidR="009E199F" w:rsidRPr="00A97CE1" w:rsidRDefault="009E199F" w:rsidP="009E199F">
      <w:pPr>
        <w:rPr>
          <w:rFonts w:ascii="Palatino Linotype" w:hAnsi="Palatino Linotype"/>
        </w:rPr>
      </w:pPr>
    </w:p>
    <w:p w:rsidR="009E199F" w:rsidRPr="00A97CE1" w:rsidRDefault="009E199F" w:rsidP="009E199F">
      <w:pPr>
        <w:rPr>
          <w:rFonts w:ascii="Palatino Linotype" w:hAnsi="Palatino Linotype"/>
        </w:rPr>
      </w:pPr>
      <w:r w:rsidRPr="00A97CE1">
        <w:rPr>
          <w:rFonts w:ascii="Palatino Linotype" w:hAnsi="Palatino Linotype"/>
        </w:rPr>
        <w:t xml:space="preserve">Finally, SDG&amp;E requests that the Commission clarify that the </w:t>
      </w:r>
      <w:r w:rsidR="00DF104E">
        <w:rPr>
          <w:rFonts w:ascii="Palatino Linotype" w:hAnsi="Palatino Linotype"/>
        </w:rPr>
        <w:t xml:space="preserve">proposed </w:t>
      </w:r>
      <w:r w:rsidRPr="00A97CE1">
        <w:rPr>
          <w:rFonts w:ascii="Palatino Linotype" w:hAnsi="Palatino Linotype"/>
        </w:rPr>
        <w:t xml:space="preserve">storage projects proposed herein are eligible to count towards its energy storage procurement targets established in D.13-04-010, Decision Adopting Energy Storage Procurement Framework and Design Program.  We find that the projects as proposed will not cause SDG&amp;E to exceed its targets for utility owned storage and are </w:t>
      </w:r>
      <w:r w:rsidR="005C50E7" w:rsidRPr="00A97CE1">
        <w:rPr>
          <w:rFonts w:ascii="Palatino Linotype" w:hAnsi="Palatino Linotype"/>
        </w:rPr>
        <w:t>eligible to count towards its storage procurement</w:t>
      </w:r>
      <w:r w:rsidRPr="00A97CE1">
        <w:rPr>
          <w:rFonts w:ascii="Palatino Linotype" w:hAnsi="Palatino Linotype"/>
        </w:rPr>
        <w:t xml:space="preserve"> requirements consistent with D.13-04-010.</w:t>
      </w:r>
    </w:p>
    <w:p w:rsidR="0058688F" w:rsidRPr="00A97CE1" w:rsidRDefault="0058688F">
      <w:pPr>
        <w:rPr>
          <w:rFonts w:ascii="Palatino Linotype" w:hAnsi="Palatino Linotype"/>
        </w:rPr>
      </w:pPr>
    </w:p>
    <w:p w:rsidR="0058688F" w:rsidRPr="00A97CE1" w:rsidRDefault="0058688F" w:rsidP="0058688F">
      <w:pPr>
        <w:rPr>
          <w:rFonts w:ascii="Palatino Linotype" w:hAnsi="Palatino Linotype"/>
          <w:u w:val="single"/>
        </w:rPr>
      </w:pPr>
      <w:r w:rsidRPr="00A97CE1">
        <w:rPr>
          <w:rFonts w:ascii="Palatino Linotype" w:hAnsi="Palatino Linotype"/>
          <w:u w:val="single"/>
        </w:rPr>
        <w:t xml:space="preserve">Conclusion </w:t>
      </w:r>
    </w:p>
    <w:p w:rsidR="0058688F" w:rsidRPr="00A97CE1" w:rsidRDefault="0058688F" w:rsidP="0058688F">
      <w:pPr>
        <w:rPr>
          <w:rFonts w:ascii="Palatino Linotype" w:hAnsi="Palatino Linotype"/>
          <w:u w:val="single"/>
        </w:rPr>
      </w:pPr>
    </w:p>
    <w:p w:rsidR="00923498" w:rsidRPr="00A97CE1" w:rsidRDefault="0058688F" w:rsidP="00923498">
      <w:pPr>
        <w:rPr>
          <w:rFonts w:ascii="Palatino Linotype" w:hAnsi="Palatino Linotype"/>
          <w:highlight w:val="yellow"/>
        </w:rPr>
      </w:pPr>
      <w:r w:rsidRPr="00A97CE1">
        <w:rPr>
          <w:rFonts w:ascii="Palatino Linotype" w:hAnsi="Palatino Linotype"/>
        </w:rPr>
        <w:t xml:space="preserve">The Commission approves </w:t>
      </w:r>
      <w:r w:rsidR="004961A4" w:rsidRPr="00A97CE1">
        <w:rPr>
          <w:rFonts w:ascii="Palatino Linotype" w:hAnsi="Palatino Linotype"/>
        </w:rPr>
        <w:t xml:space="preserve">the relief sought in </w:t>
      </w:r>
      <w:r w:rsidRPr="00A97CE1">
        <w:rPr>
          <w:rFonts w:ascii="Palatino Linotype" w:hAnsi="Palatino Linotype"/>
        </w:rPr>
        <w:t>SDG&amp;E</w:t>
      </w:r>
      <w:r w:rsidR="004961A4" w:rsidRPr="00A97CE1">
        <w:rPr>
          <w:rFonts w:ascii="Palatino Linotype" w:hAnsi="Palatino Linotype"/>
        </w:rPr>
        <w:t xml:space="preserve"> AL 2924-</w:t>
      </w:r>
      <w:r w:rsidR="00A97CE1" w:rsidRPr="00A97CE1">
        <w:rPr>
          <w:rFonts w:ascii="Palatino Linotype" w:hAnsi="Palatino Linotype"/>
        </w:rPr>
        <w:t xml:space="preserve">E </w:t>
      </w:r>
      <w:r w:rsidR="00DF104E">
        <w:rPr>
          <w:rFonts w:ascii="Palatino Linotype" w:hAnsi="Palatino Linotype"/>
        </w:rPr>
        <w:t>despite the points raised in</w:t>
      </w:r>
      <w:r w:rsidR="004961A4" w:rsidRPr="00A97CE1">
        <w:rPr>
          <w:rFonts w:ascii="Palatino Linotype" w:hAnsi="Palatino Linotype"/>
        </w:rPr>
        <w:t xml:space="preserve"> </w:t>
      </w:r>
      <w:r w:rsidRPr="00A97CE1">
        <w:rPr>
          <w:rFonts w:ascii="Palatino Linotype" w:hAnsi="Palatino Linotype"/>
        </w:rPr>
        <w:t>the</w:t>
      </w:r>
      <w:r w:rsidR="004961A4" w:rsidRPr="00A97CE1">
        <w:rPr>
          <w:rFonts w:ascii="Palatino Linotype" w:hAnsi="Palatino Linotype"/>
        </w:rPr>
        <w:t xml:space="preserve"> joint</w:t>
      </w:r>
      <w:r w:rsidRPr="00A97CE1">
        <w:rPr>
          <w:rFonts w:ascii="Palatino Linotype" w:hAnsi="Palatino Linotype"/>
        </w:rPr>
        <w:t xml:space="preserve"> protest of </w:t>
      </w:r>
      <w:proofErr w:type="spellStart"/>
      <w:r w:rsidR="004961A4" w:rsidRPr="00A97CE1">
        <w:rPr>
          <w:rFonts w:ascii="Palatino Linotype" w:hAnsi="Palatino Linotype"/>
        </w:rPr>
        <w:t>AReM</w:t>
      </w:r>
      <w:proofErr w:type="spellEnd"/>
      <w:r w:rsidRPr="00A97CE1">
        <w:rPr>
          <w:rFonts w:ascii="Palatino Linotype" w:hAnsi="Palatino Linotype"/>
        </w:rPr>
        <w:t xml:space="preserve">/DACC.  Although Resolution </w:t>
      </w:r>
      <w:r w:rsidR="004961A4" w:rsidRPr="00A97CE1">
        <w:rPr>
          <w:rFonts w:ascii="Palatino Linotype" w:hAnsi="Palatino Linotype"/>
        </w:rPr>
        <w:t xml:space="preserve">E-4791 </w:t>
      </w:r>
      <w:r w:rsidRPr="00A97CE1">
        <w:rPr>
          <w:rFonts w:ascii="Palatino Linotype" w:hAnsi="Palatino Linotype"/>
        </w:rPr>
        <w:t xml:space="preserve">did not specifically instruct SDG&amp;E to procure storage projects, the Resolution states that including SDG&amp;E in a separate Aliso Canyon Energy </w:t>
      </w:r>
      <w:r w:rsidR="00E12788">
        <w:rPr>
          <w:rFonts w:ascii="Palatino Linotype" w:hAnsi="Palatino Linotype"/>
        </w:rPr>
        <w:t>Storage solicitation would</w:t>
      </w:r>
      <w:r w:rsidRPr="00A97CE1">
        <w:rPr>
          <w:rFonts w:ascii="Palatino Linotype" w:hAnsi="Palatino Linotype"/>
        </w:rPr>
        <w:t xml:space="preserve"> take up "precious time" and instead suggested SDG&amp;E seek resources in its ongoing process. </w:t>
      </w:r>
      <w:r w:rsidR="004961A4" w:rsidRPr="00A97CE1">
        <w:rPr>
          <w:rFonts w:ascii="Palatino Linotype" w:hAnsi="Palatino Linotype"/>
        </w:rPr>
        <w:t xml:space="preserve"> </w:t>
      </w:r>
      <w:r w:rsidRPr="00A97CE1">
        <w:rPr>
          <w:rFonts w:ascii="Palatino Linotype" w:hAnsi="Palatino Linotype"/>
        </w:rPr>
        <w:t>Whether resources would be procured would be contingent on whether any resources from qualified respondents in the current RFO could be brought online within the time frame required to address near term reliability concerns.  We find that SDG&amp;E’s procurement of these projects is consistent with the objectives and intent of</w:t>
      </w:r>
      <w:r w:rsidR="004961A4" w:rsidRPr="00A97CE1">
        <w:rPr>
          <w:rFonts w:ascii="Palatino Linotype" w:hAnsi="Palatino Linotype"/>
        </w:rPr>
        <w:t xml:space="preserve"> Resolution</w:t>
      </w:r>
      <w:r w:rsidRPr="00A97CE1">
        <w:rPr>
          <w:rFonts w:ascii="Palatino Linotype" w:hAnsi="Palatino Linotype"/>
        </w:rPr>
        <w:t xml:space="preserve"> E-4791</w:t>
      </w:r>
      <w:r w:rsidR="00923498" w:rsidRPr="00A97CE1">
        <w:rPr>
          <w:rFonts w:ascii="Palatino Linotype" w:hAnsi="Palatino Linotype"/>
        </w:rPr>
        <w:t xml:space="preserve">, and furthermore </w:t>
      </w:r>
      <w:r w:rsidR="004961A4" w:rsidRPr="00A97CE1">
        <w:rPr>
          <w:rFonts w:ascii="Palatino Linotype" w:hAnsi="Palatino Linotype"/>
        </w:rPr>
        <w:t xml:space="preserve">that </w:t>
      </w:r>
      <w:r w:rsidR="00923498" w:rsidRPr="00A97CE1">
        <w:rPr>
          <w:rFonts w:ascii="Palatino Linotype" w:hAnsi="Palatino Linotype"/>
        </w:rPr>
        <w:t xml:space="preserve">these projects address the Governor’s January 6, 2016 emergency declaration due to the duration of the natural gas leak and well failure at Aliso Canyon. </w:t>
      </w:r>
    </w:p>
    <w:p w:rsidR="0090651B" w:rsidRPr="00A97CE1" w:rsidRDefault="0090651B">
      <w:pPr>
        <w:rPr>
          <w:rFonts w:ascii="Palatino Linotype" w:hAnsi="Palatino Linotype"/>
        </w:rPr>
      </w:pPr>
    </w:p>
    <w:p w:rsidR="00CF17DE" w:rsidRPr="00A97CE1" w:rsidRDefault="00CF17DE">
      <w:pPr>
        <w:pStyle w:val="Heading1"/>
        <w:rPr>
          <w:rFonts w:ascii="Palatino Linotype" w:hAnsi="Palatino Linotype"/>
        </w:rPr>
      </w:pPr>
      <w:r w:rsidRPr="00B1457C">
        <w:t>Comments</w:t>
      </w:r>
    </w:p>
    <w:p w:rsidR="00D21667" w:rsidRPr="00D21667" w:rsidRDefault="00D21667" w:rsidP="00B1457C">
      <w:pPr>
        <w:pStyle w:val="Style1"/>
        <w:spacing w:after="0"/>
        <w:rPr>
          <w:rFonts w:ascii="Palatino Linotype" w:hAnsi="Palatino Linotype"/>
        </w:rPr>
      </w:pPr>
      <w:r w:rsidRPr="00D21667">
        <w:rPr>
          <w:rFonts w:ascii="Palatino Linotype" w:hAnsi="Palatino Linotype"/>
        </w:rPr>
        <w:t>Public Utilities Code section 311(g</w:t>
      </w:r>
      <w:proofErr w:type="gramStart"/>
      <w:r w:rsidRPr="00D21667">
        <w:rPr>
          <w:rFonts w:ascii="Palatino Linotype" w:hAnsi="Palatino Linotype"/>
        </w:rPr>
        <w:t>)(</w:t>
      </w:r>
      <w:proofErr w:type="gramEnd"/>
      <w:r w:rsidRPr="00D21667">
        <w:rPr>
          <w:rFonts w:ascii="Palatino Linotype" w:hAnsi="Palatino Linotype"/>
        </w:rPr>
        <w:t>1) provides that this Resolution must be served on all parties and subject to at least 30 days public review and comment prior to a vote of the Commission.  Section 311(g</w:t>
      </w:r>
      <w:proofErr w:type="gramStart"/>
      <w:r w:rsidRPr="00D21667">
        <w:rPr>
          <w:rFonts w:ascii="Palatino Linotype" w:hAnsi="Palatino Linotype"/>
        </w:rPr>
        <w:t>)(</w:t>
      </w:r>
      <w:proofErr w:type="gramEnd"/>
      <w:r w:rsidRPr="00D21667">
        <w:rPr>
          <w:rFonts w:ascii="Palatino Linotype" w:hAnsi="Palatino Linotype"/>
        </w:rPr>
        <w:t>2) provides that this 30-day period may be reduced or waived ”in an unforeseen emergency … .”  The Commission’s Rules of Practice and Procedure also provides that public review and comment may be waived or reduced in an “unforeseen emergency situation” specifically where there are “[a]</w:t>
      </w:r>
      <w:proofErr w:type="spellStart"/>
      <w:r w:rsidRPr="00D21667">
        <w:rPr>
          <w:rFonts w:ascii="Palatino Linotype" w:hAnsi="Palatino Linotype"/>
        </w:rPr>
        <w:t>ctivities</w:t>
      </w:r>
      <w:proofErr w:type="spellEnd"/>
      <w:r w:rsidRPr="00D21667">
        <w:rPr>
          <w:rFonts w:ascii="Palatino Linotype" w:hAnsi="Palatino Linotype"/>
        </w:rPr>
        <w:t xml:space="preserve"> that severely impair or threaten to severely impair public health or safety…” (Rule 14.6(a</w:t>
      </w:r>
      <w:proofErr w:type="gramStart"/>
      <w:r w:rsidRPr="00D21667">
        <w:rPr>
          <w:rFonts w:ascii="Palatino Linotype" w:hAnsi="Palatino Linotype"/>
        </w:rPr>
        <w:t>)(</w:t>
      </w:r>
      <w:proofErr w:type="gramEnd"/>
      <w:r w:rsidRPr="00D21667">
        <w:rPr>
          <w:rFonts w:ascii="Palatino Linotype" w:hAnsi="Palatino Linotype"/>
        </w:rPr>
        <w:t xml:space="preserve">1) and/or where there are </w:t>
      </w:r>
      <w:r w:rsidRPr="00D21667">
        <w:rPr>
          <w:rFonts w:ascii="Palatino Linotype" w:hAnsi="Palatino Linotype"/>
        </w:rPr>
        <w:lastRenderedPageBreak/>
        <w:t>“[c]rippling disasters that severely im</w:t>
      </w:r>
      <w:r>
        <w:rPr>
          <w:rFonts w:ascii="Palatino Linotype" w:hAnsi="Palatino Linotype"/>
        </w:rPr>
        <w:t xml:space="preserve">pair public health or safety.” </w:t>
      </w:r>
      <w:r w:rsidRPr="00D21667">
        <w:rPr>
          <w:rFonts w:ascii="Palatino Linotype" w:hAnsi="Palatino Linotype"/>
        </w:rPr>
        <w:t xml:space="preserve">(Rule 14.6(a)(2)).  </w:t>
      </w:r>
    </w:p>
    <w:p w:rsidR="00D21667" w:rsidRPr="00D21667" w:rsidRDefault="00D21667" w:rsidP="00B1457C">
      <w:pPr>
        <w:pStyle w:val="Style1"/>
        <w:spacing w:after="0"/>
        <w:rPr>
          <w:rFonts w:ascii="Palatino Linotype" w:hAnsi="Palatino Linotype"/>
        </w:rPr>
      </w:pPr>
    </w:p>
    <w:p w:rsidR="004961A4" w:rsidRPr="00A97CE1" w:rsidRDefault="00D21667">
      <w:pPr>
        <w:pStyle w:val="Style1"/>
        <w:tabs>
          <w:tab w:val="clear" w:pos="-720"/>
        </w:tabs>
        <w:suppressAutoHyphens w:val="0"/>
        <w:spacing w:after="0"/>
        <w:rPr>
          <w:rFonts w:ascii="Palatino Linotype" w:hAnsi="Palatino Linotype"/>
        </w:rPr>
      </w:pPr>
      <w:r w:rsidRPr="00D21667">
        <w:rPr>
          <w:rFonts w:ascii="Palatino Linotype" w:hAnsi="Palatino Linotype"/>
        </w:rPr>
        <w:t xml:space="preserve">The 30-day comment period was reduced pursuant to these authorities.  </w:t>
      </w:r>
    </w:p>
    <w:p w:rsidR="004961A4" w:rsidRPr="00A97CE1" w:rsidRDefault="004961A4">
      <w:pPr>
        <w:pStyle w:val="Style1"/>
        <w:tabs>
          <w:tab w:val="clear" w:pos="-720"/>
        </w:tabs>
        <w:suppressAutoHyphens w:val="0"/>
        <w:spacing w:after="0"/>
        <w:rPr>
          <w:rFonts w:ascii="Palatino Linotype" w:hAnsi="Palatino Linotype"/>
          <w:b/>
        </w:rPr>
      </w:pPr>
      <w:r w:rsidRPr="00A97CE1">
        <w:rPr>
          <w:rFonts w:ascii="Palatino Linotype" w:hAnsi="Palatino Linotype"/>
          <w:b/>
        </w:rPr>
        <w:t>Accordingly, comments on this draft resolution are due on August 11, 2016.</w:t>
      </w:r>
    </w:p>
    <w:p w:rsidR="0057550E" w:rsidRPr="00A97CE1" w:rsidRDefault="0057550E" w:rsidP="00BF3161">
      <w:pPr>
        <w:pStyle w:val="Heading1"/>
        <w:spacing w:before="0" w:after="0"/>
        <w:rPr>
          <w:rFonts w:ascii="Palatino Linotype" w:hAnsi="Palatino Linotype"/>
        </w:rPr>
      </w:pPr>
    </w:p>
    <w:p w:rsidR="00CF17DE" w:rsidRPr="00B1457C" w:rsidRDefault="00CF17DE">
      <w:pPr>
        <w:pStyle w:val="Heading1"/>
      </w:pPr>
      <w:r w:rsidRPr="00B1457C">
        <w:t>Findings</w:t>
      </w:r>
    </w:p>
    <w:p w:rsidR="004961A4" w:rsidRPr="00A97CE1" w:rsidRDefault="004961A4" w:rsidP="008E5F6A">
      <w:pPr>
        <w:numPr>
          <w:ilvl w:val="0"/>
          <w:numId w:val="4"/>
        </w:numPr>
        <w:spacing w:after="120"/>
        <w:rPr>
          <w:rFonts w:ascii="Palatino Linotype" w:hAnsi="Palatino Linotype"/>
        </w:rPr>
      </w:pPr>
      <w:r w:rsidRPr="00A97CE1">
        <w:rPr>
          <w:rFonts w:ascii="Palatino Linotype" w:hAnsi="Palatino Linotype"/>
        </w:rPr>
        <w:t xml:space="preserve">Resolution E-4791, adopted by the Commission on May 26, 2016, states that SDG&amp;E can leverage its current </w:t>
      </w:r>
      <w:r w:rsidR="00197A22" w:rsidRPr="00A97CE1">
        <w:rPr>
          <w:rFonts w:ascii="Palatino Linotype" w:hAnsi="Palatino Linotype"/>
        </w:rPr>
        <w:t>Local Capacity Requirement</w:t>
      </w:r>
      <w:r w:rsidR="009E199F" w:rsidRPr="00A97CE1">
        <w:rPr>
          <w:rFonts w:ascii="Palatino Linotype" w:hAnsi="Palatino Linotype"/>
        </w:rPr>
        <w:t xml:space="preserve"> (</w:t>
      </w:r>
      <w:r w:rsidR="00D21667">
        <w:rPr>
          <w:rFonts w:ascii="Palatino Linotype" w:hAnsi="Palatino Linotype"/>
        </w:rPr>
        <w:t>“</w:t>
      </w:r>
      <w:r w:rsidR="009E199F" w:rsidRPr="00A97CE1">
        <w:rPr>
          <w:rFonts w:ascii="Palatino Linotype" w:hAnsi="Palatino Linotype"/>
        </w:rPr>
        <w:t>LCR</w:t>
      </w:r>
      <w:r w:rsidR="00D21667">
        <w:rPr>
          <w:rFonts w:ascii="Palatino Linotype" w:hAnsi="Palatino Linotype"/>
        </w:rPr>
        <w:t>”</w:t>
      </w:r>
      <w:r w:rsidR="009E199F" w:rsidRPr="00A97CE1">
        <w:rPr>
          <w:rFonts w:ascii="Palatino Linotype" w:hAnsi="Palatino Linotype"/>
        </w:rPr>
        <w:t>)</w:t>
      </w:r>
      <w:r w:rsidR="00197A22" w:rsidRPr="00A97CE1">
        <w:rPr>
          <w:rFonts w:ascii="Palatino Linotype" w:hAnsi="Palatino Linotype"/>
        </w:rPr>
        <w:t xml:space="preserve"> </w:t>
      </w:r>
      <w:r w:rsidRPr="00A97CE1">
        <w:rPr>
          <w:rFonts w:ascii="Palatino Linotype" w:hAnsi="Palatino Linotype"/>
        </w:rPr>
        <w:t>R</w:t>
      </w:r>
      <w:r w:rsidR="00197A22" w:rsidRPr="00A97CE1">
        <w:rPr>
          <w:rFonts w:ascii="Palatino Linotype" w:hAnsi="Palatino Linotype"/>
        </w:rPr>
        <w:t xml:space="preserve">equest </w:t>
      </w:r>
      <w:proofErr w:type="gramStart"/>
      <w:r w:rsidRPr="00A97CE1">
        <w:rPr>
          <w:rFonts w:ascii="Palatino Linotype" w:hAnsi="Palatino Linotype"/>
        </w:rPr>
        <w:t>F</w:t>
      </w:r>
      <w:r w:rsidR="00197A22" w:rsidRPr="00A97CE1">
        <w:rPr>
          <w:rFonts w:ascii="Palatino Linotype" w:hAnsi="Palatino Linotype"/>
        </w:rPr>
        <w:t>or</w:t>
      </w:r>
      <w:proofErr w:type="gramEnd"/>
      <w:r w:rsidR="00197A22" w:rsidRPr="00A97CE1">
        <w:rPr>
          <w:rFonts w:ascii="Palatino Linotype" w:hAnsi="Palatino Linotype"/>
        </w:rPr>
        <w:t xml:space="preserve"> </w:t>
      </w:r>
      <w:r w:rsidRPr="00A97CE1">
        <w:rPr>
          <w:rFonts w:ascii="Palatino Linotype" w:hAnsi="Palatino Linotype"/>
        </w:rPr>
        <w:t>O</w:t>
      </w:r>
      <w:r w:rsidR="00197A22" w:rsidRPr="00A97CE1">
        <w:rPr>
          <w:rFonts w:ascii="Palatino Linotype" w:hAnsi="Palatino Linotype"/>
        </w:rPr>
        <w:t>ffer</w:t>
      </w:r>
      <w:r w:rsidR="009E199F" w:rsidRPr="00A97CE1">
        <w:rPr>
          <w:rFonts w:ascii="Palatino Linotype" w:hAnsi="Palatino Linotype"/>
        </w:rPr>
        <w:t xml:space="preserve"> (</w:t>
      </w:r>
      <w:r w:rsidR="00D21667">
        <w:rPr>
          <w:rFonts w:ascii="Palatino Linotype" w:hAnsi="Palatino Linotype"/>
        </w:rPr>
        <w:t>“</w:t>
      </w:r>
      <w:r w:rsidR="009E199F" w:rsidRPr="00A97CE1">
        <w:rPr>
          <w:rFonts w:ascii="Palatino Linotype" w:hAnsi="Palatino Linotype"/>
        </w:rPr>
        <w:t>RFO</w:t>
      </w:r>
      <w:r w:rsidR="00D21667">
        <w:rPr>
          <w:rFonts w:ascii="Palatino Linotype" w:hAnsi="Palatino Linotype"/>
        </w:rPr>
        <w:t>”</w:t>
      </w:r>
      <w:r w:rsidR="009E199F" w:rsidRPr="00A97CE1">
        <w:rPr>
          <w:rFonts w:ascii="Palatino Linotype" w:hAnsi="Palatino Linotype"/>
        </w:rPr>
        <w:t>)</w:t>
      </w:r>
      <w:r w:rsidRPr="00A97CE1">
        <w:rPr>
          <w:rFonts w:ascii="Palatino Linotype" w:hAnsi="Palatino Linotype"/>
        </w:rPr>
        <w:t xml:space="preserve"> process to determine if current bids </w:t>
      </w:r>
      <w:r w:rsidR="00197A22" w:rsidRPr="00A97CE1">
        <w:rPr>
          <w:rFonts w:ascii="Palatino Linotype" w:hAnsi="Palatino Linotype"/>
        </w:rPr>
        <w:t xml:space="preserve">for energy storage resources </w:t>
      </w:r>
      <w:r w:rsidRPr="00A97CE1">
        <w:rPr>
          <w:rFonts w:ascii="Palatino Linotype" w:hAnsi="Palatino Linotype"/>
        </w:rPr>
        <w:t xml:space="preserve">can help alleviate Aliso Canyon issues. </w:t>
      </w:r>
    </w:p>
    <w:p w:rsidR="004961A4" w:rsidRPr="00A97CE1" w:rsidRDefault="00923498" w:rsidP="008E5F6A">
      <w:pPr>
        <w:numPr>
          <w:ilvl w:val="0"/>
          <w:numId w:val="4"/>
        </w:numPr>
        <w:spacing w:after="120"/>
        <w:rPr>
          <w:rFonts w:ascii="Palatino Linotype" w:hAnsi="Palatino Linotype"/>
        </w:rPr>
      </w:pPr>
      <w:r w:rsidRPr="00A97CE1">
        <w:rPr>
          <w:rFonts w:ascii="Palatino Linotype" w:hAnsi="Palatino Linotype"/>
        </w:rPr>
        <w:t xml:space="preserve">SDG&amp;E filed Advice Letter </w:t>
      </w:r>
      <w:r w:rsidR="009E199F" w:rsidRPr="00A97CE1">
        <w:rPr>
          <w:rFonts w:ascii="Palatino Linotype" w:hAnsi="Palatino Linotype"/>
        </w:rPr>
        <w:t>(</w:t>
      </w:r>
      <w:r w:rsidR="00D21667">
        <w:rPr>
          <w:rFonts w:ascii="Palatino Linotype" w:hAnsi="Palatino Linotype"/>
        </w:rPr>
        <w:t>“</w:t>
      </w:r>
      <w:r w:rsidRPr="00A97CE1">
        <w:rPr>
          <w:rFonts w:ascii="Palatino Linotype" w:hAnsi="Palatino Linotype"/>
        </w:rPr>
        <w:t>AL</w:t>
      </w:r>
      <w:r w:rsidR="00D21667">
        <w:rPr>
          <w:rFonts w:ascii="Palatino Linotype" w:hAnsi="Palatino Linotype"/>
        </w:rPr>
        <w:t>”</w:t>
      </w:r>
      <w:r w:rsidR="009E199F" w:rsidRPr="00A97CE1">
        <w:rPr>
          <w:rFonts w:ascii="Palatino Linotype" w:hAnsi="Palatino Linotype"/>
        </w:rPr>
        <w:t>)</w:t>
      </w:r>
      <w:r w:rsidRPr="00A97CE1">
        <w:rPr>
          <w:rFonts w:ascii="Palatino Linotype" w:hAnsi="Palatino Linotype"/>
        </w:rPr>
        <w:t xml:space="preserve"> 2924-E on July 18</w:t>
      </w:r>
      <w:r w:rsidR="004961A4" w:rsidRPr="00A97CE1">
        <w:rPr>
          <w:rFonts w:ascii="Palatino Linotype" w:hAnsi="Palatino Linotype"/>
        </w:rPr>
        <w:t>, 2016</w:t>
      </w:r>
      <w:r w:rsidR="00197A22" w:rsidRPr="00A97CE1">
        <w:rPr>
          <w:rFonts w:ascii="Palatino Linotype" w:hAnsi="Palatino Linotype"/>
        </w:rPr>
        <w:t xml:space="preserve"> requesting approval of two utility-owned energy storage EPC contracts with </w:t>
      </w:r>
      <w:r w:rsidR="008E5F6A">
        <w:rPr>
          <w:rFonts w:ascii="Palatino Linotype" w:hAnsi="Palatino Linotype"/>
        </w:rPr>
        <w:br/>
      </w:r>
      <w:r w:rsidR="00197A22" w:rsidRPr="00A97CE1">
        <w:rPr>
          <w:rFonts w:ascii="Palatino Linotype" w:hAnsi="Palatino Linotype"/>
        </w:rPr>
        <w:t>AES Energy Storage LLC.</w:t>
      </w:r>
    </w:p>
    <w:p w:rsidR="004961A4" w:rsidRPr="00A97CE1" w:rsidRDefault="00923498" w:rsidP="008E5F6A">
      <w:pPr>
        <w:numPr>
          <w:ilvl w:val="0"/>
          <w:numId w:val="4"/>
        </w:numPr>
        <w:spacing w:after="120"/>
        <w:rPr>
          <w:rFonts w:ascii="Palatino Linotype" w:hAnsi="Palatino Linotype"/>
        </w:rPr>
      </w:pPr>
      <w:r w:rsidRPr="00A97CE1">
        <w:rPr>
          <w:rFonts w:ascii="Palatino Linotype" w:hAnsi="Palatino Linotype"/>
        </w:rPr>
        <w:t>The Alliance for Retail Energy Markets (</w:t>
      </w:r>
      <w:r w:rsidR="00D21667">
        <w:rPr>
          <w:rFonts w:ascii="Palatino Linotype" w:hAnsi="Palatino Linotype"/>
        </w:rPr>
        <w:t>“</w:t>
      </w:r>
      <w:proofErr w:type="spellStart"/>
      <w:r w:rsidRPr="00A97CE1">
        <w:rPr>
          <w:rFonts w:ascii="Palatino Linotype" w:hAnsi="Palatino Linotype"/>
        </w:rPr>
        <w:t>AReM</w:t>
      </w:r>
      <w:proofErr w:type="spellEnd"/>
      <w:r w:rsidR="00D21667">
        <w:rPr>
          <w:rFonts w:ascii="Palatino Linotype" w:hAnsi="Palatino Linotype"/>
        </w:rPr>
        <w:t>”</w:t>
      </w:r>
      <w:r w:rsidRPr="00A97CE1">
        <w:rPr>
          <w:rFonts w:ascii="Palatino Linotype" w:hAnsi="Palatino Linotype"/>
        </w:rPr>
        <w:t>) and the Direct Access Customer Coalition (</w:t>
      </w:r>
      <w:r w:rsidR="00D21667">
        <w:rPr>
          <w:rFonts w:ascii="Palatino Linotype" w:hAnsi="Palatino Linotype"/>
        </w:rPr>
        <w:t>“</w:t>
      </w:r>
      <w:r w:rsidRPr="00A97CE1">
        <w:rPr>
          <w:rFonts w:ascii="Palatino Linotype" w:hAnsi="Palatino Linotype"/>
        </w:rPr>
        <w:t>DACC</w:t>
      </w:r>
      <w:r w:rsidR="00D21667">
        <w:rPr>
          <w:rFonts w:ascii="Palatino Linotype" w:hAnsi="Palatino Linotype"/>
        </w:rPr>
        <w:t>”</w:t>
      </w:r>
      <w:r w:rsidRPr="00A97CE1">
        <w:rPr>
          <w:rFonts w:ascii="Palatino Linotype" w:hAnsi="Palatino Linotype"/>
        </w:rPr>
        <w:t>)</w:t>
      </w:r>
      <w:r w:rsidR="009E199F" w:rsidRPr="00A97CE1">
        <w:rPr>
          <w:rFonts w:ascii="Palatino Linotype" w:hAnsi="Palatino Linotype"/>
        </w:rPr>
        <w:t xml:space="preserve"> filed a timely joint protest of SDG&amp;E </w:t>
      </w:r>
      <w:r w:rsidR="008E5F6A">
        <w:rPr>
          <w:rFonts w:ascii="Palatino Linotype" w:hAnsi="Palatino Linotype"/>
        </w:rPr>
        <w:br/>
      </w:r>
      <w:r w:rsidR="009E199F" w:rsidRPr="00A97CE1">
        <w:rPr>
          <w:rFonts w:ascii="Palatino Linotype" w:hAnsi="Palatino Linotype"/>
        </w:rPr>
        <w:t>AL 2924-E on July 22, 2016</w:t>
      </w:r>
      <w:r w:rsidRPr="00A97CE1">
        <w:rPr>
          <w:rFonts w:ascii="Palatino Linotype" w:hAnsi="Palatino Linotype"/>
        </w:rPr>
        <w:t xml:space="preserve">.  </w:t>
      </w:r>
    </w:p>
    <w:p w:rsidR="00923498" w:rsidRPr="00A97CE1" w:rsidRDefault="00923498" w:rsidP="008E5F6A">
      <w:pPr>
        <w:numPr>
          <w:ilvl w:val="0"/>
          <w:numId w:val="4"/>
        </w:numPr>
        <w:spacing w:after="120"/>
        <w:rPr>
          <w:rFonts w:ascii="Palatino Linotype" w:hAnsi="Palatino Linotype"/>
        </w:rPr>
      </w:pPr>
      <w:r w:rsidRPr="00A97CE1">
        <w:rPr>
          <w:rFonts w:ascii="Palatino Linotype" w:hAnsi="Palatino Linotype"/>
        </w:rPr>
        <w:t xml:space="preserve">SDG&amp;E responded to the </w:t>
      </w:r>
      <w:r w:rsidR="009E199F" w:rsidRPr="00A97CE1">
        <w:rPr>
          <w:rFonts w:ascii="Palatino Linotype" w:hAnsi="Palatino Linotype"/>
        </w:rPr>
        <w:t xml:space="preserve">joint </w:t>
      </w:r>
      <w:r w:rsidRPr="00A97CE1">
        <w:rPr>
          <w:rFonts w:ascii="Palatino Linotype" w:hAnsi="Palatino Linotype"/>
        </w:rPr>
        <w:t xml:space="preserve">protest of </w:t>
      </w:r>
      <w:proofErr w:type="spellStart"/>
      <w:r w:rsidRPr="00A97CE1">
        <w:rPr>
          <w:rFonts w:ascii="Palatino Linotype" w:hAnsi="Palatino Linotype"/>
        </w:rPr>
        <w:t>AReM</w:t>
      </w:r>
      <w:proofErr w:type="spellEnd"/>
      <w:r w:rsidRPr="00A97CE1">
        <w:rPr>
          <w:rFonts w:ascii="Palatino Linotype" w:hAnsi="Palatino Linotype"/>
        </w:rPr>
        <w:t>/DACC on July 26, 2016.</w:t>
      </w:r>
    </w:p>
    <w:p w:rsidR="00CF17DE" w:rsidRPr="00A97CE1" w:rsidRDefault="004961A4" w:rsidP="00B1457C">
      <w:pPr>
        <w:numPr>
          <w:ilvl w:val="0"/>
          <w:numId w:val="4"/>
        </w:numPr>
        <w:spacing w:after="120"/>
        <w:rPr>
          <w:rFonts w:ascii="Palatino Linotype" w:hAnsi="Palatino Linotype"/>
        </w:rPr>
      </w:pPr>
      <w:r w:rsidRPr="00A97CE1">
        <w:rPr>
          <w:rFonts w:ascii="Palatino Linotype" w:hAnsi="Palatino Linotype"/>
        </w:rPr>
        <w:t>T</w:t>
      </w:r>
      <w:r w:rsidR="00923498" w:rsidRPr="00A97CE1">
        <w:rPr>
          <w:rFonts w:ascii="Palatino Linotype" w:hAnsi="Palatino Linotype"/>
        </w:rPr>
        <w:t xml:space="preserve">he proposed projects, </w:t>
      </w:r>
      <w:r w:rsidR="00D21667">
        <w:rPr>
          <w:rFonts w:ascii="Palatino Linotype" w:hAnsi="Palatino Linotype"/>
        </w:rPr>
        <w:t>to be located</w:t>
      </w:r>
      <w:r w:rsidR="00D21667" w:rsidRPr="00A97CE1">
        <w:rPr>
          <w:rFonts w:ascii="Palatino Linotype" w:hAnsi="Palatino Linotype"/>
        </w:rPr>
        <w:t xml:space="preserve"> </w:t>
      </w:r>
      <w:r w:rsidR="00D21667">
        <w:rPr>
          <w:rFonts w:ascii="Palatino Linotype" w:hAnsi="Palatino Linotype"/>
        </w:rPr>
        <w:t>s</w:t>
      </w:r>
      <w:r w:rsidR="00923498" w:rsidRPr="00A97CE1">
        <w:rPr>
          <w:rFonts w:ascii="Palatino Linotype" w:hAnsi="Palatino Linotype"/>
        </w:rPr>
        <w:t>outh of Path 26, can contribute to mitigating Aliso Canyon related reliability issues.</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t xml:space="preserve">The SDG&amp;E contracts with AES compare reasonably to the cost of projects from the previous SDG&amp;E storage RFO.  </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t>The short timeline imposed on projects (for online dates that could serve load this winter) eliminated most third party offers</w:t>
      </w:r>
      <w:r w:rsidR="00D21667">
        <w:rPr>
          <w:rFonts w:ascii="Palatino Linotype" w:hAnsi="Palatino Linotype"/>
        </w:rPr>
        <w:t>,</w:t>
      </w:r>
      <w:r w:rsidRPr="00A97CE1">
        <w:rPr>
          <w:rFonts w:ascii="Palatino Linotype" w:hAnsi="Palatino Linotype"/>
        </w:rPr>
        <w:t xml:space="preserve"> and the costs of the utility-owned projects were competitive to those that remained.  </w:t>
      </w:r>
    </w:p>
    <w:p w:rsidR="00923498" w:rsidRPr="00A97CE1" w:rsidRDefault="00923498" w:rsidP="008E5F6A">
      <w:pPr>
        <w:numPr>
          <w:ilvl w:val="0"/>
          <w:numId w:val="4"/>
        </w:numPr>
        <w:spacing w:after="120"/>
        <w:rPr>
          <w:rFonts w:ascii="Palatino Linotype" w:hAnsi="Palatino Linotype"/>
        </w:rPr>
      </w:pPr>
      <w:r w:rsidRPr="00A97CE1">
        <w:rPr>
          <w:rFonts w:ascii="Palatino Linotype" w:hAnsi="Palatino Linotype"/>
        </w:rPr>
        <w:t xml:space="preserve">Payments made by SDG&amp;E to AES for the project are fully recoverable in rates up to the cost cap. </w:t>
      </w:r>
    </w:p>
    <w:p w:rsidR="00923498" w:rsidRPr="00A97CE1" w:rsidRDefault="004961A4" w:rsidP="008E5F6A">
      <w:pPr>
        <w:numPr>
          <w:ilvl w:val="0"/>
          <w:numId w:val="4"/>
        </w:numPr>
        <w:spacing w:after="120"/>
        <w:rPr>
          <w:rFonts w:ascii="Palatino Linotype" w:hAnsi="Palatino Linotype"/>
        </w:rPr>
      </w:pPr>
      <w:r w:rsidRPr="00A97CE1">
        <w:rPr>
          <w:rFonts w:ascii="Palatino Linotype" w:hAnsi="Palatino Linotype"/>
        </w:rPr>
        <w:t>T</w:t>
      </w:r>
      <w:r w:rsidR="00923498" w:rsidRPr="00A97CE1">
        <w:rPr>
          <w:rFonts w:ascii="Palatino Linotype" w:hAnsi="Palatino Linotype"/>
        </w:rPr>
        <w:t>he SDG&amp;E proposed online date of January 31, 2017 for these projects is reasonable.</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t xml:space="preserve">Considering that the instant projects were provided from qualified bidders in SDG&amp;E's current LCR RFO process, these projects </w:t>
      </w:r>
      <w:r w:rsidR="009E199F" w:rsidRPr="00A97CE1">
        <w:rPr>
          <w:rFonts w:ascii="Palatino Linotype" w:hAnsi="Palatino Linotype"/>
        </w:rPr>
        <w:t>are</w:t>
      </w:r>
      <w:r w:rsidRPr="00A97CE1">
        <w:rPr>
          <w:rFonts w:ascii="Palatino Linotype" w:hAnsi="Palatino Linotype"/>
        </w:rPr>
        <w:t xml:space="preserve"> eligible for </w:t>
      </w:r>
      <w:r w:rsidR="009E199F" w:rsidRPr="00A97CE1">
        <w:rPr>
          <w:rFonts w:ascii="Palatino Linotype" w:hAnsi="Palatino Linotype"/>
        </w:rPr>
        <w:t xml:space="preserve">Cost Allocation Mechanism </w:t>
      </w:r>
      <w:r w:rsidR="00D21667">
        <w:rPr>
          <w:rFonts w:ascii="Palatino Linotype" w:hAnsi="Palatino Linotype"/>
        </w:rPr>
        <w:t xml:space="preserve">(“CAM”) </w:t>
      </w:r>
      <w:r w:rsidRPr="00A97CE1">
        <w:rPr>
          <w:rFonts w:ascii="Palatino Linotype" w:hAnsi="Palatino Linotype"/>
        </w:rPr>
        <w:t xml:space="preserve">treatment.  </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lastRenderedPageBreak/>
        <w:t xml:space="preserve">If the projects </w:t>
      </w:r>
      <w:r w:rsidR="00E12788">
        <w:rPr>
          <w:rFonts w:ascii="Palatino Linotype" w:hAnsi="Palatino Linotype"/>
        </w:rPr>
        <w:t>are allocated deliverability</w:t>
      </w:r>
      <w:r w:rsidRPr="00A97CE1">
        <w:rPr>
          <w:rFonts w:ascii="Palatino Linotype" w:hAnsi="Palatino Linotype"/>
        </w:rPr>
        <w:t>, they will be eligible to count towards SDG&amp;E's local capacity and preferred resource requirements stemming from D.14-03-004.</w:t>
      </w:r>
    </w:p>
    <w:p w:rsidR="005C50E7" w:rsidRPr="00A97CE1" w:rsidRDefault="005C50E7" w:rsidP="00B1457C">
      <w:pPr>
        <w:numPr>
          <w:ilvl w:val="0"/>
          <w:numId w:val="4"/>
        </w:numPr>
        <w:spacing w:after="120"/>
        <w:rPr>
          <w:rFonts w:ascii="Palatino Linotype" w:hAnsi="Palatino Linotype"/>
        </w:rPr>
      </w:pPr>
      <w:r w:rsidRPr="00A97CE1">
        <w:rPr>
          <w:rFonts w:ascii="Palatino Linotype" w:hAnsi="Palatino Linotype"/>
        </w:rPr>
        <w:t>The projects as proposed will not cause SDG&amp;E to exceed its targets for utility owned storage and are eligible to count towards its storage procurement requirements consistent with D.13-04-010.</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t xml:space="preserve">SDG&amp;E’s procurement of these projects is consistent with the objectives and intent of </w:t>
      </w:r>
      <w:r w:rsidR="009E199F" w:rsidRPr="00A97CE1">
        <w:rPr>
          <w:rFonts w:ascii="Palatino Linotype" w:hAnsi="Palatino Linotype"/>
        </w:rPr>
        <w:t xml:space="preserve">Resolution </w:t>
      </w:r>
      <w:r w:rsidRPr="00A97CE1">
        <w:rPr>
          <w:rFonts w:ascii="Palatino Linotype" w:hAnsi="Palatino Linotype"/>
        </w:rPr>
        <w:t>E-4791.</w:t>
      </w:r>
    </w:p>
    <w:p w:rsidR="00923498" w:rsidRPr="00A97CE1" w:rsidRDefault="00923498" w:rsidP="00B1457C">
      <w:pPr>
        <w:numPr>
          <w:ilvl w:val="0"/>
          <w:numId w:val="4"/>
        </w:numPr>
        <w:spacing w:after="120"/>
        <w:rPr>
          <w:rFonts w:ascii="Palatino Linotype" w:hAnsi="Palatino Linotype"/>
        </w:rPr>
      </w:pPr>
      <w:r w:rsidRPr="00A97CE1">
        <w:rPr>
          <w:rFonts w:ascii="Palatino Linotype" w:hAnsi="Palatino Linotype"/>
        </w:rPr>
        <w:t xml:space="preserve">The SDG&amp;E contracts for energy storage address the Governor’s </w:t>
      </w:r>
      <w:r w:rsidR="008E5F6A">
        <w:rPr>
          <w:rFonts w:ascii="Palatino Linotype" w:hAnsi="Palatino Linotype"/>
        </w:rPr>
        <w:br/>
      </w:r>
      <w:r w:rsidRPr="00A97CE1">
        <w:rPr>
          <w:rFonts w:ascii="Palatino Linotype" w:hAnsi="Palatino Linotype"/>
        </w:rPr>
        <w:t>January 6, 2016 emergency declaration in Los Angeles County due to the duration of the natural gas leak and well failure at Aliso Canyon.</w:t>
      </w:r>
    </w:p>
    <w:p w:rsidR="00CF17DE" w:rsidRPr="00A97CE1" w:rsidRDefault="00CF17DE">
      <w:pPr>
        <w:rPr>
          <w:rFonts w:ascii="Palatino Linotype" w:hAnsi="Palatino Linotype"/>
          <w:b/>
        </w:rPr>
      </w:pPr>
    </w:p>
    <w:p w:rsidR="00CF17DE" w:rsidRPr="00B1457C" w:rsidRDefault="00CF17DE">
      <w:pPr>
        <w:pStyle w:val="Heading1"/>
      </w:pPr>
      <w:r w:rsidRPr="00B1457C">
        <w:t>Therefore it is ordered that:</w:t>
      </w:r>
    </w:p>
    <w:p w:rsidR="005C50E7" w:rsidRPr="00A97CE1" w:rsidRDefault="00CF17DE" w:rsidP="00BF3161">
      <w:pPr>
        <w:numPr>
          <w:ilvl w:val="0"/>
          <w:numId w:val="5"/>
        </w:numPr>
        <w:spacing w:after="60"/>
        <w:rPr>
          <w:rFonts w:ascii="Palatino Linotype" w:hAnsi="Palatino Linotype"/>
          <w:snapToGrid w:val="0"/>
        </w:rPr>
      </w:pPr>
      <w:r w:rsidRPr="00A97CE1">
        <w:rPr>
          <w:rFonts w:ascii="Palatino Linotype" w:hAnsi="Palatino Linotype"/>
          <w:snapToGrid w:val="0"/>
        </w:rPr>
        <w:t xml:space="preserve">The request of the </w:t>
      </w:r>
      <w:r w:rsidR="0090651B" w:rsidRPr="00A97CE1">
        <w:rPr>
          <w:rFonts w:ascii="Palatino Linotype" w:hAnsi="Palatino Linotype"/>
          <w:snapToGrid w:val="0"/>
        </w:rPr>
        <w:t xml:space="preserve">San Diego Gas and Electric Company for approval of engineering, procurement and construction contracts with AES Energy Storage LLC </w:t>
      </w:r>
      <w:r w:rsidRPr="00A97CE1">
        <w:rPr>
          <w:rFonts w:ascii="Palatino Linotype" w:hAnsi="Palatino Linotype"/>
          <w:snapToGrid w:val="0"/>
        </w:rPr>
        <w:t xml:space="preserve">as requested in Advice Letter </w:t>
      </w:r>
      <w:r w:rsidRPr="00A97CE1">
        <w:rPr>
          <w:rFonts w:ascii="Palatino Linotype" w:hAnsi="Palatino Linotype"/>
        </w:rPr>
        <w:t xml:space="preserve">AL </w:t>
      </w:r>
      <w:r w:rsidR="00806EBF" w:rsidRPr="00A97CE1">
        <w:rPr>
          <w:rFonts w:ascii="Palatino Linotype" w:hAnsi="Palatino Linotype"/>
        </w:rPr>
        <w:t>2924-E</w:t>
      </w:r>
      <w:r w:rsidRPr="00A97CE1">
        <w:rPr>
          <w:rFonts w:ascii="Palatino Linotype" w:hAnsi="Palatino Linotype"/>
        </w:rPr>
        <w:t xml:space="preserve"> </w:t>
      </w:r>
      <w:r w:rsidR="0090651B" w:rsidRPr="00A97CE1">
        <w:rPr>
          <w:rFonts w:ascii="Palatino Linotype" w:hAnsi="Palatino Linotype"/>
          <w:snapToGrid w:val="0"/>
        </w:rPr>
        <w:t>is approved.</w:t>
      </w:r>
    </w:p>
    <w:p w:rsidR="00CF17DE" w:rsidRPr="00A97CE1" w:rsidRDefault="00CF17DE">
      <w:pPr>
        <w:tabs>
          <w:tab w:val="left" w:pos="720"/>
          <w:tab w:val="left" w:pos="1296"/>
          <w:tab w:val="left" w:pos="2016"/>
          <w:tab w:val="left" w:pos="2736"/>
          <w:tab w:val="left" w:pos="3456"/>
          <w:tab w:val="left" w:pos="4176"/>
          <w:tab w:val="left" w:pos="5760"/>
        </w:tabs>
        <w:rPr>
          <w:rFonts w:ascii="Palatino Linotype" w:hAnsi="Palatino Linotype"/>
        </w:rPr>
      </w:pPr>
    </w:p>
    <w:p w:rsidR="00CF17DE" w:rsidRDefault="00CF17DE">
      <w:pPr>
        <w:tabs>
          <w:tab w:val="left" w:pos="720"/>
          <w:tab w:val="left" w:pos="1296"/>
          <w:tab w:val="left" w:pos="2016"/>
          <w:tab w:val="left" w:pos="2736"/>
          <w:tab w:val="left" w:pos="3456"/>
          <w:tab w:val="left" w:pos="4176"/>
          <w:tab w:val="left" w:pos="5760"/>
        </w:tabs>
        <w:rPr>
          <w:rFonts w:ascii="Palatino Linotype" w:hAnsi="Palatino Linotype"/>
        </w:rPr>
      </w:pPr>
      <w:r w:rsidRPr="00A97CE1">
        <w:rPr>
          <w:rFonts w:ascii="Palatino Linotype" w:hAnsi="Palatino Linotype"/>
        </w:rPr>
        <w:t>This Resolution is effective today.</w:t>
      </w:r>
    </w:p>
    <w:p w:rsidR="00B1457C" w:rsidRPr="00A97CE1" w:rsidRDefault="00B1457C">
      <w:pPr>
        <w:tabs>
          <w:tab w:val="left" w:pos="720"/>
          <w:tab w:val="left" w:pos="1296"/>
          <w:tab w:val="left" w:pos="2016"/>
          <w:tab w:val="left" w:pos="2736"/>
          <w:tab w:val="left" w:pos="3456"/>
          <w:tab w:val="left" w:pos="4176"/>
          <w:tab w:val="left" w:pos="5760"/>
        </w:tabs>
        <w:rPr>
          <w:rFonts w:ascii="Palatino Linotype" w:hAnsi="Palatino Linotype"/>
        </w:rPr>
      </w:pPr>
    </w:p>
    <w:p w:rsidR="00CF17DE" w:rsidRPr="00A97CE1" w:rsidRDefault="00CF17DE">
      <w:pPr>
        <w:rPr>
          <w:rFonts w:ascii="Palatino Linotype" w:hAnsi="Palatino Linotype"/>
          <w:snapToGrid w:val="0"/>
        </w:rPr>
      </w:pPr>
      <w:r w:rsidRPr="00A97CE1">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3F24E4" w:rsidRPr="00A97CE1">
        <w:rPr>
          <w:rFonts w:ascii="Palatino Linotype" w:hAnsi="Palatino Linotype"/>
          <w:snapToGrid w:val="0"/>
        </w:rPr>
        <w:t>August 18, 2016</w:t>
      </w:r>
      <w:r w:rsidRPr="00A97CE1">
        <w:rPr>
          <w:rFonts w:ascii="Palatino Linotype" w:hAnsi="Palatino Linotype"/>
          <w:snapToGrid w:val="0"/>
        </w:rPr>
        <w:t xml:space="preserve"> the following Commissioners voting favorably thereon:</w:t>
      </w:r>
    </w:p>
    <w:p w:rsidR="00CF17DE" w:rsidRPr="00A97CE1" w:rsidRDefault="00CF17DE">
      <w:pPr>
        <w:tabs>
          <w:tab w:val="left" w:pos="720"/>
          <w:tab w:val="left" w:pos="1152"/>
          <w:tab w:val="left" w:pos="1728"/>
          <w:tab w:val="left" w:pos="3168"/>
          <w:tab w:val="left" w:pos="5040"/>
        </w:tabs>
        <w:ind w:right="144"/>
        <w:rPr>
          <w:rFonts w:ascii="Palatino Linotype" w:hAnsi="Palatino Linotype"/>
        </w:rPr>
      </w:pPr>
    </w:p>
    <w:p w:rsidR="00CF17DE" w:rsidRPr="00A97CE1" w:rsidRDefault="00CF17DE">
      <w:pPr>
        <w:tabs>
          <w:tab w:val="left" w:pos="720"/>
          <w:tab w:val="left" w:pos="1152"/>
          <w:tab w:val="left" w:pos="1728"/>
          <w:tab w:val="left" w:pos="3168"/>
          <w:tab w:val="left" w:pos="5040"/>
        </w:tabs>
        <w:ind w:right="144"/>
        <w:rPr>
          <w:rFonts w:ascii="Palatino Linotype" w:hAnsi="Palatino Linotype"/>
        </w:rPr>
      </w:pPr>
    </w:p>
    <w:p w:rsidR="00CF17DE" w:rsidRPr="00A97CE1" w:rsidRDefault="00CF17DE">
      <w:pPr>
        <w:tabs>
          <w:tab w:val="left" w:pos="720"/>
          <w:tab w:val="left" w:pos="1152"/>
          <w:tab w:val="left" w:pos="1728"/>
          <w:tab w:val="left" w:pos="3168"/>
          <w:tab w:val="left" w:pos="5040"/>
        </w:tabs>
        <w:ind w:right="144"/>
        <w:rPr>
          <w:rFonts w:ascii="Palatino Linotype" w:hAnsi="Palatino Linotype"/>
        </w:rPr>
      </w:pPr>
    </w:p>
    <w:p w:rsidR="00CF17DE" w:rsidRPr="00A97CE1" w:rsidRDefault="00CF17DE">
      <w:pPr>
        <w:tabs>
          <w:tab w:val="left" w:pos="720"/>
          <w:tab w:val="left" w:pos="1152"/>
          <w:tab w:val="left" w:pos="1728"/>
          <w:tab w:val="left" w:pos="3168"/>
          <w:tab w:val="left" w:pos="5040"/>
        </w:tabs>
        <w:ind w:right="144"/>
        <w:rPr>
          <w:rFonts w:ascii="Palatino Linotype" w:hAnsi="Palatino Linotype"/>
        </w:rPr>
      </w:pPr>
    </w:p>
    <w:p w:rsidR="00CF17DE" w:rsidRPr="00A97CE1" w:rsidRDefault="00CF17DE">
      <w:pPr>
        <w:tabs>
          <w:tab w:val="left" w:pos="720"/>
          <w:tab w:val="left" w:pos="1152"/>
          <w:tab w:val="left" w:pos="1728"/>
          <w:tab w:val="left" w:pos="3168"/>
          <w:tab w:val="left" w:pos="5040"/>
        </w:tabs>
        <w:ind w:right="144"/>
        <w:rPr>
          <w:rFonts w:ascii="Palatino Linotype" w:hAnsi="Palatino Linotype"/>
        </w:rPr>
      </w:pP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t>_______________</w:t>
      </w:r>
      <w:r w:rsidR="008E6797" w:rsidRPr="00A97CE1">
        <w:rPr>
          <w:rFonts w:ascii="Palatino Linotype" w:hAnsi="Palatino Linotype"/>
        </w:rPr>
        <w:t>______</w:t>
      </w:r>
    </w:p>
    <w:p w:rsidR="00CF17DE" w:rsidRPr="00A97CE1" w:rsidRDefault="00CF17DE">
      <w:pPr>
        <w:rPr>
          <w:rFonts w:ascii="Palatino Linotype" w:hAnsi="Palatino Linotype"/>
        </w:rPr>
      </w:pP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003F6E5A" w:rsidRPr="00A97CE1">
        <w:rPr>
          <w:rFonts w:ascii="Palatino Linotype" w:hAnsi="Palatino Linotype"/>
        </w:rPr>
        <w:t>TIMOTHY J. SULLIVAN</w:t>
      </w:r>
    </w:p>
    <w:p w:rsidR="00CF17DE" w:rsidRPr="00A97CE1" w:rsidRDefault="00CF17DE">
      <w:pPr>
        <w:rPr>
          <w:rFonts w:ascii="Palatino Linotype" w:hAnsi="Palatino Linotype"/>
        </w:rPr>
      </w:pP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r>
      <w:r w:rsidRPr="00A97CE1">
        <w:rPr>
          <w:rFonts w:ascii="Palatino Linotype" w:hAnsi="Palatino Linotype"/>
        </w:rPr>
        <w:tab/>
        <w:t>Executive Director</w:t>
      </w:r>
    </w:p>
    <w:sectPr w:rsidR="00CF17DE" w:rsidRPr="00A97CE1">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D2" w:rsidRDefault="008256D2">
      <w:r>
        <w:separator/>
      </w:r>
    </w:p>
  </w:endnote>
  <w:endnote w:type="continuationSeparator" w:id="0">
    <w:p w:rsidR="008256D2" w:rsidRDefault="0082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Cambria Math"/>
    <w:panose1 w:val="02040502050505030304"/>
    <w:charset w:val="00"/>
    <w:family w:val="roman"/>
    <w:pitch w:val="variable"/>
    <w:sig w:usb0="E0000287" w:usb1="40000013"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4973FC">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365E3A" w:rsidP="00365E3A">
    <w:pPr>
      <w:pStyle w:val="Footer"/>
      <w:tabs>
        <w:tab w:val="clear" w:pos="4320"/>
        <w:tab w:val="center" w:pos="4680"/>
      </w:tabs>
      <w:jc w:val="left"/>
    </w:pPr>
    <w:r>
      <w:rPr>
        <w:rFonts w:ascii="Tahoma" w:hAnsi="Tahoma" w:cs="Tahoma"/>
        <w:sz w:val="17"/>
        <w:szCs w:val="17"/>
      </w:rPr>
      <w:t>165861595</w:t>
    </w:r>
    <w:r>
      <w:rPr>
        <w:rFonts w:ascii="Tahoma" w:hAnsi="Tahoma" w:cs="Tahoma"/>
        <w:sz w:val="17"/>
        <w:szCs w:val="17"/>
      </w:rPr>
      <w:tab/>
    </w:r>
    <w:r w:rsidR="00CF17DE">
      <w:rPr>
        <w:rStyle w:val="PageNumber"/>
      </w:rPr>
      <w:fldChar w:fldCharType="begin"/>
    </w:r>
    <w:r w:rsidR="00CF17DE">
      <w:rPr>
        <w:rStyle w:val="PageNumber"/>
      </w:rPr>
      <w:instrText xml:space="preserve"> PAGE </w:instrText>
    </w:r>
    <w:r w:rsidR="00CF17DE">
      <w:rPr>
        <w:rStyle w:val="PageNumber"/>
      </w:rPr>
      <w:fldChar w:fldCharType="separate"/>
    </w:r>
    <w:r w:rsidR="004973FC">
      <w:rPr>
        <w:rStyle w:val="PageNumber"/>
        <w:noProof/>
      </w:rPr>
      <w:t>1</w:t>
    </w:r>
    <w:r w:rsidR="00CF17D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D2" w:rsidRDefault="008256D2">
      <w:r>
        <w:separator/>
      </w:r>
    </w:p>
  </w:footnote>
  <w:footnote w:type="continuationSeparator" w:id="0">
    <w:p w:rsidR="008256D2" w:rsidRDefault="008256D2">
      <w:r>
        <w:continuationSeparator/>
      </w:r>
    </w:p>
  </w:footnote>
  <w:footnote w:type="continuationNotice" w:id="1">
    <w:p w:rsidR="008256D2" w:rsidRDefault="008256D2">
      <w:pPr>
        <w:rPr>
          <w:sz w:val="22"/>
        </w:rPr>
      </w:pPr>
    </w:p>
    <w:p w:rsidR="008256D2" w:rsidRDefault="008256D2">
      <w:pPr>
        <w:jc w:val="right"/>
        <w:rPr>
          <w:sz w:val="22"/>
        </w:rPr>
      </w:pPr>
      <w:r>
        <w:rPr>
          <w:i/>
          <w:sz w:val="22"/>
        </w:rPr>
        <w:t>Footnote continued on next page</w:t>
      </w:r>
    </w:p>
  </w:footnote>
  <w:footnote w:id="2">
    <w:p w:rsidR="000818E0" w:rsidRDefault="000818E0" w:rsidP="00B1457C">
      <w:pPr>
        <w:pStyle w:val="FootnoteText"/>
        <w:numPr>
          <w:ilvl w:val="0"/>
          <w:numId w:val="0"/>
        </w:numPr>
        <w:spacing w:after="120"/>
        <w:ind w:left="360" w:hanging="360"/>
      </w:pPr>
      <w:r>
        <w:rPr>
          <w:rStyle w:val="FootnoteReference"/>
        </w:rPr>
        <w:footnoteRef/>
      </w:r>
      <w:r>
        <w:t xml:space="preserve"> See Cal. Pub. </w:t>
      </w:r>
      <w:proofErr w:type="spellStart"/>
      <w:proofErr w:type="gramStart"/>
      <w:r>
        <w:t>Utils</w:t>
      </w:r>
      <w:proofErr w:type="spellEnd"/>
      <w:r>
        <w:t>.</w:t>
      </w:r>
      <w:proofErr w:type="gramEnd"/>
      <w:r>
        <w:t xml:space="preserve"> </w:t>
      </w:r>
      <w:proofErr w:type="gramStart"/>
      <w:r>
        <w:t>Code, Sec. 380.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Header"/>
      <w:tabs>
        <w:tab w:val="clear" w:pos="4320"/>
        <w:tab w:val="clear" w:pos="8640"/>
        <w:tab w:val="center" w:pos="4680"/>
        <w:tab w:val="right" w:pos="9180"/>
      </w:tabs>
    </w:pPr>
    <w:r>
      <w:t xml:space="preserve">Resolution </w:t>
    </w:r>
    <w:r w:rsidR="007B4393">
      <w:t>E-4798</w:t>
    </w:r>
    <w:r w:rsidR="003F6E5A">
      <w:tab/>
    </w:r>
    <w:r w:rsidR="007B4393">
      <w:t>DRAFT</w:t>
    </w:r>
    <w:r w:rsidR="007B4393">
      <w:tab/>
      <w:t>August 18, 2016</w:t>
    </w:r>
  </w:p>
  <w:p w:rsidR="00CF17DE" w:rsidRDefault="007B4393">
    <w:pPr>
      <w:pStyle w:val="Header"/>
      <w:tabs>
        <w:tab w:val="clear" w:pos="4320"/>
        <w:tab w:val="clear" w:pos="8640"/>
        <w:tab w:val="center" w:pos="4680"/>
        <w:tab w:val="right" w:pos="9180"/>
      </w:tabs>
    </w:pPr>
    <w:r>
      <w:t>SDG&amp;E AL 2924-E/WR1</w:t>
    </w:r>
  </w:p>
  <w:p w:rsidR="00CF17DE" w:rsidRDefault="00CF1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206F5"/>
    <w:multiLevelType w:val="hybridMultilevel"/>
    <w:tmpl w:val="340C1430"/>
    <w:lvl w:ilvl="0" w:tplc="A754BA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6F8414F"/>
    <w:multiLevelType w:val="hybridMultilevel"/>
    <w:tmpl w:val="881AC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8">
    <w:nsid w:val="5DEC700B"/>
    <w:multiLevelType w:val="hybridMultilevel"/>
    <w:tmpl w:val="480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216F9F"/>
    <w:multiLevelType w:val="hybridMultilevel"/>
    <w:tmpl w:val="C5609A48"/>
    <w:lvl w:ilvl="0" w:tplc="A754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241788"/>
    <w:multiLevelType w:val="hybridMultilevel"/>
    <w:tmpl w:val="03CC2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9"/>
  </w:num>
  <w:num w:numId="8">
    <w:abstractNumId w:val="12"/>
  </w:num>
  <w:num w:numId="9">
    <w:abstractNumId w:val="2"/>
  </w:num>
  <w:num w:numId="10">
    <w:abstractNumId w:val="10"/>
  </w:num>
  <w:num w:numId="11">
    <w:abstractNumId w:val="3"/>
  </w:num>
  <w:num w:numId="12">
    <w:abstractNumId w:val="11"/>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5975"/>
    <w:rsid w:val="000818E0"/>
    <w:rsid w:val="000974C2"/>
    <w:rsid w:val="000B310E"/>
    <w:rsid w:val="000B5D11"/>
    <w:rsid w:val="000D3A75"/>
    <w:rsid w:val="000E66EC"/>
    <w:rsid w:val="000F3B3E"/>
    <w:rsid w:val="00103C80"/>
    <w:rsid w:val="00142FB8"/>
    <w:rsid w:val="00161A7A"/>
    <w:rsid w:val="00163B90"/>
    <w:rsid w:val="00165280"/>
    <w:rsid w:val="00197A22"/>
    <w:rsid w:val="001A2399"/>
    <w:rsid w:val="00282D87"/>
    <w:rsid w:val="002941C8"/>
    <w:rsid w:val="002A5168"/>
    <w:rsid w:val="002E3701"/>
    <w:rsid w:val="002E6780"/>
    <w:rsid w:val="002F48D7"/>
    <w:rsid w:val="00343B92"/>
    <w:rsid w:val="00365E3A"/>
    <w:rsid w:val="00373109"/>
    <w:rsid w:val="003B1839"/>
    <w:rsid w:val="003D7429"/>
    <w:rsid w:val="003F24E4"/>
    <w:rsid w:val="003F6E5A"/>
    <w:rsid w:val="00400F6B"/>
    <w:rsid w:val="00421317"/>
    <w:rsid w:val="00440AB7"/>
    <w:rsid w:val="00467956"/>
    <w:rsid w:val="00470B9B"/>
    <w:rsid w:val="004905D3"/>
    <w:rsid w:val="004961A4"/>
    <w:rsid w:val="004973FC"/>
    <w:rsid w:val="004D3212"/>
    <w:rsid w:val="00530290"/>
    <w:rsid w:val="0057550E"/>
    <w:rsid w:val="0058688F"/>
    <w:rsid w:val="00593807"/>
    <w:rsid w:val="005C50E7"/>
    <w:rsid w:val="005C6433"/>
    <w:rsid w:val="005C7A11"/>
    <w:rsid w:val="005D2E86"/>
    <w:rsid w:val="005E699B"/>
    <w:rsid w:val="005F075F"/>
    <w:rsid w:val="00680596"/>
    <w:rsid w:val="0069631C"/>
    <w:rsid w:val="006B05EE"/>
    <w:rsid w:val="006D0218"/>
    <w:rsid w:val="00724D4E"/>
    <w:rsid w:val="0073649A"/>
    <w:rsid w:val="00797352"/>
    <w:rsid w:val="007A281A"/>
    <w:rsid w:val="007B4393"/>
    <w:rsid w:val="007D30D4"/>
    <w:rsid w:val="00801D70"/>
    <w:rsid w:val="00806EBF"/>
    <w:rsid w:val="0081545A"/>
    <w:rsid w:val="008256D2"/>
    <w:rsid w:val="00834405"/>
    <w:rsid w:val="00883BA2"/>
    <w:rsid w:val="008E5F6A"/>
    <w:rsid w:val="008E6797"/>
    <w:rsid w:val="008E7161"/>
    <w:rsid w:val="0090651B"/>
    <w:rsid w:val="009118DF"/>
    <w:rsid w:val="00923498"/>
    <w:rsid w:val="00924112"/>
    <w:rsid w:val="0096447A"/>
    <w:rsid w:val="00966821"/>
    <w:rsid w:val="0097430D"/>
    <w:rsid w:val="009809B1"/>
    <w:rsid w:val="009A24A8"/>
    <w:rsid w:val="009A50E0"/>
    <w:rsid w:val="009C103B"/>
    <w:rsid w:val="009D7160"/>
    <w:rsid w:val="009E199F"/>
    <w:rsid w:val="00A1526C"/>
    <w:rsid w:val="00A218B6"/>
    <w:rsid w:val="00A60201"/>
    <w:rsid w:val="00A62FD8"/>
    <w:rsid w:val="00A97CE1"/>
    <w:rsid w:val="00AD2E21"/>
    <w:rsid w:val="00AE664C"/>
    <w:rsid w:val="00AF1DF6"/>
    <w:rsid w:val="00B0185E"/>
    <w:rsid w:val="00B1457C"/>
    <w:rsid w:val="00B20AB3"/>
    <w:rsid w:val="00B459A6"/>
    <w:rsid w:val="00B722AB"/>
    <w:rsid w:val="00B9088E"/>
    <w:rsid w:val="00B927B5"/>
    <w:rsid w:val="00B95FD4"/>
    <w:rsid w:val="00BF3161"/>
    <w:rsid w:val="00C034B7"/>
    <w:rsid w:val="00C44142"/>
    <w:rsid w:val="00C65BDB"/>
    <w:rsid w:val="00CB1D51"/>
    <w:rsid w:val="00CF17DE"/>
    <w:rsid w:val="00D0484A"/>
    <w:rsid w:val="00D137B9"/>
    <w:rsid w:val="00D20F6C"/>
    <w:rsid w:val="00D21667"/>
    <w:rsid w:val="00D22446"/>
    <w:rsid w:val="00D52F2C"/>
    <w:rsid w:val="00D64945"/>
    <w:rsid w:val="00D71E5C"/>
    <w:rsid w:val="00D74D28"/>
    <w:rsid w:val="00D83D41"/>
    <w:rsid w:val="00DB08CE"/>
    <w:rsid w:val="00DB6F2C"/>
    <w:rsid w:val="00DE154E"/>
    <w:rsid w:val="00DF104E"/>
    <w:rsid w:val="00E02127"/>
    <w:rsid w:val="00E106E5"/>
    <w:rsid w:val="00E12788"/>
    <w:rsid w:val="00E301A4"/>
    <w:rsid w:val="00E34BAB"/>
    <w:rsid w:val="00E538FC"/>
    <w:rsid w:val="00E56EE2"/>
    <w:rsid w:val="00E5792F"/>
    <w:rsid w:val="00E928CF"/>
    <w:rsid w:val="00EA599A"/>
    <w:rsid w:val="00F4148E"/>
    <w:rsid w:val="00F51F8B"/>
    <w:rsid w:val="00F60482"/>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styleId="CommentReference">
    <w:name w:val="annotation reference"/>
    <w:basedOn w:val="DefaultParagraphFont"/>
    <w:rsid w:val="00B0185E"/>
    <w:rPr>
      <w:sz w:val="16"/>
      <w:szCs w:val="16"/>
    </w:rPr>
  </w:style>
  <w:style w:type="paragraph" w:styleId="CommentText">
    <w:name w:val="annotation text"/>
    <w:basedOn w:val="Normal"/>
    <w:link w:val="CommentTextChar"/>
    <w:rsid w:val="00B0185E"/>
    <w:rPr>
      <w:sz w:val="20"/>
    </w:rPr>
  </w:style>
  <w:style w:type="character" w:customStyle="1" w:styleId="CommentTextChar">
    <w:name w:val="Comment Text Char"/>
    <w:basedOn w:val="DefaultParagraphFont"/>
    <w:link w:val="CommentText"/>
    <w:rsid w:val="00B0185E"/>
    <w:rPr>
      <w:rFonts w:ascii="Palatino" w:hAnsi="Palatino"/>
    </w:rPr>
  </w:style>
  <w:style w:type="paragraph" w:styleId="CommentSubject">
    <w:name w:val="annotation subject"/>
    <w:basedOn w:val="CommentText"/>
    <w:next w:val="CommentText"/>
    <w:link w:val="CommentSubjectChar"/>
    <w:rsid w:val="00B0185E"/>
    <w:rPr>
      <w:b/>
      <w:bCs/>
    </w:rPr>
  </w:style>
  <w:style w:type="character" w:customStyle="1" w:styleId="CommentSubjectChar">
    <w:name w:val="Comment Subject Char"/>
    <w:basedOn w:val="CommentTextChar"/>
    <w:link w:val="CommentSubject"/>
    <w:rsid w:val="00B0185E"/>
    <w:rPr>
      <w:rFonts w:ascii="Palatino" w:hAnsi="Palatino"/>
      <w:b/>
      <w:bCs/>
    </w:rPr>
  </w:style>
  <w:style w:type="paragraph" w:styleId="BalloonText">
    <w:name w:val="Balloon Text"/>
    <w:basedOn w:val="Normal"/>
    <w:link w:val="BalloonTextChar"/>
    <w:rsid w:val="00B0185E"/>
    <w:rPr>
      <w:rFonts w:ascii="Tahoma" w:hAnsi="Tahoma" w:cs="Tahoma"/>
      <w:sz w:val="16"/>
      <w:szCs w:val="16"/>
    </w:rPr>
  </w:style>
  <w:style w:type="character" w:customStyle="1" w:styleId="BalloonTextChar">
    <w:name w:val="Balloon Text Char"/>
    <w:basedOn w:val="DefaultParagraphFont"/>
    <w:link w:val="BalloonText"/>
    <w:rsid w:val="00B0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styleId="CommentReference">
    <w:name w:val="annotation reference"/>
    <w:basedOn w:val="DefaultParagraphFont"/>
    <w:rsid w:val="00B0185E"/>
    <w:rPr>
      <w:sz w:val="16"/>
      <w:szCs w:val="16"/>
    </w:rPr>
  </w:style>
  <w:style w:type="paragraph" w:styleId="CommentText">
    <w:name w:val="annotation text"/>
    <w:basedOn w:val="Normal"/>
    <w:link w:val="CommentTextChar"/>
    <w:rsid w:val="00B0185E"/>
    <w:rPr>
      <w:sz w:val="20"/>
    </w:rPr>
  </w:style>
  <w:style w:type="character" w:customStyle="1" w:styleId="CommentTextChar">
    <w:name w:val="Comment Text Char"/>
    <w:basedOn w:val="DefaultParagraphFont"/>
    <w:link w:val="CommentText"/>
    <w:rsid w:val="00B0185E"/>
    <w:rPr>
      <w:rFonts w:ascii="Palatino" w:hAnsi="Palatino"/>
    </w:rPr>
  </w:style>
  <w:style w:type="paragraph" w:styleId="CommentSubject">
    <w:name w:val="annotation subject"/>
    <w:basedOn w:val="CommentText"/>
    <w:next w:val="CommentText"/>
    <w:link w:val="CommentSubjectChar"/>
    <w:rsid w:val="00B0185E"/>
    <w:rPr>
      <w:b/>
      <w:bCs/>
    </w:rPr>
  </w:style>
  <w:style w:type="character" w:customStyle="1" w:styleId="CommentSubjectChar">
    <w:name w:val="Comment Subject Char"/>
    <w:basedOn w:val="CommentTextChar"/>
    <w:link w:val="CommentSubject"/>
    <w:rsid w:val="00B0185E"/>
    <w:rPr>
      <w:rFonts w:ascii="Palatino" w:hAnsi="Palatino"/>
      <w:b/>
      <w:bCs/>
    </w:rPr>
  </w:style>
  <w:style w:type="paragraph" w:styleId="BalloonText">
    <w:name w:val="Balloon Text"/>
    <w:basedOn w:val="Normal"/>
    <w:link w:val="BalloonTextChar"/>
    <w:rsid w:val="00B0185E"/>
    <w:rPr>
      <w:rFonts w:ascii="Tahoma" w:hAnsi="Tahoma" w:cs="Tahoma"/>
      <w:sz w:val="16"/>
      <w:szCs w:val="16"/>
    </w:rPr>
  </w:style>
  <w:style w:type="character" w:customStyle="1" w:styleId="BalloonTextChar">
    <w:name w:val="Balloon Text Char"/>
    <w:basedOn w:val="DefaultParagraphFont"/>
    <w:link w:val="BalloonText"/>
    <w:rsid w:val="00B01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652">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487719500">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444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6AE9-FA6D-409D-90EF-D854B99E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9</TotalTime>
  <Pages>11</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5</cp:revision>
  <cp:lastPrinted>2016-08-04T01:08:00Z</cp:lastPrinted>
  <dcterms:created xsi:type="dcterms:W3CDTF">2016-08-04T22:04:00Z</dcterms:created>
  <dcterms:modified xsi:type="dcterms:W3CDTF">2016-08-04T22:46:00Z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