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D53" w:rsidRPr="00B8240F" w:rsidRDefault="00B84C84" w:rsidP="00846D53">
      <w:pPr>
        <w:pStyle w:val="Title"/>
        <w:tabs>
          <w:tab w:val="right" w:pos="10080"/>
        </w:tabs>
        <w:rPr>
          <w:rFonts w:ascii="Palatino Linotype" w:hAnsi="Palatino Linotype"/>
          <w:color w:val="000000" w:themeColor="text1"/>
        </w:rPr>
      </w:pPr>
      <w:r>
        <w:rPr>
          <w:rFonts w:ascii="Palatino Linotype" w:hAnsi="Palatino Linotype"/>
          <w:color w:val="000000" w:themeColor="text1"/>
        </w:rPr>
        <w:t xml:space="preserve"> </w:t>
      </w:r>
    </w:p>
    <w:p w:rsidR="00846D53" w:rsidRPr="00B8240F" w:rsidRDefault="00E532A0" w:rsidP="00846D53">
      <w:pPr>
        <w:pStyle w:val="Title"/>
        <w:tabs>
          <w:tab w:val="right" w:pos="10080"/>
        </w:tabs>
        <w:rPr>
          <w:rFonts w:ascii="Palatino Linotype" w:hAnsi="Palatino Linotype"/>
          <w:color w:val="000000" w:themeColor="text1"/>
        </w:rPr>
      </w:pPr>
      <w:r w:rsidRPr="00B8240F">
        <w:rPr>
          <w:rFonts w:ascii="Palatino Linotype" w:hAnsi="Palatino Linotype"/>
          <w:color w:val="000000" w:themeColor="text1"/>
        </w:rPr>
        <w:t>PUBLIC UTILITIES COMMISSION OF THE STATE OF CALIFORNIA</w:t>
      </w:r>
    </w:p>
    <w:p w:rsidR="00846D53" w:rsidRPr="00B8240F" w:rsidRDefault="00846D53" w:rsidP="00846D53">
      <w:pPr>
        <w:tabs>
          <w:tab w:val="right" w:pos="10080"/>
        </w:tabs>
        <w:rPr>
          <w:rFonts w:ascii="Palatino Linotype" w:hAnsi="Palatino Linotype"/>
          <w:color w:val="000000" w:themeColor="text1"/>
        </w:rPr>
      </w:pPr>
    </w:p>
    <w:tbl>
      <w:tblPr>
        <w:tblW w:w="0" w:type="auto"/>
        <w:tblLayout w:type="fixed"/>
        <w:tblLook w:val="0000" w:firstRow="0" w:lastRow="0" w:firstColumn="0" w:lastColumn="0" w:noHBand="0" w:noVBand="0"/>
      </w:tblPr>
      <w:tblGrid>
        <w:gridCol w:w="6408"/>
        <w:gridCol w:w="3168"/>
      </w:tblGrid>
      <w:tr w:rsidR="00846D53" w:rsidRPr="00725836">
        <w:tc>
          <w:tcPr>
            <w:tcW w:w="6408" w:type="dxa"/>
          </w:tcPr>
          <w:p w:rsidR="00846D53" w:rsidRPr="00B8240F" w:rsidRDefault="00E532A0" w:rsidP="003C722F">
            <w:pPr>
              <w:rPr>
                <w:rFonts w:ascii="Palatino Linotype" w:hAnsi="Palatino Linotype"/>
                <w:b/>
                <w:color w:val="000000" w:themeColor="text1"/>
              </w:rPr>
            </w:pPr>
            <w:r w:rsidRPr="00B8240F">
              <w:rPr>
                <w:rFonts w:ascii="Palatino Linotype" w:hAnsi="Palatino Linotype"/>
                <w:b/>
                <w:color w:val="000000" w:themeColor="text1"/>
              </w:rPr>
              <w:t>Communications Division</w:t>
            </w:r>
          </w:p>
        </w:tc>
        <w:tc>
          <w:tcPr>
            <w:tcW w:w="3168" w:type="dxa"/>
          </w:tcPr>
          <w:p w:rsidR="00846D53" w:rsidRPr="00B8240F" w:rsidRDefault="00E532A0" w:rsidP="00F2039F">
            <w:pPr>
              <w:pStyle w:val="xl24"/>
              <w:spacing w:before="0" w:beforeAutospacing="0" w:after="0" w:afterAutospacing="0"/>
              <w:rPr>
                <w:rFonts w:ascii="Palatino Linotype" w:eastAsia="Times New Roman" w:hAnsi="Palatino Linotype" w:cs="Times New Roman"/>
                <w:bCs w:val="0"/>
                <w:color w:val="000000" w:themeColor="text1"/>
                <w:szCs w:val="20"/>
              </w:rPr>
            </w:pPr>
            <w:r w:rsidRPr="00B8240F">
              <w:rPr>
                <w:rFonts w:ascii="Palatino Linotype" w:eastAsia="Times New Roman" w:hAnsi="Palatino Linotype" w:cs="Times New Roman"/>
                <w:bCs w:val="0"/>
                <w:color w:val="000000" w:themeColor="text1"/>
                <w:szCs w:val="20"/>
              </w:rPr>
              <w:t>RESOLUTION T- 1</w:t>
            </w:r>
            <w:r w:rsidR="00E363E4">
              <w:rPr>
                <w:rFonts w:ascii="Palatino Linotype" w:eastAsia="Times New Roman" w:hAnsi="Palatino Linotype" w:cs="Times New Roman"/>
                <w:bCs w:val="0"/>
                <w:color w:val="000000" w:themeColor="text1"/>
                <w:szCs w:val="20"/>
              </w:rPr>
              <w:t>7</w:t>
            </w:r>
            <w:r w:rsidR="00FF2BDF">
              <w:rPr>
                <w:rFonts w:ascii="Palatino Linotype" w:eastAsia="Times New Roman" w:hAnsi="Palatino Linotype" w:cs="Times New Roman"/>
                <w:bCs w:val="0"/>
                <w:color w:val="000000" w:themeColor="text1"/>
                <w:szCs w:val="20"/>
              </w:rPr>
              <w:t>5</w:t>
            </w:r>
            <w:r w:rsidR="00633A34">
              <w:rPr>
                <w:rFonts w:ascii="Palatino Linotype" w:eastAsia="Times New Roman" w:hAnsi="Palatino Linotype" w:cs="Times New Roman"/>
                <w:bCs w:val="0"/>
                <w:color w:val="000000" w:themeColor="text1"/>
                <w:szCs w:val="20"/>
              </w:rPr>
              <w:t>44</w:t>
            </w:r>
          </w:p>
        </w:tc>
      </w:tr>
      <w:tr w:rsidR="00846D53" w:rsidRPr="00725836">
        <w:tc>
          <w:tcPr>
            <w:tcW w:w="6408" w:type="dxa"/>
          </w:tcPr>
          <w:p w:rsidR="00846D53" w:rsidRPr="005F4DF0" w:rsidRDefault="00CD56D6" w:rsidP="003C722F">
            <w:pPr>
              <w:rPr>
                <w:rFonts w:ascii="Palatino Linotype" w:hAnsi="Palatino Linotype"/>
                <w:b/>
                <w:i/>
                <w:color w:val="000000" w:themeColor="text1"/>
              </w:rPr>
            </w:pPr>
            <w:r w:rsidRPr="00CD56D6">
              <w:rPr>
                <w:rFonts w:ascii="Palatino Linotype" w:hAnsi="Palatino Linotype"/>
                <w:b/>
                <w:color w:val="000000" w:themeColor="text1"/>
              </w:rPr>
              <w:t>Broadband, Video and Market Branch</w:t>
            </w:r>
          </w:p>
        </w:tc>
        <w:tc>
          <w:tcPr>
            <w:tcW w:w="3168" w:type="dxa"/>
          </w:tcPr>
          <w:p w:rsidR="00846D53" w:rsidRPr="00B8240F" w:rsidRDefault="00633A34" w:rsidP="00DE5B3A">
            <w:pPr>
              <w:jc w:val="right"/>
              <w:rPr>
                <w:rFonts w:ascii="Palatino Linotype" w:hAnsi="Palatino Linotype"/>
                <w:b/>
                <w:color w:val="000000" w:themeColor="text1"/>
              </w:rPr>
            </w:pPr>
            <w:r>
              <w:rPr>
                <w:rFonts w:ascii="Palatino Linotype" w:hAnsi="Palatino Linotype"/>
                <w:b/>
                <w:color w:val="000000" w:themeColor="text1"/>
              </w:rPr>
              <w:t xml:space="preserve">December </w:t>
            </w:r>
            <w:r w:rsidR="00F54B55">
              <w:rPr>
                <w:rFonts w:ascii="Palatino Linotype" w:hAnsi="Palatino Linotype"/>
                <w:b/>
                <w:color w:val="000000" w:themeColor="text1"/>
              </w:rPr>
              <w:t>1</w:t>
            </w:r>
            <w:r w:rsidR="00E532A0" w:rsidRPr="00B8240F">
              <w:rPr>
                <w:rFonts w:ascii="Palatino Linotype" w:hAnsi="Palatino Linotype"/>
                <w:b/>
                <w:color w:val="000000" w:themeColor="text1"/>
              </w:rPr>
              <w:t>, 2016</w:t>
            </w:r>
          </w:p>
        </w:tc>
      </w:tr>
    </w:tbl>
    <w:p w:rsidR="00846D53" w:rsidRPr="00B8240F" w:rsidRDefault="00E532A0" w:rsidP="00846D53">
      <w:pPr>
        <w:tabs>
          <w:tab w:val="right" w:pos="9360"/>
        </w:tabs>
        <w:rPr>
          <w:rFonts w:ascii="Palatino Linotype" w:hAnsi="Palatino Linotype"/>
          <w:b/>
          <w:color w:val="000000" w:themeColor="text1"/>
        </w:rPr>
      </w:pPr>
      <w:r w:rsidRPr="00B8240F">
        <w:rPr>
          <w:rFonts w:ascii="Palatino Linotype" w:hAnsi="Palatino Linotype"/>
          <w:b/>
          <w:color w:val="000000" w:themeColor="text1"/>
        </w:rPr>
        <w:tab/>
      </w:r>
      <w:r w:rsidRPr="00B8240F">
        <w:rPr>
          <w:rFonts w:ascii="Palatino Linotype" w:hAnsi="Palatino Linotype"/>
          <w:b/>
          <w:color w:val="000000" w:themeColor="text1"/>
        </w:rPr>
        <w:tab/>
      </w:r>
      <w:r w:rsidRPr="00B8240F">
        <w:rPr>
          <w:rFonts w:ascii="Palatino Linotype" w:hAnsi="Palatino Linotype"/>
          <w:b/>
          <w:color w:val="000000" w:themeColor="text1"/>
        </w:rPr>
        <w:tab/>
        <w:t xml:space="preserve">        </w:t>
      </w:r>
      <w:r w:rsidRPr="00B8240F">
        <w:rPr>
          <w:rFonts w:ascii="Palatino Linotype" w:hAnsi="Palatino Linotype"/>
          <w:color w:val="000000" w:themeColor="text1"/>
        </w:rPr>
        <w:tab/>
      </w:r>
      <w:r w:rsidRPr="00B8240F">
        <w:rPr>
          <w:rFonts w:ascii="Palatino Linotype" w:hAnsi="Palatino Linotype"/>
          <w:color w:val="000000" w:themeColor="text1"/>
        </w:rPr>
        <w:tab/>
      </w:r>
    </w:p>
    <w:p w:rsidR="00846D53" w:rsidRPr="00B8240F" w:rsidRDefault="00846D53" w:rsidP="00846D53">
      <w:pPr>
        <w:tabs>
          <w:tab w:val="right" w:pos="10080"/>
        </w:tabs>
        <w:rPr>
          <w:rFonts w:ascii="Palatino Linotype" w:hAnsi="Palatino Linotype"/>
          <w:color w:val="000000" w:themeColor="text1"/>
        </w:rPr>
      </w:pPr>
    </w:p>
    <w:p w:rsidR="00846D53" w:rsidRPr="00EB655C" w:rsidRDefault="00E532A0" w:rsidP="00846D53">
      <w:pPr>
        <w:tabs>
          <w:tab w:val="right" w:pos="10080"/>
        </w:tabs>
        <w:jc w:val="center"/>
        <w:rPr>
          <w:rFonts w:ascii="Palatino Linotype" w:hAnsi="Palatino Linotype"/>
          <w:b/>
          <w:color w:val="000000" w:themeColor="text1"/>
          <w:u w:val="single"/>
          <w:lang w:val="es-ES_tradnl"/>
        </w:rPr>
      </w:pPr>
      <w:r w:rsidRPr="00EB655C">
        <w:rPr>
          <w:rFonts w:ascii="Palatino Linotype" w:hAnsi="Palatino Linotype"/>
          <w:b/>
          <w:color w:val="000000" w:themeColor="text1"/>
          <w:u w:val="single"/>
          <w:lang w:val="es-ES_tradnl"/>
        </w:rPr>
        <w:t>R</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E</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S</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O</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L</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U</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T</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I</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O</w:t>
      </w:r>
      <w:r w:rsidRPr="00EB655C">
        <w:rPr>
          <w:rFonts w:ascii="Palatino Linotype" w:hAnsi="Palatino Linotype"/>
          <w:b/>
          <w:color w:val="000000" w:themeColor="text1"/>
          <w:lang w:val="es-ES_tradnl"/>
        </w:rPr>
        <w:t xml:space="preserve"> </w:t>
      </w:r>
      <w:r w:rsidRPr="00EB655C">
        <w:rPr>
          <w:rFonts w:ascii="Palatino Linotype" w:hAnsi="Palatino Linotype"/>
          <w:b/>
          <w:color w:val="000000" w:themeColor="text1"/>
          <w:u w:val="single"/>
          <w:lang w:val="es-ES_tradnl"/>
        </w:rPr>
        <w:t>N</w:t>
      </w:r>
    </w:p>
    <w:p w:rsidR="00846D53" w:rsidRPr="00EB655C" w:rsidRDefault="00846D53" w:rsidP="00846D53">
      <w:pPr>
        <w:tabs>
          <w:tab w:val="right" w:pos="10080"/>
        </w:tabs>
        <w:jc w:val="center"/>
        <w:rPr>
          <w:rFonts w:ascii="Palatino Linotype" w:hAnsi="Palatino Linotype"/>
          <w:b/>
          <w:color w:val="000000" w:themeColor="text1"/>
          <w:lang w:val="es-ES_tradnl"/>
        </w:rPr>
      </w:pPr>
    </w:p>
    <w:p w:rsidR="00846D53" w:rsidRPr="00EB655C" w:rsidRDefault="00846D53" w:rsidP="00846D53">
      <w:pPr>
        <w:tabs>
          <w:tab w:val="right" w:pos="10080"/>
        </w:tabs>
        <w:rPr>
          <w:rFonts w:ascii="Palatino Linotype" w:hAnsi="Palatino Linotype"/>
          <w:color w:val="000000" w:themeColor="text1"/>
          <w:lang w:val="es-ES_tradnl"/>
        </w:rPr>
      </w:pPr>
    </w:p>
    <w:p w:rsidR="00846D53" w:rsidRPr="00BE1264" w:rsidRDefault="00E363E4" w:rsidP="00846D53">
      <w:pPr>
        <w:tabs>
          <w:tab w:val="right" w:pos="10080"/>
        </w:tabs>
        <w:rPr>
          <w:rFonts w:ascii="Palatino Linotype" w:hAnsi="Palatino Linotype"/>
          <w:b/>
          <w:color w:val="000000" w:themeColor="text1"/>
          <w:u w:val="single"/>
        </w:rPr>
      </w:pPr>
      <w:r>
        <w:rPr>
          <w:rFonts w:ascii="Palatino Linotype" w:hAnsi="Palatino Linotype"/>
          <w:b/>
          <w:color w:val="000000" w:themeColor="text1"/>
        </w:rPr>
        <w:t>RESOLUTION T-17</w:t>
      </w:r>
      <w:r w:rsidR="00A570A6">
        <w:rPr>
          <w:rFonts w:ascii="Palatino Linotype" w:hAnsi="Palatino Linotype"/>
          <w:b/>
          <w:color w:val="000000" w:themeColor="text1"/>
        </w:rPr>
        <w:t>5</w:t>
      </w:r>
      <w:r w:rsidR="00633A34">
        <w:rPr>
          <w:rFonts w:ascii="Palatino Linotype" w:hAnsi="Palatino Linotype"/>
          <w:b/>
          <w:color w:val="000000" w:themeColor="text1"/>
        </w:rPr>
        <w:t>44</w:t>
      </w:r>
      <w:r w:rsidR="00E532A0" w:rsidRPr="000571D5">
        <w:rPr>
          <w:rFonts w:ascii="Palatino Linotype" w:hAnsi="Palatino Linotype"/>
          <w:b/>
          <w:color w:val="000000" w:themeColor="text1"/>
        </w:rPr>
        <w:t>:  Approval of funding for the</w:t>
      </w:r>
      <w:r w:rsidR="00ED2B76">
        <w:rPr>
          <w:rFonts w:ascii="Palatino Linotype" w:hAnsi="Palatino Linotype"/>
          <w:b/>
          <w:color w:val="000000" w:themeColor="text1"/>
        </w:rPr>
        <w:t xml:space="preserve"> Rural and Regional</w:t>
      </w:r>
      <w:r w:rsidR="00E532A0" w:rsidRPr="000571D5">
        <w:rPr>
          <w:rFonts w:ascii="Palatino Linotype" w:hAnsi="Palatino Linotype"/>
          <w:b/>
          <w:color w:val="000000" w:themeColor="text1"/>
        </w:rPr>
        <w:t xml:space="preserve"> </w:t>
      </w:r>
      <w:r w:rsidR="00ED2B76">
        <w:rPr>
          <w:rFonts w:ascii="Palatino Linotype" w:hAnsi="Palatino Linotype"/>
          <w:b/>
          <w:color w:val="000000" w:themeColor="text1"/>
        </w:rPr>
        <w:t>Consortia</w:t>
      </w:r>
      <w:r w:rsidR="00E532A0" w:rsidRPr="000571D5">
        <w:rPr>
          <w:rFonts w:ascii="Palatino Linotype" w:hAnsi="Palatino Linotype"/>
          <w:b/>
          <w:color w:val="000000" w:themeColor="text1"/>
        </w:rPr>
        <w:t xml:space="preserve"> grant applications of the </w:t>
      </w:r>
      <w:r w:rsidR="00633A34">
        <w:rPr>
          <w:rFonts w:ascii="Palatino Linotype" w:hAnsi="Palatino Linotype"/>
          <w:b/>
          <w:color w:val="000000" w:themeColor="text1"/>
        </w:rPr>
        <w:t xml:space="preserve">North Bay/ North Coast </w:t>
      </w:r>
      <w:r w:rsidR="00ED2B76">
        <w:rPr>
          <w:rFonts w:ascii="Palatino Linotype" w:hAnsi="Palatino Linotype"/>
          <w:b/>
          <w:color w:val="000000" w:themeColor="text1"/>
        </w:rPr>
        <w:t>Broadband</w:t>
      </w:r>
      <w:r w:rsidR="00A570A6">
        <w:rPr>
          <w:rFonts w:ascii="Palatino Linotype" w:hAnsi="Palatino Linotype"/>
          <w:b/>
          <w:color w:val="000000" w:themeColor="text1"/>
        </w:rPr>
        <w:t xml:space="preserve"> </w:t>
      </w:r>
      <w:r w:rsidR="00ED2B76">
        <w:rPr>
          <w:rFonts w:ascii="Palatino Linotype" w:hAnsi="Palatino Linotype"/>
          <w:b/>
          <w:color w:val="000000" w:themeColor="text1"/>
        </w:rPr>
        <w:t>Consortium</w:t>
      </w:r>
      <w:r w:rsidR="00D31EA4">
        <w:rPr>
          <w:rFonts w:ascii="Palatino Linotype" w:hAnsi="Palatino Linotype"/>
          <w:b/>
          <w:color w:val="000000" w:themeColor="text1"/>
        </w:rPr>
        <w:t>, Central Sierra Connect Broadband Consortium,</w:t>
      </w:r>
      <w:r w:rsidR="00DE5B3A">
        <w:rPr>
          <w:rFonts w:ascii="Palatino Linotype" w:hAnsi="Palatino Linotype"/>
          <w:b/>
          <w:color w:val="000000" w:themeColor="text1"/>
        </w:rPr>
        <w:t xml:space="preserve"> </w:t>
      </w:r>
      <w:r w:rsidR="006D7DC0">
        <w:rPr>
          <w:rFonts w:ascii="Palatino Linotype" w:hAnsi="Palatino Linotype"/>
          <w:b/>
          <w:color w:val="000000" w:themeColor="text1"/>
        </w:rPr>
        <w:t xml:space="preserve">and the </w:t>
      </w:r>
      <w:r w:rsidR="00DE5B3A">
        <w:rPr>
          <w:rFonts w:ascii="Palatino Linotype" w:hAnsi="Palatino Linotype"/>
          <w:b/>
          <w:color w:val="000000" w:themeColor="text1"/>
        </w:rPr>
        <w:t>Los Angeles County</w:t>
      </w:r>
      <w:r w:rsidR="006D7DC0">
        <w:rPr>
          <w:rFonts w:ascii="Palatino Linotype" w:hAnsi="Palatino Linotype"/>
          <w:b/>
          <w:color w:val="000000" w:themeColor="text1"/>
        </w:rPr>
        <w:t xml:space="preserve"> Regional Broadband Consortium</w:t>
      </w:r>
      <w:r w:rsidR="002026B0">
        <w:rPr>
          <w:rFonts w:ascii="Palatino Linotype" w:hAnsi="Palatino Linotype"/>
          <w:b/>
          <w:color w:val="000000" w:themeColor="text1"/>
        </w:rPr>
        <w:t xml:space="preserve"> </w:t>
      </w:r>
      <w:r w:rsidR="00E532A0" w:rsidRPr="000571D5">
        <w:rPr>
          <w:rFonts w:ascii="Palatino Linotype" w:hAnsi="Palatino Linotype"/>
          <w:b/>
          <w:color w:val="000000" w:themeColor="text1"/>
        </w:rPr>
        <w:t xml:space="preserve">in the amount </w:t>
      </w:r>
      <w:r w:rsidR="00E532A0" w:rsidRPr="00BE1264">
        <w:rPr>
          <w:rFonts w:ascii="Palatino Linotype" w:hAnsi="Palatino Linotype"/>
          <w:b/>
          <w:color w:val="000000" w:themeColor="text1"/>
        </w:rPr>
        <w:t xml:space="preserve">of </w:t>
      </w:r>
      <w:r w:rsidR="00D31EA4">
        <w:rPr>
          <w:rFonts w:ascii="Palatino Linotype" w:hAnsi="Palatino Linotype"/>
          <w:b/>
          <w:color w:val="000000" w:themeColor="text1"/>
        </w:rPr>
        <w:t>$1,099</w:t>
      </w:r>
      <w:r w:rsidR="003600C3" w:rsidRPr="00BE1264">
        <w:rPr>
          <w:rFonts w:ascii="Palatino Linotype" w:hAnsi="Palatino Linotype"/>
          <w:b/>
          <w:color w:val="000000" w:themeColor="text1"/>
        </w:rPr>
        <w:t>,000</w:t>
      </w:r>
      <w:r w:rsidR="00E532A0" w:rsidRPr="00BE1264">
        <w:rPr>
          <w:rFonts w:ascii="Palatino Linotype" w:hAnsi="Palatino Linotype"/>
          <w:b/>
          <w:color w:val="000000" w:themeColor="text1"/>
        </w:rPr>
        <w:t xml:space="preserve">.  </w:t>
      </w:r>
      <w:r w:rsidR="002026B0" w:rsidRPr="00BE1264">
        <w:rPr>
          <w:rFonts w:ascii="Palatino Linotype" w:hAnsi="Palatino Linotype"/>
          <w:b/>
          <w:color w:val="000000" w:themeColor="text1"/>
        </w:rPr>
        <w:t xml:space="preserve"> </w:t>
      </w:r>
    </w:p>
    <w:p w:rsidR="00846D53" w:rsidRPr="00BE1264" w:rsidRDefault="00E532A0" w:rsidP="00846D53">
      <w:pPr>
        <w:tabs>
          <w:tab w:val="right" w:pos="9360"/>
        </w:tabs>
        <w:rPr>
          <w:rFonts w:ascii="Palatino Linotype" w:hAnsi="Palatino Linotype"/>
          <w:b/>
          <w:color w:val="000000" w:themeColor="text1"/>
        </w:rPr>
      </w:pPr>
      <w:r w:rsidRPr="00BE1264">
        <w:rPr>
          <w:rFonts w:ascii="Palatino Linotype" w:hAnsi="Palatino Linotype"/>
          <w:b/>
          <w:color w:val="000000" w:themeColor="text1"/>
          <w:u w:val="single"/>
        </w:rPr>
        <w:tab/>
      </w:r>
    </w:p>
    <w:p w:rsidR="00846D53" w:rsidRPr="00BE1264" w:rsidRDefault="00846D53" w:rsidP="00846D53">
      <w:pPr>
        <w:tabs>
          <w:tab w:val="right" w:pos="10080"/>
        </w:tabs>
        <w:rPr>
          <w:rFonts w:ascii="Palatino Linotype" w:hAnsi="Palatino Linotype"/>
          <w:color w:val="000000" w:themeColor="text1"/>
        </w:rPr>
      </w:pPr>
    </w:p>
    <w:p w:rsidR="00846D53" w:rsidRPr="00BE1264" w:rsidRDefault="00E532A0" w:rsidP="00846D53">
      <w:pPr>
        <w:tabs>
          <w:tab w:val="right" w:pos="10080"/>
        </w:tabs>
        <w:rPr>
          <w:rFonts w:ascii="Palatino Linotype" w:hAnsi="Palatino Linotype"/>
          <w:b/>
          <w:color w:val="000000" w:themeColor="text1"/>
        </w:rPr>
      </w:pPr>
      <w:r w:rsidRPr="00BE1264">
        <w:rPr>
          <w:rFonts w:ascii="Palatino Linotype" w:hAnsi="Palatino Linotype"/>
          <w:b/>
          <w:color w:val="000000" w:themeColor="text1"/>
        </w:rPr>
        <w:t>I.     SUMMARY</w:t>
      </w:r>
    </w:p>
    <w:p w:rsidR="00846D53" w:rsidRPr="00BE1264" w:rsidRDefault="00846D53" w:rsidP="00846D53">
      <w:pPr>
        <w:tabs>
          <w:tab w:val="right" w:pos="10080"/>
        </w:tabs>
        <w:rPr>
          <w:rFonts w:ascii="Palatino Linotype" w:hAnsi="Palatino Linotype"/>
          <w:color w:val="000000" w:themeColor="text1"/>
          <w:u w:val="single"/>
        </w:rPr>
      </w:pPr>
    </w:p>
    <w:p w:rsidR="00834A88" w:rsidRDefault="00E532A0" w:rsidP="005B6135">
      <w:pPr>
        <w:rPr>
          <w:rFonts w:ascii="Palatino Linotype" w:hAnsi="Palatino Linotype"/>
          <w:b/>
          <w:color w:val="000000" w:themeColor="text1"/>
        </w:rPr>
      </w:pPr>
      <w:r w:rsidRPr="00BE1264">
        <w:rPr>
          <w:rFonts w:ascii="Palatino Linotype" w:hAnsi="Palatino Linotype"/>
          <w:color w:val="000000" w:themeColor="text1"/>
        </w:rPr>
        <w:t xml:space="preserve">This Resolution approves grant funding in the amount of </w:t>
      </w:r>
      <w:r w:rsidR="00D31EA4">
        <w:rPr>
          <w:rFonts w:ascii="Palatino Linotype" w:hAnsi="Palatino Linotype"/>
          <w:color w:val="000000" w:themeColor="text1"/>
        </w:rPr>
        <w:t>$1,099</w:t>
      </w:r>
      <w:r w:rsidR="006A6B39" w:rsidRPr="00BE1264">
        <w:rPr>
          <w:rFonts w:ascii="Palatino Linotype" w:hAnsi="Palatino Linotype"/>
          <w:color w:val="000000" w:themeColor="text1"/>
        </w:rPr>
        <w:t>,000</w:t>
      </w:r>
      <w:r w:rsidRPr="00BE1264">
        <w:rPr>
          <w:rFonts w:ascii="Palatino Linotype" w:hAnsi="Palatino Linotype"/>
          <w:color w:val="000000" w:themeColor="text1"/>
        </w:rPr>
        <w:t xml:space="preserve"> from the California Advanced Services Fund (CASF) </w:t>
      </w:r>
      <w:r w:rsidR="00ED2B76" w:rsidRPr="00BE1264">
        <w:rPr>
          <w:rFonts w:ascii="Palatino Linotype" w:hAnsi="Palatino Linotype"/>
          <w:color w:val="000000" w:themeColor="text1"/>
        </w:rPr>
        <w:t>Rural and Regional Urban Consortia Acco</w:t>
      </w:r>
      <w:r w:rsidR="00ED2B76">
        <w:rPr>
          <w:rFonts w:ascii="Palatino Linotype" w:hAnsi="Palatino Linotype"/>
          <w:color w:val="000000" w:themeColor="text1"/>
        </w:rPr>
        <w:t>unt (</w:t>
      </w:r>
      <w:r w:rsidR="0095172B">
        <w:rPr>
          <w:rFonts w:ascii="Palatino Linotype" w:hAnsi="Palatino Linotype"/>
          <w:color w:val="000000" w:themeColor="text1"/>
        </w:rPr>
        <w:t>Consortia Account</w:t>
      </w:r>
      <w:r w:rsidRPr="000571D5">
        <w:rPr>
          <w:rFonts w:ascii="Palatino Linotype" w:hAnsi="Palatino Linotype"/>
          <w:color w:val="000000" w:themeColor="text1"/>
        </w:rPr>
        <w:t xml:space="preserve">) </w:t>
      </w:r>
      <w:r w:rsidR="00596C71">
        <w:rPr>
          <w:rFonts w:ascii="Palatino Linotype" w:hAnsi="Palatino Linotype"/>
          <w:color w:val="000000" w:themeColor="text1"/>
        </w:rPr>
        <w:t>for</w:t>
      </w:r>
      <w:r w:rsidRPr="000571D5">
        <w:rPr>
          <w:rFonts w:ascii="Palatino Linotype" w:hAnsi="Palatino Linotype"/>
          <w:color w:val="000000" w:themeColor="text1"/>
        </w:rPr>
        <w:t xml:space="preserve"> th</w:t>
      </w:r>
      <w:r w:rsidR="00ED2B76">
        <w:rPr>
          <w:rFonts w:ascii="Palatino Linotype" w:hAnsi="Palatino Linotype"/>
          <w:color w:val="000000" w:themeColor="text1"/>
        </w:rPr>
        <w:t xml:space="preserve">e </w:t>
      </w:r>
      <w:r w:rsidRPr="000571D5">
        <w:rPr>
          <w:rFonts w:ascii="Palatino Linotype" w:hAnsi="Palatino Linotype"/>
          <w:color w:val="000000" w:themeColor="text1"/>
        </w:rPr>
        <w:t xml:space="preserve">grant applications </w:t>
      </w:r>
      <w:r w:rsidR="00596C71">
        <w:rPr>
          <w:rFonts w:ascii="Palatino Linotype" w:hAnsi="Palatino Linotype"/>
          <w:color w:val="000000" w:themeColor="text1"/>
        </w:rPr>
        <w:t>of</w:t>
      </w:r>
      <w:r w:rsidR="00596C71" w:rsidRPr="000571D5">
        <w:rPr>
          <w:rFonts w:ascii="Palatino Linotype" w:hAnsi="Palatino Linotype"/>
          <w:color w:val="000000" w:themeColor="text1"/>
        </w:rPr>
        <w:t xml:space="preserve"> </w:t>
      </w:r>
      <w:r w:rsidRPr="000571D5">
        <w:rPr>
          <w:rFonts w:ascii="Palatino Linotype" w:hAnsi="Palatino Linotype"/>
          <w:color w:val="000000" w:themeColor="text1"/>
        </w:rPr>
        <w:t xml:space="preserve">the </w:t>
      </w:r>
      <w:r w:rsidR="00DE5B3A" w:rsidRPr="00DE5B3A">
        <w:rPr>
          <w:rFonts w:ascii="Palatino Linotype" w:hAnsi="Palatino Linotype"/>
          <w:color w:val="000000" w:themeColor="text1"/>
        </w:rPr>
        <w:t>North Bay/ North Coast Broadband Consortium</w:t>
      </w:r>
      <w:r w:rsidR="00DE5B3A">
        <w:rPr>
          <w:rFonts w:ascii="Palatino Linotype" w:hAnsi="Palatino Linotype"/>
          <w:color w:val="000000" w:themeColor="text1"/>
        </w:rPr>
        <w:t xml:space="preserve"> (NBNC</w:t>
      </w:r>
      <w:r w:rsidR="00F41158">
        <w:rPr>
          <w:rFonts w:ascii="Palatino Linotype" w:hAnsi="Palatino Linotype"/>
          <w:color w:val="000000" w:themeColor="text1"/>
        </w:rPr>
        <w:t>B</w:t>
      </w:r>
      <w:r w:rsidR="00053191">
        <w:rPr>
          <w:rFonts w:ascii="Palatino Linotype" w:hAnsi="Palatino Linotype"/>
          <w:color w:val="000000" w:themeColor="text1"/>
        </w:rPr>
        <w:t>C</w:t>
      </w:r>
      <w:r w:rsidR="00DE5B3A">
        <w:rPr>
          <w:rFonts w:ascii="Palatino Linotype" w:hAnsi="Palatino Linotype"/>
          <w:color w:val="000000" w:themeColor="text1"/>
        </w:rPr>
        <w:t>)</w:t>
      </w:r>
      <w:r w:rsidR="00D31EA4">
        <w:rPr>
          <w:rFonts w:ascii="Palatino Linotype" w:hAnsi="Palatino Linotype"/>
          <w:color w:val="000000" w:themeColor="text1"/>
        </w:rPr>
        <w:t>, Central Sierra Connect Broadband Consortium (CSCBC),</w:t>
      </w:r>
      <w:r w:rsidR="00DE5B3A">
        <w:rPr>
          <w:rFonts w:ascii="Palatino Linotype" w:hAnsi="Palatino Linotype"/>
          <w:color w:val="000000" w:themeColor="text1"/>
        </w:rPr>
        <w:t xml:space="preserve"> </w:t>
      </w:r>
      <w:r w:rsidR="00915C71">
        <w:rPr>
          <w:rFonts w:ascii="Palatino Linotype" w:hAnsi="Palatino Linotype"/>
          <w:color w:val="000000" w:themeColor="text1"/>
        </w:rPr>
        <w:t xml:space="preserve">and </w:t>
      </w:r>
      <w:r w:rsidR="00EC392E">
        <w:rPr>
          <w:rFonts w:ascii="Palatino Linotype" w:hAnsi="Palatino Linotype"/>
          <w:color w:val="000000" w:themeColor="text1"/>
        </w:rPr>
        <w:t xml:space="preserve">the </w:t>
      </w:r>
      <w:r w:rsidR="00DE5B3A">
        <w:rPr>
          <w:rFonts w:ascii="Palatino Linotype" w:hAnsi="Palatino Linotype"/>
          <w:color w:val="000000" w:themeColor="text1"/>
        </w:rPr>
        <w:t>Los Angeles County</w:t>
      </w:r>
      <w:r w:rsidR="00915C71">
        <w:rPr>
          <w:rFonts w:ascii="Palatino Linotype" w:hAnsi="Palatino Linotype"/>
          <w:color w:val="000000" w:themeColor="text1"/>
        </w:rPr>
        <w:t xml:space="preserve"> Re</w:t>
      </w:r>
      <w:r w:rsidR="00DE5B3A">
        <w:rPr>
          <w:rFonts w:ascii="Palatino Linotype" w:hAnsi="Palatino Linotype"/>
          <w:color w:val="000000" w:themeColor="text1"/>
        </w:rPr>
        <w:t>gional Broadband Consortium (LAC</w:t>
      </w:r>
      <w:r w:rsidR="00915C71">
        <w:rPr>
          <w:rFonts w:ascii="Palatino Linotype" w:hAnsi="Palatino Linotype"/>
          <w:color w:val="000000" w:themeColor="text1"/>
        </w:rPr>
        <w:t>RBC)</w:t>
      </w:r>
      <w:r w:rsidR="00AC74FF">
        <w:rPr>
          <w:rFonts w:ascii="Palatino Linotype" w:hAnsi="Palatino Linotype"/>
          <w:color w:val="000000" w:themeColor="text1"/>
        </w:rPr>
        <w:t xml:space="preserve">.  </w:t>
      </w:r>
      <w:r w:rsidR="00AC74FF" w:rsidRPr="00C52270">
        <w:rPr>
          <w:rFonts w:ascii="Palatino Linotype" w:hAnsi="Palatino Linotype"/>
          <w:color w:val="000000" w:themeColor="text1"/>
        </w:rPr>
        <w:t xml:space="preserve">These </w:t>
      </w:r>
      <w:r w:rsidR="00D31EA4">
        <w:rPr>
          <w:rFonts w:ascii="Palatino Linotype" w:hAnsi="Palatino Linotype"/>
          <w:color w:val="000000" w:themeColor="text1"/>
        </w:rPr>
        <w:t xml:space="preserve">three </w:t>
      </w:r>
      <w:r w:rsidRPr="000571D5">
        <w:rPr>
          <w:rFonts w:ascii="Palatino Linotype" w:hAnsi="Palatino Linotype"/>
          <w:color w:val="000000" w:themeColor="text1"/>
        </w:rPr>
        <w:t xml:space="preserve">projects </w:t>
      </w:r>
      <w:r w:rsidR="00444C84" w:rsidRPr="000571D5">
        <w:rPr>
          <w:rFonts w:ascii="Palatino Linotype" w:hAnsi="Palatino Linotype"/>
          <w:color w:val="000000" w:themeColor="text1"/>
        </w:rPr>
        <w:t>will</w:t>
      </w:r>
      <w:r w:rsidR="00B21635">
        <w:rPr>
          <w:rFonts w:ascii="Palatino Linotype" w:hAnsi="Palatino Linotype"/>
          <w:color w:val="000000" w:themeColor="text1"/>
        </w:rPr>
        <w:t xml:space="preserve"> further broadband deployment, access and/or adoption in their regions</w:t>
      </w:r>
      <w:r w:rsidR="00451B78" w:rsidRPr="00087895">
        <w:rPr>
          <w:rFonts w:ascii="Palatino Linotype" w:hAnsi="Palatino Linotype"/>
          <w:color w:val="000000" w:themeColor="text1"/>
        </w:rPr>
        <w:t>.</w:t>
      </w:r>
    </w:p>
    <w:p w:rsidR="00834A88" w:rsidRDefault="00834A88" w:rsidP="005B6135">
      <w:pPr>
        <w:rPr>
          <w:rFonts w:ascii="Palatino Linotype" w:hAnsi="Palatino Linotype"/>
          <w:b/>
          <w:color w:val="000000" w:themeColor="text1"/>
        </w:rPr>
      </w:pPr>
    </w:p>
    <w:p w:rsidR="005B6135" w:rsidRPr="00086D23" w:rsidRDefault="00930D78" w:rsidP="005B6135">
      <w:pPr>
        <w:rPr>
          <w:rFonts w:ascii="Palatino Linotype" w:hAnsi="Palatino Linotype"/>
          <w:color w:val="000000" w:themeColor="text1"/>
        </w:rPr>
      </w:pPr>
      <w:r>
        <w:rPr>
          <w:rFonts w:ascii="Palatino Linotype" w:hAnsi="Palatino Linotype"/>
          <w:color w:val="000000" w:themeColor="text1"/>
        </w:rPr>
        <w:t xml:space="preserve">By furthering broadband deployment, access and adoption, these projects are expected to enhance public safety in the </w:t>
      </w:r>
      <w:r w:rsidR="00DE5B3A">
        <w:rPr>
          <w:rFonts w:ascii="Palatino Linotype" w:hAnsi="Palatino Linotype"/>
          <w:color w:val="000000" w:themeColor="text1"/>
        </w:rPr>
        <w:t>North Bay/ North</w:t>
      </w:r>
      <w:r w:rsidR="00E739AB" w:rsidRPr="00C52270">
        <w:rPr>
          <w:rFonts w:ascii="Palatino Linotype" w:hAnsi="Palatino Linotype"/>
          <w:color w:val="000000" w:themeColor="text1"/>
        </w:rPr>
        <w:t xml:space="preserve"> Coast,</w:t>
      </w:r>
      <w:r w:rsidR="00D31EA4">
        <w:rPr>
          <w:rFonts w:ascii="Palatino Linotype" w:hAnsi="Palatino Linotype"/>
          <w:color w:val="000000" w:themeColor="text1"/>
        </w:rPr>
        <w:t xml:space="preserve"> Central Sierra,</w:t>
      </w:r>
      <w:r w:rsidR="00915C71" w:rsidRPr="00C52270">
        <w:rPr>
          <w:rFonts w:ascii="Palatino Linotype" w:hAnsi="Palatino Linotype"/>
          <w:color w:val="000000" w:themeColor="text1"/>
        </w:rPr>
        <w:t xml:space="preserve"> and </w:t>
      </w:r>
      <w:r w:rsidR="00EC392E" w:rsidRPr="00C52270">
        <w:rPr>
          <w:rFonts w:ascii="Palatino Linotype" w:hAnsi="Palatino Linotype"/>
          <w:color w:val="000000" w:themeColor="text1"/>
        </w:rPr>
        <w:t>the</w:t>
      </w:r>
      <w:r w:rsidR="00DE5B3A">
        <w:rPr>
          <w:rFonts w:ascii="Palatino Linotype" w:hAnsi="Palatino Linotype"/>
          <w:color w:val="000000" w:themeColor="text1"/>
        </w:rPr>
        <w:t xml:space="preserve"> associated areas of</w:t>
      </w:r>
      <w:r w:rsidR="00EC392E" w:rsidRPr="00C52270">
        <w:rPr>
          <w:rFonts w:ascii="Palatino Linotype" w:hAnsi="Palatino Linotype"/>
          <w:color w:val="000000" w:themeColor="text1"/>
        </w:rPr>
        <w:t xml:space="preserve"> </w:t>
      </w:r>
      <w:r w:rsidR="00DE5B3A">
        <w:rPr>
          <w:rFonts w:ascii="Palatino Linotype" w:hAnsi="Palatino Linotype"/>
          <w:color w:val="000000" w:themeColor="text1"/>
        </w:rPr>
        <w:t>Los Angeles County</w:t>
      </w:r>
      <w:r w:rsidRPr="00551535">
        <w:rPr>
          <w:rFonts w:ascii="Palatino Linotype" w:hAnsi="Palatino Linotype"/>
          <w:color w:val="000000" w:themeColor="text1"/>
        </w:rPr>
        <w:t xml:space="preserve"> in the event of </w:t>
      </w:r>
      <w:r w:rsidR="00834A88" w:rsidRPr="00551535">
        <w:rPr>
          <w:rFonts w:ascii="Palatino Linotype" w:hAnsi="Palatino Linotype"/>
          <w:color w:val="000000" w:themeColor="text1"/>
        </w:rPr>
        <w:t>fire, flooding, and earthquakes.</w:t>
      </w:r>
      <w:r w:rsidR="00834A88" w:rsidRPr="001C265B">
        <w:rPr>
          <w:rFonts w:ascii="Palatino Linotype" w:hAnsi="Palatino Linotype"/>
          <w:color w:val="000000" w:themeColor="text1"/>
        </w:rPr>
        <w:t xml:space="preserve"> </w:t>
      </w:r>
    </w:p>
    <w:p w:rsidR="00392F9A" w:rsidRDefault="00392F9A" w:rsidP="00846D53">
      <w:pPr>
        <w:tabs>
          <w:tab w:val="right" w:pos="10080"/>
        </w:tabs>
        <w:rPr>
          <w:rFonts w:ascii="Palatino Linotype" w:hAnsi="Palatino Linotype"/>
          <w:b/>
          <w:color w:val="000000" w:themeColor="text1"/>
          <w:u w:val="single"/>
        </w:rPr>
      </w:pPr>
    </w:p>
    <w:p w:rsidR="00846D53" w:rsidRPr="000571D5" w:rsidRDefault="00E532A0" w:rsidP="00846D53">
      <w:pPr>
        <w:tabs>
          <w:tab w:val="right" w:pos="10080"/>
        </w:tabs>
        <w:rPr>
          <w:rFonts w:ascii="Palatino Linotype" w:hAnsi="Palatino Linotype"/>
          <w:b/>
          <w:color w:val="000000" w:themeColor="text1"/>
        </w:rPr>
      </w:pPr>
      <w:r w:rsidRPr="000571D5">
        <w:rPr>
          <w:rFonts w:ascii="Palatino Linotype" w:hAnsi="Palatino Linotype"/>
          <w:b/>
          <w:color w:val="000000" w:themeColor="text1"/>
        </w:rPr>
        <w:t>II.     BACKGROUND</w:t>
      </w:r>
    </w:p>
    <w:p w:rsidR="003B11FD" w:rsidRPr="001377AE" w:rsidRDefault="003B11FD" w:rsidP="001377AE">
      <w:pPr>
        <w:pStyle w:val="Default"/>
        <w:rPr>
          <w:rFonts w:ascii="Palatino Linotype" w:hAnsi="Palatino Linotype"/>
          <w:color w:val="000000" w:themeColor="text1"/>
        </w:rPr>
      </w:pPr>
    </w:p>
    <w:p w:rsidR="001B6793" w:rsidRDefault="00C01C37" w:rsidP="00241E4C">
      <w:pPr>
        <w:rPr>
          <w:rFonts w:ascii="Palatino Linotype" w:hAnsi="Palatino Linotype"/>
          <w:color w:val="000000" w:themeColor="text1"/>
        </w:rPr>
      </w:pPr>
      <w:r>
        <w:rPr>
          <w:rFonts w:ascii="Palatino Linotype" w:hAnsi="Palatino Linotype"/>
          <w:color w:val="000000" w:themeColor="text1"/>
        </w:rPr>
        <w:t xml:space="preserve">On June 23, 2011, the Commission adopted Decision (D.) 11-06-038, which implemented the provisions of Senate Bill (SB) 1040 (Padilla, </w:t>
      </w:r>
      <w:r w:rsidRPr="00D47C18">
        <w:rPr>
          <w:rFonts w:ascii="Palatino Linotype" w:hAnsi="Palatino Linotype"/>
          <w:color w:val="000000" w:themeColor="text1"/>
        </w:rPr>
        <w:t>Stats 2010</w:t>
      </w:r>
      <w:r>
        <w:rPr>
          <w:rFonts w:ascii="Palatino Linotype" w:hAnsi="Palatino Linotype"/>
          <w:color w:val="000000" w:themeColor="text1"/>
        </w:rPr>
        <w:t xml:space="preserve">, Chapter 317) relating to the CASF consortia program and outlined the application and filing process for the program.  </w:t>
      </w:r>
      <w:r w:rsidR="0002477B" w:rsidRPr="001C265B">
        <w:rPr>
          <w:rFonts w:ascii="Palatino Linotype" w:hAnsi="Palatino Linotype"/>
          <w:color w:val="000000" w:themeColor="text1"/>
        </w:rPr>
        <w:t xml:space="preserve">On September 2, 2015, the Governor signed </w:t>
      </w:r>
      <w:r w:rsidR="00677329">
        <w:rPr>
          <w:rFonts w:ascii="Palatino Linotype" w:hAnsi="Palatino Linotype"/>
          <w:color w:val="000000" w:themeColor="text1"/>
        </w:rPr>
        <w:t>A</w:t>
      </w:r>
      <w:r w:rsidR="00BF3F8E">
        <w:rPr>
          <w:rFonts w:ascii="Palatino Linotype" w:hAnsi="Palatino Linotype"/>
          <w:color w:val="000000" w:themeColor="text1"/>
        </w:rPr>
        <w:t xml:space="preserve">ssembly </w:t>
      </w:r>
      <w:r w:rsidR="00677329">
        <w:rPr>
          <w:rFonts w:ascii="Palatino Linotype" w:hAnsi="Palatino Linotype"/>
          <w:color w:val="000000" w:themeColor="text1"/>
        </w:rPr>
        <w:t>B</w:t>
      </w:r>
      <w:r w:rsidR="00BF3F8E">
        <w:rPr>
          <w:rFonts w:ascii="Palatino Linotype" w:hAnsi="Palatino Linotype"/>
          <w:color w:val="000000" w:themeColor="text1"/>
        </w:rPr>
        <w:t>ill (AB)</w:t>
      </w:r>
      <w:r w:rsidR="00677329">
        <w:rPr>
          <w:rFonts w:ascii="Palatino Linotype" w:hAnsi="Palatino Linotype"/>
          <w:color w:val="000000" w:themeColor="text1"/>
        </w:rPr>
        <w:t xml:space="preserve"> 1262 (Wood, </w:t>
      </w:r>
      <w:r>
        <w:rPr>
          <w:rFonts w:ascii="Palatino Linotype" w:hAnsi="Palatino Linotype"/>
          <w:color w:val="000000" w:themeColor="text1"/>
        </w:rPr>
        <w:t xml:space="preserve">Stats 2015, </w:t>
      </w:r>
      <w:r w:rsidR="00677329">
        <w:rPr>
          <w:rFonts w:ascii="Palatino Linotype" w:hAnsi="Palatino Linotype"/>
          <w:color w:val="000000" w:themeColor="text1"/>
        </w:rPr>
        <w:t>Chapter 242)</w:t>
      </w:r>
      <w:r w:rsidR="0002477B" w:rsidRPr="001C265B">
        <w:rPr>
          <w:rFonts w:ascii="Palatino Linotype" w:hAnsi="Palatino Linotype"/>
          <w:color w:val="000000" w:themeColor="text1"/>
        </w:rPr>
        <w:t xml:space="preserve"> that reallocated $5 </w:t>
      </w:r>
      <w:r w:rsidR="004307A9">
        <w:rPr>
          <w:rFonts w:ascii="Palatino Linotype" w:hAnsi="Palatino Linotype"/>
          <w:color w:val="000000" w:themeColor="text1"/>
        </w:rPr>
        <w:t>m</w:t>
      </w:r>
      <w:r w:rsidR="0002477B" w:rsidRPr="001C265B">
        <w:rPr>
          <w:rFonts w:ascii="Palatino Linotype" w:hAnsi="Palatino Linotype"/>
          <w:color w:val="000000" w:themeColor="text1"/>
        </w:rPr>
        <w:t xml:space="preserve">illion from the CASF Broadband Infrastructure Revolving Loan Account to the CASF Consortia Account, thus making </w:t>
      </w:r>
      <w:r w:rsidR="00BF3F8E">
        <w:rPr>
          <w:rFonts w:ascii="Palatino Linotype" w:hAnsi="Palatino Linotype"/>
          <w:color w:val="000000" w:themeColor="text1"/>
        </w:rPr>
        <w:t>additional</w:t>
      </w:r>
      <w:r w:rsidR="0002477B" w:rsidRPr="001C265B">
        <w:rPr>
          <w:rFonts w:ascii="Palatino Linotype" w:hAnsi="Palatino Linotype"/>
          <w:color w:val="000000" w:themeColor="text1"/>
        </w:rPr>
        <w:t xml:space="preserve"> funds available for consortia activities. </w:t>
      </w:r>
      <w:r w:rsidR="00FE6903" w:rsidRPr="001C265B">
        <w:rPr>
          <w:rFonts w:ascii="Palatino Linotype" w:hAnsi="Palatino Linotype"/>
          <w:color w:val="000000" w:themeColor="text1"/>
        </w:rPr>
        <w:t xml:space="preserve"> Prospective applicants were in</w:t>
      </w:r>
      <w:r w:rsidR="0095172B" w:rsidRPr="001C265B">
        <w:rPr>
          <w:rFonts w:ascii="Palatino Linotype" w:hAnsi="Palatino Linotype"/>
          <w:color w:val="000000" w:themeColor="text1"/>
        </w:rPr>
        <w:t>vited to submit new proposals</w:t>
      </w:r>
      <w:r w:rsidR="00FE6903" w:rsidRPr="001C265B">
        <w:rPr>
          <w:rFonts w:ascii="Palatino Linotype" w:hAnsi="Palatino Linotype"/>
          <w:color w:val="000000" w:themeColor="text1"/>
        </w:rPr>
        <w:t xml:space="preserve"> on January 29, 2016.</w:t>
      </w:r>
      <w:r w:rsidR="00791314">
        <w:rPr>
          <w:rFonts w:ascii="Palatino Linotype" w:hAnsi="Palatino Linotype"/>
          <w:color w:val="000000" w:themeColor="text1"/>
        </w:rPr>
        <w:t xml:space="preserve"> </w:t>
      </w:r>
      <w:r w:rsidR="00FE6903" w:rsidRPr="001C265B">
        <w:rPr>
          <w:rFonts w:ascii="Palatino Linotype" w:hAnsi="Palatino Linotype"/>
          <w:color w:val="000000" w:themeColor="text1"/>
        </w:rPr>
        <w:t xml:space="preserve"> </w:t>
      </w:r>
      <w:r w:rsidR="0002477B" w:rsidRPr="001C265B">
        <w:rPr>
          <w:rFonts w:ascii="Palatino Linotype" w:hAnsi="Palatino Linotype"/>
          <w:color w:val="000000" w:themeColor="text1"/>
        </w:rPr>
        <w:t xml:space="preserve">The recent application process is </w:t>
      </w:r>
      <w:r w:rsidR="0002477B" w:rsidRPr="001C265B">
        <w:rPr>
          <w:rFonts w:ascii="Palatino Linotype" w:hAnsi="Palatino Linotype"/>
          <w:color w:val="000000" w:themeColor="text1"/>
        </w:rPr>
        <w:lastRenderedPageBreak/>
        <w:t xml:space="preserve">consistent with </w:t>
      </w:r>
      <w:hyperlink r:id="rId9" w:tgtFrame="_blank" w:tooltip="D.)11-06-038" w:history="1">
        <w:r w:rsidR="0002477B" w:rsidRPr="001C265B">
          <w:rPr>
            <w:rFonts w:ascii="Palatino Linotype" w:hAnsi="Palatino Linotype"/>
            <w:color w:val="000000" w:themeColor="text1"/>
          </w:rPr>
          <w:t>D.</w:t>
        </w:r>
        <w:r w:rsidR="00776D66" w:rsidRPr="001C265B">
          <w:rPr>
            <w:rFonts w:ascii="Palatino Linotype" w:hAnsi="Palatino Linotype"/>
            <w:color w:val="000000" w:themeColor="text1"/>
          </w:rPr>
          <w:t xml:space="preserve"> </w:t>
        </w:r>
        <w:r w:rsidR="0002477B" w:rsidRPr="001C265B">
          <w:rPr>
            <w:rFonts w:ascii="Palatino Linotype" w:hAnsi="Palatino Linotype"/>
            <w:color w:val="000000" w:themeColor="text1"/>
          </w:rPr>
          <w:t>11-06-038</w:t>
        </w:r>
      </w:hyperlink>
      <w:r w:rsidR="00776D66" w:rsidRPr="001C265B">
        <w:rPr>
          <w:rFonts w:ascii="Palatino Linotype" w:hAnsi="Palatino Linotype"/>
          <w:color w:val="000000" w:themeColor="text1"/>
        </w:rPr>
        <w:t>, with the addition of a performance review for applicants with prior Consortia grant experience</w:t>
      </w:r>
      <w:r w:rsidR="0002477B" w:rsidRPr="001C265B">
        <w:rPr>
          <w:rFonts w:ascii="Palatino Linotype" w:hAnsi="Palatino Linotype"/>
          <w:color w:val="000000" w:themeColor="text1"/>
        </w:rPr>
        <w:t xml:space="preserve">. </w:t>
      </w:r>
      <w:r w:rsidR="00776D66" w:rsidRPr="001C265B">
        <w:rPr>
          <w:rFonts w:ascii="Palatino Linotype" w:hAnsi="Palatino Linotype"/>
          <w:color w:val="000000" w:themeColor="text1"/>
        </w:rPr>
        <w:t xml:space="preserve">  </w:t>
      </w:r>
    </w:p>
    <w:p w:rsidR="006B231F" w:rsidRPr="000571D5" w:rsidRDefault="006B231F" w:rsidP="00846D53">
      <w:pPr>
        <w:pStyle w:val="Default"/>
        <w:rPr>
          <w:rFonts w:ascii="Palatino Linotype" w:hAnsi="Palatino Linotype"/>
          <w:color w:val="000000" w:themeColor="text1"/>
        </w:rPr>
      </w:pPr>
    </w:p>
    <w:p w:rsidR="00370BD8" w:rsidRPr="000571D5" w:rsidRDefault="00E532A0" w:rsidP="007765CB">
      <w:pPr>
        <w:tabs>
          <w:tab w:val="right" w:pos="10080"/>
        </w:tabs>
        <w:rPr>
          <w:rFonts w:ascii="Palatino Linotype" w:hAnsi="Palatino Linotype"/>
          <w:b/>
          <w:color w:val="000000" w:themeColor="text1"/>
        </w:rPr>
      </w:pPr>
      <w:bookmarkStart w:id="0" w:name="_Toc444857025"/>
      <w:r w:rsidRPr="000571D5">
        <w:rPr>
          <w:rFonts w:ascii="Palatino Linotype" w:hAnsi="Palatino Linotype"/>
          <w:b/>
          <w:color w:val="000000" w:themeColor="text1"/>
        </w:rPr>
        <w:t xml:space="preserve">III.     </w:t>
      </w:r>
      <w:r w:rsidR="00F81E4A">
        <w:rPr>
          <w:rFonts w:ascii="Palatino Linotype" w:hAnsi="Palatino Linotype"/>
          <w:b/>
          <w:color w:val="000000" w:themeColor="text1"/>
        </w:rPr>
        <w:t xml:space="preserve">APPLICANT REQUEST </w:t>
      </w:r>
      <w:bookmarkEnd w:id="0"/>
    </w:p>
    <w:p w:rsidR="006B231F" w:rsidRPr="000571D5" w:rsidRDefault="006B231F" w:rsidP="00846D53">
      <w:pPr>
        <w:pStyle w:val="Default"/>
        <w:rPr>
          <w:rFonts w:ascii="Palatino Linotype" w:hAnsi="Palatino Linotype"/>
          <w:color w:val="000000" w:themeColor="text1"/>
        </w:rPr>
      </w:pPr>
    </w:p>
    <w:p w:rsidR="00F81E4A" w:rsidRDefault="0095172B" w:rsidP="00846D53">
      <w:pPr>
        <w:pStyle w:val="Default"/>
        <w:rPr>
          <w:rFonts w:ascii="Palatino Linotype" w:hAnsi="Palatino Linotype"/>
          <w:color w:val="000000" w:themeColor="text1"/>
        </w:rPr>
      </w:pPr>
      <w:r>
        <w:rPr>
          <w:rFonts w:ascii="Palatino Linotype" w:hAnsi="Palatino Linotype"/>
          <w:color w:val="000000" w:themeColor="text1"/>
        </w:rPr>
        <w:t>On January 29, 2016</w:t>
      </w:r>
      <w:r w:rsidR="00E532A0" w:rsidRPr="000571D5">
        <w:rPr>
          <w:rFonts w:ascii="Palatino Linotype" w:hAnsi="Palatino Linotype"/>
          <w:color w:val="000000" w:themeColor="text1"/>
        </w:rPr>
        <w:t xml:space="preserve">, </w:t>
      </w:r>
      <w:r w:rsidR="00D31EA4">
        <w:rPr>
          <w:rFonts w:ascii="Palatino Linotype" w:hAnsi="Palatino Linotype"/>
          <w:color w:val="000000" w:themeColor="text1"/>
        </w:rPr>
        <w:t xml:space="preserve">NBNCBC, CSCBC, and LACRBC </w:t>
      </w:r>
      <w:r w:rsidR="00E532A0" w:rsidRPr="000571D5">
        <w:rPr>
          <w:rFonts w:ascii="Palatino Linotype" w:hAnsi="Palatino Linotype"/>
          <w:color w:val="000000" w:themeColor="text1"/>
        </w:rPr>
        <w:t xml:space="preserve">submitted </w:t>
      </w:r>
      <w:r w:rsidR="00785152">
        <w:rPr>
          <w:rFonts w:ascii="Palatino Linotype" w:hAnsi="Palatino Linotype"/>
          <w:color w:val="000000" w:themeColor="text1"/>
        </w:rPr>
        <w:t xml:space="preserve">grant </w:t>
      </w:r>
      <w:r w:rsidR="00F81E4A">
        <w:rPr>
          <w:rFonts w:ascii="Palatino Linotype" w:hAnsi="Palatino Linotype"/>
          <w:color w:val="000000" w:themeColor="text1"/>
        </w:rPr>
        <w:t xml:space="preserve">applications </w:t>
      </w:r>
      <w:r w:rsidR="00E532A0" w:rsidRPr="000571D5">
        <w:rPr>
          <w:rFonts w:ascii="Palatino Linotype" w:hAnsi="Palatino Linotype"/>
          <w:color w:val="000000" w:themeColor="text1"/>
        </w:rPr>
        <w:t xml:space="preserve">for CASF </w:t>
      </w:r>
      <w:r>
        <w:rPr>
          <w:rFonts w:ascii="Palatino Linotype" w:hAnsi="Palatino Linotype"/>
          <w:color w:val="000000" w:themeColor="text1"/>
        </w:rPr>
        <w:t xml:space="preserve">Consortia </w:t>
      </w:r>
      <w:r w:rsidR="00E532A0" w:rsidRPr="000571D5">
        <w:rPr>
          <w:rFonts w:ascii="Palatino Linotype" w:hAnsi="Palatino Linotype"/>
          <w:color w:val="000000" w:themeColor="text1"/>
        </w:rPr>
        <w:t>funding.</w:t>
      </w:r>
      <w:r w:rsidR="00834A88">
        <w:rPr>
          <w:rStyle w:val="FootnoteReference"/>
          <w:rFonts w:ascii="Palatino Linotype" w:hAnsi="Palatino Linotype"/>
          <w:color w:val="000000" w:themeColor="text1"/>
        </w:rPr>
        <w:footnoteReference w:id="1"/>
      </w:r>
      <w:r w:rsidR="00E532A0" w:rsidRPr="000571D5">
        <w:rPr>
          <w:rFonts w:ascii="Palatino Linotype" w:hAnsi="Palatino Linotype"/>
          <w:color w:val="000000" w:themeColor="text1"/>
        </w:rPr>
        <w:t xml:space="preserve">  </w:t>
      </w:r>
    </w:p>
    <w:p w:rsidR="00F81E4A" w:rsidRDefault="00F81E4A" w:rsidP="00846D53">
      <w:pPr>
        <w:pStyle w:val="Default"/>
        <w:rPr>
          <w:rFonts w:ascii="Palatino Linotype" w:hAnsi="Palatino Linotype"/>
          <w:color w:val="000000" w:themeColor="text1"/>
        </w:rPr>
      </w:pPr>
    </w:p>
    <w:p w:rsidR="0063775D" w:rsidRDefault="00F81E4A" w:rsidP="00846D53">
      <w:pPr>
        <w:pStyle w:val="Default"/>
        <w:rPr>
          <w:rFonts w:ascii="Palatino Linotype" w:hAnsi="Palatino Linotype"/>
          <w:color w:val="000000" w:themeColor="text1"/>
        </w:rPr>
      </w:pPr>
      <w:r w:rsidRPr="000571D5">
        <w:rPr>
          <w:rFonts w:ascii="Palatino Linotype" w:hAnsi="Palatino Linotype"/>
          <w:i/>
          <w:color w:val="000000" w:themeColor="text1"/>
        </w:rPr>
        <w:t>Applicants</w:t>
      </w:r>
      <w:r w:rsidRPr="000571D5">
        <w:rPr>
          <w:rFonts w:ascii="Palatino Linotype" w:hAnsi="Palatino Linotype"/>
          <w:color w:val="000000" w:themeColor="text1"/>
        </w:rPr>
        <w:t xml:space="preserve">  </w:t>
      </w:r>
    </w:p>
    <w:p w:rsidR="00915C71" w:rsidRDefault="00915C71" w:rsidP="00846D53">
      <w:pPr>
        <w:pStyle w:val="Default"/>
        <w:rPr>
          <w:rFonts w:ascii="Palatino Linotype" w:hAnsi="Palatino Linotype"/>
          <w:color w:val="000000" w:themeColor="text1"/>
        </w:rPr>
      </w:pPr>
    </w:p>
    <w:p w:rsidR="001971BA" w:rsidRDefault="00DE5B3A" w:rsidP="003163E5">
      <w:pPr>
        <w:pStyle w:val="Default"/>
        <w:rPr>
          <w:rFonts w:ascii="Palatino Linotype" w:hAnsi="Palatino Linotype"/>
          <w:color w:val="000000" w:themeColor="text1"/>
        </w:rPr>
      </w:pPr>
      <w:r>
        <w:rPr>
          <w:rFonts w:ascii="Palatino Linotype" w:hAnsi="Palatino Linotype"/>
          <w:b/>
          <w:color w:val="000000" w:themeColor="text1"/>
        </w:rPr>
        <w:t>NBNCBC</w:t>
      </w:r>
      <w:r w:rsidR="0063775D">
        <w:rPr>
          <w:rFonts w:ascii="Palatino Linotype" w:hAnsi="Palatino Linotype"/>
          <w:color w:val="000000" w:themeColor="text1"/>
        </w:rPr>
        <w:t xml:space="preserve"> represents </w:t>
      </w:r>
      <w:r>
        <w:rPr>
          <w:rFonts w:ascii="Palatino Linotype" w:hAnsi="Palatino Linotype"/>
          <w:color w:val="000000" w:themeColor="text1"/>
        </w:rPr>
        <w:t>Marin, Mendocino, Napa</w:t>
      </w:r>
      <w:r w:rsidR="002026B0">
        <w:rPr>
          <w:rFonts w:ascii="Palatino Linotype" w:hAnsi="Palatino Linotype"/>
          <w:color w:val="000000" w:themeColor="text1"/>
        </w:rPr>
        <w:t xml:space="preserve"> and </w:t>
      </w:r>
      <w:r>
        <w:rPr>
          <w:rFonts w:ascii="Palatino Linotype" w:hAnsi="Palatino Linotype"/>
          <w:color w:val="000000" w:themeColor="text1"/>
        </w:rPr>
        <w:t>Sonoma</w:t>
      </w:r>
      <w:r w:rsidR="0063775D">
        <w:rPr>
          <w:rFonts w:ascii="Palatino Linotype" w:hAnsi="Palatino Linotype"/>
          <w:color w:val="000000" w:themeColor="text1"/>
        </w:rPr>
        <w:t xml:space="preserve"> Counties.</w:t>
      </w:r>
      <w:r w:rsidR="00241E4C">
        <w:rPr>
          <w:rFonts w:ascii="Palatino Linotype" w:hAnsi="Palatino Linotype"/>
          <w:color w:val="000000" w:themeColor="text1"/>
        </w:rPr>
        <w:t xml:space="preserve"> </w:t>
      </w:r>
      <w:r w:rsidR="00927009">
        <w:rPr>
          <w:rFonts w:ascii="Palatino Linotype" w:hAnsi="Palatino Linotype"/>
          <w:color w:val="000000" w:themeColor="text1"/>
        </w:rPr>
        <w:t xml:space="preserve"> </w:t>
      </w:r>
      <w:r>
        <w:rPr>
          <w:rFonts w:ascii="Palatino Linotype" w:hAnsi="Palatino Linotype"/>
          <w:color w:val="000000" w:themeColor="text1"/>
        </w:rPr>
        <w:t>NBNCB</w:t>
      </w:r>
      <w:r w:rsidR="003C4573">
        <w:rPr>
          <w:rFonts w:ascii="Palatino Linotype" w:hAnsi="Palatino Linotype"/>
          <w:color w:val="000000" w:themeColor="text1"/>
        </w:rPr>
        <w:t xml:space="preserve">C </w:t>
      </w:r>
      <w:r w:rsidR="001B3505">
        <w:rPr>
          <w:rFonts w:ascii="Palatino Linotype" w:hAnsi="Palatino Linotype"/>
          <w:color w:val="000000" w:themeColor="text1"/>
        </w:rPr>
        <w:t>received approval</w:t>
      </w:r>
      <w:r w:rsidR="00241E4C">
        <w:rPr>
          <w:rFonts w:ascii="Palatino Linotype" w:hAnsi="Palatino Linotype"/>
          <w:color w:val="000000" w:themeColor="text1"/>
        </w:rPr>
        <w:t xml:space="preserve"> </w:t>
      </w:r>
      <w:r w:rsidR="00086D23">
        <w:rPr>
          <w:rFonts w:ascii="Palatino Linotype" w:hAnsi="Palatino Linotype"/>
          <w:color w:val="000000" w:themeColor="text1"/>
        </w:rPr>
        <w:t>fo</w:t>
      </w:r>
      <w:r>
        <w:rPr>
          <w:rFonts w:ascii="Palatino Linotype" w:hAnsi="Palatino Linotype"/>
          <w:color w:val="000000" w:themeColor="text1"/>
        </w:rPr>
        <w:t>r a $2</w:t>
      </w:r>
      <w:r w:rsidR="009D6973">
        <w:rPr>
          <w:rFonts w:ascii="Palatino Linotype" w:hAnsi="Palatino Linotype"/>
          <w:color w:val="000000" w:themeColor="text1"/>
        </w:rPr>
        <w:t>50,000 Consortia Account g</w:t>
      </w:r>
      <w:r w:rsidR="009078B7">
        <w:rPr>
          <w:rFonts w:ascii="Palatino Linotype" w:hAnsi="Palatino Linotype"/>
          <w:color w:val="000000" w:themeColor="text1"/>
        </w:rPr>
        <w:t>rant in June 2014</w:t>
      </w:r>
      <w:r w:rsidR="003163E5">
        <w:rPr>
          <w:rFonts w:ascii="Palatino Linotype" w:hAnsi="Palatino Linotype"/>
          <w:color w:val="000000" w:themeColor="text1"/>
        </w:rPr>
        <w:t xml:space="preserve"> </w:t>
      </w:r>
      <w:r w:rsidR="009D6973">
        <w:rPr>
          <w:rFonts w:ascii="Palatino Linotype" w:hAnsi="Palatino Linotype"/>
          <w:color w:val="000000" w:themeColor="text1"/>
        </w:rPr>
        <w:t xml:space="preserve">(Resolution </w:t>
      </w:r>
      <w:r>
        <w:rPr>
          <w:rFonts w:ascii="Palatino" w:hAnsi="Palatino" w:cs="Times New Roman"/>
          <w:bCs/>
          <w:szCs w:val="20"/>
        </w:rPr>
        <w:t>T- 1744</w:t>
      </w:r>
      <w:r w:rsidR="00CE0CCC">
        <w:rPr>
          <w:rFonts w:ascii="Palatino" w:hAnsi="Palatino" w:cs="Times New Roman"/>
          <w:bCs/>
          <w:szCs w:val="20"/>
        </w:rPr>
        <w:t>5</w:t>
      </w:r>
      <w:r w:rsidR="009D6973">
        <w:rPr>
          <w:rFonts w:ascii="Palatino" w:hAnsi="Palatino" w:cs="Times New Roman"/>
          <w:bCs/>
          <w:szCs w:val="20"/>
        </w:rPr>
        <w:t>)</w:t>
      </w:r>
      <w:r w:rsidR="003F1483">
        <w:rPr>
          <w:rFonts w:ascii="Palatino Linotype" w:hAnsi="Palatino Linotype"/>
          <w:color w:val="000000" w:themeColor="text1"/>
        </w:rPr>
        <w:t>.</w:t>
      </w:r>
      <w:r w:rsidR="005F0572">
        <w:rPr>
          <w:rFonts w:ascii="Palatino Linotype" w:hAnsi="Palatino Linotype"/>
          <w:color w:val="000000" w:themeColor="text1"/>
        </w:rPr>
        <w:t xml:space="preserve"> </w:t>
      </w:r>
      <w:r w:rsidR="00F54B55">
        <w:rPr>
          <w:rFonts w:ascii="Palatino Linotype" w:hAnsi="Palatino Linotype"/>
          <w:color w:val="000000" w:themeColor="text1"/>
        </w:rPr>
        <w:t xml:space="preserve"> </w:t>
      </w:r>
      <w:r w:rsidR="009078B7">
        <w:rPr>
          <w:rFonts w:ascii="Palatino Linotype" w:hAnsi="Palatino Linotype"/>
          <w:color w:val="000000" w:themeColor="text1"/>
        </w:rPr>
        <w:t>T</w:t>
      </w:r>
      <w:r w:rsidR="001E5DB0">
        <w:rPr>
          <w:rFonts w:ascii="Palatino Linotype" w:hAnsi="Palatino Linotype"/>
          <w:color w:val="000000" w:themeColor="text1"/>
        </w:rPr>
        <w:t>he program</w:t>
      </w:r>
      <w:r w:rsidR="009078B7">
        <w:rPr>
          <w:rFonts w:ascii="Palatino Linotype" w:hAnsi="Palatino Linotype"/>
          <w:color w:val="000000" w:themeColor="text1"/>
        </w:rPr>
        <w:t xml:space="preserve"> ended in June</w:t>
      </w:r>
      <w:r w:rsidR="00CE0CCC">
        <w:rPr>
          <w:rFonts w:ascii="Palatino Linotype" w:hAnsi="Palatino Linotype"/>
          <w:color w:val="000000" w:themeColor="text1"/>
        </w:rPr>
        <w:t xml:space="preserve"> 2016</w:t>
      </w:r>
      <w:r w:rsidR="00B50924">
        <w:rPr>
          <w:rFonts w:ascii="Palatino Linotype" w:hAnsi="Palatino Linotype"/>
          <w:color w:val="000000" w:themeColor="text1"/>
        </w:rPr>
        <w:t>.</w:t>
      </w:r>
      <w:r w:rsidR="00552A6A">
        <w:rPr>
          <w:rStyle w:val="FootnoteReference"/>
          <w:rFonts w:ascii="Palatino Linotype" w:hAnsi="Palatino Linotype"/>
          <w:color w:val="000000" w:themeColor="text1"/>
        </w:rPr>
        <w:footnoteReference w:id="2"/>
      </w:r>
      <w:r w:rsidR="00CE0CCC">
        <w:rPr>
          <w:rFonts w:ascii="Palatino Linotype" w:hAnsi="Palatino Linotype"/>
          <w:color w:val="000000" w:themeColor="text1"/>
        </w:rPr>
        <w:t xml:space="preserve">  </w:t>
      </w:r>
      <w:r w:rsidR="009636CD">
        <w:rPr>
          <w:rFonts w:ascii="Palatino Linotype" w:hAnsi="Palatino Linotype"/>
          <w:color w:val="000000" w:themeColor="text1"/>
        </w:rPr>
        <w:t>NBNCBC</w:t>
      </w:r>
      <w:r w:rsidR="003F1483">
        <w:rPr>
          <w:rFonts w:ascii="Palatino Linotype" w:hAnsi="Palatino Linotype"/>
          <w:color w:val="000000" w:themeColor="text1"/>
        </w:rPr>
        <w:t xml:space="preserve">’s </w:t>
      </w:r>
      <w:r w:rsidR="003163E5">
        <w:rPr>
          <w:rFonts w:ascii="Palatino Linotype" w:hAnsi="Palatino Linotype"/>
          <w:color w:val="000000" w:themeColor="text1"/>
        </w:rPr>
        <w:t xml:space="preserve">prior </w:t>
      </w:r>
      <w:r w:rsidR="004307A9">
        <w:rPr>
          <w:rFonts w:ascii="Palatino Linotype" w:hAnsi="Palatino Linotype"/>
          <w:color w:val="000000" w:themeColor="text1"/>
        </w:rPr>
        <w:t>c</w:t>
      </w:r>
      <w:r w:rsidR="003F1483">
        <w:rPr>
          <w:rFonts w:ascii="Palatino Linotype" w:hAnsi="Palatino Linotype"/>
          <w:color w:val="000000" w:themeColor="text1"/>
        </w:rPr>
        <w:t>onsortia grant</w:t>
      </w:r>
      <w:r w:rsidR="003C4573">
        <w:rPr>
          <w:rFonts w:ascii="Palatino Linotype" w:hAnsi="Palatino Linotype"/>
          <w:color w:val="000000" w:themeColor="text1"/>
        </w:rPr>
        <w:t xml:space="preserve"> funded</w:t>
      </w:r>
      <w:r w:rsidR="00CE0CCC">
        <w:rPr>
          <w:rFonts w:ascii="Palatino Linotype" w:hAnsi="Palatino Linotype"/>
          <w:color w:val="000000" w:themeColor="text1"/>
        </w:rPr>
        <w:t xml:space="preserve"> activities includ</w:t>
      </w:r>
      <w:r w:rsidR="00927009">
        <w:rPr>
          <w:rFonts w:ascii="Palatino Linotype" w:hAnsi="Palatino Linotype"/>
          <w:color w:val="000000" w:themeColor="text1"/>
        </w:rPr>
        <w:t>ed</w:t>
      </w:r>
      <w:r w:rsidR="00CE0CCC">
        <w:rPr>
          <w:rFonts w:ascii="Palatino Linotype" w:hAnsi="Palatino Linotype"/>
          <w:color w:val="000000" w:themeColor="text1"/>
        </w:rPr>
        <w:t>:</w:t>
      </w:r>
      <w:r w:rsidR="00D22409">
        <w:rPr>
          <w:rFonts w:ascii="Palatino Linotype" w:hAnsi="Palatino Linotype"/>
          <w:color w:val="000000" w:themeColor="text1"/>
        </w:rPr>
        <w:t xml:space="preserve"> </w:t>
      </w:r>
      <w:r w:rsidR="009F4B81">
        <w:rPr>
          <w:rFonts w:ascii="Palatino Linotype" w:hAnsi="Palatino Linotype"/>
          <w:color w:val="000000" w:themeColor="text1"/>
        </w:rPr>
        <w:t>community and policy maker outreach, coordination with anchor institutions, initiation of countywide broadband planning for each of the four counties, verifying level of broadband service in priority areas, and</w:t>
      </w:r>
      <w:r w:rsidR="008D09BD">
        <w:rPr>
          <w:rFonts w:ascii="Palatino Linotype" w:hAnsi="Palatino Linotype"/>
          <w:color w:val="000000" w:themeColor="text1"/>
        </w:rPr>
        <w:t xml:space="preserve"> updating the inventory of available</w:t>
      </w:r>
      <w:r w:rsidR="009F4B81">
        <w:rPr>
          <w:rFonts w:ascii="Palatino Linotype" w:hAnsi="Palatino Linotype"/>
          <w:color w:val="000000" w:themeColor="text1"/>
        </w:rPr>
        <w:t xml:space="preserve"> adoption resources.   </w:t>
      </w:r>
    </w:p>
    <w:p w:rsidR="00D31EA4" w:rsidRDefault="00D31EA4" w:rsidP="003163E5">
      <w:pPr>
        <w:pStyle w:val="Default"/>
        <w:rPr>
          <w:rFonts w:ascii="Palatino Linotype" w:hAnsi="Palatino Linotype"/>
          <w:color w:val="000000" w:themeColor="text1"/>
        </w:rPr>
      </w:pPr>
    </w:p>
    <w:p w:rsidR="00D31EA4" w:rsidRPr="008E2FB1" w:rsidRDefault="00D31EA4" w:rsidP="00D31EA4">
      <w:pPr>
        <w:pStyle w:val="NormalWeb"/>
        <w:spacing w:before="0" w:after="0"/>
        <w:rPr>
          <w:rFonts w:ascii="Palatino Linotype" w:hAnsi="Palatino Linotype"/>
          <w:color w:val="000000" w:themeColor="text1"/>
        </w:rPr>
      </w:pPr>
      <w:r w:rsidRPr="0094449F">
        <w:rPr>
          <w:rFonts w:ascii="Palatino Linotype" w:hAnsi="Palatino Linotype" w:cs="Garamond"/>
          <w:b/>
          <w:color w:val="000000" w:themeColor="text1"/>
        </w:rPr>
        <w:t>CSCBC</w:t>
      </w:r>
      <w:r w:rsidRPr="0094449F">
        <w:rPr>
          <w:rFonts w:ascii="Palatino Linotype" w:hAnsi="Palatino Linotype" w:cs="Garamond"/>
          <w:color w:val="000000" w:themeColor="text1"/>
        </w:rPr>
        <w:t xml:space="preserve"> represents Mariposa, Tuolumne, Calaveras and Amador counties, as well as the western side of Alpine county.</w:t>
      </w:r>
      <w:r>
        <w:rPr>
          <w:rFonts w:ascii="Palatino Linotype" w:hAnsi="Palatino Linotype" w:cs="Garamond"/>
          <w:color w:val="000000" w:themeColor="text1"/>
        </w:rPr>
        <w:t xml:space="preserve">  </w:t>
      </w:r>
      <w:r w:rsidRPr="0094449F">
        <w:rPr>
          <w:rFonts w:ascii="Palatino Linotype" w:hAnsi="Palatino Linotype" w:cs="Garamond"/>
          <w:color w:val="000000" w:themeColor="text1"/>
        </w:rPr>
        <w:t>CSCBC received a</w:t>
      </w:r>
      <w:r>
        <w:rPr>
          <w:rFonts w:ascii="Palatino Linotype" w:hAnsi="Palatino Linotype" w:cs="Garamond"/>
          <w:color w:val="000000" w:themeColor="text1"/>
        </w:rPr>
        <w:t>pproval for a</w:t>
      </w:r>
      <w:r w:rsidRPr="0094449F">
        <w:rPr>
          <w:rFonts w:ascii="Palatino Linotype" w:hAnsi="Palatino Linotype" w:cs="Garamond"/>
          <w:color w:val="000000" w:themeColor="text1"/>
        </w:rPr>
        <w:t xml:space="preserve"> $450,000 </w:t>
      </w:r>
      <w:r>
        <w:rPr>
          <w:rFonts w:ascii="Palatino Linotype" w:hAnsi="Palatino Linotype" w:cs="Garamond"/>
          <w:color w:val="000000" w:themeColor="text1"/>
        </w:rPr>
        <w:t xml:space="preserve">Consortia Account grant for a three-year program (Resolution T-17355).  After one year extension, the grant </w:t>
      </w:r>
      <w:r w:rsidRPr="008E2FB1">
        <w:rPr>
          <w:rFonts w:ascii="Palatino Linotype" w:hAnsi="Palatino Linotype"/>
          <w:color w:val="000000" w:themeColor="text1"/>
        </w:rPr>
        <w:t xml:space="preserve">ended in </w:t>
      </w:r>
      <w:r>
        <w:rPr>
          <w:rFonts w:ascii="Palatino Linotype" w:hAnsi="Palatino Linotype"/>
          <w:color w:val="000000" w:themeColor="text1"/>
        </w:rPr>
        <w:t>November 2015.</w:t>
      </w:r>
      <w:r>
        <w:rPr>
          <w:rStyle w:val="FootnoteReference"/>
          <w:rFonts w:ascii="Palatino Linotype" w:hAnsi="Palatino Linotype"/>
          <w:color w:val="000000" w:themeColor="text1"/>
        </w:rPr>
        <w:footnoteReference w:id="3"/>
      </w:r>
      <w:r>
        <w:rPr>
          <w:rFonts w:ascii="Palatino Linotype" w:hAnsi="Palatino Linotype"/>
          <w:color w:val="000000" w:themeColor="text1"/>
        </w:rPr>
        <w:t xml:space="preserve">  </w:t>
      </w:r>
      <w:r>
        <w:rPr>
          <w:rFonts w:ascii="Palatino Linotype" w:hAnsi="Palatino Linotype" w:cs="Garamond"/>
          <w:color w:val="000000" w:themeColor="text1"/>
        </w:rPr>
        <w:t xml:space="preserve">CSCBC’s prior consortia grant funded activities included: </w:t>
      </w:r>
      <w:r w:rsidRPr="0094449F">
        <w:rPr>
          <w:rFonts w:ascii="Palatino Linotype" w:hAnsi="Palatino Linotype" w:cs="Garamond"/>
          <w:color w:val="000000" w:themeColor="text1"/>
        </w:rPr>
        <w:t>identif</w:t>
      </w:r>
      <w:r>
        <w:rPr>
          <w:rFonts w:ascii="Palatino Linotype" w:hAnsi="Palatino Linotype" w:cs="Garamond"/>
          <w:color w:val="000000" w:themeColor="text1"/>
        </w:rPr>
        <w:t xml:space="preserve">ication of </w:t>
      </w:r>
      <w:r w:rsidRPr="0094449F">
        <w:rPr>
          <w:rFonts w:ascii="Palatino Linotype" w:hAnsi="Palatino Linotype" w:cs="Garamond"/>
          <w:color w:val="000000" w:themeColor="text1"/>
        </w:rPr>
        <w:t>viable projects aimed at increasing access to unserved and underserved areas;</w:t>
      </w:r>
      <w:r>
        <w:rPr>
          <w:rFonts w:ascii="Palatino Linotype" w:hAnsi="Palatino Linotype" w:cs="Garamond"/>
          <w:color w:val="000000" w:themeColor="text1"/>
        </w:rPr>
        <w:t xml:space="preserve"> promoting</w:t>
      </w:r>
      <w:r w:rsidRPr="0094449F">
        <w:rPr>
          <w:rFonts w:ascii="Palatino Linotype" w:hAnsi="Palatino Linotype" w:cs="Garamond"/>
          <w:color w:val="000000" w:themeColor="text1"/>
        </w:rPr>
        <w:t xml:space="preserve"> adoption of broadband </w:t>
      </w:r>
      <w:r>
        <w:rPr>
          <w:rFonts w:ascii="Palatino Linotype" w:hAnsi="Palatino Linotype" w:cs="Garamond"/>
          <w:color w:val="000000" w:themeColor="text1"/>
        </w:rPr>
        <w:t>for the</w:t>
      </w:r>
      <w:r w:rsidRPr="0094449F">
        <w:rPr>
          <w:rFonts w:ascii="Palatino Linotype" w:hAnsi="Palatino Linotype" w:cs="Garamond"/>
          <w:color w:val="000000" w:themeColor="text1"/>
        </w:rPr>
        <w:t xml:space="preserve"> disadvantaged </w:t>
      </w:r>
      <w:r>
        <w:rPr>
          <w:rFonts w:ascii="Palatino Linotype" w:hAnsi="Palatino Linotype" w:cs="Garamond"/>
          <w:color w:val="000000" w:themeColor="text1"/>
        </w:rPr>
        <w:t>populations;</w:t>
      </w:r>
      <w:r>
        <w:rPr>
          <w:rStyle w:val="FootnoteReference"/>
          <w:rFonts w:ascii="Palatino Linotype" w:hAnsi="Palatino Linotype" w:cs="Garamond"/>
          <w:color w:val="000000" w:themeColor="text1"/>
        </w:rPr>
        <w:footnoteReference w:id="4"/>
      </w:r>
      <w:r>
        <w:rPr>
          <w:rFonts w:ascii="Palatino Linotype" w:hAnsi="Palatino Linotype" w:cs="Garamond"/>
          <w:color w:val="000000" w:themeColor="text1"/>
        </w:rPr>
        <w:t xml:space="preserve"> and providing</w:t>
      </w:r>
      <w:r w:rsidRPr="0094449F">
        <w:rPr>
          <w:rFonts w:ascii="Palatino Linotype" w:hAnsi="Palatino Linotype" w:cs="Garamond"/>
          <w:color w:val="000000" w:themeColor="text1"/>
        </w:rPr>
        <w:t xml:space="preserve"> opportunities for access and educational assistance through training programs</w:t>
      </w:r>
      <w:r>
        <w:rPr>
          <w:rFonts w:ascii="Palatino Linotype" w:hAnsi="Palatino Linotype" w:cs="Garamond"/>
          <w:color w:val="000000" w:themeColor="text1"/>
        </w:rPr>
        <w:t xml:space="preserve"> and</w:t>
      </w:r>
      <w:r w:rsidRPr="0094449F">
        <w:rPr>
          <w:rFonts w:ascii="Palatino Linotype" w:hAnsi="Palatino Linotype" w:cs="Garamond"/>
          <w:color w:val="000000" w:themeColor="text1"/>
        </w:rPr>
        <w:t xml:space="preserve"> neighborhood informatio</w:t>
      </w:r>
      <w:r>
        <w:rPr>
          <w:rFonts w:ascii="Palatino Linotype" w:hAnsi="Palatino Linotype" w:cs="Garamond"/>
          <w:color w:val="000000" w:themeColor="text1"/>
        </w:rPr>
        <w:t>n centers</w:t>
      </w:r>
      <w:r w:rsidRPr="0094449F">
        <w:rPr>
          <w:rFonts w:ascii="Palatino Linotype" w:hAnsi="Palatino Linotype" w:cs="Garamond"/>
          <w:color w:val="000000" w:themeColor="text1"/>
        </w:rPr>
        <w:t>.</w:t>
      </w:r>
      <w:r w:rsidRPr="0094449F">
        <w:rPr>
          <w:rStyle w:val="FootnoteReference"/>
        </w:rPr>
        <w:t xml:space="preserve"> </w:t>
      </w:r>
    </w:p>
    <w:p w:rsidR="00F81E4A" w:rsidRDefault="00F81E4A" w:rsidP="00846D53">
      <w:pPr>
        <w:pStyle w:val="Default"/>
        <w:rPr>
          <w:rFonts w:ascii="Palatino Linotype" w:hAnsi="Palatino Linotype"/>
          <w:color w:val="000000" w:themeColor="text1"/>
        </w:rPr>
      </w:pPr>
    </w:p>
    <w:p w:rsidR="00915C71" w:rsidRPr="008821A3" w:rsidRDefault="001B3505" w:rsidP="00737B7D">
      <w:pPr>
        <w:rPr>
          <w:rFonts w:ascii="Palatino Linotype" w:hAnsi="Palatino Linotype"/>
        </w:rPr>
      </w:pPr>
      <w:r w:rsidRPr="00150E16">
        <w:rPr>
          <w:rFonts w:ascii="Palatino Linotype" w:hAnsi="Palatino Linotype"/>
          <w:b/>
          <w:color w:val="000000" w:themeColor="text1"/>
        </w:rPr>
        <w:t>LACRBC</w:t>
      </w:r>
      <w:r w:rsidR="004B65BD" w:rsidRPr="00150E16">
        <w:rPr>
          <w:rFonts w:ascii="Palatino Linotype" w:hAnsi="Palatino Linotype" w:cs="Garamond"/>
          <w:color w:val="000000" w:themeColor="text1"/>
        </w:rPr>
        <w:t xml:space="preserve"> </w:t>
      </w:r>
      <w:r w:rsidRPr="00150E16">
        <w:rPr>
          <w:rFonts w:ascii="Palatino Linotype" w:hAnsi="Palatino Linotype" w:cs="Garamond"/>
          <w:color w:val="000000" w:themeColor="text1"/>
        </w:rPr>
        <w:t xml:space="preserve">received approval in December 2011 for a total of </w:t>
      </w:r>
      <w:r w:rsidR="00150E16" w:rsidRPr="00150E16">
        <w:rPr>
          <w:rFonts w:ascii="Palatino Linotype" w:hAnsi="Palatino Linotype" w:cs="Garamond"/>
          <w:color w:val="000000" w:themeColor="text1"/>
        </w:rPr>
        <w:t xml:space="preserve">approximately </w:t>
      </w:r>
      <w:r w:rsidRPr="00150E16">
        <w:rPr>
          <w:rFonts w:ascii="Palatino Linotype" w:hAnsi="Palatino Linotype" w:cs="Garamond"/>
          <w:color w:val="000000" w:themeColor="text1"/>
        </w:rPr>
        <w:t>$2.3 million from the Consortia Account for a three-year program</w:t>
      </w:r>
      <w:r w:rsidR="001833D9" w:rsidRPr="00150E16">
        <w:rPr>
          <w:rFonts w:ascii="Palatino Linotype" w:hAnsi="Palatino Linotype" w:cs="Garamond"/>
          <w:color w:val="000000" w:themeColor="text1"/>
        </w:rPr>
        <w:t xml:space="preserve"> (Resolution T-17349)</w:t>
      </w:r>
      <w:r w:rsidR="004B65BD" w:rsidRPr="00150E16">
        <w:rPr>
          <w:rFonts w:ascii="Palatino Linotype" w:hAnsi="Palatino Linotype" w:cs="Garamond"/>
          <w:color w:val="000000" w:themeColor="text1"/>
        </w:rPr>
        <w:t xml:space="preserve">.  </w:t>
      </w:r>
      <w:r w:rsidR="00ED6A63" w:rsidRPr="00150E16">
        <w:rPr>
          <w:rFonts w:ascii="Palatino Linotype" w:hAnsi="Palatino Linotype" w:cs="Garamond"/>
          <w:color w:val="000000" w:themeColor="text1"/>
        </w:rPr>
        <w:t>After a six month extension, the grant ended in June 2015.</w:t>
      </w:r>
      <w:r w:rsidR="00ED6A63" w:rsidRPr="00150E16">
        <w:rPr>
          <w:rStyle w:val="FootnoteReference"/>
          <w:rFonts w:ascii="Palatino Linotype" w:hAnsi="Palatino Linotype" w:cs="Garamond"/>
          <w:color w:val="000000" w:themeColor="text1"/>
        </w:rPr>
        <w:footnoteReference w:id="5"/>
      </w:r>
      <w:r w:rsidR="00ED6A63" w:rsidRPr="00150E16">
        <w:rPr>
          <w:rFonts w:ascii="Palatino Linotype" w:hAnsi="Palatino Linotype" w:cs="Garamond"/>
          <w:color w:val="000000" w:themeColor="text1"/>
        </w:rPr>
        <w:t xml:space="preserve"> </w:t>
      </w:r>
      <w:r w:rsidR="001833D9" w:rsidRPr="00150E16">
        <w:rPr>
          <w:rFonts w:ascii="Palatino Linotype" w:hAnsi="Palatino Linotype" w:cs="Garamond"/>
          <w:color w:val="000000" w:themeColor="text1"/>
        </w:rPr>
        <w:t xml:space="preserve"> </w:t>
      </w:r>
      <w:r w:rsidR="006A6B39" w:rsidRPr="008821A3">
        <w:rPr>
          <w:rFonts w:ascii="Palatino Linotype" w:hAnsi="Palatino Linotype"/>
        </w:rPr>
        <w:t>LACRBC contained</w:t>
      </w:r>
      <w:r w:rsidR="001833D9" w:rsidRPr="008821A3">
        <w:rPr>
          <w:rFonts w:ascii="Palatino Linotype" w:hAnsi="Palatino Linotype"/>
        </w:rPr>
        <w:t xml:space="preserve"> five sub-regions</w:t>
      </w:r>
      <w:r w:rsidR="00511609" w:rsidRPr="008821A3">
        <w:rPr>
          <w:rFonts w:ascii="Palatino Linotype" w:hAnsi="Palatino Linotype"/>
        </w:rPr>
        <w:t>, known as</w:t>
      </w:r>
      <w:r w:rsidR="001833D9" w:rsidRPr="008821A3">
        <w:rPr>
          <w:rFonts w:ascii="Palatino Linotype" w:hAnsi="Palatino Linotype"/>
        </w:rPr>
        <w:t xml:space="preserve">: </w:t>
      </w:r>
      <w:r w:rsidR="00A1775C" w:rsidRPr="008821A3">
        <w:rPr>
          <w:rFonts w:ascii="Palatino Linotype" w:hAnsi="Palatino Linotype"/>
        </w:rPr>
        <w:t>Central /West Los Angeles</w:t>
      </w:r>
      <w:r w:rsidR="00511609" w:rsidRPr="008821A3">
        <w:rPr>
          <w:rFonts w:ascii="Palatino Linotype" w:hAnsi="Palatino Linotype"/>
        </w:rPr>
        <w:t xml:space="preserve">, </w:t>
      </w:r>
      <w:r w:rsidR="00A1775C" w:rsidRPr="008821A3">
        <w:rPr>
          <w:rFonts w:ascii="Palatino Linotype" w:hAnsi="Palatino Linotype"/>
        </w:rPr>
        <w:t xml:space="preserve">Gateway Cities, </w:t>
      </w:r>
      <w:r w:rsidR="00511609" w:rsidRPr="008821A3">
        <w:rPr>
          <w:rFonts w:ascii="Palatino Linotype" w:hAnsi="Palatino Linotype"/>
        </w:rPr>
        <w:t xml:space="preserve">San Fernando Valley, San Gabriel, </w:t>
      </w:r>
      <w:r w:rsidR="006A6B39" w:rsidRPr="008821A3">
        <w:rPr>
          <w:rFonts w:ascii="Palatino Linotype" w:hAnsi="Palatino Linotype"/>
        </w:rPr>
        <w:t xml:space="preserve">and </w:t>
      </w:r>
      <w:r w:rsidR="00511609" w:rsidRPr="008821A3">
        <w:rPr>
          <w:rFonts w:ascii="Palatino Linotype" w:hAnsi="Palatino Linotype"/>
        </w:rPr>
        <w:t xml:space="preserve">South Bay. </w:t>
      </w:r>
      <w:r w:rsidR="00150E16">
        <w:rPr>
          <w:rFonts w:ascii="Palatino Linotype" w:hAnsi="Palatino Linotype"/>
        </w:rPr>
        <w:t xml:space="preserve"> </w:t>
      </w:r>
      <w:r w:rsidR="00511609" w:rsidRPr="008821A3">
        <w:rPr>
          <w:rFonts w:ascii="Palatino Linotype" w:hAnsi="Palatino Linotype"/>
        </w:rPr>
        <w:t xml:space="preserve">LACRBC’s </w:t>
      </w:r>
      <w:r w:rsidR="00511609" w:rsidRPr="00150E16">
        <w:rPr>
          <w:rFonts w:ascii="Palatino Linotype" w:hAnsi="Palatino Linotype"/>
          <w:color w:val="000000" w:themeColor="text1"/>
        </w:rPr>
        <w:t xml:space="preserve">prior consortia grant funded activities included: </w:t>
      </w:r>
      <w:r w:rsidR="006A6B39" w:rsidRPr="001C4F8D">
        <w:rPr>
          <w:rFonts w:ascii="Palatino Linotype" w:hAnsi="Palatino Linotype"/>
          <w:color w:val="000000" w:themeColor="text1"/>
        </w:rPr>
        <w:t xml:space="preserve">outreach at town hall and community events, internet classes and workshops, holding computer lab access hours, and facilitating wifi access to residents, businesses and their customers.  </w:t>
      </w:r>
      <w:r w:rsidR="001833D9" w:rsidRPr="009178D6">
        <w:rPr>
          <w:rFonts w:ascii="Palatino Linotype" w:hAnsi="Palatino Linotype" w:cs="Garamond"/>
          <w:b/>
          <w:color w:val="000000" w:themeColor="text1"/>
        </w:rPr>
        <w:t xml:space="preserve"> </w:t>
      </w:r>
    </w:p>
    <w:p w:rsidR="00F81E4A" w:rsidRPr="00A71802" w:rsidRDefault="00F81E4A" w:rsidP="00846D53">
      <w:pPr>
        <w:pStyle w:val="Default"/>
        <w:rPr>
          <w:rFonts w:ascii="Palatino Linotype" w:hAnsi="Palatino Linotype"/>
          <w:color w:val="000000" w:themeColor="text1"/>
          <w:highlight w:val="yellow"/>
        </w:rPr>
      </w:pPr>
    </w:p>
    <w:p w:rsidR="001377AE" w:rsidRDefault="00F81E4A" w:rsidP="00846D53">
      <w:pPr>
        <w:pStyle w:val="Default"/>
        <w:rPr>
          <w:rFonts w:ascii="Palatino Linotype" w:hAnsi="Palatino Linotype"/>
          <w:color w:val="000000" w:themeColor="text1"/>
        </w:rPr>
      </w:pPr>
      <w:r w:rsidRPr="000571D5">
        <w:rPr>
          <w:rFonts w:ascii="Palatino Linotype" w:hAnsi="Palatino Linotype"/>
          <w:i/>
          <w:color w:val="000000" w:themeColor="text1"/>
        </w:rPr>
        <w:t>Pro</w:t>
      </w:r>
      <w:r w:rsidR="00540A7C">
        <w:rPr>
          <w:rFonts w:ascii="Palatino Linotype" w:hAnsi="Palatino Linotype"/>
          <w:i/>
          <w:color w:val="000000" w:themeColor="text1"/>
        </w:rPr>
        <w:t>posal</w:t>
      </w:r>
      <w:r w:rsidRPr="000571D5">
        <w:rPr>
          <w:rFonts w:ascii="Palatino Linotype" w:hAnsi="Palatino Linotype"/>
          <w:i/>
          <w:color w:val="000000" w:themeColor="text1"/>
        </w:rPr>
        <w:t>s</w:t>
      </w:r>
    </w:p>
    <w:p w:rsidR="00540A7C" w:rsidRDefault="00F81E4A" w:rsidP="00846D53">
      <w:pPr>
        <w:pStyle w:val="Default"/>
        <w:rPr>
          <w:rFonts w:ascii="Palatino Linotype" w:hAnsi="Palatino Linotype"/>
          <w:color w:val="000000" w:themeColor="text1"/>
        </w:rPr>
      </w:pPr>
      <w:r w:rsidRPr="000571D5">
        <w:rPr>
          <w:rFonts w:ascii="Palatino Linotype" w:hAnsi="Palatino Linotype"/>
          <w:color w:val="000000" w:themeColor="text1"/>
        </w:rPr>
        <w:t xml:space="preserve">  </w:t>
      </w:r>
    </w:p>
    <w:p w:rsidR="00546D3F" w:rsidRDefault="008E721D" w:rsidP="009D7526">
      <w:pPr>
        <w:pStyle w:val="Default"/>
        <w:rPr>
          <w:rFonts w:ascii="Palatino Linotype" w:hAnsi="Palatino Linotype"/>
        </w:rPr>
      </w:pPr>
      <w:r>
        <w:rPr>
          <w:rFonts w:ascii="Palatino Linotype" w:hAnsi="Palatino Linotype"/>
          <w:b/>
          <w:color w:val="000000" w:themeColor="text1"/>
        </w:rPr>
        <w:t>NBNCBC</w:t>
      </w:r>
      <w:r w:rsidR="0059608D" w:rsidRPr="0002726E">
        <w:rPr>
          <w:rFonts w:ascii="Palatino Linotype" w:hAnsi="Palatino Linotype" w:cs="Palatino Linotype"/>
          <w:color w:val="000000" w:themeColor="text1"/>
        </w:rPr>
        <w:t xml:space="preserve"> </w:t>
      </w:r>
      <w:r w:rsidR="00A16569" w:rsidRPr="00EB655C">
        <w:rPr>
          <w:rFonts w:ascii="Palatino Linotype" w:hAnsi="Palatino Linotype" w:cs="Palatino Linotype"/>
          <w:color w:val="000000" w:themeColor="text1"/>
        </w:rPr>
        <w:t>requests</w:t>
      </w:r>
      <w:r w:rsidR="00540A7C" w:rsidRPr="00EB655C">
        <w:rPr>
          <w:rFonts w:ascii="Palatino Linotype" w:hAnsi="Palatino Linotype" w:cs="Palatino Linotype"/>
          <w:color w:val="000000" w:themeColor="text1"/>
        </w:rPr>
        <w:t xml:space="preserve"> </w:t>
      </w:r>
      <w:r w:rsidRPr="00EB655C">
        <w:rPr>
          <w:rFonts w:ascii="Palatino Linotype" w:hAnsi="Palatino Linotype" w:cs="Palatino Linotype"/>
          <w:color w:val="000000" w:themeColor="text1"/>
        </w:rPr>
        <w:t>$250,000</w:t>
      </w:r>
      <w:r w:rsidR="00A16569" w:rsidRPr="0002726E">
        <w:rPr>
          <w:rFonts w:ascii="Palatino Linotype" w:hAnsi="Palatino Linotype" w:cs="Palatino Linotype"/>
          <w:color w:val="000000" w:themeColor="text1"/>
        </w:rPr>
        <w:t xml:space="preserve"> for </w:t>
      </w:r>
      <w:r w:rsidR="00A56A81">
        <w:rPr>
          <w:rFonts w:ascii="Palatino Linotype" w:hAnsi="Palatino Linotype" w:cs="Palatino Linotype"/>
          <w:color w:val="000000" w:themeColor="text1"/>
        </w:rPr>
        <w:t>a two</w:t>
      </w:r>
      <w:r w:rsidR="00540A7C" w:rsidRPr="0002726E">
        <w:rPr>
          <w:rFonts w:ascii="Palatino Linotype" w:hAnsi="Palatino Linotype" w:cs="Palatino Linotype"/>
          <w:color w:val="000000" w:themeColor="text1"/>
        </w:rPr>
        <w:t>-year program</w:t>
      </w:r>
      <w:r w:rsidR="003C5230">
        <w:rPr>
          <w:rFonts w:ascii="Palatino Linotype" w:hAnsi="Palatino Linotype"/>
          <w:color w:val="000000" w:themeColor="text1"/>
        </w:rPr>
        <w:t>.</w:t>
      </w:r>
      <w:r w:rsidR="006A6B39">
        <w:rPr>
          <w:rFonts w:ascii="Palatino Linotype" w:hAnsi="Palatino Linotype"/>
          <w:color w:val="000000" w:themeColor="text1"/>
        </w:rPr>
        <w:t xml:space="preserve"> </w:t>
      </w:r>
      <w:r w:rsidR="00FA3D8C">
        <w:rPr>
          <w:rFonts w:ascii="Palatino Linotype" w:hAnsi="Palatino Linotype" w:cs="Palatino Linotype"/>
          <w:color w:val="000000" w:themeColor="text1"/>
        </w:rPr>
        <w:t xml:space="preserve"> </w:t>
      </w:r>
      <w:r w:rsidR="00BF3F8E">
        <w:rPr>
          <w:rFonts w:ascii="Palatino Linotype" w:hAnsi="Palatino Linotype" w:cs="Palatino Linotype"/>
          <w:color w:val="000000" w:themeColor="text1"/>
        </w:rPr>
        <w:t xml:space="preserve">Specifically, </w:t>
      </w:r>
      <w:r w:rsidRPr="006A6B39">
        <w:rPr>
          <w:rFonts w:ascii="Palatino Linotype" w:hAnsi="Palatino Linotype"/>
          <w:color w:val="000000" w:themeColor="text1"/>
        </w:rPr>
        <w:t>NBNCBC</w:t>
      </w:r>
      <w:r w:rsidR="002106A6">
        <w:rPr>
          <w:rFonts w:ascii="Palatino Linotype" w:hAnsi="Palatino Linotype" w:cs="Palatino Linotype"/>
          <w:color w:val="000000" w:themeColor="text1"/>
        </w:rPr>
        <w:t xml:space="preserve"> proposes to</w:t>
      </w:r>
      <w:r w:rsidR="00540A7C" w:rsidRPr="0002726E">
        <w:rPr>
          <w:rFonts w:ascii="Palatino Linotype" w:hAnsi="Palatino Linotype" w:cs="Palatino Linotype"/>
          <w:color w:val="000000" w:themeColor="text1"/>
        </w:rPr>
        <w:t xml:space="preserve"> </w:t>
      </w:r>
      <w:r w:rsidR="00241E4C" w:rsidRPr="0002726E">
        <w:rPr>
          <w:rFonts w:ascii="Palatino Linotype" w:hAnsi="Palatino Linotype" w:cs="Palatino Linotype"/>
          <w:color w:val="000000" w:themeColor="text1"/>
        </w:rPr>
        <w:t xml:space="preserve">focus on </w:t>
      </w:r>
      <w:r w:rsidR="00AA242D">
        <w:rPr>
          <w:rFonts w:ascii="Palatino Linotype" w:hAnsi="Palatino Linotype" w:cs="Palatino Linotype"/>
          <w:color w:val="000000" w:themeColor="text1"/>
        </w:rPr>
        <w:t xml:space="preserve">planning and funding broadband infrastructure development.  </w:t>
      </w:r>
      <w:r w:rsidR="00AA242D">
        <w:rPr>
          <w:rFonts w:ascii="Palatino Linotype" w:hAnsi="Palatino Linotype"/>
        </w:rPr>
        <w:t xml:space="preserve">For example, </w:t>
      </w:r>
      <w:r w:rsidR="00C01C37">
        <w:rPr>
          <w:rFonts w:ascii="Palatino Linotype" w:hAnsi="Palatino Linotype"/>
        </w:rPr>
        <w:t>NBNCBC</w:t>
      </w:r>
      <w:r w:rsidR="00AA242D">
        <w:rPr>
          <w:rFonts w:ascii="Palatino Linotype" w:hAnsi="Palatino Linotype"/>
        </w:rPr>
        <w:t xml:space="preserve"> will focus on identifying funding for expanded broadband into un</w:t>
      </w:r>
      <w:r w:rsidR="00C01C37">
        <w:rPr>
          <w:rFonts w:ascii="Palatino Linotype" w:hAnsi="Palatino Linotype"/>
        </w:rPr>
        <w:t xml:space="preserve">served and </w:t>
      </w:r>
      <w:r w:rsidR="00AA242D">
        <w:rPr>
          <w:rFonts w:ascii="Palatino Linotype" w:hAnsi="Palatino Linotype"/>
        </w:rPr>
        <w:t>underserved areas</w:t>
      </w:r>
      <w:r w:rsidR="00C01C37">
        <w:rPr>
          <w:rFonts w:ascii="Palatino Linotype" w:hAnsi="Palatino Linotype"/>
        </w:rPr>
        <w:t xml:space="preserve"> of Marin County</w:t>
      </w:r>
      <w:r w:rsidR="00AA242D">
        <w:rPr>
          <w:rFonts w:ascii="Palatino Linotype" w:hAnsi="Palatino Linotype"/>
        </w:rPr>
        <w:t xml:space="preserve">.  </w:t>
      </w:r>
      <w:r w:rsidR="00C01C37">
        <w:rPr>
          <w:rFonts w:ascii="Palatino Linotype" w:hAnsi="Palatino Linotype"/>
        </w:rPr>
        <w:t xml:space="preserve">In </w:t>
      </w:r>
      <w:r w:rsidR="00AA242D">
        <w:rPr>
          <w:rFonts w:ascii="Palatino Linotype" w:hAnsi="Palatino Linotype"/>
        </w:rPr>
        <w:t>Mendocino and Sonoma</w:t>
      </w:r>
      <w:r w:rsidR="00C01C37">
        <w:rPr>
          <w:rFonts w:ascii="Palatino Linotype" w:hAnsi="Palatino Linotype"/>
        </w:rPr>
        <w:t xml:space="preserve"> Counties, NBNCBC</w:t>
      </w:r>
      <w:r w:rsidR="00AA242D">
        <w:rPr>
          <w:rFonts w:ascii="Palatino Linotype" w:hAnsi="Palatino Linotype"/>
        </w:rPr>
        <w:t xml:space="preserve"> will continue infrastructure planning work, including vetting</w:t>
      </w:r>
      <w:r w:rsidR="008D09BD">
        <w:rPr>
          <w:rFonts w:ascii="Palatino Linotype" w:hAnsi="Palatino Linotype"/>
        </w:rPr>
        <w:t>,</w:t>
      </w:r>
      <w:r w:rsidR="00AA242D">
        <w:rPr>
          <w:rFonts w:ascii="Palatino Linotype" w:hAnsi="Palatino Linotype"/>
        </w:rPr>
        <w:t xml:space="preserve"> </w:t>
      </w:r>
      <w:r w:rsidR="008D09BD">
        <w:rPr>
          <w:rFonts w:ascii="Palatino Linotype" w:hAnsi="Palatino Linotype"/>
        </w:rPr>
        <w:t xml:space="preserve">particularly last-mile plans, </w:t>
      </w:r>
      <w:r w:rsidR="00AA242D">
        <w:rPr>
          <w:rFonts w:ascii="Palatino Linotype" w:hAnsi="Palatino Linotype"/>
        </w:rPr>
        <w:t>with co</w:t>
      </w:r>
      <w:r w:rsidR="009A7D8C">
        <w:rPr>
          <w:rFonts w:ascii="Palatino Linotype" w:hAnsi="Palatino Linotype"/>
        </w:rPr>
        <w:t>mmunity stakeholders.  N</w:t>
      </w:r>
      <w:r w:rsidR="00C01C37">
        <w:rPr>
          <w:rFonts w:ascii="Palatino Linotype" w:hAnsi="Palatino Linotype"/>
        </w:rPr>
        <w:t>BNCBC</w:t>
      </w:r>
      <w:r w:rsidR="009A7D8C">
        <w:rPr>
          <w:rFonts w:ascii="Palatino Linotype" w:hAnsi="Palatino Linotype"/>
        </w:rPr>
        <w:t xml:space="preserve"> proposes to test</w:t>
      </w:r>
      <w:r w:rsidR="00AA242D">
        <w:rPr>
          <w:rFonts w:ascii="Palatino Linotype" w:hAnsi="Palatino Linotype"/>
        </w:rPr>
        <w:t xml:space="preserve"> available speeds of wireline and fixed wireless networks</w:t>
      </w:r>
      <w:r w:rsidR="00C01C37">
        <w:rPr>
          <w:rFonts w:ascii="Palatino Linotype" w:hAnsi="Palatino Linotype"/>
        </w:rPr>
        <w:t xml:space="preserve"> in Napa County</w:t>
      </w:r>
      <w:r w:rsidR="00AA242D">
        <w:rPr>
          <w:rFonts w:ascii="Palatino Linotype" w:hAnsi="Palatino Linotype"/>
        </w:rPr>
        <w:t>, and work with broadband service providers for the development of last mile plans.</w:t>
      </w:r>
    </w:p>
    <w:p w:rsidR="00F03007" w:rsidRPr="00546D3F" w:rsidRDefault="00F03007" w:rsidP="009D7526">
      <w:pPr>
        <w:pStyle w:val="Default"/>
        <w:rPr>
          <w:rFonts w:ascii="Palatino Linotype" w:hAnsi="Palatino Linotype" w:cs="Palatino Linotype"/>
          <w:color w:val="000000" w:themeColor="text1"/>
        </w:rPr>
      </w:pPr>
    </w:p>
    <w:p w:rsidR="00546D3F" w:rsidRDefault="00F03007" w:rsidP="009A36A4">
      <w:pPr>
        <w:autoSpaceDE w:val="0"/>
        <w:autoSpaceDN w:val="0"/>
        <w:adjustRightInd w:val="0"/>
        <w:rPr>
          <w:rFonts w:ascii="Palatino Linotype" w:hAnsi="Palatino Linotype" w:cs="Palatino Linotype"/>
          <w:color w:val="000000" w:themeColor="text1"/>
        </w:rPr>
      </w:pPr>
      <w:r>
        <w:rPr>
          <w:rFonts w:ascii="Palatino Linotype" w:hAnsi="Palatino Linotype" w:cs="Palatino Linotype"/>
          <w:b/>
          <w:color w:val="000000" w:themeColor="text1"/>
        </w:rPr>
        <w:t>CSCBC</w:t>
      </w:r>
      <w:r w:rsidRPr="0002726E">
        <w:rPr>
          <w:rFonts w:ascii="Palatino Linotype" w:hAnsi="Palatino Linotype" w:cs="Palatino Linotype"/>
          <w:color w:val="000000" w:themeColor="text1"/>
        </w:rPr>
        <w:t xml:space="preserve"> requests </w:t>
      </w:r>
      <w:r>
        <w:rPr>
          <w:rFonts w:ascii="Palatino Linotype" w:hAnsi="Palatino Linotype" w:cs="Palatino Linotype"/>
          <w:color w:val="000000" w:themeColor="text1"/>
        </w:rPr>
        <w:t>$250,000</w:t>
      </w:r>
      <w:r w:rsidRPr="0002726E">
        <w:rPr>
          <w:rFonts w:ascii="Palatino Linotype" w:hAnsi="Palatino Linotype" w:cs="Palatino Linotype"/>
          <w:color w:val="000000" w:themeColor="text1"/>
        </w:rPr>
        <w:t xml:space="preserve"> for </w:t>
      </w:r>
      <w:r>
        <w:rPr>
          <w:rFonts w:ascii="Palatino Linotype" w:hAnsi="Palatino Linotype" w:cs="Palatino Linotype"/>
          <w:color w:val="000000" w:themeColor="text1"/>
        </w:rPr>
        <w:t>a two</w:t>
      </w:r>
      <w:r w:rsidRPr="0002726E">
        <w:rPr>
          <w:rFonts w:ascii="Palatino Linotype" w:hAnsi="Palatino Linotype" w:cs="Palatino Linotype"/>
          <w:color w:val="000000" w:themeColor="text1"/>
        </w:rPr>
        <w:t>-year program</w:t>
      </w:r>
      <w:r>
        <w:rPr>
          <w:rFonts w:ascii="Palatino Linotype" w:hAnsi="Palatino Linotype" w:cs="Palatino Linotype"/>
          <w:color w:val="000000" w:themeColor="text1"/>
        </w:rPr>
        <w:t>.  CSCBC proposes to continue to focus its efforts on adoption, outreach, education and access-related activities to close the digital divide.   Specifically, CSCBC proposes to assist local Internet service providers (ISPs) with their promotional and infrastructure build-out plans; educate</w:t>
      </w:r>
      <w:r w:rsidRPr="00EB14E2">
        <w:rPr>
          <w:rFonts w:ascii="Palatino Linotype" w:hAnsi="Palatino Linotype" w:cs="Palatino Linotype"/>
          <w:color w:val="000000" w:themeColor="text1"/>
        </w:rPr>
        <w:t xml:space="preserve"> and promote broadband needs for the region’s rural communities</w:t>
      </w:r>
      <w:r>
        <w:rPr>
          <w:rFonts w:ascii="Palatino Linotype" w:hAnsi="Palatino Linotype" w:cs="Palatino Linotype"/>
          <w:color w:val="000000" w:themeColor="text1"/>
        </w:rPr>
        <w:t>;</w:t>
      </w:r>
      <w:r w:rsidRPr="00387891">
        <w:rPr>
          <w:rStyle w:val="FootnoteReference"/>
          <w:rFonts w:ascii="Palatino Linotype" w:hAnsi="Palatino Linotype"/>
          <w:color w:val="000000" w:themeColor="text1"/>
        </w:rPr>
        <w:footnoteReference w:id="6"/>
      </w:r>
      <w:r>
        <w:rPr>
          <w:rFonts w:ascii="Palatino Linotype" w:hAnsi="Palatino Linotype" w:cs="Palatino Linotype"/>
          <w:color w:val="000000" w:themeColor="text1"/>
        </w:rPr>
        <w:t xml:space="preserve"> and enhance its education and adoption activities by replicating the recently developed Coach &amp; Learn Computer Training Program</w:t>
      </w:r>
      <w:r>
        <w:rPr>
          <w:rStyle w:val="FootnoteReference"/>
          <w:rFonts w:ascii="Palatino Linotype" w:hAnsi="Palatino Linotype" w:cs="Palatino Linotype"/>
          <w:color w:val="000000" w:themeColor="text1"/>
        </w:rPr>
        <w:footnoteReference w:id="7"/>
      </w:r>
      <w:r>
        <w:rPr>
          <w:rFonts w:ascii="Palatino Linotype" w:hAnsi="Palatino Linotype" w:cs="Palatino Linotype"/>
          <w:color w:val="000000" w:themeColor="text1"/>
        </w:rPr>
        <w:t xml:space="preserve"> designed to attract people in the community with limited or no previous computer skills.</w:t>
      </w:r>
    </w:p>
    <w:p w:rsidR="00F03007" w:rsidRDefault="00F03007" w:rsidP="009A36A4">
      <w:pPr>
        <w:autoSpaceDE w:val="0"/>
        <w:autoSpaceDN w:val="0"/>
        <w:adjustRightInd w:val="0"/>
        <w:rPr>
          <w:rFonts w:ascii="Palatino Linotype" w:hAnsi="Palatino Linotype" w:cs="Palatino Linotype"/>
          <w:color w:val="000000" w:themeColor="text1"/>
        </w:rPr>
      </w:pPr>
    </w:p>
    <w:p w:rsidR="00CC69B7" w:rsidRDefault="00FB1051" w:rsidP="00E739AB">
      <w:pPr>
        <w:rPr>
          <w:rFonts w:ascii="Palatino Linotype" w:hAnsi="Palatino Linotype" w:cs="Palatino Linotype"/>
          <w:color w:val="000000" w:themeColor="text1"/>
        </w:rPr>
      </w:pPr>
      <w:r w:rsidRPr="001B3505">
        <w:rPr>
          <w:rFonts w:ascii="Palatino Linotype" w:hAnsi="Palatino Linotype"/>
          <w:b/>
          <w:color w:val="000000" w:themeColor="text1"/>
        </w:rPr>
        <w:t>LACRBC</w:t>
      </w:r>
      <w:r w:rsidR="00E739AB" w:rsidRPr="00E739AB">
        <w:rPr>
          <w:rFonts w:ascii="Palatino Linotype" w:hAnsi="Palatino Linotype" w:cs="Palatino Linotype"/>
          <w:color w:val="000000" w:themeColor="text1"/>
        </w:rPr>
        <w:t xml:space="preserve"> </w:t>
      </w:r>
      <w:r w:rsidR="00CB5B4D">
        <w:rPr>
          <w:rFonts w:ascii="Palatino Linotype" w:hAnsi="Palatino Linotype" w:cs="Palatino Linotype"/>
          <w:color w:val="000000" w:themeColor="text1"/>
        </w:rPr>
        <w:t xml:space="preserve">initially </w:t>
      </w:r>
      <w:r w:rsidR="00E739AB" w:rsidRPr="00E739AB">
        <w:rPr>
          <w:rFonts w:ascii="Palatino Linotype" w:hAnsi="Palatino Linotype" w:cs="Palatino Linotype"/>
          <w:color w:val="000000" w:themeColor="text1"/>
        </w:rPr>
        <w:t>request</w:t>
      </w:r>
      <w:r w:rsidR="00CB5B4D">
        <w:rPr>
          <w:rFonts w:ascii="Palatino Linotype" w:hAnsi="Palatino Linotype" w:cs="Palatino Linotype"/>
          <w:color w:val="000000" w:themeColor="text1"/>
        </w:rPr>
        <w:t>ed</w:t>
      </w:r>
      <w:r>
        <w:rPr>
          <w:rFonts w:ascii="Palatino Linotype" w:hAnsi="Palatino Linotype" w:cs="Palatino Linotype"/>
          <w:color w:val="000000" w:themeColor="text1"/>
        </w:rPr>
        <w:t xml:space="preserve"> $1,499,222</w:t>
      </w:r>
      <w:r w:rsidR="00737B7D">
        <w:rPr>
          <w:rFonts w:ascii="Palatino Linotype" w:hAnsi="Palatino Linotype" w:cs="Palatino Linotype"/>
          <w:color w:val="000000" w:themeColor="text1"/>
        </w:rPr>
        <w:t xml:space="preserve"> for a two-year program</w:t>
      </w:r>
      <w:r w:rsidR="004F2DDA">
        <w:rPr>
          <w:rFonts w:ascii="Palatino Linotype" w:hAnsi="Palatino Linotype" w:cs="Palatino Linotype"/>
          <w:color w:val="000000" w:themeColor="text1"/>
        </w:rPr>
        <w:t xml:space="preserve"> </w:t>
      </w:r>
      <w:r w:rsidR="00CB5B4D">
        <w:rPr>
          <w:rFonts w:ascii="Palatino Linotype" w:hAnsi="Palatino Linotype" w:cs="Palatino Linotype"/>
          <w:color w:val="000000" w:themeColor="text1"/>
        </w:rPr>
        <w:t xml:space="preserve">in its five sub-regions.  </w:t>
      </w:r>
      <w:r w:rsidR="009A7D8C">
        <w:rPr>
          <w:rFonts w:ascii="Palatino Linotype" w:hAnsi="Palatino Linotype" w:cs="Palatino Linotype"/>
          <w:color w:val="000000" w:themeColor="text1"/>
        </w:rPr>
        <w:t>Generally</w:t>
      </w:r>
      <w:r w:rsidR="00C65A68">
        <w:rPr>
          <w:rFonts w:ascii="Palatino Linotype" w:hAnsi="Palatino Linotype" w:cs="Palatino Linotype"/>
          <w:color w:val="000000" w:themeColor="text1"/>
        </w:rPr>
        <w:t xml:space="preserve">, the five </w:t>
      </w:r>
      <w:r w:rsidR="00150E16">
        <w:rPr>
          <w:rFonts w:ascii="Palatino Linotype" w:hAnsi="Palatino Linotype" w:cs="Palatino Linotype"/>
          <w:color w:val="000000" w:themeColor="text1"/>
        </w:rPr>
        <w:t>sub-</w:t>
      </w:r>
      <w:r w:rsidR="00C65A68">
        <w:rPr>
          <w:rFonts w:ascii="Palatino Linotype" w:hAnsi="Palatino Linotype" w:cs="Palatino Linotype"/>
          <w:color w:val="000000" w:themeColor="text1"/>
        </w:rPr>
        <w:t xml:space="preserve">regions requested funding for similar activities: printing and distribution of </w:t>
      </w:r>
      <w:r w:rsidR="000B7459">
        <w:rPr>
          <w:rFonts w:ascii="Palatino Linotype" w:hAnsi="Palatino Linotype" w:cs="Palatino Linotype"/>
          <w:color w:val="000000" w:themeColor="text1"/>
        </w:rPr>
        <w:t xml:space="preserve">outreach and educational </w:t>
      </w:r>
      <w:r w:rsidR="00C65A68">
        <w:rPr>
          <w:rFonts w:ascii="Palatino Linotype" w:hAnsi="Palatino Linotype" w:cs="Palatino Linotype"/>
          <w:color w:val="000000" w:themeColor="text1"/>
        </w:rPr>
        <w:t xml:space="preserve">materials, </w:t>
      </w:r>
      <w:r w:rsidR="00AD169A">
        <w:rPr>
          <w:rFonts w:ascii="Palatino Linotype" w:hAnsi="Palatino Linotype" w:cs="Palatino Linotype"/>
          <w:color w:val="000000" w:themeColor="text1"/>
        </w:rPr>
        <w:t xml:space="preserve">community events, carrying out demographic surveys, workshops, classes, and open </w:t>
      </w:r>
      <w:r w:rsidR="004F2DDA">
        <w:rPr>
          <w:rFonts w:ascii="Palatino Linotype" w:hAnsi="Palatino Linotype" w:cs="Palatino Linotype"/>
          <w:color w:val="000000" w:themeColor="text1"/>
        </w:rPr>
        <w:t xml:space="preserve">computer </w:t>
      </w:r>
      <w:r w:rsidR="00AD169A">
        <w:rPr>
          <w:rFonts w:ascii="Palatino Linotype" w:hAnsi="Palatino Linotype" w:cs="Palatino Linotype"/>
          <w:color w:val="000000" w:themeColor="text1"/>
        </w:rPr>
        <w:t xml:space="preserve">labs. </w:t>
      </w:r>
      <w:r w:rsidR="00150E16">
        <w:rPr>
          <w:rFonts w:ascii="Palatino Linotype" w:hAnsi="Palatino Linotype" w:cs="Palatino Linotype"/>
          <w:color w:val="000000" w:themeColor="text1"/>
        </w:rPr>
        <w:t xml:space="preserve"> </w:t>
      </w:r>
      <w:r w:rsidR="00AD169A">
        <w:rPr>
          <w:rFonts w:ascii="Palatino Linotype" w:hAnsi="Palatino Linotype" w:cs="Palatino Linotype"/>
          <w:color w:val="000000" w:themeColor="text1"/>
        </w:rPr>
        <w:t xml:space="preserve">One </w:t>
      </w:r>
      <w:r w:rsidR="00C01C37">
        <w:rPr>
          <w:rFonts w:ascii="Palatino Linotype" w:hAnsi="Palatino Linotype" w:cs="Palatino Linotype"/>
          <w:color w:val="000000" w:themeColor="text1"/>
        </w:rPr>
        <w:t>activity</w:t>
      </w:r>
      <w:r w:rsidR="00584C8A">
        <w:rPr>
          <w:rFonts w:ascii="Palatino Linotype" w:hAnsi="Palatino Linotype" w:cs="Palatino Linotype"/>
          <w:color w:val="000000" w:themeColor="text1"/>
        </w:rPr>
        <w:t>,</w:t>
      </w:r>
      <w:r w:rsidR="00C01C37">
        <w:rPr>
          <w:rFonts w:ascii="Palatino Linotype" w:hAnsi="Palatino Linotype" w:cs="Palatino Linotype"/>
          <w:color w:val="000000" w:themeColor="text1"/>
        </w:rPr>
        <w:t xml:space="preserve"> only proposed in the </w:t>
      </w:r>
      <w:r w:rsidR="00AD169A">
        <w:rPr>
          <w:rFonts w:ascii="Palatino Linotype" w:hAnsi="Palatino Linotype" w:cs="Palatino Linotype"/>
          <w:color w:val="000000" w:themeColor="text1"/>
        </w:rPr>
        <w:t>South Bay sub-region</w:t>
      </w:r>
      <w:r w:rsidR="00C01C37">
        <w:rPr>
          <w:rFonts w:ascii="Palatino Linotype" w:hAnsi="Palatino Linotype" w:cs="Palatino Linotype"/>
          <w:color w:val="000000" w:themeColor="text1"/>
        </w:rPr>
        <w:t>, was to</w:t>
      </w:r>
      <w:r w:rsidR="00AD169A">
        <w:rPr>
          <w:rFonts w:ascii="Palatino Linotype" w:hAnsi="Palatino Linotype" w:cs="Palatino Linotype"/>
          <w:color w:val="000000" w:themeColor="text1"/>
        </w:rPr>
        <w:t xml:space="preserve"> map existing broadband infrastructure</w:t>
      </w:r>
      <w:r w:rsidR="004F2DDA">
        <w:rPr>
          <w:rFonts w:ascii="Palatino Linotype" w:hAnsi="Palatino Linotype" w:cs="Palatino Linotype"/>
          <w:color w:val="000000" w:themeColor="text1"/>
        </w:rPr>
        <w:t>/</w:t>
      </w:r>
      <w:r w:rsidR="00584C8A">
        <w:rPr>
          <w:rFonts w:ascii="Palatino Linotype" w:hAnsi="Palatino Linotype" w:cs="Palatino Linotype"/>
          <w:color w:val="000000" w:themeColor="text1"/>
        </w:rPr>
        <w:t xml:space="preserve"> </w:t>
      </w:r>
      <w:r w:rsidR="004F2DDA">
        <w:rPr>
          <w:rFonts w:ascii="Palatino Linotype" w:hAnsi="Palatino Linotype" w:cs="Palatino Linotype"/>
          <w:color w:val="000000" w:themeColor="text1"/>
        </w:rPr>
        <w:t xml:space="preserve">speeds related to </w:t>
      </w:r>
      <w:r w:rsidR="009A7D8C">
        <w:rPr>
          <w:rFonts w:ascii="Palatino Linotype" w:hAnsi="Palatino Linotype" w:cs="Palatino Linotype"/>
          <w:color w:val="000000" w:themeColor="text1"/>
        </w:rPr>
        <w:t xml:space="preserve">local </w:t>
      </w:r>
      <w:r w:rsidR="004F2DDA">
        <w:rPr>
          <w:rFonts w:ascii="Palatino Linotype" w:hAnsi="Palatino Linotype" w:cs="Palatino Linotype"/>
          <w:color w:val="000000" w:themeColor="text1"/>
        </w:rPr>
        <w:t>businesses and then survey local businesses</w:t>
      </w:r>
      <w:r w:rsidR="00AD169A">
        <w:rPr>
          <w:rFonts w:ascii="Palatino Linotype" w:hAnsi="Palatino Linotype" w:cs="Palatino Linotype"/>
          <w:color w:val="000000" w:themeColor="text1"/>
        </w:rPr>
        <w:t xml:space="preserve">. </w:t>
      </w:r>
      <w:r w:rsidR="00C65A68">
        <w:rPr>
          <w:rFonts w:ascii="Palatino Linotype" w:hAnsi="Palatino Linotype" w:cs="Palatino Linotype"/>
          <w:color w:val="000000" w:themeColor="text1"/>
        </w:rPr>
        <w:t xml:space="preserve"> </w:t>
      </w:r>
    </w:p>
    <w:p w:rsidR="00A84A6E" w:rsidRDefault="00A84A6E" w:rsidP="006F2A38">
      <w:pPr>
        <w:rPr>
          <w:rFonts w:ascii="Palatino Linotype" w:hAnsi="Palatino Linotype" w:cs="Palatino Linotype"/>
          <w:color w:val="000000" w:themeColor="text1"/>
        </w:rPr>
      </w:pPr>
    </w:p>
    <w:p w:rsidR="00F81E4A" w:rsidRDefault="00394577" w:rsidP="007765CB">
      <w:pPr>
        <w:tabs>
          <w:tab w:val="right" w:pos="10080"/>
        </w:tabs>
        <w:rPr>
          <w:rFonts w:ascii="Palatino Linotype" w:hAnsi="Palatino Linotype"/>
          <w:b/>
          <w:color w:val="000000" w:themeColor="text1"/>
        </w:rPr>
      </w:pPr>
      <w:r w:rsidRPr="00394577">
        <w:rPr>
          <w:rFonts w:ascii="Palatino Linotype" w:hAnsi="Palatino Linotype"/>
          <w:b/>
          <w:color w:val="000000" w:themeColor="text1"/>
        </w:rPr>
        <w:t>IV</w:t>
      </w:r>
      <w:r>
        <w:rPr>
          <w:rFonts w:ascii="Palatino Linotype" w:hAnsi="Palatino Linotype"/>
          <w:b/>
          <w:color w:val="000000" w:themeColor="text1"/>
        </w:rPr>
        <w:t xml:space="preserve">.    </w:t>
      </w:r>
      <w:r w:rsidR="007765CB">
        <w:rPr>
          <w:rFonts w:ascii="Palatino Linotype" w:hAnsi="Palatino Linotype"/>
          <w:b/>
          <w:color w:val="000000" w:themeColor="text1"/>
        </w:rPr>
        <w:t xml:space="preserve">  </w:t>
      </w:r>
      <w:r w:rsidR="00F81E4A">
        <w:rPr>
          <w:rFonts w:ascii="Palatino Linotype" w:hAnsi="Palatino Linotype"/>
          <w:b/>
          <w:color w:val="000000" w:themeColor="text1"/>
        </w:rPr>
        <w:t>NOTICES</w:t>
      </w:r>
    </w:p>
    <w:p w:rsidR="00F60C3E" w:rsidRDefault="00F60C3E" w:rsidP="007765CB">
      <w:pPr>
        <w:tabs>
          <w:tab w:val="right" w:pos="10080"/>
        </w:tabs>
        <w:rPr>
          <w:rFonts w:ascii="Palatino Linotype" w:hAnsi="Palatino Linotype"/>
          <w:b/>
          <w:color w:val="000000" w:themeColor="text1"/>
        </w:rPr>
      </w:pPr>
    </w:p>
    <w:p w:rsidR="00F81E4A" w:rsidRDefault="00F81E4A" w:rsidP="00F81E4A">
      <w:pPr>
        <w:pStyle w:val="Default"/>
        <w:rPr>
          <w:rFonts w:ascii="Palatino Linotype" w:hAnsi="Palatino Linotype" w:cs="Palatino Linotype"/>
          <w:color w:val="000000" w:themeColor="text1"/>
        </w:rPr>
      </w:pPr>
      <w:r w:rsidRPr="00B8240F">
        <w:rPr>
          <w:rFonts w:ascii="Palatino Linotype" w:hAnsi="Palatino Linotype" w:cs="Palatino Linotype"/>
          <w:color w:val="000000" w:themeColor="text1"/>
        </w:rPr>
        <w:t xml:space="preserve">On </w:t>
      </w:r>
      <w:r w:rsidR="00EC146E">
        <w:rPr>
          <w:rFonts w:ascii="Palatino Linotype" w:hAnsi="Palatino Linotype" w:cs="Palatino Linotype"/>
          <w:color w:val="000000" w:themeColor="text1"/>
        </w:rPr>
        <w:t>February 18</w:t>
      </w:r>
      <w:r w:rsidRPr="00B8240F">
        <w:rPr>
          <w:rFonts w:ascii="Palatino Linotype" w:hAnsi="Palatino Linotype" w:cs="Palatino Linotype"/>
          <w:color w:val="000000" w:themeColor="text1"/>
        </w:rPr>
        <w:t>, 201</w:t>
      </w:r>
      <w:r>
        <w:rPr>
          <w:rFonts w:ascii="Palatino Linotype" w:hAnsi="Palatino Linotype" w:cs="Palatino Linotype"/>
          <w:color w:val="000000" w:themeColor="text1"/>
        </w:rPr>
        <w:t>6, CD posted a list of applications received</w:t>
      </w:r>
      <w:r w:rsidRPr="00B8240F">
        <w:rPr>
          <w:rFonts w:ascii="Palatino Linotype" w:hAnsi="Palatino Linotype" w:cs="Palatino Linotype"/>
          <w:color w:val="000000" w:themeColor="text1"/>
        </w:rPr>
        <w:t xml:space="preserve"> on the Commission’s CASF </w:t>
      </w:r>
      <w:r>
        <w:rPr>
          <w:rFonts w:ascii="Palatino Linotype" w:hAnsi="Palatino Linotype" w:cs="Palatino Linotype"/>
          <w:color w:val="000000" w:themeColor="text1"/>
        </w:rPr>
        <w:t>Consortia</w:t>
      </w:r>
      <w:r w:rsidRPr="00B8240F">
        <w:rPr>
          <w:rFonts w:ascii="Palatino Linotype" w:hAnsi="Palatino Linotype" w:cs="Palatino Linotype"/>
          <w:color w:val="000000" w:themeColor="text1"/>
        </w:rPr>
        <w:t xml:space="preserve"> </w:t>
      </w:r>
      <w:r>
        <w:rPr>
          <w:rFonts w:ascii="Palatino Linotype" w:hAnsi="Palatino Linotype" w:cs="Palatino Linotype"/>
          <w:color w:val="000000" w:themeColor="text1"/>
        </w:rPr>
        <w:t>A</w:t>
      </w:r>
      <w:r w:rsidRPr="00B8240F">
        <w:rPr>
          <w:rFonts w:ascii="Palatino Linotype" w:hAnsi="Palatino Linotype" w:cs="Palatino Linotype"/>
          <w:color w:val="000000" w:themeColor="text1"/>
        </w:rPr>
        <w:t>ccount webpage,</w:t>
      </w:r>
      <w:r w:rsidRPr="00B8240F">
        <w:rPr>
          <w:rStyle w:val="FootnoteReference"/>
          <w:rFonts w:ascii="Palatino Linotype" w:hAnsi="Palatino Linotype" w:cs="Palatino Linotype"/>
          <w:color w:val="000000" w:themeColor="text1"/>
        </w:rPr>
        <w:footnoteReference w:id="8"/>
      </w:r>
      <w:r w:rsidRPr="00B8240F">
        <w:rPr>
          <w:rFonts w:ascii="Palatino Linotype" w:hAnsi="Palatino Linotype" w:cs="Palatino Linotype"/>
          <w:color w:val="000000" w:themeColor="text1"/>
        </w:rPr>
        <w:t xml:space="preserve"> and sent </w:t>
      </w:r>
      <w:r w:rsidR="00625BCC">
        <w:rPr>
          <w:rFonts w:ascii="Palatino Linotype" w:hAnsi="Palatino Linotype" w:cs="Palatino Linotype"/>
          <w:color w:val="000000" w:themeColor="text1"/>
        </w:rPr>
        <w:t xml:space="preserve">email </w:t>
      </w:r>
      <w:r w:rsidRPr="00B8240F">
        <w:rPr>
          <w:rFonts w:ascii="Palatino Linotype" w:hAnsi="Palatino Linotype" w:cs="Palatino Linotype"/>
          <w:color w:val="000000" w:themeColor="text1"/>
        </w:rPr>
        <w:t xml:space="preserve">notices regarding the proposed projects to its </w:t>
      </w:r>
      <w:r w:rsidR="00625BCC">
        <w:rPr>
          <w:rFonts w:ascii="Palatino Linotype" w:hAnsi="Palatino Linotype" w:cs="Palatino Linotype"/>
          <w:color w:val="000000" w:themeColor="text1"/>
        </w:rPr>
        <w:t xml:space="preserve">CASF </w:t>
      </w:r>
      <w:r w:rsidR="00DB78D2">
        <w:rPr>
          <w:rFonts w:ascii="Palatino Linotype" w:hAnsi="Palatino Linotype" w:cs="Palatino Linotype"/>
          <w:color w:val="000000" w:themeColor="text1"/>
        </w:rPr>
        <w:t>Distribution L</w:t>
      </w:r>
      <w:r w:rsidRPr="00B8240F">
        <w:rPr>
          <w:rFonts w:ascii="Palatino Linotype" w:hAnsi="Palatino Linotype" w:cs="Palatino Linotype"/>
          <w:color w:val="000000" w:themeColor="text1"/>
        </w:rPr>
        <w:t xml:space="preserve">ist.  </w:t>
      </w:r>
    </w:p>
    <w:p w:rsidR="00F60C3E" w:rsidRDefault="00F60C3E" w:rsidP="00F81E4A">
      <w:pPr>
        <w:pStyle w:val="Default"/>
        <w:rPr>
          <w:rFonts w:ascii="Palatino Linotype" w:hAnsi="Palatino Linotype" w:cs="Palatino Linotype"/>
          <w:color w:val="000000" w:themeColor="text1"/>
        </w:rPr>
      </w:pPr>
    </w:p>
    <w:p w:rsidR="002D7EBD" w:rsidRDefault="002D7EBD" w:rsidP="00F81E4A">
      <w:pPr>
        <w:pStyle w:val="Default"/>
        <w:rPr>
          <w:rFonts w:ascii="Palatino Linotype" w:hAnsi="Palatino Linotype" w:cs="Palatino Linotype"/>
          <w:color w:val="000000" w:themeColor="text1"/>
        </w:rPr>
      </w:pPr>
    </w:p>
    <w:p w:rsidR="001E222C" w:rsidRPr="007765CB" w:rsidRDefault="001E222C" w:rsidP="00012014">
      <w:pPr>
        <w:pStyle w:val="Default"/>
        <w:rPr>
          <w:rFonts w:ascii="Palatino Linotype" w:hAnsi="Palatino Linotype" w:cs="Palatino Linotype"/>
          <w:b/>
          <w:color w:val="000000" w:themeColor="text1"/>
        </w:rPr>
      </w:pPr>
      <w:r w:rsidRPr="007765CB">
        <w:rPr>
          <w:rFonts w:ascii="Palatino Linotype" w:hAnsi="Palatino Linotype" w:cs="Palatino Linotype"/>
          <w:b/>
          <w:color w:val="000000" w:themeColor="text1"/>
        </w:rPr>
        <w:t>V.</w:t>
      </w:r>
      <w:r w:rsidR="007765CB">
        <w:rPr>
          <w:rFonts w:ascii="Palatino Linotype" w:hAnsi="Palatino Linotype" w:cs="Palatino Linotype"/>
          <w:b/>
          <w:color w:val="000000" w:themeColor="text1"/>
        </w:rPr>
        <w:tab/>
      </w:r>
      <w:r w:rsidRPr="007765CB">
        <w:rPr>
          <w:rFonts w:ascii="Palatino Linotype" w:hAnsi="Palatino Linotype" w:cs="Palatino Linotype"/>
          <w:b/>
          <w:color w:val="000000" w:themeColor="text1"/>
        </w:rPr>
        <w:t>PROJECT REVIEW</w:t>
      </w:r>
    </w:p>
    <w:p w:rsidR="001E222C" w:rsidRDefault="001E222C" w:rsidP="001E222C">
      <w:pPr>
        <w:pStyle w:val="NormalWeb"/>
        <w:numPr>
          <w:ilvl w:val="0"/>
          <w:numId w:val="4"/>
        </w:numPr>
        <w:rPr>
          <w:rFonts w:ascii="Palatino Linotype" w:hAnsi="Palatino Linotype"/>
          <w:color w:val="000000" w:themeColor="text1"/>
          <w:u w:val="single"/>
        </w:rPr>
      </w:pPr>
      <w:r w:rsidRPr="00B8240F">
        <w:rPr>
          <w:rFonts w:ascii="Palatino Linotype" w:hAnsi="Palatino Linotype"/>
          <w:color w:val="000000" w:themeColor="text1"/>
          <w:u w:val="single"/>
        </w:rPr>
        <w:t>Project Eligibility</w:t>
      </w:r>
    </w:p>
    <w:p w:rsidR="00F529F8" w:rsidRPr="001340E1" w:rsidRDefault="00D31EA4" w:rsidP="00F529F8">
      <w:pPr>
        <w:pStyle w:val="NormalWeb"/>
        <w:rPr>
          <w:rFonts w:ascii="Palatino Linotype" w:hAnsi="Palatino Linotype"/>
          <w:color w:val="000000" w:themeColor="text1"/>
        </w:rPr>
      </w:pPr>
      <w:r>
        <w:rPr>
          <w:rFonts w:ascii="Palatino Linotype" w:hAnsi="Palatino Linotype"/>
          <w:color w:val="000000" w:themeColor="text1"/>
        </w:rPr>
        <w:t xml:space="preserve">NBNCBC, CSCBC, and LACRBC </w:t>
      </w:r>
      <w:r w:rsidR="00F529F8" w:rsidRPr="001340E1">
        <w:rPr>
          <w:rFonts w:ascii="Palatino Linotype" w:hAnsi="Palatino Linotype"/>
          <w:color w:val="000000" w:themeColor="text1"/>
        </w:rPr>
        <w:t>applications are eligible because they meet the minimum criteria established by D.11-06-038</w:t>
      </w:r>
      <w:r w:rsidR="001340E1" w:rsidRPr="001340E1">
        <w:rPr>
          <w:rFonts w:ascii="Palatino Linotype" w:hAnsi="Palatino Linotype"/>
          <w:color w:val="000000" w:themeColor="text1"/>
        </w:rPr>
        <w:t xml:space="preserve"> and </w:t>
      </w:r>
      <w:r w:rsidR="00674CE0">
        <w:rPr>
          <w:rFonts w:ascii="Palatino Linotype" w:hAnsi="Palatino Linotype"/>
          <w:color w:val="000000" w:themeColor="text1"/>
        </w:rPr>
        <w:t xml:space="preserve">CD’s review of how efficiently and cost-effectively previously </w:t>
      </w:r>
      <w:r w:rsidR="003D49C8">
        <w:rPr>
          <w:rFonts w:ascii="Palatino Linotype" w:hAnsi="Palatino Linotype"/>
          <w:color w:val="000000" w:themeColor="text1"/>
        </w:rPr>
        <w:t xml:space="preserve">granted Consortia funds were spent as a basis for awarding any new and/or additional funding.  </w:t>
      </w:r>
      <w:r w:rsidR="00DB78D2">
        <w:rPr>
          <w:rFonts w:ascii="Palatino Linotype" w:hAnsi="Palatino Linotype"/>
          <w:color w:val="000000" w:themeColor="text1"/>
        </w:rPr>
        <w:t xml:space="preserve"> </w:t>
      </w:r>
    </w:p>
    <w:p w:rsidR="001E222C" w:rsidRDefault="001E222C" w:rsidP="001E222C">
      <w:pPr>
        <w:pStyle w:val="ListParagraph"/>
        <w:numPr>
          <w:ilvl w:val="0"/>
          <w:numId w:val="4"/>
        </w:numPr>
        <w:rPr>
          <w:rFonts w:ascii="Palatino Linotype" w:hAnsi="Palatino Linotype"/>
          <w:color w:val="000000" w:themeColor="text1"/>
          <w:u w:val="single"/>
        </w:rPr>
      </w:pPr>
      <w:r w:rsidRPr="00B8240F">
        <w:rPr>
          <w:rFonts w:ascii="Palatino Linotype" w:hAnsi="Palatino Linotype"/>
          <w:color w:val="000000" w:themeColor="text1"/>
          <w:u w:val="single"/>
        </w:rPr>
        <w:t>Project Criteria Evaluation</w:t>
      </w:r>
    </w:p>
    <w:p w:rsidR="009A3EC9" w:rsidRDefault="009A3EC9" w:rsidP="007765CB">
      <w:pPr>
        <w:rPr>
          <w:rFonts w:ascii="Palatino Linotype" w:hAnsi="Palatino Linotype"/>
          <w:color w:val="000000" w:themeColor="text1"/>
          <w:u w:val="single"/>
        </w:rPr>
      </w:pPr>
    </w:p>
    <w:p w:rsidR="001377AE" w:rsidRDefault="003C2687" w:rsidP="009A3EC9">
      <w:pPr>
        <w:ind w:right="-14"/>
        <w:rPr>
          <w:rFonts w:ascii="Palatino Linotype" w:hAnsi="Palatino Linotype"/>
        </w:rPr>
      </w:pPr>
      <w:r>
        <w:rPr>
          <w:rFonts w:ascii="Palatino Linotype" w:hAnsi="Palatino Linotype"/>
        </w:rPr>
        <w:t xml:space="preserve">Proposals from previously funded Regional Consortia were considered in the context of past performance in implementing </w:t>
      </w:r>
      <w:r w:rsidR="003B3691">
        <w:rPr>
          <w:rFonts w:ascii="Palatino Linotype" w:hAnsi="Palatino Linotype"/>
        </w:rPr>
        <w:t xml:space="preserve">NBNCBC’s and LACRBC’s </w:t>
      </w:r>
      <w:r>
        <w:rPr>
          <w:rFonts w:ascii="Palatino Linotype" w:hAnsi="Palatino Linotype"/>
        </w:rPr>
        <w:t xml:space="preserve">Action Plan and Work Plan.  Additionally, </w:t>
      </w:r>
      <w:r w:rsidR="009A3EC9" w:rsidRPr="007E0F84">
        <w:rPr>
          <w:rFonts w:ascii="Palatino Linotype" w:hAnsi="Palatino Linotype"/>
        </w:rPr>
        <w:t xml:space="preserve">CD evaluated </w:t>
      </w:r>
      <w:r w:rsidR="00941623">
        <w:rPr>
          <w:rFonts w:ascii="Palatino Linotype" w:hAnsi="Palatino Linotype"/>
        </w:rPr>
        <w:t>all proposals</w:t>
      </w:r>
      <w:r w:rsidR="009A3EC9" w:rsidRPr="007E0F84">
        <w:rPr>
          <w:rFonts w:ascii="Palatino Linotype" w:hAnsi="Palatino Linotype"/>
        </w:rPr>
        <w:t xml:space="preserve"> with respect to the</w:t>
      </w:r>
      <w:r w:rsidR="009A3EC9">
        <w:rPr>
          <w:rFonts w:ascii="Palatino Linotype" w:hAnsi="Palatino Linotype"/>
        </w:rPr>
        <w:t xml:space="preserve"> criteria defined in D.11-06-038</w:t>
      </w:r>
      <w:r w:rsidR="009A3EC9" w:rsidRPr="007E0F84">
        <w:rPr>
          <w:rFonts w:ascii="Palatino Linotype" w:hAnsi="Palatino Linotype"/>
        </w:rPr>
        <w:t xml:space="preserve">, </w:t>
      </w:r>
      <w:r w:rsidR="009A3EC9">
        <w:rPr>
          <w:rFonts w:ascii="Palatino Linotype" w:hAnsi="Palatino Linotype"/>
        </w:rPr>
        <w:t>Attachment G</w:t>
      </w:r>
      <w:r w:rsidR="009A3EC9" w:rsidRPr="007E0F84">
        <w:rPr>
          <w:rFonts w:ascii="Palatino Linotype" w:hAnsi="Palatino Linotype"/>
        </w:rPr>
        <w:t xml:space="preserve">, </w:t>
      </w:r>
      <w:r w:rsidR="009A3EC9">
        <w:rPr>
          <w:rFonts w:ascii="Palatino Linotype" w:hAnsi="Palatino Linotype"/>
        </w:rPr>
        <w:t>Scoring Criteria</w:t>
      </w:r>
      <w:r w:rsidR="009A3EC9" w:rsidRPr="007E0F84">
        <w:rPr>
          <w:rFonts w:ascii="Palatino Linotype" w:hAnsi="Palatino Linotype"/>
        </w:rPr>
        <w:t xml:space="preserve">.  </w:t>
      </w:r>
      <w:r w:rsidR="009A3EC9">
        <w:rPr>
          <w:rFonts w:ascii="Palatino Linotype" w:hAnsi="Palatino Linotype"/>
        </w:rPr>
        <w:t>The criteria include</w:t>
      </w:r>
      <w:r w:rsidR="005C18DA">
        <w:rPr>
          <w:rFonts w:ascii="Palatino Linotype" w:hAnsi="Palatino Linotype"/>
        </w:rPr>
        <w:t>s</w:t>
      </w:r>
      <w:r w:rsidR="009A3EC9">
        <w:rPr>
          <w:rFonts w:ascii="Palatino Linotype" w:hAnsi="Palatino Linotype"/>
        </w:rPr>
        <w:t>: (1</w:t>
      </w:r>
      <w:r w:rsidR="009A3EC9" w:rsidRPr="007E0F84">
        <w:rPr>
          <w:rFonts w:ascii="Palatino Linotype" w:hAnsi="Palatino Linotype"/>
        </w:rPr>
        <w:t>)</w:t>
      </w:r>
      <w:r w:rsidRPr="003C2687">
        <w:rPr>
          <w:rFonts w:ascii="Palatino Linotype" w:hAnsi="Palatino Linotype"/>
        </w:rPr>
        <w:t xml:space="preserve"> </w:t>
      </w:r>
      <w:r>
        <w:rPr>
          <w:rFonts w:ascii="Palatino Linotype" w:hAnsi="Palatino Linotype"/>
        </w:rPr>
        <w:t>Work Plan,</w:t>
      </w:r>
      <w:r w:rsidR="009A3EC9">
        <w:rPr>
          <w:rFonts w:ascii="Palatino Linotype" w:hAnsi="Palatino Linotype"/>
        </w:rPr>
        <w:t xml:space="preserve"> (2) </w:t>
      </w:r>
      <w:r>
        <w:rPr>
          <w:rFonts w:ascii="Palatino Linotype" w:hAnsi="Palatino Linotype"/>
        </w:rPr>
        <w:t xml:space="preserve">Action Plan, </w:t>
      </w:r>
      <w:r w:rsidR="009A3EC9">
        <w:rPr>
          <w:rFonts w:ascii="Palatino Linotype" w:hAnsi="Palatino Linotype"/>
        </w:rPr>
        <w:t xml:space="preserve">(3) </w:t>
      </w:r>
      <w:r>
        <w:rPr>
          <w:rFonts w:ascii="Palatino Linotype" w:hAnsi="Palatino Linotype"/>
        </w:rPr>
        <w:t>Budget</w:t>
      </w:r>
      <w:r w:rsidR="009A3EC9">
        <w:rPr>
          <w:rFonts w:ascii="Palatino Linotype" w:hAnsi="Palatino Linotype"/>
        </w:rPr>
        <w:t xml:space="preserve">, (4) </w:t>
      </w:r>
      <w:r>
        <w:rPr>
          <w:rFonts w:ascii="Palatino Linotype" w:hAnsi="Palatino Linotype"/>
        </w:rPr>
        <w:t xml:space="preserve">Regional Consortium’s/Members Experience, </w:t>
      </w:r>
      <w:r w:rsidR="00CC5683">
        <w:rPr>
          <w:rFonts w:ascii="Palatino Linotype" w:hAnsi="Palatino Linotype"/>
        </w:rPr>
        <w:t xml:space="preserve">and </w:t>
      </w:r>
      <w:r w:rsidR="009A3EC9">
        <w:rPr>
          <w:rFonts w:ascii="Palatino Linotype" w:hAnsi="Palatino Linotype"/>
        </w:rPr>
        <w:t xml:space="preserve">(5) </w:t>
      </w:r>
      <w:r>
        <w:rPr>
          <w:rFonts w:ascii="Palatino Linotype" w:hAnsi="Palatino Linotype"/>
        </w:rPr>
        <w:t>Regional Consortium Representation and Endorsements</w:t>
      </w:r>
      <w:r w:rsidR="009A3EC9" w:rsidRPr="007E0F84">
        <w:rPr>
          <w:rFonts w:ascii="Palatino Linotype" w:hAnsi="Palatino Linotype"/>
        </w:rPr>
        <w:t xml:space="preserve">.  </w:t>
      </w:r>
      <w:r w:rsidR="009A3EC9">
        <w:rPr>
          <w:rFonts w:ascii="Palatino Linotype" w:hAnsi="Palatino Linotype"/>
        </w:rPr>
        <w:t xml:space="preserve">CD’s evaluation of </w:t>
      </w:r>
      <w:r w:rsidR="00DB78D2">
        <w:rPr>
          <w:rFonts w:ascii="Palatino Linotype" w:hAnsi="Palatino Linotype"/>
        </w:rPr>
        <w:t xml:space="preserve">these </w:t>
      </w:r>
      <w:r w:rsidR="001C4F8D">
        <w:rPr>
          <w:rFonts w:ascii="Palatino Linotype" w:hAnsi="Palatino Linotype"/>
        </w:rPr>
        <w:t>two</w:t>
      </w:r>
      <w:r w:rsidR="001C4F8D" w:rsidRPr="00C52270">
        <w:rPr>
          <w:rFonts w:ascii="Palatino Linotype" w:hAnsi="Palatino Linotype"/>
        </w:rPr>
        <w:t xml:space="preserve"> </w:t>
      </w:r>
      <w:r w:rsidR="00CC5683" w:rsidRPr="00C52270">
        <w:rPr>
          <w:rFonts w:ascii="Palatino Linotype" w:hAnsi="Palatino Linotype"/>
        </w:rPr>
        <w:t>p</w:t>
      </w:r>
      <w:r w:rsidR="00CC5683">
        <w:rPr>
          <w:rFonts w:ascii="Palatino Linotype" w:hAnsi="Palatino Linotype"/>
        </w:rPr>
        <w:t>rojects</w:t>
      </w:r>
      <w:r w:rsidR="009A3EC9">
        <w:rPr>
          <w:rFonts w:ascii="Palatino Linotype" w:hAnsi="Palatino Linotype"/>
        </w:rPr>
        <w:t xml:space="preserve"> is summarized below.</w:t>
      </w:r>
    </w:p>
    <w:p w:rsidR="001377AE" w:rsidRPr="002717B0" w:rsidRDefault="001377AE" w:rsidP="001377AE">
      <w:pPr>
        <w:pStyle w:val="NormalWeb"/>
        <w:rPr>
          <w:rFonts w:ascii="Palatino Linotype" w:hAnsi="Palatino Linotype"/>
          <w:i/>
        </w:rPr>
      </w:pPr>
      <w:r>
        <w:rPr>
          <w:rFonts w:ascii="Palatino Linotype" w:hAnsi="Palatino Linotype"/>
          <w:i/>
        </w:rPr>
        <w:t>Past Performance</w:t>
      </w:r>
    </w:p>
    <w:p w:rsidR="004008EE" w:rsidRDefault="009F4B81" w:rsidP="00837B18">
      <w:pPr>
        <w:pStyle w:val="Default"/>
        <w:rPr>
          <w:rFonts w:ascii="Palatino Linotype" w:hAnsi="Palatino Linotype"/>
          <w:color w:val="000000" w:themeColor="text1"/>
        </w:rPr>
      </w:pPr>
      <w:r>
        <w:rPr>
          <w:rFonts w:ascii="Palatino Linotype" w:hAnsi="Palatino Linotype"/>
          <w:b/>
          <w:color w:val="000000" w:themeColor="text1"/>
        </w:rPr>
        <w:t>NBNCBC</w:t>
      </w:r>
      <w:r>
        <w:rPr>
          <w:rFonts w:ascii="Palatino Linotype" w:hAnsi="Palatino Linotype"/>
          <w:color w:val="000000" w:themeColor="text1"/>
        </w:rPr>
        <w:t xml:space="preserve"> used its resources to engage residents, businesses, public agencies, and policy makers regarding</w:t>
      </w:r>
      <w:r w:rsidR="00837B18">
        <w:rPr>
          <w:rFonts w:ascii="Palatino Linotype" w:hAnsi="Palatino Linotype"/>
          <w:color w:val="000000" w:themeColor="text1"/>
        </w:rPr>
        <w:t xml:space="preserve"> the value of</w:t>
      </w:r>
      <w:r>
        <w:rPr>
          <w:rFonts w:ascii="Palatino Linotype" w:hAnsi="Palatino Linotype"/>
          <w:color w:val="000000" w:themeColor="text1"/>
        </w:rPr>
        <w:t xml:space="preserve"> broadband </w:t>
      </w:r>
      <w:r w:rsidR="00837B18">
        <w:rPr>
          <w:rFonts w:ascii="Palatino Linotype" w:hAnsi="Palatino Linotype"/>
          <w:color w:val="000000" w:themeColor="text1"/>
        </w:rPr>
        <w:t>infrastructure</w:t>
      </w:r>
      <w:r>
        <w:rPr>
          <w:rFonts w:ascii="Palatino Linotype" w:hAnsi="Palatino Linotype"/>
          <w:color w:val="000000" w:themeColor="text1"/>
        </w:rPr>
        <w:t xml:space="preserve">.  </w:t>
      </w:r>
      <w:r w:rsidR="003B3691">
        <w:rPr>
          <w:rFonts w:ascii="Palatino Linotype" w:hAnsi="Palatino Linotype"/>
          <w:color w:val="000000" w:themeColor="text1"/>
        </w:rPr>
        <w:t>NBNCBC also</w:t>
      </w:r>
      <w:r>
        <w:rPr>
          <w:rFonts w:ascii="Palatino Linotype" w:hAnsi="Palatino Linotype"/>
          <w:color w:val="000000" w:themeColor="text1"/>
        </w:rPr>
        <w:t xml:space="preserve"> carried out ground-truthing</w:t>
      </w:r>
      <w:r w:rsidR="003E5D08">
        <w:rPr>
          <w:rStyle w:val="FootnoteReference"/>
          <w:rFonts w:ascii="Palatino Linotype" w:hAnsi="Palatino Linotype"/>
          <w:color w:val="000000" w:themeColor="text1"/>
        </w:rPr>
        <w:footnoteReference w:id="9"/>
      </w:r>
      <w:r>
        <w:rPr>
          <w:rFonts w:ascii="Palatino Linotype" w:hAnsi="Palatino Linotype"/>
          <w:color w:val="000000" w:themeColor="text1"/>
        </w:rPr>
        <w:t xml:space="preserve"> of </w:t>
      </w:r>
      <w:r w:rsidR="00837B18">
        <w:rPr>
          <w:rFonts w:ascii="Palatino Linotype" w:hAnsi="Palatino Linotype"/>
          <w:color w:val="000000" w:themeColor="text1"/>
        </w:rPr>
        <w:t xml:space="preserve">existing </w:t>
      </w:r>
      <w:r>
        <w:rPr>
          <w:rFonts w:ascii="Palatino Linotype" w:hAnsi="Palatino Linotype"/>
          <w:color w:val="000000" w:themeColor="text1"/>
        </w:rPr>
        <w:t xml:space="preserve">internet service in </w:t>
      </w:r>
      <w:r w:rsidR="004008EE">
        <w:rPr>
          <w:rFonts w:ascii="Palatino Linotype" w:hAnsi="Palatino Linotype"/>
          <w:color w:val="000000" w:themeColor="text1"/>
        </w:rPr>
        <w:t>priority areas</w:t>
      </w:r>
      <w:r w:rsidR="003E5D08">
        <w:rPr>
          <w:rFonts w:ascii="Palatino Linotype" w:hAnsi="Palatino Linotype"/>
          <w:color w:val="000000" w:themeColor="text1"/>
        </w:rPr>
        <w:t xml:space="preserve"> and </w:t>
      </w:r>
      <w:r w:rsidR="004008EE">
        <w:rPr>
          <w:rFonts w:ascii="Palatino Linotype" w:hAnsi="Palatino Linotype"/>
          <w:color w:val="000000" w:themeColor="text1"/>
        </w:rPr>
        <w:t xml:space="preserve">commenced </w:t>
      </w:r>
      <w:r>
        <w:rPr>
          <w:rFonts w:ascii="Palatino Linotype" w:hAnsi="Palatino Linotype"/>
          <w:color w:val="000000" w:themeColor="text1"/>
        </w:rPr>
        <w:t>effort</w:t>
      </w:r>
      <w:r w:rsidR="004008EE">
        <w:rPr>
          <w:rFonts w:ascii="Palatino Linotype" w:hAnsi="Palatino Linotype"/>
          <w:color w:val="000000" w:themeColor="text1"/>
        </w:rPr>
        <w:t>s</w:t>
      </w:r>
      <w:r>
        <w:rPr>
          <w:rFonts w:ascii="Palatino Linotype" w:hAnsi="Palatino Linotype"/>
          <w:color w:val="000000" w:themeColor="text1"/>
        </w:rPr>
        <w:t xml:space="preserve"> to establish a county-wid</w:t>
      </w:r>
      <w:r w:rsidR="004008EE">
        <w:rPr>
          <w:rFonts w:ascii="Palatino Linotype" w:hAnsi="Palatino Linotype"/>
          <w:color w:val="000000" w:themeColor="text1"/>
        </w:rPr>
        <w:t>e broadband plan for two counties</w:t>
      </w:r>
      <w:r>
        <w:rPr>
          <w:rFonts w:ascii="Palatino Linotype" w:hAnsi="Palatino Linotype"/>
          <w:color w:val="000000" w:themeColor="text1"/>
        </w:rPr>
        <w:t>, producing conceptual designs</w:t>
      </w:r>
      <w:r w:rsidR="006A6AB4">
        <w:rPr>
          <w:rFonts w:ascii="Palatino Linotype" w:hAnsi="Palatino Linotype"/>
          <w:color w:val="000000" w:themeColor="text1"/>
        </w:rPr>
        <w:t xml:space="preserve">. </w:t>
      </w:r>
      <w:r w:rsidR="001C4F8D">
        <w:rPr>
          <w:rFonts w:ascii="Palatino Linotype" w:hAnsi="Palatino Linotype"/>
          <w:color w:val="000000" w:themeColor="text1"/>
        </w:rPr>
        <w:t xml:space="preserve"> </w:t>
      </w:r>
      <w:r w:rsidR="003E5D08">
        <w:rPr>
          <w:rFonts w:ascii="Palatino Linotype" w:hAnsi="Palatino Linotype"/>
          <w:color w:val="000000" w:themeColor="text1"/>
        </w:rPr>
        <w:t>NBNCBC further</w:t>
      </w:r>
      <w:r>
        <w:rPr>
          <w:rFonts w:ascii="Palatino Linotype" w:hAnsi="Palatino Linotype"/>
          <w:color w:val="000000" w:themeColor="text1"/>
        </w:rPr>
        <w:t xml:space="preserve"> assist</w:t>
      </w:r>
      <w:r w:rsidR="006A6AB4">
        <w:rPr>
          <w:rFonts w:ascii="Palatino Linotype" w:hAnsi="Palatino Linotype"/>
          <w:color w:val="000000" w:themeColor="text1"/>
        </w:rPr>
        <w:t>ed</w:t>
      </w:r>
      <w:r>
        <w:rPr>
          <w:rFonts w:ascii="Palatino Linotype" w:hAnsi="Palatino Linotype"/>
          <w:color w:val="000000" w:themeColor="text1"/>
        </w:rPr>
        <w:t xml:space="preserve"> with three infrastructure grant proposals (two </w:t>
      </w:r>
      <w:r w:rsidR="00837B18">
        <w:rPr>
          <w:rFonts w:ascii="Palatino Linotype" w:hAnsi="Palatino Linotype"/>
          <w:color w:val="000000" w:themeColor="text1"/>
        </w:rPr>
        <w:t xml:space="preserve">were </w:t>
      </w:r>
      <w:r>
        <w:rPr>
          <w:rFonts w:ascii="Palatino Linotype" w:hAnsi="Palatino Linotype"/>
          <w:color w:val="000000" w:themeColor="text1"/>
        </w:rPr>
        <w:t>awarded</w:t>
      </w:r>
      <w:r w:rsidR="00C13EB4">
        <w:rPr>
          <w:rFonts w:ascii="Palatino Linotype" w:hAnsi="Palatino Linotype"/>
          <w:color w:val="000000" w:themeColor="text1"/>
        </w:rPr>
        <w:t>)</w:t>
      </w:r>
      <w:r w:rsidR="009449B3">
        <w:rPr>
          <w:rStyle w:val="FootnoteReference"/>
          <w:rFonts w:ascii="Palatino Linotype" w:hAnsi="Palatino Linotype"/>
          <w:color w:val="000000" w:themeColor="text1"/>
        </w:rPr>
        <w:footnoteReference w:id="10"/>
      </w:r>
      <w:r>
        <w:rPr>
          <w:rFonts w:ascii="Palatino Linotype" w:hAnsi="Palatino Linotype"/>
          <w:color w:val="000000" w:themeColor="text1"/>
        </w:rPr>
        <w:t xml:space="preserve">, </w:t>
      </w:r>
      <w:r w:rsidR="00837B18">
        <w:rPr>
          <w:rFonts w:ascii="Palatino Linotype" w:hAnsi="Palatino Linotype"/>
          <w:color w:val="000000" w:themeColor="text1"/>
        </w:rPr>
        <w:t xml:space="preserve">as well as </w:t>
      </w:r>
      <w:r>
        <w:rPr>
          <w:rFonts w:ascii="Palatino Linotype" w:hAnsi="Palatino Linotype"/>
          <w:color w:val="000000" w:themeColor="text1"/>
        </w:rPr>
        <w:t>feasibility study for new middle mile segments</w:t>
      </w:r>
      <w:r w:rsidR="003E5D08">
        <w:rPr>
          <w:rFonts w:ascii="Palatino Linotype" w:hAnsi="Palatino Linotype"/>
          <w:color w:val="000000" w:themeColor="text1"/>
        </w:rPr>
        <w:t xml:space="preserve">, </w:t>
      </w:r>
      <w:r w:rsidR="00837B18">
        <w:rPr>
          <w:rFonts w:ascii="Palatino Linotype" w:hAnsi="Palatino Linotype"/>
          <w:color w:val="000000" w:themeColor="text1"/>
        </w:rPr>
        <w:t>conducted an</w:t>
      </w:r>
      <w:r>
        <w:rPr>
          <w:rFonts w:ascii="Palatino Linotype" w:hAnsi="Palatino Linotype"/>
          <w:color w:val="000000" w:themeColor="text1"/>
        </w:rPr>
        <w:t xml:space="preserve"> assessment of adoption res</w:t>
      </w:r>
      <w:r w:rsidR="004008EE">
        <w:rPr>
          <w:rFonts w:ascii="Palatino Linotype" w:hAnsi="Palatino Linotype"/>
          <w:color w:val="000000" w:themeColor="text1"/>
        </w:rPr>
        <w:t>ources and needs for two counties</w:t>
      </w:r>
      <w:r w:rsidR="003E5D08">
        <w:rPr>
          <w:rFonts w:ascii="Palatino Linotype" w:hAnsi="Palatino Linotype"/>
          <w:color w:val="000000" w:themeColor="text1"/>
        </w:rPr>
        <w:t>,</w:t>
      </w:r>
      <w:r w:rsidR="004008EE">
        <w:rPr>
          <w:rFonts w:ascii="Palatino Linotype" w:hAnsi="Palatino Linotype"/>
          <w:color w:val="000000" w:themeColor="text1"/>
        </w:rPr>
        <w:t xml:space="preserve"> and participated in establishing a computer literacy lab in Marin City</w:t>
      </w:r>
      <w:r>
        <w:rPr>
          <w:rFonts w:ascii="Palatino Linotype" w:hAnsi="Palatino Linotype"/>
          <w:color w:val="000000" w:themeColor="text1"/>
        </w:rPr>
        <w:t xml:space="preserve">. </w:t>
      </w:r>
      <w:r w:rsidR="00837B18">
        <w:rPr>
          <w:rFonts w:ascii="Palatino Linotype" w:hAnsi="Palatino Linotype"/>
          <w:color w:val="000000" w:themeColor="text1"/>
        </w:rPr>
        <w:t xml:space="preserve"> </w:t>
      </w:r>
    </w:p>
    <w:p w:rsidR="00F03007" w:rsidRDefault="00F03007" w:rsidP="00837B18">
      <w:pPr>
        <w:pStyle w:val="Default"/>
        <w:rPr>
          <w:rFonts w:ascii="Palatino Linotype" w:hAnsi="Palatino Linotype"/>
          <w:color w:val="000000" w:themeColor="text1"/>
        </w:rPr>
      </w:pPr>
    </w:p>
    <w:p w:rsidR="00F03007" w:rsidRDefault="00F03007" w:rsidP="00837B18">
      <w:pPr>
        <w:pStyle w:val="Default"/>
        <w:rPr>
          <w:rFonts w:ascii="Palatino Linotype" w:hAnsi="Palatino Linotype"/>
          <w:color w:val="000000" w:themeColor="text1"/>
        </w:rPr>
      </w:pPr>
      <w:r w:rsidRPr="00BA7492">
        <w:rPr>
          <w:rFonts w:ascii="Palatino Linotype" w:hAnsi="Palatino Linotype"/>
          <w:b/>
          <w:color w:val="000000" w:themeColor="text1"/>
        </w:rPr>
        <w:t>CSCBC</w:t>
      </w:r>
      <w:r>
        <w:rPr>
          <w:rFonts w:ascii="Palatino Linotype" w:hAnsi="Palatino Linotype"/>
          <w:color w:val="000000" w:themeColor="text1"/>
        </w:rPr>
        <w:t xml:space="preserve"> used its resources to launch an online data collection program, Map Your Speed and BIP; offer digital literacy classes in small groups; and conducted outreach to the disadvantaged populations.</w:t>
      </w:r>
      <w:r w:rsidR="00C13EB4">
        <w:rPr>
          <w:rStyle w:val="FootnoteReference"/>
          <w:rFonts w:ascii="Palatino Linotype" w:hAnsi="Palatino Linotype"/>
          <w:color w:val="000000" w:themeColor="text1"/>
        </w:rPr>
        <w:footnoteReference w:id="11"/>
      </w:r>
    </w:p>
    <w:p w:rsidR="00903CC0" w:rsidRDefault="00903CC0" w:rsidP="001377AE">
      <w:pPr>
        <w:autoSpaceDE w:val="0"/>
        <w:autoSpaceDN w:val="0"/>
        <w:adjustRightInd w:val="0"/>
        <w:rPr>
          <w:rFonts w:ascii="Palatino Linotype" w:hAnsi="Palatino Linotype"/>
          <w:color w:val="000000" w:themeColor="text1"/>
        </w:rPr>
      </w:pPr>
    </w:p>
    <w:p w:rsidR="00322512" w:rsidRDefault="00837B18" w:rsidP="00090906">
      <w:pPr>
        <w:autoSpaceDE w:val="0"/>
        <w:autoSpaceDN w:val="0"/>
        <w:adjustRightInd w:val="0"/>
        <w:rPr>
          <w:rFonts w:ascii="Palatino Linotype" w:hAnsi="Palatino Linotype"/>
          <w:color w:val="000000" w:themeColor="text1"/>
        </w:rPr>
      </w:pPr>
      <w:r w:rsidRPr="001B3505">
        <w:rPr>
          <w:rFonts w:ascii="Palatino Linotype" w:hAnsi="Palatino Linotype"/>
          <w:b/>
          <w:color w:val="000000" w:themeColor="text1"/>
        </w:rPr>
        <w:t>LACRBC</w:t>
      </w:r>
      <w:r w:rsidR="003E5D08">
        <w:rPr>
          <w:rFonts w:ascii="Palatino Linotype" w:hAnsi="Palatino Linotype"/>
          <w:color w:val="000000" w:themeColor="text1"/>
        </w:rPr>
        <w:t>’s</w:t>
      </w:r>
      <w:r w:rsidR="001A2E93">
        <w:rPr>
          <w:rFonts w:ascii="Palatino Linotype" w:hAnsi="Palatino Linotype"/>
          <w:color w:val="000000" w:themeColor="text1"/>
        </w:rPr>
        <w:t xml:space="preserve"> sub-regions conducted c</w:t>
      </w:r>
      <w:r w:rsidR="00EE72D2">
        <w:rPr>
          <w:rFonts w:ascii="Palatino Linotype" w:hAnsi="Palatino Linotype"/>
          <w:color w:val="000000" w:themeColor="text1"/>
        </w:rPr>
        <w:t>ommunity meetings</w:t>
      </w:r>
      <w:r w:rsidR="001A2E93">
        <w:rPr>
          <w:rFonts w:ascii="Palatino Linotype" w:hAnsi="Palatino Linotype"/>
          <w:color w:val="000000" w:themeColor="text1"/>
        </w:rPr>
        <w:t xml:space="preserve"> for public outreach and education related to digital literacy.  They </w:t>
      </w:r>
      <w:r w:rsidR="003E5D08">
        <w:rPr>
          <w:rFonts w:ascii="Palatino Linotype" w:hAnsi="Palatino Linotype"/>
          <w:color w:val="000000" w:themeColor="text1"/>
        </w:rPr>
        <w:t xml:space="preserve">also </w:t>
      </w:r>
      <w:r w:rsidR="001A2E93">
        <w:rPr>
          <w:rFonts w:ascii="Palatino Linotype" w:hAnsi="Palatino Linotype"/>
          <w:color w:val="000000" w:themeColor="text1"/>
        </w:rPr>
        <w:t>provided internet literacy classes and workshops on to</w:t>
      </w:r>
      <w:r w:rsidR="000B7459">
        <w:rPr>
          <w:rFonts w:ascii="Palatino Linotype" w:hAnsi="Palatino Linotype"/>
          <w:color w:val="000000" w:themeColor="text1"/>
        </w:rPr>
        <w:t xml:space="preserve">pics </w:t>
      </w:r>
      <w:r w:rsidR="00150E16">
        <w:rPr>
          <w:rFonts w:ascii="Palatino Linotype" w:hAnsi="Palatino Linotype"/>
          <w:color w:val="000000" w:themeColor="text1"/>
        </w:rPr>
        <w:t xml:space="preserve">such </w:t>
      </w:r>
      <w:r w:rsidR="000B7459">
        <w:rPr>
          <w:rFonts w:ascii="Palatino Linotype" w:hAnsi="Palatino Linotype"/>
          <w:color w:val="000000" w:themeColor="text1"/>
        </w:rPr>
        <w:t xml:space="preserve">as Telehealth, using the internet to look for work and </w:t>
      </w:r>
      <w:r w:rsidR="000B7459">
        <w:rPr>
          <w:rFonts w:ascii="Palatino Linotype" w:hAnsi="Palatino Linotype"/>
          <w:color w:val="000000" w:themeColor="text1"/>
        </w:rPr>
        <w:lastRenderedPageBreak/>
        <w:t>banking</w:t>
      </w:r>
      <w:r w:rsidR="001A2E93">
        <w:rPr>
          <w:rFonts w:ascii="Palatino Linotype" w:hAnsi="Palatino Linotype"/>
          <w:color w:val="000000" w:themeColor="text1"/>
        </w:rPr>
        <w:t xml:space="preserve">, and held open computer labs in their respective communities. </w:t>
      </w:r>
      <w:r w:rsidR="006E5614">
        <w:rPr>
          <w:rFonts w:ascii="Palatino Linotype" w:hAnsi="Palatino Linotype"/>
          <w:color w:val="000000" w:themeColor="text1"/>
        </w:rPr>
        <w:t xml:space="preserve"> </w:t>
      </w:r>
      <w:r w:rsidR="001A2E93">
        <w:rPr>
          <w:rFonts w:ascii="Palatino Linotype" w:hAnsi="Palatino Linotype"/>
          <w:color w:val="000000" w:themeColor="text1"/>
        </w:rPr>
        <w:t>The sub-</w:t>
      </w:r>
      <w:r w:rsidR="006343DD">
        <w:rPr>
          <w:rFonts w:ascii="Palatino Linotype" w:hAnsi="Palatino Linotype"/>
          <w:color w:val="000000" w:themeColor="text1"/>
        </w:rPr>
        <w:t xml:space="preserve">regions </w:t>
      </w:r>
      <w:r w:rsidR="003E5D08">
        <w:rPr>
          <w:rFonts w:ascii="Palatino Linotype" w:hAnsi="Palatino Linotype"/>
          <w:color w:val="000000" w:themeColor="text1"/>
        </w:rPr>
        <w:t xml:space="preserve">further </w:t>
      </w:r>
      <w:r w:rsidR="006343DD">
        <w:rPr>
          <w:rFonts w:ascii="Palatino Linotype" w:hAnsi="Palatino Linotype"/>
          <w:color w:val="000000" w:themeColor="text1"/>
        </w:rPr>
        <w:t xml:space="preserve">helped </w:t>
      </w:r>
      <w:r w:rsidR="003E5D08">
        <w:rPr>
          <w:rFonts w:ascii="Palatino Linotype" w:hAnsi="Palatino Linotype"/>
          <w:color w:val="000000" w:themeColor="text1"/>
        </w:rPr>
        <w:t>individuals</w:t>
      </w:r>
      <w:r w:rsidR="006343DD">
        <w:rPr>
          <w:rFonts w:ascii="Palatino Linotype" w:hAnsi="Palatino Linotype"/>
          <w:color w:val="000000" w:themeColor="text1"/>
        </w:rPr>
        <w:t xml:space="preserve"> subscribe</w:t>
      </w:r>
      <w:r w:rsidR="001A2E93">
        <w:rPr>
          <w:rFonts w:ascii="Palatino Linotype" w:hAnsi="Palatino Linotype"/>
          <w:color w:val="000000" w:themeColor="text1"/>
        </w:rPr>
        <w:t xml:space="preserve"> to</w:t>
      </w:r>
      <w:r w:rsidR="00C82AE8">
        <w:rPr>
          <w:rFonts w:ascii="Palatino Linotype" w:hAnsi="Palatino Linotype"/>
          <w:color w:val="000000" w:themeColor="text1"/>
        </w:rPr>
        <w:t xml:space="preserve"> low-cost internet services,</w:t>
      </w:r>
      <w:r w:rsidR="001A2E93">
        <w:rPr>
          <w:rFonts w:ascii="Palatino Linotype" w:hAnsi="Palatino Linotype"/>
          <w:color w:val="000000" w:themeColor="text1"/>
        </w:rPr>
        <w:t xml:space="preserve"> informed policy makers of their efforts</w:t>
      </w:r>
      <w:r w:rsidR="00C82AE8">
        <w:rPr>
          <w:rFonts w:ascii="Palatino Linotype" w:hAnsi="Palatino Linotype"/>
          <w:color w:val="000000" w:themeColor="text1"/>
        </w:rPr>
        <w:t xml:space="preserve">, handed out broadband literature and outreach material, and collected demographic data from </w:t>
      </w:r>
      <w:r w:rsidR="007F354B">
        <w:rPr>
          <w:rFonts w:ascii="Palatino Linotype" w:hAnsi="Palatino Linotype"/>
          <w:color w:val="000000" w:themeColor="text1"/>
        </w:rPr>
        <w:t>class and event attendees.</w:t>
      </w:r>
      <w:r w:rsidR="00B07744">
        <w:rPr>
          <w:rFonts w:ascii="Palatino Linotype" w:hAnsi="Palatino Linotype"/>
          <w:color w:val="000000" w:themeColor="text1"/>
        </w:rPr>
        <w:t xml:space="preserve">  One sub-region, South Bay, worked to set up wifi connections in some businesses areas and three senior housing centers.</w:t>
      </w:r>
      <w:r w:rsidR="001A2E93">
        <w:rPr>
          <w:rFonts w:ascii="Palatino Linotype" w:hAnsi="Palatino Linotype"/>
          <w:color w:val="000000" w:themeColor="text1"/>
        </w:rPr>
        <w:t xml:space="preserve">  </w:t>
      </w:r>
    </w:p>
    <w:p w:rsidR="00A952AD" w:rsidRPr="00A952AD" w:rsidRDefault="00A952AD" w:rsidP="00090906">
      <w:pPr>
        <w:autoSpaceDE w:val="0"/>
        <w:autoSpaceDN w:val="0"/>
        <w:adjustRightInd w:val="0"/>
        <w:rPr>
          <w:rFonts w:ascii="Palatino Linotype" w:hAnsi="Palatino Linotype"/>
          <w:color w:val="000000" w:themeColor="text1"/>
        </w:rPr>
      </w:pPr>
    </w:p>
    <w:p w:rsidR="001377AE" w:rsidRDefault="001377AE" w:rsidP="00837B18">
      <w:pPr>
        <w:autoSpaceDE w:val="0"/>
        <w:autoSpaceDN w:val="0"/>
        <w:adjustRightInd w:val="0"/>
        <w:rPr>
          <w:rFonts w:ascii="Palatino Linotype" w:hAnsi="Palatino Linotype"/>
          <w:color w:val="000000" w:themeColor="text1"/>
        </w:rPr>
      </w:pPr>
      <w:r>
        <w:rPr>
          <w:rFonts w:ascii="Palatino Linotype" w:hAnsi="Palatino Linotype"/>
          <w:color w:val="000000" w:themeColor="text1"/>
        </w:rPr>
        <w:t xml:space="preserve">During the previous grant cycle, the Fiscal Agents </w:t>
      </w:r>
      <w:r w:rsidRPr="00F14516">
        <w:rPr>
          <w:rFonts w:ascii="Palatino Linotype" w:hAnsi="Palatino Linotype"/>
          <w:color w:val="000000" w:themeColor="text1"/>
        </w:rPr>
        <w:t xml:space="preserve">for </w:t>
      </w:r>
      <w:r w:rsidR="00D31EA4">
        <w:rPr>
          <w:rFonts w:ascii="Palatino Linotype" w:hAnsi="Palatino Linotype"/>
          <w:color w:val="000000" w:themeColor="text1"/>
        </w:rPr>
        <w:t xml:space="preserve">NBNCBC, CSCBC, and LACRBC </w:t>
      </w:r>
      <w:r>
        <w:rPr>
          <w:rFonts w:ascii="Palatino Linotype" w:hAnsi="Palatino Linotype"/>
          <w:color w:val="000000" w:themeColor="text1"/>
        </w:rPr>
        <w:t>filed appropriate documentation with reimbursement requests, and fulfilled other consortium-related responsibilities.</w:t>
      </w:r>
    </w:p>
    <w:p w:rsidR="00303D6C" w:rsidRDefault="00303D6C" w:rsidP="001377AE">
      <w:pPr>
        <w:autoSpaceDE w:val="0"/>
        <w:autoSpaceDN w:val="0"/>
        <w:adjustRightInd w:val="0"/>
        <w:rPr>
          <w:rFonts w:ascii="Palatino Linotype" w:hAnsi="Palatino Linotype"/>
          <w:color w:val="000000" w:themeColor="text1"/>
        </w:rPr>
      </w:pPr>
    </w:p>
    <w:p w:rsidR="008D2217" w:rsidRDefault="008D1AE3" w:rsidP="008D2217">
      <w:pPr>
        <w:pStyle w:val="NormalWeb"/>
        <w:spacing w:before="0"/>
        <w:rPr>
          <w:rFonts w:ascii="Palatino Linotype" w:hAnsi="Palatino Linotype"/>
          <w:i/>
        </w:rPr>
      </w:pPr>
      <w:r w:rsidRPr="008B0F39">
        <w:rPr>
          <w:rFonts w:ascii="Palatino Linotype" w:hAnsi="Palatino Linotype"/>
          <w:i/>
        </w:rPr>
        <w:t>Work Plan</w:t>
      </w:r>
    </w:p>
    <w:p w:rsidR="00A1775C" w:rsidRDefault="00A1775C">
      <w:pPr>
        <w:autoSpaceDE w:val="0"/>
        <w:autoSpaceDN w:val="0"/>
        <w:adjustRightInd w:val="0"/>
        <w:rPr>
          <w:rFonts w:ascii="Palatino Linotype" w:hAnsi="Palatino Linotype"/>
        </w:rPr>
      </w:pPr>
      <w:r>
        <w:rPr>
          <w:rFonts w:ascii="Palatino Linotype" w:hAnsi="Palatino Linotype"/>
          <w:b/>
          <w:color w:val="000000" w:themeColor="text1"/>
        </w:rPr>
        <w:t>NBNCBC</w:t>
      </w:r>
      <w:r w:rsidR="008D1AE3" w:rsidRPr="00090906">
        <w:rPr>
          <w:rFonts w:ascii="Palatino Linotype" w:hAnsi="Palatino Linotype"/>
        </w:rPr>
        <w:t>’s</w:t>
      </w:r>
      <w:r w:rsidR="008D1AE3" w:rsidRPr="00421080">
        <w:rPr>
          <w:rFonts w:ascii="Palatino Linotype" w:hAnsi="Palatino Linotype"/>
        </w:rPr>
        <w:t xml:space="preserve"> Work Plan contains discrete, clear tasks and deliverables, with acceptable timelines for completion</w:t>
      </w:r>
      <w:r w:rsidR="00FA66D1">
        <w:rPr>
          <w:rFonts w:ascii="Palatino Linotype" w:hAnsi="Palatino Linotype"/>
        </w:rPr>
        <w:t xml:space="preserve"> (see Appendix A)</w:t>
      </w:r>
      <w:r w:rsidR="008D1AE3" w:rsidRPr="00421080">
        <w:rPr>
          <w:rFonts w:ascii="Palatino Linotype" w:hAnsi="Palatino Linotype"/>
        </w:rPr>
        <w:t xml:space="preserve">.  The Work Plan is directly related to the Action Plan and </w:t>
      </w:r>
      <w:r w:rsidR="008D1AE3">
        <w:rPr>
          <w:rFonts w:ascii="Palatino Linotype" w:hAnsi="Palatino Linotype"/>
        </w:rPr>
        <w:t>its</w:t>
      </w:r>
      <w:r w:rsidR="008D1AE3" w:rsidRPr="00421080">
        <w:rPr>
          <w:rFonts w:ascii="Palatino Linotype" w:hAnsi="Palatino Linotype"/>
        </w:rPr>
        <w:t xml:space="preserve"> goals.</w:t>
      </w:r>
      <w:r w:rsidR="00D37EA1">
        <w:rPr>
          <w:rFonts w:ascii="Palatino Linotype" w:hAnsi="Palatino Linotype"/>
        </w:rPr>
        <w:t xml:space="preserve">  </w:t>
      </w:r>
      <w:r w:rsidR="00AA242D">
        <w:rPr>
          <w:rFonts w:ascii="Palatino Linotype" w:hAnsi="Palatino Linotype"/>
        </w:rPr>
        <w:t xml:space="preserve">For example, Mendocino and Sonoma counties began conceptual designs for Broadband Strategic Plans during the prior grant cycle.  They </w:t>
      </w:r>
      <w:r w:rsidR="00064D7E">
        <w:rPr>
          <w:rFonts w:ascii="Palatino Linotype" w:hAnsi="Palatino Linotype"/>
        </w:rPr>
        <w:t xml:space="preserve">propose to </w:t>
      </w:r>
      <w:r w:rsidR="00AA242D">
        <w:rPr>
          <w:rFonts w:ascii="Palatino Linotype" w:hAnsi="Palatino Linotype"/>
        </w:rPr>
        <w:t xml:space="preserve">continue </w:t>
      </w:r>
      <w:r w:rsidR="00064D7E">
        <w:rPr>
          <w:rFonts w:ascii="Palatino Linotype" w:hAnsi="Palatino Linotype"/>
        </w:rPr>
        <w:t xml:space="preserve">the </w:t>
      </w:r>
      <w:r w:rsidR="00AA242D">
        <w:rPr>
          <w:rFonts w:ascii="Palatino Linotype" w:hAnsi="Palatino Linotype"/>
        </w:rPr>
        <w:t xml:space="preserve">development of countywide plans and last miles plans, including holding community meetings for public feedback. </w:t>
      </w:r>
    </w:p>
    <w:p w:rsidR="00F03007" w:rsidRDefault="00F03007">
      <w:pPr>
        <w:autoSpaceDE w:val="0"/>
        <w:autoSpaceDN w:val="0"/>
        <w:adjustRightInd w:val="0"/>
        <w:rPr>
          <w:rFonts w:ascii="Palatino Linotype" w:hAnsi="Palatino Linotype"/>
        </w:rPr>
      </w:pPr>
    </w:p>
    <w:p w:rsidR="00F03007" w:rsidRDefault="00F03007" w:rsidP="0019427E">
      <w:pPr>
        <w:pStyle w:val="NormalWeb"/>
        <w:spacing w:before="0" w:after="0"/>
        <w:rPr>
          <w:rFonts w:ascii="Palatino Linotype" w:hAnsi="Palatino Linotype"/>
        </w:rPr>
      </w:pPr>
      <w:r>
        <w:rPr>
          <w:rFonts w:ascii="Palatino Linotype" w:hAnsi="Palatino Linotype"/>
          <w:b/>
        </w:rPr>
        <w:t>CSCBC</w:t>
      </w:r>
      <w:r w:rsidRPr="00EE390B">
        <w:rPr>
          <w:rFonts w:ascii="Palatino Linotype" w:hAnsi="Palatino Linotype"/>
        </w:rPr>
        <w:t>’s</w:t>
      </w:r>
      <w:r w:rsidRPr="00421080">
        <w:rPr>
          <w:rFonts w:ascii="Palatino Linotype" w:hAnsi="Palatino Linotype"/>
        </w:rPr>
        <w:t xml:space="preserve"> Work Plan contains discrete, clear tasks and deliverables, with acceptable timelines for completion</w:t>
      </w:r>
      <w:r>
        <w:rPr>
          <w:rFonts w:ascii="Palatino Linotype" w:hAnsi="Palatino Linotype"/>
        </w:rPr>
        <w:t xml:space="preserve"> (see Appendix B)</w:t>
      </w:r>
      <w:r w:rsidRPr="00421080">
        <w:rPr>
          <w:rFonts w:ascii="Palatino Linotype" w:hAnsi="Palatino Linotype"/>
        </w:rPr>
        <w:t xml:space="preserve">.  The Work Plan is directly related to the Action Plan and </w:t>
      </w:r>
      <w:r>
        <w:rPr>
          <w:rFonts w:ascii="Palatino Linotype" w:hAnsi="Palatino Linotype"/>
        </w:rPr>
        <w:t>its</w:t>
      </w:r>
      <w:r w:rsidRPr="00421080">
        <w:rPr>
          <w:rFonts w:ascii="Palatino Linotype" w:hAnsi="Palatino Linotype"/>
        </w:rPr>
        <w:t xml:space="preserve"> goals.</w:t>
      </w:r>
      <w:r>
        <w:rPr>
          <w:rFonts w:ascii="Palatino Linotype" w:hAnsi="Palatino Linotype"/>
        </w:rPr>
        <w:t xml:space="preserve">  For example, CSCBC plans to reach out to at least one ISP each quarter to assist them </w:t>
      </w:r>
      <w:r w:rsidR="00DF1FEC">
        <w:rPr>
          <w:rFonts w:ascii="Palatino Linotype" w:hAnsi="Palatino Linotype"/>
        </w:rPr>
        <w:t xml:space="preserve">with promotional activities and </w:t>
      </w:r>
      <w:r>
        <w:rPr>
          <w:rFonts w:ascii="Palatino Linotype" w:hAnsi="Palatino Linotype"/>
        </w:rPr>
        <w:t xml:space="preserve">identification of neighborhoods in the region suitable for potential build-out. </w:t>
      </w:r>
    </w:p>
    <w:p w:rsidR="008D1AE3" w:rsidRPr="008D2217" w:rsidRDefault="00F03007" w:rsidP="0019427E">
      <w:pPr>
        <w:pStyle w:val="NormalWeb"/>
        <w:spacing w:before="0" w:after="0"/>
        <w:rPr>
          <w:rFonts w:ascii="Palatino Linotype" w:hAnsi="Palatino Linotype"/>
          <w:i/>
        </w:rPr>
      </w:pPr>
      <w:r>
        <w:rPr>
          <w:rFonts w:ascii="Palatino Linotype" w:hAnsi="Palatino Linotype"/>
        </w:rPr>
        <w:t xml:space="preserve"> </w:t>
      </w:r>
      <w:r w:rsidR="008D1AE3">
        <w:rPr>
          <w:rFonts w:ascii="Palatino Linotype" w:hAnsi="Palatino Linotype"/>
        </w:rPr>
        <w:t xml:space="preserve"> </w:t>
      </w:r>
      <w:r w:rsidR="00C63920">
        <w:rPr>
          <w:rFonts w:ascii="Palatino Linotype" w:hAnsi="Palatino Linotype"/>
        </w:rPr>
        <w:t xml:space="preserve"> </w:t>
      </w:r>
    </w:p>
    <w:p w:rsidR="00514F61" w:rsidRDefault="00A1775C">
      <w:r>
        <w:rPr>
          <w:b/>
        </w:rPr>
        <w:t>LACRBC</w:t>
      </w:r>
      <w:r w:rsidR="00514F61" w:rsidRPr="00090906">
        <w:t>’s</w:t>
      </w:r>
      <w:r w:rsidR="00514F61" w:rsidRPr="008D789D">
        <w:t xml:space="preserve"> </w:t>
      </w:r>
      <w:r w:rsidR="00514F61" w:rsidRPr="00514F61">
        <w:rPr>
          <w:rFonts w:ascii="Palatino Linotype" w:hAnsi="Palatino Linotype"/>
        </w:rPr>
        <w:t xml:space="preserve">Work Plan contains discrete, clear tasks and deliverables, with acceptable timelines for completion (see Appendix </w:t>
      </w:r>
      <w:r w:rsidR="00F03007">
        <w:rPr>
          <w:rFonts w:ascii="Palatino Linotype" w:hAnsi="Palatino Linotype"/>
        </w:rPr>
        <w:t>C</w:t>
      </w:r>
      <w:r w:rsidR="00514F61" w:rsidRPr="00514F61">
        <w:rPr>
          <w:rFonts w:ascii="Palatino Linotype" w:hAnsi="Palatino Linotype"/>
        </w:rPr>
        <w:t>).  Activities itemized in the Work Plan are consistent with the Action Plan.  For example</w:t>
      </w:r>
      <w:r w:rsidR="00AA242D">
        <w:rPr>
          <w:rFonts w:ascii="Palatino Linotype" w:hAnsi="Palatino Linotype"/>
        </w:rPr>
        <w:t>,</w:t>
      </w:r>
      <w:r>
        <w:rPr>
          <w:rFonts w:ascii="Palatino Linotype" w:hAnsi="Palatino Linotype"/>
        </w:rPr>
        <w:t xml:space="preserve"> </w:t>
      </w:r>
      <w:r w:rsidR="00E8271B">
        <w:rPr>
          <w:rFonts w:ascii="Palatino Linotype" w:hAnsi="Palatino Linotype"/>
        </w:rPr>
        <w:t xml:space="preserve">the Work Plan implements the Action Plan goals of: </w:t>
      </w:r>
      <w:r w:rsidR="000B7459">
        <w:rPr>
          <w:rFonts w:ascii="Palatino Linotype" w:hAnsi="Palatino Linotype"/>
        </w:rPr>
        <w:t xml:space="preserve"> </w:t>
      </w:r>
      <w:r w:rsidR="008821A3">
        <w:rPr>
          <w:rFonts w:ascii="Palatino Linotype" w:hAnsi="Palatino Linotype"/>
        </w:rPr>
        <w:t xml:space="preserve">providing classes </w:t>
      </w:r>
      <w:r w:rsidR="000B7459">
        <w:rPr>
          <w:rFonts w:ascii="Palatino Linotype" w:hAnsi="Palatino Linotype"/>
        </w:rPr>
        <w:t xml:space="preserve">and </w:t>
      </w:r>
      <w:r w:rsidR="00E8271B">
        <w:rPr>
          <w:rFonts w:ascii="Palatino Linotype" w:hAnsi="Palatino Linotype"/>
        </w:rPr>
        <w:t>public access to computer labs</w:t>
      </w:r>
      <w:r w:rsidR="006D7E27">
        <w:rPr>
          <w:rFonts w:ascii="Palatino Linotype" w:hAnsi="Palatino Linotype"/>
        </w:rPr>
        <w:t xml:space="preserve"> to residents</w:t>
      </w:r>
      <w:r w:rsidR="00E8271B">
        <w:rPr>
          <w:rFonts w:ascii="Palatino Linotype" w:hAnsi="Palatino Linotype"/>
        </w:rPr>
        <w:t xml:space="preserve">. </w:t>
      </w:r>
    </w:p>
    <w:p w:rsidR="006D7DC0" w:rsidRDefault="006D7DC0" w:rsidP="00514F61"/>
    <w:p w:rsidR="008D1AE3" w:rsidRPr="00985B4A" w:rsidRDefault="008D1AE3" w:rsidP="008D1AE3">
      <w:pPr>
        <w:pStyle w:val="NormalWeb"/>
        <w:rPr>
          <w:rFonts w:ascii="Palatino Linotype" w:hAnsi="Palatino Linotype"/>
          <w:i/>
        </w:rPr>
      </w:pPr>
      <w:r w:rsidRPr="001340E1">
        <w:rPr>
          <w:rFonts w:ascii="Palatino Linotype" w:hAnsi="Palatino Linotype"/>
          <w:i/>
        </w:rPr>
        <w:t>Action Plan</w:t>
      </w:r>
    </w:p>
    <w:p w:rsidR="008D1AE3" w:rsidRDefault="00A1775C">
      <w:pPr>
        <w:autoSpaceDE w:val="0"/>
        <w:autoSpaceDN w:val="0"/>
        <w:adjustRightInd w:val="0"/>
        <w:rPr>
          <w:rFonts w:ascii="Palatino Linotype" w:hAnsi="Palatino Linotype"/>
        </w:rPr>
      </w:pPr>
      <w:r>
        <w:rPr>
          <w:rFonts w:ascii="Palatino Linotype" w:hAnsi="Palatino Linotype"/>
          <w:b/>
          <w:color w:val="000000" w:themeColor="text1"/>
        </w:rPr>
        <w:t>NBNCBC</w:t>
      </w:r>
      <w:r>
        <w:rPr>
          <w:rFonts w:ascii="Palatino Linotype" w:hAnsi="Palatino Linotype"/>
          <w:color w:val="000000" w:themeColor="text1"/>
        </w:rPr>
        <w:t xml:space="preserve"> </w:t>
      </w:r>
      <w:r w:rsidR="008D1AE3" w:rsidRPr="00421080">
        <w:rPr>
          <w:rFonts w:ascii="Palatino Linotype" w:hAnsi="Palatino Linotype"/>
        </w:rPr>
        <w:t>provided a clear Action</w:t>
      </w:r>
      <w:r w:rsidR="008D1AE3">
        <w:rPr>
          <w:rFonts w:ascii="Palatino Linotype" w:hAnsi="Palatino Linotype"/>
        </w:rPr>
        <w:t xml:space="preserve"> Plan</w:t>
      </w:r>
      <w:r w:rsidR="008D1AE3" w:rsidRPr="00421080">
        <w:rPr>
          <w:rFonts w:ascii="Palatino Linotype" w:hAnsi="Palatino Linotype"/>
        </w:rPr>
        <w:t xml:space="preserve"> </w:t>
      </w:r>
      <w:r w:rsidR="008D1AE3">
        <w:rPr>
          <w:rFonts w:ascii="Palatino Linotype" w:hAnsi="Palatino Linotype"/>
        </w:rPr>
        <w:t>consistent with program requirements defined in D.11-06-038.</w:t>
      </w:r>
      <w:r w:rsidR="001D0BA6">
        <w:rPr>
          <w:rStyle w:val="FootnoteReference"/>
          <w:rFonts w:ascii="Palatino Linotype" w:hAnsi="Palatino Linotype"/>
        </w:rPr>
        <w:footnoteReference w:id="12"/>
      </w:r>
      <w:r w:rsidR="008D1AE3" w:rsidRPr="00421080">
        <w:rPr>
          <w:rFonts w:ascii="Palatino Linotype" w:hAnsi="Palatino Linotype"/>
        </w:rPr>
        <w:t xml:space="preserve"> </w:t>
      </w:r>
      <w:r w:rsidR="008D1AE3">
        <w:rPr>
          <w:rFonts w:ascii="Palatino Linotype" w:hAnsi="Palatino Linotype"/>
        </w:rPr>
        <w:t xml:space="preserve"> </w:t>
      </w:r>
      <w:r w:rsidR="003E5D08">
        <w:rPr>
          <w:rFonts w:ascii="Palatino Linotype" w:hAnsi="Palatino Linotype"/>
        </w:rPr>
        <w:t xml:space="preserve">For example, </w:t>
      </w:r>
      <w:r w:rsidR="008D47ED" w:rsidRPr="008D47ED">
        <w:rPr>
          <w:rFonts w:ascii="Palatino Linotype" w:hAnsi="Palatino Linotype"/>
          <w:color w:val="000000" w:themeColor="text1"/>
        </w:rPr>
        <w:t>NBNCBC</w:t>
      </w:r>
      <w:r w:rsidR="00D37EA1">
        <w:rPr>
          <w:rFonts w:ascii="Palatino Linotype" w:hAnsi="Palatino Linotype"/>
        </w:rPr>
        <w:t xml:space="preserve"> </w:t>
      </w:r>
      <w:r w:rsidR="008D1AE3">
        <w:rPr>
          <w:rFonts w:ascii="Palatino Linotype" w:hAnsi="Palatino Linotype"/>
        </w:rPr>
        <w:t xml:space="preserve">proposes </w:t>
      </w:r>
      <w:r w:rsidR="001001E6">
        <w:rPr>
          <w:rFonts w:ascii="Palatino Linotype" w:hAnsi="Palatino Linotype"/>
        </w:rPr>
        <w:t xml:space="preserve">to </w:t>
      </w:r>
      <w:r w:rsidR="004043BF">
        <w:rPr>
          <w:rFonts w:ascii="Palatino Linotype" w:hAnsi="Palatino Linotype"/>
        </w:rPr>
        <w:t xml:space="preserve">primarily focus on infrastructure planning, </w:t>
      </w:r>
      <w:r w:rsidR="003E5D08">
        <w:rPr>
          <w:rFonts w:ascii="Palatino Linotype" w:hAnsi="Palatino Linotype"/>
        </w:rPr>
        <w:t xml:space="preserve">wherein </w:t>
      </w:r>
      <w:r w:rsidR="00293FBC">
        <w:rPr>
          <w:rFonts w:ascii="Palatino Linotype" w:hAnsi="Palatino Linotype"/>
        </w:rPr>
        <w:t xml:space="preserve">counties will engage in last mile and financial planning, as well as ground truthing broadband services levels.  </w:t>
      </w:r>
      <w:r w:rsidR="004966A3">
        <w:rPr>
          <w:rFonts w:ascii="Palatino Linotype" w:hAnsi="Palatino Linotype"/>
        </w:rPr>
        <w:t>These</w:t>
      </w:r>
      <w:r w:rsidR="008D1AE3">
        <w:rPr>
          <w:rFonts w:ascii="Palatino Linotype" w:hAnsi="Palatino Linotype"/>
        </w:rPr>
        <w:t xml:space="preserve"> are consistent with the “core responsibilities” outlined in D.11-06-038.</w:t>
      </w:r>
    </w:p>
    <w:p w:rsidR="00F03007" w:rsidRDefault="00F03007">
      <w:pPr>
        <w:autoSpaceDE w:val="0"/>
        <w:autoSpaceDN w:val="0"/>
        <w:adjustRightInd w:val="0"/>
        <w:rPr>
          <w:rFonts w:ascii="Palatino Linotype" w:hAnsi="Palatino Linotype"/>
        </w:rPr>
      </w:pPr>
    </w:p>
    <w:p w:rsidR="00F03007" w:rsidRDefault="00F03007">
      <w:pPr>
        <w:autoSpaceDE w:val="0"/>
        <w:autoSpaceDN w:val="0"/>
        <w:adjustRightInd w:val="0"/>
        <w:rPr>
          <w:rFonts w:ascii="Palatino Linotype" w:hAnsi="Palatino Linotype"/>
        </w:rPr>
      </w:pPr>
      <w:r>
        <w:rPr>
          <w:rFonts w:ascii="Palatino Linotype" w:hAnsi="Palatino Linotype"/>
          <w:b/>
        </w:rPr>
        <w:t xml:space="preserve">CSCBC </w:t>
      </w:r>
      <w:r w:rsidRPr="00421080">
        <w:rPr>
          <w:rFonts w:ascii="Palatino Linotype" w:hAnsi="Palatino Linotype"/>
        </w:rPr>
        <w:t>provided a clear Action</w:t>
      </w:r>
      <w:r>
        <w:rPr>
          <w:rFonts w:ascii="Palatino Linotype" w:hAnsi="Palatino Linotype"/>
        </w:rPr>
        <w:t xml:space="preserve"> Plan</w:t>
      </w:r>
      <w:r w:rsidRPr="00421080">
        <w:rPr>
          <w:rFonts w:ascii="Palatino Linotype" w:hAnsi="Palatino Linotype"/>
        </w:rPr>
        <w:t xml:space="preserve"> </w:t>
      </w:r>
      <w:r>
        <w:rPr>
          <w:rFonts w:ascii="Palatino Linotype" w:hAnsi="Palatino Linotype"/>
        </w:rPr>
        <w:t>consistent with program requirements defined in D.11-06-038.</w:t>
      </w:r>
      <w:r w:rsidRPr="00421080">
        <w:rPr>
          <w:rFonts w:ascii="Palatino Linotype" w:hAnsi="Palatino Linotype"/>
        </w:rPr>
        <w:t xml:space="preserve"> </w:t>
      </w:r>
      <w:r>
        <w:rPr>
          <w:rFonts w:ascii="Palatino Linotype" w:hAnsi="Palatino Linotype"/>
        </w:rPr>
        <w:t xml:space="preserve"> CSCBC proposes to assist local ISPs with their promotional and expansion plans, and to increase digital literacy in the rural by building upon successes of the Coach &amp; Learn Program.  These are consistent with the “core responsibilities” outlined in D.11-06-038.</w:t>
      </w:r>
    </w:p>
    <w:p w:rsidR="00F03007" w:rsidRDefault="00F03007">
      <w:pPr>
        <w:autoSpaceDE w:val="0"/>
        <w:autoSpaceDN w:val="0"/>
        <w:adjustRightInd w:val="0"/>
        <w:rPr>
          <w:rFonts w:ascii="Palatino Linotype" w:hAnsi="Palatino Linotype"/>
        </w:rPr>
      </w:pPr>
    </w:p>
    <w:p w:rsidR="003A725E" w:rsidRDefault="00A1775C" w:rsidP="0019427E">
      <w:pPr>
        <w:pStyle w:val="NormalWeb"/>
        <w:spacing w:before="0" w:after="0"/>
        <w:rPr>
          <w:rFonts w:ascii="Palatino Linotype" w:hAnsi="Palatino Linotype"/>
        </w:rPr>
      </w:pPr>
      <w:r>
        <w:rPr>
          <w:b/>
        </w:rPr>
        <w:t>LACRBC</w:t>
      </w:r>
      <w:r w:rsidR="004C42FD" w:rsidRPr="004C42FD">
        <w:rPr>
          <w:rFonts w:ascii="Palatino Linotype" w:hAnsi="Palatino Linotype"/>
        </w:rPr>
        <w:t xml:space="preserve"> </w:t>
      </w:r>
      <w:r w:rsidR="007B0EC3" w:rsidRPr="00421080">
        <w:rPr>
          <w:rFonts w:ascii="Palatino Linotype" w:hAnsi="Palatino Linotype"/>
        </w:rPr>
        <w:t>provided a clear Action</w:t>
      </w:r>
      <w:r w:rsidR="007B0EC3">
        <w:rPr>
          <w:rFonts w:ascii="Palatino Linotype" w:hAnsi="Palatino Linotype"/>
        </w:rPr>
        <w:t xml:space="preserve"> Plan</w:t>
      </w:r>
      <w:r w:rsidR="007B0EC3" w:rsidRPr="00421080">
        <w:rPr>
          <w:rFonts w:ascii="Palatino Linotype" w:hAnsi="Palatino Linotype"/>
        </w:rPr>
        <w:t xml:space="preserve"> </w:t>
      </w:r>
      <w:r w:rsidR="007B0EC3">
        <w:rPr>
          <w:rFonts w:ascii="Palatino Linotype" w:hAnsi="Palatino Linotype"/>
        </w:rPr>
        <w:t xml:space="preserve">consistent with program requirements defined in D.11-06-038.  </w:t>
      </w:r>
      <w:r w:rsidR="0089042C">
        <w:rPr>
          <w:rFonts w:ascii="Palatino Linotype" w:hAnsi="Palatino Linotype"/>
        </w:rPr>
        <w:t xml:space="preserve">In its Action Plan, </w:t>
      </w:r>
      <w:r w:rsidR="007556A4">
        <w:rPr>
          <w:rFonts w:ascii="Palatino Linotype" w:hAnsi="Palatino Linotype"/>
        </w:rPr>
        <w:t>LACRBC</w:t>
      </w:r>
      <w:r w:rsidR="00DA09FA">
        <w:rPr>
          <w:rFonts w:ascii="Palatino Linotype" w:hAnsi="Palatino Linotype"/>
        </w:rPr>
        <w:t xml:space="preserve"> proposes</w:t>
      </w:r>
      <w:r w:rsidR="0025388F">
        <w:rPr>
          <w:rFonts w:ascii="Palatino Linotype" w:hAnsi="Palatino Linotype"/>
        </w:rPr>
        <w:t xml:space="preserve"> to promote adoption by </w:t>
      </w:r>
      <w:r w:rsidR="00E8271B">
        <w:rPr>
          <w:rFonts w:ascii="Palatino Linotype" w:hAnsi="Palatino Linotype"/>
        </w:rPr>
        <w:t>providing internet subscription options, holding community</w:t>
      </w:r>
      <w:r w:rsidR="0025388F">
        <w:rPr>
          <w:rFonts w:ascii="Palatino Linotype" w:hAnsi="Palatino Linotype"/>
        </w:rPr>
        <w:t xml:space="preserve"> meetings</w:t>
      </w:r>
      <w:r w:rsidR="00E8271B">
        <w:rPr>
          <w:rFonts w:ascii="Palatino Linotype" w:hAnsi="Palatino Linotype"/>
        </w:rPr>
        <w:t>/events</w:t>
      </w:r>
      <w:r w:rsidR="0025388F">
        <w:rPr>
          <w:rFonts w:ascii="Palatino Linotype" w:hAnsi="Palatino Linotype"/>
        </w:rPr>
        <w:t xml:space="preserve">, </w:t>
      </w:r>
      <w:r w:rsidR="007556A4">
        <w:rPr>
          <w:rFonts w:ascii="Palatino Linotype" w:hAnsi="Palatino Linotype"/>
        </w:rPr>
        <w:t xml:space="preserve">by providing classes and workshops, as well as </w:t>
      </w:r>
      <w:r w:rsidR="00E8271B">
        <w:rPr>
          <w:rFonts w:ascii="Palatino Linotype" w:hAnsi="Palatino Linotype"/>
        </w:rPr>
        <w:t xml:space="preserve">distributing </w:t>
      </w:r>
      <w:r w:rsidR="007556A4">
        <w:rPr>
          <w:rFonts w:ascii="Palatino Linotype" w:hAnsi="Palatino Linotype"/>
        </w:rPr>
        <w:t xml:space="preserve">literature </w:t>
      </w:r>
      <w:r w:rsidR="00E8271B">
        <w:rPr>
          <w:rFonts w:ascii="Palatino Linotype" w:hAnsi="Palatino Linotype"/>
        </w:rPr>
        <w:t xml:space="preserve">on </w:t>
      </w:r>
      <w:r w:rsidR="007556A4">
        <w:rPr>
          <w:rFonts w:ascii="Palatino Linotype" w:hAnsi="Palatino Linotype"/>
        </w:rPr>
        <w:t>digital access</w:t>
      </w:r>
      <w:r w:rsidR="00E8271B">
        <w:rPr>
          <w:rFonts w:ascii="Palatino Linotype" w:hAnsi="Palatino Linotype"/>
        </w:rPr>
        <w:t xml:space="preserve"> and internet resources</w:t>
      </w:r>
      <w:r w:rsidR="00977B51">
        <w:rPr>
          <w:rFonts w:ascii="Palatino Linotype" w:hAnsi="Palatino Linotype"/>
        </w:rPr>
        <w:t xml:space="preserve">. </w:t>
      </w:r>
      <w:r w:rsidR="006E5614">
        <w:rPr>
          <w:rFonts w:ascii="Palatino Linotype" w:hAnsi="Palatino Linotype"/>
        </w:rPr>
        <w:t xml:space="preserve"> </w:t>
      </w:r>
      <w:r w:rsidR="00977B51">
        <w:rPr>
          <w:rFonts w:ascii="Palatino Linotype" w:hAnsi="Palatino Linotype"/>
        </w:rPr>
        <w:t>These</w:t>
      </w:r>
      <w:r w:rsidR="0025388F">
        <w:rPr>
          <w:rFonts w:ascii="Palatino Linotype" w:hAnsi="Palatino Linotype"/>
        </w:rPr>
        <w:t xml:space="preserve"> are consistent with the “core responsibilities” outlined in D.11-06-038.</w:t>
      </w:r>
    </w:p>
    <w:p w:rsidR="008D1AE3" w:rsidRPr="00791314" w:rsidRDefault="008D1AE3" w:rsidP="008D1AE3">
      <w:pPr>
        <w:pStyle w:val="NormalWeb"/>
        <w:rPr>
          <w:rFonts w:ascii="Palatino Linotype" w:hAnsi="Palatino Linotype"/>
          <w:i/>
        </w:rPr>
      </w:pPr>
      <w:r w:rsidRPr="00791314">
        <w:rPr>
          <w:rFonts w:ascii="Palatino Linotype" w:hAnsi="Palatino Linotype"/>
          <w:i/>
        </w:rPr>
        <w:t>Budget</w:t>
      </w:r>
    </w:p>
    <w:p w:rsidR="0089042C" w:rsidRDefault="00A1775C" w:rsidP="006D7E27">
      <w:pPr>
        <w:rPr>
          <w:rFonts w:ascii="Palatino Linotype" w:hAnsi="Palatino Linotype"/>
        </w:rPr>
      </w:pPr>
      <w:r>
        <w:rPr>
          <w:rFonts w:ascii="Palatino Linotype" w:hAnsi="Palatino Linotype"/>
          <w:b/>
          <w:color w:val="000000" w:themeColor="text1"/>
        </w:rPr>
        <w:t>NBNCBC</w:t>
      </w:r>
      <w:r w:rsidR="001001E6">
        <w:rPr>
          <w:rFonts w:ascii="Palatino Linotype" w:hAnsi="Palatino Linotype"/>
        </w:rPr>
        <w:t xml:space="preserve"> proposed a $</w:t>
      </w:r>
      <w:r>
        <w:rPr>
          <w:rFonts w:ascii="Palatino Linotype" w:hAnsi="Palatino Linotype"/>
        </w:rPr>
        <w:t>250,000</w:t>
      </w:r>
      <w:r w:rsidR="001001E6">
        <w:rPr>
          <w:rFonts w:ascii="Palatino Linotype" w:hAnsi="Palatino Linotype"/>
        </w:rPr>
        <w:t xml:space="preserve"> </w:t>
      </w:r>
      <w:r>
        <w:rPr>
          <w:rFonts w:ascii="Palatino Linotype" w:hAnsi="Palatino Linotype"/>
        </w:rPr>
        <w:t>budget for two years.</w:t>
      </w:r>
      <w:r w:rsidRPr="00A1775C">
        <w:rPr>
          <w:rFonts w:ascii="Palatino Linotype" w:hAnsi="Palatino Linotype"/>
        </w:rPr>
        <w:t xml:space="preserve"> </w:t>
      </w:r>
      <w:r w:rsidR="00064D7E">
        <w:rPr>
          <w:rFonts w:ascii="Palatino Linotype" w:hAnsi="Palatino Linotype"/>
        </w:rPr>
        <w:t xml:space="preserve"> </w:t>
      </w:r>
      <w:r w:rsidR="003E5D08">
        <w:rPr>
          <w:rFonts w:ascii="Palatino Linotype" w:hAnsi="Palatino Linotype"/>
        </w:rPr>
        <w:t xml:space="preserve">Based on </w:t>
      </w:r>
      <w:r>
        <w:rPr>
          <w:rFonts w:ascii="Palatino Linotype" w:hAnsi="Palatino Linotype"/>
        </w:rPr>
        <w:t>CD staff</w:t>
      </w:r>
      <w:r w:rsidR="003E5D08">
        <w:rPr>
          <w:rFonts w:ascii="Palatino Linotype" w:hAnsi="Palatino Linotype"/>
        </w:rPr>
        <w:t>’s review of the Action Plan and Work Plan, CD staff</w:t>
      </w:r>
      <w:r>
        <w:rPr>
          <w:rFonts w:ascii="Palatino Linotype" w:hAnsi="Palatino Linotype"/>
        </w:rPr>
        <w:t xml:space="preserve"> determined that the budget is reasonable for the tasks proposed and should be adopted.</w:t>
      </w:r>
    </w:p>
    <w:p w:rsidR="00F03007" w:rsidRDefault="00F03007" w:rsidP="006D7E27">
      <w:pPr>
        <w:rPr>
          <w:rFonts w:ascii="Palatino Linotype" w:hAnsi="Palatino Linotype"/>
        </w:rPr>
      </w:pPr>
    </w:p>
    <w:p w:rsidR="00F03007" w:rsidRDefault="00F03007" w:rsidP="006D7E27">
      <w:pPr>
        <w:rPr>
          <w:rFonts w:ascii="Palatino Linotype" w:hAnsi="Palatino Linotype"/>
        </w:rPr>
      </w:pPr>
      <w:r>
        <w:rPr>
          <w:rFonts w:ascii="Palatino Linotype" w:hAnsi="Palatino Linotype"/>
          <w:b/>
        </w:rPr>
        <w:t>CSCBC</w:t>
      </w:r>
      <w:r>
        <w:rPr>
          <w:rFonts w:ascii="Palatino Linotype" w:hAnsi="Palatino Linotype"/>
        </w:rPr>
        <w:t xml:space="preserve"> proposed a $250,000 budget for two-years.  The budget includes $1,000 funding</w:t>
      </w:r>
      <w:r>
        <w:rPr>
          <w:rStyle w:val="FootnoteReference"/>
          <w:rFonts w:ascii="Palatino Linotype" w:hAnsi="Palatino Linotype"/>
        </w:rPr>
        <w:footnoteReference w:id="13"/>
      </w:r>
      <w:r>
        <w:rPr>
          <w:rFonts w:ascii="Palatino Linotype" w:hAnsi="Palatino Linotype"/>
        </w:rPr>
        <w:t xml:space="preserve"> for the recognition of community volunteers assisting in the Internet training classes.  The acknowledgement and recognition of volunteers’ commitment and efforts have merits but the funding of these activities is inconsistent with the use of Consortia Account’s grant funds set forth in D. 11-06-038.</w:t>
      </w:r>
      <w:r>
        <w:rPr>
          <w:rStyle w:val="FootnoteReference"/>
          <w:rFonts w:ascii="Palatino Linotype" w:hAnsi="Palatino Linotype"/>
        </w:rPr>
        <w:footnoteReference w:id="14"/>
      </w:r>
      <w:r>
        <w:rPr>
          <w:rFonts w:ascii="Palatino Linotype" w:hAnsi="Palatino Linotype"/>
        </w:rPr>
        <w:t xml:space="preserve">  Therefore, CD staff determined that the budget should be reduced by $1,000 to $249,000</w:t>
      </w:r>
    </w:p>
    <w:p w:rsidR="00AA2964" w:rsidRDefault="00AA2964" w:rsidP="00FA727F">
      <w:pPr>
        <w:autoSpaceDE w:val="0"/>
        <w:autoSpaceDN w:val="0"/>
        <w:adjustRightInd w:val="0"/>
        <w:rPr>
          <w:rFonts w:ascii="Palatino Linotype" w:hAnsi="Palatino Linotype"/>
          <w:color w:val="000000" w:themeColor="text1"/>
        </w:rPr>
      </w:pPr>
    </w:p>
    <w:p w:rsidR="008B4653" w:rsidRDefault="00A1775C" w:rsidP="00A84A6E">
      <w:pPr>
        <w:rPr>
          <w:rFonts w:ascii="Palatino Linotype" w:hAnsi="Palatino Linotype"/>
        </w:rPr>
      </w:pPr>
      <w:r>
        <w:rPr>
          <w:b/>
        </w:rPr>
        <w:t>LACRBC</w:t>
      </w:r>
      <w:r w:rsidR="000848AF">
        <w:rPr>
          <w:rFonts w:ascii="Palatino Linotype" w:hAnsi="Palatino Linotype"/>
        </w:rPr>
        <w:t xml:space="preserve"> </w:t>
      </w:r>
      <w:r w:rsidR="001D3553">
        <w:rPr>
          <w:rFonts w:ascii="Palatino Linotype" w:hAnsi="Palatino Linotype"/>
        </w:rPr>
        <w:t xml:space="preserve">initially </w:t>
      </w:r>
      <w:r>
        <w:rPr>
          <w:rFonts w:ascii="Palatino Linotype" w:hAnsi="Palatino Linotype"/>
        </w:rPr>
        <w:t>request</w:t>
      </w:r>
      <w:r w:rsidR="000848AF">
        <w:rPr>
          <w:rFonts w:ascii="Palatino Linotype" w:hAnsi="Palatino Linotype"/>
        </w:rPr>
        <w:t>ed a budget</w:t>
      </w:r>
      <w:r w:rsidR="00D56BF5">
        <w:rPr>
          <w:rFonts w:ascii="Palatino Linotype" w:hAnsi="Palatino Linotype"/>
        </w:rPr>
        <w:t xml:space="preserve"> of $1,499,</w:t>
      </w:r>
      <w:r>
        <w:rPr>
          <w:rFonts w:ascii="Palatino Linotype" w:hAnsi="Palatino Linotype"/>
        </w:rPr>
        <w:t>22</w:t>
      </w:r>
      <w:r w:rsidR="00D56BF5">
        <w:rPr>
          <w:rFonts w:ascii="Palatino Linotype" w:hAnsi="Palatino Linotype"/>
        </w:rPr>
        <w:t xml:space="preserve">2 </w:t>
      </w:r>
      <w:r w:rsidR="000848AF">
        <w:rPr>
          <w:rFonts w:ascii="Palatino Linotype" w:hAnsi="Palatino Linotype"/>
        </w:rPr>
        <w:t>for</w:t>
      </w:r>
      <w:r w:rsidR="008B4653">
        <w:rPr>
          <w:rFonts w:ascii="Palatino Linotype" w:hAnsi="Palatino Linotype"/>
        </w:rPr>
        <w:t xml:space="preserve"> a two-year period.</w:t>
      </w:r>
      <w:r w:rsidR="000848AF">
        <w:rPr>
          <w:rFonts w:ascii="Palatino Linotype" w:hAnsi="Palatino Linotype"/>
        </w:rPr>
        <w:t xml:space="preserve">  </w:t>
      </w:r>
      <w:r w:rsidR="001D3553">
        <w:rPr>
          <w:rFonts w:ascii="Palatino Linotype" w:hAnsi="Palatino Linotype" w:cs="Palatino Linotype"/>
          <w:color w:val="000000" w:themeColor="text1"/>
        </w:rPr>
        <w:t xml:space="preserve">Subsequently, one of the sub-regions (San Gabriel Valley) chose not to reapply for funding ($295,200 originally requested).  In addition, LACRBC and CD staff worked together to reduce the proposed budget to </w:t>
      </w:r>
      <w:r w:rsidR="001D3553" w:rsidRPr="00EB655C">
        <w:rPr>
          <w:rFonts w:ascii="Palatino Linotype" w:hAnsi="Palatino Linotype" w:cs="Palatino Linotype"/>
          <w:color w:val="000000" w:themeColor="text1"/>
        </w:rPr>
        <w:t>$600,000</w:t>
      </w:r>
      <w:r w:rsidR="00671C02">
        <w:rPr>
          <w:rFonts w:ascii="Palatino Linotype" w:hAnsi="Palatino Linotype" w:cs="Palatino Linotype"/>
          <w:color w:val="000000" w:themeColor="text1"/>
        </w:rPr>
        <w:t xml:space="preserve"> for a one-year program</w:t>
      </w:r>
      <w:r w:rsidR="001D3553">
        <w:rPr>
          <w:rFonts w:ascii="Palatino Linotype" w:hAnsi="Palatino Linotype" w:cs="Palatino Linotype"/>
          <w:color w:val="000000" w:themeColor="text1"/>
        </w:rPr>
        <w:t xml:space="preserve">, since this consortia </w:t>
      </w:r>
      <w:r w:rsidR="00E8271B">
        <w:rPr>
          <w:rFonts w:ascii="Palatino Linotype" w:hAnsi="Palatino Linotype" w:cs="Palatino Linotype"/>
          <w:color w:val="000000" w:themeColor="text1"/>
        </w:rPr>
        <w:t>grant cycle</w:t>
      </w:r>
      <w:r w:rsidR="001D3553">
        <w:rPr>
          <w:rFonts w:ascii="Palatino Linotype" w:hAnsi="Palatino Linotype" w:cs="Palatino Linotype"/>
          <w:color w:val="000000" w:themeColor="text1"/>
        </w:rPr>
        <w:t xml:space="preserve"> is constrained by available funds, which must be divided by all successful applicants and </w:t>
      </w:r>
      <w:r w:rsidR="00D56BF5">
        <w:rPr>
          <w:rFonts w:ascii="Palatino Linotype" w:hAnsi="Palatino Linotype" w:cs="Palatino Linotype"/>
          <w:color w:val="000000" w:themeColor="text1"/>
        </w:rPr>
        <w:t xml:space="preserve">the cost of </w:t>
      </w:r>
      <w:r w:rsidR="001D3553">
        <w:rPr>
          <w:rFonts w:ascii="Palatino Linotype" w:hAnsi="Palatino Linotype" w:cs="Palatino Linotype"/>
          <w:color w:val="000000" w:themeColor="text1"/>
        </w:rPr>
        <w:t xml:space="preserve">state </w:t>
      </w:r>
      <w:r w:rsidR="00064D7E">
        <w:rPr>
          <w:rFonts w:ascii="Palatino Linotype" w:hAnsi="Palatino Linotype" w:cs="Palatino Linotype"/>
          <w:color w:val="000000" w:themeColor="text1"/>
        </w:rPr>
        <w:t>operations</w:t>
      </w:r>
      <w:r w:rsidR="001D3553">
        <w:rPr>
          <w:rFonts w:ascii="Palatino Linotype" w:hAnsi="Palatino Linotype" w:cs="Palatino Linotype"/>
          <w:color w:val="000000" w:themeColor="text1"/>
        </w:rPr>
        <w:t>.</w:t>
      </w:r>
      <w:r w:rsidR="000848AF">
        <w:rPr>
          <w:rStyle w:val="FootnoteReference"/>
          <w:rFonts w:ascii="Palatino Linotype" w:hAnsi="Palatino Linotype"/>
        </w:rPr>
        <w:footnoteReference w:id="15"/>
      </w:r>
      <w:r w:rsidR="000848AF">
        <w:rPr>
          <w:rFonts w:ascii="Palatino Linotype" w:hAnsi="Palatino Linotype"/>
        </w:rPr>
        <w:t xml:space="preserve"> </w:t>
      </w:r>
      <w:r w:rsidR="008B4653">
        <w:rPr>
          <w:rFonts w:ascii="Palatino Linotype" w:hAnsi="Palatino Linotype"/>
        </w:rPr>
        <w:t xml:space="preserve"> </w:t>
      </w:r>
      <w:r w:rsidR="008B0ACF">
        <w:rPr>
          <w:rFonts w:ascii="Palatino Linotype" w:hAnsi="Palatino Linotype"/>
        </w:rPr>
        <w:t>Based on CD staff’s review of the revised Action Plan and Work Plans, CD staff determined that the budget is reasonable for the tasks proposed and should be adopted.</w:t>
      </w:r>
    </w:p>
    <w:p w:rsidR="00A84A6E" w:rsidRDefault="00A84A6E" w:rsidP="00A84A6E">
      <w:pPr>
        <w:rPr>
          <w:rFonts w:ascii="Palatino Linotype" w:hAnsi="Palatino Linotype" w:cs="Palatino Linotype"/>
          <w:color w:val="000000" w:themeColor="text1"/>
        </w:rPr>
      </w:pPr>
    </w:p>
    <w:p w:rsidR="002D7EBD" w:rsidRPr="001D3553" w:rsidRDefault="002D7EBD" w:rsidP="00A84A6E">
      <w:pPr>
        <w:rPr>
          <w:rFonts w:ascii="Palatino Linotype" w:hAnsi="Palatino Linotype" w:cs="Palatino Linotype"/>
          <w:color w:val="000000" w:themeColor="text1"/>
        </w:rPr>
      </w:pPr>
    </w:p>
    <w:p w:rsidR="002E5EED" w:rsidRDefault="008D1AE3" w:rsidP="00A84A6E">
      <w:pPr>
        <w:pStyle w:val="NormalWeb"/>
        <w:spacing w:before="0" w:after="0"/>
        <w:rPr>
          <w:rFonts w:ascii="Palatino Linotype" w:hAnsi="Palatino Linotype"/>
          <w:i/>
        </w:rPr>
      </w:pPr>
      <w:r w:rsidRPr="001340E1">
        <w:rPr>
          <w:rFonts w:ascii="Palatino Linotype" w:hAnsi="Palatino Linotype"/>
          <w:i/>
        </w:rPr>
        <w:t>Regional Consortium’s/Members</w:t>
      </w:r>
      <w:r w:rsidR="00A52B47">
        <w:rPr>
          <w:rFonts w:ascii="Palatino Linotype" w:hAnsi="Palatino Linotype"/>
          <w:i/>
        </w:rPr>
        <w:t>’</w:t>
      </w:r>
      <w:r w:rsidRPr="001340E1">
        <w:rPr>
          <w:rFonts w:ascii="Palatino Linotype" w:hAnsi="Palatino Linotype"/>
          <w:i/>
        </w:rPr>
        <w:t xml:space="preserve"> Experience</w:t>
      </w:r>
    </w:p>
    <w:p w:rsidR="00A84A6E" w:rsidRPr="00A84A6E" w:rsidRDefault="00A84A6E" w:rsidP="00A84A6E">
      <w:pPr>
        <w:pStyle w:val="NormalWeb"/>
        <w:spacing w:before="0" w:after="0"/>
        <w:rPr>
          <w:rFonts w:ascii="Palatino Linotype" w:hAnsi="Palatino Linotype"/>
        </w:rPr>
      </w:pPr>
    </w:p>
    <w:p w:rsidR="008D1AE3" w:rsidRDefault="00525A7A" w:rsidP="00A84A6E">
      <w:pPr>
        <w:pStyle w:val="NormalWeb"/>
        <w:spacing w:before="0" w:after="0"/>
        <w:rPr>
          <w:rFonts w:ascii="Palatino Linotype" w:hAnsi="Palatino Linotype"/>
        </w:rPr>
      </w:pPr>
      <w:r>
        <w:rPr>
          <w:rFonts w:ascii="Palatino Linotype" w:hAnsi="Palatino Linotype"/>
          <w:b/>
          <w:color w:val="000000" w:themeColor="text1"/>
        </w:rPr>
        <w:t>NBNCBC</w:t>
      </w:r>
      <w:r w:rsidR="008D1AE3" w:rsidRPr="00421080">
        <w:rPr>
          <w:rFonts w:ascii="Palatino Linotype" w:hAnsi="Palatino Linotype"/>
        </w:rPr>
        <w:t xml:space="preserve"> and its members have experience with community groups and have demonstrated success in helping to </w:t>
      </w:r>
      <w:r w:rsidR="00E455E6">
        <w:rPr>
          <w:rFonts w:ascii="Palatino Linotype" w:hAnsi="Palatino Linotype"/>
        </w:rPr>
        <w:t xml:space="preserve">extend broadband networks to public agencies, and to </w:t>
      </w:r>
      <w:r>
        <w:rPr>
          <w:rFonts w:ascii="Palatino Linotype" w:hAnsi="Palatino Linotype"/>
        </w:rPr>
        <w:t xml:space="preserve">secure funds for </w:t>
      </w:r>
      <w:r w:rsidR="008D1AE3">
        <w:rPr>
          <w:rFonts w:ascii="Palatino Linotype" w:hAnsi="Palatino Linotype"/>
        </w:rPr>
        <w:t xml:space="preserve">broadband </w:t>
      </w:r>
      <w:r w:rsidR="008D1AE3" w:rsidRPr="00421080">
        <w:rPr>
          <w:rFonts w:ascii="Palatino Linotype" w:hAnsi="Palatino Linotype"/>
        </w:rPr>
        <w:t>deployment in the region.</w:t>
      </w:r>
      <w:r>
        <w:rPr>
          <w:rStyle w:val="FootnoteReference"/>
          <w:rFonts w:ascii="Palatino Linotype" w:hAnsi="Palatino Linotype"/>
        </w:rPr>
        <w:footnoteReference w:id="16"/>
      </w:r>
      <w:r w:rsidR="008D1AE3" w:rsidRPr="00421080">
        <w:rPr>
          <w:rFonts w:ascii="Palatino Linotype" w:hAnsi="Palatino Linotype"/>
        </w:rPr>
        <w:t xml:space="preserve">  </w:t>
      </w:r>
      <w:r w:rsidR="008D1AE3">
        <w:rPr>
          <w:rFonts w:ascii="Palatino Linotype" w:hAnsi="Palatino Linotype"/>
        </w:rPr>
        <w:t xml:space="preserve">They </w:t>
      </w:r>
      <w:r w:rsidR="008D1AE3" w:rsidRPr="00F52001">
        <w:rPr>
          <w:rFonts w:ascii="Palatino Linotype" w:hAnsi="Palatino Linotype"/>
        </w:rPr>
        <w:t xml:space="preserve">have also had success in building regional, collaborative broadband related efforts.  </w:t>
      </w:r>
      <w:r w:rsidR="008D1AE3" w:rsidRPr="003D0980">
        <w:rPr>
          <w:rFonts w:ascii="Palatino Linotype" w:hAnsi="Palatino Linotype"/>
        </w:rPr>
        <w:t>Members have direct experience with managing</w:t>
      </w:r>
      <w:r w:rsidR="00E455E6">
        <w:rPr>
          <w:rFonts w:ascii="Palatino Linotype" w:hAnsi="Palatino Linotype"/>
        </w:rPr>
        <w:t xml:space="preserve"> broadband services at libraries</w:t>
      </w:r>
      <w:r w:rsidR="008D1AE3" w:rsidRPr="003D0980">
        <w:rPr>
          <w:rFonts w:ascii="Palatino Linotype" w:hAnsi="Palatino Linotype"/>
        </w:rPr>
        <w:t>.  Member</w:t>
      </w:r>
      <w:r w:rsidR="003D0980" w:rsidRPr="003D0980">
        <w:rPr>
          <w:rFonts w:ascii="Palatino Linotype" w:hAnsi="Palatino Linotype"/>
        </w:rPr>
        <w:t xml:space="preserve">s have </w:t>
      </w:r>
      <w:r w:rsidR="008D1AE3" w:rsidRPr="003D0980">
        <w:rPr>
          <w:rFonts w:ascii="Palatino Linotype" w:hAnsi="Palatino Linotype"/>
        </w:rPr>
        <w:t>work</w:t>
      </w:r>
      <w:r w:rsidR="003D0980" w:rsidRPr="003D0980">
        <w:rPr>
          <w:rFonts w:ascii="Palatino Linotype" w:hAnsi="Palatino Linotype"/>
        </w:rPr>
        <w:t>ed</w:t>
      </w:r>
      <w:r w:rsidR="008D1AE3" w:rsidRPr="003D0980">
        <w:rPr>
          <w:rFonts w:ascii="Palatino Linotype" w:hAnsi="Palatino Linotype"/>
        </w:rPr>
        <w:t xml:space="preserve"> with</w:t>
      </w:r>
      <w:r w:rsidR="00E455E6">
        <w:rPr>
          <w:rFonts w:ascii="Palatino Linotype" w:hAnsi="Palatino Linotype"/>
        </w:rPr>
        <w:t xml:space="preserve"> </w:t>
      </w:r>
      <w:r w:rsidR="008D1AE3" w:rsidRPr="003D0980">
        <w:rPr>
          <w:rFonts w:ascii="Palatino Linotype" w:hAnsi="Palatino Linotype"/>
        </w:rPr>
        <w:t>culturally and li</w:t>
      </w:r>
      <w:r w:rsidR="00E455E6">
        <w:rPr>
          <w:rFonts w:ascii="Palatino Linotype" w:hAnsi="Palatino Linotype"/>
        </w:rPr>
        <w:t>nguistically diverse communities</w:t>
      </w:r>
      <w:r w:rsidR="003D0980" w:rsidRPr="003D0980">
        <w:rPr>
          <w:rFonts w:ascii="Palatino Linotype" w:hAnsi="Palatino Linotype"/>
        </w:rPr>
        <w:t>.</w:t>
      </w:r>
      <w:r w:rsidR="008D1AE3" w:rsidRPr="00421080">
        <w:rPr>
          <w:rFonts w:ascii="Palatino Linotype" w:hAnsi="Palatino Linotype"/>
        </w:rPr>
        <w:t xml:space="preserve">  </w:t>
      </w:r>
    </w:p>
    <w:p w:rsidR="00DF1FEC" w:rsidRDefault="00DF1FEC" w:rsidP="00A84A6E">
      <w:pPr>
        <w:pStyle w:val="NormalWeb"/>
        <w:spacing w:before="0" w:after="0"/>
        <w:rPr>
          <w:rFonts w:ascii="Palatino Linotype" w:hAnsi="Palatino Linotype"/>
        </w:rPr>
      </w:pPr>
    </w:p>
    <w:p w:rsidR="00F03007" w:rsidRDefault="00F03007" w:rsidP="0019427E">
      <w:pPr>
        <w:pStyle w:val="NormalWeb"/>
        <w:spacing w:before="0" w:after="0"/>
        <w:rPr>
          <w:rFonts w:ascii="Palatino Linotype" w:hAnsi="Palatino Linotype"/>
        </w:rPr>
      </w:pPr>
      <w:r>
        <w:rPr>
          <w:rFonts w:ascii="Palatino Linotype" w:hAnsi="Palatino Linotype"/>
          <w:b/>
        </w:rPr>
        <w:t>CSCBC</w:t>
      </w:r>
      <w:r w:rsidRPr="00013CD5">
        <w:rPr>
          <w:rFonts w:ascii="Palatino Linotype" w:hAnsi="Palatino Linotype"/>
        </w:rPr>
        <w:t>’s mem</w:t>
      </w:r>
      <w:r>
        <w:rPr>
          <w:rFonts w:ascii="Palatino Linotype" w:hAnsi="Palatino Linotype"/>
        </w:rPr>
        <w:t>bership includes stakeholders and businesses that have</w:t>
      </w:r>
      <w:r w:rsidRPr="00421080">
        <w:rPr>
          <w:rFonts w:ascii="Palatino Linotype" w:hAnsi="Palatino Linotype"/>
        </w:rPr>
        <w:t xml:space="preserve"> experience </w:t>
      </w:r>
      <w:r>
        <w:rPr>
          <w:rFonts w:ascii="Palatino Linotype" w:hAnsi="Palatino Linotype"/>
        </w:rPr>
        <w:t xml:space="preserve">and success in helping to achieve broadband deployment in the region.  Member organizations also have worked with </w:t>
      </w:r>
      <w:r w:rsidRPr="003D0980">
        <w:rPr>
          <w:rFonts w:ascii="Palatino Linotype" w:hAnsi="Palatino Linotype"/>
        </w:rPr>
        <w:t>a</w:t>
      </w:r>
      <w:r>
        <w:rPr>
          <w:rFonts w:ascii="Palatino Linotype" w:hAnsi="Palatino Linotype"/>
        </w:rPr>
        <w:t xml:space="preserve"> </w:t>
      </w:r>
      <w:r w:rsidRPr="003D0980">
        <w:rPr>
          <w:rFonts w:ascii="Palatino Linotype" w:hAnsi="Palatino Linotype"/>
        </w:rPr>
        <w:t>culturally and linguistically diverse community.</w:t>
      </w:r>
      <w:r w:rsidRPr="00421080">
        <w:rPr>
          <w:rFonts w:ascii="Palatino Linotype" w:hAnsi="Palatino Linotype"/>
        </w:rPr>
        <w:t xml:space="preserve"> </w:t>
      </w:r>
    </w:p>
    <w:p w:rsidR="00F03007" w:rsidRDefault="00F03007" w:rsidP="0019427E">
      <w:pPr>
        <w:pStyle w:val="NormalWeb"/>
        <w:spacing w:before="0" w:after="0"/>
        <w:rPr>
          <w:rFonts w:ascii="Palatino Linotype" w:hAnsi="Palatino Linotype"/>
        </w:rPr>
      </w:pPr>
    </w:p>
    <w:p w:rsidR="008D1AE3" w:rsidRPr="000D29D5" w:rsidRDefault="00E455E6" w:rsidP="0019427E">
      <w:pPr>
        <w:pStyle w:val="NormalWeb"/>
        <w:spacing w:before="0" w:after="0"/>
        <w:rPr>
          <w:rFonts w:ascii="Palatino Linotype" w:hAnsi="Palatino Linotype"/>
        </w:rPr>
      </w:pPr>
      <w:r>
        <w:rPr>
          <w:b/>
        </w:rPr>
        <w:t>LACRBC</w:t>
      </w:r>
      <w:r w:rsidR="003F72B3">
        <w:rPr>
          <w:rFonts w:ascii="Palatino Linotype" w:hAnsi="Palatino Linotype"/>
        </w:rPr>
        <w:t xml:space="preserve"> has</w:t>
      </w:r>
      <w:r w:rsidR="00DF6142">
        <w:rPr>
          <w:rFonts w:ascii="Palatino Linotype" w:hAnsi="Palatino Linotype"/>
        </w:rPr>
        <w:t xml:space="preserve"> </w:t>
      </w:r>
      <w:r w:rsidR="003F72B3">
        <w:rPr>
          <w:rFonts w:ascii="Palatino Linotype" w:hAnsi="Palatino Linotype"/>
        </w:rPr>
        <w:t>had</w:t>
      </w:r>
      <w:r w:rsidR="00DF6142" w:rsidRPr="006D7DC0">
        <w:rPr>
          <w:rFonts w:ascii="Palatino Linotype" w:hAnsi="Palatino Linotype"/>
        </w:rPr>
        <w:t xml:space="preserve"> d</w:t>
      </w:r>
      <w:r w:rsidR="008B1A4B">
        <w:rPr>
          <w:rFonts w:ascii="Palatino Linotype" w:hAnsi="Palatino Linotype"/>
        </w:rPr>
        <w:t xml:space="preserve">irect experience with </w:t>
      </w:r>
      <w:r w:rsidR="00DF6142">
        <w:rPr>
          <w:rFonts w:ascii="Palatino Linotype" w:hAnsi="Palatino Linotype"/>
        </w:rPr>
        <w:t>adoption efforts</w:t>
      </w:r>
      <w:r w:rsidR="0034683D">
        <w:rPr>
          <w:rFonts w:ascii="Palatino Linotype" w:hAnsi="Palatino Linotype"/>
        </w:rPr>
        <w:t>.</w:t>
      </w:r>
      <w:r w:rsidR="006E5614">
        <w:rPr>
          <w:rFonts w:ascii="Palatino Linotype" w:hAnsi="Palatino Linotype"/>
        </w:rPr>
        <w:t xml:space="preserve"> </w:t>
      </w:r>
      <w:r w:rsidR="003F72B3">
        <w:rPr>
          <w:rFonts w:ascii="Palatino Linotype" w:hAnsi="Palatino Linotype"/>
        </w:rPr>
        <w:t xml:space="preserve"> </w:t>
      </w:r>
      <w:r w:rsidR="008B0ACF">
        <w:rPr>
          <w:rFonts w:ascii="Palatino Linotype" w:hAnsi="Palatino Linotype"/>
        </w:rPr>
        <w:t xml:space="preserve">LACRBC </w:t>
      </w:r>
      <w:r w:rsidR="003F72B3">
        <w:rPr>
          <w:rFonts w:ascii="Palatino Linotype" w:hAnsi="Palatino Linotype"/>
        </w:rPr>
        <w:t>has</w:t>
      </w:r>
      <w:r w:rsidR="008B0ACF">
        <w:rPr>
          <w:rFonts w:ascii="Palatino Linotype" w:hAnsi="Palatino Linotype"/>
        </w:rPr>
        <w:t xml:space="preserve"> also</w:t>
      </w:r>
      <w:r w:rsidR="003F72B3">
        <w:rPr>
          <w:rFonts w:ascii="Palatino Linotype" w:hAnsi="Palatino Linotype"/>
        </w:rPr>
        <w:t xml:space="preserve"> run programs in collaboration with or through community organizations</w:t>
      </w:r>
      <w:r w:rsidR="008B0ACF">
        <w:rPr>
          <w:rFonts w:ascii="Palatino Linotype" w:hAnsi="Palatino Linotype"/>
        </w:rPr>
        <w:t>, and</w:t>
      </w:r>
      <w:r w:rsidR="003F72B3">
        <w:rPr>
          <w:rFonts w:ascii="Palatino Linotype" w:hAnsi="Palatino Linotype"/>
        </w:rPr>
        <w:t xml:space="preserve"> has held computer literacy c</w:t>
      </w:r>
      <w:r w:rsidR="00CD0BB3">
        <w:rPr>
          <w:rFonts w:ascii="Palatino Linotype" w:hAnsi="Palatino Linotype"/>
        </w:rPr>
        <w:t>lasses and telehealth workshops.</w:t>
      </w:r>
      <w:r w:rsidR="0034683D">
        <w:rPr>
          <w:rFonts w:ascii="Palatino Linotype" w:hAnsi="Palatino Linotype"/>
        </w:rPr>
        <w:t xml:space="preserve">  </w:t>
      </w:r>
      <w:r w:rsidR="008B0ACF">
        <w:rPr>
          <w:rFonts w:ascii="Palatino Linotype" w:hAnsi="Palatino Linotype"/>
        </w:rPr>
        <w:t xml:space="preserve">LACRBC </w:t>
      </w:r>
      <w:r w:rsidR="00CD0BB3">
        <w:rPr>
          <w:rFonts w:ascii="Palatino Linotype" w:hAnsi="Palatino Linotype"/>
        </w:rPr>
        <w:t>has</w:t>
      </w:r>
      <w:r w:rsidR="00CD0BB3" w:rsidRPr="003D0980">
        <w:rPr>
          <w:rFonts w:ascii="Palatino Linotype" w:hAnsi="Palatino Linotype"/>
        </w:rPr>
        <w:t xml:space="preserve"> </w:t>
      </w:r>
      <w:r w:rsidR="008B0ACF">
        <w:rPr>
          <w:rFonts w:ascii="Palatino Linotype" w:hAnsi="Palatino Linotype"/>
        </w:rPr>
        <w:t xml:space="preserve">also </w:t>
      </w:r>
      <w:r w:rsidR="00CD0BB3" w:rsidRPr="003D0980">
        <w:rPr>
          <w:rFonts w:ascii="Palatino Linotype" w:hAnsi="Palatino Linotype"/>
        </w:rPr>
        <w:t>worked with</w:t>
      </w:r>
      <w:r w:rsidR="00CD0BB3">
        <w:rPr>
          <w:rFonts w:ascii="Palatino Linotype" w:hAnsi="Palatino Linotype"/>
        </w:rPr>
        <w:t xml:space="preserve"> </w:t>
      </w:r>
      <w:r w:rsidR="00CD0BB3" w:rsidRPr="003D0980">
        <w:rPr>
          <w:rFonts w:ascii="Palatino Linotype" w:hAnsi="Palatino Linotype"/>
        </w:rPr>
        <w:t>culturally and li</w:t>
      </w:r>
      <w:r w:rsidR="00CD0BB3">
        <w:rPr>
          <w:rFonts w:ascii="Palatino Linotype" w:hAnsi="Palatino Linotype"/>
        </w:rPr>
        <w:t>nguistically diverse communities</w:t>
      </w:r>
      <w:r w:rsidR="0057639D">
        <w:rPr>
          <w:rFonts w:ascii="Palatino Linotype" w:hAnsi="Palatino Linotype"/>
        </w:rPr>
        <w:t xml:space="preserve"> with coordination between sub-regions across the very large Los Angeles County region</w:t>
      </w:r>
      <w:r w:rsidR="00CD0BB3" w:rsidRPr="003D0980">
        <w:rPr>
          <w:rFonts w:ascii="Palatino Linotype" w:hAnsi="Palatino Linotype"/>
        </w:rPr>
        <w:t>.</w:t>
      </w:r>
      <w:r w:rsidR="00CD0BB3" w:rsidRPr="00421080">
        <w:rPr>
          <w:rFonts w:ascii="Palatino Linotype" w:hAnsi="Palatino Linotype"/>
        </w:rPr>
        <w:t xml:space="preserve">  </w:t>
      </w:r>
    </w:p>
    <w:p w:rsidR="001E222C" w:rsidRPr="00985B4A" w:rsidRDefault="00CC5683" w:rsidP="00421080">
      <w:pPr>
        <w:pStyle w:val="NormalWeb"/>
        <w:rPr>
          <w:rFonts w:ascii="Palatino Linotype" w:hAnsi="Palatino Linotype"/>
          <w:i/>
        </w:rPr>
      </w:pPr>
      <w:r w:rsidRPr="001340E1">
        <w:rPr>
          <w:rFonts w:ascii="Palatino Linotype" w:hAnsi="Palatino Linotype"/>
          <w:i/>
        </w:rPr>
        <w:t>Regional Consortium Representation and Endorsements</w:t>
      </w:r>
    </w:p>
    <w:p w:rsidR="00951862" w:rsidRDefault="00CD0BB3" w:rsidP="00812D28">
      <w:pPr>
        <w:pStyle w:val="NormalWeb"/>
        <w:rPr>
          <w:rFonts w:ascii="Palatino Linotype" w:hAnsi="Palatino Linotype"/>
        </w:rPr>
      </w:pPr>
      <w:r>
        <w:rPr>
          <w:rFonts w:ascii="Palatino Linotype" w:hAnsi="Palatino Linotype"/>
          <w:b/>
          <w:color w:val="000000" w:themeColor="text1"/>
        </w:rPr>
        <w:t>NBNCBC</w:t>
      </w:r>
      <w:r w:rsidR="00066F5A" w:rsidRPr="00421080">
        <w:rPr>
          <w:rFonts w:ascii="Palatino Linotype" w:hAnsi="Palatino Linotype"/>
        </w:rPr>
        <w:t xml:space="preserve"> </w:t>
      </w:r>
      <w:r>
        <w:rPr>
          <w:rFonts w:ascii="Palatino Linotype" w:hAnsi="Palatino Linotype"/>
        </w:rPr>
        <w:t>is organized as a “confederation” of four counties</w:t>
      </w:r>
      <w:r w:rsidR="008B0ACF">
        <w:rPr>
          <w:rFonts w:ascii="Palatino Linotype" w:hAnsi="Palatino Linotype"/>
        </w:rPr>
        <w:t>, with t</w:t>
      </w:r>
      <w:r w:rsidR="00177F8E">
        <w:rPr>
          <w:rFonts w:ascii="Palatino Linotype" w:hAnsi="Palatino Linotype"/>
        </w:rPr>
        <w:t>he Oversight Committee consist</w:t>
      </w:r>
      <w:r w:rsidR="008B0ACF">
        <w:rPr>
          <w:rFonts w:ascii="Palatino Linotype" w:hAnsi="Palatino Linotype"/>
        </w:rPr>
        <w:t>ing</w:t>
      </w:r>
      <w:r w:rsidR="00177F8E">
        <w:rPr>
          <w:rFonts w:ascii="Palatino Linotype" w:hAnsi="Palatino Linotype"/>
        </w:rPr>
        <w:t xml:space="preserve"> of one supervisor from each county. </w:t>
      </w:r>
      <w:r w:rsidR="00671C02">
        <w:rPr>
          <w:rFonts w:ascii="Palatino Linotype" w:hAnsi="Palatino Linotype"/>
        </w:rPr>
        <w:t xml:space="preserve"> </w:t>
      </w:r>
      <w:r>
        <w:rPr>
          <w:rFonts w:ascii="Palatino Linotype" w:hAnsi="Palatino Linotype"/>
        </w:rPr>
        <w:t>Each county has its own c</w:t>
      </w:r>
      <w:r w:rsidR="00B7667F">
        <w:rPr>
          <w:rFonts w:ascii="Palatino Linotype" w:hAnsi="Palatino Linotype"/>
        </w:rPr>
        <w:t xml:space="preserve">ommittee or task force that interacts with the respective local decision makers and the community to develop and implement </w:t>
      </w:r>
      <w:r w:rsidR="00177F8E">
        <w:rPr>
          <w:rFonts w:ascii="Palatino Linotype" w:hAnsi="Palatino Linotype"/>
        </w:rPr>
        <w:t xml:space="preserve">the county </w:t>
      </w:r>
      <w:r w:rsidR="00AA68DE">
        <w:rPr>
          <w:rFonts w:ascii="Palatino Linotype" w:hAnsi="Palatino Linotype"/>
        </w:rPr>
        <w:t>W</w:t>
      </w:r>
      <w:r w:rsidR="00177F8E">
        <w:rPr>
          <w:rFonts w:ascii="Palatino Linotype" w:hAnsi="Palatino Linotype"/>
        </w:rPr>
        <w:t xml:space="preserve">ork </w:t>
      </w:r>
      <w:r w:rsidR="00AA68DE">
        <w:rPr>
          <w:rFonts w:ascii="Palatino Linotype" w:hAnsi="Palatino Linotype"/>
        </w:rPr>
        <w:t>P</w:t>
      </w:r>
      <w:r w:rsidR="00177F8E">
        <w:rPr>
          <w:rFonts w:ascii="Palatino Linotype" w:hAnsi="Palatino Linotype"/>
        </w:rPr>
        <w:t>lan</w:t>
      </w:r>
      <w:r w:rsidR="00B7667F">
        <w:rPr>
          <w:rFonts w:ascii="Palatino Linotype" w:hAnsi="Palatino Linotype"/>
        </w:rPr>
        <w:t xml:space="preserve">. </w:t>
      </w:r>
      <w:r w:rsidR="00177F8E">
        <w:rPr>
          <w:rFonts w:ascii="Palatino Linotype" w:hAnsi="Palatino Linotype"/>
        </w:rPr>
        <w:t xml:space="preserve"> </w:t>
      </w:r>
      <w:r w:rsidR="005604CD">
        <w:rPr>
          <w:rFonts w:ascii="Palatino Linotype" w:hAnsi="Palatino Linotype"/>
        </w:rPr>
        <w:t xml:space="preserve">CD received </w:t>
      </w:r>
      <w:r w:rsidR="00922CA4">
        <w:rPr>
          <w:rFonts w:ascii="Palatino Linotype" w:hAnsi="Palatino Linotype"/>
        </w:rPr>
        <w:t>f</w:t>
      </w:r>
      <w:r w:rsidR="004A5529">
        <w:rPr>
          <w:rFonts w:ascii="Palatino Linotype" w:hAnsi="Palatino Linotype"/>
        </w:rPr>
        <w:t>our e</w:t>
      </w:r>
      <w:r w:rsidR="006540CC">
        <w:rPr>
          <w:rFonts w:ascii="Palatino Linotype" w:hAnsi="Palatino Linotype"/>
        </w:rPr>
        <w:t>ndorsements from</w:t>
      </w:r>
      <w:r w:rsidR="005604CD">
        <w:rPr>
          <w:rFonts w:ascii="Palatino Linotype" w:hAnsi="Palatino Linotype"/>
        </w:rPr>
        <w:t xml:space="preserve"> county governments, and nineteen</w:t>
      </w:r>
      <w:r w:rsidR="004A5529">
        <w:rPr>
          <w:rFonts w:ascii="Palatino Linotype" w:hAnsi="Palatino Linotype"/>
        </w:rPr>
        <w:t xml:space="preserve"> </w:t>
      </w:r>
      <w:r w:rsidR="00922CA4">
        <w:rPr>
          <w:rFonts w:ascii="Palatino Linotype" w:hAnsi="Palatino Linotype"/>
        </w:rPr>
        <w:t xml:space="preserve">endorsements </w:t>
      </w:r>
      <w:r w:rsidR="004A5529">
        <w:rPr>
          <w:rFonts w:ascii="Palatino Linotype" w:hAnsi="Palatino Linotype"/>
        </w:rPr>
        <w:t xml:space="preserve">from </w:t>
      </w:r>
      <w:r w:rsidR="005604CD">
        <w:rPr>
          <w:rFonts w:ascii="Palatino Linotype" w:hAnsi="Palatino Linotype"/>
        </w:rPr>
        <w:t>K-12 and post-secondary educators, public agencies (including water, emergency services and fire protection)</w:t>
      </w:r>
      <w:r w:rsidR="00066F5A" w:rsidRPr="00421080">
        <w:rPr>
          <w:rFonts w:ascii="Palatino Linotype" w:hAnsi="Palatino Linotype"/>
        </w:rPr>
        <w:t>,</w:t>
      </w:r>
      <w:r w:rsidR="005604CD">
        <w:rPr>
          <w:rFonts w:ascii="Palatino Linotype" w:hAnsi="Palatino Linotype"/>
        </w:rPr>
        <w:t xml:space="preserve"> community organizations and health clinics, business associations, and a landowner association.</w:t>
      </w:r>
      <w:r w:rsidR="00066F5A" w:rsidRPr="00421080">
        <w:rPr>
          <w:rFonts w:ascii="Palatino Linotype" w:hAnsi="Palatino Linotype"/>
        </w:rPr>
        <w:t xml:space="preserve"> </w:t>
      </w:r>
      <w:r w:rsidR="005F7152" w:rsidRPr="00421080">
        <w:rPr>
          <w:rFonts w:ascii="Palatino Linotype" w:hAnsi="Palatino Linotype"/>
        </w:rPr>
        <w:t xml:space="preserve"> </w:t>
      </w:r>
      <w:r w:rsidR="004A5529">
        <w:rPr>
          <w:rFonts w:ascii="Palatino Linotype" w:hAnsi="Palatino Linotype"/>
        </w:rPr>
        <w:t xml:space="preserve"> </w:t>
      </w:r>
    </w:p>
    <w:p w:rsidR="00F03007" w:rsidRDefault="00F03007" w:rsidP="0019427E">
      <w:pPr>
        <w:pStyle w:val="NormalWeb"/>
        <w:spacing w:before="0" w:after="0"/>
        <w:rPr>
          <w:rFonts w:ascii="Palatino Linotype" w:hAnsi="Palatino Linotype"/>
        </w:rPr>
      </w:pPr>
      <w:r>
        <w:rPr>
          <w:rFonts w:ascii="Palatino Linotype" w:hAnsi="Palatino Linotype"/>
          <w:b/>
        </w:rPr>
        <w:t>CSCBC</w:t>
      </w:r>
      <w:r w:rsidRPr="00421080">
        <w:rPr>
          <w:rFonts w:ascii="Palatino Linotype" w:hAnsi="Palatino Linotype"/>
        </w:rPr>
        <w:t xml:space="preserve"> representation includes local cit</w:t>
      </w:r>
      <w:r>
        <w:rPr>
          <w:rFonts w:ascii="Palatino Linotype" w:hAnsi="Palatino Linotype"/>
        </w:rPr>
        <w:t>y</w:t>
      </w:r>
      <w:r w:rsidRPr="00421080">
        <w:rPr>
          <w:rFonts w:ascii="Palatino Linotype" w:hAnsi="Palatino Linotype"/>
        </w:rPr>
        <w:t xml:space="preserve"> and </w:t>
      </w:r>
      <w:r>
        <w:rPr>
          <w:rFonts w:ascii="Palatino Linotype" w:hAnsi="Palatino Linotype"/>
        </w:rPr>
        <w:t xml:space="preserve">regional government, public safety, K-12 education, health care, libraries, higher education, community-based organizations, tourism, parks and recreation, agricultural, and business.  </w:t>
      </w:r>
      <w:r w:rsidRPr="00DA44FA">
        <w:rPr>
          <w:rFonts w:ascii="Palatino Linotype" w:hAnsi="Palatino Linotype"/>
        </w:rPr>
        <w:t>CD r</w:t>
      </w:r>
      <w:r>
        <w:rPr>
          <w:rFonts w:ascii="Palatino Linotype" w:hAnsi="Palatino Linotype"/>
        </w:rPr>
        <w:t xml:space="preserve">eceived four endorsements from local governments, an endorsement from the Volcano Communications Group, and an endorsement from Sierra NonProfit Services. </w:t>
      </w:r>
    </w:p>
    <w:p w:rsidR="00F03007" w:rsidRDefault="00F03007" w:rsidP="0019427E">
      <w:pPr>
        <w:pStyle w:val="NormalWeb"/>
        <w:spacing w:before="0" w:after="0"/>
        <w:rPr>
          <w:rFonts w:ascii="Palatino Linotype" w:hAnsi="Palatino Linotype"/>
        </w:rPr>
      </w:pPr>
      <w:r>
        <w:rPr>
          <w:rFonts w:ascii="Palatino Linotype" w:hAnsi="Palatino Linotype"/>
        </w:rPr>
        <w:t xml:space="preserve"> </w:t>
      </w:r>
    </w:p>
    <w:p w:rsidR="005220A1" w:rsidRDefault="0057639D">
      <w:pPr>
        <w:rPr>
          <w:rFonts w:ascii="Palatino Linotype" w:hAnsi="Palatino Linotype"/>
        </w:rPr>
      </w:pPr>
      <w:r>
        <w:rPr>
          <w:rFonts w:ascii="Palatino Linotype" w:hAnsi="Palatino Linotype"/>
          <w:b/>
        </w:rPr>
        <w:lastRenderedPageBreak/>
        <w:t xml:space="preserve">LACRBC’s </w:t>
      </w:r>
      <w:r w:rsidRPr="0057639D">
        <w:rPr>
          <w:rFonts w:ascii="Palatino Linotype" w:hAnsi="Palatino Linotype"/>
        </w:rPr>
        <w:t>members</w:t>
      </w:r>
      <w:r w:rsidR="00E8271B">
        <w:rPr>
          <w:rFonts w:ascii="Palatino Linotype" w:hAnsi="Palatino Linotype"/>
        </w:rPr>
        <w:t xml:space="preserve"> include</w:t>
      </w:r>
      <w:r w:rsidR="0039188E">
        <w:rPr>
          <w:rFonts w:ascii="Palatino Linotype" w:hAnsi="Palatino Linotype"/>
        </w:rPr>
        <w:t xml:space="preserve"> education, employment development, </w:t>
      </w:r>
      <w:r w:rsidR="00D067CD">
        <w:rPr>
          <w:rFonts w:ascii="Palatino Linotype" w:hAnsi="Palatino Linotype"/>
        </w:rPr>
        <w:t xml:space="preserve">internet access, and </w:t>
      </w:r>
      <w:r w:rsidR="006F66B7">
        <w:rPr>
          <w:rFonts w:ascii="Palatino Linotype" w:hAnsi="Palatino Linotype"/>
        </w:rPr>
        <w:t xml:space="preserve">local </w:t>
      </w:r>
      <w:r w:rsidR="00D067CD">
        <w:rPr>
          <w:rFonts w:ascii="Palatino Linotype" w:hAnsi="Palatino Linotype"/>
        </w:rPr>
        <w:t>religious</w:t>
      </w:r>
      <w:r w:rsidR="0039188E">
        <w:rPr>
          <w:rFonts w:ascii="Palatino Linotype" w:hAnsi="Palatino Linotype"/>
        </w:rPr>
        <w:t xml:space="preserve"> </w:t>
      </w:r>
      <w:r w:rsidR="00D067CD">
        <w:rPr>
          <w:rFonts w:ascii="Palatino Linotype" w:hAnsi="Palatino Linotype"/>
        </w:rPr>
        <w:t>organizations.  LACRB</w:t>
      </w:r>
      <w:r w:rsidR="00CF1526">
        <w:rPr>
          <w:rFonts w:ascii="Palatino Linotype" w:hAnsi="Palatino Linotype"/>
        </w:rPr>
        <w:t xml:space="preserve">C is endorsed by </w:t>
      </w:r>
      <w:r w:rsidR="006F66B7">
        <w:rPr>
          <w:rFonts w:ascii="Palatino Linotype" w:hAnsi="Palatino Linotype"/>
        </w:rPr>
        <w:t xml:space="preserve">eight </w:t>
      </w:r>
      <w:r w:rsidR="00CF1526">
        <w:rPr>
          <w:rFonts w:ascii="Palatino Linotype" w:hAnsi="Palatino Linotype"/>
        </w:rPr>
        <w:t>local and state</w:t>
      </w:r>
      <w:r w:rsidR="00D067CD">
        <w:rPr>
          <w:rFonts w:ascii="Palatino Linotype" w:hAnsi="Palatino Linotype"/>
        </w:rPr>
        <w:t xml:space="preserve"> office holders</w:t>
      </w:r>
      <w:r w:rsidR="006F66B7">
        <w:rPr>
          <w:rFonts w:ascii="Palatino Linotype" w:hAnsi="Palatino Linotype"/>
        </w:rPr>
        <w:t xml:space="preserve"> (Los Angeles mayor</w:t>
      </w:r>
      <w:r w:rsidR="00CF1526">
        <w:rPr>
          <w:rFonts w:ascii="Palatino Linotype" w:hAnsi="Palatino Linotype"/>
        </w:rPr>
        <w:t>, county supervisors, state legislators, member of Board of Education)</w:t>
      </w:r>
      <w:r w:rsidR="006A16DC">
        <w:rPr>
          <w:rFonts w:ascii="Palatino Linotype" w:hAnsi="Palatino Linotype"/>
        </w:rPr>
        <w:t xml:space="preserve">.  It is also endorsed by a Los Angeles manufacturer and </w:t>
      </w:r>
      <w:r w:rsidR="006F66B7">
        <w:rPr>
          <w:rFonts w:ascii="Palatino Linotype" w:hAnsi="Palatino Linotype"/>
        </w:rPr>
        <w:t>others, including the Inglewood City Manager</w:t>
      </w:r>
      <w:r w:rsidR="00D56BF5">
        <w:rPr>
          <w:rFonts w:ascii="Palatino Linotype" w:hAnsi="Palatino Linotype"/>
        </w:rPr>
        <w:t>,</w:t>
      </w:r>
      <w:r w:rsidR="006F66B7">
        <w:rPr>
          <w:rFonts w:ascii="Palatino Linotype" w:hAnsi="Palatino Linotype"/>
        </w:rPr>
        <w:t xml:space="preserve"> and </w:t>
      </w:r>
      <w:r w:rsidR="008B0ACF">
        <w:rPr>
          <w:rFonts w:ascii="Palatino Linotype" w:hAnsi="Palatino Linotype"/>
        </w:rPr>
        <w:t xml:space="preserve">agencies and </w:t>
      </w:r>
      <w:r w:rsidR="00CF1526">
        <w:rPr>
          <w:rFonts w:ascii="Palatino Linotype" w:hAnsi="Palatino Linotype"/>
        </w:rPr>
        <w:t xml:space="preserve">organizations providing </w:t>
      </w:r>
      <w:r w:rsidR="006A16DC">
        <w:rPr>
          <w:rFonts w:ascii="Palatino Linotype" w:hAnsi="Palatino Linotype"/>
        </w:rPr>
        <w:t xml:space="preserve">education, employment development and other </w:t>
      </w:r>
      <w:r w:rsidR="00CF1526">
        <w:rPr>
          <w:rFonts w:ascii="Palatino Linotype" w:hAnsi="Palatino Linotype"/>
        </w:rPr>
        <w:t xml:space="preserve">services </w:t>
      </w:r>
      <w:r w:rsidR="006F66B7">
        <w:rPr>
          <w:rFonts w:ascii="Palatino Linotype" w:hAnsi="Palatino Linotype"/>
        </w:rPr>
        <w:t xml:space="preserve">to </w:t>
      </w:r>
      <w:r w:rsidR="00CF1526">
        <w:rPr>
          <w:rFonts w:ascii="Palatino Linotype" w:hAnsi="Palatino Linotype"/>
        </w:rPr>
        <w:t>low income residents of the sub-region</w:t>
      </w:r>
      <w:r w:rsidR="004B0D38">
        <w:rPr>
          <w:rFonts w:ascii="Palatino Linotype" w:hAnsi="Palatino Linotype"/>
        </w:rPr>
        <w:t>s</w:t>
      </w:r>
      <w:r w:rsidR="00CF1526">
        <w:rPr>
          <w:rFonts w:ascii="Palatino Linotype" w:hAnsi="Palatino Linotype"/>
        </w:rPr>
        <w:t xml:space="preserve">.  </w:t>
      </w:r>
      <w:r w:rsidR="006F66B7">
        <w:rPr>
          <w:rFonts w:ascii="Palatino Linotype" w:hAnsi="Palatino Linotype"/>
        </w:rPr>
        <w:t xml:space="preserve"> </w:t>
      </w:r>
    </w:p>
    <w:p w:rsidR="00504DA7" w:rsidRDefault="00504DA7" w:rsidP="00504DA7">
      <w:pPr>
        <w:rPr>
          <w:rFonts w:ascii="Palatino Linotype" w:hAnsi="Palatino Linotype"/>
        </w:rPr>
      </w:pPr>
    </w:p>
    <w:p w:rsidR="00A45304" w:rsidRPr="00B8240F" w:rsidRDefault="00A45304" w:rsidP="00A45304">
      <w:pPr>
        <w:tabs>
          <w:tab w:val="right" w:pos="10080"/>
        </w:tabs>
        <w:rPr>
          <w:rFonts w:ascii="Palatino Linotype" w:hAnsi="Palatino Linotype"/>
          <w:b/>
          <w:color w:val="000000" w:themeColor="text1"/>
        </w:rPr>
      </w:pPr>
      <w:r>
        <w:rPr>
          <w:rFonts w:ascii="Palatino Linotype" w:hAnsi="Palatino Linotype"/>
          <w:b/>
          <w:color w:val="000000" w:themeColor="text1"/>
        </w:rPr>
        <w:t>V.     STAFF RECOMMENDATIONS FOR FUNDING</w:t>
      </w:r>
    </w:p>
    <w:p w:rsidR="005220A1" w:rsidRPr="00DF5FBC" w:rsidRDefault="005220A1" w:rsidP="005220A1">
      <w:pPr>
        <w:tabs>
          <w:tab w:val="right" w:pos="10080"/>
        </w:tabs>
        <w:rPr>
          <w:rFonts w:ascii="Palatino Linotype" w:hAnsi="Palatino Linotype"/>
          <w:b/>
          <w:color w:val="000000" w:themeColor="text1"/>
        </w:rPr>
      </w:pPr>
    </w:p>
    <w:p w:rsidR="005220A1" w:rsidRDefault="00FE426D" w:rsidP="00F0103D">
      <w:pPr>
        <w:autoSpaceDE w:val="0"/>
        <w:autoSpaceDN w:val="0"/>
        <w:adjustRightInd w:val="0"/>
        <w:rPr>
          <w:rFonts w:ascii="Palatino Linotype" w:hAnsi="Palatino Linotype"/>
          <w:color w:val="000000" w:themeColor="text1"/>
        </w:rPr>
      </w:pPr>
      <w:r w:rsidRPr="00CD11FC">
        <w:rPr>
          <w:rFonts w:ascii="Palatino Linotype" w:hAnsi="Palatino Linotype"/>
          <w:color w:val="000000" w:themeColor="text1"/>
        </w:rPr>
        <w:t xml:space="preserve">CD </w:t>
      </w:r>
      <w:r w:rsidR="004E7EBE">
        <w:rPr>
          <w:rFonts w:ascii="Palatino Linotype" w:hAnsi="Palatino Linotype"/>
          <w:color w:val="000000" w:themeColor="text1"/>
        </w:rPr>
        <w:t xml:space="preserve">staff </w:t>
      </w:r>
      <w:r w:rsidRPr="00CD11FC">
        <w:rPr>
          <w:rFonts w:ascii="Palatino Linotype" w:hAnsi="Palatino Linotype"/>
          <w:color w:val="000000" w:themeColor="text1"/>
        </w:rPr>
        <w:t xml:space="preserve">has </w:t>
      </w:r>
      <w:r>
        <w:rPr>
          <w:rFonts w:ascii="Palatino Linotype" w:hAnsi="Palatino Linotype"/>
          <w:color w:val="000000" w:themeColor="text1"/>
        </w:rPr>
        <w:t xml:space="preserve">determined that </w:t>
      </w:r>
      <w:r w:rsidR="00D31EA4">
        <w:rPr>
          <w:rFonts w:ascii="Palatino Linotype" w:hAnsi="Palatino Linotype"/>
          <w:color w:val="000000" w:themeColor="text1"/>
        </w:rPr>
        <w:t xml:space="preserve">NBNCBC, CSCBC, and LACRBC </w:t>
      </w:r>
      <w:r w:rsidR="00724FA4" w:rsidRPr="001340E1">
        <w:rPr>
          <w:rFonts w:ascii="Palatino Linotype" w:hAnsi="Palatino Linotype"/>
          <w:color w:val="000000" w:themeColor="text1"/>
        </w:rPr>
        <w:t xml:space="preserve">applications </w:t>
      </w:r>
      <w:r>
        <w:rPr>
          <w:rFonts w:ascii="Palatino Linotype" w:hAnsi="Palatino Linotype"/>
          <w:color w:val="000000" w:themeColor="text1"/>
        </w:rPr>
        <w:t xml:space="preserve">qualify for funding.  </w:t>
      </w:r>
      <w:r w:rsidRPr="00CD11FC">
        <w:rPr>
          <w:rFonts w:ascii="Palatino Linotype" w:hAnsi="Palatino Linotype"/>
          <w:color w:val="000000" w:themeColor="text1"/>
        </w:rPr>
        <w:t>The</w:t>
      </w:r>
      <w:r>
        <w:rPr>
          <w:rFonts w:ascii="Palatino Linotype" w:hAnsi="Palatino Linotype"/>
          <w:color w:val="000000" w:themeColor="text1"/>
        </w:rPr>
        <w:t>y</w:t>
      </w:r>
      <w:r w:rsidR="004B0D38">
        <w:rPr>
          <w:rFonts w:ascii="Palatino Linotype" w:hAnsi="Palatino Linotype"/>
          <w:color w:val="000000" w:themeColor="text1"/>
        </w:rPr>
        <w:t xml:space="preserve"> </w:t>
      </w:r>
      <w:r>
        <w:rPr>
          <w:rFonts w:ascii="Palatino Linotype" w:hAnsi="Palatino Linotype"/>
          <w:color w:val="000000" w:themeColor="text1"/>
        </w:rPr>
        <w:t xml:space="preserve">scored at least 70 of 100 points with </w:t>
      </w:r>
      <w:r w:rsidRPr="007E1E95">
        <w:rPr>
          <w:rFonts w:ascii="Palatino Linotype" w:hAnsi="Palatino Linotype"/>
          <w:color w:val="000000" w:themeColor="text1"/>
        </w:rPr>
        <w:t xml:space="preserve">clear and detailed proposals.  </w:t>
      </w:r>
      <w:r w:rsidR="00451B78" w:rsidRPr="00FE426D">
        <w:rPr>
          <w:rFonts w:ascii="Palatino Linotype" w:hAnsi="Palatino Linotype"/>
          <w:color w:val="000000" w:themeColor="text1"/>
        </w:rPr>
        <w:t>CD</w:t>
      </w:r>
      <w:r w:rsidR="004E7EBE">
        <w:rPr>
          <w:rFonts w:ascii="Palatino Linotype" w:hAnsi="Palatino Linotype"/>
          <w:color w:val="000000" w:themeColor="text1"/>
        </w:rPr>
        <w:t xml:space="preserve"> staff’s </w:t>
      </w:r>
      <w:r w:rsidR="00451B78" w:rsidRPr="00FE426D">
        <w:rPr>
          <w:rFonts w:ascii="Palatino Linotype" w:hAnsi="Palatino Linotype"/>
          <w:color w:val="000000" w:themeColor="text1"/>
        </w:rPr>
        <w:t>evaluation of these pro</w:t>
      </w:r>
      <w:r w:rsidR="00FA2F29">
        <w:rPr>
          <w:rFonts w:ascii="Palatino Linotype" w:hAnsi="Palatino Linotype"/>
          <w:color w:val="000000" w:themeColor="text1"/>
        </w:rPr>
        <w:t xml:space="preserve">posals </w:t>
      </w:r>
      <w:r w:rsidR="00451B78" w:rsidRPr="00FE426D">
        <w:rPr>
          <w:rFonts w:ascii="Palatino Linotype" w:hAnsi="Palatino Linotype"/>
          <w:color w:val="000000" w:themeColor="text1"/>
        </w:rPr>
        <w:t>finds that they meet the requirements of D. 11-06-038, and support broadband deployment, access, and adoption</w:t>
      </w:r>
      <w:r w:rsidR="005837E5">
        <w:rPr>
          <w:rFonts w:ascii="Palatino Linotype" w:hAnsi="Palatino Linotype"/>
          <w:color w:val="000000" w:themeColor="text1"/>
        </w:rPr>
        <w:t>.</w:t>
      </w:r>
      <w:r w:rsidR="00451B78" w:rsidRPr="00FE426D">
        <w:rPr>
          <w:rFonts w:ascii="Palatino Linotype" w:hAnsi="Palatino Linotype"/>
          <w:color w:val="000000" w:themeColor="text1"/>
        </w:rPr>
        <w:t xml:space="preserve">  CD</w:t>
      </w:r>
      <w:r w:rsidR="004E7EBE">
        <w:rPr>
          <w:rFonts w:ascii="Palatino Linotype" w:hAnsi="Palatino Linotype"/>
          <w:color w:val="000000" w:themeColor="text1"/>
        </w:rPr>
        <w:t xml:space="preserve"> staff</w:t>
      </w:r>
      <w:r w:rsidR="00451B78" w:rsidRPr="00FE426D">
        <w:rPr>
          <w:rFonts w:ascii="Palatino Linotype" w:hAnsi="Palatino Linotype"/>
          <w:color w:val="000000" w:themeColor="text1"/>
        </w:rPr>
        <w:t xml:space="preserve"> recommends approval of these pro</w:t>
      </w:r>
      <w:r w:rsidR="00FA2F29">
        <w:rPr>
          <w:rFonts w:ascii="Palatino Linotype" w:hAnsi="Palatino Linotype"/>
          <w:color w:val="000000" w:themeColor="text1"/>
        </w:rPr>
        <w:t>posals</w:t>
      </w:r>
      <w:r w:rsidR="00451B78" w:rsidRPr="00FE426D">
        <w:rPr>
          <w:rFonts w:ascii="Palatino Linotype" w:hAnsi="Palatino Linotype"/>
          <w:color w:val="000000" w:themeColor="text1"/>
        </w:rPr>
        <w:t xml:space="preserve">.  </w:t>
      </w:r>
    </w:p>
    <w:p w:rsidR="00B84E47" w:rsidRDefault="00B84E47" w:rsidP="00846D53">
      <w:pPr>
        <w:autoSpaceDE w:val="0"/>
        <w:autoSpaceDN w:val="0"/>
        <w:adjustRightInd w:val="0"/>
        <w:rPr>
          <w:rFonts w:ascii="Palatino Linotype" w:hAnsi="Palatino Linotype"/>
          <w:b/>
          <w:color w:val="000000" w:themeColor="text1"/>
        </w:rPr>
      </w:pPr>
    </w:p>
    <w:p w:rsidR="00846D53" w:rsidRPr="00B8240F" w:rsidRDefault="00E532A0" w:rsidP="00846D53">
      <w:pPr>
        <w:autoSpaceDE w:val="0"/>
        <w:autoSpaceDN w:val="0"/>
        <w:adjustRightInd w:val="0"/>
        <w:rPr>
          <w:rFonts w:ascii="Palatino Linotype" w:hAnsi="Palatino Linotype"/>
          <w:b/>
          <w:color w:val="000000" w:themeColor="text1"/>
        </w:rPr>
      </w:pPr>
      <w:r w:rsidRPr="00B8240F">
        <w:rPr>
          <w:rFonts w:ascii="Palatino Linotype" w:hAnsi="Palatino Linotype"/>
          <w:b/>
          <w:color w:val="000000" w:themeColor="text1"/>
        </w:rPr>
        <w:t>V</w:t>
      </w:r>
      <w:r w:rsidR="00A45304">
        <w:rPr>
          <w:rFonts w:ascii="Palatino Linotype" w:hAnsi="Palatino Linotype"/>
          <w:b/>
          <w:color w:val="000000" w:themeColor="text1"/>
        </w:rPr>
        <w:t>I</w:t>
      </w:r>
      <w:r w:rsidRPr="00B8240F">
        <w:rPr>
          <w:rFonts w:ascii="Palatino Linotype" w:hAnsi="Palatino Linotype"/>
          <w:b/>
          <w:color w:val="000000" w:themeColor="text1"/>
        </w:rPr>
        <w:t>.     COMPLIANCE REQUIREMENTS</w:t>
      </w:r>
    </w:p>
    <w:p w:rsidR="00846D53" w:rsidRPr="00B8240F" w:rsidRDefault="00846D53" w:rsidP="00846D53">
      <w:pPr>
        <w:autoSpaceDE w:val="0"/>
        <w:autoSpaceDN w:val="0"/>
        <w:adjustRightInd w:val="0"/>
        <w:rPr>
          <w:rFonts w:ascii="Palatino Linotype" w:hAnsi="Palatino Linotype"/>
          <w:b/>
          <w:color w:val="000000" w:themeColor="text1"/>
        </w:rPr>
      </w:pPr>
    </w:p>
    <w:p w:rsidR="00846D53" w:rsidRDefault="00D31EA4" w:rsidP="00846D53">
      <w:pPr>
        <w:autoSpaceDE w:val="0"/>
        <w:autoSpaceDN w:val="0"/>
        <w:adjustRightInd w:val="0"/>
        <w:rPr>
          <w:rFonts w:ascii="Palatino Linotype" w:hAnsi="Palatino Linotype"/>
          <w:color w:val="000000" w:themeColor="text1"/>
        </w:rPr>
      </w:pPr>
      <w:r>
        <w:rPr>
          <w:rFonts w:ascii="Palatino Linotype" w:hAnsi="Palatino Linotype"/>
          <w:color w:val="000000" w:themeColor="text1"/>
        </w:rPr>
        <w:t xml:space="preserve">NBNCBC, CSCBC, and LACRBC </w:t>
      </w:r>
      <w:r w:rsidR="00E532A0" w:rsidRPr="00A241E8">
        <w:rPr>
          <w:rFonts w:ascii="Palatino Linotype" w:hAnsi="Palatino Linotype"/>
          <w:color w:val="000000" w:themeColor="text1"/>
        </w:rPr>
        <w:t>are required to comply with all the guidelines, requirements, and conditions associated with the grant of CASF f</w:t>
      </w:r>
      <w:r w:rsidR="00F50DD5" w:rsidRPr="00A241E8">
        <w:rPr>
          <w:rFonts w:ascii="Palatino Linotype" w:hAnsi="Palatino Linotype"/>
          <w:color w:val="000000" w:themeColor="text1"/>
        </w:rPr>
        <w:t>unds as specified in D.11-06-038</w:t>
      </w:r>
      <w:r w:rsidR="00E532A0" w:rsidRPr="00A241E8">
        <w:rPr>
          <w:rFonts w:ascii="Palatino Linotype" w:hAnsi="Palatino Linotype"/>
          <w:color w:val="000000" w:themeColor="text1"/>
        </w:rPr>
        <w:t>.  Such compliance includes, but is not limited to the following:</w:t>
      </w:r>
    </w:p>
    <w:p w:rsidR="0082677C" w:rsidRDefault="0082677C" w:rsidP="00846D53">
      <w:pPr>
        <w:autoSpaceDE w:val="0"/>
        <w:autoSpaceDN w:val="0"/>
        <w:adjustRightInd w:val="0"/>
        <w:rPr>
          <w:rFonts w:ascii="Palatino Linotype" w:hAnsi="Palatino Linotype"/>
          <w:color w:val="000000" w:themeColor="text1"/>
        </w:rPr>
      </w:pPr>
    </w:p>
    <w:p w:rsidR="00A45304" w:rsidRPr="007E1E95" w:rsidRDefault="00A45304" w:rsidP="00A45304">
      <w:pPr>
        <w:pStyle w:val="ListParagraph"/>
        <w:rPr>
          <w:rFonts w:ascii="Palatino Linotype" w:hAnsi="Palatino Linotype"/>
          <w:color w:val="000000" w:themeColor="text1"/>
          <w:u w:val="single"/>
        </w:rPr>
      </w:pPr>
      <w:bookmarkStart w:id="1" w:name="_Toc449095543"/>
      <w:r w:rsidRPr="007E1E95">
        <w:rPr>
          <w:rFonts w:ascii="Palatino Linotype" w:hAnsi="Palatino Linotype"/>
          <w:color w:val="000000" w:themeColor="text1"/>
        </w:rPr>
        <w:t>A.</w:t>
      </w:r>
      <w:r w:rsidRPr="007E1E95">
        <w:rPr>
          <w:rFonts w:ascii="Palatino Linotype" w:hAnsi="Palatino Linotype"/>
          <w:color w:val="000000" w:themeColor="text1"/>
        </w:rPr>
        <w:tab/>
      </w:r>
      <w:r w:rsidRPr="007E1E95">
        <w:rPr>
          <w:rFonts w:ascii="Palatino Linotype" w:hAnsi="Palatino Linotype"/>
          <w:color w:val="000000" w:themeColor="text1"/>
          <w:u w:val="single"/>
        </w:rPr>
        <w:t>Execution and Performance</w:t>
      </w:r>
    </w:p>
    <w:bookmarkEnd w:id="1"/>
    <w:p w:rsidR="00AE52B0" w:rsidRDefault="00AE52B0" w:rsidP="00AE52B0">
      <w:pPr>
        <w:autoSpaceDE w:val="0"/>
        <w:autoSpaceDN w:val="0"/>
        <w:adjustRightInd w:val="0"/>
        <w:rPr>
          <w:rFonts w:ascii="Palatino Linotype" w:hAnsi="Palatino Linotype"/>
          <w:color w:val="000000" w:themeColor="text1"/>
        </w:rPr>
      </w:pPr>
    </w:p>
    <w:p w:rsidR="001E6123" w:rsidRPr="00934F4E" w:rsidRDefault="001E6123" w:rsidP="001E6123">
      <w:pPr>
        <w:tabs>
          <w:tab w:val="left" w:pos="720"/>
        </w:tabs>
        <w:rPr>
          <w:rFonts w:ascii="Palatino Linotype" w:hAnsi="Palatino Linotype"/>
          <w:color w:val="000000" w:themeColor="text1"/>
        </w:rPr>
      </w:pPr>
      <w:r w:rsidRPr="00934F4E">
        <w:rPr>
          <w:rFonts w:ascii="Palatino Linotype" w:hAnsi="Palatino Linotype"/>
          <w:color w:val="000000" w:themeColor="text1"/>
        </w:rPr>
        <w:t>CD</w:t>
      </w:r>
      <w:r w:rsidR="004E7EBE">
        <w:rPr>
          <w:rFonts w:ascii="Palatino Linotype" w:hAnsi="Palatino Linotype"/>
          <w:color w:val="000000" w:themeColor="text1"/>
        </w:rPr>
        <w:t xml:space="preserve"> staff</w:t>
      </w:r>
      <w:r w:rsidRPr="00934F4E">
        <w:rPr>
          <w:rFonts w:ascii="Palatino Linotype" w:hAnsi="Palatino Linotype"/>
          <w:color w:val="000000" w:themeColor="text1"/>
        </w:rPr>
        <w:t xml:space="preserve"> will coordinate start dates with </w:t>
      </w:r>
      <w:r w:rsidR="00B07B06">
        <w:rPr>
          <w:rFonts w:ascii="Palatino Linotype" w:hAnsi="Palatino Linotype"/>
          <w:color w:val="000000" w:themeColor="text1"/>
        </w:rPr>
        <w:t>NBNCBC</w:t>
      </w:r>
      <w:r w:rsidR="00F03007">
        <w:rPr>
          <w:rFonts w:ascii="Palatino Linotype" w:hAnsi="Palatino Linotype"/>
          <w:color w:val="000000" w:themeColor="text1"/>
        </w:rPr>
        <w:t>, CSCBC,</w:t>
      </w:r>
      <w:r w:rsidR="00B07B06">
        <w:rPr>
          <w:rFonts w:ascii="Palatino Linotype" w:hAnsi="Palatino Linotype"/>
          <w:color w:val="000000" w:themeColor="text1"/>
        </w:rPr>
        <w:t xml:space="preserve"> and LACRBC</w:t>
      </w:r>
      <w:r w:rsidRPr="00632FC8">
        <w:rPr>
          <w:rFonts w:ascii="Palatino Linotype" w:hAnsi="Palatino Linotype"/>
          <w:color w:val="000000" w:themeColor="text1"/>
        </w:rPr>
        <w:t>.  The e</w:t>
      </w:r>
      <w:r w:rsidR="00B07B06">
        <w:rPr>
          <w:rFonts w:ascii="Palatino Linotype" w:hAnsi="Palatino Linotype"/>
          <w:color w:val="000000" w:themeColor="text1"/>
        </w:rPr>
        <w:t>xpected</w:t>
      </w:r>
      <w:r w:rsidRPr="00632FC8">
        <w:rPr>
          <w:rFonts w:ascii="Palatino Linotype" w:hAnsi="Palatino Linotype"/>
          <w:color w:val="000000" w:themeColor="text1"/>
        </w:rPr>
        <w:t xml:space="preserve"> start date is</w:t>
      </w:r>
      <w:r w:rsidR="0035582B">
        <w:rPr>
          <w:rFonts w:ascii="Palatino Linotype" w:hAnsi="Palatino Linotype"/>
          <w:color w:val="000000" w:themeColor="text1"/>
        </w:rPr>
        <w:t xml:space="preserve"> January 1, 2017</w:t>
      </w:r>
      <w:r w:rsidR="00451B78" w:rsidRPr="00632FC8">
        <w:rPr>
          <w:rFonts w:ascii="Palatino Linotype" w:hAnsi="Palatino Linotype"/>
          <w:color w:val="000000" w:themeColor="text1"/>
        </w:rPr>
        <w:t>.</w:t>
      </w:r>
      <w:r w:rsidR="00FE426D" w:rsidRPr="00632FC8">
        <w:rPr>
          <w:rFonts w:ascii="Palatino Linotype" w:hAnsi="Palatino Linotype"/>
          <w:color w:val="000000" w:themeColor="text1"/>
        </w:rPr>
        <w:t xml:space="preserve">  </w:t>
      </w:r>
      <w:r w:rsidRPr="00632FC8">
        <w:rPr>
          <w:rFonts w:ascii="Palatino Linotype" w:hAnsi="Palatino Linotype"/>
          <w:color w:val="000000" w:themeColor="text1"/>
        </w:rPr>
        <w:t xml:space="preserve">By receiving a CASF grant from the Commission, </w:t>
      </w:r>
      <w:r w:rsidR="00D31EA4">
        <w:rPr>
          <w:rFonts w:ascii="Palatino Linotype" w:hAnsi="Palatino Linotype"/>
          <w:color w:val="000000" w:themeColor="text1"/>
        </w:rPr>
        <w:t xml:space="preserve">NBNCBC, CSCBC, and LACRBC </w:t>
      </w:r>
      <w:r w:rsidRPr="00632FC8">
        <w:rPr>
          <w:rFonts w:ascii="Palatino Linotype" w:hAnsi="Palatino Linotype"/>
          <w:color w:val="000000" w:themeColor="text1"/>
        </w:rPr>
        <w:t>agree to comply with the terms, conditions, and requirements of the grant</w:t>
      </w:r>
      <w:r w:rsidR="00B07B06">
        <w:rPr>
          <w:rFonts w:ascii="Palatino Linotype" w:hAnsi="Palatino Linotype"/>
          <w:color w:val="000000" w:themeColor="text1"/>
        </w:rPr>
        <w:t xml:space="preserve"> as set forth in this resolution,</w:t>
      </w:r>
      <w:r w:rsidRPr="00632FC8">
        <w:rPr>
          <w:rFonts w:ascii="Palatino Linotype" w:hAnsi="Palatino Linotype"/>
          <w:color w:val="000000" w:themeColor="text1"/>
        </w:rPr>
        <w:t xml:space="preserve"> and thus submit to the jurisdiction of the Com</w:t>
      </w:r>
      <w:r w:rsidRPr="00934F4E">
        <w:rPr>
          <w:rFonts w:ascii="Palatino Linotype" w:hAnsi="Palatino Linotype"/>
          <w:color w:val="000000" w:themeColor="text1"/>
        </w:rPr>
        <w:t xml:space="preserve">mission with regard to disbursement and administration of the grant. </w:t>
      </w:r>
    </w:p>
    <w:p w:rsidR="001E6123" w:rsidRPr="00934F4E" w:rsidRDefault="001E6123" w:rsidP="001E6123">
      <w:pPr>
        <w:tabs>
          <w:tab w:val="left" w:pos="720"/>
        </w:tabs>
        <w:rPr>
          <w:rFonts w:ascii="Palatino Linotype" w:hAnsi="Palatino Linotype"/>
          <w:color w:val="000000" w:themeColor="text1"/>
        </w:rPr>
      </w:pPr>
    </w:p>
    <w:p w:rsidR="001E6123" w:rsidRPr="00934F4E" w:rsidRDefault="001E6123" w:rsidP="001E6123">
      <w:pPr>
        <w:tabs>
          <w:tab w:val="left" w:pos="720"/>
        </w:tabs>
        <w:rPr>
          <w:rFonts w:ascii="Palatino Linotype" w:hAnsi="Palatino Linotype"/>
          <w:color w:val="000000" w:themeColor="text1"/>
        </w:rPr>
      </w:pPr>
      <w:r w:rsidRPr="00934F4E">
        <w:rPr>
          <w:rFonts w:ascii="Palatino Linotype" w:hAnsi="Palatino Linotype"/>
          <w:color w:val="000000" w:themeColor="text1"/>
        </w:rPr>
        <w:t xml:space="preserve">Should </w:t>
      </w:r>
      <w:r w:rsidR="00D31EA4">
        <w:rPr>
          <w:rFonts w:ascii="Palatino Linotype" w:hAnsi="Palatino Linotype"/>
          <w:color w:val="000000" w:themeColor="text1"/>
        </w:rPr>
        <w:t xml:space="preserve">NBNCBC, CSCBC, </w:t>
      </w:r>
      <w:r w:rsidR="00F03007">
        <w:rPr>
          <w:rFonts w:ascii="Palatino Linotype" w:hAnsi="Palatino Linotype"/>
          <w:color w:val="000000" w:themeColor="text1"/>
        </w:rPr>
        <w:t>or</w:t>
      </w:r>
      <w:r w:rsidR="00D31EA4">
        <w:rPr>
          <w:rFonts w:ascii="Palatino Linotype" w:hAnsi="Palatino Linotype"/>
          <w:color w:val="000000" w:themeColor="text1"/>
        </w:rPr>
        <w:t xml:space="preserve"> LACRBC </w:t>
      </w:r>
      <w:r w:rsidRPr="00934F4E">
        <w:rPr>
          <w:rFonts w:ascii="Palatino Linotype" w:hAnsi="Palatino Linotype"/>
          <w:color w:val="000000" w:themeColor="text1"/>
        </w:rPr>
        <w:t>fail to complete the project</w:t>
      </w:r>
      <w:r w:rsidR="00724FA4">
        <w:rPr>
          <w:rFonts w:ascii="Palatino Linotype" w:hAnsi="Palatino Linotype"/>
          <w:color w:val="000000" w:themeColor="text1"/>
        </w:rPr>
        <w:t xml:space="preserve"> in accordance with the terms of the </w:t>
      </w:r>
      <w:r w:rsidR="00265859">
        <w:rPr>
          <w:rFonts w:ascii="Palatino Linotype" w:hAnsi="Palatino Linotype"/>
          <w:color w:val="000000" w:themeColor="text1"/>
        </w:rPr>
        <w:t>Commission</w:t>
      </w:r>
      <w:r w:rsidR="00B07B06">
        <w:rPr>
          <w:rFonts w:ascii="Palatino Linotype" w:hAnsi="Palatino Linotype"/>
          <w:color w:val="000000" w:themeColor="text1"/>
        </w:rPr>
        <w:t>’s</w:t>
      </w:r>
      <w:r w:rsidR="00265859">
        <w:rPr>
          <w:rFonts w:ascii="Palatino Linotype" w:hAnsi="Palatino Linotype"/>
          <w:color w:val="000000" w:themeColor="text1"/>
        </w:rPr>
        <w:t xml:space="preserve"> </w:t>
      </w:r>
      <w:r w:rsidR="00724FA4">
        <w:rPr>
          <w:rFonts w:ascii="Palatino Linotype" w:hAnsi="Palatino Linotype"/>
          <w:color w:val="000000" w:themeColor="text1"/>
        </w:rPr>
        <w:t>approval as set forth in this resolution</w:t>
      </w:r>
      <w:r w:rsidR="00EE72D2" w:rsidRPr="00EE72D2">
        <w:rPr>
          <w:rFonts w:ascii="Palatino Linotype" w:hAnsi="Palatino Linotype"/>
          <w:color w:val="000000" w:themeColor="text1"/>
        </w:rPr>
        <w:t xml:space="preserve"> </w:t>
      </w:r>
      <w:r w:rsidR="00D31EA4">
        <w:rPr>
          <w:rFonts w:ascii="Palatino Linotype" w:hAnsi="Palatino Linotype"/>
          <w:color w:val="000000" w:themeColor="text1"/>
        </w:rPr>
        <w:t xml:space="preserve">NBNCBC, CSCBC, </w:t>
      </w:r>
      <w:r w:rsidR="00F5639B">
        <w:rPr>
          <w:rFonts w:ascii="Palatino Linotype" w:hAnsi="Palatino Linotype"/>
          <w:color w:val="000000" w:themeColor="text1"/>
        </w:rPr>
        <w:t>or</w:t>
      </w:r>
      <w:r w:rsidR="00D31EA4">
        <w:rPr>
          <w:rFonts w:ascii="Palatino Linotype" w:hAnsi="Palatino Linotype"/>
          <w:color w:val="000000" w:themeColor="text1"/>
        </w:rPr>
        <w:t xml:space="preserve"> LACRBC </w:t>
      </w:r>
      <w:r w:rsidRPr="00934F4E">
        <w:rPr>
          <w:rFonts w:ascii="Palatino Linotype" w:hAnsi="Palatino Linotype"/>
          <w:color w:val="000000" w:themeColor="text1"/>
        </w:rPr>
        <w:t xml:space="preserve">must reimburse some or all of the </w:t>
      </w:r>
      <w:r w:rsidR="00724FA4">
        <w:rPr>
          <w:rFonts w:ascii="Palatino Linotype" w:hAnsi="Palatino Linotype"/>
          <w:color w:val="000000" w:themeColor="text1"/>
        </w:rPr>
        <w:t>CASF funds it has</w:t>
      </w:r>
      <w:r w:rsidRPr="00934F4E">
        <w:rPr>
          <w:rFonts w:ascii="Palatino Linotype" w:hAnsi="Palatino Linotype"/>
          <w:color w:val="000000" w:themeColor="text1"/>
        </w:rPr>
        <w:t xml:space="preserve"> received.  If </w:t>
      </w:r>
      <w:r w:rsidR="00D31EA4">
        <w:rPr>
          <w:rFonts w:ascii="Palatino Linotype" w:hAnsi="Palatino Linotype"/>
          <w:color w:val="000000" w:themeColor="text1"/>
        </w:rPr>
        <w:t xml:space="preserve">NBNCBC, CSCBC, </w:t>
      </w:r>
      <w:r w:rsidR="00F5639B">
        <w:rPr>
          <w:rFonts w:ascii="Palatino Linotype" w:hAnsi="Palatino Linotype"/>
          <w:color w:val="000000" w:themeColor="text1"/>
        </w:rPr>
        <w:t>or</w:t>
      </w:r>
      <w:r w:rsidR="00D31EA4">
        <w:rPr>
          <w:rFonts w:ascii="Palatino Linotype" w:hAnsi="Palatino Linotype"/>
          <w:color w:val="000000" w:themeColor="text1"/>
        </w:rPr>
        <w:t xml:space="preserve"> LACRBC </w:t>
      </w:r>
      <w:r w:rsidR="0035582B">
        <w:rPr>
          <w:rFonts w:ascii="Palatino Linotype" w:hAnsi="Palatino Linotype"/>
          <w:color w:val="000000" w:themeColor="text1"/>
        </w:rPr>
        <w:t>fail</w:t>
      </w:r>
      <w:r w:rsidR="00F5639B">
        <w:rPr>
          <w:rFonts w:ascii="Palatino Linotype" w:hAnsi="Palatino Linotype"/>
          <w:color w:val="000000" w:themeColor="text1"/>
        </w:rPr>
        <w:t>s</w:t>
      </w:r>
      <w:r w:rsidRPr="00934F4E">
        <w:rPr>
          <w:rFonts w:ascii="Palatino Linotype" w:hAnsi="Palatino Linotype"/>
          <w:color w:val="000000" w:themeColor="text1"/>
        </w:rPr>
        <w:t xml:space="preserve"> to perform in good faith, or in accordance with the expectations set forth in its Action Plan, Work Plan and Consent Form, as affirmed in the affidavit, the Commission may withhold subsequent grant disbursement or suspend or terminate the Consortium grant, as warranted.  </w:t>
      </w:r>
    </w:p>
    <w:p w:rsidR="001E6123" w:rsidRPr="00934F4E" w:rsidRDefault="001E6123" w:rsidP="001E6123">
      <w:pPr>
        <w:tabs>
          <w:tab w:val="left" w:pos="720"/>
        </w:tabs>
        <w:rPr>
          <w:rFonts w:ascii="Palatino Linotype" w:hAnsi="Palatino Linotype"/>
          <w:color w:val="000000" w:themeColor="text1"/>
        </w:rPr>
      </w:pPr>
    </w:p>
    <w:p w:rsidR="001E6123" w:rsidRDefault="001E6123" w:rsidP="001E6123">
      <w:pPr>
        <w:tabs>
          <w:tab w:val="left" w:pos="720"/>
        </w:tabs>
        <w:rPr>
          <w:rFonts w:ascii="Palatino" w:hAnsi="Palatino"/>
        </w:rPr>
      </w:pPr>
      <w:r w:rsidRPr="00934F4E">
        <w:rPr>
          <w:rFonts w:ascii="Palatino Linotype" w:hAnsi="Palatino Linotype"/>
          <w:color w:val="000000" w:themeColor="text1"/>
        </w:rPr>
        <w:lastRenderedPageBreak/>
        <w:t>Any changes to the</w:t>
      </w:r>
      <w:r w:rsidR="0038378D">
        <w:rPr>
          <w:rFonts w:ascii="Palatino Linotype" w:hAnsi="Palatino Linotype"/>
          <w:color w:val="000000" w:themeColor="text1"/>
        </w:rPr>
        <w:t xml:space="preserve"> substantive</w:t>
      </w:r>
      <w:r w:rsidRPr="00934F4E">
        <w:rPr>
          <w:rFonts w:ascii="Palatino Linotype" w:hAnsi="Palatino Linotype"/>
          <w:color w:val="000000" w:themeColor="text1"/>
        </w:rPr>
        <w:t xml:space="preserve"> terms and conditions underlying the Commission approval of the Consortium grant must be communicated in writing to the Communications Director at least 30 days before the anticipated change, and may be subject to approval by either the Director or by Commission resolution before becoming effective. </w:t>
      </w:r>
      <w:r w:rsidR="00394577">
        <w:rPr>
          <w:rFonts w:ascii="Palatino" w:hAnsi="Palatino"/>
          <w:b/>
          <w:u w:val="single"/>
        </w:rPr>
        <w:t xml:space="preserve"> </w:t>
      </w:r>
    </w:p>
    <w:p w:rsidR="001E6123" w:rsidRDefault="00884E94" w:rsidP="00884E94">
      <w:pPr>
        <w:tabs>
          <w:tab w:val="left" w:pos="720"/>
        </w:tabs>
        <w:rPr>
          <w:rFonts w:ascii="Palatino" w:hAnsi="Palatino"/>
        </w:rPr>
      </w:pPr>
      <w:r>
        <w:rPr>
          <w:rFonts w:ascii="Palatino" w:hAnsi="Palatino"/>
        </w:rPr>
        <w:t xml:space="preserve"> </w:t>
      </w:r>
    </w:p>
    <w:p w:rsidR="00A45304" w:rsidRDefault="00884E94" w:rsidP="00A45304">
      <w:pPr>
        <w:tabs>
          <w:tab w:val="left" w:pos="720"/>
        </w:tabs>
        <w:ind w:left="720"/>
        <w:rPr>
          <w:rFonts w:ascii="Palatino" w:hAnsi="Palatino"/>
          <w:u w:val="single"/>
        </w:rPr>
      </w:pPr>
      <w:r>
        <w:rPr>
          <w:rFonts w:ascii="Palatino" w:hAnsi="Palatino"/>
        </w:rPr>
        <w:t>B</w:t>
      </w:r>
      <w:r w:rsidR="00A45304" w:rsidRPr="007E1E95">
        <w:rPr>
          <w:rFonts w:ascii="Palatino" w:hAnsi="Palatino"/>
        </w:rPr>
        <w:t>.</w:t>
      </w:r>
      <w:r w:rsidR="00A45304" w:rsidRPr="007E1E95">
        <w:rPr>
          <w:rFonts w:ascii="Palatino" w:hAnsi="Palatino"/>
        </w:rPr>
        <w:tab/>
      </w:r>
      <w:r w:rsidR="00A45304" w:rsidRPr="007E1E95">
        <w:rPr>
          <w:rFonts w:ascii="Palatino" w:hAnsi="Palatino"/>
          <w:u w:val="single"/>
        </w:rPr>
        <w:t>Summit</w:t>
      </w:r>
      <w:r>
        <w:rPr>
          <w:rFonts w:ascii="Palatino" w:hAnsi="Palatino"/>
          <w:u w:val="single"/>
        </w:rPr>
        <w:t xml:space="preserve"> Requirement</w:t>
      </w:r>
    </w:p>
    <w:p w:rsidR="00934F4E" w:rsidRPr="00934F4E" w:rsidRDefault="00934F4E" w:rsidP="00A45304">
      <w:pPr>
        <w:tabs>
          <w:tab w:val="left" w:pos="720"/>
        </w:tabs>
        <w:ind w:left="720"/>
        <w:rPr>
          <w:rFonts w:ascii="Palatino Linotype" w:hAnsi="Palatino Linotype"/>
          <w:color w:val="000000" w:themeColor="text1"/>
        </w:rPr>
      </w:pPr>
    </w:p>
    <w:p w:rsidR="00BE1142" w:rsidRPr="00A241E8" w:rsidRDefault="00D725E3" w:rsidP="00BE1142">
      <w:pPr>
        <w:pStyle w:val="FootnoteText"/>
        <w:rPr>
          <w:rFonts w:ascii="Palatino Linotype" w:hAnsi="Palatino Linotype"/>
          <w:color w:val="000000" w:themeColor="text1"/>
          <w:sz w:val="24"/>
          <w:szCs w:val="24"/>
        </w:rPr>
      </w:pPr>
      <w:r w:rsidRPr="00D725E3">
        <w:rPr>
          <w:rFonts w:ascii="Palatino Linotype" w:hAnsi="Palatino Linotype"/>
          <w:color w:val="000000" w:themeColor="text1"/>
          <w:sz w:val="24"/>
          <w:szCs w:val="24"/>
        </w:rPr>
        <w:t xml:space="preserve">D.11-06-038 directed </w:t>
      </w:r>
      <w:r w:rsidRPr="0035457D">
        <w:rPr>
          <w:rFonts w:ascii="Palatino Linotype" w:hAnsi="Palatino Linotype"/>
          <w:sz w:val="24"/>
          <w:szCs w:val="24"/>
        </w:rPr>
        <w:t>CD staff to schedule and host</w:t>
      </w:r>
      <w:r w:rsidR="00246EA7">
        <w:rPr>
          <w:rFonts w:ascii="Palatino Linotype" w:hAnsi="Palatino Linotype"/>
          <w:sz w:val="24"/>
          <w:szCs w:val="24"/>
        </w:rPr>
        <w:t>,</w:t>
      </w:r>
      <w:r w:rsidRPr="0035457D">
        <w:rPr>
          <w:rFonts w:ascii="Palatino Linotype" w:hAnsi="Palatino Linotype"/>
          <w:sz w:val="24"/>
          <w:szCs w:val="24"/>
        </w:rPr>
        <w:t xml:space="preserve"> on at least an annual basis</w:t>
      </w:r>
      <w:r w:rsidR="00246EA7">
        <w:rPr>
          <w:rFonts w:ascii="Palatino Linotype" w:hAnsi="Palatino Linotype"/>
          <w:sz w:val="24"/>
          <w:szCs w:val="24"/>
        </w:rPr>
        <w:t>,</w:t>
      </w:r>
      <w:r w:rsidRPr="0035457D">
        <w:rPr>
          <w:rFonts w:ascii="Palatino Linotype" w:hAnsi="Palatino Linotype"/>
          <w:sz w:val="24"/>
          <w:szCs w:val="24"/>
        </w:rPr>
        <w:t xml:space="preserve"> a Regional Consortia Learning Community Summit, and required all consortia receiving California Advanced Services Fund grants to attend the Summit.</w:t>
      </w:r>
      <w:r w:rsidR="00E8628E">
        <w:rPr>
          <w:rFonts w:ascii="Palatino Linotype" w:hAnsi="Palatino Linotype"/>
          <w:sz w:val="24"/>
          <w:szCs w:val="24"/>
        </w:rPr>
        <w:t xml:space="preserve"> </w:t>
      </w:r>
      <w:r w:rsidRPr="002B1481">
        <w:rPr>
          <w:rFonts w:ascii="Palatino Linotype" w:hAnsi="Palatino Linotype"/>
          <w:sz w:val="24"/>
          <w:szCs w:val="24"/>
        </w:rPr>
        <w:t xml:space="preserve"> </w:t>
      </w:r>
      <w:r w:rsidR="0038378D">
        <w:rPr>
          <w:rFonts w:ascii="Palatino Linotype" w:hAnsi="Palatino Linotype"/>
          <w:sz w:val="24"/>
          <w:szCs w:val="24"/>
        </w:rPr>
        <w:t xml:space="preserve">D.11-06-038 allocated up to $10,000 per consortium for summit attendance.  In Resolution </w:t>
      </w:r>
      <w:r w:rsidR="002B1481" w:rsidRPr="002B1481">
        <w:rPr>
          <w:rFonts w:ascii="Palatino Linotype" w:hAnsi="Palatino Linotype"/>
          <w:sz w:val="24"/>
          <w:szCs w:val="24"/>
        </w:rPr>
        <w:t>T-1752</w:t>
      </w:r>
      <w:r w:rsidR="002B1481">
        <w:rPr>
          <w:rFonts w:ascii="Palatino Linotype" w:hAnsi="Palatino Linotype"/>
          <w:sz w:val="24"/>
          <w:szCs w:val="24"/>
        </w:rPr>
        <w:t>9</w:t>
      </w:r>
      <w:r w:rsidR="0038378D">
        <w:rPr>
          <w:rFonts w:ascii="Palatino Linotype" w:hAnsi="Palatino Linotype"/>
          <w:sz w:val="24"/>
          <w:szCs w:val="24"/>
        </w:rPr>
        <w:t xml:space="preserve">, the Commission </w:t>
      </w:r>
      <w:r w:rsidR="002B1481">
        <w:rPr>
          <w:rFonts w:ascii="Palatino Linotype" w:hAnsi="Palatino Linotype"/>
          <w:sz w:val="24"/>
          <w:szCs w:val="24"/>
        </w:rPr>
        <w:t>modified this requirement so that</w:t>
      </w:r>
      <w:r w:rsidR="002B1481" w:rsidRPr="002B1481">
        <w:rPr>
          <w:rFonts w:ascii="Palatino Linotype" w:hAnsi="Palatino Linotype"/>
          <w:sz w:val="24"/>
          <w:szCs w:val="24"/>
        </w:rPr>
        <w:t xml:space="preserve"> </w:t>
      </w:r>
      <w:r w:rsidR="00FD011D" w:rsidRPr="002B1481">
        <w:rPr>
          <w:rFonts w:ascii="Palatino Linotype" w:hAnsi="Palatino Linotype"/>
          <w:sz w:val="24"/>
          <w:szCs w:val="24"/>
        </w:rPr>
        <w:t xml:space="preserve">at least </w:t>
      </w:r>
      <w:r w:rsidR="00884E94" w:rsidRPr="002B1481">
        <w:rPr>
          <w:rFonts w:ascii="Palatino Linotype" w:hAnsi="Palatino Linotype"/>
          <w:sz w:val="24"/>
          <w:szCs w:val="24"/>
        </w:rPr>
        <w:t>one</w:t>
      </w:r>
      <w:r w:rsidR="00451B78" w:rsidRPr="002B1481">
        <w:rPr>
          <w:rFonts w:ascii="Palatino Linotype" w:hAnsi="Palatino Linotype"/>
          <w:sz w:val="24"/>
          <w:szCs w:val="24"/>
        </w:rPr>
        <w:t xml:space="preserve"> summit </w:t>
      </w:r>
      <w:r w:rsidR="00884E94" w:rsidRPr="002B1481">
        <w:rPr>
          <w:rFonts w:ascii="Palatino Linotype" w:hAnsi="Palatino Linotype"/>
          <w:sz w:val="24"/>
          <w:szCs w:val="24"/>
        </w:rPr>
        <w:t xml:space="preserve">during the grant implementation period </w:t>
      </w:r>
      <w:r w:rsidR="002B1481" w:rsidRPr="002B1481">
        <w:rPr>
          <w:rFonts w:ascii="Palatino Linotype" w:hAnsi="Palatino Linotype"/>
          <w:sz w:val="24"/>
          <w:szCs w:val="24"/>
        </w:rPr>
        <w:t xml:space="preserve">will </w:t>
      </w:r>
      <w:r w:rsidR="00884E94" w:rsidRPr="002B1481">
        <w:rPr>
          <w:rFonts w:ascii="Palatino Linotype" w:hAnsi="Palatino Linotype"/>
          <w:sz w:val="24"/>
          <w:szCs w:val="24"/>
        </w:rPr>
        <w:t>be organized</w:t>
      </w:r>
      <w:r>
        <w:rPr>
          <w:rFonts w:ascii="Palatino" w:hAnsi="Palatino"/>
          <w:sz w:val="24"/>
        </w:rPr>
        <w:t>.</w:t>
      </w:r>
      <w:r w:rsidR="00F8631C" w:rsidRPr="00EB655C">
        <w:rPr>
          <w:rStyle w:val="FootnoteReference"/>
          <w:rFonts w:ascii="Palatino Linotype" w:hAnsi="Palatino Linotype"/>
          <w:sz w:val="24"/>
          <w:szCs w:val="24"/>
        </w:rPr>
        <w:footnoteReference w:id="17"/>
      </w:r>
      <w:r>
        <w:rPr>
          <w:rFonts w:ascii="Palatino" w:hAnsi="Palatino"/>
          <w:sz w:val="24"/>
        </w:rPr>
        <w:t xml:space="preserve"> </w:t>
      </w:r>
      <w:r w:rsidR="004307A9">
        <w:rPr>
          <w:rFonts w:ascii="Palatino" w:hAnsi="Palatino"/>
          <w:sz w:val="24"/>
        </w:rPr>
        <w:t xml:space="preserve"> </w:t>
      </w:r>
    </w:p>
    <w:p w:rsidR="00246EA7" w:rsidRDefault="00246EA7" w:rsidP="00A45304">
      <w:pPr>
        <w:tabs>
          <w:tab w:val="left" w:pos="720"/>
        </w:tabs>
        <w:ind w:left="720"/>
        <w:rPr>
          <w:rFonts w:ascii="Palatino" w:hAnsi="Palatino"/>
        </w:rPr>
      </w:pPr>
    </w:p>
    <w:p w:rsidR="00A45304" w:rsidRPr="007E1E95" w:rsidRDefault="008265A9" w:rsidP="00A45304">
      <w:pPr>
        <w:tabs>
          <w:tab w:val="left" w:pos="720"/>
        </w:tabs>
        <w:ind w:left="720"/>
        <w:rPr>
          <w:rFonts w:ascii="Palatino" w:hAnsi="Palatino"/>
          <w:u w:val="single"/>
        </w:rPr>
      </w:pPr>
      <w:r>
        <w:rPr>
          <w:rFonts w:ascii="Palatino" w:hAnsi="Palatino"/>
        </w:rPr>
        <w:t>C</w:t>
      </w:r>
      <w:r w:rsidR="00A45304" w:rsidRPr="007E1E95">
        <w:rPr>
          <w:rFonts w:ascii="Palatino" w:hAnsi="Palatino"/>
        </w:rPr>
        <w:t>.</w:t>
      </w:r>
      <w:r w:rsidR="00A45304" w:rsidRPr="007E1E95">
        <w:rPr>
          <w:rFonts w:ascii="Palatino" w:hAnsi="Palatino"/>
        </w:rPr>
        <w:tab/>
      </w:r>
      <w:r w:rsidR="00A45304" w:rsidRPr="007E1E95">
        <w:rPr>
          <w:rFonts w:ascii="Palatino" w:hAnsi="Palatino"/>
          <w:u w:val="single"/>
        </w:rPr>
        <w:t>Fiscal Agent</w:t>
      </w:r>
    </w:p>
    <w:p w:rsidR="00A73E62" w:rsidRDefault="00A73E62" w:rsidP="001E6123">
      <w:pPr>
        <w:tabs>
          <w:tab w:val="left" w:pos="720"/>
        </w:tabs>
        <w:rPr>
          <w:rFonts w:ascii="Palatino" w:hAnsi="Palatino"/>
          <w:b/>
          <w:u w:val="single"/>
        </w:rPr>
      </w:pPr>
    </w:p>
    <w:p w:rsidR="00221137" w:rsidRPr="00A241E8" w:rsidRDefault="00221137" w:rsidP="00221137">
      <w:pPr>
        <w:autoSpaceDE w:val="0"/>
        <w:autoSpaceDN w:val="0"/>
        <w:adjustRightInd w:val="0"/>
        <w:rPr>
          <w:rFonts w:ascii="Palatino Linotype" w:hAnsi="Palatino Linotype"/>
          <w:color w:val="000000" w:themeColor="text1"/>
        </w:rPr>
      </w:pPr>
      <w:r w:rsidRPr="00A241E8">
        <w:rPr>
          <w:rFonts w:ascii="Palatino Linotype" w:hAnsi="Palatino Linotype"/>
          <w:color w:val="000000" w:themeColor="text1"/>
        </w:rPr>
        <w:t>D.11-036-038</w:t>
      </w:r>
      <w:r w:rsidR="004E7EBE">
        <w:rPr>
          <w:rFonts w:ascii="Palatino Linotype" w:hAnsi="Palatino Linotype"/>
          <w:color w:val="000000" w:themeColor="text1"/>
        </w:rPr>
        <w:t xml:space="preserve"> requires</w:t>
      </w:r>
      <w:r w:rsidRPr="00A241E8">
        <w:rPr>
          <w:rFonts w:ascii="Palatino Linotype" w:hAnsi="Palatino Linotype"/>
          <w:color w:val="000000" w:themeColor="text1"/>
        </w:rPr>
        <w:t>:</w:t>
      </w:r>
    </w:p>
    <w:p w:rsidR="00BE1142" w:rsidRPr="00A241E8" w:rsidRDefault="00BE1142" w:rsidP="00221137">
      <w:pPr>
        <w:autoSpaceDE w:val="0"/>
        <w:autoSpaceDN w:val="0"/>
        <w:adjustRightInd w:val="0"/>
        <w:rPr>
          <w:rFonts w:ascii="Palatino Linotype" w:hAnsi="Palatino Linotype"/>
          <w:color w:val="000000" w:themeColor="text1"/>
        </w:rPr>
      </w:pPr>
    </w:p>
    <w:p w:rsidR="003A1F89" w:rsidRDefault="00221137" w:rsidP="00504DA7">
      <w:pPr>
        <w:autoSpaceDE w:val="0"/>
        <w:autoSpaceDN w:val="0"/>
        <w:adjustRightInd w:val="0"/>
        <w:ind w:left="720" w:right="720"/>
        <w:rPr>
          <w:rFonts w:ascii="Palatino" w:hAnsi="Palatino"/>
        </w:rPr>
      </w:pPr>
      <w:r w:rsidRPr="003A1F89">
        <w:rPr>
          <w:rFonts w:ascii="Palatino" w:hAnsi="Palatino"/>
        </w:rPr>
        <w:t>Each regional Consortium must retain at least one Fiscal Agent with lead responsibility and legal authority to represent the Consortium for purposes of</w:t>
      </w:r>
      <w:r w:rsidR="00504DA7">
        <w:rPr>
          <w:rFonts w:ascii="Palatino" w:hAnsi="Palatino"/>
        </w:rPr>
        <w:t xml:space="preserve"> </w:t>
      </w:r>
      <w:r w:rsidRPr="003A1F89">
        <w:rPr>
          <w:rFonts w:ascii="Palatino" w:hAnsi="Palatino"/>
        </w:rPr>
        <w:t>sponsoring the application, and for administration of Consortium activities,</w:t>
      </w:r>
      <w:r w:rsidR="00504DA7">
        <w:rPr>
          <w:rFonts w:ascii="Palatino" w:hAnsi="Palatino"/>
        </w:rPr>
        <w:t xml:space="preserve"> </w:t>
      </w:r>
      <w:r w:rsidRPr="003A1F89">
        <w:rPr>
          <w:rFonts w:ascii="Palatino" w:hAnsi="Palatino"/>
        </w:rPr>
        <w:t>including receipt and disbursement of Consortium grant funds.  In any event,</w:t>
      </w:r>
      <w:r w:rsidR="00504DA7">
        <w:rPr>
          <w:rFonts w:ascii="Palatino" w:hAnsi="Palatino"/>
        </w:rPr>
        <w:t xml:space="preserve"> </w:t>
      </w:r>
      <w:r w:rsidRPr="003A1F89">
        <w:rPr>
          <w:rFonts w:ascii="Palatino" w:hAnsi="Palatino"/>
        </w:rPr>
        <w:t>the Fiscal Agent must affirmatively agree, on behalf of the Consortium, to</w:t>
      </w:r>
      <w:r w:rsidR="00504DA7">
        <w:rPr>
          <w:rFonts w:ascii="Palatino" w:hAnsi="Palatino"/>
        </w:rPr>
        <w:t xml:space="preserve"> </w:t>
      </w:r>
      <w:r w:rsidRPr="003A1F89">
        <w:rPr>
          <w:rFonts w:ascii="Palatino" w:hAnsi="Palatino"/>
        </w:rPr>
        <w:t>comply with the Commission’s directives and conditions relating to the review,</w:t>
      </w:r>
      <w:r w:rsidR="00504DA7">
        <w:rPr>
          <w:rFonts w:ascii="Palatino" w:hAnsi="Palatino"/>
        </w:rPr>
        <w:t xml:space="preserve"> </w:t>
      </w:r>
      <w:r w:rsidRPr="003A1F89">
        <w:rPr>
          <w:rFonts w:ascii="Palatino" w:hAnsi="Palatino"/>
        </w:rPr>
        <w:t>approval, and administration of any Consortia application grants.  This</w:t>
      </w:r>
      <w:r w:rsidR="00504DA7">
        <w:rPr>
          <w:rFonts w:ascii="Palatino" w:hAnsi="Palatino"/>
        </w:rPr>
        <w:t xml:space="preserve"> </w:t>
      </w:r>
      <w:r w:rsidRPr="003A1F89">
        <w:rPr>
          <w:rFonts w:ascii="Palatino" w:hAnsi="Palatino"/>
        </w:rPr>
        <w:t>requirement is to provide assurance that Consortium members or contractors</w:t>
      </w:r>
      <w:r w:rsidR="00504DA7">
        <w:rPr>
          <w:rFonts w:ascii="Palatino" w:hAnsi="Palatino"/>
        </w:rPr>
        <w:t xml:space="preserve"> </w:t>
      </w:r>
      <w:r w:rsidRPr="003A1F89">
        <w:rPr>
          <w:rFonts w:ascii="Palatino" w:hAnsi="Palatino"/>
        </w:rPr>
        <w:t>retained by the Consortium are capable and committed to delivering on the</w:t>
      </w:r>
      <w:r w:rsidR="00504DA7">
        <w:rPr>
          <w:rFonts w:ascii="Palatino" w:hAnsi="Palatino"/>
        </w:rPr>
        <w:t xml:space="preserve"> </w:t>
      </w:r>
      <w:r w:rsidRPr="003A1F89">
        <w:rPr>
          <w:rFonts w:ascii="Palatino" w:hAnsi="Palatino"/>
        </w:rPr>
        <w:t>commitments to be funded.</w:t>
      </w:r>
      <w:r w:rsidR="008758E4" w:rsidRPr="00504DA7">
        <w:rPr>
          <w:rStyle w:val="FootnoteReference"/>
          <w:sz w:val="20"/>
        </w:rPr>
        <w:footnoteReference w:id="18"/>
      </w:r>
      <w:r w:rsidRPr="003A1F89">
        <w:rPr>
          <w:rFonts w:ascii="Palatino" w:hAnsi="Palatino"/>
        </w:rPr>
        <w:t xml:space="preserve">   </w:t>
      </w:r>
      <w:r w:rsidR="003A1F89">
        <w:rPr>
          <w:rFonts w:ascii="Palatino" w:hAnsi="Palatino"/>
        </w:rPr>
        <w:t xml:space="preserve"> </w:t>
      </w:r>
    </w:p>
    <w:p w:rsidR="003A1F89" w:rsidRDefault="003A1F89" w:rsidP="00221137">
      <w:pPr>
        <w:tabs>
          <w:tab w:val="left" w:pos="720"/>
        </w:tabs>
        <w:rPr>
          <w:rFonts w:ascii="Palatino" w:hAnsi="Palatino"/>
        </w:rPr>
      </w:pPr>
    </w:p>
    <w:p w:rsidR="008420AA" w:rsidRPr="00A241E8" w:rsidRDefault="008758E4" w:rsidP="00A241E8">
      <w:pPr>
        <w:autoSpaceDE w:val="0"/>
        <w:autoSpaceDN w:val="0"/>
        <w:adjustRightInd w:val="0"/>
        <w:rPr>
          <w:rFonts w:ascii="Palatino Linotype" w:hAnsi="Palatino Linotype"/>
          <w:color w:val="000000" w:themeColor="text1"/>
        </w:rPr>
      </w:pPr>
      <w:r w:rsidRPr="00A241E8">
        <w:rPr>
          <w:rFonts w:ascii="Palatino Linotype" w:hAnsi="Palatino Linotype"/>
          <w:color w:val="000000" w:themeColor="text1"/>
        </w:rPr>
        <w:t xml:space="preserve">CD </w:t>
      </w:r>
      <w:r w:rsidR="004E7EBE">
        <w:rPr>
          <w:rFonts w:ascii="Palatino Linotype" w:hAnsi="Palatino Linotype"/>
          <w:color w:val="000000" w:themeColor="text1"/>
        </w:rPr>
        <w:t xml:space="preserve">staff </w:t>
      </w:r>
      <w:r w:rsidRPr="00A241E8">
        <w:rPr>
          <w:rFonts w:ascii="Palatino Linotype" w:hAnsi="Palatino Linotype"/>
          <w:color w:val="000000" w:themeColor="text1"/>
        </w:rPr>
        <w:t xml:space="preserve">reviewed </w:t>
      </w:r>
      <w:r w:rsidR="00E8628E">
        <w:rPr>
          <w:rFonts w:ascii="Palatino Linotype" w:hAnsi="Palatino Linotype"/>
          <w:color w:val="000000" w:themeColor="text1"/>
        </w:rPr>
        <w:t xml:space="preserve">applications submitted by </w:t>
      </w:r>
      <w:r w:rsidR="00B07B06">
        <w:rPr>
          <w:rFonts w:ascii="Palatino Linotype" w:hAnsi="Palatino Linotype"/>
          <w:color w:val="000000" w:themeColor="text1"/>
        </w:rPr>
        <w:t>NBNCBC</w:t>
      </w:r>
      <w:r w:rsidR="00F5639B">
        <w:rPr>
          <w:rFonts w:ascii="Palatino Linotype" w:hAnsi="Palatino Linotype"/>
          <w:color w:val="000000" w:themeColor="text1"/>
        </w:rPr>
        <w:t>, CSCBC</w:t>
      </w:r>
      <w:r w:rsidR="00B07B06">
        <w:rPr>
          <w:rFonts w:ascii="Palatino Linotype" w:hAnsi="Palatino Linotype"/>
          <w:color w:val="000000" w:themeColor="text1"/>
        </w:rPr>
        <w:t xml:space="preserve"> and LACRBC</w:t>
      </w:r>
      <w:r w:rsidR="00E8628E">
        <w:rPr>
          <w:rFonts w:ascii="Palatino Linotype" w:hAnsi="Palatino Linotype"/>
          <w:color w:val="000000" w:themeColor="text1"/>
        </w:rPr>
        <w:t xml:space="preserve"> </w:t>
      </w:r>
      <w:r w:rsidRPr="00A241E8">
        <w:rPr>
          <w:rFonts w:ascii="Palatino Linotype" w:hAnsi="Palatino Linotype"/>
          <w:color w:val="000000" w:themeColor="text1"/>
        </w:rPr>
        <w:t xml:space="preserve">and determined </w:t>
      </w:r>
      <w:r w:rsidR="00B07B06">
        <w:rPr>
          <w:rFonts w:ascii="Palatino Linotype" w:hAnsi="Palatino Linotype"/>
          <w:color w:val="000000" w:themeColor="text1"/>
        </w:rPr>
        <w:t xml:space="preserve">that </w:t>
      </w:r>
      <w:r w:rsidR="00B80A32">
        <w:rPr>
          <w:rFonts w:ascii="Palatino Linotype" w:hAnsi="Palatino Linotype"/>
          <w:color w:val="000000" w:themeColor="text1"/>
        </w:rPr>
        <w:t>the</w:t>
      </w:r>
      <w:r w:rsidRPr="00632FC8">
        <w:rPr>
          <w:rFonts w:ascii="Palatino Linotype" w:hAnsi="Palatino Linotype"/>
          <w:color w:val="000000" w:themeColor="text1"/>
        </w:rPr>
        <w:t xml:space="preserve"> app</w:t>
      </w:r>
      <w:r w:rsidRPr="00A241E8">
        <w:rPr>
          <w:rFonts w:ascii="Palatino Linotype" w:hAnsi="Palatino Linotype"/>
          <w:color w:val="000000" w:themeColor="text1"/>
        </w:rPr>
        <w:t>lications me</w:t>
      </w:r>
      <w:r w:rsidR="004E7EBE">
        <w:rPr>
          <w:rFonts w:ascii="Palatino Linotype" w:hAnsi="Palatino Linotype"/>
          <w:color w:val="000000" w:themeColor="text1"/>
        </w:rPr>
        <w:t>e</w:t>
      </w:r>
      <w:r w:rsidRPr="00A241E8">
        <w:rPr>
          <w:rFonts w:ascii="Palatino Linotype" w:hAnsi="Palatino Linotype"/>
          <w:color w:val="000000" w:themeColor="text1"/>
        </w:rPr>
        <w:t>t this requirement.  Specifically, f</w:t>
      </w:r>
      <w:r w:rsidR="001C3CC5" w:rsidRPr="00A241E8">
        <w:rPr>
          <w:rFonts w:ascii="Palatino Linotype" w:hAnsi="Palatino Linotype"/>
          <w:color w:val="000000" w:themeColor="text1"/>
        </w:rPr>
        <w:t>or each application, t</w:t>
      </w:r>
      <w:r w:rsidR="00A73E62" w:rsidRPr="00A241E8">
        <w:rPr>
          <w:rFonts w:ascii="Palatino Linotype" w:hAnsi="Palatino Linotype"/>
          <w:color w:val="000000" w:themeColor="text1"/>
        </w:rPr>
        <w:t>he Fiscal Agent</w:t>
      </w:r>
      <w:r w:rsidR="001C3CC5" w:rsidRPr="00A241E8">
        <w:rPr>
          <w:rFonts w:ascii="Palatino Linotype" w:hAnsi="Palatino Linotype"/>
          <w:color w:val="000000" w:themeColor="text1"/>
        </w:rPr>
        <w:t xml:space="preserve"> </w:t>
      </w:r>
      <w:r w:rsidR="00A73E62" w:rsidRPr="00A241E8">
        <w:rPr>
          <w:rFonts w:ascii="Palatino Linotype" w:hAnsi="Palatino Linotype"/>
          <w:color w:val="000000" w:themeColor="text1"/>
        </w:rPr>
        <w:t xml:space="preserve">signed an affidavit, under penalty of perjury, that to the best of his or her knowledge, all statements and representations made in </w:t>
      </w:r>
      <w:r w:rsidR="00FE5112">
        <w:rPr>
          <w:rFonts w:ascii="Palatino Linotype" w:hAnsi="Palatino Linotype"/>
          <w:color w:val="000000" w:themeColor="text1"/>
        </w:rPr>
        <w:t>NBNCBC’s</w:t>
      </w:r>
      <w:r w:rsidR="00F5639B">
        <w:rPr>
          <w:rFonts w:ascii="Palatino Linotype" w:hAnsi="Palatino Linotype"/>
          <w:color w:val="000000" w:themeColor="text1"/>
        </w:rPr>
        <w:t>, CSCBC’s</w:t>
      </w:r>
      <w:r w:rsidR="00FE5112">
        <w:rPr>
          <w:rFonts w:ascii="Palatino Linotype" w:hAnsi="Palatino Linotype"/>
          <w:color w:val="000000" w:themeColor="text1"/>
        </w:rPr>
        <w:t xml:space="preserve"> and LACRBC’s</w:t>
      </w:r>
      <w:r w:rsidR="003B2C30">
        <w:rPr>
          <w:rFonts w:ascii="Palatino Linotype" w:hAnsi="Palatino Linotype"/>
          <w:color w:val="000000" w:themeColor="text1"/>
        </w:rPr>
        <w:t xml:space="preserve"> </w:t>
      </w:r>
      <w:r w:rsidR="00A73E62" w:rsidRPr="00A241E8">
        <w:rPr>
          <w:rFonts w:ascii="Palatino Linotype" w:hAnsi="Palatino Linotype"/>
          <w:color w:val="000000" w:themeColor="text1"/>
        </w:rPr>
        <w:t>application are true and correct</w:t>
      </w:r>
      <w:r w:rsidRPr="00A241E8">
        <w:rPr>
          <w:rFonts w:ascii="Palatino Linotype" w:hAnsi="Palatino Linotype"/>
          <w:color w:val="000000" w:themeColor="text1"/>
        </w:rPr>
        <w:t xml:space="preserve">, and affirmed to fulfill the </w:t>
      </w:r>
      <w:r w:rsidR="00B07B06">
        <w:rPr>
          <w:rFonts w:ascii="Palatino Linotype" w:hAnsi="Palatino Linotype"/>
          <w:color w:val="000000" w:themeColor="text1"/>
        </w:rPr>
        <w:t xml:space="preserve">Commission’s </w:t>
      </w:r>
      <w:r w:rsidRPr="00A241E8">
        <w:rPr>
          <w:rFonts w:ascii="Palatino Linotype" w:hAnsi="Palatino Linotype"/>
          <w:color w:val="000000" w:themeColor="text1"/>
        </w:rPr>
        <w:t>requirements with respect to grant administration.</w:t>
      </w:r>
      <w:r w:rsidRPr="00A241E8">
        <w:rPr>
          <w:rFonts w:ascii="Palatino Linotype" w:hAnsi="Palatino Linotype"/>
          <w:color w:val="000000" w:themeColor="text1"/>
          <w:vertAlign w:val="superscript"/>
        </w:rPr>
        <w:footnoteReference w:id="19"/>
      </w:r>
      <w:r w:rsidR="008420AA" w:rsidRPr="00A241E8">
        <w:rPr>
          <w:rFonts w:ascii="Palatino Linotype" w:hAnsi="Palatino Linotype"/>
          <w:color w:val="000000" w:themeColor="text1"/>
          <w:vertAlign w:val="superscript"/>
        </w:rPr>
        <w:t xml:space="preserve">  </w:t>
      </w:r>
    </w:p>
    <w:p w:rsidR="008420AA" w:rsidRPr="00A241E8" w:rsidRDefault="008420AA" w:rsidP="00A241E8">
      <w:pPr>
        <w:autoSpaceDE w:val="0"/>
        <w:autoSpaceDN w:val="0"/>
        <w:adjustRightInd w:val="0"/>
        <w:rPr>
          <w:rFonts w:ascii="Palatino Linotype" w:hAnsi="Palatino Linotype"/>
          <w:color w:val="000000" w:themeColor="text1"/>
        </w:rPr>
      </w:pPr>
    </w:p>
    <w:p w:rsidR="00677329" w:rsidRDefault="008420AA" w:rsidP="00A241E8">
      <w:pPr>
        <w:autoSpaceDE w:val="0"/>
        <w:autoSpaceDN w:val="0"/>
        <w:adjustRightInd w:val="0"/>
        <w:rPr>
          <w:rFonts w:ascii="Palatino Linotype" w:hAnsi="Palatino Linotype"/>
          <w:color w:val="000000" w:themeColor="text1"/>
        </w:rPr>
      </w:pPr>
      <w:r w:rsidRPr="00A241E8">
        <w:rPr>
          <w:rFonts w:ascii="Palatino Linotype" w:hAnsi="Palatino Linotype"/>
          <w:color w:val="000000" w:themeColor="text1"/>
        </w:rPr>
        <w:t>Each Fiscal Agent provided CD</w:t>
      </w:r>
      <w:r w:rsidR="004E7EBE">
        <w:rPr>
          <w:rFonts w:ascii="Palatino Linotype" w:hAnsi="Palatino Linotype"/>
          <w:color w:val="000000" w:themeColor="text1"/>
        </w:rPr>
        <w:t xml:space="preserve"> staff</w:t>
      </w:r>
      <w:r w:rsidR="00672E28">
        <w:rPr>
          <w:rFonts w:ascii="Palatino Linotype" w:hAnsi="Palatino Linotype"/>
          <w:color w:val="000000" w:themeColor="text1"/>
        </w:rPr>
        <w:t xml:space="preserve"> </w:t>
      </w:r>
      <w:r w:rsidRPr="00A241E8">
        <w:rPr>
          <w:rFonts w:ascii="Palatino Linotype" w:hAnsi="Palatino Linotype"/>
          <w:color w:val="000000" w:themeColor="text1"/>
        </w:rPr>
        <w:t>with a name of a qualified representative to carry out the duties and responsibilities described</w:t>
      </w:r>
      <w:r w:rsidR="004E7EBE">
        <w:rPr>
          <w:rFonts w:ascii="Palatino Linotype" w:hAnsi="Palatino Linotype"/>
          <w:color w:val="000000" w:themeColor="text1"/>
        </w:rPr>
        <w:t>, and</w:t>
      </w:r>
      <w:r w:rsidR="00BE223B">
        <w:rPr>
          <w:rFonts w:ascii="Palatino Linotype" w:hAnsi="Palatino Linotype"/>
          <w:color w:val="000000" w:themeColor="text1"/>
        </w:rPr>
        <w:t xml:space="preserve"> t</w:t>
      </w:r>
      <w:r w:rsidRPr="00A241E8">
        <w:rPr>
          <w:rFonts w:ascii="Palatino Linotype" w:hAnsi="Palatino Linotype"/>
          <w:color w:val="000000" w:themeColor="text1"/>
        </w:rPr>
        <w:t>he Fiscal Agent</w:t>
      </w:r>
      <w:r w:rsidR="00B07B06">
        <w:rPr>
          <w:rFonts w:ascii="Palatino Linotype" w:hAnsi="Palatino Linotype"/>
          <w:color w:val="000000" w:themeColor="text1"/>
        </w:rPr>
        <w:t>s</w:t>
      </w:r>
      <w:r w:rsidRPr="00A241E8">
        <w:rPr>
          <w:rFonts w:ascii="Palatino Linotype" w:hAnsi="Palatino Linotype"/>
          <w:color w:val="000000" w:themeColor="text1"/>
        </w:rPr>
        <w:t xml:space="preserve"> will be the primary contact regarding </w:t>
      </w:r>
      <w:r w:rsidR="00FE5112">
        <w:rPr>
          <w:rFonts w:ascii="Palatino Linotype" w:hAnsi="Palatino Linotype"/>
          <w:color w:val="000000" w:themeColor="text1"/>
        </w:rPr>
        <w:t>NBNCBC’s</w:t>
      </w:r>
      <w:r w:rsidR="00E8628E">
        <w:rPr>
          <w:rFonts w:ascii="Palatino Linotype" w:hAnsi="Palatino Linotype"/>
          <w:color w:val="000000" w:themeColor="text1"/>
        </w:rPr>
        <w:t>, CSCBC’s</w:t>
      </w:r>
      <w:r w:rsidR="00FE5112">
        <w:rPr>
          <w:rFonts w:ascii="Palatino Linotype" w:hAnsi="Palatino Linotype"/>
          <w:color w:val="000000" w:themeColor="text1"/>
        </w:rPr>
        <w:t xml:space="preserve"> and LACRBC’s</w:t>
      </w:r>
      <w:r w:rsidR="003B2C30">
        <w:rPr>
          <w:rFonts w:ascii="Palatino Linotype" w:hAnsi="Palatino Linotype"/>
          <w:color w:val="000000" w:themeColor="text1"/>
        </w:rPr>
        <w:t xml:space="preserve"> </w:t>
      </w:r>
      <w:r w:rsidRPr="00A241E8">
        <w:rPr>
          <w:rFonts w:ascii="Palatino Linotype" w:hAnsi="Palatino Linotype"/>
          <w:color w:val="000000" w:themeColor="text1"/>
        </w:rPr>
        <w:t xml:space="preserve">fiscal matters.  </w:t>
      </w:r>
    </w:p>
    <w:p w:rsidR="00E8628E" w:rsidRDefault="00E8628E" w:rsidP="00A241E8">
      <w:pPr>
        <w:autoSpaceDE w:val="0"/>
        <w:autoSpaceDN w:val="0"/>
        <w:adjustRightInd w:val="0"/>
        <w:rPr>
          <w:rFonts w:ascii="Palatino Linotype" w:hAnsi="Palatino Linotype"/>
          <w:color w:val="000000" w:themeColor="text1"/>
        </w:rPr>
      </w:pPr>
    </w:p>
    <w:p w:rsidR="00EF049C" w:rsidRDefault="00B07B06" w:rsidP="00A241E8">
      <w:pPr>
        <w:autoSpaceDE w:val="0"/>
        <w:autoSpaceDN w:val="0"/>
        <w:adjustRightInd w:val="0"/>
        <w:rPr>
          <w:rFonts w:ascii="Palatino Linotype" w:hAnsi="Palatino Linotype"/>
          <w:color w:val="000000" w:themeColor="text1"/>
        </w:rPr>
      </w:pPr>
      <w:r>
        <w:rPr>
          <w:rFonts w:ascii="Palatino Linotype" w:hAnsi="Palatino Linotype"/>
          <w:color w:val="000000" w:themeColor="text1"/>
        </w:rPr>
        <w:t xml:space="preserve">Each </w:t>
      </w:r>
      <w:r w:rsidR="004E7EBE">
        <w:rPr>
          <w:rFonts w:ascii="Palatino Linotype" w:hAnsi="Palatino Linotype"/>
          <w:color w:val="000000" w:themeColor="text1"/>
        </w:rPr>
        <w:t xml:space="preserve">Fiscal Agent </w:t>
      </w:r>
      <w:r w:rsidR="00182A6C">
        <w:rPr>
          <w:rFonts w:ascii="Palatino Linotype" w:hAnsi="Palatino Linotype"/>
          <w:color w:val="000000" w:themeColor="text1"/>
        </w:rPr>
        <w:t>shall</w:t>
      </w:r>
      <w:r w:rsidR="00BE223B">
        <w:rPr>
          <w:rFonts w:ascii="Palatino Linotype" w:hAnsi="Palatino Linotype"/>
          <w:color w:val="000000" w:themeColor="text1"/>
        </w:rPr>
        <w:t xml:space="preserve"> </w:t>
      </w:r>
      <w:r w:rsidR="00677329">
        <w:rPr>
          <w:rFonts w:ascii="Palatino Linotype" w:hAnsi="Palatino Linotype"/>
          <w:color w:val="000000" w:themeColor="text1"/>
        </w:rPr>
        <w:t xml:space="preserve">comply with all rules and requirements set forth in D.11-06-038, including but not limited to </w:t>
      </w:r>
      <w:r w:rsidR="00BE223B">
        <w:rPr>
          <w:rFonts w:ascii="Palatino Linotype" w:hAnsi="Palatino Linotype"/>
          <w:color w:val="000000" w:themeColor="text1"/>
        </w:rPr>
        <w:t>ensur</w:t>
      </w:r>
      <w:r w:rsidR="00677329">
        <w:rPr>
          <w:rFonts w:ascii="Palatino Linotype" w:hAnsi="Palatino Linotype"/>
          <w:color w:val="000000" w:themeColor="text1"/>
        </w:rPr>
        <w:t>ing</w:t>
      </w:r>
      <w:r w:rsidR="00BE223B">
        <w:rPr>
          <w:rFonts w:ascii="Palatino Linotype" w:hAnsi="Palatino Linotype"/>
          <w:color w:val="000000" w:themeColor="text1"/>
        </w:rPr>
        <w:t xml:space="preserve"> implementation of the approved Work Plan within the allocated budget (in conjunction with the consortium program manager), and </w:t>
      </w:r>
      <w:r w:rsidR="00182A6C">
        <w:rPr>
          <w:rFonts w:ascii="Palatino Linotype" w:hAnsi="Palatino Linotype"/>
          <w:color w:val="000000" w:themeColor="text1"/>
        </w:rPr>
        <w:t>shall be</w:t>
      </w:r>
      <w:r w:rsidR="00677329">
        <w:rPr>
          <w:rFonts w:ascii="Palatino Linotype" w:hAnsi="Palatino Linotype"/>
          <w:color w:val="000000" w:themeColor="text1"/>
        </w:rPr>
        <w:t xml:space="preserve"> </w:t>
      </w:r>
      <w:r w:rsidR="00BE223B">
        <w:rPr>
          <w:rFonts w:ascii="Palatino Linotype" w:hAnsi="Palatino Linotype"/>
          <w:color w:val="000000" w:themeColor="text1"/>
        </w:rPr>
        <w:t xml:space="preserve">responsible </w:t>
      </w:r>
      <w:r w:rsidR="004E7EBE">
        <w:rPr>
          <w:rFonts w:ascii="Palatino Linotype" w:hAnsi="Palatino Linotype"/>
          <w:color w:val="000000" w:themeColor="text1"/>
        </w:rPr>
        <w:t>for</w:t>
      </w:r>
      <w:r w:rsidR="004E7EBE" w:rsidRPr="00A241E8">
        <w:rPr>
          <w:rFonts w:ascii="Palatino Linotype" w:hAnsi="Palatino Linotype"/>
          <w:color w:val="000000" w:themeColor="text1"/>
        </w:rPr>
        <w:t xml:space="preserve"> </w:t>
      </w:r>
      <w:r w:rsidR="008420AA" w:rsidRPr="00A241E8">
        <w:rPr>
          <w:rFonts w:ascii="Palatino Linotype" w:hAnsi="Palatino Linotype"/>
          <w:color w:val="000000" w:themeColor="text1"/>
        </w:rPr>
        <w:t>notify</w:t>
      </w:r>
      <w:r w:rsidR="004E7EBE">
        <w:rPr>
          <w:rFonts w:ascii="Palatino Linotype" w:hAnsi="Palatino Linotype"/>
          <w:color w:val="000000" w:themeColor="text1"/>
        </w:rPr>
        <w:t>ing</w:t>
      </w:r>
      <w:r w:rsidR="008420AA" w:rsidRPr="00A241E8">
        <w:rPr>
          <w:rFonts w:ascii="Palatino Linotype" w:hAnsi="Palatino Linotype"/>
          <w:color w:val="000000" w:themeColor="text1"/>
        </w:rPr>
        <w:t xml:space="preserve"> CD of any </w:t>
      </w:r>
      <w:r w:rsidR="00BE223B">
        <w:rPr>
          <w:rFonts w:ascii="Palatino Linotype" w:hAnsi="Palatino Linotype"/>
          <w:color w:val="000000" w:themeColor="text1"/>
        </w:rPr>
        <w:t xml:space="preserve">proposed </w:t>
      </w:r>
      <w:r w:rsidR="008420AA" w:rsidRPr="00A241E8">
        <w:rPr>
          <w:rFonts w:ascii="Palatino Linotype" w:hAnsi="Palatino Linotype"/>
          <w:color w:val="000000" w:themeColor="text1"/>
        </w:rPr>
        <w:t>change</w:t>
      </w:r>
      <w:r w:rsidR="00BE223B">
        <w:rPr>
          <w:rFonts w:ascii="Palatino Linotype" w:hAnsi="Palatino Linotype"/>
          <w:color w:val="000000" w:themeColor="text1"/>
        </w:rPr>
        <w:t>s to</w:t>
      </w:r>
      <w:r w:rsidR="008420AA" w:rsidRPr="00A241E8">
        <w:rPr>
          <w:rFonts w:ascii="Palatino Linotype" w:hAnsi="Palatino Linotype"/>
          <w:color w:val="000000" w:themeColor="text1"/>
        </w:rPr>
        <w:t xml:space="preserve">  </w:t>
      </w:r>
      <w:r w:rsidR="00BE223B">
        <w:rPr>
          <w:rFonts w:ascii="Palatino Linotype" w:hAnsi="Palatino Linotype"/>
          <w:color w:val="000000" w:themeColor="text1"/>
        </w:rPr>
        <w:t>W</w:t>
      </w:r>
      <w:r w:rsidR="008420AA" w:rsidRPr="00A241E8">
        <w:rPr>
          <w:rFonts w:ascii="Palatino Linotype" w:hAnsi="Palatino Linotype"/>
          <w:color w:val="000000" w:themeColor="text1"/>
        </w:rPr>
        <w:t xml:space="preserve">ork </w:t>
      </w:r>
      <w:r w:rsidR="00BE223B">
        <w:rPr>
          <w:rFonts w:ascii="Palatino Linotype" w:hAnsi="Palatino Linotype"/>
          <w:color w:val="000000" w:themeColor="text1"/>
        </w:rPr>
        <w:t>P</w:t>
      </w:r>
      <w:r w:rsidR="008420AA" w:rsidRPr="00A241E8">
        <w:rPr>
          <w:rFonts w:ascii="Palatino Linotype" w:hAnsi="Palatino Linotype"/>
          <w:color w:val="000000" w:themeColor="text1"/>
        </w:rPr>
        <w:t>lan or budget</w:t>
      </w:r>
      <w:r w:rsidR="00BE223B">
        <w:rPr>
          <w:rFonts w:ascii="Palatino Linotype" w:hAnsi="Palatino Linotype"/>
          <w:color w:val="000000" w:themeColor="text1"/>
        </w:rPr>
        <w:t xml:space="preserve"> during the course of the grant cycle</w:t>
      </w:r>
      <w:r w:rsidR="008420AA" w:rsidRPr="00A241E8">
        <w:rPr>
          <w:rFonts w:ascii="Palatino Linotype" w:hAnsi="Palatino Linotype"/>
          <w:color w:val="000000" w:themeColor="text1"/>
        </w:rPr>
        <w:t>.</w:t>
      </w:r>
    </w:p>
    <w:p w:rsidR="00A241E8" w:rsidRPr="00A241E8" w:rsidRDefault="00A241E8" w:rsidP="00A241E8">
      <w:pPr>
        <w:autoSpaceDE w:val="0"/>
        <w:autoSpaceDN w:val="0"/>
        <w:adjustRightInd w:val="0"/>
        <w:rPr>
          <w:rFonts w:ascii="Palatino Linotype" w:hAnsi="Palatino Linotype"/>
          <w:color w:val="000000" w:themeColor="text1"/>
        </w:rPr>
      </w:pPr>
    </w:p>
    <w:p w:rsidR="00A73E62" w:rsidRPr="00A241E8" w:rsidRDefault="001C3CC5" w:rsidP="00221137">
      <w:pPr>
        <w:tabs>
          <w:tab w:val="left" w:pos="720"/>
        </w:tabs>
        <w:rPr>
          <w:rFonts w:ascii="Palatino Linotype" w:hAnsi="Palatino Linotype"/>
          <w:color w:val="000000" w:themeColor="text1"/>
        </w:rPr>
      </w:pPr>
      <w:r w:rsidRPr="00A241E8">
        <w:rPr>
          <w:rFonts w:ascii="Palatino Linotype" w:hAnsi="Palatino Linotype"/>
          <w:color w:val="000000" w:themeColor="text1"/>
        </w:rPr>
        <w:t>D.11</w:t>
      </w:r>
      <w:r w:rsidR="00CF553C">
        <w:rPr>
          <w:rFonts w:ascii="Palatino Linotype" w:hAnsi="Palatino Linotype"/>
          <w:color w:val="000000" w:themeColor="text1"/>
        </w:rPr>
        <w:t>-</w:t>
      </w:r>
      <w:r w:rsidRPr="00A241E8">
        <w:rPr>
          <w:rFonts w:ascii="Palatino Linotype" w:hAnsi="Palatino Linotype"/>
          <w:color w:val="000000" w:themeColor="text1"/>
        </w:rPr>
        <w:t xml:space="preserve">036-038 </w:t>
      </w:r>
      <w:r w:rsidR="008420AA" w:rsidRPr="00A241E8">
        <w:rPr>
          <w:rFonts w:ascii="Palatino Linotype" w:hAnsi="Palatino Linotype"/>
          <w:color w:val="000000" w:themeColor="text1"/>
        </w:rPr>
        <w:t>fu</w:t>
      </w:r>
      <w:r w:rsidR="00494268">
        <w:rPr>
          <w:rFonts w:ascii="Palatino Linotype" w:hAnsi="Palatino Linotype"/>
          <w:color w:val="000000" w:themeColor="text1"/>
        </w:rPr>
        <w:t>rther requires each Consortia grantee to</w:t>
      </w:r>
      <w:r w:rsidRPr="00A241E8">
        <w:rPr>
          <w:rFonts w:ascii="Palatino Linotype" w:hAnsi="Palatino Linotype"/>
          <w:color w:val="000000" w:themeColor="text1"/>
        </w:rPr>
        <w:t>:</w:t>
      </w:r>
    </w:p>
    <w:p w:rsidR="001C3CC5" w:rsidRPr="00C01E1F" w:rsidRDefault="001C3CC5" w:rsidP="00221137">
      <w:pPr>
        <w:tabs>
          <w:tab w:val="left" w:pos="720"/>
        </w:tabs>
        <w:rPr>
          <w:rFonts w:ascii="Palatino" w:hAnsi="Palatino"/>
        </w:rPr>
      </w:pPr>
    </w:p>
    <w:p w:rsidR="001C3CC5" w:rsidRDefault="00494268" w:rsidP="001C3CC5">
      <w:pPr>
        <w:autoSpaceDE w:val="0"/>
        <w:autoSpaceDN w:val="0"/>
        <w:adjustRightInd w:val="0"/>
        <w:ind w:left="720"/>
        <w:rPr>
          <w:rFonts w:ascii="Palatino" w:hAnsi="Palatino"/>
        </w:rPr>
      </w:pPr>
      <w:r>
        <w:rPr>
          <w:rFonts w:ascii="Palatino" w:hAnsi="Palatino"/>
        </w:rPr>
        <w:t>…</w:t>
      </w:r>
      <w:r w:rsidR="005F2FA2" w:rsidRPr="00494268">
        <w:rPr>
          <w:rFonts w:ascii="Palatino" w:hAnsi="Palatino"/>
        </w:rPr>
        <w:t xml:space="preserve">maintain books, records, documents and other evidence sufficient to substantiate expenditures covered by the grant, according to generally accepted accounting practices.  Each Consortia grantee shall make these records available to the Commission upon request and agrees that these records are subject to a financial audit by the Commission at any time within three years after the Grantee incurred the expense being audited.  A Consortia grantee shall provide access to the Commission upon 24 </w:t>
      </w:r>
      <w:r w:rsidR="00C8513A" w:rsidRPr="00494268">
        <w:rPr>
          <w:rFonts w:ascii="Palatino" w:hAnsi="Palatino"/>
        </w:rPr>
        <w:t>hours’ notice</w:t>
      </w:r>
      <w:r w:rsidR="005F2FA2" w:rsidRPr="00494268">
        <w:rPr>
          <w:rFonts w:ascii="Palatino" w:hAnsi="Palatino"/>
        </w:rPr>
        <w:t xml:space="preserve"> to evaluate work completed or being performed pursuant to the grant.</w:t>
      </w:r>
      <w:r w:rsidR="00DD5C4A">
        <w:rPr>
          <w:rStyle w:val="FootnoteReference"/>
          <w:rFonts w:ascii="Palatino" w:hAnsi="Palatino"/>
        </w:rPr>
        <w:footnoteReference w:id="20"/>
      </w:r>
      <w:r w:rsidR="001C3CC5" w:rsidRPr="001C3CC5">
        <w:rPr>
          <w:rFonts w:ascii="Palatino" w:hAnsi="Palatino"/>
        </w:rPr>
        <w:t xml:space="preserve"> </w:t>
      </w:r>
    </w:p>
    <w:p w:rsidR="0082677C" w:rsidRPr="00494268" w:rsidRDefault="0082677C" w:rsidP="00494268">
      <w:pPr>
        <w:autoSpaceDE w:val="0"/>
        <w:autoSpaceDN w:val="0"/>
        <w:adjustRightInd w:val="0"/>
        <w:ind w:left="720"/>
        <w:rPr>
          <w:rFonts w:ascii="Palatino" w:hAnsi="Palatino"/>
        </w:rPr>
      </w:pPr>
    </w:p>
    <w:p w:rsidR="00352D37" w:rsidRPr="00C01E1F" w:rsidRDefault="00C01E1F" w:rsidP="00C01E1F">
      <w:pPr>
        <w:pStyle w:val="ListParagraph"/>
        <w:numPr>
          <w:ilvl w:val="0"/>
          <w:numId w:val="17"/>
        </w:numPr>
        <w:tabs>
          <w:tab w:val="left" w:pos="720"/>
        </w:tabs>
        <w:rPr>
          <w:rFonts w:ascii="Palatino" w:hAnsi="Palatino"/>
          <w:u w:val="single"/>
        </w:rPr>
      </w:pPr>
      <w:r w:rsidRPr="00C01E1F">
        <w:rPr>
          <w:rFonts w:ascii="Palatino" w:hAnsi="Palatino"/>
        </w:rPr>
        <w:t xml:space="preserve">      </w:t>
      </w:r>
      <w:r w:rsidR="003F53E7" w:rsidRPr="00C01E1F">
        <w:rPr>
          <w:rFonts w:ascii="Palatino" w:hAnsi="Palatino"/>
          <w:u w:val="single"/>
        </w:rPr>
        <w:t xml:space="preserve">Distinguishing CASF from other Financial Resources </w:t>
      </w:r>
    </w:p>
    <w:p w:rsidR="003F53E7" w:rsidRDefault="003F53E7" w:rsidP="00221137">
      <w:pPr>
        <w:tabs>
          <w:tab w:val="left" w:pos="720"/>
        </w:tabs>
        <w:rPr>
          <w:rFonts w:ascii="Palatino" w:hAnsi="Palatino"/>
        </w:rPr>
      </w:pPr>
    </w:p>
    <w:p w:rsidR="00C01E1F" w:rsidRDefault="00352D37" w:rsidP="00221137">
      <w:pPr>
        <w:tabs>
          <w:tab w:val="left" w:pos="720"/>
        </w:tabs>
        <w:rPr>
          <w:rFonts w:ascii="Palatino" w:hAnsi="Palatino"/>
        </w:rPr>
      </w:pPr>
      <w:r w:rsidRPr="00925B71">
        <w:rPr>
          <w:rFonts w:ascii="Palatino" w:hAnsi="Palatino"/>
        </w:rPr>
        <w:t>D</w:t>
      </w:r>
      <w:r>
        <w:rPr>
          <w:rFonts w:ascii="Palatino" w:hAnsi="Palatino"/>
        </w:rPr>
        <w:t>.11-06-038</w:t>
      </w:r>
      <w:r w:rsidR="00E76A39">
        <w:rPr>
          <w:rFonts w:ascii="Palatino" w:hAnsi="Palatino"/>
        </w:rPr>
        <w:t xml:space="preserve"> requires that</w:t>
      </w:r>
      <w:r w:rsidR="008420AA">
        <w:rPr>
          <w:rFonts w:ascii="Palatino" w:hAnsi="Palatino"/>
        </w:rPr>
        <w:t xml:space="preserve"> </w:t>
      </w:r>
      <w:r>
        <w:rPr>
          <w:rFonts w:ascii="Palatino" w:hAnsi="Palatino"/>
        </w:rPr>
        <w:t xml:space="preserve">the </w:t>
      </w:r>
      <w:r w:rsidRPr="00925B71">
        <w:rPr>
          <w:rFonts w:ascii="Palatino" w:hAnsi="Palatino"/>
        </w:rPr>
        <w:t>consortium</w:t>
      </w:r>
      <w:r w:rsidR="005D18C9">
        <w:rPr>
          <w:rFonts w:ascii="Palatino" w:hAnsi="Palatino"/>
        </w:rPr>
        <w:t xml:space="preserve"> </w:t>
      </w:r>
      <w:r>
        <w:rPr>
          <w:rFonts w:ascii="Palatino" w:hAnsi="Palatino"/>
        </w:rPr>
        <w:t xml:space="preserve">take steps to ensure that that CASF grant budget </w:t>
      </w:r>
      <w:r w:rsidR="00030753">
        <w:rPr>
          <w:rFonts w:ascii="Palatino" w:hAnsi="Palatino"/>
        </w:rPr>
        <w:t>does</w:t>
      </w:r>
      <w:r>
        <w:rPr>
          <w:rFonts w:ascii="Palatino" w:hAnsi="Palatino"/>
        </w:rPr>
        <w:t xml:space="preserve"> </w:t>
      </w:r>
      <w:r w:rsidR="00FA3D8C">
        <w:rPr>
          <w:rFonts w:ascii="Palatino" w:hAnsi="Palatino"/>
        </w:rPr>
        <w:t xml:space="preserve">not </w:t>
      </w:r>
      <w:r w:rsidR="00030753">
        <w:rPr>
          <w:rFonts w:ascii="Palatino" w:hAnsi="Palatino"/>
        </w:rPr>
        <w:t>duplicate</w:t>
      </w:r>
      <w:r>
        <w:rPr>
          <w:rFonts w:ascii="Palatino" w:hAnsi="Palatino"/>
        </w:rPr>
        <w:t xml:space="preserve"> </w:t>
      </w:r>
      <w:r w:rsidR="00030753">
        <w:rPr>
          <w:rFonts w:ascii="Palatino" w:hAnsi="Palatino"/>
        </w:rPr>
        <w:t xml:space="preserve">funding from </w:t>
      </w:r>
      <w:r w:rsidR="00580C97">
        <w:rPr>
          <w:rFonts w:ascii="Palatino" w:hAnsi="Palatino"/>
        </w:rPr>
        <w:t>other non-Consortia Account funding</w:t>
      </w:r>
      <w:r w:rsidR="00FA3D8C">
        <w:rPr>
          <w:rFonts w:ascii="Palatino" w:hAnsi="Palatino"/>
        </w:rPr>
        <w:t>.</w:t>
      </w:r>
      <w:r w:rsidR="008420AA" w:rsidRPr="00FA3D8C">
        <w:rPr>
          <w:sz w:val="20"/>
          <w:szCs w:val="20"/>
          <w:vertAlign w:val="superscript"/>
        </w:rPr>
        <w:footnoteReference w:id="21"/>
      </w:r>
      <w:r w:rsidR="004307A9">
        <w:rPr>
          <w:rFonts w:ascii="Palatino" w:hAnsi="Palatino"/>
        </w:rPr>
        <w:t xml:space="preserve">  </w:t>
      </w:r>
      <w:r w:rsidR="00D31EA4">
        <w:rPr>
          <w:rFonts w:ascii="Palatino Linotype" w:hAnsi="Palatino Linotype"/>
          <w:color w:val="000000" w:themeColor="text1"/>
        </w:rPr>
        <w:t xml:space="preserve">NBNCBC, CSCBC, and LACRBC </w:t>
      </w:r>
      <w:r w:rsidR="004307A9">
        <w:rPr>
          <w:rFonts w:ascii="Palatino" w:hAnsi="Palatino"/>
        </w:rPr>
        <w:t xml:space="preserve">must ensure that </w:t>
      </w:r>
      <w:r w:rsidR="00182A6C">
        <w:rPr>
          <w:rFonts w:ascii="Palatino" w:hAnsi="Palatino"/>
          <w:i/>
        </w:rPr>
        <w:t xml:space="preserve">only </w:t>
      </w:r>
      <w:r w:rsidR="00C01E1F">
        <w:rPr>
          <w:rFonts w:ascii="Palatino" w:hAnsi="Palatino"/>
        </w:rPr>
        <w:t xml:space="preserve">CASF-approved activities will be billed to the Consortia Account, and activities obligated to other funding resources will not be billed to the CASF Consortia Account.  </w:t>
      </w:r>
    </w:p>
    <w:p w:rsidR="001C3CC5" w:rsidRPr="00925B71" w:rsidRDefault="005B5EED" w:rsidP="00221137">
      <w:pPr>
        <w:tabs>
          <w:tab w:val="left" w:pos="720"/>
        </w:tabs>
        <w:rPr>
          <w:rFonts w:ascii="Palatino" w:hAnsi="Palatino"/>
        </w:rPr>
      </w:pPr>
      <w:r w:rsidRPr="00925B71">
        <w:rPr>
          <w:rFonts w:ascii="Palatino" w:hAnsi="Palatino"/>
        </w:rPr>
        <w:t xml:space="preserve">  </w:t>
      </w:r>
      <w:r w:rsidR="001A5855" w:rsidRPr="00925B71">
        <w:rPr>
          <w:rFonts w:ascii="Palatino" w:hAnsi="Palatino"/>
        </w:rPr>
        <w:t xml:space="preserve"> </w:t>
      </w:r>
    </w:p>
    <w:p w:rsidR="001B7FD2" w:rsidRDefault="00C01E1F" w:rsidP="001B7FD2">
      <w:pPr>
        <w:tabs>
          <w:tab w:val="left" w:pos="720"/>
        </w:tabs>
        <w:rPr>
          <w:rFonts w:ascii="Palatino" w:hAnsi="Palatino"/>
        </w:rPr>
      </w:pPr>
      <w:r>
        <w:rPr>
          <w:rFonts w:ascii="Palatino" w:hAnsi="Palatino"/>
        </w:rPr>
        <w:t xml:space="preserve">Prior to initiation of </w:t>
      </w:r>
      <w:r w:rsidR="00FC74D9">
        <w:rPr>
          <w:rFonts w:ascii="Palatino" w:hAnsi="Palatino"/>
        </w:rPr>
        <w:t xml:space="preserve">Work Plan activities, the Fiscal Agents for </w:t>
      </w:r>
      <w:r w:rsidR="00D31EA4">
        <w:rPr>
          <w:rFonts w:ascii="Palatino Linotype" w:hAnsi="Palatino Linotype"/>
          <w:color w:val="000000" w:themeColor="text1"/>
        </w:rPr>
        <w:t xml:space="preserve">NBNCBC, CSCBC, and LACRBC </w:t>
      </w:r>
      <w:r w:rsidRPr="00632FC8">
        <w:rPr>
          <w:rFonts w:ascii="Palatino" w:hAnsi="Palatino"/>
        </w:rPr>
        <w:t>must communicate to CD staff how they</w:t>
      </w:r>
      <w:r w:rsidR="00FC74D9" w:rsidRPr="00632FC8">
        <w:rPr>
          <w:rFonts w:ascii="Palatino" w:hAnsi="Palatino"/>
        </w:rPr>
        <w:t xml:space="preserve"> will ensure that </w:t>
      </w:r>
      <w:r w:rsidRPr="00632FC8">
        <w:rPr>
          <w:rFonts w:ascii="Palatino" w:hAnsi="Palatino"/>
        </w:rPr>
        <w:t>b</w:t>
      </w:r>
      <w:r>
        <w:rPr>
          <w:rFonts w:ascii="Palatino" w:hAnsi="Palatino"/>
        </w:rPr>
        <w:t xml:space="preserve">illing to discrete funding sources does not overlap. </w:t>
      </w:r>
    </w:p>
    <w:p w:rsidR="00E8628E" w:rsidRDefault="00E8628E" w:rsidP="001B7FD2">
      <w:pPr>
        <w:tabs>
          <w:tab w:val="left" w:pos="720"/>
        </w:tabs>
        <w:rPr>
          <w:rFonts w:ascii="Palatino" w:hAnsi="Palatino"/>
        </w:rPr>
      </w:pPr>
    </w:p>
    <w:p w:rsidR="00E8628E" w:rsidRDefault="00E8628E" w:rsidP="001B7FD2">
      <w:pPr>
        <w:tabs>
          <w:tab w:val="left" w:pos="720"/>
        </w:tabs>
        <w:rPr>
          <w:rFonts w:ascii="Palatino" w:hAnsi="Palatino"/>
        </w:rPr>
      </w:pPr>
    </w:p>
    <w:p w:rsidR="00E8628E" w:rsidRDefault="00E8628E" w:rsidP="001B7FD2">
      <w:pPr>
        <w:tabs>
          <w:tab w:val="left" w:pos="720"/>
        </w:tabs>
        <w:rPr>
          <w:rFonts w:ascii="Palatino" w:hAnsi="Palatino"/>
        </w:rPr>
      </w:pPr>
    </w:p>
    <w:p w:rsidR="00E8628E" w:rsidRDefault="00E8628E" w:rsidP="001B7FD2">
      <w:pPr>
        <w:tabs>
          <w:tab w:val="left" w:pos="720"/>
        </w:tabs>
        <w:rPr>
          <w:rFonts w:ascii="Palatino" w:hAnsi="Palatino"/>
        </w:rPr>
      </w:pPr>
    </w:p>
    <w:p w:rsidR="00E8628E" w:rsidRDefault="00E8628E" w:rsidP="001B7FD2">
      <w:pPr>
        <w:tabs>
          <w:tab w:val="left" w:pos="720"/>
        </w:tabs>
        <w:rPr>
          <w:rFonts w:ascii="Palatino" w:hAnsi="Palatino"/>
        </w:rPr>
      </w:pPr>
    </w:p>
    <w:p w:rsidR="004563FB" w:rsidRPr="007E1E95" w:rsidRDefault="004563FB" w:rsidP="004563FB">
      <w:pPr>
        <w:tabs>
          <w:tab w:val="left" w:pos="720"/>
        </w:tabs>
        <w:ind w:left="720"/>
        <w:rPr>
          <w:rFonts w:ascii="Palatino" w:hAnsi="Palatino"/>
          <w:u w:val="single"/>
        </w:rPr>
      </w:pPr>
      <w:r w:rsidRPr="007E1E95">
        <w:rPr>
          <w:rFonts w:ascii="Palatino" w:hAnsi="Palatino"/>
        </w:rPr>
        <w:lastRenderedPageBreak/>
        <w:t>E.</w:t>
      </w:r>
      <w:r w:rsidRPr="007E1E95">
        <w:rPr>
          <w:rFonts w:ascii="Palatino" w:hAnsi="Palatino"/>
        </w:rPr>
        <w:tab/>
      </w:r>
      <w:r w:rsidR="005F2FA2" w:rsidRPr="005D18C9">
        <w:rPr>
          <w:rFonts w:ascii="Palatino" w:hAnsi="Palatino"/>
          <w:u w:val="single"/>
        </w:rPr>
        <w:t>Payments</w:t>
      </w:r>
    </w:p>
    <w:p w:rsidR="00A73E62" w:rsidRPr="00066990" w:rsidRDefault="00A73E62" w:rsidP="00066990">
      <w:pPr>
        <w:autoSpaceDE w:val="0"/>
        <w:autoSpaceDN w:val="0"/>
        <w:adjustRightInd w:val="0"/>
        <w:rPr>
          <w:rFonts w:ascii="Palatino Linotype" w:hAnsi="Palatino Linotype"/>
          <w:color w:val="000000" w:themeColor="text1"/>
        </w:rPr>
      </w:pPr>
    </w:p>
    <w:p w:rsidR="001A5855" w:rsidRDefault="00186D33" w:rsidP="001A5855">
      <w:pPr>
        <w:rPr>
          <w:rFonts w:ascii="Palatino Linotype" w:hAnsi="Palatino Linotype" w:cs="Garamond"/>
          <w:color w:val="000000" w:themeColor="text1"/>
        </w:rPr>
      </w:pPr>
      <w:r>
        <w:rPr>
          <w:rFonts w:ascii="Palatino Linotype" w:hAnsi="Palatino Linotype" w:cs="Garamond"/>
          <w:color w:val="000000" w:themeColor="text1"/>
        </w:rPr>
        <w:t xml:space="preserve">D.11-06-038 requires </w:t>
      </w:r>
      <w:r w:rsidR="005D18C9">
        <w:rPr>
          <w:rFonts w:ascii="Palatino Linotype" w:hAnsi="Palatino Linotype" w:cs="Garamond"/>
          <w:color w:val="000000" w:themeColor="text1"/>
        </w:rPr>
        <w:t xml:space="preserve">that </w:t>
      </w:r>
      <w:r>
        <w:rPr>
          <w:rFonts w:ascii="Palatino Linotype" w:hAnsi="Palatino Linotype" w:cs="Garamond"/>
          <w:color w:val="000000" w:themeColor="text1"/>
        </w:rPr>
        <w:t>s</w:t>
      </w:r>
      <w:r w:rsidR="001A5855" w:rsidRPr="000571D5">
        <w:rPr>
          <w:rFonts w:ascii="Palatino Linotype" w:hAnsi="Palatino Linotype" w:cs="Garamond"/>
          <w:color w:val="000000" w:themeColor="text1"/>
        </w:rPr>
        <w:t xml:space="preserve">ubmission of invoices from and payments to </w:t>
      </w:r>
      <w:r w:rsidR="001A5855">
        <w:rPr>
          <w:rFonts w:ascii="Palatino Linotype" w:hAnsi="Palatino Linotype" w:cs="Garamond"/>
          <w:color w:val="000000" w:themeColor="text1"/>
        </w:rPr>
        <w:t>the grantees</w:t>
      </w:r>
      <w:r w:rsidR="001A5855" w:rsidRPr="000571D5">
        <w:rPr>
          <w:rFonts w:ascii="Palatino Linotype" w:hAnsi="Palatino Linotype" w:cs="Garamond"/>
          <w:color w:val="000000" w:themeColor="text1"/>
        </w:rPr>
        <w:t xml:space="preserve"> shall be made at </w:t>
      </w:r>
      <w:r w:rsidR="001A5855">
        <w:rPr>
          <w:rFonts w:ascii="Palatino Linotype" w:hAnsi="Palatino Linotype" w:cs="Garamond"/>
          <w:color w:val="000000" w:themeColor="text1"/>
        </w:rPr>
        <w:t>quarterly</w:t>
      </w:r>
      <w:r w:rsidR="001A5855" w:rsidRPr="000571D5">
        <w:rPr>
          <w:rFonts w:ascii="Palatino Linotype" w:hAnsi="Palatino Linotype" w:cs="Garamond"/>
          <w:color w:val="000000" w:themeColor="text1"/>
        </w:rPr>
        <w:t xml:space="preserve"> intervals</w:t>
      </w:r>
      <w:r w:rsidR="00FA3D8C">
        <w:rPr>
          <w:rFonts w:ascii="Palatino Linotype" w:hAnsi="Palatino Linotype" w:cs="Garamond"/>
          <w:color w:val="000000" w:themeColor="text1"/>
        </w:rPr>
        <w:t xml:space="preserve">.  </w:t>
      </w:r>
      <w:r>
        <w:rPr>
          <w:rFonts w:ascii="Palatino Linotype" w:hAnsi="Palatino Linotype" w:cs="Garamond"/>
          <w:color w:val="000000" w:themeColor="text1"/>
        </w:rPr>
        <w:t>Specifically, D.11-06-038 states:</w:t>
      </w:r>
    </w:p>
    <w:p w:rsidR="001A5855" w:rsidRDefault="001A5855" w:rsidP="001A5855">
      <w:pPr>
        <w:rPr>
          <w:rFonts w:ascii="Palatino Linotype" w:hAnsi="Palatino Linotype" w:cs="Garamond"/>
          <w:color w:val="000000" w:themeColor="text1"/>
        </w:rPr>
      </w:pPr>
    </w:p>
    <w:p w:rsidR="001A5855" w:rsidRPr="0002726E" w:rsidRDefault="001A5855" w:rsidP="000D29D5">
      <w:pPr>
        <w:autoSpaceDE w:val="0"/>
        <w:autoSpaceDN w:val="0"/>
        <w:adjustRightInd w:val="0"/>
        <w:ind w:left="720" w:right="720"/>
        <w:rPr>
          <w:rFonts w:ascii="Palatino" w:hAnsi="Palatino"/>
        </w:rPr>
      </w:pPr>
      <w:r w:rsidRPr="0002726E">
        <w:rPr>
          <w:rFonts w:ascii="Palatino" w:hAnsi="Palatino"/>
        </w:rPr>
        <w:t>In order to receive a progress payment, the Consortium must first submit</w:t>
      </w:r>
      <w:r w:rsidR="000D29D5">
        <w:rPr>
          <w:rFonts w:ascii="Palatino" w:hAnsi="Palatino"/>
        </w:rPr>
        <w:t xml:space="preserve"> </w:t>
      </w:r>
      <w:r w:rsidRPr="0002726E">
        <w:rPr>
          <w:rFonts w:ascii="Palatino" w:hAnsi="Palatino"/>
        </w:rPr>
        <w:t>the Quarterly Progress Report to the Communications Division, together with all</w:t>
      </w:r>
      <w:r w:rsidR="000D29D5">
        <w:rPr>
          <w:rFonts w:ascii="Palatino" w:hAnsi="Palatino"/>
        </w:rPr>
        <w:t xml:space="preserve"> </w:t>
      </w:r>
      <w:r w:rsidRPr="0002726E">
        <w:rPr>
          <w:rFonts w:ascii="Palatino" w:hAnsi="Palatino"/>
        </w:rPr>
        <w:t>requests for payment and reimbursement supported by relevant invoices</w:t>
      </w:r>
      <w:r w:rsidR="000D29D5">
        <w:rPr>
          <w:rFonts w:ascii="Palatino" w:hAnsi="Palatino"/>
        </w:rPr>
        <w:t xml:space="preserve"> </w:t>
      </w:r>
      <w:r w:rsidRPr="0002726E">
        <w:rPr>
          <w:rFonts w:ascii="Palatino" w:hAnsi="Palatino"/>
        </w:rPr>
        <w:t>receipts, etc.</w:t>
      </w:r>
      <w:r w:rsidR="00AB6A5F" w:rsidRPr="0002726E">
        <w:rPr>
          <w:rFonts w:ascii="Palatino" w:hAnsi="Palatino"/>
        </w:rPr>
        <w:t xml:space="preserve"> …</w:t>
      </w:r>
      <w:r w:rsidR="00FA3D8C">
        <w:rPr>
          <w:rFonts w:ascii="Palatino" w:hAnsi="Palatino"/>
        </w:rPr>
        <w:t xml:space="preserve"> </w:t>
      </w:r>
      <w:r w:rsidR="00AB6A5F" w:rsidRPr="0002726E">
        <w:rPr>
          <w:rFonts w:ascii="Palatino" w:hAnsi="Palatino"/>
        </w:rPr>
        <w:t xml:space="preserve"> Further, the Quarterly Progress Report shall indicate the actual date of completion of each task/milestone as well as problems/issues encountered and the actions taken to resolve these problems/issues.  The Quarterly Progress Report will be submitted and certified under penalty of perjury.</w:t>
      </w:r>
      <w:r w:rsidR="00DD5C4A" w:rsidRPr="000D29D5">
        <w:rPr>
          <w:rStyle w:val="FootnoteReference"/>
          <w:sz w:val="20"/>
          <w:szCs w:val="20"/>
        </w:rPr>
        <w:footnoteReference w:id="22"/>
      </w:r>
      <w:r w:rsidR="00DD5C4A">
        <w:rPr>
          <w:rFonts w:ascii="Palatino" w:hAnsi="Palatino"/>
        </w:rPr>
        <w:t xml:space="preserve">  </w:t>
      </w:r>
    </w:p>
    <w:p w:rsidR="004563FB" w:rsidRPr="000571D5" w:rsidRDefault="004563FB" w:rsidP="004563FB">
      <w:pPr>
        <w:tabs>
          <w:tab w:val="right" w:pos="10080"/>
        </w:tabs>
        <w:jc w:val="both"/>
        <w:rPr>
          <w:rFonts w:ascii="Palatino Linotype" w:hAnsi="Palatino Linotype"/>
          <w:color w:val="000000" w:themeColor="text1"/>
        </w:rPr>
      </w:pPr>
    </w:p>
    <w:p w:rsidR="00EC6374" w:rsidRDefault="00C01D19" w:rsidP="00066990">
      <w:pPr>
        <w:autoSpaceDE w:val="0"/>
        <w:autoSpaceDN w:val="0"/>
        <w:adjustRightInd w:val="0"/>
        <w:rPr>
          <w:rFonts w:ascii="Palatino Linotype" w:hAnsi="Palatino Linotype" w:cs="Garamond"/>
          <w:color w:val="000000" w:themeColor="text1"/>
        </w:rPr>
      </w:pPr>
      <w:r w:rsidRPr="00925B71">
        <w:rPr>
          <w:rFonts w:ascii="Palatino Linotype" w:hAnsi="Palatino Linotype" w:cs="Garamond"/>
          <w:color w:val="000000" w:themeColor="text1"/>
        </w:rPr>
        <w:t xml:space="preserve">Furthermore, documentation should substantiate </w:t>
      </w:r>
      <w:r w:rsidR="00FE5112">
        <w:rPr>
          <w:rFonts w:ascii="Palatino Linotype" w:hAnsi="Palatino Linotype"/>
          <w:color w:val="000000" w:themeColor="text1"/>
        </w:rPr>
        <w:t>NBNCBC’s</w:t>
      </w:r>
      <w:r w:rsidR="00F5639B">
        <w:rPr>
          <w:rFonts w:ascii="Palatino Linotype" w:hAnsi="Palatino Linotype"/>
          <w:color w:val="000000" w:themeColor="text1"/>
        </w:rPr>
        <w:t xml:space="preserve">, CSCBC’s, </w:t>
      </w:r>
      <w:r w:rsidR="00FE5112">
        <w:rPr>
          <w:rFonts w:ascii="Palatino Linotype" w:hAnsi="Palatino Linotype"/>
          <w:color w:val="000000" w:themeColor="text1"/>
        </w:rPr>
        <w:t>and LACRBC’s</w:t>
      </w:r>
      <w:r w:rsidR="005665AA">
        <w:rPr>
          <w:rFonts w:ascii="Palatino Linotype" w:hAnsi="Palatino Linotype"/>
          <w:color w:val="000000" w:themeColor="text1"/>
        </w:rPr>
        <w:t xml:space="preserve"> </w:t>
      </w:r>
      <w:r w:rsidRPr="00925B71">
        <w:rPr>
          <w:rFonts w:ascii="Palatino Linotype" w:hAnsi="Palatino Linotype" w:cs="Garamond"/>
          <w:color w:val="000000" w:themeColor="text1"/>
        </w:rPr>
        <w:t xml:space="preserve">progress in following </w:t>
      </w:r>
      <w:r w:rsidR="00E8628E">
        <w:rPr>
          <w:rFonts w:ascii="Palatino Linotype" w:hAnsi="Palatino Linotype" w:cs="Garamond"/>
          <w:color w:val="000000" w:themeColor="text1"/>
        </w:rPr>
        <w:t>their</w:t>
      </w:r>
      <w:r w:rsidRPr="00925B71">
        <w:rPr>
          <w:rFonts w:ascii="Palatino Linotype" w:hAnsi="Palatino Linotype" w:cs="Garamond"/>
          <w:color w:val="000000" w:themeColor="text1"/>
        </w:rPr>
        <w:t xml:space="preserve"> proposed Action Plan, Work Plan, with the approved budget.  </w:t>
      </w:r>
      <w:r w:rsidR="00C302C8" w:rsidRPr="00925B71">
        <w:rPr>
          <w:rFonts w:ascii="Palatino Linotype" w:hAnsi="Palatino Linotype" w:cs="Garamond"/>
          <w:color w:val="000000" w:themeColor="text1"/>
        </w:rPr>
        <w:t>Billing should only be for activities related to broadband deployment, access</w:t>
      </w:r>
      <w:r w:rsidR="00182A6C">
        <w:rPr>
          <w:rFonts w:ascii="Palatino Linotype" w:hAnsi="Palatino Linotype" w:cs="Garamond"/>
          <w:color w:val="000000" w:themeColor="text1"/>
        </w:rPr>
        <w:t>,</w:t>
      </w:r>
      <w:r w:rsidR="00C302C8" w:rsidRPr="00925B71">
        <w:rPr>
          <w:rFonts w:ascii="Palatino Linotype" w:hAnsi="Palatino Linotype" w:cs="Garamond"/>
          <w:color w:val="000000" w:themeColor="text1"/>
        </w:rPr>
        <w:t xml:space="preserve"> and adoption</w:t>
      </w:r>
      <w:r w:rsidR="00C302C8" w:rsidRPr="005D18C9">
        <w:rPr>
          <w:rFonts w:ascii="Palatino Linotype" w:hAnsi="Palatino Linotype" w:cs="Garamond"/>
          <w:color w:val="000000" w:themeColor="text1"/>
        </w:rPr>
        <w:t xml:space="preserve">. </w:t>
      </w:r>
    </w:p>
    <w:p w:rsidR="00CF553C" w:rsidRDefault="00CF553C" w:rsidP="00066990">
      <w:pPr>
        <w:autoSpaceDE w:val="0"/>
        <w:autoSpaceDN w:val="0"/>
        <w:adjustRightInd w:val="0"/>
        <w:rPr>
          <w:rFonts w:ascii="Palatino Linotype" w:hAnsi="Palatino Linotype" w:cs="Garamond"/>
          <w:color w:val="000000" w:themeColor="text1"/>
        </w:rPr>
      </w:pPr>
    </w:p>
    <w:p w:rsidR="00CF553C" w:rsidRDefault="00246EA7" w:rsidP="00CF553C">
      <w:pPr>
        <w:autoSpaceDE w:val="0"/>
        <w:autoSpaceDN w:val="0"/>
        <w:adjustRightInd w:val="0"/>
        <w:rPr>
          <w:rFonts w:ascii="Palatino Linotype" w:hAnsi="Palatino Linotype" w:cs="Garamond"/>
          <w:color w:val="000000" w:themeColor="text1"/>
        </w:rPr>
      </w:pPr>
      <w:r>
        <w:rPr>
          <w:rFonts w:ascii="Palatino Linotype" w:hAnsi="Palatino Linotype" w:cs="Garamond"/>
          <w:color w:val="000000" w:themeColor="text1"/>
        </w:rPr>
        <w:t>All activities</w:t>
      </w:r>
      <w:r w:rsidR="00CF553C">
        <w:rPr>
          <w:rFonts w:ascii="Palatino Linotype" w:hAnsi="Palatino Linotype" w:cs="Garamond"/>
          <w:color w:val="000000" w:themeColor="text1"/>
        </w:rPr>
        <w:t xml:space="preserve"> specified under the terms of the award shall be completed on or before the termination date of the award, as per the signed Consent Form between </w:t>
      </w:r>
      <w:r w:rsidR="00D31EA4">
        <w:rPr>
          <w:rFonts w:ascii="Palatino Linotype" w:hAnsi="Palatino Linotype"/>
          <w:color w:val="000000" w:themeColor="text1"/>
        </w:rPr>
        <w:t>NBNCBC, CSCBC, LACRBC</w:t>
      </w:r>
      <w:r w:rsidR="00DB4C10">
        <w:rPr>
          <w:rFonts w:ascii="Palatino Linotype" w:hAnsi="Palatino Linotype"/>
          <w:color w:val="000000" w:themeColor="text1"/>
        </w:rPr>
        <w:t>,</w:t>
      </w:r>
      <w:r w:rsidR="00D31EA4">
        <w:rPr>
          <w:rFonts w:ascii="Palatino Linotype" w:hAnsi="Palatino Linotype"/>
          <w:color w:val="000000" w:themeColor="text1"/>
        </w:rPr>
        <w:t xml:space="preserve"> </w:t>
      </w:r>
      <w:r w:rsidR="00CF553C">
        <w:rPr>
          <w:rFonts w:ascii="Palatino Linotype" w:hAnsi="Palatino Linotype" w:cs="Garamond"/>
          <w:color w:val="000000" w:themeColor="text1"/>
        </w:rPr>
        <w:t>and the Commission.</w:t>
      </w:r>
      <w:r w:rsidR="00F5639B">
        <w:rPr>
          <w:rFonts w:ascii="Palatino Linotype" w:hAnsi="Palatino Linotype" w:cs="Garamond"/>
          <w:color w:val="000000" w:themeColor="text1"/>
        </w:rPr>
        <w:t xml:space="preserve">  </w:t>
      </w:r>
      <w:r w:rsidR="00CF553C">
        <w:rPr>
          <w:rFonts w:ascii="Palatino Linotype" w:hAnsi="Palatino Linotype" w:cs="Garamond"/>
          <w:color w:val="000000" w:themeColor="text1"/>
        </w:rPr>
        <w:t xml:space="preserve">A project completion report is required prior to full payment showing that all activities on the Work Plan have been accomplished. </w:t>
      </w:r>
      <w:r w:rsidR="00CF553C">
        <w:rPr>
          <w:rFonts w:ascii="Palatino Linotype" w:hAnsi="Palatino Linotype"/>
          <w:color w:val="000000" w:themeColor="text1"/>
        </w:rPr>
        <w:t>NBNCBC</w:t>
      </w:r>
      <w:r w:rsidR="00F5639B">
        <w:rPr>
          <w:rFonts w:ascii="Palatino Linotype" w:hAnsi="Palatino Linotype"/>
          <w:color w:val="000000" w:themeColor="text1"/>
        </w:rPr>
        <w:t>’s, CSCBC’s,</w:t>
      </w:r>
      <w:r w:rsidR="00CF553C">
        <w:rPr>
          <w:rFonts w:ascii="Palatino Linotype" w:hAnsi="Palatino Linotype"/>
          <w:color w:val="000000" w:themeColor="text1"/>
        </w:rPr>
        <w:t xml:space="preserve"> and LACRBC</w:t>
      </w:r>
      <w:r w:rsidR="00CF553C">
        <w:rPr>
          <w:rFonts w:ascii="Palatino Linotype" w:hAnsi="Palatino Linotype" w:cs="Garamond"/>
          <w:color w:val="000000" w:themeColor="text1"/>
        </w:rPr>
        <w:t>’s final payment reports, including all documentation and receipts, should be submitted no later than 60 days after project completion.</w:t>
      </w:r>
    </w:p>
    <w:p w:rsidR="00846D53" w:rsidRDefault="00066990" w:rsidP="00066990">
      <w:pPr>
        <w:tabs>
          <w:tab w:val="left" w:pos="720"/>
        </w:tabs>
        <w:rPr>
          <w:rFonts w:ascii="Palatino" w:hAnsi="Palatino"/>
        </w:rPr>
      </w:pPr>
      <w:r>
        <w:rPr>
          <w:rFonts w:ascii="Palatino" w:hAnsi="Palatino"/>
        </w:rPr>
        <w:t xml:space="preserve"> </w:t>
      </w:r>
    </w:p>
    <w:p w:rsidR="004563FB" w:rsidRPr="007E1E95" w:rsidRDefault="004563FB" w:rsidP="004563FB">
      <w:pPr>
        <w:pStyle w:val="ListParagraph"/>
        <w:numPr>
          <w:ilvl w:val="0"/>
          <w:numId w:val="14"/>
        </w:numPr>
        <w:ind w:left="1440" w:right="-18" w:hanging="720"/>
        <w:rPr>
          <w:rFonts w:ascii="Palatino Linotype" w:hAnsi="Palatino Linotype" w:cs="Garamond"/>
          <w:color w:val="000000" w:themeColor="text1"/>
          <w:u w:val="single"/>
        </w:rPr>
      </w:pPr>
      <w:r w:rsidRPr="007E1E95">
        <w:rPr>
          <w:rFonts w:ascii="Palatino Linotype" w:hAnsi="Palatino Linotype" w:cs="Garamond"/>
          <w:color w:val="000000" w:themeColor="text1"/>
          <w:u w:val="single"/>
        </w:rPr>
        <w:t>Project Audit</w:t>
      </w:r>
    </w:p>
    <w:p w:rsidR="00846D53" w:rsidRPr="00B8240F" w:rsidRDefault="00846D53" w:rsidP="00846D53">
      <w:pPr>
        <w:ind w:right="-18"/>
        <w:rPr>
          <w:rFonts w:ascii="Palatino Linotype" w:hAnsi="Palatino Linotype" w:cs="Garamond"/>
          <w:color w:val="000000" w:themeColor="text1"/>
        </w:rPr>
      </w:pPr>
    </w:p>
    <w:p w:rsidR="00846D53" w:rsidRDefault="00E532A0" w:rsidP="00846D53">
      <w:pPr>
        <w:ind w:right="-18"/>
        <w:rPr>
          <w:rFonts w:ascii="Palatino Linotype" w:hAnsi="Palatino Linotype" w:cs="Garamond"/>
          <w:color w:val="000000" w:themeColor="text1"/>
        </w:rPr>
      </w:pPr>
      <w:r w:rsidRPr="00B8240F">
        <w:rPr>
          <w:rFonts w:ascii="Palatino Linotype" w:hAnsi="Palatino Linotype" w:cs="Garamond"/>
          <w:color w:val="000000" w:themeColor="text1"/>
        </w:rPr>
        <w:t>The Commission</w:t>
      </w:r>
      <w:r w:rsidR="00653AB5">
        <w:rPr>
          <w:rFonts w:ascii="Palatino Linotype" w:hAnsi="Palatino Linotype" w:cs="Garamond"/>
          <w:color w:val="000000" w:themeColor="text1"/>
        </w:rPr>
        <w:t>’s Communications Division</w:t>
      </w:r>
      <w:r w:rsidRPr="00B8240F">
        <w:rPr>
          <w:rFonts w:ascii="Palatino Linotype" w:hAnsi="Palatino Linotype" w:cs="Garamond"/>
          <w:color w:val="000000" w:themeColor="text1"/>
        </w:rPr>
        <w:t xml:space="preserve"> has </w:t>
      </w:r>
      <w:r w:rsidR="00182A6C">
        <w:rPr>
          <w:rFonts w:ascii="Palatino Linotype" w:hAnsi="Palatino Linotype" w:cs="Garamond"/>
          <w:color w:val="000000" w:themeColor="text1"/>
        </w:rPr>
        <w:t>delegated</w:t>
      </w:r>
      <w:r w:rsidR="00182A6C" w:rsidRPr="00B8240F">
        <w:rPr>
          <w:rFonts w:ascii="Palatino Linotype" w:hAnsi="Palatino Linotype" w:cs="Garamond"/>
          <w:color w:val="000000" w:themeColor="text1"/>
        </w:rPr>
        <w:t xml:space="preserve"> </w:t>
      </w:r>
      <w:r w:rsidR="00653AB5">
        <w:rPr>
          <w:rFonts w:ascii="Palatino Linotype" w:hAnsi="Palatino Linotype" w:cs="Garamond"/>
          <w:color w:val="000000" w:themeColor="text1"/>
        </w:rPr>
        <w:t>authority</w:t>
      </w:r>
      <w:r w:rsidRPr="00B8240F">
        <w:rPr>
          <w:rFonts w:ascii="Palatino Linotype" w:hAnsi="Palatino Linotype" w:cs="Garamond"/>
          <w:color w:val="000000" w:themeColor="text1"/>
        </w:rPr>
        <w:t xml:space="preserve"> to </w:t>
      </w:r>
      <w:r w:rsidR="00653AB5">
        <w:rPr>
          <w:rFonts w:ascii="Palatino Linotype" w:hAnsi="Palatino Linotype" w:cs="Garamond"/>
          <w:color w:val="000000" w:themeColor="text1"/>
        </w:rPr>
        <w:t>initiate</w:t>
      </w:r>
      <w:r w:rsidRPr="00B8240F">
        <w:rPr>
          <w:rFonts w:ascii="Palatino Linotype" w:hAnsi="Palatino Linotype" w:cs="Garamond"/>
          <w:color w:val="000000" w:themeColor="text1"/>
        </w:rPr>
        <w:t xml:space="preserve"> </w:t>
      </w:r>
      <w:r w:rsidR="001C4F8D">
        <w:rPr>
          <w:rFonts w:ascii="Palatino Linotype" w:hAnsi="Palatino Linotype" w:cs="Garamond"/>
          <w:color w:val="000000" w:themeColor="text1"/>
        </w:rPr>
        <w:t xml:space="preserve">and enforce </w:t>
      </w:r>
      <w:r w:rsidRPr="00B8240F">
        <w:rPr>
          <w:rFonts w:ascii="Palatino Linotype" w:hAnsi="Palatino Linotype" w:cs="Garamond"/>
          <w:color w:val="000000" w:themeColor="text1"/>
        </w:rPr>
        <w:t>any necessary audit, verification, and discovery</w:t>
      </w:r>
      <w:r w:rsidR="00653AB5">
        <w:rPr>
          <w:rFonts w:ascii="Palatino Linotype" w:hAnsi="Palatino Linotype" w:cs="Garamond"/>
          <w:color w:val="000000" w:themeColor="text1"/>
        </w:rPr>
        <w:t xml:space="preserve"> of consortium members relating to grant funding activities</w:t>
      </w:r>
      <w:r w:rsidRPr="00B8240F">
        <w:rPr>
          <w:rFonts w:ascii="Palatino Linotype" w:hAnsi="Palatino Linotype" w:cs="Garamond"/>
          <w:color w:val="000000" w:themeColor="text1"/>
        </w:rPr>
        <w:t xml:space="preserve"> to ensure that CASF funds are spent in accordance with Commission a</w:t>
      </w:r>
      <w:r w:rsidR="00653AB5">
        <w:rPr>
          <w:rFonts w:ascii="Palatino Linotype" w:hAnsi="Palatino Linotype" w:cs="Garamond"/>
          <w:color w:val="000000" w:themeColor="text1"/>
        </w:rPr>
        <w:t>dopted rules and standards</w:t>
      </w:r>
      <w:r w:rsidRPr="00B8240F">
        <w:rPr>
          <w:rFonts w:ascii="Palatino Linotype" w:hAnsi="Palatino Linotype" w:cs="Garamond"/>
          <w:color w:val="000000" w:themeColor="text1"/>
        </w:rPr>
        <w:t>.</w:t>
      </w:r>
      <w:r w:rsidRPr="00B8240F">
        <w:rPr>
          <w:rStyle w:val="FootnoteReference"/>
          <w:rFonts w:ascii="Palatino Linotype" w:hAnsi="Palatino Linotype" w:cs="Garamond"/>
          <w:color w:val="000000" w:themeColor="text1"/>
        </w:rPr>
        <w:footnoteReference w:id="23"/>
      </w:r>
    </w:p>
    <w:p w:rsidR="00A70028" w:rsidRPr="00B8240F" w:rsidRDefault="00A70028" w:rsidP="00846D53">
      <w:pPr>
        <w:ind w:right="-18"/>
        <w:rPr>
          <w:rFonts w:ascii="Palatino Linotype" w:hAnsi="Palatino Linotype" w:cs="Garamond"/>
          <w:color w:val="000000" w:themeColor="text1"/>
        </w:rPr>
      </w:pPr>
    </w:p>
    <w:p w:rsidR="00846D53" w:rsidRDefault="00EE72D2" w:rsidP="00846D53">
      <w:pPr>
        <w:ind w:right="-18"/>
        <w:rPr>
          <w:rFonts w:ascii="Palatino Linotype" w:hAnsi="Palatino Linotype" w:cs="Garamond"/>
          <w:color w:val="000000" w:themeColor="text1"/>
        </w:rPr>
      </w:pPr>
      <w:r>
        <w:rPr>
          <w:rFonts w:ascii="Palatino Linotype" w:hAnsi="Palatino Linotype"/>
          <w:color w:val="000000" w:themeColor="text1"/>
        </w:rPr>
        <w:t>NBNCBC</w:t>
      </w:r>
      <w:r w:rsidR="00FF5EC9">
        <w:rPr>
          <w:rFonts w:ascii="Palatino Linotype" w:hAnsi="Palatino Linotype"/>
          <w:color w:val="000000" w:themeColor="text1"/>
        </w:rPr>
        <w:t>’s</w:t>
      </w:r>
      <w:r w:rsidR="00F5639B">
        <w:rPr>
          <w:rFonts w:ascii="Palatino Linotype" w:hAnsi="Palatino Linotype"/>
          <w:color w:val="000000" w:themeColor="text1"/>
        </w:rPr>
        <w:t>, CSCBC’s,</w:t>
      </w:r>
      <w:r>
        <w:rPr>
          <w:rFonts w:ascii="Palatino Linotype" w:hAnsi="Palatino Linotype"/>
          <w:color w:val="000000" w:themeColor="text1"/>
        </w:rPr>
        <w:t xml:space="preserve"> and LACRBC</w:t>
      </w:r>
      <w:r w:rsidR="00433893">
        <w:rPr>
          <w:rFonts w:ascii="Palatino Linotype" w:hAnsi="Palatino Linotype" w:cs="Garamond"/>
          <w:color w:val="000000" w:themeColor="text1"/>
        </w:rPr>
        <w:t xml:space="preserve">’s </w:t>
      </w:r>
      <w:r w:rsidR="00E532A0" w:rsidRPr="000571D5">
        <w:rPr>
          <w:rFonts w:ascii="Palatino Linotype" w:hAnsi="Palatino Linotype" w:cs="Garamond"/>
          <w:color w:val="000000" w:themeColor="text1"/>
        </w:rPr>
        <w:t>invoices</w:t>
      </w:r>
      <w:r w:rsidR="00BE2B00">
        <w:rPr>
          <w:rFonts w:ascii="Palatino Linotype" w:hAnsi="Palatino Linotype" w:cs="Garamond"/>
          <w:color w:val="000000" w:themeColor="text1"/>
        </w:rPr>
        <w:t xml:space="preserve"> and other relevant </w:t>
      </w:r>
      <w:r w:rsidR="00BE2B00" w:rsidRPr="00FF24F6">
        <w:rPr>
          <w:rFonts w:ascii="Palatino Linotype" w:hAnsi="Palatino Linotype" w:cs="Garamond"/>
          <w:color w:val="000000" w:themeColor="text1"/>
        </w:rPr>
        <w:t>records</w:t>
      </w:r>
      <w:r w:rsidR="00E532A0" w:rsidRPr="00FF24F6">
        <w:rPr>
          <w:rFonts w:ascii="Palatino Linotype" w:hAnsi="Palatino Linotype" w:cs="Garamond"/>
          <w:color w:val="000000" w:themeColor="text1"/>
        </w:rPr>
        <w:t xml:space="preserve"> will be subject to a financial audit by the Commission </w:t>
      </w:r>
      <w:r w:rsidR="00FF5EC9">
        <w:rPr>
          <w:rFonts w:ascii="Palatino Linotype" w:hAnsi="Palatino Linotype" w:cs="Garamond"/>
          <w:color w:val="000000" w:themeColor="text1"/>
        </w:rPr>
        <w:t>or its designee</w:t>
      </w:r>
      <w:r w:rsidR="00FF5EC9" w:rsidRPr="00FF24F6">
        <w:rPr>
          <w:rFonts w:ascii="Palatino Linotype" w:hAnsi="Palatino Linotype" w:cs="Garamond"/>
          <w:color w:val="000000" w:themeColor="text1"/>
        </w:rPr>
        <w:t xml:space="preserve"> </w:t>
      </w:r>
      <w:r w:rsidR="00E532A0" w:rsidRPr="00FF24F6">
        <w:rPr>
          <w:rFonts w:ascii="Palatino Linotype" w:hAnsi="Palatino Linotype" w:cs="Garamond"/>
          <w:color w:val="000000" w:themeColor="text1"/>
        </w:rPr>
        <w:t>at any time within three ye</w:t>
      </w:r>
      <w:r w:rsidR="00A56BB7" w:rsidRPr="00BC611F">
        <w:rPr>
          <w:rFonts w:ascii="Palatino Linotype" w:hAnsi="Palatino Linotype" w:cs="Garamond"/>
          <w:color w:val="000000" w:themeColor="text1"/>
        </w:rPr>
        <w:t xml:space="preserve">ars </w:t>
      </w:r>
      <w:r w:rsidR="00CF553C">
        <w:rPr>
          <w:rFonts w:ascii="Palatino Linotype" w:hAnsi="Palatino Linotype" w:cs="Garamond"/>
          <w:color w:val="000000" w:themeColor="text1"/>
        </w:rPr>
        <w:t xml:space="preserve">after </w:t>
      </w:r>
      <w:r w:rsidR="00D31EA4">
        <w:rPr>
          <w:rFonts w:ascii="Palatino Linotype" w:hAnsi="Palatino Linotype"/>
          <w:color w:val="000000" w:themeColor="text1"/>
        </w:rPr>
        <w:t xml:space="preserve">NBNCBC, CSCBC, </w:t>
      </w:r>
      <w:r w:rsidR="00A726E4">
        <w:rPr>
          <w:rFonts w:ascii="Palatino Linotype" w:hAnsi="Palatino Linotype"/>
          <w:color w:val="000000" w:themeColor="text1"/>
        </w:rPr>
        <w:t>and</w:t>
      </w:r>
      <w:r w:rsidR="00D31EA4">
        <w:rPr>
          <w:rFonts w:ascii="Palatino Linotype" w:hAnsi="Palatino Linotype"/>
          <w:color w:val="000000" w:themeColor="text1"/>
        </w:rPr>
        <w:t xml:space="preserve"> LACRBC </w:t>
      </w:r>
      <w:r w:rsidR="00CF553C">
        <w:rPr>
          <w:rFonts w:ascii="Palatino Linotype" w:hAnsi="Palatino Linotype" w:cs="Garamond"/>
          <w:color w:val="000000" w:themeColor="text1"/>
        </w:rPr>
        <w:t>incurred the expense being audited</w:t>
      </w:r>
      <w:r w:rsidR="00CF553C" w:rsidRPr="00FF24F6">
        <w:rPr>
          <w:rFonts w:ascii="Palatino Linotype" w:hAnsi="Palatino Linotype" w:cs="Garamond"/>
          <w:color w:val="000000" w:themeColor="text1"/>
        </w:rPr>
        <w:t>.</w:t>
      </w:r>
    </w:p>
    <w:p w:rsidR="005665AA" w:rsidRDefault="005665AA" w:rsidP="00846D53">
      <w:pPr>
        <w:ind w:right="-18"/>
        <w:rPr>
          <w:rFonts w:ascii="Palatino Linotype" w:hAnsi="Palatino Linotype" w:cs="Garamond"/>
          <w:color w:val="000000" w:themeColor="text1"/>
        </w:rPr>
      </w:pPr>
    </w:p>
    <w:p w:rsidR="00951862" w:rsidRDefault="004563FB" w:rsidP="00392447">
      <w:pPr>
        <w:pStyle w:val="NormalWeb"/>
        <w:spacing w:before="0"/>
        <w:ind w:left="720"/>
        <w:rPr>
          <w:rFonts w:ascii="Palatino Linotype" w:hAnsi="Palatino Linotype"/>
        </w:rPr>
      </w:pPr>
      <w:r w:rsidRPr="007E1E95">
        <w:rPr>
          <w:rFonts w:ascii="Palatino Linotype" w:hAnsi="Palatino Linotype"/>
        </w:rPr>
        <w:lastRenderedPageBreak/>
        <w:t>G.</w:t>
      </w:r>
      <w:r w:rsidRPr="007E1E95">
        <w:rPr>
          <w:rFonts w:ascii="Palatino Linotype" w:hAnsi="Palatino Linotype"/>
        </w:rPr>
        <w:tab/>
      </w:r>
      <w:r w:rsidRPr="007E1E95">
        <w:rPr>
          <w:rFonts w:ascii="Palatino Linotype" w:hAnsi="Palatino Linotype"/>
          <w:u w:val="single"/>
        </w:rPr>
        <w:t>Lobbying and Advocacy Efforts</w:t>
      </w:r>
    </w:p>
    <w:p w:rsidR="00820005" w:rsidRDefault="00A726E4" w:rsidP="00846D53">
      <w:pPr>
        <w:ind w:right="-18"/>
        <w:rPr>
          <w:rFonts w:ascii="Palatino Linotype" w:hAnsi="Palatino Linotype"/>
          <w:color w:val="000000" w:themeColor="text1"/>
        </w:rPr>
      </w:pPr>
      <w:r>
        <w:rPr>
          <w:rFonts w:ascii="Palatino Linotype" w:hAnsi="Palatino Linotype"/>
          <w:color w:val="000000" w:themeColor="text1"/>
        </w:rPr>
        <w:t xml:space="preserve">NBNCBC, CSCBC, </w:t>
      </w:r>
      <w:r w:rsidR="00FE5112">
        <w:rPr>
          <w:rFonts w:ascii="Palatino Linotype" w:hAnsi="Palatino Linotype"/>
          <w:color w:val="000000" w:themeColor="text1"/>
        </w:rPr>
        <w:t xml:space="preserve">and LACRBC </w:t>
      </w:r>
      <w:r w:rsidR="00820005">
        <w:rPr>
          <w:rFonts w:ascii="Palatino Linotype" w:hAnsi="Palatino Linotype"/>
          <w:color w:val="000000" w:themeColor="text1"/>
        </w:rPr>
        <w:t xml:space="preserve">are free to advocate on any legislation of their choosing.  However, no work on proposed state </w:t>
      </w:r>
      <w:r w:rsidR="00820005" w:rsidRPr="00820005">
        <w:rPr>
          <w:rFonts w:ascii="Palatino Linotype" w:hAnsi="Palatino Linotype"/>
          <w:color w:val="000000" w:themeColor="text1"/>
        </w:rPr>
        <w:t xml:space="preserve">legislation </w:t>
      </w:r>
      <w:r w:rsidR="00820005">
        <w:rPr>
          <w:rFonts w:ascii="Palatino Linotype" w:hAnsi="Palatino Linotype"/>
          <w:color w:val="000000" w:themeColor="text1"/>
        </w:rPr>
        <w:t>including meetings, travel, or lobbying may be billed to or reimbursed by the CASF Consortia Grant program</w:t>
      </w:r>
    </w:p>
    <w:p w:rsidR="00A70028" w:rsidRPr="000571D5" w:rsidRDefault="00A70028" w:rsidP="00846D53">
      <w:pPr>
        <w:ind w:right="-18"/>
        <w:rPr>
          <w:rFonts w:ascii="Palatino Linotype" w:hAnsi="Palatino Linotype" w:cs="Garamond"/>
          <w:color w:val="000000" w:themeColor="text1"/>
        </w:rPr>
      </w:pPr>
    </w:p>
    <w:p w:rsidR="00951862" w:rsidRDefault="004563FB" w:rsidP="00392447">
      <w:pPr>
        <w:pStyle w:val="NormalWeb"/>
        <w:spacing w:before="0" w:after="0"/>
        <w:ind w:left="720"/>
        <w:rPr>
          <w:rFonts w:ascii="Palatino Linotype" w:hAnsi="Palatino Linotype" w:cs="Garamond"/>
          <w:color w:val="000000" w:themeColor="text1"/>
        </w:rPr>
      </w:pPr>
      <w:r>
        <w:rPr>
          <w:rFonts w:ascii="Palatino Linotype" w:hAnsi="Palatino Linotype"/>
        </w:rPr>
        <w:t>H</w:t>
      </w:r>
      <w:r w:rsidRPr="00850518">
        <w:rPr>
          <w:rFonts w:ascii="Palatino Linotype" w:hAnsi="Palatino Linotype"/>
        </w:rPr>
        <w:t>.</w:t>
      </w:r>
      <w:r w:rsidRPr="00850518">
        <w:rPr>
          <w:rFonts w:ascii="Palatino Linotype" w:hAnsi="Palatino Linotype"/>
        </w:rPr>
        <w:tab/>
      </w:r>
      <w:r>
        <w:rPr>
          <w:rFonts w:ascii="Palatino Linotype" w:hAnsi="Palatino Linotype"/>
          <w:u w:val="single"/>
        </w:rPr>
        <w:t>Reporting</w:t>
      </w:r>
    </w:p>
    <w:p w:rsidR="00951862" w:rsidRDefault="00951862">
      <w:pPr>
        <w:ind w:right="-18"/>
        <w:rPr>
          <w:rFonts w:ascii="Palatino Linotype" w:hAnsi="Palatino Linotype" w:cs="Garamond"/>
          <w:color w:val="000000" w:themeColor="text1"/>
        </w:rPr>
      </w:pPr>
    </w:p>
    <w:p w:rsidR="00D44B39" w:rsidRDefault="00D31EA4" w:rsidP="00D44B39">
      <w:pPr>
        <w:pStyle w:val="Default"/>
        <w:rPr>
          <w:rFonts w:ascii="Palatino Linotype" w:hAnsi="Palatino Linotype" w:cs="Palatino Linotype"/>
        </w:rPr>
      </w:pPr>
      <w:r>
        <w:rPr>
          <w:rFonts w:ascii="Palatino Linotype" w:hAnsi="Palatino Linotype"/>
          <w:color w:val="000000" w:themeColor="text1"/>
        </w:rPr>
        <w:t xml:space="preserve">NBNCBC, CSCBC, and LACRBC </w:t>
      </w:r>
      <w:r w:rsidR="00D44B39" w:rsidRPr="0070228F">
        <w:rPr>
          <w:rFonts w:ascii="Palatino Linotype" w:hAnsi="Palatino Linotype" w:cs="Palatino Linotype"/>
        </w:rPr>
        <w:t xml:space="preserve">must submit quarterly progress reports on the status of the project irrespective of whether grantees request </w:t>
      </w:r>
      <w:r w:rsidR="00D44B39" w:rsidRPr="00DD5C4A">
        <w:rPr>
          <w:rFonts w:ascii="Palatino Linotype" w:hAnsi="Palatino Linotype" w:cs="Palatino Linotype"/>
        </w:rPr>
        <w:t>reimbursement or payment.</w:t>
      </w:r>
      <w:r w:rsidR="00880614" w:rsidRPr="00DD5C4A">
        <w:rPr>
          <w:rStyle w:val="FootnoteReference"/>
          <w:rFonts w:ascii="Palatino Linotype" w:hAnsi="Palatino Linotype" w:cs="Palatino Linotype"/>
        </w:rPr>
        <w:footnoteReference w:id="24"/>
      </w:r>
      <w:r w:rsidR="00D44B39" w:rsidRPr="00DD5C4A">
        <w:rPr>
          <w:rFonts w:ascii="Palatino Linotype" w:hAnsi="Palatino Linotype" w:cs="Palatino Linotype"/>
        </w:rPr>
        <w:t xml:space="preserve">  Quarterly progress reports </w:t>
      </w:r>
      <w:r w:rsidR="00182A6C" w:rsidRPr="00DD5C4A">
        <w:rPr>
          <w:rFonts w:ascii="Palatino Linotype" w:hAnsi="Palatino Linotype" w:cs="Palatino Linotype"/>
        </w:rPr>
        <w:t>must begin the first quarter</w:t>
      </w:r>
      <w:r w:rsidR="00D44B39" w:rsidRPr="00DD5C4A">
        <w:rPr>
          <w:rFonts w:ascii="Palatino Linotype" w:hAnsi="Palatino Linotype" w:cs="Palatino Linotype"/>
        </w:rPr>
        <w:t xml:space="preserve"> </w:t>
      </w:r>
      <w:r w:rsidR="002A67C0" w:rsidRPr="00DD5C4A">
        <w:rPr>
          <w:rFonts w:ascii="Palatino Linotype" w:hAnsi="Palatino Linotype" w:cs="Palatino Linotype"/>
        </w:rPr>
        <w:t>after the Commission approval of the grant proposal.</w:t>
      </w:r>
      <w:r w:rsidR="007243D5" w:rsidRPr="00DD5C4A">
        <w:rPr>
          <w:rFonts w:ascii="Palatino Linotype" w:hAnsi="Palatino Linotype" w:cs="Palatino Linotype"/>
        </w:rPr>
        <w:t xml:space="preserve"> </w:t>
      </w:r>
      <w:r w:rsidR="004307A9" w:rsidRPr="00DD5C4A">
        <w:rPr>
          <w:rFonts w:ascii="Palatino Linotype" w:hAnsi="Palatino Linotype" w:cs="Palatino Linotype"/>
        </w:rPr>
        <w:t xml:space="preserve"> Quarterly reports are</w:t>
      </w:r>
      <w:r w:rsidR="00C935B8">
        <w:rPr>
          <w:rFonts w:ascii="Palatino Linotype" w:hAnsi="Palatino Linotype" w:cs="Palatino Linotype"/>
        </w:rPr>
        <w:t xml:space="preserve"> due April 1, 2017, July 1, 2017, October</w:t>
      </w:r>
      <w:r w:rsidR="0059026D">
        <w:rPr>
          <w:rFonts w:ascii="Palatino Linotype" w:hAnsi="Palatino Linotype" w:cs="Palatino Linotype"/>
        </w:rPr>
        <w:t xml:space="preserve"> 1</w:t>
      </w:r>
      <w:r w:rsidR="007243D5">
        <w:rPr>
          <w:rFonts w:ascii="Palatino Linotype" w:hAnsi="Palatino Linotype" w:cs="Palatino Linotype"/>
        </w:rPr>
        <w:t>, 2017, and so on for the remainder of the grant period</w:t>
      </w:r>
      <w:r w:rsidR="004307A9">
        <w:rPr>
          <w:rFonts w:ascii="Palatino Linotype" w:hAnsi="Palatino Linotype" w:cs="Palatino Linotype"/>
        </w:rPr>
        <w:t>, irrespective of payment requests</w:t>
      </w:r>
      <w:r w:rsidR="00E5483C">
        <w:rPr>
          <w:rFonts w:ascii="Palatino Linotype" w:hAnsi="Palatino Linotype" w:cs="Palatino Linotype"/>
        </w:rPr>
        <w:t>.</w:t>
      </w:r>
    </w:p>
    <w:p w:rsidR="00820005" w:rsidRDefault="00820005" w:rsidP="00D44B39">
      <w:pPr>
        <w:pStyle w:val="Default"/>
        <w:rPr>
          <w:rFonts w:ascii="Palatino Linotype" w:hAnsi="Palatino Linotype" w:cs="Palatino Linotype"/>
        </w:rPr>
      </w:pPr>
    </w:p>
    <w:p w:rsidR="004F6D86" w:rsidRDefault="00E95EB4" w:rsidP="00846D53">
      <w:pPr>
        <w:tabs>
          <w:tab w:val="right" w:pos="180"/>
        </w:tabs>
        <w:jc w:val="both"/>
        <w:rPr>
          <w:rFonts w:ascii="Palatino Linotype" w:hAnsi="Palatino Linotype"/>
          <w:b/>
          <w:color w:val="000000" w:themeColor="text1"/>
        </w:rPr>
      </w:pPr>
      <w:r>
        <w:rPr>
          <w:rFonts w:ascii="Palatino Linotype" w:hAnsi="Palatino Linotype"/>
          <w:b/>
          <w:color w:val="000000" w:themeColor="text1"/>
        </w:rPr>
        <w:t>VII.</w:t>
      </w:r>
      <w:r>
        <w:rPr>
          <w:rFonts w:ascii="Palatino Linotype" w:hAnsi="Palatino Linotype"/>
          <w:b/>
          <w:color w:val="000000" w:themeColor="text1"/>
        </w:rPr>
        <w:tab/>
      </w:r>
      <w:r w:rsidR="004F6D86">
        <w:rPr>
          <w:rFonts w:ascii="Palatino Linotype" w:hAnsi="Palatino Linotype"/>
          <w:b/>
          <w:color w:val="000000" w:themeColor="text1"/>
        </w:rPr>
        <w:t>SAFETY IMPACT</w:t>
      </w:r>
    </w:p>
    <w:p w:rsidR="004F6D86" w:rsidRDefault="004F6D86" w:rsidP="00846D53">
      <w:pPr>
        <w:tabs>
          <w:tab w:val="right" w:pos="180"/>
        </w:tabs>
        <w:jc w:val="both"/>
        <w:rPr>
          <w:rFonts w:ascii="Palatino Linotype" w:hAnsi="Palatino Linotype"/>
          <w:b/>
          <w:color w:val="000000" w:themeColor="text1"/>
        </w:rPr>
      </w:pPr>
    </w:p>
    <w:p w:rsidR="004F6D86" w:rsidRPr="00086D23" w:rsidRDefault="004F6D86" w:rsidP="004F6D86">
      <w:pPr>
        <w:rPr>
          <w:rFonts w:ascii="Palatino Linotype" w:hAnsi="Palatino Linotype"/>
          <w:color w:val="000000" w:themeColor="text1"/>
        </w:rPr>
      </w:pPr>
      <w:r>
        <w:rPr>
          <w:rFonts w:ascii="Palatino Linotype" w:hAnsi="Palatino Linotype"/>
          <w:color w:val="000000" w:themeColor="text1"/>
        </w:rPr>
        <w:t xml:space="preserve">By furthering broadband deployment, access and adoption, these projects are expected to enhance public safety </w:t>
      </w:r>
      <w:r w:rsidRPr="000A69F6">
        <w:rPr>
          <w:rFonts w:ascii="Palatino Linotype" w:hAnsi="Palatino Linotype"/>
          <w:color w:val="000000" w:themeColor="text1"/>
        </w:rPr>
        <w:t xml:space="preserve">in the </w:t>
      </w:r>
      <w:r w:rsidR="004C2681" w:rsidRPr="000A69F6">
        <w:rPr>
          <w:rFonts w:ascii="Palatino Linotype" w:hAnsi="Palatino Linotype"/>
          <w:color w:val="000000" w:themeColor="text1"/>
        </w:rPr>
        <w:t>North Bay/ North Coast Consortium region</w:t>
      </w:r>
      <w:r w:rsidR="000A69F6">
        <w:rPr>
          <w:rFonts w:ascii="Palatino Linotype" w:hAnsi="Palatino Linotype"/>
          <w:color w:val="000000" w:themeColor="text1"/>
        </w:rPr>
        <w:t>,</w:t>
      </w:r>
      <w:r w:rsidR="004C2681" w:rsidRPr="000A69F6">
        <w:rPr>
          <w:rFonts w:ascii="Palatino Linotype" w:hAnsi="Palatino Linotype"/>
          <w:color w:val="000000" w:themeColor="text1"/>
        </w:rPr>
        <w:t xml:space="preserve"> and the related parts of Los Angeles County</w:t>
      </w:r>
      <w:r w:rsidRPr="000A69F6">
        <w:rPr>
          <w:rFonts w:ascii="Palatino Linotype" w:hAnsi="Palatino Linotype"/>
          <w:color w:val="000000" w:themeColor="text1"/>
        </w:rPr>
        <w:t xml:space="preserve"> </w:t>
      </w:r>
      <w:r w:rsidR="004C2681" w:rsidRPr="000A69F6">
        <w:rPr>
          <w:rFonts w:ascii="Palatino Linotype" w:hAnsi="Palatino Linotype"/>
          <w:color w:val="000000" w:themeColor="text1"/>
        </w:rPr>
        <w:t xml:space="preserve">in </w:t>
      </w:r>
      <w:r w:rsidRPr="000A69F6">
        <w:rPr>
          <w:rFonts w:ascii="Palatino Linotype" w:hAnsi="Palatino Linotype"/>
          <w:color w:val="000000" w:themeColor="text1"/>
        </w:rPr>
        <w:t xml:space="preserve">the event of </w:t>
      </w:r>
      <w:r w:rsidR="0059026D" w:rsidRPr="000A69F6">
        <w:rPr>
          <w:rFonts w:ascii="Palatino Linotype" w:hAnsi="Palatino Linotype"/>
          <w:color w:val="000000" w:themeColor="text1"/>
        </w:rPr>
        <w:t>fire, flooding, or</w:t>
      </w:r>
      <w:r w:rsidRPr="000A69F6">
        <w:rPr>
          <w:rFonts w:ascii="Palatino Linotype" w:hAnsi="Palatino Linotype"/>
          <w:color w:val="000000" w:themeColor="text1"/>
        </w:rPr>
        <w:t xml:space="preserve"> earthq</w:t>
      </w:r>
      <w:r w:rsidRPr="001C265B">
        <w:rPr>
          <w:rFonts w:ascii="Palatino Linotype" w:hAnsi="Palatino Linotype"/>
          <w:color w:val="000000" w:themeColor="text1"/>
        </w:rPr>
        <w:t xml:space="preserve">uakes. </w:t>
      </w:r>
    </w:p>
    <w:p w:rsidR="00322512" w:rsidRDefault="00322512" w:rsidP="00846D53">
      <w:pPr>
        <w:tabs>
          <w:tab w:val="right" w:pos="180"/>
        </w:tabs>
        <w:jc w:val="both"/>
        <w:rPr>
          <w:rFonts w:ascii="Palatino Linotype" w:hAnsi="Palatino Linotype"/>
          <w:b/>
          <w:color w:val="000000" w:themeColor="text1"/>
        </w:rPr>
      </w:pPr>
    </w:p>
    <w:p w:rsidR="004F6D86" w:rsidRDefault="004F6D86" w:rsidP="00846D53">
      <w:pPr>
        <w:tabs>
          <w:tab w:val="right" w:pos="180"/>
        </w:tabs>
        <w:jc w:val="both"/>
        <w:rPr>
          <w:rFonts w:ascii="Palatino Linotype" w:hAnsi="Palatino Linotype"/>
          <w:b/>
          <w:color w:val="000000" w:themeColor="text1"/>
        </w:rPr>
      </w:pPr>
      <w:r>
        <w:rPr>
          <w:rFonts w:ascii="Palatino Linotype" w:hAnsi="Palatino Linotype"/>
          <w:b/>
          <w:color w:val="000000" w:themeColor="text1"/>
        </w:rPr>
        <w:t>VIII.</w:t>
      </w:r>
      <w:r>
        <w:rPr>
          <w:rFonts w:ascii="Palatino Linotype" w:hAnsi="Palatino Linotype"/>
          <w:b/>
          <w:color w:val="000000" w:themeColor="text1"/>
        </w:rPr>
        <w:tab/>
      </w:r>
      <w:r w:rsidR="00E532A0" w:rsidRPr="000571D5">
        <w:rPr>
          <w:rFonts w:ascii="Palatino Linotype" w:hAnsi="Palatino Linotype"/>
          <w:b/>
          <w:color w:val="000000" w:themeColor="text1"/>
        </w:rPr>
        <w:t>COMMENTS</w:t>
      </w:r>
    </w:p>
    <w:p w:rsidR="00846D53" w:rsidRPr="000571D5" w:rsidRDefault="00846D53" w:rsidP="00FA66D1">
      <w:pPr>
        <w:tabs>
          <w:tab w:val="right" w:pos="180"/>
        </w:tabs>
        <w:jc w:val="both"/>
        <w:rPr>
          <w:rFonts w:ascii="Palatino Linotype" w:hAnsi="Palatino Linotype"/>
          <w:color w:val="000000" w:themeColor="text1"/>
          <w:highlight w:val="yellow"/>
        </w:rPr>
      </w:pPr>
    </w:p>
    <w:p w:rsidR="00846D53" w:rsidRPr="000A69F6" w:rsidRDefault="00E532A0" w:rsidP="000A69F6">
      <w:pPr>
        <w:tabs>
          <w:tab w:val="right" w:pos="10080"/>
        </w:tabs>
        <w:rPr>
          <w:rFonts w:ascii="Palatino Linotype" w:hAnsi="Palatino Linotype"/>
          <w:color w:val="000000" w:themeColor="text1"/>
        </w:rPr>
      </w:pPr>
      <w:r w:rsidRPr="000571D5">
        <w:rPr>
          <w:rFonts w:ascii="Palatino Linotype" w:hAnsi="Palatino Linotype"/>
          <w:color w:val="000000" w:themeColor="text1"/>
        </w:rPr>
        <w:t xml:space="preserve">In compliance with </w:t>
      </w:r>
      <w:r w:rsidR="00E95EB4">
        <w:rPr>
          <w:rFonts w:ascii="Palatino Linotype" w:hAnsi="Palatino Linotype"/>
          <w:color w:val="000000" w:themeColor="text1"/>
        </w:rPr>
        <w:t>P.U.</w:t>
      </w:r>
      <w:r w:rsidRPr="000571D5">
        <w:rPr>
          <w:rFonts w:ascii="Palatino Linotype" w:hAnsi="Palatino Linotype"/>
          <w:color w:val="000000" w:themeColor="text1"/>
        </w:rPr>
        <w:t xml:space="preserve"> Code </w:t>
      </w:r>
      <w:r w:rsidR="00E95EB4">
        <w:rPr>
          <w:rFonts w:ascii="Palatino Linotype" w:hAnsi="Palatino Linotype"/>
          <w:color w:val="000000" w:themeColor="text1"/>
        </w:rPr>
        <w:t>S</w:t>
      </w:r>
      <w:r w:rsidRPr="000571D5">
        <w:rPr>
          <w:rFonts w:ascii="Palatino Linotype" w:hAnsi="Palatino Linotype"/>
          <w:color w:val="000000" w:themeColor="text1"/>
        </w:rPr>
        <w:t>ection 311(g)(1), a Notice of Avail</w:t>
      </w:r>
      <w:r w:rsidR="00A56BB7">
        <w:rPr>
          <w:rFonts w:ascii="Palatino Linotype" w:hAnsi="Palatino Linotype"/>
          <w:color w:val="000000" w:themeColor="text1"/>
        </w:rPr>
        <w:t xml:space="preserve">ability was e-mailed on </w:t>
      </w:r>
      <w:r w:rsidR="000A69F6" w:rsidRPr="00CA0928">
        <w:rPr>
          <w:rFonts w:ascii="Palatino Linotype" w:hAnsi="Palatino Linotype"/>
          <w:color w:val="000000" w:themeColor="text1"/>
        </w:rPr>
        <w:t xml:space="preserve">November </w:t>
      </w:r>
      <w:r w:rsidR="00CA0928">
        <w:rPr>
          <w:rFonts w:ascii="Palatino Linotype" w:hAnsi="Palatino Linotype"/>
          <w:color w:val="000000" w:themeColor="text1"/>
        </w:rPr>
        <w:t>1</w:t>
      </w:r>
      <w:r w:rsidRPr="00CA0928">
        <w:rPr>
          <w:rFonts w:ascii="Palatino Linotype" w:hAnsi="Palatino Linotype"/>
          <w:color w:val="000000" w:themeColor="text1"/>
        </w:rPr>
        <w:t>,</w:t>
      </w:r>
      <w:r w:rsidR="00305FBE" w:rsidRPr="00CA0928">
        <w:rPr>
          <w:rFonts w:ascii="Palatino Linotype" w:hAnsi="Palatino Linotype"/>
          <w:color w:val="000000" w:themeColor="text1"/>
        </w:rPr>
        <w:t xml:space="preserve"> </w:t>
      </w:r>
      <w:r w:rsidR="0059026D" w:rsidRPr="00CA0928">
        <w:rPr>
          <w:rFonts w:ascii="Palatino Linotype" w:hAnsi="Palatino Linotype"/>
          <w:color w:val="000000" w:themeColor="text1"/>
        </w:rPr>
        <w:t>2016</w:t>
      </w:r>
      <w:r w:rsidRPr="000571D5">
        <w:rPr>
          <w:rFonts w:ascii="Palatino Linotype" w:hAnsi="Palatino Linotype"/>
          <w:color w:val="000000" w:themeColor="text1"/>
        </w:rPr>
        <w:t xml:space="preserve"> informing all parties on the CASF Distribution List of the </w:t>
      </w:r>
      <w:r w:rsidRPr="000A69F6">
        <w:rPr>
          <w:rFonts w:ascii="Palatino Linotype" w:hAnsi="Palatino Linotype"/>
          <w:color w:val="000000" w:themeColor="text1"/>
        </w:rPr>
        <w:t xml:space="preserve">availability of the draft of this </w:t>
      </w:r>
      <w:r w:rsidR="00E95EB4" w:rsidRPr="000A69F6">
        <w:rPr>
          <w:rFonts w:ascii="Palatino Linotype" w:hAnsi="Palatino Linotype"/>
          <w:color w:val="000000" w:themeColor="text1"/>
        </w:rPr>
        <w:t>R</w:t>
      </w:r>
      <w:r w:rsidRPr="000A69F6">
        <w:rPr>
          <w:rFonts w:ascii="Palatino Linotype" w:hAnsi="Palatino Linotype"/>
          <w:color w:val="000000" w:themeColor="text1"/>
        </w:rPr>
        <w:t xml:space="preserve">esolution for public comments at the Commission’s website at </w:t>
      </w:r>
      <w:hyperlink r:id="rId10" w:history="1">
        <w:r w:rsidRPr="000A69F6">
          <w:rPr>
            <w:rStyle w:val="Hyperlink"/>
            <w:rFonts w:ascii="Palatino Linotype" w:hAnsi="Palatino Linotype"/>
            <w:color w:val="000000" w:themeColor="text1"/>
          </w:rPr>
          <w:t>http://www.cpuc.ca.gov/</w:t>
        </w:r>
      </w:hyperlink>
      <w:r w:rsidRPr="000A69F6">
        <w:rPr>
          <w:rFonts w:ascii="Palatino Linotype" w:hAnsi="Palatino Linotype"/>
          <w:color w:val="000000" w:themeColor="text1"/>
        </w:rPr>
        <w:t xml:space="preserve">.  This letter also </w:t>
      </w:r>
      <w:r w:rsidR="00CC610B" w:rsidRPr="000A69F6">
        <w:rPr>
          <w:rFonts w:ascii="Palatino Linotype" w:hAnsi="Palatino Linotype"/>
          <w:color w:val="000000" w:themeColor="text1"/>
        </w:rPr>
        <w:t>served</w:t>
      </w:r>
      <w:r w:rsidR="00742F41" w:rsidRPr="000A69F6">
        <w:rPr>
          <w:rFonts w:ascii="Palatino Linotype" w:hAnsi="Palatino Linotype"/>
          <w:color w:val="000000" w:themeColor="text1"/>
        </w:rPr>
        <w:t xml:space="preserve"> to </w:t>
      </w:r>
      <w:r w:rsidRPr="000A69F6">
        <w:rPr>
          <w:rFonts w:ascii="Palatino Linotype" w:hAnsi="Palatino Linotype"/>
          <w:color w:val="000000" w:themeColor="text1"/>
        </w:rPr>
        <w:t xml:space="preserve">inform parties that the final conformed Resolution </w:t>
      </w:r>
      <w:r w:rsidR="00742F41" w:rsidRPr="000A69F6">
        <w:rPr>
          <w:rFonts w:ascii="Palatino Linotype" w:hAnsi="Palatino Linotype"/>
          <w:color w:val="000000" w:themeColor="text1"/>
        </w:rPr>
        <w:t xml:space="preserve">the Commission </w:t>
      </w:r>
      <w:r w:rsidRPr="000A69F6">
        <w:rPr>
          <w:rFonts w:ascii="Palatino Linotype" w:hAnsi="Palatino Linotype"/>
          <w:color w:val="000000" w:themeColor="text1"/>
        </w:rPr>
        <w:t>adopt</w:t>
      </w:r>
      <w:r w:rsidR="00742F41" w:rsidRPr="000A69F6">
        <w:rPr>
          <w:rFonts w:ascii="Palatino Linotype" w:hAnsi="Palatino Linotype"/>
          <w:color w:val="000000" w:themeColor="text1"/>
        </w:rPr>
        <w:t xml:space="preserve">s </w:t>
      </w:r>
      <w:r w:rsidRPr="000A69F6">
        <w:rPr>
          <w:rFonts w:ascii="Palatino Linotype" w:hAnsi="Palatino Linotype"/>
          <w:color w:val="000000" w:themeColor="text1"/>
        </w:rPr>
        <w:t xml:space="preserve">will be posted and available at this same website.  </w:t>
      </w:r>
    </w:p>
    <w:p w:rsidR="00CC610B" w:rsidRPr="000A69F6" w:rsidRDefault="000A69F6" w:rsidP="000A69F6">
      <w:pPr>
        <w:tabs>
          <w:tab w:val="right" w:pos="10080"/>
        </w:tabs>
        <w:rPr>
          <w:rFonts w:ascii="Palatino Linotype" w:hAnsi="Palatino Linotype"/>
          <w:color w:val="000000" w:themeColor="text1"/>
        </w:rPr>
      </w:pPr>
      <w:r w:rsidRPr="000A69F6">
        <w:rPr>
          <w:rFonts w:ascii="Palatino Linotype" w:hAnsi="Palatino Linotype"/>
          <w:color w:val="000000" w:themeColor="text1"/>
        </w:rPr>
        <w:t xml:space="preserve"> </w:t>
      </w:r>
    </w:p>
    <w:p w:rsidR="00846D53" w:rsidRPr="000A69F6" w:rsidRDefault="00E532A0" w:rsidP="000A69F6">
      <w:pPr>
        <w:tabs>
          <w:tab w:val="right" w:pos="10080"/>
        </w:tabs>
        <w:jc w:val="both"/>
        <w:rPr>
          <w:rFonts w:ascii="Palatino Linotype" w:hAnsi="Palatino Linotype"/>
          <w:b/>
          <w:color w:val="000000" w:themeColor="text1"/>
        </w:rPr>
      </w:pPr>
      <w:r w:rsidRPr="000A69F6">
        <w:rPr>
          <w:rFonts w:ascii="Palatino Linotype" w:hAnsi="Palatino Linotype"/>
          <w:b/>
          <w:color w:val="000000" w:themeColor="text1"/>
        </w:rPr>
        <w:t>VI</w:t>
      </w:r>
      <w:r w:rsidR="004563FB" w:rsidRPr="000A69F6">
        <w:rPr>
          <w:rFonts w:ascii="Palatino Linotype" w:hAnsi="Palatino Linotype"/>
          <w:b/>
          <w:color w:val="000000" w:themeColor="text1"/>
        </w:rPr>
        <w:t>I</w:t>
      </w:r>
      <w:r w:rsidRPr="000A69F6">
        <w:rPr>
          <w:rFonts w:ascii="Palatino Linotype" w:hAnsi="Palatino Linotype"/>
          <w:b/>
          <w:color w:val="000000" w:themeColor="text1"/>
        </w:rPr>
        <w:t>I.    FINDINGS</w:t>
      </w:r>
    </w:p>
    <w:p w:rsidR="00846D53" w:rsidRPr="000A69F6" w:rsidRDefault="00846D53" w:rsidP="00846D53">
      <w:pPr>
        <w:autoSpaceDE w:val="0"/>
        <w:autoSpaceDN w:val="0"/>
        <w:adjustRightInd w:val="0"/>
        <w:rPr>
          <w:rFonts w:ascii="Palatino Linotype" w:hAnsi="Palatino Linotype" w:cs="Palatino Linotype"/>
          <w:color w:val="000000" w:themeColor="text1"/>
        </w:rPr>
      </w:pPr>
    </w:p>
    <w:p w:rsidR="001C4F8D" w:rsidRDefault="002D3353" w:rsidP="009178D6">
      <w:pPr>
        <w:pStyle w:val="BodyText"/>
        <w:numPr>
          <w:ilvl w:val="0"/>
          <w:numId w:val="8"/>
        </w:numPr>
        <w:tabs>
          <w:tab w:val="clear" w:pos="720"/>
          <w:tab w:val="left" w:pos="360"/>
        </w:tabs>
        <w:spacing w:after="0"/>
        <w:ind w:left="360"/>
      </w:pPr>
      <w:r w:rsidRPr="000A69F6">
        <w:rPr>
          <w:rFonts w:ascii="Palatino Linotype" w:hAnsi="Palatino Linotype"/>
          <w:color w:val="000000" w:themeColor="text1"/>
        </w:rPr>
        <w:t xml:space="preserve">On September 2, 2015, the Governor signed legislation (AB1262) that reallocated $5 </w:t>
      </w:r>
      <w:r w:rsidR="00BE2E36" w:rsidRPr="000A69F6">
        <w:rPr>
          <w:rFonts w:ascii="Palatino Linotype" w:hAnsi="Palatino Linotype"/>
          <w:color w:val="000000" w:themeColor="text1"/>
        </w:rPr>
        <w:t>m</w:t>
      </w:r>
      <w:r w:rsidRPr="000A69F6">
        <w:rPr>
          <w:rFonts w:ascii="Palatino Linotype" w:hAnsi="Palatino Linotype"/>
          <w:color w:val="000000" w:themeColor="text1"/>
        </w:rPr>
        <w:t>illion from</w:t>
      </w:r>
      <w:r w:rsidRPr="001C265B">
        <w:rPr>
          <w:rFonts w:ascii="Palatino Linotype" w:hAnsi="Palatino Linotype"/>
          <w:color w:val="000000" w:themeColor="text1"/>
        </w:rPr>
        <w:t xml:space="preserve"> the CASF Broadband Infrastructure Revolving Loan Account to the CASF Consortia Grant Account</w:t>
      </w:r>
      <w:r>
        <w:t>.</w:t>
      </w:r>
    </w:p>
    <w:p w:rsidR="001C4F8D" w:rsidRDefault="001C4F8D" w:rsidP="005665AA">
      <w:pPr>
        <w:pStyle w:val="BodyText"/>
        <w:tabs>
          <w:tab w:val="clear" w:pos="720"/>
          <w:tab w:val="left" w:pos="360"/>
        </w:tabs>
        <w:spacing w:after="0"/>
        <w:ind w:left="360"/>
      </w:pPr>
    </w:p>
    <w:p w:rsidR="001C4F8D" w:rsidRPr="00AA68DE" w:rsidRDefault="00A00AC5" w:rsidP="009178D6">
      <w:pPr>
        <w:pStyle w:val="BodyText"/>
        <w:numPr>
          <w:ilvl w:val="0"/>
          <w:numId w:val="8"/>
        </w:numPr>
        <w:tabs>
          <w:tab w:val="clear" w:pos="720"/>
          <w:tab w:val="left" w:pos="360"/>
        </w:tabs>
        <w:spacing w:after="0"/>
        <w:ind w:left="360"/>
        <w:rPr>
          <w:rFonts w:ascii="Palatino Linotype" w:hAnsi="Palatino Linotype"/>
          <w:color w:val="000000" w:themeColor="text1"/>
          <w:szCs w:val="24"/>
        </w:rPr>
      </w:pPr>
      <w:r w:rsidRPr="00AA68DE">
        <w:rPr>
          <w:rFonts w:ascii="Palatino Linotype" w:hAnsi="Palatino Linotype"/>
          <w:color w:val="000000" w:themeColor="text1"/>
          <w:szCs w:val="24"/>
        </w:rPr>
        <w:t xml:space="preserve">Fifteen prospective </w:t>
      </w:r>
      <w:r w:rsidR="00392447" w:rsidRPr="00AA68DE">
        <w:rPr>
          <w:rFonts w:ascii="Palatino Linotype" w:hAnsi="Palatino Linotype"/>
          <w:color w:val="000000" w:themeColor="text1"/>
          <w:szCs w:val="24"/>
        </w:rPr>
        <w:t xml:space="preserve">grantees </w:t>
      </w:r>
      <w:r w:rsidRPr="00AA68DE">
        <w:rPr>
          <w:rFonts w:ascii="Palatino Linotype" w:hAnsi="Palatino Linotype"/>
          <w:color w:val="000000" w:themeColor="text1"/>
          <w:szCs w:val="24"/>
        </w:rPr>
        <w:t>filed applications on January 29, 2016</w:t>
      </w:r>
      <w:r w:rsidR="00AA5D3A" w:rsidRPr="00AA68DE">
        <w:rPr>
          <w:rFonts w:ascii="Palatino Linotype" w:hAnsi="Palatino Linotype"/>
          <w:color w:val="000000" w:themeColor="text1"/>
          <w:szCs w:val="24"/>
        </w:rPr>
        <w:t xml:space="preserve">.  CD posted each </w:t>
      </w:r>
      <w:r w:rsidRPr="00AA68DE">
        <w:rPr>
          <w:rFonts w:ascii="Palatino Linotype" w:hAnsi="Palatino Linotype"/>
          <w:color w:val="000000" w:themeColor="text1"/>
          <w:szCs w:val="24"/>
        </w:rPr>
        <w:t xml:space="preserve">applicant's name, contact information, and coverage area by county on the </w:t>
      </w:r>
      <w:r w:rsidR="00265859" w:rsidRPr="00AA68DE">
        <w:rPr>
          <w:rFonts w:ascii="Palatino Linotype" w:hAnsi="Palatino Linotype"/>
          <w:color w:val="000000" w:themeColor="text1"/>
          <w:szCs w:val="24"/>
        </w:rPr>
        <w:lastRenderedPageBreak/>
        <w:t xml:space="preserve">Commission </w:t>
      </w:r>
      <w:r w:rsidRPr="00AA68DE">
        <w:rPr>
          <w:rFonts w:ascii="Palatino Linotype" w:hAnsi="Palatino Linotype"/>
          <w:color w:val="000000" w:themeColor="text1"/>
          <w:szCs w:val="24"/>
        </w:rPr>
        <w:t xml:space="preserve">Consortia Account webpage on </w:t>
      </w:r>
      <w:r w:rsidR="008375D5" w:rsidRPr="00AA68DE">
        <w:rPr>
          <w:rFonts w:ascii="Palatino Linotype" w:hAnsi="Palatino Linotype"/>
          <w:color w:val="000000" w:themeColor="text1"/>
          <w:szCs w:val="24"/>
        </w:rPr>
        <w:t xml:space="preserve">February </w:t>
      </w:r>
      <w:r w:rsidR="00792F46" w:rsidRPr="00AA68DE">
        <w:rPr>
          <w:rFonts w:ascii="Palatino Linotype" w:hAnsi="Palatino Linotype"/>
          <w:color w:val="000000" w:themeColor="text1"/>
          <w:szCs w:val="24"/>
        </w:rPr>
        <w:t>18</w:t>
      </w:r>
      <w:r w:rsidR="00AA5D3A" w:rsidRPr="00AA68DE">
        <w:rPr>
          <w:rFonts w:ascii="Palatino Linotype" w:hAnsi="Palatino Linotype"/>
          <w:color w:val="000000" w:themeColor="text1"/>
          <w:szCs w:val="24"/>
        </w:rPr>
        <w:t xml:space="preserve">.  </w:t>
      </w:r>
      <w:r w:rsidR="00D31EA4">
        <w:rPr>
          <w:rFonts w:ascii="Palatino Linotype" w:hAnsi="Palatino Linotype"/>
          <w:color w:val="000000" w:themeColor="text1"/>
          <w:szCs w:val="24"/>
        </w:rPr>
        <w:t xml:space="preserve">NBNCBC, CSCBC, and LACRBC </w:t>
      </w:r>
      <w:r w:rsidR="00AA5D3A" w:rsidRPr="00AA68DE">
        <w:rPr>
          <w:rFonts w:ascii="Palatino Linotype" w:hAnsi="Palatino Linotype"/>
          <w:color w:val="000000" w:themeColor="text1"/>
          <w:szCs w:val="24"/>
        </w:rPr>
        <w:t>appear on this list.</w:t>
      </w:r>
    </w:p>
    <w:p w:rsidR="001C4F8D" w:rsidRPr="00AA68DE" w:rsidRDefault="001C4F8D" w:rsidP="005665AA">
      <w:pPr>
        <w:pStyle w:val="BodyText"/>
        <w:tabs>
          <w:tab w:val="clear" w:pos="720"/>
          <w:tab w:val="left" w:pos="360"/>
        </w:tabs>
        <w:spacing w:after="0"/>
        <w:ind w:left="360"/>
        <w:rPr>
          <w:rFonts w:ascii="Palatino Linotype" w:hAnsi="Palatino Linotype"/>
          <w:color w:val="000000" w:themeColor="text1"/>
          <w:szCs w:val="24"/>
        </w:rPr>
      </w:pPr>
    </w:p>
    <w:p w:rsidR="00E84ADD" w:rsidRPr="00887301" w:rsidRDefault="00451B78" w:rsidP="005665AA">
      <w:pPr>
        <w:pStyle w:val="BodyText"/>
        <w:numPr>
          <w:ilvl w:val="0"/>
          <w:numId w:val="8"/>
        </w:numPr>
        <w:tabs>
          <w:tab w:val="clear" w:pos="720"/>
        </w:tabs>
        <w:spacing w:after="0"/>
        <w:ind w:left="360"/>
        <w:rPr>
          <w:rFonts w:ascii="Palatino Linotype" w:hAnsi="Palatino Linotype"/>
          <w:color w:val="000000" w:themeColor="text1"/>
          <w:sz w:val="22"/>
        </w:rPr>
      </w:pPr>
      <w:r w:rsidRPr="00AA68DE">
        <w:rPr>
          <w:rFonts w:ascii="Palatino Linotype" w:hAnsi="Palatino Linotype"/>
          <w:color w:val="000000" w:themeColor="text1"/>
          <w:szCs w:val="24"/>
        </w:rPr>
        <w:t>CD reviewed</w:t>
      </w:r>
      <w:r w:rsidR="00DB4C10">
        <w:rPr>
          <w:rFonts w:ascii="Palatino Linotype" w:hAnsi="Palatino Linotype"/>
          <w:color w:val="000000" w:themeColor="text1"/>
          <w:szCs w:val="24"/>
        </w:rPr>
        <w:t xml:space="preserve"> NBNCBC, CSCBC, and LACRBC</w:t>
      </w:r>
      <w:r w:rsidR="00A726E4" w:rsidRPr="00AA68DE">
        <w:rPr>
          <w:rFonts w:ascii="Palatino Linotype" w:hAnsi="Palatino Linotype"/>
          <w:color w:val="000000" w:themeColor="text1"/>
          <w:szCs w:val="24"/>
        </w:rPr>
        <w:t xml:space="preserve"> </w:t>
      </w:r>
      <w:r w:rsidRPr="00AA68DE">
        <w:rPr>
          <w:rFonts w:ascii="Palatino Linotype" w:hAnsi="Palatino Linotype"/>
          <w:color w:val="000000" w:themeColor="text1"/>
          <w:szCs w:val="24"/>
        </w:rPr>
        <w:t xml:space="preserve">applications according to the guidelines, requirements, and evaluation criteria adopted in D.11-06-038, which include regional consortium representation and endorsements, regional consortium’s/members’ experience, action plans, work plans, and budgets. </w:t>
      </w:r>
      <w:r w:rsidR="00A726E4">
        <w:rPr>
          <w:rFonts w:ascii="Palatino Linotype" w:hAnsi="Palatino Linotype"/>
          <w:color w:val="000000" w:themeColor="text1"/>
          <w:szCs w:val="24"/>
        </w:rPr>
        <w:t xml:space="preserve"> </w:t>
      </w:r>
      <w:r w:rsidRPr="00AA68DE">
        <w:rPr>
          <w:rFonts w:ascii="Palatino Linotype" w:hAnsi="Palatino Linotype"/>
          <w:color w:val="000000" w:themeColor="text1"/>
          <w:szCs w:val="24"/>
        </w:rPr>
        <w:t xml:space="preserve">CD also </w:t>
      </w:r>
      <w:r w:rsidR="00D946F8" w:rsidRPr="00AA68DE">
        <w:rPr>
          <w:rFonts w:ascii="Palatino Linotype" w:hAnsi="Palatino Linotype"/>
          <w:color w:val="000000" w:themeColor="text1"/>
          <w:szCs w:val="24"/>
        </w:rPr>
        <w:t xml:space="preserve">evaluated </w:t>
      </w:r>
      <w:r w:rsidRPr="00AA68DE">
        <w:rPr>
          <w:rFonts w:ascii="Palatino Linotype" w:hAnsi="Palatino Linotype"/>
          <w:color w:val="000000" w:themeColor="text1"/>
          <w:szCs w:val="24"/>
        </w:rPr>
        <w:t xml:space="preserve">the applications based on the merits of each proposal, past performance including achievements, fiscal responsibility and cost effectiveness.  The remaining </w:t>
      </w:r>
      <w:r w:rsidR="00887301" w:rsidRPr="00AA68DE">
        <w:rPr>
          <w:rFonts w:ascii="Palatino Linotype" w:hAnsi="Palatino Linotype"/>
          <w:color w:val="000000" w:themeColor="text1"/>
          <w:szCs w:val="24"/>
        </w:rPr>
        <w:t>five</w:t>
      </w:r>
      <w:r w:rsidRPr="00AA68DE">
        <w:rPr>
          <w:rFonts w:ascii="Palatino Linotype" w:hAnsi="Palatino Linotype"/>
          <w:color w:val="000000" w:themeColor="text1"/>
          <w:szCs w:val="24"/>
        </w:rPr>
        <w:t xml:space="preserve"> applications will be considered for subsequent resolutions</w:t>
      </w:r>
      <w:r w:rsidRPr="00887301">
        <w:rPr>
          <w:rFonts w:ascii="Palatino Linotype" w:hAnsi="Palatino Linotype"/>
          <w:color w:val="000000" w:themeColor="text1"/>
          <w:sz w:val="22"/>
        </w:rPr>
        <w:t>.</w:t>
      </w:r>
    </w:p>
    <w:p w:rsidR="00E84ADD" w:rsidRPr="00887301" w:rsidRDefault="00E84ADD" w:rsidP="00FA66D1">
      <w:pPr>
        <w:pStyle w:val="BodyText"/>
        <w:tabs>
          <w:tab w:val="clear" w:pos="720"/>
          <w:tab w:val="left" w:pos="360"/>
        </w:tabs>
        <w:spacing w:after="0"/>
        <w:ind w:left="360"/>
        <w:rPr>
          <w:rFonts w:ascii="Palatino Linotype" w:hAnsi="Palatino Linotype" w:cs="Palatino Linotype"/>
          <w:color w:val="000000" w:themeColor="text1"/>
          <w:sz w:val="22"/>
        </w:rPr>
      </w:pPr>
    </w:p>
    <w:p w:rsidR="00951862" w:rsidRDefault="00E868CF" w:rsidP="00FA66D1">
      <w:pPr>
        <w:pStyle w:val="BodyText"/>
        <w:numPr>
          <w:ilvl w:val="0"/>
          <w:numId w:val="8"/>
        </w:numPr>
        <w:tabs>
          <w:tab w:val="clear" w:pos="720"/>
          <w:tab w:val="left" w:pos="360"/>
        </w:tabs>
        <w:spacing w:after="0"/>
        <w:ind w:left="360"/>
        <w:rPr>
          <w:rFonts w:ascii="Palatino Linotype" w:hAnsi="Palatino Linotype" w:cs="Palatino Linotype"/>
          <w:color w:val="000000" w:themeColor="text1"/>
        </w:rPr>
      </w:pPr>
      <w:r w:rsidRPr="00632FC8">
        <w:rPr>
          <w:rFonts w:ascii="Palatino Linotype" w:hAnsi="Palatino Linotype"/>
          <w:color w:val="000000" w:themeColor="text1"/>
        </w:rPr>
        <w:t>Based</w:t>
      </w:r>
      <w:r w:rsidRPr="00632FC8">
        <w:rPr>
          <w:rFonts w:ascii="Palatino Linotype" w:hAnsi="Palatino Linotype" w:cs="Palatino Linotype"/>
          <w:color w:val="000000" w:themeColor="text1"/>
        </w:rPr>
        <w:t xml:space="preserve"> on its review, CD determined that </w:t>
      </w:r>
      <w:r w:rsidR="00A726E4">
        <w:rPr>
          <w:rFonts w:ascii="Palatino Linotype" w:hAnsi="Palatino Linotype" w:cs="Palatino Linotype"/>
          <w:color w:val="000000" w:themeColor="text1"/>
        </w:rPr>
        <w:t>all three</w:t>
      </w:r>
      <w:r w:rsidR="001C4F8D" w:rsidRPr="00632FC8">
        <w:rPr>
          <w:rFonts w:ascii="Palatino Linotype" w:hAnsi="Palatino Linotype" w:cs="Palatino Linotype"/>
          <w:color w:val="000000" w:themeColor="text1"/>
        </w:rPr>
        <w:t xml:space="preserve"> </w:t>
      </w:r>
      <w:r w:rsidRPr="00632FC8">
        <w:rPr>
          <w:rFonts w:ascii="Palatino Linotype" w:hAnsi="Palatino Linotype" w:cs="Palatino Linotype"/>
          <w:color w:val="000000" w:themeColor="text1"/>
        </w:rPr>
        <w:t>pro</w:t>
      </w:r>
      <w:r w:rsidR="007C4FA5">
        <w:rPr>
          <w:rFonts w:ascii="Palatino Linotype" w:hAnsi="Palatino Linotype" w:cs="Palatino Linotype"/>
          <w:color w:val="000000" w:themeColor="text1"/>
        </w:rPr>
        <w:t>posals</w:t>
      </w:r>
      <w:r w:rsidRPr="00525EFA">
        <w:rPr>
          <w:rFonts w:ascii="Palatino Linotype" w:hAnsi="Palatino Linotype" w:cs="Palatino Linotype"/>
          <w:color w:val="000000" w:themeColor="text1"/>
        </w:rPr>
        <w:t xml:space="preserve"> meet eligibility requirements.  CD further determined that the proposed projects qualify for funding under D.11-06</w:t>
      </w:r>
      <w:r w:rsidR="00525EFA" w:rsidRPr="00525EFA">
        <w:rPr>
          <w:rFonts w:ascii="Palatino Linotype" w:hAnsi="Palatino Linotype" w:cs="Palatino Linotype"/>
          <w:color w:val="000000" w:themeColor="text1"/>
        </w:rPr>
        <w:t>-038</w:t>
      </w:r>
      <w:r w:rsidR="007C4FA5">
        <w:rPr>
          <w:rFonts w:ascii="Palatino Linotype" w:hAnsi="Palatino Linotype" w:cs="Palatino Linotype"/>
          <w:color w:val="000000" w:themeColor="text1"/>
        </w:rPr>
        <w:t xml:space="preserve"> and recommends approval</w:t>
      </w:r>
      <w:r w:rsidR="00525EFA" w:rsidRPr="00525EFA">
        <w:rPr>
          <w:rFonts w:ascii="Palatino Linotype" w:hAnsi="Palatino Linotype" w:cs="Palatino Linotype"/>
          <w:color w:val="000000" w:themeColor="text1"/>
        </w:rPr>
        <w:t>.</w:t>
      </w:r>
      <w:r w:rsidR="007C4FA5">
        <w:rPr>
          <w:rFonts w:ascii="Palatino Linotype" w:hAnsi="Palatino Linotype" w:cs="Palatino Linotype"/>
          <w:color w:val="000000" w:themeColor="text1"/>
        </w:rPr>
        <w:t xml:space="preserve">  The Commission finds CD’s recommendation reasonable and consistent with Commission orders and, therefore, adopts such recommendation. </w:t>
      </w:r>
    </w:p>
    <w:p w:rsidR="00E84ADD" w:rsidRPr="00525EFA" w:rsidRDefault="00E84ADD" w:rsidP="00FA66D1">
      <w:pPr>
        <w:pStyle w:val="BodyText"/>
        <w:tabs>
          <w:tab w:val="clear" w:pos="720"/>
          <w:tab w:val="left" w:pos="360"/>
        </w:tabs>
        <w:spacing w:after="0"/>
        <w:ind w:left="360"/>
        <w:rPr>
          <w:rFonts w:ascii="Palatino Linotype" w:hAnsi="Palatino Linotype" w:cs="Palatino Linotype"/>
          <w:color w:val="000000" w:themeColor="text1"/>
        </w:rPr>
      </w:pPr>
    </w:p>
    <w:p w:rsidR="00A00AC5" w:rsidRPr="007C4FA5" w:rsidRDefault="00451B78" w:rsidP="00D20C8A">
      <w:pPr>
        <w:pStyle w:val="BodyText"/>
        <w:numPr>
          <w:ilvl w:val="0"/>
          <w:numId w:val="8"/>
        </w:numPr>
        <w:tabs>
          <w:tab w:val="clear" w:pos="720"/>
          <w:tab w:val="left" w:pos="360"/>
        </w:tabs>
        <w:spacing w:after="0"/>
        <w:ind w:left="360"/>
        <w:rPr>
          <w:rFonts w:ascii="Palatino Linotype" w:hAnsi="Palatino Linotype"/>
          <w:color w:val="000000" w:themeColor="text1"/>
        </w:rPr>
      </w:pPr>
      <w:r w:rsidRPr="00AA68DE">
        <w:rPr>
          <w:rFonts w:ascii="Palatino Linotype" w:hAnsi="Palatino Linotype"/>
          <w:color w:val="000000" w:themeColor="text1"/>
        </w:rPr>
        <w:t xml:space="preserve">CD recommends CASF consortia grant approval of total funding of </w:t>
      </w:r>
      <w:r w:rsidR="00D31EA4">
        <w:rPr>
          <w:rFonts w:ascii="Palatino Linotype" w:hAnsi="Palatino Linotype"/>
          <w:color w:val="000000" w:themeColor="text1"/>
        </w:rPr>
        <w:t>$1,099</w:t>
      </w:r>
      <w:r w:rsidR="00A52CF4" w:rsidRPr="00AA68DE">
        <w:rPr>
          <w:rFonts w:ascii="Palatino Linotype" w:hAnsi="Palatino Linotype"/>
          <w:color w:val="000000" w:themeColor="text1"/>
        </w:rPr>
        <w:t>,000</w:t>
      </w:r>
      <w:r w:rsidR="000A69F6" w:rsidRPr="00AA68DE">
        <w:rPr>
          <w:rFonts w:ascii="Palatino Linotype" w:hAnsi="Palatino Linotype"/>
          <w:color w:val="000000" w:themeColor="text1"/>
        </w:rPr>
        <w:t xml:space="preserve"> for the </w:t>
      </w:r>
      <w:r w:rsidR="00A726E4" w:rsidRPr="00AA68DE">
        <w:rPr>
          <w:rFonts w:ascii="Palatino Linotype" w:hAnsi="Palatino Linotype"/>
          <w:color w:val="000000" w:themeColor="text1"/>
        </w:rPr>
        <w:t>t</w:t>
      </w:r>
      <w:r w:rsidR="00A726E4">
        <w:rPr>
          <w:rFonts w:ascii="Palatino Linotype" w:hAnsi="Palatino Linotype"/>
          <w:color w:val="000000" w:themeColor="text1"/>
        </w:rPr>
        <w:t>hree</w:t>
      </w:r>
      <w:r w:rsidR="00A726E4" w:rsidRPr="007C4FA5">
        <w:rPr>
          <w:rFonts w:ascii="Palatino Linotype" w:hAnsi="Palatino Linotype"/>
          <w:color w:val="000000" w:themeColor="text1"/>
        </w:rPr>
        <w:t xml:space="preserve"> </w:t>
      </w:r>
      <w:r w:rsidRPr="007C4FA5">
        <w:rPr>
          <w:rFonts w:ascii="Palatino Linotype" w:hAnsi="Palatino Linotype"/>
          <w:color w:val="000000" w:themeColor="text1"/>
        </w:rPr>
        <w:t xml:space="preserve">consortia.  </w:t>
      </w:r>
    </w:p>
    <w:p w:rsidR="00045F12" w:rsidRDefault="00045F12">
      <w:pPr>
        <w:pStyle w:val="ListParagraph"/>
        <w:ind w:left="360"/>
        <w:rPr>
          <w:rFonts w:ascii="Palatino Linotype" w:hAnsi="Palatino Linotype" w:cs="Palatino Linotype"/>
          <w:color w:val="000000" w:themeColor="text1"/>
        </w:rPr>
      </w:pPr>
    </w:p>
    <w:p w:rsidR="008375D5" w:rsidRDefault="00D31EA4" w:rsidP="00FA66D1">
      <w:pPr>
        <w:pStyle w:val="ListParagraph"/>
        <w:numPr>
          <w:ilvl w:val="0"/>
          <w:numId w:val="8"/>
        </w:numPr>
        <w:tabs>
          <w:tab w:val="clear" w:pos="720"/>
          <w:tab w:val="num" w:pos="360"/>
        </w:tabs>
        <w:ind w:left="360"/>
        <w:rPr>
          <w:rFonts w:ascii="Palatino Linotype" w:eastAsia="Times New Roman" w:hAnsi="Palatino Linotype" w:cs="Palatino Linotype"/>
          <w:color w:val="000000" w:themeColor="text1"/>
        </w:rPr>
      </w:pPr>
      <w:r>
        <w:rPr>
          <w:rFonts w:ascii="Palatino Linotype" w:hAnsi="Palatino Linotype"/>
          <w:color w:val="000000" w:themeColor="text1"/>
        </w:rPr>
        <w:t xml:space="preserve">NBNCBC, CSCBC, and LACRBC </w:t>
      </w:r>
      <w:r w:rsidR="00A00AC5" w:rsidRPr="000571D5">
        <w:rPr>
          <w:rFonts w:ascii="Palatino Linotype" w:hAnsi="Palatino Linotype" w:cs="Palatino Linotype"/>
          <w:color w:val="000000" w:themeColor="text1"/>
        </w:rPr>
        <w:t>are</w:t>
      </w:r>
      <w:r w:rsidR="00A00AC5" w:rsidRPr="000571D5">
        <w:rPr>
          <w:rFonts w:ascii="Palatino Linotype" w:eastAsia="Times New Roman" w:hAnsi="Palatino Linotype" w:cs="Palatino Linotype"/>
          <w:color w:val="000000" w:themeColor="text1"/>
        </w:rPr>
        <w:t xml:space="preserve"> required to comply with all guidelines, requirements, and conditions associated with the granting of CASF f</w:t>
      </w:r>
      <w:r w:rsidR="006A19A7">
        <w:rPr>
          <w:rFonts w:ascii="Palatino Linotype" w:eastAsia="Times New Roman" w:hAnsi="Palatino Linotype" w:cs="Palatino Linotype"/>
          <w:color w:val="000000" w:themeColor="text1"/>
        </w:rPr>
        <w:t>unds as specified in D.11-06-038</w:t>
      </w:r>
      <w:r w:rsidR="002D3353">
        <w:rPr>
          <w:rFonts w:ascii="Palatino Linotype" w:eastAsia="Times New Roman" w:hAnsi="Palatino Linotype" w:cs="Palatino Linotype"/>
          <w:color w:val="000000" w:themeColor="text1"/>
        </w:rPr>
        <w:t xml:space="preserve"> and this Resolution</w:t>
      </w:r>
      <w:r w:rsidR="00EB655C">
        <w:rPr>
          <w:rFonts w:ascii="Palatino Linotype" w:eastAsia="Times New Roman" w:hAnsi="Palatino Linotype" w:cs="Palatino Linotype"/>
          <w:color w:val="000000" w:themeColor="text1"/>
        </w:rPr>
        <w:t>, including only billing</w:t>
      </w:r>
      <w:r w:rsidR="00EB655C" w:rsidRPr="00925B71">
        <w:rPr>
          <w:rFonts w:ascii="Palatino Linotype" w:hAnsi="Palatino Linotype" w:cs="Garamond"/>
          <w:color w:val="000000" w:themeColor="text1"/>
        </w:rPr>
        <w:t xml:space="preserve"> for activities related to broadband deployment, access</w:t>
      </w:r>
      <w:r w:rsidR="00EB655C">
        <w:rPr>
          <w:rFonts w:ascii="Palatino Linotype" w:hAnsi="Palatino Linotype" w:cs="Garamond"/>
          <w:color w:val="000000" w:themeColor="text1"/>
        </w:rPr>
        <w:t>,</w:t>
      </w:r>
      <w:r w:rsidR="00EB655C" w:rsidRPr="00925B71">
        <w:rPr>
          <w:rFonts w:ascii="Palatino Linotype" w:hAnsi="Palatino Linotype" w:cs="Garamond"/>
          <w:color w:val="000000" w:themeColor="text1"/>
        </w:rPr>
        <w:t xml:space="preserve"> and adoption</w:t>
      </w:r>
      <w:r w:rsidR="00EB655C">
        <w:rPr>
          <w:rFonts w:ascii="Palatino Linotype" w:hAnsi="Palatino Linotype" w:cs="Garamond"/>
          <w:color w:val="000000" w:themeColor="text1"/>
        </w:rPr>
        <w:t xml:space="preserve"> in approved Action and Work Plans</w:t>
      </w:r>
      <w:r w:rsidR="00A00AC5" w:rsidRPr="000571D5">
        <w:rPr>
          <w:rFonts w:ascii="Palatino Linotype" w:eastAsia="Times New Roman" w:hAnsi="Palatino Linotype" w:cs="Palatino Linotype"/>
          <w:color w:val="000000" w:themeColor="text1"/>
        </w:rPr>
        <w:t>.</w:t>
      </w:r>
    </w:p>
    <w:p w:rsidR="00045F12" w:rsidRPr="00045F12" w:rsidRDefault="00045F12">
      <w:pPr>
        <w:pStyle w:val="ListParagraph"/>
        <w:rPr>
          <w:rFonts w:ascii="Palatino Linotype" w:eastAsia="Times New Roman" w:hAnsi="Palatino Linotype" w:cs="Palatino Linotype"/>
          <w:color w:val="000000" w:themeColor="text1"/>
        </w:rPr>
      </w:pPr>
    </w:p>
    <w:p w:rsidR="00045F12" w:rsidRPr="00AA68DE" w:rsidRDefault="00D31EA4" w:rsidP="00EB655C">
      <w:pPr>
        <w:pStyle w:val="ListParagraph"/>
        <w:numPr>
          <w:ilvl w:val="0"/>
          <w:numId w:val="8"/>
        </w:numPr>
        <w:tabs>
          <w:tab w:val="clear" w:pos="720"/>
        </w:tabs>
        <w:autoSpaceDE w:val="0"/>
        <w:autoSpaceDN w:val="0"/>
        <w:adjustRightInd w:val="0"/>
        <w:ind w:left="360"/>
        <w:rPr>
          <w:rFonts w:ascii="Palatino Linotype" w:hAnsi="Palatino Linotype" w:cs="Palatino Linotype"/>
          <w:color w:val="000000" w:themeColor="text1"/>
        </w:rPr>
      </w:pPr>
      <w:r>
        <w:rPr>
          <w:rFonts w:ascii="Palatino Linotype" w:hAnsi="Palatino Linotype"/>
          <w:color w:val="000000" w:themeColor="text1"/>
        </w:rPr>
        <w:t xml:space="preserve">NBNCBC, CSCBC, and LACRBC </w:t>
      </w:r>
      <w:r w:rsidR="00880614" w:rsidRPr="00AA68DE">
        <w:rPr>
          <w:rFonts w:ascii="Palatino Linotype" w:hAnsi="Palatino Linotype" w:cs="Palatino Linotype"/>
          <w:color w:val="000000" w:themeColor="text1"/>
        </w:rPr>
        <w:t xml:space="preserve">are required to </w:t>
      </w:r>
      <w:r w:rsidR="008375D5" w:rsidRPr="00AA68DE">
        <w:rPr>
          <w:rFonts w:ascii="Palatino Linotype" w:hAnsi="Palatino Linotype" w:cs="Palatino Linotype"/>
          <w:color w:val="000000" w:themeColor="text1"/>
        </w:rPr>
        <w:t xml:space="preserve"> expressly exclude any costs for activities or programs </w:t>
      </w:r>
      <w:r w:rsidR="00880614" w:rsidRPr="00AA68DE">
        <w:rPr>
          <w:rFonts w:ascii="Palatino Linotype" w:hAnsi="Palatino Linotype" w:cs="Palatino Linotype"/>
          <w:color w:val="000000" w:themeColor="text1"/>
        </w:rPr>
        <w:t xml:space="preserve">from the proposed consortium budget </w:t>
      </w:r>
      <w:r w:rsidR="008375D5" w:rsidRPr="00AA68DE">
        <w:rPr>
          <w:rFonts w:ascii="Palatino Linotype" w:hAnsi="Palatino Linotype" w:cs="Palatino Linotype"/>
          <w:color w:val="000000" w:themeColor="text1"/>
        </w:rPr>
        <w:t xml:space="preserve">that are separately funded from any other sources in order to ensure that CASF grants do not duplicate funding from any other sources. </w:t>
      </w:r>
    </w:p>
    <w:p w:rsidR="007C4FA5" w:rsidRPr="00EB655C" w:rsidRDefault="007C4FA5" w:rsidP="00EB655C">
      <w:pPr>
        <w:autoSpaceDE w:val="0"/>
        <w:autoSpaceDN w:val="0"/>
        <w:adjustRightInd w:val="0"/>
        <w:rPr>
          <w:rFonts w:ascii="Palatino Linotype" w:hAnsi="Palatino Linotype" w:cs="Palatino Linotype"/>
          <w:color w:val="000000" w:themeColor="text1"/>
        </w:rPr>
      </w:pPr>
    </w:p>
    <w:p w:rsidR="00CC610B" w:rsidRPr="00210EDC" w:rsidRDefault="00C568F1" w:rsidP="00210EDC">
      <w:pPr>
        <w:pStyle w:val="BodyText"/>
        <w:numPr>
          <w:ilvl w:val="0"/>
          <w:numId w:val="8"/>
        </w:numPr>
        <w:tabs>
          <w:tab w:val="clear" w:pos="720"/>
        </w:tabs>
        <w:spacing w:after="0"/>
        <w:ind w:left="360"/>
        <w:rPr>
          <w:rFonts w:ascii="Palatino Linotype" w:eastAsia="SimSun" w:hAnsi="Palatino Linotype" w:cs="Palatino Linotype"/>
          <w:color w:val="000000" w:themeColor="text1"/>
          <w:szCs w:val="24"/>
        </w:rPr>
      </w:pPr>
      <w:r w:rsidRPr="008375D5">
        <w:rPr>
          <w:rFonts w:ascii="Palatino Linotype" w:eastAsia="SimSun" w:hAnsi="Palatino Linotype" w:cs="Palatino Linotype"/>
          <w:color w:val="000000" w:themeColor="text1"/>
          <w:szCs w:val="24"/>
        </w:rPr>
        <w:t>D.11-06-038</w:t>
      </w:r>
      <w:r w:rsidR="00A44EC4" w:rsidRPr="008375D5">
        <w:rPr>
          <w:rFonts w:ascii="Palatino Linotype" w:eastAsia="SimSun" w:hAnsi="Palatino Linotype" w:cs="Palatino Linotype"/>
          <w:color w:val="000000" w:themeColor="text1"/>
          <w:szCs w:val="24"/>
        </w:rPr>
        <w:t xml:space="preserve"> </w:t>
      </w:r>
      <w:r w:rsidR="00345A54">
        <w:rPr>
          <w:rFonts w:ascii="Palatino Linotype" w:eastAsia="SimSun" w:hAnsi="Palatino Linotype" w:cs="Palatino Linotype"/>
          <w:color w:val="000000" w:themeColor="text1"/>
          <w:szCs w:val="24"/>
        </w:rPr>
        <w:t xml:space="preserve">directs CD to schedule and </w:t>
      </w:r>
      <w:r w:rsidR="00210EDC">
        <w:rPr>
          <w:rFonts w:ascii="Palatino Linotype" w:eastAsia="SimSun" w:hAnsi="Palatino Linotype" w:cs="Palatino Linotype"/>
          <w:color w:val="000000" w:themeColor="text1"/>
          <w:szCs w:val="24"/>
        </w:rPr>
        <w:t>host</w:t>
      </w:r>
      <w:r w:rsidR="00345A54">
        <w:rPr>
          <w:rFonts w:ascii="Palatino Linotype" w:eastAsia="SimSun" w:hAnsi="Palatino Linotype" w:cs="Palatino Linotype"/>
          <w:color w:val="000000" w:themeColor="text1"/>
          <w:szCs w:val="24"/>
        </w:rPr>
        <w:t xml:space="preserve"> a Regional Consortia Learning Community Summit, and </w:t>
      </w:r>
      <w:r w:rsidR="001A3EFC">
        <w:rPr>
          <w:rFonts w:ascii="Palatino Linotype" w:eastAsia="SimSun" w:hAnsi="Palatino Linotype" w:cs="Palatino Linotype"/>
          <w:color w:val="000000" w:themeColor="text1"/>
          <w:szCs w:val="24"/>
        </w:rPr>
        <w:t xml:space="preserve">authorizes $2,000 per person for up to five delegates annually </w:t>
      </w:r>
      <w:r w:rsidR="00A44EC4" w:rsidRPr="008375D5">
        <w:rPr>
          <w:rFonts w:ascii="Palatino Linotype" w:eastAsia="SimSun" w:hAnsi="Palatino Linotype" w:cs="Palatino Linotype"/>
          <w:color w:val="000000" w:themeColor="text1"/>
          <w:szCs w:val="24"/>
        </w:rPr>
        <w:t>for each appro</w:t>
      </w:r>
      <w:r w:rsidRPr="008820FC">
        <w:rPr>
          <w:rFonts w:ascii="Palatino Linotype" w:eastAsia="SimSun" w:hAnsi="Palatino Linotype" w:cs="Palatino Linotype"/>
          <w:color w:val="000000" w:themeColor="text1"/>
          <w:szCs w:val="24"/>
        </w:rPr>
        <w:t>ved consortium</w:t>
      </w:r>
      <w:r w:rsidR="00A047FF">
        <w:rPr>
          <w:rFonts w:ascii="Palatino Linotype" w:eastAsia="SimSun" w:hAnsi="Palatino Linotype" w:cs="Palatino Linotype"/>
          <w:color w:val="000000" w:themeColor="text1"/>
          <w:szCs w:val="24"/>
        </w:rPr>
        <w:t xml:space="preserve">.  </w:t>
      </w:r>
      <w:r w:rsidR="00210EDC">
        <w:rPr>
          <w:rFonts w:ascii="Palatino Linotype" w:eastAsia="SimSun" w:hAnsi="Palatino Linotype" w:cs="Palatino Linotype"/>
          <w:color w:val="000000" w:themeColor="text1"/>
          <w:szCs w:val="24"/>
        </w:rPr>
        <w:t>Resolution T-17529, adopted on August 18, 2016</w:t>
      </w:r>
      <w:r w:rsidR="004F4069">
        <w:rPr>
          <w:rFonts w:ascii="Palatino Linotype" w:eastAsia="SimSun" w:hAnsi="Palatino Linotype" w:cs="Palatino Linotype"/>
          <w:color w:val="000000" w:themeColor="text1"/>
          <w:szCs w:val="24"/>
        </w:rPr>
        <w:t xml:space="preserve"> </w:t>
      </w:r>
      <w:r w:rsidR="00210EDC">
        <w:rPr>
          <w:rFonts w:ascii="Palatino Linotype" w:eastAsia="SimSun" w:hAnsi="Palatino Linotype" w:cs="Palatino Linotype"/>
          <w:color w:val="000000" w:themeColor="text1"/>
          <w:szCs w:val="24"/>
        </w:rPr>
        <w:t>reduced</w:t>
      </w:r>
      <w:r w:rsidR="00F31F51">
        <w:rPr>
          <w:rFonts w:ascii="Palatino Linotype" w:eastAsia="SimSun" w:hAnsi="Palatino Linotype" w:cs="Palatino Linotype"/>
          <w:color w:val="000000" w:themeColor="text1"/>
          <w:szCs w:val="24"/>
        </w:rPr>
        <w:t xml:space="preserve"> the frequency of </w:t>
      </w:r>
      <w:r w:rsidR="004F4069">
        <w:rPr>
          <w:rFonts w:ascii="Palatino Linotype" w:eastAsia="SimSun" w:hAnsi="Palatino Linotype" w:cs="Palatino Linotype"/>
          <w:color w:val="000000" w:themeColor="text1"/>
          <w:szCs w:val="24"/>
        </w:rPr>
        <w:t>the summit</w:t>
      </w:r>
      <w:r w:rsidR="00F31F51">
        <w:rPr>
          <w:rFonts w:ascii="Palatino Linotype" w:eastAsia="SimSun" w:hAnsi="Palatino Linotype" w:cs="Palatino Linotype"/>
          <w:color w:val="000000" w:themeColor="text1"/>
          <w:szCs w:val="24"/>
        </w:rPr>
        <w:t xml:space="preserve"> </w:t>
      </w:r>
      <w:r w:rsidR="002D3353">
        <w:rPr>
          <w:rFonts w:ascii="Palatino Linotype" w:eastAsia="SimSun" w:hAnsi="Palatino Linotype" w:cs="Palatino Linotype"/>
          <w:color w:val="000000" w:themeColor="text1"/>
          <w:szCs w:val="24"/>
        </w:rPr>
        <w:t xml:space="preserve">to </w:t>
      </w:r>
      <w:r w:rsidR="00345A54">
        <w:rPr>
          <w:rFonts w:ascii="Palatino Linotype" w:eastAsia="SimSun" w:hAnsi="Palatino Linotype" w:cs="Palatino Linotype"/>
          <w:color w:val="000000" w:themeColor="text1"/>
          <w:szCs w:val="24"/>
        </w:rPr>
        <w:t xml:space="preserve">at least </w:t>
      </w:r>
      <w:r w:rsidR="002D3353">
        <w:rPr>
          <w:rFonts w:ascii="Palatino Linotype" w:eastAsia="SimSun" w:hAnsi="Palatino Linotype" w:cs="Palatino Linotype"/>
          <w:color w:val="000000" w:themeColor="text1"/>
          <w:szCs w:val="24"/>
        </w:rPr>
        <w:t xml:space="preserve">one during the implementation </w:t>
      </w:r>
      <w:r w:rsidR="00210EDC">
        <w:rPr>
          <w:rFonts w:ascii="Palatino Linotype" w:eastAsia="SimSun" w:hAnsi="Palatino Linotype" w:cs="Palatino Linotype"/>
          <w:color w:val="000000" w:themeColor="text1"/>
          <w:szCs w:val="24"/>
        </w:rPr>
        <w:t xml:space="preserve">of </w:t>
      </w:r>
      <w:r w:rsidR="00210EDC" w:rsidRPr="00CC610B">
        <w:rPr>
          <w:rFonts w:ascii="Palatino Linotype" w:hAnsi="Palatino Linotype"/>
          <w:color w:val="000000" w:themeColor="text1"/>
        </w:rPr>
        <w:t>the reallocated $5 million</w:t>
      </w:r>
      <w:r w:rsidR="00210EDC">
        <w:rPr>
          <w:rFonts w:ascii="Palatino Linotype" w:eastAsia="SimSun" w:hAnsi="Palatino Linotype" w:cs="Palatino Linotype"/>
          <w:color w:val="000000" w:themeColor="text1"/>
          <w:szCs w:val="24"/>
        </w:rPr>
        <w:t xml:space="preserve"> during this grant</w:t>
      </w:r>
      <w:r w:rsidR="002D3353">
        <w:rPr>
          <w:rFonts w:ascii="Palatino Linotype" w:eastAsia="SimSun" w:hAnsi="Palatino Linotype" w:cs="Palatino Linotype"/>
          <w:color w:val="000000" w:themeColor="text1"/>
          <w:szCs w:val="24"/>
        </w:rPr>
        <w:t xml:space="preserve"> cycle</w:t>
      </w:r>
      <w:r w:rsidRPr="008375D5">
        <w:rPr>
          <w:rFonts w:ascii="Palatino Linotype" w:eastAsia="SimSun" w:hAnsi="Palatino Linotype" w:cs="Palatino Linotype"/>
          <w:color w:val="000000" w:themeColor="text1"/>
          <w:szCs w:val="24"/>
        </w:rPr>
        <w:t xml:space="preserve">.  </w:t>
      </w:r>
    </w:p>
    <w:p w:rsidR="00CC610B" w:rsidRPr="00CA0928" w:rsidRDefault="00CC610B" w:rsidP="00CC610B">
      <w:pPr>
        <w:pStyle w:val="BodyText"/>
        <w:tabs>
          <w:tab w:val="clear" w:pos="720"/>
        </w:tabs>
        <w:autoSpaceDE w:val="0"/>
        <w:autoSpaceDN w:val="0"/>
        <w:adjustRightInd w:val="0"/>
        <w:spacing w:after="0"/>
        <w:rPr>
          <w:rFonts w:ascii="Palatino Linotype" w:hAnsi="Palatino Linotype" w:cs="Palatino Linotype"/>
          <w:color w:val="000000" w:themeColor="text1"/>
        </w:rPr>
      </w:pPr>
    </w:p>
    <w:p w:rsidR="001A3EFC" w:rsidRDefault="000A69F6" w:rsidP="00CC610B">
      <w:pPr>
        <w:pStyle w:val="BodyText"/>
        <w:numPr>
          <w:ilvl w:val="0"/>
          <w:numId w:val="8"/>
        </w:numPr>
        <w:tabs>
          <w:tab w:val="clear" w:pos="720"/>
        </w:tabs>
        <w:autoSpaceDE w:val="0"/>
        <w:autoSpaceDN w:val="0"/>
        <w:adjustRightInd w:val="0"/>
        <w:spacing w:after="0"/>
        <w:ind w:left="450" w:hanging="450"/>
        <w:rPr>
          <w:rFonts w:ascii="Palatino Linotype" w:hAnsi="Palatino Linotype"/>
          <w:color w:val="000000" w:themeColor="text1"/>
        </w:rPr>
      </w:pPr>
      <w:r>
        <w:rPr>
          <w:rFonts w:ascii="Palatino Linotype" w:hAnsi="Palatino Linotype" w:cs="Palatino Linotype"/>
          <w:color w:val="000000" w:themeColor="text1"/>
        </w:rPr>
        <w:t xml:space="preserve">A notice was emailed on November </w:t>
      </w:r>
      <w:r w:rsidR="00CA0928">
        <w:rPr>
          <w:rFonts w:ascii="Palatino Linotype" w:hAnsi="Palatino Linotype" w:cs="Palatino Linotype"/>
          <w:color w:val="000000" w:themeColor="text1"/>
        </w:rPr>
        <w:t>1</w:t>
      </w:r>
      <w:r w:rsidR="00F3080C" w:rsidRPr="00CA0928">
        <w:rPr>
          <w:rFonts w:ascii="Palatino Linotype" w:hAnsi="Palatino Linotype" w:cs="Palatino Linotype"/>
          <w:color w:val="000000" w:themeColor="text1"/>
        </w:rPr>
        <w:t>, 2016</w:t>
      </w:r>
      <w:r w:rsidR="001A3EFC" w:rsidRPr="00CC610B" w:rsidDel="001A3EFC">
        <w:rPr>
          <w:rFonts w:ascii="Palatino Linotype" w:hAnsi="Palatino Linotype" w:cs="Palatino Linotype"/>
          <w:color w:val="000000" w:themeColor="text1"/>
        </w:rPr>
        <w:t xml:space="preserve">, informing the parties of record in Decision 11-06-038 of the availability of the draft of this Resolution for public comments at the Commission’s website http://www.cpuc.ca.gov/PUC/documents/.  </w:t>
      </w:r>
      <w:r w:rsidR="001A3EFC" w:rsidRPr="00CC610B" w:rsidDel="001A3EFC">
        <w:rPr>
          <w:rFonts w:ascii="Palatino Linotype" w:hAnsi="Palatino Linotype" w:cs="Palatino Linotype"/>
          <w:color w:val="000000" w:themeColor="text1"/>
        </w:rPr>
        <w:lastRenderedPageBreak/>
        <w:t>This letter also informed parties that the final conf</w:t>
      </w:r>
      <w:r w:rsidR="007021A7">
        <w:rPr>
          <w:rFonts w:ascii="Palatino Linotype" w:hAnsi="Palatino Linotype" w:cs="Palatino Linotype"/>
          <w:color w:val="000000" w:themeColor="text1"/>
        </w:rPr>
        <w:t>o</w:t>
      </w:r>
      <w:r w:rsidR="001A3EFC" w:rsidRPr="00CC610B" w:rsidDel="001A3EFC">
        <w:rPr>
          <w:rFonts w:ascii="Palatino Linotype" w:hAnsi="Palatino Linotype" w:cs="Palatino Linotype"/>
          <w:color w:val="000000" w:themeColor="text1"/>
        </w:rPr>
        <w:t>rme</w:t>
      </w:r>
      <w:r w:rsidR="007021A7">
        <w:rPr>
          <w:rFonts w:ascii="Palatino Linotype" w:hAnsi="Palatino Linotype" w:cs="Palatino Linotype"/>
          <w:color w:val="000000" w:themeColor="text1"/>
        </w:rPr>
        <w:t xml:space="preserve">d </w:t>
      </w:r>
      <w:r w:rsidR="001A3EFC" w:rsidRPr="00CC610B" w:rsidDel="001A3EFC">
        <w:rPr>
          <w:rFonts w:ascii="Palatino Linotype" w:hAnsi="Palatino Linotype" w:cs="Palatino Linotype"/>
          <w:color w:val="000000" w:themeColor="text1"/>
        </w:rPr>
        <w:t>Resolution adopted by the Commission will be posted and available at this same website.</w:t>
      </w:r>
      <w:r w:rsidR="00CC610B" w:rsidRPr="00CC610B">
        <w:rPr>
          <w:rFonts w:ascii="Palatino Linotype" w:hAnsi="Palatino Linotype" w:cs="Palatino Linotype"/>
          <w:color w:val="000000" w:themeColor="text1"/>
        </w:rPr>
        <w:t xml:space="preserve">  </w:t>
      </w:r>
      <w:r w:rsidR="00210EDC">
        <w:rPr>
          <w:rFonts w:ascii="Palatino Linotype" w:hAnsi="Palatino Linotype"/>
          <w:color w:val="000000" w:themeColor="text1"/>
        </w:rPr>
        <w:t xml:space="preserve"> </w:t>
      </w:r>
      <w:r w:rsidR="00CC610B" w:rsidRPr="00CC610B">
        <w:rPr>
          <w:rFonts w:ascii="Palatino Linotype" w:hAnsi="Palatino Linotype"/>
          <w:color w:val="000000" w:themeColor="text1"/>
        </w:rPr>
        <w:t xml:space="preserve"> </w:t>
      </w:r>
    </w:p>
    <w:p w:rsidR="00322512" w:rsidRDefault="00322512" w:rsidP="00322512">
      <w:pPr>
        <w:pStyle w:val="ListParagraph"/>
        <w:rPr>
          <w:rFonts w:ascii="Palatino Linotype" w:hAnsi="Palatino Linotype"/>
          <w:color w:val="000000" w:themeColor="text1"/>
        </w:rPr>
      </w:pPr>
    </w:p>
    <w:p w:rsidR="00A84A6E" w:rsidRDefault="00A84A6E" w:rsidP="00CC610B">
      <w:pPr>
        <w:tabs>
          <w:tab w:val="num" w:pos="360"/>
        </w:tabs>
        <w:rPr>
          <w:rFonts w:ascii="Palatino Linotype" w:hAnsi="Palatino Linotype" w:cs="Palatino Linotype"/>
          <w:color w:val="000000" w:themeColor="text1"/>
        </w:rPr>
      </w:pPr>
    </w:p>
    <w:p w:rsidR="00A84A6E" w:rsidRPr="00CC610B" w:rsidDel="001A3EFC" w:rsidRDefault="00A84A6E" w:rsidP="00CC610B">
      <w:pPr>
        <w:tabs>
          <w:tab w:val="num" w:pos="360"/>
        </w:tabs>
        <w:rPr>
          <w:rFonts w:ascii="Palatino Linotype" w:hAnsi="Palatino Linotype" w:cs="Palatino Linotype"/>
          <w:color w:val="000000" w:themeColor="text1"/>
        </w:rPr>
      </w:pPr>
    </w:p>
    <w:p w:rsidR="00846D53" w:rsidRPr="000571D5" w:rsidRDefault="00E532A0" w:rsidP="00846D53">
      <w:pPr>
        <w:tabs>
          <w:tab w:val="left" w:pos="240"/>
          <w:tab w:val="left" w:pos="720"/>
          <w:tab w:val="right" w:pos="10080"/>
        </w:tabs>
        <w:jc w:val="both"/>
        <w:rPr>
          <w:rFonts w:ascii="Palatino Linotype" w:hAnsi="Palatino Linotype"/>
          <w:color w:val="000000" w:themeColor="text1"/>
        </w:rPr>
      </w:pPr>
      <w:r w:rsidRPr="000571D5">
        <w:rPr>
          <w:rFonts w:ascii="Palatino Linotype" w:hAnsi="Palatino Linotype"/>
          <w:b/>
          <w:color w:val="000000" w:themeColor="text1"/>
        </w:rPr>
        <w:t>THER</w:t>
      </w:r>
      <w:r w:rsidR="004563FB">
        <w:rPr>
          <w:rFonts w:ascii="Palatino Linotype" w:hAnsi="Palatino Linotype"/>
          <w:b/>
          <w:color w:val="000000" w:themeColor="text1"/>
        </w:rPr>
        <w:t>E</w:t>
      </w:r>
      <w:r w:rsidRPr="000571D5">
        <w:rPr>
          <w:rFonts w:ascii="Palatino Linotype" w:hAnsi="Palatino Linotype"/>
          <w:b/>
          <w:color w:val="000000" w:themeColor="text1"/>
        </w:rPr>
        <w:t xml:space="preserve">FORE, IT IS ORDERED </w:t>
      </w:r>
      <w:r w:rsidR="00E84ADD">
        <w:rPr>
          <w:rFonts w:ascii="Palatino Linotype" w:hAnsi="Palatino Linotype"/>
          <w:b/>
          <w:color w:val="000000" w:themeColor="text1"/>
        </w:rPr>
        <w:t>THAT</w:t>
      </w:r>
      <w:r w:rsidRPr="000571D5">
        <w:rPr>
          <w:rFonts w:ascii="Palatino Linotype" w:hAnsi="Palatino Linotype"/>
          <w:color w:val="000000" w:themeColor="text1"/>
        </w:rPr>
        <w:t>:</w:t>
      </w:r>
    </w:p>
    <w:p w:rsidR="00846D53" w:rsidRPr="000571D5" w:rsidRDefault="00846D53" w:rsidP="00846D53">
      <w:pPr>
        <w:tabs>
          <w:tab w:val="left" w:pos="240"/>
          <w:tab w:val="left" w:pos="720"/>
          <w:tab w:val="right" w:pos="10080"/>
        </w:tabs>
        <w:jc w:val="both"/>
        <w:rPr>
          <w:rFonts w:ascii="Palatino Linotype" w:hAnsi="Palatino Linotype"/>
          <w:color w:val="000000" w:themeColor="text1"/>
        </w:rPr>
      </w:pPr>
    </w:p>
    <w:p w:rsidR="00846D53" w:rsidRPr="00547F44" w:rsidRDefault="00846D53" w:rsidP="00221137">
      <w:pPr>
        <w:pStyle w:val="ListParagraph"/>
        <w:numPr>
          <w:ilvl w:val="0"/>
          <w:numId w:val="10"/>
        </w:numPr>
        <w:autoSpaceDE w:val="0"/>
        <w:autoSpaceDN w:val="0"/>
        <w:adjustRightInd w:val="0"/>
        <w:spacing w:after="170"/>
        <w:rPr>
          <w:rFonts w:ascii="Palatino Linotype" w:hAnsi="Palatino Linotype" w:cs="Palatino Linotype"/>
          <w:color w:val="000000" w:themeColor="text1"/>
        </w:rPr>
      </w:pPr>
      <w:r w:rsidRPr="005665AA">
        <w:rPr>
          <w:rFonts w:ascii="Palatino Linotype" w:hAnsi="Palatino Linotype" w:cs="Palatino Linotype"/>
          <w:color w:val="000000" w:themeColor="text1"/>
        </w:rPr>
        <w:t xml:space="preserve">The Commission shall award </w:t>
      </w:r>
      <w:r w:rsidR="000A69F6" w:rsidRPr="005665AA">
        <w:rPr>
          <w:rFonts w:ascii="Palatino Linotype" w:hAnsi="Palatino Linotype" w:cs="Palatino Linotype"/>
          <w:color w:val="000000" w:themeColor="text1"/>
        </w:rPr>
        <w:t>$250,000</w:t>
      </w:r>
      <w:r w:rsidR="00725836" w:rsidRPr="005665AA">
        <w:rPr>
          <w:rFonts w:ascii="Palatino Linotype" w:hAnsi="Palatino Linotype" w:cs="Palatino Linotype"/>
          <w:color w:val="000000" w:themeColor="text1"/>
        </w:rPr>
        <w:t xml:space="preserve"> to the </w:t>
      </w:r>
      <w:r w:rsidR="000A69F6" w:rsidRPr="005665AA">
        <w:rPr>
          <w:rFonts w:ascii="Palatino Linotype" w:hAnsi="Palatino Linotype" w:cs="Palatino Linotype"/>
          <w:color w:val="000000" w:themeColor="text1"/>
        </w:rPr>
        <w:t>North Bay/North Coast Broa</w:t>
      </w:r>
      <w:r w:rsidR="00210EDC" w:rsidRPr="005665AA">
        <w:rPr>
          <w:rFonts w:ascii="Palatino Linotype" w:hAnsi="Palatino Linotype" w:cs="Palatino Linotype"/>
          <w:color w:val="000000" w:themeColor="text1"/>
        </w:rPr>
        <w:t>dband Consortium</w:t>
      </w:r>
      <w:r w:rsidR="000A69F6" w:rsidRPr="005665AA">
        <w:rPr>
          <w:rFonts w:ascii="Palatino Linotype" w:hAnsi="Palatino Linotype" w:cs="Palatino Linotype"/>
          <w:color w:val="000000" w:themeColor="text1"/>
        </w:rPr>
        <w:t xml:space="preserve"> (NBNC</w:t>
      </w:r>
      <w:r w:rsidR="006D7DC0" w:rsidRPr="005665AA">
        <w:rPr>
          <w:rFonts w:ascii="Palatino Linotype" w:hAnsi="Palatino Linotype" w:cs="Palatino Linotype"/>
          <w:color w:val="000000" w:themeColor="text1"/>
        </w:rPr>
        <w:t>BC)</w:t>
      </w:r>
      <w:r w:rsidR="00A726E4">
        <w:rPr>
          <w:rFonts w:ascii="Palatino Linotype" w:hAnsi="Palatino Linotype" w:cs="Palatino Linotype"/>
          <w:color w:val="000000" w:themeColor="text1"/>
        </w:rPr>
        <w:t>, $249,000 to the Central Sierra Connect Broadband Consortium (CSCBC),</w:t>
      </w:r>
      <w:r w:rsidR="00163D8C" w:rsidRPr="005665AA">
        <w:rPr>
          <w:rFonts w:ascii="Palatino Linotype" w:hAnsi="Palatino Linotype" w:cs="Palatino Linotype"/>
          <w:color w:val="000000" w:themeColor="text1"/>
        </w:rPr>
        <w:t xml:space="preserve"> and </w:t>
      </w:r>
      <w:r w:rsidR="00210EDC" w:rsidRPr="005665AA">
        <w:rPr>
          <w:rFonts w:ascii="Palatino Linotype" w:hAnsi="Palatino Linotype" w:cs="Palatino Linotype"/>
          <w:color w:val="000000" w:themeColor="text1"/>
        </w:rPr>
        <w:t>$</w:t>
      </w:r>
      <w:r w:rsidR="000A69F6" w:rsidRPr="005665AA">
        <w:rPr>
          <w:rFonts w:ascii="Palatino Linotype" w:hAnsi="Palatino Linotype" w:cs="Palatino Linotype"/>
          <w:color w:val="000000" w:themeColor="text1"/>
        </w:rPr>
        <w:t>600</w:t>
      </w:r>
      <w:r w:rsidR="00784F3F" w:rsidRPr="005665AA">
        <w:rPr>
          <w:rFonts w:ascii="Palatino Linotype" w:hAnsi="Palatino Linotype" w:cs="Palatino Linotype"/>
          <w:color w:val="000000" w:themeColor="text1"/>
        </w:rPr>
        <w:t>,000</w:t>
      </w:r>
      <w:r w:rsidR="00305FBE" w:rsidRPr="005665AA">
        <w:rPr>
          <w:rFonts w:ascii="Palatino Linotype" w:hAnsi="Palatino Linotype" w:cs="Palatino Linotype"/>
          <w:color w:val="000000" w:themeColor="text1"/>
        </w:rPr>
        <w:t xml:space="preserve"> to</w:t>
      </w:r>
      <w:r w:rsidR="005665AA" w:rsidRPr="005665AA">
        <w:rPr>
          <w:rFonts w:ascii="Palatino Linotype" w:hAnsi="Palatino Linotype" w:cs="Palatino Linotype"/>
          <w:color w:val="000000" w:themeColor="text1"/>
        </w:rPr>
        <w:t xml:space="preserve"> the </w:t>
      </w:r>
      <w:r w:rsidR="000A69F6" w:rsidRPr="005665AA">
        <w:rPr>
          <w:rFonts w:ascii="Palatino Linotype" w:hAnsi="Palatino Linotype" w:cs="Palatino Linotype"/>
          <w:color w:val="000000" w:themeColor="text1"/>
        </w:rPr>
        <w:t>Los Angeles County Regional</w:t>
      </w:r>
      <w:r w:rsidR="00305FBE" w:rsidRPr="005665AA">
        <w:rPr>
          <w:rFonts w:ascii="Palatino Linotype" w:hAnsi="Palatino Linotype" w:cs="Palatino Linotype"/>
          <w:color w:val="000000" w:themeColor="text1"/>
        </w:rPr>
        <w:t xml:space="preserve"> </w:t>
      </w:r>
      <w:r w:rsidR="00210EDC" w:rsidRPr="005665AA">
        <w:rPr>
          <w:rFonts w:ascii="Palatino Linotype" w:hAnsi="Palatino Linotype" w:cs="Palatino Linotype"/>
          <w:color w:val="000000" w:themeColor="text1"/>
        </w:rPr>
        <w:t>B</w:t>
      </w:r>
      <w:r w:rsidR="002C716B" w:rsidRPr="005665AA">
        <w:rPr>
          <w:rFonts w:ascii="Palatino Linotype" w:hAnsi="Palatino Linotype" w:cs="Palatino Linotype"/>
          <w:color w:val="000000" w:themeColor="text1"/>
        </w:rPr>
        <w:t>roadband Consortium</w:t>
      </w:r>
      <w:r w:rsidR="006D7DC0" w:rsidRPr="005665AA">
        <w:rPr>
          <w:rFonts w:ascii="Palatino Linotype" w:hAnsi="Palatino Linotype" w:cs="Palatino Linotype"/>
          <w:color w:val="000000" w:themeColor="text1"/>
        </w:rPr>
        <w:t xml:space="preserve"> (</w:t>
      </w:r>
      <w:r w:rsidR="000A69F6" w:rsidRPr="005665AA">
        <w:rPr>
          <w:rFonts w:ascii="Palatino Linotype" w:hAnsi="Palatino Linotype" w:cs="Palatino Linotype"/>
          <w:color w:val="000000" w:themeColor="text1"/>
        </w:rPr>
        <w:t>LAC</w:t>
      </w:r>
      <w:r w:rsidR="00163D8C" w:rsidRPr="005665AA">
        <w:rPr>
          <w:rFonts w:ascii="Palatino Linotype" w:hAnsi="Palatino Linotype" w:cs="Palatino Linotype"/>
          <w:color w:val="000000" w:themeColor="text1"/>
        </w:rPr>
        <w:t>R</w:t>
      </w:r>
      <w:r w:rsidR="006D7DC0" w:rsidRPr="005665AA">
        <w:rPr>
          <w:rFonts w:ascii="Palatino Linotype" w:hAnsi="Palatino Linotype" w:cs="Palatino Linotype"/>
          <w:color w:val="000000" w:themeColor="text1"/>
        </w:rPr>
        <w:t>BC</w:t>
      </w:r>
      <w:r w:rsidR="00163D8C" w:rsidRPr="005665AA">
        <w:rPr>
          <w:rFonts w:ascii="Palatino Linotype" w:hAnsi="Palatino Linotype" w:cs="Palatino Linotype"/>
          <w:color w:val="000000" w:themeColor="text1"/>
        </w:rPr>
        <w:t>).</w:t>
      </w:r>
      <w:r w:rsidR="00082330" w:rsidRPr="005665AA">
        <w:rPr>
          <w:rFonts w:ascii="Palatino Linotype" w:hAnsi="Palatino Linotype" w:cs="Palatino Linotype"/>
          <w:color w:val="000000" w:themeColor="text1"/>
        </w:rPr>
        <w:t xml:space="preserve"> </w:t>
      </w:r>
      <w:r w:rsidRPr="005665AA">
        <w:rPr>
          <w:rFonts w:ascii="Palatino Linotype" w:hAnsi="Palatino Linotype" w:cs="Palatino Linotype"/>
          <w:color w:val="000000" w:themeColor="text1"/>
        </w:rPr>
        <w:t xml:space="preserve"> All awards are based on the descriptions of the project</w:t>
      </w:r>
      <w:r w:rsidRPr="00547F44">
        <w:rPr>
          <w:rFonts w:ascii="Palatino Linotype" w:hAnsi="Palatino Linotype" w:cs="Palatino Linotype"/>
          <w:color w:val="000000" w:themeColor="text1"/>
        </w:rPr>
        <w:t>s as described herein</w:t>
      </w:r>
      <w:r w:rsidR="00F3080C">
        <w:rPr>
          <w:rFonts w:ascii="Palatino Linotype" w:hAnsi="Palatino Linotype" w:cs="Palatino Linotype"/>
          <w:color w:val="000000" w:themeColor="text1"/>
        </w:rPr>
        <w:t>.  W</w:t>
      </w:r>
      <w:r w:rsidR="002D3353">
        <w:rPr>
          <w:rFonts w:ascii="Palatino Linotype" w:hAnsi="Palatino Linotype" w:cs="Palatino Linotype"/>
          <w:color w:val="000000" w:themeColor="text1"/>
        </w:rPr>
        <w:t xml:space="preserve">ork </w:t>
      </w:r>
      <w:r w:rsidR="00AA68DE">
        <w:rPr>
          <w:rFonts w:ascii="Palatino Linotype" w:hAnsi="Palatino Linotype" w:cs="Palatino Linotype"/>
          <w:color w:val="000000" w:themeColor="text1"/>
        </w:rPr>
        <w:t>P</w:t>
      </w:r>
      <w:r w:rsidR="002D3353">
        <w:rPr>
          <w:rFonts w:ascii="Palatino Linotype" w:hAnsi="Palatino Linotype" w:cs="Palatino Linotype"/>
          <w:color w:val="000000" w:themeColor="text1"/>
        </w:rPr>
        <w:t xml:space="preserve">lans </w:t>
      </w:r>
      <w:r w:rsidR="00F3080C">
        <w:rPr>
          <w:rFonts w:ascii="Palatino Linotype" w:hAnsi="Palatino Linotype" w:cs="Palatino Linotype"/>
          <w:color w:val="000000" w:themeColor="text1"/>
        </w:rPr>
        <w:t>are in the attached append</w:t>
      </w:r>
      <w:r w:rsidR="007021A7">
        <w:rPr>
          <w:rFonts w:ascii="Palatino Linotype" w:hAnsi="Palatino Linotype" w:cs="Palatino Linotype"/>
          <w:color w:val="000000" w:themeColor="text1"/>
        </w:rPr>
        <w:t>ix</w:t>
      </w:r>
      <w:r w:rsidR="00F3080C">
        <w:rPr>
          <w:rFonts w:ascii="Palatino Linotype" w:hAnsi="Palatino Linotype" w:cs="Palatino Linotype"/>
          <w:color w:val="000000" w:themeColor="text1"/>
        </w:rPr>
        <w:t>.</w:t>
      </w:r>
    </w:p>
    <w:p w:rsidR="00951862" w:rsidRPr="00F31F51" w:rsidRDefault="002D3353" w:rsidP="00F31F51">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s="Palatino Linotype"/>
          <w:color w:val="000000" w:themeColor="text1"/>
        </w:rPr>
        <w:t xml:space="preserve">Payments to the CASF recipients </w:t>
      </w:r>
      <w:r w:rsidR="00846D53" w:rsidRPr="00F31F51">
        <w:rPr>
          <w:rFonts w:ascii="Palatino Linotype" w:hAnsi="Palatino Linotype" w:cs="Palatino Linotype"/>
          <w:color w:val="000000" w:themeColor="text1"/>
        </w:rPr>
        <w:t xml:space="preserve">shall be in accordance </w:t>
      </w:r>
      <w:r w:rsidR="00073A17" w:rsidRPr="00F31F51">
        <w:rPr>
          <w:rFonts w:ascii="Palatino Linotype" w:hAnsi="Palatino Linotype" w:cs="Palatino Linotype"/>
          <w:color w:val="000000" w:themeColor="text1"/>
        </w:rPr>
        <w:t>with guidelines adopted in D.11-06-038</w:t>
      </w:r>
      <w:r w:rsidR="00846D53" w:rsidRPr="00F31F51">
        <w:rPr>
          <w:rFonts w:ascii="Palatino Linotype" w:hAnsi="Palatino Linotype" w:cs="Palatino Linotype"/>
          <w:color w:val="000000" w:themeColor="text1"/>
        </w:rPr>
        <w:t xml:space="preserve"> and in accordance with the process defined in the “Payments” section of this Resolution. </w:t>
      </w:r>
    </w:p>
    <w:p w:rsidR="00801AE5" w:rsidRDefault="00D31EA4" w:rsidP="00221137">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olor w:val="000000" w:themeColor="text1"/>
        </w:rPr>
        <w:t xml:space="preserve">NBNCBC, CSCBC, and LACRBC </w:t>
      </w:r>
      <w:r w:rsidR="00C37C9A">
        <w:rPr>
          <w:rFonts w:ascii="Palatino Linotype" w:hAnsi="Palatino Linotype" w:cs="Palatino Linotype"/>
          <w:color w:val="000000" w:themeColor="text1"/>
        </w:rPr>
        <w:t xml:space="preserve">each </w:t>
      </w:r>
      <w:r w:rsidR="00801AE5">
        <w:rPr>
          <w:rFonts w:ascii="Palatino Linotype" w:hAnsi="Palatino Linotype" w:cs="Palatino Linotype"/>
          <w:color w:val="000000" w:themeColor="text1"/>
        </w:rPr>
        <w:t>must retain at least one Fiscal Agent with lead responsibility and legal authority to represent the Consortium for purposes of sponsoring the application and administration of Consortium activities, including receipt and disbursement of Consortium grant funds.</w:t>
      </w:r>
    </w:p>
    <w:p w:rsidR="00801AE5" w:rsidRDefault="00CF553C" w:rsidP="00221137">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s="Palatino Linotype"/>
          <w:color w:val="000000" w:themeColor="text1"/>
        </w:rPr>
        <w:t xml:space="preserve">Each </w:t>
      </w:r>
      <w:r w:rsidR="00801AE5">
        <w:rPr>
          <w:rFonts w:ascii="Palatino Linotype" w:hAnsi="Palatino Linotype" w:cs="Palatino Linotype"/>
          <w:color w:val="000000" w:themeColor="text1"/>
        </w:rPr>
        <w:t xml:space="preserve">Fiscal Agent must affirmatively agree, on behalf of </w:t>
      </w:r>
      <w:r>
        <w:rPr>
          <w:rFonts w:ascii="Palatino Linotype" w:hAnsi="Palatino Linotype"/>
          <w:color w:val="000000" w:themeColor="text1"/>
        </w:rPr>
        <w:t>NBNCBC</w:t>
      </w:r>
      <w:r w:rsidR="00DC1026">
        <w:rPr>
          <w:rFonts w:ascii="Palatino Linotype" w:hAnsi="Palatino Linotype"/>
          <w:color w:val="000000" w:themeColor="text1"/>
        </w:rPr>
        <w:t>, CSCBC,</w:t>
      </w:r>
      <w:r>
        <w:rPr>
          <w:rFonts w:ascii="Palatino Linotype" w:hAnsi="Palatino Linotype"/>
          <w:color w:val="000000" w:themeColor="text1"/>
        </w:rPr>
        <w:t xml:space="preserve"> and LACRBC</w:t>
      </w:r>
      <w:r w:rsidR="00801AE5">
        <w:rPr>
          <w:rFonts w:ascii="Palatino Linotype" w:hAnsi="Palatino Linotype" w:cs="Palatino Linotype"/>
          <w:color w:val="000000" w:themeColor="text1"/>
        </w:rPr>
        <w:t xml:space="preserve">, to comply with the Commission’s directives and conditions relating to the review, approval, and </w:t>
      </w:r>
      <w:r w:rsidR="00801AE5" w:rsidRPr="00632FC8">
        <w:rPr>
          <w:rFonts w:ascii="Palatino Linotype" w:hAnsi="Palatino Linotype" w:cs="Palatino Linotype"/>
          <w:color w:val="000000" w:themeColor="text1"/>
        </w:rPr>
        <w:t>administration of any Consortia application grants.</w:t>
      </w:r>
    </w:p>
    <w:p w:rsidR="00815550" w:rsidRDefault="00815550" w:rsidP="00815550">
      <w:pPr>
        <w:numPr>
          <w:ilvl w:val="0"/>
          <w:numId w:val="10"/>
        </w:numPr>
        <w:autoSpaceDE w:val="0"/>
        <w:autoSpaceDN w:val="0"/>
        <w:adjustRightInd w:val="0"/>
        <w:spacing w:after="170"/>
        <w:ind w:right="187"/>
        <w:rPr>
          <w:rFonts w:ascii="Palatino Linotype" w:hAnsi="Palatino Linotype" w:cs="Palatino Linotype"/>
          <w:color w:val="000000" w:themeColor="text1"/>
        </w:rPr>
      </w:pPr>
      <w:r>
        <w:rPr>
          <w:rFonts w:ascii="Palatino Linotype" w:hAnsi="Palatino Linotype" w:cs="Palatino Linotype"/>
          <w:color w:val="000000" w:themeColor="text1"/>
        </w:rPr>
        <w:t xml:space="preserve">Prior to commencement of the </w:t>
      </w:r>
      <w:r w:rsidR="00D31EA4">
        <w:rPr>
          <w:rFonts w:ascii="Palatino Linotype" w:hAnsi="Palatino Linotype"/>
          <w:color w:val="000000" w:themeColor="text1"/>
        </w:rPr>
        <w:t xml:space="preserve">NBNCBC, CSCBC, and LACRBC </w:t>
      </w:r>
      <w:r>
        <w:rPr>
          <w:rFonts w:ascii="Palatino Linotype" w:hAnsi="Palatino Linotype" w:cs="Palatino Linotype"/>
          <w:color w:val="000000" w:themeColor="text1"/>
        </w:rPr>
        <w:t>programs, each Fiscal Agent must provide CD with the method chosen to distinguish funding sources and billing practices, to ensure that CASF payments are not duplicated by other sources</w:t>
      </w:r>
      <w:r w:rsidR="004C2BA3">
        <w:rPr>
          <w:rFonts w:ascii="Palatino Linotype" w:hAnsi="Palatino Linotype" w:cs="Palatino Linotype"/>
          <w:color w:val="000000" w:themeColor="text1"/>
        </w:rPr>
        <w:t>, and that only CASF-approved activities are billed to the Consortia Account</w:t>
      </w:r>
      <w:r>
        <w:rPr>
          <w:rFonts w:ascii="Palatino Linotype" w:hAnsi="Palatino Linotype" w:cs="Palatino Linotype"/>
          <w:color w:val="000000" w:themeColor="text1"/>
        </w:rPr>
        <w:t>.</w:t>
      </w:r>
    </w:p>
    <w:p w:rsidR="00B346F8" w:rsidRDefault="00451B78" w:rsidP="004C2BA3">
      <w:pPr>
        <w:numPr>
          <w:ilvl w:val="0"/>
          <w:numId w:val="10"/>
        </w:numPr>
        <w:autoSpaceDE w:val="0"/>
        <w:autoSpaceDN w:val="0"/>
        <w:adjustRightInd w:val="0"/>
        <w:spacing w:after="170"/>
        <w:rPr>
          <w:rFonts w:ascii="Palatino Linotype" w:hAnsi="Palatino Linotype" w:cs="Palatino Linotype"/>
          <w:color w:val="000000" w:themeColor="text1"/>
        </w:rPr>
      </w:pPr>
      <w:r w:rsidRPr="004C2BA3">
        <w:rPr>
          <w:rFonts w:ascii="Palatino Linotype" w:hAnsi="Palatino Linotype" w:cs="Palatino Linotype"/>
          <w:color w:val="000000" w:themeColor="text1"/>
        </w:rPr>
        <w:t>The disbursement of funds shall be subject to the requirements set forth in D</w:t>
      </w:r>
      <w:r w:rsidR="00073A17" w:rsidRPr="004C2BA3">
        <w:rPr>
          <w:rFonts w:ascii="Palatino Linotype" w:hAnsi="Palatino Linotype" w:cs="Palatino Linotype"/>
          <w:color w:val="000000" w:themeColor="text1"/>
        </w:rPr>
        <w:t>.</w:t>
      </w:r>
      <w:r w:rsidRPr="004C2BA3">
        <w:rPr>
          <w:rFonts w:ascii="Palatino Linotype" w:hAnsi="Palatino Linotype" w:cs="Palatino Linotype"/>
          <w:color w:val="000000" w:themeColor="text1"/>
        </w:rPr>
        <w:t>11-06-038 including the submission of quarterly progress repor</w:t>
      </w:r>
      <w:r w:rsidRPr="007C4FA5">
        <w:rPr>
          <w:rFonts w:ascii="Palatino Linotype" w:hAnsi="Palatino Linotype" w:cs="Palatino Linotype"/>
          <w:color w:val="000000" w:themeColor="text1"/>
        </w:rPr>
        <w:t>ts and supporting documentation for payment reimbursement, yearly status reports for informing the</w:t>
      </w:r>
      <w:r w:rsidR="00516771">
        <w:rPr>
          <w:rFonts w:ascii="Palatino Linotype" w:hAnsi="Palatino Linotype" w:cs="Palatino Linotype"/>
          <w:color w:val="000000" w:themeColor="text1"/>
        </w:rPr>
        <w:t xml:space="preserve"> </w:t>
      </w:r>
      <w:r w:rsidR="00B52AD0">
        <w:rPr>
          <w:rFonts w:ascii="Palatino Linotype" w:hAnsi="Palatino Linotype" w:cs="Palatino Linotype"/>
          <w:color w:val="000000" w:themeColor="text1"/>
        </w:rPr>
        <w:t>l</w:t>
      </w:r>
      <w:r w:rsidR="00B52AD0" w:rsidRPr="007C4FA5">
        <w:rPr>
          <w:rFonts w:ascii="Palatino Linotype" w:hAnsi="Palatino Linotype" w:cs="Palatino Linotype"/>
          <w:color w:val="000000" w:themeColor="text1"/>
        </w:rPr>
        <w:t>egislature</w:t>
      </w:r>
      <w:r w:rsidRPr="007C4FA5">
        <w:rPr>
          <w:rFonts w:ascii="Palatino Linotype" w:hAnsi="Palatino Linotype" w:cs="Palatino Linotype"/>
          <w:color w:val="000000" w:themeColor="text1"/>
        </w:rPr>
        <w:t xml:space="preserve"> and a </w:t>
      </w:r>
      <w:r w:rsidR="004C2BA3" w:rsidRPr="00AA68DE">
        <w:rPr>
          <w:rFonts w:ascii="Palatino Linotype" w:hAnsi="Palatino Linotype" w:cs="Palatino Linotype"/>
          <w:color w:val="000000" w:themeColor="text1"/>
        </w:rPr>
        <w:t>C</w:t>
      </w:r>
      <w:r w:rsidRPr="00AA68DE">
        <w:rPr>
          <w:rFonts w:ascii="Palatino Linotype" w:hAnsi="Palatino Linotype" w:cs="Palatino Linotype"/>
          <w:color w:val="000000" w:themeColor="text1"/>
        </w:rPr>
        <w:t xml:space="preserve">ompletion </w:t>
      </w:r>
      <w:r w:rsidR="004C2BA3">
        <w:rPr>
          <w:rFonts w:ascii="Palatino Linotype" w:hAnsi="Palatino Linotype" w:cs="Palatino Linotype"/>
          <w:color w:val="000000" w:themeColor="text1"/>
        </w:rPr>
        <w:t>R</w:t>
      </w:r>
      <w:r w:rsidRPr="004C2BA3">
        <w:rPr>
          <w:rFonts w:ascii="Palatino Linotype" w:hAnsi="Palatino Linotype" w:cs="Palatino Linotype"/>
          <w:color w:val="000000" w:themeColor="text1"/>
        </w:rPr>
        <w:t xml:space="preserve">eport to be submitted </w:t>
      </w:r>
      <w:r w:rsidR="004C2BA3">
        <w:rPr>
          <w:rFonts w:ascii="Palatino Linotype" w:hAnsi="Palatino Linotype" w:cs="Palatino Linotype"/>
          <w:color w:val="000000" w:themeColor="text1"/>
        </w:rPr>
        <w:t>before the</w:t>
      </w:r>
      <w:r w:rsidR="00316E63">
        <w:rPr>
          <w:rFonts w:ascii="Palatino Linotype" w:hAnsi="Palatino Linotype" w:cs="Palatino Linotype"/>
          <w:color w:val="000000" w:themeColor="text1"/>
        </w:rPr>
        <w:t xml:space="preserve"> final payment</w:t>
      </w:r>
      <w:r w:rsidR="004C2BA3">
        <w:rPr>
          <w:rFonts w:ascii="Palatino Linotype" w:hAnsi="Palatino Linotype" w:cs="Palatino Linotype"/>
          <w:color w:val="000000" w:themeColor="text1"/>
        </w:rPr>
        <w:t xml:space="preserve"> reimbursement will be made</w:t>
      </w:r>
      <w:r w:rsidRPr="004C2BA3">
        <w:rPr>
          <w:rFonts w:ascii="Palatino Linotype" w:hAnsi="Palatino Linotype" w:cs="Palatino Linotype"/>
          <w:color w:val="000000" w:themeColor="text1"/>
        </w:rPr>
        <w:t xml:space="preserve">.  </w:t>
      </w:r>
    </w:p>
    <w:p w:rsidR="00345A54" w:rsidRPr="004C2BA3" w:rsidRDefault="00451B78" w:rsidP="004C2BA3">
      <w:pPr>
        <w:numPr>
          <w:ilvl w:val="0"/>
          <w:numId w:val="10"/>
        </w:numPr>
        <w:autoSpaceDE w:val="0"/>
        <w:autoSpaceDN w:val="0"/>
        <w:adjustRightInd w:val="0"/>
        <w:spacing w:after="170"/>
        <w:rPr>
          <w:rFonts w:ascii="Palatino Linotype" w:hAnsi="Palatino Linotype" w:cs="Palatino Linotype"/>
          <w:color w:val="000000" w:themeColor="text1"/>
        </w:rPr>
      </w:pPr>
      <w:r w:rsidRPr="004C2BA3">
        <w:rPr>
          <w:rFonts w:ascii="Palatino Linotype" w:hAnsi="Palatino Linotype" w:cs="Palatino Linotype"/>
          <w:color w:val="000000" w:themeColor="text1"/>
        </w:rPr>
        <w:t>By receiving a CASF grant from the Commission,</w:t>
      </w:r>
      <w:r w:rsidR="00433893" w:rsidRPr="004C2BA3">
        <w:rPr>
          <w:rFonts w:ascii="Palatino Linotype" w:hAnsi="Palatino Linotype" w:cs="Palatino Linotype"/>
          <w:color w:val="000000" w:themeColor="text1"/>
        </w:rPr>
        <w:t xml:space="preserve"> </w:t>
      </w:r>
      <w:r w:rsidR="00D31EA4">
        <w:rPr>
          <w:rFonts w:ascii="Palatino Linotype" w:hAnsi="Palatino Linotype"/>
          <w:color w:val="000000" w:themeColor="text1"/>
        </w:rPr>
        <w:t xml:space="preserve">NBNCBC, CSCBC, and LACRBC </w:t>
      </w:r>
      <w:r w:rsidRPr="004C2BA3">
        <w:rPr>
          <w:rFonts w:ascii="Palatino Linotype" w:hAnsi="Palatino Linotype" w:cs="Palatino Linotype"/>
          <w:color w:val="000000" w:themeColor="text1"/>
        </w:rPr>
        <w:t xml:space="preserve">agree to comply with the terms, conditions, and requirements of the grant and thus submit to the jurisdiction of the Commission with regard to disbursement and administration of the grant. </w:t>
      </w:r>
    </w:p>
    <w:p w:rsidR="00266470" w:rsidRDefault="00D31EA4" w:rsidP="002E31D2">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s="Palatino Linotype"/>
          <w:color w:val="000000" w:themeColor="text1"/>
        </w:rPr>
        <w:lastRenderedPageBreak/>
        <w:t xml:space="preserve">NBNCBC, CSCBC, and LACRBC </w:t>
      </w:r>
      <w:r w:rsidR="00266470" w:rsidRPr="00EB655C">
        <w:rPr>
          <w:rFonts w:ascii="Palatino Linotype" w:hAnsi="Palatino Linotype" w:cs="Palatino Linotype"/>
          <w:color w:val="000000" w:themeColor="text1"/>
        </w:rPr>
        <w:t xml:space="preserve">shall complete </w:t>
      </w:r>
      <w:r w:rsidR="00AA68DE">
        <w:rPr>
          <w:rFonts w:ascii="Palatino Linotype" w:hAnsi="Palatino Linotype" w:cs="Palatino Linotype"/>
          <w:color w:val="000000" w:themeColor="text1"/>
        </w:rPr>
        <w:t>activities</w:t>
      </w:r>
      <w:r w:rsidR="00266470" w:rsidRPr="00EB655C">
        <w:rPr>
          <w:rFonts w:ascii="Palatino Linotype" w:hAnsi="Palatino Linotype" w:cs="Palatino Linotype"/>
          <w:color w:val="000000" w:themeColor="text1"/>
        </w:rPr>
        <w:t xml:space="preserve"> in accordance with and within the performance period set forth in the Commission-approved Action and Work Plans.</w:t>
      </w:r>
    </w:p>
    <w:p w:rsidR="00951862" w:rsidRDefault="00D31EA4" w:rsidP="00580976">
      <w:pPr>
        <w:numPr>
          <w:ilvl w:val="0"/>
          <w:numId w:val="10"/>
        </w:numPr>
        <w:autoSpaceDE w:val="0"/>
        <w:autoSpaceDN w:val="0"/>
        <w:adjustRightInd w:val="0"/>
        <w:rPr>
          <w:rFonts w:ascii="Palatino Linotype" w:hAnsi="Palatino Linotype" w:cs="Palatino Linotype"/>
          <w:color w:val="000000" w:themeColor="text1"/>
        </w:rPr>
      </w:pPr>
      <w:r>
        <w:rPr>
          <w:rFonts w:ascii="Palatino Linotype" w:hAnsi="Palatino Linotype"/>
          <w:color w:val="000000" w:themeColor="text1"/>
        </w:rPr>
        <w:t xml:space="preserve">NBNCBC, CSCBC, and LACRBC </w:t>
      </w:r>
      <w:r w:rsidR="00451B78" w:rsidRPr="00FC3F56">
        <w:rPr>
          <w:rFonts w:ascii="Palatino Linotype" w:hAnsi="Palatino Linotype" w:cs="Palatino Linotype"/>
          <w:color w:val="000000" w:themeColor="text1"/>
        </w:rPr>
        <w:t>must use the grant funds solely for the approved project</w:t>
      </w:r>
      <w:r w:rsidR="00316E63">
        <w:rPr>
          <w:rFonts w:ascii="Palatino Linotype" w:hAnsi="Palatino Linotype" w:cs="Palatino Linotype"/>
          <w:color w:val="000000" w:themeColor="text1"/>
        </w:rPr>
        <w:t>s/activities</w:t>
      </w:r>
      <w:r w:rsidR="00451B78" w:rsidRPr="00FC3F56">
        <w:rPr>
          <w:rFonts w:ascii="Palatino Linotype" w:hAnsi="Palatino Linotype" w:cs="Palatino Linotype"/>
          <w:color w:val="000000" w:themeColor="text1"/>
        </w:rPr>
        <w:t xml:space="preserve"> as described in the Cons</w:t>
      </w:r>
      <w:r w:rsidR="00451B78" w:rsidRPr="00580976">
        <w:rPr>
          <w:rFonts w:ascii="Palatino Linotype" w:hAnsi="Palatino Linotype" w:cs="Palatino Linotype"/>
          <w:color w:val="000000" w:themeColor="text1"/>
        </w:rPr>
        <w:t>ortia Commission-approved Action Plan</w:t>
      </w:r>
      <w:r w:rsidR="00316E63">
        <w:rPr>
          <w:rFonts w:ascii="Palatino Linotype" w:hAnsi="Palatino Linotype" w:cs="Palatino Linotype"/>
          <w:color w:val="000000" w:themeColor="text1"/>
        </w:rPr>
        <w:t>s</w:t>
      </w:r>
      <w:r w:rsidR="00451B78" w:rsidRPr="00580976">
        <w:rPr>
          <w:rFonts w:ascii="Palatino Linotype" w:hAnsi="Palatino Linotype" w:cs="Palatino Linotype"/>
          <w:color w:val="000000" w:themeColor="text1"/>
        </w:rPr>
        <w:t xml:space="preserve"> and Work Plan</w:t>
      </w:r>
      <w:r w:rsidR="00316E63">
        <w:rPr>
          <w:rFonts w:ascii="Palatino Linotype" w:hAnsi="Palatino Linotype" w:cs="Palatino Linotype"/>
          <w:color w:val="000000" w:themeColor="text1"/>
        </w:rPr>
        <w:t>s</w:t>
      </w:r>
      <w:r w:rsidR="00451B78" w:rsidRPr="00580976">
        <w:rPr>
          <w:rFonts w:ascii="Palatino Linotype" w:hAnsi="Palatino Linotype" w:cs="Palatino Linotype"/>
          <w:color w:val="000000" w:themeColor="text1"/>
        </w:rPr>
        <w:t>, (or approved revisions to such Plans and budgets).</w:t>
      </w:r>
    </w:p>
    <w:p w:rsidR="006B1FE3" w:rsidRDefault="006B1FE3" w:rsidP="00297092">
      <w:pPr>
        <w:autoSpaceDE w:val="0"/>
        <w:autoSpaceDN w:val="0"/>
        <w:adjustRightInd w:val="0"/>
        <w:ind w:left="360"/>
        <w:rPr>
          <w:rFonts w:ascii="Palatino Linotype" w:hAnsi="Palatino Linotype" w:cs="Palatino Linotype"/>
          <w:color w:val="000000" w:themeColor="text1"/>
        </w:rPr>
      </w:pPr>
    </w:p>
    <w:p w:rsidR="006B1FE3" w:rsidRPr="00322512" w:rsidRDefault="006B1FE3" w:rsidP="00322512">
      <w:pPr>
        <w:numPr>
          <w:ilvl w:val="0"/>
          <w:numId w:val="10"/>
        </w:numPr>
        <w:autoSpaceDE w:val="0"/>
        <w:autoSpaceDN w:val="0"/>
        <w:adjustRightInd w:val="0"/>
        <w:rPr>
          <w:rFonts w:ascii="Palatino Linotype" w:hAnsi="Palatino Linotype" w:cs="Palatino Linotype"/>
          <w:color w:val="000000" w:themeColor="text1"/>
        </w:rPr>
      </w:pPr>
      <w:r w:rsidRPr="00494268">
        <w:rPr>
          <w:rFonts w:ascii="Palatino" w:hAnsi="Palatino"/>
        </w:rPr>
        <w:t>Each Con</w:t>
      </w:r>
      <w:r>
        <w:rPr>
          <w:rFonts w:ascii="Palatino" w:hAnsi="Palatino"/>
        </w:rPr>
        <w:t xml:space="preserve">sortia grantee shall make </w:t>
      </w:r>
      <w:r w:rsidRPr="00494268">
        <w:rPr>
          <w:rFonts w:ascii="Palatino" w:hAnsi="Palatino"/>
        </w:rPr>
        <w:t xml:space="preserve">records available to the Commission upon request and </w:t>
      </w:r>
      <w:r w:rsidR="00B346F8">
        <w:rPr>
          <w:rFonts w:ascii="Palatino" w:hAnsi="Palatino"/>
        </w:rPr>
        <w:t xml:space="preserve">shall </w:t>
      </w:r>
      <w:r w:rsidRPr="00494268">
        <w:rPr>
          <w:rFonts w:ascii="Palatino" w:hAnsi="Palatino"/>
        </w:rPr>
        <w:t>agree that these records are subject to a financial audit by the Commission at any time within three years after the Grantee incurred the expense being audited.  A Consortia grantee shall provide access to the Commission upon 24 hours’ notice to evaluate work completed or being performed pursuant to the grant.</w:t>
      </w:r>
    </w:p>
    <w:p w:rsidR="002E31D2" w:rsidRDefault="002E31D2" w:rsidP="00580976">
      <w:pPr>
        <w:pStyle w:val="ListParagraph"/>
        <w:rPr>
          <w:rFonts w:ascii="Palatino Linotype" w:hAnsi="Palatino Linotype" w:cs="Palatino Linotype"/>
          <w:color w:val="000000" w:themeColor="text1"/>
        </w:rPr>
      </w:pPr>
    </w:p>
    <w:p w:rsidR="00951862" w:rsidRDefault="00451B78" w:rsidP="002E31D2">
      <w:pPr>
        <w:numPr>
          <w:ilvl w:val="0"/>
          <w:numId w:val="10"/>
        </w:numPr>
        <w:autoSpaceDE w:val="0"/>
        <w:autoSpaceDN w:val="0"/>
        <w:adjustRightInd w:val="0"/>
        <w:spacing w:after="170"/>
        <w:rPr>
          <w:rFonts w:ascii="Palatino Linotype" w:hAnsi="Palatino Linotype" w:cs="Palatino Linotype"/>
          <w:color w:val="000000" w:themeColor="text1"/>
        </w:rPr>
      </w:pPr>
      <w:r w:rsidRPr="002E31D2">
        <w:rPr>
          <w:rFonts w:ascii="Palatino Linotype" w:hAnsi="Palatino Linotype" w:cs="Palatino Linotype"/>
          <w:color w:val="000000" w:themeColor="text1"/>
        </w:rPr>
        <w:t>The Commission may withhold or terminate grant payments</w:t>
      </w:r>
      <w:r w:rsidR="00F810F6">
        <w:rPr>
          <w:rFonts w:ascii="Palatino Linotype" w:hAnsi="Palatino Linotype" w:cs="Palatino Linotype"/>
          <w:color w:val="000000" w:themeColor="text1"/>
        </w:rPr>
        <w:t xml:space="preserve"> to </w:t>
      </w:r>
      <w:r w:rsidR="00D31EA4">
        <w:rPr>
          <w:rFonts w:ascii="Palatino Linotype" w:hAnsi="Palatino Linotype"/>
          <w:color w:val="000000" w:themeColor="text1"/>
        </w:rPr>
        <w:t xml:space="preserve">NBNCBC, CSCBC, </w:t>
      </w:r>
      <w:r w:rsidR="00516771">
        <w:rPr>
          <w:rFonts w:ascii="Palatino Linotype" w:hAnsi="Palatino Linotype"/>
          <w:color w:val="000000" w:themeColor="text1"/>
        </w:rPr>
        <w:t>or</w:t>
      </w:r>
      <w:r w:rsidR="00D31EA4">
        <w:rPr>
          <w:rFonts w:ascii="Palatino Linotype" w:hAnsi="Palatino Linotype"/>
          <w:color w:val="000000" w:themeColor="text1"/>
        </w:rPr>
        <w:t xml:space="preserve"> LACRBC </w:t>
      </w:r>
      <w:r w:rsidR="00F810F6">
        <w:rPr>
          <w:rFonts w:ascii="Palatino Linotype" w:hAnsi="Palatino Linotype" w:cs="Palatino Linotype"/>
          <w:color w:val="000000" w:themeColor="text1"/>
        </w:rPr>
        <w:t>if the consortium</w:t>
      </w:r>
      <w:r w:rsidR="00433893" w:rsidRPr="002E31D2">
        <w:rPr>
          <w:rFonts w:ascii="Palatino Linotype" w:hAnsi="Palatino Linotype" w:cs="Palatino Linotype"/>
          <w:color w:val="000000" w:themeColor="text1"/>
        </w:rPr>
        <w:t xml:space="preserve"> </w:t>
      </w:r>
      <w:r w:rsidRPr="002E31D2">
        <w:rPr>
          <w:rFonts w:ascii="Palatino Linotype" w:hAnsi="Palatino Linotype" w:cs="Palatino Linotype"/>
          <w:color w:val="000000" w:themeColor="text1"/>
        </w:rPr>
        <w:t>do</w:t>
      </w:r>
      <w:r w:rsidR="00F810F6">
        <w:rPr>
          <w:rFonts w:ascii="Palatino Linotype" w:hAnsi="Palatino Linotype" w:cs="Palatino Linotype"/>
          <w:color w:val="000000" w:themeColor="text1"/>
        </w:rPr>
        <w:t>es</w:t>
      </w:r>
      <w:r w:rsidRPr="002E31D2">
        <w:rPr>
          <w:rFonts w:ascii="Palatino Linotype" w:hAnsi="Palatino Linotype" w:cs="Palatino Linotype"/>
          <w:color w:val="000000" w:themeColor="text1"/>
        </w:rPr>
        <w:t xml:space="preserve"> not comply with any of the requirements set forth in Decision 11-06-038 and this Resolution.</w:t>
      </w:r>
      <w:r w:rsidR="002E31D2">
        <w:rPr>
          <w:rFonts w:ascii="Palatino Linotype" w:hAnsi="Palatino Linotype" w:cs="Palatino Linotype"/>
          <w:color w:val="000000" w:themeColor="text1"/>
        </w:rPr>
        <w:t xml:space="preserve"> </w:t>
      </w:r>
    </w:p>
    <w:p w:rsidR="00815550" w:rsidRPr="00322512" w:rsidRDefault="00D31EA4" w:rsidP="00322512">
      <w:pPr>
        <w:numPr>
          <w:ilvl w:val="0"/>
          <w:numId w:val="10"/>
        </w:numPr>
        <w:autoSpaceDE w:val="0"/>
        <w:autoSpaceDN w:val="0"/>
        <w:adjustRightInd w:val="0"/>
        <w:spacing w:after="170"/>
        <w:ind w:right="187"/>
        <w:rPr>
          <w:rFonts w:ascii="Palatino Linotype" w:hAnsi="Palatino Linotype" w:cs="Palatino Linotype"/>
          <w:color w:val="000000" w:themeColor="text1"/>
        </w:rPr>
      </w:pPr>
      <w:r>
        <w:rPr>
          <w:rFonts w:ascii="Palatino Linotype" w:hAnsi="Palatino Linotype"/>
          <w:color w:val="000000" w:themeColor="text1"/>
        </w:rPr>
        <w:t xml:space="preserve">NBNCBC, CSCBC, and LACRBC </w:t>
      </w:r>
      <w:r w:rsidR="00815550" w:rsidRPr="000571D5">
        <w:rPr>
          <w:rFonts w:ascii="Palatino Linotype" w:hAnsi="Palatino Linotype" w:cs="Palatino Linotype"/>
          <w:color w:val="000000" w:themeColor="text1"/>
        </w:rPr>
        <w:t>shall comply with all guidelines, requirements and conditions associated with the CASF funds a</w:t>
      </w:r>
      <w:r w:rsidR="00815550">
        <w:rPr>
          <w:rFonts w:ascii="Palatino Linotype" w:hAnsi="Palatino Linotype" w:cs="Palatino Linotype"/>
          <w:color w:val="000000" w:themeColor="text1"/>
        </w:rPr>
        <w:t>ward as specified in D.11-06-038 and this Resolution</w:t>
      </w:r>
      <w:r w:rsidR="00815550" w:rsidRPr="000571D5">
        <w:rPr>
          <w:rFonts w:ascii="Palatino Linotype" w:hAnsi="Palatino Linotype" w:cs="Palatino Linotype"/>
          <w:color w:val="000000" w:themeColor="text1"/>
        </w:rPr>
        <w:t xml:space="preserve">. </w:t>
      </w:r>
    </w:p>
    <w:p w:rsidR="000D29D5" w:rsidRPr="00FA3D8C" w:rsidRDefault="00451B78" w:rsidP="00C52270">
      <w:pPr>
        <w:numPr>
          <w:ilvl w:val="0"/>
          <w:numId w:val="10"/>
        </w:numPr>
        <w:autoSpaceDE w:val="0"/>
        <w:autoSpaceDN w:val="0"/>
        <w:adjustRightInd w:val="0"/>
        <w:spacing w:after="170"/>
        <w:rPr>
          <w:rFonts w:ascii="Palatino Linotype" w:hAnsi="Palatino Linotype" w:cs="Palatino Linotype"/>
          <w:color w:val="000000" w:themeColor="text1"/>
        </w:rPr>
      </w:pPr>
      <w:r w:rsidRPr="00FA3D8C">
        <w:rPr>
          <w:rFonts w:ascii="Palatino Linotype" w:hAnsi="Palatino Linotype" w:cs="Palatino Linotype"/>
          <w:color w:val="000000" w:themeColor="text1"/>
        </w:rPr>
        <w:t xml:space="preserve">In the event that </w:t>
      </w:r>
      <w:r w:rsidR="00D31EA4">
        <w:rPr>
          <w:rFonts w:ascii="Palatino Linotype" w:hAnsi="Palatino Linotype"/>
          <w:color w:val="000000" w:themeColor="text1"/>
        </w:rPr>
        <w:t xml:space="preserve">NBNCBC, CSCBC, </w:t>
      </w:r>
      <w:r w:rsidR="00516771">
        <w:rPr>
          <w:rFonts w:ascii="Palatino Linotype" w:hAnsi="Palatino Linotype"/>
          <w:color w:val="000000" w:themeColor="text1"/>
        </w:rPr>
        <w:t>or</w:t>
      </w:r>
      <w:r w:rsidR="00D31EA4">
        <w:rPr>
          <w:rFonts w:ascii="Palatino Linotype" w:hAnsi="Palatino Linotype"/>
          <w:color w:val="000000" w:themeColor="text1"/>
        </w:rPr>
        <w:t xml:space="preserve"> LACRBC </w:t>
      </w:r>
      <w:r w:rsidR="00316E63">
        <w:rPr>
          <w:rFonts w:ascii="Palatino Linotype" w:hAnsi="Palatino Linotype" w:cs="Palatino Linotype"/>
          <w:color w:val="000000" w:themeColor="text1"/>
        </w:rPr>
        <w:t>fail</w:t>
      </w:r>
      <w:r w:rsidR="00DB4C10">
        <w:rPr>
          <w:rFonts w:ascii="Palatino Linotype" w:hAnsi="Palatino Linotype" w:cs="Palatino Linotype"/>
          <w:color w:val="000000" w:themeColor="text1"/>
        </w:rPr>
        <w:t>s</w:t>
      </w:r>
      <w:r w:rsidRPr="00FA3D8C">
        <w:rPr>
          <w:rFonts w:ascii="Palatino Linotype" w:hAnsi="Palatino Linotype" w:cs="Palatino Linotype"/>
          <w:color w:val="000000" w:themeColor="text1"/>
        </w:rPr>
        <w:t xml:space="preserve"> to complete the project</w:t>
      </w:r>
      <w:r w:rsidR="00316E63">
        <w:rPr>
          <w:rFonts w:ascii="Palatino Linotype" w:hAnsi="Palatino Linotype" w:cs="Palatino Linotype"/>
          <w:color w:val="000000" w:themeColor="text1"/>
        </w:rPr>
        <w:t>/activities</w:t>
      </w:r>
      <w:r w:rsidRPr="00FA3D8C">
        <w:rPr>
          <w:rFonts w:ascii="Palatino Linotype" w:hAnsi="Palatino Linotype" w:cs="Palatino Linotype"/>
          <w:color w:val="000000" w:themeColor="text1"/>
        </w:rPr>
        <w:t xml:space="preserve"> in accordance with the terms of approval granted by the Commission </w:t>
      </w:r>
      <w:r w:rsidR="00F810F6">
        <w:rPr>
          <w:rFonts w:ascii="Palatino Linotype" w:hAnsi="Palatino Linotype" w:cs="Palatino Linotype"/>
          <w:color w:val="000000" w:themeColor="text1"/>
        </w:rPr>
        <w:t xml:space="preserve">and this Resolution, </w:t>
      </w:r>
      <w:r w:rsidR="00516771">
        <w:rPr>
          <w:rFonts w:ascii="Palatino Linotype" w:hAnsi="Palatino Linotype" w:cs="Palatino Linotype"/>
          <w:color w:val="000000" w:themeColor="text1"/>
        </w:rPr>
        <w:t xml:space="preserve">the consortium, </w:t>
      </w:r>
      <w:r w:rsidR="002E31D2" w:rsidRPr="00FA3D8C">
        <w:rPr>
          <w:rFonts w:ascii="Palatino Linotype" w:hAnsi="Palatino Linotype" w:cs="Palatino Linotype"/>
          <w:color w:val="000000" w:themeColor="text1"/>
        </w:rPr>
        <w:t>represented by the Fiscal Agent,</w:t>
      </w:r>
      <w:r w:rsidRPr="00FA3D8C">
        <w:rPr>
          <w:rFonts w:ascii="Palatino Linotype" w:hAnsi="Palatino Linotype" w:cs="Palatino Linotype"/>
          <w:color w:val="000000" w:themeColor="text1"/>
        </w:rPr>
        <w:t xml:space="preserve"> will be required to reimburse some or all of the CASF funds that it has received. </w:t>
      </w:r>
    </w:p>
    <w:p w:rsidR="00186D33" w:rsidRPr="00853EC0" w:rsidRDefault="00451B78" w:rsidP="00FF100C">
      <w:pPr>
        <w:numPr>
          <w:ilvl w:val="0"/>
          <w:numId w:val="10"/>
        </w:numPr>
        <w:autoSpaceDE w:val="0"/>
        <w:autoSpaceDN w:val="0"/>
        <w:adjustRightInd w:val="0"/>
        <w:spacing w:after="170"/>
        <w:ind w:right="180"/>
        <w:rPr>
          <w:rFonts w:ascii="Palatino Linotype" w:hAnsi="Palatino Linotype" w:cs="Palatino Linotype"/>
          <w:color w:val="000000" w:themeColor="text1"/>
        </w:rPr>
      </w:pPr>
      <w:r w:rsidRPr="00FA66D1">
        <w:rPr>
          <w:rFonts w:ascii="Palatino Linotype" w:hAnsi="Palatino Linotype" w:cs="Palatino Linotype"/>
          <w:color w:val="000000" w:themeColor="text1"/>
        </w:rPr>
        <w:t xml:space="preserve">The commencement of the grant cycle will </w:t>
      </w:r>
      <w:r w:rsidRPr="00853EC0">
        <w:rPr>
          <w:rFonts w:ascii="Palatino Linotype" w:hAnsi="Palatino Linotype" w:cs="Palatino Linotype"/>
          <w:color w:val="000000" w:themeColor="text1"/>
        </w:rPr>
        <w:t>be</w:t>
      </w:r>
      <w:r w:rsidR="00210EDC" w:rsidRPr="00853EC0">
        <w:rPr>
          <w:rFonts w:ascii="Palatino Linotype" w:hAnsi="Palatino Linotype" w:cs="Palatino Linotype"/>
          <w:color w:val="000000" w:themeColor="text1"/>
        </w:rPr>
        <w:t xml:space="preserve"> </w:t>
      </w:r>
      <w:r w:rsidR="00EE72D2" w:rsidRPr="00853EC0">
        <w:rPr>
          <w:rFonts w:ascii="Palatino Linotype" w:hAnsi="Palatino Linotype" w:cs="Palatino Linotype"/>
          <w:color w:val="000000" w:themeColor="text1"/>
        </w:rPr>
        <w:t>January 1, 2017</w:t>
      </w:r>
      <w:r w:rsidR="003808D3" w:rsidRPr="00853EC0">
        <w:rPr>
          <w:rFonts w:ascii="Palatino Linotype" w:hAnsi="Palatino Linotype" w:cs="Palatino Linotype"/>
          <w:color w:val="000000" w:themeColor="text1"/>
        </w:rPr>
        <w:t>.</w:t>
      </w:r>
    </w:p>
    <w:p w:rsidR="00815550" w:rsidRPr="00694426" w:rsidRDefault="00815550" w:rsidP="00815550">
      <w:pPr>
        <w:numPr>
          <w:ilvl w:val="0"/>
          <w:numId w:val="10"/>
        </w:numPr>
        <w:autoSpaceDE w:val="0"/>
        <w:autoSpaceDN w:val="0"/>
        <w:adjustRightInd w:val="0"/>
        <w:spacing w:after="170"/>
        <w:rPr>
          <w:rFonts w:ascii="Palatino Linotype" w:hAnsi="Palatino Linotype" w:cs="Palatino Linotype"/>
          <w:color w:val="000000" w:themeColor="text1"/>
        </w:rPr>
      </w:pPr>
      <w:r>
        <w:rPr>
          <w:rFonts w:ascii="Palatino Linotype" w:hAnsi="Palatino Linotype" w:cs="Palatino Linotype"/>
          <w:color w:val="000000" w:themeColor="text1"/>
        </w:rPr>
        <w:t>Any changes to the substantive terms and conditions underlying Commission approval of the grant (e.g., changes to Action Plan, Work Plan, budget or designated Fiscal Agent, etc.) must be communicated in writing to the Communications Division Director at least 30 days before the anticipated change, and may be subject to approval by either the Director or by Commission resolution before becoming effective.</w:t>
      </w: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DB4C10" w:rsidRDefault="00DB4C10" w:rsidP="00FF100C">
      <w:pPr>
        <w:tabs>
          <w:tab w:val="left" w:pos="240"/>
          <w:tab w:val="left" w:pos="720"/>
          <w:tab w:val="right" w:pos="10080"/>
        </w:tabs>
        <w:jc w:val="both"/>
        <w:rPr>
          <w:rFonts w:ascii="Palatino Linotype" w:hAnsi="Palatino Linotype"/>
          <w:color w:val="000000" w:themeColor="text1"/>
        </w:rPr>
      </w:pPr>
    </w:p>
    <w:p w:rsidR="00846D53" w:rsidRPr="00B8240F" w:rsidRDefault="00E532A0" w:rsidP="00FF100C">
      <w:pPr>
        <w:tabs>
          <w:tab w:val="left" w:pos="240"/>
          <w:tab w:val="left" w:pos="720"/>
          <w:tab w:val="right" w:pos="10080"/>
        </w:tabs>
        <w:jc w:val="both"/>
        <w:rPr>
          <w:rFonts w:ascii="Palatino Linotype" w:hAnsi="Palatino Linotype"/>
          <w:color w:val="000000" w:themeColor="text1"/>
        </w:rPr>
      </w:pPr>
      <w:r w:rsidRPr="000571D5">
        <w:rPr>
          <w:rFonts w:ascii="Palatino Linotype" w:hAnsi="Palatino Linotype"/>
          <w:color w:val="000000" w:themeColor="text1"/>
        </w:rPr>
        <w:lastRenderedPageBreak/>
        <w:t xml:space="preserve">I hereby certify that this Resolution was adopted by the Public Utilities Commission at its regular </w:t>
      </w:r>
      <w:r w:rsidRPr="009178D6">
        <w:rPr>
          <w:rFonts w:ascii="Palatino Linotype" w:hAnsi="Palatino Linotype"/>
          <w:color w:val="000000" w:themeColor="text1"/>
        </w:rPr>
        <w:t xml:space="preserve">meeting on </w:t>
      </w:r>
      <w:r w:rsidR="00EE72D2" w:rsidRPr="00853EC0">
        <w:rPr>
          <w:rFonts w:ascii="Palatino Linotype" w:hAnsi="Palatino Linotype"/>
          <w:color w:val="000000" w:themeColor="text1"/>
        </w:rPr>
        <w:t xml:space="preserve">December </w:t>
      </w:r>
      <w:r w:rsidR="009178D6" w:rsidRPr="00853EC0">
        <w:rPr>
          <w:rFonts w:ascii="Palatino Linotype" w:hAnsi="Palatino Linotype"/>
          <w:color w:val="000000" w:themeColor="text1"/>
        </w:rPr>
        <w:t>1</w:t>
      </w:r>
      <w:r w:rsidR="00FF5722" w:rsidRPr="00853EC0">
        <w:rPr>
          <w:rFonts w:ascii="Palatino Linotype" w:hAnsi="Palatino Linotype"/>
          <w:color w:val="000000" w:themeColor="text1"/>
        </w:rPr>
        <w:t>,</w:t>
      </w:r>
      <w:r w:rsidR="00FF5722" w:rsidRPr="009178D6">
        <w:rPr>
          <w:rFonts w:ascii="Palatino Linotype" w:hAnsi="Palatino Linotype"/>
          <w:color w:val="000000" w:themeColor="text1"/>
        </w:rPr>
        <w:t xml:space="preserve"> 2016.  </w:t>
      </w:r>
      <w:r w:rsidRPr="009178D6">
        <w:rPr>
          <w:rFonts w:ascii="Palatino Linotype" w:hAnsi="Palatino Linotype"/>
          <w:color w:val="000000" w:themeColor="text1"/>
        </w:rPr>
        <w:t>The following</w:t>
      </w:r>
      <w:r w:rsidRPr="000571D5">
        <w:rPr>
          <w:rFonts w:ascii="Palatino Linotype" w:hAnsi="Palatino Linotype"/>
          <w:color w:val="000000" w:themeColor="text1"/>
        </w:rPr>
        <w:t xml:space="preserve"> Commissioners approved it:</w:t>
      </w:r>
    </w:p>
    <w:p w:rsidR="00FA66D1" w:rsidRDefault="00FA66D1" w:rsidP="00846D53">
      <w:pPr>
        <w:tabs>
          <w:tab w:val="right" w:pos="10080"/>
        </w:tabs>
        <w:rPr>
          <w:rFonts w:ascii="Palatino Linotype" w:hAnsi="Palatino Linotype"/>
          <w:color w:val="000000" w:themeColor="text1"/>
        </w:rPr>
      </w:pPr>
    </w:p>
    <w:p w:rsidR="00FA66D1" w:rsidRPr="00B8240F" w:rsidRDefault="00FA66D1" w:rsidP="00846D53">
      <w:pPr>
        <w:tabs>
          <w:tab w:val="right" w:pos="10080"/>
        </w:tabs>
        <w:rPr>
          <w:rFonts w:ascii="Palatino Linotype" w:hAnsi="Palatino Linotype"/>
          <w:color w:val="000000" w:themeColor="text1"/>
        </w:rPr>
      </w:pPr>
    </w:p>
    <w:p w:rsidR="00846D53" w:rsidRPr="00B8240F" w:rsidRDefault="00E532A0" w:rsidP="00846D53">
      <w:pPr>
        <w:tabs>
          <w:tab w:val="right" w:pos="8640"/>
        </w:tabs>
        <w:jc w:val="both"/>
        <w:rPr>
          <w:rFonts w:ascii="Palatino Linotype" w:hAnsi="Palatino Linotype"/>
          <w:color w:val="000000" w:themeColor="text1"/>
        </w:rPr>
      </w:pPr>
      <w:r w:rsidRPr="00B8240F">
        <w:rPr>
          <w:rFonts w:ascii="Palatino Linotype" w:hAnsi="Palatino Linotype"/>
          <w:color w:val="000000" w:themeColor="text1"/>
        </w:rPr>
        <w:tab/>
        <w:t>______________________________</w:t>
      </w:r>
    </w:p>
    <w:p w:rsidR="00846D53" w:rsidRPr="00B8240F" w:rsidRDefault="00E532A0" w:rsidP="00846D53">
      <w:pPr>
        <w:tabs>
          <w:tab w:val="left" w:pos="2790"/>
          <w:tab w:val="right" w:pos="7800"/>
        </w:tabs>
        <w:ind w:left="2610" w:firstLine="1980"/>
        <w:jc w:val="center"/>
        <w:rPr>
          <w:rFonts w:ascii="Palatino Linotype" w:hAnsi="Palatino Linotype"/>
          <w:color w:val="000000" w:themeColor="text1"/>
        </w:rPr>
      </w:pPr>
      <w:r w:rsidRPr="00B8240F">
        <w:rPr>
          <w:rFonts w:ascii="Palatino Linotype" w:hAnsi="Palatino Linotype"/>
          <w:color w:val="000000" w:themeColor="text1"/>
        </w:rPr>
        <w:t>TIMOTHY J. SULLIVAN</w:t>
      </w:r>
    </w:p>
    <w:p w:rsidR="00E84ADD" w:rsidRDefault="00E532A0" w:rsidP="00A84A6E">
      <w:pPr>
        <w:tabs>
          <w:tab w:val="right" w:pos="7920"/>
        </w:tabs>
        <w:jc w:val="both"/>
        <w:rPr>
          <w:rFonts w:ascii="Palatino Linotype" w:hAnsi="Palatino Linotype"/>
          <w:b/>
          <w:sz w:val="32"/>
          <w:szCs w:val="32"/>
        </w:rPr>
      </w:pPr>
      <w:r w:rsidRPr="00B8240F">
        <w:rPr>
          <w:rFonts w:ascii="Palatino Linotype" w:hAnsi="Palatino Linotype"/>
          <w:color w:val="000000" w:themeColor="text1"/>
        </w:rPr>
        <w:tab/>
        <w:t xml:space="preserve">Executive Director   </w:t>
      </w:r>
    </w:p>
    <w:p w:rsidR="00EE11E6" w:rsidRDefault="00EE11E6">
      <w:pPr>
        <w:rPr>
          <w:rFonts w:ascii="Palatino Linotype" w:hAnsi="Palatino Linotype"/>
          <w:b/>
          <w:sz w:val="32"/>
          <w:szCs w:val="32"/>
        </w:rPr>
        <w:sectPr w:rsidR="00EE11E6" w:rsidSect="00B24720">
          <w:headerReference w:type="default" r:id="rId11"/>
          <w:footerReference w:type="default" r:id="rId12"/>
          <w:headerReference w:type="first" r:id="rId13"/>
          <w:footerReference w:type="first" r:id="rId14"/>
          <w:pgSz w:w="12240" w:h="15840"/>
          <w:pgMar w:top="1440" w:right="1440" w:bottom="1260" w:left="1440" w:header="720" w:footer="432" w:gutter="0"/>
          <w:pgNumType w:start="1"/>
          <w:cols w:space="720"/>
          <w:titlePg/>
          <w:docGrid w:linePitch="360"/>
        </w:sectPr>
      </w:pPr>
    </w:p>
    <w:p w:rsidR="00A84A6E" w:rsidRDefault="00A84A6E">
      <w:pP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A84A6E" w:rsidRDefault="00A84A6E" w:rsidP="0082677C">
      <w:pPr>
        <w:jc w:val="center"/>
        <w:rPr>
          <w:rFonts w:ascii="Palatino Linotype" w:hAnsi="Palatino Linotype"/>
          <w:b/>
          <w:sz w:val="32"/>
          <w:szCs w:val="32"/>
        </w:rPr>
      </w:pPr>
    </w:p>
    <w:p w:rsidR="0082677C" w:rsidRDefault="00E84ADD" w:rsidP="0082677C">
      <w:pPr>
        <w:jc w:val="center"/>
        <w:rPr>
          <w:rFonts w:ascii="Palatino Linotype" w:hAnsi="Palatino Linotype"/>
          <w:b/>
          <w:sz w:val="32"/>
          <w:szCs w:val="32"/>
        </w:rPr>
        <w:sectPr w:rsidR="0082677C" w:rsidSect="00B24720">
          <w:headerReference w:type="first" r:id="rId15"/>
          <w:footerReference w:type="first" r:id="rId16"/>
          <w:pgSz w:w="12240" w:h="15840"/>
          <w:pgMar w:top="1440" w:right="1440" w:bottom="1440" w:left="1440" w:header="720" w:footer="432" w:gutter="0"/>
          <w:pgNumType w:start="1"/>
          <w:cols w:space="720"/>
          <w:titlePg/>
          <w:docGrid w:linePitch="360"/>
        </w:sectPr>
      </w:pPr>
      <w:r w:rsidRPr="00CB2C07">
        <w:rPr>
          <w:rFonts w:ascii="Palatino Linotype" w:hAnsi="Palatino Linotype"/>
          <w:b/>
          <w:sz w:val="32"/>
          <w:szCs w:val="32"/>
        </w:rPr>
        <w:t>APPENDIX</w:t>
      </w:r>
    </w:p>
    <w:p w:rsidR="00E84ADD" w:rsidRDefault="00E84ADD" w:rsidP="0082677C">
      <w:pPr>
        <w:jc w:val="center"/>
        <w:rPr>
          <w:rFonts w:ascii="Palatino Linotype" w:hAnsi="Palatino Linotype"/>
          <w:b/>
          <w:sz w:val="32"/>
          <w:szCs w:val="32"/>
        </w:rPr>
      </w:pPr>
    </w:p>
    <w:p w:rsidR="00E84ADD" w:rsidRDefault="005E5478" w:rsidP="00A768EB">
      <w:pPr>
        <w:keepNext/>
        <w:keepLines/>
        <w:jc w:val="center"/>
        <w:rPr>
          <w:rFonts w:ascii="Palatino Linotype" w:hAnsi="Palatino Linotype"/>
          <w:b/>
          <w:color w:val="000000" w:themeColor="text1"/>
        </w:rPr>
      </w:pPr>
      <w:r>
        <w:rPr>
          <w:rFonts w:ascii="Palatino Linotype" w:hAnsi="Palatino Linotype"/>
          <w:b/>
        </w:rPr>
        <w:t>North Bay/North Coast</w:t>
      </w:r>
      <w:r w:rsidR="00A768EB">
        <w:rPr>
          <w:rFonts w:ascii="Palatino Linotype" w:hAnsi="Palatino Linotype"/>
          <w:b/>
        </w:rPr>
        <w:t xml:space="preserve"> </w:t>
      </w:r>
      <w:r w:rsidR="00E84ADD">
        <w:rPr>
          <w:rFonts w:ascii="Palatino Linotype" w:hAnsi="Palatino Linotype"/>
          <w:b/>
          <w:color w:val="000000" w:themeColor="text1"/>
        </w:rPr>
        <w:t>Broadband Consortium Work Plan</w:t>
      </w:r>
    </w:p>
    <w:p w:rsidR="00A018F7" w:rsidRDefault="00A018F7" w:rsidP="00A768EB">
      <w:pPr>
        <w:keepNext/>
        <w:keepLines/>
        <w:jc w:val="center"/>
        <w:rPr>
          <w:rFonts w:ascii="Palatino Linotype" w:hAnsi="Palatino Linotype"/>
          <w:b/>
          <w:color w:val="000000" w:themeColor="text1"/>
        </w:rPr>
      </w:pPr>
      <w:r>
        <w:rPr>
          <w:rFonts w:ascii="Palatino Linotype" w:hAnsi="Palatino Linotype"/>
          <w:b/>
          <w:color w:val="000000" w:themeColor="text1"/>
        </w:rPr>
        <w:t>Year 1</w:t>
      </w:r>
    </w:p>
    <w:p w:rsidR="00A768EB" w:rsidRDefault="00FE0665" w:rsidP="00E96412">
      <w:pPr>
        <w:rPr>
          <w:rFonts w:ascii="Palatino Linotype" w:hAnsi="Palatino Linotype"/>
          <w:b/>
          <w:color w:val="000000" w:themeColor="text1"/>
        </w:rPr>
      </w:pPr>
      <w:r>
        <w:rPr>
          <w:noProof/>
        </w:rPr>
        <w:drawing>
          <wp:anchor distT="0" distB="0" distL="114300" distR="114300" simplePos="0" relativeHeight="251684864" behindDoc="0" locked="0" layoutInCell="1" allowOverlap="1" wp14:anchorId="11BD0F13" wp14:editId="1CF7F80A">
            <wp:simplePos x="0" y="0"/>
            <wp:positionH relativeFrom="column">
              <wp:posOffset>914400</wp:posOffset>
            </wp:positionH>
            <wp:positionV relativeFrom="paragraph">
              <wp:align>top</wp:align>
            </wp:positionV>
            <wp:extent cx="5943600" cy="7468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7468235"/>
                    </a:xfrm>
                    <a:prstGeom prst="rect">
                      <a:avLst/>
                    </a:prstGeom>
                  </pic:spPr>
                </pic:pic>
              </a:graphicData>
            </a:graphic>
          </wp:anchor>
        </w:drawing>
      </w:r>
      <w:r w:rsidR="00E96412">
        <w:rPr>
          <w:rFonts w:ascii="Palatino Linotype" w:hAnsi="Palatino Linotype"/>
          <w:b/>
          <w:color w:val="000000" w:themeColor="text1"/>
        </w:rPr>
        <w:br w:type="textWrapping" w:clear="all"/>
      </w:r>
      <w:r w:rsidR="00FD3E13">
        <w:rPr>
          <w:noProof/>
        </w:rPr>
        <w:lastRenderedPageBreak/>
        <w:drawing>
          <wp:inline distT="0" distB="0" distL="0" distR="0" wp14:anchorId="638123BF" wp14:editId="6C454CB2">
            <wp:extent cx="5912603" cy="80668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12603" cy="8066868"/>
                    </a:xfrm>
                    <a:prstGeom prst="rect">
                      <a:avLst/>
                    </a:prstGeom>
                  </pic:spPr>
                </pic:pic>
              </a:graphicData>
            </a:graphic>
          </wp:inline>
        </w:drawing>
      </w:r>
      <w:r w:rsidR="00A768EB">
        <w:rPr>
          <w:rFonts w:ascii="Palatino Linotype" w:hAnsi="Palatino Linotype"/>
          <w:b/>
          <w:color w:val="000000" w:themeColor="text1"/>
        </w:rPr>
        <w:br w:type="page"/>
      </w:r>
    </w:p>
    <w:p w:rsidR="002E1D04" w:rsidRDefault="00FD3E13" w:rsidP="00A768EB">
      <w:pPr>
        <w:jc w:val="center"/>
        <w:rPr>
          <w:rFonts w:ascii="Palatino Linotype" w:hAnsi="Palatino Linotype"/>
          <w:b/>
          <w:color w:val="000000" w:themeColor="text1"/>
        </w:rPr>
      </w:pPr>
      <w:r>
        <w:rPr>
          <w:noProof/>
        </w:rPr>
        <w:lastRenderedPageBreak/>
        <w:drawing>
          <wp:inline distT="0" distB="0" distL="0" distR="0" wp14:anchorId="05E1D122" wp14:editId="4320AD5D">
            <wp:extent cx="5922335" cy="840916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7936" cy="8417116"/>
                    </a:xfrm>
                    <a:prstGeom prst="rect">
                      <a:avLst/>
                    </a:prstGeom>
                  </pic:spPr>
                </pic:pic>
              </a:graphicData>
            </a:graphic>
          </wp:inline>
        </w:drawing>
      </w:r>
    </w:p>
    <w:p w:rsidR="00F2039F" w:rsidRDefault="00FD3E13" w:rsidP="006C4974">
      <w:pPr>
        <w:jc w:val="center"/>
        <w:rPr>
          <w:rFonts w:ascii="Palatino Linotype" w:hAnsi="Palatino Linotype"/>
          <w:b/>
          <w:color w:val="000000" w:themeColor="text1"/>
        </w:rPr>
      </w:pPr>
      <w:r>
        <w:rPr>
          <w:noProof/>
        </w:rPr>
        <w:lastRenderedPageBreak/>
        <w:drawing>
          <wp:inline distT="0" distB="0" distL="0" distR="0" wp14:anchorId="57A7A279" wp14:editId="5510E60E">
            <wp:extent cx="5943600" cy="60902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6090285"/>
                    </a:xfrm>
                    <a:prstGeom prst="rect">
                      <a:avLst/>
                    </a:prstGeom>
                  </pic:spPr>
                </pic:pic>
              </a:graphicData>
            </a:graphic>
          </wp:inline>
        </w:drawing>
      </w:r>
    </w:p>
    <w:p w:rsidR="00864448" w:rsidRDefault="00864448" w:rsidP="006C4974">
      <w:pPr>
        <w:jc w:val="center"/>
        <w:rPr>
          <w:rFonts w:ascii="Palatino Linotype" w:hAnsi="Palatino Linotype"/>
          <w:b/>
          <w:color w:val="000000" w:themeColor="text1"/>
        </w:rPr>
      </w:pPr>
      <w:r>
        <w:rPr>
          <w:noProof/>
        </w:rPr>
        <w:lastRenderedPageBreak/>
        <w:drawing>
          <wp:inline distT="0" distB="0" distL="0" distR="0" wp14:anchorId="045688B9" wp14:editId="06C7C853">
            <wp:extent cx="5943600" cy="7681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81595"/>
                    </a:xfrm>
                    <a:prstGeom prst="rect">
                      <a:avLst/>
                    </a:prstGeom>
                  </pic:spPr>
                </pic:pic>
              </a:graphicData>
            </a:graphic>
          </wp:inline>
        </w:drawing>
      </w:r>
    </w:p>
    <w:p w:rsidR="00F2039F" w:rsidRDefault="00F2039F" w:rsidP="006C4974">
      <w:pPr>
        <w:jc w:val="center"/>
        <w:rPr>
          <w:rFonts w:ascii="Palatino Linotype" w:hAnsi="Palatino Linotype"/>
          <w:b/>
          <w:color w:val="000000" w:themeColor="text1"/>
        </w:rPr>
      </w:pPr>
    </w:p>
    <w:p w:rsidR="007556A4" w:rsidRDefault="007556A4" w:rsidP="006C4974">
      <w:pPr>
        <w:jc w:val="center"/>
        <w:rPr>
          <w:rFonts w:ascii="Palatino Linotype" w:hAnsi="Palatino Linotype"/>
          <w:b/>
          <w:color w:val="000000" w:themeColor="text1"/>
        </w:rPr>
      </w:pPr>
    </w:p>
    <w:p w:rsidR="00EE11E6" w:rsidRDefault="00EE11E6" w:rsidP="006C4974">
      <w:pPr>
        <w:jc w:val="center"/>
        <w:rPr>
          <w:rFonts w:ascii="Palatino Linotype" w:hAnsi="Palatino Linotype"/>
          <w:b/>
          <w:color w:val="000000" w:themeColor="text1"/>
        </w:rPr>
      </w:pPr>
    </w:p>
    <w:p w:rsidR="00EE11E6" w:rsidRDefault="00EE11E6" w:rsidP="006C4974">
      <w:pPr>
        <w:jc w:val="center"/>
        <w:rPr>
          <w:rFonts w:ascii="Palatino Linotype" w:hAnsi="Palatino Linotype"/>
          <w:b/>
          <w:color w:val="000000" w:themeColor="text1"/>
        </w:rPr>
      </w:pPr>
    </w:p>
    <w:p w:rsidR="00EE11E6" w:rsidRDefault="00EE11E6" w:rsidP="006C4974">
      <w:pPr>
        <w:jc w:val="center"/>
        <w:rPr>
          <w:rFonts w:ascii="Palatino Linotype" w:hAnsi="Palatino Linotype"/>
          <w:b/>
          <w:color w:val="000000" w:themeColor="text1"/>
        </w:rPr>
      </w:pPr>
    </w:p>
    <w:p w:rsidR="00FA3895" w:rsidRDefault="00FA3895">
      <w:pPr>
        <w:rPr>
          <w:noProof/>
        </w:rPr>
      </w:pPr>
      <w:r>
        <w:rPr>
          <w:noProof/>
        </w:rPr>
        <w:br w:type="page"/>
      </w:r>
      <w:r>
        <w:rPr>
          <w:noProof/>
        </w:rPr>
        <w:drawing>
          <wp:anchor distT="0" distB="0" distL="114300" distR="114300" simplePos="0" relativeHeight="251681792" behindDoc="0" locked="0" layoutInCell="1" allowOverlap="1" wp14:anchorId="395CC496" wp14:editId="36EE7D51">
            <wp:simplePos x="0" y="0"/>
            <wp:positionH relativeFrom="column">
              <wp:posOffset>721360</wp:posOffset>
            </wp:positionH>
            <wp:positionV relativeFrom="paragraph">
              <wp:posOffset>43180</wp:posOffset>
            </wp:positionV>
            <wp:extent cx="5941060" cy="5307965"/>
            <wp:effectExtent l="0" t="0" r="2540" b="6985"/>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5307965"/>
                    </a:xfrm>
                    <a:prstGeom prst="rect">
                      <a:avLst/>
                    </a:prstGeom>
                    <a:noFill/>
                    <a:ln>
                      <a:noFill/>
                    </a:ln>
                    <a:extLst/>
                  </pic:spPr>
                </pic:pic>
              </a:graphicData>
            </a:graphic>
            <wp14:sizeRelV relativeFrom="margin">
              <wp14:pctHeight>0</wp14:pctHeight>
            </wp14:sizeRelV>
          </wp:anchor>
        </w:drawing>
      </w:r>
    </w:p>
    <w:p w:rsidR="007D5A70" w:rsidRDefault="00A84A6E" w:rsidP="00B45AE4">
      <w:pPr>
        <w:keepNext/>
        <w:keepLines/>
        <w:jc w:val="center"/>
        <w:rPr>
          <w:noProof/>
        </w:rPr>
      </w:pPr>
      <w:r>
        <w:rPr>
          <w:noProof/>
        </w:rPr>
        <w:lastRenderedPageBreak/>
        <w:drawing>
          <wp:anchor distT="0" distB="0" distL="114300" distR="114300" simplePos="0" relativeHeight="251663360" behindDoc="0" locked="0" layoutInCell="1" allowOverlap="1" wp14:anchorId="764A698F" wp14:editId="1FC08AB0">
            <wp:simplePos x="0" y="0"/>
            <wp:positionH relativeFrom="column">
              <wp:posOffset>464508</wp:posOffset>
            </wp:positionH>
            <wp:positionV relativeFrom="paragraph">
              <wp:posOffset>187325</wp:posOffset>
            </wp:positionV>
            <wp:extent cx="5951220" cy="5051425"/>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220" cy="5051425"/>
                    </a:xfrm>
                    <a:prstGeom prst="rect">
                      <a:avLst/>
                    </a:prstGeom>
                    <a:noFill/>
                    <a:ln>
                      <a:noFill/>
                    </a:ln>
                    <a:extLst/>
                  </pic:spPr>
                </pic:pic>
              </a:graphicData>
            </a:graphic>
            <wp14:sizeRelV relativeFrom="margin">
              <wp14:pctHeight>0</wp14:pctHeight>
            </wp14:sizeRelV>
          </wp:anchor>
        </w:drawing>
      </w: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noProof/>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pPr>
        <w:rPr>
          <w:rFonts w:ascii="Palatino Linotype" w:hAnsi="Palatino Linotype"/>
          <w:b/>
        </w:rPr>
      </w:pPr>
      <w:r>
        <w:rPr>
          <w:rFonts w:ascii="Palatino Linotype" w:hAnsi="Palatino Linotype"/>
          <w:b/>
        </w:rPr>
        <w:br w:type="page"/>
      </w:r>
    </w:p>
    <w:p w:rsidR="00A018F7" w:rsidRDefault="00A018F7">
      <w:pPr>
        <w:rPr>
          <w:rFonts w:ascii="Palatino Linotype" w:hAnsi="Palatino Linotype"/>
          <w:b/>
        </w:rPr>
      </w:pPr>
    </w:p>
    <w:p w:rsidR="007D5A70" w:rsidRDefault="00A84A6E" w:rsidP="00EE11E6">
      <w:pPr>
        <w:rPr>
          <w:rFonts w:ascii="Palatino Linotype" w:hAnsi="Palatino Linotype"/>
          <w:b/>
        </w:rPr>
      </w:pPr>
      <w:r>
        <w:rPr>
          <w:noProof/>
        </w:rPr>
        <w:drawing>
          <wp:anchor distT="0" distB="0" distL="114300" distR="114300" simplePos="0" relativeHeight="251665408" behindDoc="0" locked="0" layoutInCell="1" allowOverlap="1" wp14:anchorId="38953F74" wp14:editId="50B023D9">
            <wp:simplePos x="0" y="0"/>
            <wp:positionH relativeFrom="column">
              <wp:posOffset>492760</wp:posOffset>
            </wp:positionH>
            <wp:positionV relativeFrom="paragraph">
              <wp:posOffset>160020</wp:posOffset>
            </wp:positionV>
            <wp:extent cx="5944870" cy="3050540"/>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870" cy="305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A84A6E" w:rsidP="00B45AE4">
      <w:pPr>
        <w:keepNext/>
        <w:keepLines/>
        <w:jc w:val="center"/>
        <w:rPr>
          <w:rFonts w:ascii="Palatino Linotype" w:hAnsi="Palatino Linotype"/>
          <w:b/>
        </w:rPr>
      </w:pPr>
      <w:r>
        <w:rPr>
          <w:noProof/>
        </w:rPr>
        <w:drawing>
          <wp:anchor distT="0" distB="0" distL="114300" distR="114300" simplePos="0" relativeHeight="251667456" behindDoc="0" locked="0" layoutInCell="1" allowOverlap="1" wp14:anchorId="105C2C74" wp14:editId="3B2211D7">
            <wp:simplePos x="0" y="0"/>
            <wp:positionH relativeFrom="column">
              <wp:posOffset>549652</wp:posOffset>
            </wp:positionH>
            <wp:positionV relativeFrom="paragraph">
              <wp:posOffset>131305</wp:posOffset>
            </wp:positionV>
            <wp:extent cx="5889403" cy="5052448"/>
            <wp:effectExtent l="0" t="0" r="0" b="0"/>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9403" cy="505244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rsidP="00B45AE4">
      <w:pPr>
        <w:keepNext/>
        <w:keepLines/>
        <w:jc w:val="center"/>
        <w:rPr>
          <w:rFonts w:ascii="Palatino Linotype" w:hAnsi="Palatino Linotype"/>
          <w:b/>
        </w:rPr>
      </w:pPr>
    </w:p>
    <w:p w:rsidR="007D5A70" w:rsidRDefault="007D5A70">
      <w:pPr>
        <w:rPr>
          <w:rFonts w:ascii="Palatino Linotype" w:hAnsi="Palatino Linotype"/>
          <w:b/>
        </w:rPr>
      </w:pPr>
    </w:p>
    <w:p w:rsidR="007D5A70" w:rsidRDefault="007D5A70">
      <w:pPr>
        <w:rPr>
          <w:rFonts w:ascii="Palatino Linotype" w:hAnsi="Palatino Linotype"/>
          <w:b/>
        </w:rPr>
      </w:pPr>
    </w:p>
    <w:p w:rsidR="007D5A70" w:rsidRDefault="00061DE9">
      <w:pPr>
        <w:rPr>
          <w:rFonts w:ascii="Palatino Linotype" w:hAnsi="Palatino Linotype"/>
          <w:b/>
        </w:rPr>
      </w:pPr>
      <w:r>
        <w:rPr>
          <w:noProof/>
        </w:rPr>
        <w:drawing>
          <wp:anchor distT="0" distB="0" distL="114300" distR="114300" simplePos="0" relativeHeight="251675648" behindDoc="0" locked="0" layoutInCell="1" allowOverlap="1" wp14:anchorId="391C8865" wp14:editId="16A95E77">
            <wp:simplePos x="0" y="0"/>
            <wp:positionH relativeFrom="column">
              <wp:posOffset>133350</wp:posOffset>
            </wp:positionH>
            <wp:positionV relativeFrom="paragraph">
              <wp:posOffset>116205</wp:posOffset>
            </wp:positionV>
            <wp:extent cx="6681470" cy="4048125"/>
            <wp:effectExtent l="0" t="0" r="5080" b="9525"/>
            <wp:wrapNone/>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1470" cy="4048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96412" w:rsidRDefault="00061DE9">
      <w:pPr>
        <w:rPr>
          <w:rFonts w:ascii="Palatino Linotype" w:hAnsi="Palatino Linotype"/>
          <w:b/>
        </w:rPr>
        <w:sectPr w:rsidR="00E96412" w:rsidSect="0087624E">
          <w:headerReference w:type="default" r:id="rId27"/>
          <w:footerReference w:type="default" r:id="rId28"/>
          <w:footerReference w:type="first" r:id="rId29"/>
          <w:pgSz w:w="12240" w:h="15840"/>
          <w:pgMar w:top="720" w:right="720" w:bottom="720" w:left="720" w:header="720" w:footer="432" w:gutter="0"/>
          <w:pgNumType w:start="1"/>
          <w:cols w:space="720"/>
          <w:docGrid w:linePitch="360"/>
        </w:sectPr>
      </w:pPr>
      <w:r>
        <w:rPr>
          <w:noProof/>
        </w:rPr>
        <w:drawing>
          <wp:anchor distT="0" distB="0" distL="114300" distR="114300" simplePos="0" relativeHeight="251683840" behindDoc="0" locked="0" layoutInCell="1" allowOverlap="1" wp14:anchorId="442D620A" wp14:editId="1C16FE0A">
            <wp:simplePos x="0" y="0"/>
            <wp:positionH relativeFrom="column">
              <wp:posOffset>139700</wp:posOffset>
            </wp:positionH>
            <wp:positionV relativeFrom="paragraph">
              <wp:posOffset>4143122</wp:posOffset>
            </wp:positionV>
            <wp:extent cx="6438900" cy="3768978"/>
            <wp:effectExtent l="0" t="0" r="0" b="3175"/>
            <wp:wrapNone/>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8900" cy="376897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E11E6">
        <w:rPr>
          <w:rFonts w:ascii="Palatino Linotype" w:hAnsi="Palatino Linotype"/>
          <w:b/>
        </w:rPr>
        <w:br w:type="page"/>
      </w:r>
    </w:p>
    <w:p w:rsidR="007D5A70" w:rsidRDefault="007D5A70">
      <w:pPr>
        <w:rPr>
          <w:rFonts w:ascii="Palatino Linotype" w:hAnsi="Palatino Linotype"/>
          <w:b/>
        </w:rPr>
      </w:pPr>
    </w:p>
    <w:p w:rsidR="00061DE9" w:rsidRDefault="007D5A70" w:rsidP="00A84A6E">
      <w:pPr>
        <w:rPr>
          <w:rFonts w:ascii="Palatino Linotype" w:hAnsi="Palatino Linotype"/>
          <w:b/>
        </w:rPr>
      </w:pPr>
      <w:r>
        <w:rPr>
          <w:noProof/>
        </w:rPr>
        <w:drawing>
          <wp:anchor distT="0" distB="0" distL="114300" distR="114300" simplePos="0" relativeHeight="251671552" behindDoc="0" locked="0" layoutInCell="1" allowOverlap="1" wp14:anchorId="413F113C" wp14:editId="2B850DA1">
            <wp:simplePos x="0" y="0"/>
            <wp:positionH relativeFrom="column">
              <wp:posOffset>471827</wp:posOffset>
            </wp:positionH>
            <wp:positionV relativeFrom="paragraph">
              <wp:posOffset>277033</wp:posOffset>
            </wp:positionV>
            <wp:extent cx="5952490" cy="4934585"/>
            <wp:effectExtent l="0" t="0" r="0" b="0"/>
            <wp:wrapNone/>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2490" cy="493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Pr="00061DE9" w:rsidRDefault="00061DE9" w:rsidP="00061DE9">
      <w:pPr>
        <w:rPr>
          <w:rFonts w:ascii="Palatino Linotype" w:hAnsi="Palatino Linotype"/>
        </w:rPr>
      </w:pPr>
    </w:p>
    <w:p w:rsidR="00061DE9" w:rsidRDefault="00061DE9" w:rsidP="00061DE9">
      <w:pPr>
        <w:rPr>
          <w:rFonts w:ascii="Palatino Linotype" w:hAnsi="Palatino Linotype"/>
        </w:rPr>
      </w:pPr>
    </w:p>
    <w:p w:rsidR="00061DE9" w:rsidRDefault="00061DE9" w:rsidP="00061DE9">
      <w:pPr>
        <w:jc w:val="center"/>
        <w:rPr>
          <w:rFonts w:ascii="Palatino Linotype" w:hAnsi="Palatino Linotype"/>
        </w:rPr>
      </w:pPr>
    </w:p>
    <w:p w:rsidR="00516771" w:rsidRPr="00061DE9" w:rsidRDefault="00516771" w:rsidP="00061DE9">
      <w:pPr>
        <w:rPr>
          <w:rFonts w:ascii="Palatino Linotype" w:hAnsi="Palatino Linotype"/>
        </w:rPr>
        <w:sectPr w:rsidR="00516771" w:rsidRPr="00061DE9" w:rsidSect="0087624E">
          <w:footerReference w:type="default" r:id="rId32"/>
          <w:pgSz w:w="12240" w:h="15840"/>
          <w:pgMar w:top="720" w:right="720" w:bottom="720" w:left="720" w:header="720" w:footer="432" w:gutter="0"/>
          <w:pgNumType w:start="1"/>
          <w:cols w:space="720"/>
          <w:docGrid w:linePitch="360"/>
        </w:sectPr>
      </w:pPr>
    </w:p>
    <w:p w:rsidR="00936F96" w:rsidRPr="0070228F" w:rsidRDefault="00936F96" w:rsidP="00936F96">
      <w:pPr>
        <w:keepNext/>
        <w:keepLines/>
        <w:jc w:val="center"/>
        <w:rPr>
          <w:rFonts w:ascii="Palatino Linotype" w:hAnsi="Palatino Linotype"/>
          <w:b/>
        </w:rPr>
      </w:pPr>
      <w:r>
        <w:rPr>
          <w:rFonts w:ascii="Palatino Linotype" w:hAnsi="Palatino Linotype"/>
          <w:b/>
        </w:rPr>
        <w:lastRenderedPageBreak/>
        <w:t>APPENDIX B</w:t>
      </w:r>
    </w:p>
    <w:p w:rsidR="00936F96" w:rsidRDefault="00936F96" w:rsidP="00936F96">
      <w:pPr>
        <w:jc w:val="center"/>
        <w:rPr>
          <w:rFonts w:ascii="Palatino Linotype" w:hAnsi="Palatino Linotype"/>
          <w:b/>
          <w:color w:val="000000" w:themeColor="text1"/>
        </w:rPr>
      </w:pPr>
      <w:r>
        <w:rPr>
          <w:rFonts w:ascii="Palatino Linotype" w:hAnsi="Palatino Linotype"/>
          <w:b/>
          <w:color w:val="000000" w:themeColor="text1"/>
        </w:rPr>
        <w:t>Central Sierra Connect Broadband Consortium</w:t>
      </w:r>
    </w:p>
    <w:p w:rsidR="00936F96" w:rsidRDefault="00936F96" w:rsidP="00936F96">
      <w:pPr>
        <w:jc w:val="center"/>
        <w:rPr>
          <w:rFonts w:ascii="Palatino Linotype" w:hAnsi="Palatino Linotype"/>
          <w:b/>
          <w:color w:val="000000" w:themeColor="text1"/>
        </w:rPr>
      </w:pPr>
      <w:r>
        <w:rPr>
          <w:rFonts w:ascii="Palatino Linotype" w:hAnsi="Palatino Linotype"/>
          <w:b/>
          <w:color w:val="000000" w:themeColor="text1"/>
        </w:rPr>
        <w:t>Work Plan</w:t>
      </w:r>
    </w:p>
    <w:p w:rsidR="00936F96" w:rsidRDefault="00936F96" w:rsidP="00936F96">
      <w:pPr>
        <w:jc w:val="center"/>
        <w:rPr>
          <w:rFonts w:ascii="Palatino Linotype" w:hAnsi="Palatino Linotype"/>
          <w:b/>
          <w:color w:val="000000" w:themeColor="text1"/>
        </w:rPr>
      </w:pPr>
    </w:p>
    <w:p w:rsidR="00936F96" w:rsidRDefault="00936F96" w:rsidP="00936F96">
      <w:pPr>
        <w:jc w:val="center"/>
        <w:rPr>
          <w:rFonts w:ascii="Palatino Linotype" w:hAnsi="Palatino Linotype"/>
          <w:b/>
        </w:rPr>
      </w:pPr>
      <w:r>
        <w:rPr>
          <w:rFonts w:ascii="Palatino Linotype" w:hAnsi="Palatino Linotype"/>
          <w:b/>
          <w:color w:val="000000" w:themeColor="text1"/>
        </w:rPr>
        <w:t xml:space="preserve">Year 1 </w:t>
      </w:r>
    </w:p>
    <w:p w:rsidR="00936F96" w:rsidRDefault="00936F96" w:rsidP="007D5A70">
      <w:pPr>
        <w:keepNext/>
        <w:keepLines/>
        <w:jc w:val="center"/>
        <w:rPr>
          <w:rFonts w:ascii="Palatino Linotype" w:hAnsi="Palatino Linotype"/>
          <w:b/>
          <w:noProof/>
        </w:rPr>
      </w:pPr>
    </w:p>
    <w:tbl>
      <w:tblPr>
        <w:tblStyle w:val="TableGrid"/>
        <w:tblW w:w="10980" w:type="dxa"/>
        <w:tblInd w:w="18" w:type="dxa"/>
        <w:tblLayout w:type="fixed"/>
        <w:tblLook w:val="04A0" w:firstRow="1" w:lastRow="0" w:firstColumn="1" w:lastColumn="0" w:noHBand="0" w:noVBand="1"/>
      </w:tblPr>
      <w:tblGrid>
        <w:gridCol w:w="5400"/>
        <w:gridCol w:w="5580"/>
      </w:tblGrid>
      <w:tr w:rsidR="00190403" w:rsidTr="00190403">
        <w:tc>
          <w:tcPr>
            <w:tcW w:w="5400" w:type="dxa"/>
          </w:tcPr>
          <w:p w:rsidR="00190403" w:rsidRDefault="00190403" w:rsidP="00190403">
            <w:pPr>
              <w:jc w:val="right"/>
              <w:rPr>
                <w:rFonts w:ascii="Palatino Linotype" w:hAnsi="Palatino Linotype"/>
                <w:b/>
                <w:sz w:val="32"/>
                <w:szCs w:val="32"/>
              </w:rPr>
            </w:pPr>
            <w:r>
              <w:rPr>
                <w:rFonts w:ascii="Palatino Linotype" w:hAnsi="Palatino Linotype"/>
                <w:b/>
                <w:noProof/>
                <w:sz w:val="32"/>
                <w:szCs w:val="32"/>
              </w:rPr>
              <w:drawing>
                <wp:inline distT="0" distB="0" distL="0" distR="0" wp14:anchorId="116FF4DF" wp14:editId="0F11CB09">
                  <wp:extent cx="3217653" cy="3483234"/>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4161" cy="3490280"/>
                          </a:xfrm>
                          <a:prstGeom prst="rect">
                            <a:avLst/>
                          </a:prstGeom>
                          <a:noFill/>
                          <a:ln>
                            <a:noFill/>
                          </a:ln>
                        </pic:spPr>
                      </pic:pic>
                    </a:graphicData>
                  </a:graphic>
                </wp:inline>
              </w:drawing>
            </w:r>
          </w:p>
        </w:tc>
        <w:tc>
          <w:tcPr>
            <w:tcW w:w="5580" w:type="dxa"/>
          </w:tcPr>
          <w:p w:rsidR="00190403" w:rsidRDefault="00190403" w:rsidP="00EE11E6">
            <w:pPr>
              <w:jc w:val="both"/>
              <w:rPr>
                <w:rFonts w:ascii="Palatino Linotype" w:hAnsi="Palatino Linotype"/>
                <w:b/>
                <w:sz w:val="32"/>
                <w:szCs w:val="32"/>
              </w:rPr>
            </w:pPr>
            <w:r>
              <w:rPr>
                <w:rFonts w:ascii="Palatino Linotype" w:hAnsi="Palatino Linotype"/>
                <w:b/>
                <w:noProof/>
                <w:sz w:val="32"/>
                <w:szCs w:val="32"/>
              </w:rPr>
              <w:drawing>
                <wp:inline distT="0" distB="0" distL="0" distR="0" wp14:anchorId="38A6CF58" wp14:editId="726D29D9">
                  <wp:extent cx="3389804" cy="3485071"/>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019" cy="3485292"/>
                          </a:xfrm>
                          <a:prstGeom prst="rect">
                            <a:avLst/>
                          </a:prstGeom>
                          <a:noFill/>
                          <a:ln>
                            <a:noFill/>
                          </a:ln>
                        </pic:spPr>
                      </pic:pic>
                    </a:graphicData>
                  </a:graphic>
                </wp:inline>
              </w:drawing>
            </w:r>
          </w:p>
        </w:tc>
      </w:tr>
      <w:tr w:rsidR="00190403" w:rsidTr="00190403">
        <w:tc>
          <w:tcPr>
            <w:tcW w:w="5400" w:type="dxa"/>
          </w:tcPr>
          <w:p w:rsidR="00190403" w:rsidRDefault="00190403" w:rsidP="00EE11E6">
            <w:pPr>
              <w:jc w:val="right"/>
              <w:rPr>
                <w:rFonts w:ascii="Palatino Linotype" w:hAnsi="Palatino Linotype"/>
                <w:b/>
                <w:sz w:val="32"/>
                <w:szCs w:val="32"/>
              </w:rPr>
            </w:pPr>
            <w:r>
              <w:rPr>
                <w:rFonts w:ascii="Palatino Linotype" w:hAnsi="Palatino Linotype"/>
                <w:b/>
                <w:noProof/>
                <w:sz w:val="32"/>
                <w:szCs w:val="32"/>
              </w:rPr>
              <w:drawing>
                <wp:inline distT="0" distB="0" distL="0" distR="0" wp14:anchorId="60EB6397" wp14:editId="41587823">
                  <wp:extent cx="3217323" cy="138022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7747" cy="1380409"/>
                          </a:xfrm>
                          <a:prstGeom prst="rect">
                            <a:avLst/>
                          </a:prstGeom>
                          <a:noFill/>
                          <a:ln>
                            <a:noFill/>
                          </a:ln>
                        </pic:spPr>
                      </pic:pic>
                    </a:graphicData>
                  </a:graphic>
                </wp:inline>
              </w:drawing>
            </w:r>
          </w:p>
        </w:tc>
        <w:tc>
          <w:tcPr>
            <w:tcW w:w="5580" w:type="dxa"/>
          </w:tcPr>
          <w:p w:rsidR="00190403" w:rsidRDefault="00190403" w:rsidP="00EE11E6">
            <w:pPr>
              <w:jc w:val="center"/>
              <w:rPr>
                <w:rFonts w:ascii="Palatino Linotype" w:hAnsi="Palatino Linotype"/>
                <w:b/>
                <w:sz w:val="32"/>
                <w:szCs w:val="32"/>
              </w:rPr>
            </w:pPr>
            <w:r>
              <w:rPr>
                <w:rFonts w:ascii="Palatino Linotype" w:hAnsi="Palatino Linotype"/>
                <w:b/>
                <w:noProof/>
                <w:sz w:val="32"/>
                <w:szCs w:val="32"/>
              </w:rPr>
              <w:drawing>
                <wp:inline distT="0" distB="0" distL="0" distR="0" wp14:anchorId="7A05C036" wp14:editId="49ABCE3A">
                  <wp:extent cx="3321170" cy="13802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1219" cy="1380247"/>
                          </a:xfrm>
                          <a:prstGeom prst="rect">
                            <a:avLst/>
                          </a:prstGeom>
                          <a:noFill/>
                          <a:ln>
                            <a:noFill/>
                          </a:ln>
                        </pic:spPr>
                      </pic:pic>
                    </a:graphicData>
                  </a:graphic>
                </wp:inline>
              </w:drawing>
            </w:r>
          </w:p>
        </w:tc>
      </w:tr>
    </w:tbl>
    <w:p w:rsidR="00936F96" w:rsidRDefault="00936F96" w:rsidP="007D5A70">
      <w:pPr>
        <w:keepNext/>
        <w:keepLines/>
        <w:jc w:val="center"/>
        <w:rPr>
          <w:rFonts w:ascii="Palatino Linotype" w:hAnsi="Palatino Linotype"/>
          <w:b/>
          <w:noProof/>
        </w:rPr>
      </w:pPr>
    </w:p>
    <w:p w:rsidR="00936F96" w:rsidRDefault="00936F96" w:rsidP="007D5A70">
      <w:pPr>
        <w:keepNext/>
        <w:keepLines/>
        <w:jc w:val="center"/>
        <w:rPr>
          <w:rFonts w:ascii="Palatino Linotype" w:hAnsi="Palatino Linotype"/>
          <w:b/>
          <w:noProof/>
        </w:rPr>
      </w:pPr>
    </w:p>
    <w:p w:rsidR="00E96412" w:rsidRDefault="00936F96">
      <w:pPr>
        <w:rPr>
          <w:rFonts w:ascii="Palatino Linotype" w:hAnsi="Palatino Linotype"/>
          <w:b/>
        </w:rPr>
        <w:sectPr w:rsidR="00E96412" w:rsidSect="002D7EBD">
          <w:headerReference w:type="default" r:id="rId37"/>
          <w:footerReference w:type="default" r:id="rId38"/>
          <w:pgSz w:w="12240" w:h="15840"/>
          <w:pgMar w:top="720" w:right="720" w:bottom="720" w:left="720" w:header="720" w:footer="432" w:gutter="0"/>
          <w:pgNumType w:start="1"/>
          <w:cols w:space="720"/>
          <w:docGrid w:linePitch="360"/>
        </w:sectPr>
      </w:pPr>
      <w:r>
        <w:rPr>
          <w:rFonts w:ascii="Palatino Linotype" w:hAnsi="Palatino Linotype"/>
          <w:b/>
        </w:rPr>
        <w:br w:type="page"/>
      </w:r>
    </w:p>
    <w:p w:rsidR="00936F96" w:rsidRDefault="00936F96">
      <w:pPr>
        <w:rPr>
          <w:rFonts w:ascii="Palatino Linotype" w:hAnsi="Palatino Linotype"/>
          <w:b/>
        </w:rPr>
      </w:pPr>
    </w:p>
    <w:p w:rsidR="00190403" w:rsidRDefault="00190403" w:rsidP="00936F96">
      <w:pPr>
        <w:jc w:val="center"/>
        <w:rPr>
          <w:rFonts w:ascii="Palatino Linotype" w:hAnsi="Palatino Linotype"/>
          <w:b/>
        </w:rPr>
      </w:pPr>
    </w:p>
    <w:p w:rsidR="00EE11E6" w:rsidRDefault="00EE11E6" w:rsidP="00EE11E6">
      <w:pPr>
        <w:jc w:val="center"/>
        <w:rPr>
          <w:rFonts w:ascii="Palatino Linotype" w:hAnsi="Palatino Linotype"/>
          <w:b/>
          <w:color w:val="000000" w:themeColor="text1"/>
        </w:rPr>
      </w:pPr>
      <w:r>
        <w:rPr>
          <w:rFonts w:ascii="Palatino Linotype" w:hAnsi="Palatino Linotype"/>
          <w:b/>
          <w:color w:val="000000" w:themeColor="text1"/>
        </w:rPr>
        <w:t>Central Sierra Connect Broadband Consortium</w:t>
      </w:r>
    </w:p>
    <w:p w:rsidR="00190403" w:rsidRDefault="00EE11E6" w:rsidP="00EE11E6">
      <w:pPr>
        <w:jc w:val="center"/>
        <w:rPr>
          <w:rFonts w:ascii="Palatino Linotype" w:hAnsi="Palatino Linotype"/>
          <w:b/>
          <w:color w:val="000000" w:themeColor="text1"/>
        </w:rPr>
      </w:pPr>
      <w:r>
        <w:rPr>
          <w:rFonts w:ascii="Palatino Linotype" w:hAnsi="Palatino Linotype"/>
          <w:b/>
          <w:color w:val="000000" w:themeColor="text1"/>
        </w:rPr>
        <w:t>Work Plan</w:t>
      </w:r>
    </w:p>
    <w:p w:rsidR="00EE11E6" w:rsidRDefault="00EE11E6" w:rsidP="00EE11E6">
      <w:pPr>
        <w:jc w:val="center"/>
        <w:rPr>
          <w:rFonts w:ascii="Palatino Linotype" w:hAnsi="Palatino Linotype"/>
          <w:b/>
        </w:rPr>
      </w:pPr>
    </w:p>
    <w:p w:rsidR="00936F96" w:rsidRDefault="00936F96" w:rsidP="00936F96">
      <w:pPr>
        <w:jc w:val="center"/>
        <w:rPr>
          <w:rFonts w:ascii="Palatino Linotype" w:hAnsi="Palatino Linotype"/>
          <w:b/>
        </w:rPr>
      </w:pPr>
      <w:r>
        <w:rPr>
          <w:rFonts w:ascii="Palatino Linotype" w:hAnsi="Palatino Linotype"/>
          <w:b/>
        </w:rPr>
        <w:t xml:space="preserve">Year 2 </w:t>
      </w:r>
    </w:p>
    <w:tbl>
      <w:tblPr>
        <w:tblStyle w:val="TableGrid"/>
        <w:tblW w:w="10980" w:type="dxa"/>
        <w:tblInd w:w="198" w:type="dxa"/>
        <w:tblLayout w:type="fixed"/>
        <w:tblLook w:val="04A0" w:firstRow="1" w:lastRow="0" w:firstColumn="1" w:lastColumn="0" w:noHBand="0" w:noVBand="1"/>
      </w:tblPr>
      <w:tblGrid>
        <w:gridCol w:w="5400"/>
        <w:gridCol w:w="5580"/>
      </w:tblGrid>
      <w:tr w:rsidR="00190403" w:rsidTr="00190403">
        <w:tc>
          <w:tcPr>
            <w:tcW w:w="5400" w:type="dxa"/>
          </w:tcPr>
          <w:p w:rsidR="00190403" w:rsidRDefault="00190403" w:rsidP="00EE11E6">
            <w:pPr>
              <w:jc w:val="right"/>
              <w:rPr>
                <w:rFonts w:ascii="Palatino Linotype" w:hAnsi="Palatino Linotype"/>
                <w:b/>
                <w:sz w:val="32"/>
                <w:szCs w:val="32"/>
              </w:rPr>
            </w:pPr>
            <w:r>
              <w:rPr>
                <w:rFonts w:ascii="Palatino Linotype" w:hAnsi="Palatino Linotype"/>
                <w:b/>
                <w:noProof/>
                <w:sz w:val="32"/>
                <w:szCs w:val="32"/>
              </w:rPr>
              <w:drawing>
                <wp:inline distT="0" distB="0" distL="0" distR="0" wp14:anchorId="624EFC05" wp14:editId="0B272D27">
                  <wp:extent cx="3286662" cy="1345720"/>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6514" cy="1349754"/>
                          </a:xfrm>
                          <a:prstGeom prst="rect">
                            <a:avLst/>
                          </a:prstGeom>
                          <a:noFill/>
                          <a:ln>
                            <a:noFill/>
                          </a:ln>
                        </pic:spPr>
                      </pic:pic>
                    </a:graphicData>
                  </a:graphic>
                </wp:inline>
              </w:drawing>
            </w:r>
          </w:p>
        </w:tc>
        <w:tc>
          <w:tcPr>
            <w:tcW w:w="5580" w:type="dxa"/>
          </w:tcPr>
          <w:p w:rsidR="00190403" w:rsidRDefault="00190403" w:rsidP="00EE11E6">
            <w:pPr>
              <w:jc w:val="center"/>
              <w:rPr>
                <w:rFonts w:ascii="Palatino Linotype" w:hAnsi="Palatino Linotype"/>
                <w:b/>
                <w:sz w:val="32"/>
                <w:szCs w:val="32"/>
              </w:rPr>
            </w:pPr>
            <w:r>
              <w:rPr>
                <w:rFonts w:ascii="Palatino Linotype" w:hAnsi="Palatino Linotype"/>
                <w:b/>
                <w:noProof/>
                <w:sz w:val="32"/>
                <w:szCs w:val="32"/>
              </w:rPr>
              <w:drawing>
                <wp:inline distT="0" distB="0" distL="0" distR="0" wp14:anchorId="78FBE2C4" wp14:editId="723782D8">
                  <wp:extent cx="3407294" cy="1345720"/>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7410" cy="1345766"/>
                          </a:xfrm>
                          <a:prstGeom prst="rect">
                            <a:avLst/>
                          </a:prstGeom>
                          <a:noFill/>
                          <a:ln>
                            <a:noFill/>
                          </a:ln>
                        </pic:spPr>
                      </pic:pic>
                    </a:graphicData>
                  </a:graphic>
                </wp:inline>
              </w:drawing>
            </w:r>
          </w:p>
        </w:tc>
      </w:tr>
      <w:tr w:rsidR="00190403" w:rsidTr="00190403">
        <w:tc>
          <w:tcPr>
            <w:tcW w:w="5400" w:type="dxa"/>
          </w:tcPr>
          <w:p w:rsidR="00190403" w:rsidRDefault="00190403" w:rsidP="00EE11E6">
            <w:pPr>
              <w:jc w:val="center"/>
              <w:rPr>
                <w:rFonts w:ascii="Palatino Linotype" w:hAnsi="Palatino Linotype"/>
                <w:b/>
                <w:sz w:val="32"/>
                <w:szCs w:val="32"/>
              </w:rPr>
            </w:pPr>
            <w:r>
              <w:rPr>
                <w:rFonts w:ascii="Palatino Linotype" w:hAnsi="Palatino Linotype"/>
                <w:b/>
                <w:noProof/>
                <w:sz w:val="32"/>
                <w:szCs w:val="32"/>
              </w:rPr>
              <w:drawing>
                <wp:inline distT="0" distB="0" distL="0" distR="0" wp14:anchorId="56A38C3B" wp14:editId="5B47A5B3">
                  <wp:extent cx="3286664" cy="288984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760" cy="2889933"/>
                          </a:xfrm>
                          <a:prstGeom prst="rect">
                            <a:avLst/>
                          </a:prstGeom>
                          <a:noFill/>
                          <a:ln>
                            <a:noFill/>
                          </a:ln>
                        </pic:spPr>
                      </pic:pic>
                    </a:graphicData>
                  </a:graphic>
                </wp:inline>
              </w:drawing>
            </w:r>
          </w:p>
        </w:tc>
        <w:tc>
          <w:tcPr>
            <w:tcW w:w="5580" w:type="dxa"/>
          </w:tcPr>
          <w:p w:rsidR="00190403" w:rsidRDefault="00190403" w:rsidP="00EE11E6">
            <w:pPr>
              <w:jc w:val="center"/>
              <w:rPr>
                <w:rFonts w:ascii="Palatino Linotype" w:hAnsi="Palatino Linotype"/>
                <w:b/>
                <w:sz w:val="32"/>
                <w:szCs w:val="32"/>
              </w:rPr>
            </w:pPr>
            <w:r>
              <w:rPr>
                <w:rFonts w:ascii="Palatino Linotype" w:hAnsi="Palatino Linotype"/>
                <w:b/>
                <w:noProof/>
                <w:sz w:val="32"/>
                <w:szCs w:val="32"/>
              </w:rPr>
              <w:drawing>
                <wp:inline distT="0" distB="0" distL="0" distR="0" wp14:anchorId="66AC9DF0" wp14:editId="0733FF32">
                  <wp:extent cx="3398520" cy="2889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8520" cy="2889885"/>
                          </a:xfrm>
                          <a:prstGeom prst="rect">
                            <a:avLst/>
                          </a:prstGeom>
                          <a:noFill/>
                          <a:ln>
                            <a:noFill/>
                          </a:ln>
                        </pic:spPr>
                      </pic:pic>
                    </a:graphicData>
                  </a:graphic>
                </wp:inline>
              </w:drawing>
            </w:r>
          </w:p>
        </w:tc>
      </w:tr>
    </w:tbl>
    <w:p w:rsidR="00936F96" w:rsidRDefault="00936F96">
      <w:pPr>
        <w:rPr>
          <w:rFonts w:ascii="Palatino Linotype" w:hAnsi="Palatino Linotype"/>
          <w:b/>
        </w:rPr>
      </w:pPr>
    </w:p>
    <w:p w:rsidR="00936F96" w:rsidRDefault="00936F96">
      <w:pPr>
        <w:rPr>
          <w:rFonts w:ascii="Palatino Linotype" w:hAnsi="Palatino Linotype"/>
          <w:b/>
        </w:rPr>
      </w:pPr>
    </w:p>
    <w:p w:rsidR="00936F96" w:rsidRDefault="00936F96">
      <w:pPr>
        <w:rPr>
          <w:rFonts w:ascii="Palatino Linotype" w:hAnsi="Palatino Linotype"/>
          <w:b/>
        </w:rPr>
      </w:pPr>
    </w:p>
    <w:p w:rsidR="00936F96" w:rsidRDefault="00936F96" w:rsidP="007D5A70">
      <w:pPr>
        <w:keepNext/>
        <w:keepLines/>
        <w:jc w:val="center"/>
        <w:rPr>
          <w:rFonts w:ascii="Palatino Linotype" w:hAnsi="Palatino Linotype"/>
          <w:b/>
        </w:rPr>
      </w:pPr>
    </w:p>
    <w:p w:rsidR="00936F96" w:rsidRDefault="00936F96" w:rsidP="007D5A70">
      <w:pPr>
        <w:keepNext/>
        <w:keepLines/>
        <w:jc w:val="center"/>
        <w:rPr>
          <w:rFonts w:ascii="Palatino Linotype" w:hAnsi="Palatino Linotype"/>
          <w:b/>
        </w:rPr>
      </w:pPr>
    </w:p>
    <w:p w:rsidR="00E96412" w:rsidRDefault="00E96412" w:rsidP="007D5A70">
      <w:pPr>
        <w:keepNext/>
        <w:keepLines/>
        <w:jc w:val="center"/>
        <w:rPr>
          <w:rFonts w:ascii="Palatino Linotype" w:hAnsi="Palatino Linotype"/>
          <w:b/>
        </w:rPr>
      </w:pPr>
    </w:p>
    <w:p w:rsidR="00E96412" w:rsidRPr="00E96412" w:rsidRDefault="00E96412" w:rsidP="00E96412">
      <w:pPr>
        <w:rPr>
          <w:rFonts w:ascii="Palatino Linotype" w:hAnsi="Palatino Linotype"/>
        </w:rPr>
      </w:pPr>
    </w:p>
    <w:p w:rsidR="00E96412" w:rsidRPr="00E96412" w:rsidRDefault="00E96412" w:rsidP="00E96412">
      <w:pPr>
        <w:rPr>
          <w:rFonts w:ascii="Palatino Linotype" w:hAnsi="Palatino Linotype"/>
        </w:rPr>
      </w:pPr>
    </w:p>
    <w:p w:rsidR="00344F65" w:rsidRDefault="00E96412" w:rsidP="00E96412">
      <w:pPr>
        <w:tabs>
          <w:tab w:val="left" w:pos="4642"/>
        </w:tabs>
        <w:rPr>
          <w:rFonts w:ascii="Palatino Linotype" w:hAnsi="Palatino Linotype"/>
        </w:rPr>
        <w:sectPr w:rsidR="00344F65" w:rsidSect="002D7EBD">
          <w:headerReference w:type="default" r:id="rId43"/>
          <w:footerReference w:type="default" r:id="rId44"/>
          <w:pgSz w:w="12240" w:h="15840"/>
          <w:pgMar w:top="720" w:right="720" w:bottom="720" w:left="720" w:header="720" w:footer="432" w:gutter="0"/>
          <w:pgNumType w:start="1"/>
          <w:cols w:space="720"/>
          <w:docGrid w:linePitch="360"/>
        </w:sectPr>
      </w:pPr>
      <w:r>
        <w:rPr>
          <w:rFonts w:ascii="Palatino Linotype" w:hAnsi="Palatino Linotype"/>
        </w:rPr>
        <w:tab/>
      </w:r>
    </w:p>
    <w:p w:rsidR="00B45AE4" w:rsidRPr="0070228F" w:rsidRDefault="00B45AE4" w:rsidP="007D5A70">
      <w:pPr>
        <w:keepNext/>
        <w:keepLines/>
        <w:jc w:val="center"/>
        <w:rPr>
          <w:rFonts w:ascii="Palatino Linotype" w:hAnsi="Palatino Linotype"/>
          <w:b/>
        </w:rPr>
      </w:pPr>
      <w:r>
        <w:rPr>
          <w:rFonts w:ascii="Palatino Linotype" w:hAnsi="Palatino Linotype"/>
          <w:b/>
        </w:rPr>
        <w:lastRenderedPageBreak/>
        <w:t xml:space="preserve">APPENDIX </w:t>
      </w:r>
      <w:r w:rsidR="00516771">
        <w:rPr>
          <w:rFonts w:ascii="Palatino Linotype" w:hAnsi="Palatino Linotype"/>
          <w:b/>
        </w:rPr>
        <w:t>C</w:t>
      </w:r>
    </w:p>
    <w:p w:rsidR="007D73EF" w:rsidRDefault="004B0D38" w:rsidP="00B45AE4">
      <w:pPr>
        <w:jc w:val="center"/>
        <w:rPr>
          <w:rFonts w:ascii="Palatino Linotype" w:hAnsi="Palatino Linotype"/>
          <w:b/>
          <w:color w:val="000000" w:themeColor="text1"/>
        </w:rPr>
      </w:pPr>
      <w:r>
        <w:rPr>
          <w:rFonts w:ascii="Palatino Linotype" w:hAnsi="Palatino Linotype"/>
          <w:b/>
          <w:color w:val="000000" w:themeColor="text1"/>
        </w:rPr>
        <w:t>Los Angeles County</w:t>
      </w:r>
      <w:r w:rsidR="007D73EF">
        <w:rPr>
          <w:rFonts w:ascii="Palatino Linotype" w:hAnsi="Palatino Linotype"/>
          <w:b/>
          <w:color w:val="000000" w:themeColor="text1"/>
        </w:rPr>
        <w:t xml:space="preserve"> </w:t>
      </w:r>
      <w:r>
        <w:rPr>
          <w:rFonts w:ascii="Palatino Linotype" w:hAnsi="Palatino Linotype"/>
          <w:b/>
          <w:color w:val="000000" w:themeColor="text1"/>
        </w:rPr>
        <w:t xml:space="preserve">Regional </w:t>
      </w:r>
      <w:r w:rsidR="007D73EF">
        <w:rPr>
          <w:rFonts w:ascii="Palatino Linotype" w:hAnsi="Palatino Linotype"/>
          <w:b/>
          <w:color w:val="000000" w:themeColor="text1"/>
        </w:rPr>
        <w:t xml:space="preserve">Broadband Consortium </w:t>
      </w:r>
    </w:p>
    <w:p w:rsidR="00B45AE4" w:rsidRPr="00F3080C" w:rsidRDefault="00B45AE4" w:rsidP="00B45AE4">
      <w:pPr>
        <w:jc w:val="center"/>
        <w:rPr>
          <w:rFonts w:ascii="Palatino Linotype" w:hAnsi="Palatino Linotype"/>
          <w:b/>
          <w:color w:val="000000" w:themeColor="text1"/>
          <w:sz w:val="32"/>
          <w:szCs w:val="32"/>
        </w:rPr>
      </w:pPr>
      <w:r>
        <w:rPr>
          <w:rFonts w:ascii="Palatino Linotype" w:hAnsi="Palatino Linotype"/>
          <w:b/>
          <w:color w:val="000000" w:themeColor="text1"/>
        </w:rPr>
        <w:t>Work Plan</w:t>
      </w:r>
    </w:p>
    <w:p w:rsidR="008F6951" w:rsidRDefault="008F6951">
      <w:pPr>
        <w:rPr>
          <w:rFonts w:ascii="Palatino Linotype" w:hAnsi="Palatino Linotype"/>
          <w:b/>
          <w:color w:val="000000" w:themeColor="text1"/>
          <w:sz w:val="32"/>
          <w:szCs w:val="32"/>
        </w:rPr>
      </w:pPr>
    </w:p>
    <w:tbl>
      <w:tblPr>
        <w:tblW w:w="10940" w:type="dxa"/>
        <w:tblInd w:w="93" w:type="dxa"/>
        <w:tblLook w:val="04A0" w:firstRow="1" w:lastRow="0" w:firstColumn="1" w:lastColumn="0" w:noHBand="0" w:noVBand="1"/>
      </w:tblPr>
      <w:tblGrid>
        <w:gridCol w:w="2960"/>
        <w:gridCol w:w="1416"/>
        <w:gridCol w:w="1103"/>
        <w:gridCol w:w="1360"/>
        <w:gridCol w:w="479"/>
        <w:gridCol w:w="479"/>
        <w:gridCol w:w="479"/>
        <w:gridCol w:w="540"/>
        <w:gridCol w:w="2124"/>
      </w:tblGrid>
      <w:tr w:rsidR="004B0D38" w:rsidTr="004B0D38">
        <w:trPr>
          <w:trHeight w:val="300"/>
        </w:trPr>
        <w:tc>
          <w:tcPr>
            <w:tcW w:w="296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5020" w:type="dxa"/>
            <w:gridSpan w:val="6"/>
            <w:tcBorders>
              <w:top w:val="nil"/>
              <w:left w:val="nil"/>
              <w:bottom w:val="nil"/>
              <w:right w:val="nil"/>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CENTRAL WEST REGIONAL BROADBAND CONSORTIUM</w:t>
            </w:r>
          </w:p>
        </w:tc>
        <w:tc>
          <w:tcPr>
            <w:tcW w:w="54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42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r>
      <w:tr w:rsidR="004B0D38" w:rsidTr="004B0D38">
        <w:trPr>
          <w:trHeight w:val="300"/>
        </w:trPr>
        <w:tc>
          <w:tcPr>
            <w:tcW w:w="296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1543"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c>
          <w:tcPr>
            <w:tcW w:w="2463" w:type="dxa"/>
            <w:gridSpan w:val="2"/>
            <w:tcBorders>
              <w:top w:val="nil"/>
              <w:left w:val="nil"/>
              <w:bottom w:val="single" w:sz="8" w:space="0" w:color="000000"/>
              <w:right w:val="nil"/>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1-year Work Plan</w:t>
            </w:r>
          </w:p>
        </w:tc>
        <w:tc>
          <w:tcPr>
            <w:tcW w:w="33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33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33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54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42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r>
      <w:tr w:rsidR="004B0D38" w:rsidTr="004B0D38">
        <w:trPr>
          <w:trHeight w:val="600"/>
        </w:trPr>
        <w:tc>
          <w:tcPr>
            <w:tcW w:w="2960"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Activities/Tasks</w:t>
            </w:r>
          </w:p>
        </w:tc>
        <w:tc>
          <w:tcPr>
            <w:tcW w:w="1543" w:type="dxa"/>
            <w:tcBorders>
              <w:top w:val="single" w:sz="8" w:space="0" w:color="000000"/>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Who Manages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Start Date</w:t>
            </w:r>
          </w:p>
        </w:tc>
        <w:tc>
          <w:tcPr>
            <w:tcW w:w="136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Completion Date</w:t>
            </w:r>
          </w:p>
        </w:tc>
        <w:tc>
          <w:tcPr>
            <w:tcW w:w="338"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Q1</w:t>
            </w:r>
          </w:p>
        </w:tc>
        <w:tc>
          <w:tcPr>
            <w:tcW w:w="338"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Q2</w:t>
            </w:r>
          </w:p>
        </w:tc>
        <w:tc>
          <w:tcPr>
            <w:tcW w:w="338"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Q3</w:t>
            </w:r>
          </w:p>
        </w:tc>
        <w:tc>
          <w:tcPr>
            <w:tcW w:w="540"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Q4</w:t>
            </w:r>
          </w:p>
        </w:tc>
        <w:tc>
          <w:tcPr>
            <w:tcW w:w="2420" w:type="dxa"/>
            <w:tcBorders>
              <w:top w:val="single" w:sz="8" w:space="0" w:color="000000"/>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Outcome or Deliverable</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Host and/or participate in 6 community events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Log of community events and materials distributed</w:t>
            </w:r>
          </w:p>
        </w:tc>
      </w:tr>
      <w:tr w:rsidR="004B0D38" w:rsidTr="004B0D38">
        <w:trPr>
          <w:trHeight w:val="102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600 pieces of broadband literature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broadband literature. Log of distribution locations and amounts</w:t>
            </w:r>
          </w:p>
        </w:tc>
      </w:tr>
      <w:tr w:rsidR="004B0D38" w:rsidTr="004B0D38">
        <w:trPr>
          <w:trHeight w:val="102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1,200 pieces of outreach materials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outreach literature. Log of distribution locations and amounts.</w:t>
            </w:r>
          </w:p>
        </w:tc>
      </w:tr>
      <w:tr w:rsidR="004B0D38" w:rsidTr="004B0D38">
        <w:trPr>
          <w:trHeight w:val="102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Collect "Demographic, Deployment and Adoption" surveys from 200 individuals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 xml:space="preserve">Report of collected information.  </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200 individuals with informative workshops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Provide 100 individuals with informative classes per year </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 </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4 telehealth education workshops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1,500 users with open lab access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Web-based log-in or sign-in sheets</w:t>
            </w:r>
          </w:p>
        </w:tc>
      </w:tr>
      <w:tr w:rsidR="004B0D38" w:rsidTr="004B0D38">
        <w:trPr>
          <w:trHeight w:val="765"/>
        </w:trPr>
        <w:tc>
          <w:tcPr>
            <w:tcW w:w="296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Assist 100 L.A. County residents in adopting the use of Internet per year</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 &amp; Partners</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38"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4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42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Broadband verification checklists</w:t>
            </w:r>
          </w:p>
        </w:tc>
      </w:tr>
      <w:tr w:rsidR="004B0D38" w:rsidTr="004B0D38">
        <w:trPr>
          <w:trHeight w:val="510"/>
        </w:trPr>
        <w:tc>
          <w:tcPr>
            <w:tcW w:w="2960" w:type="dxa"/>
            <w:tcBorders>
              <w:top w:val="nil"/>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Attend monthly meetings with sub-region leads </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38"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38"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540"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2420" w:type="dxa"/>
            <w:tcBorders>
              <w:top w:val="nil"/>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Meeting Agendas</w:t>
            </w:r>
          </w:p>
        </w:tc>
      </w:tr>
      <w:tr w:rsidR="004B0D38" w:rsidTr="004B0D38">
        <w:trPr>
          <w:trHeight w:val="510"/>
        </w:trPr>
        <w:tc>
          <w:tcPr>
            <w:tcW w:w="2960" w:type="dxa"/>
            <w:tcBorders>
              <w:top w:val="single" w:sz="4" w:space="0" w:color="000000"/>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Prepare and submit quarterly reports</w:t>
            </w:r>
          </w:p>
        </w:tc>
        <w:tc>
          <w:tcPr>
            <w:tcW w:w="1543"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CW Lead</w:t>
            </w:r>
          </w:p>
        </w:tc>
        <w:tc>
          <w:tcPr>
            <w:tcW w:w="1103"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6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38" w:type="dxa"/>
            <w:tcBorders>
              <w:top w:val="single" w:sz="4"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38" w:type="dxa"/>
            <w:tcBorders>
              <w:top w:val="single" w:sz="4"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38" w:type="dxa"/>
            <w:tcBorders>
              <w:top w:val="single" w:sz="4"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540"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2420" w:type="dxa"/>
            <w:tcBorders>
              <w:top w:val="single" w:sz="4" w:space="0" w:color="000000"/>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Quarterly Reports</w:t>
            </w:r>
          </w:p>
        </w:tc>
      </w:tr>
      <w:tr w:rsidR="004B0D38" w:rsidTr="004B0D38">
        <w:trPr>
          <w:trHeight w:val="300"/>
        </w:trPr>
        <w:tc>
          <w:tcPr>
            <w:tcW w:w="296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543" w:type="dxa"/>
            <w:tcBorders>
              <w:top w:val="nil"/>
              <w:left w:val="nil"/>
              <w:bottom w:val="single" w:sz="8" w:space="0" w:color="000000"/>
              <w:right w:val="single" w:sz="4"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103"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360"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38"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38"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38"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540"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2420" w:type="dxa"/>
            <w:tcBorders>
              <w:top w:val="single" w:sz="4" w:space="0" w:color="000000"/>
              <w:left w:val="nil"/>
              <w:bottom w:val="single" w:sz="8" w:space="0" w:color="000000"/>
              <w:right w:val="single" w:sz="8"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r>
    </w:tbl>
    <w:p w:rsidR="008F6951" w:rsidRDefault="008F6951">
      <w:pPr>
        <w:rPr>
          <w:rFonts w:ascii="Palatino Linotype" w:hAnsi="Palatino Linotype"/>
          <w:b/>
          <w:color w:val="000000" w:themeColor="text1"/>
          <w:sz w:val="32"/>
          <w:szCs w:val="32"/>
        </w:rPr>
      </w:pPr>
      <w:r>
        <w:rPr>
          <w:rFonts w:ascii="Palatino Linotype" w:hAnsi="Palatino Linotype"/>
          <w:b/>
          <w:color w:val="000000" w:themeColor="text1"/>
          <w:sz w:val="32"/>
          <w:szCs w:val="32"/>
        </w:rPr>
        <w:br w:type="page"/>
      </w:r>
    </w:p>
    <w:tbl>
      <w:tblPr>
        <w:tblW w:w="11180" w:type="dxa"/>
        <w:tblInd w:w="93" w:type="dxa"/>
        <w:tblLook w:val="04A0" w:firstRow="1" w:lastRow="0" w:firstColumn="1" w:lastColumn="0" w:noHBand="0" w:noVBand="1"/>
      </w:tblPr>
      <w:tblGrid>
        <w:gridCol w:w="2851"/>
        <w:gridCol w:w="1558"/>
        <w:gridCol w:w="1132"/>
        <w:gridCol w:w="1300"/>
        <w:gridCol w:w="479"/>
        <w:gridCol w:w="479"/>
        <w:gridCol w:w="479"/>
        <w:gridCol w:w="520"/>
        <w:gridCol w:w="2382"/>
      </w:tblGrid>
      <w:tr w:rsidR="004B0D38" w:rsidTr="004B0D38">
        <w:trPr>
          <w:trHeight w:val="300"/>
        </w:trPr>
        <w:tc>
          <w:tcPr>
            <w:tcW w:w="302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c>
          <w:tcPr>
            <w:tcW w:w="5100" w:type="dxa"/>
            <w:gridSpan w:val="6"/>
            <w:tcBorders>
              <w:top w:val="nil"/>
              <w:left w:val="nil"/>
              <w:bottom w:val="nil"/>
              <w:right w:val="nil"/>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 xml:space="preserve">GATEWAY CITIES REGIONAL BROADBAND CONSORTIUM </w:t>
            </w:r>
          </w:p>
        </w:tc>
        <w:tc>
          <w:tcPr>
            <w:tcW w:w="52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54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r>
      <w:tr w:rsidR="004B0D38" w:rsidTr="004B0D38">
        <w:trPr>
          <w:trHeight w:val="300"/>
        </w:trPr>
        <w:tc>
          <w:tcPr>
            <w:tcW w:w="302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c>
          <w:tcPr>
            <w:tcW w:w="163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c>
          <w:tcPr>
            <w:tcW w:w="2432" w:type="dxa"/>
            <w:gridSpan w:val="2"/>
            <w:tcBorders>
              <w:top w:val="nil"/>
              <w:left w:val="nil"/>
              <w:bottom w:val="single" w:sz="8" w:space="0" w:color="000000"/>
              <w:right w:val="nil"/>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1-year Work Plan</w:t>
            </w:r>
          </w:p>
        </w:tc>
        <w:tc>
          <w:tcPr>
            <w:tcW w:w="34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34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34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520"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540" w:type="dxa"/>
            <w:tcBorders>
              <w:top w:val="nil"/>
              <w:left w:val="nil"/>
              <w:bottom w:val="nil"/>
              <w:right w:val="nil"/>
            </w:tcBorders>
            <w:shd w:val="clear" w:color="auto" w:fill="auto"/>
            <w:vAlign w:val="center"/>
            <w:hideMark/>
          </w:tcPr>
          <w:p w:rsidR="004B0D38" w:rsidRDefault="004B0D38">
            <w:pPr>
              <w:jc w:val="center"/>
              <w:rPr>
                <w:rFonts w:ascii="Calibri" w:hAnsi="Calibri"/>
                <w:color w:val="000000"/>
                <w:sz w:val="22"/>
                <w:szCs w:val="22"/>
              </w:rPr>
            </w:pPr>
          </w:p>
        </w:tc>
      </w:tr>
      <w:tr w:rsidR="004B0D38" w:rsidTr="004B0D38">
        <w:trPr>
          <w:trHeight w:val="600"/>
        </w:trPr>
        <w:tc>
          <w:tcPr>
            <w:tcW w:w="302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Activities/Tasks</w:t>
            </w:r>
          </w:p>
        </w:tc>
        <w:tc>
          <w:tcPr>
            <w:tcW w:w="1630" w:type="dxa"/>
            <w:tcBorders>
              <w:top w:val="single" w:sz="8" w:space="0" w:color="000000"/>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Who Manages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Start Date</w:t>
            </w:r>
          </w:p>
        </w:tc>
        <w:tc>
          <w:tcPr>
            <w:tcW w:w="130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Completion Date</w:t>
            </w:r>
          </w:p>
        </w:tc>
        <w:tc>
          <w:tcPr>
            <w:tcW w:w="346"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Q1</w:t>
            </w:r>
          </w:p>
        </w:tc>
        <w:tc>
          <w:tcPr>
            <w:tcW w:w="346"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Q2</w:t>
            </w:r>
          </w:p>
        </w:tc>
        <w:tc>
          <w:tcPr>
            <w:tcW w:w="346"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Q3</w:t>
            </w:r>
          </w:p>
        </w:tc>
        <w:tc>
          <w:tcPr>
            <w:tcW w:w="520"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Q4</w:t>
            </w:r>
          </w:p>
        </w:tc>
        <w:tc>
          <w:tcPr>
            <w:tcW w:w="2540" w:type="dxa"/>
            <w:tcBorders>
              <w:top w:val="single" w:sz="8" w:space="0" w:color="000000"/>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Outcome or Deliverable</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Host and/or participate in 6 community events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Log of community events and materials distributed</w:t>
            </w:r>
          </w:p>
        </w:tc>
      </w:tr>
      <w:tr w:rsidR="004B0D38" w:rsidTr="004B0D38">
        <w:trPr>
          <w:trHeight w:val="765"/>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600 pieces of broadband literature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broadband literature. Log of distribution locations and amounts</w:t>
            </w:r>
          </w:p>
        </w:tc>
      </w:tr>
      <w:tr w:rsidR="004B0D38" w:rsidTr="004B0D38">
        <w:trPr>
          <w:trHeight w:val="765"/>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1,200 pieces of outreach materials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outreach literature. Log of distribution locations and amounts.</w:t>
            </w:r>
          </w:p>
        </w:tc>
      </w:tr>
      <w:tr w:rsidR="004B0D38" w:rsidTr="004B0D38">
        <w:trPr>
          <w:trHeight w:val="102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Collect "Demographic, Deployment and Adoption" surveys from 200 individuals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Report of collected information</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200 individuals with informative workshops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Provide 100 individuals with informative classes per year </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 </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4 telehealth education workshops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4B0D38" w:rsidTr="004B0D38">
        <w:trPr>
          <w:trHeight w:val="510"/>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500 users with open lab access per year</w:t>
            </w:r>
          </w:p>
        </w:tc>
        <w:tc>
          <w:tcPr>
            <w:tcW w:w="1630" w:type="dxa"/>
            <w:tcBorders>
              <w:top w:val="nil"/>
              <w:left w:val="nil"/>
              <w:bottom w:val="single" w:sz="4" w:space="0" w:color="000000"/>
              <w:right w:val="single" w:sz="4" w:space="0" w:color="000000"/>
            </w:tcBorders>
            <w:shd w:val="clear" w:color="FFFFFF" w:fill="FFFFFF"/>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Web-based log-in or sign-in sheets</w:t>
            </w:r>
          </w:p>
        </w:tc>
      </w:tr>
      <w:tr w:rsidR="004B0D38" w:rsidTr="004B0D38">
        <w:trPr>
          <w:trHeight w:val="765"/>
        </w:trPr>
        <w:tc>
          <w:tcPr>
            <w:tcW w:w="3020"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Assist 250 L.A. County residents in adopting the use of Internet per year</w:t>
            </w:r>
          </w:p>
        </w:tc>
        <w:tc>
          <w:tcPr>
            <w:tcW w:w="163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346"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52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2540"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Broadband verification checklists</w:t>
            </w:r>
          </w:p>
        </w:tc>
      </w:tr>
      <w:tr w:rsidR="004B0D38" w:rsidTr="004B0D38">
        <w:trPr>
          <w:trHeight w:val="510"/>
        </w:trPr>
        <w:tc>
          <w:tcPr>
            <w:tcW w:w="3020" w:type="dxa"/>
            <w:tcBorders>
              <w:top w:val="nil"/>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Attend monthly meetings with sub-region leads </w:t>
            </w:r>
          </w:p>
        </w:tc>
        <w:tc>
          <w:tcPr>
            <w:tcW w:w="163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 &amp; Partners</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46"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46"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520"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2540" w:type="dxa"/>
            <w:tcBorders>
              <w:top w:val="nil"/>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Meeting agendas</w:t>
            </w:r>
          </w:p>
        </w:tc>
      </w:tr>
      <w:tr w:rsidR="004B0D38" w:rsidTr="004B0D38">
        <w:trPr>
          <w:trHeight w:val="510"/>
        </w:trPr>
        <w:tc>
          <w:tcPr>
            <w:tcW w:w="3020" w:type="dxa"/>
            <w:tcBorders>
              <w:top w:val="single" w:sz="4" w:space="0" w:color="000000"/>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Prepare and submit quarterly reports</w:t>
            </w:r>
          </w:p>
        </w:tc>
        <w:tc>
          <w:tcPr>
            <w:tcW w:w="1630"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GWC Lead</w:t>
            </w:r>
          </w:p>
        </w:tc>
        <w:tc>
          <w:tcPr>
            <w:tcW w:w="1132"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300"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346"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46"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346"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520" w:type="dxa"/>
            <w:tcBorders>
              <w:top w:val="single" w:sz="4" w:space="0" w:color="000000"/>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x</w:t>
            </w:r>
          </w:p>
        </w:tc>
        <w:tc>
          <w:tcPr>
            <w:tcW w:w="2540" w:type="dxa"/>
            <w:tcBorders>
              <w:top w:val="single" w:sz="4" w:space="0" w:color="000000"/>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Quarterly reports</w:t>
            </w:r>
          </w:p>
        </w:tc>
      </w:tr>
      <w:tr w:rsidR="004B0D38" w:rsidTr="004B0D38">
        <w:trPr>
          <w:trHeight w:val="300"/>
        </w:trPr>
        <w:tc>
          <w:tcPr>
            <w:tcW w:w="3020" w:type="dxa"/>
            <w:tcBorders>
              <w:top w:val="single" w:sz="4" w:space="0" w:color="000000"/>
              <w:left w:val="single" w:sz="8" w:space="0" w:color="000000"/>
              <w:bottom w:val="single" w:sz="8" w:space="0" w:color="000000"/>
              <w:right w:val="single" w:sz="4"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630" w:type="dxa"/>
            <w:tcBorders>
              <w:top w:val="nil"/>
              <w:left w:val="nil"/>
              <w:bottom w:val="single" w:sz="8" w:space="0" w:color="000000"/>
              <w:right w:val="single" w:sz="4"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132"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300"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46"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46"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346"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520"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2540" w:type="dxa"/>
            <w:tcBorders>
              <w:top w:val="single" w:sz="4" w:space="0" w:color="000000"/>
              <w:left w:val="nil"/>
              <w:bottom w:val="single" w:sz="8" w:space="0" w:color="000000"/>
              <w:right w:val="single" w:sz="8" w:space="0" w:color="000000"/>
            </w:tcBorders>
            <w:shd w:val="clear" w:color="auto" w:fill="auto"/>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r>
    </w:tbl>
    <w:p w:rsidR="00B45AE4" w:rsidRDefault="00B45AE4">
      <w:pPr>
        <w:rPr>
          <w:rFonts w:ascii="Palatino Linotype" w:hAnsi="Palatino Linotype"/>
          <w:b/>
          <w:color w:val="000000" w:themeColor="text1"/>
          <w:sz w:val="32"/>
          <w:szCs w:val="32"/>
        </w:rPr>
      </w:pPr>
    </w:p>
    <w:p w:rsidR="008F6951" w:rsidRDefault="008F6951">
      <w:pPr>
        <w:rPr>
          <w:rFonts w:ascii="Palatino Linotype" w:hAnsi="Palatino Linotype"/>
          <w:b/>
          <w:color w:val="000000" w:themeColor="text1"/>
          <w:sz w:val="32"/>
          <w:szCs w:val="32"/>
        </w:rPr>
      </w:pPr>
    </w:p>
    <w:p w:rsidR="00103DFF" w:rsidRDefault="00103DFF">
      <w:pPr>
        <w:rPr>
          <w:rFonts w:ascii="Palatino Linotype" w:hAnsi="Palatino Linotype"/>
          <w:b/>
          <w:color w:val="000000" w:themeColor="text1"/>
          <w:sz w:val="32"/>
          <w:szCs w:val="32"/>
        </w:rPr>
      </w:pPr>
    </w:p>
    <w:p w:rsidR="00103DFF" w:rsidRDefault="00103DFF" w:rsidP="00B45AE4">
      <w:pPr>
        <w:keepNext/>
        <w:keepLines/>
        <w:jc w:val="center"/>
        <w:rPr>
          <w:rFonts w:ascii="Palatino Linotype" w:hAnsi="Palatino Linotype"/>
          <w:b/>
        </w:rPr>
      </w:pPr>
    </w:p>
    <w:p w:rsidR="00103DFF" w:rsidRDefault="00103DFF">
      <w:pPr>
        <w:rPr>
          <w:rFonts w:ascii="Palatino Linotype" w:hAnsi="Palatino Linotype"/>
          <w:b/>
        </w:rPr>
      </w:pPr>
      <w:r>
        <w:rPr>
          <w:rFonts w:ascii="Palatino Linotype" w:hAnsi="Palatino Linotype"/>
          <w:b/>
        </w:rPr>
        <w:br w:type="page"/>
      </w:r>
    </w:p>
    <w:p w:rsidR="004B0D38" w:rsidRPr="00F3080C" w:rsidRDefault="004B0D38" w:rsidP="00B45AE4">
      <w:pPr>
        <w:jc w:val="center"/>
        <w:rPr>
          <w:rFonts w:ascii="Palatino Linotype" w:hAnsi="Palatino Linotype"/>
          <w:b/>
          <w:color w:val="000000" w:themeColor="text1"/>
          <w:sz w:val="32"/>
          <w:szCs w:val="32"/>
        </w:rPr>
      </w:pPr>
      <w:r>
        <w:rPr>
          <w:rFonts w:ascii="Palatino Linotype" w:hAnsi="Palatino Linotype"/>
          <w:b/>
        </w:rPr>
        <w:lastRenderedPageBreak/>
        <w:t xml:space="preserve">  </w:t>
      </w:r>
    </w:p>
    <w:tbl>
      <w:tblPr>
        <w:tblW w:w="10387" w:type="dxa"/>
        <w:tblInd w:w="93" w:type="dxa"/>
        <w:tblLook w:val="04A0" w:firstRow="1" w:lastRow="0" w:firstColumn="1" w:lastColumn="0" w:noHBand="0" w:noVBand="1"/>
      </w:tblPr>
      <w:tblGrid>
        <w:gridCol w:w="2688"/>
        <w:gridCol w:w="1661"/>
        <w:gridCol w:w="1011"/>
        <w:gridCol w:w="1280"/>
        <w:gridCol w:w="479"/>
        <w:gridCol w:w="479"/>
        <w:gridCol w:w="479"/>
        <w:gridCol w:w="479"/>
        <w:gridCol w:w="1956"/>
      </w:tblGrid>
      <w:tr w:rsidR="004B0D38" w:rsidTr="002D6D1D">
        <w:trPr>
          <w:trHeight w:val="274"/>
        </w:trPr>
        <w:tc>
          <w:tcPr>
            <w:tcW w:w="268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5743" w:type="dxa"/>
            <w:gridSpan w:val="7"/>
            <w:tcBorders>
              <w:top w:val="nil"/>
              <w:left w:val="nil"/>
              <w:bottom w:val="nil"/>
              <w:right w:val="nil"/>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SAN FERNANDO VALLEY REGIONAL BROADBAND CONSORTIUM</w:t>
            </w:r>
          </w:p>
        </w:tc>
        <w:tc>
          <w:tcPr>
            <w:tcW w:w="195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r>
      <w:tr w:rsidR="002D6D1D" w:rsidTr="002D6D1D">
        <w:trPr>
          <w:trHeight w:val="287"/>
        </w:trPr>
        <w:tc>
          <w:tcPr>
            <w:tcW w:w="2688"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1661"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2265" w:type="dxa"/>
            <w:gridSpan w:val="2"/>
            <w:tcBorders>
              <w:top w:val="nil"/>
              <w:left w:val="nil"/>
              <w:bottom w:val="single" w:sz="8" w:space="0" w:color="000000"/>
              <w:right w:val="nil"/>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1-year Work Plan</w:t>
            </w:r>
          </w:p>
        </w:tc>
        <w:tc>
          <w:tcPr>
            <w:tcW w:w="454"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454"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454"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454"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c>
          <w:tcPr>
            <w:tcW w:w="1956" w:type="dxa"/>
            <w:tcBorders>
              <w:top w:val="nil"/>
              <w:left w:val="nil"/>
              <w:bottom w:val="nil"/>
              <w:right w:val="nil"/>
            </w:tcBorders>
            <w:shd w:val="clear" w:color="auto" w:fill="auto"/>
            <w:noWrap/>
            <w:vAlign w:val="center"/>
            <w:hideMark/>
          </w:tcPr>
          <w:p w:rsidR="004B0D38" w:rsidRDefault="004B0D38">
            <w:pPr>
              <w:jc w:val="center"/>
              <w:rPr>
                <w:rFonts w:ascii="Calibri" w:hAnsi="Calibri"/>
                <w:color w:val="000000"/>
                <w:sz w:val="22"/>
                <w:szCs w:val="22"/>
              </w:rPr>
            </w:pPr>
          </w:p>
        </w:tc>
      </w:tr>
      <w:tr w:rsidR="002D6D1D" w:rsidTr="002D6D1D">
        <w:trPr>
          <w:trHeight w:val="464"/>
        </w:trPr>
        <w:tc>
          <w:tcPr>
            <w:tcW w:w="2688"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Activities/Tasks</w:t>
            </w:r>
          </w:p>
        </w:tc>
        <w:tc>
          <w:tcPr>
            <w:tcW w:w="1661"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Who Manages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Start Date</w:t>
            </w:r>
          </w:p>
        </w:tc>
        <w:tc>
          <w:tcPr>
            <w:tcW w:w="1254"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Completion Date</w:t>
            </w:r>
          </w:p>
        </w:tc>
        <w:tc>
          <w:tcPr>
            <w:tcW w:w="454"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Q1</w:t>
            </w:r>
          </w:p>
        </w:tc>
        <w:tc>
          <w:tcPr>
            <w:tcW w:w="454"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Q2</w:t>
            </w:r>
          </w:p>
        </w:tc>
        <w:tc>
          <w:tcPr>
            <w:tcW w:w="454"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Q3</w:t>
            </w:r>
          </w:p>
        </w:tc>
        <w:tc>
          <w:tcPr>
            <w:tcW w:w="454" w:type="dxa"/>
            <w:tcBorders>
              <w:top w:val="single" w:sz="8" w:space="0" w:color="000000"/>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Q4</w:t>
            </w:r>
          </w:p>
        </w:tc>
        <w:tc>
          <w:tcPr>
            <w:tcW w:w="1956" w:type="dxa"/>
            <w:tcBorders>
              <w:top w:val="single" w:sz="8" w:space="0" w:color="000000"/>
              <w:left w:val="nil"/>
              <w:bottom w:val="single" w:sz="4" w:space="0" w:color="000000"/>
              <w:right w:val="single" w:sz="8" w:space="0" w:color="000000"/>
            </w:tcBorders>
            <w:shd w:val="clear" w:color="auto" w:fill="auto"/>
            <w:noWrap/>
            <w:vAlign w:val="center"/>
            <w:hideMark/>
          </w:tcPr>
          <w:p w:rsidR="004B0D38" w:rsidRDefault="004B0D38">
            <w:pPr>
              <w:jc w:val="center"/>
              <w:rPr>
                <w:rFonts w:ascii="Calibri" w:hAnsi="Calibri"/>
                <w:b/>
                <w:bCs/>
                <w:color w:val="000000"/>
                <w:sz w:val="22"/>
                <w:szCs w:val="22"/>
              </w:rPr>
            </w:pPr>
            <w:r>
              <w:rPr>
                <w:rFonts w:ascii="Calibri" w:hAnsi="Calibri"/>
                <w:b/>
                <w:bCs/>
                <w:color w:val="000000"/>
                <w:sz w:val="22"/>
                <w:szCs w:val="22"/>
              </w:rPr>
              <w:t>Outcome or Deliverable</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Host and/or participate in 6 community events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Partners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Log of community events and materials distributed</w:t>
            </w:r>
          </w:p>
        </w:tc>
      </w:tr>
      <w:tr w:rsidR="002D6D1D" w:rsidTr="002D6D1D">
        <w:trPr>
          <w:trHeight w:val="930"/>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600 pieces of broadband literature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Partners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broadband literature. Log of distribution locations and amounts</w:t>
            </w:r>
          </w:p>
        </w:tc>
      </w:tr>
      <w:tr w:rsidR="002D6D1D" w:rsidTr="002D6D1D">
        <w:trPr>
          <w:trHeight w:val="930"/>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Distribute 1,200 pieces of outreach materials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Partners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Copies of outreach literature. Log of distribution locations and amounts</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Collect "Demographic, Deployment and Adoption" surveys from 200 individuals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Partners</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Report of collected information</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200 individuals with informative workshops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Senior Technician</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Provide 100 individuals with informative classes per year </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Senior Technician</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Attendance sign-in sheets</w:t>
            </w:r>
          </w:p>
        </w:tc>
      </w:tr>
      <w:tr w:rsidR="002D6D1D" w:rsidTr="002D6D1D">
        <w:trPr>
          <w:trHeight w:val="697"/>
        </w:trPr>
        <w:tc>
          <w:tcPr>
            <w:tcW w:w="2688" w:type="dxa"/>
            <w:tcBorders>
              <w:top w:val="nil"/>
              <w:left w:val="single" w:sz="8" w:space="0" w:color="000000"/>
              <w:bottom w:val="single" w:sz="4" w:space="0" w:color="000000"/>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Provide 12,000 users with open lab access per year</w:t>
            </w:r>
          </w:p>
        </w:tc>
        <w:tc>
          <w:tcPr>
            <w:tcW w:w="1661" w:type="dxa"/>
            <w:tcBorders>
              <w:top w:val="nil"/>
              <w:left w:val="nil"/>
              <w:bottom w:val="single" w:sz="4" w:space="0" w:color="000000"/>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 Part-time Instructors &amp; Senior Technician</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single" w:sz="4" w:space="0" w:color="000000"/>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Web-based log-in or sign-in sheets</w:t>
            </w:r>
          </w:p>
        </w:tc>
      </w:tr>
      <w:tr w:rsidR="002D6D1D" w:rsidTr="002D6D1D">
        <w:trPr>
          <w:trHeight w:val="464"/>
        </w:trPr>
        <w:tc>
          <w:tcPr>
            <w:tcW w:w="2688" w:type="dxa"/>
            <w:tcBorders>
              <w:top w:val="nil"/>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xml:space="preserve">Attend monthly meetings with sub-region leads </w:t>
            </w:r>
          </w:p>
        </w:tc>
        <w:tc>
          <w:tcPr>
            <w:tcW w:w="1661" w:type="dxa"/>
            <w:tcBorders>
              <w:top w:val="nil"/>
              <w:left w:val="nil"/>
              <w:bottom w:val="nil"/>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SFV Lead</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nil"/>
              <w:left w:val="nil"/>
              <w:bottom w:val="nil"/>
              <w:right w:val="single" w:sz="8"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Meeting agendas</w:t>
            </w:r>
          </w:p>
        </w:tc>
      </w:tr>
      <w:tr w:rsidR="002D6D1D" w:rsidTr="002D6D1D">
        <w:trPr>
          <w:trHeight w:val="930"/>
        </w:trPr>
        <w:tc>
          <w:tcPr>
            <w:tcW w:w="2688" w:type="dxa"/>
            <w:tcBorders>
              <w:top w:val="single" w:sz="4" w:space="0" w:color="000000"/>
              <w:left w:val="single" w:sz="8" w:space="0" w:color="000000"/>
              <w:bottom w:val="nil"/>
              <w:right w:val="single" w:sz="4" w:space="0" w:color="000000"/>
            </w:tcBorders>
            <w:shd w:val="clear" w:color="auto" w:fill="auto"/>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Prepare and submit quarterly reports</w:t>
            </w:r>
          </w:p>
        </w:tc>
        <w:tc>
          <w:tcPr>
            <w:tcW w:w="1661" w:type="dxa"/>
            <w:tcBorders>
              <w:top w:val="single" w:sz="4" w:space="0" w:color="000000"/>
              <w:left w:val="nil"/>
              <w:bottom w:val="nil"/>
              <w:right w:val="single" w:sz="4"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 xml:space="preserve">SFV Lead &amp; Senior Technician </w:t>
            </w:r>
          </w:p>
        </w:tc>
        <w:tc>
          <w:tcPr>
            <w:tcW w:w="1011"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1/2/2017</w:t>
            </w:r>
          </w:p>
        </w:tc>
        <w:tc>
          <w:tcPr>
            <w:tcW w:w="12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12/29/2017</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454" w:type="dxa"/>
            <w:tcBorders>
              <w:top w:val="nil"/>
              <w:left w:val="nil"/>
              <w:bottom w:val="single" w:sz="4"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x</w:t>
            </w:r>
          </w:p>
        </w:tc>
        <w:tc>
          <w:tcPr>
            <w:tcW w:w="1956" w:type="dxa"/>
            <w:tcBorders>
              <w:top w:val="single" w:sz="4" w:space="0" w:color="000000"/>
              <w:left w:val="nil"/>
              <w:bottom w:val="nil"/>
              <w:right w:val="single" w:sz="8" w:space="0" w:color="000000"/>
            </w:tcBorders>
            <w:shd w:val="clear" w:color="auto" w:fill="auto"/>
            <w:vAlign w:val="center"/>
            <w:hideMark/>
          </w:tcPr>
          <w:p w:rsidR="004B0D38" w:rsidRDefault="004B0D38">
            <w:pPr>
              <w:jc w:val="center"/>
              <w:rPr>
                <w:rFonts w:ascii="Calibri" w:hAnsi="Calibri"/>
                <w:color w:val="000000"/>
                <w:sz w:val="20"/>
                <w:szCs w:val="20"/>
              </w:rPr>
            </w:pPr>
            <w:r>
              <w:rPr>
                <w:rFonts w:ascii="Calibri" w:hAnsi="Calibri"/>
                <w:color w:val="000000"/>
                <w:sz w:val="20"/>
                <w:szCs w:val="20"/>
              </w:rPr>
              <w:t>Quarterly reports containing all financial and program supporting documents</w:t>
            </w:r>
          </w:p>
        </w:tc>
      </w:tr>
      <w:tr w:rsidR="002D6D1D" w:rsidTr="002D6D1D">
        <w:trPr>
          <w:trHeight w:val="287"/>
        </w:trPr>
        <w:tc>
          <w:tcPr>
            <w:tcW w:w="2688"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4B0D38" w:rsidRDefault="004B0D38">
            <w:pPr>
              <w:rPr>
                <w:rFonts w:ascii="Calibri" w:hAnsi="Calibri"/>
                <w:b/>
                <w:bCs/>
                <w:color w:val="000000"/>
                <w:sz w:val="20"/>
                <w:szCs w:val="20"/>
              </w:rPr>
            </w:pPr>
            <w:r>
              <w:rPr>
                <w:rFonts w:ascii="Calibri" w:hAnsi="Calibri"/>
                <w:b/>
                <w:bCs/>
                <w:color w:val="000000"/>
                <w:sz w:val="20"/>
                <w:szCs w:val="20"/>
              </w:rPr>
              <w:t> </w:t>
            </w:r>
          </w:p>
        </w:tc>
        <w:tc>
          <w:tcPr>
            <w:tcW w:w="1661" w:type="dxa"/>
            <w:tcBorders>
              <w:top w:val="single" w:sz="4" w:space="0" w:color="000000"/>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011"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2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4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4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4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454" w:type="dxa"/>
            <w:tcBorders>
              <w:top w:val="nil"/>
              <w:left w:val="nil"/>
              <w:bottom w:val="single" w:sz="8" w:space="0" w:color="000000"/>
              <w:right w:val="single" w:sz="4"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c>
          <w:tcPr>
            <w:tcW w:w="1956" w:type="dxa"/>
            <w:tcBorders>
              <w:top w:val="single" w:sz="4" w:space="0" w:color="000000"/>
              <w:left w:val="nil"/>
              <w:bottom w:val="single" w:sz="8" w:space="0" w:color="000000"/>
              <w:right w:val="single" w:sz="8" w:space="0" w:color="000000"/>
            </w:tcBorders>
            <w:shd w:val="clear" w:color="auto" w:fill="auto"/>
            <w:noWrap/>
            <w:vAlign w:val="center"/>
            <w:hideMark/>
          </w:tcPr>
          <w:p w:rsidR="004B0D38" w:rsidRDefault="004B0D38">
            <w:pPr>
              <w:jc w:val="center"/>
              <w:rPr>
                <w:rFonts w:ascii="Calibri" w:hAnsi="Calibri"/>
                <w:color w:val="000000"/>
                <w:sz w:val="22"/>
                <w:szCs w:val="22"/>
              </w:rPr>
            </w:pPr>
            <w:r>
              <w:rPr>
                <w:rFonts w:ascii="Calibri" w:hAnsi="Calibri"/>
                <w:color w:val="000000"/>
                <w:sz w:val="22"/>
                <w:szCs w:val="22"/>
              </w:rPr>
              <w:t> </w:t>
            </w:r>
          </w:p>
        </w:tc>
      </w:tr>
    </w:tbl>
    <w:p w:rsidR="00B45AE4" w:rsidRPr="00F3080C" w:rsidRDefault="00B45AE4" w:rsidP="00B45AE4">
      <w:pPr>
        <w:jc w:val="center"/>
        <w:rPr>
          <w:rFonts w:ascii="Palatino Linotype" w:hAnsi="Palatino Linotype"/>
          <w:b/>
          <w:color w:val="000000" w:themeColor="text1"/>
          <w:sz w:val="32"/>
          <w:szCs w:val="32"/>
        </w:rPr>
      </w:pPr>
    </w:p>
    <w:p w:rsidR="008F6951" w:rsidRDefault="008F6951" w:rsidP="00FA66D1">
      <w:pPr>
        <w:jc w:val="center"/>
        <w:rPr>
          <w:rFonts w:ascii="Palatino Linotype" w:hAnsi="Palatino Linotype"/>
          <w:b/>
          <w:color w:val="000000" w:themeColor="text1"/>
          <w:sz w:val="32"/>
          <w:szCs w:val="32"/>
        </w:rPr>
      </w:pPr>
    </w:p>
    <w:p w:rsidR="00344F65" w:rsidRDefault="008F6951">
      <w:pPr>
        <w:rPr>
          <w:rFonts w:ascii="Palatino Linotype" w:hAnsi="Palatino Linotype"/>
          <w:b/>
          <w:color w:val="000000" w:themeColor="text1"/>
          <w:sz w:val="32"/>
          <w:szCs w:val="32"/>
        </w:rPr>
        <w:sectPr w:rsidR="00344F65" w:rsidSect="002D7EBD">
          <w:headerReference w:type="default" r:id="rId45"/>
          <w:footerReference w:type="default" r:id="rId46"/>
          <w:pgSz w:w="12240" w:h="15840"/>
          <w:pgMar w:top="720" w:right="720" w:bottom="720" w:left="720" w:header="720" w:footer="432" w:gutter="0"/>
          <w:pgNumType w:start="1"/>
          <w:cols w:space="720"/>
          <w:docGrid w:linePitch="360"/>
        </w:sectPr>
      </w:pPr>
      <w:r>
        <w:rPr>
          <w:rFonts w:ascii="Palatino Linotype" w:hAnsi="Palatino Linotype"/>
          <w:b/>
          <w:color w:val="000000" w:themeColor="text1"/>
          <w:sz w:val="32"/>
          <w:szCs w:val="32"/>
        </w:rPr>
        <w:br w:type="page"/>
      </w:r>
    </w:p>
    <w:tbl>
      <w:tblPr>
        <w:tblW w:w="11080" w:type="dxa"/>
        <w:tblInd w:w="93" w:type="dxa"/>
        <w:tblLook w:val="04A0" w:firstRow="1" w:lastRow="0" w:firstColumn="1" w:lastColumn="0" w:noHBand="0" w:noVBand="1"/>
      </w:tblPr>
      <w:tblGrid>
        <w:gridCol w:w="3100"/>
        <w:gridCol w:w="1193"/>
        <w:gridCol w:w="1126"/>
        <w:gridCol w:w="1504"/>
        <w:gridCol w:w="479"/>
        <w:gridCol w:w="479"/>
        <w:gridCol w:w="479"/>
        <w:gridCol w:w="500"/>
        <w:gridCol w:w="2220"/>
      </w:tblGrid>
      <w:tr w:rsidR="002D6D1D" w:rsidTr="002D6D1D">
        <w:trPr>
          <w:trHeight w:val="300"/>
        </w:trPr>
        <w:tc>
          <w:tcPr>
            <w:tcW w:w="310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5260" w:type="dxa"/>
            <w:gridSpan w:val="6"/>
            <w:tcBorders>
              <w:top w:val="nil"/>
              <w:left w:val="nil"/>
              <w:bottom w:val="nil"/>
              <w:right w:val="nil"/>
            </w:tcBorders>
            <w:shd w:val="clear" w:color="auto" w:fill="auto"/>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 xml:space="preserve">SOUTH BAY REGIONAL BROADBAND CONSORTIUM </w:t>
            </w:r>
          </w:p>
        </w:tc>
        <w:tc>
          <w:tcPr>
            <w:tcW w:w="50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222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r>
      <w:tr w:rsidR="002D6D1D" w:rsidTr="00344F65">
        <w:trPr>
          <w:trHeight w:val="300"/>
        </w:trPr>
        <w:tc>
          <w:tcPr>
            <w:tcW w:w="310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1193" w:type="dxa"/>
            <w:tcBorders>
              <w:top w:val="nil"/>
              <w:left w:val="nil"/>
              <w:bottom w:val="nil"/>
              <w:right w:val="nil"/>
            </w:tcBorders>
            <w:shd w:val="clear" w:color="auto" w:fill="auto"/>
            <w:vAlign w:val="center"/>
            <w:hideMark/>
          </w:tcPr>
          <w:p w:rsidR="002D6D1D" w:rsidRDefault="002D6D1D">
            <w:pPr>
              <w:jc w:val="center"/>
              <w:rPr>
                <w:rFonts w:ascii="Calibri" w:hAnsi="Calibri"/>
                <w:color w:val="000000"/>
                <w:sz w:val="22"/>
                <w:szCs w:val="22"/>
              </w:rPr>
            </w:pPr>
          </w:p>
        </w:tc>
        <w:tc>
          <w:tcPr>
            <w:tcW w:w="2630" w:type="dxa"/>
            <w:gridSpan w:val="2"/>
            <w:tcBorders>
              <w:top w:val="nil"/>
              <w:left w:val="nil"/>
              <w:bottom w:val="single" w:sz="8" w:space="0" w:color="000000"/>
              <w:right w:val="nil"/>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1-year Work Plan</w:t>
            </w:r>
          </w:p>
        </w:tc>
        <w:tc>
          <w:tcPr>
            <w:tcW w:w="479"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479"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479"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50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c>
          <w:tcPr>
            <w:tcW w:w="2220" w:type="dxa"/>
            <w:tcBorders>
              <w:top w:val="nil"/>
              <w:left w:val="nil"/>
              <w:bottom w:val="nil"/>
              <w:right w:val="nil"/>
            </w:tcBorders>
            <w:shd w:val="clear" w:color="auto" w:fill="auto"/>
            <w:noWrap/>
            <w:vAlign w:val="center"/>
            <w:hideMark/>
          </w:tcPr>
          <w:p w:rsidR="002D6D1D" w:rsidRDefault="002D6D1D">
            <w:pPr>
              <w:jc w:val="center"/>
              <w:rPr>
                <w:rFonts w:ascii="Calibri" w:hAnsi="Calibri"/>
                <w:color w:val="000000"/>
                <w:sz w:val="22"/>
                <w:szCs w:val="22"/>
              </w:rPr>
            </w:pPr>
          </w:p>
        </w:tc>
      </w:tr>
      <w:tr w:rsidR="002D6D1D" w:rsidTr="00344F65">
        <w:trPr>
          <w:trHeight w:val="600"/>
        </w:trPr>
        <w:tc>
          <w:tcPr>
            <w:tcW w:w="3100"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Activities/Tasks</w:t>
            </w:r>
          </w:p>
        </w:tc>
        <w:tc>
          <w:tcPr>
            <w:tcW w:w="1193" w:type="dxa"/>
            <w:tcBorders>
              <w:top w:val="single" w:sz="8" w:space="0" w:color="000000"/>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Who Manages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Start Date</w:t>
            </w:r>
          </w:p>
        </w:tc>
        <w:tc>
          <w:tcPr>
            <w:tcW w:w="1504" w:type="dxa"/>
            <w:tcBorders>
              <w:top w:val="nil"/>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Completion Date</w:t>
            </w:r>
          </w:p>
        </w:tc>
        <w:tc>
          <w:tcPr>
            <w:tcW w:w="479" w:type="dxa"/>
            <w:tcBorders>
              <w:top w:val="single" w:sz="8" w:space="0" w:color="000000"/>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Q1</w:t>
            </w:r>
          </w:p>
        </w:tc>
        <w:tc>
          <w:tcPr>
            <w:tcW w:w="479" w:type="dxa"/>
            <w:tcBorders>
              <w:top w:val="single" w:sz="8" w:space="0" w:color="000000"/>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Q2</w:t>
            </w:r>
          </w:p>
        </w:tc>
        <w:tc>
          <w:tcPr>
            <w:tcW w:w="479" w:type="dxa"/>
            <w:tcBorders>
              <w:top w:val="single" w:sz="8" w:space="0" w:color="000000"/>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Q3</w:t>
            </w:r>
          </w:p>
        </w:tc>
        <w:tc>
          <w:tcPr>
            <w:tcW w:w="500" w:type="dxa"/>
            <w:tcBorders>
              <w:top w:val="single" w:sz="8" w:space="0" w:color="000000"/>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Q4</w:t>
            </w:r>
          </w:p>
        </w:tc>
        <w:tc>
          <w:tcPr>
            <w:tcW w:w="2220" w:type="dxa"/>
            <w:tcBorders>
              <w:top w:val="single" w:sz="8" w:space="0" w:color="000000"/>
              <w:left w:val="nil"/>
              <w:bottom w:val="single" w:sz="4" w:space="0" w:color="000000"/>
              <w:right w:val="single" w:sz="8" w:space="0" w:color="000000"/>
            </w:tcBorders>
            <w:shd w:val="clear" w:color="auto" w:fill="auto"/>
            <w:noWrap/>
            <w:vAlign w:val="center"/>
            <w:hideMark/>
          </w:tcPr>
          <w:p w:rsidR="002D6D1D" w:rsidRDefault="002D6D1D">
            <w:pPr>
              <w:jc w:val="center"/>
              <w:rPr>
                <w:rFonts w:ascii="Calibri" w:hAnsi="Calibri"/>
                <w:b/>
                <w:bCs/>
                <w:color w:val="000000"/>
                <w:sz w:val="22"/>
                <w:szCs w:val="22"/>
              </w:rPr>
            </w:pPr>
            <w:r>
              <w:rPr>
                <w:rFonts w:ascii="Calibri" w:hAnsi="Calibri"/>
                <w:b/>
                <w:bCs/>
                <w:color w:val="000000"/>
                <w:sz w:val="22"/>
                <w:szCs w:val="22"/>
              </w:rPr>
              <w:t>Outcome or Deliverable</w:t>
            </w:r>
          </w:p>
        </w:tc>
      </w:tr>
      <w:tr w:rsidR="002D6D1D" w:rsidTr="00344F65">
        <w:trPr>
          <w:trHeight w:val="765"/>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Host and/or participate in 6 community events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Log of community events and materials distributed</w:t>
            </w:r>
          </w:p>
        </w:tc>
      </w:tr>
      <w:tr w:rsidR="002D6D1D" w:rsidTr="00344F65">
        <w:trPr>
          <w:trHeight w:val="102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Distribute 600 pieces of broadband literature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Copies of broadband literature. Log of distribution locations and amounts</w:t>
            </w:r>
          </w:p>
        </w:tc>
      </w:tr>
      <w:tr w:rsidR="002D6D1D" w:rsidTr="00344F65">
        <w:trPr>
          <w:trHeight w:val="102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Distribute 1,200 pieces of outreach materials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Copies of outreach literature. Log of distribution locations and amounts.</w:t>
            </w:r>
          </w:p>
        </w:tc>
        <w:bookmarkStart w:id="2" w:name="_GoBack"/>
        <w:bookmarkEnd w:id="2"/>
      </w:tr>
      <w:tr w:rsidR="002D6D1D" w:rsidTr="00344F65">
        <w:trPr>
          <w:trHeight w:val="765"/>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Collect "Demographic, Deployment and Adoption" surveys from 200 individuals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Report of collected information</w:t>
            </w:r>
          </w:p>
        </w:tc>
      </w:tr>
      <w:tr w:rsidR="002D6D1D" w:rsidTr="00344F65">
        <w:trPr>
          <w:trHeight w:val="51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Provide 200 individuals with informative workshops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Attendance sign-in sheets</w:t>
            </w:r>
          </w:p>
        </w:tc>
      </w:tr>
      <w:tr w:rsidR="002D6D1D" w:rsidTr="00344F65">
        <w:trPr>
          <w:trHeight w:val="51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 xml:space="preserve">Provide 60 individuals with informative classes per year </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 </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Attendance sign-in sheets</w:t>
            </w:r>
          </w:p>
        </w:tc>
      </w:tr>
      <w:tr w:rsidR="002D6D1D" w:rsidTr="00344F65">
        <w:trPr>
          <w:trHeight w:val="51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Provide 12 telehealth education workshops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Attendance sign-in sheets</w:t>
            </w:r>
          </w:p>
        </w:tc>
      </w:tr>
      <w:tr w:rsidR="002D6D1D" w:rsidTr="00344F65">
        <w:trPr>
          <w:trHeight w:val="510"/>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Provide 500 users with open lab access per year</w:t>
            </w:r>
          </w:p>
        </w:tc>
        <w:tc>
          <w:tcPr>
            <w:tcW w:w="1193" w:type="dxa"/>
            <w:tcBorders>
              <w:top w:val="nil"/>
              <w:left w:val="nil"/>
              <w:bottom w:val="single" w:sz="4" w:space="0" w:color="000000"/>
              <w:right w:val="single" w:sz="4" w:space="0" w:color="000000"/>
            </w:tcBorders>
            <w:shd w:val="clear" w:color="FFFFFF" w:fill="FFFFFF"/>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Web-based log-in or sign-in sheets</w:t>
            </w:r>
          </w:p>
        </w:tc>
      </w:tr>
      <w:tr w:rsidR="002D6D1D" w:rsidTr="00344F65">
        <w:trPr>
          <w:trHeight w:val="765"/>
        </w:trPr>
        <w:tc>
          <w:tcPr>
            <w:tcW w:w="3100" w:type="dxa"/>
            <w:tcBorders>
              <w:top w:val="nil"/>
              <w:left w:val="single" w:sz="8" w:space="0" w:color="000000"/>
              <w:bottom w:val="single" w:sz="4" w:space="0" w:color="000000"/>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Assist 150 L.A. County residents in adopting the use of Internet per year</w:t>
            </w:r>
          </w:p>
        </w:tc>
        <w:tc>
          <w:tcPr>
            <w:tcW w:w="1193" w:type="dxa"/>
            <w:tcBorders>
              <w:top w:val="nil"/>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SBRBC Lead &amp; Partners</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479"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500"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x</w:t>
            </w:r>
          </w:p>
        </w:tc>
        <w:tc>
          <w:tcPr>
            <w:tcW w:w="2220" w:type="dxa"/>
            <w:tcBorders>
              <w:top w:val="nil"/>
              <w:left w:val="nil"/>
              <w:bottom w:val="single" w:sz="4" w:space="0" w:color="000000"/>
              <w:right w:val="single" w:sz="8"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Broadband verification checklists</w:t>
            </w:r>
          </w:p>
        </w:tc>
      </w:tr>
      <w:tr w:rsidR="002D6D1D" w:rsidTr="00344F65">
        <w:trPr>
          <w:trHeight w:val="510"/>
        </w:trPr>
        <w:tc>
          <w:tcPr>
            <w:tcW w:w="3100" w:type="dxa"/>
            <w:tcBorders>
              <w:top w:val="nil"/>
              <w:left w:val="single" w:sz="8" w:space="0" w:color="000000"/>
              <w:bottom w:val="nil"/>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 xml:space="preserve">Attend monthly meetings with sub-region leads </w:t>
            </w:r>
          </w:p>
        </w:tc>
        <w:tc>
          <w:tcPr>
            <w:tcW w:w="1193" w:type="dxa"/>
            <w:tcBorders>
              <w:top w:val="nil"/>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 Lead</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nil"/>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479" w:type="dxa"/>
            <w:tcBorders>
              <w:top w:val="nil"/>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479" w:type="dxa"/>
            <w:tcBorders>
              <w:top w:val="nil"/>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500" w:type="dxa"/>
            <w:tcBorders>
              <w:top w:val="nil"/>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2220" w:type="dxa"/>
            <w:tcBorders>
              <w:top w:val="nil"/>
              <w:left w:val="nil"/>
              <w:bottom w:val="nil"/>
              <w:right w:val="single" w:sz="8"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Meeting agendas</w:t>
            </w:r>
          </w:p>
        </w:tc>
      </w:tr>
      <w:tr w:rsidR="002D6D1D" w:rsidTr="00344F65">
        <w:trPr>
          <w:trHeight w:val="510"/>
        </w:trPr>
        <w:tc>
          <w:tcPr>
            <w:tcW w:w="3100" w:type="dxa"/>
            <w:tcBorders>
              <w:top w:val="single" w:sz="4" w:space="0" w:color="000000"/>
              <w:left w:val="single" w:sz="8" w:space="0" w:color="000000"/>
              <w:bottom w:val="nil"/>
              <w:right w:val="single" w:sz="4" w:space="0" w:color="000000"/>
            </w:tcBorders>
            <w:shd w:val="clear" w:color="auto" w:fill="auto"/>
            <w:vAlign w:val="center"/>
            <w:hideMark/>
          </w:tcPr>
          <w:p w:rsidR="002D6D1D" w:rsidRDefault="002D6D1D">
            <w:pPr>
              <w:rPr>
                <w:rFonts w:ascii="Calibri" w:hAnsi="Calibri"/>
                <w:b/>
                <w:bCs/>
                <w:color w:val="000000"/>
                <w:sz w:val="20"/>
                <w:szCs w:val="20"/>
              </w:rPr>
            </w:pPr>
            <w:r>
              <w:rPr>
                <w:rFonts w:ascii="Calibri" w:hAnsi="Calibri"/>
                <w:b/>
                <w:bCs/>
                <w:color w:val="000000"/>
                <w:sz w:val="20"/>
                <w:szCs w:val="20"/>
              </w:rPr>
              <w:t>Prepare and submit quarterly reports</w:t>
            </w:r>
          </w:p>
        </w:tc>
        <w:tc>
          <w:tcPr>
            <w:tcW w:w="1193" w:type="dxa"/>
            <w:tcBorders>
              <w:top w:val="nil"/>
              <w:left w:val="nil"/>
              <w:bottom w:val="single" w:sz="4" w:space="0" w:color="000000"/>
              <w:right w:val="single" w:sz="4" w:space="0" w:color="000000"/>
            </w:tcBorders>
            <w:shd w:val="clear" w:color="auto" w:fill="auto"/>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SB Lead</w:t>
            </w:r>
          </w:p>
        </w:tc>
        <w:tc>
          <w:tcPr>
            <w:tcW w:w="1126"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1/2/2017</w:t>
            </w:r>
          </w:p>
        </w:tc>
        <w:tc>
          <w:tcPr>
            <w:tcW w:w="1504" w:type="dxa"/>
            <w:tcBorders>
              <w:top w:val="nil"/>
              <w:left w:val="nil"/>
              <w:bottom w:val="single" w:sz="4"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12/29/2017</w:t>
            </w:r>
          </w:p>
        </w:tc>
        <w:tc>
          <w:tcPr>
            <w:tcW w:w="479" w:type="dxa"/>
            <w:tcBorders>
              <w:top w:val="single" w:sz="4" w:space="0" w:color="000000"/>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479" w:type="dxa"/>
            <w:tcBorders>
              <w:top w:val="single" w:sz="4" w:space="0" w:color="000000"/>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479" w:type="dxa"/>
            <w:tcBorders>
              <w:top w:val="single" w:sz="4" w:space="0" w:color="000000"/>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500" w:type="dxa"/>
            <w:tcBorders>
              <w:top w:val="single" w:sz="4" w:space="0" w:color="000000"/>
              <w:left w:val="nil"/>
              <w:bottom w:val="nil"/>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x</w:t>
            </w:r>
          </w:p>
        </w:tc>
        <w:tc>
          <w:tcPr>
            <w:tcW w:w="2220" w:type="dxa"/>
            <w:tcBorders>
              <w:top w:val="single" w:sz="4" w:space="0" w:color="000000"/>
              <w:left w:val="nil"/>
              <w:bottom w:val="nil"/>
              <w:right w:val="single" w:sz="8" w:space="0" w:color="000000"/>
            </w:tcBorders>
            <w:shd w:val="clear" w:color="auto" w:fill="auto"/>
            <w:noWrap/>
            <w:vAlign w:val="center"/>
            <w:hideMark/>
          </w:tcPr>
          <w:p w:rsidR="002D6D1D" w:rsidRDefault="002D6D1D">
            <w:pPr>
              <w:jc w:val="center"/>
              <w:rPr>
                <w:rFonts w:ascii="Calibri" w:hAnsi="Calibri"/>
                <w:color w:val="000000"/>
                <w:sz w:val="20"/>
                <w:szCs w:val="20"/>
              </w:rPr>
            </w:pPr>
            <w:r>
              <w:rPr>
                <w:rFonts w:ascii="Calibri" w:hAnsi="Calibri"/>
                <w:color w:val="000000"/>
                <w:sz w:val="20"/>
                <w:szCs w:val="20"/>
              </w:rPr>
              <w:t>Quarterly reports</w:t>
            </w:r>
          </w:p>
        </w:tc>
      </w:tr>
      <w:tr w:rsidR="002D6D1D" w:rsidTr="00344F65">
        <w:trPr>
          <w:trHeight w:val="300"/>
        </w:trPr>
        <w:tc>
          <w:tcPr>
            <w:tcW w:w="3100"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1193" w:type="dxa"/>
            <w:tcBorders>
              <w:top w:val="nil"/>
              <w:left w:val="nil"/>
              <w:bottom w:val="single" w:sz="8" w:space="0" w:color="000000"/>
              <w:right w:val="single" w:sz="4" w:space="0" w:color="000000"/>
            </w:tcBorders>
            <w:shd w:val="clear" w:color="auto" w:fill="auto"/>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1126" w:type="dxa"/>
            <w:tcBorders>
              <w:top w:val="nil"/>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1504" w:type="dxa"/>
            <w:tcBorders>
              <w:top w:val="nil"/>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479" w:type="dxa"/>
            <w:tcBorders>
              <w:top w:val="single" w:sz="4" w:space="0" w:color="000000"/>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479" w:type="dxa"/>
            <w:tcBorders>
              <w:top w:val="single" w:sz="4" w:space="0" w:color="000000"/>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479" w:type="dxa"/>
            <w:tcBorders>
              <w:top w:val="single" w:sz="4" w:space="0" w:color="000000"/>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500" w:type="dxa"/>
            <w:tcBorders>
              <w:top w:val="single" w:sz="4" w:space="0" w:color="000000"/>
              <w:left w:val="nil"/>
              <w:bottom w:val="single" w:sz="8" w:space="0" w:color="000000"/>
              <w:right w:val="single" w:sz="4"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c>
          <w:tcPr>
            <w:tcW w:w="2220" w:type="dxa"/>
            <w:tcBorders>
              <w:top w:val="single" w:sz="4" w:space="0" w:color="000000"/>
              <w:left w:val="nil"/>
              <w:bottom w:val="single" w:sz="8" w:space="0" w:color="000000"/>
              <w:right w:val="single" w:sz="8" w:space="0" w:color="000000"/>
            </w:tcBorders>
            <w:shd w:val="clear" w:color="auto" w:fill="auto"/>
            <w:noWrap/>
            <w:vAlign w:val="center"/>
            <w:hideMark/>
          </w:tcPr>
          <w:p w:rsidR="002D6D1D" w:rsidRDefault="002D6D1D">
            <w:pPr>
              <w:jc w:val="center"/>
              <w:rPr>
                <w:rFonts w:ascii="Calibri" w:hAnsi="Calibri"/>
                <w:color w:val="000000"/>
                <w:sz w:val="22"/>
                <w:szCs w:val="22"/>
              </w:rPr>
            </w:pPr>
            <w:r>
              <w:rPr>
                <w:rFonts w:ascii="Calibri" w:hAnsi="Calibri"/>
                <w:color w:val="000000"/>
                <w:sz w:val="22"/>
                <w:szCs w:val="22"/>
              </w:rPr>
              <w:t> </w:t>
            </w:r>
          </w:p>
        </w:tc>
      </w:tr>
    </w:tbl>
    <w:p w:rsidR="00B45AE4" w:rsidRPr="00F3080C" w:rsidRDefault="00B45AE4" w:rsidP="00FA66D1">
      <w:pPr>
        <w:jc w:val="center"/>
        <w:rPr>
          <w:rFonts w:ascii="Palatino Linotype" w:hAnsi="Palatino Linotype"/>
          <w:b/>
          <w:color w:val="000000" w:themeColor="text1"/>
          <w:sz w:val="32"/>
          <w:szCs w:val="32"/>
        </w:rPr>
      </w:pPr>
    </w:p>
    <w:sectPr w:rsidR="00B45AE4" w:rsidRPr="00F3080C" w:rsidSect="002D7EBD">
      <w:headerReference w:type="default" r:id="rId47"/>
      <w:footerReference w:type="default" r:id="rId48"/>
      <w:pgSz w:w="12240" w:h="15840"/>
      <w:pgMar w:top="720" w:right="720" w:bottom="720" w:left="72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F8F" w:rsidRDefault="00DD0F8F">
      <w:r>
        <w:separator/>
      </w:r>
    </w:p>
  </w:endnote>
  <w:endnote w:type="continuationSeparator" w:id="0">
    <w:p w:rsidR="00DD0F8F" w:rsidRDefault="00DD0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rsidP="007437C2">
    <w:pPr>
      <w:pStyle w:val="Footer"/>
    </w:pPr>
    <w:r>
      <w:tab/>
    </w:r>
    <w:sdt>
      <w:sdtPr>
        <w:id w:val="18436683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42EC1">
          <w:rPr>
            <w:noProof/>
          </w:rPr>
          <w:t>16</w:t>
        </w:r>
        <w:r>
          <w:rPr>
            <w:noProof/>
          </w:rPr>
          <w:fldChar w:fldCharType="end"/>
        </w:r>
      </w:sdtContent>
    </w:sdt>
  </w:p>
  <w:p w:rsidR="00E96412" w:rsidRDefault="00E9641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F65" w:rsidRDefault="00344F65" w:rsidP="00344F65">
    <w:pPr>
      <w:pStyle w:val="Footer"/>
      <w:jc w:val="center"/>
    </w:pPr>
    <w:r>
      <w:t>Appendix C-4</w:t>
    </w:r>
  </w:p>
  <w:p w:rsidR="00344F65" w:rsidRDefault="00DD0F8F" w:rsidP="00344F65">
    <w:pPr>
      <w:pStyle w:val="Footer"/>
      <w:jc w:val="center"/>
      <w:rPr>
        <w:noProof/>
      </w:rPr>
    </w:pPr>
    <w:sdt>
      <w:sdtPr>
        <w:id w:val="-1887097490"/>
        <w:docPartObj>
          <w:docPartGallery w:val="Page Numbers (Bottom of Page)"/>
          <w:docPartUnique/>
        </w:docPartObj>
      </w:sdtPr>
      <w:sdtEndPr>
        <w:rPr>
          <w:noProof/>
        </w:rPr>
      </w:sdtEndPr>
      <w:sdtContent>
        <w:r w:rsidR="00344F65">
          <w:t xml:space="preserve"> (End of the Appendix C)</w:t>
        </w:r>
      </w:sdtContent>
    </w:sdt>
  </w:p>
  <w:p w:rsidR="00344F65" w:rsidRDefault="00344F65" w:rsidP="00344F65">
    <w:pPr>
      <w:pStyle w:val="Footer"/>
      <w:rPr>
        <w:noProof/>
      </w:rPr>
    </w:pPr>
  </w:p>
  <w:p w:rsidR="00344F65" w:rsidRDefault="00344F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rsidP="00386859">
    <w:pPr>
      <w:pStyle w:val="Footer"/>
    </w:pPr>
    <w:r w:rsidRPr="00386859">
      <w:t>169156972</w:t>
    </w:r>
  </w:p>
  <w:p w:rsidR="00E96412" w:rsidRDefault="00E964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pPr>
      <w:pStyle w:val="Footer"/>
      <w:jc w:val="center"/>
    </w:pPr>
  </w:p>
  <w:p w:rsidR="00E96412" w:rsidRDefault="00E9641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872849"/>
      <w:docPartObj>
        <w:docPartGallery w:val="Page Numbers (Bottom of Page)"/>
        <w:docPartUnique/>
      </w:docPartObj>
    </w:sdtPr>
    <w:sdtEndPr>
      <w:rPr>
        <w:noProof/>
      </w:rPr>
    </w:sdtEndPr>
    <w:sdtContent>
      <w:p w:rsidR="00E96412" w:rsidRDefault="00E96412">
        <w:pPr>
          <w:pStyle w:val="Footer"/>
          <w:jc w:val="center"/>
          <w:rPr>
            <w:noProof/>
          </w:rPr>
        </w:pPr>
        <w:r>
          <w:t>Appendix A-</w:t>
        </w:r>
        <w:r>
          <w:fldChar w:fldCharType="begin"/>
        </w:r>
        <w:r>
          <w:instrText xml:space="preserve"> PAGE   \* MERGEFORMAT </w:instrText>
        </w:r>
        <w:r>
          <w:fldChar w:fldCharType="separate"/>
        </w:r>
        <w:r w:rsidR="00442EC1">
          <w:rPr>
            <w:noProof/>
          </w:rPr>
          <w:t>9</w:t>
        </w:r>
        <w:r>
          <w:rPr>
            <w:noProof/>
          </w:rPr>
          <w:fldChar w:fldCharType="end"/>
        </w:r>
      </w:p>
      <w:p w:rsidR="00E96412" w:rsidRDefault="00DD0F8F">
        <w:pPr>
          <w:pStyle w:val="Footer"/>
          <w:jc w:val="center"/>
        </w:pPr>
      </w:p>
    </w:sdtContent>
  </w:sdt>
  <w:p w:rsidR="00E96412" w:rsidRDefault="00E9641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pPr>
      <w:pStyle w:val="Footer"/>
      <w:jc w:val="center"/>
    </w:pPr>
  </w:p>
  <w:p w:rsidR="00E96412" w:rsidRDefault="00E9641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829972"/>
      <w:docPartObj>
        <w:docPartGallery w:val="Page Numbers (Bottom of Page)"/>
        <w:docPartUnique/>
      </w:docPartObj>
    </w:sdtPr>
    <w:sdtEndPr>
      <w:rPr>
        <w:noProof/>
      </w:rPr>
    </w:sdtEndPr>
    <w:sdtContent>
      <w:p w:rsidR="00E96412" w:rsidRDefault="00E96412">
        <w:pPr>
          <w:pStyle w:val="Footer"/>
          <w:jc w:val="center"/>
          <w:rPr>
            <w:noProof/>
          </w:rPr>
        </w:pPr>
        <w:r>
          <w:t>Appendix A-</w:t>
        </w:r>
        <w:r>
          <w:fldChar w:fldCharType="begin"/>
        </w:r>
        <w:r>
          <w:instrText xml:space="preserve"> PAGE   \* MERGEFORMAT </w:instrText>
        </w:r>
        <w:r>
          <w:fldChar w:fldCharType="separate"/>
        </w:r>
        <w:r w:rsidR="00442EC1">
          <w:rPr>
            <w:noProof/>
          </w:rPr>
          <w:t>1</w:t>
        </w:r>
        <w:r>
          <w:rPr>
            <w:noProof/>
          </w:rPr>
          <w:fldChar w:fldCharType="end"/>
        </w:r>
        <w:r>
          <w:rPr>
            <w:noProof/>
          </w:rPr>
          <w:t>0</w:t>
        </w:r>
      </w:p>
      <w:p w:rsidR="00E96412" w:rsidRDefault="00E96412" w:rsidP="00E96412">
        <w:pPr>
          <w:pStyle w:val="Footer"/>
          <w:jc w:val="center"/>
        </w:pPr>
        <w:r>
          <w:rPr>
            <w:noProof/>
          </w:rPr>
          <w:t>(End of the Appendix A)</w:t>
        </w:r>
      </w:p>
      <w:p w:rsidR="00E96412" w:rsidRDefault="00E96412">
        <w:pPr>
          <w:pStyle w:val="Footer"/>
          <w:jc w:val="center"/>
          <w:rPr>
            <w:noProof/>
          </w:rPr>
        </w:pPr>
      </w:p>
      <w:p w:rsidR="00E96412" w:rsidRDefault="00DD0F8F">
        <w:pPr>
          <w:pStyle w:val="Footer"/>
          <w:jc w:val="center"/>
        </w:pPr>
      </w:p>
    </w:sdtContent>
  </w:sdt>
  <w:p w:rsidR="00E96412" w:rsidRDefault="00E9641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pPr>
      <w:pStyle w:val="Footer"/>
      <w:jc w:val="center"/>
    </w:pPr>
    <w:r>
      <w:t>Appendix B-</w:t>
    </w:r>
    <w:sdt>
      <w:sdtPr>
        <w:id w:val="10967555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42EC1">
          <w:rPr>
            <w:noProof/>
          </w:rPr>
          <w:t>1</w:t>
        </w:r>
        <w:r>
          <w:rPr>
            <w:noProof/>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rsidP="00E96412">
    <w:pPr>
      <w:pStyle w:val="Footer"/>
      <w:jc w:val="center"/>
      <w:rPr>
        <w:noProof/>
      </w:rPr>
    </w:pPr>
    <w:r>
      <w:t>Appendix B-</w:t>
    </w:r>
    <w:sdt>
      <w:sdtPr>
        <w:id w:val="-825735498"/>
        <w:docPartObj>
          <w:docPartGallery w:val="Page Numbers (Bottom of Page)"/>
          <w:docPartUnique/>
        </w:docPartObj>
      </w:sdtPr>
      <w:sdtEndPr>
        <w:rPr>
          <w:noProof/>
        </w:rPr>
      </w:sdtEndPr>
      <w:sdtContent>
        <w:r>
          <w:t>2</w:t>
        </w:r>
      </w:sdtContent>
    </w:sdt>
  </w:p>
  <w:p w:rsidR="00E96412" w:rsidRDefault="00344F65" w:rsidP="00E96412">
    <w:pPr>
      <w:pStyle w:val="Footer"/>
      <w:jc w:val="center"/>
    </w:pPr>
    <w:r>
      <w:rPr>
        <w:noProof/>
      </w:rPr>
      <w:t>(End of the Appendix B</w:t>
    </w:r>
    <w:r w:rsidR="00E96412">
      <w:rPr>
        <w:noProof/>
      </w:rPr>
      <w:t>)</w:t>
    </w:r>
  </w:p>
  <w:p w:rsidR="00E96412" w:rsidRDefault="00E96412">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Default="00E96412">
    <w:pPr>
      <w:pStyle w:val="Footer"/>
      <w:jc w:val="center"/>
      <w:rPr>
        <w:noProof/>
      </w:rPr>
    </w:pPr>
    <w:r>
      <w:t>Appendix C-</w:t>
    </w:r>
    <w:sdt>
      <w:sdtPr>
        <w:id w:val="15319941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42EC1">
          <w:rPr>
            <w:noProof/>
          </w:rPr>
          <w:t>2</w:t>
        </w:r>
        <w:r>
          <w:rPr>
            <w:noProof/>
          </w:rPr>
          <w:fldChar w:fldCharType="end"/>
        </w:r>
      </w:sdtContent>
    </w:sdt>
  </w:p>
  <w:p w:rsidR="00E96412" w:rsidRDefault="00E9641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F8F" w:rsidRDefault="00DD0F8F">
      <w:r>
        <w:separator/>
      </w:r>
    </w:p>
  </w:footnote>
  <w:footnote w:type="continuationSeparator" w:id="0">
    <w:p w:rsidR="00DD0F8F" w:rsidRDefault="00DD0F8F">
      <w:r>
        <w:continuationSeparator/>
      </w:r>
    </w:p>
  </w:footnote>
  <w:footnote w:id="1">
    <w:p w:rsidR="00E96412" w:rsidRPr="00B0771A" w:rsidRDefault="00E96412" w:rsidP="00834A88">
      <w:pPr>
        <w:pStyle w:val="FootnoteText"/>
      </w:pPr>
      <w:r>
        <w:rPr>
          <w:rStyle w:val="FootnoteReference"/>
        </w:rPr>
        <w:footnoteRef/>
      </w:r>
      <w:r>
        <w:t xml:space="preserve"> </w:t>
      </w:r>
      <w:r w:rsidRPr="00B0771A">
        <w:t>Fifteen applications were submitted by January 29, 2016.</w:t>
      </w:r>
    </w:p>
  </w:footnote>
  <w:footnote w:id="2">
    <w:p w:rsidR="00E96412" w:rsidRPr="00B0771A" w:rsidRDefault="00E96412" w:rsidP="00552A6A">
      <w:pPr>
        <w:pStyle w:val="FootnoteText"/>
      </w:pPr>
      <w:r w:rsidRPr="00B0771A">
        <w:rPr>
          <w:rStyle w:val="FootnoteReference"/>
        </w:rPr>
        <w:footnoteRef/>
      </w:r>
      <w:r>
        <w:rPr>
          <w:color w:val="000000" w:themeColor="text1"/>
        </w:rPr>
        <w:t xml:space="preserve"> Approximately $174,0</w:t>
      </w:r>
      <w:r w:rsidRPr="00B0771A">
        <w:rPr>
          <w:color w:val="000000" w:themeColor="text1"/>
        </w:rPr>
        <w:t>00 in total expenditures has been requested/paid</w:t>
      </w:r>
      <w:r>
        <w:rPr>
          <w:color w:val="000000" w:themeColor="text1"/>
        </w:rPr>
        <w:t xml:space="preserve"> apart from summit expenses</w:t>
      </w:r>
      <w:r w:rsidRPr="00B0771A">
        <w:rPr>
          <w:color w:val="000000" w:themeColor="text1"/>
        </w:rPr>
        <w:t>.</w:t>
      </w:r>
    </w:p>
  </w:footnote>
  <w:footnote w:id="3">
    <w:p w:rsidR="00E96412" w:rsidRPr="0019427E" w:rsidRDefault="00E96412">
      <w:pPr>
        <w:pStyle w:val="FootnoteText"/>
        <w:rPr>
          <w:color w:val="000000" w:themeColor="text1"/>
        </w:rPr>
      </w:pPr>
      <w:r>
        <w:rPr>
          <w:rStyle w:val="FootnoteReference"/>
        </w:rPr>
        <w:footnoteRef/>
      </w:r>
      <w:r>
        <w:t xml:space="preserve"> </w:t>
      </w:r>
      <w:r w:rsidRPr="0019427E">
        <w:rPr>
          <w:color w:val="000000" w:themeColor="text1"/>
        </w:rPr>
        <w:t>Approximately $423,000 in total expenditures has been requested/paid apart from summit expenses</w:t>
      </w:r>
      <w:r>
        <w:rPr>
          <w:color w:val="000000" w:themeColor="text1"/>
        </w:rPr>
        <w:t>.</w:t>
      </w:r>
    </w:p>
  </w:footnote>
  <w:footnote w:id="4">
    <w:p w:rsidR="00E96412" w:rsidRDefault="00E96412" w:rsidP="00D31EA4">
      <w:pPr>
        <w:pStyle w:val="FootnoteText"/>
      </w:pPr>
      <w:r>
        <w:rPr>
          <w:rStyle w:val="FootnoteReference"/>
        </w:rPr>
        <w:footnoteRef/>
      </w:r>
      <w:r>
        <w:t xml:space="preserve"> It included those who are retired, out of the workforce, and/or never having to use a computer. </w:t>
      </w:r>
    </w:p>
  </w:footnote>
  <w:footnote w:id="5">
    <w:p w:rsidR="00E96412" w:rsidRDefault="00E96412">
      <w:pPr>
        <w:pStyle w:val="FootnoteText"/>
      </w:pPr>
      <w:r>
        <w:rPr>
          <w:rStyle w:val="FootnoteReference"/>
        </w:rPr>
        <w:footnoteRef/>
      </w:r>
      <w:r>
        <w:t xml:space="preserve"> Approximately </w:t>
      </w:r>
      <w:r w:rsidRPr="001833D9">
        <w:t>$2,28</w:t>
      </w:r>
      <w:r>
        <w:t>7</w:t>
      </w:r>
      <w:r w:rsidRPr="001833D9">
        <w:t>,</w:t>
      </w:r>
      <w:r>
        <w:t>00</w:t>
      </w:r>
      <w:r w:rsidRPr="001833D9">
        <w:t>0</w:t>
      </w:r>
      <w:r>
        <w:t xml:space="preserve"> was requested/paid for all expenses including summit expenses. </w:t>
      </w:r>
    </w:p>
  </w:footnote>
  <w:footnote w:id="6">
    <w:p w:rsidR="00E96412" w:rsidRDefault="00E96412" w:rsidP="00F03007">
      <w:pPr>
        <w:pStyle w:val="FootnoteText"/>
      </w:pPr>
      <w:r>
        <w:rPr>
          <w:rStyle w:val="FootnoteReference"/>
        </w:rPr>
        <w:footnoteRef/>
      </w:r>
      <w:r>
        <w:t xml:space="preserve">  CSCBC will provide educational and promotional activities through Consortium newsletters, reports to Board of Supervisors, collaboration with economic development entities, business community, schools or other partners.   </w:t>
      </w:r>
    </w:p>
  </w:footnote>
  <w:footnote w:id="7">
    <w:p w:rsidR="00E96412" w:rsidRDefault="00E96412" w:rsidP="00F03007">
      <w:pPr>
        <w:pStyle w:val="FootnoteText"/>
      </w:pPr>
      <w:r>
        <w:rPr>
          <w:rStyle w:val="FootnoteReference"/>
        </w:rPr>
        <w:footnoteRef/>
      </w:r>
      <w:r>
        <w:t xml:space="preserve">  The Coach &amp; Learn Computer Training Program is a collaborative approach undertaken by a stakeholder’s group comprised of people from the county superintendent’s office, county library, a job-training agency, the local community college and a community action agency.  It was launched in Tuolumne County in January 2016. </w:t>
      </w:r>
    </w:p>
  </w:footnote>
  <w:footnote w:id="8">
    <w:p w:rsidR="00E96412" w:rsidRPr="00904782" w:rsidRDefault="00E96412" w:rsidP="00F81E4A">
      <w:pPr>
        <w:pStyle w:val="FootnoteText"/>
      </w:pPr>
      <w:r w:rsidRPr="00904782">
        <w:rPr>
          <w:rStyle w:val="FootnoteReference"/>
        </w:rPr>
        <w:footnoteRef/>
      </w:r>
      <w:r w:rsidRPr="00904782">
        <w:t xml:space="preserve"> </w:t>
      </w:r>
      <w:hyperlink r:id="rId1" w:history="1">
        <w:r w:rsidRPr="00904782">
          <w:rPr>
            <w:rStyle w:val="Hyperlink"/>
          </w:rPr>
          <w:t>http://www.cpuc.ca.gov/General.aspx?id=908</w:t>
        </w:r>
      </w:hyperlink>
      <w:r w:rsidRPr="00904782">
        <w:t xml:space="preserve"> </w:t>
      </w:r>
    </w:p>
  </w:footnote>
  <w:footnote w:id="9">
    <w:p w:rsidR="00E96412" w:rsidRDefault="00E96412">
      <w:pPr>
        <w:pStyle w:val="FootnoteText"/>
      </w:pPr>
      <w:r>
        <w:rPr>
          <w:rStyle w:val="FootnoteReference"/>
        </w:rPr>
        <w:footnoteRef/>
      </w:r>
      <w:r>
        <w:t xml:space="preserve"> For example, using mobile-based applications to compare actual speeds to advertised speeds.</w:t>
      </w:r>
    </w:p>
  </w:footnote>
  <w:footnote w:id="10">
    <w:p w:rsidR="00E96412" w:rsidRDefault="00E96412">
      <w:pPr>
        <w:pStyle w:val="FootnoteText"/>
      </w:pPr>
      <w:r>
        <w:rPr>
          <w:rStyle w:val="FootnoteReference"/>
        </w:rPr>
        <w:footnoteRef/>
      </w:r>
      <w:r>
        <w:t xml:space="preserve"> See Resolution T-17523, dated July 26, 2016; see also Resolution T-17524, dated August 25, 2016.</w:t>
      </w:r>
    </w:p>
  </w:footnote>
  <w:footnote w:id="11">
    <w:p w:rsidR="00E96412" w:rsidRDefault="00E96412">
      <w:pPr>
        <w:pStyle w:val="FootnoteText"/>
      </w:pPr>
      <w:r>
        <w:rPr>
          <w:rStyle w:val="FootnoteReference"/>
        </w:rPr>
        <w:footnoteRef/>
      </w:r>
      <w:r>
        <w:t xml:space="preserve"> CSCBC has reached out to those that are in the food bank line, the elderly shut-ins, the unemployed, and families with children in the school lunch program.  </w:t>
      </w:r>
    </w:p>
  </w:footnote>
  <w:footnote w:id="12">
    <w:p w:rsidR="00E96412" w:rsidRDefault="00E96412">
      <w:pPr>
        <w:pStyle w:val="FootnoteText"/>
      </w:pPr>
      <w:r>
        <w:rPr>
          <w:rStyle w:val="FootnoteReference"/>
        </w:rPr>
        <w:footnoteRef/>
      </w:r>
      <w:r>
        <w:t xml:space="preserve"> NBNCBC provided revised Action Plan and Work Plans to CD, dated 9/15/2016.</w:t>
      </w:r>
    </w:p>
  </w:footnote>
  <w:footnote w:id="13">
    <w:p w:rsidR="00E96412" w:rsidRDefault="00E96412" w:rsidP="00F03007">
      <w:pPr>
        <w:pStyle w:val="FootnoteText"/>
      </w:pPr>
      <w:r>
        <w:rPr>
          <w:rStyle w:val="FootnoteReference"/>
        </w:rPr>
        <w:footnoteRef/>
      </w:r>
      <w:r>
        <w:t xml:space="preserve"> It includes $500 for Year 1 and $500 for Year 2. </w:t>
      </w:r>
    </w:p>
  </w:footnote>
  <w:footnote w:id="14">
    <w:p w:rsidR="00E96412" w:rsidRDefault="00E96412" w:rsidP="00F03007">
      <w:pPr>
        <w:pStyle w:val="FootnoteText"/>
      </w:pPr>
      <w:r>
        <w:rPr>
          <w:rStyle w:val="FootnoteReference"/>
        </w:rPr>
        <w:footnoteRef/>
      </w:r>
      <w:r>
        <w:t xml:space="preserve"> See pages 11-12 of D.11-06-038.</w:t>
      </w:r>
    </w:p>
  </w:footnote>
  <w:footnote w:id="15">
    <w:p w:rsidR="00E96412" w:rsidRDefault="00E96412">
      <w:pPr>
        <w:pStyle w:val="FootnoteText"/>
      </w:pPr>
      <w:r>
        <w:rPr>
          <w:rStyle w:val="FootnoteReference"/>
        </w:rPr>
        <w:footnoteRef/>
      </w:r>
      <w:r>
        <w:t xml:space="preserve"> The most recent budget allocation is $5,000,000, which must include not only expenses related to consortia program operational costs, </w:t>
      </w:r>
      <w:r w:rsidRPr="008B0ACF">
        <w:t>but</w:t>
      </w:r>
      <w:r>
        <w:t xml:space="preserve"> also those related to summits and state operations such as staff costs directly associated with the administration of the account, indirect personnel costs allocated to CASF, staff travel costs, contract and personnel services for audits, pro-rata interagency cost, and mobile telephony services allocation costs.  </w:t>
      </w:r>
    </w:p>
  </w:footnote>
  <w:footnote w:id="16">
    <w:p w:rsidR="00E96412" w:rsidRDefault="00E96412">
      <w:pPr>
        <w:pStyle w:val="FootnoteText"/>
      </w:pPr>
      <w:r>
        <w:rPr>
          <w:rStyle w:val="FootnoteReference"/>
        </w:rPr>
        <w:footnoteRef/>
      </w:r>
      <w:r>
        <w:t xml:space="preserve"> Consortium members contributed to CASF infrastructure applications for Nicasio (Marin County) and Occidental (Sonoma County). The Marin Broadband Task Force worked with providers to extend optical networks to local public agencies.</w:t>
      </w:r>
    </w:p>
  </w:footnote>
  <w:footnote w:id="17">
    <w:p w:rsidR="00E96412" w:rsidRDefault="00E96412">
      <w:pPr>
        <w:pStyle w:val="FootnoteText"/>
      </w:pPr>
      <w:r>
        <w:rPr>
          <w:rStyle w:val="FootnoteReference"/>
        </w:rPr>
        <w:footnoteRef/>
      </w:r>
      <w:r>
        <w:t xml:space="preserve"> On August 18, 2016, the Commission adopted Resolution T-17529</w:t>
      </w:r>
      <w:r w:rsidRPr="00AE52B0">
        <w:t>.</w:t>
      </w:r>
    </w:p>
  </w:footnote>
  <w:footnote w:id="18">
    <w:p w:rsidR="00E96412" w:rsidRPr="00464B76" w:rsidRDefault="00E96412">
      <w:pPr>
        <w:pStyle w:val="FootnoteText"/>
      </w:pPr>
      <w:r>
        <w:rPr>
          <w:rStyle w:val="FootnoteReference"/>
        </w:rPr>
        <w:footnoteRef/>
      </w:r>
      <w:r>
        <w:t xml:space="preserve"> </w:t>
      </w:r>
      <w:r w:rsidRPr="00641B0F">
        <w:t xml:space="preserve">D.11-06-038, p. </w:t>
      </w:r>
      <w:r>
        <w:t>25</w:t>
      </w:r>
    </w:p>
  </w:footnote>
  <w:footnote w:id="19">
    <w:p w:rsidR="00E96412" w:rsidRPr="00641B0F" w:rsidRDefault="00E96412">
      <w:pPr>
        <w:pStyle w:val="FootnoteText"/>
      </w:pPr>
      <w:r w:rsidRPr="006A16DC">
        <w:rPr>
          <w:rStyle w:val="FootnoteReference"/>
        </w:rPr>
        <w:footnoteRef/>
      </w:r>
      <w:r w:rsidRPr="006A16DC">
        <w:t xml:space="preserve"> Sonoma County Economic Development Board, </w:t>
      </w:r>
      <w:r>
        <w:t xml:space="preserve">Fiscal </w:t>
      </w:r>
      <w:r w:rsidRPr="006A16DC">
        <w:t>Agent for NBNCBC</w:t>
      </w:r>
      <w:r>
        <w:t>; Amador Tuolumne Action Agency, Fiscal Agent for CSCBC;</w:t>
      </w:r>
      <w:r w:rsidRPr="006A16DC">
        <w:t xml:space="preserve"> and Youth Policy Institute, the Fiscal Agent for LACRBC </w:t>
      </w:r>
      <w:r>
        <w:t xml:space="preserve">agreed </w:t>
      </w:r>
      <w:r w:rsidRPr="006A16DC">
        <w:t>to fulfill</w:t>
      </w:r>
      <w:r w:rsidRPr="00464B76">
        <w:t xml:space="preserve"> the</w:t>
      </w:r>
      <w:r>
        <w:t xml:space="preserve"> </w:t>
      </w:r>
      <w:r w:rsidRPr="00464B76">
        <w:t>C</w:t>
      </w:r>
      <w:r>
        <w:t xml:space="preserve">ommission’s </w:t>
      </w:r>
      <w:r w:rsidRPr="00464B76">
        <w:t>requirements with respect to grant administration.</w:t>
      </w:r>
    </w:p>
  </w:footnote>
  <w:footnote w:id="20">
    <w:p w:rsidR="00E96412" w:rsidRDefault="00E96412">
      <w:pPr>
        <w:pStyle w:val="FootnoteText"/>
      </w:pPr>
      <w:r>
        <w:rPr>
          <w:rStyle w:val="FootnoteReference"/>
        </w:rPr>
        <w:footnoteRef/>
      </w:r>
      <w:r>
        <w:t xml:space="preserve"> D.11-06-038, p. 29.</w:t>
      </w:r>
    </w:p>
  </w:footnote>
  <w:footnote w:id="21">
    <w:p w:rsidR="00E96412" w:rsidRPr="00FA3D8C" w:rsidRDefault="00E96412" w:rsidP="00FA3D8C">
      <w:pPr>
        <w:autoSpaceDE w:val="0"/>
        <w:autoSpaceDN w:val="0"/>
        <w:adjustRightInd w:val="0"/>
        <w:rPr>
          <w:sz w:val="20"/>
          <w:szCs w:val="20"/>
        </w:rPr>
      </w:pPr>
      <w:r w:rsidRPr="00464B76">
        <w:rPr>
          <w:rStyle w:val="FootnoteReference"/>
          <w:sz w:val="20"/>
          <w:szCs w:val="20"/>
        </w:rPr>
        <w:footnoteRef/>
      </w:r>
      <w:r w:rsidRPr="00464B76">
        <w:rPr>
          <w:sz w:val="20"/>
          <w:szCs w:val="20"/>
        </w:rPr>
        <w:t xml:space="preserve"> Any proposed consortium budget must expressly exclude any costs for activities or programs within the consortia region that are separately funded from any other sources in order to ensure that California Advanced Services Fund (CASF) grants do not duplicate f</w:t>
      </w:r>
      <w:r>
        <w:rPr>
          <w:sz w:val="20"/>
          <w:szCs w:val="20"/>
        </w:rPr>
        <w:t xml:space="preserve">unding from any other sources </w:t>
      </w:r>
      <w:r w:rsidRPr="00464B76">
        <w:rPr>
          <w:sz w:val="20"/>
          <w:szCs w:val="20"/>
        </w:rPr>
        <w:t>(D.11-06-038, Ordering Paragraph 11, p. 40.)</w:t>
      </w:r>
    </w:p>
  </w:footnote>
  <w:footnote w:id="22">
    <w:p w:rsidR="00E96412" w:rsidRDefault="00E96412">
      <w:pPr>
        <w:pStyle w:val="FootnoteText"/>
      </w:pPr>
      <w:r>
        <w:rPr>
          <w:rStyle w:val="FootnoteReference"/>
        </w:rPr>
        <w:footnoteRef/>
      </w:r>
      <w:r>
        <w:t xml:space="preserve"> D.11-06-038, p. 30.</w:t>
      </w:r>
    </w:p>
  </w:footnote>
  <w:footnote w:id="23">
    <w:p w:rsidR="00E96412" w:rsidRPr="00904782" w:rsidRDefault="00E96412" w:rsidP="00846D53">
      <w:pPr>
        <w:pStyle w:val="FootnoteText"/>
      </w:pPr>
      <w:r w:rsidRPr="00904782">
        <w:rPr>
          <w:rStyle w:val="FootnoteReference"/>
        </w:rPr>
        <w:footnoteRef/>
      </w:r>
      <w:r w:rsidRPr="00904782">
        <w:t xml:space="preserve"> </w:t>
      </w:r>
      <w:r>
        <w:t>D.11-06-038, p. 29; see also P.U.</w:t>
      </w:r>
      <w:r w:rsidRPr="00904782">
        <w:t xml:space="preserve"> Code § 270.</w:t>
      </w:r>
    </w:p>
  </w:footnote>
  <w:footnote w:id="24">
    <w:p w:rsidR="00E96412" w:rsidRDefault="00E96412">
      <w:pPr>
        <w:pStyle w:val="FootnoteText"/>
      </w:pPr>
      <w:r>
        <w:rPr>
          <w:rStyle w:val="FootnoteReference"/>
        </w:rPr>
        <w:footnoteRef/>
      </w:r>
      <w:r>
        <w:t xml:space="preserve"> Id at p. 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C149D2">
    <w:pPr>
      <w:pStyle w:val="Header"/>
      <w:tabs>
        <w:tab w:val="clear" w:pos="8640"/>
        <w:tab w:val="right" w:pos="9270"/>
      </w:tabs>
      <w:ind w:right="90"/>
      <w:rPr>
        <w:rFonts w:ascii="Palatino" w:hAnsi="Palatino"/>
      </w:rPr>
    </w:pPr>
    <w:r>
      <w:rPr>
        <w:rFonts w:ascii="Palatino" w:hAnsi="Palatino"/>
      </w:rPr>
      <w:t xml:space="preserve">Resolution T- 17544                                 </w:t>
    </w:r>
    <w:r w:rsidRPr="001B21D2">
      <w:rPr>
        <w:rFonts w:ascii="Palatino" w:hAnsi="Palatino"/>
        <w:b/>
      </w:rPr>
      <w:t>DRAFT</w:t>
    </w:r>
    <w:r w:rsidRPr="001B21D2">
      <w:rPr>
        <w:rFonts w:ascii="Palatino" w:hAnsi="Palatino"/>
      </w:rPr>
      <w:t xml:space="preserve"> </w:t>
    </w:r>
    <w:r>
      <w:rPr>
        <w:rFonts w:ascii="Palatino" w:hAnsi="Palatino"/>
      </w:rPr>
      <w:t xml:space="preserve">                         </w:t>
    </w:r>
    <w:r>
      <w:rPr>
        <w:rFonts w:ascii="Palatino" w:hAnsi="Palatino"/>
      </w:rPr>
      <w:tab/>
      <w:t>12/01/16</w:t>
    </w:r>
  </w:p>
  <w:p w:rsidR="00E96412" w:rsidRPr="00B84E47" w:rsidRDefault="00E96412" w:rsidP="00552A6A">
    <w:pPr>
      <w:pStyle w:val="Header"/>
    </w:pPr>
    <w:r>
      <w:rPr>
        <w:rFonts w:ascii="Palatino" w:hAnsi="Palatino"/>
      </w:rPr>
      <w:t>CD/AG6</w:t>
    </w:r>
    <w:r>
      <w:rPr>
        <w:rFonts w:ascii="Palatino" w:hAnsi="Palatino"/>
      </w:rPr>
      <w:tab/>
      <w:t xml:space="preserve"> </w:t>
    </w:r>
  </w:p>
  <w:p w:rsidR="00E96412" w:rsidRDefault="00E964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E84ADD">
    <w:pPr>
      <w:pStyle w:val="Header"/>
      <w:tabs>
        <w:tab w:val="clear" w:pos="8640"/>
        <w:tab w:val="right" w:pos="9540"/>
      </w:tabs>
      <w:ind w:right="90"/>
      <w:rPr>
        <w:rFonts w:ascii="Palatino" w:hAnsi="Palatino"/>
      </w:rPr>
    </w:pPr>
    <w:r>
      <w:rPr>
        <w:rFonts w:ascii="Palatino" w:hAnsi="Palatino"/>
      </w:rPr>
      <w:t xml:space="preserve">Resolution T- 17544                                 </w:t>
    </w:r>
    <w:r w:rsidRPr="001B21D2">
      <w:rPr>
        <w:rFonts w:ascii="Palatino" w:hAnsi="Palatino"/>
        <w:b/>
      </w:rPr>
      <w:t>DRAFT</w:t>
    </w:r>
    <w:r w:rsidRPr="001B21D2">
      <w:rPr>
        <w:rFonts w:ascii="Palatino" w:hAnsi="Palatino"/>
      </w:rPr>
      <w:t xml:space="preserve"> </w:t>
    </w:r>
    <w:r>
      <w:rPr>
        <w:rFonts w:ascii="Palatino" w:hAnsi="Palatino"/>
      </w:rPr>
      <w:t xml:space="preserve">                          </w:t>
    </w:r>
    <w:r w:rsidRPr="00F07F65">
      <w:rPr>
        <w:rFonts w:ascii="Palatino" w:hAnsi="Palatino"/>
      </w:rPr>
      <w:t>Agenda ID#</w:t>
    </w:r>
    <w:r>
      <w:rPr>
        <w:rFonts w:ascii="Palatino" w:hAnsi="Palatino"/>
      </w:rPr>
      <w:t>: 15291</w:t>
    </w:r>
  </w:p>
  <w:p w:rsidR="00E96412" w:rsidRPr="00B84E47" w:rsidRDefault="00E96412" w:rsidP="00E84ADD">
    <w:pPr>
      <w:pStyle w:val="Header"/>
    </w:pPr>
    <w:r>
      <w:rPr>
        <w:rFonts w:ascii="Palatino" w:hAnsi="Palatino"/>
      </w:rPr>
      <w:t>CD/AG6</w:t>
    </w:r>
    <w:r>
      <w:rPr>
        <w:rFonts w:ascii="Palatino" w:hAnsi="Palatino"/>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B84E47" w:rsidRDefault="00E96412" w:rsidP="00E84ADD">
    <w:pPr>
      <w:pStyle w:val="Header"/>
    </w:pPr>
    <w:r>
      <w:rPr>
        <w:rFonts w:ascii="Palatino" w:hAnsi="Palatino"/>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C149D2">
    <w:pPr>
      <w:pStyle w:val="Header"/>
      <w:tabs>
        <w:tab w:val="clear" w:pos="8640"/>
        <w:tab w:val="right" w:pos="9270"/>
      </w:tabs>
      <w:ind w:right="90"/>
      <w:rPr>
        <w:rFonts w:ascii="Palatino" w:hAnsi="Palatino"/>
      </w:rPr>
    </w:pPr>
    <w:r>
      <w:rPr>
        <w:rFonts w:ascii="Palatino" w:hAnsi="Palatino"/>
      </w:rPr>
      <w:t xml:space="preserve">Resolution T- 17544                                 </w:t>
    </w:r>
  </w:p>
  <w:p w:rsidR="00E96412" w:rsidRPr="00B84E47" w:rsidRDefault="00E96412" w:rsidP="00552A6A">
    <w:pPr>
      <w:pStyle w:val="Header"/>
    </w:pPr>
    <w:r>
      <w:rPr>
        <w:rFonts w:ascii="Palatino" w:hAnsi="Palatino"/>
      </w:rPr>
      <w:t>CD/AG6</w:t>
    </w:r>
    <w:r>
      <w:rPr>
        <w:rFonts w:ascii="Palatino" w:hAnsi="Palatino"/>
      </w:rPr>
      <w:tab/>
      <w:t xml:space="preserve"> </w:t>
    </w:r>
  </w:p>
  <w:p w:rsidR="00E96412" w:rsidRDefault="00E964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C149D2">
    <w:pPr>
      <w:pStyle w:val="Header"/>
      <w:tabs>
        <w:tab w:val="clear" w:pos="8640"/>
        <w:tab w:val="right" w:pos="9270"/>
      </w:tabs>
      <w:ind w:right="90"/>
      <w:rPr>
        <w:rFonts w:ascii="Palatino" w:hAnsi="Palatino"/>
      </w:rPr>
    </w:pPr>
    <w:r>
      <w:rPr>
        <w:rFonts w:ascii="Palatino" w:hAnsi="Palatino"/>
      </w:rPr>
      <w:t xml:space="preserve">Resolution T- 17544                                 </w:t>
    </w:r>
  </w:p>
  <w:p w:rsidR="00E96412" w:rsidRPr="00B84E47" w:rsidRDefault="00E96412" w:rsidP="00552A6A">
    <w:pPr>
      <w:pStyle w:val="Header"/>
    </w:pPr>
    <w:r>
      <w:rPr>
        <w:rFonts w:ascii="Palatino" w:hAnsi="Palatino"/>
      </w:rPr>
      <w:t>CD/AG6</w:t>
    </w:r>
    <w:r>
      <w:rPr>
        <w:rFonts w:ascii="Palatino" w:hAnsi="Palatino"/>
      </w:rPr>
      <w:tab/>
      <w:t xml:space="preserve"> </w:t>
    </w:r>
  </w:p>
  <w:p w:rsidR="00E96412" w:rsidRDefault="00E964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F65" w:rsidRPr="00353356" w:rsidRDefault="00344F65" w:rsidP="00C149D2">
    <w:pPr>
      <w:pStyle w:val="Header"/>
      <w:tabs>
        <w:tab w:val="clear" w:pos="8640"/>
        <w:tab w:val="right" w:pos="9270"/>
      </w:tabs>
      <w:ind w:right="90"/>
      <w:rPr>
        <w:rFonts w:ascii="Palatino" w:hAnsi="Palatino"/>
      </w:rPr>
    </w:pPr>
    <w:r>
      <w:rPr>
        <w:rFonts w:ascii="Palatino" w:hAnsi="Palatino"/>
      </w:rPr>
      <w:t xml:space="preserve">Resolution T- 17544                                 </w:t>
    </w:r>
  </w:p>
  <w:p w:rsidR="00344F65" w:rsidRPr="00B84E47" w:rsidRDefault="00344F65" w:rsidP="00552A6A">
    <w:pPr>
      <w:pStyle w:val="Header"/>
    </w:pPr>
    <w:r>
      <w:rPr>
        <w:rFonts w:ascii="Palatino" w:hAnsi="Palatino"/>
      </w:rPr>
      <w:t>CD/AG6</w:t>
    </w:r>
    <w:r>
      <w:rPr>
        <w:rFonts w:ascii="Palatino" w:hAnsi="Palatino"/>
      </w:rPr>
      <w:tab/>
      <w:t xml:space="preserve"> </w:t>
    </w:r>
  </w:p>
  <w:p w:rsidR="00344F65" w:rsidRDefault="00344F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412" w:rsidRPr="00353356" w:rsidRDefault="00E96412" w:rsidP="00C149D2">
    <w:pPr>
      <w:pStyle w:val="Header"/>
      <w:tabs>
        <w:tab w:val="clear" w:pos="8640"/>
        <w:tab w:val="right" w:pos="9270"/>
      </w:tabs>
      <w:ind w:right="90"/>
      <w:rPr>
        <w:rFonts w:ascii="Palatino" w:hAnsi="Palatino"/>
      </w:rPr>
    </w:pPr>
    <w:r>
      <w:rPr>
        <w:rFonts w:ascii="Palatino" w:hAnsi="Palatino"/>
      </w:rPr>
      <w:t xml:space="preserve">Resolution T- 17544                                 </w:t>
    </w:r>
  </w:p>
  <w:p w:rsidR="00E96412" w:rsidRPr="00B84E47" w:rsidRDefault="00E96412" w:rsidP="00552A6A">
    <w:pPr>
      <w:pStyle w:val="Header"/>
    </w:pPr>
    <w:r>
      <w:rPr>
        <w:rFonts w:ascii="Palatino" w:hAnsi="Palatino"/>
      </w:rPr>
      <w:t>CD/AG6</w:t>
    </w:r>
    <w:r>
      <w:rPr>
        <w:rFonts w:ascii="Palatino" w:hAnsi="Palatino"/>
      </w:rPr>
      <w:tab/>
      <w:t xml:space="preserve"> </w:t>
    </w:r>
  </w:p>
  <w:p w:rsidR="00E96412" w:rsidRDefault="00E964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F65" w:rsidRPr="00353356" w:rsidRDefault="00344F65" w:rsidP="00C149D2">
    <w:pPr>
      <w:pStyle w:val="Header"/>
      <w:tabs>
        <w:tab w:val="clear" w:pos="8640"/>
        <w:tab w:val="right" w:pos="9270"/>
      </w:tabs>
      <w:ind w:right="90"/>
      <w:rPr>
        <w:rFonts w:ascii="Palatino" w:hAnsi="Palatino"/>
      </w:rPr>
    </w:pPr>
    <w:r>
      <w:rPr>
        <w:rFonts w:ascii="Palatino" w:hAnsi="Palatino"/>
      </w:rPr>
      <w:t xml:space="preserve">Resolution T- 17544                                 </w:t>
    </w:r>
  </w:p>
  <w:p w:rsidR="00344F65" w:rsidRPr="00B84E47" w:rsidRDefault="00344F65" w:rsidP="00552A6A">
    <w:pPr>
      <w:pStyle w:val="Header"/>
    </w:pPr>
    <w:r>
      <w:rPr>
        <w:rFonts w:ascii="Palatino" w:hAnsi="Palatino"/>
      </w:rPr>
      <w:t>CD/AG6</w:t>
    </w:r>
    <w:r>
      <w:rPr>
        <w:rFonts w:ascii="Palatino" w:hAnsi="Palatino"/>
      </w:rPr>
      <w:tab/>
      <w:t xml:space="preserve"> </w:t>
    </w:r>
  </w:p>
  <w:p w:rsidR="00344F65" w:rsidRDefault="00344F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0127F6A"/>
    <w:lvl w:ilvl="0">
      <w:start w:val="1"/>
      <w:numFmt w:val="decimal"/>
      <w:pStyle w:val="Heading1"/>
      <w:lvlText w:val="%1."/>
      <w:legacy w:legacy="1" w:legacySpace="0" w:legacyIndent="720"/>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4140" w:hanging="720"/>
      </w:pPr>
      <w:rPr>
        <w:rFonts w:ascii="Helvetica" w:hAnsi="Helvetica" w:cs="Times New Roman" w:hint="default"/>
        <w:sz w:val="26"/>
        <w:szCs w:val="26"/>
      </w:rPr>
    </w:lvl>
    <w:lvl w:ilvl="5">
      <w:start w:val="1"/>
      <w:numFmt w:val="decimal"/>
      <w:pStyle w:val="Heading6"/>
      <w:lvlText w:val="%1.%2.%3.%4.%5.%6."/>
      <w:legacy w:legacy="1" w:legacySpace="0" w:legacyIndent="720"/>
      <w:lvlJc w:val="left"/>
      <w:pPr>
        <w:ind w:left="4320" w:hanging="720"/>
      </w:pPr>
      <w:rPr>
        <w:b/>
        <w:i w:val="0"/>
        <w:sz w:val="26"/>
        <w:szCs w:val="26"/>
      </w:rPr>
    </w:lvl>
    <w:lvl w:ilvl="6">
      <w:start w:val="1"/>
      <w:numFmt w:val="decimal"/>
      <w:pStyle w:val="Heading7"/>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000000B"/>
    <w:multiLevelType w:val="singleLevel"/>
    <w:tmpl w:val="0000000B"/>
    <w:name w:val="WW8Num12"/>
    <w:lvl w:ilvl="0">
      <w:start w:val="1"/>
      <w:numFmt w:val="bullet"/>
      <w:lvlText w:val=""/>
      <w:lvlJc w:val="left"/>
      <w:pPr>
        <w:tabs>
          <w:tab w:val="num" w:pos="0"/>
        </w:tabs>
        <w:ind w:left="1080" w:hanging="360"/>
      </w:pPr>
      <w:rPr>
        <w:rFonts w:ascii="Wingdings" w:hAnsi="Wingdings" w:cs="Wingdings" w:hint="default"/>
        <w:color w:val="auto"/>
        <w:sz w:val="24"/>
        <w:szCs w:val="24"/>
      </w:rPr>
    </w:lvl>
  </w:abstractNum>
  <w:abstractNum w:abstractNumId="2">
    <w:nsid w:val="0000000F"/>
    <w:multiLevelType w:val="singleLevel"/>
    <w:tmpl w:val="CB2CFDCE"/>
    <w:name w:val="WW8Num18"/>
    <w:lvl w:ilvl="0">
      <w:start w:val="7"/>
      <w:numFmt w:val="upperRoman"/>
      <w:lvlText w:val="%1."/>
      <w:lvlJc w:val="left"/>
      <w:pPr>
        <w:tabs>
          <w:tab w:val="num" w:pos="8820"/>
        </w:tabs>
        <w:ind w:left="8820" w:hanging="720"/>
      </w:pPr>
      <w:rPr>
        <w:rFonts w:hint="default"/>
      </w:rPr>
    </w:lvl>
  </w:abstractNum>
  <w:abstractNum w:abstractNumId="3">
    <w:nsid w:val="068C63D7"/>
    <w:multiLevelType w:val="hybridMultilevel"/>
    <w:tmpl w:val="195421A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nsid w:val="07533784"/>
    <w:multiLevelType w:val="hybridMultilevel"/>
    <w:tmpl w:val="687CDE76"/>
    <w:lvl w:ilvl="0" w:tplc="3CF4DA90">
      <w:start w:val="6"/>
      <w:numFmt w:val="upp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AB2061E"/>
    <w:multiLevelType w:val="hybridMultilevel"/>
    <w:tmpl w:val="1382D46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061707"/>
    <w:multiLevelType w:val="hybridMultilevel"/>
    <w:tmpl w:val="BD3678A6"/>
    <w:lvl w:ilvl="0" w:tplc="04090015">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D60E65"/>
    <w:multiLevelType w:val="hybridMultilevel"/>
    <w:tmpl w:val="DC068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A000B2"/>
    <w:multiLevelType w:val="hybridMultilevel"/>
    <w:tmpl w:val="C3C616DA"/>
    <w:lvl w:ilvl="0" w:tplc="E9C60590">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818DE"/>
    <w:multiLevelType w:val="hybridMultilevel"/>
    <w:tmpl w:val="C5340D1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7D30C46"/>
    <w:multiLevelType w:val="hybridMultilevel"/>
    <w:tmpl w:val="37F075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BE473A"/>
    <w:multiLevelType w:val="hybridMultilevel"/>
    <w:tmpl w:val="D1C4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9E4656"/>
    <w:multiLevelType w:val="hybridMultilevel"/>
    <w:tmpl w:val="2DA47992"/>
    <w:lvl w:ilvl="0" w:tplc="67F2085C">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B23E9"/>
    <w:multiLevelType w:val="hybridMultilevel"/>
    <w:tmpl w:val="2028F722"/>
    <w:lvl w:ilvl="0" w:tplc="73E8EF3C">
      <w:start w:val="1"/>
      <w:numFmt w:val="upperLetter"/>
      <w:lvlText w:val="%1."/>
      <w:lvlJc w:val="left"/>
      <w:pPr>
        <w:ind w:left="900" w:hanging="540"/>
      </w:pPr>
      <w:rPr>
        <w:rFonts w:ascii="Palatino Linotype" w:eastAsia="Times New Roman" w:hAnsi="Palatino Linotype" w:cs="Times New Roman"/>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95162F"/>
    <w:multiLevelType w:val="hybridMultilevel"/>
    <w:tmpl w:val="DD3841F0"/>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74C61A7"/>
    <w:multiLevelType w:val="singleLevel"/>
    <w:tmpl w:val="383CBABE"/>
    <w:lvl w:ilvl="0">
      <w:start w:val="1"/>
      <w:numFmt w:val="decimal"/>
      <w:lvlText w:val="%1."/>
      <w:legacy w:legacy="1" w:legacySpace="0" w:legacyIndent="360"/>
      <w:lvlJc w:val="left"/>
      <w:pPr>
        <w:ind w:left="360" w:hanging="360"/>
      </w:pPr>
    </w:lvl>
  </w:abstractNum>
  <w:abstractNum w:abstractNumId="16">
    <w:nsid w:val="7D4D3584"/>
    <w:multiLevelType w:val="hybridMultilevel"/>
    <w:tmpl w:val="37180B54"/>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7"/>
  </w:num>
  <w:num w:numId="3">
    <w:abstractNumId w:val="11"/>
  </w:num>
  <w:num w:numId="4">
    <w:abstractNumId w:val="8"/>
  </w:num>
  <w:num w:numId="5">
    <w:abstractNumId w:val="1"/>
  </w:num>
  <w:num w:numId="6">
    <w:abstractNumId w:val="0"/>
  </w:num>
  <w:num w:numId="7">
    <w:abstractNumId w:val="2"/>
  </w:num>
  <w:num w:numId="8">
    <w:abstractNumId w:val="7"/>
  </w:num>
  <w:num w:numId="9">
    <w:abstractNumId w:val="15"/>
  </w:num>
  <w:num w:numId="10">
    <w:abstractNumId w:val="10"/>
  </w:num>
  <w:num w:numId="11">
    <w:abstractNumId w:val="12"/>
  </w:num>
  <w:num w:numId="12">
    <w:abstractNumId w:val="5"/>
  </w:num>
  <w:num w:numId="13">
    <w:abstractNumId w:val="9"/>
  </w:num>
  <w:num w:numId="14">
    <w:abstractNumId w:val="16"/>
  </w:num>
  <w:num w:numId="15">
    <w:abstractNumId w:val="14"/>
  </w:num>
  <w:num w:numId="16">
    <w:abstractNumId w:val="4"/>
  </w:num>
  <w:num w:numId="17">
    <w:abstractNumId w:val="6"/>
  </w:num>
  <w:num w:numId="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DBD"/>
    <w:rsid w:val="00002676"/>
    <w:rsid w:val="000034A1"/>
    <w:rsid w:val="00003997"/>
    <w:rsid w:val="00003B52"/>
    <w:rsid w:val="0000410B"/>
    <w:rsid w:val="00005A55"/>
    <w:rsid w:val="00005F7B"/>
    <w:rsid w:val="00006AE0"/>
    <w:rsid w:val="00012014"/>
    <w:rsid w:val="00013029"/>
    <w:rsid w:val="00013DE0"/>
    <w:rsid w:val="00013E41"/>
    <w:rsid w:val="00014683"/>
    <w:rsid w:val="000148A8"/>
    <w:rsid w:val="000156EC"/>
    <w:rsid w:val="00015AD3"/>
    <w:rsid w:val="0001673D"/>
    <w:rsid w:val="0001742D"/>
    <w:rsid w:val="0001798F"/>
    <w:rsid w:val="00021927"/>
    <w:rsid w:val="00021C9C"/>
    <w:rsid w:val="00021D1D"/>
    <w:rsid w:val="00023A7C"/>
    <w:rsid w:val="00023DE4"/>
    <w:rsid w:val="0002477B"/>
    <w:rsid w:val="00024AFF"/>
    <w:rsid w:val="0002726E"/>
    <w:rsid w:val="0002754E"/>
    <w:rsid w:val="000279D2"/>
    <w:rsid w:val="00030753"/>
    <w:rsid w:val="0003197C"/>
    <w:rsid w:val="000325A8"/>
    <w:rsid w:val="00033467"/>
    <w:rsid w:val="00034B8F"/>
    <w:rsid w:val="00036512"/>
    <w:rsid w:val="000369E7"/>
    <w:rsid w:val="00036F0F"/>
    <w:rsid w:val="000405FD"/>
    <w:rsid w:val="0004177E"/>
    <w:rsid w:val="00042335"/>
    <w:rsid w:val="000438D0"/>
    <w:rsid w:val="0004457A"/>
    <w:rsid w:val="00044981"/>
    <w:rsid w:val="00045062"/>
    <w:rsid w:val="000454E8"/>
    <w:rsid w:val="00045654"/>
    <w:rsid w:val="00045F12"/>
    <w:rsid w:val="000462B4"/>
    <w:rsid w:val="000468A4"/>
    <w:rsid w:val="00051346"/>
    <w:rsid w:val="00053191"/>
    <w:rsid w:val="0005508C"/>
    <w:rsid w:val="000559CD"/>
    <w:rsid w:val="00055A75"/>
    <w:rsid w:val="000571D5"/>
    <w:rsid w:val="0006023A"/>
    <w:rsid w:val="00061C68"/>
    <w:rsid w:val="00061D3D"/>
    <w:rsid w:val="00061DE9"/>
    <w:rsid w:val="0006338B"/>
    <w:rsid w:val="00063659"/>
    <w:rsid w:val="00064D7E"/>
    <w:rsid w:val="000652D7"/>
    <w:rsid w:val="000652EA"/>
    <w:rsid w:val="00065CA3"/>
    <w:rsid w:val="00066990"/>
    <w:rsid w:val="00066B61"/>
    <w:rsid w:val="00066F5A"/>
    <w:rsid w:val="00067039"/>
    <w:rsid w:val="00072772"/>
    <w:rsid w:val="00072B86"/>
    <w:rsid w:val="000733B2"/>
    <w:rsid w:val="0007379A"/>
    <w:rsid w:val="00073A17"/>
    <w:rsid w:val="00073EC5"/>
    <w:rsid w:val="00074DC7"/>
    <w:rsid w:val="000751EA"/>
    <w:rsid w:val="00075B1E"/>
    <w:rsid w:val="00075FA1"/>
    <w:rsid w:val="00076162"/>
    <w:rsid w:val="00076219"/>
    <w:rsid w:val="00076B51"/>
    <w:rsid w:val="00077585"/>
    <w:rsid w:val="00077CEE"/>
    <w:rsid w:val="000800CC"/>
    <w:rsid w:val="00080294"/>
    <w:rsid w:val="00080840"/>
    <w:rsid w:val="00080DFC"/>
    <w:rsid w:val="00082101"/>
    <w:rsid w:val="00082330"/>
    <w:rsid w:val="000827F0"/>
    <w:rsid w:val="00082FA3"/>
    <w:rsid w:val="000848AF"/>
    <w:rsid w:val="00084C73"/>
    <w:rsid w:val="0008558C"/>
    <w:rsid w:val="00085712"/>
    <w:rsid w:val="000859EC"/>
    <w:rsid w:val="00086D23"/>
    <w:rsid w:val="00087431"/>
    <w:rsid w:val="00087895"/>
    <w:rsid w:val="00087AFA"/>
    <w:rsid w:val="00090906"/>
    <w:rsid w:val="00090BDA"/>
    <w:rsid w:val="00092868"/>
    <w:rsid w:val="00092F18"/>
    <w:rsid w:val="00094CC6"/>
    <w:rsid w:val="00095112"/>
    <w:rsid w:val="00095A4F"/>
    <w:rsid w:val="000960F4"/>
    <w:rsid w:val="0009641A"/>
    <w:rsid w:val="00096DEF"/>
    <w:rsid w:val="0009794A"/>
    <w:rsid w:val="000A059A"/>
    <w:rsid w:val="000A08C2"/>
    <w:rsid w:val="000A1020"/>
    <w:rsid w:val="000A1D9F"/>
    <w:rsid w:val="000A250F"/>
    <w:rsid w:val="000A2836"/>
    <w:rsid w:val="000A3782"/>
    <w:rsid w:val="000A67E7"/>
    <w:rsid w:val="000A69F6"/>
    <w:rsid w:val="000A7114"/>
    <w:rsid w:val="000A77DF"/>
    <w:rsid w:val="000B02D8"/>
    <w:rsid w:val="000B0987"/>
    <w:rsid w:val="000B1441"/>
    <w:rsid w:val="000B1EDE"/>
    <w:rsid w:val="000B2233"/>
    <w:rsid w:val="000B41DB"/>
    <w:rsid w:val="000B4D28"/>
    <w:rsid w:val="000B57FA"/>
    <w:rsid w:val="000B5A0D"/>
    <w:rsid w:val="000B6DD6"/>
    <w:rsid w:val="000B7070"/>
    <w:rsid w:val="000B7459"/>
    <w:rsid w:val="000C0B92"/>
    <w:rsid w:val="000C0BC3"/>
    <w:rsid w:val="000C0FF3"/>
    <w:rsid w:val="000C18F1"/>
    <w:rsid w:val="000C2EB3"/>
    <w:rsid w:val="000C2FAB"/>
    <w:rsid w:val="000C4AD3"/>
    <w:rsid w:val="000C4F8D"/>
    <w:rsid w:val="000C56B1"/>
    <w:rsid w:val="000C6055"/>
    <w:rsid w:val="000C70EF"/>
    <w:rsid w:val="000C7C37"/>
    <w:rsid w:val="000D1240"/>
    <w:rsid w:val="000D1C66"/>
    <w:rsid w:val="000D20AF"/>
    <w:rsid w:val="000D2598"/>
    <w:rsid w:val="000D29D5"/>
    <w:rsid w:val="000D2A35"/>
    <w:rsid w:val="000D4060"/>
    <w:rsid w:val="000D426A"/>
    <w:rsid w:val="000D4A96"/>
    <w:rsid w:val="000D4F57"/>
    <w:rsid w:val="000D55C3"/>
    <w:rsid w:val="000D650C"/>
    <w:rsid w:val="000D66D1"/>
    <w:rsid w:val="000D7469"/>
    <w:rsid w:val="000E0402"/>
    <w:rsid w:val="000E0614"/>
    <w:rsid w:val="000E159D"/>
    <w:rsid w:val="000E2FED"/>
    <w:rsid w:val="000E3EDA"/>
    <w:rsid w:val="000E4644"/>
    <w:rsid w:val="000E4F76"/>
    <w:rsid w:val="000E75B5"/>
    <w:rsid w:val="000F0161"/>
    <w:rsid w:val="000F11B6"/>
    <w:rsid w:val="000F32F8"/>
    <w:rsid w:val="000F3449"/>
    <w:rsid w:val="000F4098"/>
    <w:rsid w:val="000F5608"/>
    <w:rsid w:val="001001E6"/>
    <w:rsid w:val="0010055A"/>
    <w:rsid w:val="00100743"/>
    <w:rsid w:val="00100C10"/>
    <w:rsid w:val="00100C5F"/>
    <w:rsid w:val="001010D8"/>
    <w:rsid w:val="00102405"/>
    <w:rsid w:val="00103570"/>
    <w:rsid w:val="0010358E"/>
    <w:rsid w:val="00103642"/>
    <w:rsid w:val="00103DFF"/>
    <w:rsid w:val="00104186"/>
    <w:rsid w:val="00107F2B"/>
    <w:rsid w:val="00110237"/>
    <w:rsid w:val="00110655"/>
    <w:rsid w:val="00110B18"/>
    <w:rsid w:val="00110B51"/>
    <w:rsid w:val="00112AA1"/>
    <w:rsid w:val="0011387A"/>
    <w:rsid w:val="00113B18"/>
    <w:rsid w:val="001154EA"/>
    <w:rsid w:val="00116F74"/>
    <w:rsid w:val="00117B3E"/>
    <w:rsid w:val="00117ED0"/>
    <w:rsid w:val="001201C6"/>
    <w:rsid w:val="00121866"/>
    <w:rsid w:val="001222D7"/>
    <w:rsid w:val="001229E3"/>
    <w:rsid w:val="0012328E"/>
    <w:rsid w:val="001263D9"/>
    <w:rsid w:val="001269A2"/>
    <w:rsid w:val="001269D6"/>
    <w:rsid w:val="001273CE"/>
    <w:rsid w:val="001276D7"/>
    <w:rsid w:val="001305B0"/>
    <w:rsid w:val="00130E51"/>
    <w:rsid w:val="00131F8D"/>
    <w:rsid w:val="00133407"/>
    <w:rsid w:val="001340E1"/>
    <w:rsid w:val="0013453C"/>
    <w:rsid w:val="00135159"/>
    <w:rsid w:val="00135FA2"/>
    <w:rsid w:val="00136B1F"/>
    <w:rsid w:val="001377AE"/>
    <w:rsid w:val="00140B72"/>
    <w:rsid w:val="00143642"/>
    <w:rsid w:val="00143BFA"/>
    <w:rsid w:val="00145AEE"/>
    <w:rsid w:val="00146F8B"/>
    <w:rsid w:val="00150761"/>
    <w:rsid w:val="00150E16"/>
    <w:rsid w:val="00151570"/>
    <w:rsid w:val="00152626"/>
    <w:rsid w:val="00153665"/>
    <w:rsid w:val="00153ADD"/>
    <w:rsid w:val="0015487D"/>
    <w:rsid w:val="001566BE"/>
    <w:rsid w:val="0015670C"/>
    <w:rsid w:val="001618B7"/>
    <w:rsid w:val="00162B96"/>
    <w:rsid w:val="00162FD1"/>
    <w:rsid w:val="00163250"/>
    <w:rsid w:val="00163600"/>
    <w:rsid w:val="00163D8C"/>
    <w:rsid w:val="001640E9"/>
    <w:rsid w:val="00165068"/>
    <w:rsid w:val="001662FB"/>
    <w:rsid w:val="001663BD"/>
    <w:rsid w:val="00166590"/>
    <w:rsid w:val="00166DE1"/>
    <w:rsid w:val="00167A40"/>
    <w:rsid w:val="00170847"/>
    <w:rsid w:val="00173EA8"/>
    <w:rsid w:val="00174A2A"/>
    <w:rsid w:val="0017532A"/>
    <w:rsid w:val="001766F3"/>
    <w:rsid w:val="00177F8E"/>
    <w:rsid w:val="00181A72"/>
    <w:rsid w:val="00182A6C"/>
    <w:rsid w:val="00182DB2"/>
    <w:rsid w:val="00182EBA"/>
    <w:rsid w:val="001833D9"/>
    <w:rsid w:val="00184602"/>
    <w:rsid w:val="00184806"/>
    <w:rsid w:val="00184DCB"/>
    <w:rsid w:val="00185A5C"/>
    <w:rsid w:val="00186D33"/>
    <w:rsid w:val="00190403"/>
    <w:rsid w:val="00190B50"/>
    <w:rsid w:val="00190C5E"/>
    <w:rsid w:val="001923DE"/>
    <w:rsid w:val="00192D5B"/>
    <w:rsid w:val="00193202"/>
    <w:rsid w:val="00193DF5"/>
    <w:rsid w:val="0019427E"/>
    <w:rsid w:val="00194F54"/>
    <w:rsid w:val="001971BA"/>
    <w:rsid w:val="00197C93"/>
    <w:rsid w:val="001A1B03"/>
    <w:rsid w:val="001A1E18"/>
    <w:rsid w:val="001A288A"/>
    <w:rsid w:val="001A2E93"/>
    <w:rsid w:val="001A3319"/>
    <w:rsid w:val="001A3951"/>
    <w:rsid w:val="001A3C1B"/>
    <w:rsid w:val="001A3DF0"/>
    <w:rsid w:val="001A3EFC"/>
    <w:rsid w:val="001A444C"/>
    <w:rsid w:val="001A57F1"/>
    <w:rsid w:val="001A5855"/>
    <w:rsid w:val="001A62D9"/>
    <w:rsid w:val="001A6DE6"/>
    <w:rsid w:val="001A78FD"/>
    <w:rsid w:val="001A7EFF"/>
    <w:rsid w:val="001B0554"/>
    <w:rsid w:val="001B11E8"/>
    <w:rsid w:val="001B2F83"/>
    <w:rsid w:val="001B3505"/>
    <w:rsid w:val="001B3E27"/>
    <w:rsid w:val="001B60C6"/>
    <w:rsid w:val="001B6793"/>
    <w:rsid w:val="001B7FD2"/>
    <w:rsid w:val="001C265B"/>
    <w:rsid w:val="001C306E"/>
    <w:rsid w:val="001C3CC5"/>
    <w:rsid w:val="001C42ED"/>
    <w:rsid w:val="001C44DB"/>
    <w:rsid w:val="001C4F8D"/>
    <w:rsid w:val="001C5A24"/>
    <w:rsid w:val="001D0707"/>
    <w:rsid w:val="001D0BA6"/>
    <w:rsid w:val="001D16C7"/>
    <w:rsid w:val="001D1A3D"/>
    <w:rsid w:val="001D1AFD"/>
    <w:rsid w:val="001D3553"/>
    <w:rsid w:val="001D44F7"/>
    <w:rsid w:val="001D4A9D"/>
    <w:rsid w:val="001D4D97"/>
    <w:rsid w:val="001D5232"/>
    <w:rsid w:val="001D68DB"/>
    <w:rsid w:val="001D7C29"/>
    <w:rsid w:val="001E03B0"/>
    <w:rsid w:val="001E222C"/>
    <w:rsid w:val="001E48DE"/>
    <w:rsid w:val="001E5083"/>
    <w:rsid w:val="001E5DB0"/>
    <w:rsid w:val="001E6123"/>
    <w:rsid w:val="001E6E92"/>
    <w:rsid w:val="001E6F18"/>
    <w:rsid w:val="001E703C"/>
    <w:rsid w:val="001F0032"/>
    <w:rsid w:val="001F1A0F"/>
    <w:rsid w:val="001F41A8"/>
    <w:rsid w:val="001F48E8"/>
    <w:rsid w:val="002012B2"/>
    <w:rsid w:val="00201DE8"/>
    <w:rsid w:val="002026B0"/>
    <w:rsid w:val="00202B68"/>
    <w:rsid w:val="00202C9D"/>
    <w:rsid w:val="00203561"/>
    <w:rsid w:val="00203986"/>
    <w:rsid w:val="0020535F"/>
    <w:rsid w:val="00206249"/>
    <w:rsid w:val="0020695E"/>
    <w:rsid w:val="00207690"/>
    <w:rsid w:val="00207E5D"/>
    <w:rsid w:val="002103DF"/>
    <w:rsid w:val="002106A6"/>
    <w:rsid w:val="00210EDC"/>
    <w:rsid w:val="00211452"/>
    <w:rsid w:val="00211DF2"/>
    <w:rsid w:val="0021297A"/>
    <w:rsid w:val="00214D26"/>
    <w:rsid w:val="00214D4D"/>
    <w:rsid w:val="002156E5"/>
    <w:rsid w:val="00215FA9"/>
    <w:rsid w:val="00216946"/>
    <w:rsid w:val="00216FE5"/>
    <w:rsid w:val="00217FDE"/>
    <w:rsid w:val="002207C0"/>
    <w:rsid w:val="00221137"/>
    <w:rsid w:val="002215CC"/>
    <w:rsid w:val="0022674E"/>
    <w:rsid w:val="0022676C"/>
    <w:rsid w:val="00226EED"/>
    <w:rsid w:val="00231EEE"/>
    <w:rsid w:val="00232130"/>
    <w:rsid w:val="00232764"/>
    <w:rsid w:val="00233272"/>
    <w:rsid w:val="00234919"/>
    <w:rsid w:val="00237715"/>
    <w:rsid w:val="00237742"/>
    <w:rsid w:val="00241E06"/>
    <w:rsid w:val="00241E4C"/>
    <w:rsid w:val="00242C36"/>
    <w:rsid w:val="002441CD"/>
    <w:rsid w:val="00244364"/>
    <w:rsid w:val="00244581"/>
    <w:rsid w:val="00244AAB"/>
    <w:rsid w:val="00244B94"/>
    <w:rsid w:val="00246EA7"/>
    <w:rsid w:val="00246F8C"/>
    <w:rsid w:val="00247D33"/>
    <w:rsid w:val="002501B7"/>
    <w:rsid w:val="002506CF"/>
    <w:rsid w:val="00251BF9"/>
    <w:rsid w:val="00251C41"/>
    <w:rsid w:val="002526A8"/>
    <w:rsid w:val="0025388F"/>
    <w:rsid w:val="00253F1A"/>
    <w:rsid w:val="0025409D"/>
    <w:rsid w:val="00255A75"/>
    <w:rsid w:val="00256084"/>
    <w:rsid w:val="0026237F"/>
    <w:rsid w:val="00264221"/>
    <w:rsid w:val="00264E2F"/>
    <w:rsid w:val="00265859"/>
    <w:rsid w:val="0026641C"/>
    <w:rsid w:val="00266470"/>
    <w:rsid w:val="00266D56"/>
    <w:rsid w:val="0026725A"/>
    <w:rsid w:val="002677E7"/>
    <w:rsid w:val="00270458"/>
    <w:rsid w:val="00270868"/>
    <w:rsid w:val="00270E32"/>
    <w:rsid w:val="002714F4"/>
    <w:rsid w:val="002717B0"/>
    <w:rsid w:val="00272CF9"/>
    <w:rsid w:val="00273534"/>
    <w:rsid w:val="00274665"/>
    <w:rsid w:val="002757F5"/>
    <w:rsid w:val="0027645A"/>
    <w:rsid w:val="00276E56"/>
    <w:rsid w:val="0028078D"/>
    <w:rsid w:val="002810E1"/>
    <w:rsid w:val="00282263"/>
    <w:rsid w:val="00282D23"/>
    <w:rsid w:val="00283CB9"/>
    <w:rsid w:val="00283F7A"/>
    <w:rsid w:val="00285528"/>
    <w:rsid w:val="00286995"/>
    <w:rsid w:val="00286EA2"/>
    <w:rsid w:val="002870AB"/>
    <w:rsid w:val="002876C2"/>
    <w:rsid w:val="00291E92"/>
    <w:rsid w:val="0029209C"/>
    <w:rsid w:val="002934FF"/>
    <w:rsid w:val="00293FBC"/>
    <w:rsid w:val="00294495"/>
    <w:rsid w:val="002965F6"/>
    <w:rsid w:val="002966D2"/>
    <w:rsid w:val="00296AA4"/>
    <w:rsid w:val="00296B11"/>
    <w:rsid w:val="00297046"/>
    <w:rsid w:val="00297092"/>
    <w:rsid w:val="002A0ECE"/>
    <w:rsid w:val="002A2154"/>
    <w:rsid w:val="002A223D"/>
    <w:rsid w:val="002A3E4F"/>
    <w:rsid w:val="002A59E5"/>
    <w:rsid w:val="002A67C0"/>
    <w:rsid w:val="002A6A19"/>
    <w:rsid w:val="002A77D8"/>
    <w:rsid w:val="002A7D53"/>
    <w:rsid w:val="002B0A85"/>
    <w:rsid w:val="002B0E96"/>
    <w:rsid w:val="002B1481"/>
    <w:rsid w:val="002B1B55"/>
    <w:rsid w:val="002B1C77"/>
    <w:rsid w:val="002B1EED"/>
    <w:rsid w:val="002B4810"/>
    <w:rsid w:val="002B4978"/>
    <w:rsid w:val="002B6AD7"/>
    <w:rsid w:val="002B6CE4"/>
    <w:rsid w:val="002B7185"/>
    <w:rsid w:val="002B7C5D"/>
    <w:rsid w:val="002C051F"/>
    <w:rsid w:val="002C09C0"/>
    <w:rsid w:val="002C1CB2"/>
    <w:rsid w:val="002C1E17"/>
    <w:rsid w:val="002C2D22"/>
    <w:rsid w:val="002C30BA"/>
    <w:rsid w:val="002C3563"/>
    <w:rsid w:val="002C3EE9"/>
    <w:rsid w:val="002C3F7D"/>
    <w:rsid w:val="002C4017"/>
    <w:rsid w:val="002C5C4D"/>
    <w:rsid w:val="002C6527"/>
    <w:rsid w:val="002C716B"/>
    <w:rsid w:val="002D021D"/>
    <w:rsid w:val="002D10C7"/>
    <w:rsid w:val="002D1F69"/>
    <w:rsid w:val="002D3353"/>
    <w:rsid w:val="002D3441"/>
    <w:rsid w:val="002D5732"/>
    <w:rsid w:val="002D5B98"/>
    <w:rsid w:val="002D6D1D"/>
    <w:rsid w:val="002D6FB4"/>
    <w:rsid w:val="002D7EBD"/>
    <w:rsid w:val="002E039B"/>
    <w:rsid w:val="002E1C8A"/>
    <w:rsid w:val="002E1D04"/>
    <w:rsid w:val="002E2B34"/>
    <w:rsid w:val="002E3135"/>
    <w:rsid w:val="002E31D2"/>
    <w:rsid w:val="002E335F"/>
    <w:rsid w:val="002E3409"/>
    <w:rsid w:val="002E4377"/>
    <w:rsid w:val="002E5EED"/>
    <w:rsid w:val="002E600A"/>
    <w:rsid w:val="002E63DD"/>
    <w:rsid w:val="002E669B"/>
    <w:rsid w:val="002E6E74"/>
    <w:rsid w:val="002E76AF"/>
    <w:rsid w:val="002F0E02"/>
    <w:rsid w:val="002F0E17"/>
    <w:rsid w:val="002F0E71"/>
    <w:rsid w:val="002F15A8"/>
    <w:rsid w:val="002F2118"/>
    <w:rsid w:val="002F28FD"/>
    <w:rsid w:val="002F2D1A"/>
    <w:rsid w:val="002F3667"/>
    <w:rsid w:val="002F3985"/>
    <w:rsid w:val="002F4305"/>
    <w:rsid w:val="002F6439"/>
    <w:rsid w:val="002F6CEC"/>
    <w:rsid w:val="002F7682"/>
    <w:rsid w:val="003009DE"/>
    <w:rsid w:val="00302276"/>
    <w:rsid w:val="0030302B"/>
    <w:rsid w:val="00303D6C"/>
    <w:rsid w:val="003044BB"/>
    <w:rsid w:val="00305CEA"/>
    <w:rsid w:val="00305FBE"/>
    <w:rsid w:val="00307160"/>
    <w:rsid w:val="0030733F"/>
    <w:rsid w:val="00307C38"/>
    <w:rsid w:val="0031182A"/>
    <w:rsid w:val="00311D69"/>
    <w:rsid w:val="00313447"/>
    <w:rsid w:val="003135A8"/>
    <w:rsid w:val="003141C7"/>
    <w:rsid w:val="00314C76"/>
    <w:rsid w:val="003163E5"/>
    <w:rsid w:val="00316E63"/>
    <w:rsid w:val="0032025F"/>
    <w:rsid w:val="00320F01"/>
    <w:rsid w:val="003216F9"/>
    <w:rsid w:val="00322512"/>
    <w:rsid w:val="00324BAE"/>
    <w:rsid w:val="00325D76"/>
    <w:rsid w:val="00325EE1"/>
    <w:rsid w:val="00331192"/>
    <w:rsid w:val="00331234"/>
    <w:rsid w:val="00331F7F"/>
    <w:rsid w:val="00332E3F"/>
    <w:rsid w:val="00333AC3"/>
    <w:rsid w:val="003351B8"/>
    <w:rsid w:val="00335508"/>
    <w:rsid w:val="0033784B"/>
    <w:rsid w:val="00337AAE"/>
    <w:rsid w:val="00341557"/>
    <w:rsid w:val="00341766"/>
    <w:rsid w:val="003425B6"/>
    <w:rsid w:val="003431E9"/>
    <w:rsid w:val="00343BA7"/>
    <w:rsid w:val="00344F65"/>
    <w:rsid w:val="00345A54"/>
    <w:rsid w:val="00345EB1"/>
    <w:rsid w:val="0034683D"/>
    <w:rsid w:val="003471C5"/>
    <w:rsid w:val="003501B9"/>
    <w:rsid w:val="0035176E"/>
    <w:rsid w:val="00351BD8"/>
    <w:rsid w:val="00352D37"/>
    <w:rsid w:val="00353776"/>
    <w:rsid w:val="003538F7"/>
    <w:rsid w:val="0035582B"/>
    <w:rsid w:val="00356D69"/>
    <w:rsid w:val="003572F4"/>
    <w:rsid w:val="003600C3"/>
    <w:rsid w:val="003617FD"/>
    <w:rsid w:val="003622CA"/>
    <w:rsid w:val="00362ACA"/>
    <w:rsid w:val="0036307D"/>
    <w:rsid w:val="0036365C"/>
    <w:rsid w:val="003638CE"/>
    <w:rsid w:val="00364CDC"/>
    <w:rsid w:val="00365860"/>
    <w:rsid w:val="00365E36"/>
    <w:rsid w:val="003668C1"/>
    <w:rsid w:val="00366CB8"/>
    <w:rsid w:val="00370A8B"/>
    <w:rsid w:val="00370BD8"/>
    <w:rsid w:val="003716FD"/>
    <w:rsid w:val="00371D03"/>
    <w:rsid w:val="00371EAF"/>
    <w:rsid w:val="00371F5D"/>
    <w:rsid w:val="00371F99"/>
    <w:rsid w:val="00372019"/>
    <w:rsid w:val="00374382"/>
    <w:rsid w:val="00376A93"/>
    <w:rsid w:val="00377A83"/>
    <w:rsid w:val="00377CE8"/>
    <w:rsid w:val="0038027C"/>
    <w:rsid w:val="0038070E"/>
    <w:rsid w:val="00380821"/>
    <w:rsid w:val="003808D3"/>
    <w:rsid w:val="00381DF2"/>
    <w:rsid w:val="0038236E"/>
    <w:rsid w:val="0038378D"/>
    <w:rsid w:val="00383D23"/>
    <w:rsid w:val="003841F1"/>
    <w:rsid w:val="00384472"/>
    <w:rsid w:val="00384874"/>
    <w:rsid w:val="00384E20"/>
    <w:rsid w:val="0038504D"/>
    <w:rsid w:val="00385735"/>
    <w:rsid w:val="0038649F"/>
    <w:rsid w:val="00386693"/>
    <w:rsid w:val="00386859"/>
    <w:rsid w:val="0039188E"/>
    <w:rsid w:val="00392447"/>
    <w:rsid w:val="00392B8A"/>
    <w:rsid w:val="00392F9A"/>
    <w:rsid w:val="00393248"/>
    <w:rsid w:val="00393468"/>
    <w:rsid w:val="00393564"/>
    <w:rsid w:val="00394577"/>
    <w:rsid w:val="00394ACC"/>
    <w:rsid w:val="00394DE3"/>
    <w:rsid w:val="0039669C"/>
    <w:rsid w:val="003A0774"/>
    <w:rsid w:val="003A091C"/>
    <w:rsid w:val="003A0BC6"/>
    <w:rsid w:val="003A1AF8"/>
    <w:rsid w:val="003A1F89"/>
    <w:rsid w:val="003A3CF3"/>
    <w:rsid w:val="003A4A78"/>
    <w:rsid w:val="003A5008"/>
    <w:rsid w:val="003A55F7"/>
    <w:rsid w:val="003A5CB0"/>
    <w:rsid w:val="003A5DE7"/>
    <w:rsid w:val="003A6902"/>
    <w:rsid w:val="003A6C2D"/>
    <w:rsid w:val="003A6D87"/>
    <w:rsid w:val="003A725E"/>
    <w:rsid w:val="003B11FD"/>
    <w:rsid w:val="003B19EF"/>
    <w:rsid w:val="003B1C79"/>
    <w:rsid w:val="003B1DBD"/>
    <w:rsid w:val="003B29D5"/>
    <w:rsid w:val="003B2A63"/>
    <w:rsid w:val="003B2B57"/>
    <w:rsid w:val="003B2C30"/>
    <w:rsid w:val="003B33C6"/>
    <w:rsid w:val="003B3691"/>
    <w:rsid w:val="003B494A"/>
    <w:rsid w:val="003B4995"/>
    <w:rsid w:val="003B5C1B"/>
    <w:rsid w:val="003B5E25"/>
    <w:rsid w:val="003B6246"/>
    <w:rsid w:val="003B642F"/>
    <w:rsid w:val="003B6889"/>
    <w:rsid w:val="003B69FE"/>
    <w:rsid w:val="003C05B6"/>
    <w:rsid w:val="003C2687"/>
    <w:rsid w:val="003C4421"/>
    <w:rsid w:val="003C4573"/>
    <w:rsid w:val="003C5230"/>
    <w:rsid w:val="003C58E4"/>
    <w:rsid w:val="003C5B61"/>
    <w:rsid w:val="003C6A76"/>
    <w:rsid w:val="003C6A7B"/>
    <w:rsid w:val="003C6C3D"/>
    <w:rsid w:val="003C6DE2"/>
    <w:rsid w:val="003C6FB3"/>
    <w:rsid w:val="003C7207"/>
    <w:rsid w:val="003C722F"/>
    <w:rsid w:val="003D08E5"/>
    <w:rsid w:val="003D0980"/>
    <w:rsid w:val="003D0BC1"/>
    <w:rsid w:val="003D16A6"/>
    <w:rsid w:val="003D17C3"/>
    <w:rsid w:val="003D2625"/>
    <w:rsid w:val="003D49C8"/>
    <w:rsid w:val="003D519C"/>
    <w:rsid w:val="003D6CA2"/>
    <w:rsid w:val="003D7151"/>
    <w:rsid w:val="003D7FB4"/>
    <w:rsid w:val="003E0292"/>
    <w:rsid w:val="003E0382"/>
    <w:rsid w:val="003E07AB"/>
    <w:rsid w:val="003E17DC"/>
    <w:rsid w:val="003E1831"/>
    <w:rsid w:val="003E3266"/>
    <w:rsid w:val="003E3F4C"/>
    <w:rsid w:val="003E5D08"/>
    <w:rsid w:val="003E63D3"/>
    <w:rsid w:val="003E75BA"/>
    <w:rsid w:val="003E7A0E"/>
    <w:rsid w:val="003F1483"/>
    <w:rsid w:val="003F32B9"/>
    <w:rsid w:val="003F3D19"/>
    <w:rsid w:val="003F46B2"/>
    <w:rsid w:val="003F53E7"/>
    <w:rsid w:val="003F5D2C"/>
    <w:rsid w:val="003F6369"/>
    <w:rsid w:val="003F6483"/>
    <w:rsid w:val="003F726F"/>
    <w:rsid w:val="003F72B3"/>
    <w:rsid w:val="004008EE"/>
    <w:rsid w:val="00401874"/>
    <w:rsid w:val="00401BE8"/>
    <w:rsid w:val="00401CF4"/>
    <w:rsid w:val="00403EA9"/>
    <w:rsid w:val="004043BF"/>
    <w:rsid w:val="004049C6"/>
    <w:rsid w:val="0040641C"/>
    <w:rsid w:val="0040671E"/>
    <w:rsid w:val="0040798B"/>
    <w:rsid w:val="004108EF"/>
    <w:rsid w:val="00410CD8"/>
    <w:rsid w:val="00410EF5"/>
    <w:rsid w:val="00411470"/>
    <w:rsid w:val="0041213E"/>
    <w:rsid w:val="00412406"/>
    <w:rsid w:val="00412F0C"/>
    <w:rsid w:val="004137CE"/>
    <w:rsid w:val="00413F83"/>
    <w:rsid w:val="00414329"/>
    <w:rsid w:val="00415044"/>
    <w:rsid w:val="00416BCE"/>
    <w:rsid w:val="00417D34"/>
    <w:rsid w:val="004208A4"/>
    <w:rsid w:val="00421080"/>
    <w:rsid w:val="004223FA"/>
    <w:rsid w:val="00423013"/>
    <w:rsid w:val="004242E1"/>
    <w:rsid w:val="00425092"/>
    <w:rsid w:val="0042582E"/>
    <w:rsid w:val="004264B4"/>
    <w:rsid w:val="004307A9"/>
    <w:rsid w:val="00430F6B"/>
    <w:rsid w:val="004313BE"/>
    <w:rsid w:val="00431C1C"/>
    <w:rsid w:val="00431E97"/>
    <w:rsid w:val="004322AA"/>
    <w:rsid w:val="00432918"/>
    <w:rsid w:val="00432E27"/>
    <w:rsid w:val="00433893"/>
    <w:rsid w:val="00433A5D"/>
    <w:rsid w:val="00434F84"/>
    <w:rsid w:val="0043552C"/>
    <w:rsid w:val="00437A54"/>
    <w:rsid w:val="004405C8"/>
    <w:rsid w:val="00441080"/>
    <w:rsid w:val="00441828"/>
    <w:rsid w:val="00442EC1"/>
    <w:rsid w:val="00444C84"/>
    <w:rsid w:val="0044596D"/>
    <w:rsid w:val="004460F5"/>
    <w:rsid w:val="00447354"/>
    <w:rsid w:val="0044745E"/>
    <w:rsid w:val="00447757"/>
    <w:rsid w:val="00447D9E"/>
    <w:rsid w:val="004506BC"/>
    <w:rsid w:val="00451B78"/>
    <w:rsid w:val="00451E1B"/>
    <w:rsid w:val="004525D5"/>
    <w:rsid w:val="00453CE3"/>
    <w:rsid w:val="004556BF"/>
    <w:rsid w:val="004563FB"/>
    <w:rsid w:val="004565FD"/>
    <w:rsid w:val="00456C0B"/>
    <w:rsid w:val="00460A96"/>
    <w:rsid w:val="00462307"/>
    <w:rsid w:val="00464AA3"/>
    <w:rsid w:val="00464B76"/>
    <w:rsid w:val="004661C8"/>
    <w:rsid w:val="00466C47"/>
    <w:rsid w:val="00466CC1"/>
    <w:rsid w:val="00470B99"/>
    <w:rsid w:val="00471C19"/>
    <w:rsid w:val="0047228D"/>
    <w:rsid w:val="00473332"/>
    <w:rsid w:val="004733A3"/>
    <w:rsid w:val="00473483"/>
    <w:rsid w:val="00475465"/>
    <w:rsid w:val="004756A6"/>
    <w:rsid w:val="00475D8A"/>
    <w:rsid w:val="004772D4"/>
    <w:rsid w:val="004804B2"/>
    <w:rsid w:val="004807E9"/>
    <w:rsid w:val="00480DAB"/>
    <w:rsid w:val="00481BE0"/>
    <w:rsid w:val="00483E71"/>
    <w:rsid w:val="004850E3"/>
    <w:rsid w:val="00486CA5"/>
    <w:rsid w:val="0048741E"/>
    <w:rsid w:val="00487964"/>
    <w:rsid w:val="0048796B"/>
    <w:rsid w:val="00487C1A"/>
    <w:rsid w:val="0049085A"/>
    <w:rsid w:val="00491861"/>
    <w:rsid w:val="00491977"/>
    <w:rsid w:val="00491DF0"/>
    <w:rsid w:val="00493F9A"/>
    <w:rsid w:val="00494268"/>
    <w:rsid w:val="00494C7C"/>
    <w:rsid w:val="0049572F"/>
    <w:rsid w:val="00495DE8"/>
    <w:rsid w:val="0049613F"/>
    <w:rsid w:val="0049614C"/>
    <w:rsid w:val="004966A3"/>
    <w:rsid w:val="00496A96"/>
    <w:rsid w:val="00496D5D"/>
    <w:rsid w:val="00497803"/>
    <w:rsid w:val="004A47D3"/>
    <w:rsid w:val="004A49C7"/>
    <w:rsid w:val="004A4A27"/>
    <w:rsid w:val="004A5529"/>
    <w:rsid w:val="004A592E"/>
    <w:rsid w:val="004A61AF"/>
    <w:rsid w:val="004B0566"/>
    <w:rsid w:val="004B0AC3"/>
    <w:rsid w:val="004B0D38"/>
    <w:rsid w:val="004B0D49"/>
    <w:rsid w:val="004B2C64"/>
    <w:rsid w:val="004B301D"/>
    <w:rsid w:val="004B3623"/>
    <w:rsid w:val="004B420A"/>
    <w:rsid w:val="004B4716"/>
    <w:rsid w:val="004B540E"/>
    <w:rsid w:val="004B5DBC"/>
    <w:rsid w:val="004B65BD"/>
    <w:rsid w:val="004B73AB"/>
    <w:rsid w:val="004C1E71"/>
    <w:rsid w:val="004C2098"/>
    <w:rsid w:val="004C2681"/>
    <w:rsid w:val="004C2884"/>
    <w:rsid w:val="004C29A8"/>
    <w:rsid w:val="004C2BA3"/>
    <w:rsid w:val="004C38FB"/>
    <w:rsid w:val="004C3A66"/>
    <w:rsid w:val="004C41F3"/>
    <w:rsid w:val="004C42FD"/>
    <w:rsid w:val="004C55AA"/>
    <w:rsid w:val="004C5D85"/>
    <w:rsid w:val="004C6385"/>
    <w:rsid w:val="004D0355"/>
    <w:rsid w:val="004D0676"/>
    <w:rsid w:val="004D0EA2"/>
    <w:rsid w:val="004D1A2C"/>
    <w:rsid w:val="004D1C04"/>
    <w:rsid w:val="004D43B1"/>
    <w:rsid w:val="004D4CD4"/>
    <w:rsid w:val="004D4FFB"/>
    <w:rsid w:val="004D5ACD"/>
    <w:rsid w:val="004D5FE9"/>
    <w:rsid w:val="004D7FAD"/>
    <w:rsid w:val="004E017C"/>
    <w:rsid w:val="004E11A3"/>
    <w:rsid w:val="004E1873"/>
    <w:rsid w:val="004E5CEB"/>
    <w:rsid w:val="004E7EBE"/>
    <w:rsid w:val="004F1B47"/>
    <w:rsid w:val="004F2DDA"/>
    <w:rsid w:val="004F30E1"/>
    <w:rsid w:val="004F4069"/>
    <w:rsid w:val="004F4506"/>
    <w:rsid w:val="004F5439"/>
    <w:rsid w:val="004F5BD8"/>
    <w:rsid w:val="004F63CB"/>
    <w:rsid w:val="004F641C"/>
    <w:rsid w:val="004F6D86"/>
    <w:rsid w:val="004F7125"/>
    <w:rsid w:val="004F79F0"/>
    <w:rsid w:val="005019C0"/>
    <w:rsid w:val="00502078"/>
    <w:rsid w:val="005033C6"/>
    <w:rsid w:val="00504A6A"/>
    <w:rsid w:val="00504DA7"/>
    <w:rsid w:val="00505D99"/>
    <w:rsid w:val="005101E4"/>
    <w:rsid w:val="005105A4"/>
    <w:rsid w:val="00511609"/>
    <w:rsid w:val="005119D4"/>
    <w:rsid w:val="005125F9"/>
    <w:rsid w:val="00513E13"/>
    <w:rsid w:val="00514C74"/>
    <w:rsid w:val="00514D7D"/>
    <w:rsid w:val="00514F61"/>
    <w:rsid w:val="00514FEA"/>
    <w:rsid w:val="00516771"/>
    <w:rsid w:val="00516960"/>
    <w:rsid w:val="00517D21"/>
    <w:rsid w:val="00520C68"/>
    <w:rsid w:val="005214D8"/>
    <w:rsid w:val="005216E0"/>
    <w:rsid w:val="00521A69"/>
    <w:rsid w:val="005220A1"/>
    <w:rsid w:val="00522680"/>
    <w:rsid w:val="00522D2E"/>
    <w:rsid w:val="0052355A"/>
    <w:rsid w:val="00525A45"/>
    <w:rsid w:val="00525A7A"/>
    <w:rsid w:val="00525EFA"/>
    <w:rsid w:val="00526A73"/>
    <w:rsid w:val="00530150"/>
    <w:rsid w:val="00530433"/>
    <w:rsid w:val="00530884"/>
    <w:rsid w:val="00532A5E"/>
    <w:rsid w:val="00532A90"/>
    <w:rsid w:val="00535A5F"/>
    <w:rsid w:val="00536317"/>
    <w:rsid w:val="00536E1B"/>
    <w:rsid w:val="00537DD0"/>
    <w:rsid w:val="005407BF"/>
    <w:rsid w:val="00540A7C"/>
    <w:rsid w:val="0054230D"/>
    <w:rsid w:val="00542B12"/>
    <w:rsid w:val="00542D44"/>
    <w:rsid w:val="00542E7F"/>
    <w:rsid w:val="005439ED"/>
    <w:rsid w:val="005457A7"/>
    <w:rsid w:val="005457E1"/>
    <w:rsid w:val="005458E0"/>
    <w:rsid w:val="005460FA"/>
    <w:rsid w:val="005465B5"/>
    <w:rsid w:val="00546D3F"/>
    <w:rsid w:val="005473F1"/>
    <w:rsid w:val="00547F44"/>
    <w:rsid w:val="005500D5"/>
    <w:rsid w:val="00551535"/>
    <w:rsid w:val="00552369"/>
    <w:rsid w:val="00552A6A"/>
    <w:rsid w:val="005542E8"/>
    <w:rsid w:val="00554779"/>
    <w:rsid w:val="005547B2"/>
    <w:rsid w:val="00554C93"/>
    <w:rsid w:val="005557DB"/>
    <w:rsid w:val="00555C5A"/>
    <w:rsid w:val="005562A9"/>
    <w:rsid w:val="00556751"/>
    <w:rsid w:val="00557ABC"/>
    <w:rsid w:val="00557C93"/>
    <w:rsid w:val="005602C2"/>
    <w:rsid w:val="005604CD"/>
    <w:rsid w:val="00560555"/>
    <w:rsid w:val="00562CFC"/>
    <w:rsid w:val="005653A8"/>
    <w:rsid w:val="0056563B"/>
    <w:rsid w:val="005661CB"/>
    <w:rsid w:val="005665AA"/>
    <w:rsid w:val="00566A90"/>
    <w:rsid w:val="00566B63"/>
    <w:rsid w:val="00566CC3"/>
    <w:rsid w:val="0056702C"/>
    <w:rsid w:val="00567485"/>
    <w:rsid w:val="00570302"/>
    <w:rsid w:val="00570A36"/>
    <w:rsid w:val="00571827"/>
    <w:rsid w:val="0057339F"/>
    <w:rsid w:val="00573B60"/>
    <w:rsid w:val="00573DAA"/>
    <w:rsid w:val="00575067"/>
    <w:rsid w:val="00575509"/>
    <w:rsid w:val="00575BC4"/>
    <w:rsid w:val="00575C07"/>
    <w:rsid w:val="0057639D"/>
    <w:rsid w:val="0057732C"/>
    <w:rsid w:val="005774EF"/>
    <w:rsid w:val="0058004F"/>
    <w:rsid w:val="00580976"/>
    <w:rsid w:val="00580C97"/>
    <w:rsid w:val="005824A4"/>
    <w:rsid w:val="00582907"/>
    <w:rsid w:val="00583768"/>
    <w:rsid w:val="005837E5"/>
    <w:rsid w:val="00583885"/>
    <w:rsid w:val="005841B6"/>
    <w:rsid w:val="00584C8A"/>
    <w:rsid w:val="00586EE9"/>
    <w:rsid w:val="00587B32"/>
    <w:rsid w:val="0059026D"/>
    <w:rsid w:val="005911BA"/>
    <w:rsid w:val="00592EF8"/>
    <w:rsid w:val="00594ECB"/>
    <w:rsid w:val="005953D1"/>
    <w:rsid w:val="0059608D"/>
    <w:rsid w:val="00596366"/>
    <w:rsid w:val="005966E8"/>
    <w:rsid w:val="00596A04"/>
    <w:rsid w:val="00596C71"/>
    <w:rsid w:val="005A04F5"/>
    <w:rsid w:val="005A0672"/>
    <w:rsid w:val="005A11DF"/>
    <w:rsid w:val="005A253B"/>
    <w:rsid w:val="005A2607"/>
    <w:rsid w:val="005A2BB3"/>
    <w:rsid w:val="005A34C8"/>
    <w:rsid w:val="005A447C"/>
    <w:rsid w:val="005A4649"/>
    <w:rsid w:val="005A480F"/>
    <w:rsid w:val="005A4A84"/>
    <w:rsid w:val="005A54F9"/>
    <w:rsid w:val="005A5ED2"/>
    <w:rsid w:val="005A68F6"/>
    <w:rsid w:val="005B0D72"/>
    <w:rsid w:val="005B0DC2"/>
    <w:rsid w:val="005B149E"/>
    <w:rsid w:val="005B1CB1"/>
    <w:rsid w:val="005B1DE3"/>
    <w:rsid w:val="005B203F"/>
    <w:rsid w:val="005B356A"/>
    <w:rsid w:val="005B3BCE"/>
    <w:rsid w:val="005B44E6"/>
    <w:rsid w:val="005B5EED"/>
    <w:rsid w:val="005B6135"/>
    <w:rsid w:val="005B72AF"/>
    <w:rsid w:val="005B782B"/>
    <w:rsid w:val="005B7B0E"/>
    <w:rsid w:val="005C0244"/>
    <w:rsid w:val="005C14FC"/>
    <w:rsid w:val="005C18DA"/>
    <w:rsid w:val="005C21A8"/>
    <w:rsid w:val="005C2F37"/>
    <w:rsid w:val="005C3120"/>
    <w:rsid w:val="005C3C8A"/>
    <w:rsid w:val="005C6667"/>
    <w:rsid w:val="005C6746"/>
    <w:rsid w:val="005C7FD6"/>
    <w:rsid w:val="005D1112"/>
    <w:rsid w:val="005D18C9"/>
    <w:rsid w:val="005D3AB7"/>
    <w:rsid w:val="005D3F92"/>
    <w:rsid w:val="005D47F6"/>
    <w:rsid w:val="005D5790"/>
    <w:rsid w:val="005D5D73"/>
    <w:rsid w:val="005D5FBC"/>
    <w:rsid w:val="005D7362"/>
    <w:rsid w:val="005D7462"/>
    <w:rsid w:val="005E18AA"/>
    <w:rsid w:val="005E2630"/>
    <w:rsid w:val="005E2688"/>
    <w:rsid w:val="005E28F2"/>
    <w:rsid w:val="005E3427"/>
    <w:rsid w:val="005E3BEA"/>
    <w:rsid w:val="005E47F3"/>
    <w:rsid w:val="005E50EB"/>
    <w:rsid w:val="005E5478"/>
    <w:rsid w:val="005E5539"/>
    <w:rsid w:val="005E74EF"/>
    <w:rsid w:val="005E7DBD"/>
    <w:rsid w:val="005F0572"/>
    <w:rsid w:val="005F22A0"/>
    <w:rsid w:val="005F2C47"/>
    <w:rsid w:val="005F2FA2"/>
    <w:rsid w:val="005F3AA4"/>
    <w:rsid w:val="005F3DD2"/>
    <w:rsid w:val="005F4551"/>
    <w:rsid w:val="005F481B"/>
    <w:rsid w:val="005F4ABD"/>
    <w:rsid w:val="005F4DF0"/>
    <w:rsid w:val="005F4F0F"/>
    <w:rsid w:val="005F53EC"/>
    <w:rsid w:val="005F586A"/>
    <w:rsid w:val="005F7152"/>
    <w:rsid w:val="005F72EB"/>
    <w:rsid w:val="005F73CD"/>
    <w:rsid w:val="005F7980"/>
    <w:rsid w:val="006000AA"/>
    <w:rsid w:val="00601112"/>
    <w:rsid w:val="006011D9"/>
    <w:rsid w:val="00601BC1"/>
    <w:rsid w:val="0060266F"/>
    <w:rsid w:val="00602AD5"/>
    <w:rsid w:val="00603C55"/>
    <w:rsid w:val="006047C8"/>
    <w:rsid w:val="00604FD5"/>
    <w:rsid w:val="006063E0"/>
    <w:rsid w:val="00606DEE"/>
    <w:rsid w:val="00607D21"/>
    <w:rsid w:val="006102BA"/>
    <w:rsid w:val="00611B10"/>
    <w:rsid w:val="00613BA2"/>
    <w:rsid w:val="00614E4B"/>
    <w:rsid w:val="006150A9"/>
    <w:rsid w:val="00615B1A"/>
    <w:rsid w:val="006169E4"/>
    <w:rsid w:val="006230BA"/>
    <w:rsid w:val="0062387C"/>
    <w:rsid w:val="00623EA6"/>
    <w:rsid w:val="00625BCC"/>
    <w:rsid w:val="00625DB3"/>
    <w:rsid w:val="006264FD"/>
    <w:rsid w:val="006265AF"/>
    <w:rsid w:val="0063092E"/>
    <w:rsid w:val="006313F1"/>
    <w:rsid w:val="006319A8"/>
    <w:rsid w:val="00631BBC"/>
    <w:rsid w:val="00631D2B"/>
    <w:rsid w:val="00631D66"/>
    <w:rsid w:val="00632B48"/>
    <w:rsid w:val="00632D4B"/>
    <w:rsid w:val="00632FC8"/>
    <w:rsid w:val="00633A34"/>
    <w:rsid w:val="006343DD"/>
    <w:rsid w:val="00634567"/>
    <w:rsid w:val="0063468F"/>
    <w:rsid w:val="00635927"/>
    <w:rsid w:val="0063634A"/>
    <w:rsid w:val="00636785"/>
    <w:rsid w:val="0063775D"/>
    <w:rsid w:val="006418CC"/>
    <w:rsid w:val="00641B0F"/>
    <w:rsid w:val="00641D26"/>
    <w:rsid w:val="006420F3"/>
    <w:rsid w:val="006451FF"/>
    <w:rsid w:val="0064661A"/>
    <w:rsid w:val="00650821"/>
    <w:rsid w:val="00651727"/>
    <w:rsid w:val="00651EC3"/>
    <w:rsid w:val="00653211"/>
    <w:rsid w:val="00653237"/>
    <w:rsid w:val="00653AB5"/>
    <w:rsid w:val="00654010"/>
    <w:rsid w:val="006540CC"/>
    <w:rsid w:val="00654458"/>
    <w:rsid w:val="00654C1D"/>
    <w:rsid w:val="00654CBE"/>
    <w:rsid w:val="00655D56"/>
    <w:rsid w:val="006602E7"/>
    <w:rsid w:val="0066068E"/>
    <w:rsid w:val="00661E9E"/>
    <w:rsid w:val="00662D18"/>
    <w:rsid w:val="00662D96"/>
    <w:rsid w:val="00664A24"/>
    <w:rsid w:val="00667538"/>
    <w:rsid w:val="00667C68"/>
    <w:rsid w:val="00671C02"/>
    <w:rsid w:val="00672E28"/>
    <w:rsid w:val="00674CE0"/>
    <w:rsid w:val="00674E84"/>
    <w:rsid w:val="00675476"/>
    <w:rsid w:val="00677329"/>
    <w:rsid w:val="00677FA7"/>
    <w:rsid w:val="0068148A"/>
    <w:rsid w:val="00681FEE"/>
    <w:rsid w:val="0068329C"/>
    <w:rsid w:val="00683B9E"/>
    <w:rsid w:val="006847D6"/>
    <w:rsid w:val="00685EA6"/>
    <w:rsid w:val="00686BEF"/>
    <w:rsid w:val="00686C01"/>
    <w:rsid w:val="00687489"/>
    <w:rsid w:val="00690387"/>
    <w:rsid w:val="00690E20"/>
    <w:rsid w:val="00693211"/>
    <w:rsid w:val="00693B4A"/>
    <w:rsid w:val="006940DE"/>
    <w:rsid w:val="00694628"/>
    <w:rsid w:val="00695678"/>
    <w:rsid w:val="00695ECC"/>
    <w:rsid w:val="00695F7D"/>
    <w:rsid w:val="006A16DC"/>
    <w:rsid w:val="006A19A7"/>
    <w:rsid w:val="006A1C1B"/>
    <w:rsid w:val="006A21B1"/>
    <w:rsid w:val="006A2DC0"/>
    <w:rsid w:val="006A5046"/>
    <w:rsid w:val="006A593D"/>
    <w:rsid w:val="006A5A78"/>
    <w:rsid w:val="006A6AB4"/>
    <w:rsid w:val="006A6B39"/>
    <w:rsid w:val="006A6CB0"/>
    <w:rsid w:val="006A755E"/>
    <w:rsid w:val="006A7D90"/>
    <w:rsid w:val="006B0326"/>
    <w:rsid w:val="006B096B"/>
    <w:rsid w:val="006B107E"/>
    <w:rsid w:val="006B1FE3"/>
    <w:rsid w:val="006B231F"/>
    <w:rsid w:val="006B329B"/>
    <w:rsid w:val="006B3C88"/>
    <w:rsid w:val="006B5441"/>
    <w:rsid w:val="006B573C"/>
    <w:rsid w:val="006B74CE"/>
    <w:rsid w:val="006B74FF"/>
    <w:rsid w:val="006B7B58"/>
    <w:rsid w:val="006C03CE"/>
    <w:rsid w:val="006C0DE5"/>
    <w:rsid w:val="006C20E8"/>
    <w:rsid w:val="006C240B"/>
    <w:rsid w:val="006C4293"/>
    <w:rsid w:val="006C4974"/>
    <w:rsid w:val="006C56A9"/>
    <w:rsid w:val="006C730B"/>
    <w:rsid w:val="006C7B18"/>
    <w:rsid w:val="006D1177"/>
    <w:rsid w:val="006D2264"/>
    <w:rsid w:val="006D3CAE"/>
    <w:rsid w:val="006D52DD"/>
    <w:rsid w:val="006D7C7C"/>
    <w:rsid w:val="006D7DC0"/>
    <w:rsid w:val="006D7E27"/>
    <w:rsid w:val="006E02B8"/>
    <w:rsid w:val="006E16B9"/>
    <w:rsid w:val="006E2840"/>
    <w:rsid w:val="006E2E6D"/>
    <w:rsid w:val="006E3152"/>
    <w:rsid w:val="006E38C7"/>
    <w:rsid w:val="006E5614"/>
    <w:rsid w:val="006E78B3"/>
    <w:rsid w:val="006F00AF"/>
    <w:rsid w:val="006F05C2"/>
    <w:rsid w:val="006F2A38"/>
    <w:rsid w:val="006F2FE5"/>
    <w:rsid w:val="006F36FE"/>
    <w:rsid w:val="006F49F6"/>
    <w:rsid w:val="006F4D57"/>
    <w:rsid w:val="006F52DD"/>
    <w:rsid w:val="006F52F1"/>
    <w:rsid w:val="006F5337"/>
    <w:rsid w:val="006F6321"/>
    <w:rsid w:val="006F66B7"/>
    <w:rsid w:val="006F73AF"/>
    <w:rsid w:val="006F7AB8"/>
    <w:rsid w:val="0070015F"/>
    <w:rsid w:val="007013D8"/>
    <w:rsid w:val="00701DB0"/>
    <w:rsid w:val="007021A7"/>
    <w:rsid w:val="00704272"/>
    <w:rsid w:val="00704901"/>
    <w:rsid w:val="00704D17"/>
    <w:rsid w:val="00706A85"/>
    <w:rsid w:val="00706DE3"/>
    <w:rsid w:val="00706FC5"/>
    <w:rsid w:val="0071049A"/>
    <w:rsid w:val="00711245"/>
    <w:rsid w:val="00711913"/>
    <w:rsid w:val="00712161"/>
    <w:rsid w:val="007133B1"/>
    <w:rsid w:val="00713C0F"/>
    <w:rsid w:val="0071465C"/>
    <w:rsid w:val="00714EB2"/>
    <w:rsid w:val="007157F5"/>
    <w:rsid w:val="00716AD8"/>
    <w:rsid w:val="007175FE"/>
    <w:rsid w:val="00717889"/>
    <w:rsid w:val="00717E4D"/>
    <w:rsid w:val="00717E86"/>
    <w:rsid w:val="0072074B"/>
    <w:rsid w:val="007229F1"/>
    <w:rsid w:val="00722F91"/>
    <w:rsid w:val="00723302"/>
    <w:rsid w:val="00723905"/>
    <w:rsid w:val="007243D5"/>
    <w:rsid w:val="00724EB4"/>
    <w:rsid w:val="00724FA4"/>
    <w:rsid w:val="00725836"/>
    <w:rsid w:val="00726883"/>
    <w:rsid w:val="007306F5"/>
    <w:rsid w:val="00730A90"/>
    <w:rsid w:val="00732EAA"/>
    <w:rsid w:val="0073310E"/>
    <w:rsid w:val="007349B8"/>
    <w:rsid w:val="00735E5E"/>
    <w:rsid w:val="0073762B"/>
    <w:rsid w:val="00737A79"/>
    <w:rsid w:val="00737B7D"/>
    <w:rsid w:val="00740929"/>
    <w:rsid w:val="0074116E"/>
    <w:rsid w:val="00742F41"/>
    <w:rsid w:val="007437C2"/>
    <w:rsid w:val="007446CB"/>
    <w:rsid w:val="00744C38"/>
    <w:rsid w:val="0074527A"/>
    <w:rsid w:val="0074556C"/>
    <w:rsid w:val="00745B57"/>
    <w:rsid w:val="0074602E"/>
    <w:rsid w:val="007462D1"/>
    <w:rsid w:val="00746D9D"/>
    <w:rsid w:val="00746E67"/>
    <w:rsid w:val="00750831"/>
    <w:rsid w:val="00750DCE"/>
    <w:rsid w:val="00751FD6"/>
    <w:rsid w:val="0075279F"/>
    <w:rsid w:val="00753400"/>
    <w:rsid w:val="00753C02"/>
    <w:rsid w:val="00753F3C"/>
    <w:rsid w:val="00754739"/>
    <w:rsid w:val="00754A78"/>
    <w:rsid w:val="007556A4"/>
    <w:rsid w:val="00755AA1"/>
    <w:rsid w:val="00760337"/>
    <w:rsid w:val="00761132"/>
    <w:rsid w:val="007618E8"/>
    <w:rsid w:val="00761E3A"/>
    <w:rsid w:val="007627F3"/>
    <w:rsid w:val="00762859"/>
    <w:rsid w:val="00762EE9"/>
    <w:rsid w:val="00763D1D"/>
    <w:rsid w:val="00765334"/>
    <w:rsid w:val="00767241"/>
    <w:rsid w:val="00767CF4"/>
    <w:rsid w:val="00770899"/>
    <w:rsid w:val="00771F09"/>
    <w:rsid w:val="0077341A"/>
    <w:rsid w:val="007736DB"/>
    <w:rsid w:val="00773C2F"/>
    <w:rsid w:val="00774E0A"/>
    <w:rsid w:val="007765CB"/>
    <w:rsid w:val="00776993"/>
    <w:rsid w:val="00776D66"/>
    <w:rsid w:val="007778BE"/>
    <w:rsid w:val="007813FC"/>
    <w:rsid w:val="00781C51"/>
    <w:rsid w:val="00783382"/>
    <w:rsid w:val="007833AD"/>
    <w:rsid w:val="007835FE"/>
    <w:rsid w:val="00783975"/>
    <w:rsid w:val="00784F3F"/>
    <w:rsid w:val="00785152"/>
    <w:rsid w:val="00785764"/>
    <w:rsid w:val="00785B06"/>
    <w:rsid w:val="00785D46"/>
    <w:rsid w:val="00787154"/>
    <w:rsid w:val="007872D2"/>
    <w:rsid w:val="00787917"/>
    <w:rsid w:val="00790C13"/>
    <w:rsid w:val="007911DA"/>
    <w:rsid w:val="00791314"/>
    <w:rsid w:val="00792928"/>
    <w:rsid w:val="00792BCD"/>
    <w:rsid w:val="00792F46"/>
    <w:rsid w:val="0079326B"/>
    <w:rsid w:val="0079461F"/>
    <w:rsid w:val="007947D9"/>
    <w:rsid w:val="007972AA"/>
    <w:rsid w:val="00797762"/>
    <w:rsid w:val="007A000F"/>
    <w:rsid w:val="007A197C"/>
    <w:rsid w:val="007A22B5"/>
    <w:rsid w:val="007A2ECA"/>
    <w:rsid w:val="007A3D24"/>
    <w:rsid w:val="007A4017"/>
    <w:rsid w:val="007A7030"/>
    <w:rsid w:val="007A71A0"/>
    <w:rsid w:val="007B0EC3"/>
    <w:rsid w:val="007B1142"/>
    <w:rsid w:val="007B170B"/>
    <w:rsid w:val="007B187C"/>
    <w:rsid w:val="007B1CC1"/>
    <w:rsid w:val="007B36F7"/>
    <w:rsid w:val="007B3B73"/>
    <w:rsid w:val="007B41CE"/>
    <w:rsid w:val="007B43E9"/>
    <w:rsid w:val="007B4CCE"/>
    <w:rsid w:val="007B5D39"/>
    <w:rsid w:val="007B697E"/>
    <w:rsid w:val="007C01F3"/>
    <w:rsid w:val="007C0EBA"/>
    <w:rsid w:val="007C132B"/>
    <w:rsid w:val="007C2985"/>
    <w:rsid w:val="007C29C1"/>
    <w:rsid w:val="007C345C"/>
    <w:rsid w:val="007C3DF9"/>
    <w:rsid w:val="007C44E3"/>
    <w:rsid w:val="007C4CEC"/>
    <w:rsid w:val="007C4FA5"/>
    <w:rsid w:val="007C5062"/>
    <w:rsid w:val="007C514A"/>
    <w:rsid w:val="007C558F"/>
    <w:rsid w:val="007C5B89"/>
    <w:rsid w:val="007C7071"/>
    <w:rsid w:val="007D0231"/>
    <w:rsid w:val="007D0B1F"/>
    <w:rsid w:val="007D25B5"/>
    <w:rsid w:val="007D2C67"/>
    <w:rsid w:val="007D3920"/>
    <w:rsid w:val="007D3C37"/>
    <w:rsid w:val="007D464D"/>
    <w:rsid w:val="007D5A70"/>
    <w:rsid w:val="007D62EC"/>
    <w:rsid w:val="007D73EF"/>
    <w:rsid w:val="007E0511"/>
    <w:rsid w:val="007E0E3E"/>
    <w:rsid w:val="007E2C80"/>
    <w:rsid w:val="007E380E"/>
    <w:rsid w:val="007E5119"/>
    <w:rsid w:val="007E51E0"/>
    <w:rsid w:val="007E521E"/>
    <w:rsid w:val="007E5635"/>
    <w:rsid w:val="007E77D7"/>
    <w:rsid w:val="007F02B3"/>
    <w:rsid w:val="007F03B2"/>
    <w:rsid w:val="007F1BE4"/>
    <w:rsid w:val="007F327F"/>
    <w:rsid w:val="007F354B"/>
    <w:rsid w:val="007F4851"/>
    <w:rsid w:val="007F4E64"/>
    <w:rsid w:val="007F5473"/>
    <w:rsid w:val="007F5E6D"/>
    <w:rsid w:val="007F7F69"/>
    <w:rsid w:val="008004CD"/>
    <w:rsid w:val="00800C4B"/>
    <w:rsid w:val="00801313"/>
    <w:rsid w:val="00801471"/>
    <w:rsid w:val="00801AE5"/>
    <w:rsid w:val="008021DB"/>
    <w:rsid w:val="008038B9"/>
    <w:rsid w:val="00803AD6"/>
    <w:rsid w:val="0080435C"/>
    <w:rsid w:val="00804A0D"/>
    <w:rsid w:val="00804BD7"/>
    <w:rsid w:val="00804D5E"/>
    <w:rsid w:val="00805512"/>
    <w:rsid w:val="00806691"/>
    <w:rsid w:val="008118E8"/>
    <w:rsid w:val="00812288"/>
    <w:rsid w:val="00812D28"/>
    <w:rsid w:val="00812FA8"/>
    <w:rsid w:val="00814701"/>
    <w:rsid w:val="00814E1E"/>
    <w:rsid w:val="00815068"/>
    <w:rsid w:val="00815550"/>
    <w:rsid w:val="00817004"/>
    <w:rsid w:val="00820005"/>
    <w:rsid w:val="008228C6"/>
    <w:rsid w:val="00823CEC"/>
    <w:rsid w:val="00823D04"/>
    <w:rsid w:val="00824D51"/>
    <w:rsid w:val="008265A9"/>
    <w:rsid w:val="0082677C"/>
    <w:rsid w:val="008268F5"/>
    <w:rsid w:val="00827D88"/>
    <w:rsid w:val="00827FED"/>
    <w:rsid w:val="00830034"/>
    <w:rsid w:val="00830F69"/>
    <w:rsid w:val="00832108"/>
    <w:rsid w:val="0083393C"/>
    <w:rsid w:val="00833B95"/>
    <w:rsid w:val="00833E06"/>
    <w:rsid w:val="00834A88"/>
    <w:rsid w:val="00834C44"/>
    <w:rsid w:val="00835641"/>
    <w:rsid w:val="00835A29"/>
    <w:rsid w:val="00836861"/>
    <w:rsid w:val="0083724E"/>
    <w:rsid w:val="00837576"/>
    <w:rsid w:val="008375D5"/>
    <w:rsid w:val="00837B18"/>
    <w:rsid w:val="00840DB7"/>
    <w:rsid w:val="00841DC2"/>
    <w:rsid w:val="008420AA"/>
    <w:rsid w:val="00842BF4"/>
    <w:rsid w:val="0084416A"/>
    <w:rsid w:val="008469D5"/>
    <w:rsid w:val="00846D53"/>
    <w:rsid w:val="008472AE"/>
    <w:rsid w:val="00847454"/>
    <w:rsid w:val="008505A1"/>
    <w:rsid w:val="008523BB"/>
    <w:rsid w:val="0085244A"/>
    <w:rsid w:val="0085306F"/>
    <w:rsid w:val="008532C4"/>
    <w:rsid w:val="00853EC0"/>
    <w:rsid w:val="008552B4"/>
    <w:rsid w:val="0085694B"/>
    <w:rsid w:val="0086045F"/>
    <w:rsid w:val="00862166"/>
    <w:rsid w:val="00862617"/>
    <w:rsid w:val="00864448"/>
    <w:rsid w:val="00865001"/>
    <w:rsid w:val="00865756"/>
    <w:rsid w:val="008659B5"/>
    <w:rsid w:val="00866C8D"/>
    <w:rsid w:val="00866ED0"/>
    <w:rsid w:val="00867C47"/>
    <w:rsid w:val="008715CF"/>
    <w:rsid w:val="0087174D"/>
    <w:rsid w:val="008722AB"/>
    <w:rsid w:val="00874149"/>
    <w:rsid w:val="008758E4"/>
    <w:rsid w:val="0087606D"/>
    <w:rsid w:val="0087624E"/>
    <w:rsid w:val="00876619"/>
    <w:rsid w:val="00876C39"/>
    <w:rsid w:val="008774A7"/>
    <w:rsid w:val="00877843"/>
    <w:rsid w:val="00877FB6"/>
    <w:rsid w:val="00880614"/>
    <w:rsid w:val="00880676"/>
    <w:rsid w:val="0088098E"/>
    <w:rsid w:val="008811DC"/>
    <w:rsid w:val="00881567"/>
    <w:rsid w:val="00881DAD"/>
    <w:rsid w:val="00881EA8"/>
    <w:rsid w:val="00882025"/>
    <w:rsid w:val="008820FC"/>
    <w:rsid w:val="008821A3"/>
    <w:rsid w:val="008831F5"/>
    <w:rsid w:val="008840D1"/>
    <w:rsid w:val="0088475C"/>
    <w:rsid w:val="00884E94"/>
    <w:rsid w:val="00884F26"/>
    <w:rsid w:val="008855FD"/>
    <w:rsid w:val="00885EC8"/>
    <w:rsid w:val="008861DD"/>
    <w:rsid w:val="00886625"/>
    <w:rsid w:val="00887301"/>
    <w:rsid w:val="00887A5F"/>
    <w:rsid w:val="00887A95"/>
    <w:rsid w:val="0089042C"/>
    <w:rsid w:val="00890A55"/>
    <w:rsid w:val="00891301"/>
    <w:rsid w:val="00893952"/>
    <w:rsid w:val="00894BFD"/>
    <w:rsid w:val="00895099"/>
    <w:rsid w:val="00895A84"/>
    <w:rsid w:val="00895B3C"/>
    <w:rsid w:val="008964F2"/>
    <w:rsid w:val="00897054"/>
    <w:rsid w:val="008A0BE7"/>
    <w:rsid w:val="008A104A"/>
    <w:rsid w:val="008A16B2"/>
    <w:rsid w:val="008A1D07"/>
    <w:rsid w:val="008A3C0D"/>
    <w:rsid w:val="008A4A25"/>
    <w:rsid w:val="008A5134"/>
    <w:rsid w:val="008A64AC"/>
    <w:rsid w:val="008A7670"/>
    <w:rsid w:val="008B0ACF"/>
    <w:rsid w:val="008B0B13"/>
    <w:rsid w:val="008B0F39"/>
    <w:rsid w:val="008B1240"/>
    <w:rsid w:val="008B1A4B"/>
    <w:rsid w:val="008B2487"/>
    <w:rsid w:val="008B4653"/>
    <w:rsid w:val="008B5956"/>
    <w:rsid w:val="008B68FE"/>
    <w:rsid w:val="008B7A95"/>
    <w:rsid w:val="008B7E67"/>
    <w:rsid w:val="008C0254"/>
    <w:rsid w:val="008C2670"/>
    <w:rsid w:val="008C3B07"/>
    <w:rsid w:val="008C4B7F"/>
    <w:rsid w:val="008C5A39"/>
    <w:rsid w:val="008C5AB7"/>
    <w:rsid w:val="008C7435"/>
    <w:rsid w:val="008C7F70"/>
    <w:rsid w:val="008D016C"/>
    <w:rsid w:val="008D09BD"/>
    <w:rsid w:val="008D1410"/>
    <w:rsid w:val="008D17B6"/>
    <w:rsid w:val="008D1AE3"/>
    <w:rsid w:val="008D1E4D"/>
    <w:rsid w:val="008D2217"/>
    <w:rsid w:val="008D2F68"/>
    <w:rsid w:val="008D421B"/>
    <w:rsid w:val="008D47ED"/>
    <w:rsid w:val="008D4ACC"/>
    <w:rsid w:val="008D4B69"/>
    <w:rsid w:val="008D5A37"/>
    <w:rsid w:val="008D617A"/>
    <w:rsid w:val="008D6D9E"/>
    <w:rsid w:val="008D7A56"/>
    <w:rsid w:val="008E44B5"/>
    <w:rsid w:val="008E6E9A"/>
    <w:rsid w:val="008E721D"/>
    <w:rsid w:val="008F0E1C"/>
    <w:rsid w:val="008F152F"/>
    <w:rsid w:val="008F303C"/>
    <w:rsid w:val="008F3E58"/>
    <w:rsid w:val="008F51FC"/>
    <w:rsid w:val="008F6951"/>
    <w:rsid w:val="008F7740"/>
    <w:rsid w:val="008F7AF4"/>
    <w:rsid w:val="0090072E"/>
    <w:rsid w:val="00900FF0"/>
    <w:rsid w:val="00901AB9"/>
    <w:rsid w:val="0090308C"/>
    <w:rsid w:val="009030CB"/>
    <w:rsid w:val="00903187"/>
    <w:rsid w:val="00903CC0"/>
    <w:rsid w:val="00903DFA"/>
    <w:rsid w:val="00904782"/>
    <w:rsid w:val="00904831"/>
    <w:rsid w:val="00905594"/>
    <w:rsid w:val="00905F9C"/>
    <w:rsid w:val="00907850"/>
    <w:rsid w:val="009078B7"/>
    <w:rsid w:val="00911F41"/>
    <w:rsid w:val="009132F6"/>
    <w:rsid w:val="009145E2"/>
    <w:rsid w:val="00914F1A"/>
    <w:rsid w:val="00915C71"/>
    <w:rsid w:val="00916117"/>
    <w:rsid w:val="00917373"/>
    <w:rsid w:val="009178D6"/>
    <w:rsid w:val="009179CD"/>
    <w:rsid w:val="00920722"/>
    <w:rsid w:val="00920C35"/>
    <w:rsid w:val="00920E3B"/>
    <w:rsid w:val="00921164"/>
    <w:rsid w:val="00922C60"/>
    <w:rsid w:val="00922C8E"/>
    <w:rsid w:val="00922CA4"/>
    <w:rsid w:val="00922DD2"/>
    <w:rsid w:val="00922DD4"/>
    <w:rsid w:val="00924FD6"/>
    <w:rsid w:val="0092502F"/>
    <w:rsid w:val="00925B71"/>
    <w:rsid w:val="00925D38"/>
    <w:rsid w:val="00925D97"/>
    <w:rsid w:val="009261D3"/>
    <w:rsid w:val="009262FF"/>
    <w:rsid w:val="00926C83"/>
    <w:rsid w:val="00927009"/>
    <w:rsid w:val="009275F3"/>
    <w:rsid w:val="009279C8"/>
    <w:rsid w:val="00930BA0"/>
    <w:rsid w:val="00930D78"/>
    <w:rsid w:val="00930F1C"/>
    <w:rsid w:val="00930F93"/>
    <w:rsid w:val="00931CF4"/>
    <w:rsid w:val="00932C69"/>
    <w:rsid w:val="00932D8C"/>
    <w:rsid w:val="00933608"/>
    <w:rsid w:val="00934F4E"/>
    <w:rsid w:val="009358B4"/>
    <w:rsid w:val="00935E50"/>
    <w:rsid w:val="009360B7"/>
    <w:rsid w:val="00936508"/>
    <w:rsid w:val="009367A2"/>
    <w:rsid w:val="00936828"/>
    <w:rsid w:val="00936F96"/>
    <w:rsid w:val="00937B3E"/>
    <w:rsid w:val="00940145"/>
    <w:rsid w:val="00941623"/>
    <w:rsid w:val="00941A31"/>
    <w:rsid w:val="0094300B"/>
    <w:rsid w:val="00944152"/>
    <w:rsid w:val="0094449E"/>
    <w:rsid w:val="00944609"/>
    <w:rsid w:val="009449B3"/>
    <w:rsid w:val="00944C1D"/>
    <w:rsid w:val="00944FEA"/>
    <w:rsid w:val="00945345"/>
    <w:rsid w:val="00947268"/>
    <w:rsid w:val="0095096E"/>
    <w:rsid w:val="00950BBE"/>
    <w:rsid w:val="009510E0"/>
    <w:rsid w:val="0095130C"/>
    <w:rsid w:val="0095172B"/>
    <w:rsid w:val="00951862"/>
    <w:rsid w:val="00951BC6"/>
    <w:rsid w:val="0095266D"/>
    <w:rsid w:val="009530D6"/>
    <w:rsid w:val="009531AB"/>
    <w:rsid w:val="00953E5E"/>
    <w:rsid w:val="00954C9B"/>
    <w:rsid w:val="00954E74"/>
    <w:rsid w:val="00956000"/>
    <w:rsid w:val="00956129"/>
    <w:rsid w:val="0095677D"/>
    <w:rsid w:val="009567EC"/>
    <w:rsid w:val="00956990"/>
    <w:rsid w:val="00962F7C"/>
    <w:rsid w:val="009636CD"/>
    <w:rsid w:val="00964812"/>
    <w:rsid w:val="00964D03"/>
    <w:rsid w:val="009650D4"/>
    <w:rsid w:val="00965D54"/>
    <w:rsid w:val="00966400"/>
    <w:rsid w:val="00966A5C"/>
    <w:rsid w:val="0096772C"/>
    <w:rsid w:val="00971447"/>
    <w:rsid w:val="00971448"/>
    <w:rsid w:val="00972DEE"/>
    <w:rsid w:val="00973311"/>
    <w:rsid w:val="00973EE1"/>
    <w:rsid w:val="00974999"/>
    <w:rsid w:val="00974ACE"/>
    <w:rsid w:val="0097528D"/>
    <w:rsid w:val="00975ECF"/>
    <w:rsid w:val="009776B7"/>
    <w:rsid w:val="0097789A"/>
    <w:rsid w:val="0097794B"/>
    <w:rsid w:val="00977B51"/>
    <w:rsid w:val="00981570"/>
    <w:rsid w:val="00982670"/>
    <w:rsid w:val="009832AB"/>
    <w:rsid w:val="0098337A"/>
    <w:rsid w:val="009836CA"/>
    <w:rsid w:val="0098374E"/>
    <w:rsid w:val="009837F3"/>
    <w:rsid w:val="00984713"/>
    <w:rsid w:val="00984A99"/>
    <w:rsid w:val="00984C98"/>
    <w:rsid w:val="00985B4A"/>
    <w:rsid w:val="009867CE"/>
    <w:rsid w:val="00987E10"/>
    <w:rsid w:val="00991AD6"/>
    <w:rsid w:val="00991BD1"/>
    <w:rsid w:val="009925B5"/>
    <w:rsid w:val="00992861"/>
    <w:rsid w:val="00993005"/>
    <w:rsid w:val="00993926"/>
    <w:rsid w:val="00994CBF"/>
    <w:rsid w:val="00994E11"/>
    <w:rsid w:val="00996FD6"/>
    <w:rsid w:val="009976B6"/>
    <w:rsid w:val="009979BA"/>
    <w:rsid w:val="009A0097"/>
    <w:rsid w:val="009A0643"/>
    <w:rsid w:val="009A093C"/>
    <w:rsid w:val="009A0BB2"/>
    <w:rsid w:val="009A19CA"/>
    <w:rsid w:val="009A1D50"/>
    <w:rsid w:val="009A317A"/>
    <w:rsid w:val="009A36A4"/>
    <w:rsid w:val="009A36E4"/>
    <w:rsid w:val="009A3D15"/>
    <w:rsid w:val="009A3E33"/>
    <w:rsid w:val="009A3EC9"/>
    <w:rsid w:val="009A5C3A"/>
    <w:rsid w:val="009A68B6"/>
    <w:rsid w:val="009A6A5E"/>
    <w:rsid w:val="009A7D04"/>
    <w:rsid w:val="009A7D8C"/>
    <w:rsid w:val="009B1F31"/>
    <w:rsid w:val="009B1FAF"/>
    <w:rsid w:val="009B2C5D"/>
    <w:rsid w:val="009B3AFF"/>
    <w:rsid w:val="009B40C7"/>
    <w:rsid w:val="009B4AB8"/>
    <w:rsid w:val="009B5522"/>
    <w:rsid w:val="009B68C3"/>
    <w:rsid w:val="009C0068"/>
    <w:rsid w:val="009C1673"/>
    <w:rsid w:val="009C1E88"/>
    <w:rsid w:val="009C1F5C"/>
    <w:rsid w:val="009C2505"/>
    <w:rsid w:val="009C3D7C"/>
    <w:rsid w:val="009C48E3"/>
    <w:rsid w:val="009C7B4C"/>
    <w:rsid w:val="009D1965"/>
    <w:rsid w:val="009D1C51"/>
    <w:rsid w:val="009D1D7D"/>
    <w:rsid w:val="009D2719"/>
    <w:rsid w:val="009D2B72"/>
    <w:rsid w:val="009D359F"/>
    <w:rsid w:val="009D3E24"/>
    <w:rsid w:val="009D440D"/>
    <w:rsid w:val="009D4B34"/>
    <w:rsid w:val="009D56BC"/>
    <w:rsid w:val="009D573D"/>
    <w:rsid w:val="009D58FA"/>
    <w:rsid w:val="009D6973"/>
    <w:rsid w:val="009D7526"/>
    <w:rsid w:val="009E0332"/>
    <w:rsid w:val="009E1427"/>
    <w:rsid w:val="009E174C"/>
    <w:rsid w:val="009E256F"/>
    <w:rsid w:val="009E30B4"/>
    <w:rsid w:val="009E4ED9"/>
    <w:rsid w:val="009E5238"/>
    <w:rsid w:val="009E537E"/>
    <w:rsid w:val="009E58F6"/>
    <w:rsid w:val="009E5C5E"/>
    <w:rsid w:val="009E62D7"/>
    <w:rsid w:val="009F2CC4"/>
    <w:rsid w:val="009F2EA7"/>
    <w:rsid w:val="009F342E"/>
    <w:rsid w:val="009F3B34"/>
    <w:rsid w:val="009F4B81"/>
    <w:rsid w:val="009F71E4"/>
    <w:rsid w:val="009F786C"/>
    <w:rsid w:val="00A00AC5"/>
    <w:rsid w:val="00A018F7"/>
    <w:rsid w:val="00A022D6"/>
    <w:rsid w:val="00A02644"/>
    <w:rsid w:val="00A0313D"/>
    <w:rsid w:val="00A031D1"/>
    <w:rsid w:val="00A047FF"/>
    <w:rsid w:val="00A04AD5"/>
    <w:rsid w:val="00A061B3"/>
    <w:rsid w:val="00A10583"/>
    <w:rsid w:val="00A10CE1"/>
    <w:rsid w:val="00A112B6"/>
    <w:rsid w:val="00A1134C"/>
    <w:rsid w:val="00A11A44"/>
    <w:rsid w:val="00A1213F"/>
    <w:rsid w:val="00A124C0"/>
    <w:rsid w:val="00A124E3"/>
    <w:rsid w:val="00A13596"/>
    <w:rsid w:val="00A1392A"/>
    <w:rsid w:val="00A14EA9"/>
    <w:rsid w:val="00A15A88"/>
    <w:rsid w:val="00A15B2A"/>
    <w:rsid w:val="00A15EBE"/>
    <w:rsid w:val="00A16569"/>
    <w:rsid w:val="00A1684D"/>
    <w:rsid w:val="00A16C01"/>
    <w:rsid w:val="00A1775C"/>
    <w:rsid w:val="00A17EC2"/>
    <w:rsid w:val="00A20AD9"/>
    <w:rsid w:val="00A20BD0"/>
    <w:rsid w:val="00A22C86"/>
    <w:rsid w:val="00A22E7E"/>
    <w:rsid w:val="00A2330D"/>
    <w:rsid w:val="00A2416E"/>
    <w:rsid w:val="00A241E8"/>
    <w:rsid w:val="00A25F32"/>
    <w:rsid w:val="00A304DB"/>
    <w:rsid w:val="00A308C0"/>
    <w:rsid w:val="00A3147E"/>
    <w:rsid w:val="00A31926"/>
    <w:rsid w:val="00A32356"/>
    <w:rsid w:val="00A32550"/>
    <w:rsid w:val="00A326B0"/>
    <w:rsid w:val="00A334F4"/>
    <w:rsid w:val="00A34799"/>
    <w:rsid w:val="00A35255"/>
    <w:rsid w:val="00A36694"/>
    <w:rsid w:val="00A374AD"/>
    <w:rsid w:val="00A37945"/>
    <w:rsid w:val="00A37AFF"/>
    <w:rsid w:val="00A37CDD"/>
    <w:rsid w:val="00A40BDC"/>
    <w:rsid w:val="00A43764"/>
    <w:rsid w:val="00A43A84"/>
    <w:rsid w:val="00A44EC4"/>
    <w:rsid w:val="00A45304"/>
    <w:rsid w:val="00A45636"/>
    <w:rsid w:val="00A5018C"/>
    <w:rsid w:val="00A50961"/>
    <w:rsid w:val="00A5131C"/>
    <w:rsid w:val="00A51421"/>
    <w:rsid w:val="00A515AB"/>
    <w:rsid w:val="00A52B47"/>
    <w:rsid w:val="00A52CF4"/>
    <w:rsid w:val="00A539C9"/>
    <w:rsid w:val="00A542EB"/>
    <w:rsid w:val="00A547B0"/>
    <w:rsid w:val="00A54F67"/>
    <w:rsid w:val="00A55793"/>
    <w:rsid w:val="00A56A81"/>
    <w:rsid w:val="00A56BB7"/>
    <w:rsid w:val="00A570A6"/>
    <w:rsid w:val="00A60175"/>
    <w:rsid w:val="00A61631"/>
    <w:rsid w:val="00A616A3"/>
    <w:rsid w:val="00A62FE7"/>
    <w:rsid w:val="00A632DD"/>
    <w:rsid w:val="00A633DD"/>
    <w:rsid w:val="00A63691"/>
    <w:rsid w:val="00A638A1"/>
    <w:rsid w:val="00A6408A"/>
    <w:rsid w:val="00A6418F"/>
    <w:rsid w:val="00A644F5"/>
    <w:rsid w:val="00A669A0"/>
    <w:rsid w:val="00A67E14"/>
    <w:rsid w:val="00A70028"/>
    <w:rsid w:val="00A70342"/>
    <w:rsid w:val="00A705EC"/>
    <w:rsid w:val="00A71802"/>
    <w:rsid w:val="00A725D8"/>
    <w:rsid w:val="00A72618"/>
    <w:rsid w:val="00A726E4"/>
    <w:rsid w:val="00A72740"/>
    <w:rsid w:val="00A72BE4"/>
    <w:rsid w:val="00A73E62"/>
    <w:rsid w:val="00A743D9"/>
    <w:rsid w:val="00A74C67"/>
    <w:rsid w:val="00A750C8"/>
    <w:rsid w:val="00A7520A"/>
    <w:rsid w:val="00A75E46"/>
    <w:rsid w:val="00A7656E"/>
    <w:rsid w:val="00A768EB"/>
    <w:rsid w:val="00A77ADC"/>
    <w:rsid w:val="00A80433"/>
    <w:rsid w:val="00A80E94"/>
    <w:rsid w:val="00A81390"/>
    <w:rsid w:val="00A81B41"/>
    <w:rsid w:val="00A8215B"/>
    <w:rsid w:val="00A840AE"/>
    <w:rsid w:val="00A843E5"/>
    <w:rsid w:val="00A844DC"/>
    <w:rsid w:val="00A84A6E"/>
    <w:rsid w:val="00A85D0A"/>
    <w:rsid w:val="00A8710A"/>
    <w:rsid w:val="00A87A39"/>
    <w:rsid w:val="00A90318"/>
    <w:rsid w:val="00A90AFA"/>
    <w:rsid w:val="00A910BF"/>
    <w:rsid w:val="00A93837"/>
    <w:rsid w:val="00A939A6"/>
    <w:rsid w:val="00A952AD"/>
    <w:rsid w:val="00A95450"/>
    <w:rsid w:val="00A96502"/>
    <w:rsid w:val="00A9685D"/>
    <w:rsid w:val="00A97060"/>
    <w:rsid w:val="00AA2180"/>
    <w:rsid w:val="00AA242D"/>
    <w:rsid w:val="00AA2964"/>
    <w:rsid w:val="00AA398A"/>
    <w:rsid w:val="00AA57BB"/>
    <w:rsid w:val="00AA5D3A"/>
    <w:rsid w:val="00AA60C1"/>
    <w:rsid w:val="00AA6467"/>
    <w:rsid w:val="00AA68DE"/>
    <w:rsid w:val="00AA6BBA"/>
    <w:rsid w:val="00AB02EC"/>
    <w:rsid w:val="00AB0CAB"/>
    <w:rsid w:val="00AB1457"/>
    <w:rsid w:val="00AB1B1B"/>
    <w:rsid w:val="00AB2438"/>
    <w:rsid w:val="00AB3838"/>
    <w:rsid w:val="00AB4374"/>
    <w:rsid w:val="00AB5DF2"/>
    <w:rsid w:val="00AB6A5F"/>
    <w:rsid w:val="00AB6D1D"/>
    <w:rsid w:val="00AB79B3"/>
    <w:rsid w:val="00AC1090"/>
    <w:rsid w:val="00AC11B1"/>
    <w:rsid w:val="00AC2103"/>
    <w:rsid w:val="00AC42F4"/>
    <w:rsid w:val="00AC463E"/>
    <w:rsid w:val="00AC5BF1"/>
    <w:rsid w:val="00AC6583"/>
    <w:rsid w:val="00AC6F36"/>
    <w:rsid w:val="00AC71B7"/>
    <w:rsid w:val="00AC74FF"/>
    <w:rsid w:val="00AD0F72"/>
    <w:rsid w:val="00AD10A9"/>
    <w:rsid w:val="00AD10F8"/>
    <w:rsid w:val="00AD169A"/>
    <w:rsid w:val="00AD29EB"/>
    <w:rsid w:val="00AD2DC9"/>
    <w:rsid w:val="00AD4848"/>
    <w:rsid w:val="00AD689F"/>
    <w:rsid w:val="00AD79F2"/>
    <w:rsid w:val="00AE00DF"/>
    <w:rsid w:val="00AE227A"/>
    <w:rsid w:val="00AE301E"/>
    <w:rsid w:val="00AE3313"/>
    <w:rsid w:val="00AE3F78"/>
    <w:rsid w:val="00AE4989"/>
    <w:rsid w:val="00AE4CC2"/>
    <w:rsid w:val="00AE52B0"/>
    <w:rsid w:val="00AE61FB"/>
    <w:rsid w:val="00AE628A"/>
    <w:rsid w:val="00AE6929"/>
    <w:rsid w:val="00AF171E"/>
    <w:rsid w:val="00AF2B07"/>
    <w:rsid w:val="00AF55B4"/>
    <w:rsid w:val="00AF7429"/>
    <w:rsid w:val="00AF7658"/>
    <w:rsid w:val="00AF7F41"/>
    <w:rsid w:val="00B01586"/>
    <w:rsid w:val="00B02B66"/>
    <w:rsid w:val="00B03420"/>
    <w:rsid w:val="00B03E3E"/>
    <w:rsid w:val="00B048CB"/>
    <w:rsid w:val="00B04B78"/>
    <w:rsid w:val="00B05150"/>
    <w:rsid w:val="00B0638C"/>
    <w:rsid w:val="00B0771A"/>
    <w:rsid w:val="00B07744"/>
    <w:rsid w:val="00B07B06"/>
    <w:rsid w:val="00B10711"/>
    <w:rsid w:val="00B11BFD"/>
    <w:rsid w:val="00B11E22"/>
    <w:rsid w:val="00B1262C"/>
    <w:rsid w:val="00B14A34"/>
    <w:rsid w:val="00B14F9E"/>
    <w:rsid w:val="00B15BC6"/>
    <w:rsid w:val="00B17D45"/>
    <w:rsid w:val="00B17FE8"/>
    <w:rsid w:val="00B207F1"/>
    <w:rsid w:val="00B21635"/>
    <w:rsid w:val="00B21A86"/>
    <w:rsid w:val="00B21D89"/>
    <w:rsid w:val="00B221AC"/>
    <w:rsid w:val="00B22338"/>
    <w:rsid w:val="00B24720"/>
    <w:rsid w:val="00B24BD4"/>
    <w:rsid w:val="00B25A45"/>
    <w:rsid w:val="00B25EFF"/>
    <w:rsid w:val="00B311AD"/>
    <w:rsid w:val="00B31262"/>
    <w:rsid w:val="00B33F21"/>
    <w:rsid w:val="00B346F8"/>
    <w:rsid w:val="00B34B5D"/>
    <w:rsid w:val="00B34C03"/>
    <w:rsid w:val="00B35B3A"/>
    <w:rsid w:val="00B36491"/>
    <w:rsid w:val="00B41384"/>
    <w:rsid w:val="00B41A0A"/>
    <w:rsid w:val="00B43E05"/>
    <w:rsid w:val="00B45172"/>
    <w:rsid w:val="00B45910"/>
    <w:rsid w:val="00B45AE4"/>
    <w:rsid w:val="00B45F0B"/>
    <w:rsid w:val="00B4612C"/>
    <w:rsid w:val="00B4627E"/>
    <w:rsid w:val="00B475F5"/>
    <w:rsid w:val="00B47808"/>
    <w:rsid w:val="00B50924"/>
    <w:rsid w:val="00B52AD0"/>
    <w:rsid w:val="00B53483"/>
    <w:rsid w:val="00B54130"/>
    <w:rsid w:val="00B54C47"/>
    <w:rsid w:val="00B5558E"/>
    <w:rsid w:val="00B562CE"/>
    <w:rsid w:val="00B56324"/>
    <w:rsid w:val="00B56C70"/>
    <w:rsid w:val="00B604DA"/>
    <w:rsid w:val="00B6106A"/>
    <w:rsid w:val="00B61C31"/>
    <w:rsid w:val="00B64AF2"/>
    <w:rsid w:val="00B65D45"/>
    <w:rsid w:val="00B66299"/>
    <w:rsid w:val="00B66F91"/>
    <w:rsid w:val="00B66FC6"/>
    <w:rsid w:val="00B6739A"/>
    <w:rsid w:val="00B675C9"/>
    <w:rsid w:val="00B67B0D"/>
    <w:rsid w:val="00B703A4"/>
    <w:rsid w:val="00B70720"/>
    <w:rsid w:val="00B7084E"/>
    <w:rsid w:val="00B70DC6"/>
    <w:rsid w:val="00B72DE1"/>
    <w:rsid w:val="00B72F1B"/>
    <w:rsid w:val="00B745BD"/>
    <w:rsid w:val="00B74851"/>
    <w:rsid w:val="00B75490"/>
    <w:rsid w:val="00B754F8"/>
    <w:rsid w:val="00B7583E"/>
    <w:rsid w:val="00B762B2"/>
    <w:rsid w:val="00B7667F"/>
    <w:rsid w:val="00B76929"/>
    <w:rsid w:val="00B77B88"/>
    <w:rsid w:val="00B8061C"/>
    <w:rsid w:val="00B80A32"/>
    <w:rsid w:val="00B80CA1"/>
    <w:rsid w:val="00B8150C"/>
    <w:rsid w:val="00B8240F"/>
    <w:rsid w:val="00B831C4"/>
    <w:rsid w:val="00B833B0"/>
    <w:rsid w:val="00B835BE"/>
    <w:rsid w:val="00B836FA"/>
    <w:rsid w:val="00B84931"/>
    <w:rsid w:val="00B84C84"/>
    <w:rsid w:val="00B84E47"/>
    <w:rsid w:val="00B85F8B"/>
    <w:rsid w:val="00B87FA8"/>
    <w:rsid w:val="00B90CC6"/>
    <w:rsid w:val="00B91BDA"/>
    <w:rsid w:val="00B924E4"/>
    <w:rsid w:val="00B96398"/>
    <w:rsid w:val="00B96A21"/>
    <w:rsid w:val="00B97E53"/>
    <w:rsid w:val="00BA0578"/>
    <w:rsid w:val="00BA1109"/>
    <w:rsid w:val="00BA2905"/>
    <w:rsid w:val="00BA36D6"/>
    <w:rsid w:val="00BA4417"/>
    <w:rsid w:val="00BA508B"/>
    <w:rsid w:val="00BA62B5"/>
    <w:rsid w:val="00BA6453"/>
    <w:rsid w:val="00BA7B72"/>
    <w:rsid w:val="00BA7C6C"/>
    <w:rsid w:val="00BB0298"/>
    <w:rsid w:val="00BB0AC5"/>
    <w:rsid w:val="00BB0C66"/>
    <w:rsid w:val="00BB0EE6"/>
    <w:rsid w:val="00BB63CA"/>
    <w:rsid w:val="00BB693F"/>
    <w:rsid w:val="00BB7D91"/>
    <w:rsid w:val="00BC151D"/>
    <w:rsid w:val="00BC19C1"/>
    <w:rsid w:val="00BC1BA6"/>
    <w:rsid w:val="00BC1E3D"/>
    <w:rsid w:val="00BC4ADD"/>
    <w:rsid w:val="00BC4EB8"/>
    <w:rsid w:val="00BC611F"/>
    <w:rsid w:val="00BC6317"/>
    <w:rsid w:val="00BC7A95"/>
    <w:rsid w:val="00BD0D00"/>
    <w:rsid w:val="00BD10B4"/>
    <w:rsid w:val="00BD16E0"/>
    <w:rsid w:val="00BD1F41"/>
    <w:rsid w:val="00BD3059"/>
    <w:rsid w:val="00BD4974"/>
    <w:rsid w:val="00BD5B72"/>
    <w:rsid w:val="00BD5D61"/>
    <w:rsid w:val="00BD69A4"/>
    <w:rsid w:val="00BD7211"/>
    <w:rsid w:val="00BD7AE9"/>
    <w:rsid w:val="00BE02D7"/>
    <w:rsid w:val="00BE070D"/>
    <w:rsid w:val="00BE1142"/>
    <w:rsid w:val="00BE1264"/>
    <w:rsid w:val="00BE1821"/>
    <w:rsid w:val="00BE20BC"/>
    <w:rsid w:val="00BE223B"/>
    <w:rsid w:val="00BE2680"/>
    <w:rsid w:val="00BE29BB"/>
    <w:rsid w:val="00BE2A3F"/>
    <w:rsid w:val="00BE2B00"/>
    <w:rsid w:val="00BE2E36"/>
    <w:rsid w:val="00BE348A"/>
    <w:rsid w:val="00BE4737"/>
    <w:rsid w:val="00BE4846"/>
    <w:rsid w:val="00BE4AB0"/>
    <w:rsid w:val="00BE4FDA"/>
    <w:rsid w:val="00BE5488"/>
    <w:rsid w:val="00BE64FE"/>
    <w:rsid w:val="00BE6751"/>
    <w:rsid w:val="00BE6D93"/>
    <w:rsid w:val="00BE7908"/>
    <w:rsid w:val="00BE7F6C"/>
    <w:rsid w:val="00BF0B45"/>
    <w:rsid w:val="00BF13CB"/>
    <w:rsid w:val="00BF1CE0"/>
    <w:rsid w:val="00BF27C9"/>
    <w:rsid w:val="00BF28A8"/>
    <w:rsid w:val="00BF326B"/>
    <w:rsid w:val="00BF3522"/>
    <w:rsid w:val="00BF3F8E"/>
    <w:rsid w:val="00BF4421"/>
    <w:rsid w:val="00BF51B2"/>
    <w:rsid w:val="00BF5275"/>
    <w:rsid w:val="00BF59FD"/>
    <w:rsid w:val="00BF677B"/>
    <w:rsid w:val="00BF71E4"/>
    <w:rsid w:val="00BF7BE3"/>
    <w:rsid w:val="00C0032C"/>
    <w:rsid w:val="00C00488"/>
    <w:rsid w:val="00C005FF"/>
    <w:rsid w:val="00C01C37"/>
    <w:rsid w:val="00C01D19"/>
    <w:rsid w:val="00C01E1F"/>
    <w:rsid w:val="00C02987"/>
    <w:rsid w:val="00C03834"/>
    <w:rsid w:val="00C0473D"/>
    <w:rsid w:val="00C048D3"/>
    <w:rsid w:val="00C04F55"/>
    <w:rsid w:val="00C06A2D"/>
    <w:rsid w:val="00C07352"/>
    <w:rsid w:val="00C0763E"/>
    <w:rsid w:val="00C07BE2"/>
    <w:rsid w:val="00C10718"/>
    <w:rsid w:val="00C11734"/>
    <w:rsid w:val="00C125BE"/>
    <w:rsid w:val="00C12EDD"/>
    <w:rsid w:val="00C13190"/>
    <w:rsid w:val="00C13EB4"/>
    <w:rsid w:val="00C149D2"/>
    <w:rsid w:val="00C14CD7"/>
    <w:rsid w:val="00C15F8D"/>
    <w:rsid w:val="00C17559"/>
    <w:rsid w:val="00C17959"/>
    <w:rsid w:val="00C20C5E"/>
    <w:rsid w:val="00C21148"/>
    <w:rsid w:val="00C21B6B"/>
    <w:rsid w:val="00C2281D"/>
    <w:rsid w:val="00C23A69"/>
    <w:rsid w:val="00C24388"/>
    <w:rsid w:val="00C25507"/>
    <w:rsid w:val="00C261DB"/>
    <w:rsid w:val="00C26A9A"/>
    <w:rsid w:val="00C26BAE"/>
    <w:rsid w:val="00C26CF7"/>
    <w:rsid w:val="00C272CA"/>
    <w:rsid w:val="00C27827"/>
    <w:rsid w:val="00C302C8"/>
    <w:rsid w:val="00C32B8B"/>
    <w:rsid w:val="00C33A25"/>
    <w:rsid w:val="00C33D1D"/>
    <w:rsid w:val="00C34B69"/>
    <w:rsid w:val="00C34B9C"/>
    <w:rsid w:val="00C34C23"/>
    <w:rsid w:val="00C35103"/>
    <w:rsid w:val="00C352D3"/>
    <w:rsid w:val="00C35D87"/>
    <w:rsid w:val="00C360A1"/>
    <w:rsid w:val="00C37C9A"/>
    <w:rsid w:val="00C402DB"/>
    <w:rsid w:val="00C4047B"/>
    <w:rsid w:val="00C405A1"/>
    <w:rsid w:val="00C40FA2"/>
    <w:rsid w:val="00C4113C"/>
    <w:rsid w:val="00C43308"/>
    <w:rsid w:val="00C441A2"/>
    <w:rsid w:val="00C446E8"/>
    <w:rsid w:val="00C45B92"/>
    <w:rsid w:val="00C45EAD"/>
    <w:rsid w:val="00C505CD"/>
    <w:rsid w:val="00C5133A"/>
    <w:rsid w:val="00C51CF9"/>
    <w:rsid w:val="00C52037"/>
    <w:rsid w:val="00C52270"/>
    <w:rsid w:val="00C54D23"/>
    <w:rsid w:val="00C55D29"/>
    <w:rsid w:val="00C56731"/>
    <w:rsid w:val="00C568F1"/>
    <w:rsid w:val="00C57230"/>
    <w:rsid w:val="00C62631"/>
    <w:rsid w:val="00C63920"/>
    <w:rsid w:val="00C642A6"/>
    <w:rsid w:val="00C65209"/>
    <w:rsid w:val="00C653F6"/>
    <w:rsid w:val="00C65A68"/>
    <w:rsid w:val="00C663D1"/>
    <w:rsid w:val="00C66B06"/>
    <w:rsid w:val="00C67C8D"/>
    <w:rsid w:val="00C70A4E"/>
    <w:rsid w:val="00C70D56"/>
    <w:rsid w:val="00C70DA2"/>
    <w:rsid w:val="00C71333"/>
    <w:rsid w:val="00C714D1"/>
    <w:rsid w:val="00C717CF"/>
    <w:rsid w:val="00C71D03"/>
    <w:rsid w:val="00C720C2"/>
    <w:rsid w:val="00C75555"/>
    <w:rsid w:val="00C76B58"/>
    <w:rsid w:val="00C77022"/>
    <w:rsid w:val="00C7735E"/>
    <w:rsid w:val="00C77D2E"/>
    <w:rsid w:val="00C80588"/>
    <w:rsid w:val="00C80C2C"/>
    <w:rsid w:val="00C8177A"/>
    <w:rsid w:val="00C81A63"/>
    <w:rsid w:val="00C82AE8"/>
    <w:rsid w:val="00C8513A"/>
    <w:rsid w:val="00C859A5"/>
    <w:rsid w:val="00C85E2B"/>
    <w:rsid w:val="00C8699E"/>
    <w:rsid w:val="00C869CB"/>
    <w:rsid w:val="00C86F49"/>
    <w:rsid w:val="00C87049"/>
    <w:rsid w:val="00C87A8B"/>
    <w:rsid w:val="00C90225"/>
    <w:rsid w:val="00C91C6E"/>
    <w:rsid w:val="00C93035"/>
    <w:rsid w:val="00C930EC"/>
    <w:rsid w:val="00C93390"/>
    <w:rsid w:val="00C935B8"/>
    <w:rsid w:val="00C93D78"/>
    <w:rsid w:val="00CA0418"/>
    <w:rsid w:val="00CA0928"/>
    <w:rsid w:val="00CA0A91"/>
    <w:rsid w:val="00CA0BB0"/>
    <w:rsid w:val="00CA0FEA"/>
    <w:rsid w:val="00CA1559"/>
    <w:rsid w:val="00CA1DD8"/>
    <w:rsid w:val="00CA255B"/>
    <w:rsid w:val="00CA2659"/>
    <w:rsid w:val="00CA31D9"/>
    <w:rsid w:val="00CA323B"/>
    <w:rsid w:val="00CA3675"/>
    <w:rsid w:val="00CA3A6F"/>
    <w:rsid w:val="00CA40CA"/>
    <w:rsid w:val="00CA43A4"/>
    <w:rsid w:val="00CA63B0"/>
    <w:rsid w:val="00CA6D87"/>
    <w:rsid w:val="00CA7B4F"/>
    <w:rsid w:val="00CA7DE3"/>
    <w:rsid w:val="00CB3D82"/>
    <w:rsid w:val="00CB5B4D"/>
    <w:rsid w:val="00CB6550"/>
    <w:rsid w:val="00CB678D"/>
    <w:rsid w:val="00CB7109"/>
    <w:rsid w:val="00CB7206"/>
    <w:rsid w:val="00CB7813"/>
    <w:rsid w:val="00CC1254"/>
    <w:rsid w:val="00CC1834"/>
    <w:rsid w:val="00CC1AA1"/>
    <w:rsid w:val="00CC2DE2"/>
    <w:rsid w:val="00CC35D2"/>
    <w:rsid w:val="00CC3EF6"/>
    <w:rsid w:val="00CC45CD"/>
    <w:rsid w:val="00CC4889"/>
    <w:rsid w:val="00CC4974"/>
    <w:rsid w:val="00CC4CDE"/>
    <w:rsid w:val="00CC5683"/>
    <w:rsid w:val="00CC5D69"/>
    <w:rsid w:val="00CC5F1B"/>
    <w:rsid w:val="00CC610B"/>
    <w:rsid w:val="00CC69B7"/>
    <w:rsid w:val="00CC7D37"/>
    <w:rsid w:val="00CD0628"/>
    <w:rsid w:val="00CD0BB3"/>
    <w:rsid w:val="00CD0CCE"/>
    <w:rsid w:val="00CD11FC"/>
    <w:rsid w:val="00CD1AE8"/>
    <w:rsid w:val="00CD2A77"/>
    <w:rsid w:val="00CD2DF4"/>
    <w:rsid w:val="00CD3399"/>
    <w:rsid w:val="00CD3C65"/>
    <w:rsid w:val="00CD4572"/>
    <w:rsid w:val="00CD464D"/>
    <w:rsid w:val="00CD51DF"/>
    <w:rsid w:val="00CD5558"/>
    <w:rsid w:val="00CD56D6"/>
    <w:rsid w:val="00CD7401"/>
    <w:rsid w:val="00CD7E73"/>
    <w:rsid w:val="00CE002D"/>
    <w:rsid w:val="00CE0CCC"/>
    <w:rsid w:val="00CE117E"/>
    <w:rsid w:val="00CE322C"/>
    <w:rsid w:val="00CE3239"/>
    <w:rsid w:val="00CE3283"/>
    <w:rsid w:val="00CE32AC"/>
    <w:rsid w:val="00CE39E2"/>
    <w:rsid w:val="00CE4D3A"/>
    <w:rsid w:val="00CE7678"/>
    <w:rsid w:val="00CE794A"/>
    <w:rsid w:val="00CF008F"/>
    <w:rsid w:val="00CF0866"/>
    <w:rsid w:val="00CF08FB"/>
    <w:rsid w:val="00CF0C48"/>
    <w:rsid w:val="00CF0ECD"/>
    <w:rsid w:val="00CF1526"/>
    <w:rsid w:val="00CF1974"/>
    <w:rsid w:val="00CF1B73"/>
    <w:rsid w:val="00CF2430"/>
    <w:rsid w:val="00CF553C"/>
    <w:rsid w:val="00CF58FC"/>
    <w:rsid w:val="00CF60AA"/>
    <w:rsid w:val="00CF7385"/>
    <w:rsid w:val="00D0027E"/>
    <w:rsid w:val="00D00BC1"/>
    <w:rsid w:val="00D0158A"/>
    <w:rsid w:val="00D0215D"/>
    <w:rsid w:val="00D02736"/>
    <w:rsid w:val="00D05035"/>
    <w:rsid w:val="00D066D8"/>
    <w:rsid w:val="00D067CD"/>
    <w:rsid w:val="00D07A63"/>
    <w:rsid w:val="00D10110"/>
    <w:rsid w:val="00D11BF6"/>
    <w:rsid w:val="00D1268A"/>
    <w:rsid w:val="00D12995"/>
    <w:rsid w:val="00D149D4"/>
    <w:rsid w:val="00D14E4C"/>
    <w:rsid w:val="00D15098"/>
    <w:rsid w:val="00D168AD"/>
    <w:rsid w:val="00D16F23"/>
    <w:rsid w:val="00D1775C"/>
    <w:rsid w:val="00D17943"/>
    <w:rsid w:val="00D207ED"/>
    <w:rsid w:val="00D20C8A"/>
    <w:rsid w:val="00D22409"/>
    <w:rsid w:val="00D22718"/>
    <w:rsid w:val="00D22E4E"/>
    <w:rsid w:val="00D23A75"/>
    <w:rsid w:val="00D24D67"/>
    <w:rsid w:val="00D25179"/>
    <w:rsid w:val="00D261C3"/>
    <w:rsid w:val="00D26C41"/>
    <w:rsid w:val="00D275F4"/>
    <w:rsid w:val="00D27C9B"/>
    <w:rsid w:val="00D3010C"/>
    <w:rsid w:val="00D31EA4"/>
    <w:rsid w:val="00D320D6"/>
    <w:rsid w:val="00D34DE0"/>
    <w:rsid w:val="00D35C85"/>
    <w:rsid w:val="00D3639F"/>
    <w:rsid w:val="00D36DA8"/>
    <w:rsid w:val="00D37A4C"/>
    <w:rsid w:val="00D37EA1"/>
    <w:rsid w:val="00D40243"/>
    <w:rsid w:val="00D405AC"/>
    <w:rsid w:val="00D41569"/>
    <w:rsid w:val="00D41C2D"/>
    <w:rsid w:val="00D4308A"/>
    <w:rsid w:val="00D436D3"/>
    <w:rsid w:val="00D43B76"/>
    <w:rsid w:val="00D444E0"/>
    <w:rsid w:val="00D44B39"/>
    <w:rsid w:val="00D44D41"/>
    <w:rsid w:val="00D4548A"/>
    <w:rsid w:val="00D45639"/>
    <w:rsid w:val="00D4579A"/>
    <w:rsid w:val="00D45963"/>
    <w:rsid w:val="00D46406"/>
    <w:rsid w:val="00D464C9"/>
    <w:rsid w:val="00D477D1"/>
    <w:rsid w:val="00D5091E"/>
    <w:rsid w:val="00D51A00"/>
    <w:rsid w:val="00D525BD"/>
    <w:rsid w:val="00D53805"/>
    <w:rsid w:val="00D54FAC"/>
    <w:rsid w:val="00D564BD"/>
    <w:rsid w:val="00D56BF5"/>
    <w:rsid w:val="00D571F6"/>
    <w:rsid w:val="00D578CC"/>
    <w:rsid w:val="00D61153"/>
    <w:rsid w:val="00D61A15"/>
    <w:rsid w:val="00D6240A"/>
    <w:rsid w:val="00D63652"/>
    <w:rsid w:val="00D64A70"/>
    <w:rsid w:val="00D655AE"/>
    <w:rsid w:val="00D657C4"/>
    <w:rsid w:val="00D66431"/>
    <w:rsid w:val="00D66957"/>
    <w:rsid w:val="00D67A02"/>
    <w:rsid w:val="00D714C5"/>
    <w:rsid w:val="00D71ABC"/>
    <w:rsid w:val="00D71F27"/>
    <w:rsid w:val="00D7249E"/>
    <w:rsid w:val="00D725E3"/>
    <w:rsid w:val="00D75255"/>
    <w:rsid w:val="00D7579D"/>
    <w:rsid w:val="00D75C91"/>
    <w:rsid w:val="00D76086"/>
    <w:rsid w:val="00D766C2"/>
    <w:rsid w:val="00D76947"/>
    <w:rsid w:val="00D80D62"/>
    <w:rsid w:val="00D80F1C"/>
    <w:rsid w:val="00D840C3"/>
    <w:rsid w:val="00D85D69"/>
    <w:rsid w:val="00D863AC"/>
    <w:rsid w:val="00D863D3"/>
    <w:rsid w:val="00D87E19"/>
    <w:rsid w:val="00D90311"/>
    <w:rsid w:val="00D90F78"/>
    <w:rsid w:val="00D91F57"/>
    <w:rsid w:val="00D922A6"/>
    <w:rsid w:val="00D92A09"/>
    <w:rsid w:val="00D93A70"/>
    <w:rsid w:val="00D946F8"/>
    <w:rsid w:val="00D94B1B"/>
    <w:rsid w:val="00D95354"/>
    <w:rsid w:val="00D96183"/>
    <w:rsid w:val="00D96B5A"/>
    <w:rsid w:val="00D96F63"/>
    <w:rsid w:val="00D975D3"/>
    <w:rsid w:val="00D97E4A"/>
    <w:rsid w:val="00DA09FA"/>
    <w:rsid w:val="00DA13F9"/>
    <w:rsid w:val="00DA17E9"/>
    <w:rsid w:val="00DA3373"/>
    <w:rsid w:val="00DA47C0"/>
    <w:rsid w:val="00DA4BA3"/>
    <w:rsid w:val="00DA526C"/>
    <w:rsid w:val="00DA53C4"/>
    <w:rsid w:val="00DA6C03"/>
    <w:rsid w:val="00DA7D64"/>
    <w:rsid w:val="00DA7FCC"/>
    <w:rsid w:val="00DB04DC"/>
    <w:rsid w:val="00DB0C8F"/>
    <w:rsid w:val="00DB128F"/>
    <w:rsid w:val="00DB1469"/>
    <w:rsid w:val="00DB20C3"/>
    <w:rsid w:val="00DB303E"/>
    <w:rsid w:val="00DB39CA"/>
    <w:rsid w:val="00DB408E"/>
    <w:rsid w:val="00DB415B"/>
    <w:rsid w:val="00DB4C10"/>
    <w:rsid w:val="00DB4E25"/>
    <w:rsid w:val="00DB62BB"/>
    <w:rsid w:val="00DB74B6"/>
    <w:rsid w:val="00DB78D2"/>
    <w:rsid w:val="00DC081C"/>
    <w:rsid w:val="00DC0B7F"/>
    <w:rsid w:val="00DC1026"/>
    <w:rsid w:val="00DC1CFE"/>
    <w:rsid w:val="00DC219E"/>
    <w:rsid w:val="00DC2B68"/>
    <w:rsid w:val="00DC2CB8"/>
    <w:rsid w:val="00DC3BBC"/>
    <w:rsid w:val="00DC4011"/>
    <w:rsid w:val="00DC69A1"/>
    <w:rsid w:val="00DD056F"/>
    <w:rsid w:val="00DD0908"/>
    <w:rsid w:val="00DD0F8F"/>
    <w:rsid w:val="00DD1171"/>
    <w:rsid w:val="00DD1BDD"/>
    <w:rsid w:val="00DD1E1F"/>
    <w:rsid w:val="00DD277E"/>
    <w:rsid w:val="00DD2956"/>
    <w:rsid w:val="00DD2B50"/>
    <w:rsid w:val="00DD3076"/>
    <w:rsid w:val="00DD315D"/>
    <w:rsid w:val="00DD3321"/>
    <w:rsid w:val="00DD364A"/>
    <w:rsid w:val="00DD439B"/>
    <w:rsid w:val="00DD481F"/>
    <w:rsid w:val="00DD54DE"/>
    <w:rsid w:val="00DD56F2"/>
    <w:rsid w:val="00DD5C4A"/>
    <w:rsid w:val="00DD6BAA"/>
    <w:rsid w:val="00DD6C66"/>
    <w:rsid w:val="00DE0920"/>
    <w:rsid w:val="00DE1A4E"/>
    <w:rsid w:val="00DE31DE"/>
    <w:rsid w:val="00DE3801"/>
    <w:rsid w:val="00DE571E"/>
    <w:rsid w:val="00DE5987"/>
    <w:rsid w:val="00DE5B3A"/>
    <w:rsid w:val="00DE73D1"/>
    <w:rsid w:val="00DE7CEE"/>
    <w:rsid w:val="00DF074E"/>
    <w:rsid w:val="00DF0AF1"/>
    <w:rsid w:val="00DF1918"/>
    <w:rsid w:val="00DF1FEC"/>
    <w:rsid w:val="00DF2B46"/>
    <w:rsid w:val="00DF37D8"/>
    <w:rsid w:val="00DF3D56"/>
    <w:rsid w:val="00DF491C"/>
    <w:rsid w:val="00DF4B96"/>
    <w:rsid w:val="00DF5D41"/>
    <w:rsid w:val="00DF6142"/>
    <w:rsid w:val="00DF794F"/>
    <w:rsid w:val="00E019D4"/>
    <w:rsid w:val="00E02CCF"/>
    <w:rsid w:val="00E04F09"/>
    <w:rsid w:val="00E06623"/>
    <w:rsid w:val="00E066B1"/>
    <w:rsid w:val="00E06E9D"/>
    <w:rsid w:val="00E07F03"/>
    <w:rsid w:val="00E123B4"/>
    <w:rsid w:val="00E13114"/>
    <w:rsid w:val="00E133F8"/>
    <w:rsid w:val="00E1474E"/>
    <w:rsid w:val="00E154CF"/>
    <w:rsid w:val="00E1598E"/>
    <w:rsid w:val="00E15C66"/>
    <w:rsid w:val="00E16A40"/>
    <w:rsid w:val="00E170FE"/>
    <w:rsid w:val="00E171C4"/>
    <w:rsid w:val="00E1764E"/>
    <w:rsid w:val="00E17818"/>
    <w:rsid w:val="00E2059B"/>
    <w:rsid w:val="00E208A8"/>
    <w:rsid w:val="00E209A5"/>
    <w:rsid w:val="00E22213"/>
    <w:rsid w:val="00E22E65"/>
    <w:rsid w:val="00E25053"/>
    <w:rsid w:val="00E2551A"/>
    <w:rsid w:val="00E27FE9"/>
    <w:rsid w:val="00E3003E"/>
    <w:rsid w:val="00E30256"/>
    <w:rsid w:val="00E30391"/>
    <w:rsid w:val="00E31FC0"/>
    <w:rsid w:val="00E32273"/>
    <w:rsid w:val="00E33039"/>
    <w:rsid w:val="00E330A5"/>
    <w:rsid w:val="00E3628A"/>
    <w:rsid w:val="00E363E4"/>
    <w:rsid w:val="00E36EEC"/>
    <w:rsid w:val="00E40524"/>
    <w:rsid w:val="00E432A9"/>
    <w:rsid w:val="00E43879"/>
    <w:rsid w:val="00E44CF6"/>
    <w:rsid w:val="00E44DF9"/>
    <w:rsid w:val="00E455E6"/>
    <w:rsid w:val="00E457CB"/>
    <w:rsid w:val="00E46CCD"/>
    <w:rsid w:val="00E50C52"/>
    <w:rsid w:val="00E532A0"/>
    <w:rsid w:val="00E5352B"/>
    <w:rsid w:val="00E5483C"/>
    <w:rsid w:val="00E548A3"/>
    <w:rsid w:val="00E5507C"/>
    <w:rsid w:val="00E561AC"/>
    <w:rsid w:val="00E5693B"/>
    <w:rsid w:val="00E578AD"/>
    <w:rsid w:val="00E57DCB"/>
    <w:rsid w:val="00E61A26"/>
    <w:rsid w:val="00E62AD3"/>
    <w:rsid w:val="00E6363C"/>
    <w:rsid w:val="00E636FB"/>
    <w:rsid w:val="00E6381D"/>
    <w:rsid w:val="00E64D97"/>
    <w:rsid w:val="00E656FC"/>
    <w:rsid w:val="00E66378"/>
    <w:rsid w:val="00E668DB"/>
    <w:rsid w:val="00E67A7D"/>
    <w:rsid w:val="00E70E86"/>
    <w:rsid w:val="00E70EB7"/>
    <w:rsid w:val="00E71BA4"/>
    <w:rsid w:val="00E735D8"/>
    <w:rsid w:val="00E739AB"/>
    <w:rsid w:val="00E73A34"/>
    <w:rsid w:val="00E74AC3"/>
    <w:rsid w:val="00E75305"/>
    <w:rsid w:val="00E768DA"/>
    <w:rsid w:val="00E76A39"/>
    <w:rsid w:val="00E76F0E"/>
    <w:rsid w:val="00E77E37"/>
    <w:rsid w:val="00E826A2"/>
    <w:rsid w:val="00E8271B"/>
    <w:rsid w:val="00E82B8B"/>
    <w:rsid w:val="00E82EDC"/>
    <w:rsid w:val="00E83CA8"/>
    <w:rsid w:val="00E8416F"/>
    <w:rsid w:val="00E844FF"/>
    <w:rsid w:val="00E8462A"/>
    <w:rsid w:val="00E84ADD"/>
    <w:rsid w:val="00E84B06"/>
    <w:rsid w:val="00E8628E"/>
    <w:rsid w:val="00E868CF"/>
    <w:rsid w:val="00E86BB3"/>
    <w:rsid w:val="00E87D00"/>
    <w:rsid w:val="00E87F04"/>
    <w:rsid w:val="00E91C47"/>
    <w:rsid w:val="00E92997"/>
    <w:rsid w:val="00E934E1"/>
    <w:rsid w:val="00E93B63"/>
    <w:rsid w:val="00E93B8C"/>
    <w:rsid w:val="00E94237"/>
    <w:rsid w:val="00E94FD7"/>
    <w:rsid w:val="00E95EB4"/>
    <w:rsid w:val="00E96399"/>
    <w:rsid w:val="00E96412"/>
    <w:rsid w:val="00E96FA0"/>
    <w:rsid w:val="00EA0225"/>
    <w:rsid w:val="00EA0F20"/>
    <w:rsid w:val="00EA1B23"/>
    <w:rsid w:val="00EA30B6"/>
    <w:rsid w:val="00EA30C5"/>
    <w:rsid w:val="00EA396D"/>
    <w:rsid w:val="00EA50AF"/>
    <w:rsid w:val="00EA5522"/>
    <w:rsid w:val="00EA5B59"/>
    <w:rsid w:val="00EA76B5"/>
    <w:rsid w:val="00EA7A24"/>
    <w:rsid w:val="00EB02FA"/>
    <w:rsid w:val="00EB1E39"/>
    <w:rsid w:val="00EB4467"/>
    <w:rsid w:val="00EB49EA"/>
    <w:rsid w:val="00EB50D3"/>
    <w:rsid w:val="00EB5B64"/>
    <w:rsid w:val="00EB655C"/>
    <w:rsid w:val="00EB68D5"/>
    <w:rsid w:val="00EB7DD4"/>
    <w:rsid w:val="00EB7FEB"/>
    <w:rsid w:val="00EC00BC"/>
    <w:rsid w:val="00EC0DBD"/>
    <w:rsid w:val="00EC0E78"/>
    <w:rsid w:val="00EC119F"/>
    <w:rsid w:val="00EC146E"/>
    <w:rsid w:val="00EC27B7"/>
    <w:rsid w:val="00EC392E"/>
    <w:rsid w:val="00EC6374"/>
    <w:rsid w:val="00EC66E8"/>
    <w:rsid w:val="00EC6B1D"/>
    <w:rsid w:val="00EC6F2C"/>
    <w:rsid w:val="00ED0159"/>
    <w:rsid w:val="00ED0969"/>
    <w:rsid w:val="00ED2B76"/>
    <w:rsid w:val="00ED3709"/>
    <w:rsid w:val="00ED4A32"/>
    <w:rsid w:val="00ED5197"/>
    <w:rsid w:val="00ED5324"/>
    <w:rsid w:val="00ED5E0D"/>
    <w:rsid w:val="00ED5E89"/>
    <w:rsid w:val="00ED65D0"/>
    <w:rsid w:val="00ED6A63"/>
    <w:rsid w:val="00EE0383"/>
    <w:rsid w:val="00EE0D27"/>
    <w:rsid w:val="00EE11E6"/>
    <w:rsid w:val="00EE38A2"/>
    <w:rsid w:val="00EE4556"/>
    <w:rsid w:val="00EE5E0B"/>
    <w:rsid w:val="00EE6185"/>
    <w:rsid w:val="00EE64EC"/>
    <w:rsid w:val="00EE72B9"/>
    <w:rsid w:val="00EE72D2"/>
    <w:rsid w:val="00EE7695"/>
    <w:rsid w:val="00EF049C"/>
    <w:rsid w:val="00EF13E5"/>
    <w:rsid w:val="00EF1812"/>
    <w:rsid w:val="00EF18B1"/>
    <w:rsid w:val="00EF206A"/>
    <w:rsid w:val="00EF4640"/>
    <w:rsid w:val="00EF564C"/>
    <w:rsid w:val="00EF57ED"/>
    <w:rsid w:val="00EF5812"/>
    <w:rsid w:val="00EF5A60"/>
    <w:rsid w:val="00EF71AC"/>
    <w:rsid w:val="00EF7317"/>
    <w:rsid w:val="00F004F1"/>
    <w:rsid w:val="00F0103D"/>
    <w:rsid w:val="00F0157E"/>
    <w:rsid w:val="00F01EEE"/>
    <w:rsid w:val="00F0232C"/>
    <w:rsid w:val="00F03007"/>
    <w:rsid w:val="00F03620"/>
    <w:rsid w:val="00F045AF"/>
    <w:rsid w:val="00F0482E"/>
    <w:rsid w:val="00F04BDE"/>
    <w:rsid w:val="00F05079"/>
    <w:rsid w:val="00F05EFD"/>
    <w:rsid w:val="00F077D9"/>
    <w:rsid w:val="00F07939"/>
    <w:rsid w:val="00F07F65"/>
    <w:rsid w:val="00F07FE1"/>
    <w:rsid w:val="00F11BF2"/>
    <w:rsid w:val="00F130B8"/>
    <w:rsid w:val="00F13571"/>
    <w:rsid w:val="00F13606"/>
    <w:rsid w:val="00F1364B"/>
    <w:rsid w:val="00F14516"/>
    <w:rsid w:val="00F1546E"/>
    <w:rsid w:val="00F16642"/>
    <w:rsid w:val="00F172F9"/>
    <w:rsid w:val="00F17ECF"/>
    <w:rsid w:val="00F2039F"/>
    <w:rsid w:val="00F20835"/>
    <w:rsid w:val="00F21AE1"/>
    <w:rsid w:val="00F223A5"/>
    <w:rsid w:val="00F229D3"/>
    <w:rsid w:val="00F24C66"/>
    <w:rsid w:val="00F25917"/>
    <w:rsid w:val="00F25D8F"/>
    <w:rsid w:val="00F26BDC"/>
    <w:rsid w:val="00F3080C"/>
    <w:rsid w:val="00F3099B"/>
    <w:rsid w:val="00F31D6E"/>
    <w:rsid w:val="00F31F51"/>
    <w:rsid w:val="00F35665"/>
    <w:rsid w:val="00F360E4"/>
    <w:rsid w:val="00F40843"/>
    <w:rsid w:val="00F41158"/>
    <w:rsid w:val="00F4127B"/>
    <w:rsid w:val="00F415AC"/>
    <w:rsid w:val="00F42234"/>
    <w:rsid w:val="00F428FB"/>
    <w:rsid w:val="00F43D76"/>
    <w:rsid w:val="00F43DEC"/>
    <w:rsid w:val="00F43EA8"/>
    <w:rsid w:val="00F45638"/>
    <w:rsid w:val="00F45897"/>
    <w:rsid w:val="00F47278"/>
    <w:rsid w:val="00F505A5"/>
    <w:rsid w:val="00F508DF"/>
    <w:rsid w:val="00F50DD5"/>
    <w:rsid w:val="00F52001"/>
    <w:rsid w:val="00F529F8"/>
    <w:rsid w:val="00F53BFF"/>
    <w:rsid w:val="00F53E9F"/>
    <w:rsid w:val="00F5439E"/>
    <w:rsid w:val="00F54B55"/>
    <w:rsid w:val="00F54F34"/>
    <w:rsid w:val="00F5639B"/>
    <w:rsid w:val="00F568CA"/>
    <w:rsid w:val="00F56AE3"/>
    <w:rsid w:val="00F56C1C"/>
    <w:rsid w:val="00F57454"/>
    <w:rsid w:val="00F6087B"/>
    <w:rsid w:val="00F60949"/>
    <w:rsid w:val="00F60C3E"/>
    <w:rsid w:val="00F6103A"/>
    <w:rsid w:val="00F61362"/>
    <w:rsid w:val="00F616A7"/>
    <w:rsid w:val="00F62444"/>
    <w:rsid w:val="00F62F3D"/>
    <w:rsid w:val="00F64587"/>
    <w:rsid w:val="00F64824"/>
    <w:rsid w:val="00F6531E"/>
    <w:rsid w:val="00F667C0"/>
    <w:rsid w:val="00F66A7D"/>
    <w:rsid w:val="00F6773A"/>
    <w:rsid w:val="00F67E95"/>
    <w:rsid w:val="00F72D73"/>
    <w:rsid w:val="00F72FE1"/>
    <w:rsid w:val="00F73828"/>
    <w:rsid w:val="00F752CD"/>
    <w:rsid w:val="00F75592"/>
    <w:rsid w:val="00F76BBE"/>
    <w:rsid w:val="00F80633"/>
    <w:rsid w:val="00F810F6"/>
    <w:rsid w:val="00F811B8"/>
    <w:rsid w:val="00F815E8"/>
    <w:rsid w:val="00F81BB5"/>
    <w:rsid w:val="00F81E4A"/>
    <w:rsid w:val="00F82ADB"/>
    <w:rsid w:val="00F84DC5"/>
    <w:rsid w:val="00F860D8"/>
    <w:rsid w:val="00F8631C"/>
    <w:rsid w:val="00F864FF"/>
    <w:rsid w:val="00F87AC5"/>
    <w:rsid w:val="00F90362"/>
    <w:rsid w:val="00F90839"/>
    <w:rsid w:val="00F91060"/>
    <w:rsid w:val="00F91676"/>
    <w:rsid w:val="00F92110"/>
    <w:rsid w:val="00F93841"/>
    <w:rsid w:val="00F96BD9"/>
    <w:rsid w:val="00F97097"/>
    <w:rsid w:val="00F9714B"/>
    <w:rsid w:val="00F97890"/>
    <w:rsid w:val="00F97BEB"/>
    <w:rsid w:val="00FA0A70"/>
    <w:rsid w:val="00FA0C39"/>
    <w:rsid w:val="00FA0DCE"/>
    <w:rsid w:val="00FA1A32"/>
    <w:rsid w:val="00FA2E35"/>
    <w:rsid w:val="00FA2F29"/>
    <w:rsid w:val="00FA3534"/>
    <w:rsid w:val="00FA3895"/>
    <w:rsid w:val="00FA3D8C"/>
    <w:rsid w:val="00FA48EF"/>
    <w:rsid w:val="00FA4A50"/>
    <w:rsid w:val="00FA4B80"/>
    <w:rsid w:val="00FA6646"/>
    <w:rsid w:val="00FA66D1"/>
    <w:rsid w:val="00FA727F"/>
    <w:rsid w:val="00FA7E2E"/>
    <w:rsid w:val="00FB0AAC"/>
    <w:rsid w:val="00FB1051"/>
    <w:rsid w:val="00FB265E"/>
    <w:rsid w:val="00FB2DD6"/>
    <w:rsid w:val="00FB2F1F"/>
    <w:rsid w:val="00FB2F7A"/>
    <w:rsid w:val="00FB2FFC"/>
    <w:rsid w:val="00FB4C59"/>
    <w:rsid w:val="00FB4F60"/>
    <w:rsid w:val="00FB6357"/>
    <w:rsid w:val="00FB71EE"/>
    <w:rsid w:val="00FB78F5"/>
    <w:rsid w:val="00FC0FA5"/>
    <w:rsid w:val="00FC25F0"/>
    <w:rsid w:val="00FC2CBA"/>
    <w:rsid w:val="00FC3380"/>
    <w:rsid w:val="00FC3E14"/>
    <w:rsid w:val="00FC3F56"/>
    <w:rsid w:val="00FC43A6"/>
    <w:rsid w:val="00FC4A99"/>
    <w:rsid w:val="00FC5AE4"/>
    <w:rsid w:val="00FC6AE0"/>
    <w:rsid w:val="00FC74D9"/>
    <w:rsid w:val="00FD011D"/>
    <w:rsid w:val="00FD0EB3"/>
    <w:rsid w:val="00FD2075"/>
    <w:rsid w:val="00FD3E13"/>
    <w:rsid w:val="00FD4B38"/>
    <w:rsid w:val="00FD6727"/>
    <w:rsid w:val="00FD70A5"/>
    <w:rsid w:val="00FE0665"/>
    <w:rsid w:val="00FE0ACE"/>
    <w:rsid w:val="00FE3A1B"/>
    <w:rsid w:val="00FE426D"/>
    <w:rsid w:val="00FE4777"/>
    <w:rsid w:val="00FE4EF8"/>
    <w:rsid w:val="00FE5112"/>
    <w:rsid w:val="00FE512A"/>
    <w:rsid w:val="00FE5EC0"/>
    <w:rsid w:val="00FE6903"/>
    <w:rsid w:val="00FE7712"/>
    <w:rsid w:val="00FF100C"/>
    <w:rsid w:val="00FF10D4"/>
    <w:rsid w:val="00FF18C8"/>
    <w:rsid w:val="00FF1A0F"/>
    <w:rsid w:val="00FF24F6"/>
    <w:rsid w:val="00FF2BDF"/>
    <w:rsid w:val="00FF31D3"/>
    <w:rsid w:val="00FF429E"/>
    <w:rsid w:val="00FF4A61"/>
    <w:rsid w:val="00FF5205"/>
    <w:rsid w:val="00FF5722"/>
    <w:rsid w:val="00FF5EC9"/>
    <w:rsid w:val="00FF6345"/>
    <w:rsid w:val="00FF7D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E4F"/>
    <w:rPr>
      <w:sz w:val="24"/>
      <w:szCs w:val="24"/>
    </w:rPr>
  </w:style>
  <w:style w:type="paragraph" w:styleId="Heading1">
    <w:name w:val="heading 1"/>
    <w:basedOn w:val="Normal"/>
    <w:next w:val="Normal"/>
    <w:link w:val="Heading1Char"/>
    <w:uiPriority w:val="9"/>
    <w:qFormat/>
    <w:rsid w:val="00072772"/>
    <w:pPr>
      <w:keepNext/>
      <w:numPr>
        <w:numId w:val="6"/>
      </w:numPr>
      <w:spacing w:before="120" w:after="120"/>
      <w:outlineLvl w:val="0"/>
    </w:pPr>
    <w:rPr>
      <w:rFonts w:ascii="Helvetica" w:hAnsi="Helvetica"/>
      <w:b/>
      <w:kern w:val="28"/>
      <w:sz w:val="26"/>
      <w:szCs w:val="26"/>
    </w:rPr>
  </w:style>
  <w:style w:type="paragraph" w:styleId="Heading2">
    <w:name w:val="heading 2"/>
    <w:basedOn w:val="Normal"/>
    <w:next w:val="Normal"/>
    <w:link w:val="Heading2Char"/>
    <w:qFormat/>
    <w:rsid w:val="00072772"/>
    <w:pPr>
      <w:keepNext/>
      <w:numPr>
        <w:ilvl w:val="1"/>
        <w:numId w:val="6"/>
      </w:numPr>
      <w:spacing w:before="120" w:after="120"/>
      <w:outlineLvl w:val="1"/>
    </w:pPr>
    <w:rPr>
      <w:rFonts w:ascii="Helvetica" w:hAnsi="Helvetica"/>
      <w:b/>
      <w:sz w:val="26"/>
      <w:szCs w:val="26"/>
    </w:rPr>
  </w:style>
  <w:style w:type="paragraph" w:styleId="Heading3">
    <w:name w:val="heading 3"/>
    <w:basedOn w:val="Normal"/>
    <w:next w:val="Normal"/>
    <w:link w:val="Heading3Char"/>
    <w:qFormat/>
    <w:rsid w:val="00072772"/>
    <w:pPr>
      <w:keepNext/>
      <w:numPr>
        <w:ilvl w:val="2"/>
        <w:numId w:val="6"/>
      </w:numPr>
      <w:tabs>
        <w:tab w:val="left" w:pos="1620"/>
      </w:tabs>
      <w:spacing w:before="120" w:after="120"/>
      <w:outlineLvl w:val="2"/>
    </w:pPr>
    <w:rPr>
      <w:rFonts w:ascii="Helvetica" w:hAnsi="Helvetica"/>
      <w:b/>
      <w:sz w:val="26"/>
      <w:szCs w:val="26"/>
    </w:rPr>
  </w:style>
  <w:style w:type="paragraph" w:styleId="Heading4">
    <w:name w:val="heading 4"/>
    <w:basedOn w:val="Normal"/>
    <w:next w:val="Normal"/>
    <w:link w:val="Heading4Char"/>
    <w:qFormat/>
    <w:rsid w:val="00072772"/>
    <w:pPr>
      <w:keepNext/>
      <w:numPr>
        <w:ilvl w:val="3"/>
        <w:numId w:val="6"/>
      </w:numPr>
      <w:tabs>
        <w:tab w:val="left" w:pos="1800"/>
      </w:tabs>
      <w:spacing w:before="120" w:after="120"/>
      <w:outlineLvl w:val="3"/>
    </w:pPr>
    <w:rPr>
      <w:rFonts w:ascii="Helvetica" w:hAnsi="Helvetica"/>
      <w:b/>
      <w:sz w:val="26"/>
      <w:szCs w:val="26"/>
    </w:rPr>
  </w:style>
  <w:style w:type="paragraph" w:styleId="Heading5">
    <w:name w:val="heading 5"/>
    <w:basedOn w:val="Normal"/>
    <w:next w:val="Normal"/>
    <w:link w:val="Heading5Char"/>
    <w:qFormat/>
    <w:rsid w:val="00072772"/>
    <w:pPr>
      <w:numPr>
        <w:ilvl w:val="4"/>
        <w:numId w:val="6"/>
      </w:numPr>
      <w:tabs>
        <w:tab w:val="left" w:pos="1980"/>
      </w:tabs>
      <w:spacing w:before="120" w:after="120"/>
      <w:ind w:left="1980" w:hanging="1260"/>
      <w:outlineLvl w:val="4"/>
    </w:pPr>
    <w:rPr>
      <w:rFonts w:ascii="Helvetica" w:hAnsi="Helvetica"/>
      <w:b/>
      <w:sz w:val="26"/>
      <w:szCs w:val="26"/>
    </w:rPr>
  </w:style>
  <w:style w:type="paragraph" w:styleId="Heading6">
    <w:name w:val="heading 6"/>
    <w:basedOn w:val="Normal"/>
    <w:next w:val="Normal"/>
    <w:link w:val="Heading6Char"/>
    <w:qFormat/>
    <w:rsid w:val="00072772"/>
    <w:pPr>
      <w:numPr>
        <w:ilvl w:val="5"/>
        <w:numId w:val="6"/>
      </w:numPr>
      <w:tabs>
        <w:tab w:val="left" w:pos="2250"/>
      </w:tabs>
      <w:spacing w:before="120" w:after="120"/>
      <w:ind w:left="2250" w:hanging="1530"/>
      <w:outlineLvl w:val="5"/>
    </w:pPr>
    <w:rPr>
      <w:rFonts w:ascii="Helvetica" w:hAnsi="Helvetica" w:cs="Arial"/>
      <w:b/>
      <w:bCs/>
      <w:sz w:val="26"/>
      <w:szCs w:val="26"/>
    </w:rPr>
  </w:style>
  <w:style w:type="paragraph" w:styleId="Heading7">
    <w:name w:val="heading 7"/>
    <w:basedOn w:val="Normal"/>
    <w:next w:val="Normal"/>
    <w:link w:val="Heading7Char"/>
    <w:qFormat/>
    <w:rsid w:val="00072772"/>
    <w:pPr>
      <w:numPr>
        <w:ilvl w:val="6"/>
        <w:numId w:val="6"/>
      </w:numPr>
      <w:tabs>
        <w:tab w:val="left" w:pos="2520"/>
      </w:tabs>
      <w:spacing w:before="120" w:after="120"/>
      <w:ind w:left="2520" w:hanging="1800"/>
      <w:outlineLvl w:val="6"/>
    </w:pPr>
    <w:rPr>
      <w:rFonts w:ascii="Helvetica" w:hAnsi="Helvetica"/>
      <w:b/>
      <w:sz w:val="26"/>
      <w:szCs w:val="20"/>
    </w:rPr>
  </w:style>
  <w:style w:type="paragraph" w:styleId="Heading9">
    <w:name w:val="heading 9"/>
    <w:basedOn w:val="Normal"/>
    <w:next w:val="Normal"/>
    <w:link w:val="Heading9Char"/>
    <w:autoRedefine/>
    <w:qFormat/>
    <w:rsid w:val="00072772"/>
    <w:pPr>
      <w:numPr>
        <w:ilvl w:val="8"/>
        <w:numId w:val="6"/>
      </w:numPr>
      <w:tabs>
        <w:tab w:val="left" w:pos="2880"/>
      </w:tabs>
      <w:spacing w:before="120" w:after="120"/>
      <w:ind w:left="2880" w:hanging="2160"/>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1DBD"/>
    <w:pPr>
      <w:tabs>
        <w:tab w:val="center" w:pos="4320"/>
        <w:tab w:val="right" w:pos="8640"/>
      </w:tabs>
    </w:pPr>
  </w:style>
  <w:style w:type="paragraph" w:styleId="Title">
    <w:name w:val="Title"/>
    <w:basedOn w:val="Normal"/>
    <w:qFormat/>
    <w:rsid w:val="003B1DBD"/>
    <w:pPr>
      <w:jc w:val="center"/>
    </w:pPr>
    <w:rPr>
      <w:rFonts w:ascii="Helvetica" w:hAnsi="Helvetica"/>
      <w:b/>
      <w:szCs w:val="20"/>
    </w:rPr>
  </w:style>
  <w:style w:type="paragraph" w:styleId="Footer">
    <w:name w:val="footer"/>
    <w:basedOn w:val="Normal"/>
    <w:link w:val="FooterChar"/>
    <w:uiPriority w:val="99"/>
    <w:rsid w:val="003B1DBD"/>
    <w:pPr>
      <w:tabs>
        <w:tab w:val="center" w:pos="4320"/>
        <w:tab w:val="right" w:pos="8640"/>
      </w:tabs>
    </w:pPr>
  </w:style>
  <w:style w:type="character" w:styleId="PageNumber">
    <w:name w:val="page number"/>
    <w:basedOn w:val="DefaultParagraphFont"/>
    <w:rsid w:val="003B1DBD"/>
  </w:style>
  <w:style w:type="character" w:styleId="Hyperlink">
    <w:name w:val="Hyperlink"/>
    <w:uiPriority w:val="99"/>
    <w:unhideWhenUsed/>
    <w:rsid w:val="00FA2E35"/>
    <w:rPr>
      <w:color w:val="3754D4"/>
      <w:u w:val="single"/>
    </w:rPr>
  </w:style>
  <w:style w:type="paragraph" w:styleId="NormalWeb">
    <w:name w:val="Normal (Web)"/>
    <w:basedOn w:val="Normal"/>
    <w:uiPriority w:val="99"/>
    <w:unhideWhenUsed/>
    <w:rsid w:val="00FA2E35"/>
    <w:pPr>
      <w:spacing w:before="168" w:after="216"/>
    </w:pPr>
  </w:style>
  <w:style w:type="paragraph" w:styleId="BalloonText">
    <w:name w:val="Balloon Text"/>
    <w:basedOn w:val="Normal"/>
    <w:link w:val="BalloonTextChar"/>
    <w:uiPriority w:val="99"/>
    <w:rsid w:val="00E170FE"/>
    <w:rPr>
      <w:rFonts w:ascii="Tahoma" w:hAnsi="Tahoma" w:cs="Tahoma"/>
      <w:sz w:val="16"/>
      <w:szCs w:val="16"/>
    </w:rPr>
  </w:style>
  <w:style w:type="character" w:customStyle="1" w:styleId="BalloonTextChar">
    <w:name w:val="Balloon Text Char"/>
    <w:link w:val="BalloonText"/>
    <w:uiPriority w:val="99"/>
    <w:rsid w:val="00E170FE"/>
    <w:rPr>
      <w:rFonts w:ascii="Tahoma" w:hAnsi="Tahoma" w:cs="Tahoma"/>
      <w:sz w:val="16"/>
      <w:szCs w:val="16"/>
    </w:rPr>
  </w:style>
  <w:style w:type="character" w:styleId="CommentReference">
    <w:name w:val="annotation reference"/>
    <w:uiPriority w:val="99"/>
    <w:rsid w:val="00C7735E"/>
    <w:rPr>
      <w:sz w:val="18"/>
      <w:szCs w:val="18"/>
    </w:rPr>
  </w:style>
  <w:style w:type="paragraph" w:styleId="CommentText">
    <w:name w:val="annotation text"/>
    <w:basedOn w:val="Normal"/>
    <w:link w:val="CommentTextChar"/>
    <w:uiPriority w:val="99"/>
    <w:rsid w:val="00C7735E"/>
  </w:style>
  <w:style w:type="character" w:customStyle="1" w:styleId="CommentTextChar">
    <w:name w:val="Comment Text Char"/>
    <w:link w:val="CommentText"/>
    <w:uiPriority w:val="99"/>
    <w:rsid w:val="00C7735E"/>
    <w:rPr>
      <w:sz w:val="24"/>
      <w:szCs w:val="24"/>
    </w:rPr>
  </w:style>
  <w:style w:type="paragraph" w:styleId="CommentSubject">
    <w:name w:val="annotation subject"/>
    <w:basedOn w:val="CommentText"/>
    <w:next w:val="CommentText"/>
    <w:link w:val="CommentSubjectChar"/>
    <w:rsid w:val="00C7735E"/>
    <w:rPr>
      <w:b/>
      <w:bCs/>
      <w:sz w:val="20"/>
      <w:szCs w:val="20"/>
    </w:rPr>
  </w:style>
  <w:style w:type="character" w:customStyle="1" w:styleId="CommentSubjectChar">
    <w:name w:val="Comment Subject Char"/>
    <w:link w:val="CommentSubject"/>
    <w:rsid w:val="00C7735E"/>
    <w:rPr>
      <w:b/>
      <w:bCs/>
      <w:sz w:val="24"/>
      <w:szCs w:val="24"/>
    </w:rPr>
  </w:style>
  <w:style w:type="paragraph" w:customStyle="1" w:styleId="ColorfulShading-Accent11">
    <w:name w:val="Colorful Shading - Accent 11"/>
    <w:hidden/>
    <w:uiPriority w:val="71"/>
    <w:rsid w:val="00A31926"/>
    <w:rPr>
      <w:sz w:val="24"/>
      <w:szCs w:val="24"/>
    </w:rPr>
  </w:style>
  <w:style w:type="paragraph" w:customStyle="1" w:styleId="Default">
    <w:name w:val="Default"/>
    <w:rsid w:val="00FA0C39"/>
    <w:pPr>
      <w:autoSpaceDE w:val="0"/>
      <w:autoSpaceDN w:val="0"/>
      <w:adjustRightInd w:val="0"/>
    </w:pPr>
    <w:rPr>
      <w:rFonts w:ascii="Garamond" w:hAnsi="Garamond" w:cs="Garamond"/>
      <w:color w:val="000000"/>
      <w:sz w:val="24"/>
      <w:szCs w:val="24"/>
    </w:rPr>
  </w:style>
  <w:style w:type="paragraph" w:styleId="ListParagraph">
    <w:name w:val="List Paragraph"/>
    <w:basedOn w:val="Normal"/>
    <w:uiPriority w:val="34"/>
    <w:qFormat/>
    <w:rsid w:val="00596A04"/>
    <w:pPr>
      <w:ind w:left="720"/>
      <w:contextualSpacing/>
    </w:pPr>
    <w:rPr>
      <w:rFonts w:eastAsia="SimSun"/>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596A04"/>
    <w:rPr>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596A04"/>
  </w:style>
  <w:style w:type="character" w:styleId="FootnoteReference">
    <w:name w:val="footnote reference"/>
    <w:aliases w:val="o"/>
    <w:uiPriority w:val="99"/>
    <w:rsid w:val="00596A04"/>
    <w:rPr>
      <w:vertAlign w:val="superscript"/>
    </w:rPr>
  </w:style>
  <w:style w:type="paragraph" w:styleId="EndnoteText">
    <w:name w:val="endnote text"/>
    <w:basedOn w:val="Normal"/>
    <w:link w:val="EndnoteTextChar"/>
    <w:uiPriority w:val="99"/>
    <w:rsid w:val="003C5B61"/>
    <w:rPr>
      <w:sz w:val="20"/>
      <w:szCs w:val="20"/>
    </w:rPr>
  </w:style>
  <w:style w:type="character" w:customStyle="1" w:styleId="EndnoteTextChar">
    <w:name w:val="Endnote Text Char"/>
    <w:basedOn w:val="DefaultParagraphFont"/>
    <w:link w:val="EndnoteText"/>
    <w:uiPriority w:val="99"/>
    <w:rsid w:val="003C5B61"/>
  </w:style>
  <w:style w:type="character" w:styleId="EndnoteReference">
    <w:name w:val="endnote reference"/>
    <w:rsid w:val="003C5B61"/>
    <w:rPr>
      <w:vertAlign w:val="superscript"/>
    </w:rPr>
  </w:style>
  <w:style w:type="table" w:customStyle="1" w:styleId="Calendar3">
    <w:name w:val="Calendar 3"/>
    <w:basedOn w:val="TableNormal"/>
    <w:uiPriority w:val="99"/>
    <w:qFormat/>
    <w:rsid w:val="00BE7908"/>
    <w:pPr>
      <w:jc w:val="right"/>
    </w:pPr>
    <w:rPr>
      <w:rFonts w:ascii="Cambria" w:eastAsia="MS Mincho" w:hAnsi="Cambria" w:cs="Arial"/>
      <w:color w:val="000000"/>
      <w:sz w:val="22"/>
      <w:szCs w:val="22"/>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styleId="TableGrid">
    <w:name w:val="Table Grid"/>
    <w:basedOn w:val="TableNormal"/>
    <w:rsid w:val="00BE7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1A3DF0"/>
    <w:pPr>
      <w:spacing w:before="100" w:beforeAutospacing="1" w:after="100" w:afterAutospacing="1"/>
      <w:jc w:val="right"/>
    </w:pPr>
    <w:rPr>
      <w:rFonts w:ascii="Arial Unicode MS" w:eastAsia="Arial Unicode MS" w:hAnsi="Arial Unicode MS" w:cs="Arial Unicode MS"/>
      <w:b/>
      <w:bCs/>
    </w:rPr>
  </w:style>
  <w:style w:type="character" w:customStyle="1" w:styleId="FooterChar">
    <w:name w:val="Footer Char"/>
    <w:basedOn w:val="DefaultParagraphFont"/>
    <w:link w:val="Footer"/>
    <w:uiPriority w:val="99"/>
    <w:rsid w:val="00765334"/>
    <w:rPr>
      <w:sz w:val="24"/>
      <w:szCs w:val="24"/>
    </w:rPr>
  </w:style>
  <w:style w:type="paragraph" w:styleId="Revision">
    <w:name w:val="Revision"/>
    <w:hidden/>
    <w:uiPriority w:val="99"/>
    <w:semiHidden/>
    <w:rsid w:val="009E62D7"/>
    <w:rPr>
      <w:sz w:val="24"/>
      <w:szCs w:val="24"/>
    </w:rPr>
  </w:style>
  <w:style w:type="character" w:customStyle="1" w:styleId="Heading1Char">
    <w:name w:val="Heading 1 Char"/>
    <w:basedOn w:val="DefaultParagraphFont"/>
    <w:link w:val="Heading1"/>
    <w:uiPriority w:val="9"/>
    <w:rsid w:val="00072772"/>
    <w:rPr>
      <w:rFonts w:ascii="Helvetica" w:hAnsi="Helvetica"/>
      <w:b/>
      <w:kern w:val="28"/>
      <w:sz w:val="26"/>
      <w:szCs w:val="26"/>
    </w:rPr>
  </w:style>
  <w:style w:type="character" w:customStyle="1" w:styleId="Heading2Char">
    <w:name w:val="Heading 2 Char"/>
    <w:basedOn w:val="DefaultParagraphFont"/>
    <w:link w:val="Heading2"/>
    <w:rsid w:val="00072772"/>
    <w:rPr>
      <w:rFonts w:ascii="Helvetica" w:hAnsi="Helvetica"/>
      <w:b/>
      <w:sz w:val="26"/>
      <w:szCs w:val="26"/>
    </w:rPr>
  </w:style>
  <w:style w:type="character" w:customStyle="1" w:styleId="Heading3Char">
    <w:name w:val="Heading 3 Char"/>
    <w:basedOn w:val="DefaultParagraphFont"/>
    <w:link w:val="Heading3"/>
    <w:rsid w:val="00072772"/>
    <w:rPr>
      <w:rFonts w:ascii="Helvetica" w:hAnsi="Helvetica"/>
      <w:b/>
      <w:sz w:val="26"/>
      <w:szCs w:val="26"/>
    </w:rPr>
  </w:style>
  <w:style w:type="character" w:customStyle="1" w:styleId="Heading4Char">
    <w:name w:val="Heading 4 Char"/>
    <w:basedOn w:val="DefaultParagraphFont"/>
    <w:link w:val="Heading4"/>
    <w:rsid w:val="00072772"/>
    <w:rPr>
      <w:rFonts w:ascii="Helvetica" w:hAnsi="Helvetica"/>
      <w:b/>
      <w:sz w:val="26"/>
      <w:szCs w:val="26"/>
    </w:rPr>
  </w:style>
  <w:style w:type="character" w:customStyle="1" w:styleId="Heading5Char">
    <w:name w:val="Heading 5 Char"/>
    <w:basedOn w:val="DefaultParagraphFont"/>
    <w:link w:val="Heading5"/>
    <w:rsid w:val="00072772"/>
    <w:rPr>
      <w:rFonts w:ascii="Helvetica" w:hAnsi="Helvetica"/>
      <w:b/>
      <w:sz w:val="26"/>
      <w:szCs w:val="26"/>
    </w:rPr>
  </w:style>
  <w:style w:type="character" w:customStyle="1" w:styleId="Heading6Char">
    <w:name w:val="Heading 6 Char"/>
    <w:basedOn w:val="DefaultParagraphFont"/>
    <w:link w:val="Heading6"/>
    <w:rsid w:val="00072772"/>
    <w:rPr>
      <w:rFonts w:ascii="Helvetica" w:hAnsi="Helvetica" w:cs="Arial"/>
      <w:b/>
      <w:bCs/>
      <w:sz w:val="26"/>
      <w:szCs w:val="26"/>
    </w:rPr>
  </w:style>
  <w:style w:type="character" w:customStyle="1" w:styleId="Heading7Char">
    <w:name w:val="Heading 7 Char"/>
    <w:basedOn w:val="DefaultParagraphFont"/>
    <w:link w:val="Heading7"/>
    <w:rsid w:val="00072772"/>
    <w:rPr>
      <w:rFonts w:ascii="Helvetica" w:hAnsi="Helvetica"/>
      <w:b/>
      <w:sz w:val="26"/>
    </w:rPr>
  </w:style>
  <w:style w:type="character" w:customStyle="1" w:styleId="Heading9Char">
    <w:name w:val="Heading 9 Char"/>
    <w:basedOn w:val="DefaultParagraphFont"/>
    <w:link w:val="Heading9"/>
    <w:rsid w:val="00072772"/>
    <w:rPr>
      <w:rFonts w:ascii="Helvetica" w:hAnsi="Helvetica"/>
      <w:b/>
      <w:sz w:val="26"/>
      <w:szCs w:val="24"/>
    </w:rPr>
  </w:style>
  <w:style w:type="paragraph" w:styleId="BodyText">
    <w:name w:val="Body Text"/>
    <w:basedOn w:val="Normal"/>
    <w:link w:val="BodyTextChar"/>
    <w:rsid w:val="00166590"/>
    <w:pPr>
      <w:tabs>
        <w:tab w:val="left" w:pos="720"/>
      </w:tabs>
      <w:spacing w:after="120"/>
    </w:pPr>
    <w:rPr>
      <w:rFonts w:ascii="Palatino" w:hAnsi="Palatino"/>
      <w:szCs w:val="20"/>
    </w:rPr>
  </w:style>
  <w:style w:type="character" w:customStyle="1" w:styleId="BodyTextChar">
    <w:name w:val="Body Text Char"/>
    <w:basedOn w:val="DefaultParagraphFont"/>
    <w:link w:val="BodyText"/>
    <w:rsid w:val="00166590"/>
    <w:rPr>
      <w:rFonts w:ascii="Palatino" w:hAnsi="Palatino"/>
      <w:sz w:val="24"/>
    </w:rPr>
  </w:style>
  <w:style w:type="paragraph" w:styleId="HTMLPreformatted">
    <w:name w:val="HTML Preformatted"/>
    <w:basedOn w:val="Normal"/>
    <w:link w:val="HTMLPreformattedChar"/>
    <w:rsid w:val="00166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166590"/>
    <w:rPr>
      <w:rFonts w:ascii="Arial Unicode MS" w:eastAsia="Arial Unicode MS" w:hAnsi="Arial Unicode MS" w:cs="Arial Unicode MS"/>
    </w:rPr>
  </w:style>
  <w:style w:type="character" w:customStyle="1" w:styleId="HeaderChar">
    <w:name w:val="Header Char"/>
    <w:link w:val="Header"/>
    <w:uiPriority w:val="99"/>
    <w:rsid w:val="00E84ADD"/>
    <w:rPr>
      <w:sz w:val="24"/>
      <w:szCs w:val="24"/>
    </w:rPr>
  </w:style>
  <w:style w:type="character" w:customStyle="1" w:styleId="st1">
    <w:name w:val="st1"/>
    <w:basedOn w:val="DefaultParagraphFont"/>
    <w:rsid w:val="00F60C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E4F"/>
    <w:rPr>
      <w:sz w:val="24"/>
      <w:szCs w:val="24"/>
    </w:rPr>
  </w:style>
  <w:style w:type="paragraph" w:styleId="Heading1">
    <w:name w:val="heading 1"/>
    <w:basedOn w:val="Normal"/>
    <w:next w:val="Normal"/>
    <w:link w:val="Heading1Char"/>
    <w:uiPriority w:val="9"/>
    <w:qFormat/>
    <w:rsid w:val="00072772"/>
    <w:pPr>
      <w:keepNext/>
      <w:numPr>
        <w:numId w:val="6"/>
      </w:numPr>
      <w:spacing w:before="120" w:after="120"/>
      <w:outlineLvl w:val="0"/>
    </w:pPr>
    <w:rPr>
      <w:rFonts w:ascii="Helvetica" w:hAnsi="Helvetica"/>
      <w:b/>
      <w:kern w:val="28"/>
      <w:sz w:val="26"/>
      <w:szCs w:val="26"/>
    </w:rPr>
  </w:style>
  <w:style w:type="paragraph" w:styleId="Heading2">
    <w:name w:val="heading 2"/>
    <w:basedOn w:val="Normal"/>
    <w:next w:val="Normal"/>
    <w:link w:val="Heading2Char"/>
    <w:qFormat/>
    <w:rsid w:val="00072772"/>
    <w:pPr>
      <w:keepNext/>
      <w:numPr>
        <w:ilvl w:val="1"/>
        <w:numId w:val="6"/>
      </w:numPr>
      <w:spacing w:before="120" w:after="120"/>
      <w:outlineLvl w:val="1"/>
    </w:pPr>
    <w:rPr>
      <w:rFonts w:ascii="Helvetica" w:hAnsi="Helvetica"/>
      <w:b/>
      <w:sz w:val="26"/>
      <w:szCs w:val="26"/>
    </w:rPr>
  </w:style>
  <w:style w:type="paragraph" w:styleId="Heading3">
    <w:name w:val="heading 3"/>
    <w:basedOn w:val="Normal"/>
    <w:next w:val="Normal"/>
    <w:link w:val="Heading3Char"/>
    <w:qFormat/>
    <w:rsid w:val="00072772"/>
    <w:pPr>
      <w:keepNext/>
      <w:numPr>
        <w:ilvl w:val="2"/>
        <w:numId w:val="6"/>
      </w:numPr>
      <w:tabs>
        <w:tab w:val="left" w:pos="1620"/>
      </w:tabs>
      <w:spacing w:before="120" w:after="120"/>
      <w:outlineLvl w:val="2"/>
    </w:pPr>
    <w:rPr>
      <w:rFonts w:ascii="Helvetica" w:hAnsi="Helvetica"/>
      <w:b/>
      <w:sz w:val="26"/>
      <w:szCs w:val="26"/>
    </w:rPr>
  </w:style>
  <w:style w:type="paragraph" w:styleId="Heading4">
    <w:name w:val="heading 4"/>
    <w:basedOn w:val="Normal"/>
    <w:next w:val="Normal"/>
    <w:link w:val="Heading4Char"/>
    <w:qFormat/>
    <w:rsid w:val="00072772"/>
    <w:pPr>
      <w:keepNext/>
      <w:numPr>
        <w:ilvl w:val="3"/>
        <w:numId w:val="6"/>
      </w:numPr>
      <w:tabs>
        <w:tab w:val="left" w:pos="1800"/>
      </w:tabs>
      <w:spacing w:before="120" w:after="120"/>
      <w:outlineLvl w:val="3"/>
    </w:pPr>
    <w:rPr>
      <w:rFonts w:ascii="Helvetica" w:hAnsi="Helvetica"/>
      <w:b/>
      <w:sz w:val="26"/>
      <w:szCs w:val="26"/>
    </w:rPr>
  </w:style>
  <w:style w:type="paragraph" w:styleId="Heading5">
    <w:name w:val="heading 5"/>
    <w:basedOn w:val="Normal"/>
    <w:next w:val="Normal"/>
    <w:link w:val="Heading5Char"/>
    <w:qFormat/>
    <w:rsid w:val="00072772"/>
    <w:pPr>
      <w:numPr>
        <w:ilvl w:val="4"/>
        <w:numId w:val="6"/>
      </w:numPr>
      <w:tabs>
        <w:tab w:val="left" w:pos="1980"/>
      </w:tabs>
      <w:spacing w:before="120" w:after="120"/>
      <w:ind w:left="1980" w:hanging="1260"/>
      <w:outlineLvl w:val="4"/>
    </w:pPr>
    <w:rPr>
      <w:rFonts w:ascii="Helvetica" w:hAnsi="Helvetica"/>
      <w:b/>
      <w:sz w:val="26"/>
      <w:szCs w:val="26"/>
    </w:rPr>
  </w:style>
  <w:style w:type="paragraph" w:styleId="Heading6">
    <w:name w:val="heading 6"/>
    <w:basedOn w:val="Normal"/>
    <w:next w:val="Normal"/>
    <w:link w:val="Heading6Char"/>
    <w:qFormat/>
    <w:rsid w:val="00072772"/>
    <w:pPr>
      <w:numPr>
        <w:ilvl w:val="5"/>
        <w:numId w:val="6"/>
      </w:numPr>
      <w:tabs>
        <w:tab w:val="left" w:pos="2250"/>
      </w:tabs>
      <w:spacing w:before="120" w:after="120"/>
      <w:ind w:left="2250" w:hanging="1530"/>
      <w:outlineLvl w:val="5"/>
    </w:pPr>
    <w:rPr>
      <w:rFonts w:ascii="Helvetica" w:hAnsi="Helvetica" w:cs="Arial"/>
      <w:b/>
      <w:bCs/>
      <w:sz w:val="26"/>
      <w:szCs w:val="26"/>
    </w:rPr>
  </w:style>
  <w:style w:type="paragraph" w:styleId="Heading7">
    <w:name w:val="heading 7"/>
    <w:basedOn w:val="Normal"/>
    <w:next w:val="Normal"/>
    <w:link w:val="Heading7Char"/>
    <w:qFormat/>
    <w:rsid w:val="00072772"/>
    <w:pPr>
      <w:numPr>
        <w:ilvl w:val="6"/>
        <w:numId w:val="6"/>
      </w:numPr>
      <w:tabs>
        <w:tab w:val="left" w:pos="2520"/>
      </w:tabs>
      <w:spacing w:before="120" w:after="120"/>
      <w:ind w:left="2520" w:hanging="1800"/>
      <w:outlineLvl w:val="6"/>
    </w:pPr>
    <w:rPr>
      <w:rFonts w:ascii="Helvetica" w:hAnsi="Helvetica"/>
      <w:b/>
      <w:sz w:val="26"/>
      <w:szCs w:val="20"/>
    </w:rPr>
  </w:style>
  <w:style w:type="paragraph" w:styleId="Heading9">
    <w:name w:val="heading 9"/>
    <w:basedOn w:val="Normal"/>
    <w:next w:val="Normal"/>
    <w:link w:val="Heading9Char"/>
    <w:autoRedefine/>
    <w:qFormat/>
    <w:rsid w:val="00072772"/>
    <w:pPr>
      <w:numPr>
        <w:ilvl w:val="8"/>
        <w:numId w:val="6"/>
      </w:numPr>
      <w:tabs>
        <w:tab w:val="left" w:pos="2880"/>
      </w:tabs>
      <w:spacing w:before="120" w:after="120"/>
      <w:ind w:left="2880" w:hanging="2160"/>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1DBD"/>
    <w:pPr>
      <w:tabs>
        <w:tab w:val="center" w:pos="4320"/>
        <w:tab w:val="right" w:pos="8640"/>
      </w:tabs>
    </w:pPr>
  </w:style>
  <w:style w:type="paragraph" w:styleId="Title">
    <w:name w:val="Title"/>
    <w:basedOn w:val="Normal"/>
    <w:qFormat/>
    <w:rsid w:val="003B1DBD"/>
    <w:pPr>
      <w:jc w:val="center"/>
    </w:pPr>
    <w:rPr>
      <w:rFonts w:ascii="Helvetica" w:hAnsi="Helvetica"/>
      <w:b/>
      <w:szCs w:val="20"/>
    </w:rPr>
  </w:style>
  <w:style w:type="paragraph" w:styleId="Footer">
    <w:name w:val="footer"/>
    <w:basedOn w:val="Normal"/>
    <w:link w:val="FooterChar"/>
    <w:uiPriority w:val="99"/>
    <w:rsid w:val="003B1DBD"/>
    <w:pPr>
      <w:tabs>
        <w:tab w:val="center" w:pos="4320"/>
        <w:tab w:val="right" w:pos="8640"/>
      </w:tabs>
    </w:pPr>
  </w:style>
  <w:style w:type="character" w:styleId="PageNumber">
    <w:name w:val="page number"/>
    <w:basedOn w:val="DefaultParagraphFont"/>
    <w:rsid w:val="003B1DBD"/>
  </w:style>
  <w:style w:type="character" w:styleId="Hyperlink">
    <w:name w:val="Hyperlink"/>
    <w:uiPriority w:val="99"/>
    <w:unhideWhenUsed/>
    <w:rsid w:val="00FA2E35"/>
    <w:rPr>
      <w:color w:val="3754D4"/>
      <w:u w:val="single"/>
    </w:rPr>
  </w:style>
  <w:style w:type="paragraph" w:styleId="NormalWeb">
    <w:name w:val="Normal (Web)"/>
    <w:basedOn w:val="Normal"/>
    <w:uiPriority w:val="99"/>
    <w:unhideWhenUsed/>
    <w:rsid w:val="00FA2E35"/>
    <w:pPr>
      <w:spacing w:before="168" w:after="216"/>
    </w:pPr>
  </w:style>
  <w:style w:type="paragraph" w:styleId="BalloonText">
    <w:name w:val="Balloon Text"/>
    <w:basedOn w:val="Normal"/>
    <w:link w:val="BalloonTextChar"/>
    <w:uiPriority w:val="99"/>
    <w:rsid w:val="00E170FE"/>
    <w:rPr>
      <w:rFonts w:ascii="Tahoma" w:hAnsi="Tahoma" w:cs="Tahoma"/>
      <w:sz w:val="16"/>
      <w:szCs w:val="16"/>
    </w:rPr>
  </w:style>
  <w:style w:type="character" w:customStyle="1" w:styleId="BalloonTextChar">
    <w:name w:val="Balloon Text Char"/>
    <w:link w:val="BalloonText"/>
    <w:uiPriority w:val="99"/>
    <w:rsid w:val="00E170FE"/>
    <w:rPr>
      <w:rFonts w:ascii="Tahoma" w:hAnsi="Tahoma" w:cs="Tahoma"/>
      <w:sz w:val="16"/>
      <w:szCs w:val="16"/>
    </w:rPr>
  </w:style>
  <w:style w:type="character" w:styleId="CommentReference">
    <w:name w:val="annotation reference"/>
    <w:uiPriority w:val="99"/>
    <w:rsid w:val="00C7735E"/>
    <w:rPr>
      <w:sz w:val="18"/>
      <w:szCs w:val="18"/>
    </w:rPr>
  </w:style>
  <w:style w:type="paragraph" w:styleId="CommentText">
    <w:name w:val="annotation text"/>
    <w:basedOn w:val="Normal"/>
    <w:link w:val="CommentTextChar"/>
    <w:uiPriority w:val="99"/>
    <w:rsid w:val="00C7735E"/>
  </w:style>
  <w:style w:type="character" w:customStyle="1" w:styleId="CommentTextChar">
    <w:name w:val="Comment Text Char"/>
    <w:link w:val="CommentText"/>
    <w:uiPriority w:val="99"/>
    <w:rsid w:val="00C7735E"/>
    <w:rPr>
      <w:sz w:val="24"/>
      <w:szCs w:val="24"/>
    </w:rPr>
  </w:style>
  <w:style w:type="paragraph" w:styleId="CommentSubject">
    <w:name w:val="annotation subject"/>
    <w:basedOn w:val="CommentText"/>
    <w:next w:val="CommentText"/>
    <w:link w:val="CommentSubjectChar"/>
    <w:rsid w:val="00C7735E"/>
    <w:rPr>
      <w:b/>
      <w:bCs/>
      <w:sz w:val="20"/>
      <w:szCs w:val="20"/>
    </w:rPr>
  </w:style>
  <w:style w:type="character" w:customStyle="1" w:styleId="CommentSubjectChar">
    <w:name w:val="Comment Subject Char"/>
    <w:link w:val="CommentSubject"/>
    <w:rsid w:val="00C7735E"/>
    <w:rPr>
      <w:b/>
      <w:bCs/>
      <w:sz w:val="24"/>
      <w:szCs w:val="24"/>
    </w:rPr>
  </w:style>
  <w:style w:type="paragraph" w:customStyle="1" w:styleId="ColorfulShading-Accent11">
    <w:name w:val="Colorful Shading - Accent 11"/>
    <w:hidden/>
    <w:uiPriority w:val="71"/>
    <w:rsid w:val="00A31926"/>
    <w:rPr>
      <w:sz w:val="24"/>
      <w:szCs w:val="24"/>
    </w:rPr>
  </w:style>
  <w:style w:type="paragraph" w:customStyle="1" w:styleId="Default">
    <w:name w:val="Default"/>
    <w:rsid w:val="00FA0C39"/>
    <w:pPr>
      <w:autoSpaceDE w:val="0"/>
      <w:autoSpaceDN w:val="0"/>
      <w:adjustRightInd w:val="0"/>
    </w:pPr>
    <w:rPr>
      <w:rFonts w:ascii="Garamond" w:hAnsi="Garamond" w:cs="Garamond"/>
      <w:color w:val="000000"/>
      <w:sz w:val="24"/>
      <w:szCs w:val="24"/>
    </w:rPr>
  </w:style>
  <w:style w:type="paragraph" w:styleId="ListParagraph">
    <w:name w:val="List Paragraph"/>
    <w:basedOn w:val="Normal"/>
    <w:uiPriority w:val="34"/>
    <w:qFormat/>
    <w:rsid w:val="00596A04"/>
    <w:pPr>
      <w:ind w:left="720"/>
      <w:contextualSpacing/>
    </w:pPr>
    <w:rPr>
      <w:rFonts w:eastAsia="SimSun"/>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596A04"/>
    <w:rPr>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596A04"/>
  </w:style>
  <w:style w:type="character" w:styleId="FootnoteReference">
    <w:name w:val="footnote reference"/>
    <w:aliases w:val="o"/>
    <w:uiPriority w:val="99"/>
    <w:rsid w:val="00596A04"/>
    <w:rPr>
      <w:vertAlign w:val="superscript"/>
    </w:rPr>
  </w:style>
  <w:style w:type="paragraph" w:styleId="EndnoteText">
    <w:name w:val="endnote text"/>
    <w:basedOn w:val="Normal"/>
    <w:link w:val="EndnoteTextChar"/>
    <w:uiPriority w:val="99"/>
    <w:rsid w:val="003C5B61"/>
    <w:rPr>
      <w:sz w:val="20"/>
      <w:szCs w:val="20"/>
    </w:rPr>
  </w:style>
  <w:style w:type="character" w:customStyle="1" w:styleId="EndnoteTextChar">
    <w:name w:val="Endnote Text Char"/>
    <w:basedOn w:val="DefaultParagraphFont"/>
    <w:link w:val="EndnoteText"/>
    <w:uiPriority w:val="99"/>
    <w:rsid w:val="003C5B61"/>
  </w:style>
  <w:style w:type="character" w:styleId="EndnoteReference">
    <w:name w:val="endnote reference"/>
    <w:rsid w:val="003C5B61"/>
    <w:rPr>
      <w:vertAlign w:val="superscript"/>
    </w:rPr>
  </w:style>
  <w:style w:type="table" w:customStyle="1" w:styleId="Calendar3">
    <w:name w:val="Calendar 3"/>
    <w:basedOn w:val="TableNormal"/>
    <w:uiPriority w:val="99"/>
    <w:qFormat/>
    <w:rsid w:val="00BE7908"/>
    <w:pPr>
      <w:jc w:val="right"/>
    </w:pPr>
    <w:rPr>
      <w:rFonts w:ascii="Cambria" w:eastAsia="MS Mincho" w:hAnsi="Cambria" w:cs="Arial"/>
      <w:color w:val="000000"/>
      <w:sz w:val="22"/>
      <w:szCs w:val="22"/>
      <w:lang w:eastAsia="ja-JP"/>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styleId="TableGrid">
    <w:name w:val="Table Grid"/>
    <w:basedOn w:val="TableNormal"/>
    <w:rsid w:val="00BE7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1A3DF0"/>
    <w:pPr>
      <w:spacing w:before="100" w:beforeAutospacing="1" w:after="100" w:afterAutospacing="1"/>
      <w:jc w:val="right"/>
    </w:pPr>
    <w:rPr>
      <w:rFonts w:ascii="Arial Unicode MS" w:eastAsia="Arial Unicode MS" w:hAnsi="Arial Unicode MS" w:cs="Arial Unicode MS"/>
      <w:b/>
      <w:bCs/>
    </w:rPr>
  </w:style>
  <w:style w:type="character" w:customStyle="1" w:styleId="FooterChar">
    <w:name w:val="Footer Char"/>
    <w:basedOn w:val="DefaultParagraphFont"/>
    <w:link w:val="Footer"/>
    <w:uiPriority w:val="99"/>
    <w:rsid w:val="00765334"/>
    <w:rPr>
      <w:sz w:val="24"/>
      <w:szCs w:val="24"/>
    </w:rPr>
  </w:style>
  <w:style w:type="paragraph" w:styleId="Revision">
    <w:name w:val="Revision"/>
    <w:hidden/>
    <w:uiPriority w:val="99"/>
    <w:semiHidden/>
    <w:rsid w:val="009E62D7"/>
    <w:rPr>
      <w:sz w:val="24"/>
      <w:szCs w:val="24"/>
    </w:rPr>
  </w:style>
  <w:style w:type="character" w:customStyle="1" w:styleId="Heading1Char">
    <w:name w:val="Heading 1 Char"/>
    <w:basedOn w:val="DefaultParagraphFont"/>
    <w:link w:val="Heading1"/>
    <w:uiPriority w:val="9"/>
    <w:rsid w:val="00072772"/>
    <w:rPr>
      <w:rFonts w:ascii="Helvetica" w:hAnsi="Helvetica"/>
      <w:b/>
      <w:kern w:val="28"/>
      <w:sz w:val="26"/>
      <w:szCs w:val="26"/>
    </w:rPr>
  </w:style>
  <w:style w:type="character" w:customStyle="1" w:styleId="Heading2Char">
    <w:name w:val="Heading 2 Char"/>
    <w:basedOn w:val="DefaultParagraphFont"/>
    <w:link w:val="Heading2"/>
    <w:rsid w:val="00072772"/>
    <w:rPr>
      <w:rFonts w:ascii="Helvetica" w:hAnsi="Helvetica"/>
      <w:b/>
      <w:sz w:val="26"/>
      <w:szCs w:val="26"/>
    </w:rPr>
  </w:style>
  <w:style w:type="character" w:customStyle="1" w:styleId="Heading3Char">
    <w:name w:val="Heading 3 Char"/>
    <w:basedOn w:val="DefaultParagraphFont"/>
    <w:link w:val="Heading3"/>
    <w:rsid w:val="00072772"/>
    <w:rPr>
      <w:rFonts w:ascii="Helvetica" w:hAnsi="Helvetica"/>
      <w:b/>
      <w:sz w:val="26"/>
      <w:szCs w:val="26"/>
    </w:rPr>
  </w:style>
  <w:style w:type="character" w:customStyle="1" w:styleId="Heading4Char">
    <w:name w:val="Heading 4 Char"/>
    <w:basedOn w:val="DefaultParagraphFont"/>
    <w:link w:val="Heading4"/>
    <w:rsid w:val="00072772"/>
    <w:rPr>
      <w:rFonts w:ascii="Helvetica" w:hAnsi="Helvetica"/>
      <w:b/>
      <w:sz w:val="26"/>
      <w:szCs w:val="26"/>
    </w:rPr>
  </w:style>
  <w:style w:type="character" w:customStyle="1" w:styleId="Heading5Char">
    <w:name w:val="Heading 5 Char"/>
    <w:basedOn w:val="DefaultParagraphFont"/>
    <w:link w:val="Heading5"/>
    <w:rsid w:val="00072772"/>
    <w:rPr>
      <w:rFonts w:ascii="Helvetica" w:hAnsi="Helvetica"/>
      <w:b/>
      <w:sz w:val="26"/>
      <w:szCs w:val="26"/>
    </w:rPr>
  </w:style>
  <w:style w:type="character" w:customStyle="1" w:styleId="Heading6Char">
    <w:name w:val="Heading 6 Char"/>
    <w:basedOn w:val="DefaultParagraphFont"/>
    <w:link w:val="Heading6"/>
    <w:rsid w:val="00072772"/>
    <w:rPr>
      <w:rFonts w:ascii="Helvetica" w:hAnsi="Helvetica" w:cs="Arial"/>
      <w:b/>
      <w:bCs/>
      <w:sz w:val="26"/>
      <w:szCs w:val="26"/>
    </w:rPr>
  </w:style>
  <w:style w:type="character" w:customStyle="1" w:styleId="Heading7Char">
    <w:name w:val="Heading 7 Char"/>
    <w:basedOn w:val="DefaultParagraphFont"/>
    <w:link w:val="Heading7"/>
    <w:rsid w:val="00072772"/>
    <w:rPr>
      <w:rFonts w:ascii="Helvetica" w:hAnsi="Helvetica"/>
      <w:b/>
      <w:sz w:val="26"/>
    </w:rPr>
  </w:style>
  <w:style w:type="character" w:customStyle="1" w:styleId="Heading9Char">
    <w:name w:val="Heading 9 Char"/>
    <w:basedOn w:val="DefaultParagraphFont"/>
    <w:link w:val="Heading9"/>
    <w:rsid w:val="00072772"/>
    <w:rPr>
      <w:rFonts w:ascii="Helvetica" w:hAnsi="Helvetica"/>
      <w:b/>
      <w:sz w:val="26"/>
      <w:szCs w:val="24"/>
    </w:rPr>
  </w:style>
  <w:style w:type="paragraph" w:styleId="BodyText">
    <w:name w:val="Body Text"/>
    <w:basedOn w:val="Normal"/>
    <w:link w:val="BodyTextChar"/>
    <w:rsid w:val="00166590"/>
    <w:pPr>
      <w:tabs>
        <w:tab w:val="left" w:pos="720"/>
      </w:tabs>
      <w:spacing w:after="120"/>
    </w:pPr>
    <w:rPr>
      <w:rFonts w:ascii="Palatino" w:hAnsi="Palatino"/>
      <w:szCs w:val="20"/>
    </w:rPr>
  </w:style>
  <w:style w:type="character" w:customStyle="1" w:styleId="BodyTextChar">
    <w:name w:val="Body Text Char"/>
    <w:basedOn w:val="DefaultParagraphFont"/>
    <w:link w:val="BodyText"/>
    <w:rsid w:val="00166590"/>
    <w:rPr>
      <w:rFonts w:ascii="Palatino" w:hAnsi="Palatino"/>
      <w:sz w:val="24"/>
    </w:rPr>
  </w:style>
  <w:style w:type="paragraph" w:styleId="HTMLPreformatted">
    <w:name w:val="HTML Preformatted"/>
    <w:basedOn w:val="Normal"/>
    <w:link w:val="HTMLPreformattedChar"/>
    <w:rsid w:val="00166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166590"/>
    <w:rPr>
      <w:rFonts w:ascii="Arial Unicode MS" w:eastAsia="Arial Unicode MS" w:hAnsi="Arial Unicode MS" w:cs="Arial Unicode MS"/>
    </w:rPr>
  </w:style>
  <w:style w:type="character" w:customStyle="1" w:styleId="HeaderChar">
    <w:name w:val="Header Char"/>
    <w:link w:val="Header"/>
    <w:uiPriority w:val="99"/>
    <w:rsid w:val="00E84ADD"/>
    <w:rPr>
      <w:sz w:val="24"/>
      <w:szCs w:val="24"/>
    </w:rPr>
  </w:style>
  <w:style w:type="character" w:customStyle="1" w:styleId="st1">
    <w:name w:val="st1"/>
    <w:basedOn w:val="DefaultParagraphFont"/>
    <w:rsid w:val="00F60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0431">
      <w:bodyDiv w:val="1"/>
      <w:marLeft w:val="0"/>
      <w:marRight w:val="0"/>
      <w:marTop w:val="0"/>
      <w:marBottom w:val="0"/>
      <w:divBdr>
        <w:top w:val="none" w:sz="0" w:space="0" w:color="auto"/>
        <w:left w:val="none" w:sz="0" w:space="0" w:color="auto"/>
        <w:bottom w:val="none" w:sz="0" w:space="0" w:color="auto"/>
        <w:right w:val="none" w:sz="0" w:space="0" w:color="auto"/>
      </w:divBdr>
    </w:div>
    <w:div w:id="204024064">
      <w:bodyDiv w:val="1"/>
      <w:marLeft w:val="0"/>
      <w:marRight w:val="0"/>
      <w:marTop w:val="0"/>
      <w:marBottom w:val="0"/>
      <w:divBdr>
        <w:top w:val="none" w:sz="0" w:space="0" w:color="auto"/>
        <w:left w:val="none" w:sz="0" w:space="0" w:color="auto"/>
        <w:bottom w:val="none" w:sz="0" w:space="0" w:color="auto"/>
        <w:right w:val="none" w:sz="0" w:space="0" w:color="auto"/>
      </w:divBdr>
    </w:div>
    <w:div w:id="226503439">
      <w:bodyDiv w:val="1"/>
      <w:marLeft w:val="0"/>
      <w:marRight w:val="0"/>
      <w:marTop w:val="0"/>
      <w:marBottom w:val="0"/>
      <w:divBdr>
        <w:top w:val="none" w:sz="0" w:space="0" w:color="auto"/>
        <w:left w:val="none" w:sz="0" w:space="0" w:color="auto"/>
        <w:bottom w:val="none" w:sz="0" w:space="0" w:color="auto"/>
        <w:right w:val="none" w:sz="0" w:space="0" w:color="auto"/>
      </w:divBdr>
    </w:div>
    <w:div w:id="404383024">
      <w:bodyDiv w:val="1"/>
      <w:marLeft w:val="0"/>
      <w:marRight w:val="0"/>
      <w:marTop w:val="0"/>
      <w:marBottom w:val="0"/>
      <w:divBdr>
        <w:top w:val="none" w:sz="0" w:space="0" w:color="auto"/>
        <w:left w:val="none" w:sz="0" w:space="0" w:color="auto"/>
        <w:bottom w:val="none" w:sz="0" w:space="0" w:color="auto"/>
        <w:right w:val="none" w:sz="0" w:space="0" w:color="auto"/>
      </w:divBdr>
    </w:div>
    <w:div w:id="428547192">
      <w:bodyDiv w:val="1"/>
      <w:marLeft w:val="0"/>
      <w:marRight w:val="0"/>
      <w:marTop w:val="0"/>
      <w:marBottom w:val="0"/>
      <w:divBdr>
        <w:top w:val="none" w:sz="0" w:space="0" w:color="auto"/>
        <w:left w:val="none" w:sz="0" w:space="0" w:color="auto"/>
        <w:bottom w:val="none" w:sz="0" w:space="0" w:color="auto"/>
        <w:right w:val="none" w:sz="0" w:space="0" w:color="auto"/>
      </w:divBdr>
    </w:div>
    <w:div w:id="631445691">
      <w:bodyDiv w:val="1"/>
      <w:marLeft w:val="0"/>
      <w:marRight w:val="0"/>
      <w:marTop w:val="0"/>
      <w:marBottom w:val="0"/>
      <w:divBdr>
        <w:top w:val="none" w:sz="0" w:space="0" w:color="auto"/>
        <w:left w:val="none" w:sz="0" w:space="0" w:color="auto"/>
        <w:bottom w:val="none" w:sz="0" w:space="0" w:color="auto"/>
        <w:right w:val="none" w:sz="0" w:space="0" w:color="auto"/>
      </w:divBdr>
      <w:divsChild>
        <w:div w:id="1635401183">
          <w:marLeft w:val="2985"/>
          <w:marRight w:val="0"/>
          <w:marTop w:val="0"/>
          <w:marBottom w:val="0"/>
          <w:divBdr>
            <w:top w:val="none" w:sz="0" w:space="0" w:color="auto"/>
            <w:left w:val="none" w:sz="0" w:space="0" w:color="auto"/>
            <w:bottom w:val="none" w:sz="0" w:space="0" w:color="auto"/>
            <w:right w:val="none" w:sz="0" w:space="0" w:color="auto"/>
          </w:divBdr>
          <w:divsChild>
            <w:div w:id="1356079172">
              <w:marLeft w:val="0"/>
              <w:marRight w:val="0"/>
              <w:marTop w:val="0"/>
              <w:marBottom w:val="0"/>
              <w:divBdr>
                <w:top w:val="none" w:sz="0" w:space="0" w:color="auto"/>
                <w:left w:val="none" w:sz="0" w:space="0" w:color="auto"/>
                <w:bottom w:val="none" w:sz="0" w:space="0" w:color="auto"/>
                <w:right w:val="none" w:sz="0" w:space="0" w:color="auto"/>
              </w:divBdr>
              <w:divsChild>
                <w:div w:id="15481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19275">
      <w:bodyDiv w:val="1"/>
      <w:marLeft w:val="0"/>
      <w:marRight w:val="0"/>
      <w:marTop w:val="0"/>
      <w:marBottom w:val="0"/>
      <w:divBdr>
        <w:top w:val="none" w:sz="0" w:space="0" w:color="auto"/>
        <w:left w:val="none" w:sz="0" w:space="0" w:color="auto"/>
        <w:bottom w:val="none" w:sz="0" w:space="0" w:color="auto"/>
        <w:right w:val="none" w:sz="0" w:space="0" w:color="auto"/>
      </w:divBdr>
    </w:div>
    <w:div w:id="823819634">
      <w:bodyDiv w:val="1"/>
      <w:marLeft w:val="0"/>
      <w:marRight w:val="0"/>
      <w:marTop w:val="0"/>
      <w:marBottom w:val="0"/>
      <w:divBdr>
        <w:top w:val="none" w:sz="0" w:space="0" w:color="auto"/>
        <w:left w:val="none" w:sz="0" w:space="0" w:color="auto"/>
        <w:bottom w:val="none" w:sz="0" w:space="0" w:color="auto"/>
        <w:right w:val="none" w:sz="0" w:space="0" w:color="auto"/>
      </w:divBdr>
    </w:div>
    <w:div w:id="1048072957">
      <w:bodyDiv w:val="1"/>
      <w:marLeft w:val="0"/>
      <w:marRight w:val="0"/>
      <w:marTop w:val="0"/>
      <w:marBottom w:val="0"/>
      <w:divBdr>
        <w:top w:val="none" w:sz="0" w:space="0" w:color="auto"/>
        <w:left w:val="none" w:sz="0" w:space="0" w:color="auto"/>
        <w:bottom w:val="none" w:sz="0" w:space="0" w:color="auto"/>
        <w:right w:val="none" w:sz="0" w:space="0" w:color="auto"/>
      </w:divBdr>
    </w:div>
    <w:div w:id="1112820070">
      <w:bodyDiv w:val="1"/>
      <w:marLeft w:val="0"/>
      <w:marRight w:val="0"/>
      <w:marTop w:val="0"/>
      <w:marBottom w:val="0"/>
      <w:divBdr>
        <w:top w:val="none" w:sz="0" w:space="0" w:color="auto"/>
        <w:left w:val="none" w:sz="0" w:space="0" w:color="auto"/>
        <w:bottom w:val="none" w:sz="0" w:space="0" w:color="auto"/>
        <w:right w:val="none" w:sz="0" w:space="0" w:color="auto"/>
      </w:divBdr>
    </w:div>
    <w:div w:id="1143081389">
      <w:bodyDiv w:val="1"/>
      <w:marLeft w:val="0"/>
      <w:marRight w:val="0"/>
      <w:marTop w:val="0"/>
      <w:marBottom w:val="0"/>
      <w:divBdr>
        <w:top w:val="none" w:sz="0" w:space="0" w:color="auto"/>
        <w:left w:val="none" w:sz="0" w:space="0" w:color="auto"/>
        <w:bottom w:val="none" w:sz="0" w:space="0" w:color="auto"/>
        <w:right w:val="none" w:sz="0" w:space="0" w:color="auto"/>
      </w:divBdr>
    </w:div>
    <w:div w:id="1143305536">
      <w:bodyDiv w:val="1"/>
      <w:marLeft w:val="0"/>
      <w:marRight w:val="0"/>
      <w:marTop w:val="0"/>
      <w:marBottom w:val="0"/>
      <w:divBdr>
        <w:top w:val="none" w:sz="0" w:space="0" w:color="auto"/>
        <w:left w:val="none" w:sz="0" w:space="0" w:color="auto"/>
        <w:bottom w:val="none" w:sz="0" w:space="0" w:color="auto"/>
        <w:right w:val="none" w:sz="0" w:space="0" w:color="auto"/>
      </w:divBdr>
    </w:div>
    <w:div w:id="1144855732">
      <w:bodyDiv w:val="1"/>
      <w:marLeft w:val="0"/>
      <w:marRight w:val="0"/>
      <w:marTop w:val="0"/>
      <w:marBottom w:val="0"/>
      <w:divBdr>
        <w:top w:val="none" w:sz="0" w:space="0" w:color="auto"/>
        <w:left w:val="none" w:sz="0" w:space="0" w:color="auto"/>
        <w:bottom w:val="none" w:sz="0" w:space="0" w:color="auto"/>
        <w:right w:val="none" w:sz="0" w:space="0" w:color="auto"/>
      </w:divBdr>
    </w:div>
    <w:div w:id="1200816998">
      <w:bodyDiv w:val="1"/>
      <w:marLeft w:val="0"/>
      <w:marRight w:val="0"/>
      <w:marTop w:val="0"/>
      <w:marBottom w:val="0"/>
      <w:divBdr>
        <w:top w:val="none" w:sz="0" w:space="0" w:color="auto"/>
        <w:left w:val="none" w:sz="0" w:space="0" w:color="auto"/>
        <w:bottom w:val="none" w:sz="0" w:space="0" w:color="auto"/>
        <w:right w:val="none" w:sz="0" w:space="0" w:color="auto"/>
      </w:divBdr>
    </w:div>
    <w:div w:id="1263298313">
      <w:bodyDiv w:val="1"/>
      <w:marLeft w:val="0"/>
      <w:marRight w:val="0"/>
      <w:marTop w:val="0"/>
      <w:marBottom w:val="0"/>
      <w:divBdr>
        <w:top w:val="none" w:sz="0" w:space="0" w:color="auto"/>
        <w:left w:val="none" w:sz="0" w:space="0" w:color="auto"/>
        <w:bottom w:val="none" w:sz="0" w:space="0" w:color="auto"/>
        <w:right w:val="none" w:sz="0" w:space="0" w:color="auto"/>
      </w:divBdr>
    </w:div>
    <w:div w:id="1295910082">
      <w:bodyDiv w:val="1"/>
      <w:marLeft w:val="0"/>
      <w:marRight w:val="0"/>
      <w:marTop w:val="0"/>
      <w:marBottom w:val="0"/>
      <w:divBdr>
        <w:top w:val="none" w:sz="0" w:space="0" w:color="auto"/>
        <w:left w:val="none" w:sz="0" w:space="0" w:color="auto"/>
        <w:bottom w:val="none" w:sz="0" w:space="0" w:color="auto"/>
        <w:right w:val="none" w:sz="0" w:space="0" w:color="auto"/>
      </w:divBdr>
    </w:div>
    <w:div w:id="1305551202">
      <w:bodyDiv w:val="1"/>
      <w:marLeft w:val="0"/>
      <w:marRight w:val="0"/>
      <w:marTop w:val="0"/>
      <w:marBottom w:val="0"/>
      <w:divBdr>
        <w:top w:val="none" w:sz="0" w:space="0" w:color="auto"/>
        <w:left w:val="none" w:sz="0" w:space="0" w:color="auto"/>
        <w:bottom w:val="none" w:sz="0" w:space="0" w:color="auto"/>
        <w:right w:val="none" w:sz="0" w:space="0" w:color="auto"/>
      </w:divBdr>
    </w:div>
    <w:div w:id="1368141522">
      <w:bodyDiv w:val="1"/>
      <w:marLeft w:val="0"/>
      <w:marRight w:val="0"/>
      <w:marTop w:val="0"/>
      <w:marBottom w:val="0"/>
      <w:divBdr>
        <w:top w:val="none" w:sz="0" w:space="0" w:color="auto"/>
        <w:left w:val="none" w:sz="0" w:space="0" w:color="auto"/>
        <w:bottom w:val="none" w:sz="0" w:space="0" w:color="auto"/>
        <w:right w:val="none" w:sz="0" w:space="0" w:color="auto"/>
      </w:divBdr>
    </w:div>
    <w:div w:id="1679769477">
      <w:bodyDiv w:val="1"/>
      <w:marLeft w:val="0"/>
      <w:marRight w:val="0"/>
      <w:marTop w:val="0"/>
      <w:marBottom w:val="0"/>
      <w:divBdr>
        <w:top w:val="none" w:sz="0" w:space="0" w:color="auto"/>
        <w:left w:val="none" w:sz="0" w:space="0" w:color="auto"/>
        <w:bottom w:val="none" w:sz="0" w:space="0" w:color="auto"/>
        <w:right w:val="none" w:sz="0" w:space="0" w:color="auto"/>
      </w:divBdr>
    </w:div>
    <w:div w:id="1682195609">
      <w:bodyDiv w:val="1"/>
      <w:marLeft w:val="0"/>
      <w:marRight w:val="0"/>
      <w:marTop w:val="0"/>
      <w:marBottom w:val="0"/>
      <w:divBdr>
        <w:top w:val="none" w:sz="0" w:space="0" w:color="auto"/>
        <w:left w:val="none" w:sz="0" w:space="0" w:color="auto"/>
        <w:bottom w:val="none" w:sz="0" w:space="0" w:color="auto"/>
        <w:right w:val="none" w:sz="0" w:space="0" w:color="auto"/>
      </w:divBdr>
    </w:div>
    <w:div w:id="1702122646">
      <w:bodyDiv w:val="1"/>
      <w:marLeft w:val="0"/>
      <w:marRight w:val="0"/>
      <w:marTop w:val="0"/>
      <w:marBottom w:val="0"/>
      <w:divBdr>
        <w:top w:val="none" w:sz="0" w:space="0" w:color="auto"/>
        <w:left w:val="none" w:sz="0" w:space="0" w:color="auto"/>
        <w:bottom w:val="none" w:sz="0" w:space="0" w:color="auto"/>
        <w:right w:val="none" w:sz="0" w:space="0" w:color="auto"/>
      </w:divBdr>
    </w:div>
    <w:div w:id="1785878675">
      <w:bodyDiv w:val="1"/>
      <w:marLeft w:val="0"/>
      <w:marRight w:val="0"/>
      <w:marTop w:val="0"/>
      <w:marBottom w:val="0"/>
      <w:divBdr>
        <w:top w:val="none" w:sz="0" w:space="0" w:color="auto"/>
        <w:left w:val="none" w:sz="0" w:space="0" w:color="auto"/>
        <w:bottom w:val="none" w:sz="0" w:space="0" w:color="auto"/>
        <w:right w:val="none" w:sz="0" w:space="0" w:color="auto"/>
      </w:divBdr>
    </w:div>
    <w:div w:id="1812018442">
      <w:bodyDiv w:val="1"/>
      <w:marLeft w:val="0"/>
      <w:marRight w:val="0"/>
      <w:marTop w:val="0"/>
      <w:marBottom w:val="0"/>
      <w:divBdr>
        <w:top w:val="none" w:sz="0" w:space="0" w:color="auto"/>
        <w:left w:val="none" w:sz="0" w:space="0" w:color="auto"/>
        <w:bottom w:val="none" w:sz="0" w:space="0" w:color="auto"/>
        <w:right w:val="none" w:sz="0" w:space="0" w:color="auto"/>
      </w:divBdr>
    </w:div>
    <w:div w:id="1877546583">
      <w:bodyDiv w:val="1"/>
      <w:marLeft w:val="0"/>
      <w:marRight w:val="0"/>
      <w:marTop w:val="0"/>
      <w:marBottom w:val="0"/>
      <w:divBdr>
        <w:top w:val="none" w:sz="0" w:space="0" w:color="auto"/>
        <w:left w:val="none" w:sz="0" w:space="0" w:color="auto"/>
        <w:bottom w:val="none" w:sz="0" w:space="0" w:color="auto"/>
        <w:right w:val="none" w:sz="0" w:space="0" w:color="auto"/>
      </w:divBdr>
    </w:div>
    <w:div w:id="1915235999">
      <w:bodyDiv w:val="1"/>
      <w:marLeft w:val="0"/>
      <w:marRight w:val="0"/>
      <w:marTop w:val="0"/>
      <w:marBottom w:val="0"/>
      <w:divBdr>
        <w:top w:val="none" w:sz="0" w:space="0" w:color="auto"/>
        <w:left w:val="none" w:sz="0" w:space="0" w:color="auto"/>
        <w:bottom w:val="none" w:sz="0" w:space="0" w:color="auto"/>
        <w:right w:val="none" w:sz="0" w:space="0" w:color="auto"/>
      </w:divBdr>
    </w:div>
    <w:div w:id="1967858067">
      <w:bodyDiv w:val="1"/>
      <w:marLeft w:val="0"/>
      <w:marRight w:val="0"/>
      <w:marTop w:val="0"/>
      <w:marBottom w:val="0"/>
      <w:divBdr>
        <w:top w:val="none" w:sz="0" w:space="0" w:color="auto"/>
        <w:left w:val="none" w:sz="0" w:space="0" w:color="auto"/>
        <w:bottom w:val="none" w:sz="0" w:space="0" w:color="auto"/>
        <w:right w:val="none" w:sz="0" w:space="0" w:color="auto"/>
      </w:divBdr>
    </w:div>
    <w:div w:id="1994017211">
      <w:bodyDiv w:val="1"/>
      <w:marLeft w:val="0"/>
      <w:marRight w:val="0"/>
      <w:marTop w:val="0"/>
      <w:marBottom w:val="0"/>
      <w:divBdr>
        <w:top w:val="none" w:sz="0" w:space="0" w:color="auto"/>
        <w:left w:val="none" w:sz="0" w:space="0" w:color="auto"/>
        <w:bottom w:val="none" w:sz="0" w:space="0" w:color="auto"/>
        <w:right w:val="none" w:sz="0" w:space="0" w:color="auto"/>
      </w:divBdr>
    </w:div>
    <w:div w:id="2051952180">
      <w:bodyDiv w:val="1"/>
      <w:marLeft w:val="0"/>
      <w:marRight w:val="0"/>
      <w:marTop w:val="0"/>
      <w:marBottom w:val="0"/>
      <w:divBdr>
        <w:top w:val="none" w:sz="0" w:space="0" w:color="auto"/>
        <w:left w:val="none" w:sz="0" w:space="0" w:color="auto"/>
        <w:bottom w:val="none" w:sz="0" w:space="0" w:color="auto"/>
        <w:right w:val="none" w:sz="0" w:space="0" w:color="auto"/>
      </w:divBdr>
    </w:div>
    <w:div w:id="2057048867">
      <w:bodyDiv w:val="1"/>
      <w:marLeft w:val="0"/>
      <w:marRight w:val="0"/>
      <w:marTop w:val="0"/>
      <w:marBottom w:val="0"/>
      <w:divBdr>
        <w:top w:val="none" w:sz="0" w:space="0" w:color="auto"/>
        <w:left w:val="none" w:sz="0" w:space="0" w:color="auto"/>
        <w:bottom w:val="none" w:sz="0" w:space="0" w:color="auto"/>
        <w:right w:val="none" w:sz="0" w:space="0" w:color="auto"/>
      </w:divBdr>
    </w:div>
    <w:div w:id="2076390815">
      <w:bodyDiv w:val="1"/>
      <w:marLeft w:val="0"/>
      <w:marRight w:val="0"/>
      <w:marTop w:val="0"/>
      <w:marBottom w:val="0"/>
      <w:divBdr>
        <w:top w:val="none" w:sz="0" w:space="0" w:color="auto"/>
        <w:left w:val="none" w:sz="0" w:space="0" w:color="auto"/>
        <w:bottom w:val="none" w:sz="0" w:space="0" w:color="auto"/>
        <w:right w:val="none" w:sz="0" w:space="0" w:color="auto"/>
      </w:divBdr>
    </w:div>
    <w:div w:id="20787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4.emf"/><Relationship Id="rId42" Type="http://schemas.openxmlformats.org/officeDocument/2006/relationships/image" Target="media/image20.emf"/><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footer" Target="footer7.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5.xml"/><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header" Target="header5.xml"/><Relationship Id="rId40" Type="http://schemas.openxmlformats.org/officeDocument/2006/relationships/image" Target="media/image18.emf"/><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image" Target="media/image16.emf"/><Relationship Id="rId49" Type="http://schemas.openxmlformats.org/officeDocument/2006/relationships/fontTable" Target="fontTable.xml"/><Relationship Id="rId10" Type="http://schemas.openxmlformats.org/officeDocument/2006/relationships/hyperlink" Target="http://www.cpuc.ca.gov/" TargetMode="Externa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docs.cpuc.ca.gov/PUBLISHED/FINAL_DECISION/138087.htm"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5.emf"/><Relationship Id="rId43" Type="http://schemas.openxmlformats.org/officeDocument/2006/relationships/header" Target="header6.xml"/><Relationship Id="rId48" Type="http://schemas.openxmlformats.org/officeDocument/2006/relationships/footer" Target="footer10.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cpuc.ca.gov/General.aspx?id=9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59057-B357-42E7-8AE1-84402021A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5773</Words>
  <Characters>32910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ResolutionTemplate(Comment)</vt:lpstr>
    </vt:vector>
  </TitlesOfParts>
  <Company>Microsoft</Company>
  <LinksUpToDate>false</LinksUpToDate>
  <CharactersWithSpaces>38606</CharactersWithSpaces>
  <SharedDoc>false</SharedDoc>
  <HLinks>
    <vt:vector size="6" baseType="variant">
      <vt:variant>
        <vt:i4>6488161</vt:i4>
      </vt:variant>
      <vt:variant>
        <vt:i4>0</vt:i4>
      </vt:variant>
      <vt:variant>
        <vt:i4>0</vt:i4>
      </vt:variant>
      <vt:variant>
        <vt:i4>5</vt:i4>
      </vt:variant>
      <vt:variant>
        <vt:lpwstr>http://www.cpuc.ca.gov/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ResolutionTemplate(Comment)</dc:title>
  <dc:subject>&amp;lt;p&amp;gt;    PUBLIC UTILITIES COMMISSION OF THE STATE OF CALIFORNIA          Communications Division RESOLUTION T-XXXXX            RESOLUTION T-17292      (Branch Name) Month XX, 20XX            September 23, 2010        (spell out Comm Mtg. date)       R</dc:subject>
  <dc:creator>Rebecca Turner</dc:creator>
  <cp:lastModifiedBy>Cheim, Taylor G.</cp:lastModifiedBy>
  <cp:revision>2</cp:revision>
  <cp:lastPrinted>2016-10-31T17:58:00Z</cp:lastPrinted>
  <dcterms:created xsi:type="dcterms:W3CDTF">2016-10-31T19:54:00Z</dcterms:created>
  <dcterms:modified xsi:type="dcterms:W3CDTF">2016-10-31T19:54:00Z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1033</vt:i4>
  </property>
  <property fmtid="{D5CDD505-2E9C-101B-9397-08002B2CF9AE}" pid="3" name="EktQuickLink">
    <vt:lpwstr>DownloadAsset.aspx?id=2175</vt:lpwstr>
  </property>
  <property fmtid="{D5CDD505-2E9C-101B-9397-08002B2CF9AE}" pid="4" name="EktContentType">
    <vt:i4>101</vt:i4>
  </property>
  <property fmtid="{D5CDD505-2E9C-101B-9397-08002B2CF9AE}" pid="5" name="EktContentSubType">
    <vt:i4>0</vt:i4>
  </property>
  <property fmtid="{D5CDD505-2E9C-101B-9397-08002B2CF9AE}" pid="6" name="EktFolderName">
    <vt:lpwstr/>
  </property>
  <property fmtid="{D5CDD505-2E9C-101B-9397-08002B2CF9AE}" pid="7" name="EktCmsPath">
    <vt:lpwstr>&amp;lt;p&amp;gt;    PUBLIC UTILITIES COMMISSION OF THE STATE OF CALIFORNIA          Communications Division RESOLUTION T-XXXXX            RESOLUTION T-17292      (Branch Name) Month XX, 20XX            September 23, 2010        (spell out Comm Mtg. date)       R</vt:lpwstr>
  </property>
  <property fmtid="{D5CDD505-2E9C-101B-9397-08002B2CF9AE}" pid="8" name="EktExpiryType">
    <vt:i4>1</vt:i4>
  </property>
  <property fmtid="{D5CDD505-2E9C-101B-9397-08002B2CF9AE}" pid="9" name="EktDateCreated">
    <vt:filetime>2012-05-07T19:19:32Z</vt:filetime>
  </property>
  <property fmtid="{D5CDD505-2E9C-101B-9397-08002B2CF9AE}" pid="10" name="EktDateModified">
    <vt:filetime>2012-05-07T19:19:32Z</vt:filetime>
  </property>
  <property fmtid="{D5CDD505-2E9C-101B-9397-08002B2CF9AE}" pid="11" name="EktTaxCategory">
    <vt:lpwstr/>
  </property>
  <property fmtid="{D5CDD505-2E9C-101B-9397-08002B2CF9AE}" pid="12" name="EktDisabledTaxCategory">
    <vt:lpwstr/>
  </property>
  <property fmtid="{D5CDD505-2E9C-101B-9397-08002B2CF9AE}" pid="13" name="EktCmsSize">
    <vt:i4>35328</vt:i4>
  </property>
  <property fmtid="{D5CDD505-2E9C-101B-9397-08002B2CF9AE}" pid="14" name="EktSearchable">
    <vt:i4>1</vt:i4>
  </property>
  <property fmtid="{D5CDD505-2E9C-101B-9397-08002B2CF9AE}" pid="15" name="EktEDescription">
    <vt:lpwstr>Summary &amp;lt;p&amp;gt;    PUBLIC UTILITIES COMMISSION OF THE STATE OF CALIFORNIA          Communications Division RESOLUTION T-XXXXX            RESOLUTION T-17292      (Branch Name) Month XX, 20XX            September 23, 2010        (spell out Comm Mtg. date)</vt:lpwstr>
  </property>
  <property fmtid="{D5CDD505-2E9C-101B-9397-08002B2CF9AE}" pid="16" name="MAIL_MSG_ID1">
    <vt:lpwstr>oFAAspTNh41gn7BTrogyrE17eQodNK71ti4N0rh1SPkZiZmG6WgNfyYGiebaitubDp00FHD2LrbQBTTg
6kZix1AsCphFHtZrFEzpxmZspaUPJObnnH4LGJDDLlbxR6DOaRGcaZxWregMEmrg6kZix1AsCphF
HtZrFEzpxmZspaUPJObnnH4LGJDDLlbxR6DOaRGchTOj8jV5IE83pgoYPXjN5d7lFTXQZ4rrMDOF
/xPvfBuEL0gx3Urbz</vt:lpwstr>
  </property>
  <property fmtid="{D5CDD505-2E9C-101B-9397-08002B2CF9AE}" pid="17" name="MAIL_MSG_ID2">
    <vt:lpwstr>sDexwDMvbUjhjWKGV0iuXZWJqXO8/hPia250tI733/QmmrgXrgYBS9fBm5h
rMKGf/+SfzCqVgiPO/XIAtHjczgDf7uuaEe8k906pHx/1TR3</vt:lpwstr>
  </property>
  <property fmtid="{D5CDD505-2E9C-101B-9397-08002B2CF9AE}" pid="18" name="RESPONSE_SENDER_NAME">
    <vt:lpwstr>sAAA4E8dREqJqIqBSwEimGZipV+004vVbMk9csQzV+XkHuM=</vt:lpwstr>
  </property>
  <property fmtid="{D5CDD505-2E9C-101B-9397-08002B2CF9AE}" pid="19" name="EMAIL_OWNER_ADDRESS">
    <vt:lpwstr>4AAA6DouqOs9baFpKSbrNlbIL0cOoKe5JMOydTMAOhVuEwTzmQ0kj3q9zw==</vt:lpwstr>
  </property>
</Properties>
</file>