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Ind w:w="-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4471"/>
      </w:tblGrid>
      <w:tr w:rsidR="00EE3852" w:rsidRPr="00EE3852" w:rsidTr="003506B8">
        <w:trPr>
          <w:jc w:val="center"/>
        </w:trPr>
        <w:tc>
          <w:tcPr>
            <w:tcW w:w="5135" w:type="dxa"/>
            <w:vAlign w:val="center"/>
          </w:tcPr>
          <w:p w:rsidR="00EE3852" w:rsidRPr="00EE3852" w:rsidRDefault="005C0DBA" w:rsidP="00EE3852">
            <w:pPr>
              <w:tabs>
                <w:tab w:val="right" w:pos="11070"/>
              </w:tabs>
              <w:spacing w:before="80"/>
              <w:rPr>
                <w:rFonts w:ascii="Calibri" w:eastAsia="Calibri" w:hAnsi="Calibri" w:cs="Times New Roman"/>
                <w:sz w:val="20"/>
              </w:rPr>
            </w:pPr>
            <w:r>
              <w:rPr>
                <w:rFonts w:ascii="Palatino Linotype" w:eastAsia="Calibri" w:hAnsi="Palatino Linotype" w:cs="Times New Roman"/>
                <w:sz w:val="20"/>
                <w:szCs w:val="20"/>
              </w:rPr>
              <w:t>November 14, 2016</w:t>
            </w:r>
          </w:p>
        </w:tc>
        <w:tc>
          <w:tcPr>
            <w:tcW w:w="4471" w:type="dxa"/>
            <w:vAlign w:val="center"/>
          </w:tcPr>
          <w:p w:rsidR="00EE3852" w:rsidRPr="00EE3852" w:rsidRDefault="00EE3852" w:rsidP="005C0DBA">
            <w:pPr>
              <w:tabs>
                <w:tab w:val="right" w:pos="11070"/>
              </w:tabs>
              <w:spacing w:before="80"/>
              <w:jc w:val="right"/>
              <w:rPr>
                <w:rFonts w:ascii="Calibri" w:eastAsia="Calibri" w:hAnsi="Calibri" w:cs="Times New Roman"/>
                <w:sz w:val="20"/>
              </w:rPr>
            </w:pPr>
            <w:r w:rsidRPr="00EE3852">
              <w:rPr>
                <w:rFonts w:ascii="Palatino Linotype" w:eastAsia="Calibri" w:hAnsi="Palatino Linotype" w:cs="Times New Roman"/>
                <w:sz w:val="20"/>
              </w:rPr>
              <w:t>Proposed Resolution W-5122</w:t>
            </w:r>
            <w:r w:rsidRPr="00EE3852">
              <w:rPr>
                <w:rFonts w:ascii="Palatino Linotype" w:eastAsia="Calibri" w:hAnsi="Palatino Linotype" w:cs="Times New Roman"/>
                <w:sz w:val="20"/>
                <w:highlight w:val="yellow"/>
              </w:rPr>
              <w:t xml:space="preserve"> </w:t>
            </w:r>
          </w:p>
        </w:tc>
      </w:tr>
      <w:tr w:rsidR="00EE3852" w:rsidRPr="00EE3852" w:rsidTr="003506B8">
        <w:trPr>
          <w:jc w:val="center"/>
        </w:trPr>
        <w:tc>
          <w:tcPr>
            <w:tcW w:w="5135" w:type="dxa"/>
          </w:tcPr>
          <w:p w:rsidR="00EE3852" w:rsidRPr="00EE3852" w:rsidRDefault="00EE3852" w:rsidP="00EE3852">
            <w:pPr>
              <w:tabs>
                <w:tab w:val="right" w:pos="11070"/>
              </w:tabs>
              <w:spacing w:before="80"/>
              <w:rPr>
                <w:rFonts w:ascii="Calibri" w:eastAsia="Calibri" w:hAnsi="Calibri" w:cs="Times New Roman"/>
                <w:sz w:val="20"/>
              </w:rPr>
            </w:pPr>
          </w:p>
        </w:tc>
        <w:tc>
          <w:tcPr>
            <w:tcW w:w="4471" w:type="dxa"/>
            <w:vAlign w:val="center"/>
          </w:tcPr>
          <w:p w:rsidR="00EE3852" w:rsidRPr="00EE3852" w:rsidRDefault="00EE3852" w:rsidP="00EE3852">
            <w:pPr>
              <w:tabs>
                <w:tab w:val="right" w:pos="11070"/>
              </w:tabs>
              <w:spacing w:before="80"/>
              <w:ind w:left="860"/>
              <w:jc w:val="right"/>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Agenda ID: 15319</w:t>
            </w:r>
            <w:r w:rsidRPr="00EE3852">
              <w:rPr>
                <w:rFonts w:ascii="Palatino Linotype" w:eastAsia="Calibri" w:hAnsi="Palatino Linotype" w:cs="Times New Roman"/>
                <w:sz w:val="20"/>
                <w:szCs w:val="20"/>
                <w:highlight w:val="yellow"/>
              </w:rPr>
              <w:t xml:space="preserve"> </w:t>
            </w:r>
          </w:p>
        </w:tc>
      </w:tr>
    </w:tbl>
    <w:p w:rsidR="00EE3852" w:rsidRPr="00EE3852" w:rsidRDefault="00EE3852" w:rsidP="00EE3852">
      <w:pPr>
        <w:tabs>
          <w:tab w:val="left" w:pos="9360"/>
          <w:tab w:val="left" w:pos="11070"/>
        </w:tabs>
        <w:rPr>
          <w:rFonts w:ascii="Palatino Linotype" w:eastAsia="Times New Roman" w:hAnsi="Palatino Linotype" w:cs="Times New Roman"/>
          <w:sz w:val="20"/>
          <w:szCs w:val="20"/>
        </w:rPr>
      </w:pPr>
      <w:r w:rsidRPr="00EE3852">
        <w:rPr>
          <w:rFonts w:ascii="Palatino Linotype" w:eastAsia="Times New Roman" w:hAnsi="Palatino Linotype" w:cs="Times New Roman"/>
          <w:sz w:val="20"/>
          <w:szCs w:val="20"/>
        </w:rPr>
        <w:t xml:space="preserve">To:  All Interested Persons </w:t>
      </w:r>
    </w:p>
    <w:p w:rsidR="00EE3852" w:rsidRPr="00EE3852" w:rsidRDefault="00EE3852" w:rsidP="00EE3852">
      <w:pPr>
        <w:tabs>
          <w:tab w:val="left" w:pos="6930"/>
        </w:tabs>
        <w:ind w:firstLine="3150"/>
        <w:rPr>
          <w:rFonts w:ascii="Palatino Linotype" w:eastAsia="Calibri" w:hAnsi="Palatino Linotype" w:cs="Times New Roman"/>
          <w:sz w:val="20"/>
        </w:rPr>
      </w:pPr>
    </w:p>
    <w:p w:rsidR="00EE3852" w:rsidRPr="00EE3852" w:rsidRDefault="00EE3852" w:rsidP="00EE3852">
      <w:pPr>
        <w:rPr>
          <w:rFonts w:ascii="Palatino Linotype" w:eastAsia="Times New Roman" w:hAnsi="Palatino Linotype" w:cs="Times New Roman"/>
          <w:sz w:val="20"/>
          <w:szCs w:val="20"/>
        </w:rPr>
      </w:pPr>
      <w:r w:rsidRPr="00EE3852">
        <w:rPr>
          <w:rFonts w:ascii="Palatino Linotype" w:eastAsia="Times New Roman" w:hAnsi="Palatino Linotype" w:cs="Times New Roman"/>
          <w:sz w:val="20"/>
          <w:szCs w:val="20"/>
        </w:rPr>
        <w:t>Enclosed is Proposed Resolution W-</w:t>
      </w:r>
      <w:r w:rsidRPr="005C0DBA">
        <w:rPr>
          <w:rFonts w:ascii="Palatino Linotype" w:eastAsia="Times New Roman" w:hAnsi="Palatino Linotype" w:cs="Times New Roman"/>
          <w:sz w:val="20"/>
          <w:szCs w:val="20"/>
        </w:rPr>
        <w:t>51222 of</w:t>
      </w:r>
      <w:r w:rsidRPr="00EE3852">
        <w:rPr>
          <w:rFonts w:ascii="Palatino Linotype" w:eastAsia="Times New Roman" w:hAnsi="Palatino Linotype" w:cs="Times New Roman"/>
          <w:sz w:val="20"/>
          <w:szCs w:val="20"/>
        </w:rPr>
        <w:t xml:space="preserve"> the Water Division, which authorizes </w:t>
      </w:r>
      <w:r w:rsidR="00D6179A">
        <w:rPr>
          <w:rFonts w:ascii="Palatino Linotype" w:eastAsia="Times New Roman" w:hAnsi="Palatino Linotype" w:cs="Times New Roman"/>
          <w:sz w:val="20"/>
          <w:szCs w:val="20"/>
        </w:rPr>
        <w:t xml:space="preserve">California Water Service Company’s </w:t>
      </w:r>
      <w:bookmarkStart w:id="0" w:name="_GoBack"/>
      <w:bookmarkEnd w:id="0"/>
      <w:r w:rsidRPr="00EE3852">
        <w:rPr>
          <w:rFonts w:ascii="Palatino Linotype" w:eastAsia="Times New Roman" w:hAnsi="Palatino Linotype" w:cs="Times New Roman"/>
          <w:sz w:val="20"/>
          <w:szCs w:val="20"/>
        </w:rPr>
        <w:t>surcharges to recover $2,945,</w:t>
      </w:r>
      <w:r w:rsidRPr="005C0DBA">
        <w:rPr>
          <w:rFonts w:ascii="Palatino Linotype" w:eastAsia="Times New Roman" w:hAnsi="Palatino Linotype" w:cs="Times New Roman"/>
          <w:sz w:val="20"/>
          <w:szCs w:val="20"/>
        </w:rPr>
        <w:t>166 for expenses due to mandatory conservation in twenty three districts. Proposed Resolution W-5122 is scheduled to appear on the December 15, 2016 Commission Meeting Agenda (ID#15319).</w:t>
      </w:r>
    </w:p>
    <w:p w:rsidR="00EE3852" w:rsidRPr="00EE3852" w:rsidRDefault="00EE3852" w:rsidP="00EE3852">
      <w:pPr>
        <w:rPr>
          <w:rFonts w:ascii="Palatino Linotype" w:eastAsia="Times New Roman" w:hAnsi="Palatino Linotype" w:cs="Times New Roman"/>
          <w:sz w:val="20"/>
          <w:szCs w:val="20"/>
        </w:rPr>
      </w:pPr>
    </w:p>
    <w:p w:rsidR="00EE3852" w:rsidRPr="00EE3852" w:rsidRDefault="00EE3852" w:rsidP="00EE3852">
      <w:pPr>
        <w:rPr>
          <w:rFonts w:ascii="Palatino Linotype" w:eastAsia="Times New Roman" w:hAnsi="Palatino Linotype" w:cs="Times New Roman"/>
          <w:sz w:val="20"/>
          <w:szCs w:val="20"/>
        </w:rPr>
      </w:pPr>
      <w:r w:rsidRPr="00EE3852">
        <w:rPr>
          <w:rFonts w:ascii="Palatino Linotype" w:eastAsia="Times New Roman" w:hAnsi="Palatino Linotype" w:cs="Times New Roman"/>
          <w:sz w:val="20"/>
          <w:szCs w:val="20"/>
        </w:rPr>
        <w:t>The Commission may act on this resolution or it may postpone action until later. When the Commission acts on a proposed resolution, the Commission may adopt all or part of the proposed resolution, as written, or amend or modify the proposed resolution; or the Commission may set the proposed resolution aside and prepare a different resolution.  Only when the Commission acts does the resolution become binding.</w:t>
      </w:r>
    </w:p>
    <w:p w:rsidR="00EE3852" w:rsidRPr="00EE3852" w:rsidRDefault="00EE3852" w:rsidP="00EE3852">
      <w:pPr>
        <w:tabs>
          <w:tab w:val="left" w:pos="6930"/>
        </w:tabs>
        <w:rPr>
          <w:rFonts w:ascii="Palatino Linotype" w:eastAsia="Calibri" w:hAnsi="Palatino Linotype" w:cs="Times New Roman"/>
          <w:sz w:val="20"/>
        </w:rPr>
      </w:pPr>
    </w:p>
    <w:p w:rsidR="00EE3852" w:rsidRPr="00EE3852" w:rsidRDefault="00EE3852" w:rsidP="00EE3852">
      <w:pPr>
        <w:tabs>
          <w:tab w:val="left" w:pos="6930"/>
        </w:tabs>
        <w:rPr>
          <w:rFonts w:ascii="Palatino Linotype" w:eastAsia="Calibri" w:hAnsi="Palatino Linotype" w:cs="Times New Roman"/>
          <w:sz w:val="20"/>
          <w:szCs w:val="20"/>
        </w:rPr>
      </w:pPr>
      <w:r w:rsidRPr="00EE3852">
        <w:rPr>
          <w:rFonts w:ascii="Palatino Linotype" w:eastAsia="Calibri" w:hAnsi="Palatino Linotype" w:cs="Times New Roman"/>
          <w:sz w:val="20"/>
        </w:rPr>
        <w:t xml:space="preserve">Interested persons </w:t>
      </w:r>
      <w:r w:rsidRPr="005C0DBA">
        <w:rPr>
          <w:rFonts w:ascii="Palatino Linotype" w:eastAsia="Calibri" w:hAnsi="Palatino Linotype" w:cs="Times New Roman"/>
          <w:sz w:val="20"/>
        </w:rPr>
        <w:t xml:space="preserve">may submit comments on Proposed </w:t>
      </w:r>
      <w:r w:rsidRPr="005C0DBA">
        <w:rPr>
          <w:rFonts w:ascii="Palatino Linotype" w:eastAsia="Calibri" w:hAnsi="Palatino Linotype" w:cs="Times New Roman"/>
          <w:sz w:val="20"/>
          <w:szCs w:val="20"/>
        </w:rPr>
        <w:t>Resolution W-5122 via email to</w:t>
      </w:r>
      <w:r w:rsidRPr="00EE3852">
        <w:rPr>
          <w:rFonts w:ascii="Palatino Linotype" w:eastAsia="Calibri" w:hAnsi="Palatino Linotype" w:cs="Times New Roman"/>
          <w:sz w:val="20"/>
          <w:szCs w:val="20"/>
        </w:rPr>
        <w:t xml:space="preserve"> </w:t>
      </w:r>
      <w:hyperlink r:id="rId9" w:history="1">
        <w:r w:rsidRPr="00EE3852">
          <w:rPr>
            <w:rFonts w:ascii="Palatino Linotype" w:eastAsia="Calibri" w:hAnsi="Palatino Linotype" w:cs="Times New Roman"/>
            <w:color w:val="0000FF"/>
            <w:sz w:val="20"/>
            <w:szCs w:val="20"/>
            <w:u w:val="single"/>
          </w:rPr>
          <w:t>Water.Division@cpuc.ca.gov</w:t>
        </w:r>
      </w:hyperlink>
      <w:r w:rsidRPr="00EE3852">
        <w:rPr>
          <w:rFonts w:ascii="Palatino Linotype" w:eastAsia="Calibri" w:hAnsi="Palatino Linotype" w:cs="Times New Roman"/>
          <w:sz w:val="20"/>
          <w:szCs w:val="20"/>
        </w:rPr>
        <w:t xml:space="preserve"> on or before </w:t>
      </w:r>
      <w:r w:rsidR="00755490" w:rsidRPr="00755490">
        <w:rPr>
          <w:rFonts w:ascii="Palatino Linotype" w:eastAsia="Calibri" w:hAnsi="Palatino Linotype" w:cs="Times New Roman"/>
          <w:b/>
          <w:sz w:val="20"/>
          <w:szCs w:val="20"/>
        </w:rPr>
        <w:t>December 5, 2016</w:t>
      </w:r>
      <w:r w:rsidRPr="00EE3852">
        <w:rPr>
          <w:rFonts w:ascii="Palatino Linotype" w:eastAsia="Calibri" w:hAnsi="Palatino Linotype" w:cs="Times New Roman"/>
          <w:sz w:val="20"/>
          <w:szCs w:val="20"/>
        </w:rPr>
        <w:t xml:space="preserve">. </w:t>
      </w:r>
      <w:r w:rsidRPr="00EE3852">
        <w:rPr>
          <w:rFonts w:ascii="Palatino Linotype" w:eastAsia="Calibri" w:hAnsi="Palatino Linotype" w:cs="Times New Roman"/>
          <w:b/>
          <w:sz w:val="20"/>
          <w:szCs w:val="20"/>
        </w:rPr>
        <w:t>Please reference “Proposed Resolution W-5122” in the subject line.</w:t>
      </w:r>
      <w:r w:rsidRPr="00EE3852">
        <w:rPr>
          <w:rFonts w:ascii="Palatino Linotype" w:eastAsia="Calibri" w:hAnsi="Palatino Linotype" w:cs="Times New Roman"/>
          <w:sz w:val="20"/>
          <w:szCs w:val="20"/>
        </w:rPr>
        <w:t xml:space="preserve"> </w:t>
      </w:r>
    </w:p>
    <w:p w:rsidR="00EE3852" w:rsidRPr="00EE3852" w:rsidRDefault="00EE3852" w:rsidP="00EE3852">
      <w:pPr>
        <w:tabs>
          <w:tab w:val="left" w:pos="6930"/>
        </w:tabs>
        <w:rPr>
          <w:rFonts w:ascii="Palatino Linotype" w:eastAsia="Calibri" w:hAnsi="Palatino Linotype" w:cs="Times New Roman"/>
          <w:sz w:val="20"/>
          <w:szCs w:val="20"/>
        </w:rPr>
      </w:pPr>
    </w:p>
    <w:p w:rsidR="00EE3852" w:rsidRDefault="00EE3852" w:rsidP="00EE3852">
      <w:pPr>
        <w:tabs>
          <w:tab w:val="left" w:pos="6930"/>
        </w:tabs>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 xml:space="preserve">Interested persons must also serve a copy of their comments on the utility on the same date that the comments are submitted to the </w:t>
      </w:r>
      <w:r w:rsidR="005C0DBA">
        <w:rPr>
          <w:rFonts w:ascii="Palatino Linotype" w:eastAsia="Calibri" w:hAnsi="Palatino Linotype" w:cs="Times New Roman"/>
          <w:sz w:val="20"/>
          <w:szCs w:val="20"/>
        </w:rPr>
        <w:t>Water Division</w:t>
      </w:r>
      <w:r w:rsidRPr="00EE3852">
        <w:rPr>
          <w:rFonts w:ascii="Palatino Linotype" w:eastAsia="Calibri" w:hAnsi="Palatino Linotype" w:cs="Times New Roman"/>
          <w:sz w:val="20"/>
          <w:szCs w:val="20"/>
        </w:rPr>
        <w:t>. If email is unavailable, please submit comments to:</w:t>
      </w:r>
    </w:p>
    <w:p w:rsidR="005C0DBA" w:rsidRPr="00EE3852" w:rsidRDefault="005C0DBA" w:rsidP="00EE3852">
      <w:pPr>
        <w:tabs>
          <w:tab w:val="left" w:pos="6930"/>
        </w:tabs>
        <w:rPr>
          <w:rFonts w:ascii="Palatino Linotype" w:eastAsia="Calibri" w:hAnsi="Palatino Linotype" w:cs="Times New Roman"/>
          <w:sz w:val="20"/>
          <w:szCs w:val="20"/>
        </w:rPr>
      </w:pPr>
    </w:p>
    <w:tbl>
      <w:tblPr>
        <w:tblStyle w:val="TableGrid1"/>
        <w:tblW w:w="0" w:type="auto"/>
        <w:jc w:val="center"/>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tblGrid>
      <w:tr w:rsidR="00EE3852" w:rsidRPr="00EE3852" w:rsidTr="003506B8">
        <w:trPr>
          <w:jc w:val="center"/>
        </w:trPr>
        <w:tc>
          <w:tcPr>
            <w:tcW w:w="3726" w:type="dxa"/>
            <w:vAlign w:val="bottom"/>
          </w:tcPr>
          <w:p w:rsidR="00EE3852" w:rsidRPr="00EE3852" w:rsidRDefault="00EE3852" w:rsidP="00EE3852">
            <w:pPr>
              <w:tabs>
                <w:tab w:val="right" w:pos="11070"/>
              </w:tabs>
              <w:rPr>
                <w:rFonts w:ascii="Calibri" w:eastAsia="Calibri" w:hAnsi="Calibri" w:cs="Times New Roman"/>
                <w:sz w:val="20"/>
                <w:szCs w:val="20"/>
              </w:rPr>
            </w:pPr>
            <w:r w:rsidRPr="00EE3852">
              <w:rPr>
                <w:rFonts w:ascii="Palatino Linotype" w:eastAsia="Calibri" w:hAnsi="Palatino Linotype" w:cs="Times New Roman"/>
                <w:sz w:val="20"/>
                <w:szCs w:val="20"/>
              </w:rPr>
              <w:t>California Public Utilities Commission</w:t>
            </w:r>
          </w:p>
        </w:tc>
      </w:tr>
      <w:tr w:rsidR="00EE3852" w:rsidRPr="00EE3852" w:rsidTr="003506B8">
        <w:trPr>
          <w:jc w:val="center"/>
        </w:trPr>
        <w:tc>
          <w:tcPr>
            <w:tcW w:w="3726" w:type="dxa"/>
            <w:vAlign w:val="bottom"/>
          </w:tcPr>
          <w:p w:rsidR="00EE3852" w:rsidRPr="00EE3852" w:rsidRDefault="005C0DBA" w:rsidP="00EE3852">
            <w:pPr>
              <w:tabs>
                <w:tab w:val="right" w:pos="11070"/>
              </w:tabs>
              <w:rPr>
                <w:rFonts w:ascii="Calibri" w:eastAsia="Calibri" w:hAnsi="Calibri" w:cs="Times New Roman"/>
                <w:sz w:val="20"/>
                <w:szCs w:val="20"/>
              </w:rPr>
            </w:pPr>
            <w:r>
              <w:rPr>
                <w:rFonts w:ascii="Palatino Linotype" w:eastAsia="Calibri" w:hAnsi="Palatino Linotype" w:cs="Times New Roman"/>
                <w:sz w:val="20"/>
                <w:szCs w:val="20"/>
              </w:rPr>
              <w:t>Water Division</w:t>
            </w:r>
          </w:p>
        </w:tc>
      </w:tr>
      <w:tr w:rsidR="00EE3852" w:rsidRPr="00EE3852" w:rsidTr="003506B8">
        <w:trPr>
          <w:jc w:val="center"/>
        </w:trPr>
        <w:tc>
          <w:tcPr>
            <w:tcW w:w="3726" w:type="dxa"/>
            <w:vAlign w:val="bottom"/>
          </w:tcPr>
          <w:p w:rsidR="00EE3852" w:rsidRPr="00EE3852" w:rsidRDefault="00EE3852" w:rsidP="00EE3852">
            <w:pPr>
              <w:tabs>
                <w:tab w:val="right" w:pos="11070"/>
              </w:tabs>
              <w:rPr>
                <w:rFonts w:ascii="Calibri" w:eastAsia="Calibri" w:hAnsi="Calibri" w:cs="Times New Roman"/>
                <w:sz w:val="20"/>
                <w:szCs w:val="20"/>
              </w:rPr>
            </w:pPr>
            <w:r w:rsidRPr="00EE3852">
              <w:rPr>
                <w:rFonts w:ascii="Palatino Linotype" w:eastAsia="Calibri" w:hAnsi="Palatino Linotype" w:cs="Times New Roman"/>
                <w:sz w:val="20"/>
                <w:szCs w:val="20"/>
              </w:rPr>
              <w:t>505 Van Ness Avenue</w:t>
            </w:r>
          </w:p>
        </w:tc>
      </w:tr>
      <w:tr w:rsidR="00EE3852" w:rsidRPr="00EE3852" w:rsidTr="003506B8">
        <w:trPr>
          <w:jc w:val="center"/>
        </w:trPr>
        <w:tc>
          <w:tcPr>
            <w:tcW w:w="3726" w:type="dxa"/>
            <w:vAlign w:val="bottom"/>
          </w:tcPr>
          <w:p w:rsidR="00EE3852" w:rsidRPr="00EE3852" w:rsidRDefault="00EE3852" w:rsidP="00EE3852">
            <w:pPr>
              <w:tabs>
                <w:tab w:val="right" w:pos="11070"/>
              </w:tabs>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San Francisco, CA  94102</w:t>
            </w:r>
          </w:p>
        </w:tc>
      </w:tr>
    </w:tbl>
    <w:p w:rsidR="00EE3852" w:rsidRPr="00EE3852" w:rsidRDefault="00EE3852" w:rsidP="00EE3852">
      <w:pPr>
        <w:tabs>
          <w:tab w:val="left" w:pos="6930"/>
        </w:tabs>
        <w:rPr>
          <w:rFonts w:ascii="Palatino Linotype" w:eastAsia="Calibri" w:hAnsi="Palatino Linotype" w:cs="Times New Roman"/>
          <w:sz w:val="20"/>
          <w:szCs w:val="20"/>
        </w:rPr>
      </w:pPr>
    </w:p>
    <w:p w:rsidR="00EE3852" w:rsidRPr="00EE3852" w:rsidRDefault="00EE3852" w:rsidP="00EE3852">
      <w:pPr>
        <w:tabs>
          <w:tab w:val="left" w:pos="6930"/>
        </w:tabs>
        <w:rPr>
          <w:rFonts w:ascii="Palatino Linotype" w:eastAsia="Calibri" w:hAnsi="Palatino Linotype" w:cs="Times New Roman"/>
          <w:sz w:val="20"/>
        </w:rPr>
      </w:pPr>
      <w:r w:rsidRPr="00EE3852">
        <w:rPr>
          <w:rFonts w:ascii="Palatino Linotype" w:eastAsia="Calibri" w:hAnsi="Palatino Linotype" w:cs="Times New Roman"/>
          <w:sz w:val="20"/>
        </w:rPr>
        <w:t xml:space="preserve">Comments should focus on factual, legal, technical errors, or policy issues in the proposed resolution.  </w:t>
      </w:r>
    </w:p>
    <w:p w:rsidR="00EE3852" w:rsidRPr="00EE3852" w:rsidRDefault="00EE3852" w:rsidP="00EE3852">
      <w:pPr>
        <w:tabs>
          <w:tab w:val="left" w:pos="6930"/>
        </w:tabs>
        <w:rPr>
          <w:rFonts w:ascii="Palatino Linotype" w:eastAsia="Calibri" w:hAnsi="Palatino Linotype" w:cs="Times New Roman"/>
          <w:sz w:val="20"/>
        </w:rPr>
      </w:pPr>
    </w:p>
    <w:p w:rsidR="00EE3852" w:rsidRPr="00EE3852" w:rsidRDefault="00EE3852" w:rsidP="00EE3852">
      <w:pPr>
        <w:tabs>
          <w:tab w:val="left" w:pos="6930"/>
        </w:tabs>
        <w:rPr>
          <w:rFonts w:ascii="Palatino Linotype" w:eastAsia="Calibri" w:hAnsi="Palatino Linotype" w:cs="Times New Roman"/>
          <w:sz w:val="20"/>
        </w:rPr>
      </w:pPr>
      <w:r w:rsidRPr="00EE3852">
        <w:rPr>
          <w:rFonts w:ascii="Palatino Linotype" w:eastAsia="Calibri" w:hAnsi="Palatino Linotype" w:cs="Times New Roman"/>
          <w:sz w:val="20"/>
        </w:rPr>
        <w:t xml:space="preserve">Persons interested in receiving comments submitted may contact the </w:t>
      </w:r>
      <w:r w:rsidR="005C0DBA">
        <w:rPr>
          <w:rFonts w:ascii="Palatino Linotype" w:eastAsia="Calibri" w:hAnsi="Palatino Linotype" w:cs="Times New Roman"/>
          <w:sz w:val="20"/>
        </w:rPr>
        <w:t xml:space="preserve">Water </w:t>
      </w:r>
      <w:r w:rsidRPr="00EE3852">
        <w:rPr>
          <w:rFonts w:ascii="Palatino Linotype" w:eastAsia="Calibri" w:hAnsi="Palatino Linotype" w:cs="Times New Roman"/>
          <w:sz w:val="20"/>
        </w:rPr>
        <w:t xml:space="preserve">Division at </w:t>
      </w:r>
      <w:hyperlink r:id="rId10" w:history="1">
        <w:r w:rsidRPr="00EE3852">
          <w:rPr>
            <w:rFonts w:ascii="Palatino Linotype" w:eastAsia="Calibri" w:hAnsi="Palatino Linotype" w:cs="Times New Roman"/>
            <w:color w:val="0000FF"/>
            <w:sz w:val="20"/>
            <w:u w:val="single"/>
          </w:rPr>
          <w:t>Water.Division@cpuc.ca.gov</w:t>
        </w:r>
      </w:hyperlink>
      <w:r w:rsidRPr="00EE3852">
        <w:rPr>
          <w:rFonts w:ascii="Palatino Linotype" w:eastAsia="Calibri" w:hAnsi="Palatino Linotype" w:cs="Times New Roman"/>
          <w:sz w:val="20"/>
        </w:rPr>
        <w:t xml:space="preserve"> or (415) 703-1133.</w:t>
      </w:r>
      <w:r w:rsidRPr="00EE3852">
        <w:rPr>
          <w:rFonts w:ascii="Palatino Linotype" w:eastAsia="Calibri" w:hAnsi="Palatino Linotype" w:cs="Times New Roman"/>
          <w:b/>
          <w:sz w:val="20"/>
          <w:szCs w:val="20"/>
        </w:rPr>
        <w:t xml:space="preserve"> </w:t>
      </w:r>
      <w:r w:rsidRPr="00EE3852">
        <w:rPr>
          <w:rFonts w:ascii="Palatino Linotype" w:eastAsia="Calibri" w:hAnsi="Palatino Linotype" w:cs="Times New Roman"/>
          <w:sz w:val="20"/>
          <w:szCs w:val="20"/>
        </w:rPr>
        <w:t>Please reference “Proposed Resolution W-5122.”</w:t>
      </w:r>
    </w:p>
    <w:p w:rsidR="00EE3852" w:rsidRPr="00EE3852" w:rsidRDefault="00EE3852" w:rsidP="00EE3852">
      <w:pPr>
        <w:tabs>
          <w:tab w:val="left" w:pos="2700"/>
        </w:tabs>
        <w:rPr>
          <w:rFonts w:ascii="Palatino Linotype" w:eastAsia="Calibri" w:hAnsi="Palatino Linotype" w:cs="Times New Roman"/>
          <w:sz w:val="20"/>
          <w:u w:val="single"/>
        </w:rPr>
      </w:pPr>
    </w:p>
    <w:p w:rsidR="00EE3852" w:rsidRPr="00EE3852" w:rsidRDefault="00EE3852" w:rsidP="00EE3852">
      <w:pPr>
        <w:tabs>
          <w:tab w:val="left" w:pos="2700"/>
        </w:tabs>
        <w:rPr>
          <w:rFonts w:ascii="Palatino Linotype" w:eastAsia="Calibri" w:hAnsi="Palatino Linotype" w:cs="Times New Roman"/>
          <w:sz w:val="20"/>
          <w:u w:val="single"/>
        </w:rPr>
      </w:pPr>
    </w:p>
    <w:p w:rsidR="00EE3852" w:rsidRPr="00EE3852" w:rsidRDefault="00EE3852" w:rsidP="00EE3852">
      <w:pPr>
        <w:tabs>
          <w:tab w:val="left" w:pos="2700"/>
        </w:tabs>
        <w:rPr>
          <w:rFonts w:ascii="Palatino Linotype" w:eastAsia="Calibri" w:hAnsi="Palatino Linotype" w:cs="Times New Roman"/>
          <w:sz w:val="20"/>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tblGrid>
      <w:tr w:rsidR="00EE3852" w:rsidRPr="00EE3852" w:rsidTr="003506B8">
        <w:tc>
          <w:tcPr>
            <w:tcW w:w="3258" w:type="dxa"/>
            <w:tcBorders>
              <w:bottom w:val="single" w:sz="4" w:space="0" w:color="auto"/>
            </w:tcBorders>
          </w:tcPr>
          <w:p w:rsidR="00EE3852" w:rsidRPr="00EE3852" w:rsidRDefault="00EE3852" w:rsidP="00EE3852">
            <w:pPr>
              <w:tabs>
                <w:tab w:val="left" w:pos="6930"/>
              </w:tabs>
              <w:rPr>
                <w:rFonts w:ascii="Palatino Linotype" w:eastAsia="Calibri" w:hAnsi="Palatino Linotype" w:cs="Times New Roman"/>
                <w:sz w:val="20"/>
              </w:rPr>
            </w:pPr>
            <w:r w:rsidRPr="00EE3852">
              <w:rPr>
                <w:rFonts w:ascii="Palatino Linotype" w:eastAsia="Calibri" w:hAnsi="Palatino Linotype" w:cs="Times New Roman"/>
                <w:sz w:val="20"/>
              </w:rPr>
              <w:t>/s/RAMI S. KAHLON</w:t>
            </w:r>
          </w:p>
        </w:tc>
      </w:tr>
      <w:tr w:rsidR="00EE3852" w:rsidRPr="00EE3852" w:rsidTr="003506B8">
        <w:trPr>
          <w:trHeight w:val="593"/>
        </w:trPr>
        <w:tc>
          <w:tcPr>
            <w:tcW w:w="3258" w:type="dxa"/>
            <w:tcBorders>
              <w:top w:val="single" w:sz="4" w:space="0" w:color="auto"/>
            </w:tcBorders>
          </w:tcPr>
          <w:p w:rsidR="00EE3852" w:rsidRPr="00EE3852" w:rsidRDefault="00EE3852" w:rsidP="00EE3852">
            <w:pPr>
              <w:tabs>
                <w:tab w:val="left" w:pos="6930"/>
              </w:tabs>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Rami S. Kahlon, Director</w:t>
            </w:r>
          </w:p>
          <w:p w:rsidR="00EE3852" w:rsidRPr="00EE3852" w:rsidRDefault="00EE3852" w:rsidP="005C0DBA">
            <w:pPr>
              <w:tabs>
                <w:tab w:val="left" w:pos="6930"/>
              </w:tabs>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 xml:space="preserve">Water </w:t>
            </w:r>
            <w:r w:rsidR="005C0DBA">
              <w:rPr>
                <w:rFonts w:ascii="Palatino Linotype" w:eastAsia="Calibri" w:hAnsi="Palatino Linotype" w:cs="Times New Roman"/>
                <w:sz w:val="20"/>
                <w:szCs w:val="20"/>
              </w:rPr>
              <w:t>Division</w:t>
            </w:r>
          </w:p>
        </w:tc>
      </w:tr>
    </w:tbl>
    <w:p w:rsidR="00EE3852" w:rsidRPr="00EE3852" w:rsidRDefault="00EE3852" w:rsidP="00EE3852">
      <w:pPr>
        <w:rPr>
          <w:rFonts w:ascii="Palatino Linotype" w:eastAsia="Calibri" w:hAnsi="Palatino Linotype" w:cs="Times New Roman"/>
          <w:sz w:val="20"/>
          <w:szCs w:val="20"/>
        </w:rPr>
      </w:pPr>
    </w:p>
    <w:p w:rsidR="00EE3852" w:rsidRPr="00EE3852" w:rsidRDefault="00EE3852" w:rsidP="00EE3852">
      <w:pPr>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Enclosures:</w:t>
      </w:r>
      <w:r w:rsidRPr="00EE3852">
        <w:rPr>
          <w:rFonts w:ascii="Palatino Linotype" w:eastAsia="Calibri" w:hAnsi="Palatino Linotype" w:cs="Times New Roman"/>
          <w:sz w:val="20"/>
          <w:szCs w:val="20"/>
        </w:rPr>
        <w:tab/>
        <w:t>Proposed Resolution W-5122</w:t>
      </w:r>
    </w:p>
    <w:p w:rsidR="00EE3852" w:rsidRPr="00EE3852" w:rsidRDefault="00EE3852" w:rsidP="005C0DBA">
      <w:pPr>
        <w:ind w:left="720" w:firstLine="360"/>
        <w:rPr>
          <w:rFonts w:ascii="Palatino Linotype" w:eastAsia="Calibri" w:hAnsi="Palatino Linotype" w:cs="Times New Roman"/>
          <w:sz w:val="20"/>
          <w:szCs w:val="20"/>
        </w:rPr>
      </w:pPr>
      <w:r w:rsidRPr="00EE3852">
        <w:rPr>
          <w:rFonts w:ascii="Palatino Linotype" w:eastAsia="Calibri" w:hAnsi="Palatino Linotype" w:cs="Times New Roman"/>
          <w:sz w:val="20"/>
          <w:szCs w:val="20"/>
        </w:rPr>
        <w:t>Certificate of Service</w:t>
      </w:r>
    </w:p>
    <w:p w:rsidR="00EE3852" w:rsidRPr="00EE3852" w:rsidRDefault="00EE3852" w:rsidP="005C0DBA">
      <w:pPr>
        <w:keepNext/>
        <w:suppressAutoHyphens/>
        <w:ind w:left="720" w:firstLine="360"/>
        <w:rPr>
          <w:rFonts w:ascii="Helvetica" w:eastAsia="Times New Roman" w:hAnsi="Helvetica" w:cs="Times New Roman"/>
          <w:b/>
          <w:sz w:val="26"/>
          <w:szCs w:val="20"/>
        </w:rPr>
      </w:pPr>
      <w:r w:rsidRPr="00EE3852">
        <w:rPr>
          <w:rFonts w:ascii="Palatino Linotype" w:eastAsia="Times New Roman" w:hAnsi="Palatino Linotype" w:cs="Times New Roman"/>
          <w:sz w:val="20"/>
          <w:szCs w:val="20"/>
        </w:rPr>
        <w:t>Service List</w:t>
      </w:r>
    </w:p>
    <w:p w:rsidR="00EE3852" w:rsidRDefault="00EE3852" w:rsidP="00113EF5">
      <w:pPr>
        <w:jc w:val="center"/>
        <w:rPr>
          <w:rFonts w:ascii="Palatino Linotype" w:eastAsia="Times New Roman" w:hAnsi="Palatino Linotype" w:cs="Times New Roman"/>
          <w:b/>
          <w:sz w:val="26"/>
          <w:szCs w:val="26"/>
        </w:rPr>
        <w:sectPr w:rsidR="00EE3852" w:rsidSect="0056258B">
          <w:headerReference w:type="default" r:id="rId11"/>
          <w:footerReference w:type="default" r:id="rId12"/>
          <w:headerReference w:type="first" r:id="rId13"/>
          <w:type w:val="continuous"/>
          <w:pgSz w:w="12240" w:h="15840"/>
          <w:pgMar w:top="1440" w:right="1440" w:bottom="720" w:left="1440" w:header="720" w:footer="720" w:gutter="0"/>
          <w:cols w:space="720"/>
          <w:titlePg/>
          <w:docGrid w:linePitch="360"/>
        </w:sectPr>
      </w:pPr>
    </w:p>
    <w:tbl>
      <w:tblPr>
        <w:tblW w:w="9606" w:type="dxa"/>
        <w:jc w:val="center"/>
        <w:tblInd w:w="-69" w:type="dxa"/>
        <w:tblLook w:val="04A0" w:firstRow="1" w:lastRow="0" w:firstColumn="1" w:lastColumn="0" w:noHBand="0" w:noVBand="1"/>
      </w:tblPr>
      <w:tblGrid>
        <w:gridCol w:w="4857"/>
        <w:gridCol w:w="4749"/>
      </w:tblGrid>
      <w:tr w:rsidR="00113EF5" w:rsidRPr="00113EF5" w:rsidTr="00EC0770">
        <w:trPr>
          <w:trHeight w:val="1098"/>
          <w:jc w:val="center"/>
        </w:trPr>
        <w:tc>
          <w:tcPr>
            <w:tcW w:w="9606" w:type="dxa"/>
            <w:gridSpan w:val="2"/>
            <w:shd w:val="clear" w:color="auto" w:fill="auto"/>
            <w:vAlign w:val="center"/>
          </w:tcPr>
          <w:p w:rsidR="00113EF5" w:rsidRPr="00113EF5" w:rsidRDefault="00113EF5" w:rsidP="00113EF5">
            <w:pPr>
              <w:jc w:val="center"/>
              <w:rPr>
                <w:rFonts w:ascii="Palatino Linotype" w:eastAsia="Times New Roman" w:hAnsi="Palatino Linotype" w:cs="Times New Roman"/>
                <w:b/>
                <w:sz w:val="26"/>
                <w:szCs w:val="26"/>
              </w:rPr>
            </w:pPr>
            <w:r w:rsidRPr="00113EF5">
              <w:rPr>
                <w:rFonts w:ascii="Palatino Linotype" w:eastAsia="Times New Roman" w:hAnsi="Palatino Linotype" w:cs="Times New Roman"/>
                <w:b/>
                <w:sz w:val="26"/>
                <w:szCs w:val="26"/>
              </w:rPr>
              <w:lastRenderedPageBreak/>
              <w:t>PUBLIC UTILITIES COMMISSION OF THE STATE OF CALIFORNIA</w:t>
            </w:r>
          </w:p>
        </w:tc>
      </w:tr>
      <w:tr w:rsidR="00113EF5" w:rsidRPr="00113EF5" w:rsidTr="00EC0770">
        <w:trPr>
          <w:jc w:val="center"/>
        </w:trPr>
        <w:tc>
          <w:tcPr>
            <w:tcW w:w="4857" w:type="dxa"/>
            <w:shd w:val="clear" w:color="auto" w:fill="auto"/>
            <w:vAlign w:val="center"/>
          </w:tcPr>
          <w:p w:rsidR="00113EF5" w:rsidRPr="00113EF5" w:rsidRDefault="00113EF5" w:rsidP="00113EF5">
            <w:pPr>
              <w:rPr>
                <w:rFonts w:ascii="Palatino Linotype" w:eastAsia="Times New Roman" w:hAnsi="Palatino Linotype" w:cs="Times New Roman"/>
                <w:b/>
                <w:sz w:val="26"/>
                <w:szCs w:val="26"/>
              </w:rPr>
            </w:pPr>
            <w:r w:rsidRPr="00113EF5">
              <w:rPr>
                <w:rFonts w:ascii="Palatino Linotype" w:eastAsia="Times New Roman" w:hAnsi="Palatino Linotype" w:cs="Times New Roman"/>
                <w:b/>
                <w:sz w:val="26"/>
                <w:szCs w:val="26"/>
              </w:rPr>
              <w:t>WATER DIVISION</w:t>
            </w:r>
          </w:p>
        </w:tc>
        <w:tc>
          <w:tcPr>
            <w:tcW w:w="4749" w:type="dxa"/>
            <w:shd w:val="clear" w:color="auto" w:fill="auto"/>
            <w:vAlign w:val="center"/>
          </w:tcPr>
          <w:p w:rsidR="00113EF5" w:rsidRPr="00113EF5" w:rsidRDefault="00113EF5" w:rsidP="00113EF5">
            <w:pPr>
              <w:jc w:val="right"/>
              <w:rPr>
                <w:rFonts w:ascii="Palatino Linotype" w:eastAsia="Times New Roman" w:hAnsi="Palatino Linotype" w:cs="Times New Roman"/>
                <w:b/>
                <w:sz w:val="26"/>
                <w:szCs w:val="26"/>
              </w:rPr>
            </w:pPr>
            <w:r w:rsidRPr="00113EF5">
              <w:rPr>
                <w:rFonts w:ascii="Palatino Linotype" w:eastAsia="Times New Roman" w:hAnsi="Palatino Linotype" w:cs="Times New Roman"/>
                <w:b/>
                <w:sz w:val="26"/>
                <w:szCs w:val="26"/>
              </w:rPr>
              <w:t>RESOLUTION W-512</w:t>
            </w:r>
            <w:r>
              <w:rPr>
                <w:rFonts w:ascii="Palatino Linotype" w:eastAsia="Times New Roman" w:hAnsi="Palatino Linotype" w:cs="Times New Roman"/>
                <w:b/>
                <w:sz w:val="26"/>
                <w:szCs w:val="26"/>
              </w:rPr>
              <w:t>2</w:t>
            </w:r>
          </w:p>
        </w:tc>
      </w:tr>
      <w:tr w:rsidR="00113EF5" w:rsidRPr="00113EF5" w:rsidTr="00EC0770">
        <w:trPr>
          <w:jc w:val="center"/>
        </w:trPr>
        <w:tc>
          <w:tcPr>
            <w:tcW w:w="4857" w:type="dxa"/>
            <w:shd w:val="clear" w:color="auto" w:fill="auto"/>
            <w:vAlign w:val="center"/>
          </w:tcPr>
          <w:p w:rsidR="00113EF5" w:rsidRPr="00113EF5" w:rsidRDefault="00113EF5" w:rsidP="00113EF5">
            <w:pPr>
              <w:rPr>
                <w:rFonts w:ascii="Palatino Linotype" w:eastAsia="Times New Roman" w:hAnsi="Palatino Linotype" w:cs="Times New Roman"/>
                <w:b/>
                <w:sz w:val="26"/>
                <w:szCs w:val="26"/>
              </w:rPr>
            </w:pPr>
            <w:r w:rsidRPr="00113EF5">
              <w:rPr>
                <w:rFonts w:ascii="Palatino Linotype" w:eastAsia="Times New Roman" w:hAnsi="Palatino Linotype" w:cs="Times New Roman"/>
                <w:b/>
                <w:sz w:val="26"/>
                <w:szCs w:val="26"/>
              </w:rPr>
              <w:t>Water and Sewer Advisory Branch</w:t>
            </w:r>
          </w:p>
        </w:tc>
        <w:tc>
          <w:tcPr>
            <w:tcW w:w="4749" w:type="dxa"/>
            <w:shd w:val="clear" w:color="auto" w:fill="auto"/>
            <w:vAlign w:val="center"/>
          </w:tcPr>
          <w:p w:rsidR="00113EF5" w:rsidRPr="00113EF5" w:rsidRDefault="00113EF5" w:rsidP="00113EF5">
            <w:pPr>
              <w:jc w:val="right"/>
              <w:rPr>
                <w:rFonts w:ascii="Palatino Linotype" w:eastAsia="Times New Roman" w:hAnsi="Palatino Linotype" w:cs="Times New Roman"/>
                <w:b/>
                <w:sz w:val="26"/>
                <w:szCs w:val="26"/>
              </w:rPr>
            </w:pPr>
            <w:r w:rsidRPr="00113EF5">
              <w:rPr>
                <w:rFonts w:ascii="Palatino Linotype" w:eastAsia="Times New Roman" w:hAnsi="Palatino Linotype" w:cs="Times New Roman"/>
                <w:b/>
                <w:sz w:val="26"/>
                <w:szCs w:val="26"/>
              </w:rPr>
              <w:t xml:space="preserve">December 15, 2016 </w:t>
            </w:r>
          </w:p>
        </w:tc>
      </w:tr>
    </w:tbl>
    <w:p w:rsidR="0051038D" w:rsidRDefault="0051038D"/>
    <w:tbl>
      <w:tblPr>
        <w:tblpPr w:leftFromText="180" w:rightFromText="180" w:vertAnchor="text" w:tblpY="1"/>
        <w:tblOverlap w:val="never"/>
        <w:tblW w:w="7110" w:type="dxa"/>
        <w:tblInd w:w="1230" w:type="dxa"/>
        <w:tblLook w:val="04A0" w:firstRow="1" w:lastRow="0" w:firstColumn="1" w:lastColumn="0" w:noHBand="0" w:noVBand="1"/>
      </w:tblPr>
      <w:tblGrid>
        <w:gridCol w:w="7110"/>
      </w:tblGrid>
      <w:tr w:rsidR="00113EF5" w:rsidRPr="00113EF5" w:rsidTr="00EC0770">
        <w:tc>
          <w:tcPr>
            <w:tcW w:w="7110" w:type="dxa"/>
            <w:shd w:val="clear" w:color="auto" w:fill="auto"/>
            <w:vAlign w:val="center"/>
          </w:tcPr>
          <w:p w:rsidR="00113EF5" w:rsidRPr="00113EF5" w:rsidRDefault="00113EF5" w:rsidP="00113EF5">
            <w:pPr>
              <w:spacing w:after="120"/>
              <w:jc w:val="center"/>
              <w:rPr>
                <w:rFonts w:ascii="Palatino Linotype" w:eastAsia="Times New Roman" w:hAnsi="Palatino Linotype" w:cs="Times New Roman"/>
                <w:b/>
                <w:sz w:val="28"/>
                <w:szCs w:val="28"/>
                <w:u w:val="single"/>
              </w:rPr>
            </w:pPr>
            <w:r w:rsidRPr="00113EF5">
              <w:rPr>
                <w:rFonts w:ascii="Palatino Linotype" w:eastAsia="Times New Roman" w:hAnsi="Palatino Linotype" w:cs="Times New Roman"/>
                <w:b/>
                <w:sz w:val="28"/>
                <w:szCs w:val="28"/>
                <w:u w:val="single"/>
              </w:rPr>
              <w:t>R E S O L U T I O N</w:t>
            </w:r>
          </w:p>
        </w:tc>
      </w:tr>
      <w:tr w:rsidR="00113EF5" w:rsidRPr="00113EF5" w:rsidTr="00EC0770">
        <w:tc>
          <w:tcPr>
            <w:tcW w:w="7110" w:type="dxa"/>
            <w:tcBorders>
              <w:bottom w:val="single" w:sz="4" w:space="0" w:color="auto"/>
            </w:tcBorders>
            <w:shd w:val="clear" w:color="auto" w:fill="auto"/>
          </w:tcPr>
          <w:p w:rsidR="00113EF5" w:rsidRPr="000B5102" w:rsidRDefault="00113EF5" w:rsidP="00113EF5">
            <w:pPr>
              <w:ind w:left="30"/>
              <w:rPr>
                <w:rFonts w:ascii="Palatino Linotype" w:hAnsi="Palatino Linotype"/>
                <w:sz w:val="26"/>
                <w:szCs w:val="26"/>
              </w:rPr>
            </w:pPr>
            <w:r w:rsidRPr="000B5102">
              <w:rPr>
                <w:rFonts w:ascii="Palatino Linotype" w:eastAsia="Times New Roman" w:hAnsi="Palatino Linotype" w:cs="Times New Roman"/>
                <w:b/>
                <w:iCs/>
                <w:sz w:val="26"/>
                <w:szCs w:val="26"/>
              </w:rPr>
              <w:t>(RES. W-512</w:t>
            </w:r>
            <w:r w:rsidR="000B5102" w:rsidRPr="000B5102">
              <w:rPr>
                <w:rFonts w:ascii="Palatino Linotype" w:eastAsia="Times New Roman" w:hAnsi="Palatino Linotype" w:cs="Times New Roman"/>
                <w:b/>
                <w:iCs/>
                <w:sz w:val="26"/>
                <w:szCs w:val="26"/>
              </w:rPr>
              <w:t>2</w:t>
            </w:r>
            <w:r w:rsidRPr="000B5102">
              <w:rPr>
                <w:rFonts w:ascii="Palatino Linotype" w:eastAsia="Times New Roman" w:hAnsi="Palatino Linotype" w:cs="Times New Roman"/>
                <w:b/>
                <w:iCs/>
                <w:sz w:val="26"/>
                <w:szCs w:val="26"/>
              </w:rPr>
              <w:t xml:space="preserve">) </w:t>
            </w:r>
            <w:r w:rsidRPr="000B5102">
              <w:rPr>
                <w:rFonts w:ascii="Palatino Linotype" w:eastAsia="Calibri" w:hAnsi="Palatino Linotype"/>
                <w:b/>
                <w:sz w:val="26"/>
                <w:szCs w:val="26"/>
              </w:rPr>
              <w:t xml:space="preserve"> CALIFORNIA WATER SERVICE COMPANY, ORDER AUTHORIZING SURCHARGES TO RECOVER </w:t>
            </w:r>
            <w:r w:rsidRPr="000B5102">
              <w:rPr>
                <w:rFonts w:ascii="Palatino Linotype" w:eastAsia="Times New Roman" w:hAnsi="Palatino Linotype" w:cs="Times New Roman"/>
                <w:b/>
                <w:bCs/>
                <w:iCs/>
                <w:color w:val="000000"/>
                <w:sz w:val="26"/>
                <w:szCs w:val="26"/>
              </w:rPr>
              <w:t>$2,945,166</w:t>
            </w:r>
            <w:r w:rsidRPr="000B5102">
              <w:rPr>
                <w:rFonts w:ascii="Palatino Linotype" w:eastAsia="Calibri" w:hAnsi="Palatino Linotype"/>
                <w:b/>
                <w:sz w:val="26"/>
                <w:szCs w:val="26"/>
              </w:rPr>
              <w:t xml:space="preserve"> FOR EXPENSES DUE TO MANDATORY CONSERVATION IN ITS TWENTY THREE DISTRICTS.</w:t>
            </w:r>
            <w:r w:rsidRPr="000B5102">
              <w:rPr>
                <w:rFonts w:ascii="Palatino Linotype" w:eastAsia="Times New Roman" w:hAnsi="Palatino Linotype" w:cs="Times New Roman"/>
                <w:b/>
                <w:iCs/>
                <w:sz w:val="26"/>
                <w:szCs w:val="26"/>
              </w:rPr>
              <w:t xml:space="preserve"> </w:t>
            </w:r>
          </w:p>
        </w:tc>
      </w:tr>
    </w:tbl>
    <w:p w:rsidR="00113EF5" w:rsidRDefault="00113EF5"/>
    <w:p w:rsidR="00113EF5" w:rsidRDefault="00113EF5"/>
    <w:p w:rsidR="00113EF5" w:rsidRDefault="00113EF5"/>
    <w:p w:rsidR="00113EF5" w:rsidRDefault="00113EF5"/>
    <w:p w:rsidR="00113EF5" w:rsidRDefault="00113EF5"/>
    <w:p w:rsidR="00113EF5" w:rsidRDefault="00113EF5"/>
    <w:p w:rsidR="00113EF5" w:rsidRDefault="00113EF5"/>
    <w:p w:rsidR="000B5102" w:rsidRDefault="000B5102" w:rsidP="00113EF5">
      <w:pPr>
        <w:ind w:firstLine="1260"/>
        <w:rPr>
          <w:rFonts w:ascii="Palatino Linotype" w:hAnsi="Palatino Linotype"/>
          <w:b/>
        </w:rPr>
      </w:pPr>
    </w:p>
    <w:p w:rsidR="000B5102" w:rsidRDefault="000B5102" w:rsidP="00113EF5">
      <w:pPr>
        <w:ind w:firstLine="1260"/>
        <w:rPr>
          <w:rFonts w:ascii="Palatino Linotype" w:hAnsi="Palatino Linotype"/>
          <w:b/>
        </w:rPr>
      </w:pPr>
    </w:p>
    <w:p w:rsidR="00293E84" w:rsidRPr="008047C9" w:rsidRDefault="00113EF5" w:rsidP="00113EF5">
      <w:pPr>
        <w:ind w:firstLine="1260"/>
        <w:rPr>
          <w:rFonts w:ascii="Palatino Linotype" w:hAnsi="Palatino Linotype"/>
          <w:b/>
        </w:rPr>
      </w:pPr>
      <w:r>
        <w:rPr>
          <w:rFonts w:ascii="Palatino Linotype" w:hAnsi="Palatino Linotype"/>
          <w:b/>
        </w:rPr>
        <w:t>B</w:t>
      </w:r>
      <w:r w:rsidR="008047C9" w:rsidRPr="008047C9">
        <w:rPr>
          <w:rFonts w:ascii="Palatino Linotype" w:hAnsi="Palatino Linotype"/>
          <w:b/>
        </w:rPr>
        <w:t xml:space="preserve">y Advice Letter </w:t>
      </w:r>
      <w:r w:rsidR="004D5E66">
        <w:rPr>
          <w:rFonts w:ascii="Palatino Linotype" w:hAnsi="Palatino Linotype"/>
          <w:b/>
        </w:rPr>
        <w:t>2226</w:t>
      </w:r>
      <w:r w:rsidR="009E2C42">
        <w:rPr>
          <w:rFonts w:ascii="Palatino Linotype" w:hAnsi="Palatino Linotype"/>
          <w:b/>
        </w:rPr>
        <w:t>-A</w:t>
      </w:r>
      <w:r w:rsidR="008047C9" w:rsidRPr="008047C9">
        <w:rPr>
          <w:rFonts w:ascii="Palatino Linotype" w:hAnsi="Palatino Linotype"/>
          <w:b/>
        </w:rPr>
        <w:t xml:space="preserve">, filed </w:t>
      </w:r>
      <w:r w:rsidR="000A549A">
        <w:rPr>
          <w:rFonts w:ascii="Palatino Linotype" w:hAnsi="Palatino Linotype"/>
          <w:b/>
        </w:rPr>
        <w:t>October 12</w:t>
      </w:r>
      <w:r w:rsidR="008047C9" w:rsidRPr="008047C9">
        <w:rPr>
          <w:rFonts w:ascii="Palatino Linotype" w:hAnsi="Palatino Linotype"/>
          <w:b/>
        </w:rPr>
        <w:t>, 2016.</w:t>
      </w:r>
    </w:p>
    <w:p w:rsidR="008047C9" w:rsidRDefault="008047C9"/>
    <w:p w:rsidR="00C737FA" w:rsidRPr="00BF0F61" w:rsidRDefault="00293E84" w:rsidP="00293E84">
      <w:pPr>
        <w:pStyle w:val="Heading1"/>
        <w:spacing w:before="0" w:after="0"/>
        <w:rPr>
          <w:rFonts w:ascii="Palatino Linotype" w:hAnsi="Palatino Linotype"/>
          <w:sz w:val="28"/>
          <w:szCs w:val="28"/>
        </w:rPr>
      </w:pPr>
      <w:r w:rsidRPr="00BF0F61">
        <w:rPr>
          <w:rFonts w:ascii="Palatino Linotype" w:hAnsi="Palatino Linotype"/>
          <w:sz w:val="28"/>
          <w:szCs w:val="28"/>
        </w:rPr>
        <w:t>Summar</w:t>
      </w:r>
      <w:r w:rsidR="00C737FA" w:rsidRPr="00BF0F61">
        <w:rPr>
          <w:rFonts w:ascii="Palatino Linotype" w:hAnsi="Palatino Linotype"/>
          <w:sz w:val="28"/>
          <w:szCs w:val="28"/>
        </w:rPr>
        <w:t>y</w:t>
      </w:r>
    </w:p>
    <w:p w:rsidR="00293E84" w:rsidRDefault="00293E84" w:rsidP="00293E84">
      <w:pPr>
        <w:pStyle w:val="Heading1"/>
        <w:spacing w:before="0" w:after="0"/>
      </w:pPr>
    </w:p>
    <w:p w:rsidR="00A94B3A" w:rsidRDefault="00C331A7" w:rsidP="00C331A7">
      <w:pPr>
        <w:rPr>
          <w:rFonts w:ascii="Palatino Linotype" w:hAnsi="Palatino Linotype"/>
          <w:sz w:val="24"/>
          <w:szCs w:val="24"/>
        </w:rPr>
      </w:pPr>
      <w:r w:rsidRPr="00C331A7">
        <w:rPr>
          <w:rFonts w:ascii="Palatino Linotype" w:hAnsi="Palatino Linotype"/>
          <w:sz w:val="24"/>
          <w:szCs w:val="24"/>
        </w:rPr>
        <w:t xml:space="preserve">This Resolution grants </w:t>
      </w:r>
      <w:r w:rsidR="0002741E">
        <w:rPr>
          <w:rFonts w:ascii="Palatino Linotype" w:hAnsi="Palatino Linotype"/>
          <w:sz w:val="24"/>
          <w:szCs w:val="24"/>
        </w:rPr>
        <w:t>California Water Service Company’s</w:t>
      </w:r>
      <w:r w:rsidRPr="00C331A7">
        <w:rPr>
          <w:rFonts w:ascii="Palatino Linotype" w:hAnsi="Palatino Linotype"/>
          <w:sz w:val="24"/>
          <w:szCs w:val="24"/>
        </w:rPr>
        <w:t xml:space="preserve"> (</w:t>
      </w:r>
      <w:r w:rsidR="0002741E">
        <w:rPr>
          <w:rFonts w:ascii="Palatino Linotype" w:hAnsi="Palatino Linotype"/>
          <w:sz w:val="24"/>
          <w:szCs w:val="24"/>
        </w:rPr>
        <w:t xml:space="preserve">Cal </w:t>
      </w:r>
      <w:r w:rsidRPr="00C331A7">
        <w:rPr>
          <w:rFonts w:ascii="Palatino Linotype" w:hAnsi="Palatino Linotype"/>
          <w:sz w:val="24"/>
          <w:szCs w:val="24"/>
        </w:rPr>
        <w:t xml:space="preserve"> </w:t>
      </w:r>
      <w:r w:rsidR="0002741E">
        <w:rPr>
          <w:rFonts w:ascii="Palatino Linotype" w:hAnsi="Palatino Linotype"/>
          <w:sz w:val="24"/>
          <w:szCs w:val="24"/>
        </w:rPr>
        <w:t>Water</w:t>
      </w:r>
      <w:r w:rsidRPr="00C331A7">
        <w:rPr>
          <w:rFonts w:ascii="Palatino Linotype" w:hAnsi="Palatino Linotype"/>
          <w:sz w:val="24"/>
          <w:szCs w:val="24"/>
        </w:rPr>
        <w:t xml:space="preserve">) recovery in rates of </w:t>
      </w:r>
      <w:r w:rsidR="000A549A" w:rsidRPr="005F77F5">
        <w:rPr>
          <w:rFonts w:ascii="Palatino Linotype" w:eastAsia="Times New Roman" w:hAnsi="Palatino Linotype" w:cs="Times New Roman"/>
          <w:bCs/>
          <w:iCs/>
          <w:color w:val="000000"/>
          <w:sz w:val="24"/>
          <w:szCs w:val="24"/>
        </w:rPr>
        <w:t>$2,945,16</w:t>
      </w:r>
      <w:r w:rsidR="000A549A">
        <w:rPr>
          <w:rFonts w:ascii="Palatino Linotype" w:eastAsia="Times New Roman" w:hAnsi="Palatino Linotype" w:cs="Times New Roman"/>
          <w:bCs/>
          <w:iCs/>
          <w:color w:val="000000"/>
          <w:sz w:val="24"/>
          <w:szCs w:val="24"/>
        </w:rPr>
        <w:t xml:space="preserve">6 </w:t>
      </w:r>
      <w:r w:rsidR="004F59CC">
        <w:rPr>
          <w:rFonts w:ascii="Palatino Linotype" w:hAnsi="Palatino Linotype"/>
          <w:sz w:val="24"/>
          <w:szCs w:val="24"/>
        </w:rPr>
        <w:t>from</w:t>
      </w:r>
      <w:r w:rsidR="0002741E">
        <w:rPr>
          <w:rFonts w:ascii="Palatino Linotype" w:hAnsi="Palatino Linotype"/>
          <w:sz w:val="24"/>
          <w:szCs w:val="24"/>
        </w:rPr>
        <w:t xml:space="preserve"> Cal Water’s </w:t>
      </w:r>
      <w:r w:rsidR="004F59CC">
        <w:rPr>
          <w:rFonts w:ascii="Palatino Linotype" w:hAnsi="Palatino Linotype"/>
          <w:sz w:val="24"/>
          <w:szCs w:val="24"/>
        </w:rPr>
        <w:t xml:space="preserve">twenty three </w:t>
      </w:r>
      <w:r w:rsidR="0002741E">
        <w:rPr>
          <w:rFonts w:ascii="Palatino Linotype" w:hAnsi="Palatino Linotype"/>
          <w:sz w:val="24"/>
          <w:szCs w:val="24"/>
        </w:rPr>
        <w:t>district</w:t>
      </w:r>
      <w:r w:rsidR="004F59CC">
        <w:rPr>
          <w:rFonts w:ascii="Palatino Linotype" w:hAnsi="Palatino Linotype"/>
          <w:sz w:val="24"/>
          <w:szCs w:val="24"/>
        </w:rPr>
        <w:t>s</w:t>
      </w:r>
      <w:r w:rsidR="0002741E">
        <w:rPr>
          <w:rFonts w:ascii="Palatino Linotype" w:hAnsi="Palatino Linotype"/>
          <w:sz w:val="24"/>
          <w:szCs w:val="24"/>
        </w:rPr>
        <w:t xml:space="preserve"> </w:t>
      </w:r>
      <w:r w:rsidRPr="00C331A7">
        <w:rPr>
          <w:rFonts w:ascii="Palatino Linotype" w:hAnsi="Palatino Linotype"/>
          <w:sz w:val="24"/>
          <w:szCs w:val="24"/>
        </w:rPr>
        <w:t>by adding surcharge</w:t>
      </w:r>
      <w:r w:rsidR="00DB5334">
        <w:rPr>
          <w:rFonts w:ascii="Palatino Linotype" w:hAnsi="Palatino Linotype"/>
          <w:sz w:val="24"/>
          <w:szCs w:val="24"/>
        </w:rPr>
        <w:t>s</w:t>
      </w:r>
      <w:r w:rsidR="00FE6751">
        <w:rPr>
          <w:rFonts w:ascii="Palatino Linotype" w:hAnsi="Palatino Linotype"/>
          <w:sz w:val="24"/>
          <w:szCs w:val="24"/>
        </w:rPr>
        <w:t xml:space="preserve"> of $0.0207</w:t>
      </w:r>
      <w:r w:rsidRPr="00C331A7">
        <w:rPr>
          <w:rFonts w:ascii="Palatino Linotype" w:hAnsi="Palatino Linotype"/>
          <w:sz w:val="24"/>
          <w:szCs w:val="24"/>
        </w:rPr>
        <w:t xml:space="preserve"> per 100 cubic feet (</w:t>
      </w:r>
      <w:r w:rsidR="0095524D">
        <w:rPr>
          <w:rFonts w:ascii="Palatino Linotype" w:hAnsi="Palatino Linotype"/>
          <w:sz w:val="24"/>
          <w:szCs w:val="24"/>
        </w:rPr>
        <w:t>C</w:t>
      </w:r>
      <w:r w:rsidR="002C7B34">
        <w:rPr>
          <w:rFonts w:ascii="Palatino Linotype" w:hAnsi="Palatino Linotype"/>
          <w:sz w:val="24"/>
          <w:szCs w:val="24"/>
        </w:rPr>
        <w:t>CF</w:t>
      </w:r>
      <w:r w:rsidRPr="00C331A7">
        <w:rPr>
          <w:rFonts w:ascii="Palatino Linotype" w:hAnsi="Palatino Linotype"/>
          <w:sz w:val="24"/>
          <w:szCs w:val="24"/>
        </w:rPr>
        <w:t xml:space="preserve">) </w:t>
      </w:r>
      <w:r w:rsidR="00FE6751">
        <w:rPr>
          <w:rFonts w:ascii="Palatino Linotype" w:hAnsi="Palatino Linotype"/>
          <w:sz w:val="24"/>
          <w:szCs w:val="24"/>
        </w:rPr>
        <w:t xml:space="preserve">in Antelope Valley, $0.0208 in </w:t>
      </w:r>
      <w:proofErr w:type="spellStart"/>
      <w:r w:rsidR="00FE6751">
        <w:rPr>
          <w:rFonts w:ascii="Palatino Linotype" w:hAnsi="Palatino Linotype"/>
          <w:sz w:val="24"/>
          <w:szCs w:val="24"/>
        </w:rPr>
        <w:t>Bayshore</w:t>
      </w:r>
      <w:proofErr w:type="spellEnd"/>
      <w:r w:rsidR="00FE6751">
        <w:rPr>
          <w:rFonts w:ascii="Palatino Linotype" w:hAnsi="Palatino Linotype"/>
          <w:sz w:val="24"/>
          <w:szCs w:val="24"/>
        </w:rPr>
        <w:t>, $0.0219 in Bear Gulch, $0.0230 in Bakersfield, $0.0222 in Chico, $0.0222 in Dixon, $0.0222 in Dominguez, $0.0222 in East Los An</w:t>
      </w:r>
      <w:r w:rsidR="00255B5A">
        <w:rPr>
          <w:rFonts w:ascii="Palatino Linotype" w:hAnsi="Palatino Linotype"/>
          <w:sz w:val="24"/>
          <w:szCs w:val="24"/>
        </w:rPr>
        <w:t>g</w:t>
      </w:r>
      <w:r w:rsidR="00FE6751">
        <w:rPr>
          <w:rFonts w:ascii="Palatino Linotype" w:hAnsi="Palatino Linotype"/>
          <w:sz w:val="24"/>
          <w:szCs w:val="24"/>
        </w:rPr>
        <w:t>eles, $0.0202 in Hermosa Redondo, $0.0213</w:t>
      </w:r>
      <w:r w:rsidR="00DB5334">
        <w:rPr>
          <w:rFonts w:ascii="Palatino Linotype" w:hAnsi="Palatino Linotype"/>
          <w:sz w:val="24"/>
          <w:szCs w:val="24"/>
        </w:rPr>
        <w:t xml:space="preserve"> in Kern River Va</w:t>
      </w:r>
      <w:r w:rsidR="00FE6751">
        <w:rPr>
          <w:rFonts w:ascii="Palatino Linotype" w:hAnsi="Palatino Linotype"/>
          <w:sz w:val="24"/>
          <w:szCs w:val="24"/>
        </w:rPr>
        <w:t>lley, $0.0206 in King City, $0.0185 in Livermore, $0.0226 in Los Altos, $0.0226 in Marysville, $0.0213 in Oroville, $0.0207 in Palos Verdes, $0.0208 in Redwood Valley, $0.0227 in Selma, $0.0206 in Salinas, $0.0218 in Stockton, $0.0208 in Visalia, $0.0221 in Willows, and $0.0217</w:t>
      </w:r>
      <w:r w:rsidR="00DB5334">
        <w:rPr>
          <w:rFonts w:ascii="Palatino Linotype" w:hAnsi="Palatino Linotype"/>
          <w:sz w:val="24"/>
          <w:szCs w:val="24"/>
        </w:rPr>
        <w:t xml:space="preserve"> in Westlake, </w:t>
      </w:r>
      <w:r w:rsidRPr="00C331A7">
        <w:rPr>
          <w:rFonts w:ascii="Palatino Linotype" w:hAnsi="Palatino Linotype"/>
          <w:sz w:val="24"/>
          <w:szCs w:val="24"/>
        </w:rPr>
        <w:t xml:space="preserve">to the Quantity Rates in each customer’s bill </w:t>
      </w:r>
      <w:r w:rsidR="00DB5334">
        <w:rPr>
          <w:rFonts w:ascii="Palatino Linotype" w:hAnsi="Palatino Linotype"/>
          <w:sz w:val="24"/>
          <w:szCs w:val="24"/>
        </w:rPr>
        <w:t>with an amortization period of twelve months</w:t>
      </w:r>
      <w:r w:rsidRPr="00C331A7">
        <w:rPr>
          <w:rFonts w:ascii="Palatino Linotype" w:hAnsi="Palatino Linotype"/>
          <w:sz w:val="24"/>
          <w:szCs w:val="24"/>
        </w:rPr>
        <w:t xml:space="preserve">. </w:t>
      </w:r>
      <w:r w:rsidR="002559D7">
        <w:rPr>
          <w:rFonts w:ascii="Palatino Linotype" w:hAnsi="Palatino Linotype"/>
          <w:sz w:val="24"/>
          <w:szCs w:val="24"/>
        </w:rPr>
        <w:t xml:space="preserve">For the flat rate customers in Bakersfield, Marysville, and Selma, </w:t>
      </w:r>
      <w:r w:rsidR="00FE6751">
        <w:rPr>
          <w:rFonts w:ascii="Palatino Linotype" w:hAnsi="Palatino Linotype"/>
          <w:sz w:val="24"/>
          <w:szCs w:val="24"/>
        </w:rPr>
        <w:t>a fixed charge of $0.91</w:t>
      </w:r>
      <w:r w:rsidR="002559D7">
        <w:rPr>
          <w:rFonts w:ascii="Palatino Linotype" w:hAnsi="Palatino Linotype"/>
          <w:sz w:val="24"/>
          <w:szCs w:val="24"/>
        </w:rPr>
        <w:t xml:space="preserve"> per month in Bake</w:t>
      </w:r>
      <w:r w:rsidR="00FE6751">
        <w:rPr>
          <w:rFonts w:ascii="Palatino Linotype" w:hAnsi="Palatino Linotype"/>
          <w:sz w:val="24"/>
          <w:szCs w:val="24"/>
        </w:rPr>
        <w:t>rsfield, $0.40 in Marysville, and $0.85</w:t>
      </w:r>
      <w:r w:rsidR="002559D7">
        <w:rPr>
          <w:rFonts w:ascii="Palatino Linotype" w:hAnsi="Palatino Linotype"/>
          <w:sz w:val="24"/>
          <w:szCs w:val="24"/>
        </w:rPr>
        <w:t xml:space="preserve"> in </w:t>
      </w:r>
      <w:r w:rsidR="00DB60C8">
        <w:rPr>
          <w:rFonts w:ascii="Palatino Linotype" w:hAnsi="Palatino Linotype"/>
          <w:sz w:val="24"/>
          <w:szCs w:val="24"/>
        </w:rPr>
        <w:t xml:space="preserve">Selma </w:t>
      </w:r>
      <w:r w:rsidR="002559D7">
        <w:rPr>
          <w:rFonts w:ascii="Palatino Linotype" w:hAnsi="Palatino Linotype"/>
          <w:sz w:val="24"/>
          <w:szCs w:val="24"/>
        </w:rPr>
        <w:t>will be added to their bills for a period of twelve months.</w:t>
      </w:r>
    </w:p>
    <w:p w:rsidR="00A94B3A" w:rsidRDefault="00A94B3A" w:rsidP="00C331A7">
      <w:pPr>
        <w:rPr>
          <w:rFonts w:ascii="Palatino Linotype" w:hAnsi="Palatino Linotype"/>
          <w:sz w:val="24"/>
          <w:szCs w:val="24"/>
        </w:rPr>
      </w:pPr>
    </w:p>
    <w:p w:rsidR="0084046F" w:rsidRPr="00E675B2" w:rsidRDefault="00C331A7" w:rsidP="00C331A7">
      <w:pPr>
        <w:rPr>
          <w:rFonts w:ascii="Palatino Linotype" w:hAnsi="Palatino Linotype"/>
          <w:sz w:val="24"/>
          <w:szCs w:val="24"/>
        </w:rPr>
      </w:pPr>
      <w:r w:rsidRPr="00E675B2">
        <w:rPr>
          <w:rFonts w:ascii="Palatino Linotype" w:hAnsi="Palatino Linotype"/>
          <w:sz w:val="24"/>
          <w:szCs w:val="24"/>
        </w:rPr>
        <w:t>As a result, the bill for</w:t>
      </w:r>
      <w:r w:rsidR="00B10A3A" w:rsidRPr="00E675B2">
        <w:rPr>
          <w:rFonts w:ascii="Palatino Linotype" w:hAnsi="Palatino Linotype"/>
          <w:sz w:val="24"/>
          <w:szCs w:val="24"/>
        </w:rPr>
        <w:t xml:space="preserve"> the </w:t>
      </w:r>
      <w:r w:rsidR="006E06D6" w:rsidRPr="00E675B2">
        <w:rPr>
          <w:rFonts w:ascii="Palatino Linotype" w:hAnsi="Palatino Linotype"/>
          <w:sz w:val="24"/>
          <w:szCs w:val="24"/>
        </w:rPr>
        <w:t>typical</w:t>
      </w:r>
      <w:r w:rsidR="00B10A3A" w:rsidRPr="00E675B2">
        <w:rPr>
          <w:rFonts w:ascii="Palatino Linotype" w:hAnsi="Palatino Linotype"/>
          <w:sz w:val="24"/>
          <w:szCs w:val="24"/>
        </w:rPr>
        <w:t xml:space="preserve"> customer using </w:t>
      </w:r>
      <w:r w:rsidR="002C7B34" w:rsidRPr="00E675B2">
        <w:rPr>
          <w:rFonts w:ascii="Palatino Linotype" w:hAnsi="Palatino Linotype"/>
          <w:sz w:val="24"/>
          <w:szCs w:val="24"/>
        </w:rPr>
        <w:t>1</w:t>
      </w:r>
      <w:r w:rsidR="006E06D6" w:rsidRPr="00E675B2">
        <w:rPr>
          <w:rFonts w:ascii="Palatino Linotype" w:hAnsi="Palatino Linotype"/>
          <w:sz w:val="24"/>
          <w:szCs w:val="24"/>
        </w:rPr>
        <w:t>5</w:t>
      </w:r>
      <w:r w:rsidR="00B10A3A" w:rsidRPr="00E675B2">
        <w:rPr>
          <w:rFonts w:ascii="Palatino Linotype" w:hAnsi="Palatino Linotype"/>
          <w:sz w:val="24"/>
          <w:szCs w:val="24"/>
        </w:rPr>
        <w:t xml:space="preserve"> C</w:t>
      </w:r>
      <w:r w:rsidR="002C7B34" w:rsidRPr="00E675B2">
        <w:rPr>
          <w:rFonts w:ascii="Palatino Linotype" w:hAnsi="Palatino Linotype"/>
          <w:sz w:val="24"/>
          <w:szCs w:val="24"/>
        </w:rPr>
        <w:t>CF</w:t>
      </w:r>
      <w:r w:rsidRPr="00E675B2">
        <w:rPr>
          <w:rFonts w:ascii="Palatino Linotype" w:hAnsi="Palatino Linotype"/>
          <w:sz w:val="24"/>
          <w:szCs w:val="24"/>
        </w:rPr>
        <w:t xml:space="preserve"> per month will increase by $</w:t>
      </w:r>
      <w:r w:rsidR="005367B1">
        <w:rPr>
          <w:rFonts w:ascii="Palatino Linotype" w:hAnsi="Palatino Linotype"/>
          <w:sz w:val="24"/>
          <w:szCs w:val="24"/>
        </w:rPr>
        <w:t>0.31</w:t>
      </w:r>
      <w:r w:rsidRPr="00E675B2">
        <w:rPr>
          <w:rFonts w:ascii="Palatino Linotype" w:hAnsi="Palatino Linotype"/>
          <w:sz w:val="24"/>
          <w:szCs w:val="24"/>
        </w:rPr>
        <w:t xml:space="preserve"> per month </w:t>
      </w:r>
      <w:r w:rsidR="00A94B3A" w:rsidRPr="00E675B2">
        <w:rPr>
          <w:rFonts w:ascii="Palatino Linotype" w:hAnsi="Palatino Linotype"/>
          <w:sz w:val="24"/>
          <w:szCs w:val="24"/>
        </w:rPr>
        <w:t>in Antelope Valley, $</w:t>
      </w:r>
      <w:r w:rsidR="005367B1">
        <w:rPr>
          <w:rFonts w:ascii="Palatino Linotype" w:hAnsi="Palatino Linotype"/>
          <w:sz w:val="24"/>
          <w:szCs w:val="24"/>
        </w:rPr>
        <w:t xml:space="preserve">0.31 </w:t>
      </w:r>
      <w:r w:rsidR="00A94B3A" w:rsidRPr="00E675B2">
        <w:rPr>
          <w:rFonts w:ascii="Palatino Linotype" w:hAnsi="Palatino Linotype"/>
          <w:sz w:val="24"/>
          <w:szCs w:val="24"/>
        </w:rPr>
        <w:t xml:space="preserve">in </w:t>
      </w:r>
      <w:proofErr w:type="spellStart"/>
      <w:r w:rsidR="00A94B3A" w:rsidRPr="00E675B2">
        <w:rPr>
          <w:rFonts w:ascii="Palatino Linotype" w:hAnsi="Palatino Linotype"/>
          <w:sz w:val="24"/>
          <w:szCs w:val="24"/>
        </w:rPr>
        <w:t>Bayshore</w:t>
      </w:r>
      <w:proofErr w:type="spellEnd"/>
      <w:r w:rsidR="00A94B3A" w:rsidRPr="00E675B2">
        <w:rPr>
          <w:rFonts w:ascii="Palatino Linotype" w:hAnsi="Palatino Linotype"/>
          <w:sz w:val="24"/>
          <w:szCs w:val="24"/>
        </w:rPr>
        <w:t>, $</w:t>
      </w:r>
      <w:r w:rsidR="005367B1">
        <w:rPr>
          <w:rFonts w:ascii="Palatino Linotype" w:hAnsi="Palatino Linotype"/>
          <w:sz w:val="24"/>
          <w:szCs w:val="24"/>
        </w:rPr>
        <w:t>0.33</w:t>
      </w:r>
      <w:r w:rsidR="00A94B3A" w:rsidRPr="00E675B2">
        <w:rPr>
          <w:rFonts w:ascii="Palatino Linotype" w:hAnsi="Palatino Linotype"/>
          <w:sz w:val="24"/>
          <w:szCs w:val="24"/>
        </w:rPr>
        <w:t xml:space="preserve"> in Bear Gulch, $</w:t>
      </w:r>
      <w:r w:rsidR="005367B1">
        <w:rPr>
          <w:rFonts w:ascii="Palatino Linotype" w:hAnsi="Palatino Linotype"/>
          <w:sz w:val="24"/>
          <w:szCs w:val="24"/>
        </w:rPr>
        <w:t>0.35</w:t>
      </w:r>
      <w:r w:rsidR="00A94B3A" w:rsidRPr="00E675B2">
        <w:rPr>
          <w:rFonts w:ascii="Palatino Linotype" w:hAnsi="Palatino Linotype"/>
          <w:sz w:val="24"/>
          <w:szCs w:val="24"/>
        </w:rPr>
        <w:t xml:space="preserve"> in Bakersfield, $</w:t>
      </w:r>
      <w:r w:rsidR="005367B1">
        <w:rPr>
          <w:rFonts w:ascii="Palatino Linotype" w:hAnsi="Palatino Linotype"/>
          <w:sz w:val="24"/>
          <w:szCs w:val="24"/>
        </w:rPr>
        <w:t>0.33</w:t>
      </w:r>
      <w:r w:rsidR="00A94B3A" w:rsidRPr="00E675B2">
        <w:rPr>
          <w:rFonts w:ascii="Palatino Linotype" w:hAnsi="Palatino Linotype"/>
          <w:sz w:val="24"/>
          <w:szCs w:val="24"/>
        </w:rPr>
        <w:t xml:space="preserve"> in Chico, $</w:t>
      </w:r>
      <w:r w:rsidR="005367B1">
        <w:rPr>
          <w:rFonts w:ascii="Palatino Linotype" w:hAnsi="Palatino Linotype"/>
          <w:sz w:val="24"/>
          <w:szCs w:val="24"/>
        </w:rPr>
        <w:t>0.33</w:t>
      </w:r>
      <w:r w:rsidR="00A94B3A" w:rsidRPr="00E675B2">
        <w:rPr>
          <w:rFonts w:ascii="Palatino Linotype" w:hAnsi="Palatino Linotype"/>
          <w:sz w:val="24"/>
          <w:szCs w:val="24"/>
        </w:rPr>
        <w:t xml:space="preserve"> in Dixon, $</w:t>
      </w:r>
      <w:r w:rsidR="005367B1">
        <w:rPr>
          <w:rFonts w:ascii="Palatino Linotype" w:hAnsi="Palatino Linotype"/>
          <w:sz w:val="24"/>
          <w:szCs w:val="24"/>
        </w:rPr>
        <w:t>0.33</w:t>
      </w:r>
      <w:r w:rsidR="00A94B3A" w:rsidRPr="00E675B2">
        <w:rPr>
          <w:rFonts w:ascii="Palatino Linotype" w:hAnsi="Palatino Linotype"/>
          <w:sz w:val="24"/>
          <w:szCs w:val="24"/>
        </w:rPr>
        <w:t xml:space="preserve"> in Dominguez, $</w:t>
      </w:r>
      <w:r w:rsidR="005367B1">
        <w:rPr>
          <w:rFonts w:ascii="Palatino Linotype" w:hAnsi="Palatino Linotype"/>
          <w:sz w:val="24"/>
          <w:szCs w:val="24"/>
        </w:rPr>
        <w:t>0.33</w:t>
      </w:r>
      <w:r w:rsidR="00A94B3A" w:rsidRPr="00E675B2">
        <w:rPr>
          <w:rFonts w:ascii="Palatino Linotype" w:hAnsi="Palatino Linotype"/>
          <w:sz w:val="24"/>
          <w:szCs w:val="24"/>
        </w:rPr>
        <w:t xml:space="preserve"> in East Los Angeles, $</w:t>
      </w:r>
      <w:r w:rsidR="005367B1">
        <w:rPr>
          <w:rFonts w:ascii="Palatino Linotype" w:hAnsi="Palatino Linotype"/>
          <w:sz w:val="24"/>
          <w:szCs w:val="24"/>
        </w:rPr>
        <w:t>0.30</w:t>
      </w:r>
      <w:r w:rsidR="00A94B3A" w:rsidRPr="00E675B2">
        <w:rPr>
          <w:rFonts w:ascii="Palatino Linotype" w:hAnsi="Palatino Linotype"/>
          <w:sz w:val="24"/>
          <w:szCs w:val="24"/>
        </w:rPr>
        <w:t xml:space="preserve"> in Hermosa Redondo, $</w:t>
      </w:r>
      <w:r w:rsidR="005367B1">
        <w:rPr>
          <w:rFonts w:ascii="Palatino Linotype" w:hAnsi="Palatino Linotype"/>
          <w:sz w:val="24"/>
          <w:szCs w:val="24"/>
        </w:rPr>
        <w:t>0.32</w:t>
      </w:r>
      <w:r w:rsidR="00A94B3A" w:rsidRPr="00E675B2">
        <w:rPr>
          <w:rFonts w:ascii="Palatino Linotype" w:hAnsi="Palatino Linotype"/>
          <w:sz w:val="24"/>
          <w:szCs w:val="24"/>
        </w:rPr>
        <w:t xml:space="preserve"> in Kern River Valley, $</w:t>
      </w:r>
      <w:r w:rsidR="005367B1">
        <w:rPr>
          <w:rFonts w:ascii="Palatino Linotype" w:hAnsi="Palatino Linotype"/>
          <w:sz w:val="24"/>
          <w:szCs w:val="24"/>
        </w:rPr>
        <w:t>0.31</w:t>
      </w:r>
      <w:r w:rsidR="00A94B3A" w:rsidRPr="00E675B2">
        <w:rPr>
          <w:rFonts w:ascii="Palatino Linotype" w:hAnsi="Palatino Linotype"/>
          <w:sz w:val="24"/>
          <w:szCs w:val="24"/>
        </w:rPr>
        <w:t xml:space="preserve"> in King City, $</w:t>
      </w:r>
      <w:r w:rsidR="005367B1">
        <w:rPr>
          <w:rFonts w:ascii="Palatino Linotype" w:hAnsi="Palatino Linotype"/>
          <w:sz w:val="24"/>
          <w:szCs w:val="24"/>
        </w:rPr>
        <w:t>0.28</w:t>
      </w:r>
      <w:r w:rsidR="00A94B3A" w:rsidRPr="00E675B2">
        <w:rPr>
          <w:rFonts w:ascii="Palatino Linotype" w:hAnsi="Palatino Linotype"/>
          <w:sz w:val="24"/>
          <w:szCs w:val="24"/>
        </w:rPr>
        <w:t xml:space="preserve"> in Livermore, $</w:t>
      </w:r>
      <w:r w:rsidR="005367B1">
        <w:rPr>
          <w:rFonts w:ascii="Palatino Linotype" w:hAnsi="Palatino Linotype"/>
          <w:sz w:val="24"/>
          <w:szCs w:val="24"/>
        </w:rPr>
        <w:t>0.34</w:t>
      </w:r>
      <w:r w:rsidR="00A94B3A" w:rsidRPr="00E675B2">
        <w:rPr>
          <w:rFonts w:ascii="Palatino Linotype" w:hAnsi="Palatino Linotype"/>
          <w:sz w:val="24"/>
          <w:szCs w:val="24"/>
        </w:rPr>
        <w:t xml:space="preserve"> in Los Altos, $</w:t>
      </w:r>
      <w:r w:rsidR="005367B1">
        <w:rPr>
          <w:rFonts w:ascii="Palatino Linotype" w:hAnsi="Palatino Linotype"/>
          <w:sz w:val="24"/>
          <w:szCs w:val="24"/>
        </w:rPr>
        <w:t>0.34</w:t>
      </w:r>
      <w:r w:rsidR="00A94B3A" w:rsidRPr="00E675B2">
        <w:rPr>
          <w:rFonts w:ascii="Palatino Linotype" w:hAnsi="Palatino Linotype"/>
          <w:sz w:val="24"/>
          <w:szCs w:val="24"/>
        </w:rPr>
        <w:t xml:space="preserve"> in Marysville, $</w:t>
      </w:r>
      <w:r w:rsidR="005367B1">
        <w:rPr>
          <w:rFonts w:ascii="Palatino Linotype" w:hAnsi="Palatino Linotype"/>
          <w:sz w:val="24"/>
          <w:szCs w:val="24"/>
        </w:rPr>
        <w:t>0.32</w:t>
      </w:r>
      <w:r w:rsidR="00A94B3A" w:rsidRPr="00E675B2">
        <w:rPr>
          <w:rFonts w:ascii="Palatino Linotype" w:hAnsi="Palatino Linotype"/>
          <w:sz w:val="24"/>
          <w:szCs w:val="24"/>
        </w:rPr>
        <w:t xml:space="preserve"> in in Oroville, $</w:t>
      </w:r>
      <w:r w:rsidR="005367B1">
        <w:rPr>
          <w:rFonts w:ascii="Palatino Linotype" w:hAnsi="Palatino Linotype"/>
          <w:sz w:val="24"/>
          <w:szCs w:val="24"/>
        </w:rPr>
        <w:t>0.31</w:t>
      </w:r>
      <w:r w:rsidR="00A94B3A" w:rsidRPr="00E675B2">
        <w:rPr>
          <w:rFonts w:ascii="Palatino Linotype" w:hAnsi="Palatino Linotype"/>
          <w:sz w:val="24"/>
          <w:szCs w:val="24"/>
        </w:rPr>
        <w:t xml:space="preserve"> in Palos Verdes, $</w:t>
      </w:r>
      <w:r w:rsidR="005367B1">
        <w:rPr>
          <w:rFonts w:ascii="Palatino Linotype" w:hAnsi="Palatino Linotype"/>
          <w:sz w:val="24"/>
          <w:szCs w:val="24"/>
        </w:rPr>
        <w:t>0.31</w:t>
      </w:r>
      <w:r w:rsidR="00A94B3A" w:rsidRPr="00E675B2">
        <w:rPr>
          <w:rFonts w:ascii="Palatino Linotype" w:hAnsi="Palatino Linotype"/>
          <w:sz w:val="24"/>
          <w:szCs w:val="24"/>
        </w:rPr>
        <w:t xml:space="preserve"> in Redwood Valley, $</w:t>
      </w:r>
      <w:r w:rsidR="005367B1">
        <w:rPr>
          <w:rFonts w:ascii="Palatino Linotype" w:hAnsi="Palatino Linotype"/>
          <w:sz w:val="24"/>
          <w:szCs w:val="24"/>
        </w:rPr>
        <w:t>0.34</w:t>
      </w:r>
      <w:r w:rsidR="00A94B3A" w:rsidRPr="00E675B2">
        <w:rPr>
          <w:rFonts w:ascii="Palatino Linotype" w:hAnsi="Palatino Linotype"/>
          <w:sz w:val="24"/>
          <w:szCs w:val="24"/>
        </w:rPr>
        <w:t xml:space="preserve"> in Selma, $</w:t>
      </w:r>
      <w:r w:rsidR="005367B1">
        <w:rPr>
          <w:rFonts w:ascii="Palatino Linotype" w:hAnsi="Palatino Linotype"/>
          <w:sz w:val="24"/>
          <w:szCs w:val="24"/>
        </w:rPr>
        <w:t>0.31</w:t>
      </w:r>
      <w:r w:rsidR="00A94B3A" w:rsidRPr="00E675B2">
        <w:rPr>
          <w:rFonts w:ascii="Palatino Linotype" w:hAnsi="Palatino Linotype"/>
          <w:sz w:val="24"/>
          <w:szCs w:val="24"/>
        </w:rPr>
        <w:t xml:space="preserve"> in Salinas, $</w:t>
      </w:r>
      <w:r w:rsidR="005367B1">
        <w:rPr>
          <w:rFonts w:ascii="Palatino Linotype" w:hAnsi="Palatino Linotype"/>
          <w:sz w:val="24"/>
          <w:szCs w:val="24"/>
        </w:rPr>
        <w:t>0.33</w:t>
      </w:r>
      <w:r w:rsidR="00A94B3A" w:rsidRPr="00E675B2">
        <w:rPr>
          <w:rFonts w:ascii="Palatino Linotype" w:hAnsi="Palatino Linotype"/>
          <w:sz w:val="24"/>
          <w:szCs w:val="24"/>
        </w:rPr>
        <w:t xml:space="preserve"> in Stockton, $</w:t>
      </w:r>
      <w:r w:rsidR="005367B1">
        <w:rPr>
          <w:rFonts w:ascii="Palatino Linotype" w:hAnsi="Palatino Linotype"/>
          <w:sz w:val="24"/>
          <w:szCs w:val="24"/>
        </w:rPr>
        <w:t>0.31</w:t>
      </w:r>
      <w:r w:rsidR="00A94B3A" w:rsidRPr="00E675B2">
        <w:rPr>
          <w:rFonts w:ascii="Palatino Linotype" w:hAnsi="Palatino Linotype"/>
          <w:sz w:val="24"/>
          <w:szCs w:val="24"/>
        </w:rPr>
        <w:t xml:space="preserve"> in Visalia, $</w:t>
      </w:r>
      <w:r w:rsidR="005367B1">
        <w:rPr>
          <w:rFonts w:ascii="Palatino Linotype" w:hAnsi="Palatino Linotype"/>
          <w:sz w:val="24"/>
          <w:szCs w:val="24"/>
        </w:rPr>
        <w:t>0.33</w:t>
      </w:r>
      <w:r w:rsidR="00A94B3A" w:rsidRPr="00E675B2">
        <w:rPr>
          <w:rFonts w:ascii="Palatino Linotype" w:hAnsi="Palatino Linotype"/>
          <w:sz w:val="24"/>
          <w:szCs w:val="24"/>
        </w:rPr>
        <w:t xml:space="preserve"> in Willows, and $</w:t>
      </w:r>
      <w:r w:rsidR="005367B1">
        <w:rPr>
          <w:rFonts w:ascii="Palatino Linotype" w:hAnsi="Palatino Linotype"/>
          <w:sz w:val="24"/>
          <w:szCs w:val="24"/>
        </w:rPr>
        <w:t>0.33</w:t>
      </w:r>
      <w:r w:rsidR="00A94B3A" w:rsidRPr="00E675B2">
        <w:rPr>
          <w:rFonts w:ascii="Palatino Linotype" w:hAnsi="Palatino Linotype"/>
          <w:sz w:val="24"/>
          <w:szCs w:val="24"/>
        </w:rPr>
        <w:t xml:space="preserve"> in Westlake</w:t>
      </w:r>
      <w:r w:rsidRPr="00E675B2">
        <w:rPr>
          <w:rFonts w:ascii="Palatino Linotype" w:hAnsi="Palatino Linotype"/>
          <w:sz w:val="24"/>
          <w:szCs w:val="24"/>
        </w:rPr>
        <w:t>.</w:t>
      </w:r>
      <w:r w:rsidR="0084046F" w:rsidRPr="00E675B2">
        <w:rPr>
          <w:rFonts w:ascii="Palatino Linotype" w:hAnsi="Palatino Linotype"/>
          <w:sz w:val="24"/>
          <w:szCs w:val="24"/>
        </w:rPr>
        <w:t xml:space="preserve"> </w:t>
      </w:r>
    </w:p>
    <w:p w:rsidR="0084046F" w:rsidRDefault="0084046F" w:rsidP="00C331A7">
      <w:pPr>
        <w:rPr>
          <w:rFonts w:ascii="Palatino Linotype" w:hAnsi="Palatino Linotype"/>
          <w:sz w:val="24"/>
          <w:szCs w:val="24"/>
        </w:rPr>
      </w:pPr>
    </w:p>
    <w:p w:rsidR="00C331A7" w:rsidRPr="00C331A7" w:rsidRDefault="00C331A7" w:rsidP="00C331A7">
      <w:pPr>
        <w:rPr>
          <w:rFonts w:ascii="Palatino Linotype" w:hAnsi="Palatino Linotype"/>
          <w:sz w:val="24"/>
          <w:szCs w:val="24"/>
        </w:rPr>
      </w:pPr>
      <w:r w:rsidRPr="00C331A7">
        <w:rPr>
          <w:rFonts w:ascii="Palatino Linotype" w:hAnsi="Palatino Linotype"/>
          <w:sz w:val="24"/>
          <w:szCs w:val="24"/>
        </w:rPr>
        <w:lastRenderedPageBreak/>
        <w:t xml:space="preserve">The increases requested are to recover the </w:t>
      </w:r>
      <w:r w:rsidR="001E78AE">
        <w:rPr>
          <w:rFonts w:ascii="Palatino Linotype" w:hAnsi="Palatino Linotype"/>
          <w:sz w:val="24"/>
          <w:szCs w:val="24"/>
        </w:rPr>
        <w:t xml:space="preserve">2014-2015 </w:t>
      </w:r>
      <w:r w:rsidRPr="00C331A7">
        <w:rPr>
          <w:rFonts w:ascii="Palatino Linotype" w:hAnsi="Palatino Linotype"/>
          <w:sz w:val="24"/>
          <w:szCs w:val="24"/>
        </w:rPr>
        <w:t>balance</w:t>
      </w:r>
      <w:r w:rsidR="001E78AE">
        <w:rPr>
          <w:rFonts w:ascii="Palatino Linotype" w:hAnsi="Palatino Linotype"/>
          <w:sz w:val="24"/>
          <w:szCs w:val="24"/>
        </w:rPr>
        <w:t xml:space="preserve">s recorded </w:t>
      </w:r>
      <w:r w:rsidR="00E95E05">
        <w:rPr>
          <w:rFonts w:ascii="Palatino Linotype" w:hAnsi="Palatino Linotype"/>
          <w:sz w:val="24"/>
          <w:szCs w:val="24"/>
        </w:rPr>
        <w:t>in</w:t>
      </w:r>
      <w:r w:rsidRPr="00C331A7">
        <w:rPr>
          <w:rFonts w:ascii="Palatino Linotype" w:hAnsi="Palatino Linotype"/>
          <w:sz w:val="24"/>
          <w:szCs w:val="24"/>
        </w:rPr>
        <w:t xml:space="preserve"> </w:t>
      </w:r>
      <w:r w:rsidR="00DE7A18">
        <w:rPr>
          <w:rFonts w:ascii="Palatino Linotype" w:hAnsi="Palatino Linotype"/>
          <w:sz w:val="24"/>
          <w:szCs w:val="24"/>
        </w:rPr>
        <w:t>Cal Water</w:t>
      </w:r>
      <w:r w:rsidRPr="00C331A7">
        <w:rPr>
          <w:rFonts w:ascii="Palatino Linotype" w:hAnsi="Palatino Linotype"/>
          <w:sz w:val="24"/>
          <w:szCs w:val="24"/>
        </w:rPr>
        <w:t xml:space="preserve">’s Drought Memorandum Account (DRMA), </w:t>
      </w:r>
      <w:r w:rsidR="00DE7A18">
        <w:rPr>
          <w:rFonts w:ascii="Palatino Linotype" w:hAnsi="Palatino Linotype"/>
          <w:sz w:val="24"/>
          <w:szCs w:val="24"/>
        </w:rPr>
        <w:t>which tracks expenses associated with the compliance and implementation of mandatory conservation measures</w:t>
      </w:r>
      <w:r w:rsidRPr="00C331A7">
        <w:rPr>
          <w:rFonts w:ascii="Palatino Linotype" w:hAnsi="Palatino Linotype"/>
          <w:sz w:val="24"/>
          <w:szCs w:val="24"/>
        </w:rPr>
        <w:t xml:space="preserve">. </w:t>
      </w:r>
    </w:p>
    <w:p w:rsidR="007710D3" w:rsidRDefault="007710D3" w:rsidP="00293E84">
      <w:pPr>
        <w:rPr>
          <w:rFonts w:ascii="Palatino Linotype" w:hAnsi="Palatino Linotype"/>
        </w:rPr>
      </w:pPr>
    </w:p>
    <w:p w:rsidR="007710D3" w:rsidRPr="00BF0F61" w:rsidRDefault="00C737FA" w:rsidP="007D0EEA">
      <w:pPr>
        <w:tabs>
          <w:tab w:val="right" w:pos="9360"/>
        </w:tabs>
        <w:rPr>
          <w:rFonts w:ascii="Palatino Linotype" w:hAnsi="Palatino Linotype" w:cs="Helvetica"/>
          <w:b/>
          <w:sz w:val="28"/>
          <w:szCs w:val="28"/>
          <w:u w:val="single"/>
        </w:rPr>
      </w:pPr>
      <w:r w:rsidRPr="00BF0F61">
        <w:rPr>
          <w:rFonts w:ascii="Palatino Linotype" w:hAnsi="Palatino Linotype" w:cs="Helvetica"/>
          <w:b/>
          <w:sz w:val="28"/>
          <w:szCs w:val="28"/>
          <w:u w:val="single"/>
        </w:rPr>
        <w:t>BACKGROUND</w:t>
      </w:r>
      <w:r w:rsidR="009E612E" w:rsidRPr="00D93384">
        <w:rPr>
          <w:rFonts w:ascii="Palatino Linotype" w:hAnsi="Palatino Linotype" w:cs="Helvetica"/>
          <w:b/>
          <w:sz w:val="28"/>
          <w:szCs w:val="28"/>
        </w:rPr>
        <w:tab/>
      </w:r>
    </w:p>
    <w:p w:rsidR="00C737FA" w:rsidRDefault="00C737FA" w:rsidP="00293E84">
      <w:pPr>
        <w:rPr>
          <w:rFonts w:ascii="Helvetica" w:hAnsi="Helvetica" w:cs="Helvetica"/>
          <w:b/>
          <w:sz w:val="26"/>
          <w:szCs w:val="26"/>
          <w:u w:val="single"/>
        </w:rPr>
      </w:pPr>
    </w:p>
    <w:p w:rsidR="00905DC4" w:rsidRDefault="004424B7" w:rsidP="004424B7">
      <w:pPr>
        <w:rPr>
          <w:rFonts w:ascii="Palatino Linotype" w:hAnsi="Palatino Linotype"/>
          <w:sz w:val="24"/>
          <w:szCs w:val="24"/>
        </w:rPr>
      </w:pPr>
      <w:r w:rsidRPr="004424B7">
        <w:rPr>
          <w:rFonts w:ascii="Palatino Linotype" w:hAnsi="Palatino Linotype"/>
          <w:sz w:val="24"/>
          <w:szCs w:val="24"/>
        </w:rPr>
        <w:t xml:space="preserve">On January 17, 2014, Governor Edmund G. Brown Jr., proclaimed a Drought State of Emergency and directed state officials to take all necessary actions to prepare for these drought conditions. In accordance with the Governor’s directives, the Commission issued Resolution W-4976 adopting drought procedures for water conservation, rationing and service connection moratoria ("Drought Procedures") on February 27th, 2014 and required that all Class A and B water utilities that had an existing Tariff Rule 14.1 to activate the Rule within 30 days of the Resolution’s effective date. </w:t>
      </w:r>
    </w:p>
    <w:p w:rsidR="00905DC4" w:rsidRDefault="00905DC4" w:rsidP="004424B7">
      <w:pPr>
        <w:rPr>
          <w:rFonts w:ascii="Palatino Linotype" w:hAnsi="Palatino Linotype"/>
          <w:sz w:val="24"/>
          <w:szCs w:val="24"/>
        </w:rPr>
      </w:pPr>
    </w:p>
    <w:p w:rsidR="004424B7" w:rsidRDefault="00905DC4" w:rsidP="004424B7">
      <w:pPr>
        <w:rPr>
          <w:rFonts w:ascii="Palatino Linotype" w:hAnsi="Palatino Linotype"/>
          <w:sz w:val="24"/>
          <w:szCs w:val="24"/>
        </w:rPr>
      </w:pPr>
      <w:r>
        <w:rPr>
          <w:rFonts w:ascii="Palatino Linotype" w:hAnsi="Palatino Linotype"/>
          <w:sz w:val="24"/>
          <w:szCs w:val="24"/>
        </w:rPr>
        <w:t xml:space="preserve">In compliance with Section 24 of the Drought Procedures which states in part, </w:t>
      </w:r>
    </w:p>
    <w:p w:rsidR="00905DC4" w:rsidRDefault="00905DC4" w:rsidP="004424B7">
      <w:pPr>
        <w:rPr>
          <w:rFonts w:ascii="Palatino Linotype" w:hAnsi="Palatino Linotype"/>
          <w:sz w:val="24"/>
          <w:szCs w:val="24"/>
        </w:rPr>
      </w:pPr>
    </w:p>
    <w:p w:rsidR="00905DC4" w:rsidRDefault="00905DC4" w:rsidP="00905DC4">
      <w:pPr>
        <w:ind w:left="360"/>
        <w:rPr>
          <w:rFonts w:ascii="Palatino Linotype" w:hAnsi="Palatino Linotype"/>
          <w:sz w:val="24"/>
          <w:szCs w:val="24"/>
        </w:rPr>
      </w:pPr>
      <w:r w:rsidRPr="00905DC4">
        <w:rPr>
          <w:rFonts w:ascii="Palatino Linotype" w:hAnsi="Palatino Linotype"/>
          <w:sz w:val="24"/>
          <w:szCs w:val="24"/>
        </w:rPr>
        <w:t>“All expenses incurred by utility to activate both Rule 14.1 voluntary conservations and Schedule 14.1 mandatory rationing efforts that have not been considered in a General Rate Case or other proceeding, shall be recoverable by utility if determined to be reasonable by Commission. These monies shall be accumulated by the utility in a separate memorandum account for disposition as directed or authorized from time to time by the Commission.”</w:t>
      </w:r>
    </w:p>
    <w:p w:rsidR="00050A55" w:rsidRDefault="00050A55" w:rsidP="00905DC4">
      <w:pPr>
        <w:ind w:left="360"/>
        <w:rPr>
          <w:rFonts w:ascii="Palatino Linotype" w:hAnsi="Palatino Linotype"/>
          <w:sz w:val="24"/>
          <w:szCs w:val="24"/>
        </w:rPr>
      </w:pPr>
    </w:p>
    <w:p w:rsidR="00050A55" w:rsidRDefault="00050A55" w:rsidP="00050A55">
      <w:pPr>
        <w:rPr>
          <w:rFonts w:ascii="Palatino Linotype" w:hAnsi="Palatino Linotype"/>
          <w:sz w:val="24"/>
          <w:szCs w:val="24"/>
        </w:rPr>
      </w:pPr>
      <w:r>
        <w:rPr>
          <w:rFonts w:ascii="Palatino Linotype" w:hAnsi="Palatino Linotype"/>
          <w:sz w:val="24"/>
          <w:szCs w:val="24"/>
        </w:rPr>
        <w:t>Cal Water filed Advice Letter (AL) 2124 on April 1, 2014, subsequently approved with an effective date of May 1, 2014, to create and implement the Drought Memorandum Account (DRMA) to track expenses incurred by the activation of Rule 14.1 and Schedule 14.1.</w:t>
      </w:r>
    </w:p>
    <w:p w:rsidR="00050A55" w:rsidRDefault="00050A55" w:rsidP="00050A55">
      <w:pPr>
        <w:rPr>
          <w:rFonts w:ascii="Palatino Linotype" w:hAnsi="Palatino Linotype"/>
          <w:sz w:val="24"/>
          <w:szCs w:val="24"/>
        </w:rPr>
      </w:pPr>
    </w:p>
    <w:p w:rsidR="00050A55" w:rsidRDefault="00050A55" w:rsidP="00050A55">
      <w:pPr>
        <w:rPr>
          <w:rFonts w:ascii="Palatino Linotype" w:hAnsi="Palatino Linotype"/>
          <w:sz w:val="24"/>
          <w:szCs w:val="24"/>
        </w:rPr>
      </w:pPr>
      <w:r>
        <w:rPr>
          <w:rFonts w:ascii="Palatino Linotype" w:hAnsi="Palatino Linotype"/>
          <w:sz w:val="24"/>
          <w:szCs w:val="24"/>
        </w:rPr>
        <w:t xml:space="preserve">On April 1, 2015, the Governor </w:t>
      </w:r>
      <w:r w:rsidR="002C7DDA">
        <w:rPr>
          <w:rFonts w:ascii="Palatino Linotype" w:hAnsi="Palatino Linotype"/>
          <w:sz w:val="24"/>
          <w:szCs w:val="24"/>
        </w:rPr>
        <w:t>issued Executive Order B-29-15 which imposed a statewide 25% reduction in potable urban water usage. In accordance with the mandatory conservation, the Commission issued Resolution W-5041 which ordered the water utilities to comply with the restrictions to achieve the statewide 25% reduction.</w:t>
      </w:r>
    </w:p>
    <w:p w:rsidR="002C7DDA" w:rsidRDefault="002C7DDA" w:rsidP="00050A55">
      <w:pPr>
        <w:rPr>
          <w:rFonts w:ascii="Palatino Linotype" w:hAnsi="Palatino Linotype"/>
          <w:sz w:val="24"/>
          <w:szCs w:val="24"/>
        </w:rPr>
      </w:pPr>
    </w:p>
    <w:p w:rsidR="00BC43B2" w:rsidRDefault="00BC43B2" w:rsidP="004424B7">
      <w:pPr>
        <w:rPr>
          <w:rFonts w:ascii="Palatino Linotype" w:hAnsi="Palatino Linotype"/>
          <w:sz w:val="24"/>
          <w:szCs w:val="24"/>
        </w:rPr>
      </w:pPr>
      <w:r>
        <w:rPr>
          <w:rFonts w:ascii="Palatino Linotype" w:hAnsi="Palatino Linotype"/>
          <w:sz w:val="24"/>
          <w:szCs w:val="24"/>
        </w:rPr>
        <w:t>By AL 2226 filed on July 15, 2016, Cal Water requests Commission authorization to amortize the accumulated balance for 2014</w:t>
      </w:r>
      <w:r w:rsidR="00D42394">
        <w:rPr>
          <w:rFonts w:ascii="Palatino Linotype" w:hAnsi="Palatino Linotype"/>
          <w:sz w:val="24"/>
          <w:szCs w:val="24"/>
        </w:rPr>
        <w:t xml:space="preserve"> </w:t>
      </w:r>
      <w:r>
        <w:rPr>
          <w:rFonts w:ascii="Palatino Linotype" w:hAnsi="Palatino Linotype"/>
          <w:sz w:val="24"/>
          <w:szCs w:val="24"/>
        </w:rPr>
        <w:t>-</w:t>
      </w:r>
      <w:r w:rsidR="00D42394">
        <w:rPr>
          <w:rFonts w:ascii="Palatino Linotype" w:hAnsi="Palatino Linotype"/>
          <w:sz w:val="24"/>
          <w:szCs w:val="24"/>
        </w:rPr>
        <w:t xml:space="preserve"> </w:t>
      </w:r>
      <w:r>
        <w:rPr>
          <w:rFonts w:ascii="Palatino Linotype" w:hAnsi="Palatino Linotype"/>
          <w:sz w:val="24"/>
          <w:szCs w:val="24"/>
        </w:rPr>
        <w:t>2015 in the DRMA</w:t>
      </w:r>
      <w:r w:rsidR="008809AF">
        <w:rPr>
          <w:rFonts w:ascii="Palatino Linotype" w:hAnsi="Palatino Linotype"/>
          <w:sz w:val="24"/>
          <w:szCs w:val="24"/>
        </w:rPr>
        <w:t xml:space="preserve"> for a total of $4,243,266</w:t>
      </w:r>
      <w:r w:rsidR="00852847">
        <w:rPr>
          <w:rFonts w:ascii="Palatino Linotype" w:hAnsi="Palatino Linotype"/>
          <w:sz w:val="24"/>
          <w:szCs w:val="24"/>
        </w:rPr>
        <w:t xml:space="preserve">. Cal Water filed supplement AL 2226-A on October 12, 2016 </w:t>
      </w:r>
      <w:r w:rsidR="006316E4">
        <w:rPr>
          <w:rFonts w:ascii="Palatino Linotype" w:hAnsi="Palatino Linotype"/>
          <w:sz w:val="24"/>
          <w:szCs w:val="24"/>
        </w:rPr>
        <w:t>to</w:t>
      </w:r>
      <w:r w:rsidR="00852847">
        <w:rPr>
          <w:rFonts w:ascii="Palatino Linotype" w:hAnsi="Palatino Linotype"/>
          <w:sz w:val="24"/>
          <w:szCs w:val="24"/>
        </w:rPr>
        <w:t xml:space="preserve"> request to amortize the </w:t>
      </w:r>
      <w:r w:rsidR="006316E4">
        <w:rPr>
          <w:rFonts w:ascii="Palatino Linotype" w:hAnsi="Palatino Linotype"/>
          <w:sz w:val="24"/>
          <w:szCs w:val="24"/>
        </w:rPr>
        <w:t xml:space="preserve">revised </w:t>
      </w:r>
      <w:r w:rsidR="00852847">
        <w:rPr>
          <w:rFonts w:ascii="Palatino Linotype" w:hAnsi="Palatino Linotype"/>
          <w:sz w:val="24"/>
          <w:szCs w:val="24"/>
        </w:rPr>
        <w:t>DRMA balance</w:t>
      </w:r>
      <w:r>
        <w:rPr>
          <w:rFonts w:ascii="Palatino Linotype" w:hAnsi="Palatino Linotype"/>
          <w:sz w:val="24"/>
          <w:szCs w:val="24"/>
        </w:rPr>
        <w:t xml:space="preserve"> </w:t>
      </w:r>
      <w:r w:rsidR="00D42394">
        <w:rPr>
          <w:rFonts w:ascii="Palatino Linotype" w:hAnsi="Palatino Linotype"/>
          <w:sz w:val="24"/>
          <w:szCs w:val="24"/>
        </w:rPr>
        <w:t>for a total</w:t>
      </w:r>
      <w:r w:rsidR="00BE7423">
        <w:rPr>
          <w:rFonts w:ascii="Palatino Linotype" w:hAnsi="Palatino Linotype"/>
          <w:sz w:val="24"/>
          <w:szCs w:val="24"/>
        </w:rPr>
        <w:t xml:space="preserve"> </w:t>
      </w:r>
      <w:r w:rsidR="00D42394">
        <w:rPr>
          <w:rFonts w:ascii="Palatino Linotype" w:hAnsi="Palatino Linotype"/>
          <w:sz w:val="24"/>
          <w:szCs w:val="24"/>
        </w:rPr>
        <w:t xml:space="preserve">of </w:t>
      </w:r>
      <w:r w:rsidR="00D42394" w:rsidRPr="005F77F5">
        <w:rPr>
          <w:rFonts w:ascii="Palatino Linotype" w:eastAsia="Times New Roman" w:hAnsi="Palatino Linotype" w:cs="Times New Roman"/>
          <w:bCs/>
          <w:iCs/>
          <w:color w:val="000000"/>
          <w:sz w:val="24"/>
          <w:szCs w:val="24"/>
        </w:rPr>
        <w:t>$2,945,16</w:t>
      </w:r>
      <w:r w:rsidR="00D42394">
        <w:rPr>
          <w:rFonts w:ascii="Palatino Linotype" w:eastAsia="Times New Roman" w:hAnsi="Palatino Linotype" w:cs="Times New Roman"/>
          <w:bCs/>
          <w:iCs/>
          <w:color w:val="000000"/>
          <w:sz w:val="24"/>
          <w:szCs w:val="24"/>
        </w:rPr>
        <w:t xml:space="preserve">6 </w:t>
      </w:r>
      <w:r>
        <w:rPr>
          <w:rFonts w:ascii="Palatino Linotype" w:hAnsi="Palatino Linotype"/>
          <w:sz w:val="24"/>
          <w:szCs w:val="24"/>
        </w:rPr>
        <w:t>over a period of one year through district-specific surcharges.</w:t>
      </w:r>
    </w:p>
    <w:p w:rsidR="00BC43B2" w:rsidRPr="004424B7" w:rsidRDefault="00BC43B2" w:rsidP="004424B7">
      <w:pPr>
        <w:rPr>
          <w:rFonts w:ascii="Palatino Linotype" w:hAnsi="Palatino Linotype"/>
          <w:sz w:val="24"/>
          <w:szCs w:val="24"/>
        </w:rPr>
      </w:pPr>
    </w:p>
    <w:p w:rsidR="00035E79" w:rsidRDefault="00035E79" w:rsidP="004424B7">
      <w:pPr>
        <w:rPr>
          <w:rFonts w:ascii="Palatino Linotype" w:hAnsi="Palatino Linotype"/>
          <w:sz w:val="24"/>
          <w:szCs w:val="24"/>
        </w:rPr>
      </w:pPr>
    </w:p>
    <w:p w:rsidR="00C737FA" w:rsidRPr="00035E79" w:rsidRDefault="00035E79" w:rsidP="00293E84">
      <w:pPr>
        <w:rPr>
          <w:rFonts w:ascii="Palatino Linotype" w:hAnsi="Palatino Linotype"/>
          <w:b/>
          <w:sz w:val="28"/>
          <w:szCs w:val="28"/>
          <w:u w:val="single"/>
        </w:rPr>
      </w:pPr>
      <w:r w:rsidRPr="00035E79">
        <w:rPr>
          <w:rFonts w:ascii="Palatino Linotype" w:hAnsi="Palatino Linotype"/>
          <w:b/>
          <w:sz w:val="28"/>
          <w:szCs w:val="28"/>
          <w:u w:val="single"/>
        </w:rPr>
        <w:t>NOTICE AND PROTEST</w:t>
      </w:r>
    </w:p>
    <w:p w:rsidR="00C737FA" w:rsidRDefault="00C737FA" w:rsidP="00293E84">
      <w:pPr>
        <w:rPr>
          <w:rFonts w:ascii="Helvetica" w:hAnsi="Helvetica" w:cs="Helvetica"/>
          <w:b/>
          <w:sz w:val="26"/>
          <w:szCs w:val="26"/>
          <w:u w:val="single"/>
        </w:rPr>
      </w:pPr>
    </w:p>
    <w:p w:rsidR="007F6226" w:rsidRPr="007F6226" w:rsidRDefault="007F6226" w:rsidP="007F6226">
      <w:pPr>
        <w:rPr>
          <w:rFonts w:ascii="Palatino Linotype" w:hAnsi="Palatino Linotype"/>
          <w:sz w:val="24"/>
          <w:szCs w:val="24"/>
        </w:rPr>
      </w:pPr>
      <w:r w:rsidRPr="007F6226">
        <w:rPr>
          <w:rFonts w:ascii="Palatino Linotype" w:hAnsi="Palatino Linotype"/>
          <w:sz w:val="24"/>
          <w:szCs w:val="24"/>
        </w:rPr>
        <w:t xml:space="preserve">In accordance with General Rules 4.3 and 7.2, and Water Industry Rule 4.1, of General Order 96-B, </w:t>
      </w:r>
      <w:r w:rsidR="001E78AE">
        <w:rPr>
          <w:rFonts w:ascii="Palatino Linotype" w:hAnsi="Palatino Linotype"/>
          <w:sz w:val="24"/>
          <w:szCs w:val="24"/>
        </w:rPr>
        <w:t>Cal Water</w:t>
      </w:r>
      <w:r w:rsidRPr="007F6226">
        <w:rPr>
          <w:rFonts w:ascii="Palatino Linotype" w:hAnsi="Palatino Linotype"/>
          <w:sz w:val="24"/>
          <w:szCs w:val="24"/>
        </w:rPr>
        <w:t xml:space="preserve"> served copies of AL </w:t>
      </w:r>
      <w:r w:rsidR="001E78AE">
        <w:rPr>
          <w:rFonts w:ascii="Palatino Linotype" w:hAnsi="Palatino Linotype"/>
          <w:sz w:val="24"/>
          <w:szCs w:val="24"/>
        </w:rPr>
        <w:t xml:space="preserve">2226 </w:t>
      </w:r>
      <w:r w:rsidRPr="007F6226">
        <w:rPr>
          <w:rFonts w:ascii="Palatino Linotype" w:hAnsi="Palatino Linotype"/>
          <w:sz w:val="24"/>
          <w:szCs w:val="24"/>
        </w:rPr>
        <w:t xml:space="preserve">to adjacent utilities and other parties requesting such notification, on </w:t>
      </w:r>
      <w:r w:rsidR="00396EF9">
        <w:rPr>
          <w:rFonts w:ascii="Palatino Linotype" w:hAnsi="Palatino Linotype"/>
          <w:sz w:val="24"/>
          <w:szCs w:val="24"/>
        </w:rPr>
        <w:t>July 15</w:t>
      </w:r>
      <w:r w:rsidRPr="007F6226">
        <w:rPr>
          <w:rFonts w:ascii="Palatino Linotype" w:hAnsi="Palatino Linotype"/>
          <w:sz w:val="24"/>
          <w:szCs w:val="24"/>
        </w:rPr>
        <w:t>, 2016. In accordance with Water Industry Rule 3.3</w:t>
      </w:r>
      <w:r w:rsidR="00AF591A">
        <w:rPr>
          <w:rFonts w:ascii="Palatino Linotype" w:hAnsi="Palatino Linotype"/>
          <w:sz w:val="24"/>
          <w:szCs w:val="24"/>
        </w:rPr>
        <w:t xml:space="preserve"> (id)</w:t>
      </w:r>
      <w:r w:rsidRPr="007F6226">
        <w:rPr>
          <w:rFonts w:ascii="Palatino Linotype" w:hAnsi="Palatino Linotype"/>
          <w:sz w:val="24"/>
          <w:szCs w:val="24"/>
        </w:rPr>
        <w:t xml:space="preserve">, </w:t>
      </w:r>
      <w:r w:rsidR="001E78AE">
        <w:rPr>
          <w:rFonts w:ascii="Palatino Linotype" w:hAnsi="Palatino Linotype"/>
          <w:sz w:val="24"/>
          <w:szCs w:val="24"/>
        </w:rPr>
        <w:t>Cal Water</w:t>
      </w:r>
      <w:r w:rsidRPr="007F6226">
        <w:rPr>
          <w:rFonts w:ascii="Palatino Linotype" w:hAnsi="Palatino Linotype"/>
          <w:sz w:val="24"/>
          <w:szCs w:val="24"/>
        </w:rPr>
        <w:t xml:space="preserve"> also posted the advice letter on its website. </w:t>
      </w:r>
    </w:p>
    <w:p w:rsidR="007F6226" w:rsidRDefault="007F6226" w:rsidP="007F6226">
      <w:pPr>
        <w:rPr>
          <w:rFonts w:ascii="Palatino Linotype" w:hAnsi="Palatino Linotype"/>
          <w:sz w:val="24"/>
          <w:szCs w:val="24"/>
        </w:rPr>
      </w:pPr>
    </w:p>
    <w:p w:rsidR="006817B1" w:rsidRPr="007A5872" w:rsidRDefault="006817B1" w:rsidP="007F6226">
      <w:pPr>
        <w:rPr>
          <w:rFonts w:ascii="Palatino Linotype" w:hAnsi="Palatino Linotype"/>
          <w:sz w:val="24"/>
          <w:szCs w:val="24"/>
        </w:rPr>
      </w:pPr>
      <w:r w:rsidRPr="007A5872">
        <w:rPr>
          <w:rFonts w:ascii="Palatino Linotype" w:hAnsi="Palatino Linotype"/>
          <w:i/>
          <w:sz w:val="24"/>
          <w:szCs w:val="24"/>
        </w:rPr>
        <w:t>Protest by City of Bakersfield</w:t>
      </w:r>
    </w:p>
    <w:p w:rsidR="006817B1" w:rsidRPr="007F6226" w:rsidRDefault="006817B1" w:rsidP="007F6226">
      <w:pPr>
        <w:rPr>
          <w:rFonts w:ascii="Palatino Linotype" w:hAnsi="Palatino Linotype"/>
          <w:sz w:val="24"/>
          <w:szCs w:val="24"/>
        </w:rPr>
      </w:pPr>
    </w:p>
    <w:p w:rsidR="007F6226" w:rsidRPr="007F6226" w:rsidRDefault="00B2587C" w:rsidP="007F6226">
      <w:pPr>
        <w:rPr>
          <w:rFonts w:ascii="Palatino Linotype" w:hAnsi="Palatino Linotype"/>
          <w:sz w:val="24"/>
          <w:szCs w:val="24"/>
        </w:rPr>
      </w:pPr>
      <w:r>
        <w:rPr>
          <w:rFonts w:ascii="Palatino Linotype" w:hAnsi="Palatino Linotype"/>
          <w:sz w:val="24"/>
          <w:szCs w:val="24"/>
        </w:rPr>
        <w:t xml:space="preserve">A protest was received on </w:t>
      </w:r>
      <w:r w:rsidR="00255B5A">
        <w:rPr>
          <w:rFonts w:ascii="Palatino Linotype" w:hAnsi="Palatino Linotype"/>
          <w:sz w:val="24"/>
          <w:szCs w:val="24"/>
        </w:rPr>
        <w:t>August 4, 2016</w:t>
      </w:r>
      <w:r>
        <w:rPr>
          <w:rFonts w:ascii="Palatino Linotype" w:hAnsi="Palatino Linotype"/>
          <w:sz w:val="24"/>
          <w:szCs w:val="24"/>
        </w:rPr>
        <w:t>, by the City of Bakersfield</w:t>
      </w:r>
      <w:r w:rsidR="00D77085">
        <w:rPr>
          <w:rFonts w:ascii="Palatino Linotype" w:hAnsi="Palatino Linotype"/>
          <w:sz w:val="24"/>
          <w:szCs w:val="24"/>
        </w:rPr>
        <w:t xml:space="preserve"> (Bakersfield)</w:t>
      </w:r>
      <w:r>
        <w:rPr>
          <w:rFonts w:ascii="Palatino Linotype" w:hAnsi="Palatino Linotype"/>
          <w:sz w:val="24"/>
          <w:szCs w:val="24"/>
        </w:rPr>
        <w:t xml:space="preserve">. </w:t>
      </w:r>
      <w:r w:rsidR="00C5667B">
        <w:rPr>
          <w:rFonts w:ascii="Palatino Linotype" w:hAnsi="Palatino Linotype"/>
          <w:sz w:val="24"/>
          <w:szCs w:val="24"/>
        </w:rPr>
        <w:t>In its protest, Bakersfield states that Cal Water does not have authorization for its request, the request requires consideration in a formal proceeding, and the surcharge would impose an unreasonable, unjustified, and burdensome surcharge on customers of Cal Water.</w:t>
      </w:r>
      <w:r w:rsidR="00417A60">
        <w:rPr>
          <w:rFonts w:ascii="Palatino Linotype" w:hAnsi="Palatino Linotype"/>
          <w:sz w:val="24"/>
          <w:szCs w:val="24"/>
        </w:rPr>
        <w:t xml:space="preserve"> Bakersfield also states that according to Standard Practice (SP) U-27-W</w:t>
      </w:r>
      <w:r w:rsidR="00EE6B77">
        <w:rPr>
          <w:rFonts w:ascii="Palatino Linotype" w:hAnsi="Palatino Linotype"/>
          <w:sz w:val="24"/>
          <w:szCs w:val="24"/>
        </w:rPr>
        <w:t xml:space="preserve"> and General Order (GO) 96-B Water Industry Rule 7.3.3</w:t>
      </w:r>
      <w:r w:rsidR="00417A60">
        <w:rPr>
          <w:rFonts w:ascii="Palatino Linotype" w:hAnsi="Palatino Linotype"/>
          <w:sz w:val="24"/>
          <w:szCs w:val="24"/>
        </w:rPr>
        <w:t>, memorandum account recovery requests require an earnings test and proof of reasonableness.</w:t>
      </w:r>
    </w:p>
    <w:p w:rsidR="00CE1F17" w:rsidRDefault="00CE1F17" w:rsidP="007F6226">
      <w:pPr>
        <w:rPr>
          <w:rFonts w:ascii="Palatino Linotype" w:hAnsi="Palatino Linotype"/>
          <w:sz w:val="24"/>
          <w:szCs w:val="24"/>
        </w:rPr>
      </w:pPr>
    </w:p>
    <w:p w:rsidR="00396EF9" w:rsidRDefault="00396EF9" w:rsidP="007F6226">
      <w:pPr>
        <w:rPr>
          <w:rFonts w:ascii="Palatino Linotype" w:hAnsi="Palatino Linotype"/>
          <w:sz w:val="24"/>
          <w:szCs w:val="24"/>
        </w:rPr>
      </w:pPr>
      <w:r>
        <w:rPr>
          <w:rFonts w:ascii="Palatino Linotype" w:hAnsi="Palatino Linotype"/>
          <w:sz w:val="24"/>
          <w:szCs w:val="24"/>
        </w:rPr>
        <w:t>On October 10, 2016 Water Division extended the protest deadline to October 13, 2016 and the protest response deadline to October 18, 2016.</w:t>
      </w:r>
    </w:p>
    <w:p w:rsidR="00396EF9" w:rsidRDefault="00396EF9" w:rsidP="007F6226">
      <w:pPr>
        <w:rPr>
          <w:rFonts w:ascii="Palatino Linotype" w:hAnsi="Palatino Linotype"/>
          <w:sz w:val="24"/>
          <w:szCs w:val="24"/>
        </w:rPr>
      </w:pPr>
    </w:p>
    <w:p w:rsidR="00656F5E" w:rsidRPr="00656F5E" w:rsidRDefault="00656F5E" w:rsidP="007F6226">
      <w:pPr>
        <w:rPr>
          <w:rFonts w:ascii="Palatino Linotype" w:hAnsi="Palatino Linotype"/>
          <w:i/>
          <w:sz w:val="24"/>
          <w:szCs w:val="24"/>
        </w:rPr>
      </w:pPr>
      <w:r>
        <w:rPr>
          <w:rFonts w:ascii="Palatino Linotype" w:hAnsi="Palatino Linotype"/>
          <w:i/>
          <w:sz w:val="24"/>
          <w:szCs w:val="24"/>
        </w:rPr>
        <w:t>Cal Water’s Response to Bakersfield’s Protest</w:t>
      </w:r>
    </w:p>
    <w:p w:rsidR="00656F5E" w:rsidRDefault="00656F5E" w:rsidP="007F6226">
      <w:pPr>
        <w:rPr>
          <w:rFonts w:ascii="Palatino Linotype" w:hAnsi="Palatino Linotype"/>
          <w:sz w:val="24"/>
          <w:szCs w:val="24"/>
        </w:rPr>
      </w:pPr>
    </w:p>
    <w:p w:rsidR="00656F5E" w:rsidRDefault="00426532" w:rsidP="007F6226">
      <w:pPr>
        <w:rPr>
          <w:rFonts w:ascii="Palatino Linotype" w:hAnsi="Palatino Linotype"/>
          <w:sz w:val="24"/>
          <w:szCs w:val="24"/>
        </w:rPr>
      </w:pPr>
      <w:r>
        <w:rPr>
          <w:rFonts w:ascii="Palatino Linotype" w:hAnsi="Palatino Linotype"/>
          <w:sz w:val="24"/>
          <w:szCs w:val="24"/>
        </w:rPr>
        <w:t xml:space="preserve">Cal Water filed a response </w:t>
      </w:r>
      <w:r w:rsidR="00F10A05">
        <w:rPr>
          <w:rFonts w:ascii="Palatino Linotype" w:hAnsi="Palatino Linotype"/>
          <w:sz w:val="24"/>
          <w:szCs w:val="24"/>
        </w:rPr>
        <w:t xml:space="preserve">to Bakersfield’s protest </w:t>
      </w:r>
      <w:r>
        <w:rPr>
          <w:rFonts w:ascii="Palatino Linotype" w:hAnsi="Palatino Linotype"/>
          <w:sz w:val="24"/>
          <w:szCs w:val="24"/>
        </w:rPr>
        <w:t xml:space="preserve">on </w:t>
      </w:r>
      <w:r w:rsidR="00396EF9">
        <w:rPr>
          <w:rFonts w:ascii="Palatino Linotype" w:hAnsi="Palatino Linotype"/>
          <w:sz w:val="24"/>
          <w:szCs w:val="24"/>
        </w:rPr>
        <w:t>October 19, 2016.</w:t>
      </w:r>
      <w:r>
        <w:rPr>
          <w:rFonts w:ascii="Palatino Linotype" w:hAnsi="Palatino Linotype"/>
          <w:sz w:val="24"/>
          <w:szCs w:val="24"/>
        </w:rPr>
        <w:t xml:space="preserve"> </w:t>
      </w:r>
      <w:r w:rsidR="00DC3AF5">
        <w:rPr>
          <w:rFonts w:ascii="Palatino Linotype" w:hAnsi="Palatino Linotype"/>
          <w:sz w:val="24"/>
          <w:szCs w:val="24"/>
        </w:rPr>
        <w:t xml:space="preserve">In its response, Cal Water states that supplement AL 2226-A reflects discussions with ORA </w:t>
      </w:r>
      <w:r w:rsidR="00535AD6">
        <w:rPr>
          <w:rFonts w:ascii="Palatino Linotype" w:hAnsi="Palatino Linotype"/>
          <w:sz w:val="24"/>
          <w:szCs w:val="24"/>
        </w:rPr>
        <w:t>which</w:t>
      </w:r>
      <w:r w:rsidR="00DC3AF5">
        <w:rPr>
          <w:rFonts w:ascii="Palatino Linotype" w:hAnsi="Palatino Linotype"/>
          <w:sz w:val="24"/>
          <w:szCs w:val="24"/>
        </w:rPr>
        <w:t xml:space="preserve"> decrease the surcharges from the original request. </w:t>
      </w:r>
      <w:r w:rsidR="003403C2">
        <w:rPr>
          <w:rFonts w:ascii="Palatino Linotype" w:hAnsi="Palatino Linotype"/>
          <w:sz w:val="24"/>
          <w:szCs w:val="24"/>
        </w:rPr>
        <w:t xml:space="preserve">Cal Water also states that according to </w:t>
      </w:r>
      <w:r w:rsidR="00B57AB7">
        <w:rPr>
          <w:rFonts w:ascii="Palatino Linotype" w:hAnsi="Palatino Linotype"/>
          <w:sz w:val="24"/>
          <w:szCs w:val="24"/>
        </w:rPr>
        <w:t xml:space="preserve">GO </w:t>
      </w:r>
      <w:r w:rsidR="003403C2">
        <w:rPr>
          <w:rFonts w:ascii="Palatino Linotype" w:hAnsi="Palatino Linotype"/>
          <w:sz w:val="24"/>
          <w:szCs w:val="24"/>
        </w:rPr>
        <w:t xml:space="preserve">96-B Water Industry Rule 8.1, it has authority to request approval by the Commission to recover Memorandum Account balances in rates. </w:t>
      </w:r>
      <w:r w:rsidR="00D43455">
        <w:rPr>
          <w:rFonts w:ascii="Palatino Linotype" w:hAnsi="Palatino Linotype"/>
          <w:sz w:val="24"/>
          <w:szCs w:val="24"/>
        </w:rPr>
        <w:t xml:space="preserve">Cal Water states that the memorandum accounts earnings test was removed by D.06-04-037 for Class A utilities. </w:t>
      </w:r>
      <w:r w:rsidR="003403C2">
        <w:rPr>
          <w:rFonts w:ascii="Palatino Linotype" w:hAnsi="Palatino Linotype"/>
          <w:sz w:val="24"/>
          <w:szCs w:val="24"/>
        </w:rPr>
        <w:t>Cal Water goes on to state that pursuant to GO 96-B</w:t>
      </w:r>
      <w:r w:rsidR="00F56D59">
        <w:rPr>
          <w:rFonts w:ascii="Palatino Linotype" w:hAnsi="Palatino Linotype"/>
          <w:sz w:val="24"/>
          <w:szCs w:val="24"/>
        </w:rPr>
        <w:t>, Rule</w:t>
      </w:r>
      <w:r w:rsidR="003403C2">
        <w:rPr>
          <w:rFonts w:ascii="Palatino Linotype" w:hAnsi="Palatino Linotype"/>
          <w:sz w:val="24"/>
          <w:szCs w:val="24"/>
        </w:rPr>
        <w:t xml:space="preserve"> </w:t>
      </w:r>
      <w:proofErr w:type="gramStart"/>
      <w:r w:rsidR="003403C2">
        <w:rPr>
          <w:rFonts w:ascii="Palatino Linotype" w:hAnsi="Palatino Linotype"/>
          <w:sz w:val="24"/>
          <w:szCs w:val="24"/>
        </w:rPr>
        <w:t>7.6.2,</w:t>
      </w:r>
      <w:proofErr w:type="gramEnd"/>
      <w:r w:rsidR="003403C2">
        <w:rPr>
          <w:rFonts w:ascii="Palatino Linotype" w:hAnsi="Palatino Linotype"/>
          <w:sz w:val="24"/>
          <w:szCs w:val="24"/>
        </w:rPr>
        <w:t xml:space="preserve"> </w:t>
      </w:r>
      <w:r w:rsidR="00EA7D30">
        <w:rPr>
          <w:rFonts w:ascii="Palatino Linotype" w:hAnsi="Palatino Linotype"/>
          <w:sz w:val="24"/>
          <w:szCs w:val="24"/>
        </w:rPr>
        <w:t xml:space="preserve">the </w:t>
      </w:r>
      <w:r w:rsidR="00DD56CB">
        <w:rPr>
          <w:rFonts w:ascii="Palatino Linotype" w:hAnsi="Palatino Linotype"/>
          <w:sz w:val="24"/>
          <w:szCs w:val="24"/>
        </w:rPr>
        <w:t>Commission</w:t>
      </w:r>
      <w:r w:rsidR="003403C2">
        <w:rPr>
          <w:rFonts w:ascii="Palatino Linotype" w:hAnsi="Palatino Linotype"/>
          <w:sz w:val="24"/>
          <w:szCs w:val="24"/>
        </w:rPr>
        <w:t xml:space="preserve"> may approve its request through disposition by resolution.</w:t>
      </w:r>
      <w:r w:rsidR="0064105A">
        <w:rPr>
          <w:rFonts w:ascii="Palatino Linotype" w:hAnsi="Palatino Linotype"/>
          <w:sz w:val="24"/>
          <w:szCs w:val="24"/>
        </w:rPr>
        <w:t xml:space="preserve"> Finally, Cal Water states that it must sustainably manage the company to provide safe and reliable service while under state-mandated drought usage restrictions.</w:t>
      </w:r>
    </w:p>
    <w:p w:rsidR="00656F5E" w:rsidRDefault="00656F5E" w:rsidP="007F6226">
      <w:pPr>
        <w:rPr>
          <w:rFonts w:ascii="Palatino Linotype" w:hAnsi="Palatino Linotype"/>
          <w:sz w:val="24"/>
          <w:szCs w:val="24"/>
        </w:rPr>
      </w:pPr>
    </w:p>
    <w:p w:rsidR="00426532" w:rsidRDefault="00F738F7" w:rsidP="007F6226">
      <w:pPr>
        <w:rPr>
          <w:rFonts w:ascii="Palatino Linotype" w:hAnsi="Palatino Linotype"/>
          <w:sz w:val="24"/>
          <w:szCs w:val="24"/>
        </w:rPr>
      </w:pPr>
      <w:r>
        <w:rPr>
          <w:rFonts w:ascii="Palatino Linotype" w:hAnsi="Palatino Linotype"/>
          <w:i/>
          <w:sz w:val="24"/>
          <w:szCs w:val="24"/>
        </w:rPr>
        <w:t>Cal Water’s Advice Letter Request is Appropriate</w:t>
      </w:r>
      <w:r w:rsidR="0064105A">
        <w:rPr>
          <w:rFonts w:ascii="Palatino Linotype" w:hAnsi="Palatino Linotype"/>
          <w:sz w:val="24"/>
          <w:szCs w:val="24"/>
        </w:rPr>
        <w:t xml:space="preserve"> </w:t>
      </w:r>
    </w:p>
    <w:p w:rsidR="00426532" w:rsidRDefault="00426532" w:rsidP="007F6226">
      <w:pPr>
        <w:rPr>
          <w:rFonts w:ascii="Palatino Linotype" w:hAnsi="Palatino Linotype"/>
          <w:sz w:val="24"/>
          <w:szCs w:val="24"/>
        </w:rPr>
      </w:pPr>
    </w:p>
    <w:p w:rsidR="007014C5" w:rsidRDefault="00016394" w:rsidP="007F6226">
      <w:pPr>
        <w:rPr>
          <w:rFonts w:ascii="Palatino Linotype" w:hAnsi="Palatino Linotype"/>
          <w:sz w:val="24"/>
          <w:szCs w:val="24"/>
        </w:rPr>
      </w:pPr>
      <w:r>
        <w:rPr>
          <w:rFonts w:ascii="Palatino Linotype" w:hAnsi="Palatino Linotype"/>
          <w:sz w:val="24"/>
          <w:szCs w:val="24"/>
        </w:rPr>
        <w:t>Pursuant to GO 96-B Water Industry Rule 7.3.3</w:t>
      </w:r>
      <w:r w:rsidR="0050181F">
        <w:rPr>
          <w:rFonts w:ascii="Palatino Linotype" w:hAnsi="Palatino Linotype"/>
          <w:sz w:val="24"/>
          <w:szCs w:val="24"/>
        </w:rPr>
        <w:t xml:space="preserve">, Cal Water may request amortization of memorandum accounts through Commission disposition by resolution, </w:t>
      </w:r>
      <w:r w:rsidR="006F706B">
        <w:rPr>
          <w:rFonts w:ascii="Palatino Linotype" w:hAnsi="Palatino Linotype"/>
          <w:sz w:val="24"/>
          <w:szCs w:val="24"/>
        </w:rPr>
        <w:t xml:space="preserve">the process by </w:t>
      </w:r>
      <w:r w:rsidR="0050181F">
        <w:rPr>
          <w:rFonts w:ascii="Palatino Linotype" w:hAnsi="Palatino Linotype"/>
          <w:sz w:val="24"/>
          <w:szCs w:val="24"/>
        </w:rPr>
        <w:t xml:space="preserve">which is described in </w:t>
      </w:r>
      <w:r w:rsidR="003F04AF">
        <w:rPr>
          <w:rFonts w:ascii="Palatino Linotype" w:hAnsi="Palatino Linotype"/>
          <w:sz w:val="24"/>
          <w:szCs w:val="24"/>
        </w:rPr>
        <w:t xml:space="preserve">detail in </w:t>
      </w:r>
      <w:r w:rsidR="0050181F">
        <w:rPr>
          <w:rFonts w:ascii="Palatino Linotype" w:hAnsi="Palatino Linotype"/>
          <w:sz w:val="24"/>
          <w:szCs w:val="24"/>
        </w:rPr>
        <w:t xml:space="preserve">GO 96-B 7.6.2. </w:t>
      </w:r>
      <w:r w:rsidR="000777BA">
        <w:rPr>
          <w:rFonts w:ascii="Palatino Linotype" w:hAnsi="Palatino Linotype"/>
          <w:sz w:val="24"/>
          <w:szCs w:val="24"/>
        </w:rPr>
        <w:t xml:space="preserve">Pursuant to D.06-04-037, Cal Water’s </w:t>
      </w:r>
      <w:r w:rsidR="000777BA">
        <w:rPr>
          <w:rFonts w:ascii="Palatino Linotype" w:hAnsi="Palatino Linotype"/>
          <w:sz w:val="24"/>
          <w:szCs w:val="24"/>
        </w:rPr>
        <w:lastRenderedPageBreak/>
        <w:t>requested recovery is not subject to an earnings test.</w:t>
      </w:r>
      <w:r w:rsidR="007A07A0">
        <w:rPr>
          <w:rFonts w:ascii="Palatino Linotype" w:hAnsi="Palatino Linotype"/>
          <w:sz w:val="24"/>
          <w:szCs w:val="24"/>
        </w:rPr>
        <w:t xml:space="preserve"> The reasonableness of Cal Water’s request is discussed below.</w:t>
      </w:r>
    </w:p>
    <w:p w:rsidR="007014C5" w:rsidRDefault="007014C5" w:rsidP="007F6226">
      <w:pPr>
        <w:rPr>
          <w:rFonts w:ascii="Palatino Linotype" w:hAnsi="Palatino Linotype"/>
          <w:sz w:val="24"/>
          <w:szCs w:val="24"/>
        </w:rPr>
      </w:pPr>
    </w:p>
    <w:p w:rsidR="007F6226" w:rsidRPr="007F6226" w:rsidRDefault="001E78AE" w:rsidP="007F6226">
      <w:pPr>
        <w:rPr>
          <w:rFonts w:ascii="Palatino Linotype" w:hAnsi="Palatino Linotype"/>
          <w:sz w:val="24"/>
          <w:szCs w:val="24"/>
        </w:rPr>
      </w:pPr>
      <w:r>
        <w:rPr>
          <w:rFonts w:ascii="Palatino Linotype" w:hAnsi="Palatino Linotype"/>
          <w:sz w:val="24"/>
          <w:szCs w:val="24"/>
        </w:rPr>
        <w:t>Cal Water</w:t>
      </w:r>
      <w:r w:rsidR="007F6226" w:rsidRPr="007F6226">
        <w:rPr>
          <w:rFonts w:ascii="Palatino Linotype" w:hAnsi="Palatino Linotype"/>
          <w:sz w:val="24"/>
          <w:szCs w:val="24"/>
        </w:rPr>
        <w:t xml:space="preserve"> filed supplement AL </w:t>
      </w:r>
      <w:r>
        <w:rPr>
          <w:rFonts w:ascii="Palatino Linotype" w:hAnsi="Palatino Linotype"/>
          <w:sz w:val="24"/>
          <w:szCs w:val="24"/>
        </w:rPr>
        <w:t>2226</w:t>
      </w:r>
      <w:r w:rsidR="007F6226" w:rsidRPr="007F6226">
        <w:rPr>
          <w:rFonts w:ascii="Palatino Linotype" w:hAnsi="Palatino Linotype"/>
          <w:sz w:val="24"/>
          <w:szCs w:val="24"/>
        </w:rPr>
        <w:t>-</w:t>
      </w:r>
      <w:proofErr w:type="gramStart"/>
      <w:r w:rsidR="007F6226" w:rsidRPr="007F6226">
        <w:rPr>
          <w:rFonts w:ascii="Palatino Linotype" w:hAnsi="Palatino Linotype"/>
          <w:sz w:val="24"/>
          <w:szCs w:val="24"/>
        </w:rPr>
        <w:t>A</w:t>
      </w:r>
      <w:proofErr w:type="gramEnd"/>
      <w:r w:rsidR="007F6226" w:rsidRPr="007F6226">
        <w:rPr>
          <w:rFonts w:ascii="Palatino Linotype" w:hAnsi="Palatino Linotype"/>
          <w:sz w:val="24"/>
          <w:szCs w:val="24"/>
        </w:rPr>
        <w:t xml:space="preserve"> </w:t>
      </w:r>
      <w:r>
        <w:rPr>
          <w:rFonts w:ascii="Palatino Linotype" w:hAnsi="Palatino Linotype"/>
          <w:sz w:val="24"/>
          <w:szCs w:val="24"/>
        </w:rPr>
        <w:t xml:space="preserve">on </w:t>
      </w:r>
      <w:r w:rsidR="00FF5B47">
        <w:rPr>
          <w:rFonts w:ascii="Palatino Linotype" w:hAnsi="Palatino Linotype"/>
          <w:sz w:val="24"/>
          <w:szCs w:val="24"/>
        </w:rPr>
        <w:t>October 12</w:t>
      </w:r>
      <w:r>
        <w:rPr>
          <w:rFonts w:ascii="Palatino Linotype" w:hAnsi="Palatino Linotype"/>
          <w:sz w:val="24"/>
          <w:szCs w:val="24"/>
        </w:rPr>
        <w:t>, 2016 to correct errors found through discussions with the Office of Ratepayer Advocates (ORA).</w:t>
      </w:r>
    </w:p>
    <w:p w:rsidR="00C737FA" w:rsidRDefault="00C737FA" w:rsidP="00293E84">
      <w:pPr>
        <w:rPr>
          <w:rFonts w:ascii="Helvetica" w:hAnsi="Helvetica" w:cs="Helvetica"/>
          <w:b/>
          <w:sz w:val="26"/>
          <w:szCs w:val="26"/>
          <w:u w:val="single"/>
        </w:rPr>
      </w:pPr>
    </w:p>
    <w:p w:rsidR="00C737FA" w:rsidRPr="00BF0F61" w:rsidRDefault="00C737FA" w:rsidP="00293E84">
      <w:pPr>
        <w:rPr>
          <w:rFonts w:ascii="Palatino Linotype" w:hAnsi="Palatino Linotype" w:cs="Helvetica"/>
          <w:b/>
          <w:sz w:val="28"/>
          <w:szCs w:val="28"/>
          <w:u w:val="single"/>
        </w:rPr>
      </w:pPr>
      <w:r w:rsidRPr="00BF0F61">
        <w:rPr>
          <w:rFonts w:ascii="Palatino Linotype" w:hAnsi="Palatino Linotype" w:cs="Helvetica"/>
          <w:b/>
          <w:sz w:val="28"/>
          <w:szCs w:val="28"/>
          <w:u w:val="single"/>
        </w:rPr>
        <w:t>DISCUSSION</w:t>
      </w:r>
    </w:p>
    <w:p w:rsidR="009434B9" w:rsidRDefault="009434B9" w:rsidP="00293E84">
      <w:pPr>
        <w:rPr>
          <w:rFonts w:ascii="Helvetica" w:hAnsi="Helvetica" w:cs="Helvetica"/>
          <w:b/>
          <w:sz w:val="26"/>
          <w:szCs w:val="26"/>
          <w:u w:val="single"/>
        </w:rPr>
      </w:pPr>
    </w:p>
    <w:p w:rsidR="005F77F5" w:rsidRPr="005F77F5" w:rsidRDefault="005F77F5" w:rsidP="005F77F5">
      <w:pPr>
        <w:rPr>
          <w:rFonts w:ascii="Calibri" w:eastAsia="Times New Roman" w:hAnsi="Calibri" w:cs="Times New Roman"/>
          <w:b/>
          <w:bCs/>
          <w:i/>
          <w:iCs/>
          <w:color w:val="000000"/>
          <w:sz w:val="24"/>
          <w:szCs w:val="24"/>
        </w:rPr>
      </w:pPr>
      <w:r>
        <w:rPr>
          <w:rFonts w:ascii="Palatino Linotype" w:hAnsi="Palatino Linotype"/>
          <w:sz w:val="24"/>
          <w:szCs w:val="24"/>
        </w:rPr>
        <w:t>Cal Water</w:t>
      </w:r>
      <w:r w:rsidR="00072DF8" w:rsidRPr="00072DF8">
        <w:rPr>
          <w:rFonts w:ascii="Palatino Linotype" w:hAnsi="Palatino Linotype"/>
          <w:sz w:val="24"/>
          <w:szCs w:val="24"/>
        </w:rPr>
        <w:t xml:space="preserve"> seeks </w:t>
      </w:r>
      <w:r>
        <w:rPr>
          <w:rFonts w:ascii="Palatino Linotype" w:hAnsi="Palatino Linotype"/>
          <w:sz w:val="24"/>
          <w:szCs w:val="24"/>
        </w:rPr>
        <w:t>authorization to recover the balance in the D</w:t>
      </w:r>
      <w:r w:rsidR="00072DF8" w:rsidRPr="00072DF8">
        <w:rPr>
          <w:rFonts w:ascii="Palatino Linotype" w:hAnsi="Palatino Linotype"/>
          <w:sz w:val="24"/>
          <w:szCs w:val="24"/>
        </w:rPr>
        <w:t>RMA</w:t>
      </w:r>
      <w:r>
        <w:rPr>
          <w:rFonts w:ascii="Palatino Linotype" w:hAnsi="Palatino Linotype"/>
          <w:sz w:val="24"/>
          <w:szCs w:val="24"/>
        </w:rPr>
        <w:t xml:space="preserve"> from each of its twenty three districts. The recorded DRMA balance in AL 2226 </w:t>
      </w:r>
      <w:r w:rsidR="006D65C7">
        <w:rPr>
          <w:rFonts w:ascii="Palatino Linotype" w:hAnsi="Palatino Linotype"/>
          <w:sz w:val="24"/>
          <w:szCs w:val="24"/>
        </w:rPr>
        <w:t>i</w:t>
      </w:r>
      <w:r w:rsidRPr="005F77F5">
        <w:rPr>
          <w:rFonts w:ascii="Palatino Linotype" w:hAnsi="Palatino Linotype"/>
          <w:sz w:val="24"/>
          <w:szCs w:val="24"/>
        </w:rPr>
        <w:t xml:space="preserve">s </w:t>
      </w:r>
      <w:r w:rsidRPr="005F77F5">
        <w:rPr>
          <w:rFonts w:ascii="Palatino Linotype" w:eastAsia="Times New Roman" w:hAnsi="Palatino Linotype" w:cs="Times New Roman"/>
          <w:color w:val="000000"/>
          <w:sz w:val="24"/>
          <w:szCs w:val="24"/>
        </w:rPr>
        <w:t>$4,243,266</w:t>
      </w:r>
      <w:r>
        <w:rPr>
          <w:rFonts w:ascii="Palatino Linotype" w:eastAsia="Times New Roman" w:hAnsi="Palatino Linotype" w:cs="Times New Roman"/>
          <w:color w:val="000000"/>
          <w:sz w:val="24"/>
          <w:szCs w:val="24"/>
        </w:rPr>
        <w:t xml:space="preserve">. After discussions with ORA, Cal Water filed supplement AL 2226-A, which reduced the DRMA balance </w:t>
      </w:r>
      <w:r w:rsidRPr="005F77F5">
        <w:rPr>
          <w:rFonts w:ascii="Palatino Linotype" w:eastAsia="Times New Roman" w:hAnsi="Palatino Linotype" w:cs="Times New Roman"/>
          <w:color w:val="000000"/>
          <w:sz w:val="24"/>
          <w:szCs w:val="24"/>
        </w:rPr>
        <w:t>by $1,298,100</w:t>
      </w:r>
      <w:r>
        <w:rPr>
          <w:rFonts w:ascii="Calibri" w:eastAsia="Times New Roman" w:hAnsi="Calibri" w:cs="Times New Roman"/>
          <w:color w:val="000000"/>
          <w:sz w:val="24"/>
          <w:szCs w:val="24"/>
        </w:rPr>
        <w:t xml:space="preserve">, </w:t>
      </w:r>
      <w:r w:rsidRPr="00B41E5E">
        <w:rPr>
          <w:rFonts w:ascii="Palatino Linotype" w:eastAsia="Times New Roman" w:hAnsi="Palatino Linotype" w:cs="Times New Roman"/>
          <w:color w:val="000000"/>
          <w:sz w:val="24"/>
          <w:szCs w:val="24"/>
        </w:rPr>
        <w:t xml:space="preserve">for a </w:t>
      </w:r>
      <w:r w:rsidR="00B41E5E">
        <w:rPr>
          <w:rFonts w:ascii="Palatino Linotype" w:eastAsia="Times New Roman" w:hAnsi="Palatino Linotype" w:cs="Times New Roman"/>
          <w:color w:val="000000"/>
          <w:sz w:val="24"/>
          <w:szCs w:val="24"/>
        </w:rPr>
        <w:t xml:space="preserve">revised </w:t>
      </w:r>
      <w:r w:rsidRPr="00B41E5E">
        <w:rPr>
          <w:rFonts w:ascii="Palatino Linotype" w:eastAsia="Times New Roman" w:hAnsi="Palatino Linotype" w:cs="Times New Roman"/>
          <w:color w:val="000000"/>
          <w:sz w:val="24"/>
          <w:szCs w:val="24"/>
        </w:rPr>
        <w:t>total</w:t>
      </w:r>
      <w:r w:rsidR="00002174">
        <w:rPr>
          <w:rFonts w:ascii="Palatino Linotype" w:eastAsia="Times New Roman" w:hAnsi="Palatino Linotype" w:cs="Times New Roman"/>
          <w:color w:val="000000"/>
          <w:sz w:val="24"/>
          <w:szCs w:val="24"/>
        </w:rPr>
        <w:t xml:space="preserve"> balance</w:t>
      </w:r>
      <w:r>
        <w:rPr>
          <w:rFonts w:ascii="Calibri" w:eastAsia="Times New Roman" w:hAnsi="Calibri" w:cs="Times New Roman"/>
          <w:color w:val="000000"/>
          <w:sz w:val="24"/>
          <w:szCs w:val="24"/>
        </w:rPr>
        <w:t xml:space="preserve"> of </w:t>
      </w:r>
      <w:r w:rsidRPr="005F77F5">
        <w:rPr>
          <w:rFonts w:ascii="Palatino Linotype" w:eastAsia="Times New Roman" w:hAnsi="Palatino Linotype" w:cs="Times New Roman"/>
          <w:bCs/>
          <w:iCs/>
          <w:color w:val="000000"/>
          <w:sz w:val="24"/>
          <w:szCs w:val="24"/>
        </w:rPr>
        <w:t>$2,945,16</w:t>
      </w:r>
      <w:r>
        <w:rPr>
          <w:rFonts w:ascii="Palatino Linotype" w:eastAsia="Times New Roman" w:hAnsi="Palatino Linotype" w:cs="Times New Roman"/>
          <w:bCs/>
          <w:iCs/>
          <w:color w:val="000000"/>
          <w:sz w:val="24"/>
          <w:szCs w:val="24"/>
        </w:rPr>
        <w:t>6. The purpose of the DRMA is to track expenses directly associated with complying and implementing the mandatory conservation measures, which includes expenses for public relat</w:t>
      </w:r>
      <w:r w:rsidR="00252A83">
        <w:rPr>
          <w:rFonts w:ascii="Palatino Linotype" w:eastAsia="Times New Roman" w:hAnsi="Palatino Linotype" w:cs="Times New Roman"/>
          <w:bCs/>
          <w:iCs/>
          <w:color w:val="000000"/>
          <w:sz w:val="24"/>
          <w:szCs w:val="24"/>
        </w:rPr>
        <w:t>ions and conservation education,</w:t>
      </w:r>
      <w:r>
        <w:rPr>
          <w:rFonts w:ascii="Palatino Linotype" w:eastAsia="Times New Roman" w:hAnsi="Palatino Linotype" w:cs="Times New Roman"/>
          <w:bCs/>
          <w:iCs/>
          <w:color w:val="000000"/>
          <w:sz w:val="24"/>
          <w:szCs w:val="24"/>
        </w:rPr>
        <w:t xml:space="preserve"> as well as operations and labor expenses. </w:t>
      </w:r>
      <w:r w:rsidR="00971A12">
        <w:rPr>
          <w:rFonts w:ascii="Palatino Linotype" w:eastAsia="Times New Roman" w:hAnsi="Palatino Linotype" w:cs="Times New Roman"/>
          <w:bCs/>
          <w:iCs/>
          <w:color w:val="000000"/>
          <w:sz w:val="24"/>
          <w:szCs w:val="24"/>
        </w:rPr>
        <w:t>Customer p</w:t>
      </w:r>
      <w:r>
        <w:rPr>
          <w:rFonts w:ascii="Palatino Linotype" w:eastAsia="Times New Roman" w:hAnsi="Palatino Linotype" w:cs="Times New Roman"/>
          <w:bCs/>
          <w:iCs/>
          <w:color w:val="000000"/>
          <w:sz w:val="24"/>
          <w:szCs w:val="24"/>
        </w:rPr>
        <w:t>enalties</w:t>
      </w:r>
      <w:r w:rsidR="00971A12">
        <w:rPr>
          <w:rFonts w:ascii="Palatino Linotype" w:eastAsia="Times New Roman" w:hAnsi="Palatino Linotype" w:cs="Times New Roman"/>
          <w:bCs/>
          <w:iCs/>
          <w:color w:val="000000"/>
          <w:sz w:val="24"/>
          <w:szCs w:val="24"/>
        </w:rPr>
        <w:t xml:space="preserve"> from water waste violations</w:t>
      </w:r>
      <w:r>
        <w:rPr>
          <w:rFonts w:ascii="Palatino Linotype" w:eastAsia="Times New Roman" w:hAnsi="Palatino Linotype" w:cs="Times New Roman"/>
          <w:bCs/>
          <w:iCs/>
          <w:color w:val="000000"/>
          <w:sz w:val="24"/>
          <w:szCs w:val="24"/>
        </w:rPr>
        <w:t xml:space="preserve"> are also included</w:t>
      </w:r>
      <w:r w:rsidR="00F56D59">
        <w:rPr>
          <w:rFonts w:ascii="Palatino Linotype" w:eastAsia="Times New Roman" w:hAnsi="Palatino Linotype" w:cs="Times New Roman"/>
          <w:bCs/>
          <w:iCs/>
          <w:color w:val="000000"/>
          <w:sz w:val="24"/>
          <w:szCs w:val="24"/>
        </w:rPr>
        <w:t xml:space="preserve"> as an offset to included expenses</w:t>
      </w:r>
      <w:r>
        <w:rPr>
          <w:rFonts w:ascii="Palatino Linotype" w:eastAsia="Times New Roman" w:hAnsi="Palatino Linotype" w:cs="Times New Roman"/>
          <w:bCs/>
          <w:iCs/>
          <w:color w:val="000000"/>
          <w:sz w:val="24"/>
          <w:szCs w:val="24"/>
        </w:rPr>
        <w:t xml:space="preserve">. </w:t>
      </w:r>
    </w:p>
    <w:p w:rsidR="005F77F5" w:rsidRPr="005F77F5" w:rsidRDefault="005F77F5" w:rsidP="005F77F5">
      <w:pPr>
        <w:rPr>
          <w:rFonts w:ascii="Calibri" w:eastAsia="Times New Roman" w:hAnsi="Calibri" w:cs="Times New Roman"/>
          <w:color w:val="000000"/>
          <w:sz w:val="24"/>
          <w:szCs w:val="24"/>
        </w:rPr>
      </w:pPr>
    </w:p>
    <w:p w:rsidR="005F77F5" w:rsidRPr="005F77F5" w:rsidRDefault="00971A12" w:rsidP="005F77F5">
      <w:pPr>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 xml:space="preserve">The $1,298,100 reduction in AL 2226-A is comprised of removal of leak repairs, payroll benefit allocation included in error, accounting reclassification errors, non-drought-specific </w:t>
      </w:r>
      <w:r w:rsidR="00407134">
        <w:rPr>
          <w:rFonts w:ascii="Palatino Linotype" w:eastAsia="Times New Roman" w:hAnsi="Palatino Linotype" w:cs="Times New Roman"/>
          <w:color w:val="000000"/>
          <w:sz w:val="24"/>
          <w:szCs w:val="24"/>
        </w:rPr>
        <w:t>paid time</w:t>
      </w:r>
      <w:r w:rsidR="00775A93">
        <w:rPr>
          <w:rFonts w:ascii="Palatino Linotype" w:eastAsia="Times New Roman" w:hAnsi="Palatino Linotype" w:cs="Times New Roman"/>
          <w:color w:val="000000"/>
          <w:sz w:val="24"/>
          <w:szCs w:val="24"/>
        </w:rPr>
        <w:t xml:space="preserve"> errors</w:t>
      </w:r>
      <w:r w:rsidR="00407134">
        <w:rPr>
          <w:rFonts w:ascii="Palatino Linotype" w:eastAsia="Times New Roman" w:hAnsi="Palatino Linotype" w:cs="Times New Roman"/>
          <w:color w:val="000000"/>
          <w:sz w:val="24"/>
          <w:szCs w:val="24"/>
        </w:rPr>
        <w:t xml:space="preserve">, expense cap </w:t>
      </w:r>
      <w:r w:rsidR="00622AF5">
        <w:rPr>
          <w:rFonts w:ascii="Palatino Linotype" w:eastAsia="Times New Roman" w:hAnsi="Palatino Linotype" w:cs="Times New Roman"/>
          <w:color w:val="000000"/>
          <w:sz w:val="24"/>
          <w:szCs w:val="24"/>
        </w:rPr>
        <w:t>corrections</w:t>
      </w:r>
      <w:r w:rsidR="00407134">
        <w:rPr>
          <w:rFonts w:ascii="Palatino Linotype" w:eastAsia="Times New Roman" w:hAnsi="Palatino Linotype" w:cs="Times New Roman"/>
          <w:color w:val="000000"/>
          <w:sz w:val="24"/>
          <w:szCs w:val="24"/>
        </w:rPr>
        <w:t xml:space="preserve">, bonus accrual errors, and the addition of customer penalties. </w:t>
      </w:r>
      <w:r w:rsidR="00275F69">
        <w:rPr>
          <w:rFonts w:ascii="Palatino Linotype" w:eastAsia="Times New Roman" w:hAnsi="Palatino Linotype" w:cs="Times New Roman"/>
          <w:color w:val="000000"/>
          <w:sz w:val="24"/>
          <w:szCs w:val="24"/>
        </w:rPr>
        <w:t>The reduction also removes overlap with Cal Water’s pending General Rate Case (GRC): Application (A</w:t>
      </w:r>
      <w:r w:rsidR="00593FA9">
        <w:rPr>
          <w:rFonts w:ascii="Palatino Linotype" w:eastAsia="Times New Roman" w:hAnsi="Palatino Linotype" w:cs="Times New Roman"/>
          <w:color w:val="000000"/>
          <w:sz w:val="24"/>
          <w:szCs w:val="24"/>
        </w:rPr>
        <w:t>.</w:t>
      </w:r>
      <w:r w:rsidR="00275F69">
        <w:rPr>
          <w:rFonts w:ascii="Palatino Linotype" w:eastAsia="Times New Roman" w:hAnsi="Palatino Linotype" w:cs="Times New Roman"/>
          <w:color w:val="000000"/>
          <w:sz w:val="24"/>
          <w:szCs w:val="24"/>
        </w:rPr>
        <w:t>) 15-07-015</w:t>
      </w:r>
      <w:r w:rsidR="00593FA9">
        <w:rPr>
          <w:rFonts w:ascii="Palatino Linotype" w:eastAsia="Times New Roman" w:hAnsi="Palatino Linotype" w:cs="Times New Roman"/>
          <w:color w:val="000000"/>
          <w:sz w:val="24"/>
          <w:szCs w:val="24"/>
        </w:rPr>
        <w:t xml:space="preserve"> with district-specific </w:t>
      </w:r>
      <w:proofErr w:type="spellStart"/>
      <w:r w:rsidR="00593FA9">
        <w:rPr>
          <w:rFonts w:ascii="Palatino Linotype" w:eastAsia="Times New Roman" w:hAnsi="Palatino Linotype" w:cs="Times New Roman"/>
          <w:color w:val="000000"/>
          <w:sz w:val="24"/>
          <w:szCs w:val="24"/>
        </w:rPr>
        <w:t>surcredit</w:t>
      </w:r>
      <w:proofErr w:type="spellEnd"/>
      <w:r w:rsidR="00593FA9">
        <w:rPr>
          <w:rFonts w:ascii="Palatino Linotype" w:eastAsia="Times New Roman" w:hAnsi="Palatino Linotype" w:cs="Times New Roman"/>
          <w:color w:val="000000"/>
          <w:sz w:val="24"/>
          <w:szCs w:val="24"/>
        </w:rPr>
        <w:t xml:space="preserve"> adjustments</w:t>
      </w:r>
      <w:r w:rsidR="006A60B0">
        <w:rPr>
          <w:rFonts w:ascii="Palatino Linotype" w:eastAsia="Times New Roman" w:hAnsi="Palatino Linotype" w:cs="Times New Roman"/>
          <w:color w:val="000000"/>
          <w:sz w:val="24"/>
          <w:szCs w:val="24"/>
        </w:rPr>
        <w:t>.</w:t>
      </w:r>
      <w:r w:rsidR="00AB2735">
        <w:rPr>
          <w:rStyle w:val="FootnoteReference"/>
          <w:rFonts w:ascii="Palatino Linotype" w:eastAsia="Times New Roman" w:hAnsi="Palatino Linotype"/>
          <w:color w:val="000000"/>
          <w:sz w:val="24"/>
          <w:szCs w:val="24"/>
        </w:rPr>
        <w:footnoteReference w:id="1"/>
      </w:r>
    </w:p>
    <w:p w:rsidR="005F77F5" w:rsidRDefault="005F77F5" w:rsidP="00072DF8">
      <w:pPr>
        <w:rPr>
          <w:rFonts w:ascii="Palatino Linotype" w:hAnsi="Palatino Linotype"/>
          <w:sz w:val="24"/>
          <w:szCs w:val="24"/>
        </w:rPr>
      </w:pPr>
    </w:p>
    <w:p w:rsidR="005F77F5" w:rsidRDefault="00423846" w:rsidP="00072DF8">
      <w:pPr>
        <w:rPr>
          <w:rFonts w:ascii="Palatino Linotype" w:hAnsi="Palatino Linotype"/>
          <w:sz w:val="24"/>
          <w:szCs w:val="24"/>
        </w:rPr>
      </w:pPr>
      <w:r>
        <w:rPr>
          <w:rFonts w:ascii="Palatino Linotype" w:hAnsi="Palatino Linotype"/>
          <w:sz w:val="24"/>
          <w:szCs w:val="24"/>
        </w:rPr>
        <w:t xml:space="preserve">Water Division reviewed the expenses in the DRMA balance by examining the supporting </w:t>
      </w:r>
      <w:proofErr w:type="spellStart"/>
      <w:r>
        <w:rPr>
          <w:rFonts w:ascii="Palatino Linotype" w:hAnsi="Palatino Linotype"/>
          <w:sz w:val="24"/>
          <w:szCs w:val="24"/>
        </w:rPr>
        <w:t>workpapers</w:t>
      </w:r>
      <w:proofErr w:type="spellEnd"/>
      <w:r>
        <w:rPr>
          <w:rFonts w:ascii="Palatino Linotype" w:hAnsi="Palatino Linotype"/>
          <w:sz w:val="24"/>
          <w:szCs w:val="24"/>
        </w:rPr>
        <w:t xml:space="preserve"> and requesting copies of invoices to verify costs and reasonableness. The type of expenses tracked in the DRMA range from drought communications and advertising to drought-related IT work and implementation of a Drought Call Center. </w:t>
      </w:r>
    </w:p>
    <w:p w:rsidR="00407134" w:rsidRDefault="00407134" w:rsidP="00072DF8">
      <w:pPr>
        <w:rPr>
          <w:rFonts w:ascii="Palatino Linotype" w:hAnsi="Palatino Linotype"/>
          <w:sz w:val="24"/>
          <w:szCs w:val="24"/>
        </w:rPr>
      </w:pPr>
    </w:p>
    <w:p w:rsidR="00593FA9" w:rsidRDefault="00593FA9" w:rsidP="00072DF8">
      <w:pPr>
        <w:rPr>
          <w:rFonts w:ascii="Palatino Linotype" w:hAnsi="Palatino Linotype"/>
          <w:sz w:val="24"/>
          <w:szCs w:val="24"/>
        </w:rPr>
      </w:pPr>
      <w:r>
        <w:rPr>
          <w:rFonts w:ascii="Palatino Linotype" w:hAnsi="Palatino Linotype"/>
          <w:sz w:val="24"/>
          <w:szCs w:val="24"/>
        </w:rPr>
        <w:t>After verifying the balances of the DRMA, Water Division reviewed the calculations for the surcharge</w:t>
      </w:r>
      <w:r w:rsidR="004B0E77">
        <w:rPr>
          <w:rFonts w:ascii="Palatino Linotype" w:hAnsi="Palatino Linotype"/>
          <w:sz w:val="24"/>
          <w:szCs w:val="24"/>
        </w:rPr>
        <w:t>s</w:t>
      </w:r>
      <w:r>
        <w:rPr>
          <w:rFonts w:ascii="Palatino Linotype" w:hAnsi="Palatino Linotype"/>
          <w:sz w:val="24"/>
          <w:szCs w:val="24"/>
        </w:rPr>
        <w:t xml:space="preserve"> and </w:t>
      </w:r>
      <w:proofErr w:type="spellStart"/>
      <w:r w:rsidR="00FD1254">
        <w:rPr>
          <w:rFonts w:ascii="Palatino Linotype" w:hAnsi="Palatino Linotype"/>
          <w:sz w:val="24"/>
          <w:szCs w:val="24"/>
        </w:rPr>
        <w:t>surcredit</w:t>
      </w:r>
      <w:proofErr w:type="spellEnd"/>
      <w:r>
        <w:rPr>
          <w:rFonts w:ascii="Palatino Linotype" w:hAnsi="Palatino Linotype"/>
          <w:sz w:val="24"/>
          <w:szCs w:val="24"/>
        </w:rPr>
        <w:t xml:space="preserve"> adjustments. </w:t>
      </w:r>
      <w:r w:rsidR="00FD1254">
        <w:rPr>
          <w:rFonts w:ascii="Palatino Linotype" w:hAnsi="Palatino Linotype"/>
          <w:sz w:val="24"/>
          <w:szCs w:val="24"/>
        </w:rPr>
        <w:t>Cal Water correctly calculated the surcharge</w:t>
      </w:r>
      <w:r w:rsidR="004B0E77">
        <w:rPr>
          <w:rFonts w:ascii="Palatino Linotype" w:hAnsi="Palatino Linotype"/>
          <w:sz w:val="24"/>
          <w:szCs w:val="24"/>
        </w:rPr>
        <w:t>s</w:t>
      </w:r>
      <w:r w:rsidR="00FD1254">
        <w:rPr>
          <w:rFonts w:ascii="Palatino Linotype" w:hAnsi="Palatino Linotype"/>
          <w:sz w:val="24"/>
          <w:szCs w:val="24"/>
        </w:rPr>
        <w:t xml:space="preserve"> based on adopted sales from Decision</w:t>
      </w:r>
      <w:r w:rsidR="00A42C1A">
        <w:rPr>
          <w:rFonts w:ascii="Palatino Linotype" w:hAnsi="Palatino Linotype"/>
          <w:sz w:val="24"/>
          <w:szCs w:val="24"/>
        </w:rPr>
        <w:t xml:space="preserve"> (D.) 14-08-011 and subsequent</w:t>
      </w:r>
      <w:r w:rsidR="0008568F">
        <w:rPr>
          <w:rFonts w:ascii="Palatino Linotype" w:hAnsi="Palatino Linotype"/>
          <w:sz w:val="24"/>
          <w:szCs w:val="24"/>
        </w:rPr>
        <w:t>ly</w:t>
      </w:r>
      <w:r w:rsidR="00FD1254">
        <w:rPr>
          <w:rFonts w:ascii="Palatino Linotype" w:hAnsi="Palatino Linotype"/>
          <w:sz w:val="24"/>
          <w:szCs w:val="24"/>
        </w:rPr>
        <w:t xml:space="preserve"> approved advice letters. </w:t>
      </w:r>
      <w:r w:rsidR="004B0E77">
        <w:rPr>
          <w:rFonts w:ascii="Palatino Linotype" w:hAnsi="Palatino Linotype"/>
          <w:sz w:val="24"/>
          <w:szCs w:val="24"/>
        </w:rPr>
        <w:t xml:space="preserve">Flat-rate surcharges convert the metered surcharge to a flat surcharge </w:t>
      </w:r>
      <w:r w:rsidR="005049DD">
        <w:rPr>
          <w:rFonts w:ascii="Palatino Linotype" w:hAnsi="Palatino Linotype"/>
          <w:sz w:val="24"/>
          <w:szCs w:val="24"/>
        </w:rPr>
        <w:t>by using adopted</w:t>
      </w:r>
      <w:r w:rsidR="004B0E77">
        <w:rPr>
          <w:rFonts w:ascii="Palatino Linotype" w:hAnsi="Palatino Linotype"/>
          <w:sz w:val="24"/>
          <w:szCs w:val="24"/>
        </w:rPr>
        <w:t xml:space="preserve"> usage in D.14-08-011. </w:t>
      </w:r>
      <w:r w:rsidR="00B2587C">
        <w:rPr>
          <w:rFonts w:ascii="Palatino Linotype" w:hAnsi="Palatino Linotype"/>
          <w:sz w:val="24"/>
          <w:szCs w:val="24"/>
        </w:rPr>
        <w:t xml:space="preserve">As a result, the surcharges, over an amortization period </w:t>
      </w:r>
      <w:r w:rsidR="00B2587C">
        <w:rPr>
          <w:rFonts w:ascii="Palatino Linotype" w:hAnsi="Palatino Linotype"/>
          <w:sz w:val="24"/>
          <w:szCs w:val="24"/>
        </w:rPr>
        <w:lastRenderedPageBreak/>
        <w:t xml:space="preserve">of twelve months, are </w:t>
      </w:r>
      <w:r w:rsidR="00764754" w:rsidRPr="00C331A7">
        <w:rPr>
          <w:rFonts w:ascii="Palatino Linotype" w:hAnsi="Palatino Linotype"/>
          <w:sz w:val="24"/>
          <w:szCs w:val="24"/>
        </w:rPr>
        <w:t xml:space="preserve">$0.1183 per </w:t>
      </w:r>
      <w:r w:rsidR="00764754">
        <w:rPr>
          <w:rFonts w:ascii="Palatino Linotype" w:hAnsi="Palatino Linotype"/>
          <w:sz w:val="24"/>
          <w:szCs w:val="24"/>
        </w:rPr>
        <w:t>C</w:t>
      </w:r>
      <w:r w:rsidR="00433A67">
        <w:rPr>
          <w:rFonts w:ascii="Palatino Linotype" w:hAnsi="Palatino Linotype"/>
          <w:sz w:val="24"/>
          <w:szCs w:val="24"/>
        </w:rPr>
        <w:t>CF</w:t>
      </w:r>
      <w:r w:rsidR="00764754" w:rsidRPr="00C331A7">
        <w:rPr>
          <w:rFonts w:ascii="Palatino Linotype" w:hAnsi="Palatino Linotype"/>
          <w:sz w:val="24"/>
          <w:szCs w:val="24"/>
        </w:rPr>
        <w:t xml:space="preserve"> </w:t>
      </w:r>
      <w:r w:rsidR="00433A67">
        <w:rPr>
          <w:rFonts w:ascii="Palatino Linotype" w:hAnsi="Palatino Linotype"/>
          <w:sz w:val="24"/>
          <w:szCs w:val="24"/>
        </w:rPr>
        <w:t>in Antelope Valley, $0.0208</w:t>
      </w:r>
      <w:r w:rsidR="00764754">
        <w:rPr>
          <w:rFonts w:ascii="Palatino Linotype" w:hAnsi="Palatino Linotype"/>
          <w:sz w:val="24"/>
          <w:szCs w:val="24"/>
        </w:rPr>
        <w:t xml:space="preserve"> in </w:t>
      </w:r>
      <w:proofErr w:type="spellStart"/>
      <w:r w:rsidR="00764754">
        <w:rPr>
          <w:rFonts w:ascii="Palatino Linotype" w:hAnsi="Palatino Linotype"/>
          <w:sz w:val="24"/>
          <w:szCs w:val="24"/>
        </w:rPr>
        <w:t>Bayshore</w:t>
      </w:r>
      <w:proofErr w:type="spellEnd"/>
      <w:r w:rsidR="00764754">
        <w:rPr>
          <w:rFonts w:ascii="Palatino Linotype" w:hAnsi="Palatino Linotype"/>
          <w:sz w:val="24"/>
          <w:szCs w:val="24"/>
        </w:rPr>
        <w:t>, $</w:t>
      </w:r>
      <w:r w:rsidR="00433A67">
        <w:rPr>
          <w:rFonts w:ascii="Palatino Linotype" w:hAnsi="Palatino Linotype"/>
          <w:sz w:val="24"/>
          <w:szCs w:val="24"/>
        </w:rPr>
        <w:t>0.0219</w:t>
      </w:r>
      <w:r w:rsidR="00764754">
        <w:rPr>
          <w:rFonts w:ascii="Palatino Linotype" w:hAnsi="Palatino Linotype"/>
          <w:sz w:val="24"/>
          <w:szCs w:val="24"/>
        </w:rPr>
        <w:t xml:space="preserve"> in Bear Gulch, $</w:t>
      </w:r>
      <w:r w:rsidR="00433A67">
        <w:rPr>
          <w:rFonts w:ascii="Palatino Linotype" w:hAnsi="Palatino Linotype"/>
          <w:sz w:val="24"/>
          <w:szCs w:val="24"/>
        </w:rPr>
        <w:t>0.0230</w:t>
      </w:r>
      <w:r w:rsidR="00764754">
        <w:rPr>
          <w:rFonts w:ascii="Palatino Linotype" w:hAnsi="Palatino Linotype"/>
          <w:sz w:val="24"/>
          <w:szCs w:val="24"/>
        </w:rPr>
        <w:t xml:space="preserve"> in Bakersfield, $</w:t>
      </w:r>
      <w:r w:rsidR="00433A67">
        <w:rPr>
          <w:rFonts w:ascii="Palatino Linotype" w:hAnsi="Palatino Linotype"/>
          <w:sz w:val="24"/>
          <w:szCs w:val="24"/>
        </w:rPr>
        <w:t>0.0222</w:t>
      </w:r>
      <w:r w:rsidR="00764754">
        <w:rPr>
          <w:rFonts w:ascii="Palatino Linotype" w:hAnsi="Palatino Linotype"/>
          <w:sz w:val="24"/>
          <w:szCs w:val="24"/>
        </w:rPr>
        <w:t xml:space="preserve"> in Chico, $</w:t>
      </w:r>
      <w:r w:rsidR="00433A67">
        <w:rPr>
          <w:rFonts w:ascii="Palatino Linotype" w:hAnsi="Palatino Linotype"/>
          <w:sz w:val="24"/>
          <w:szCs w:val="24"/>
        </w:rPr>
        <w:t>0.0222</w:t>
      </w:r>
      <w:r w:rsidR="00764754">
        <w:rPr>
          <w:rFonts w:ascii="Palatino Linotype" w:hAnsi="Palatino Linotype"/>
          <w:sz w:val="24"/>
          <w:szCs w:val="24"/>
        </w:rPr>
        <w:t xml:space="preserve"> in Dixon, $</w:t>
      </w:r>
      <w:r w:rsidR="00433A67">
        <w:rPr>
          <w:rFonts w:ascii="Palatino Linotype" w:hAnsi="Palatino Linotype"/>
          <w:sz w:val="24"/>
          <w:szCs w:val="24"/>
        </w:rPr>
        <w:t>0.0220</w:t>
      </w:r>
      <w:r w:rsidR="00764754">
        <w:rPr>
          <w:rFonts w:ascii="Palatino Linotype" w:hAnsi="Palatino Linotype"/>
          <w:sz w:val="24"/>
          <w:szCs w:val="24"/>
        </w:rPr>
        <w:t xml:space="preserve"> in Dominguez, $</w:t>
      </w:r>
      <w:r w:rsidR="00433A67">
        <w:rPr>
          <w:rFonts w:ascii="Palatino Linotype" w:hAnsi="Palatino Linotype"/>
          <w:sz w:val="24"/>
          <w:szCs w:val="24"/>
        </w:rPr>
        <w:t>0.0222</w:t>
      </w:r>
      <w:r w:rsidR="00764754">
        <w:rPr>
          <w:rFonts w:ascii="Palatino Linotype" w:hAnsi="Palatino Linotype"/>
          <w:sz w:val="24"/>
          <w:szCs w:val="24"/>
        </w:rPr>
        <w:t xml:space="preserve"> in East Los An</w:t>
      </w:r>
      <w:r w:rsidR="00433A67">
        <w:rPr>
          <w:rFonts w:ascii="Palatino Linotype" w:hAnsi="Palatino Linotype"/>
          <w:sz w:val="24"/>
          <w:szCs w:val="24"/>
        </w:rPr>
        <w:t>g</w:t>
      </w:r>
      <w:r w:rsidR="00764754">
        <w:rPr>
          <w:rFonts w:ascii="Palatino Linotype" w:hAnsi="Palatino Linotype"/>
          <w:sz w:val="24"/>
          <w:szCs w:val="24"/>
        </w:rPr>
        <w:t>eles, $</w:t>
      </w:r>
      <w:r w:rsidR="00433A67">
        <w:rPr>
          <w:rFonts w:ascii="Palatino Linotype" w:hAnsi="Palatino Linotype"/>
          <w:sz w:val="24"/>
          <w:szCs w:val="24"/>
        </w:rPr>
        <w:t>0.0202</w:t>
      </w:r>
      <w:r w:rsidR="00764754">
        <w:rPr>
          <w:rFonts w:ascii="Palatino Linotype" w:hAnsi="Palatino Linotype"/>
          <w:sz w:val="24"/>
          <w:szCs w:val="24"/>
        </w:rPr>
        <w:t xml:space="preserve"> in Hermosa Redondo, $</w:t>
      </w:r>
      <w:r w:rsidR="00433A67">
        <w:rPr>
          <w:rFonts w:ascii="Palatino Linotype" w:hAnsi="Palatino Linotype"/>
          <w:sz w:val="24"/>
          <w:szCs w:val="24"/>
        </w:rPr>
        <w:t>0.0213</w:t>
      </w:r>
      <w:r w:rsidR="00764754">
        <w:rPr>
          <w:rFonts w:ascii="Palatino Linotype" w:hAnsi="Palatino Linotype"/>
          <w:sz w:val="24"/>
          <w:szCs w:val="24"/>
        </w:rPr>
        <w:t xml:space="preserve"> in Kern River Valley, $</w:t>
      </w:r>
      <w:r w:rsidR="00433A67">
        <w:rPr>
          <w:rFonts w:ascii="Palatino Linotype" w:hAnsi="Palatino Linotype"/>
          <w:sz w:val="24"/>
          <w:szCs w:val="24"/>
        </w:rPr>
        <w:t>0.0206</w:t>
      </w:r>
      <w:r w:rsidR="00764754">
        <w:rPr>
          <w:rFonts w:ascii="Palatino Linotype" w:hAnsi="Palatino Linotype"/>
          <w:sz w:val="24"/>
          <w:szCs w:val="24"/>
        </w:rPr>
        <w:t xml:space="preserve"> in King City, $</w:t>
      </w:r>
      <w:r w:rsidR="00433A67">
        <w:rPr>
          <w:rFonts w:ascii="Palatino Linotype" w:hAnsi="Palatino Linotype"/>
          <w:sz w:val="24"/>
          <w:szCs w:val="24"/>
        </w:rPr>
        <w:t>0.0185</w:t>
      </w:r>
      <w:r w:rsidR="00764754">
        <w:rPr>
          <w:rFonts w:ascii="Palatino Linotype" w:hAnsi="Palatino Linotype"/>
          <w:sz w:val="24"/>
          <w:szCs w:val="24"/>
        </w:rPr>
        <w:t xml:space="preserve"> in Livermore, $</w:t>
      </w:r>
      <w:r w:rsidR="00433A67">
        <w:rPr>
          <w:rFonts w:ascii="Palatino Linotype" w:hAnsi="Palatino Linotype"/>
          <w:sz w:val="24"/>
          <w:szCs w:val="24"/>
        </w:rPr>
        <w:t>0.0226</w:t>
      </w:r>
      <w:r w:rsidR="00764754">
        <w:rPr>
          <w:rFonts w:ascii="Palatino Linotype" w:hAnsi="Palatino Linotype"/>
          <w:sz w:val="24"/>
          <w:szCs w:val="24"/>
        </w:rPr>
        <w:t xml:space="preserve"> in Los Altos, $</w:t>
      </w:r>
      <w:r w:rsidR="00433A67">
        <w:rPr>
          <w:rFonts w:ascii="Palatino Linotype" w:hAnsi="Palatino Linotype"/>
          <w:sz w:val="24"/>
          <w:szCs w:val="24"/>
        </w:rPr>
        <w:t>0.0226</w:t>
      </w:r>
      <w:r w:rsidR="00764754">
        <w:rPr>
          <w:rFonts w:ascii="Palatino Linotype" w:hAnsi="Palatino Linotype"/>
          <w:sz w:val="24"/>
          <w:szCs w:val="24"/>
        </w:rPr>
        <w:t xml:space="preserve"> in Marysville, $</w:t>
      </w:r>
      <w:r w:rsidR="00433A67">
        <w:rPr>
          <w:rFonts w:ascii="Palatino Linotype" w:hAnsi="Palatino Linotype"/>
          <w:sz w:val="24"/>
          <w:szCs w:val="24"/>
        </w:rPr>
        <w:t>0.0213</w:t>
      </w:r>
      <w:r w:rsidR="00764754">
        <w:rPr>
          <w:rFonts w:ascii="Palatino Linotype" w:hAnsi="Palatino Linotype"/>
          <w:sz w:val="24"/>
          <w:szCs w:val="24"/>
        </w:rPr>
        <w:t xml:space="preserve"> in Oroville, $</w:t>
      </w:r>
      <w:r w:rsidR="00433A67">
        <w:rPr>
          <w:rFonts w:ascii="Palatino Linotype" w:hAnsi="Palatino Linotype"/>
          <w:sz w:val="24"/>
          <w:szCs w:val="24"/>
        </w:rPr>
        <w:t>0.0207</w:t>
      </w:r>
      <w:r w:rsidR="00764754">
        <w:rPr>
          <w:rFonts w:ascii="Palatino Linotype" w:hAnsi="Palatino Linotype"/>
          <w:sz w:val="24"/>
          <w:szCs w:val="24"/>
        </w:rPr>
        <w:t xml:space="preserve"> in Palos Verdes, $</w:t>
      </w:r>
      <w:r w:rsidR="00433A67">
        <w:rPr>
          <w:rFonts w:ascii="Palatino Linotype" w:hAnsi="Palatino Linotype"/>
          <w:sz w:val="24"/>
          <w:szCs w:val="24"/>
        </w:rPr>
        <w:t>0.0208</w:t>
      </w:r>
      <w:r w:rsidR="00764754">
        <w:rPr>
          <w:rFonts w:ascii="Palatino Linotype" w:hAnsi="Palatino Linotype"/>
          <w:sz w:val="24"/>
          <w:szCs w:val="24"/>
        </w:rPr>
        <w:t xml:space="preserve"> in Redwood Valley, $</w:t>
      </w:r>
      <w:r w:rsidR="00433A67">
        <w:rPr>
          <w:rFonts w:ascii="Palatino Linotype" w:hAnsi="Palatino Linotype"/>
          <w:sz w:val="24"/>
          <w:szCs w:val="24"/>
        </w:rPr>
        <w:t>0.0227</w:t>
      </w:r>
      <w:r w:rsidR="00764754">
        <w:rPr>
          <w:rFonts w:ascii="Palatino Linotype" w:hAnsi="Palatino Linotype"/>
          <w:sz w:val="24"/>
          <w:szCs w:val="24"/>
        </w:rPr>
        <w:t xml:space="preserve"> in Selma, $</w:t>
      </w:r>
      <w:r w:rsidR="00433A67">
        <w:rPr>
          <w:rFonts w:ascii="Palatino Linotype" w:hAnsi="Palatino Linotype"/>
          <w:sz w:val="24"/>
          <w:szCs w:val="24"/>
        </w:rPr>
        <w:t>0.0206</w:t>
      </w:r>
      <w:r w:rsidR="00764754">
        <w:rPr>
          <w:rFonts w:ascii="Palatino Linotype" w:hAnsi="Palatino Linotype"/>
          <w:sz w:val="24"/>
          <w:szCs w:val="24"/>
        </w:rPr>
        <w:t xml:space="preserve"> in Salinas, $</w:t>
      </w:r>
      <w:r w:rsidR="00823C46">
        <w:rPr>
          <w:rFonts w:ascii="Palatino Linotype" w:hAnsi="Palatino Linotype"/>
          <w:sz w:val="24"/>
          <w:szCs w:val="24"/>
        </w:rPr>
        <w:t>0.0218</w:t>
      </w:r>
      <w:r w:rsidR="00764754">
        <w:rPr>
          <w:rFonts w:ascii="Palatino Linotype" w:hAnsi="Palatino Linotype"/>
          <w:sz w:val="24"/>
          <w:szCs w:val="24"/>
        </w:rPr>
        <w:t xml:space="preserve"> in Stockton, $</w:t>
      </w:r>
      <w:r w:rsidR="008B6710">
        <w:rPr>
          <w:rFonts w:ascii="Palatino Linotype" w:hAnsi="Palatino Linotype"/>
          <w:sz w:val="24"/>
          <w:szCs w:val="24"/>
        </w:rPr>
        <w:t>0.0208</w:t>
      </w:r>
      <w:r w:rsidR="00764754">
        <w:rPr>
          <w:rFonts w:ascii="Palatino Linotype" w:hAnsi="Palatino Linotype"/>
          <w:sz w:val="24"/>
          <w:szCs w:val="24"/>
        </w:rPr>
        <w:t xml:space="preserve"> in Visalia, $</w:t>
      </w:r>
      <w:r w:rsidR="007147F2">
        <w:rPr>
          <w:rFonts w:ascii="Palatino Linotype" w:hAnsi="Palatino Linotype"/>
          <w:sz w:val="24"/>
          <w:szCs w:val="24"/>
        </w:rPr>
        <w:t>0.0221</w:t>
      </w:r>
      <w:r w:rsidR="00764754">
        <w:rPr>
          <w:rFonts w:ascii="Palatino Linotype" w:hAnsi="Palatino Linotype"/>
          <w:sz w:val="24"/>
          <w:szCs w:val="24"/>
        </w:rPr>
        <w:t xml:space="preserve"> </w:t>
      </w:r>
      <w:r w:rsidR="000B7020">
        <w:rPr>
          <w:rFonts w:ascii="Palatino Linotype" w:hAnsi="Palatino Linotype"/>
          <w:sz w:val="24"/>
          <w:szCs w:val="24"/>
        </w:rPr>
        <w:t>in Willows, and $</w:t>
      </w:r>
      <w:r w:rsidR="007147F2">
        <w:rPr>
          <w:rFonts w:ascii="Palatino Linotype" w:hAnsi="Palatino Linotype"/>
          <w:sz w:val="24"/>
          <w:szCs w:val="24"/>
        </w:rPr>
        <w:t>0.0217</w:t>
      </w:r>
      <w:r w:rsidR="000B7020">
        <w:rPr>
          <w:rFonts w:ascii="Palatino Linotype" w:hAnsi="Palatino Linotype"/>
          <w:sz w:val="24"/>
          <w:szCs w:val="24"/>
        </w:rPr>
        <w:t xml:space="preserve"> in Westlake. The flat rate surcharges </w:t>
      </w:r>
      <w:r w:rsidR="002C441C">
        <w:rPr>
          <w:rFonts w:ascii="Palatino Linotype" w:hAnsi="Palatino Linotype"/>
          <w:sz w:val="24"/>
          <w:szCs w:val="24"/>
        </w:rPr>
        <w:t xml:space="preserve">over a period of twelve months </w:t>
      </w:r>
      <w:r w:rsidR="000B7020">
        <w:rPr>
          <w:rFonts w:ascii="Palatino Linotype" w:hAnsi="Palatino Linotype"/>
          <w:sz w:val="24"/>
          <w:szCs w:val="24"/>
        </w:rPr>
        <w:t xml:space="preserve">are $0.91 per month for flat rate customers in Bakersfield, $0.40 in Marysville, and $0.85 in </w:t>
      </w:r>
      <w:r w:rsidR="002C441C">
        <w:rPr>
          <w:rFonts w:ascii="Palatino Linotype" w:hAnsi="Palatino Linotype"/>
          <w:sz w:val="24"/>
          <w:szCs w:val="24"/>
        </w:rPr>
        <w:t>Selma</w:t>
      </w:r>
      <w:r w:rsidR="000B7020">
        <w:rPr>
          <w:rFonts w:ascii="Palatino Linotype" w:hAnsi="Palatino Linotype"/>
          <w:sz w:val="24"/>
          <w:szCs w:val="24"/>
        </w:rPr>
        <w:t xml:space="preserve">. </w:t>
      </w:r>
    </w:p>
    <w:p w:rsidR="000700D4" w:rsidRDefault="000700D4" w:rsidP="00072DF8">
      <w:pPr>
        <w:rPr>
          <w:rFonts w:ascii="Palatino Linotype" w:hAnsi="Palatino Linotype"/>
          <w:sz w:val="24"/>
          <w:szCs w:val="24"/>
        </w:rPr>
      </w:pPr>
    </w:p>
    <w:p w:rsidR="000700D4" w:rsidRDefault="00165340" w:rsidP="00072DF8">
      <w:pPr>
        <w:rPr>
          <w:rFonts w:ascii="Palatino Linotype" w:hAnsi="Palatino Linotype"/>
          <w:sz w:val="24"/>
          <w:szCs w:val="24"/>
        </w:rPr>
      </w:pPr>
      <w:r>
        <w:rPr>
          <w:rFonts w:ascii="Palatino Linotype" w:hAnsi="Palatino Linotype"/>
          <w:sz w:val="24"/>
          <w:szCs w:val="24"/>
        </w:rPr>
        <w:t>We concur in</w:t>
      </w:r>
      <w:r w:rsidR="000700D4">
        <w:rPr>
          <w:rFonts w:ascii="Palatino Linotype" w:hAnsi="Palatino Linotype"/>
          <w:sz w:val="24"/>
          <w:szCs w:val="24"/>
        </w:rPr>
        <w:t xml:space="preserve"> Water Division</w:t>
      </w:r>
      <w:r>
        <w:rPr>
          <w:rFonts w:ascii="Palatino Linotype" w:hAnsi="Palatino Linotype"/>
          <w:sz w:val="24"/>
          <w:szCs w:val="24"/>
        </w:rPr>
        <w:t>’s</w:t>
      </w:r>
      <w:r w:rsidR="000700D4">
        <w:rPr>
          <w:rFonts w:ascii="Palatino Linotype" w:hAnsi="Palatino Linotype"/>
          <w:sz w:val="24"/>
          <w:szCs w:val="24"/>
        </w:rPr>
        <w:t xml:space="preserve"> find</w:t>
      </w:r>
      <w:r>
        <w:rPr>
          <w:rFonts w:ascii="Palatino Linotype" w:hAnsi="Palatino Linotype"/>
          <w:sz w:val="24"/>
          <w:szCs w:val="24"/>
        </w:rPr>
        <w:t>ing</w:t>
      </w:r>
      <w:r w:rsidR="006A60B0">
        <w:rPr>
          <w:rFonts w:ascii="Palatino Linotype" w:hAnsi="Palatino Linotype"/>
          <w:sz w:val="24"/>
          <w:szCs w:val="24"/>
        </w:rPr>
        <w:t xml:space="preserve">s that </w:t>
      </w:r>
      <w:r w:rsidR="000700D4">
        <w:rPr>
          <w:rFonts w:ascii="Palatino Linotype" w:hAnsi="Palatino Linotype"/>
          <w:sz w:val="24"/>
          <w:szCs w:val="24"/>
        </w:rPr>
        <w:t xml:space="preserve">the </w:t>
      </w:r>
      <w:r>
        <w:rPr>
          <w:rFonts w:ascii="Palatino Linotype" w:hAnsi="Palatino Linotype"/>
          <w:sz w:val="24"/>
          <w:szCs w:val="24"/>
        </w:rPr>
        <w:t xml:space="preserve">revised </w:t>
      </w:r>
      <w:r w:rsidR="000700D4">
        <w:rPr>
          <w:rFonts w:ascii="Palatino Linotype" w:hAnsi="Palatino Linotype"/>
          <w:sz w:val="24"/>
          <w:szCs w:val="24"/>
        </w:rPr>
        <w:t xml:space="preserve">DRMA balance and surcharges </w:t>
      </w:r>
      <w:r w:rsidR="006A60B0">
        <w:rPr>
          <w:rFonts w:ascii="Palatino Linotype" w:hAnsi="Palatino Linotype"/>
          <w:sz w:val="24"/>
          <w:szCs w:val="24"/>
        </w:rPr>
        <w:t>are</w:t>
      </w:r>
      <w:r w:rsidR="000700D4">
        <w:rPr>
          <w:rFonts w:ascii="Palatino Linotype" w:hAnsi="Palatino Linotype"/>
          <w:sz w:val="24"/>
          <w:szCs w:val="24"/>
        </w:rPr>
        <w:t xml:space="preserve"> accurate and Cal Water’s request to amortize the DRMA </w:t>
      </w:r>
      <w:r w:rsidR="006A60B0">
        <w:rPr>
          <w:rFonts w:ascii="Palatino Linotype" w:hAnsi="Palatino Linotype"/>
          <w:sz w:val="24"/>
          <w:szCs w:val="24"/>
        </w:rPr>
        <w:t>is</w:t>
      </w:r>
      <w:r w:rsidR="000700D4">
        <w:rPr>
          <w:rFonts w:ascii="Palatino Linotype" w:hAnsi="Palatino Linotype"/>
          <w:sz w:val="24"/>
          <w:szCs w:val="24"/>
        </w:rPr>
        <w:t xml:space="preserve"> just and reasonable. </w:t>
      </w:r>
    </w:p>
    <w:p w:rsidR="000700D4" w:rsidRDefault="000700D4" w:rsidP="00072DF8">
      <w:pPr>
        <w:rPr>
          <w:rFonts w:ascii="Palatino Linotype" w:hAnsi="Palatino Linotype"/>
          <w:sz w:val="24"/>
          <w:szCs w:val="24"/>
        </w:rPr>
      </w:pPr>
    </w:p>
    <w:p w:rsidR="007A34A7" w:rsidRDefault="007A34A7" w:rsidP="00072DF8">
      <w:pPr>
        <w:rPr>
          <w:rFonts w:ascii="Palatino Linotype" w:hAnsi="Palatino Linotype"/>
          <w:b/>
          <w:sz w:val="28"/>
          <w:szCs w:val="28"/>
          <w:u w:val="single"/>
        </w:rPr>
      </w:pPr>
      <w:r w:rsidRPr="007A34A7">
        <w:rPr>
          <w:rFonts w:ascii="Palatino Linotype" w:hAnsi="Palatino Linotype"/>
          <w:b/>
          <w:sz w:val="28"/>
          <w:szCs w:val="28"/>
          <w:u w:val="single"/>
        </w:rPr>
        <w:t>SAFETY CONSIDERATIONS</w:t>
      </w:r>
    </w:p>
    <w:p w:rsidR="007A34A7" w:rsidRDefault="007A34A7" w:rsidP="00072DF8">
      <w:pPr>
        <w:rPr>
          <w:rFonts w:ascii="Palatino Linotype" w:hAnsi="Palatino Linotype"/>
          <w:b/>
          <w:sz w:val="28"/>
          <w:szCs w:val="28"/>
          <w:u w:val="single"/>
        </w:rPr>
      </w:pPr>
    </w:p>
    <w:p w:rsidR="007A34A7" w:rsidRPr="007A34A7" w:rsidRDefault="00514C15" w:rsidP="00072DF8">
      <w:pPr>
        <w:rPr>
          <w:rFonts w:ascii="Palatino Linotype" w:hAnsi="Palatino Linotype"/>
          <w:sz w:val="24"/>
          <w:szCs w:val="24"/>
        </w:rPr>
      </w:pPr>
      <w:r>
        <w:rPr>
          <w:rFonts w:ascii="Palatino Linotype" w:hAnsi="Palatino Linotype"/>
          <w:sz w:val="24"/>
          <w:szCs w:val="24"/>
        </w:rPr>
        <w:t>The recovery of the balance</w:t>
      </w:r>
      <w:r w:rsidR="007A34A7">
        <w:rPr>
          <w:rFonts w:ascii="Palatino Linotype" w:hAnsi="Palatino Linotype"/>
          <w:sz w:val="24"/>
          <w:szCs w:val="24"/>
        </w:rPr>
        <w:t xml:space="preserve"> in </w:t>
      </w:r>
      <w:r w:rsidR="00BF353C">
        <w:rPr>
          <w:rFonts w:ascii="Palatino Linotype" w:hAnsi="Palatino Linotype"/>
          <w:sz w:val="24"/>
          <w:szCs w:val="24"/>
        </w:rPr>
        <w:t>Cal Water’s</w:t>
      </w:r>
      <w:r w:rsidR="007A34A7">
        <w:rPr>
          <w:rFonts w:ascii="Palatino Linotype" w:hAnsi="Palatino Linotype"/>
          <w:sz w:val="24"/>
          <w:szCs w:val="24"/>
        </w:rPr>
        <w:t xml:space="preserve"> DRMA will provide the utility with additional financial resources to safely operate and maintain its operations for the benefit of its customers, employees, and members of the general public.</w:t>
      </w:r>
    </w:p>
    <w:p w:rsidR="002446D0" w:rsidRDefault="002446D0" w:rsidP="00293E84">
      <w:pPr>
        <w:rPr>
          <w:rFonts w:ascii="Palatino Linotype" w:hAnsi="Palatino Linotype"/>
          <w:sz w:val="24"/>
          <w:szCs w:val="24"/>
        </w:rPr>
      </w:pPr>
    </w:p>
    <w:p w:rsidR="00C737FA" w:rsidRPr="00BF0F61" w:rsidRDefault="00C737FA" w:rsidP="00293E84">
      <w:pPr>
        <w:rPr>
          <w:rFonts w:ascii="Palatino Linotype" w:hAnsi="Palatino Linotype" w:cs="Helvetica"/>
          <w:b/>
          <w:sz w:val="28"/>
          <w:szCs w:val="28"/>
          <w:u w:val="single"/>
        </w:rPr>
      </w:pPr>
      <w:r w:rsidRPr="00BF0F61">
        <w:rPr>
          <w:rFonts w:ascii="Palatino Linotype" w:hAnsi="Palatino Linotype" w:cs="Helvetica"/>
          <w:b/>
          <w:sz w:val="28"/>
          <w:szCs w:val="28"/>
          <w:u w:val="single"/>
        </w:rPr>
        <w:t>COMMENTS</w:t>
      </w:r>
    </w:p>
    <w:p w:rsidR="006F73E8" w:rsidRPr="006F73E8" w:rsidRDefault="006F73E8" w:rsidP="00293E84">
      <w:pPr>
        <w:rPr>
          <w:rFonts w:ascii="Helvetica" w:hAnsi="Helvetica" w:cs="Helvetica"/>
          <w:sz w:val="26"/>
          <w:szCs w:val="26"/>
          <w:u w:val="single"/>
        </w:rPr>
      </w:pPr>
    </w:p>
    <w:p w:rsidR="00C45DE3" w:rsidRDefault="00303F95" w:rsidP="00293E84">
      <w:pPr>
        <w:rPr>
          <w:rFonts w:ascii="Palatino Linotype" w:hAnsi="Palatino Linotype"/>
          <w:sz w:val="24"/>
          <w:szCs w:val="24"/>
        </w:rPr>
      </w:pPr>
      <w:r>
        <w:rPr>
          <w:rFonts w:ascii="Palatino Linotype" w:hAnsi="Palatino Linotype"/>
          <w:sz w:val="24"/>
          <w:szCs w:val="24"/>
        </w:rPr>
        <w:t>Public Utilities Code Section 311(g</w:t>
      </w:r>
      <w:proofErr w:type="gramStart"/>
      <w:r>
        <w:rPr>
          <w:rFonts w:ascii="Palatino Linotype" w:hAnsi="Palatino Linotype"/>
          <w:sz w:val="24"/>
          <w:szCs w:val="24"/>
        </w:rPr>
        <w:t>)(</w:t>
      </w:r>
      <w:proofErr w:type="gramEnd"/>
      <w:r>
        <w:rPr>
          <w:rFonts w:ascii="Palatino Linotype" w:hAnsi="Palatino Linotype"/>
          <w:sz w:val="24"/>
          <w:szCs w:val="24"/>
        </w:rPr>
        <w:t>1) provides that resolutions generally must be served on all parties and subject to at least 30 days public review and comment prior to</w:t>
      </w:r>
      <w:r w:rsidR="006F73E8">
        <w:rPr>
          <w:rFonts w:ascii="Palatino Linotype" w:hAnsi="Palatino Linotype"/>
          <w:sz w:val="24"/>
          <w:szCs w:val="24"/>
        </w:rPr>
        <w:t xml:space="preserve"> </w:t>
      </w:r>
      <w:r>
        <w:rPr>
          <w:rFonts w:ascii="Palatino Linotype" w:hAnsi="Palatino Linotype"/>
          <w:sz w:val="24"/>
          <w:szCs w:val="24"/>
        </w:rPr>
        <w:t xml:space="preserve"> a vote of the Commission.</w:t>
      </w:r>
      <w:r w:rsidR="008B68E8">
        <w:rPr>
          <w:rFonts w:ascii="Palatino Linotype" w:hAnsi="Palatino Linotype"/>
          <w:sz w:val="24"/>
          <w:szCs w:val="24"/>
        </w:rPr>
        <w:t xml:space="preserve"> </w:t>
      </w:r>
    </w:p>
    <w:p w:rsidR="00E36E8A" w:rsidRDefault="00E36E8A" w:rsidP="00293E84">
      <w:pPr>
        <w:rPr>
          <w:rFonts w:ascii="Palatino Linotype" w:hAnsi="Palatino Linotype"/>
          <w:sz w:val="24"/>
          <w:szCs w:val="24"/>
        </w:rPr>
      </w:pPr>
    </w:p>
    <w:p w:rsidR="00C45DE3" w:rsidRDefault="00E9124E" w:rsidP="00293E84">
      <w:pPr>
        <w:rPr>
          <w:rFonts w:ascii="Palatino Linotype" w:hAnsi="Palatino Linotype"/>
          <w:sz w:val="24"/>
          <w:szCs w:val="24"/>
        </w:rPr>
      </w:pPr>
      <w:r>
        <w:rPr>
          <w:rFonts w:ascii="Palatino Linotype" w:hAnsi="Palatino Linotype"/>
          <w:sz w:val="24"/>
          <w:szCs w:val="24"/>
        </w:rPr>
        <w:t>Accordingly, this Proposed R</w:t>
      </w:r>
      <w:r w:rsidR="00C45DE3">
        <w:rPr>
          <w:rFonts w:ascii="Palatino Linotype" w:hAnsi="Palatino Linotype"/>
          <w:sz w:val="24"/>
          <w:szCs w:val="24"/>
        </w:rPr>
        <w:t xml:space="preserve">esolution was </w:t>
      </w:r>
      <w:r w:rsidR="008B68E8">
        <w:rPr>
          <w:rFonts w:ascii="Palatino Linotype" w:hAnsi="Palatino Linotype"/>
          <w:sz w:val="24"/>
          <w:szCs w:val="24"/>
        </w:rPr>
        <w:t>mailed for public comment.</w:t>
      </w:r>
    </w:p>
    <w:p w:rsidR="00F50F42" w:rsidRDefault="006F73E8" w:rsidP="00293E84">
      <w:pPr>
        <w:rPr>
          <w:rFonts w:ascii="Palatino Linotype" w:hAnsi="Palatino Linotype"/>
          <w:sz w:val="24"/>
          <w:szCs w:val="24"/>
        </w:rPr>
      </w:pPr>
      <w:r>
        <w:rPr>
          <w:rFonts w:ascii="Palatino Linotype" w:hAnsi="Palatino Linotype"/>
          <w:sz w:val="24"/>
          <w:szCs w:val="24"/>
        </w:rPr>
        <w:t xml:space="preserve"> </w:t>
      </w:r>
    </w:p>
    <w:p w:rsidR="00C737FA" w:rsidRPr="00BF0F61" w:rsidRDefault="00C737FA" w:rsidP="00293E84">
      <w:pPr>
        <w:rPr>
          <w:rFonts w:ascii="Palatino Linotype" w:hAnsi="Palatino Linotype" w:cs="Helvetica"/>
          <w:b/>
          <w:sz w:val="28"/>
          <w:szCs w:val="28"/>
          <w:u w:val="single"/>
        </w:rPr>
      </w:pPr>
      <w:r w:rsidRPr="00BF0F61">
        <w:rPr>
          <w:rFonts w:ascii="Palatino Linotype" w:hAnsi="Palatino Linotype" w:cs="Helvetica"/>
          <w:b/>
          <w:sz w:val="28"/>
          <w:szCs w:val="28"/>
          <w:u w:val="single"/>
        </w:rPr>
        <w:t>FINDINGS</w:t>
      </w:r>
      <w:r w:rsidR="006A488C" w:rsidRPr="00BF0F61">
        <w:rPr>
          <w:rFonts w:ascii="Palatino Linotype" w:hAnsi="Palatino Linotype" w:cs="Helvetica"/>
          <w:b/>
          <w:sz w:val="28"/>
          <w:szCs w:val="28"/>
          <w:u w:val="single"/>
        </w:rPr>
        <w:t xml:space="preserve"> AND CONCLUSIONS</w:t>
      </w:r>
    </w:p>
    <w:p w:rsidR="00967E63" w:rsidRPr="00140B1F" w:rsidRDefault="00967E63" w:rsidP="00140B1F">
      <w:pPr>
        <w:rPr>
          <w:rFonts w:ascii="Helvetica" w:hAnsi="Helvetica" w:cs="Helvetica"/>
          <w:b/>
          <w:sz w:val="24"/>
          <w:szCs w:val="24"/>
          <w:u w:val="single"/>
        </w:rPr>
      </w:pPr>
    </w:p>
    <w:p w:rsidR="001924C0" w:rsidRDefault="001924C0" w:rsidP="001924C0">
      <w:pPr>
        <w:numPr>
          <w:ilvl w:val="0"/>
          <w:numId w:val="18"/>
        </w:numPr>
        <w:rPr>
          <w:rFonts w:ascii="Palatino Linotype" w:hAnsi="Palatino Linotype"/>
          <w:sz w:val="24"/>
          <w:szCs w:val="24"/>
        </w:rPr>
      </w:pPr>
      <w:r w:rsidRPr="001924C0">
        <w:rPr>
          <w:rFonts w:ascii="Palatino Linotype" w:hAnsi="Palatino Linotype"/>
          <w:sz w:val="24"/>
          <w:szCs w:val="24"/>
        </w:rPr>
        <w:t>On</w:t>
      </w:r>
      <w:r w:rsidR="00F4517A">
        <w:rPr>
          <w:rFonts w:ascii="Palatino Linotype" w:hAnsi="Palatino Linotype"/>
          <w:sz w:val="24"/>
          <w:szCs w:val="24"/>
        </w:rPr>
        <w:t xml:space="preserve"> July 15</w:t>
      </w:r>
      <w:r w:rsidRPr="001924C0">
        <w:rPr>
          <w:rFonts w:ascii="Palatino Linotype" w:hAnsi="Palatino Linotype"/>
          <w:sz w:val="24"/>
          <w:szCs w:val="24"/>
        </w:rPr>
        <w:t xml:space="preserve">, 2016, </w:t>
      </w:r>
      <w:r w:rsidR="002B0BDE">
        <w:rPr>
          <w:rFonts w:ascii="Palatino Linotype" w:hAnsi="Palatino Linotype"/>
          <w:sz w:val="24"/>
          <w:szCs w:val="24"/>
        </w:rPr>
        <w:t>California</w:t>
      </w:r>
      <w:r w:rsidRPr="001924C0">
        <w:rPr>
          <w:rFonts w:ascii="Palatino Linotype" w:hAnsi="Palatino Linotype"/>
          <w:sz w:val="24"/>
          <w:szCs w:val="24"/>
        </w:rPr>
        <w:t xml:space="preserve"> Water </w:t>
      </w:r>
      <w:r w:rsidR="002B0BDE">
        <w:rPr>
          <w:rFonts w:ascii="Palatino Linotype" w:hAnsi="Palatino Linotype"/>
          <w:sz w:val="24"/>
          <w:szCs w:val="24"/>
        </w:rPr>
        <w:t xml:space="preserve">Service </w:t>
      </w:r>
      <w:r w:rsidRPr="001924C0">
        <w:rPr>
          <w:rFonts w:ascii="Palatino Linotype" w:hAnsi="Palatino Linotype"/>
          <w:sz w:val="24"/>
          <w:szCs w:val="24"/>
        </w:rPr>
        <w:t>Company (</w:t>
      </w:r>
      <w:r w:rsidR="002B0BDE">
        <w:rPr>
          <w:rFonts w:ascii="Palatino Linotype" w:hAnsi="Palatino Linotype"/>
          <w:sz w:val="24"/>
          <w:szCs w:val="24"/>
        </w:rPr>
        <w:t>Cal Water</w:t>
      </w:r>
      <w:r w:rsidRPr="001924C0">
        <w:rPr>
          <w:rFonts w:ascii="Palatino Linotype" w:hAnsi="Palatino Linotype"/>
          <w:sz w:val="24"/>
          <w:szCs w:val="24"/>
        </w:rPr>
        <w:t xml:space="preserve">) filed Advice Letter (AL) </w:t>
      </w:r>
      <w:r w:rsidR="00551504">
        <w:rPr>
          <w:rFonts w:ascii="Palatino Linotype" w:hAnsi="Palatino Linotype"/>
          <w:sz w:val="24"/>
          <w:szCs w:val="24"/>
        </w:rPr>
        <w:t>2226</w:t>
      </w:r>
      <w:r w:rsidRPr="001924C0">
        <w:rPr>
          <w:rFonts w:ascii="Palatino Linotype" w:hAnsi="Palatino Linotype"/>
          <w:sz w:val="24"/>
          <w:szCs w:val="24"/>
        </w:rPr>
        <w:t xml:space="preserve"> to request amortization of its Drought Memorandum Account (DRMA)</w:t>
      </w:r>
      <w:r w:rsidR="008C1B4E">
        <w:rPr>
          <w:rFonts w:ascii="Palatino Linotype" w:hAnsi="Palatino Linotype"/>
          <w:sz w:val="24"/>
          <w:szCs w:val="24"/>
        </w:rPr>
        <w:t xml:space="preserve"> </w:t>
      </w:r>
      <w:r w:rsidR="00F06152">
        <w:rPr>
          <w:rFonts w:ascii="Palatino Linotype" w:hAnsi="Palatino Linotype"/>
          <w:sz w:val="24"/>
          <w:szCs w:val="24"/>
        </w:rPr>
        <w:t xml:space="preserve">for a total of $4,243,266 </w:t>
      </w:r>
      <w:r w:rsidR="008D345B">
        <w:rPr>
          <w:rFonts w:ascii="Palatino Linotype" w:hAnsi="Palatino Linotype"/>
          <w:sz w:val="24"/>
          <w:szCs w:val="24"/>
        </w:rPr>
        <w:t>f</w:t>
      </w:r>
      <w:r w:rsidR="00F06152">
        <w:rPr>
          <w:rFonts w:ascii="Palatino Linotype" w:hAnsi="Palatino Linotype"/>
          <w:sz w:val="24"/>
          <w:szCs w:val="24"/>
        </w:rPr>
        <w:t>rom</w:t>
      </w:r>
      <w:r w:rsidR="008D345B">
        <w:rPr>
          <w:rFonts w:ascii="Palatino Linotype" w:hAnsi="Palatino Linotype"/>
          <w:sz w:val="24"/>
          <w:szCs w:val="24"/>
        </w:rPr>
        <w:t xml:space="preserve"> its </w:t>
      </w:r>
      <w:r w:rsidR="008C1B4E">
        <w:rPr>
          <w:rFonts w:ascii="Palatino Linotype" w:hAnsi="Palatino Linotype"/>
          <w:sz w:val="24"/>
          <w:szCs w:val="24"/>
        </w:rPr>
        <w:t>twenty three districts</w:t>
      </w:r>
      <w:r w:rsidRPr="001924C0">
        <w:rPr>
          <w:rFonts w:ascii="Palatino Linotype" w:hAnsi="Palatino Linotype"/>
          <w:sz w:val="24"/>
          <w:szCs w:val="24"/>
        </w:rPr>
        <w:t xml:space="preserve">. </w:t>
      </w:r>
      <w:r w:rsidR="004604D8">
        <w:rPr>
          <w:rFonts w:ascii="Palatino Linotype" w:hAnsi="Palatino Linotype"/>
          <w:sz w:val="24"/>
          <w:szCs w:val="24"/>
        </w:rPr>
        <w:t xml:space="preserve">Cal Water filed supplement AL 2226-A on October 12, 2016 to </w:t>
      </w:r>
      <w:r w:rsidRPr="001924C0">
        <w:rPr>
          <w:rFonts w:ascii="Palatino Linotype" w:hAnsi="Palatino Linotype"/>
          <w:sz w:val="24"/>
          <w:szCs w:val="24"/>
        </w:rPr>
        <w:t xml:space="preserve">request to recover in rates the </w:t>
      </w:r>
      <w:r w:rsidR="004604D8">
        <w:rPr>
          <w:rFonts w:ascii="Palatino Linotype" w:hAnsi="Palatino Linotype"/>
          <w:sz w:val="24"/>
          <w:szCs w:val="24"/>
        </w:rPr>
        <w:t xml:space="preserve">revised </w:t>
      </w:r>
      <w:r w:rsidRPr="001924C0">
        <w:rPr>
          <w:rFonts w:ascii="Palatino Linotype" w:hAnsi="Palatino Linotype"/>
          <w:sz w:val="24"/>
          <w:szCs w:val="24"/>
        </w:rPr>
        <w:t>amount of $</w:t>
      </w:r>
      <w:r w:rsidR="00230FD7">
        <w:rPr>
          <w:rFonts w:ascii="Palatino Linotype" w:hAnsi="Palatino Linotype"/>
          <w:sz w:val="24"/>
          <w:szCs w:val="24"/>
        </w:rPr>
        <w:t>2,945,166</w:t>
      </w:r>
      <w:r w:rsidRPr="001924C0">
        <w:rPr>
          <w:rFonts w:ascii="Palatino Linotype" w:hAnsi="Palatino Linotype"/>
          <w:sz w:val="24"/>
          <w:szCs w:val="24"/>
        </w:rPr>
        <w:t xml:space="preserve"> by adding </w:t>
      </w:r>
      <w:r w:rsidR="007E2F5C">
        <w:rPr>
          <w:rFonts w:ascii="Palatino Linotype" w:hAnsi="Palatino Linotype"/>
          <w:sz w:val="24"/>
          <w:szCs w:val="24"/>
        </w:rPr>
        <w:t>surcharges to be</w:t>
      </w:r>
      <w:r w:rsidRPr="001924C0">
        <w:rPr>
          <w:rFonts w:ascii="Palatino Linotype" w:hAnsi="Palatino Linotype"/>
          <w:sz w:val="24"/>
          <w:szCs w:val="24"/>
        </w:rPr>
        <w:t xml:space="preserve"> recovered over </w:t>
      </w:r>
      <w:r w:rsidR="00E900EE">
        <w:rPr>
          <w:rFonts w:ascii="Palatino Linotype" w:hAnsi="Palatino Linotype"/>
          <w:sz w:val="24"/>
          <w:szCs w:val="24"/>
        </w:rPr>
        <w:t>twelve</w:t>
      </w:r>
      <w:r w:rsidRPr="001924C0">
        <w:rPr>
          <w:rFonts w:ascii="Palatino Linotype" w:hAnsi="Palatino Linotype"/>
          <w:sz w:val="24"/>
          <w:szCs w:val="24"/>
        </w:rPr>
        <w:t xml:space="preserve"> months</w:t>
      </w:r>
      <w:r w:rsidR="002E237E">
        <w:rPr>
          <w:rFonts w:ascii="Palatino Linotype" w:hAnsi="Palatino Linotype"/>
          <w:sz w:val="24"/>
          <w:szCs w:val="24"/>
        </w:rPr>
        <w:t xml:space="preserve"> as </w:t>
      </w:r>
      <w:r w:rsidR="00A604B4">
        <w:rPr>
          <w:rFonts w:ascii="Palatino Linotype" w:hAnsi="Palatino Linotype"/>
          <w:sz w:val="24"/>
          <w:szCs w:val="24"/>
        </w:rPr>
        <w:t>shown</w:t>
      </w:r>
      <w:r w:rsidR="00E900EE">
        <w:rPr>
          <w:rFonts w:ascii="Palatino Linotype" w:hAnsi="Palatino Linotype"/>
          <w:sz w:val="24"/>
          <w:szCs w:val="24"/>
        </w:rPr>
        <w:t xml:space="preserve"> in Appendix A</w:t>
      </w:r>
      <w:r w:rsidR="003D524F">
        <w:rPr>
          <w:rFonts w:ascii="Palatino Linotype" w:hAnsi="Palatino Linotype"/>
          <w:sz w:val="24"/>
          <w:szCs w:val="24"/>
        </w:rPr>
        <w:t xml:space="preserve"> attached to this Resolution</w:t>
      </w:r>
      <w:r w:rsidRPr="001924C0">
        <w:rPr>
          <w:rFonts w:ascii="Palatino Linotype" w:hAnsi="Palatino Linotype"/>
          <w:sz w:val="24"/>
          <w:szCs w:val="24"/>
        </w:rPr>
        <w:t xml:space="preserve">. </w:t>
      </w:r>
    </w:p>
    <w:p w:rsidR="00151FE1" w:rsidRDefault="00151FE1" w:rsidP="00151FE1">
      <w:pPr>
        <w:rPr>
          <w:rFonts w:ascii="Palatino Linotype" w:hAnsi="Palatino Linotype"/>
          <w:sz w:val="24"/>
          <w:szCs w:val="24"/>
        </w:rPr>
      </w:pPr>
    </w:p>
    <w:p w:rsidR="00151FE1" w:rsidRPr="00151FE1" w:rsidRDefault="00151FE1" w:rsidP="00151FE1">
      <w:pPr>
        <w:pStyle w:val="ListParagraph"/>
        <w:numPr>
          <w:ilvl w:val="0"/>
          <w:numId w:val="18"/>
        </w:numPr>
        <w:rPr>
          <w:rFonts w:ascii="Palatino Linotype" w:hAnsi="Palatino Linotype"/>
          <w:sz w:val="24"/>
          <w:szCs w:val="24"/>
        </w:rPr>
      </w:pPr>
      <w:r>
        <w:rPr>
          <w:rFonts w:ascii="Palatino Linotype" w:hAnsi="Palatino Linotype"/>
          <w:sz w:val="24"/>
          <w:szCs w:val="24"/>
        </w:rPr>
        <w:t>The DRMA tracks expenses associated with the compliance and implementation of mandatory conservation measures.</w:t>
      </w:r>
    </w:p>
    <w:p w:rsidR="001924C0" w:rsidRPr="001924C0" w:rsidRDefault="001924C0" w:rsidP="001924C0">
      <w:pPr>
        <w:ind w:left="360"/>
        <w:rPr>
          <w:rFonts w:ascii="Palatino Linotype" w:hAnsi="Palatino Linotype"/>
          <w:sz w:val="24"/>
          <w:szCs w:val="24"/>
        </w:rPr>
      </w:pPr>
    </w:p>
    <w:p w:rsidR="001924C0" w:rsidRPr="001924C0" w:rsidRDefault="001924C0" w:rsidP="001924C0">
      <w:pPr>
        <w:numPr>
          <w:ilvl w:val="0"/>
          <w:numId w:val="18"/>
        </w:numPr>
        <w:rPr>
          <w:rFonts w:ascii="Palatino Linotype" w:hAnsi="Palatino Linotype"/>
          <w:sz w:val="24"/>
          <w:szCs w:val="24"/>
        </w:rPr>
      </w:pPr>
      <w:r w:rsidRPr="001924C0">
        <w:rPr>
          <w:rFonts w:ascii="Palatino Linotype" w:hAnsi="Palatino Linotype"/>
          <w:sz w:val="24"/>
          <w:szCs w:val="24"/>
        </w:rPr>
        <w:lastRenderedPageBreak/>
        <w:t xml:space="preserve">Protests were received for AL </w:t>
      </w:r>
      <w:r w:rsidR="0087023C">
        <w:rPr>
          <w:rFonts w:ascii="Palatino Linotype" w:hAnsi="Palatino Linotype"/>
          <w:sz w:val="24"/>
          <w:szCs w:val="24"/>
        </w:rPr>
        <w:t>2226</w:t>
      </w:r>
      <w:r w:rsidRPr="001924C0">
        <w:rPr>
          <w:rFonts w:ascii="Palatino Linotype" w:hAnsi="Palatino Linotype"/>
          <w:sz w:val="24"/>
          <w:szCs w:val="24"/>
        </w:rPr>
        <w:t>.</w:t>
      </w:r>
    </w:p>
    <w:p w:rsidR="001924C0" w:rsidRPr="001924C0" w:rsidRDefault="001924C0" w:rsidP="001924C0">
      <w:pPr>
        <w:ind w:left="720"/>
        <w:rPr>
          <w:rFonts w:ascii="Palatino Linotype" w:hAnsi="Palatino Linotype"/>
          <w:sz w:val="24"/>
          <w:szCs w:val="24"/>
        </w:rPr>
      </w:pPr>
    </w:p>
    <w:p w:rsidR="001924C0" w:rsidRPr="001924C0" w:rsidRDefault="001924C0" w:rsidP="001924C0">
      <w:pPr>
        <w:numPr>
          <w:ilvl w:val="0"/>
          <w:numId w:val="18"/>
        </w:numPr>
        <w:rPr>
          <w:rFonts w:ascii="Palatino Linotype" w:hAnsi="Palatino Linotype"/>
          <w:sz w:val="24"/>
          <w:szCs w:val="24"/>
        </w:rPr>
      </w:pPr>
      <w:r w:rsidRPr="001924C0">
        <w:rPr>
          <w:rFonts w:ascii="Palatino Linotype" w:hAnsi="Palatino Linotype"/>
          <w:sz w:val="24"/>
          <w:szCs w:val="24"/>
        </w:rPr>
        <w:t xml:space="preserve">On </w:t>
      </w:r>
      <w:r w:rsidR="006D4F09">
        <w:rPr>
          <w:rFonts w:ascii="Palatino Linotype" w:hAnsi="Palatino Linotype"/>
          <w:sz w:val="24"/>
          <w:szCs w:val="24"/>
        </w:rPr>
        <w:t>August 4,</w:t>
      </w:r>
      <w:r w:rsidRPr="001924C0">
        <w:rPr>
          <w:rFonts w:ascii="Palatino Linotype" w:hAnsi="Palatino Linotype"/>
          <w:sz w:val="24"/>
          <w:szCs w:val="24"/>
        </w:rPr>
        <w:t xml:space="preserve"> 2016, Water Division suspended AL </w:t>
      </w:r>
      <w:r w:rsidR="00851745">
        <w:rPr>
          <w:rFonts w:ascii="Palatino Linotype" w:hAnsi="Palatino Linotype"/>
          <w:sz w:val="24"/>
          <w:szCs w:val="24"/>
        </w:rPr>
        <w:t>2226</w:t>
      </w:r>
      <w:r w:rsidRPr="001924C0">
        <w:rPr>
          <w:rFonts w:ascii="Palatino Linotype" w:hAnsi="Palatino Linotype"/>
          <w:sz w:val="24"/>
          <w:szCs w:val="24"/>
        </w:rPr>
        <w:t>.</w:t>
      </w:r>
    </w:p>
    <w:p w:rsidR="001924C0" w:rsidRPr="001924C0" w:rsidRDefault="001924C0" w:rsidP="001924C0">
      <w:pPr>
        <w:ind w:left="360"/>
        <w:rPr>
          <w:rFonts w:ascii="Palatino Linotype" w:hAnsi="Palatino Linotype"/>
          <w:sz w:val="24"/>
          <w:szCs w:val="24"/>
        </w:rPr>
      </w:pPr>
    </w:p>
    <w:p w:rsidR="008E481F" w:rsidRPr="001924C0" w:rsidRDefault="00FF5058" w:rsidP="008E481F">
      <w:pPr>
        <w:numPr>
          <w:ilvl w:val="0"/>
          <w:numId w:val="18"/>
        </w:numPr>
        <w:rPr>
          <w:rFonts w:ascii="Palatino Linotype" w:hAnsi="Palatino Linotype"/>
          <w:sz w:val="24"/>
          <w:szCs w:val="24"/>
        </w:rPr>
      </w:pPr>
      <w:r>
        <w:rPr>
          <w:rFonts w:ascii="Palatino Linotype" w:hAnsi="Palatino Linotype"/>
          <w:sz w:val="24"/>
          <w:szCs w:val="24"/>
        </w:rPr>
        <w:t xml:space="preserve">Supplement AL 2226-A reduces the balance for recovery by $1,298,100 to reflect discussions with the Office of Ratepayer Advocates (ORA). </w:t>
      </w:r>
      <w:r w:rsidR="008E481F" w:rsidRPr="001924C0">
        <w:rPr>
          <w:rFonts w:ascii="Palatino Linotype" w:hAnsi="Palatino Linotype"/>
          <w:sz w:val="24"/>
          <w:szCs w:val="24"/>
        </w:rPr>
        <w:t xml:space="preserve"> </w:t>
      </w:r>
    </w:p>
    <w:p w:rsidR="001924C0" w:rsidRPr="001924C0" w:rsidRDefault="001924C0" w:rsidP="001924C0">
      <w:pPr>
        <w:rPr>
          <w:rFonts w:ascii="Palatino Linotype" w:hAnsi="Palatino Linotype"/>
          <w:sz w:val="24"/>
          <w:szCs w:val="24"/>
        </w:rPr>
      </w:pPr>
    </w:p>
    <w:p w:rsidR="001924C0" w:rsidRPr="001924C0" w:rsidRDefault="001924C0" w:rsidP="001924C0">
      <w:pPr>
        <w:numPr>
          <w:ilvl w:val="0"/>
          <w:numId w:val="18"/>
        </w:numPr>
        <w:rPr>
          <w:rFonts w:ascii="Palatino Linotype" w:hAnsi="Palatino Linotype"/>
          <w:sz w:val="24"/>
          <w:szCs w:val="24"/>
        </w:rPr>
      </w:pPr>
      <w:r w:rsidRPr="001924C0">
        <w:rPr>
          <w:rFonts w:ascii="Palatino Linotype" w:hAnsi="Palatino Linotype"/>
          <w:sz w:val="24"/>
          <w:szCs w:val="24"/>
        </w:rPr>
        <w:t xml:space="preserve">Water Division finds the </w:t>
      </w:r>
      <w:r w:rsidR="00326879">
        <w:rPr>
          <w:rFonts w:ascii="Palatino Linotype" w:hAnsi="Palatino Linotype"/>
          <w:sz w:val="24"/>
          <w:szCs w:val="24"/>
        </w:rPr>
        <w:t xml:space="preserve">AL </w:t>
      </w:r>
      <w:r w:rsidR="005A613C">
        <w:rPr>
          <w:rFonts w:ascii="Palatino Linotype" w:hAnsi="Palatino Linotype"/>
          <w:sz w:val="24"/>
          <w:szCs w:val="24"/>
        </w:rPr>
        <w:t>2226</w:t>
      </w:r>
      <w:r w:rsidR="00326879">
        <w:rPr>
          <w:rFonts w:ascii="Palatino Linotype" w:hAnsi="Palatino Linotype"/>
          <w:sz w:val="24"/>
          <w:szCs w:val="24"/>
        </w:rPr>
        <w:t xml:space="preserve">-A </w:t>
      </w:r>
      <w:r w:rsidR="005A613C">
        <w:rPr>
          <w:rFonts w:ascii="Palatino Linotype" w:hAnsi="Palatino Linotype"/>
          <w:sz w:val="24"/>
          <w:szCs w:val="24"/>
        </w:rPr>
        <w:t>balance of the D</w:t>
      </w:r>
      <w:r w:rsidRPr="001924C0">
        <w:rPr>
          <w:rFonts w:ascii="Palatino Linotype" w:hAnsi="Palatino Linotype"/>
          <w:sz w:val="24"/>
          <w:szCs w:val="24"/>
        </w:rPr>
        <w:t xml:space="preserve">RMA </w:t>
      </w:r>
      <w:r w:rsidR="005A613C">
        <w:rPr>
          <w:rFonts w:ascii="Palatino Linotype" w:hAnsi="Palatino Linotype"/>
          <w:sz w:val="24"/>
          <w:szCs w:val="24"/>
        </w:rPr>
        <w:t>and the resulting</w:t>
      </w:r>
      <w:r w:rsidRPr="001924C0">
        <w:rPr>
          <w:rFonts w:ascii="Palatino Linotype" w:hAnsi="Palatino Linotype"/>
          <w:sz w:val="24"/>
          <w:szCs w:val="24"/>
        </w:rPr>
        <w:t xml:space="preserve"> surcharge</w:t>
      </w:r>
      <w:r w:rsidR="005A613C">
        <w:rPr>
          <w:rFonts w:ascii="Palatino Linotype" w:hAnsi="Palatino Linotype"/>
          <w:sz w:val="24"/>
          <w:szCs w:val="24"/>
        </w:rPr>
        <w:t>s</w:t>
      </w:r>
      <w:r w:rsidRPr="001924C0">
        <w:rPr>
          <w:rFonts w:ascii="Palatino Linotype" w:hAnsi="Palatino Linotype"/>
          <w:sz w:val="24"/>
          <w:szCs w:val="24"/>
        </w:rPr>
        <w:t xml:space="preserve"> over</w:t>
      </w:r>
      <w:r w:rsidR="006C5605">
        <w:rPr>
          <w:rFonts w:ascii="Palatino Linotype" w:hAnsi="Palatino Linotype"/>
          <w:sz w:val="24"/>
          <w:szCs w:val="24"/>
        </w:rPr>
        <w:t xml:space="preserve"> a period of </w:t>
      </w:r>
      <w:r w:rsidR="00EE3C30">
        <w:rPr>
          <w:rFonts w:ascii="Palatino Linotype" w:hAnsi="Palatino Linotype"/>
          <w:sz w:val="24"/>
          <w:szCs w:val="24"/>
        </w:rPr>
        <w:t>twelve</w:t>
      </w:r>
      <w:r w:rsidR="006C18CF">
        <w:rPr>
          <w:rFonts w:ascii="Palatino Linotype" w:hAnsi="Palatino Linotype"/>
          <w:sz w:val="24"/>
          <w:szCs w:val="24"/>
        </w:rPr>
        <w:t xml:space="preserve"> months</w:t>
      </w:r>
      <w:r w:rsidR="005A613C">
        <w:rPr>
          <w:rFonts w:ascii="Palatino Linotype" w:hAnsi="Palatino Linotype"/>
          <w:sz w:val="24"/>
          <w:szCs w:val="24"/>
        </w:rPr>
        <w:t>,</w:t>
      </w:r>
      <w:r w:rsidR="006C5605">
        <w:rPr>
          <w:rFonts w:ascii="Palatino Linotype" w:hAnsi="Palatino Linotype"/>
          <w:sz w:val="24"/>
          <w:szCs w:val="24"/>
        </w:rPr>
        <w:t xml:space="preserve"> </w:t>
      </w:r>
      <w:r w:rsidR="005A613C">
        <w:rPr>
          <w:rFonts w:ascii="Palatino Linotype" w:hAnsi="Palatino Linotype"/>
          <w:sz w:val="24"/>
          <w:szCs w:val="24"/>
        </w:rPr>
        <w:t xml:space="preserve">attached to this Resolution as Appendix A, </w:t>
      </w:r>
      <w:r w:rsidR="006C5605">
        <w:rPr>
          <w:rFonts w:ascii="Palatino Linotype" w:hAnsi="Palatino Linotype"/>
          <w:sz w:val="24"/>
          <w:szCs w:val="24"/>
        </w:rPr>
        <w:t>to be just and reasonable</w:t>
      </w:r>
      <w:r w:rsidRPr="001924C0">
        <w:rPr>
          <w:rFonts w:ascii="Palatino Linotype" w:hAnsi="Palatino Linotype"/>
          <w:sz w:val="24"/>
          <w:szCs w:val="24"/>
        </w:rPr>
        <w:t xml:space="preserve">. </w:t>
      </w:r>
    </w:p>
    <w:p w:rsidR="001924C0" w:rsidRPr="001924C0" w:rsidRDefault="001924C0" w:rsidP="001924C0">
      <w:pPr>
        <w:pStyle w:val="ListParagraph"/>
        <w:rPr>
          <w:rFonts w:ascii="Palatino Linotype" w:hAnsi="Palatino Linotype"/>
          <w:sz w:val="24"/>
          <w:szCs w:val="24"/>
        </w:rPr>
      </w:pPr>
    </w:p>
    <w:p w:rsidR="001924C0" w:rsidRDefault="00C916F3" w:rsidP="001924C0">
      <w:pPr>
        <w:numPr>
          <w:ilvl w:val="0"/>
          <w:numId w:val="18"/>
        </w:numPr>
        <w:rPr>
          <w:rFonts w:ascii="Palatino Linotype" w:hAnsi="Palatino Linotype"/>
          <w:sz w:val="24"/>
          <w:szCs w:val="24"/>
        </w:rPr>
      </w:pPr>
      <w:r>
        <w:rPr>
          <w:rFonts w:ascii="Palatino Linotype" w:hAnsi="Palatino Linotype"/>
          <w:sz w:val="24"/>
          <w:szCs w:val="24"/>
        </w:rPr>
        <w:t xml:space="preserve">California Water Service Company should be authorized to file </w:t>
      </w:r>
      <w:r w:rsidR="00A41ADD">
        <w:rPr>
          <w:rFonts w:ascii="Palatino Linotype" w:hAnsi="Palatino Linotype"/>
          <w:sz w:val="24"/>
          <w:szCs w:val="24"/>
        </w:rPr>
        <w:t xml:space="preserve">a supplemental </w:t>
      </w:r>
      <w:r>
        <w:rPr>
          <w:rFonts w:ascii="Palatino Linotype" w:hAnsi="Palatino Linotype"/>
          <w:sz w:val="24"/>
          <w:szCs w:val="24"/>
        </w:rPr>
        <w:t>Advice Letter to incorporate the rate schedules attached to this Resolution as Appendix A and to concurrently cancel its presently effective rate schedules.</w:t>
      </w:r>
    </w:p>
    <w:p w:rsidR="00C916F3" w:rsidRDefault="00C916F3" w:rsidP="00C916F3">
      <w:pPr>
        <w:pStyle w:val="ListParagraph"/>
        <w:rPr>
          <w:rFonts w:ascii="Palatino Linotype" w:hAnsi="Palatino Linotype"/>
          <w:sz w:val="24"/>
          <w:szCs w:val="24"/>
        </w:rPr>
      </w:pPr>
    </w:p>
    <w:p w:rsidR="001F7476" w:rsidRDefault="001F7476">
      <w:pPr>
        <w:rPr>
          <w:rFonts w:ascii="Helvetica" w:hAnsi="Helvetica" w:cs="Helvetica"/>
          <w:b/>
          <w:sz w:val="26"/>
          <w:szCs w:val="26"/>
          <w:u w:val="single"/>
        </w:rPr>
      </w:pPr>
    </w:p>
    <w:p w:rsidR="00C737FA" w:rsidRPr="0025523C" w:rsidRDefault="00C737FA" w:rsidP="00293E84">
      <w:pPr>
        <w:rPr>
          <w:rFonts w:ascii="Palatino Linotype" w:hAnsi="Palatino Linotype" w:cs="Helvetica"/>
          <w:b/>
          <w:sz w:val="28"/>
          <w:szCs w:val="28"/>
          <w:u w:val="single"/>
        </w:rPr>
      </w:pPr>
      <w:r w:rsidRPr="0025523C">
        <w:rPr>
          <w:rFonts w:ascii="Palatino Linotype" w:hAnsi="Palatino Linotype" w:cs="Helvetica"/>
          <w:b/>
          <w:sz w:val="28"/>
          <w:szCs w:val="28"/>
          <w:u w:val="single"/>
        </w:rPr>
        <w:t>THEREFORE IT IS ORDERED THAT:</w:t>
      </w:r>
    </w:p>
    <w:p w:rsidR="007710D3" w:rsidRDefault="007710D3" w:rsidP="00293E84">
      <w:pPr>
        <w:rPr>
          <w:rFonts w:ascii="Palatino Linotype" w:hAnsi="Palatino Linotype"/>
        </w:rPr>
      </w:pPr>
    </w:p>
    <w:p w:rsidR="00BB7024" w:rsidRDefault="00BB7024" w:rsidP="008A624A">
      <w:pPr>
        <w:numPr>
          <w:ilvl w:val="0"/>
          <w:numId w:val="19"/>
        </w:numPr>
        <w:tabs>
          <w:tab w:val="left" w:pos="720"/>
          <w:tab w:val="left" w:pos="1152"/>
          <w:tab w:val="left" w:pos="1728"/>
          <w:tab w:val="left" w:pos="3168"/>
          <w:tab w:val="left" w:pos="5040"/>
        </w:tabs>
        <w:ind w:right="144"/>
        <w:rPr>
          <w:rFonts w:ascii="Palatino Linotype" w:hAnsi="Palatino Linotype"/>
          <w:sz w:val="24"/>
          <w:szCs w:val="24"/>
        </w:rPr>
      </w:pPr>
      <w:r>
        <w:rPr>
          <w:rFonts w:ascii="Palatino Linotype" w:hAnsi="Palatino Linotype"/>
          <w:sz w:val="24"/>
          <w:szCs w:val="24"/>
        </w:rPr>
        <w:t xml:space="preserve">California Water Service Company is authorized to recover the balance of </w:t>
      </w:r>
      <w:r w:rsidR="00397191">
        <w:rPr>
          <w:rFonts w:ascii="Palatino Linotype" w:hAnsi="Palatino Linotype"/>
          <w:sz w:val="24"/>
          <w:szCs w:val="24"/>
        </w:rPr>
        <w:t>its</w:t>
      </w:r>
      <w:r>
        <w:rPr>
          <w:rFonts w:ascii="Palatino Linotype" w:hAnsi="Palatino Linotype"/>
          <w:sz w:val="24"/>
          <w:szCs w:val="24"/>
        </w:rPr>
        <w:t xml:space="preserve"> Drought Memorandum Account for a total of $2,945,166 </w:t>
      </w:r>
      <w:r w:rsidR="00084046">
        <w:rPr>
          <w:rFonts w:ascii="Palatino Linotype" w:hAnsi="Palatino Linotype"/>
          <w:sz w:val="24"/>
          <w:szCs w:val="24"/>
        </w:rPr>
        <w:t>from</w:t>
      </w:r>
      <w:r>
        <w:rPr>
          <w:rFonts w:ascii="Palatino Linotype" w:hAnsi="Palatino Linotype"/>
          <w:sz w:val="24"/>
          <w:szCs w:val="24"/>
        </w:rPr>
        <w:t xml:space="preserve"> its twenty three districts</w:t>
      </w:r>
      <w:r w:rsidR="00334646">
        <w:rPr>
          <w:rFonts w:ascii="Palatino Linotype" w:hAnsi="Palatino Linotype"/>
          <w:sz w:val="24"/>
          <w:szCs w:val="24"/>
        </w:rPr>
        <w:t xml:space="preserve"> over a period of twelve months</w:t>
      </w:r>
      <w:r>
        <w:rPr>
          <w:rFonts w:ascii="Palatino Linotype" w:hAnsi="Palatino Linotype"/>
          <w:sz w:val="24"/>
          <w:szCs w:val="24"/>
        </w:rPr>
        <w:t>.</w:t>
      </w:r>
    </w:p>
    <w:p w:rsidR="00BA4045" w:rsidRDefault="00BA4045" w:rsidP="00BA4045">
      <w:pPr>
        <w:tabs>
          <w:tab w:val="left" w:pos="720"/>
          <w:tab w:val="left" w:pos="1152"/>
          <w:tab w:val="left" w:pos="1728"/>
          <w:tab w:val="left" w:pos="3168"/>
          <w:tab w:val="left" w:pos="5040"/>
        </w:tabs>
        <w:ind w:right="144"/>
        <w:rPr>
          <w:rFonts w:ascii="Palatino Linotype" w:hAnsi="Palatino Linotype"/>
          <w:sz w:val="24"/>
          <w:szCs w:val="24"/>
        </w:rPr>
      </w:pPr>
    </w:p>
    <w:p w:rsidR="00BA4045" w:rsidRPr="00BA4045" w:rsidRDefault="00BA4045" w:rsidP="00BA4045">
      <w:pPr>
        <w:pStyle w:val="ListParagraph"/>
        <w:numPr>
          <w:ilvl w:val="0"/>
          <w:numId w:val="19"/>
        </w:numPr>
        <w:tabs>
          <w:tab w:val="left" w:pos="720"/>
          <w:tab w:val="left" w:pos="1152"/>
          <w:tab w:val="left" w:pos="1728"/>
          <w:tab w:val="left" w:pos="3168"/>
          <w:tab w:val="left" w:pos="5040"/>
        </w:tabs>
        <w:ind w:right="144"/>
        <w:rPr>
          <w:rFonts w:ascii="Palatino Linotype" w:hAnsi="Palatino Linotype"/>
          <w:sz w:val="24"/>
          <w:szCs w:val="24"/>
        </w:rPr>
      </w:pPr>
      <w:r>
        <w:rPr>
          <w:rFonts w:ascii="Palatino Linotype" w:hAnsi="Palatino Linotype"/>
          <w:sz w:val="24"/>
          <w:szCs w:val="24"/>
        </w:rPr>
        <w:t xml:space="preserve">Authority is granted under Public Utilities Code Section 454 to California Water Service Company to file a supplemental Advice Letter incorporating the Rate Schedules attached to this Resolution as Appendix A and to concurrently cancel its presently effective Rate Schedules. The effective date of the Rate Schedules shall be </w:t>
      </w:r>
      <w:r w:rsidR="00AC76BC">
        <w:rPr>
          <w:rFonts w:ascii="Palatino Linotype" w:hAnsi="Palatino Linotype"/>
          <w:sz w:val="24"/>
          <w:szCs w:val="24"/>
        </w:rPr>
        <w:t>January 1, 2017</w:t>
      </w:r>
      <w:r>
        <w:rPr>
          <w:rFonts w:ascii="Palatino Linotype" w:hAnsi="Palatino Linotype"/>
          <w:sz w:val="24"/>
          <w:szCs w:val="24"/>
        </w:rPr>
        <w:t>.</w:t>
      </w:r>
    </w:p>
    <w:p w:rsidR="00BB7024" w:rsidRDefault="00BB7024" w:rsidP="00BB7024">
      <w:pPr>
        <w:tabs>
          <w:tab w:val="left" w:pos="720"/>
          <w:tab w:val="left" w:pos="1152"/>
          <w:tab w:val="left" w:pos="1728"/>
          <w:tab w:val="left" w:pos="3168"/>
          <w:tab w:val="left" w:pos="5040"/>
        </w:tabs>
        <w:ind w:left="720" w:right="144"/>
        <w:rPr>
          <w:rFonts w:ascii="Palatino Linotype" w:hAnsi="Palatino Linotype"/>
          <w:sz w:val="24"/>
          <w:szCs w:val="24"/>
        </w:rPr>
      </w:pPr>
    </w:p>
    <w:p w:rsidR="007710D3" w:rsidRPr="002944A6" w:rsidRDefault="00095822" w:rsidP="002944A6">
      <w:pPr>
        <w:rPr>
          <w:rFonts w:ascii="Helvetica" w:hAnsi="Helvetica" w:cs="Helvetica"/>
          <w:b/>
          <w:sz w:val="24"/>
          <w:szCs w:val="24"/>
          <w:u w:val="single"/>
        </w:rPr>
      </w:pPr>
      <w:r w:rsidRPr="002944A6">
        <w:rPr>
          <w:rFonts w:ascii="Palatino Linotype" w:hAnsi="Palatino Linotype"/>
          <w:sz w:val="24"/>
          <w:szCs w:val="24"/>
        </w:rPr>
        <w:t>This Resolution is effective today.</w:t>
      </w:r>
    </w:p>
    <w:p w:rsidR="00574599" w:rsidRPr="00095822" w:rsidRDefault="00574599" w:rsidP="00293E84">
      <w:pPr>
        <w:rPr>
          <w:rFonts w:ascii="Palatino Linotype" w:hAnsi="Palatino Linotype"/>
          <w:sz w:val="24"/>
          <w:szCs w:val="24"/>
        </w:rPr>
      </w:pPr>
    </w:p>
    <w:p w:rsidR="0056258B" w:rsidRDefault="00095822" w:rsidP="00293E84">
      <w:pPr>
        <w:rPr>
          <w:rFonts w:ascii="Palatino Linotype" w:hAnsi="Palatino Linotype"/>
          <w:sz w:val="24"/>
          <w:szCs w:val="24"/>
        </w:rPr>
      </w:pPr>
      <w:r w:rsidRPr="00095822">
        <w:rPr>
          <w:rFonts w:ascii="Palatino Linotype" w:hAnsi="Palatino Linotype"/>
          <w:sz w:val="24"/>
          <w:szCs w:val="24"/>
        </w:rPr>
        <w:t>I certify that the foregoing Resolution was duly introduced, passed, and adopted at a conference</w:t>
      </w:r>
      <w:r>
        <w:rPr>
          <w:rFonts w:ascii="Palatino Linotype" w:hAnsi="Palatino Linotype"/>
          <w:sz w:val="24"/>
          <w:szCs w:val="24"/>
        </w:rPr>
        <w:t xml:space="preserve"> of the Public Utilities Commission of the State of California held on </w:t>
      </w:r>
      <w:r w:rsidR="006A60B0">
        <w:rPr>
          <w:rFonts w:ascii="Palatino Linotype" w:hAnsi="Palatino Linotype"/>
          <w:sz w:val="24"/>
          <w:szCs w:val="24"/>
        </w:rPr>
        <w:t>December 15, 2016</w:t>
      </w:r>
      <w:r w:rsidRPr="00095822">
        <w:rPr>
          <w:rFonts w:ascii="Palatino Linotype" w:hAnsi="Palatino Linotype"/>
          <w:sz w:val="24"/>
          <w:szCs w:val="24"/>
        </w:rPr>
        <w:t xml:space="preserve">; the following </w:t>
      </w:r>
      <w:r>
        <w:rPr>
          <w:rFonts w:ascii="Palatino Linotype" w:hAnsi="Palatino Linotype"/>
          <w:sz w:val="24"/>
          <w:szCs w:val="24"/>
        </w:rPr>
        <w:t>Commissioners voting favorably thereon:</w:t>
      </w:r>
    </w:p>
    <w:p w:rsidR="0056258B" w:rsidRDefault="0056258B" w:rsidP="00293E84">
      <w:pPr>
        <w:rPr>
          <w:rFonts w:ascii="Palatino Linotype" w:hAnsi="Palatino Linotype"/>
          <w:sz w:val="24"/>
          <w:szCs w:val="24"/>
        </w:rPr>
      </w:pPr>
    </w:p>
    <w:p w:rsidR="0056258B" w:rsidRDefault="0056258B" w:rsidP="00293E84">
      <w:pPr>
        <w:rPr>
          <w:rFonts w:ascii="Palatino Linotype" w:hAnsi="Palatino Linotype"/>
          <w:sz w:val="24"/>
          <w:szCs w:val="24"/>
        </w:rPr>
      </w:pPr>
    </w:p>
    <w:p w:rsidR="0056258B" w:rsidRDefault="0056258B" w:rsidP="00293E84">
      <w:pPr>
        <w:rPr>
          <w:rFonts w:ascii="Palatino Linotype" w:hAnsi="Palatino Linotype"/>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078"/>
      </w:tblGrid>
      <w:tr w:rsidR="0056258B" w:rsidRPr="00126E7C" w:rsidTr="00EC0770">
        <w:tc>
          <w:tcPr>
            <w:tcW w:w="6498" w:type="dxa"/>
          </w:tcPr>
          <w:p w:rsidR="0056258B" w:rsidRPr="00126E7C" w:rsidRDefault="0056258B" w:rsidP="00EC0770">
            <w:pPr>
              <w:rPr>
                <w:rFonts w:ascii="Palatino Linotype" w:hAnsi="Palatino Linotype"/>
                <w:sz w:val="24"/>
                <w:szCs w:val="24"/>
              </w:rPr>
            </w:pPr>
          </w:p>
        </w:tc>
        <w:tc>
          <w:tcPr>
            <w:tcW w:w="3078" w:type="dxa"/>
            <w:tcBorders>
              <w:bottom w:val="single" w:sz="4" w:space="0" w:color="auto"/>
            </w:tcBorders>
            <w:vAlign w:val="bottom"/>
          </w:tcPr>
          <w:p w:rsidR="0056258B" w:rsidRPr="00126E7C" w:rsidRDefault="0056258B" w:rsidP="00EC0770">
            <w:pPr>
              <w:jc w:val="right"/>
              <w:rPr>
                <w:rFonts w:ascii="Palatino Linotype" w:hAnsi="Palatino Linotype"/>
                <w:sz w:val="24"/>
                <w:szCs w:val="24"/>
              </w:rPr>
            </w:pPr>
          </w:p>
        </w:tc>
      </w:tr>
      <w:tr w:rsidR="0056258B" w:rsidRPr="00126E7C" w:rsidTr="00EC0770">
        <w:trPr>
          <w:trHeight w:val="581"/>
        </w:trPr>
        <w:tc>
          <w:tcPr>
            <w:tcW w:w="9576" w:type="dxa"/>
            <w:gridSpan w:val="2"/>
            <w:vAlign w:val="center"/>
          </w:tcPr>
          <w:p w:rsidR="0056258B" w:rsidRPr="00126E7C" w:rsidRDefault="0056258B" w:rsidP="00EC0770">
            <w:pPr>
              <w:jc w:val="right"/>
              <w:rPr>
                <w:rFonts w:ascii="Palatino Linotype" w:hAnsi="Palatino Linotype"/>
                <w:sz w:val="24"/>
                <w:szCs w:val="24"/>
              </w:rPr>
            </w:pPr>
            <w:r w:rsidRPr="00126E7C">
              <w:rPr>
                <w:rFonts w:ascii="Palatino Linotype" w:hAnsi="Palatino Linotype"/>
                <w:sz w:val="24"/>
                <w:szCs w:val="24"/>
              </w:rPr>
              <w:t>TIMOTHY J. SULLIVAN</w:t>
            </w:r>
          </w:p>
          <w:p w:rsidR="0056258B" w:rsidRPr="00126E7C" w:rsidRDefault="0056258B" w:rsidP="00EC0770">
            <w:pPr>
              <w:jc w:val="right"/>
              <w:rPr>
                <w:rFonts w:ascii="Palatino Linotype" w:hAnsi="Palatino Linotype"/>
                <w:sz w:val="24"/>
                <w:szCs w:val="24"/>
              </w:rPr>
            </w:pPr>
            <w:r w:rsidRPr="00126E7C">
              <w:rPr>
                <w:rFonts w:ascii="Palatino Linotype" w:hAnsi="Palatino Linotype"/>
                <w:sz w:val="24"/>
                <w:szCs w:val="24"/>
              </w:rPr>
              <w:t>Executive Director</w:t>
            </w:r>
          </w:p>
        </w:tc>
      </w:tr>
    </w:tbl>
    <w:p w:rsidR="00507CEB" w:rsidRDefault="00507CEB" w:rsidP="000161D0">
      <w:pPr>
        <w:tabs>
          <w:tab w:val="center" w:pos="9360"/>
        </w:tabs>
        <w:jc w:val="center"/>
        <w:rPr>
          <w:rFonts w:ascii="Palatino Linotype" w:hAnsi="Palatino Linotype"/>
          <w:b/>
          <w:sz w:val="24"/>
          <w:szCs w:val="24"/>
        </w:rPr>
        <w:sectPr w:rsidR="00507CEB" w:rsidSect="00EE3852">
          <w:headerReference w:type="first" r:id="rId14"/>
          <w:footerReference w:type="first" r:id="rId15"/>
          <w:pgSz w:w="12240" w:h="15840"/>
          <w:pgMar w:top="1440" w:right="1440" w:bottom="720" w:left="1440" w:header="720" w:footer="720" w:gutter="0"/>
          <w:cols w:space="720"/>
          <w:titlePg/>
          <w:docGrid w:linePitch="360"/>
        </w:sectPr>
      </w:pPr>
    </w:p>
    <w:p w:rsidR="004D32A9" w:rsidRDefault="00372F0A" w:rsidP="000161D0">
      <w:pPr>
        <w:tabs>
          <w:tab w:val="center" w:pos="9360"/>
        </w:tabs>
        <w:jc w:val="center"/>
        <w:rPr>
          <w:rFonts w:ascii="Palatino Linotype" w:hAnsi="Palatino Linotype"/>
          <w:b/>
          <w:sz w:val="24"/>
          <w:szCs w:val="24"/>
        </w:rPr>
      </w:pPr>
      <w:r w:rsidRPr="00372F0A">
        <w:rPr>
          <w:rFonts w:ascii="Palatino Linotype" w:hAnsi="Palatino Linotype"/>
          <w:b/>
          <w:noProof/>
          <w:sz w:val="24"/>
          <w:szCs w:val="24"/>
        </w:rPr>
        <w:lastRenderedPageBreak/>
        <mc:AlternateContent>
          <mc:Choice Requires="wps">
            <w:drawing>
              <wp:anchor distT="0" distB="0" distL="114300" distR="114300" simplePos="0" relativeHeight="251659264" behindDoc="0" locked="0" layoutInCell="1" allowOverlap="1" wp14:anchorId="46A0959C" wp14:editId="1998506D">
                <wp:simplePos x="0" y="0"/>
                <wp:positionH relativeFrom="column">
                  <wp:posOffset>5676900</wp:posOffset>
                </wp:positionH>
                <wp:positionV relativeFrom="paragraph">
                  <wp:posOffset>148590</wp:posOffset>
                </wp:positionV>
                <wp:extent cx="485775"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rsidR="00372F0A" w:rsidRPr="00372F0A" w:rsidRDefault="00372F0A">
                            <w:pPr>
                              <w:rPr>
                                <w:rFonts w:ascii="Palatino Linotype" w:hAnsi="Palatino Linotype"/>
                                <w:b/>
                              </w:rPr>
                            </w:pPr>
                            <w:r w:rsidRPr="00372F0A">
                              <w:rPr>
                                <w:rFonts w:ascii="Palatino Linotype" w:hAnsi="Palatino Linotype"/>
                                <w:b/>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pt;margin-top:11.7pt;width:3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7ODgIAAPQDAAAOAAAAZHJzL2Uyb0RvYy54bWysU9tuGyEQfa/Uf0C817t2vLW9Mo7SpK4q&#10;pRcp6QdglvWiAkMBezf9+gys41jtW1UeEDAzZ+acGdbXg9HkKH1QYBmdTkpKpBXQKLtn9Mfj9t2S&#10;khC5bbgGKxl9koFeb96+WfeuljPoQDfSEwSxoe4do12Mri6KIDppeJiAkxaNLXjDI179vmg87xHd&#10;6GJWlu+LHnzjPAgZAr7ejUa6yfhtK0X81rZBRqIZxdpi3n3ed2kvNmte7z13nRKnMvg/VGG4spj0&#10;DHXHIycHr/6CMkp4CNDGiQBTQNsqITMHZDMt/2Dz0HEnMxcUJ7izTOH/wYqvx++eqIbRq3JBieUG&#10;m/Qoh0g+wEBmSZ/ehRrdHhw6xgGfsc+Za3D3IH4GYuG243Yvb7yHvpO8wfqmKbK4CB1xQgLZ9V+g&#10;wTT8ECEDDa03STyUgyA69unp3JtUisDH+bJaLCpKBJqm8/JqtaxyCl6/RDsf4icJhqQDox57n9H5&#10;8T7EVA2vX1xSMgtbpXXuv7akZ3RVzaoccGExKuJ4amUYXZZpjQOTSH60TQ6OXOnxjAm0PbFOREfK&#10;cdgN6Jik2EHzhPw9jGOI3wYPHfjflPQ4goyGXwfuJSX6s0UNV9P5PM1svsyrxQwv/tKyu7RwKxCK&#10;0UjJeLyNec4T1+BuUOutyjK8VnKqFUcrq3P6Bml2L+/Z6/Wzbp4BAAD//wMAUEsDBBQABgAIAAAA&#10;IQDT6IbN3wAAAAoBAAAPAAAAZHJzL2Rvd25yZXYueG1sTI/BTsMwEETvSPyDtUjcqE1IaRviVBVq&#10;y7FQIs5ubJKIeG3Zbhr+nuUEx9kZzb4p15Md2GhC7B1KuJ8JYAYbp3tsJdTvu7slsJgUajU4NBK+&#10;TYR1dX1VqkK7C76Z8ZhaRiUYCyWhS8kXnMemM1bFmfMGyft0wapEMrRcB3WhcjvwTIhHblWP9KFT&#10;3jx3pvk6nq0En/x+8RIOr5vtbhT1x77O+nYr5e3NtHkClsyU/sLwi0/oUBHTyZ1RRzZIWK5y2pIk&#10;ZA85MAqsFmIO7ESHPJ8Dr0r+f0L1AwAA//8DAFBLAQItABQABgAIAAAAIQC2gziS/gAAAOEBAAAT&#10;AAAAAAAAAAAAAAAAAAAAAABbQ29udGVudF9UeXBlc10ueG1sUEsBAi0AFAAGAAgAAAAhADj9If/W&#10;AAAAlAEAAAsAAAAAAAAAAAAAAAAALwEAAF9yZWxzLy5yZWxzUEsBAi0AFAAGAAgAAAAhACuO/s4O&#10;AgAA9AMAAA4AAAAAAAAAAAAAAAAALgIAAGRycy9lMm9Eb2MueG1sUEsBAi0AFAAGAAgAAAAhANPo&#10;hs3fAAAACgEAAA8AAAAAAAAAAAAAAAAAaAQAAGRycy9kb3ducmV2LnhtbFBLBQYAAAAABAAEAPMA&#10;AAB0BQAAAAA=&#10;" filled="f" stroked="f">
                <v:textbox style="mso-fit-shape-to-text:t">
                  <w:txbxContent>
                    <w:p w:rsidR="00372F0A" w:rsidRPr="00372F0A" w:rsidRDefault="00372F0A">
                      <w:pPr>
                        <w:rPr>
                          <w:rFonts w:ascii="Palatino Linotype" w:hAnsi="Palatino Linotype"/>
                          <w:b/>
                        </w:rPr>
                      </w:pPr>
                      <w:r w:rsidRPr="00372F0A">
                        <w:rPr>
                          <w:rFonts w:ascii="Palatino Linotype" w:hAnsi="Palatino Linotype"/>
                          <w:b/>
                        </w:rPr>
                        <w:t>(N)</w:t>
                      </w:r>
                    </w:p>
                  </w:txbxContent>
                </v:textbox>
              </v:shape>
            </w:pict>
          </mc:Fallback>
        </mc:AlternateContent>
      </w:r>
      <w:r w:rsidR="004D32A9">
        <w:rPr>
          <w:rFonts w:ascii="Palatino Linotype" w:hAnsi="Palatino Linotype"/>
          <w:b/>
          <w:sz w:val="24"/>
          <w:szCs w:val="24"/>
        </w:rPr>
        <w:t>APPENDIX A</w:t>
      </w:r>
    </w:p>
    <w:p w:rsidR="0001051E" w:rsidRDefault="00372F0A" w:rsidP="000161D0">
      <w:pPr>
        <w:jc w:val="center"/>
        <w:rPr>
          <w:rFonts w:ascii="Palatino Linotype" w:hAnsi="Palatino Linotype"/>
          <w:b/>
          <w:sz w:val="24"/>
          <w:szCs w:val="24"/>
        </w:rPr>
      </w:pPr>
      <w:r>
        <w:rPr>
          <w:rFonts w:ascii="Palatino Linotype" w:hAnsi="Palatino Linotype"/>
          <w:b/>
          <w:noProof/>
          <w:sz w:val="24"/>
          <w:szCs w:val="24"/>
        </w:rPr>
        <mc:AlternateContent>
          <mc:Choice Requires="wps">
            <w:drawing>
              <wp:anchor distT="0" distB="0" distL="114300" distR="114300" simplePos="0" relativeHeight="251660288" behindDoc="0" locked="0" layoutInCell="1" allowOverlap="1" wp14:anchorId="03521568" wp14:editId="7F0BE5E8">
                <wp:simplePos x="0" y="0"/>
                <wp:positionH relativeFrom="column">
                  <wp:posOffset>5886450</wp:posOffset>
                </wp:positionH>
                <wp:positionV relativeFrom="paragraph">
                  <wp:posOffset>175260</wp:posOffset>
                </wp:positionV>
                <wp:extent cx="0" cy="75914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7591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3.8pt" to="463.5pt,6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nCzgEAAAMEAAAOAAAAZHJzL2Uyb0RvYy54bWysU02P0zAQvSPxHyzfaZJql4+o6R66Wi4I&#10;KhZ+gNcZN5Zsj2WbJv33jJ02XQESAu3FyTjz3sx7M9ncTdawI4So0XW8WdWcgZPYa3fo+PdvD2/e&#10;cxaTcL0w6KDjJ4j8bvv61Wb0LaxxQNNDYETiYjv6jg8p+baqohzAirhCD44+KgxWJArDoeqDGInd&#10;mmpd12+rEUPvA0qIkW7v5498W/iVApm+KBUhMdNx6i2VM5TzKZ/VdiPaQxB+0PLchviPLqzQjoou&#10;VPciCfYj6N+orJYBI6q0kmgrVEpLKBpITVP/ouZxEB6KFjIn+sWm+HK08vNxH5juaXacOWFpRI8p&#10;CH0YEtuhc2QgBtZkn0YfW0rfuX04R9HvQxY9qWDzk+SwqXh7WryFKTE5X0q6fXf7oblZ32a+6gr0&#10;IaaPgJbll44b7bJs0Yrjp5jm1EtKvjYunxGN7h+0MSXICwM7E9hR0KjTVFqmEs+yKMrIKguZWy9v&#10;6WRgZv0KiqygZptSvSzhlVNICS5deI2j7AxT1MECrP8OPOdnKJQF/RfwgiiV0aUFbLXD8KfqVyvU&#10;nH9xYNadLXjC/lSGWqyhTSvDOf8VeZWfxwV+/Xe3PwEAAP//AwBQSwMEFAAGAAgAAAAhAKma74vf&#10;AAAACwEAAA8AAABkcnMvZG93bnJldi54bWxMj7FOwzAQhnck3sE6JDbq1KC0TeNUCMGCWBI6wObG&#10;1zgiPqex04S3x4ihjHf36b/vz3ez7dgZB986krBcJMCQaqdbaiTs31/u1sB8UKRV5wglfKOHXXF9&#10;latMu4lKPFehYTGEfKYkmBD6jHNfG7TKL1yPFG9HN1gV4jg0XA9qiuG24yJJUm5VS/GDUT0+Gay/&#10;qtFKeD29+f1DWj6XH6d1NX0eR9M4lPL2Zn7cAgs4hwsMv/pRHYrodHAjac86CRuxil2CBLFKgUXg&#10;b3GIpBD3S+BFzv93KH4AAAD//wMAUEsBAi0AFAAGAAgAAAAhALaDOJL+AAAA4QEAABMAAAAAAAAA&#10;AAAAAAAAAAAAAFtDb250ZW50X1R5cGVzXS54bWxQSwECLQAUAAYACAAAACEAOP0h/9YAAACUAQAA&#10;CwAAAAAAAAAAAAAAAAAvAQAAX3JlbHMvLnJlbHNQSwECLQAUAAYACAAAACEAHW+Zws4BAAADBAAA&#10;DgAAAAAAAAAAAAAAAAAuAgAAZHJzL2Uyb0RvYy54bWxQSwECLQAUAAYACAAAACEAqZrvi98AAAAL&#10;AQAADwAAAAAAAAAAAAAAAAAoBAAAZHJzL2Rvd25yZXYueG1sUEsFBgAAAAAEAAQA8wAAADQFAAAA&#10;AA==&#10;" strokecolor="black [3213]"/>
            </w:pict>
          </mc:Fallback>
        </mc:AlternateContent>
      </w:r>
      <w:r w:rsidR="00797E2A">
        <w:rPr>
          <w:rFonts w:ascii="Palatino Linotype" w:hAnsi="Palatino Linotype"/>
          <w:b/>
          <w:sz w:val="24"/>
          <w:szCs w:val="24"/>
        </w:rPr>
        <w:t>California Water Service Company</w:t>
      </w:r>
    </w:p>
    <w:p w:rsidR="005B1589" w:rsidRDefault="000161D0" w:rsidP="000161D0">
      <w:pPr>
        <w:rPr>
          <w:rFonts w:ascii="Palatino Linotype" w:hAnsi="Palatino Linotype"/>
        </w:rPr>
      </w:pPr>
      <w:r>
        <w:rPr>
          <w:rFonts w:ascii="Palatino Linotype" w:hAnsi="Palatino Linotype"/>
        </w:rPr>
        <w:tab/>
      </w:r>
    </w:p>
    <w:p w:rsidR="004D32A9" w:rsidRDefault="004D32A9" w:rsidP="000161D0">
      <w:pPr>
        <w:jc w:val="center"/>
        <w:rPr>
          <w:rFonts w:ascii="Palatino Linotype" w:hAnsi="Palatino Linotype"/>
          <w:b/>
        </w:rPr>
      </w:pPr>
      <w:r w:rsidRPr="00117D12">
        <w:rPr>
          <w:rFonts w:ascii="Palatino Linotype" w:hAnsi="Palatino Linotype"/>
          <w:b/>
        </w:rPr>
        <w:t xml:space="preserve">Schedule No. </w:t>
      </w:r>
      <w:r w:rsidR="00B50663">
        <w:rPr>
          <w:rFonts w:ascii="Palatino Linotype" w:hAnsi="Palatino Linotype"/>
          <w:b/>
        </w:rPr>
        <w:t>AS</w:t>
      </w:r>
    </w:p>
    <w:p w:rsidR="004D32A9" w:rsidRPr="00117D12" w:rsidRDefault="00B50663" w:rsidP="000161D0">
      <w:pPr>
        <w:jc w:val="center"/>
        <w:rPr>
          <w:rFonts w:ascii="Palatino Linotype" w:hAnsi="Palatino Linotype"/>
          <w:b/>
          <w:u w:val="single"/>
        </w:rPr>
      </w:pPr>
      <w:r>
        <w:rPr>
          <w:rFonts w:ascii="Palatino Linotype" w:hAnsi="Palatino Linotype"/>
          <w:b/>
          <w:u w:val="single"/>
        </w:rPr>
        <w:t>ADDITIONAL SURCHARGES/SURCREDITS</w:t>
      </w:r>
    </w:p>
    <w:p w:rsidR="0012470F" w:rsidRPr="004B27CB" w:rsidRDefault="004B27CB" w:rsidP="000161D0">
      <w:pPr>
        <w:jc w:val="center"/>
        <w:rPr>
          <w:rFonts w:ascii="Palatino Linotype" w:hAnsi="Palatino Linotype"/>
        </w:rPr>
      </w:pPr>
      <w:r>
        <w:rPr>
          <w:rFonts w:ascii="Palatino Linotype" w:hAnsi="Palatino Linotype"/>
          <w:i/>
        </w:rPr>
        <w:t>(</w:t>
      </w:r>
      <w:proofErr w:type="gramStart"/>
      <w:r>
        <w:rPr>
          <w:rFonts w:ascii="Palatino Linotype" w:hAnsi="Palatino Linotype"/>
          <w:i/>
        </w:rPr>
        <w:t>continued</w:t>
      </w:r>
      <w:proofErr w:type="gramEnd"/>
      <w:r>
        <w:rPr>
          <w:rFonts w:ascii="Palatino Linotype" w:hAnsi="Palatino Linotype"/>
          <w:i/>
        </w:rPr>
        <w:t>)</w:t>
      </w:r>
    </w:p>
    <w:p w:rsidR="00C8705D" w:rsidRDefault="005B1589" w:rsidP="000161D0">
      <w:pPr>
        <w:rPr>
          <w:rFonts w:ascii="Palatino Linotype" w:hAnsi="Palatino Linotype"/>
        </w:rPr>
      </w:pPr>
      <w:r>
        <w:rPr>
          <w:rFonts w:ascii="Palatino Linotype" w:hAnsi="Palatino Linotype"/>
        </w:rPr>
        <w:tab/>
      </w:r>
    </w:p>
    <w:p w:rsidR="00B50663" w:rsidRDefault="00B50663" w:rsidP="000161D0">
      <w:pPr>
        <w:rPr>
          <w:rFonts w:ascii="Palatino Linotype" w:hAnsi="Palatino Linotype"/>
        </w:rPr>
      </w:pPr>
      <w:r>
        <w:rPr>
          <w:rFonts w:ascii="Palatino Linotype" w:hAnsi="Palatino Linotype"/>
          <w:b/>
        </w:rPr>
        <w:t xml:space="preserve">3. </w:t>
      </w:r>
      <w:r>
        <w:rPr>
          <w:rFonts w:ascii="Palatino Linotype" w:hAnsi="Palatino Linotype"/>
          <w:b/>
          <w:u w:val="single"/>
        </w:rPr>
        <w:t>Recovery for 2014-2015 Drought Expenses</w:t>
      </w:r>
      <w:r w:rsidR="005B1589" w:rsidRPr="005B1589">
        <w:rPr>
          <w:rFonts w:ascii="Palatino Linotype" w:hAnsi="Palatino Linotype"/>
          <w:b/>
        </w:rPr>
        <w:tab/>
      </w:r>
    </w:p>
    <w:p w:rsidR="005B1589" w:rsidRDefault="00B50663" w:rsidP="000161D0">
      <w:pPr>
        <w:rPr>
          <w:rFonts w:ascii="Palatino Linotype" w:hAnsi="Palatino Linotype"/>
        </w:rPr>
      </w:pPr>
      <w:r w:rsidRPr="0074265B">
        <w:rPr>
          <w:rFonts w:ascii="Palatino Linotype" w:hAnsi="Palatino Linotype"/>
          <w:sz w:val="20"/>
          <w:szCs w:val="20"/>
        </w:rPr>
        <w:t xml:space="preserve">The following surcharges will be applied to all regulated customers, including Grand Oaks, for a </w:t>
      </w:r>
      <w:r w:rsidR="005B1589">
        <w:rPr>
          <w:rFonts w:ascii="Palatino Linotype" w:hAnsi="Palatino Linotype"/>
        </w:rPr>
        <w:tab/>
      </w:r>
    </w:p>
    <w:p w:rsidR="005B1589" w:rsidRDefault="00B50663" w:rsidP="000161D0">
      <w:pPr>
        <w:rPr>
          <w:rFonts w:ascii="Palatino Linotype" w:hAnsi="Palatino Linotype"/>
        </w:rPr>
      </w:pPr>
      <w:proofErr w:type="gramStart"/>
      <w:r w:rsidRPr="0074265B">
        <w:rPr>
          <w:rFonts w:ascii="Palatino Linotype" w:hAnsi="Palatino Linotype"/>
          <w:sz w:val="20"/>
          <w:szCs w:val="20"/>
        </w:rPr>
        <w:t>period</w:t>
      </w:r>
      <w:proofErr w:type="gramEnd"/>
      <w:r w:rsidRPr="0074265B">
        <w:rPr>
          <w:rFonts w:ascii="Palatino Linotype" w:hAnsi="Palatino Linotype"/>
          <w:sz w:val="20"/>
          <w:szCs w:val="20"/>
        </w:rPr>
        <w:t xml:space="preserve"> of twelve months starting Jan. 1, 2017 in order to recover expenses incurred for drought </w:t>
      </w:r>
      <w:r w:rsidR="005B1589">
        <w:rPr>
          <w:rFonts w:ascii="Palatino Linotype" w:hAnsi="Palatino Linotype"/>
        </w:rPr>
        <w:tab/>
      </w:r>
    </w:p>
    <w:p w:rsidR="005B1589" w:rsidRDefault="00B50663" w:rsidP="000161D0">
      <w:pPr>
        <w:rPr>
          <w:rFonts w:ascii="Palatino Linotype" w:hAnsi="Palatino Linotype"/>
        </w:rPr>
      </w:pPr>
      <w:proofErr w:type="gramStart"/>
      <w:r w:rsidRPr="0074265B">
        <w:rPr>
          <w:rFonts w:ascii="Palatino Linotype" w:hAnsi="Palatino Linotype"/>
          <w:sz w:val="20"/>
          <w:szCs w:val="20"/>
        </w:rPr>
        <w:t>activities</w:t>
      </w:r>
      <w:proofErr w:type="gramEnd"/>
      <w:r w:rsidRPr="0074265B">
        <w:rPr>
          <w:rFonts w:ascii="Palatino Linotype" w:hAnsi="Palatino Linotype"/>
          <w:sz w:val="20"/>
          <w:szCs w:val="20"/>
        </w:rPr>
        <w:t xml:space="preserve"> in 2014-2015 tracked in the Drought Memo Account (DRMA). </w:t>
      </w:r>
      <w:r w:rsidR="005B1589">
        <w:rPr>
          <w:rFonts w:ascii="Palatino Linotype" w:hAnsi="Palatino Linotype"/>
        </w:rPr>
        <w:tab/>
      </w:r>
    </w:p>
    <w:p w:rsidR="005B1589" w:rsidRDefault="005B1589" w:rsidP="000161D0">
      <w:pPr>
        <w:rPr>
          <w:rFonts w:ascii="Palatino Linotype" w:hAnsi="Palatino Linotype"/>
        </w:rPr>
      </w:pPr>
    </w:p>
    <w:tbl>
      <w:tblPr>
        <w:tblW w:w="7470" w:type="dxa"/>
        <w:tblInd w:w="93" w:type="dxa"/>
        <w:tblLook w:val="04A0" w:firstRow="1" w:lastRow="0" w:firstColumn="1" w:lastColumn="0" w:noHBand="0" w:noVBand="1"/>
      </w:tblPr>
      <w:tblGrid>
        <w:gridCol w:w="2805"/>
        <w:gridCol w:w="2340"/>
        <w:gridCol w:w="2325"/>
      </w:tblGrid>
      <w:tr w:rsidR="0074265B" w:rsidRPr="0074265B" w:rsidTr="000161D0">
        <w:trPr>
          <w:trHeight w:val="1088"/>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b/>
                <w:bCs/>
                <w:color w:val="000000"/>
                <w:sz w:val="20"/>
                <w:szCs w:val="20"/>
              </w:rPr>
            </w:pPr>
            <w:r w:rsidRPr="0074265B">
              <w:rPr>
                <w:rFonts w:ascii="Palatino Linotype" w:eastAsia="Times New Roman" w:hAnsi="Palatino Linotype" w:cs="Times New Roman"/>
                <w:b/>
                <w:bCs/>
                <w:color w:val="000000"/>
                <w:sz w:val="20"/>
                <w:szCs w:val="20"/>
              </w:rPr>
              <w:t>District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74265B" w:rsidRPr="0074265B" w:rsidRDefault="0074265B" w:rsidP="0074265B">
            <w:pPr>
              <w:jc w:val="center"/>
              <w:rPr>
                <w:rFonts w:ascii="Palatino Linotype" w:eastAsia="Times New Roman" w:hAnsi="Palatino Linotype" w:cs="Times New Roman"/>
                <w:b/>
                <w:bCs/>
                <w:color w:val="000000"/>
                <w:sz w:val="20"/>
                <w:szCs w:val="20"/>
              </w:rPr>
            </w:pPr>
            <w:r w:rsidRPr="0074265B">
              <w:rPr>
                <w:rFonts w:ascii="Palatino Linotype" w:eastAsia="Times New Roman" w:hAnsi="Palatino Linotype" w:cs="Times New Roman"/>
                <w:b/>
                <w:bCs/>
                <w:color w:val="000000"/>
                <w:sz w:val="20"/>
                <w:szCs w:val="20"/>
              </w:rPr>
              <w:t>A</w:t>
            </w:r>
            <w:r w:rsidRPr="0074265B">
              <w:rPr>
                <w:rFonts w:ascii="Palatino Linotype" w:eastAsia="Times New Roman" w:hAnsi="Palatino Linotype" w:cs="Times New Roman"/>
                <w:b/>
                <w:bCs/>
                <w:color w:val="000000"/>
                <w:sz w:val="20"/>
                <w:szCs w:val="20"/>
              </w:rPr>
              <w:br/>
              <w:t>DRMA Surcharge</w:t>
            </w:r>
            <w:r w:rsidRPr="0074265B">
              <w:rPr>
                <w:rFonts w:ascii="Palatino Linotype" w:eastAsia="Times New Roman" w:hAnsi="Palatino Linotype" w:cs="Times New Roman"/>
                <w:b/>
                <w:bCs/>
                <w:color w:val="000000"/>
                <w:sz w:val="20"/>
                <w:szCs w:val="20"/>
              </w:rPr>
              <w:br/>
              <w:t>per CCF</w:t>
            </w:r>
            <w:r w:rsidRPr="0074265B">
              <w:rPr>
                <w:rFonts w:ascii="Palatino Linotype" w:eastAsia="Times New Roman" w:hAnsi="Palatino Linotype" w:cs="Times New Roman"/>
                <w:b/>
                <w:bCs/>
                <w:color w:val="000000"/>
                <w:sz w:val="20"/>
                <w:szCs w:val="20"/>
              </w:rPr>
              <w:br/>
              <w:t>(Metered Customers)</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4265B" w:rsidRPr="0074265B" w:rsidRDefault="0074265B" w:rsidP="0074265B">
            <w:pPr>
              <w:jc w:val="center"/>
              <w:rPr>
                <w:rFonts w:ascii="Palatino Linotype" w:eastAsia="Times New Roman" w:hAnsi="Palatino Linotype" w:cs="Times New Roman"/>
                <w:b/>
                <w:bCs/>
                <w:color w:val="000000"/>
                <w:sz w:val="20"/>
                <w:szCs w:val="20"/>
              </w:rPr>
            </w:pPr>
            <w:r w:rsidRPr="0074265B">
              <w:rPr>
                <w:rFonts w:ascii="Palatino Linotype" w:eastAsia="Times New Roman" w:hAnsi="Palatino Linotype" w:cs="Times New Roman"/>
                <w:b/>
                <w:bCs/>
                <w:color w:val="000000"/>
                <w:sz w:val="20"/>
                <w:szCs w:val="20"/>
              </w:rPr>
              <w:t>B</w:t>
            </w:r>
            <w:r w:rsidRPr="0074265B">
              <w:rPr>
                <w:rFonts w:ascii="Palatino Linotype" w:eastAsia="Times New Roman" w:hAnsi="Palatino Linotype" w:cs="Times New Roman"/>
                <w:b/>
                <w:bCs/>
                <w:color w:val="000000"/>
                <w:sz w:val="20"/>
                <w:szCs w:val="20"/>
              </w:rPr>
              <w:br/>
              <w:t>DRMA Surcharge</w:t>
            </w:r>
            <w:r w:rsidRPr="0074265B">
              <w:rPr>
                <w:rFonts w:ascii="Palatino Linotype" w:eastAsia="Times New Roman" w:hAnsi="Palatino Linotype" w:cs="Times New Roman"/>
                <w:b/>
                <w:bCs/>
                <w:color w:val="000000"/>
                <w:sz w:val="20"/>
                <w:szCs w:val="20"/>
              </w:rPr>
              <w:br/>
              <w:t>per month</w:t>
            </w:r>
            <w:r w:rsidRPr="0074265B">
              <w:rPr>
                <w:rFonts w:ascii="Palatino Linotype" w:eastAsia="Times New Roman" w:hAnsi="Palatino Linotype" w:cs="Times New Roman"/>
                <w:b/>
                <w:bCs/>
                <w:color w:val="000000"/>
                <w:sz w:val="20"/>
                <w:szCs w:val="20"/>
              </w:rPr>
              <w:br/>
              <w:t>(Flat-Rate Customers)</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vAlign w:val="bottom"/>
            <w:hideMark/>
          </w:tcPr>
          <w:p w:rsidR="0074265B" w:rsidRPr="0074265B" w:rsidRDefault="000161D0" w:rsidP="0074265B">
            <w:pPr>
              <w:rPr>
                <w:rFonts w:ascii="Palatino Linotype" w:eastAsia="Times New Roman" w:hAnsi="Palatino Linotype" w:cs="Times New Roman"/>
                <w:color w:val="000000"/>
                <w:sz w:val="20"/>
                <w:szCs w:val="20"/>
              </w:rPr>
            </w:pPr>
            <w:proofErr w:type="spellStart"/>
            <w:r>
              <w:rPr>
                <w:rFonts w:ascii="Palatino Linotype" w:eastAsia="Times New Roman" w:hAnsi="Palatino Linotype" w:cs="Times New Roman"/>
                <w:color w:val="000000"/>
                <w:sz w:val="20"/>
                <w:szCs w:val="20"/>
              </w:rPr>
              <w:t>B</w:t>
            </w:r>
            <w:r w:rsidR="0074265B" w:rsidRPr="0074265B">
              <w:rPr>
                <w:rFonts w:ascii="Palatino Linotype" w:eastAsia="Times New Roman" w:hAnsi="Palatino Linotype" w:cs="Times New Roman"/>
                <w:color w:val="000000"/>
                <w:sz w:val="20"/>
                <w:szCs w:val="20"/>
              </w:rPr>
              <w:t>ayshore</w:t>
            </w:r>
            <w:proofErr w:type="spellEnd"/>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$0.0208</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Redwood Valley</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$0.0208</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Bear Gulch</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$0.0219</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Bakersfield</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$0.0230</w:t>
            </w:r>
          </w:p>
        </w:tc>
        <w:tc>
          <w:tcPr>
            <w:tcW w:w="2325" w:type="dxa"/>
            <w:tcBorders>
              <w:top w:val="nil"/>
              <w:left w:val="nil"/>
              <w:bottom w:val="nil"/>
              <w:right w:val="single" w:sz="4" w:space="0" w:color="auto"/>
            </w:tcBorders>
            <w:shd w:val="clear" w:color="auto" w:fill="auto"/>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$0.91</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Chico</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$0.0222</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Dixon</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$0.0222</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Dominguez</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$0.0220</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East Los Angeles</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$0.0222</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Hermosa Redondo</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$0.0202</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Kern River Valley</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$0.0213</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Livermore</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$0.0185</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Los Altos</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$0.0226</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Antelope Valley</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$0.0207</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Palos Verdes</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$0.0207</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Marysville</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$0.0226</w:t>
            </w:r>
          </w:p>
        </w:tc>
        <w:tc>
          <w:tcPr>
            <w:tcW w:w="2325" w:type="dxa"/>
            <w:tcBorders>
              <w:top w:val="nil"/>
              <w:left w:val="nil"/>
              <w:bottom w:val="nil"/>
              <w:right w:val="single" w:sz="4" w:space="0" w:color="auto"/>
            </w:tcBorders>
            <w:shd w:val="clear" w:color="auto" w:fill="auto"/>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$0.40</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King City</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$0.0206</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Salinas</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$0.0206</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Oroville</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$0.0213</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Selma</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$0.0227</w:t>
            </w:r>
          </w:p>
        </w:tc>
        <w:tc>
          <w:tcPr>
            <w:tcW w:w="2325" w:type="dxa"/>
            <w:tcBorders>
              <w:top w:val="nil"/>
              <w:left w:val="nil"/>
              <w:bottom w:val="nil"/>
              <w:right w:val="single" w:sz="4" w:space="0" w:color="auto"/>
            </w:tcBorders>
            <w:shd w:val="clear" w:color="auto" w:fill="auto"/>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$0.85</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Stockton</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$0.0218</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Visalia</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$0.0208</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Willows</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$0.0221</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nil"/>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Westlake</w:t>
            </w:r>
          </w:p>
        </w:tc>
        <w:tc>
          <w:tcPr>
            <w:tcW w:w="2340" w:type="dxa"/>
            <w:tcBorders>
              <w:top w:val="nil"/>
              <w:left w:val="nil"/>
              <w:bottom w:val="nil"/>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$0.0217</w:t>
            </w:r>
          </w:p>
        </w:tc>
        <w:tc>
          <w:tcPr>
            <w:tcW w:w="2325" w:type="dxa"/>
            <w:tcBorders>
              <w:top w:val="nil"/>
              <w:left w:val="nil"/>
              <w:bottom w:val="nil"/>
              <w:right w:val="single" w:sz="4" w:space="0" w:color="auto"/>
            </w:tcBorders>
            <w:shd w:val="clear" w:color="000000" w:fill="F2F2F2"/>
            <w:noWrap/>
            <w:vAlign w:val="bottom"/>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 </w:t>
            </w:r>
          </w:p>
        </w:tc>
      </w:tr>
      <w:tr w:rsidR="0074265B" w:rsidRPr="0074265B" w:rsidTr="000161D0">
        <w:trPr>
          <w:trHeight w:val="330"/>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rsidR="0074265B" w:rsidRPr="0074265B" w:rsidRDefault="0074265B" w:rsidP="0074265B">
            <w:pP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Grand Oaks</w:t>
            </w:r>
          </w:p>
        </w:tc>
        <w:tc>
          <w:tcPr>
            <w:tcW w:w="2340" w:type="dxa"/>
            <w:tcBorders>
              <w:top w:val="nil"/>
              <w:left w:val="nil"/>
              <w:bottom w:val="single" w:sz="4" w:space="0" w:color="auto"/>
              <w:right w:val="single" w:sz="4" w:space="0" w:color="auto"/>
            </w:tcBorders>
            <w:shd w:val="clear" w:color="auto" w:fill="auto"/>
            <w:noWrap/>
            <w:vAlign w:val="center"/>
            <w:hideMark/>
          </w:tcPr>
          <w:p w:rsidR="0074265B" w:rsidRPr="0074265B" w:rsidRDefault="0074265B" w:rsidP="0074265B">
            <w:pPr>
              <w:jc w:val="center"/>
              <w:rPr>
                <w:rFonts w:ascii="Palatino Linotype" w:eastAsia="Times New Roman" w:hAnsi="Palatino Linotype" w:cs="Times New Roman"/>
                <w:color w:val="000000"/>
                <w:sz w:val="20"/>
                <w:szCs w:val="20"/>
              </w:rPr>
            </w:pPr>
            <w:r w:rsidRPr="0074265B">
              <w:rPr>
                <w:rFonts w:ascii="Palatino Linotype" w:eastAsia="Times New Roman" w:hAnsi="Palatino Linotype" w:cs="Times New Roman"/>
                <w:color w:val="000000"/>
                <w:sz w:val="20"/>
                <w:szCs w:val="20"/>
              </w:rPr>
              <w:t>$0.0230</w:t>
            </w:r>
          </w:p>
        </w:tc>
        <w:tc>
          <w:tcPr>
            <w:tcW w:w="2325" w:type="dxa"/>
            <w:tcBorders>
              <w:top w:val="nil"/>
              <w:left w:val="nil"/>
              <w:bottom w:val="single" w:sz="4" w:space="0" w:color="auto"/>
              <w:right w:val="single" w:sz="4" w:space="0" w:color="auto"/>
            </w:tcBorders>
            <w:shd w:val="clear" w:color="000000" w:fill="F2F2F2"/>
            <w:noWrap/>
            <w:vAlign w:val="bottom"/>
            <w:hideMark/>
          </w:tcPr>
          <w:p w:rsidR="0074265B" w:rsidRPr="0074265B" w:rsidRDefault="005F2DBC" w:rsidP="0074265B">
            <w:pPr>
              <w:jc w:val="center"/>
              <w:rPr>
                <w:rFonts w:ascii="Palatino Linotype" w:eastAsia="Times New Roman" w:hAnsi="Palatino Linotype" w:cs="Times New Roman"/>
                <w:color w:val="000000"/>
                <w:sz w:val="20"/>
                <w:szCs w:val="20"/>
              </w:rPr>
            </w:pPr>
            <w:r w:rsidRPr="00372F0A">
              <w:rPr>
                <w:rFonts w:ascii="Palatino Linotype" w:hAnsi="Palatino Linotype"/>
                <w:b/>
                <w:noProof/>
                <w:sz w:val="24"/>
                <w:szCs w:val="24"/>
              </w:rPr>
              <mc:AlternateContent>
                <mc:Choice Requires="wps">
                  <w:drawing>
                    <wp:anchor distT="0" distB="0" distL="114300" distR="114300" simplePos="0" relativeHeight="251662336" behindDoc="0" locked="0" layoutInCell="1" allowOverlap="1" wp14:anchorId="067FFF28" wp14:editId="776C4DF6">
                      <wp:simplePos x="0" y="0"/>
                      <wp:positionH relativeFrom="column">
                        <wp:posOffset>2354580</wp:posOffset>
                      </wp:positionH>
                      <wp:positionV relativeFrom="paragraph">
                        <wp:posOffset>107950</wp:posOffset>
                      </wp:positionV>
                      <wp:extent cx="485775"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rsidR="005F2DBC" w:rsidRPr="00372F0A" w:rsidRDefault="005F2DBC" w:rsidP="005F2DBC">
                                  <w:pPr>
                                    <w:rPr>
                                      <w:rFonts w:ascii="Palatino Linotype" w:hAnsi="Palatino Linotype"/>
                                      <w:b/>
                                    </w:rPr>
                                  </w:pPr>
                                  <w:r w:rsidRPr="00372F0A">
                                    <w:rPr>
                                      <w:rFonts w:ascii="Palatino Linotype" w:hAnsi="Palatino Linotype"/>
                                      <w:b/>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5.4pt;margin-top:8.5pt;width:38.25pt;height:11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H/DgIAAPkDAAAOAAAAZHJzL2Uyb0RvYy54bWysU9uO2yAQfa/Uf0C8N3bcuEmsOKvtblNV&#10;2l6k3X4AxjhGBYYCiZ1+fQeczUbtW1UeEMMwZ+acGTY3o1bkKJyXYGo6n+WUCMOhlWZf0+9Puzcr&#10;SnxgpmUKjKjpSXh6s339ajPYShTQg2qFIwhifDXYmvYh2CrLPO+FZn4GVhh0duA0C2i6fdY6NiC6&#10;VlmR5++yAVxrHXDhPd7eT066TfhdJ3j42nVeBKJqirWFtLu0N3HPthtW7R2zveTnMtg/VKGZNJj0&#10;AnXPAiMHJ/+C0pI78NCFGQedQddJLhIHZDPP/2Dz2DMrEhcUx9uLTP7/wfIvx2+OyLamBSWGaWzR&#10;kxgDeQ8jKaI6g/UVPnq0+CyMeI1dTky9fQD+wxMDdz0ze3HrHAy9YC1WN4+R2VXohOMjSDN8hhbT&#10;sEOABDR2TkfpUAyC6Nil06UzsRSOl4tVuVyWlHB0zRf52/WqTClY9RxtnQ8fBWgSDzV12PmEzo4P&#10;PsRqWPX8JCYzsJNKpe4rQ4aarsuiTAFXHi0DDqeSuqarPK5pXCLJD6ZNwYFJNZ0xgTJn1pHoRDmM&#10;zZjkTZJERRpoTyiDg2kW8e/goQf3i5IB57Cm/ueBOUGJ+mRQyvV8sYiDm4xFuSzQcNee5trDDEeo&#10;mgZKpuNdSMMeKXt7i5LvZFLjpZJzyThfSaTzX4gDfG2nVy8/dvsbAAD//wMAUEsDBBQABgAIAAAA&#10;IQD2lOma3gAAAAoBAAAPAAAAZHJzL2Rvd25yZXYueG1sTI/NTsMwEITvSLyDtUjcqJOmkCrEqSp+&#10;JA5cWsJ9G7tx1NiO4m2Tvj3LCY6jGc18U25m14uLGWMXvIJ0kYAwvgm6862C+uv9YQ0iEnqNffBG&#10;wdVE2FS3NyUWOkx+Zy57agWX+FigAks0FFLGxhqHcREG49k7htEhsRxbqUecuNz1cpkkT9Jh53nB&#10;4mBerGlO+7NTQKS36bV+c/Hje/58nWzSPGKt1P3dvH0GQWamvzD84jM6VMx0CGevo+gVZHnC6MRG&#10;zp84sFrlGYiDgmW2TkFWpfx/ofoBAAD//wMAUEsBAi0AFAAGAAgAAAAhALaDOJL+AAAA4QEAABMA&#10;AAAAAAAAAAAAAAAAAAAAAFtDb250ZW50X1R5cGVzXS54bWxQSwECLQAUAAYACAAAACEAOP0h/9YA&#10;AACUAQAACwAAAAAAAAAAAAAAAAAvAQAAX3JlbHMvLnJlbHNQSwECLQAUAAYACAAAACEABHih/w4C&#10;AAD5AwAADgAAAAAAAAAAAAAAAAAuAgAAZHJzL2Uyb0RvYy54bWxQSwECLQAUAAYACAAAACEA9pTp&#10;mt4AAAAKAQAADwAAAAAAAAAAAAAAAABoBAAAZHJzL2Rvd25yZXYueG1sUEsFBgAAAAAEAAQA8wAA&#10;AHMFAAAAAA==&#10;" filled="f" stroked="f">
                      <v:textbox style="mso-fit-shape-to-text:t">
                        <w:txbxContent>
                          <w:p w:rsidR="005F2DBC" w:rsidRPr="00372F0A" w:rsidRDefault="005F2DBC" w:rsidP="005F2DBC">
                            <w:pPr>
                              <w:rPr>
                                <w:rFonts w:ascii="Palatino Linotype" w:hAnsi="Palatino Linotype"/>
                                <w:b/>
                              </w:rPr>
                            </w:pPr>
                            <w:r w:rsidRPr="00372F0A">
                              <w:rPr>
                                <w:rFonts w:ascii="Palatino Linotype" w:hAnsi="Palatino Linotype"/>
                                <w:b/>
                              </w:rPr>
                              <w:t>(N)</w:t>
                            </w:r>
                          </w:p>
                        </w:txbxContent>
                      </v:textbox>
                    </v:shape>
                  </w:pict>
                </mc:Fallback>
              </mc:AlternateContent>
            </w:r>
            <w:r w:rsidR="0074265B" w:rsidRPr="0074265B">
              <w:rPr>
                <w:rFonts w:ascii="Palatino Linotype" w:eastAsia="Times New Roman" w:hAnsi="Palatino Linotype" w:cs="Times New Roman"/>
                <w:color w:val="000000"/>
                <w:sz w:val="20"/>
                <w:szCs w:val="20"/>
              </w:rPr>
              <w:t> </w:t>
            </w:r>
          </w:p>
        </w:tc>
      </w:tr>
    </w:tbl>
    <w:p w:rsidR="007032A4" w:rsidRPr="007032A4" w:rsidRDefault="007032A4" w:rsidP="007032A4">
      <w:pPr>
        <w:jc w:val="center"/>
        <w:rPr>
          <w:rFonts w:ascii="Palatino Linotype" w:hAnsi="Palatino Linotype"/>
          <w:i/>
        </w:rPr>
      </w:pPr>
      <w:r>
        <w:rPr>
          <w:rFonts w:ascii="Palatino Linotype" w:hAnsi="Palatino Linotype"/>
          <w:i/>
        </w:rPr>
        <w:lastRenderedPageBreak/>
        <w:t>(End)</w:t>
      </w:r>
    </w:p>
    <w:p w:rsidR="00CE4E28" w:rsidRDefault="003E44AA" w:rsidP="004A2E45">
      <w:pPr>
        <w:jc w:val="center"/>
        <w:rPr>
          <w:rFonts w:ascii="Palatino Linotype" w:hAnsi="Palatino Linotype"/>
          <w:b/>
          <w:sz w:val="24"/>
          <w:szCs w:val="24"/>
        </w:rPr>
      </w:pPr>
      <w:r>
        <w:rPr>
          <w:rFonts w:ascii="Palatino Linotype" w:hAnsi="Palatino Linotype"/>
          <w:b/>
          <w:sz w:val="24"/>
          <w:szCs w:val="24"/>
        </w:rPr>
        <w:t>E</w:t>
      </w:r>
      <w:r w:rsidR="004A2E45">
        <w:rPr>
          <w:rFonts w:ascii="Palatino Linotype" w:hAnsi="Palatino Linotype"/>
          <w:b/>
          <w:sz w:val="24"/>
          <w:szCs w:val="24"/>
        </w:rPr>
        <w:t>ND OF APPENDIX A</w:t>
      </w:r>
    </w:p>
    <w:p w:rsidR="009B6499" w:rsidRDefault="0056258B">
      <w:pPr>
        <w:rPr>
          <w:rFonts w:ascii="Palatino Linotype" w:hAnsi="Palatino Linotype"/>
          <w:b/>
          <w:sz w:val="24"/>
          <w:szCs w:val="24"/>
        </w:rPr>
        <w:sectPr w:rsidR="009B6499" w:rsidSect="00507CEB">
          <w:headerReference w:type="default" r:id="rId16"/>
          <w:footerReference w:type="default" r:id="rId17"/>
          <w:headerReference w:type="first" r:id="rId18"/>
          <w:footerReference w:type="first" r:id="rId19"/>
          <w:pgSz w:w="12240" w:h="15840"/>
          <w:pgMar w:top="1440" w:right="1440" w:bottom="720" w:left="1440" w:header="720" w:footer="720" w:gutter="0"/>
          <w:cols w:space="720"/>
          <w:titlePg/>
          <w:docGrid w:linePitch="360"/>
        </w:sectPr>
      </w:pPr>
      <w:r>
        <w:rPr>
          <w:rFonts w:ascii="Palatino Linotype" w:hAnsi="Palatino Linotype"/>
          <w:b/>
          <w:sz w:val="24"/>
          <w:szCs w:val="24"/>
        </w:rPr>
        <w:br w:type="page"/>
      </w:r>
    </w:p>
    <w:p w:rsidR="00681998" w:rsidRPr="009B6499" w:rsidRDefault="00681998" w:rsidP="00681998">
      <w:pPr>
        <w:jc w:val="center"/>
        <w:rPr>
          <w:rFonts w:ascii="Palatino Linotype" w:eastAsia="Times New Roman" w:hAnsi="Palatino Linotype" w:cs="Times New Roman"/>
          <w:b/>
          <w:color w:val="000000"/>
          <w:sz w:val="28"/>
          <w:szCs w:val="28"/>
        </w:rPr>
      </w:pPr>
      <w:r w:rsidRPr="009B6499">
        <w:rPr>
          <w:rFonts w:ascii="Palatino Linotype" w:eastAsia="Times New Roman" w:hAnsi="Palatino Linotype" w:cs="Times New Roman"/>
          <w:b/>
          <w:color w:val="000000"/>
          <w:sz w:val="28"/>
          <w:szCs w:val="28"/>
        </w:rPr>
        <w:lastRenderedPageBreak/>
        <w:t>CERTIFICATE OF SERVICE</w:t>
      </w:r>
    </w:p>
    <w:p w:rsidR="00681998" w:rsidRPr="00681998" w:rsidRDefault="00681998" w:rsidP="00681998">
      <w:pPr>
        <w:jc w:val="center"/>
        <w:rPr>
          <w:rFonts w:ascii="Palatino Linotype" w:eastAsia="Times New Roman" w:hAnsi="Palatino Linotype" w:cs="Times New Roman"/>
          <w:color w:val="000000"/>
          <w:sz w:val="24"/>
          <w:szCs w:val="24"/>
        </w:rPr>
      </w:pPr>
    </w:p>
    <w:p w:rsidR="00681998" w:rsidRPr="00681998" w:rsidRDefault="00681998" w:rsidP="00681998">
      <w:pPr>
        <w:rPr>
          <w:rFonts w:ascii="Palatino Linotype" w:eastAsia="Times New Roman" w:hAnsi="Palatino Linotype" w:cs="Times New Roman"/>
          <w:color w:val="000000"/>
          <w:sz w:val="24"/>
          <w:szCs w:val="24"/>
        </w:rPr>
      </w:pPr>
      <w:r w:rsidRPr="00681998">
        <w:rPr>
          <w:rFonts w:ascii="Palatino Linotype" w:eastAsia="Times New Roman" w:hAnsi="Palatino Linotype" w:cs="Times New Roman"/>
          <w:color w:val="000000"/>
          <w:sz w:val="24"/>
          <w:szCs w:val="24"/>
        </w:rPr>
        <w:t xml:space="preserve">I certify that I have by either electronic mail or postal mail, this day, served a true copy of Proposed Resolution No. </w:t>
      </w:r>
      <w:proofErr w:type="gramStart"/>
      <w:r w:rsidRPr="00681998">
        <w:rPr>
          <w:rFonts w:ascii="Palatino Linotype" w:eastAsia="Times New Roman" w:hAnsi="Palatino Linotype" w:cs="Times New Roman"/>
          <w:color w:val="000000"/>
          <w:sz w:val="24"/>
          <w:szCs w:val="24"/>
        </w:rPr>
        <w:t>W-51</w:t>
      </w:r>
      <w:r w:rsidR="00EE3852">
        <w:rPr>
          <w:rFonts w:ascii="Palatino Linotype" w:eastAsia="Times New Roman" w:hAnsi="Palatino Linotype" w:cs="Times New Roman"/>
          <w:color w:val="000000"/>
          <w:sz w:val="24"/>
          <w:szCs w:val="24"/>
        </w:rPr>
        <w:t>22</w:t>
      </w:r>
      <w:r w:rsidRPr="00681998">
        <w:rPr>
          <w:rFonts w:ascii="Palatino Linotype" w:eastAsia="Times New Roman" w:hAnsi="Palatino Linotype" w:cs="Times New Roman"/>
          <w:color w:val="000000"/>
          <w:sz w:val="24"/>
          <w:szCs w:val="24"/>
        </w:rPr>
        <w:t xml:space="preserve"> on all parties in these filings or their attorneys as shown on the attached lists.</w:t>
      </w:r>
      <w:proofErr w:type="gramEnd"/>
    </w:p>
    <w:p w:rsidR="00681998" w:rsidRPr="00681998" w:rsidRDefault="00681998" w:rsidP="00681998">
      <w:pPr>
        <w:rPr>
          <w:rFonts w:ascii="Palatino Linotype" w:eastAsia="Times New Roman" w:hAnsi="Palatino Linotype" w:cs="Times New Roman"/>
          <w:color w:val="000000"/>
          <w:sz w:val="24"/>
          <w:szCs w:val="24"/>
        </w:rPr>
      </w:pPr>
      <w:r w:rsidRPr="00681998">
        <w:rPr>
          <w:rFonts w:ascii="Palatino Linotype" w:eastAsia="Times New Roman" w:hAnsi="Palatino Linotype" w:cs="Times New Roman"/>
          <w:color w:val="000000"/>
          <w:sz w:val="24"/>
          <w:szCs w:val="24"/>
        </w:rPr>
        <w:br/>
      </w:r>
      <w:proofErr w:type="gramStart"/>
      <w:r w:rsidRPr="00681998">
        <w:rPr>
          <w:rFonts w:ascii="Palatino Linotype" w:eastAsia="Times New Roman" w:hAnsi="Palatino Linotype" w:cs="Times New Roman"/>
          <w:color w:val="000000"/>
          <w:sz w:val="24"/>
          <w:szCs w:val="24"/>
        </w:rPr>
        <w:t xml:space="preserve">Dated </w:t>
      </w:r>
      <w:r>
        <w:rPr>
          <w:rFonts w:ascii="Palatino Linotype" w:eastAsia="Times New Roman" w:hAnsi="Palatino Linotype" w:cs="Times New Roman"/>
          <w:color w:val="000000"/>
          <w:sz w:val="24"/>
          <w:szCs w:val="24"/>
        </w:rPr>
        <w:t>November 14</w:t>
      </w:r>
      <w:r w:rsidRPr="00681998">
        <w:rPr>
          <w:rFonts w:ascii="Palatino Linotype" w:eastAsia="Times New Roman" w:hAnsi="Palatino Linotype" w:cs="Times New Roman"/>
          <w:color w:val="000000"/>
          <w:sz w:val="24"/>
          <w:szCs w:val="24"/>
        </w:rPr>
        <w:t>, 2016, at San Francisco, California.</w:t>
      </w:r>
      <w:proofErr w:type="gramEnd"/>
    </w:p>
    <w:p w:rsidR="00681998" w:rsidRPr="00681998" w:rsidRDefault="00681998" w:rsidP="00681998">
      <w:pPr>
        <w:rPr>
          <w:rFonts w:ascii="Palatino Linotype" w:eastAsia="Times New Roman" w:hAnsi="Palatino Linotype" w:cs="Times New Roman"/>
          <w:color w:val="000000"/>
          <w:sz w:val="24"/>
          <w:szCs w:val="24"/>
        </w:rPr>
      </w:pPr>
    </w:p>
    <w:p w:rsidR="00681998" w:rsidRPr="00681998" w:rsidRDefault="00681998" w:rsidP="00681998">
      <w:pPr>
        <w:rPr>
          <w:rFonts w:ascii="Palatino Linotype" w:eastAsia="Times New Roman" w:hAnsi="Palatino Linotype" w:cs="Times New Roman"/>
          <w:color w:val="000000"/>
          <w:sz w:val="24"/>
          <w:szCs w:val="24"/>
        </w:rPr>
      </w:pPr>
    </w:p>
    <w:p w:rsidR="00681998" w:rsidRPr="00681998" w:rsidRDefault="00681998" w:rsidP="00681998">
      <w:pPr>
        <w:rPr>
          <w:rFonts w:ascii="Palatino Linotype" w:eastAsia="Times New Roman" w:hAnsi="Palatino Linotype" w:cs="Times New Roman"/>
          <w:color w:val="000000"/>
          <w:sz w:val="24"/>
          <w:szCs w:val="24"/>
        </w:rPr>
      </w:pPr>
    </w:p>
    <w:tbl>
      <w:tblPr>
        <w:tblW w:w="9576" w:type="dxa"/>
        <w:tblLook w:val="04A0" w:firstRow="1" w:lastRow="0" w:firstColumn="1" w:lastColumn="0" w:noHBand="0" w:noVBand="1"/>
      </w:tblPr>
      <w:tblGrid>
        <w:gridCol w:w="6498"/>
        <w:gridCol w:w="3078"/>
      </w:tblGrid>
      <w:tr w:rsidR="00681998" w:rsidRPr="00681998" w:rsidTr="003506B8">
        <w:tc>
          <w:tcPr>
            <w:tcW w:w="6498" w:type="dxa"/>
            <w:shd w:val="clear" w:color="auto" w:fill="auto"/>
          </w:tcPr>
          <w:p w:rsidR="00681998" w:rsidRPr="00681998" w:rsidRDefault="00681998" w:rsidP="00681998">
            <w:pPr>
              <w:rPr>
                <w:rFonts w:ascii="Palatino Linotype" w:eastAsia="Times New Roman" w:hAnsi="Palatino Linotype" w:cs="Times New Roman"/>
                <w:sz w:val="24"/>
                <w:szCs w:val="24"/>
              </w:rPr>
            </w:pPr>
          </w:p>
        </w:tc>
        <w:tc>
          <w:tcPr>
            <w:tcW w:w="3078" w:type="dxa"/>
            <w:tcBorders>
              <w:bottom w:val="single" w:sz="4" w:space="0" w:color="auto"/>
            </w:tcBorders>
            <w:shd w:val="clear" w:color="auto" w:fill="auto"/>
          </w:tcPr>
          <w:p w:rsidR="00681998" w:rsidRPr="00681998" w:rsidRDefault="00681998" w:rsidP="00681998">
            <w:pPr>
              <w:jc w:val="right"/>
              <w:rPr>
                <w:rFonts w:ascii="Palatino Linotype" w:eastAsia="Times New Roman" w:hAnsi="Palatino Linotype" w:cs="Times New Roman"/>
                <w:sz w:val="24"/>
                <w:szCs w:val="24"/>
              </w:rPr>
            </w:pPr>
            <w:r w:rsidRPr="00681998">
              <w:rPr>
                <w:rFonts w:ascii="Palatino Linotype" w:eastAsia="Times New Roman" w:hAnsi="Palatino Linotype" w:cs="Times New Roman"/>
                <w:sz w:val="24"/>
                <w:szCs w:val="24"/>
              </w:rPr>
              <w:t xml:space="preserve"> /s/ </w:t>
            </w:r>
            <w:r>
              <w:rPr>
                <w:rFonts w:ascii="Palatino Linotype" w:eastAsia="Times New Roman" w:hAnsi="Palatino Linotype" w:cs="Times New Roman"/>
                <w:sz w:val="24"/>
                <w:szCs w:val="24"/>
              </w:rPr>
              <w:t>KAREN NG</w:t>
            </w:r>
          </w:p>
        </w:tc>
      </w:tr>
      <w:tr w:rsidR="00681998" w:rsidRPr="00681998" w:rsidTr="003506B8">
        <w:trPr>
          <w:trHeight w:val="440"/>
        </w:trPr>
        <w:tc>
          <w:tcPr>
            <w:tcW w:w="9576" w:type="dxa"/>
            <w:gridSpan w:val="2"/>
            <w:shd w:val="clear" w:color="auto" w:fill="auto"/>
            <w:vAlign w:val="center"/>
          </w:tcPr>
          <w:p w:rsidR="00681998" w:rsidRPr="00681998" w:rsidRDefault="00681998" w:rsidP="00681998">
            <w:pPr>
              <w:jc w:val="right"/>
              <w:rPr>
                <w:rFonts w:ascii="Palatino Linotype" w:eastAsia="Times New Roman" w:hAnsi="Palatino Linotype" w:cs="Times New Roman"/>
                <w:sz w:val="24"/>
                <w:szCs w:val="24"/>
              </w:rPr>
            </w:pPr>
            <w:r>
              <w:rPr>
                <w:rFonts w:ascii="Palatino Linotype" w:eastAsia="Times New Roman" w:hAnsi="Palatino Linotype" w:cs="Times New Roman"/>
                <w:sz w:val="24"/>
                <w:szCs w:val="24"/>
              </w:rPr>
              <w:t>Karen Ng</w:t>
            </w:r>
          </w:p>
        </w:tc>
      </w:tr>
    </w:tbl>
    <w:p w:rsidR="00681998" w:rsidRPr="00681998" w:rsidRDefault="00681998" w:rsidP="00681998">
      <w:pPr>
        <w:rPr>
          <w:rFonts w:ascii="Palatino Linotype" w:eastAsia="Times New Roman" w:hAnsi="Palatino Linotype" w:cs="Times New Roman"/>
          <w:color w:val="000000"/>
          <w:sz w:val="24"/>
          <w:szCs w:val="24"/>
        </w:rPr>
      </w:pPr>
    </w:p>
    <w:p w:rsidR="00681998" w:rsidRPr="00681998" w:rsidRDefault="00681998" w:rsidP="00681998">
      <w:pPr>
        <w:rPr>
          <w:rFonts w:ascii="Palatino Linotype" w:eastAsia="Times New Roman" w:hAnsi="Palatino Linotype" w:cs="Times New Roman"/>
          <w:color w:val="000000"/>
          <w:sz w:val="24"/>
          <w:szCs w:val="24"/>
        </w:rPr>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tblGrid>
      <w:tr w:rsidR="00681998" w:rsidRPr="00681998" w:rsidTr="003506B8">
        <w:tc>
          <w:tcPr>
            <w:tcW w:w="5328" w:type="dxa"/>
            <w:tcBorders>
              <w:top w:val="nil"/>
              <w:left w:val="nil"/>
              <w:bottom w:val="nil"/>
              <w:right w:val="nil"/>
            </w:tcBorders>
            <w:shd w:val="clear" w:color="auto" w:fill="auto"/>
          </w:tcPr>
          <w:p w:rsidR="00681998" w:rsidRPr="00681998" w:rsidRDefault="00681998" w:rsidP="00681998">
            <w:pPr>
              <w:rPr>
                <w:rFonts w:ascii="Palatino Linotype" w:eastAsia="Times New Roman" w:hAnsi="Palatino Linotype" w:cs="Times New Roman"/>
                <w:color w:val="000000"/>
                <w:sz w:val="24"/>
                <w:szCs w:val="24"/>
              </w:rPr>
            </w:pPr>
            <w:r w:rsidRPr="00681998">
              <w:rPr>
                <w:rFonts w:ascii="Palatino Linotype" w:eastAsia="Times New Roman" w:hAnsi="Palatino Linotype" w:cs="Times New Roman"/>
                <w:color w:val="000000"/>
                <w:sz w:val="24"/>
                <w:szCs w:val="24"/>
              </w:rPr>
              <w:t xml:space="preserve">Parties should notify the Water Division, Third Floor, California Public Utilities Commission, </w:t>
            </w:r>
            <w:proofErr w:type="gramStart"/>
            <w:r w:rsidRPr="00681998">
              <w:rPr>
                <w:rFonts w:ascii="Palatino Linotype" w:eastAsia="Times New Roman" w:hAnsi="Palatino Linotype" w:cs="Times New Roman"/>
                <w:color w:val="000000"/>
                <w:sz w:val="24"/>
                <w:szCs w:val="24"/>
              </w:rPr>
              <w:t>505</w:t>
            </w:r>
            <w:proofErr w:type="gramEnd"/>
            <w:r w:rsidRPr="00681998">
              <w:rPr>
                <w:rFonts w:ascii="Palatino Linotype" w:eastAsia="Times New Roman" w:hAnsi="Palatino Linotype" w:cs="Times New Roman"/>
                <w:color w:val="000000"/>
                <w:sz w:val="24"/>
                <w:szCs w:val="24"/>
              </w:rPr>
              <w:t xml:space="preserve"> Van Ness Avenue, San Francisco, CA 94102, of any change of address to ensure that they continue to receive documents. You must indicate the Resolution number on which your name appears.</w:t>
            </w:r>
          </w:p>
        </w:tc>
      </w:tr>
    </w:tbl>
    <w:p w:rsidR="00681998" w:rsidRDefault="00681998" w:rsidP="0056258B">
      <w:pPr>
        <w:jc w:val="center"/>
        <w:rPr>
          <w:rFonts w:ascii="Palatino Linotype" w:eastAsia="Times New Roman" w:hAnsi="Palatino Linotype" w:cs="Arial"/>
          <w:b/>
          <w:color w:val="000000"/>
          <w:sz w:val="30"/>
          <w:szCs w:val="30"/>
        </w:rPr>
      </w:pPr>
      <w:r>
        <w:rPr>
          <w:rFonts w:ascii="Palatino Linotype" w:eastAsia="Times New Roman" w:hAnsi="Palatino Linotype" w:cs="Arial"/>
          <w:b/>
          <w:color w:val="000000"/>
          <w:sz w:val="30"/>
          <w:szCs w:val="30"/>
        </w:rPr>
        <w:br w:type="page"/>
      </w:r>
    </w:p>
    <w:p w:rsidR="00507CEB" w:rsidRDefault="00507CEB" w:rsidP="0056258B">
      <w:pPr>
        <w:jc w:val="center"/>
        <w:rPr>
          <w:rFonts w:ascii="Palatino Linotype" w:eastAsia="Times New Roman" w:hAnsi="Palatino Linotype" w:cs="Arial"/>
          <w:b/>
          <w:color w:val="000000"/>
          <w:sz w:val="30"/>
          <w:szCs w:val="30"/>
        </w:rPr>
        <w:sectPr w:rsidR="00507CEB" w:rsidSect="00507CEB">
          <w:headerReference w:type="first" r:id="rId20"/>
          <w:pgSz w:w="12240" w:h="15840"/>
          <w:pgMar w:top="1440" w:right="1440" w:bottom="720" w:left="1440" w:header="720" w:footer="720" w:gutter="0"/>
          <w:cols w:space="720"/>
          <w:titlePg/>
          <w:docGrid w:linePitch="360"/>
        </w:sectPr>
      </w:pPr>
    </w:p>
    <w:p w:rsidR="0056258B" w:rsidRPr="0056258B" w:rsidRDefault="0056258B" w:rsidP="0056258B">
      <w:pPr>
        <w:jc w:val="center"/>
        <w:rPr>
          <w:rFonts w:ascii="Palatino Linotype" w:eastAsia="Times New Roman" w:hAnsi="Palatino Linotype" w:cs="Arial"/>
          <w:b/>
          <w:color w:val="000000"/>
          <w:sz w:val="30"/>
          <w:szCs w:val="30"/>
        </w:rPr>
      </w:pPr>
      <w:r>
        <w:rPr>
          <w:rFonts w:ascii="Palatino Linotype" w:eastAsia="Times New Roman" w:hAnsi="Palatino Linotype" w:cs="Arial"/>
          <w:b/>
          <w:color w:val="000000"/>
          <w:sz w:val="30"/>
          <w:szCs w:val="30"/>
        </w:rPr>
        <w:lastRenderedPageBreak/>
        <w:t>CALIFORNIA WATER SERVICE</w:t>
      </w:r>
      <w:r w:rsidR="007168A7">
        <w:rPr>
          <w:rFonts w:ascii="Palatino Linotype" w:eastAsia="Times New Roman" w:hAnsi="Palatino Linotype" w:cs="Arial"/>
          <w:b/>
          <w:color w:val="000000"/>
          <w:sz w:val="30"/>
          <w:szCs w:val="30"/>
        </w:rPr>
        <w:t xml:space="preserve"> COMPANY</w:t>
      </w:r>
    </w:p>
    <w:p w:rsidR="0056258B" w:rsidRPr="0056258B" w:rsidRDefault="0056258B" w:rsidP="0056258B">
      <w:pPr>
        <w:jc w:val="center"/>
        <w:rPr>
          <w:rFonts w:ascii="Palatino Linotype" w:eastAsia="Times New Roman" w:hAnsi="Palatino Linotype" w:cs="Arial"/>
          <w:b/>
          <w:color w:val="000000"/>
          <w:sz w:val="30"/>
          <w:szCs w:val="30"/>
        </w:rPr>
      </w:pPr>
      <w:proofErr w:type="gramStart"/>
      <w:r w:rsidRPr="0056258B">
        <w:rPr>
          <w:rFonts w:ascii="Palatino Linotype" w:eastAsia="Times New Roman" w:hAnsi="Palatino Linotype" w:cs="Arial"/>
          <w:b/>
          <w:color w:val="000000"/>
          <w:sz w:val="30"/>
          <w:szCs w:val="30"/>
        </w:rPr>
        <w:t>ADVICE LETTER NO.</w:t>
      </w:r>
      <w:proofErr w:type="gramEnd"/>
      <w:r w:rsidRPr="0056258B">
        <w:rPr>
          <w:rFonts w:ascii="Palatino Linotype" w:eastAsia="Times New Roman" w:hAnsi="Palatino Linotype" w:cs="Arial"/>
          <w:b/>
          <w:color w:val="000000"/>
          <w:sz w:val="30"/>
          <w:szCs w:val="30"/>
        </w:rPr>
        <w:t xml:space="preserve"> </w:t>
      </w:r>
      <w:r>
        <w:rPr>
          <w:rFonts w:ascii="Palatino Linotype" w:eastAsia="Times New Roman" w:hAnsi="Palatino Linotype" w:cs="Arial"/>
          <w:b/>
          <w:color w:val="000000"/>
          <w:sz w:val="30"/>
          <w:szCs w:val="30"/>
        </w:rPr>
        <w:t>2226-A</w:t>
      </w:r>
    </w:p>
    <w:p w:rsidR="0056258B" w:rsidRDefault="0056258B" w:rsidP="0056258B">
      <w:pPr>
        <w:jc w:val="center"/>
        <w:rPr>
          <w:rFonts w:ascii="Palatino Linotype" w:eastAsia="Times New Roman" w:hAnsi="Palatino Linotype" w:cs="Arial"/>
          <w:b/>
          <w:color w:val="000000"/>
          <w:sz w:val="30"/>
          <w:szCs w:val="30"/>
        </w:rPr>
      </w:pPr>
      <w:r w:rsidRPr="0056258B">
        <w:rPr>
          <w:rFonts w:ascii="Palatino Linotype" w:eastAsia="Times New Roman" w:hAnsi="Palatino Linotype" w:cs="Arial"/>
          <w:b/>
          <w:color w:val="000000"/>
          <w:sz w:val="30"/>
          <w:szCs w:val="30"/>
        </w:rPr>
        <w:t>SERVICE LIST</w:t>
      </w:r>
    </w:p>
    <w:p w:rsidR="0056258B" w:rsidRDefault="0056258B" w:rsidP="0056258B">
      <w:pPr>
        <w:jc w:val="center"/>
        <w:rPr>
          <w:rFonts w:ascii="Palatino Linotype" w:eastAsia="Times New Roman" w:hAnsi="Palatino Linotype" w:cs="Arial"/>
          <w:b/>
          <w:color w:val="000000"/>
          <w:sz w:val="30"/>
          <w:szCs w:val="30"/>
        </w:rPr>
      </w:pPr>
    </w:p>
    <w:p w:rsidR="007168A7" w:rsidRDefault="007168A7" w:rsidP="007168A7">
      <w:pPr>
        <w:rPr>
          <w:rFonts w:ascii="Palatino Linotype" w:hAnsi="Palatino Linotype"/>
          <w:b/>
          <w:sz w:val="24"/>
          <w:szCs w:val="24"/>
          <w:u w:val="single"/>
        </w:rPr>
      </w:pPr>
      <w:r>
        <w:rPr>
          <w:rFonts w:ascii="Palatino Linotype" w:hAnsi="Palatino Linotype"/>
          <w:b/>
          <w:sz w:val="24"/>
          <w:szCs w:val="24"/>
          <w:u w:val="single"/>
        </w:rPr>
        <w:t>By E-Mail:</w:t>
      </w:r>
    </w:p>
    <w:p w:rsidR="007168A7" w:rsidRPr="0056258B" w:rsidRDefault="007168A7" w:rsidP="007168A7">
      <w:pPr>
        <w:rPr>
          <w:rFonts w:ascii="Palatino Linotype" w:eastAsia="Times New Roman" w:hAnsi="Palatino Linotype" w:cs="Arial"/>
          <w:b/>
          <w:color w:val="000000"/>
          <w:sz w:val="30"/>
          <w:szCs w:val="30"/>
        </w:rPr>
      </w:pP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Darin Duncan</w:t>
      </w: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California Water Service Company</w:t>
      </w:r>
    </w:p>
    <w:p w:rsidR="007168A7" w:rsidRPr="007168A7" w:rsidRDefault="003343DA" w:rsidP="007168A7">
      <w:pPr>
        <w:rPr>
          <w:rFonts w:ascii="Palatino Linotype" w:hAnsi="Palatino Linotype"/>
          <w:sz w:val="24"/>
          <w:szCs w:val="24"/>
        </w:rPr>
      </w:pPr>
      <w:hyperlink r:id="rId21" w:history="1">
        <w:r w:rsidR="005D2EE4" w:rsidRPr="001F70EF">
          <w:rPr>
            <w:rStyle w:val="Hyperlink"/>
            <w:rFonts w:ascii="Palatino Linotype" w:hAnsi="Palatino Linotype" w:cstheme="minorBidi"/>
            <w:sz w:val="24"/>
            <w:szCs w:val="24"/>
          </w:rPr>
          <w:t>dduncan@calwater.com</w:t>
        </w:r>
      </w:hyperlink>
      <w:r w:rsidR="005D2EE4">
        <w:rPr>
          <w:rFonts w:ascii="Palatino Linotype" w:hAnsi="Palatino Linotype"/>
          <w:sz w:val="24"/>
          <w:szCs w:val="24"/>
        </w:rPr>
        <w:t xml:space="preserve"> </w:t>
      </w:r>
    </w:p>
    <w:p w:rsidR="007168A7" w:rsidRPr="007168A7" w:rsidRDefault="007168A7" w:rsidP="007168A7">
      <w:pPr>
        <w:rPr>
          <w:rFonts w:ascii="Palatino Linotype" w:hAnsi="Palatino Linotype"/>
          <w:sz w:val="24"/>
          <w:szCs w:val="24"/>
        </w:rPr>
      </w:pP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Danilo Sanchez</w:t>
      </w: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Office of Ratepayer Advocates</w:t>
      </w:r>
    </w:p>
    <w:p w:rsidR="007168A7" w:rsidRPr="007168A7" w:rsidRDefault="003343DA" w:rsidP="007168A7">
      <w:pPr>
        <w:rPr>
          <w:rFonts w:ascii="Palatino Linotype" w:hAnsi="Palatino Linotype"/>
          <w:sz w:val="24"/>
          <w:szCs w:val="24"/>
        </w:rPr>
      </w:pPr>
      <w:hyperlink r:id="rId22" w:history="1">
        <w:r w:rsidR="007168A7" w:rsidRPr="007168A7">
          <w:rPr>
            <w:rFonts w:ascii="Palatino Linotype" w:hAnsi="Palatino Linotype"/>
            <w:color w:val="0000FF"/>
            <w:sz w:val="24"/>
            <w:szCs w:val="24"/>
            <w:u w:val="single"/>
          </w:rPr>
          <w:t>Danilo.Sanchez@cpuc.ca.gov</w:t>
        </w:r>
      </w:hyperlink>
    </w:p>
    <w:p w:rsidR="007168A7" w:rsidRPr="007168A7" w:rsidRDefault="007168A7" w:rsidP="007168A7">
      <w:pPr>
        <w:rPr>
          <w:rFonts w:ascii="Palatino Linotype" w:hAnsi="Palatino Linotype"/>
          <w:sz w:val="24"/>
          <w:szCs w:val="24"/>
        </w:rPr>
      </w:pP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Lisa Bilir</w:t>
      </w: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Office of Ratepayer Advocates</w:t>
      </w:r>
    </w:p>
    <w:p w:rsidR="007168A7" w:rsidRPr="007168A7" w:rsidRDefault="004F4779" w:rsidP="007168A7">
      <w:pPr>
        <w:rPr>
          <w:rFonts w:ascii="Palatino Linotype" w:hAnsi="Palatino Linotype"/>
          <w:sz w:val="24"/>
          <w:szCs w:val="24"/>
        </w:rPr>
      </w:pPr>
      <w:hyperlink r:id="rId23" w:history="1">
        <w:r w:rsidRPr="00103594">
          <w:rPr>
            <w:rStyle w:val="Hyperlink"/>
            <w:rFonts w:ascii="Palatino Linotype" w:hAnsi="Palatino Linotype" w:cstheme="minorBidi"/>
            <w:sz w:val="24"/>
            <w:szCs w:val="24"/>
          </w:rPr>
          <w:t>lwa@cpuc.ca.gov</w:t>
        </w:r>
      </w:hyperlink>
    </w:p>
    <w:p w:rsidR="007168A7" w:rsidRPr="007168A7" w:rsidRDefault="007168A7" w:rsidP="007168A7">
      <w:pPr>
        <w:rPr>
          <w:rFonts w:ascii="Palatino Linotype" w:hAnsi="Palatino Linotype"/>
          <w:sz w:val="24"/>
          <w:szCs w:val="24"/>
        </w:rPr>
      </w:pPr>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 xml:space="preserve">Richard </w:t>
      </w:r>
      <w:proofErr w:type="spellStart"/>
      <w:r w:rsidRPr="007168A7">
        <w:rPr>
          <w:rFonts w:ascii="Palatino Linotype" w:hAnsi="Palatino Linotype"/>
          <w:sz w:val="24"/>
          <w:szCs w:val="24"/>
        </w:rPr>
        <w:t>Rauschmeier</w:t>
      </w:r>
      <w:proofErr w:type="spellEnd"/>
    </w:p>
    <w:p w:rsidR="007168A7" w:rsidRPr="007168A7" w:rsidRDefault="007168A7" w:rsidP="007168A7">
      <w:pPr>
        <w:rPr>
          <w:rFonts w:ascii="Palatino Linotype" w:hAnsi="Palatino Linotype"/>
          <w:sz w:val="24"/>
          <w:szCs w:val="24"/>
        </w:rPr>
      </w:pPr>
      <w:r w:rsidRPr="007168A7">
        <w:rPr>
          <w:rFonts w:ascii="Palatino Linotype" w:hAnsi="Palatino Linotype"/>
          <w:sz w:val="24"/>
          <w:szCs w:val="24"/>
        </w:rPr>
        <w:t>Office of Ratepayer Advocates</w:t>
      </w:r>
    </w:p>
    <w:p w:rsidR="007168A7" w:rsidRPr="007168A7" w:rsidRDefault="003343DA" w:rsidP="007168A7">
      <w:pPr>
        <w:rPr>
          <w:rFonts w:ascii="Palatino Linotype" w:hAnsi="Palatino Linotype"/>
          <w:sz w:val="24"/>
          <w:szCs w:val="24"/>
        </w:rPr>
      </w:pPr>
      <w:hyperlink r:id="rId24" w:history="1">
        <w:r w:rsidR="007168A7" w:rsidRPr="007168A7">
          <w:rPr>
            <w:rFonts w:ascii="Palatino Linotype" w:hAnsi="Palatino Linotype"/>
            <w:color w:val="0000FF"/>
            <w:sz w:val="24"/>
            <w:szCs w:val="24"/>
            <w:u w:val="single"/>
          </w:rPr>
          <w:t>rra@cpuc.ca.gov</w:t>
        </w:r>
      </w:hyperlink>
    </w:p>
    <w:p w:rsidR="0012456A" w:rsidRDefault="0012456A">
      <w:pPr>
        <w:rPr>
          <w:rFonts w:ascii="Palatino Linotype" w:hAnsi="Palatino Linotype"/>
          <w:b/>
          <w:sz w:val="24"/>
          <w:szCs w:val="24"/>
        </w:rPr>
      </w:pPr>
    </w:p>
    <w:sectPr w:rsidR="0012456A" w:rsidSect="00507CEB">
      <w:headerReference w:type="first" r:id="rId25"/>
      <w:footerReference w:type="first" r:id="rId2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A" w:rsidRDefault="003343DA" w:rsidP="00ED3778">
      <w:r>
        <w:separator/>
      </w:r>
    </w:p>
  </w:endnote>
  <w:endnote w:type="continuationSeparator" w:id="0">
    <w:p w:rsidR="003343DA" w:rsidRDefault="003343DA" w:rsidP="00ED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28883"/>
      <w:docPartObj>
        <w:docPartGallery w:val="Page Numbers (Bottom of Page)"/>
        <w:docPartUnique/>
      </w:docPartObj>
    </w:sdtPr>
    <w:sdtEndPr>
      <w:rPr>
        <w:rFonts w:ascii="Palatino" w:hAnsi="Palatino"/>
        <w:noProof/>
        <w:sz w:val="20"/>
        <w:szCs w:val="20"/>
      </w:rPr>
    </w:sdtEndPr>
    <w:sdtContent>
      <w:p w:rsidR="0056258B" w:rsidRPr="0056258B" w:rsidRDefault="0056258B" w:rsidP="0056258B">
        <w:pPr>
          <w:pStyle w:val="Footer"/>
          <w:jc w:val="center"/>
          <w:rPr>
            <w:rFonts w:ascii="Palatino" w:hAnsi="Palatino"/>
            <w:sz w:val="20"/>
            <w:szCs w:val="20"/>
          </w:rPr>
        </w:pPr>
        <w:r w:rsidRPr="0056258B">
          <w:rPr>
            <w:rFonts w:ascii="Palatino" w:hAnsi="Palatino"/>
            <w:sz w:val="20"/>
            <w:szCs w:val="20"/>
          </w:rPr>
          <w:fldChar w:fldCharType="begin"/>
        </w:r>
        <w:r w:rsidRPr="0056258B">
          <w:rPr>
            <w:rFonts w:ascii="Palatino" w:hAnsi="Palatino"/>
            <w:sz w:val="20"/>
            <w:szCs w:val="20"/>
          </w:rPr>
          <w:instrText xml:space="preserve"> PAGE   \* MERGEFORMAT </w:instrText>
        </w:r>
        <w:r w:rsidRPr="0056258B">
          <w:rPr>
            <w:rFonts w:ascii="Palatino" w:hAnsi="Palatino"/>
            <w:sz w:val="20"/>
            <w:szCs w:val="20"/>
          </w:rPr>
          <w:fldChar w:fldCharType="separate"/>
        </w:r>
        <w:r w:rsidR="00D6179A">
          <w:rPr>
            <w:rFonts w:ascii="Palatino" w:hAnsi="Palatino"/>
            <w:noProof/>
            <w:sz w:val="20"/>
            <w:szCs w:val="20"/>
          </w:rPr>
          <w:t>7</w:t>
        </w:r>
        <w:r w:rsidRPr="0056258B">
          <w:rPr>
            <w:rFonts w:ascii="Palatino" w:hAnsi="Palatino"/>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52" w:rsidRPr="00C26B41" w:rsidRDefault="00EE3852" w:rsidP="00C26B41">
    <w:pPr>
      <w:pStyle w:val="Footer"/>
    </w:pPr>
    <w:r w:rsidRPr="00C26B41">
      <w:rPr>
        <w:rFonts w:ascii="Tahoma" w:hAnsi="Tahoma" w:cs="Tahoma"/>
        <w:sz w:val="20"/>
        <w:szCs w:val="20"/>
      </w:rPr>
      <w:t>169765283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EB" w:rsidRPr="0056258B" w:rsidRDefault="00507CEB" w:rsidP="0056258B">
    <w:pPr>
      <w:pStyle w:val="Footer"/>
      <w:jc w:val="center"/>
      <w:rPr>
        <w:rFonts w:ascii="Palatino" w:hAnsi="Palatino"/>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EB" w:rsidRPr="00507CEB" w:rsidRDefault="00507CEB" w:rsidP="00507C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EB" w:rsidRPr="00507CEB" w:rsidRDefault="00507CEB" w:rsidP="00507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A" w:rsidRDefault="003343DA" w:rsidP="00ED3778">
      <w:r>
        <w:separator/>
      </w:r>
    </w:p>
  </w:footnote>
  <w:footnote w:type="continuationSeparator" w:id="0">
    <w:p w:rsidR="003343DA" w:rsidRDefault="003343DA" w:rsidP="00ED3778">
      <w:r>
        <w:continuationSeparator/>
      </w:r>
    </w:p>
  </w:footnote>
  <w:footnote w:id="1">
    <w:p w:rsidR="00AB2735" w:rsidRDefault="00AB2735">
      <w:pPr>
        <w:pStyle w:val="FootnoteText"/>
      </w:pPr>
      <w:r>
        <w:rPr>
          <w:rStyle w:val="FootnoteReference"/>
        </w:rPr>
        <w:footnoteRef/>
      </w:r>
      <w:r>
        <w:t xml:space="preserve"> AL</w:t>
      </w:r>
      <w:r w:rsidR="00374A2E">
        <w:t xml:space="preserve"> 2226 originally had non-payroll expenses that Cal Water intended to remove from its pending A.15-07-015 GRC once AL 2226 was approved. Supplement AL 2226-A instead removes them from this advice letter request and leaves the GRC expenses 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9" w:type="dxa"/>
      <w:jc w:val="center"/>
      <w:tblInd w:w="274" w:type="dxa"/>
      <w:tblLook w:val="04A0" w:firstRow="1" w:lastRow="0" w:firstColumn="1" w:lastColumn="0" w:noHBand="0" w:noVBand="1"/>
    </w:tblPr>
    <w:tblGrid>
      <w:gridCol w:w="4630"/>
      <w:gridCol w:w="4989"/>
    </w:tblGrid>
    <w:tr w:rsidR="00113EF5" w:rsidRPr="00113EF5" w:rsidTr="00EC0770">
      <w:trPr>
        <w:jc w:val="center"/>
      </w:trPr>
      <w:tc>
        <w:tcPr>
          <w:tcW w:w="9619" w:type="dxa"/>
          <w:gridSpan w:val="2"/>
          <w:shd w:val="clear" w:color="auto" w:fill="auto"/>
          <w:vAlign w:val="center"/>
        </w:tcPr>
        <w:p w:rsidR="00113EF5" w:rsidRPr="00113EF5" w:rsidRDefault="00113EF5" w:rsidP="00113EF5">
          <w:pPr>
            <w:widowControl w:val="0"/>
            <w:tabs>
              <w:tab w:val="center" w:pos="4320"/>
              <w:tab w:val="right" w:pos="8640"/>
            </w:tabs>
            <w:jc w:val="center"/>
            <w:rPr>
              <w:rFonts w:ascii="Palatino Linotype" w:eastAsia="Calibri" w:hAnsi="Palatino Linotype" w:cs="Times New Roman"/>
              <w:b/>
              <w:sz w:val="30"/>
              <w:szCs w:val="30"/>
            </w:rPr>
          </w:pPr>
          <w:r w:rsidRPr="00113EF5">
            <w:rPr>
              <w:rFonts w:ascii="Palatino Linotype" w:eastAsia="Calibri" w:hAnsi="Palatino Linotype" w:cs="Times New Roman"/>
              <w:b/>
              <w:sz w:val="30"/>
              <w:szCs w:val="30"/>
            </w:rPr>
            <w:t>PROPOSED RESOLUTION</w:t>
          </w:r>
        </w:p>
      </w:tc>
    </w:tr>
    <w:tr w:rsidR="00113EF5" w:rsidRPr="00113EF5" w:rsidTr="00EC0770">
      <w:trPr>
        <w:jc w:val="center"/>
      </w:trPr>
      <w:tc>
        <w:tcPr>
          <w:tcW w:w="4630" w:type="dxa"/>
          <w:shd w:val="clear" w:color="auto" w:fill="auto"/>
          <w:vAlign w:val="center"/>
        </w:tcPr>
        <w:p w:rsidR="00113EF5" w:rsidRPr="00113EF5" w:rsidRDefault="00113EF5"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Resolution W-512</w:t>
          </w:r>
          <w:r>
            <w:rPr>
              <w:rFonts w:ascii="Palatino Linotype" w:eastAsia="Calibri" w:hAnsi="Palatino Linotype" w:cs="Times New Roman"/>
              <w:b/>
              <w:sz w:val="26"/>
              <w:szCs w:val="20"/>
            </w:rPr>
            <w:t>2</w:t>
          </w:r>
        </w:p>
        <w:p w:rsidR="00113EF5" w:rsidRPr="00113EF5" w:rsidRDefault="00113EF5"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WD</w:t>
          </w:r>
        </w:p>
      </w:tc>
      <w:tc>
        <w:tcPr>
          <w:tcW w:w="4989" w:type="dxa"/>
          <w:shd w:val="clear" w:color="auto" w:fill="auto"/>
        </w:tcPr>
        <w:p w:rsidR="00113EF5" w:rsidRPr="00113EF5" w:rsidRDefault="00113EF5" w:rsidP="00113EF5">
          <w:pPr>
            <w:widowControl w:val="0"/>
            <w:tabs>
              <w:tab w:val="center" w:pos="4320"/>
              <w:tab w:val="right" w:pos="8640"/>
            </w:tabs>
            <w:jc w:val="right"/>
            <w:rPr>
              <w:rFonts w:ascii="Palatino Linotype" w:eastAsia="Calibri" w:hAnsi="Palatino Linotype" w:cs="Times New Roman"/>
              <w:b/>
              <w:sz w:val="26"/>
              <w:szCs w:val="20"/>
            </w:rPr>
          </w:pPr>
          <w:r>
            <w:rPr>
              <w:rFonts w:ascii="Palatino Linotype" w:eastAsia="Calibri" w:hAnsi="Palatino Linotype" w:cs="Times New Roman"/>
              <w:b/>
              <w:sz w:val="26"/>
              <w:szCs w:val="20"/>
            </w:rPr>
            <w:t>December 15, 2016</w:t>
          </w:r>
        </w:p>
        <w:p w:rsidR="00113EF5" w:rsidRPr="00113EF5" w:rsidRDefault="00113EF5" w:rsidP="00113EF5">
          <w:pPr>
            <w:widowControl w:val="0"/>
            <w:tabs>
              <w:tab w:val="center" w:pos="4320"/>
              <w:tab w:val="right" w:pos="8640"/>
            </w:tabs>
            <w:jc w:val="right"/>
            <w:rPr>
              <w:rFonts w:ascii="Palatino Linotype" w:eastAsia="Calibri" w:hAnsi="Palatino Linotype" w:cs="Times New Roman"/>
              <w:b/>
              <w:sz w:val="26"/>
              <w:szCs w:val="20"/>
            </w:rPr>
          </w:pPr>
        </w:p>
      </w:tc>
    </w:tr>
  </w:tbl>
  <w:p w:rsidR="00113EF5" w:rsidRDefault="00113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E3852" w:rsidRPr="00EE3852" w:rsidTr="003506B8">
      <w:trPr>
        <w:jc w:val="center"/>
      </w:trPr>
      <w:tc>
        <w:tcPr>
          <w:tcW w:w="4788" w:type="dxa"/>
          <w:tcBorders>
            <w:bottom w:val="double" w:sz="4" w:space="0" w:color="auto"/>
          </w:tcBorders>
          <w:vAlign w:val="center"/>
        </w:tcPr>
        <w:p w:rsidR="00EE3852" w:rsidRPr="00EE3852" w:rsidRDefault="00EE3852" w:rsidP="00EE3852">
          <w:pPr>
            <w:tabs>
              <w:tab w:val="right" w:pos="11070"/>
            </w:tabs>
            <w:ind w:left="-90"/>
            <w:rPr>
              <w:rFonts w:ascii="Palatino Linotype" w:eastAsia="Calibri" w:hAnsi="Palatino Linotype" w:cs="Times New Roman"/>
            </w:rPr>
          </w:pPr>
          <w:r w:rsidRPr="00EE3852">
            <w:rPr>
              <w:rFonts w:ascii="Palatino Linotype" w:eastAsia="Calibri" w:hAnsi="Palatino Linotype" w:cs="Times New Roman"/>
            </w:rPr>
            <w:t>STATE OF CALIFORNIA</w:t>
          </w:r>
        </w:p>
      </w:tc>
      <w:tc>
        <w:tcPr>
          <w:tcW w:w="4788" w:type="dxa"/>
          <w:tcBorders>
            <w:bottom w:val="double" w:sz="4" w:space="0" w:color="auto"/>
          </w:tcBorders>
          <w:vAlign w:val="center"/>
        </w:tcPr>
        <w:p w:rsidR="00EE3852" w:rsidRPr="00EE3852" w:rsidRDefault="00EE3852" w:rsidP="00EE3852">
          <w:pPr>
            <w:tabs>
              <w:tab w:val="right" w:pos="11070"/>
            </w:tabs>
            <w:ind w:right="-90"/>
            <w:jc w:val="right"/>
            <w:rPr>
              <w:rFonts w:ascii="Palatino Linotype" w:eastAsia="Calibri" w:hAnsi="Palatino Linotype" w:cs="Times New Roman"/>
            </w:rPr>
          </w:pPr>
          <w:r w:rsidRPr="00EE3852">
            <w:rPr>
              <w:rFonts w:ascii="Palatino Linotype" w:eastAsia="Calibri" w:hAnsi="Palatino Linotype" w:cs="Times New Roman"/>
              <w:caps/>
            </w:rPr>
            <w:t>EDMUND g. BROWN JR.</w:t>
          </w:r>
          <w:r w:rsidRPr="00EE3852">
            <w:rPr>
              <w:rFonts w:ascii="Palatino Linotype" w:eastAsia="Calibri" w:hAnsi="Palatino Linotype" w:cs="Times New Roman"/>
            </w:rPr>
            <w:t>, Governor</w:t>
          </w:r>
        </w:p>
      </w:tc>
    </w:tr>
    <w:tr w:rsidR="00EE3852" w:rsidRPr="00EE3852" w:rsidTr="003506B8">
      <w:trPr>
        <w:jc w:val="center"/>
      </w:trPr>
      <w:tc>
        <w:tcPr>
          <w:tcW w:w="4788" w:type="dxa"/>
          <w:tcBorders>
            <w:top w:val="double" w:sz="4" w:space="0" w:color="auto"/>
          </w:tcBorders>
          <w:vAlign w:val="center"/>
        </w:tcPr>
        <w:p w:rsidR="00EE3852" w:rsidRPr="00EE3852" w:rsidRDefault="00EE3852" w:rsidP="00EE3852">
          <w:pPr>
            <w:tabs>
              <w:tab w:val="right" w:pos="11070"/>
            </w:tabs>
            <w:ind w:left="-90"/>
            <w:rPr>
              <w:rFonts w:ascii="Palatino Linotype" w:eastAsia="Calibri" w:hAnsi="Palatino Linotype" w:cs="Times New Roman"/>
            </w:rPr>
          </w:pPr>
          <w:r w:rsidRPr="00EE3852">
            <w:rPr>
              <w:rFonts w:ascii="Palatino Linotype" w:eastAsia="Calibri" w:hAnsi="Palatino Linotype" w:cs="Times New Roman"/>
            </w:rPr>
            <w:t>PUBLIC UTILITIES COMMISSION</w:t>
          </w:r>
        </w:p>
      </w:tc>
      <w:tc>
        <w:tcPr>
          <w:tcW w:w="4788" w:type="dxa"/>
          <w:vMerge w:val="restart"/>
          <w:tcBorders>
            <w:top w:val="double" w:sz="4" w:space="0" w:color="auto"/>
          </w:tcBorders>
          <w:vAlign w:val="center"/>
        </w:tcPr>
        <w:p w:rsidR="00EE3852" w:rsidRPr="00EE3852" w:rsidRDefault="00EE3852" w:rsidP="00EE3852">
          <w:pPr>
            <w:tabs>
              <w:tab w:val="right" w:pos="11070"/>
            </w:tabs>
            <w:ind w:right="-90"/>
            <w:jc w:val="right"/>
            <w:rPr>
              <w:rFonts w:ascii="Palatino Linotype" w:eastAsia="Calibri" w:hAnsi="Palatino Linotype" w:cs="Times New Roman"/>
            </w:rPr>
          </w:pPr>
          <w:r w:rsidRPr="00EE3852">
            <w:rPr>
              <w:rFonts w:ascii="Palatino Linotype" w:eastAsia="Calibri" w:hAnsi="Palatino Linotype" w:cs="Times New Roman"/>
              <w:noProof/>
            </w:rPr>
            <w:drawing>
              <wp:inline distT="0" distB="0" distL="0" distR="0" wp14:anchorId="6FCE19E2" wp14:editId="50C3E36B">
                <wp:extent cx="655320" cy="614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14045"/>
                        </a:xfrm>
                        <a:prstGeom prst="rect">
                          <a:avLst/>
                        </a:prstGeom>
                        <a:noFill/>
                        <a:ln>
                          <a:noFill/>
                        </a:ln>
                      </pic:spPr>
                    </pic:pic>
                  </a:graphicData>
                </a:graphic>
              </wp:inline>
            </w:drawing>
          </w:r>
        </w:p>
      </w:tc>
    </w:tr>
    <w:tr w:rsidR="00EE3852" w:rsidRPr="00EE3852" w:rsidTr="003506B8">
      <w:trPr>
        <w:jc w:val="center"/>
      </w:trPr>
      <w:tc>
        <w:tcPr>
          <w:tcW w:w="4788" w:type="dxa"/>
          <w:vAlign w:val="center"/>
        </w:tcPr>
        <w:p w:rsidR="00EE3852" w:rsidRPr="00EE3852" w:rsidRDefault="00EE3852" w:rsidP="00EE3852">
          <w:pPr>
            <w:tabs>
              <w:tab w:val="right" w:pos="11070"/>
            </w:tabs>
            <w:ind w:left="-90"/>
            <w:rPr>
              <w:rFonts w:ascii="Palatino Linotype" w:eastAsia="Calibri" w:hAnsi="Palatino Linotype" w:cs="Times New Roman"/>
            </w:rPr>
          </w:pPr>
          <w:r w:rsidRPr="00EE3852">
            <w:rPr>
              <w:rFonts w:ascii="Palatino Linotype" w:eastAsia="Calibri" w:hAnsi="Palatino Linotype" w:cs="Times New Roman"/>
            </w:rPr>
            <w:t>505 VAN NESS AVENUE</w:t>
          </w:r>
        </w:p>
      </w:tc>
      <w:tc>
        <w:tcPr>
          <w:tcW w:w="4788" w:type="dxa"/>
          <w:vMerge/>
        </w:tcPr>
        <w:p w:rsidR="00EE3852" w:rsidRPr="00EE3852" w:rsidRDefault="00EE3852" w:rsidP="00EE3852">
          <w:pPr>
            <w:tabs>
              <w:tab w:val="right" w:pos="11070"/>
            </w:tabs>
            <w:rPr>
              <w:rFonts w:ascii="Palatino Linotype" w:eastAsia="Calibri" w:hAnsi="Palatino Linotype" w:cs="Times New Roman"/>
            </w:rPr>
          </w:pPr>
        </w:p>
      </w:tc>
    </w:tr>
    <w:tr w:rsidR="00EE3852" w:rsidRPr="00EE3852" w:rsidTr="003506B8">
      <w:trPr>
        <w:jc w:val="center"/>
      </w:trPr>
      <w:tc>
        <w:tcPr>
          <w:tcW w:w="4788" w:type="dxa"/>
          <w:vAlign w:val="center"/>
        </w:tcPr>
        <w:p w:rsidR="00EE3852" w:rsidRPr="00EE3852" w:rsidRDefault="00EE3852" w:rsidP="00EE3852">
          <w:pPr>
            <w:tabs>
              <w:tab w:val="right" w:pos="11070"/>
            </w:tabs>
            <w:ind w:left="-90"/>
            <w:rPr>
              <w:rFonts w:ascii="Palatino Linotype" w:eastAsia="Calibri" w:hAnsi="Palatino Linotype" w:cs="Times New Roman"/>
            </w:rPr>
          </w:pPr>
          <w:r w:rsidRPr="00EE3852">
            <w:rPr>
              <w:rFonts w:ascii="Palatino Linotype" w:eastAsia="Calibri" w:hAnsi="Palatino Linotype" w:cs="Times New Roman"/>
            </w:rPr>
            <w:t>SAN FRANCISCO, CA  94102-3298</w:t>
          </w:r>
        </w:p>
      </w:tc>
      <w:tc>
        <w:tcPr>
          <w:tcW w:w="4788" w:type="dxa"/>
          <w:vMerge/>
        </w:tcPr>
        <w:p w:rsidR="00EE3852" w:rsidRPr="00EE3852" w:rsidRDefault="00EE3852" w:rsidP="00EE3852">
          <w:pPr>
            <w:tabs>
              <w:tab w:val="right" w:pos="11070"/>
            </w:tabs>
            <w:rPr>
              <w:rFonts w:ascii="Palatino Linotype" w:eastAsia="Calibri" w:hAnsi="Palatino Linotype" w:cs="Times New Roman"/>
            </w:rPr>
          </w:pPr>
        </w:p>
      </w:tc>
    </w:tr>
    <w:tr w:rsidR="00EE3852" w:rsidRPr="00EE3852" w:rsidTr="003506B8">
      <w:trPr>
        <w:jc w:val="center"/>
      </w:trPr>
      <w:tc>
        <w:tcPr>
          <w:tcW w:w="4788" w:type="dxa"/>
          <w:vAlign w:val="center"/>
        </w:tcPr>
        <w:p w:rsidR="00EE3852" w:rsidRPr="00EE3852" w:rsidRDefault="00EE3852" w:rsidP="00EE3852">
          <w:pPr>
            <w:tabs>
              <w:tab w:val="right" w:pos="11070"/>
            </w:tabs>
            <w:rPr>
              <w:rFonts w:ascii="Palatino Linotype" w:eastAsia="Calibri" w:hAnsi="Palatino Linotype" w:cs="Times New Roman"/>
            </w:rPr>
          </w:pPr>
        </w:p>
      </w:tc>
      <w:tc>
        <w:tcPr>
          <w:tcW w:w="4788" w:type="dxa"/>
          <w:vMerge/>
        </w:tcPr>
        <w:p w:rsidR="00EE3852" w:rsidRPr="00EE3852" w:rsidRDefault="00EE3852" w:rsidP="00EE3852">
          <w:pPr>
            <w:tabs>
              <w:tab w:val="right" w:pos="11070"/>
            </w:tabs>
            <w:rPr>
              <w:rFonts w:ascii="Palatino Linotype" w:eastAsia="Calibri" w:hAnsi="Palatino Linotype" w:cs="Times New Roman"/>
            </w:rPr>
          </w:pPr>
        </w:p>
      </w:tc>
    </w:tr>
  </w:tbl>
  <w:p w:rsidR="00113EF5" w:rsidRPr="00EE3852" w:rsidRDefault="00113EF5" w:rsidP="00EE3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9" w:type="dxa"/>
      <w:jc w:val="center"/>
      <w:tblInd w:w="274" w:type="dxa"/>
      <w:tblLook w:val="04A0" w:firstRow="1" w:lastRow="0" w:firstColumn="1" w:lastColumn="0" w:noHBand="0" w:noVBand="1"/>
    </w:tblPr>
    <w:tblGrid>
      <w:gridCol w:w="4630"/>
      <w:gridCol w:w="4989"/>
    </w:tblGrid>
    <w:tr w:rsidR="00EE3852" w:rsidRPr="00113EF5" w:rsidTr="00EC0770">
      <w:trPr>
        <w:jc w:val="center"/>
      </w:trPr>
      <w:tc>
        <w:tcPr>
          <w:tcW w:w="9619" w:type="dxa"/>
          <w:gridSpan w:val="2"/>
          <w:shd w:val="clear" w:color="auto" w:fill="auto"/>
          <w:vAlign w:val="center"/>
        </w:tcPr>
        <w:p w:rsidR="00EE3852" w:rsidRPr="00113EF5" w:rsidRDefault="00EE3852" w:rsidP="00113EF5">
          <w:pPr>
            <w:widowControl w:val="0"/>
            <w:tabs>
              <w:tab w:val="center" w:pos="4320"/>
              <w:tab w:val="right" w:pos="8640"/>
            </w:tabs>
            <w:jc w:val="center"/>
            <w:rPr>
              <w:rFonts w:ascii="Palatino Linotype" w:eastAsia="Calibri" w:hAnsi="Palatino Linotype" w:cs="Times New Roman"/>
              <w:b/>
              <w:sz w:val="30"/>
              <w:szCs w:val="30"/>
            </w:rPr>
          </w:pPr>
          <w:r w:rsidRPr="00113EF5">
            <w:rPr>
              <w:rFonts w:ascii="Palatino Linotype" w:eastAsia="Calibri" w:hAnsi="Palatino Linotype" w:cs="Times New Roman"/>
              <w:b/>
              <w:sz w:val="30"/>
              <w:szCs w:val="30"/>
            </w:rPr>
            <w:t>PROPOSED RESOLUTION</w:t>
          </w:r>
        </w:p>
      </w:tc>
    </w:tr>
    <w:tr w:rsidR="00EE3852" w:rsidRPr="00113EF5" w:rsidTr="00EC0770">
      <w:trPr>
        <w:jc w:val="center"/>
      </w:trPr>
      <w:tc>
        <w:tcPr>
          <w:tcW w:w="4630" w:type="dxa"/>
          <w:shd w:val="clear" w:color="auto" w:fill="auto"/>
          <w:vAlign w:val="center"/>
        </w:tcPr>
        <w:p w:rsidR="00EE3852" w:rsidRPr="00113EF5" w:rsidRDefault="00EE3852" w:rsidP="00113EF5">
          <w:pPr>
            <w:widowControl w:val="0"/>
            <w:tabs>
              <w:tab w:val="center" w:pos="4320"/>
              <w:tab w:val="right" w:pos="8640"/>
            </w:tabs>
            <w:rPr>
              <w:rFonts w:ascii="Palatino Linotype" w:eastAsia="Calibri" w:hAnsi="Palatino Linotype" w:cs="Times New Roman"/>
              <w:b/>
              <w:sz w:val="26"/>
              <w:szCs w:val="20"/>
            </w:rPr>
          </w:pPr>
          <w:r>
            <w:rPr>
              <w:rFonts w:ascii="Palatino Linotype" w:eastAsia="Calibri" w:hAnsi="Palatino Linotype" w:cs="Times New Roman"/>
              <w:b/>
              <w:sz w:val="26"/>
              <w:szCs w:val="20"/>
            </w:rPr>
            <w:t>Resolution W-5122</w:t>
          </w:r>
        </w:p>
        <w:p w:rsidR="00EE3852" w:rsidRPr="00113EF5" w:rsidRDefault="00EE3852"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WD</w:t>
          </w:r>
        </w:p>
      </w:tc>
      <w:tc>
        <w:tcPr>
          <w:tcW w:w="4989" w:type="dxa"/>
          <w:shd w:val="clear" w:color="auto" w:fill="auto"/>
        </w:tcPr>
        <w:p w:rsidR="00EE3852" w:rsidRPr="00113EF5" w:rsidRDefault="00EE3852" w:rsidP="00113EF5">
          <w:pPr>
            <w:widowControl w:val="0"/>
            <w:tabs>
              <w:tab w:val="center" w:pos="4320"/>
              <w:tab w:val="right" w:pos="8640"/>
            </w:tabs>
            <w:jc w:val="right"/>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Agenda ID #</w:t>
          </w:r>
          <w:r>
            <w:rPr>
              <w:rFonts w:ascii="Palatino Linotype" w:eastAsia="Calibri" w:hAnsi="Palatino Linotype" w:cs="Times New Roman"/>
              <w:b/>
              <w:sz w:val="26"/>
              <w:szCs w:val="20"/>
            </w:rPr>
            <w:t>15319</w:t>
          </w:r>
        </w:p>
        <w:p w:rsidR="00EE3852" w:rsidRPr="00113EF5" w:rsidRDefault="00EE3852" w:rsidP="00113EF5">
          <w:pPr>
            <w:widowControl w:val="0"/>
            <w:tabs>
              <w:tab w:val="center" w:pos="4320"/>
              <w:tab w:val="right" w:pos="8640"/>
            </w:tabs>
            <w:jc w:val="right"/>
            <w:rPr>
              <w:rFonts w:ascii="Palatino Linotype" w:eastAsia="Calibri" w:hAnsi="Palatino Linotype" w:cs="Times New Roman"/>
              <w:b/>
              <w:sz w:val="26"/>
              <w:szCs w:val="20"/>
            </w:rPr>
          </w:pPr>
        </w:p>
      </w:tc>
    </w:tr>
  </w:tbl>
  <w:p w:rsidR="00EE3852" w:rsidRDefault="00EE38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9" w:type="dxa"/>
      <w:jc w:val="center"/>
      <w:tblInd w:w="274" w:type="dxa"/>
      <w:tblLook w:val="04A0" w:firstRow="1" w:lastRow="0" w:firstColumn="1" w:lastColumn="0" w:noHBand="0" w:noVBand="1"/>
    </w:tblPr>
    <w:tblGrid>
      <w:gridCol w:w="4630"/>
      <w:gridCol w:w="4989"/>
    </w:tblGrid>
    <w:tr w:rsidR="00507CEB" w:rsidRPr="00113EF5" w:rsidTr="00EC0770">
      <w:trPr>
        <w:jc w:val="center"/>
      </w:trPr>
      <w:tc>
        <w:tcPr>
          <w:tcW w:w="9619" w:type="dxa"/>
          <w:gridSpan w:val="2"/>
          <w:shd w:val="clear" w:color="auto" w:fill="auto"/>
          <w:vAlign w:val="center"/>
        </w:tcPr>
        <w:p w:rsidR="00507CEB" w:rsidRPr="00113EF5" w:rsidRDefault="00507CEB" w:rsidP="00113EF5">
          <w:pPr>
            <w:widowControl w:val="0"/>
            <w:tabs>
              <w:tab w:val="center" w:pos="4320"/>
              <w:tab w:val="right" w:pos="8640"/>
            </w:tabs>
            <w:jc w:val="center"/>
            <w:rPr>
              <w:rFonts w:ascii="Palatino Linotype" w:eastAsia="Calibri" w:hAnsi="Palatino Linotype" w:cs="Times New Roman"/>
              <w:b/>
              <w:sz w:val="30"/>
              <w:szCs w:val="30"/>
            </w:rPr>
          </w:pPr>
          <w:r w:rsidRPr="00113EF5">
            <w:rPr>
              <w:rFonts w:ascii="Palatino Linotype" w:eastAsia="Calibri" w:hAnsi="Palatino Linotype" w:cs="Times New Roman"/>
              <w:b/>
              <w:sz w:val="30"/>
              <w:szCs w:val="30"/>
            </w:rPr>
            <w:t>PROPOSED RESOLUTION</w:t>
          </w:r>
        </w:p>
      </w:tc>
    </w:tr>
    <w:tr w:rsidR="00507CEB" w:rsidRPr="00113EF5" w:rsidTr="00EC0770">
      <w:trPr>
        <w:jc w:val="center"/>
      </w:trPr>
      <w:tc>
        <w:tcPr>
          <w:tcW w:w="4630" w:type="dxa"/>
          <w:shd w:val="clear" w:color="auto" w:fill="auto"/>
          <w:vAlign w:val="center"/>
        </w:tcPr>
        <w:p w:rsidR="00507CEB" w:rsidRPr="00113EF5" w:rsidRDefault="00507CEB"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Resolution W-512</w:t>
          </w:r>
          <w:r>
            <w:rPr>
              <w:rFonts w:ascii="Palatino Linotype" w:eastAsia="Calibri" w:hAnsi="Palatino Linotype" w:cs="Times New Roman"/>
              <w:b/>
              <w:sz w:val="26"/>
              <w:szCs w:val="20"/>
            </w:rPr>
            <w:t>2</w:t>
          </w:r>
        </w:p>
        <w:p w:rsidR="00507CEB" w:rsidRPr="00113EF5" w:rsidRDefault="00507CEB"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WD</w:t>
          </w:r>
        </w:p>
      </w:tc>
      <w:tc>
        <w:tcPr>
          <w:tcW w:w="4989" w:type="dxa"/>
          <w:shd w:val="clear" w:color="auto" w:fill="auto"/>
        </w:tcPr>
        <w:p w:rsidR="00507CEB" w:rsidRPr="00113EF5" w:rsidRDefault="00507CEB" w:rsidP="00113EF5">
          <w:pPr>
            <w:widowControl w:val="0"/>
            <w:tabs>
              <w:tab w:val="center" w:pos="4320"/>
              <w:tab w:val="right" w:pos="8640"/>
            </w:tabs>
            <w:jc w:val="right"/>
            <w:rPr>
              <w:rFonts w:ascii="Palatino Linotype" w:eastAsia="Calibri" w:hAnsi="Palatino Linotype" w:cs="Times New Roman"/>
              <w:b/>
              <w:sz w:val="26"/>
              <w:szCs w:val="20"/>
            </w:rPr>
          </w:pPr>
          <w:r>
            <w:rPr>
              <w:rFonts w:ascii="Palatino Linotype" w:eastAsia="Calibri" w:hAnsi="Palatino Linotype" w:cs="Times New Roman"/>
              <w:b/>
              <w:sz w:val="26"/>
              <w:szCs w:val="20"/>
            </w:rPr>
            <w:t>December 15, 2016</w:t>
          </w:r>
        </w:p>
        <w:p w:rsidR="00507CEB" w:rsidRPr="00113EF5" w:rsidRDefault="00507CEB" w:rsidP="00113EF5">
          <w:pPr>
            <w:widowControl w:val="0"/>
            <w:tabs>
              <w:tab w:val="center" w:pos="4320"/>
              <w:tab w:val="right" w:pos="8640"/>
            </w:tabs>
            <w:jc w:val="right"/>
            <w:rPr>
              <w:rFonts w:ascii="Palatino Linotype" w:eastAsia="Calibri" w:hAnsi="Palatino Linotype" w:cs="Times New Roman"/>
              <w:b/>
              <w:sz w:val="26"/>
              <w:szCs w:val="20"/>
            </w:rPr>
          </w:pPr>
        </w:p>
      </w:tc>
    </w:tr>
  </w:tbl>
  <w:p w:rsidR="00507CEB" w:rsidRDefault="00507C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9" w:type="dxa"/>
      <w:jc w:val="center"/>
      <w:tblInd w:w="274" w:type="dxa"/>
      <w:tblLook w:val="04A0" w:firstRow="1" w:lastRow="0" w:firstColumn="1" w:lastColumn="0" w:noHBand="0" w:noVBand="1"/>
    </w:tblPr>
    <w:tblGrid>
      <w:gridCol w:w="4630"/>
      <w:gridCol w:w="4989"/>
    </w:tblGrid>
    <w:tr w:rsidR="00507CEB" w:rsidRPr="00113EF5" w:rsidTr="00EC0770">
      <w:trPr>
        <w:jc w:val="center"/>
      </w:trPr>
      <w:tc>
        <w:tcPr>
          <w:tcW w:w="9619" w:type="dxa"/>
          <w:gridSpan w:val="2"/>
          <w:shd w:val="clear" w:color="auto" w:fill="auto"/>
          <w:vAlign w:val="center"/>
        </w:tcPr>
        <w:p w:rsidR="00507CEB" w:rsidRPr="00113EF5" w:rsidRDefault="00507CEB" w:rsidP="00113EF5">
          <w:pPr>
            <w:widowControl w:val="0"/>
            <w:tabs>
              <w:tab w:val="center" w:pos="4320"/>
              <w:tab w:val="right" w:pos="8640"/>
            </w:tabs>
            <w:jc w:val="center"/>
            <w:rPr>
              <w:rFonts w:ascii="Palatino Linotype" w:eastAsia="Calibri" w:hAnsi="Palatino Linotype" w:cs="Times New Roman"/>
              <w:b/>
              <w:sz w:val="30"/>
              <w:szCs w:val="30"/>
            </w:rPr>
          </w:pPr>
          <w:r w:rsidRPr="00113EF5">
            <w:rPr>
              <w:rFonts w:ascii="Palatino Linotype" w:eastAsia="Calibri" w:hAnsi="Palatino Linotype" w:cs="Times New Roman"/>
              <w:b/>
              <w:sz w:val="30"/>
              <w:szCs w:val="30"/>
            </w:rPr>
            <w:t>PROPOSED RESOLUTION</w:t>
          </w:r>
        </w:p>
      </w:tc>
    </w:tr>
    <w:tr w:rsidR="00507CEB" w:rsidRPr="00113EF5" w:rsidTr="00EC0770">
      <w:trPr>
        <w:jc w:val="center"/>
      </w:trPr>
      <w:tc>
        <w:tcPr>
          <w:tcW w:w="4630" w:type="dxa"/>
          <w:shd w:val="clear" w:color="auto" w:fill="auto"/>
          <w:vAlign w:val="center"/>
        </w:tcPr>
        <w:p w:rsidR="00507CEB" w:rsidRPr="00113EF5" w:rsidRDefault="00507CEB" w:rsidP="00113EF5">
          <w:pPr>
            <w:widowControl w:val="0"/>
            <w:tabs>
              <w:tab w:val="center" w:pos="4320"/>
              <w:tab w:val="right" w:pos="8640"/>
            </w:tabs>
            <w:rPr>
              <w:rFonts w:ascii="Palatino Linotype" w:eastAsia="Calibri" w:hAnsi="Palatino Linotype" w:cs="Times New Roman"/>
              <w:b/>
              <w:sz w:val="26"/>
              <w:szCs w:val="20"/>
            </w:rPr>
          </w:pPr>
          <w:r>
            <w:rPr>
              <w:rFonts w:ascii="Palatino Linotype" w:eastAsia="Calibri" w:hAnsi="Palatino Linotype" w:cs="Times New Roman"/>
              <w:b/>
              <w:sz w:val="26"/>
              <w:szCs w:val="20"/>
            </w:rPr>
            <w:t>Resolution W-5122</w:t>
          </w:r>
        </w:p>
        <w:p w:rsidR="00507CEB" w:rsidRPr="00113EF5" w:rsidRDefault="00507CEB" w:rsidP="00113EF5">
          <w:pPr>
            <w:widowControl w:val="0"/>
            <w:tabs>
              <w:tab w:val="center" w:pos="4320"/>
              <w:tab w:val="right" w:pos="8640"/>
            </w:tabs>
            <w:rPr>
              <w:rFonts w:ascii="Palatino Linotype" w:eastAsia="Calibri" w:hAnsi="Palatino Linotype" w:cs="Times New Roman"/>
              <w:b/>
              <w:sz w:val="26"/>
              <w:szCs w:val="20"/>
            </w:rPr>
          </w:pPr>
          <w:r w:rsidRPr="00113EF5">
            <w:rPr>
              <w:rFonts w:ascii="Palatino Linotype" w:eastAsia="Calibri" w:hAnsi="Palatino Linotype" w:cs="Times New Roman"/>
              <w:b/>
              <w:sz w:val="26"/>
              <w:szCs w:val="20"/>
            </w:rPr>
            <w:t>WD</w:t>
          </w:r>
        </w:p>
      </w:tc>
      <w:tc>
        <w:tcPr>
          <w:tcW w:w="4989" w:type="dxa"/>
          <w:shd w:val="clear" w:color="auto" w:fill="auto"/>
        </w:tcPr>
        <w:p w:rsidR="00507CEB" w:rsidRPr="00113EF5" w:rsidRDefault="00507CEB" w:rsidP="00113EF5">
          <w:pPr>
            <w:widowControl w:val="0"/>
            <w:tabs>
              <w:tab w:val="center" w:pos="4320"/>
              <w:tab w:val="right" w:pos="8640"/>
            </w:tabs>
            <w:jc w:val="right"/>
            <w:rPr>
              <w:rFonts w:ascii="Palatino Linotype" w:eastAsia="Calibri" w:hAnsi="Palatino Linotype" w:cs="Times New Roman"/>
              <w:b/>
              <w:sz w:val="26"/>
              <w:szCs w:val="20"/>
            </w:rPr>
          </w:pPr>
          <w:r>
            <w:rPr>
              <w:rFonts w:ascii="Palatino Linotype" w:eastAsia="Calibri" w:hAnsi="Palatino Linotype" w:cs="Times New Roman"/>
              <w:b/>
              <w:sz w:val="26"/>
              <w:szCs w:val="20"/>
            </w:rPr>
            <w:t>December 15, 2016</w:t>
          </w:r>
        </w:p>
        <w:p w:rsidR="00507CEB" w:rsidRPr="00113EF5" w:rsidRDefault="00507CEB" w:rsidP="00113EF5">
          <w:pPr>
            <w:widowControl w:val="0"/>
            <w:tabs>
              <w:tab w:val="center" w:pos="4320"/>
              <w:tab w:val="right" w:pos="8640"/>
            </w:tabs>
            <w:jc w:val="right"/>
            <w:rPr>
              <w:rFonts w:ascii="Palatino Linotype" w:eastAsia="Calibri" w:hAnsi="Palatino Linotype" w:cs="Times New Roman"/>
              <w:b/>
              <w:sz w:val="26"/>
              <w:szCs w:val="20"/>
            </w:rPr>
          </w:pPr>
        </w:p>
      </w:tc>
    </w:tr>
  </w:tbl>
  <w:p w:rsidR="00507CEB" w:rsidRDefault="00507C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499" w:rsidRPr="009B6499" w:rsidRDefault="009B6499" w:rsidP="009B64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EB" w:rsidRPr="00507CEB" w:rsidRDefault="00507CEB" w:rsidP="00507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05A"/>
    <w:multiLevelType w:val="hybridMultilevel"/>
    <w:tmpl w:val="394EE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44DB"/>
    <w:multiLevelType w:val="hybridMultilevel"/>
    <w:tmpl w:val="8270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7584F"/>
    <w:multiLevelType w:val="hybridMultilevel"/>
    <w:tmpl w:val="2FBEFB1E"/>
    <w:lvl w:ilvl="0" w:tplc="497C89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5326"/>
    <w:multiLevelType w:val="hybridMultilevel"/>
    <w:tmpl w:val="3196D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3703"/>
    <w:multiLevelType w:val="hybridMultilevel"/>
    <w:tmpl w:val="EA6A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32007"/>
    <w:multiLevelType w:val="hybridMultilevel"/>
    <w:tmpl w:val="7B4E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3719E"/>
    <w:multiLevelType w:val="hybridMultilevel"/>
    <w:tmpl w:val="F11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24DA4"/>
    <w:multiLevelType w:val="hybridMultilevel"/>
    <w:tmpl w:val="2F84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22CCA"/>
    <w:multiLevelType w:val="hybridMultilevel"/>
    <w:tmpl w:val="565E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A4E05"/>
    <w:multiLevelType w:val="hybridMultilevel"/>
    <w:tmpl w:val="FFD082D2"/>
    <w:lvl w:ilvl="0" w:tplc="BD281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85A66"/>
    <w:multiLevelType w:val="hybridMultilevel"/>
    <w:tmpl w:val="394EE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C67CF1"/>
    <w:multiLevelType w:val="hybridMultilevel"/>
    <w:tmpl w:val="8270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10F01"/>
    <w:multiLevelType w:val="hybridMultilevel"/>
    <w:tmpl w:val="0836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61691"/>
    <w:multiLevelType w:val="hybridMultilevel"/>
    <w:tmpl w:val="B16E4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AC307D"/>
    <w:multiLevelType w:val="hybridMultilevel"/>
    <w:tmpl w:val="C3B4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1D51A4"/>
    <w:multiLevelType w:val="hybridMultilevel"/>
    <w:tmpl w:val="C862CC38"/>
    <w:lvl w:ilvl="0" w:tplc="760AC09C">
      <w:start w:val="1"/>
      <w:numFmt w:val="decimal"/>
      <w:lvlText w:val="%1."/>
      <w:lvlJc w:val="left"/>
      <w:pPr>
        <w:ind w:left="720" w:hanging="360"/>
      </w:pPr>
      <w:rPr>
        <w:rFonts w:ascii="Palatino Linotype" w:hAnsi="Palatino Linotype"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DF43A8"/>
    <w:multiLevelType w:val="hybridMultilevel"/>
    <w:tmpl w:val="8270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DA4D08"/>
    <w:multiLevelType w:val="hybridMultilevel"/>
    <w:tmpl w:val="C862CC38"/>
    <w:lvl w:ilvl="0" w:tplc="760AC09C">
      <w:start w:val="1"/>
      <w:numFmt w:val="decimal"/>
      <w:lvlText w:val="%1."/>
      <w:lvlJc w:val="left"/>
      <w:pPr>
        <w:ind w:left="720" w:hanging="360"/>
      </w:pPr>
      <w:rPr>
        <w:rFonts w:ascii="Palatino Linotype" w:hAnsi="Palatino Linotype" w:cstheme="minorBid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52F04"/>
    <w:multiLevelType w:val="hybridMultilevel"/>
    <w:tmpl w:val="8270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BF37B1"/>
    <w:multiLevelType w:val="hybridMultilevel"/>
    <w:tmpl w:val="565E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530EE"/>
    <w:multiLevelType w:val="hybridMultilevel"/>
    <w:tmpl w:val="1922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57818"/>
    <w:multiLevelType w:val="hybridMultilevel"/>
    <w:tmpl w:val="1176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B141C6"/>
    <w:multiLevelType w:val="hybridMultilevel"/>
    <w:tmpl w:val="FAE856B4"/>
    <w:lvl w:ilvl="0" w:tplc="0C6AB4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5"/>
  </w:num>
  <w:num w:numId="4">
    <w:abstractNumId w:val="20"/>
  </w:num>
  <w:num w:numId="5">
    <w:abstractNumId w:val="9"/>
  </w:num>
  <w:num w:numId="6">
    <w:abstractNumId w:val="3"/>
  </w:num>
  <w:num w:numId="7">
    <w:abstractNumId w:val="19"/>
  </w:num>
  <w:num w:numId="8">
    <w:abstractNumId w:val="21"/>
  </w:num>
  <w:num w:numId="9">
    <w:abstractNumId w:val="18"/>
  </w:num>
  <w:num w:numId="10">
    <w:abstractNumId w:val="11"/>
  </w:num>
  <w:num w:numId="11">
    <w:abstractNumId w:val="1"/>
  </w:num>
  <w:num w:numId="12">
    <w:abstractNumId w:val="8"/>
  </w:num>
  <w:num w:numId="13">
    <w:abstractNumId w:val="16"/>
  </w:num>
  <w:num w:numId="14">
    <w:abstractNumId w:val="7"/>
  </w:num>
  <w:num w:numId="15">
    <w:abstractNumId w:val="0"/>
  </w:num>
  <w:num w:numId="16">
    <w:abstractNumId w:val="10"/>
  </w:num>
  <w:num w:numId="17">
    <w:abstractNumId w:val="4"/>
  </w:num>
  <w:num w:numId="18">
    <w:abstractNumId w:val="14"/>
  </w:num>
  <w:num w:numId="19">
    <w:abstractNumId w:val="12"/>
  </w:num>
  <w:num w:numId="20">
    <w:abstractNumId w:val="13"/>
  </w:num>
  <w:num w:numId="21">
    <w:abstractNumId w:val="6"/>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A4"/>
    <w:rsid w:val="00002174"/>
    <w:rsid w:val="000021A6"/>
    <w:rsid w:val="00002D01"/>
    <w:rsid w:val="000035A5"/>
    <w:rsid w:val="00007EF0"/>
    <w:rsid w:val="000103FF"/>
    <w:rsid w:val="0001051E"/>
    <w:rsid w:val="00011BF4"/>
    <w:rsid w:val="000126C6"/>
    <w:rsid w:val="00015542"/>
    <w:rsid w:val="000161D0"/>
    <w:rsid w:val="00016394"/>
    <w:rsid w:val="00020884"/>
    <w:rsid w:val="000273C8"/>
    <w:rsid w:val="0002741E"/>
    <w:rsid w:val="000319BD"/>
    <w:rsid w:val="00032511"/>
    <w:rsid w:val="0003290D"/>
    <w:rsid w:val="00032B5A"/>
    <w:rsid w:val="0003496C"/>
    <w:rsid w:val="00035AD3"/>
    <w:rsid w:val="00035E79"/>
    <w:rsid w:val="0003718E"/>
    <w:rsid w:val="0003785B"/>
    <w:rsid w:val="00046020"/>
    <w:rsid w:val="00047036"/>
    <w:rsid w:val="000478C9"/>
    <w:rsid w:val="00050A55"/>
    <w:rsid w:val="0005233D"/>
    <w:rsid w:val="000545EA"/>
    <w:rsid w:val="00056995"/>
    <w:rsid w:val="000616B5"/>
    <w:rsid w:val="00061F16"/>
    <w:rsid w:val="0006246D"/>
    <w:rsid w:val="0006314B"/>
    <w:rsid w:val="0006514F"/>
    <w:rsid w:val="000655A0"/>
    <w:rsid w:val="000661F1"/>
    <w:rsid w:val="00067D92"/>
    <w:rsid w:val="000700D4"/>
    <w:rsid w:val="00072DF8"/>
    <w:rsid w:val="00073E70"/>
    <w:rsid w:val="00073F14"/>
    <w:rsid w:val="00074560"/>
    <w:rsid w:val="00074B21"/>
    <w:rsid w:val="00076EB3"/>
    <w:rsid w:val="000770B1"/>
    <w:rsid w:val="000777BA"/>
    <w:rsid w:val="00081606"/>
    <w:rsid w:val="00084046"/>
    <w:rsid w:val="0008568F"/>
    <w:rsid w:val="00090F4C"/>
    <w:rsid w:val="00091FB3"/>
    <w:rsid w:val="00095822"/>
    <w:rsid w:val="000976C4"/>
    <w:rsid w:val="00097D45"/>
    <w:rsid w:val="000A10CA"/>
    <w:rsid w:val="000A1BA8"/>
    <w:rsid w:val="000A5104"/>
    <w:rsid w:val="000A549A"/>
    <w:rsid w:val="000A731D"/>
    <w:rsid w:val="000A7E92"/>
    <w:rsid w:val="000B22DB"/>
    <w:rsid w:val="000B5102"/>
    <w:rsid w:val="000B7020"/>
    <w:rsid w:val="000C2F82"/>
    <w:rsid w:val="000C38E1"/>
    <w:rsid w:val="000C642B"/>
    <w:rsid w:val="000C69B3"/>
    <w:rsid w:val="000D0012"/>
    <w:rsid w:val="000D4AE6"/>
    <w:rsid w:val="000E4D85"/>
    <w:rsid w:val="000F33CB"/>
    <w:rsid w:val="000F4BC1"/>
    <w:rsid w:val="000F6B6A"/>
    <w:rsid w:val="000F6C07"/>
    <w:rsid w:val="00100DDE"/>
    <w:rsid w:val="00101C18"/>
    <w:rsid w:val="00102783"/>
    <w:rsid w:val="0010289E"/>
    <w:rsid w:val="0010297C"/>
    <w:rsid w:val="001067DA"/>
    <w:rsid w:val="00113EF5"/>
    <w:rsid w:val="0011449D"/>
    <w:rsid w:val="0011725B"/>
    <w:rsid w:val="00120172"/>
    <w:rsid w:val="0012123C"/>
    <w:rsid w:val="001239A4"/>
    <w:rsid w:val="001242ED"/>
    <w:rsid w:val="0012456A"/>
    <w:rsid w:val="0012470F"/>
    <w:rsid w:val="0012783E"/>
    <w:rsid w:val="00133508"/>
    <w:rsid w:val="00135B08"/>
    <w:rsid w:val="0014092E"/>
    <w:rsid w:val="00140B1F"/>
    <w:rsid w:val="00144C95"/>
    <w:rsid w:val="00144CFC"/>
    <w:rsid w:val="00146DEF"/>
    <w:rsid w:val="00147172"/>
    <w:rsid w:val="00147BC3"/>
    <w:rsid w:val="00150574"/>
    <w:rsid w:val="00151C87"/>
    <w:rsid w:val="00151D47"/>
    <w:rsid w:val="00151FE1"/>
    <w:rsid w:val="00160C01"/>
    <w:rsid w:val="001610BA"/>
    <w:rsid w:val="00163034"/>
    <w:rsid w:val="001651F8"/>
    <w:rsid w:val="00165340"/>
    <w:rsid w:val="001705D6"/>
    <w:rsid w:val="001711A6"/>
    <w:rsid w:val="00173930"/>
    <w:rsid w:val="0017692B"/>
    <w:rsid w:val="00181CA6"/>
    <w:rsid w:val="0018212E"/>
    <w:rsid w:val="00184467"/>
    <w:rsid w:val="0018487F"/>
    <w:rsid w:val="001854B1"/>
    <w:rsid w:val="00185C20"/>
    <w:rsid w:val="00187CAB"/>
    <w:rsid w:val="001924C0"/>
    <w:rsid w:val="001A0595"/>
    <w:rsid w:val="001A1B5D"/>
    <w:rsid w:val="001A20F6"/>
    <w:rsid w:val="001A2A86"/>
    <w:rsid w:val="001A4702"/>
    <w:rsid w:val="001A5B7F"/>
    <w:rsid w:val="001A71D8"/>
    <w:rsid w:val="001C14EE"/>
    <w:rsid w:val="001C2731"/>
    <w:rsid w:val="001C2913"/>
    <w:rsid w:val="001C48DF"/>
    <w:rsid w:val="001C5BC0"/>
    <w:rsid w:val="001C5CEB"/>
    <w:rsid w:val="001C5DC4"/>
    <w:rsid w:val="001D3664"/>
    <w:rsid w:val="001D6711"/>
    <w:rsid w:val="001D7B24"/>
    <w:rsid w:val="001E0D4C"/>
    <w:rsid w:val="001E319A"/>
    <w:rsid w:val="001E4358"/>
    <w:rsid w:val="001E4582"/>
    <w:rsid w:val="001E4836"/>
    <w:rsid w:val="001E4DF3"/>
    <w:rsid w:val="001E4F32"/>
    <w:rsid w:val="001E752C"/>
    <w:rsid w:val="001E78AE"/>
    <w:rsid w:val="001E7F97"/>
    <w:rsid w:val="001F3D1C"/>
    <w:rsid w:val="001F437C"/>
    <w:rsid w:val="001F7476"/>
    <w:rsid w:val="00200464"/>
    <w:rsid w:val="002026F1"/>
    <w:rsid w:val="00205560"/>
    <w:rsid w:val="00212135"/>
    <w:rsid w:val="0021289E"/>
    <w:rsid w:val="002131B6"/>
    <w:rsid w:val="00214396"/>
    <w:rsid w:val="00217E50"/>
    <w:rsid w:val="00222CAD"/>
    <w:rsid w:val="00224D17"/>
    <w:rsid w:val="00230FD7"/>
    <w:rsid w:val="002446D0"/>
    <w:rsid w:val="0024653A"/>
    <w:rsid w:val="00252A83"/>
    <w:rsid w:val="00252DFB"/>
    <w:rsid w:val="0025523C"/>
    <w:rsid w:val="0025545D"/>
    <w:rsid w:val="002559D7"/>
    <w:rsid w:val="00255B5A"/>
    <w:rsid w:val="00260330"/>
    <w:rsid w:val="00263D8C"/>
    <w:rsid w:val="002674B9"/>
    <w:rsid w:val="00274674"/>
    <w:rsid w:val="00275F69"/>
    <w:rsid w:val="00276F5A"/>
    <w:rsid w:val="00277C62"/>
    <w:rsid w:val="00280656"/>
    <w:rsid w:val="002812CB"/>
    <w:rsid w:val="00281E69"/>
    <w:rsid w:val="0028370B"/>
    <w:rsid w:val="00291023"/>
    <w:rsid w:val="00292D92"/>
    <w:rsid w:val="00293E84"/>
    <w:rsid w:val="002941A7"/>
    <w:rsid w:val="00294241"/>
    <w:rsid w:val="002944A6"/>
    <w:rsid w:val="002A00FF"/>
    <w:rsid w:val="002A177C"/>
    <w:rsid w:val="002A1CD3"/>
    <w:rsid w:val="002A3890"/>
    <w:rsid w:val="002A3BD8"/>
    <w:rsid w:val="002A75C5"/>
    <w:rsid w:val="002B0BDE"/>
    <w:rsid w:val="002B2C23"/>
    <w:rsid w:val="002B31AB"/>
    <w:rsid w:val="002B3F6E"/>
    <w:rsid w:val="002B55A9"/>
    <w:rsid w:val="002C1DD0"/>
    <w:rsid w:val="002C2638"/>
    <w:rsid w:val="002C3E64"/>
    <w:rsid w:val="002C441C"/>
    <w:rsid w:val="002C5DCF"/>
    <w:rsid w:val="002C6DA7"/>
    <w:rsid w:val="002C7B34"/>
    <w:rsid w:val="002C7C61"/>
    <w:rsid w:val="002C7DDA"/>
    <w:rsid w:val="002D5573"/>
    <w:rsid w:val="002D6286"/>
    <w:rsid w:val="002D6B9F"/>
    <w:rsid w:val="002E237E"/>
    <w:rsid w:val="002E2B32"/>
    <w:rsid w:val="002E3AD1"/>
    <w:rsid w:val="002E3F0A"/>
    <w:rsid w:val="002E5A2B"/>
    <w:rsid w:val="00303326"/>
    <w:rsid w:val="00303F95"/>
    <w:rsid w:val="0030576E"/>
    <w:rsid w:val="003118EA"/>
    <w:rsid w:val="00313D94"/>
    <w:rsid w:val="00313E8E"/>
    <w:rsid w:val="003171A6"/>
    <w:rsid w:val="003173B8"/>
    <w:rsid w:val="00323D43"/>
    <w:rsid w:val="00323F69"/>
    <w:rsid w:val="00326879"/>
    <w:rsid w:val="00331913"/>
    <w:rsid w:val="00331EA4"/>
    <w:rsid w:val="00333937"/>
    <w:rsid w:val="003342FE"/>
    <w:rsid w:val="003343DA"/>
    <w:rsid w:val="00334555"/>
    <w:rsid w:val="00334646"/>
    <w:rsid w:val="00335457"/>
    <w:rsid w:val="003403C2"/>
    <w:rsid w:val="00345394"/>
    <w:rsid w:val="003505E7"/>
    <w:rsid w:val="0035637D"/>
    <w:rsid w:val="00356987"/>
    <w:rsid w:val="00364B73"/>
    <w:rsid w:val="00370134"/>
    <w:rsid w:val="00370CDD"/>
    <w:rsid w:val="00372F0A"/>
    <w:rsid w:val="00374A2E"/>
    <w:rsid w:val="0037742A"/>
    <w:rsid w:val="0038027A"/>
    <w:rsid w:val="003802C6"/>
    <w:rsid w:val="00381BE6"/>
    <w:rsid w:val="00381F04"/>
    <w:rsid w:val="00384ABA"/>
    <w:rsid w:val="00385851"/>
    <w:rsid w:val="00386E5C"/>
    <w:rsid w:val="00387C7B"/>
    <w:rsid w:val="0039014D"/>
    <w:rsid w:val="00390B22"/>
    <w:rsid w:val="0039492A"/>
    <w:rsid w:val="00395AC8"/>
    <w:rsid w:val="00395BDB"/>
    <w:rsid w:val="00396EF9"/>
    <w:rsid w:val="00397191"/>
    <w:rsid w:val="00397532"/>
    <w:rsid w:val="003A373D"/>
    <w:rsid w:val="003A651E"/>
    <w:rsid w:val="003B10AF"/>
    <w:rsid w:val="003B4355"/>
    <w:rsid w:val="003B5981"/>
    <w:rsid w:val="003B5F2A"/>
    <w:rsid w:val="003C05AD"/>
    <w:rsid w:val="003C1D80"/>
    <w:rsid w:val="003C27BB"/>
    <w:rsid w:val="003C4F19"/>
    <w:rsid w:val="003D14E2"/>
    <w:rsid w:val="003D3D56"/>
    <w:rsid w:val="003D4392"/>
    <w:rsid w:val="003D4430"/>
    <w:rsid w:val="003D524F"/>
    <w:rsid w:val="003D7FC9"/>
    <w:rsid w:val="003E44AA"/>
    <w:rsid w:val="003E6F47"/>
    <w:rsid w:val="003F04AF"/>
    <w:rsid w:val="003F343D"/>
    <w:rsid w:val="003F50A2"/>
    <w:rsid w:val="003F5427"/>
    <w:rsid w:val="003F5D9E"/>
    <w:rsid w:val="003F744B"/>
    <w:rsid w:val="00405C09"/>
    <w:rsid w:val="00405D6C"/>
    <w:rsid w:val="00407134"/>
    <w:rsid w:val="00410843"/>
    <w:rsid w:val="0041252C"/>
    <w:rsid w:val="00414679"/>
    <w:rsid w:val="00415135"/>
    <w:rsid w:val="00417A60"/>
    <w:rsid w:val="00420C1C"/>
    <w:rsid w:val="00421EC6"/>
    <w:rsid w:val="00422E56"/>
    <w:rsid w:val="00423846"/>
    <w:rsid w:val="00425A8C"/>
    <w:rsid w:val="00426532"/>
    <w:rsid w:val="0043343D"/>
    <w:rsid w:val="00433A67"/>
    <w:rsid w:val="004352E0"/>
    <w:rsid w:val="00436133"/>
    <w:rsid w:val="00437C96"/>
    <w:rsid w:val="00440BC0"/>
    <w:rsid w:val="00440C5A"/>
    <w:rsid w:val="004417EF"/>
    <w:rsid w:val="0044226D"/>
    <w:rsid w:val="004424B7"/>
    <w:rsid w:val="00444991"/>
    <w:rsid w:val="0044595F"/>
    <w:rsid w:val="00446F83"/>
    <w:rsid w:val="004510F0"/>
    <w:rsid w:val="004549E9"/>
    <w:rsid w:val="00456AB1"/>
    <w:rsid w:val="004604D8"/>
    <w:rsid w:val="00460A6B"/>
    <w:rsid w:val="00465FC6"/>
    <w:rsid w:val="0046618F"/>
    <w:rsid w:val="004678AF"/>
    <w:rsid w:val="00471C7A"/>
    <w:rsid w:val="00476D6A"/>
    <w:rsid w:val="00484921"/>
    <w:rsid w:val="00486FD6"/>
    <w:rsid w:val="0049084F"/>
    <w:rsid w:val="00493562"/>
    <w:rsid w:val="00497E67"/>
    <w:rsid w:val="004A178A"/>
    <w:rsid w:val="004A2E45"/>
    <w:rsid w:val="004A381A"/>
    <w:rsid w:val="004B03E7"/>
    <w:rsid w:val="004B0E77"/>
    <w:rsid w:val="004B27CB"/>
    <w:rsid w:val="004B54CD"/>
    <w:rsid w:val="004C318A"/>
    <w:rsid w:val="004C48B0"/>
    <w:rsid w:val="004C7105"/>
    <w:rsid w:val="004D0BA1"/>
    <w:rsid w:val="004D32A9"/>
    <w:rsid w:val="004D37D7"/>
    <w:rsid w:val="004D55E8"/>
    <w:rsid w:val="004D5E66"/>
    <w:rsid w:val="004D6502"/>
    <w:rsid w:val="004D7114"/>
    <w:rsid w:val="004D762C"/>
    <w:rsid w:val="004D7E58"/>
    <w:rsid w:val="004E06D4"/>
    <w:rsid w:val="004F4779"/>
    <w:rsid w:val="004F4EB0"/>
    <w:rsid w:val="004F59CC"/>
    <w:rsid w:val="0050181F"/>
    <w:rsid w:val="00501C40"/>
    <w:rsid w:val="005021F6"/>
    <w:rsid w:val="00503128"/>
    <w:rsid w:val="0050377C"/>
    <w:rsid w:val="00503F2A"/>
    <w:rsid w:val="005049DD"/>
    <w:rsid w:val="00504D3D"/>
    <w:rsid w:val="00507CEB"/>
    <w:rsid w:val="0051038D"/>
    <w:rsid w:val="005122DE"/>
    <w:rsid w:val="00512E88"/>
    <w:rsid w:val="00512FEF"/>
    <w:rsid w:val="0051428A"/>
    <w:rsid w:val="00514C15"/>
    <w:rsid w:val="005217F2"/>
    <w:rsid w:val="00521942"/>
    <w:rsid w:val="00521ECC"/>
    <w:rsid w:val="00524719"/>
    <w:rsid w:val="00524D28"/>
    <w:rsid w:val="00524D48"/>
    <w:rsid w:val="00525AD8"/>
    <w:rsid w:val="00531C54"/>
    <w:rsid w:val="00532AED"/>
    <w:rsid w:val="005340E9"/>
    <w:rsid w:val="00535AD6"/>
    <w:rsid w:val="00535F79"/>
    <w:rsid w:val="005367B1"/>
    <w:rsid w:val="005372D8"/>
    <w:rsid w:val="0053740D"/>
    <w:rsid w:val="005402AE"/>
    <w:rsid w:val="005411C3"/>
    <w:rsid w:val="005418D0"/>
    <w:rsid w:val="00542C05"/>
    <w:rsid w:val="0054341F"/>
    <w:rsid w:val="00550C2D"/>
    <w:rsid w:val="00551504"/>
    <w:rsid w:val="00555DA3"/>
    <w:rsid w:val="005608CA"/>
    <w:rsid w:val="00561E45"/>
    <w:rsid w:val="0056258B"/>
    <w:rsid w:val="00562D54"/>
    <w:rsid w:val="00566A53"/>
    <w:rsid w:val="00574599"/>
    <w:rsid w:val="005751A6"/>
    <w:rsid w:val="005765FF"/>
    <w:rsid w:val="0058422E"/>
    <w:rsid w:val="00585067"/>
    <w:rsid w:val="0058785B"/>
    <w:rsid w:val="0059308B"/>
    <w:rsid w:val="00593FA9"/>
    <w:rsid w:val="0059666B"/>
    <w:rsid w:val="00596D21"/>
    <w:rsid w:val="005974AF"/>
    <w:rsid w:val="005A06DF"/>
    <w:rsid w:val="005A223E"/>
    <w:rsid w:val="005A299B"/>
    <w:rsid w:val="005A3F25"/>
    <w:rsid w:val="005A4590"/>
    <w:rsid w:val="005A4CD8"/>
    <w:rsid w:val="005A613C"/>
    <w:rsid w:val="005B0FF7"/>
    <w:rsid w:val="005B1589"/>
    <w:rsid w:val="005B5373"/>
    <w:rsid w:val="005B71AB"/>
    <w:rsid w:val="005B7B63"/>
    <w:rsid w:val="005B7C0E"/>
    <w:rsid w:val="005C0DBA"/>
    <w:rsid w:val="005C4542"/>
    <w:rsid w:val="005C5929"/>
    <w:rsid w:val="005C5D12"/>
    <w:rsid w:val="005D00C2"/>
    <w:rsid w:val="005D2EE4"/>
    <w:rsid w:val="005D5EDE"/>
    <w:rsid w:val="005E36B4"/>
    <w:rsid w:val="005E4FD2"/>
    <w:rsid w:val="005E50BF"/>
    <w:rsid w:val="005E61A4"/>
    <w:rsid w:val="005F27EB"/>
    <w:rsid w:val="005F2DBC"/>
    <w:rsid w:val="005F77F5"/>
    <w:rsid w:val="005F7839"/>
    <w:rsid w:val="006007F9"/>
    <w:rsid w:val="00600990"/>
    <w:rsid w:val="006144C5"/>
    <w:rsid w:val="00614803"/>
    <w:rsid w:val="00615529"/>
    <w:rsid w:val="0061576E"/>
    <w:rsid w:val="006178F3"/>
    <w:rsid w:val="00622AAC"/>
    <w:rsid w:val="00622AF5"/>
    <w:rsid w:val="00623831"/>
    <w:rsid w:val="00624B5B"/>
    <w:rsid w:val="006303E2"/>
    <w:rsid w:val="00631124"/>
    <w:rsid w:val="006316E4"/>
    <w:rsid w:val="00640402"/>
    <w:rsid w:val="0064105A"/>
    <w:rsid w:val="00642976"/>
    <w:rsid w:val="00644D8D"/>
    <w:rsid w:val="00645EA4"/>
    <w:rsid w:val="006461B6"/>
    <w:rsid w:val="00646CC5"/>
    <w:rsid w:val="00647E02"/>
    <w:rsid w:val="00651777"/>
    <w:rsid w:val="006525BD"/>
    <w:rsid w:val="00653ECB"/>
    <w:rsid w:val="006548FC"/>
    <w:rsid w:val="00656F5E"/>
    <w:rsid w:val="00667098"/>
    <w:rsid w:val="006703C9"/>
    <w:rsid w:val="00671E64"/>
    <w:rsid w:val="00674DD8"/>
    <w:rsid w:val="00674E95"/>
    <w:rsid w:val="00676038"/>
    <w:rsid w:val="00676CDF"/>
    <w:rsid w:val="00680914"/>
    <w:rsid w:val="006817B1"/>
    <w:rsid w:val="00681998"/>
    <w:rsid w:val="00682E12"/>
    <w:rsid w:val="0068437C"/>
    <w:rsid w:val="006878DF"/>
    <w:rsid w:val="00690BEE"/>
    <w:rsid w:val="006A488C"/>
    <w:rsid w:val="006A60B0"/>
    <w:rsid w:val="006B36AE"/>
    <w:rsid w:val="006B6D0E"/>
    <w:rsid w:val="006B7DCE"/>
    <w:rsid w:val="006B7E93"/>
    <w:rsid w:val="006C18CF"/>
    <w:rsid w:val="006C1E01"/>
    <w:rsid w:val="006C2090"/>
    <w:rsid w:val="006C4753"/>
    <w:rsid w:val="006C5605"/>
    <w:rsid w:val="006C7102"/>
    <w:rsid w:val="006D19BB"/>
    <w:rsid w:val="006D1BFC"/>
    <w:rsid w:val="006D2C27"/>
    <w:rsid w:val="006D4F09"/>
    <w:rsid w:val="006D65C7"/>
    <w:rsid w:val="006D7896"/>
    <w:rsid w:val="006E06D6"/>
    <w:rsid w:val="006E1487"/>
    <w:rsid w:val="006E48B0"/>
    <w:rsid w:val="006E51F8"/>
    <w:rsid w:val="006E5A62"/>
    <w:rsid w:val="006E7977"/>
    <w:rsid w:val="006F399D"/>
    <w:rsid w:val="006F706B"/>
    <w:rsid w:val="006F73E8"/>
    <w:rsid w:val="007014C5"/>
    <w:rsid w:val="007032A4"/>
    <w:rsid w:val="00704203"/>
    <w:rsid w:val="007049D7"/>
    <w:rsid w:val="00706612"/>
    <w:rsid w:val="00706DEB"/>
    <w:rsid w:val="00706E16"/>
    <w:rsid w:val="00710630"/>
    <w:rsid w:val="00710DD2"/>
    <w:rsid w:val="00712FD3"/>
    <w:rsid w:val="007147F2"/>
    <w:rsid w:val="00714AB1"/>
    <w:rsid w:val="00714B11"/>
    <w:rsid w:val="007168A7"/>
    <w:rsid w:val="00717996"/>
    <w:rsid w:val="0072274A"/>
    <w:rsid w:val="00723D92"/>
    <w:rsid w:val="00725016"/>
    <w:rsid w:val="00731D6B"/>
    <w:rsid w:val="00732859"/>
    <w:rsid w:val="00734734"/>
    <w:rsid w:val="00736398"/>
    <w:rsid w:val="00736A40"/>
    <w:rsid w:val="00736AEF"/>
    <w:rsid w:val="0074094D"/>
    <w:rsid w:val="0074228E"/>
    <w:rsid w:val="0074265B"/>
    <w:rsid w:val="00745812"/>
    <w:rsid w:val="00745C06"/>
    <w:rsid w:val="00750628"/>
    <w:rsid w:val="00750869"/>
    <w:rsid w:val="007533FE"/>
    <w:rsid w:val="00755490"/>
    <w:rsid w:val="00755D2B"/>
    <w:rsid w:val="0075779B"/>
    <w:rsid w:val="00762943"/>
    <w:rsid w:val="007641C2"/>
    <w:rsid w:val="00764754"/>
    <w:rsid w:val="00767F39"/>
    <w:rsid w:val="007710D3"/>
    <w:rsid w:val="00775A93"/>
    <w:rsid w:val="00775B9B"/>
    <w:rsid w:val="00776FBE"/>
    <w:rsid w:val="0078059A"/>
    <w:rsid w:val="0078777A"/>
    <w:rsid w:val="0078794E"/>
    <w:rsid w:val="0079283C"/>
    <w:rsid w:val="00793E08"/>
    <w:rsid w:val="00797E2A"/>
    <w:rsid w:val="007A07A0"/>
    <w:rsid w:val="007A0A7B"/>
    <w:rsid w:val="007A1371"/>
    <w:rsid w:val="007A20E5"/>
    <w:rsid w:val="007A34A7"/>
    <w:rsid w:val="007A3F9F"/>
    <w:rsid w:val="007A5872"/>
    <w:rsid w:val="007B2819"/>
    <w:rsid w:val="007B3D8E"/>
    <w:rsid w:val="007C0E4E"/>
    <w:rsid w:val="007C1D40"/>
    <w:rsid w:val="007C44D6"/>
    <w:rsid w:val="007C5797"/>
    <w:rsid w:val="007C7DE4"/>
    <w:rsid w:val="007D0EEA"/>
    <w:rsid w:val="007D1466"/>
    <w:rsid w:val="007D1BFD"/>
    <w:rsid w:val="007E1695"/>
    <w:rsid w:val="007E2F5C"/>
    <w:rsid w:val="007E35E8"/>
    <w:rsid w:val="007E5DA8"/>
    <w:rsid w:val="007E6BB6"/>
    <w:rsid w:val="007E7CA5"/>
    <w:rsid w:val="007F25D9"/>
    <w:rsid w:val="007F620D"/>
    <w:rsid w:val="007F6226"/>
    <w:rsid w:val="00802334"/>
    <w:rsid w:val="008047C9"/>
    <w:rsid w:val="00804831"/>
    <w:rsid w:val="00806950"/>
    <w:rsid w:val="008073EC"/>
    <w:rsid w:val="00810111"/>
    <w:rsid w:val="00810EDC"/>
    <w:rsid w:val="0081161D"/>
    <w:rsid w:val="00812567"/>
    <w:rsid w:val="00815B3F"/>
    <w:rsid w:val="00817750"/>
    <w:rsid w:val="00817C11"/>
    <w:rsid w:val="008226BF"/>
    <w:rsid w:val="00823C46"/>
    <w:rsid w:val="00825D3C"/>
    <w:rsid w:val="00832091"/>
    <w:rsid w:val="0084046F"/>
    <w:rsid w:val="008440A3"/>
    <w:rsid w:val="0084410E"/>
    <w:rsid w:val="008460AC"/>
    <w:rsid w:val="008479D6"/>
    <w:rsid w:val="00850825"/>
    <w:rsid w:val="00851745"/>
    <w:rsid w:val="00852847"/>
    <w:rsid w:val="00855304"/>
    <w:rsid w:val="008563C3"/>
    <w:rsid w:val="00860244"/>
    <w:rsid w:val="0086132F"/>
    <w:rsid w:val="00861957"/>
    <w:rsid w:val="00861A36"/>
    <w:rsid w:val="0087023C"/>
    <w:rsid w:val="00871D61"/>
    <w:rsid w:val="00873C2B"/>
    <w:rsid w:val="00873CAE"/>
    <w:rsid w:val="00873E65"/>
    <w:rsid w:val="0087556A"/>
    <w:rsid w:val="008809AF"/>
    <w:rsid w:val="008816D6"/>
    <w:rsid w:val="00881949"/>
    <w:rsid w:val="008829FC"/>
    <w:rsid w:val="0088552C"/>
    <w:rsid w:val="0088737E"/>
    <w:rsid w:val="0089067F"/>
    <w:rsid w:val="0089101A"/>
    <w:rsid w:val="0089143D"/>
    <w:rsid w:val="00892D41"/>
    <w:rsid w:val="0089412B"/>
    <w:rsid w:val="00894D73"/>
    <w:rsid w:val="00895D70"/>
    <w:rsid w:val="00896145"/>
    <w:rsid w:val="008961B9"/>
    <w:rsid w:val="00896A28"/>
    <w:rsid w:val="008A356A"/>
    <w:rsid w:val="008A483F"/>
    <w:rsid w:val="008A624A"/>
    <w:rsid w:val="008A6354"/>
    <w:rsid w:val="008A6E7E"/>
    <w:rsid w:val="008B0FEC"/>
    <w:rsid w:val="008B3F4C"/>
    <w:rsid w:val="008B6710"/>
    <w:rsid w:val="008B68E8"/>
    <w:rsid w:val="008B7343"/>
    <w:rsid w:val="008C1B4E"/>
    <w:rsid w:val="008C3B01"/>
    <w:rsid w:val="008D238A"/>
    <w:rsid w:val="008D2A05"/>
    <w:rsid w:val="008D345B"/>
    <w:rsid w:val="008D3929"/>
    <w:rsid w:val="008D6B27"/>
    <w:rsid w:val="008E08AB"/>
    <w:rsid w:val="008E34B5"/>
    <w:rsid w:val="008E42A4"/>
    <w:rsid w:val="008E481F"/>
    <w:rsid w:val="008E6D3B"/>
    <w:rsid w:val="008F1992"/>
    <w:rsid w:val="008F355B"/>
    <w:rsid w:val="00901A0B"/>
    <w:rsid w:val="00902208"/>
    <w:rsid w:val="00903D2B"/>
    <w:rsid w:val="00904507"/>
    <w:rsid w:val="009047E8"/>
    <w:rsid w:val="00905DC4"/>
    <w:rsid w:val="00910D2D"/>
    <w:rsid w:val="00911C43"/>
    <w:rsid w:val="009124A7"/>
    <w:rsid w:val="00917ACA"/>
    <w:rsid w:val="00923DE9"/>
    <w:rsid w:val="0093007A"/>
    <w:rsid w:val="009319EF"/>
    <w:rsid w:val="00933073"/>
    <w:rsid w:val="00934166"/>
    <w:rsid w:val="00937A7F"/>
    <w:rsid w:val="009434B9"/>
    <w:rsid w:val="00943B09"/>
    <w:rsid w:val="009447C3"/>
    <w:rsid w:val="009457C7"/>
    <w:rsid w:val="0094735F"/>
    <w:rsid w:val="00947B63"/>
    <w:rsid w:val="00950D4D"/>
    <w:rsid w:val="00951280"/>
    <w:rsid w:val="009519CE"/>
    <w:rsid w:val="00953494"/>
    <w:rsid w:val="0095524D"/>
    <w:rsid w:val="00955890"/>
    <w:rsid w:val="00967E63"/>
    <w:rsid w:val="00971320"/>
    <w:rsid w:val="00971A12"/>
    <w:rsid w:val="0098299B"/>
    <w:rsid w:val="0098642B"/>
    <w:rsid w:val="00990B75"/>
    <w:rsid w:val="00990FBE"/>
    <w:rsid w:val="00991D6F"/>
    <w:rsid w:val="00992CFD"/>
    <w:rsid w:val="0099341E"/>
    <w:rsid w:val="009975F0"/>
    <w:rsid w:val="009A3F0A"/>
    <w:rsid w:val="009A40C2"/>
    <w:rsid w:val="009A4AE7"/>
    <w:rsid w:val="009A5302"/>
    <w:rsid w:val="009A60AD"/>
    <w:rsid w:val="009A6ADE"/>
    <w:rsid w:val="009B390D"/>
    <w:rsid w:val="009B5F9F"/>
    <w:rsid w:val="009B6499"/>
    <w:rsid w:val="009B6B1A"/>
    <w:rsid w:val="009B6B99"/>
    <w:rsid w:val="009C2C0D"/>
    <w:rsid w:val="009C2CCD"/>
    <w:rsid w:val="009C6719"/>
    <w:rsid w:val="009C714C"/>
    <w:rsid w:val="009D6564"/>
    <w:rsid w:val="009E03C1"/>
    <w:rsid w:val="009E1649"/>
    <w:rsid w:val="009E1D77"/>
    <w:rsid w:val="009E2BBB"/>
    <w:rsid w:val="009E2C42"/>
    <w:rsid w:val="009E4A05"/>
    <w:rsid w:val="009E612E"/>
    <w:rsid w:val="009E77E3"/>
    <w:rsid w:val="009F52E1"/>
    <w:rsid w:val="009F5926"/>
    <w:rsid w:val="00A05F2B"/>
    <w:rsid w:val="00A11C76"/>
    <w:rsid w:val="00A16FC8"/>
    <w:rsid w:val="00A17008"/>
    <w:rsid w:val="00A17256"/>
    <w:rsid w:val="00A24F57"/>
    <w:rsid w:val="00A253B8"/>
    <w:rsid w:val="00A27BD2"/>
    <w:rsid w:val="00A321EC"/>
    <w:rsid w:val="00A32656"/>
    <w:rsid w:val="00A3575A"/>
    <w:rsid w:val="00A359C2"/>
    <w:rsid w:val="00A36982"/>
    <w:rsid w:val="00A37887"/>
    <w:rsid w:val="00A41ADD"/>
    <w:rsid w:val="00A4263C"/>
    <w:rsid w:val="00A42C1A"/>
    <w:rsid w:val="00A42F99"/>
    <w:rsid w:val="00A440E3"/>
    <w:rsid w:val="00A46813"/>
    <w:rsid w:val="00A500B7"/>
    <w:rsid w:val="00A51BB4"/>
    <w:rsid w:val="00A53236"/>
    <w:rsid w:val="00A54138"/>
    <w:rsid w:val="00A55EB0"/>
    <w:rsid w:val="00A5614A"/>
    <w:rsid w:val="00A604B4"/>
    <w:rsid w:val="00A60C5F"/>
    <w:rsid w:val="00A64E47"/>
    <w:rsid w:val="00A66247"/>
    <w:rsid w:val="00A70293"/>
    <w:rsid w:val="00A74129"/>
    <w:rsid w:val="00A74B76"/>
    <w:rsid w:val="00A76C9B"/>
    <w:rsid w:val="00A77421"/>
    <w:rsid w:val="00A836A6"/>
    <w:rsid w:val="00A83D39"/>
    <w:rsid w:val="00A842F4"/>
    <w:rsid w:val="00A85D99"/>
    <w:rsid w:val="00A8637D"/>
    <w:rsid w:val="00A91FC4"/>
    <w:rsid w:val="00A933AC"/>
    <w:rsid w:val="00A941F0"/>
    <w:rsid w:val="00A94B3A"/>
    <w:rsid w:val="00A96333"/>
    <w:rsid w:val="00A964BB"/>
    <w:rsid w:val="00A96EDF"/>
    <w:rsid w:val="00AA105D"/>
    <w:rsid w:val="00AA2ACB"/>
    <w:rsid w:val="00AA3A11"/>
    <w:rsid w:val="00AB03A3"/>
    <w:rsid w:val="00AB2735"/>
    <w:rsid w:val="00AB4751"/>
    <w:rsid w:val="00AB4F90"/>
    <w:rsid w:val="00AB6727"/>
    <w:rsid w:val="00AB6FB0"/>
    <w:rsid w:val="00AB7CC0"/>
    <w:rsid w:val="00AC2EB3"/>
    <w:rsid w:val="00AC4F1D"/>
    <w:rsid w:val="00AC66AB"/>
    <w:rsid w:val="00AC76BC"/>
    <w:rsid w:val="00AD0067"/>
    <w:rsid w:val="00AD1A13"/>
    <w:rsid w:val="00AD1D22"/>
    <w:rsid w:val="00AD6388"/>
    <w:rsid w:val="00AF18C8"/>
    <w:rsid w:val="00AF1D50"/>
    <w:rsid w:val="00AF4B30"/>
    <w:rsid w:val="00AF591A"/>
    <w:rsid w:val="00AF5E26"/>
    <w:rsid w:val="00B001D7"/>
    <w:rsid w:val="00B01B8C"/>
    <w:rsid w:val="00B03C5E"/>
    <w:rsid w:val="00B0705E"/>
    <w:rsid w:val="00B10A3A"/>
    <w:rsid w:val="00B10B5B"/>
    <w:rsid w:val="00B132A0"/>
    <w:rsid w:val="00B17166"/>
    <w:rsid w:val="00B2104C"/>
    <w:rsid w:val="00B228F6"/>
    <w:rsid w:val="00B248FC"/>
    <w:rsid w:val="00B2587C"/>
    <w:rsid w:val="00B30CFF"/>
    <w:rsid w:val="00B32928"/>
    <w:rsid w:val="00B3348A"/>
    <w:rsid w:val="00B373A2"/>
    <w:rsid w:val="00B408FD"/>
    <w:rsid w:val="00B41B2E"/>
    <w:rsid w:val="00B41E5E"/>
    <w:rsid w:val="00B42977"/>
    <w:rsid w:val="00B439E6"/>
    <w:rsid w:val="00B50511"/>
    <w:rsid w:val="00B50663"/>
    <w:rsid w:val="00B5212E"/>
    <w:rsid w:val="00B576D0"/>
    <w:rsid w:val="00B57AB7"/>
    <w:rsid w:val="00B57CC7"/>
    <w:rsid w:val="00B57FF5"/>
    <w:rsid w:val="00B60464"/>
    <w:rsid w:val="00B626A3"/>
    <w:rsid w:val="00B62B17"/>
    <w:rsid w:val="00B62BB7"/>
    <w:rsid w:val="00B65F1A"/>
    <w:rsid w:val="00B751C9"/>
    <w:rsid w:val="00B7696B"/>
    <w:rsid w:val="00B77955"/>
    <w:rsid w:val="00B8024F"/>
    <w:rsid w:val="00B819B8"/>
    <w:rsid w:val="00B827A6"/>
    <w:rsid w:val="00B829F1"/>
    <w:rsid w:val="00B8507F"/>
    <w:rsid w:val="00B9219D"/>
    <w:rsid w:val="00B9232C"/>
    <w:rsid w:val="00B926CB"/>
    <w:rsid w:val="00B94345"/>
    <w:rsid w:val="00B9490C"/>
    <w:rsid w:val="00B96819"/>
    <w:rsid w:val="00BA0574"/>
    <w:rsid w:val="00BA253D"/>
    <w:rsid w:val="00BA352B"/>
    <w:rsid w:val="00BA4045"/>
    <w:rsid w:val="00BA561A"/>
    <w:rsid w:val="00BA6AD1"/>
    <w:rsid w:val="00BA70B4"/>
    <w:rsid w:val="00BB2C4F"/>
    <w:rsid w:val="00BB7024"/>
    <w:rsid w:val="00BC28B5"/>
    <w:rsid w:val="00BC36B3"/>
    <w:rsid w:val="00BC43B2"/>
    <w:rsid w:val="00BC5D5B"/>
    <w:rsid w:val="00BD1259"/>
    <w:rsid w:val="00BD2C45"/>
    <w:rsid w:val="00BD3E96"/>
    <w:rsid w:val="00BD6CDB"/>
    <w:rsid w:val="00BE1442"/>
    <w:rsid w:val="00BE1BA3"/>
    <w:rsid w:val="00BE692B"/>
    <w:rsid w:val="00BE7423"/>
    <w:rsid w:val="00BF0D52"/>
    <w:rsid w:val="00BF0F61"/>
    <w:rsid w:val="00BF2568"/>
    <w:rsid w:val="00BF353C"/>
    <w:rsid w:val="00BF448C"/>
    <w:rsid w:val="00BF4525"/>
    <w:rsid w:val="00BF4957"/>
    <w:rsid w:val="00C014EB"/>
    <w:rsid w:val="00C01DD1"/>
    <w:rsid w:val="00C024C3"/>
    <w:rsid w:val="00C02714"/>
    <w:rsid w:val="00C02C90"/>
    <w:rsid w:val="00C04824"/>
    <w:rsid w:val="00C04BE2"/>
    <w:rsid w:val="00C1141C"/>
    <w:rsid w:val="00C11E91"/>
    <w:rsid w:val="00C12386"/>
    <w:rsid w:val="00C15B0F"/>
    <w:rsid w:val="00C16805"/>
    <w:rsid w:val="00C16F83"/>
    <w:rsid w:val="00C20544"/>
    <w:rsid w:val="00C20A3A"/>
    <w:rsid w:val="00C217F8"/>
    <w:rsid w:val="00C21A80"/>
    <w:rsid w:val="00C21AE0"/>
    <w:rsid w:val="00C22C99"/>
    <w:rsid w:val="00C250BD"/>
    <w:rsid w:val="00C26850"/>
    <w:rsid w:val="00C26B41"/>
    <w:rsid w:val="00C27CA2"/>
    <w:rsid w:val="00C323FF"/>
    <w:rsid w:val="00C331A7"/>
    <w:rsid w:val="00C331D0"/>
    <w:rsid w:val="00C338C5"/>
    <w:rsid w:val="00C42C25"/>
    <w:rsid w:val="00C4536F"/>
    <w:rsid w:val="00C45DE3"/>
    <w:rsid w:val="00C47F94"/>
    <w:rsid w:val="00C5667B"/>
    <w:rsid w:val="00C663AC"/>
    <w:rsid w:val="00C7086D"/>
    <w:rsid w:val="00C72BAC"/>
    <w:rsid w:val="00C737FA"/>
    <w:rsid w:val="00C755EA"/>
    <w:rsid w:val="00C75890"/>
    <w:rsid w:val="00C832BB"/>
    <w:rsid w:val="00C83D0F"/>
    <w:rsid w:val="00C8705D"/>
    <w:rsid w:val="00C872DA"/>
    <w:rsid w:val="00C8735E"/>
    <w:rsid w:val="00C913FC"/>
    <w:rsid w:val="00C916F3"/>
    <w:rsid w:val="00C92D7B"/>
    <w:rsid w:val="00C931B0"/>
    <w:rsid w:val="00C96471"/>
    <w:rsid w:val="00C96F10"/>
    <w:rsid w:val="00CA256C"/>
    <w:rsid w:val="00CA3538"/>
    <w:rsid w:val="00CA5DEF"/>
    <w:rsid w:val="00CA71C3"/>
    <w:rsid w:val="00CB2E0F"/>
    <w:rsid w:val="00CB66EB"/>
    <w:rsid w:val="00CC0485"/>
    <w:rsid w:val="00CC08DE"/>
    <w:rsid w:val="00CC6C6C"/>
    <w:rsid w:val="00CC76F8"/>
    <w:rsid w:val="00CD4A1B"/>
    <w:rsid w:val="00CD7424"/>
    <w:rsid w:val="00CD7691"/>
    <w:rsid w:val="00CD7A16"/>
    <w:rsid w:val="00CE1F17"/>
    <w:rsid w:val="00CE4E28"/>
    <w:rsid w:val="00CF30BB"/>
    <w:rsid w:val="00CF35B0"/>
    <w:rsid w:val="00CF73FF"/>
    <w:rsid w:val="00D01EE6"/>
    <w:rsid w:val="00D03C70"/>
    <w:rsid w:val="00D04A7A"/>
    <w:rsid w:val="00D12D8F"/>
    <w:rsid w:val="00D13290"/>
    <w:rsid w:val="00D1351E"/>
    <w:rsid w:val="00D14994"/>
    <w:rsid w:val="00D15221"/>
    <w:rsid w:val="00D15776"/>
    <w:rsid w:val="00D16201"/>
    <w:rsid w:val="00D16DA2"/>
    <w:rsid w:val="00D17768"/>
    <w:rsid w:val="00D20C21"/>
    <w:rsid w:val="00D25416"/>
    <w:rsid w:val="00D26BB0"/>
    <w:rsid w:val="00D3035F"/>
    <w:rsid w:val="00D308A8"/>
    <w:rsid w:val="00D31E91"/>
    <w:rsid w:val="00D362F1"/>
    <w:rsid w:val="00D40299"/>
    <w:rsid w:val="00D40C70"/>
    <w:rsid w:val="00D40F35"/>
    <w:rsid w:val="00D41DD9"/>
    <w:rsid w:val="00D42394"/>
    <w:rsid w:val="00D42D0A"/>
    <w:rsid w:val="00D43455"/>
    <w:rsid w:val="00D4732A"/>
    <w:rsid w:val="00D4782A"/>
    <w:rsid w:val="00D47B9B"/>
    <w:rsid w:val="00D55743"/>
    <w:rsid w:val="00D5772A"/>
    <w:rsid w:val="00D6179A"/>
    <w:rsid w:val="00D63FE1"/>
    <w:rsid w:val="00D703D0"/>
    <w:rsid w:val="00D73EF6"/>
    <w:rsid w:val="00D77085"/>
    <w:rsid w:val="00D83807"/>
    <w:rsid w:val="00D85701"/>
    <w:rsid w:val="00D91D29"/>
    <w:rsid w:val="00D91F69"/>
    <w:rsid w:val="00D92BAA"/>
    <w:rsid w:val="00D93384"/>
    <w:rsid w:val="00D941D4"/>
    <w:rsid w:val="00D9486A"/>
    <w:rsid w:val="00D96424"/>
    <w:rsid w:val="00DA15D1"/>
    <w:rsid w:val="00DA384D"/>
    <w:rsid w:val="00DB5334"/>
    <w:rsid w:val="00DB60C8"/>
    <w:rsid w:val="00DB694A"/>
    <w:rsid w:val="00DB6F5E"/>
    <w:rsid w:val="00DC0581"/>
    <w:rsid w:val="00DC35B9"/>
    <w:rsid w:val="00DC3AF5"/>
    <w:rsid w:val="00DC55AC"/>
    <w:rsid w:val="00DC6F93"/>
    <w:rsid w:val="00DD56CB"/>
    <w:rsid w:val="00DE17E7"/>
    <w:rsid w:val="00DE27FB"/>
    <w:rsid w:val="00DE56AB"/>
    <w:rsid w:val="00DE7A18"/>
    <w:rsid w:val="00DE7B31"/>
    <w:rsid w:val="00DE7EF9"/>
    <w:rsid w:val="00DF358C"/>
    <w:rsid w:val="00DF68E8"/>
    <w:rsid w:val="00E0144F"/>
    <w:rsid w:val="00E02A3B"/>
    <w:rsid w:val="00E03888"/>
    <w:rsid w:val="00E117BE"/>
    <w:rsid w:val="00E130B0"/>
    <w:rsid w:val="00E1742B"/>
    <w:rsid w:val="00E17923"/>
    <w:rsid w:val="00E20ABD"/>
    <w:rsid w:val="00E20B7B"/>
    <w:rsid w:val="00E2302B"/>
    <w:rsid w:val="00E256BE"/>
    <w:rsid w:val="00E25928"/>
    <w:rsid w:val="00E3140B"/>
    <w:rsid w:val="00E34CAC"/>
    <w:rsid w:val="00E36E8A"/>
    <w:rsid w:val="00E412AB"/>
    <w:rsid w:val="00E41984"/>
    <w:rsid w:val="00E43C77"/>
    <w:rsid w:val="00E451E5"/>
    <w:rsid w:val="00E564DE"/>
    <w:rsid w:val="00E60143"/>
    <w:rsid w:val="00E64E7E"/>
    <w:rsid w:val="00E65559"/>
    <w:rsid w:val="00E675B2"/>
    <w:rsid w:val="00E70524"/>
    <w:rsid w:val="00E714C8"/>
    <w:rsid w:val="00E73C91"/>
    <w:rsid w:val="00E7507E"/>
    <w:rsid w:val="00E75400"/>
    <w:rsid w:val="00E7621A"/>
    <w:rsid w:val="00E76746"/>
    <w:rsid w:val="00E82CAD"/>
    <w:rsid w:val="00E83E48"/>
    <w:rsid w:val="00E84445"/>
    <w:rsid w:val="00E8476A"/>
    <w:rsid w:val="00E854DC"/>
    <w:rsid w:val="00E900EE"/>
    <w:rsid w:val="00E9124E"/>
    <w:rsid w:val="00E95319"/>
    <w:rsid w:val="00E9535C"/>
    <w:rsid w:val="00E95D78"/>
    <w:rsid w:val="00E95E05"/>
    <w:rsid w:val="00E97418"/>
    <w:rsid w:val="00EA1852"/>
    <w:rsid w:val="00EA24E8"/>
    <w:rsid w:val="00EA2BF3"/>
    <w:rsid w:val="00EA4E7F"/>
    <w:rsid w:val="00EA642A"/>
    <w:rsid w:val="00EA785E"/>
    <w:rsid w:val="00EA7D30"/>
    <w:rsid w:val="00EB1DCF"/>
    <w:rsid w:val="00EB2D25"/>
    <w:rsid w:val="00EB3436"/>
    <w:rsid w:val="00EB3AA4"/>
    <w:rsid w:val="00EB58EB"/>
    <w:rsid w:val="00EB684B"/>
    <w:rsid w:val="00EB7521"/>
    <w:rsid w:val="00EC00FA"/>
    <w:rsid w:val="00EC6242"/>
    <w:rsid w:val="00ED2CF0"/>
    <w:rsid w:val="00ED3778"/>
    <w:rsid w:val="00ED4CE1"/>
    <w:rsid w:val="00EE27FC"/>
    <w:rsid w:val="00EE3852"/>
    <w:rsid w:val="00EE3C30"/>
    <w:rsid w:val="00EE5286"/>
    <w:rsid w:val="00EE57B3"/>
    <w:rsid w:val="00EE6B77"/>
    <w:rsid w:val="00EF04A1"/>
    <w:rsid w:val="00EF546E"/>
    <w:rsid w:val="00EF7390"/>
    <w:rsid w:val="00F008A3"/>
    <w:rsid w:val="00F03C1B"/>
    <w:rsid w:val="00F04EA1"/>
    <w:rsid w:val="00F06152"/>
    <w:rsid w:val="00F075C7"/>
    <w:rsid w:val="00F0776D"/>
    <w:rsid w:val="00F10A05"/>
    <w:rsid w:val="00F1229F"/>
    <w:rsid w:val="00F130CF"/>
    <w:rsid w:val="00F15690"/>
    <w:rsid w:val="00F16B34"/>
    <w:rsid w:val="00F16DEB"/>
    <w:rsid w:val="00F22C4C"/>
    <w:rsid w:val="00F2646F"/>
    <w:rsid w:val="00F26768"/>
    <w:rsid w:val="00F267B5"/>
    <w:rsid w:val="00F27456"/>
    <w:rsid w:val="00F33AB1"/>
    <w:rsid w:val="00F33E9B"/>
    <w:rsid w:val="00F37B58"/>
    <w:rsid w:val="00F4041B"/>
    <w:rsid w:val="00F4517A"/>
    <w:rsid w:val="00F45E56"/>
    <w:rsid w:val="00F50F42"/>
    <w:rsid w:val="00F5199D"/>
    <w:rsid w:val="00F525B5"/>
    <w:rsid w:val="00F53678"/>
    <w:rsid w:val="00F56D59"/>
    <w:rsid w:val="00F57AD7"/>
    <w:rsid w:val="00F60F83"/>
    <w:rsid w:val="00F6112B"/>
    <w:rsid w:val="00F63503"/>
    <w:rsid w:val="00F6359F"/>
    <w:rsid w:val="00F6467D"/>
    <w:rsid w:val="00F6622D"/>
    <w:rsid w:val="00F738F7"/>
    <w:rsid w:val="00F803E2"/>
    <w:rsid w:val="00F8319A"/>
    <w:rsid w:val="00F838B9"/>
    <w:rsid w:val="00F856F9"/>
    <w:rsid w:val="00F86C09"/>
    <w:rsid w:val="00F86CFF"/>
    <w:rsid w:val="00F8750C"/>
    <w:rsid w:val="00F90DDC"/>
    <w:rsid w:val="00F914C4"/>
    <w:rsid w:val="00F94DA7"/>
    <w:rsid w:val="00F9571E"/>
    <w:rsid w:val="00FA027A"/>
    <w:rsid w:val="00FA33BF"/>
    <w:rsid w:val="00FA60B4"/>
    <w:rsid w:val="00FA672A"/>
    <w:rsid w:val="00FA6FDF"/>
    <w:rsid w:val="00FB19D1"/>
    <w:rsid w:val="00FB319F"/>
    <w:rsid w:val="00FB47B0"/>
    <w:rsid w:val="00FB5251"/>
    <w:rsid w:val="00FC0CC0"/>
    <w:rsid w:val="00FC2453"/>
    <w:rsid w:val="00FC32AE"/>
    <w:rsid w:val="00FC46F3"/>
    <w:rsid w:val="00FC4A85"/>
    <w:rsid w:val="00FC5B9B"/>
    <w:rsid w:val="00FC7CA6"/>
    <w:rsid w:val="00FD1254"/>
    <w:rsid w:val="00FD299A"/>
    <w:rsid w:val="00FD34D6"/>
    <w:rsid w:val="00FE0448"/>
    <w:rsid w:val="00FE1DD9"/>
    <w:rsid w:val="00FE4AF1"/>
    <w:rsid w:val="00FE55B2"/>
    <w:rsid w:val="00FE5C88"/>
    <w:rsid w:val="00FE5E68"/>
    <w:rsid w:val="00FE65AD"/>
    <w:rsid w:val="00FE6751"/>
    <w:rsid w:val="00FF4FD8"/>
    <w:rsid w:val="00FF5058"/>
    <w:rsid w:val="00FF566E"/>
    <w:rsid w:val="00FF5B47"/>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3E84"/>
    <w:pPr>
      <w:keepNext/>
      <w:spacing w:before="120" w:after="240"/>
      <w:outlineLvl w:val="0"/>
    </w:pPr>
    <w:rPr>
      <w:rFonts w:ascii="Helvetica" w:eastAsia="Times New Roman" w:hAnsi="Helvetica" w:cs="Times New Roman"/>
      <w:b/>
      <w:caps/>
      <w:kern w:val="28"/>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r">
    <w:name w:val="title bar"/>
    <w:basedOn w:val="Normal"/>
    <w:rsid w:val="0051038D"/>
    <w:pPr>
      <w:keepNext/>
      <w:suppressAutoHyphens/>
      <w:jc w:val="center"/>
    </w:pPr>
    <w:rPr>
      <w:rFonts w:ascii="Helvetica" w:eastAsia="Times New Roman" w:hAnsi="Helvetica" w:cs="Times New Roman"/>
      <w:b/>
      <w:sz w:val="26"/>
      <w:szCs w:val="20"/>
    </w:rPr>
  </w:style>
  <w:style w:type="paragraph" w:customStyle="1" w:styleId="mainex">
    <w:name w:val="mainex"/>
    <w:basedOn w:val="Normal"/>
    <w:rsid w:val="0051038D"/>
    <w:pPr>
      <w:keepNext/>
      <w:jc w:val="center"/>
    </w:pPr>
    <w:rPr>
      <w:rFonts w:ascii="Helvetica" w:eastAsia="Times New Roman" w:hAnsi="Helvetica" w:cs="Times New Roman"/>
      <w:b/>
      <w:spacing w:val="120"/>
      <w:sz w:val="26"/>
      <w:szCs w:val="20"/>
    </w:rPr>
  </w:style>
  <w:style w:type="character" w:customStyle="1" w:styleId="Heading1Char">
    <w:name w:val="Heading 1 Char"/>
    <w:basedOn w:val="DefaultParagraphFont"/>
    <w:link w:val="Heading1"/>
    <w:rsid w:val="00293E84"/>
    <w:rPr>
      <w:rFonts w:ascii="Helvetica" w:eastAsia="Times New Roman" w:hAnsi="Helvetica" w:cs="Times New Roman"/>
      <w:b/>
      <w:caps/>
      <w:kern w:val="28"/>
      <w:sz w:val="26"/>
      <w:szCs w:val="20"/>
      <w:u w:val="single"/>
    </w:rPr>
  </w:style>
  <w:style w:type="paragraph" w:styleId="ListParagraph">
    <w:name w:val="List Paragraph"/>
    <w:basedOn w:val="Normal"/>
    <w:uiPriority w:val="34"/>
    <w:qFormat/>
    <w:rsid w:val="00BF2568"/>
    <w:pPr>
      <w:ind w:left="720"/>
      <w:contextualSpacing/>
    </w:pPr>
  </w:style>
  <w:style w:type="paragraph" w:styleId="BalloonText">
    <w:name w:val="Balloon Text"/>
    <w:basedOn w:val="Normal"/>
    <w:link w:val="BalloonTextChar"/>
    <w:uiPriority w:val="99"/>
    <w:semiHidden/>
    <w:unhideWhenUsed/>
    <w:rsid w:val="00AC2EB3"/>
    <w:rPr>
      <w:rFonts w:ascii="Tahoma" w:hAnsi="Tahoma" w:cs="Tahoma"/>
      <w:sz w:val="16"/>
      <w:szCs w:val="16"/>
    </w:rPr>
  </w:style>
  <w:style w:type="character" w:customStyle="1" w:styleId="BalloonTextChar">
    <w:name w:val="Balloon Text Char"/>
    <w:basedOn w:val="DefaultParagraphFont"/>
    <w:link w:val="BalloonText"/>
    <w:uiPriority w:val="99"/>
    <w:semiHidden/>
    <w:rsid w:val="00AC2EB3"/>
    <w:rPr>
      <w:rFonts w:ascii="Tahoma" w:hAnsi="Tahoma" w:cs="Tahoma"/>
      <w:sz w:val="16"/>
      <w:szCs w:val="16"/>
    </w:rPr>
  </w:style>
  <w:style w:type="paragraph" w:styleId="FootnoteText">
    <w:name w:val="footnote text"/>
    <w:basedOn w:val="Normal"/>
    <w:link w:val="FootnoteTextChar"/>
    <w:uiPriority w:val="99"/>
    <w:semiHidden/>
    <w:rsid w:val="00ED3778"/>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D3778"/>
    <w:rPr>
      <w:rFonts w:ascii="Calibri" w:eastAsia="Times New Roman" w:hAnsi="Calibri" w:cs="Times New Roman"/>
      <w:sz w:val="20"/>
      <w:szCs w:val="20"/>
    </w:rPr>
  </w:style>
  <w:style w:type="character" w:styleId="FootnoteReference">
    <w:name w:val="footnote reference"/>
    <w:uiPriority w:val="99"/>
    <w:semiHidden/>
    <w:rsid w:val="00ED3778"/>
    <w:rPr>
      <w:rFonts w:cs="Times New Roman"/>
      <w:vertAlign w:val="superscript"/>
    </w:rPr>
  </w:style>
  <w:style w:type="character" w:styleId="Hyperlink">
    <w:name w:val="Hyperlink"/>
    <w:uiPriority w:val="99"/>
    <w:rsid w:val="00ED3778"/>
    <w:rPr>
      <w:rFonts w:cs="Times New Roman"/>
      <w:color w:val="0000FF"/>
      <w:u w:val="single"/>
    </w:rPr>
  </w:style>
  <w:style w:type="character" w:customStyle="1" w:styleId="ResBody">
    <w:name w:val="Res Body"/>
    <w:uiPriority w:val="1"/>
    <w:rsid w:val="00ED3778"/>
    <w:rPr>
      <w:rFonts w:ascii="Palatino" w:hAnsi="Palatino"/>
      <w:sz w:val="24"/>
    </w:rPr>
  </w:style>
  <w:style w:type="character" w:styleId="CommentReference">
    <w:name w:val="annotation reference"/>
    <w:basedOn w:val="DefaultParagraphFont"/>
    <w:uiPriority w:val="99"/>
    <w:semiHidden/>
    <w:unhideWhenUsed/>
    <w:rsid w:val="005A3F25"/>
    <w:rPr>
      <w:sz w:val="16"/>
      <w:szCs w:val="16"/>
    </w:rPr>
  </w:style>
  <w:style w:type="paragraph" w:styleId="CommentText">
    <w:name w:val="annotation text"/>
    <w:basedOn w:val="Normal"/>
    <w:link w:val="CommentTextChar"/>
    <w:uiPriority w:val="99"/>
    <w:semiHidden/>
    <w:unhideWhenUsed/>
    <w:rsid w:val="005A3F25"/>
    <w:rPr>
      <w:sz w:val="20"/>
      <w:szCs w:val="20"/>
    </w:rPr>
  </w:style>
  <w:style w:type="character" w:customStyle="1" w:styleId="CommentTextChar">
    <w:name w:val="Comment Text Char"/>
    <w:basedOn w:val="DefaultParagraphFont"/>
    <w:link w:val="CommentText"/>
    <w:uiPriority w:val="99"/>
    <w:semiHidden/>
    <w:rsid w:val="005A3F25"/>
    <w:rPr>
      <w:sz w:val="20"/>
      <w:szCs w:val="20"/>
    </w:rPr>
  </w:style>
  <w:style w:type="paragraph" w:styleId="CommentSubject">
    <w:name w:val="annotation subject"/>
    <w:basedOn w:val="CommentText"/>
    <w:next w:val="CommentText"/>
    <w:link w:val="CommentSubjectChar"/>
    <w:uiPriority w:val="99"/>
    <w:semiHidden/>
    <w:unhideWhenUsed/>
    <w:rsid w:val="005A3F25"/>
    <w:rPr>
      <w:b/>
      <w:bCs/>
    </w:rPr>
  </w:style>
  <w:style w:type="character" w:customStyle="1" w:styleId="CommentSubjectChar">
    <w:name w:val="Comment Subject Char"/>
    <w:basedOn w:val="CommentTextChar"/>
    <w:link w:val="CommentSubject"/>
    <w:uiPriority w:val="99"/>
    <w:semiHidden/>
    <w:rsid w:val="005A3F25"/>
    <w:rPr>
      <w:b/>
      <w:bCs/>
      <w:sz w:val="20"/>
      <w:szCs w:val="20"/>
    </w:rPr>
  </w:style>
  <w:style w:type="table" w:styleId="TableGrid">
    <w:name w:val="Table Grid"/>
    <w:basedOn w:val="TableNormal"/>
    <w:uiPriority w:val="59"/>
    <w:rsid w:val="000A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3F0A"/>
    <w:pPr>
      <w:spacing w:after="100"/>
    </w:pPr>
  </w:style>
  <w:style w:type="paragraph" w:styleId="TOCHeading">
    <w:name w:val="TOC Heading"/>
    <w:basedOn w:val="Heading1"/>
    <w:next w:val="Normal"/>
    <w:uiPriority w:val="39"/>
    <w:semiHidden/>
    <w:unhideWhenUsed/>
    <w:qFormat/>
    <w:rsid w:val="009A3F0A"/>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u w:val="none"/>
      <w:lang w:eastAsia="ja-JP"/>
    </w:rPr>
  </w:style>
  <w:style w:type="paragraph" w:styleId="Header">
    <w:name w:val="header"/>
    <w:basedOn w:val="Normal"/>
    <w:link w:val="HeaderChar"/>
    <w:uiPriority w:val="99"/>
    <w:unhideWhenUsed/>
    <w:rsid w:val="00C04BE2"/>
    <w:pPr>
      <w:tabs>
        <w:tab w:val="center" w:pos="4680"/>
        <w:tab w:val="right" w:pos="9360"/>
      </w:tabs>
    </w:pPr>
  </w:style>
  <w:style w:type="character" w:customStyle="1" w:styleId="HeaderChar">
    <w:name w:val="Header Char"/>
    <w:basedOn w:val="DefaultParagraphFont"/>
    <w:link w:val="Header"/>
    <w:uiPriority w:val="99"/>
    <w:rsid w:val="00C04BE2"/>
  </w:style>
  <w:style w:type="paragraph" w:styleId="Footer">
    <w:name w:val="footer"/>
    <w:basedOn w:val="Normal"/>
    <w:link w:val="FooterChar"/>
    <w:uiPriority w:val="99"/>
    <w:unhideWhenUsed/>
    <w:rsid w:val="00C04BE2"/>
    <w:pPr>
      <w:tabs>
        <w:tab w:val="center" w:pos="4680"/>
        <w:tab w:val="right" w:pos="9360"/>
      </w:tabs>
    </w:pPr>
  </w:style>
  <w:style w:type="character" w:customStyle="1" w:styleId="FooterChar">
    <w:name w:val="Footer Char"/>
    <w:basedOn w:val="DefaultParagraphFont"/>
    <w:link w:val="Footer"/>
    <w:uiPriority w:val="99"/>
    <w:rsid w:val="00C04BE2"/>
  </w:style>
  <w:style w:type="table" w:customStyle="1" w:styleId="TableGrid1">
    <w:name w:val="Table Grid1"/>
    <w:basedOn w:val="TableNormal"/>
    <w:next w:val="TableGrid"/>
    <w:uiPriority w:val="59"/>
    <w:rsid w:val="00EE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3E84"/>
    <w:pPr>
      <w:keepNext/>
      <w:spacing w:before="120" w:after="240"/>
      <w:outlineLvl w:val="0"/>
    </w:pPr>
    <w:rPr>
      <w:rFonts w:ascii="Helvetica" w:eastAsia="Times New Roman" w:hAnsi="Helvetica" w:cs="Times New Roman"/>
      <w:b/>
      <w:caps/>
      <w:kern w:val="28"/>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r">
    <w:name w:val="title bar"/>
    <w:basedOn w:val="Normal"/>
    <w:rsid w:val="0051038D"/>
    <w:pPr>
      <w:keepNext/>
      <w:suppressAutoHyphens/>
      <w:jc w:val="center"/>
    </w:pPr>
    <w:rPr>
      <w:rFonts w:ascii="Helvetica" w:eastAsia="Times New Roman" w:hAnsi="Helvetica" w:cs="Times New Roman"/>
      <w:b/>
      <w:sz w:val="26"/>
      <w:szCs w:val="20"/>
    </w:rPr>
  </w:style>
  <w:style w:type="paragraph" w:customStyle="1" w:styleId="mainex">
    <w:name w:val="mainex"/>
    <w:basedOn w:val="Normal"/>
    <w:rsid w:val="0051038D"/>
    <w:pPr>
      <w:keepNext/>
      <w:jc w:val="center"/>
    </w:pPr>
    <w:rPr>
      <w:rFonts w:ascii="Helvetica" w:eastAsia="Times New Roman" w:hAnsi="Helvetica" w:cs="Times New Roman"/>
      <w:b/>
      <w:spacing w:val="120"/>
      <w:sz w:val="26"/>
      <w:szCs w:val="20"/>
    </w:rPr>
  </w:style>
  <w:style w:type="character" w:customStyle="1" w:styleId="Heading1Char">
    <w:name w:val="Heading 1 Char"/>
    <w:basedOn w:val="DefaultParagraphFont"/>
    <w:link w:val="Heading1"/>
    <w:rsid w:val="00293E84"/>
    <w:rPr>
      <w:rFonts w:ascii="Helvetica" w:eastAsia="Times New Roman" w:hAnsi="Helvetica" w:cs="Times New Roman"/>
      <w:b/>
      <w:caps/>
      <w:kern w:val="28"/>
      <w:sz w:val="26"/>
      <w:szCs w:val="20"/>
      <w:u w:val="single"/>
    </w:rPr>
  </w:style>
  <w:style w:type="paragraph" w:styleId="ListParagraph">
    <w:name w:val="List Paragraph"/>
    <w:basedOn w:val="Normal"/>
    <w:uiPriority w:val="34"/>
    <w:qFormat/>
    <w:rsid w:val="00BF2568"/>
    <w:pPr>
      <w:ind w:left="720"/>
      <w:contextualSpacing/>
    </w:pPr>
  </w:style>
  <w:style w:type="paragraph" w:styleId="BalloonText">
    <w:name w:val="Balloon Text"/>
    <w:basedOn w:val="Normal"/>
    <w:link w:val="BalloonTextChar"/>
    <w:uiPriority w:val="99"/>
    <w:semiHidden/>
    <w:unhideWhenUsed/>
    <w:rsid w:val="00AC2EB3"/>
    <w:rPr>
      <w:rFonts w:ascii="Tahoma" w:hAnsi="Tahoma" w:cs="Tahoma"/>
      <w:sz w:val="16"/>
      <w:szCs w:val="16"/>
    </w:rPr>
  </w:style>
  <w:style w:type="character" w:customStyle="1" w:styleId="BalloonTextChar">
    <w:name w:val="Balloon Text Char"/>
    <w:basedOn w:val="DefaultParagraphFont"/>
    <w:link w:val="BalloonText"/>
    <w:uiPriority w:val="99"/>
    <w:semiHidden/>
    <w:rsid w:val="00AC2EB3"/>
    <w:rPr>
      <w:rFonts w:ascii="Tahoma" w:hAnsi="Tahoma" w:cs="Tahoma"/>
      <w:sz w:val="16"/>
      <w:szCs w:val="16"/>
    </w:rPr>
  </w:style>
  <w:style w:type="paragraph" w:styleId="FootnoteText">
    <w:name w:val="footnote text"/>
    <w:basedOn w:val="Normal"/>
    <w:link w:val="FootnoteTextChar"/>
    <w:uiPriority w:val="99"/>
    <w:semiHidden/>
    <w:rsid w:val="00ED3778"/>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D3778"/>
    <w:rPr>
      <w:rFonts w:ascii="Calibri" w:eastAsia="Times New Roman" w:hAnsi="Calibri" w:cs="Times New Roman"/>
      <w:sz w:val="20"/>
      <w:szCs w:val="20"/>
    </w:rPr>
  </w:style>
  <w:style w:type="character" w:styleId="FootnoteReference">
    <w:name w:val="footnote reference"/>
    <w:uiPriority w:val="99"/>
    <w:semiHidden/>
    <w:rsid w:val="00ED3778"/>
    <w:rPr>
      <w:rFonts w:cs="Times New Roman"/>
      <w:vertAlign w:val="superscript"/>
    </w:rPr>
  </w:style>
  <w:style w:type="character" w:styleId="Hyperlink">
    <w:name w:val="Hyperlink"/>
    <w:uiPriority w:val="99"/>
    <w:rsid w:val="00ED3778"/>
    <w:rPr>
      <w:rFonts w:cs="Times New Roman"/>
      <w:color w:val="0000FF"/>
      <w:u w:val="single"/>
    </w:rPr>
  </w:style>
  <w:style w:type="character" w:customStyle="1" w:styleId="ResBody">
    <w:name w:val="Res Body"/>
    <w:uiPriority w:val="1"/>
    <w:rsid w:val="00ED3778"/>
    <w:rPr>
      <w:rFonts w:ascii="Palatino" w:hAnsi="Palatino"/>
      <w:sz w:val="24"/>
    </w:rPr>
  </w:style>
  <w:style w:type="character" w:styleId="CommentReference">
    <w:name w:val="annotation reference"/>
    <w:basedOn w:val="DefaultParagraphFont"/>
    <w:uiPriority w:val="99"/>
    <w:semiHidden/>
    <w:unhideWhenUsed/>
    <w:rsid w:val="005A3F25"/>
    <w:rPr>
      <w:sz w:val="16"/>
      <w:szCs w:val="16"/>
    </w:rPr>
  </w:style>
  <w:style w:type="paragraph" w:styleId="CommentText">
    <w:name w:val="annotation text"/>
    <w:basedOn w:val="Normal"/>
    <w:link w:val="CommentTextChar"/>
    <w:uiPriority w:val="99"/>
    <w:semiHidden/>
    <w:unhideWhenUsed/>
    <w:rsid w:val="005A3F25"/>
    <w:rPr>
      <w:sz w:val="20"/>
      <w:szCs w:val="20"/>
    </w:rPr>
  </w:style>
  <w:style w:type="character" w:customStyle="1" w:styleId="CommentTextChar">
    <w:name w:val="Comment Text Char"/>
    <w:basedOn w:val="DefaultParagraphFont"/>
    <w:link w:val="CommentText"/>
    <w:uiPriority w:val="99"/>
    <w:semiHidden/>
    <w:rsid w:val="005A3F25"/>
    <w:rPr>
      <w:sz w:val="20"/>
      <w:szCs w:val="20"/>
    </w:rPr>
  </w:style>
  <w:style w:type="paragraph" w:styleId="CommentSubject">
    <w:name w:val="annotation subject"/>
    <w:basedOn w:val="CommentText"/>
    <w:next w:val="CommentText"/>
    <w:link w:val="CommentSubjectChar"/>
    <w:uiPriority w:val="99"/>
    <w:semiHidden/>
    <w:unhideWhenUsed/>
    <w:rsid w:val="005A3F25"/>
    <w:rPr>
      <w:b/>
      <w:bCs/>
    </w:rPr>
  </w:style>
  <w:style w:type="character" w:customStyle="1" w:styleId="CommentSubjectChar">
    <w:name w:val="Comment Subject Char"/>
    <w:basedOn w:val="CommentTextChar"/>
    <w:link w:val="CommentSubject"/>
    <w:uiPriority w:val="99"/>
    <w:semiHidden/>
    <w:rsid w:val="005A3F25"/>
    <w:rPr>
      <w:b/>
      <w:bCs/>
      <w:sz w:val="20"/>
      <w:szCs w:val="20"/>
    </w:rPr>
  </w:style>
  <w:style w:type="table" w:styleId="TableGrid">
    <w:name w:val="Table Grid"/>
    <w:basedOn w:val="TableNormal"/>
    <w:uiPriority w:val="59"/>
    <w:rsid w:val="000A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3F0A"/>
    <w:pPr>
      <w:spacing w:after="100"/>
    </w:pPr>
  </w:style>
  <w:style w:type="paragraph" w:styleId="TOCHeading">
    <w:name w:val="TOC Heading"/>
    <w:basedOn w:val="Heading1"/>
    <w:next w:val="Normal"/>
    <w:uiPriority w:val="39"/>
    <w:semiHidden/>
    <w:unhideWhenUsed/>
    <w:qFormat/>
    <w:rsid w:val="009A3F0A"/>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u w:val="none"/>
      <w:lang w:eastAsia="ja-JP"/>
    </w:rPr>
  </w:style>
  <w:style w:type="paragraph" w:styleId="Header">
    <w:name w:val="header"/>
    <w:basedOn w:val="Normal"/>
    <w:link w:val="HeaderChar"/>
    <w:uiPriority w:val="99"/>
    <w:unhideWhenUsed/>
    <w:rsid w:val="00C04BE2"/>
    <w:pPr>
      <w:tabs>
        <w:tab w:val="center" w:pos="4680"/>
        <w:tab w:val="right" w:pos="9360"/>
      </w:tabs>
    </w:pPr>
  </w:style>
  <w:style w:type="character" w:customStyle="1" w:styleId="HeaderChar">
    <w:name w:val="Header Char"/>
    <w:basedOn w:val="DefaultParagraphFont"/>
    <w:link w:val="Header"/>
    <w:uiPriority w:val="99"/>
    <w:rsid w:val="00C04BE2"/>
  </w:style>
  <w:style w:type="paragraph" w:styleId="Footer">
    <w:name w:val="footer"/>
    <w:basedOn w:val="Normal"/>
    <w:link w:val="FooterChar"/>
    <w:uiPriority w:val="99"/>
    <w:unhideWhenUsed/>
    <w:rsid w:val="00C04BE2"/>
    <w:pPr>
      <w:tabs>
        <w:tab w:val="center" w:pos="4680"/>
        <w:tab w:val="right" w:pos="9360"/>
      </w:tabs>
    </w:pPr>
  </w:style>
  <w:style w:type="character" w:customStyle="1" w:styleId="FooterChar">
    <w:name w:val="Footer Char"/>
    <w:basedOn w:val="DefaultParagraphFont"/>
    <w:link w:val="Footer"/>
    <w:uiPriority w:val="99"/>
    <w:rsid w:val="00C04BE2"/>
  </w:style>
  <w:style w:type="table" w:customStyle="1" w:styleId="TableGrid1">
    <w:name w:val="Table Grid1"/>
    <w:basedOn w:val="TableNormal"/>
    <w:next w:val="TableGrid"/>
    <w:uiPriority w:val="59"/>
    <w:rsid w:val="00EE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3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7009">
      <w:bodyDiv w:val="1"/>
      <w:marLeft w:val="0"/>
      <w:marRight w:val="0"/>
      <w:marTop w:val="0"/>
      <w:marBottom w:val="0"/>
      <w:divBdr>
        <w:top w:val="none" w:sz="0" w:space="0" w:color="auto"/>
        <w:left w:val="none" w:sz="0" w:space="0" w:color="auto"/>
        <w:bottom w:val="none" w:sz="0" w:space="0" w:color="auto"/>
        <w:right w:val="none" w:sz="0" w:space="0" w:color="auto"/>
      </w:divBdr>
    </w:div>
    <w:div w:id="510608790">
      <w:bodyDiv w:val="1"/>
      <w:marLeft w:val="0"/>
      <w:marRight w:val="0"/>
      <w:marTop w:val="0"/>
      <w:marBottom w:val="0"/>
      <w:divBdr>
        <w:top w:val="none" w:sz="0" w:space="0" w:color="auto"/>
        <w:left w:val="none" w:sz="0" w:space="0" w:color="auto"/>
        <w:bottom w:val="none" w:sz="0" w:space="0" w:color="auto"/>
        <w:right w:val="none" w:sz="0" w:space="0" w:color="auto"/>
      </w:divBdr>
    </w:div>
    <w:div w:id="959844653">
      <w:bodyDiv w:val="1"/>
      <w:marLeft w:val="0"/>
      <w:marRight w:val="0"/>
      <w:marTop w:val="0"/>
      <w:marBottom w:val="0"/>
      <w:divBdr>
        <w:top w:val="none" w:sz="0" w:space="0" w:color="auto"/>
        <w:left w:val="none" w:sz="0" w:space="0" w:color="auto"/>
        <w:bottom w:val="none" w:sz="0" w:space="0" w:color="auto"/>
        <w:right w:val="none" w:sz="0" w:space="0" w:color="auto"/>
      </w:divBdr>
    </w:div>
    <w:div w:id="1018434703">
      <w:bodyDiv w:val="1"/>
      <w:marLeft w:val="0"/>
      <w:marRight w:val="0"/>
      <w:marTop w:val="0"/>
      <w:marBottom w:val="0"/>
      <w:divBdr>
        <w:top w:val="none" w:sz="0" w:space="0" w:color="auto"/>
        <w:left w:val="none" w:sz="0" w:space="0" w:color="auto"/>
        <w:bottom w:val="none" w:sz="0" w:space="0" w:color="auto"/>
        <w:right w:val="none" w:sz="0" w:space="0" w:color="auto"/>
      </w:divBdr>
    </w:div>
    <w:div w:id="1239747340">
      <w:bodyDiv w:val="1"/>
      <w:marLeft w:val="0"/>
      <w:marRight w:val="0"/>
      <w:marTop w:val="0"/>
      <w:marBottom w:val="0"/>
      <w:divBdr>
        <w:top w:val="none" w:sz="0" w:space="0" w:color="auto"/>
        <w:left w:val="none" w:sz="0" w:space="0" w:color="auto"/>
        <w:bottom w:val="none" w:sz="0" w:space="0" w:color="auto"/>
        <w:right w:val="none" w:sz="0" w:space="0" w:color="auto"/>
      </w:divBdr>
    </w:div>
    <w:div w:id="1303343381">
      <w:bodyDiv w:val="1"/>
      <w:marLeft w:val="0"/>
      <w:marRight w:val="0"/>
      <w:marTop w:val="0"/>
      <w:marBottom w:val="0"/>
      <w:divBdr>
        <w:top w:val="none" w:sz="0" w:space="0" w:color="auto"/>
        <w:left w:val="none" w:sz="0" w:space="0" w:color="auto"/>
        <w:bottom w:val="none" w:sz="0" w:space="0" w:color="auto"/>
        <w:right w:val="none" w:sz="0" w:space="0" w:color="auto"/>
      </w:divBdr>
    </w:div>
    <w:div w:id="1379931726">
      <w:bodyDiv w:val="1"/>
      <w:marLeft w:val="0"/>
      <w:marRight w:val="0"/>
      <w:marTop w:val="0"/>
      <w:marBottom w:val="0"/>
      <w:divBdr>
        <w:top w:val="none" w:sz="0" w:space="0" w:color="auto"/>
        <w:left w:val="none" w:sz="0" w:space="0" w:color="auto"/>
        <w:bottom w:val="none" w:sz="0" w:space="0" w:color="auto"/>
        <w:right w:val="none" w:sz="0" w:space="0" w:color="auto"/>
      </w:divBdr>
    </w:div>
    <w:div w:id="1942834165">
      <w:bodyDiv w:val="1"/>
      <w:marLeft w:val="0"/>
      <w:marRight w:val="0"/>
      <w:marTop w:val="0"/>
      <w:marBottom w:val="0"/>
      <w:divBdr>
        <w:top w:val="none" w:sz="0" w:space="0" w:color="auto"/>
        <w:left w:val="none" w:sz="0" w:space="0" w:color="auto"/>
        <w:bottom w:val="none" w:sz="0" w:space="0" w:color="auto"/>
        <w:right w:val="none" w:sz="0" w:space="0" w:color="auto"/>
      </w:divBdr>
    </w:div>
    <w:div w:id="21414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dduncan@calwater.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rra@cpuc.ca.gov"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lwa@cpuc.ca.gov" TargetMode="External"/><Relationship Id="rId28" Type="http://schemas.openxmlformats.org/officeDocument/2006/relationships/theme" Target="theme/theme1.xml"/><Relationship Id="rId10" Type="http://schemas.openxmlformats.org/officeDocument/2006/relationships/hyperlink" Target="mailto:Water.Division@cpuc.ca.gov"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Water.Division@cpuc.ca.gov" TargetMode="External"/><Relationship Id="rId14" Type="http://schemas.openxmlformats.org/officeDocument/2006/relationships/header" Target="header3.xml"/><Relationship Id="rId22" Type="http://schemas.openxmlformats.org/officeDocument/2006/relationships/hyperlink" Target="mailto:Danilo.Sanchez@cpuc.ca.gov"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A30D-8CE1-4F37-9F2E-78748B90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Truong, Viet (Kevin)</dc:creator>
  <cp:lastModifiedBy>Ng, Karen</cp:lastModifiedBy>
  <cp:revision>7</cp:revision>
  <cp:lastPrinted>2016-11-03T16:06:00Z</cp:lastPrinted>
  <dcterms:created xsi:type="dcterms:W3CDTF">2016-11-09T23:46:00Z</dcterms:created>
  <dcterms:modified xsi:type="dcterms:W3CDTF">2016-11-11T00:09:00Z</dcterms:modified>
</cp:coreProperties>
</file>