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D0" w:rsidRPr="00375BD0" w:rsidRDefault="00375BD0" w:rsidP="00B85A69">
      <w:pPr>
        <w:pStyle w:val="BodyText"/>
        <w:tabs>
          <w:tab w:val="left" w:pos="3690"/>
        </w:tabs>
        <w:spacing w:before="41"/>
        <w:ind w:left="0"/>
        <w:rPr>
          <w:rFonts w:cs="Times New Roman"/>
          <w:spacing w:val="-1"/>
        </w:rPr>
      </w:pPr>
      <w:r>
        <w:rPr>
          <w:rFonts w:cs="Times New Roman"/>
          <w:spacing w:val="-1"/>
        </w:rPr>
        <w:t>ALJ/</w:t>
      </w:r>
      <w:r w:rsidR="003E153D">
        <w:rPr>
          <w:rFonts w:cs="Times New Roman"/>
          <w:spacing w:val="-1"/>
        </w:rPr>
        <w:t>ALJ DIVISION</w:t>
      </w:r>
      <w:r>
        <w:rPr>
          <w:rFonts w:cs="Times New Roman"/>
          <w:spacing w:val="-1"/>
        </w:rPr>
        <w:t>/ek4</w:t>
      </w:r>
      <w:r>
        <w:rPr>
          <w:rFonts w:cs="Times New Roman"/>
          <w:spacing w:val="-1"/>
        </w:rPr>
        <w:tab/>
      </w:r>
      <w:r>
        <w:rPr>
          <w:rFonts w:cs="Times New Roman"/>
          <w:b/>
          <w:spacing w:val="-1"/>
        </w:rPr>
        <w:t>PROPOSED DECISION</w:t>
      </w:r>
      <w:r>
        <w:rPr>
          <w:rFonts w:cs="Times New Roman"/>
          <w:spacing w:val="-1"/>
        </w:rPr>
        <w:tab/>
      </w:r>
      <w:r w:rsidR="00B85A69">
        <w:rPr>
          <w:rFonts w:cs="Times New Roman"/>
          <w:spacing w:val="-1"/>
        </w:rPr>
        <w:t xml:space="preserve">   </w:t>
      </w:r>
      <w:r>
        <w:rPr>
          <w:rFonts w:cs="Times New Roman"/>
          <w:spacing w:val="-1"/>
        </w:rPr>
        <w:t>Agenda ID #</w:t>
      </w:r>
      <w:r w:rsidR="006F6D63">
        <w:rPr>
          <w:rFonts w:cs="Times New Roman"/>
          <w:spacing w:val="-1"/>
        </w:rPr>
        <w:t>15215</w:t>
      </w:r>
      <w:r w:rsidR="00B85A69">
        <w:rPr>
          <w:rFonts w:cs="Times New Roman"/>
          <w:spacing w:val="-1"/>
        </w:rPr>
        <w:t xml:space="preserve"> (Rev. 1)</w:t>
      </w:r>
    </w:p>
    <w:p w:rsidR="00375BD0" w:rsidRDefault="00375BD0" w:rsidP="00292165">
      <w:pPr>
        <w:pStyle w:val="BodyText"/>
        <w:spacing w:before="41"/>
        <w:ind w:left="0"/>
        <w:jc w:val="right"/>
        <w:rPr>
          <w:rFonts w:cs="Times New Roman"/>
          <w:spacing w:val="-1"/>
        </w:rPr>
      </w:pPr>
      <w:proofErr w:type="spellStart"/>
      <w:r>
        <w:rPr>
          <w:rFonts w:cs="Times New Roman"/>
          <w:spacing w:val="-1"/>
        </w:rPr>
        <w:t>Ratesetting</w:t>
      </w:r>
      <w:proofErr w:type="spellEnd"/>
    </w:p>
    <w:p w:rsidR="00B85A69" w:rsidRDefault="00A006C0" w:rsidP="00292165">
      <w:pPr>
        <w:pStyle w:val="BodyText"/>
        <w:spacing w:before="41"/>
        <w:ind w:left="0"/>
        <w:jc w:val="right"/>
        <w:rPr>
          <w:rFonts w:cs="Times New Roman"/>
          <w:spacing w:val="-1"/>
        </w:rPr>
      </w:pPr>
      <w:r>
        <w:rPr>
          <w:rFonts w:cs="Times New Roman"/>
          <w:spacing w:val="-1"/>
        </w:rPr>
        <w:t>1/</w:t>
      </w:r>
      <w:r w:rsidR="00966216">
        <w:rPr>
          <w:rFonts w:cs="Times New Roman"/>
          <w:spacing w:val="-1"/>
        </w:rPr>
        <w:t>19</w:t>
      </w:r>
      <w:bookmarkStart w:id="0" w:name="_GoBack"/>
      <w:bookmarkEnd w:id="0"/>
      <w:r>
        <w:rPr>
          <w:rFonts w:cs="Times New Roman"/>
          <w:spacing w:val="-1"/>
        </w:rPr>
        <w:t>/2016</w:t>
      </w:r>
    </w:p>
    <w:p w:rsidR="00375BD0" w:rsidRDefault="00375BD0" w:rsidP="00292165">
      <w:pPr>
        <w:pStyle w:val="BodyText"/>
        <w:tabs>
          <w:tab w:val="left" w:pos="4064"/>
        </w:tabs>
        <w:spacing w:before="41"/>
        <w:ind w:left="0"/>
        <w:rPr>
          <w:rFonts w:cs="Times New Roman"/>
          <w:spacing w:val="-1"/>
        </w:rPr>
      </w:pPr>
    </w:p>
    <w:p w:rsidR="004E71FA" w:rsidRPr="00375BD0" w:rsidRDefault="006821B6" w:rsidP="00292165">
      <w:pPr>
        <w:pStyle w:val="BodyText"/>
        <w:tabs>
          <w:tab w:val="left" w:pos="4064"/>
        </w:tabs>
        <w:spacing w:before="41"/>
        <w:ind w:left="0"/>
        <w:rPr>
          <w:rFonts w:cs="Times New Roman"/>
        </w:rPr>
      </w:pPr>
      <w:r w:rsidRPr="006522B3">
        <w:rPr>
          <w:rFonts w:cs="Times New Roman"/>
          <w:spacing w:val="-1"/>
        </w:rPr>
        <w:t>Decision</w:t>
      </w:r>
      <w:r w:rsidR="00375BD0">
        <w:rPr>
          <w:rFonts w:cs="Times New Roman"/>
          <w:spacing w:val="-1"/>
        </w:rPr>
        <w:t xml:space="preserve"> </w:t>
      </w:r>
      <w:r w:rsidR="00375BD0">
        <w:rPr>
          <w:rFonts w:cs="Times New Roman"/>
          <w:b/>
          <w:spacing w:val="-1"/>
          <w:u w:val="single"/>
        </w:rPr>
        <w:t xml:space="preserve">PROPOSED DECISION OF ALJ </w:t>
      </w:r>
      <w:r w:rsidR="00E7638D">
        <w:rPr>
          <w:rFonts w:cs="Times New Roman"/>
          <w:b/>
          <w:spacing w:val="-1"/>
          <w:u w:val="single"/>
        </w:rPr>
        <w:t>DIVISION</w:t>
      </w:r>
      <w:r w:rsidR="00E7638D">
        <w:rPr>
          <w:rFonts w:cs="Times New Roman"/>
          <w:spacing w:val="-1"/>
        </w:rPr>
        <w:t xml:space="preserve">  </w:t>
      </w:r>
      <w:r w:rsidR="00375BD0">
        <w:rPr>
          <w:rFonts w:cs="Times New Roman"/>
          <w:spacing w:val="-1"/>
        </w:rPr>
        <w:t>(Mailed</w:t>
      </w:r>
      <w:r w:rsidR="00E337C7">
        <w:rPr>
          <w:rFonts w:cs="Times New Roman"/>
          <w:spacing w:val="-1"/>
        </w:rPr>
        <w:t xml:space="preserve"> </w:t>
      </w:r>
      <w:r w:rsidR="00DA4CCC">
        <w:rPr>
          <w:rFonts w:cs="Times New Roman"/>
          <w:spacing w:val="-1"/>
        </w:rPr>
        <w:t>10/</w:t>
      </w:r>
      <w:r w:rsidR="00AE1387">
        <w:rPr>
          <w:rFonts w:cs="Times New Roman"/>
          <w:spacing w:val="-1"/>
        </w:rPr>
        <w:t>4</w:t>
      </w:r>
      <w:r w:rsidR="00DA4CCC">
        <w:rPr>
          <w:rFonts w:cs="Times New Roman"/>
          <w:spacing w:val="-1"/>
        </w:rPr>
        <w:t>/</w:t>
      </w:r>
      <w:r w:rsidR="00375BD0">
        <w:rPr>
          <w:rFonts w:cs="Times New Roman"/>
          <w:spacing w:val="-1"/>
        </w:rPr>
        <w:t>2</w:t>
      </w:r>
      <w:r w:rsidR="00E337C7">
        <w:rPr>
          <w:rFonts w:cs="Times New Roman"/>
          <w:spacing w:val="-1"/>
        </w:rPr>
        <w:t>0</w:t>
      </w:r>
      <w:r w:rsidR="00375BD0">
        <w:rPr>
          <w:rFonts w:cs="Times New Roman"/>
          <w:spacing w:val="-1"/>
        </w:rPr>
        <w:t>1</w:t>
      </w:r>
      <w:r w:rsidR="00073578">
        <w:rPr>
          <w:rFonts w:cs="Times New Roman"/>
          <w:spacing w:val="-1"/>
        </w:rPr>
        <w:t>6</w:t>
      </w:r>
      <w:r w:rsidR="00375BD0">
        <w:rPr>
          <w:rFonts w:cs="Times New Roman"/>
          <w:spacing w:val="-1"/>
        </w:rPr>
        <w:t>)</w:t>
      </w:r>
    </w:p>
    <w:p w:rsidR="00375BD0" w:rsidRDefault="00375BD0" w:rsidP="00375BD0">
      <w:pPr>
        <w:pStyle w:val="Header"/>
      </w:pPr>
    </w:p>
    <w:p w:rsidR="00375BD0" w:rsidRDefault="00375BD0" w:rsidP="00375BD0">
      <w:pPr>
        <w:pStyle w:val="Header"/>
      </w:pPr>
    </w:p>
    <w:p w:rsidR="00375BD0" w:rsidRDefault="00375BD0" w:rsidP="00375BD0">
      <w:pPr>
        <w:jc w:val="center"/>
        <w:rPr>
          <w:rFonts w:ascii="Helvetica" w:hAnsi="Helvetica"/>
          <w:b/>
          <w:sz w:val="24"/>
          <w:szCs w:val="24"/>
        </w:rPr>
      </w:pPr>
      <w:r>
        <w:rPr>
          <w:rFonts w:ascii="Helvetica" w:hAnsi="Helvetica"/>
          <w:b/>
          <w:sz w:val="24"/>
          <w:szCs w:val="24"/>
        </w:rPr>
        <w:t xml:space="preserve">BEFORE THE PUBLIC UTILITIES COMMISSION OF THE STATE OF </w:t>
      </w:r>
      <w:smartTag w:uri="urn:schemas-microsoft-com:office:smarttags" w:element="place">
        <w:smartTag w:uri="urn:schemas-microsoft-com:office:smarttags" w:element="State">
          <w:r>
            <w:rPr>
              <w:rFonts w:ascii="Helvetica" w:hAnsi="Helvetica"/>
              <w:b/>
              <w:sz w:val="24"/>
              <w:szCs w:val="24"/>
            </w:rPr>
            <w:t>CALIFORNIA</w:t>
          </w:r>
        </w:smartTag>
      </w:smartTag>
    </w:p>
    <w:p w:rsidR="00375BD0" w:rsidRDefault="00375BD0" w:rsidP="00375BD0">
      <w:pPr>
        <w:suppressAutoHyphens/>
      </w:pPr>
    </w:p>
    <w:tbl>
      <w:tblPr>
        <w:tblW w:w="0" w:type="auto"/>
        <w:tblLayout w:type="fixed"/>
        <w:tblLook w:val="0000" w:firstRow="0" w:lastRow="0" w:firstColumn="0" w:lastColumn="0" w:noHBand="0" w:noVBand="0"/>
      </w:tblPr>
      <w:tblGrid>
        <w:gridCol w:w="5328"/>
        <w:gridCol w:w="3917"/>
      </w:tblGrid>
      <w:tr w:rsidR="00375BD0" w:rsidTr="00292165">
        <w:tc>
          <w:tcPr>
            <w:tcW w:w="5328" w:type="dxa"/>
            <w:tcBorders>
              <w:bottom w:val="single" w:sz="6" w:space="0" w:color="auto"/>
              <w:right w:val="single" w:sz="6" w:space="0" w:color="auto"/>
            </w:tcBorders>
          </w:tcPr>
          <w:p w:rsidR="00375BD0" w:rsidRPr="00375BD0" w:rsidRDefault="00375BD0" w:rsidP="00375BD0">
            <w:pPr>
              <w:tabs>
                <w:tab w:val="left" w:pos="4575"/>
              </w:tabs>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Order Instituting Investigation on the Commission’s Own Motion into the Rates, Operations, Practices, Services and Facilities of Southern California Edison Company and San Diego Gas and Electric Company Associated with the San Onofre Nuclear Generating Station Units 2 and 3.</w:t>
            </w:r>
          </w:p>
          <w:p w:rsidR="00375BD0" w:rsidRPr="00375BD0" w:rsidRDefault="00375BD0" w:rsidP="00375BD0">
            <w:pPr>
              <w:tabs>
                <w:tab w:val="left" w:pos="4575"/>
              </w:tabs>
              <w:rPr>
                <w:rFonts w:ascii="Times New Roman" w:eastAsia="Times New Roman" w:hAnsi="Times New Roman" w:cs="Times New Roman"/>
                <w:bCs/>
                <w:spacing w:val="-1"/>
                <w:sz w:val="24"/>
                <w:szCs w:val="24"/>
              </w:rPr>
            </w:pPr>
          </w:p>
        </w:tc>
        <w:tc>
          <w:tcPr>
            <w:tcW w:w="3917" w:type="dxa"/>
            <w:tcBorders>
              <w:left w:val="nil"/>
            </w:tcBorders>
          </w:tcPr>
          <w:p w:rsidR="00375BD0" w:rsidRPr="00375BD0" w:rsidRDefault="00375BD0" w:rsidP="00375BD0">
            <w:pPr>
              <w:jc w:val="center"/>
              <w:rPr>
                <w:rFonts w:ascii="Times New Roman" w:eastAsia="Times New Roman" w:hAnsi="Times New Roman" w:cs="Times New Roman"/>
                <w:bCs/>
                <w:spacing w:val="-1"/>
                <w:sz w:val="24"/>
                <w:szCs w:val="24"/>
              </w:rPr>
            </w:pPr>
          </w:p>
          <w:p w:rsidR="00375BD0" w:rsidRPr="00375BD0" w:rsidRDefault="00375BD0" w:rsidP="00375BD0">
            <w:pPr>
              <w:jc w:val="center"/>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Investigation 12-10-013</w:t>
            </w:r>
          </w:p>
          <w:p w:rsidR="00375BD0" w:rsidRPr="00375BD0" w:rsidRDefault="00375BD0" w:rsidP="00375BD0">
            <w:pPr>
              <w:jc w:val="center"/>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(Filed October 25, 2012)</w:t>
            </w:r>
          </w:p>
        </w:tc>
      </w:tr>
      <w:tr w:rsidR="00375BD0" w:rsidTr="00292165">
        <w:tc>
          <w:tcPr>
            <w:tcW w:w="5328" w:type="dxa"/>
            <w:tcBorders>
              <w:bottom w:val="single" w:sz="6" w:space="0" w:color="auto"/>
              <w:right w:val="single" w:sz="6" w:space="0" w:color="auto"/>
            </w:tcBorders>
          </w:tcPr>
          <w:p w:rsidR="00375BD0" w:rsidRPr="00375BD0" w:rsidRDefault="00375BD0" w:rsidP="00375BD0">
            <w:pPr>
              <w:tabs>
                <w:tab w:val="left" w:pos="4575"/>
              </w:tabs>
              <w:rPr>
                <w:rFonts w:ascii="Times New Roman" w:eastAsia="Times New Roman" w:hAnsi="Times New Roman" w:cs="Times New Roman"/>
                <w:bCs/>
                <w:spacing w:val="-1"/>
                <w:sz w:val="24"/>
                <w:szCs w:val="24"/>
              </w:rPr>
            </w:pPr>
          </w:p>
          <w:p w:rsidR="00375BD0" w:rsidRPr="00375BD0" w:rsidRDefault="00375BD0" w:rsidP="00375BD0">
            <w:pPr>
              <w:tabs>
                <w:tab w:val="left" w:pos="4575"/>
              </w:tabs>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And Related Matters.</w:t>
            </w:r>
          </w:p>
          <w:p w:rsidR="00375BD0" w:rsidRPr="00375BD0" w:rsidRDefault="00375BD0" w:rsidP="00375BD0">
            <w:pPr>
              <w:tabs>
                <w:tab w:val="left" w:pos="4575"/>
              </w:tabs>
              <w:rPr>
                <w:rFonts w:ascii="Times New Roman" w:eastAsia="Times New Roman" w:hAnsi="Times New Roman" w:cs="Times New Roman"/>
                <w:bCs/>
                <w:spacing w:val="-1"/>
                <w:sz w:val="24"/>
                <w:szCs w:val="24"/>
              </w:rPr>
            </w:pPr>
          </w:p>
        </w:tc>
        <w:tc>
          <w:tcPr>
            <w:tcW w:w="3917" w:type="dxa"/>
            <w:tcBorders>
              <w:left w:val="nil"/>
            </w:tcBorders>
          </w:tcPr>
          <w:p w:rsidR="00375BD0" w:rsidRPr="00375BD0" w:rsidRDefault="00375BD0" w:rsidP="00375BD0">
            <w:pPr>
              <w:jc w:val="center"/>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Application 13-01-016</w:t>
            </w:r>
          </w:p>
          <w:p w:rsidR="00375BD0" w:rsidRPr="00375BD0" w:rsidRDefault="00375BD0" w:rsidP="00375BD0">
            <w:pPr>
              <w:jc w:val="center"/>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Application 13-03-005</w:t>
            </w:r>
          </w:p>
          <w:p w:rsidR="00375BD0" w:rsidRPr="00375BD0" w:rsidRDefault="00375BD0" w:rsidP="00375BD0">
            <w:pPr>
              <w:jc w:val="center"/>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Application 13-03-013</w:t>
            </w:r>
          </w:p>
          <w:p w:rsidR="00375BD0" w:rsidRPr="00375BD0" w:rsidRDefault="00375BD0" w:rsidP="00375BD0">
            <w:pPr>
              <w:jc w:val="center"/>
              <w:rPr>
                <w:rFonts w:ascii="Times New Roman" w:eastAsia="Times New Roman" w:hAnsi="Times New Roman" w:cs="Times New Roman"/>
                <w:bCs/>
                <w:spacing w:val="-1"/>
                <w:sz w:val="24"/>
                <w:szCs w:val="24"/>
              </w:rPr>
            </w:pPr>
            <w:r w:rsidRPr="00375BD0">
              <w:rPr>
                <w:rFonts w:ascii="Times New Roman" w:eastAsia="Times New Roman" w:hAnsi="Times New Roman" w:cs="Times New Roman"/>
                <w:bCs/>
                <w:spacing w:val="-1"/>
                <w:sz w:val="24"/>
                <w:szCs w:val="24"/>
              </w:rPr>
              <w:t>Application 13-03-014</w:t>
            </w:r>
          </w:p>
        </w:tc>
      </w:tr>
    </w:tbl>
    <w:p w:rsidR="00375BD0" w:rsidRDefault="00375BD0" w:rsidP="00375BD0"/>
    <w:p w:rsidR="002473F4" w:rsidRDefault="00B85A69" w:rsidP="004E14BC">
      <w:pPr>
        <w:jc w:val="center"/>
      </w:pPr>
      <w:r w:rsidRPr="00375BD0">
        <w:rPr>
          <w:rFonts w:ascii="Helvetica" w:hAnsi="Helvetica"/>
          <w:b/>
          <w:sz w:val="24"/>
          <w:szCs w:val="24"/>
        </w:rPr>
        <w:t xml:space="preserve">DECISION GRANTING COMPENSATION TO FRIENDS OF THE EARTH FOR </w:t>
      </w:r>
      <w:r>
        <w:rPr>
          <w:rFonts w:ascii="Helvetica" w:hAnsi="Helvetica"/>
          <w:b/>
          <w:sz w:val="24"/>
          <w:szCs w:val="24"/>
        </w:rPr>
        <w:br/>
      </w:r>
      <w:r w:rsidRPr="00375BD0">
        <w:rPr>
          <w:rFonts w:ascii="Helvetica" w:hAnsi="Helvetica"/>
          <w:b/>
          <w:sz w:val="24"/>
          <w:szCs w:val="24"/>
        </w:rPr>
        <w:t>SUBSTANTIAL CONTRIBUTION TO DECISION 14-11-040</w:t>
      </w:r>
    </w:p>
    <w:p w:rsidR="002473F4" w:rsidRDefault="002473F4" w:rsidP="00375BD0"/>
    <w:tbl>
      <w:tblPr>
        <w:tblpPr w:leftFromText="180" w:rightFromText="180" w:vertAnchor="text" w:horzAnchor="margin" w:tblpY="57"/>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30"/>
      </w:tblGrid>
      <w:tr w:rsidR="006446A0" w:rsidRPr="00E90684" w:rsidTr="00A6234D">
        <w:tc>
          <w:tcPr>
            <w:tcW w:w="5328" w:type="dxa"/>
            <w:shd w:val="clear" w:color="auto" w:fill="auto"/>
          </w:tcPr>
          <w:p w:rsidR="006446A0" w:rsidRPr="00A7108B" w:rsidRDefault="006446A0" w:rsidP="006446A0">
            <w:pPr>
              <w:tabs>
                <w:tab w:val="left" w:pos="1620"/>
                <w:tab w:val="right" w:pos="4500"/>
              </w:tabs>
              <w:rPr>
                <w:rFonts w:ascii="Times New Roman" w:hAnsi="Times New Roman" w:cs="Times New Roman"/>
                <w:b/>
                <w:color w:val="000000"/>
                <w:sz w:val="24"/>
                <w:szCs w:val="24"/>
              </w:rPr>
            </w:pPr>
            <w:r w:rsidRPr="00A7108B">
              <w:rPr>
                <w:rFonts w:ascii="Times New Roman" w:hAnsi="Times New Roman" w:cs="Times New Roman"/>
                <w:b/>
                <w:color w:val="000000"/>
                <w:sz w:val="24"/>
                <w:szCs w:val="24"/>
              </w:rPr>
              <w:t xml:space="preserve">Intervenor:  </w:t>
            </w:r>
            <w:r w:rsidRPr="00A7108B">
              <w:rPr>
                <w:rFonts w:ascii="Times New Roman" w:hAnsi="Times New Roman" w:cs="Times New Roman"/>
                <w:color w:val="000000"/>
                <w:sz w:val="24"/>
                <w:szCs w:val="24"/>
              </w:rPr>
              <w:t xml:space="preserve">Friends of the Earth (FOE) </w:t>
            </w:r>
          </w:p>
        </w:tc>
        <w:tc>
          <w:tcPr>
            <w:tcW w:w="4230" w:type="dxa"/>
            <w:shd w:val="clear" w:color="auto" w:fill="auto"/>
          </w:tcPr>
          <w:p w:rsidR="006446A0" w:rsidRPr="00A7108B" w:rsidRDefault="00A6234D" w:rsidP="00A6234D">
            <w:pPr>
              <w:tabs>
                <w:tab w:val="left" w:pos="1872"/>
                <w:tab w:val="right" w:pos="3672"/>
              </w:tabs>
              <w:spacing w:before="120"/>
              <w:rPr>
                <w:rFonts w:ascii="Times New Roman" w:hAnsi="Times New Roman" w:cs="Times New Roman"/>
                <w:b/>
                <w:color w:val="000000"/>
                <w:sz w:val="24"/>
                <w:szCs w:val="24"/>
              </w:rPr>
            </w:pPr>
            <w:r>
              <w:rPr>
                <w:rFonts w:ascii="Times New Roman" w:hAnsi="Times New Roman" w:cs="Times New Roman"/>
                <w:b/>
                <w:color w:val="000000"/>
                <w:sz w:val="24"/>
                <w:szCs w:val="24"/>
              </w:rPr>
              <w:t>For contribution to Decision 14-11-040</w:t>
            </w:r>
          </w:p>
        </w:tc>
      </w:tr>
      <w:tr w:rsidR="006446A0" w:rsidRPr="00E90684" w:rsidTr="004E14BC">
        <w:tc>
          <w:tcPr>
            <w:tcW w:w="5328" w:type="dxa"/>
            <w:shd w:val="clear" w:color="auto" w:fill="auto"/>
          </w:tcPr>
          <w:p w:rsidR="006446A0" w:rsidRPr="00A7108B" w:rsidRDefault="006446A0" w:rsidP="006446A0">
            <w:pPr>
              <w:tabs>
                <w:tab w:val="left" w:pos="1620"/>
                <w:tab w:val="right" w:pos="4500"/>
              </w:tabs>
              <w:rPr>
                <w:rFonts w:ascii="Times New Roman" w:hAnsi="Times New Roman" w:cs="Times New Roman"/>
                <w:b/>
                <w:color w:val="000000"/>
                <w:sz w:val="24"/>
                <w:szCs w:val="24"/>
                <w:u w:val="single"/>
              </w:rPr>
            </w:pPr>
            <w:r w:rsidRPr="00A7108B">
              <w:rPr>
                <w:rFonts w:ascii="Times New Roman" w:hAnsi="Times New Roman" w:cs="Times New Roman"/>
                <w:b/>
                <w:color w:val="000000"/>
                <w:sz w:val="24"/>
                <w:szCs w:val="24"/>
              </w:rPr>
              <w:t>Claimed: $483,503.01</w:t>
            </w:r>
          </w:p>
        </w:tc>
        <w:tc>
          <w:tcPr>
            <w:tcW w:w="4230" w:type="dxa"/>
            <w:tcBorders>
              <w:bottom w:val="single" w:sz="4" w:space="0" w:color="auto"/>
            </w:tcBorders>
            <w:shd w:val="clear" w:color="auto" w:fill="auto"/>
          </w:tcPr>
          <w:p w:rsidR="00A7108B" w:rsidRPr="00A7108B" w:rsidRDefault="006446A0" w:rsidP="00DA4CCC">
            <w:pPr>
              <w:tabs>
                <w:tab w:val="left" w:pos="1872"/>
                <w:tab w:val="right" w:pos="3672"/>
              </w:tabs>
              <w:rPr>
                <w:rFonts w:ascii="Times New Roman" w:hAnsi="Times New Roman" w:cs="Times New Roman"/>
                <w:b/>
                <w:color w:val="000000"/>
                <w:sz w:val="24"/>
                <w:szCs w:val="24"/>
                <w:u w:val="single"/>
              </w:rPr>
            </w:pPr>
            <w:r w:rsidRPr="00A7108B">
              <w:rPr>
                <w:rFonts w:ascii="Times New Roman" w:hAnsi="Times New Roman" w:cs="Times New Roman"/>
                <w:b/>
                <w:color w:val="000000"/>
                <w:sz w:val="24"/>
                <w:szCs w:val="24"/>
              </w:rPr>
              <w:t xml:space="preserve">Awarded:  </w:t>
            </w:r>
            <w:r w:rsidRPr="006446A0">
              <w:rPr>
                <w:rFonts w:ascii="Times New Roman" w:hAnsi="Times New Roman" w:cs="Times New Roman"/>
                <w:b/>
                <w:sz w:val="24"/>
                <w:szCs w:val="24"/>
              </w:rPr>
              <w:t xml:space="preserve">72,289.37 </w:t>
            </w:r>
            <w:r w:rsidRPr="006446A0">
              <w:rPr>
                <w:rFonts w:ascii="Times New Roman" w:hAnsi="Times New Roman" w:cs="Times New Roman"/>
                <w:sz w:val="24"/>
                <w:szCs w:val="24"/>
              </w:rPr>
              <w:t>(~85.05% reduction</w:t>
            </w:r>
            <w:r w:rsidRPr="00A7108B">
              <w:rPr>
                <w:rFonts w:ascii="Times New Roman" w:hAnsi="Times New Roman" w:cs="Times New Roman"/>
                <w:sz w:val="24"/>
                <w:szCs w:val="24"/>
              </w:rPr>
              <w:t>)</w:t>
            </w:r>
          </w:p>
        </w:tc>
      </w:tr>
      <w:tr w:rsidR="006446A0" w:rsidRPr="002B4512" w:rsidTr="004E14BC">
        <w:trPr>
          <w:trHeight w:val="548"/>
        </w:trPr>
        <w:tc>
          <w:tcPr>
            <w:tcW w:w="5328" w:type="dxa"/>
            <w:shd w:val="clear" w:color="auto" w:fill="auto"/>
          </w:tcPr>
          <w:p w:rsidR="006446A0" w:rsidRPr="00A7108B" w:rsidRDefault="006446A0" w:rsidP="006446A0">
            <w:pPr>
              <w:tabs>
                <w:tab w:val="left" w:pos="3060"/>
                <w:tab w:val="right" w:pos="4500"/>
              </w:tabs>
              <w:spacing w:before="120" w:after="120"/>
              <w:rPr>
                <w:rFonts w:ascii="Times New Roman" w:hAnsi="Times New Roman" w:cs="Times New Roman"/>
                <w:b/>
                <w:color w:val="000000"/>
                <w:sz w:val="24"/>
                <w:szCs w:val="24"/>
              </w:rPr>
            </w:pPr>
            <w:r w:rsidRPr="00A7108B">
              <w:rPr>
                <w:rFonts w:ascii="Times New Roman" w:hAnsi="Times New Roman" w:cs="Times New Roman"/>
                <w:b/>
                <w:color w:val="000000"/>
                <w:sz w:val="24"/>
                <w:szCs w:val="24"/>
              </w:rPr>
              <w:t xml:space="preserve">Assigned Commissioner:  </w:t>
            </w:r>
            <w:r w:rsidRPr="00A7108B">
              <w:rPr>
                <w:rFonts w:ascii="Times New Roman" w:hAnsi="Times New Roman" w:cs="Times New Roman"/>
                <w:color w:val="000000"/>
                <w:sz w:val="24"/>
                <w:szCs w:val="24"/>
              </w:rPr>
              <w:t>Catherine J.K. Sandoval</w:t>
            </w:r>
          </w:p>
        </w:tc>
        <w:tc>
          <w:tcPr>
            <w:tcW w:w="4230" w:type="dxa"/>
            <w:shd w:val="clear" w:color="auto" w:fill="auto"/>
          </w:tcPr>
          <w:p w:rsidR="006446A0" w:rsidRPr="00A7108B" w:rsidRDefault="006446A0" w:rsidP="006446A0">
            <w:pPr>
              <w:tabs>
                <w:tab w:val="left" w:pos="1872"/>
                <w:tab w:val="right" w:pos="3672"/>
              </w:tabs>
              <w:spacing w:before="120" w:after="120"/>
              <w:rPr>
                <w:rFonts w:ascii="Times New Roman" w:hAnsi="Times New Roman" w:cs="Times New Roman"/>
                <w:b/>
                <w:color w:val="000000"/>
                <w:sz w:val="24"/>
                <w:szCs w:val="24"/>
              </w:rPr>
            </w:pPr>
            <w:r w:rsidRPr="00A7108B">
              <w:rPr>
                <w:rFonts w:ascii="Times New Roman" w:hAnsi="Times New Roman" w:cs="Times New Roman"/>
                <w:b/>
                <w:color w:val="000000"/>
                <w:sz w:val="24"/>
                <w:szCs w:val="24"/>
              </w:rPr>
              <w:t xml:space="preserve">Assigned ALJ: </w:t>
            </w:r>
            <w:r w:rsidR="00A7108B">
              <w:rPr>
                <w:rFonts w:ascii="Times New Roman" w:hAnsi="Times New Roman" w:cs="Times New Roman"/>
                <w:b/>
                <w:color w:val="000000"/>
                <w:sz w:val="24"/>
                <w:szCs w:val="24"/>
              </w:rPr>
              <w:t xml:space="preserve"> </w:t>
            </w:r>
            <w:r w:rsidRPr="00A7108B">
              <w:rPr>
                <w:rFonts w:ascii="Times New Roman" w:hAnsi="Times New Roman" w:cs="Times New Roman"/>
                <w:color w:val="000000"/>
                <w:sz w:val="24"/>
                <w:szCs w:val="24"/>
              </w:rPr>
              <w:t>ALJ Division</w:t>
            </w:r>
            <w:r>
              <w:rPr>
                <w:rStyle w:val="FootnoteReference"/>
                <w:rFonts w:ascii="Times New Roman" w:hAnsi="Times New Roman" w:cs="Times New Roman"/>
                <w:color w:val="000000"/>
                <w:sz w:val="24"/>
                <w:szCs w:val="24"/>
              </w:rPr>
              <w:footnoteReference w:id="1"/>
            </w:r>
          </w:p>
        </w:tc>
      </w:tr>
    </w:tbl>
    <w:p w:rsidR="004E71FA" w:rsidRPr="006522B3" w:rsidRDefault="004E71FA" w:rsidP="000E15AE">
      <w:pPr>
        <w:tabs>
          <w:tab w:val="left" w:pos="180"/>
        </w:tabs>
        <w:spacing w:line="200" w:lineRule="atLeast"/>
        <w:ind w:left="217"/>
        <w:rPr>
          <w:rFonts w:ascii="Times New Roman" w:eastAsia="Times New Roman" w:hAnsi="Times New Roman" w:cs="Times New Roman"/>
          <w:sz w:val="24"/>
          <w:szCs w:val="24"/>
        </w:rPr>
      </w:pPr>
    </w:p>
    <w:p w:rsidR="00E7563B" w:rsidRPr="006522B3" w:rsidRDefault="00E7563B" w:rsidP="000E15AE">
      <w:pPr>
        <w:spacing w:before="69" w:line="245" w:lineRule="auto"/>
        <w:ind w:left="720" w:right="720"/>
        <w:rPr>
          <w:rFonts w:ascii="Times New Roman" w:eastAsia="Times New Roman" w:hAnsi="Times New Roman" w:cs="Times New Roman"/>
          <w:sz w:val="24"/>
          <w:szCs w:val="24"/>
        </w:rPr>
      </w:pPr>
      <w:r w:rsidRPr="006522B3">
        <w:rPr>
          <w:rFonts w:ascii="Times New Roman" w:hAnsi="Times New Roman" w:cs="Times New Roman"/>
          <w:b/>
          <w:sz w:val="24"/>
          <w:szCs w:val="24"/>
        </w:rPr>
        <w:t>PART</w:t>
      </w:r>
      <w:r w:rsidRPr="006522B3">
        <w:rPr>
          <w:rFonts w:ascii="Times New Roman" w:hAnsi="Times New Roman" w:cs="Times New Roman"/>
          <w:b/>
          <w:spacing w:val="8"/>
          <w:sz w:val="24"/>
          <w:szCs w:val="24"/>
        </w:rPr>
        <w:t xml:space="preserve"> </w:t>
      </w:r>
      <w:r w:rsidRPr="006522B3">
        <w:rPr>
          <w:rFonts w:ascii="Times New Roman" w:hAnsi="Times New Roman" w:cs="Times New Roman"/>
          <w:b/>
          <w:spacing w:val="-1"/>
          <w:sz w:val="24"/>
          <w:szCs w:val="24"/>
        </w:rPr>
        <w:t>I:</w:t>
      </w:r>
      <w:r w:rsidRPr="006522B3">
        <w:rPr>
          <w:rFonts w:ascii="Times New Roman" w:hAnsi="Times New Roman" w:cs="Times New Roman"/>
          <w:b/>
          <w:sz w:val="24"/>
          <w:szCs w:val="24"/>
        </w:rPr>
        <w:t xml:space="preserve"> </w:t>
      </w:r>
      <w:r w:rsidRPr="006522B3">
        <w:rPr>
          <w:rFonts w:ascii="Times New Roman" w:hAnsi="Times New Roman" w:cs="Times New Roman"/>
          <w:b/>
          <w:spacing w:val="20"/>
          <w:sz w:val="24"/>
          <w:szCs w:val="24"/>
        </w:rPr>
        <w:t xml:space="preserve"> </w:t>
      </w:r>
      <w:r w:rsidRPr="006522B3">
        <w:rPr>
          <w:rFonts w:ascii="Times New Roman" w:hAnsi="Times New Roman" w:cs="Times New Roman"/>
          <w:b/>
          <w:sz w:val="24"/>
          <w:szCs w:val="24"/>
        </w:rPr>
        <w:t>PROCEDURAL</w:t>
      </w:r>
      <w:r w:rsidRPr="006522B3">
        <w:rPr>
          <w:rFonts w:ascii="Times New Roman" w:hAnsi="Times New Roman" w:cs="Times New Roman"/>
          <w:b/>
          <w:spacing w:val="8"/>
          <w:sz w:val="24"/>
          <w:szCs w:val="24"/>
        </w:rPr>
        <w:t xml:space="preserve"> </w:t>
      </w:r>
      <w:r w:rsidRPr="006522B3">
        <w:rPr>
          <w:rFonts w:ascii="Times New Roman" w:hAnsi="Times New Roman" w:cs="Times New Roman"/>
          <w:b/>
          <w:spacing w:val="-1"/>
          <w:sz w:val="24"/>
          <w:szCs w:val="24"/>
        </w:rPr>
        <w:t>ISSUES</w:t>
      </w:r>
    </w:p>
    <w:p w:rsidR="00E7563B" w:rsidRPr="006522B3" w:rsidRDefault="00E7563B" w:rsidP="00E7563B">
      <w:pPr>
        <w:tabs>
          <w:tab w:val="left" w:pos="1063"/>
        </w:tabs>
        <w:spacing w:line="200" w:lineRule="atLeast"/>
        <w:ind w:left="208"/>
        <w:rPr>
          <w:rFonts w:ascii="Times New Roman" w:eastAsia="Times New Roman" w:hAnsi="Times New Roman" w:cs="Times New Roman"/>
          <w:sz w:val="24"/>
          <w:szCs w:val="24"/>
        </w:rPr>
      </w:pPr>
    </w:p>
    <w:tbl>
      <w:tblPr>
        <w:tblStyle w:val="TableGrid"/>
        <w:tblW w:w="0" w:type="auto"/>
        <w:tblInd w:w="18" w:type="dxa"/>
        <w:shd w:val="clear" w:color="auto" w:fill="FFFFFF" w:themeFill="background1"/>
        <w:tblLook w:val="04A0" w:firstRow="1" w:lastRow="0" w:firstColumn="1" w:lastColumn="0" w:noHBand="0" w:noVBand="1"/>
      </w:tblPr>
      <w:tblGrid>
        <w:gridCol w:w="5023"/>
        <w:gridCol w:w="4535"/>
      </w:tblGrid>
      <w:tr w:rsidR="000E15AE" w:rsidRPr="006522B3" w:rsidTr="004E14BC">
        <w:tc>
          <w:tcPr>
            <w:tcW w:w="5023" w:type="dxa"/>
            <w:shd w:val="clear" w:color="auto" w:fill="FFFFFF" w:themeFill="background1"/>
          </w:tcPr>
          <w:p w:rsidR="000E15AE" w:rsidRPr="006522B3" w:rsidRDefault="000E15AE" w:rsidP="000E15AE">
            <w:pPr>
              <w:spacing w:before="10"/>
              <w:ind w:left="288" w:right="720"/>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A.  Brief description of Decision:</w:t>
            </w:r>
          </w:p>
        </w:tc>
        <w:tc>
          <w:tcPr>
            <w:tcW w:w="4535" w:type="dxa"/>
            <w:shd w:val="clear" w:color="auto" w:fill="FFFFFF" w:themeFill="background1"/>
          </w:tcPr>
          <w:p w:rsidR="000E15AE" w:rsidRPr="006522B3" w:rsidRDefault="000E15AE" w:rsidP="00DA4CCC">
            <w:pPr>
              <w:pStyle w:val="Default"/>
              <w:ind w:left="288" w:right="288"/>
              <w:rPr>
                <w:rFonts w:ascii="Times New Roman" w:eastAsia="Times New Roman" w:hAnsi="Times New Roman" w:cs="Times New Roman"/>
                <w:b/>
                <w:bCs/>
              </w:rPr>
            </w:pPr>
            <w:r w:rsidRPr="006522B3">
              <w:rPr>
                <w:rFonts w:ascii="Times New Roman" w:eastAsia="Times New Roman" w:hAnsi="Times New Roman" w:cs="Times New Roman"/>
              </w:rPr>
              <w:t>In</w:t>
            </w:r>
            <w:r w:rsidR="00A6234D">
              <w:rPr>
                <w:rFonts w:ascii="Times New Roman" w:eastAsia="Times New Roman" w:hAnsi="Times New Roman" w:cs="Times New Roman"/>
                <w:spacing w:val="26"/>
              </w:rPr>
              <w:t xml:space="preserve"> </w:t>
            </w:r>
            <w:r w:rsidRPr="006522B3">
              <w:rPr>
                <w:rFonts w:ascii="Times New Roman" w:eastAsia="Times New Roman" w:hAnsi="Times New Roman" w:cs="Times New Roman"/>
              </w:rPr>
              <w:t>Decision</w:t>
            </w:r>
            <w:r w:rsidR="00DA4CCC">
              <w:rPr>
                <w:rFonts w:ascii="Times New Roman" w:eastAsia="Times New Roman" w:hAnsi="Times New Roman" w:cs="Times New Roman"/>
              </w:rPr>
              <w:t xml:space="preserve"> </w:t>
            </w:r>
            <w:r w:rsidR="00A6234D">
              <w:rPr>
                <w:rFonts w:ascii="Times New Roman" w:eastAsia="Times New Roman" w:hAnsi="Times New Roman" w:cs="Times New Roman"/>
              </w:rPr>
              <w:t xml:space="preserve">(D.) </w:t>
            </w:r>
            <w:r w:rsidR="00DA4CCC">
              <w:rPr>
                <w:rFonts w:ascii="Times New Roman" w:eastAsia="Times New Roman" w:hAnsi="Times New Roman" w:cs="Times New Roman"/>
                <w:spacing w:val="27"/>
              </w:rPr>
              <w:t>1</w:t>
            </w:r>
            <w:r w:rsidRPr="006522B3">
              <w:rPr>
                <w:rFonts w:ascii="Times New Roman" w:eastAsia="Times New Roman" w:hAnsi="Times New Roman" w:cs="Times New Roman"/>
              </w:rPr>
              <w:t>4-11-040,</w:t>
            </w:r>
            <w:r w:rsidRPr="006522B3">
              <w:rPr>
                <w:rFonts w:ascii="Times New Roman" w:eastAsia="Times New Roman" w:hAnsi="Times New Roman" w:cs="Times New Roman"/>
                <w:spacing w:val="26"/>
              </w:rPr>
              <w:t xml:space="preserve"> </w:t>
            </w:r>
            <w:r w:rsidRPr="006522B3">
              <w:rPr>
                <w:rFonts w:ascii="Times New Roman" w:eastAsia="Times New Roman" w:hAnsi="Times New Roman" w:cs="Times New Roman"/>
              </w:rPr>
              <w:t>the</w:t>
            </w:r>
            <w:r w:rsidRPr="006522B3">
              <w:rPr>
                <w:rFonts w:ascii="Times New Roman" w:eastAsia="Times New Roman" w:hAnsi="Times New Roman" w:cs="Times New Roman"/>
                <w:spacing w:val="27"/>
              </w:rPr>
              <w:t xml:space="preserve"> </w:t>
            </w:r>
            <w:r w:rsidRPr="006522B3">
              <w:rPr>
                <w:rFonts w:ascii="Times New Roman" w:eastAsia="Times New Roman" w:hAnsi="Times New Roman" w:cs="Times New Roman"/>
              </w:rPr>
              <w:t>Commission</w:t>
            </w:r>
            <w:r w:rsidRPr="006522B3">
              <w:rPr>
                <w:rFonts w:ascii="Times New Roman" w:eastAsia="Times New Roman" w:hAnsi="Times New Roman" w:cs="Times New Roman"/>
                <w:spacing w:val="30"/>
              </w:rPr>
              <w:t xml:space="preserve"> </w:t>
            </w:r>
            <w:r w:rsidRPr="006522B3">
              <w:rPr>
                <w:rFonts w:ascii="Times New Roman" w:eastAsia="Times New Roman" w:hAnsi="Times New Roman" w:cs="Times New Roman"/>
              </w:rPr>
              <w:t xml:space="preserve">approved a Settlement as amended and restated by the Settling Parties, one of which Settling Parties was Claimant Friends of the Earth.  This Decision </w:t>
            </w:r>
            <w:r w:rsidRPr="006522B3">
              <w:rPr>
                <w:rFonts w:ascii="Times New Roman" w:hAnsi="Times New Roman" w:cs="Times New Roman"/>
              </w:rPr>
              <w:t xml:space="preserve">provides resolution of rate recovery issues related to the premature shutdown of San Onofre Nuclear Generating Station (SONGS), following a steam generator tube leak </w:t>
            </w:r>
            <w:r w:rsidRPr="006522B3">
              <w:rPr>
                <w:rFonts w:ascii="Times New Roman" w:hAnsi="Times New Roman" w:cs="Times New Roman"/>
              </w:rPr>
              <w:lastRenderedPageBreak/>
              <w:t xml:space="preserve">on January 31, 2012.  The primary result of the settlement is ratepayer refunds and credits of approximately $1.45 billion. </w:t>
            </w:r>
            <w:r w:rsidRPr="006522B3">
              <w:rPr>
                <w:rFonts w:ascii="Times New Roman" w:eastAsia="Times New Roman" w:hAnsi="Times New Roman" w:cs="Times New Roman"/>
              </w:rPr>
              <w:t xml:space="preserve"> Moreover, </w:t>
            </w:r>
            <w:r w:rsidRPr="006522B3">
              <w:rPr>
                <w:rFonts w:ascii="Times New Roman" w:hAnsi="Times New Roman" w:cs="Times New Roman"/>
              </w:rPr>
              <w:t xml:space="preserve">instead of allowing the utilities to collect the usual authorized rate of return in connection with their allowed, undepreciated net investment in SONGS, the settlement reduces shareholders return on SONGS investments to less than 3%. The effect is that ratepayers will save approximately $420 million over the ten-year depreciation period. </w:t>
            </w:r>
          </w:p>
        </w:tc>
      </w:tr>
    </w:tbl>
    <w:p w:rsidR="004E71FA" w:rsidRPr="006522B3" w:rsidRDefault="000E15AE" w:rsidP="000E15AE">
      <w:pPr>
        <w:pStyle w:val="Heading1"/>
        <w:numPr>
          <w:ilvl w:val="0"/>
          <w:numId w:val="10"/>
        </w:numPr>
        <w:tabs>
          <w:tab w:val="left" w:pos="1545"/>
        </w:tabs>
        <w:spacing w:before="69" w:line="242" w:lineRule="auto"/>
        <w:ind w:left="1080" w:right="1440"/>
        <w:rPr>
          <w:rFonts w:cs="Times New Roman"/>
          <w:b w:val="0"/>
          <w:bCs w:val="0"/>
        </w:rPr>
      </w:pPr>
      <w:r w:rsidRPr="006522B3">
        <w:rPr>
          <w:rFonts w:cs="Times New Roman"/>
          <w:spacing w:val="-1"/>
        </w:rPr>
        <w:lastRenderedPageBreak/>
        <w:t>Intervenor</w:t>
      </w:r>
      <w:r w:rsidR="006821B6" w:rsidRPr="006522B3">
        <w:rPr>
          <w:rFonts w:cs="Times New Roman"/>
          <w:spacing w:val="-4"/>
        </w:rPr>
        <w:t xml:space="preserve"> </w:t>
      </w:r>
      <w:r w:rsidR="006821B6" w:rsidRPr="006522B3">
        <w:rPr>
          <w:rFonts w:cs="Times New Roman"/>
        </w:rPr>
        <w:t>must</w:t>
      </w:r>
      <w:r w:rsidR="006821B6" w:rsidRPr="006522B3">
        <w:rPr>
          <w:rFonts w:cs="Times New Roman"/>
          <w:spacing w:val="-5"/>
        </w:rPr>
        <w:t xml:space="preserve"> </w:t>
      </w:r>
      <w:r w:rsidR="006821B6" w:rsidRPr="006522B3">
        <w:rPr>
          <w:rFonts w:cs="Times New Roman"/>
          <w:spacing w:val="-1"/>
        </w:rPr>
        <w:t>satisfy</w:t>
      </w:r>
      <w:r w:rsidR="006821B6" w:rsidRPr="006522B3">
        <w:rPr>
          <w:rFonts w:cs="Times New Roman"/>
          <w:spacing w:val="-4"/>
        </w:rPr>
        <w:t xml:space="preserve"> </w:t>
      </w:r>
      <w:r w:rsidR="006821B6" w:rsidRPr="006522B3">
        <w:rPr>
          <w:rFonts w:cs="Times New Roman"/>
        </w:rPr>
        <w:t>intervenor</w:t>
      </w:r>
      <w:r w:rsidR="006821B6" w:rsidRPr="006522B3">
        <w:rPr>
          <w:rFonts w:cs="Times New Roman"/>
          <w:spacing w:val="-4"/>
        </w:rPr>
        <w:t xml:space="preserve"> </w:t>
      </w:r>
      <w:r w:rsidR="006821B6" w:rsidRPr="006522B3">
        <w:rPr>
          <w:rFonts w:cs="Times New Roman"/>
        </w:rPr>
        <w:t>compensation</w:t>
      </w:r>
      <w:r w:rsidR="006821B6" w:rsidRPr="006522B3">
        <w:rPr>
          <w:rFonts w:cs="Times New Roman"/>
          <w:spacing w:val="-5"/>
        </w:rPr>
        <w:t xml:space="preserve"> </w:t>
      </w:r>
      <w:r w:rsidR="006821B6" w:rsidRPr="006522B3">
        <w:rPr>
          <w:rFonts w:cs="Times New Roman"/>
        </w:rPr>
        <w:t>requirements</w:t>
      </w:r>
      <w:r w:rsidR="006821B6" w:rsidRPr="006522B3">
        <w:rPr>
          <w:rFonts w:cs="Times New Roman"/>
          <w:spacing w:val="-4"/>
        </w:rPr>
        <w:t xml:space="preserve"> </w:t>
      </w:r>
      <w:r w:rsidR="006821B6" w:rsidRPr="006522B3">
        <w:rPr>
          <w:rFonts w:cs="Times New Roman"/>
          <w:spacing w:val="-1"/>
        </w:rPr>
        <w:t>set</w:t>
      </w:r>
      <w:r w:rsidR="006821B6" w:rsidRPr="006522B3">
        <w:rPr>
          <w:rFonts w:cs="Times New Roman"/>
          <w:spacing w:val="-4"/>
        </w:rPr>
        <w:t xml:space="preserve"> </w:t>
      </w:r>
      <w:r w:rsidR="006821B6" w:rsidRPr="006522B3">
        <w:rPr>
          <w:rFonts w:cs="Times New Roman"/>
        </w:rPr>
        <w:t>forth</w:t>
      </w:r>
      <w:r w:rsidR="006821B6" w:rsidRPr="006522B3">
        <w:rPr>
          <w:rFonts w:cs="Times New Roman"/>
          <w:spacing w:val="-4"/>
        </w:rPr>
        <w:t xml:space="preserve"> </w:t>
      </w:r>
      <w:r w:rsidR="006821B6" w:rsidRPr="006522B3">
        <w:rPr>
          <w:rFonts w:cs="Times New Roman"/>
        </w:rPr>
        <w:t>in</w:t>
      </w:r>
      <w:r w:rsidR="006821B6" w:rsidRPr="006522B3">
        <w:rPr>
          <w:rFonts w:cs="Times New Roman"/>
          <w:spacing w:val="-5"/>
        </w:rPr>
        <w:t xml:space="preserve"> </w:t>
      </w:r>
      <w:r w:rsidR="006821B6" w:rsidRPr="006522B3">
        <w:rPr>
          <w:rFonts w:cs="Times New Roman"/>
        </w:rPr>
        <w:t>Public</w:t>
      </w:r>
      <w:r w:rsidR="006821B6" w:rsidRPr="006522B3">
        <w:rPr>
          <w:rFonts w:cs="Times New Roman"/>
          <w:spacing w:val="24"/>
          <w:w w:val="99"/>
        </w:rPr>
        <w:t xml:space="preserve"> </w:t>
      </w:r>
      <w:r w:rsidR="006821B6" w:rsidRPr="006522B3">
        <w:rPr>
          <w:rFonts w:cs="Times New Roman"/>
          <w:spacing w:val="-1"/>
        </w:rPr>
        <w:t>Utilities</w:t>
      </w:r>
      <w:r w:rsidR="006821B6" w:rsidRPr="006522B3">
        <w:rPr>
          <w:rFonts w:cs="Times New Roman"/>
          <w:spacing w:val="-3"/>
        </w:rPr>
        <w:t xml:space="preserve"> </w:t>
      </w:r>
      <w:r w:rsidR="006821B6" w:rsidRPr="006522B3">
        <w:rPr>
          <w:rFonts w:cs="Times New Roman"/>
          <w:spacing w:val="-1"/>
        </w:rPr>
        <w:t>Code</w:t>
      </w:r>
      <w:r w:rsidR="006821B6" w:rsidRPr="006522B3">
        <w:rPr>
          <w:rFonts w:cs="Times New Roman"/>
          <w:spacing w:val="-3"/>
        </w:rPr>
        <w:t xml:space="preserve"> </w:t>
      </w:r>
      <w:r w:rsidR="006821B6" w:rsidRPr="006522B3">
        <w:rPr>
          <w:rFonts w:cs="Times New Roman"/>
        </w:rPr>
        <w:t>§§</w:t>
      </w:r>
      <w:r w:rsidR="006821B6" w:rsidRPr="006522B3">
        <w:rPr>
          <w:rFonts w:cs="Times New Roman"/>
          <w:spacing w:val="-2"/>
        </w:rPr>
        <w:t xml:space="preserve"> </w:t>
      </w:r>
      <w:r w:rsidR="006821B6" w:rsidRPr="006522B3">
        <w:rPr>
          <w:rFonts w:cs="Times New Roman"/>
        </w:rPr>
        <w:t>1801-1812:</w:t>
      </w:r>
    </w:p>
    <w:p w:rsidR="004E71FA" w:rsidRPr="006522B3" w:rsidRDefault="004E71FA">
      <w:pPr>
        <w:spacing w:before="11"/>
        <w:rPr>
          <w:rFonts w:ascii="Times New Roman" w:eastAsia="Times New Roman" w:hAnsi="Times New Roman" w:cs="Times New Roman"/>
          <w:b/>
          <w:bCs/>
          <w:sz w:val="24"/>
          <w:szCs w:val="24"/>
        </w:rPr>
      </w:pPr>
    </w:p>
    <w:tbl>
      <w:tblPr>
        <w:tblW w:w="9540" w:type="dxa"/>
        <w:tblInd w:w="-82" w:type="dxa"/>
        <w:tblLayout w:type="fixed"/>
        <w:tblCellMar>
          <w:left w:w="0" w:type="dxa"/>
          <w:right w:w="0" w:type="dxa"/>
        </w:tblCellMar>
        <w:tblLook w:val="01E0" w:firstRow="1" w:lastRow="1" w:firstColumn="1" w:lastColumn="1" w:noHBand="0" w:noVBand="0"/>
      </w:tblPr>
      <w:tblGrid>
        <w:gridCol w:w="5415"/>
        <w:gridCol w:w="2338"/>
        <w:gridCol w:w="1787"/>
      </w:tblGrid>
      <w:tr w:rsidR="000E15AE" w:rsidRPr="006522B3" w:rsidTr="004E14BC">
        <w:trPr>
          <w:trHeight w:hRule="exact" w:val="408"/>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rPr>
                <w:rFonts w:ascii="Times New Roman" w:hAnsi="Times New Roman" w:cs="Times New Roman"/>
                <w:sz w:val="24"/>
                <w:szCs w:val="24"/>
              </w:rPr>
            </w:pP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721"/>
              <w:rPr>
                <w:rFonts w:ascii="Times New Roman" w:eastAsia="Times New Roman" w:hAnsi="Times New Roman" w:cs="Times New Roman"/>
                <w:sz w:val="24"/>
                <w:szCs w:val="24"/>
              </w:rPr>
            </w:pPr>
            <w:r w:rsidRPr="006522B3">
              <w:rPr>
                <w:rFonts w:ascii="Times New Roman" w:hAnsi="Times New Roman" w:cs="Times New Roman"/>
                <w:b/>
                <w:sz w:val="24"/>
                <w:szCs w:val="24"/>
              </w:rPr>
              <w:t>Claimant</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448"/>
              <w:rPr>
                <w:rFonts w:ascii="Times New Roman" w:eastAsia="Times New Roman" w:hAnsi="Times New Roman" w:cs="Times New Roman"/>
                <w:sz w:val="24"/>
                <w:szCs w:val="24"/>
              </w:rPr>
            </w:pPr>
            <w:r w:rsidRPr="006522B3">
              <w:rPr>
                <w:rFonts w:ascii="Times New Roman" w:hAnsi="Times New Roman" w:cs="Times New Roman"/>
                <w:b/>
                <w:sz w:val="24"/>
                <w:szCs w:val="24"/>
              </w:rPr>
              <w:t>CPUC</w:t>
            </w:r>
            <w:r w:rsidRPr="006522B3">
              <w:rPr>
                <w:rFonts w:ascii="Times New Roman" w:hAnsi="Times New Roman" w:cs="Times New Roman"/>
                <w:b/>
                <w:spacing w:val="43"/>
                <w:sz w:val="24"/>
                <w:szCs w:val="24"/>
              </w:rPr>
              <w:t xml:space="preserve"> </w:t>
            </w:r>
            <w:r w:rsidRPr="006522B3">
              <w:rPr>
                <w:rFonts w:ascii="Times New Roman" w:hAnsi="Times New Roman" w:cs="Times New Roman"/>
                <w:b/>
                <w:sz w:val="24"/>
                <w:szCs w:val="24"/>
              </w:rPr>
              <w:t>Verified</w:t>
            </w:r>
          </w:p>
        </w:tc>
      </w:tr>
      <w:tr w:rsidR="000E15AE" w:rsidRPr="006522B3" w:rsidTr="004E14BC">
        <w:tc>
          <w:tcPr>
            <w:tcW w:w="954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67"/>
              <w:ind w:left="1450"/>
              <w:rPr>
                <w:rFonts w:ascii="Times New Roman" w:eastAsia="Times New Roman" w:hAnsi="Times New Roman" w:cs="Times New Roman"/>
                <w:sz w:val="24"/>
                <w:szCs w:val="24"/>
              </w:rPr>
            </w:pPr>
            <w:r w:rsidRPr="006522B3">
              <w:rPr>
                <w:rFonts w:ascii="Times New Roman" w:eastAsia="Times New Roman" w:hAnsi="Times New Roman" w:cs="Times New Roman"/>
                <w:b/>
                <w:bCs/>
                <w:sz w:val="24"/>
                <w:szCs w:val="24"/>
              </w:rPr>
              <w:t>Timely</w:t>
            </w:r>
            <w:r w:rsidRPr="006522B3">
              <w:rPr>
                <w:rFonts w:ascii="Times New Roman" w:eastAsia="Times New Roman" w:hAnsi="Times New Roman" w:cs="Times New Roman"/>
                <w:b/>
                <w:bCs/>
                <w:spacing w:val="20"/>
                <w:sz w:val="24"/>
                <w:szCs w:val="24"/>
              </w:rPr>
              <w:t xml:space="preserve"> </w:t>
            </w:r>
            <w:r w:rsidRPr="006522B3">
              <w:rPr>
                <w:rFonts w:ascii="Times New Roman" w:eastAsia="Times New Roman" w:hAnsi="Times New Roman" w:cs="Times New Roman"/>
                <w:b/>
                <w:bCs/>
                <w:sz w:val="24"/>
                <w:szCs w:val="24"/>
              </w:rPr>
              <w:t>filing</w:t>
            </w:r>
            <w:r w:rsidRPr="006522B3">
              <w:rPr>
                <w:rFonts w:ascii="Times New Roman" w:eastAsia="Times New Roman" w:hAnsi="Times New Roman" w:cs="Times New Roman"/>
                <w:b/>
                <w:bCs/>
                <w:spacing w:val="20"/>
                <w:sz w:val="24"/>
                <w:szCs w:val="24"/>
              </w:rPr>
              <w:t xml:space="preserve"> </w:t>
            </w:r>
            <w:r w:rsidRPr="006522B3">
              <w:rPr>
                <w:rFonts w:ascii="Times New Roman" w:eastAsia="Times New Roman" w:hAnsi="Times New Roman" w:cs="Times New Roman"/>
                <w:b/>
                <w:bCs/>
                <w:sz w:val="24"/>
                <w:szCs w:val="24"/>
              </w:rPr>
              <w:t>of</w:t>
            </w:r>
            <w:r w:rsidRPr="006522B3">
              <w:rPr>
                <w:rFonts w:ascii="Times New Roman" w:eastAsia="Times New Roman" w:hAnsi="Times New Roman" w:cs="Times New Roman"/>
                <w:b/>
                <w:bCs/>
                <w:spacing w:val="19"/>
                <w:sz w:val="24"/>
                <w:szCs w:val="24"/>
              </w:rPr>
              <w:t xml:space="preserve"> </w:t>
            </w:r>
            <w:r w:rsidRPr="006522B3">
              <w:rPr>
                <w:rFonts w:ascii="Times New Roman" w:eastAsia="Times New Roman" w:hAnsi="Times New Roman" w:cs="Times New Roman"/>
                <w:b/>
                <w:bCs/>
                <w:sz w:val="24"/>
                <w:szCs w:val="24"/>
              </w:rPr>
              <w:t>notice</w:t>
            </w:r>
            <w:r w:rsidRPr="006522B3">
              <w:rPr>
                <w:rFonts w:ascii="Times New Roman" w:eastAsia="Times New Roman" w:hAnsi="Times New Roman" w:cs="Times New Roman"/>
                <w:b/>
                <w:bCs/>
                <w:spacing w:val="20"/>
                <w:sz w:val="24"/>
                <w:szCs w:val="24"/>
              </w:rPr>
              <w:t xml:space="preserve"> </w:t>
            </w:r>
            <w:r w:rsidRPr="006522B3">
              <w:rPr>
                <w:rFonts w:ascii="Times New Roman" w:eastAsia="Times New Roman" w:hAnsi="Times New Roman" w:cs="Times New Roman"/>
                <w:b/>
                <w:bCs/>
                <w:sz w:val="24"/>
                <w:szCs w:val="24"/>
              </w:rPr>
              <w:t>of</w:t>
            </w:r>
            <w:r w:rsidRPr="006522B3">
              <w:rPr>
                <w:rFonts w:ascii="Times New Roman" w:eastAsia="Times New Roman" w:hAnsi="Times New Roman" w:cs="Times New Roman"/>
                <w:b/>
                <w:bCs/>
                <w:spacing w:val="19"/>
                <w:sz w:val="24"/>
                <w:szCs w:val="24"/>
              </w:rPr>
              <w:t xml:space="preserve"> </w:t>
            </w:r>
            <w:r w:rsidRPr="006522B3">
              <w:rPr>
                <w:rFonts w:ascii="Times New Roman" w:eastAsia="Times New Roman" w:hAnsi="Times New Roman" w:cs="Times New Roman"/>
                <w:b/>
                <w:bCs/>
                <w:sz w:val="24"/>
                <w:szCs w:val="24"/>
              </w:rPr>
              <w:t>intent</w:t>
            </w:r>
            <w:r w:rsidRPr="006522B3">
              <w:rPr>
                <w:rFonts w:ascii="Times New Roman" w:eastAsia="Times New Roman" w:hAnsi="Times New Roman" w:cs="Times New Roman"/>
                <w:b/>
                <w:bCs/>
                <w:spacing w:val="19"/>
                <w:sz w:val="24"/>
                <w:szCs w:val="24"/>
              </w:rPr>
              <w:t xml:space="preserve"> </w:t>
            </w:r>
            <w:r w:rsidRPr="006522B3">
              <w:rPr>
                <w:rFonts w:ascii="Times New Roman" w:eastAsia="Times New Roman" w:hAnsi="Times New Roman" w:cs="Times New Roman"/>
                <w:b/>
                <w:bCs/>
                <w:sz w:val="24"/>
                <w:szCs w:val="24"/>
              </w:rPr>
              <w:t>to</w:t>
            </w:r>
            <w:r w:rsidRPr="006522B3">
              <w:rPr>
                <w:rFonts w:ascii="Times New Roman" w:eastAsia="Times New Roman" w:hAnsi="Times New Roman" w:cs="Times New Roman"/>
                <w:b/>
                <w:bCs/>
                <w:spacing w:val="20"/>
                <w:sz w:val="24"/>
                <w:szCs w:val="24"/>
              </w:rPr>
              <w:t xml:space="preserve"> </w:t>
            </w:r>
            <w:r w:rsidRPr="006522B3">
              <w:rPr>
                <w:rFonts w:ascii="Times New Roman" w:eastAsia="Times New Roman" w:hAnsi="Times New Roman" w:cs="Times New Roman"/>
                <w:b/>
                <w:bCs/>
                <w:sz w:val="24"/>
                <w:szCs w:val="24"/>
              </w:rPr>
              <w:t>claim</w:t>
            </w:r>
            <w:r w:rsidRPr="006522B3">
              <w:rPr>
                <w:rFonts w:ascii="Times New Roman" w:eastAsia="Times New Roman" w:hAnsi="Times New Roman" w:cs="Times New Roman"/>
                <w:b/>
                <w:bCs/>
                <w:spacing w:val="22"/>
                <w:sz w:val="24"/>
                <w:szCs w:val="24"/>
              </w:rPr>
              <w:t xml:space="preserve"> </w:t>
            </w:r>
            <w:r w:rsidRPr="006522B3">
              <w:rPr>
                <w:rFonts w:ascii="Times New Roman" w:eastAsia="Times New Roman" w:hAnsi="Times New Roman" w:cs="Times New Roman"/>
                <w:b/>
                <w:bCs/>
                <w:sz w:val="24"/>
                <w:szCs w:val="24"/>
              </w:rPr>
              <w:t>compensation</w:t>
            </w:r>
            <w:r w:rsidRPr="006522B3">
              <w:rPr>
                <w:rFonts w:ascii="Times New Roman" w:eastAsia="Times New Roman" w:hAnsi="Times New Roman" w:cs="Times New Roman"/>
                <w:b/>
                <w:bCs/>
                <w:spacing w:val="20"/>
                <w:sz w:val="24"/>
                <w:szCs w:val="24"/>
              </w:rPr>
              <w:t xml:space="preserve"> </w:t>
            </w:r>
            <w:r w:rsidRPr="006522B3">
              <w:rPr>
                <w:rFonts w:ascii="Times New Roman" w:eastAsia="Times New Roman" w:hAnsi="Times New Roman" w:cs="Times New Roman"/>
                <w:b/>
                <w:bCs/>
                <w:sz w:val="24"/>
                <w:szCs w:val="24"/>
              </w:rPr>
              <w:t>(NOI)</w:t>
            </w:r>
            <w:r w:rsidRPr="006522B3">
              <w:rPr>
                <w:rFonts w:ascii="Times New Roman" w:eastAsia="Times New Roman" w:hAnsi="Times New Roman" w:cs="Times New Roman"/>
                <w:b/>
                <w:bCs/>
                <w:spacing w:val="19"/>
                <w:sz w:val="24"/>
                <w:szCs w:val="24"/>
              </w:rPr>
              <w:t xml:space="preserve"> </w:t>
            </w:r>
            <w:r w:rsidRPr="006522B3">
              <w:rPr>
                <w:rFonts w:ascii="Times New Roman" w:eastAsia="Times New Roman" w:hAnsi="Times New Roman" w:cs="Times New Roman"/>
                <w:b/>
                <w:bCs/>
                <w:sz w:val="24"/>
                <w:szCs w:val="24"/>
              </w:rPr>
              <w:t>(§</w:t>
            </w:r>
            <w:r w:rsidRPr="006522B3">
              <w:rPr>
                <w:rFonts w:ascii="Times New Roman" w:eastAsia="Times New Roman" w:hAnsi="Times New Roman" w:cs="Times New Roman"/>
                <w:b/>
                <w:bCs/>
                <w:spacing w:val="20"/>
                <w:sz w:val="24"/>
                <w:szCs w:val="24"/>
              </w:rPr>
              <w:t xml:space="preserve"> </w:t>
            </w:r>
            <w:r w:rsidRPr="006522B3">
              <w:rPr>
                <w:rFonts w:ascii="Times New Roman" w:eastAsia="Times New Roman" w:hAnsi="Times New Roman" w:cs="Times New Roman"/>
                <w:b/>
                <w:bCs/>
                <w:sz w:val="24"/>
                <w:szCs w:val="24"/>
              </w:rPr>
              <w:t>1804(a)):</w:t>
            </w:r>
          </w:p>
        </w:tc>
      </w:tr>
      <w:tr w:rsidR="000E15AE" w:rsidRPr="006522B3" w:rsidTr="004E14BC">
        <w:trPr>
          <w:trHeight w:hRule="exact" w:val="403"/>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1. </w:t>
            </w:r>
            <w:r w:rsidRPr="006522B3">
              <w:rPr>
                <w:rFonts w:ascii="Times New Roman" w:hAnsi="Times New Roman" w:cs="Times New Roman"/>
                <w:spacing w:val="37"/>
                <w:sz w:val="24"/>
                <w:szCs w:val="24"/>
              </w:rPr>
              <w:t xml:space="preserve"> </w:t>
            </w:r>
            <w:r w:rsidRPr="006522B3">
              <w:rPr>
                <w:rFonts w:ascii="Times New Roman" w:hAnsi="Times New Roman" w:cs="Times New Roman"/>
                <w:sz w:val="24"/>
                <w:szCs w:val="24"/>
              </w:rPr>
              <w:t>Date</w:t>
            </w:r>
            <w:r w:rsidRPr="006522B3">
              <w:rPr>
                <w:rFonts w:ascii="Times New Roman" w:hAnsi="Times New Roman" w:cs="Times New Roman"/>
                <w:spacing w:val="21"/>
                <w:sz w:val="24"/>
                <w:szCs w:val="24"/>
              </w:rPr>
              <w:t xml:space="preserve"> </w:t>
            </w:r>
            <w:r w:rsidRPr="006522B3">
              <w:rPr>
                <w:rFonts w:ascii="Times New Roman" w:hAnsi="Times New Roman" w:cs="Times New Roman"/>
                <w:sz w:val="24"/>
                <w:szCs w:val="24"/>
              </w:rPr>
              <w:t>of</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Prehearing</w:t>
            </w:r>
            <w:r w:rsidRPr="006522B3">
              <w:rPr>
                <w:rFonts w:ascii="Times New Roman" w:hAnsi="Times New Roman" w:cs="Times New Roman"/>
                <w:spacing w:val="21"/>
                <w:sz w:val="24"/>
                <w:szCs w:val="24"/>
              </w:rPr>
              <w:t xml:space="preserve"> </w:t>
            </w:r>
            <w:r w:rsidRPr="006522B3">
              <w:rPr>
                <w:rFonts w:ascii="Times New Roman" w:hAnsi="Times New Roman" w:cs="Times New Roman"/>
                <w:sz w:val="24"/>
                <w:szCs w:val="24"/>
              </w:rPr>
              <w:t>Conference (PHC):</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C6DF1">
            <w:pPr>
              <w:pStyle w:val="TableParagraph"/>
              <w:spacing w:before="115"/>
              <w:ind w:left="549"/>
              <w:rPr>
                <w:rFonts w:ascii="Times New Roman" w:eastAsia="Times New Roman" w:hAnsi="Times New Roman" w:cs="Times New Roman"/>
                <w:sz w:val="24"/>
                <w:szCs w:val="24"/>
              </w:rPr>
            </w:pPr>
            <w:r w:rsidRPr="006522B3">
              <w:rPr>
                <w:rFonts w:ascii="Times New Roman" w:hAnsi="Times New Roman" w:cs="Times New Roman"/>
                <w:spacing w:val="-1"/>
                <w:sz w:val="24"/>
                <w:szCs w:val="24"/>
              </w:rPr>
              <w:t>January 8, 2013</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746259">
            <w:pPr>
              <w:rPr>
                <w:rFonts w:ascii="Times New Roman" w:hAnsi="Times New Roman" w:cs="Times New Roman"/>
                <w:sz w:val="24"/>
                <w:szCs w:val="24"/>
              </w:rPr>
            </w:pPr>
            <w:r w:rsidRPr="006522B3">
              <w:rPr>
                <w:rFonts w:ascii="Times New Roman" w:hAnsi="Times New Roman" w:cs="Times New Roman"/>
                <w:sz w:val="24"/>
                <w:szCs w:val="24"/>
              </w:rPr>
              <w:t>Verified.</w:t>
            </w:r>
          </w:p>
        </w:tc>
      </w:tr>
      <w:tr w:rsidR="000E15AE" w:rsidRPr="006522B3" w:rsidTr="004E14BC">
        <w:trPr>
          <w:trHeight w:hRule="exact" w:val="507"/>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2. </w:t>
            </w:r>
            <w:r w:rsidRPr="006522B3">
              <w:rPr>
                <w:rFonts w:ascii="Times New Roman" w:hAnsi="Times New Roman" w:cs="Times New Roman"/>
                <w:spacing w:val="30"/>
                <w:sz w:val="24"/>
                <w:szCs w:val="24"/>
              </w:rPr>
              <w:t xml:space="preserve"> </w:t>
            </w:r>
            <w:r w:rsidRPr="006522B3">
              <w:rPr>
                <w:rFonts w:ascii="Times New Roman" w:hAnsi="Times New Roman" w:cs="Times New Roman"/>
                <w:sz w:val="24"/>
                <w:szCs w:val="24"/>
              </w:rPr>
              <w:t>Other</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Specified</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Date</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for</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NOI:</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15"/>
              <w:ind w:left="549"/>
              <w:rPr>
                <w:rFonts w:ascii="Times New Roman" w:eastAsia="Times New Roman" w:hAnsi="Times New Roman" w:cs="Times New Roman"/>
                <w:sz w:val="24"/>
                <w:szCs w:val="24"/>
              </w:rPr>
            </w:pPr>
            <w:r w:rsidRPr="006522B3">
              <w:rPr>
                <w:rFonts w:ascii="Times New Roman" w:hAnsi="Times New Roman" w:cs="Times New Roman"/>
                <w:sz w:val="24"/>
                <w:szCs w:val="24"/>
              </w:rPr>
              <w:t>N/A</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rPr>
                <w:rFonts w:ascii="Times New Roman" w:hAnsi="Times New Roman" w:cs="Times New Roman"/>
                <w:sz w:val="24"/>
                <w:szCs w:val="24"/>
              </w:rPr>
            </w:pPr>
          </w:p>
        </w:tc>
      </w:tr>
      <w:tr w:rsidR="000E15AE" w:rsidRPr="006522B3" w:rsidTr="004E14BC">
        <w:trPr>
          <w:trHeight w:hRule="exact" w:val="408"/>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3. </w:t>
            </w:r>
            <w:r w:rsidRPr="006522B3">
              <w:rPr>
                <w:rFonts w:ascii="Times New Roman" w:hAnsi="Times New Roman" w:cs="Times New Roman"/>
                <w:spacing w:val="26"/>
                <w:sz w:val="24"/>
                <w:szCs w:val="24"/>
              </w:rPr>
              <w:t xml:space="preserve"> </w:t>
            </w:r>
            <w:r w:rsidRPr="006522B3">
              <w:rPr>
                <w:rFonts w:ascii="Times New Roman" w:hAnsi="Times New Roman" w:cs="Times New Roman"/>
                <w:sz w:val="24"/>
                <w:szCs w:val="24"/>
              </w:rPr>
              <w:t>Date</w:t>
            </w:r>
            <w:r w:rsidRPr="006522B3">
              <w:rPr>
                <w:rFonts w:ascii="Times New Roman" w:hAnsi="Times New Roman" w:cs="Times New Roman"/>
                <w:spacing w:val="15"/>
                <w:sz w:val="24"/>
                <w:szCs w:val="24"/>
              </w:rPr>
              <w:t xml:space="preserve"> </w:t>
            </w:r>
            <w:r w:rsidRPr="006522B3">
              <w:rPr>
                <w:rFonts w:ascii="Times New Roman" w:hAnsi="Times New Roman" w:cs="Times New Roman"/>
                <w:sz w:val="24"/>
                <w:szCs w:val="24"/>
              </w:rPr>
              <w:t>NOI</w:t>
            </w:r>
            <w:r w:rsidRPr="006522B3">
              <w:rPr>
                <w:rFonts w:ascii="Times New Roman" w:hAnsi="Times New Roman" w:cs="Times New Roman"/>
                <w:spacing w:val="14"/>
                <w:sz w:val="24"/>
                <w:szCs w:val="24"/>
              </w:rPr>
              <w:t xml:space="preserve"> </w:t>
            </w:r>
            <w:r w:rsidRPr="006522B3">
              <w:rPr>
                <w:rFonts w:ascii="Times New Roman" w:hAnsi="Times New Roman" w:cs="Times New Roman"/>
                <w:sz w:val="24"/>
                <w:szCs w:val="24"/>
              </w:rPr>
              <w:t>Filed:</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C6DF1">
            <w:pPr>
              <w:pStyle w:val="TableParagraph"/>
              <w:spacing w:before="115"/>
              <w:ind w:left="549"/>
              <w:rPr>
                <w:rFonts w:ascii="Times New Roman" w:eastAsia="Times New Roman" w:hAnsi="Times New Roman" w:cs="Times New Roman"/>
                <w:sz w:val="24"/>
                <w:szCs w:val="24"/>
              </w:rPr>
            </w:pPr>
            <w:r w:rsidRPr="006522B3">
              <w:rPr>
                <w:rFonts w:ascii="Times New Roman" w:hAnsi="Times New Roman" w:cs="Times New Roman"/>
                <w:sz w:val="24"/>
                <w:szCs w:val="24"/>
              </w:rPr>
              <w:t>February 6, 2013</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200023">
            <w:pPr>
              <w:rPr>
                <w:rFonts w:ascii="Times New Roman" w:hAnsi="Times New Roman" w:cs="Times New Roman"/>
                <w:sz w:val="24"/>
                <w:szCs w:val="24"/>
              </w:rPr>
            </w:pPr>
            <w:r w:rsidRPr="006522B3">
              <w:rPr>
                <w:rFonts w:ascii="Times New Roman" w:hAnsi="Times New Roman" w:cs="Times New Roman"/>
                <w:sz w:val="24"/>
                <w:szCs w:val="24"/>
              </w:rPr>
              <w:t>Verified.</w:t>
            </w:r>
          </w:p>
        </w:tc>
      </w:tr>
      <w:tr w:rsidR="000E15AE" w:rsidRPr="006522B3" w:rsidTr="004E14BC">
        <w:tc>
          <w:tcPr>
            <w:tcW w:w="775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4.</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Was</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the</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NOI</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timely</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 xml:space="preserve">filed?                                 </w:t>
            </w:r>
            <w:r w:rsidR="00200023" w:rsidRPr="006522B3">
              <w:rPr>
                <w:rFonts w:ascii="Times New Roman" w:hAnsi="Times New Roman" w:cs="Times New Roman"/>
                <w:sz w:val="24"/>
                <w:szCs w:val="24"/>
              </w:rPr>
              <w:t xml:space="preserve">                             </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200023">
            <w:pPr>
              <w:rPr>
                <w:rFonts w:ascii="Times New Roman" w:hAnsi="Times New Roman" w:cs="Times New Roman"/>
                <w:sz w:val="24"/>
                <w:szCs w:val="24"/>
              </w:rPr>
            </w:pPr>
            <w:r w:rsidRPr="006522B3">
              <w:rPr>
                <w:rFonts w:ascii="Times New Roman" w:hAnsi="Times New Roman" w:cs="Times New Roman"/>
                <w:sz w:val="24"/>
                <w:szCs w:val="24"/>
              </w:rPr>
              <w:t>Yes, Friends of the Earth (FOE) timely file</w:t>
            </w:r>
            <w:r w:rsidR="00CC6CCE" w:rsidRPr="006522B3">
              <w:rPr>
                <w:rFonts w:ascii="Times New Roman" w:hAnsi="Times New Roman" w:cs="Times New Roman"/>
                <w:sz w:val="24"/>
                <w:szCs w:val="24"/>
              </w:rPr>
              <w:t>d</w:t>
            </w:r>
            <w:r w:rsidRPr="006522B3">
              <w:rPr>
                <w:rFonts w:ascii="Times New Roman" w:hAnsi="Times New Roman" w:cs="Times New Roman"/>
                <w:sz w:val="24"/>
                <w:szCs w:val="24"/>
              </w:rPr>
              <w:t xml:space="preserve"> the notice of intent to claim intervenor compensation.</w:t>
            </w:r>
          </w:p>
        </w:tc>
      </w:tr>
      <w:tr w:rsidR="000E15AE" w:rsidRPr="006522B3" w:rsidTr="004E14BC">
        <w:tc>
          <w:tcPr>
            <w:tcW w:w="954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67"/>
              <w:ind w:left="2036"/>
              <w:rPr>
                <w:rFonts w:ascii="Times New Roman" w:eastAsia="Times New Roman" w:hAnsi="Times New Roman" w:cs="Times New Roman"/>
                <w:sz w:val="24"/>
                <w:szCs w:val="24"/>
              </w:rPr>
            </w:pPr>
            <w:r w:rsidRPr="006522B3">
              <w:rPr>
                <w:rFonts w:ascii="Times New Roman" w:eastAsia="Times New Roman" w:hAnsi="Times New Roman" w:cs="Times New Roman"/>
                <w:b/>
                <w:bCs/>
                <w:sz w:val="24"/>
                <w:szCs w:val="24"/>
              </w:rPr>
              <w:t>Showing</w:t>
            </w:r>
            <w:r w:rsidRPr="006522B3">
              <w:rPr>
                <w:rFonts w:ascii="Times New Roman" w:eastAsia="Times New Roman" w:hAnsi="Times New Roman" w:cs="Times New Roman"/>
                <w:b/>
                <w:bCs/>
                <w:spacing w:val="25"/>
                <w:sz w:val="24"/>
                <w:szCs w:val="24"/>
              </w:rPr>
              <w:t xml:space="preserve"> </w:t>
            </w:r>
            <w:r w:rsidRPr="006522B3">
              <w:rPr>
                <w:rFonts w:ascii="Times New Roman" w:eastAsia="Times New Roman" w:hAnsi="Times New Roman" w:cs="Times New Roman"/>
                <w:b/>
                <w:bCs/>
                <w:sz w:val="24"/>
                <w:szCs w:val="24"/>
              </w:rPr>
              <w:t>of</w:t>
            </w:r>
            <w:r w:rsidRPr="006522B3">
              <w:rPr>
                <w:rFonts w:ascii="Times New Roman" w:eastAsia="Times New Roman" w:hAnsi="Times New Roman" w:cs="Times New Roman"/>
                <w:b/>
                <w:bCs/>
                <w:spacing w:val="24"/>
                <w:sz w:val="24"/>
                <w:szCs w:val="24"/>
              </w:rPr>
              <w:t xml:space="preserve"> </w:t>
            </w:r>
            <w:r w:rsidRPr="006522B3">
              <w:rPr>
                <w:rFonts w:ascii="Times New Roman" w:eastAsia="Times New Roman" w:hAnsi="Times New Roman" w:cs="Times New Roman"/>
                <w:b/>
                <w:bCs/>
                <w:sz w:val="24"/>
                <w:szCs w:val="24"/>
              </w:rPr>
              <w:t>customer</w:t>
            </w:r>
            <w:r w:rsidRPr="006522B3">
              <w:rPr>
                <w:rFonts w:ascii="Times New Roman" w:eastAsia="Times New Roman" w:hAnsi="Times New Roman" w:cs="Times New Roman"/>
                <w:b/>
                <w:bCs/>
                <w:spacing w:val="26"/>
                <w:sz w:val="24"/>
                <w:szCs w:val="24"/>
              </w:rPr>
              <w:t xml:space="preserve"> </w:t>
            </w:r>
            <w:r w:rsidRPr="006522B3">
              <w:rPr>
                <w:rFonts w:ascii="Times New Roman" w:eastAsia="Times New Roman" w:hAnsi="Times New Roman" w:cs="Times New Roman"/>
                <w:b/>
                <w:bCs/>
                <w:sz w:val="24"/>
                <w:szCs w:val="24"/>
              </w:rPr>
              <w:t>or</w:t>
            </w:r>
            <w:r w:rsidRPr="006522B3">
              <w:rPr>
                <w:rFonts w:ascii="Times New Roman" w:eastAsia="Times New Roman" w:hAnsi="Times New Roman" w:cs="Times New Roman"/>
                <w:b/>
                <w:bCs/>
                <w:spacing w:val="25"/>
                <w:sz w:val="24"/>
                <w:szCs w:val="24"/>
              </w:rPr>
              <w:t xml:space="preserve"> </w:t>
            </w:r>
            <w:r w:rsidRPr="006522B3">
              <w:rPr>
                <w:rFonts w:ascii="Times New Roman" w:eastAsia="Times New Roman" w:hAnsi="Times New Roman" w:cs="Times New Roman"/>
                <w:b/>
                <w:bCs/>
                <w:sz w:val="24"/>
                <w:szCs w:val="24"/>
              </w:rPr>
              <w:t>customer-related</w:t>
            </w:r>
            <w:r w:rsidRPr="006522B3">
              <w:rPr>
                <w:rFonts w:ascii="Times New Roman" w:eastAsia="Times New Roman" w:hAnsi="Times New Roman" w:cs="Times New Roman"/>
                <w:b/>
                <w:bCs/>
                <w:spacing w:val="26"/>
                <w:sz w:val="24"/>
                <w:szCs w:val="24"/>
              </w:rPr>
              <w:t xml:space="preserve"> </w:t>
            </w:r>
            <w:r w:rsidRPr="006522B3">
              <w:rPr>
                <w:rFonts w:ascii="Times New Roman" w:eastAsia="Times New Roman" w:hAnsi="Times New Roman" w:cs="Times New Roman"/>
                <w:b/>
                <w:bCs/>
                <w:sz w:val="24"/>
                <w:szCs w:val="24"/>
              </w:rPr>
              <w:t>status</w:t>
            </w:r>
            <w:r w:rsidRPr="006522B3">
              <w:rPr>
                <w:rFonts w:ascii="Times New Roman" w:eastAsia="Times New Roman" w:hAnsi="Times New Roman" w:cs="Times New Roman"/>
                <w:b/>
                <w:bCs/>
                <w:spacing w:val="24"/>
                <w:sz w:val="24"/>
                <w:szCs w:val="24"/>
              </w:rPr>
              <w:t xml:space="preserve"> </w:t>
            </w:r>
            <w:r w:rsidRPr="006522B3">
              <w:rPr>
                <w:rFonts w:ascii="Times New Roman" w:eastAsia="Times New Roman" w:hAnsi="Times New Roman" w:cs="Times New Roman"/>
                <w:b/>
                <w:bCs/>
                <w:sz w:val="24"/>
                <w:szCs w:val="24"/>
              </w:rPr>
              <w:t>(§</w:t>
            </w:r>
            <w:r w:rsidRPr="006522B3">
              <w:rPr>
                <w:rFonts w:ascii="Times New Roman" w:eastAsia="Times New Roman" w:hAnsi="Times New Roman" w:cs="Times New Roman"/>
                <w:b/>
                <w:bCs/>
                <w:spacing w:val="26"/>
                <w:sz w:val="24"/>
                <w:szCs w:val="24"/>
              </w:rPr>
              <w:t xml:space="preserve"> </w:t>
            </w:r>
            <w:r w:rsidRPr="006522B3">
              <w:rPr>
                <w:rFonts w:ascii="Times New Roman" w:eastAsia="Times New Roman" w:hAnsi="Times New Roman" w:cs="Times New Roman"/>
                <w:b/>
                <w:bCs/>
                <w:sz w:val="24"/>
                <w:szCs w:val="24"/>
              </w:rPr>
              <w:t>1802(b)):</w:t>
            </w:r>
          </w:p>
        </w:tc>
      </w:tr>
      <w:tr w:rsidR="000E15AE" w:rsidRPr="006522B3" w:rsidTr="004E14BC">
        <w:trPr>
          <w:trHeight w:hRule="exact" w:val="408"/>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5. </w:t>
            </w:r>
            <w:r w:rsidRPr="006522B3">
              <w:rPr>
                <w:rFonts w:ascii="Times New Roman" w:hAnsi="Times New Roman" w:cs="Times New Roman"/>
                <w:spacing w:val="31"/>
                <w:sz w:val="24"/>
                <w:szCs w:val="24"/>
              </w:rPr>
              <w:t xml:space="preserve"> </w:t>
            </w:r>
            <w:r w:rsidRPr="006522B3">
              <w:rPr>
                <w:rFonts w:ascii="Times New Roman" w:hAnsi="Times New Roman" w:cs="Times New Roman"/>
                <w:sz w:val="24"/>
                <w:szCs w:val="24"/>
              </w:rPr>
              <w:t>Based</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on</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ALJ</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ruling</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issued</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in</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proceeding</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number:</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15"/>
              <w:ind w:left="99"/>
              <w:rPr>
                <w:rFonts w:ascii="Times New Roman" w:eastAsia="Times New Roman" w:hAnsi="Times New Roman" w:cs="Times New Roman"/>
                <w:sz w:val="24"/>
                <w:szCs w:val="24"/>
              </w:rPr>
            </w:pP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183D29">
            <w:pPr>
              <w:rPr>
                <w:rFonts w:ascii="Times New Roman" w:hAnsi="Times New Roman" w:cs="Times New Roman"/>
                <w:sz w:val="24"/>
                <w:szCs w:val="24"/>
              </w:rPr>
            </w:pPr>
            <w:r w:rsidRPr="006522B3">
              <w:rPr>
                <w:rFonts w:ascii="Times New Roman" w:hAnsi="Times New Roman" w:cs="Times New Roman"/>
                <w:sz w:val="24"/>
                <w:szCs w:val="24"/>
              </w:rPr>
              <w:t>I.12-10-013</w:t>
            </w:r>
            <w:r w:rsidR="00D41FCD">
              <w:rPr>
                <w:rFonts w:ascii="Times New Roman" w:hAnsi="Times New Roman" w:cs="Times New Roman"/>
                <w:sz w:val="24"/>
                <w:szCs w:val="24"/>
              </w:rPr>
              <w:t xml:space="preserve"> et al.</w:t>
            </w:r>
          </w:p>
        </w:tc>
      </w:tr>
      <w:tr w:rsidR="000E15AE" w:rsidRPr="006522B3" w:rsidTr="004E14BC">
        <w:trPr>
          <w:trHeight w:hRule="exact" w:val="564"/>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6.  </w:t>
            </w:r>
            <w:r w:rsidRPr="006522B3">
              <w:rPr>
                <w:rFonts w:ascii="Times New Roman" w:hAnsi="Times New Roman" w:cs="Times New Roman"/>
                <w:spacing w:val="33"/>
                <w:sz w:val="24"/>
                <w:szCs w:val="24"/>
              </w:rPr>
              <w:t xml:space="preserve"> </w:t>
            </w:r>
            <w:r w:rsidRPr="006522B3">
              <w:rPr>
                <w:rFonts w:ascii="Times New Roman" w:hAnsi="Times New Roman" w:cs="Times New Roman"/>
                <w:sz w:val="24"/>
                <w:szCs w:val="24"/>
              </w:rPr>
              <w:t>Date</w:t>
            </w:r>
            <w:r w:rsidRPr="006522B3">
              <w:rPr>
                <w:rFonts w:ascii="Times New Roman" w:hAnsi="Times New Roman" w:cs="Times New Roman"/>
                <w:spacing w:val="13"/>
                <w:sz w:val="24"/>
                <w:szCs w:val="24"/>
              </w:rPr>
              <w:t xml:space="preserve"> </w:t>
            </w:r>
            <w:r w:rsidRPr="006522B3">
              <w:rPr>
                <w:rFonts w:ascii="Times New Roman" w:hAnsi="Times New Roman" w:cs="Times New Roman"/>
                <w:sz w:val="24"/>
                <w:szCs w:val="24"/>
              </w:rPr>
              <w:t>of</w:t>
            </w:r>
            <w:r w:rsidRPr="006522B3">
              <w:rPr>
                <w:rFonts w:ascii="Times New Roman" w:hAnsi="Times New Roman" w:cs="Times New Roman"/>
                <w:spacing w:val="11"/>
                <w:sz w:val="24"/>
                <w:szCs w:val="24"/>
              </w:rPr>
              <w:t xml:space="preserve"> </w:t>
            </w:r>
            <w:r w:rsidRPr="006522B3">
              <w:rPr>
                <w:rFonts w:ascii="Times New Roman" w:hAnsi="Times New Roman" w:cs="Times New Roman"/>
                <w:sz w:val="24"/>
                <w:szCs w:val="24"/>
              </w:rPr>
              <w:t>ALJ</w:t>
            </w:r>
            <w:r w:rsidRPr="006522B3">
              <w:rPr>
                <w:rFonts w:ascii="Times New Roman" w:hAnsi="Times New Roman" w:cs="Times New Roman"/>
                <w:spacing w:val="12"/>
                <w:sz w:val="24"/>
                <w:szCs w:val="24"/>
              </w:rPr>
              <w:t xml:space="preserve"> </w:t>
            </w:r>
            <w:r w:rsidRPr="006522B3">
              <w:rPr>
                <w:rFonts w:ascii="Times New Roman" w:hAnsi="Times New Roman" w:cs="Times New Roman"/>
                <w:sz w:val="24"/>
                <w:szCs w:val="24"/>
              </w:rPr>
              <w:t>ruling:</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0E15AE">
            <w:pPr>
              <w:rPr>
                <w:rFonts w:ascii="Times New Roman" w:hAnsi="Times New Roman" w:cs="Times New Roman"/>
                <w:sz w:val="24"/>
                <w:szCs w:val="24"/>
              </w:rPr>
            </w:pPr>
            <w:r w:rsidRPr="006522B3">
              <w:rPr>
                <w:rFonts w:ascii="Times New Roman" w:hAnsi="Times New Roman" w:cs="Times New Roman"/>
                <w:sz w:val="24"/>
                <w:szCs w:val="24"/>
              </w:rPr>
              <w:t xml:space="preserve"> </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183D29" w:rsidP="003E3124">
            <w:pPr>
              <w:rPr>
                <w:rFonts w:ascii="Times New Roman" w:hAnsi="Times New Roman" w:cs="Times New Roman"/>
                <w:sz w:val="24"/>
                <w:szCs w:val="24"/>
              </w:rPr>
            </w:pPr>
            <w:r w:rsidRPr="006522B3">
              <w:rPr>
                <w:rFonts w:ascii="Times New Roman" w:hAnsi="Times New Roman" w:cs="Times New Roman"/>
                <w:sz w:val="24"/>
                <w:szCs w:val="24"/>
              </w:rPr>
              <w:t>March 11, 201</w:t>
            </w:r>
            <w:r w:rsidR="003E3124" w:rsidRPr="006522B3">
              <w:rPr>
                <w:rFonts w:ascii="Times New Roman" w:hAnsi="Times New Roman" w:cs="Times New Roman"/>
                <w:sz w:val="24"/>
                <w:szCs w:val="24"/>
              </w:rPr>
              <w:t>3 (e-mail)</w:t>
            </w:r>
          </w:p>
        </w:tc>
      </w:tr>
      <w:tr w:rsidR="000E15AE" w:rsidRPr="006522B3" w:rsidTr="004E14BC">
        <w:trPr>
          <w:trHeight w:hRule="exact" w:val="669"/>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tabs>
                <w:tab w:val="left" w:pos="489"/>
              </w:tabs>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7.</w:t>
            </w:r>
            <w:r w:rsidRPr="006522B3">
              <w:rPr>
                <w:rFonts w:ascii="Times New Roman" w:hAnsi="Times New Roman" w:cs="Times New Roman"/>
                <w:sz w:val="24"/>
                <w:szCs w:val="24"/>
              </w:rPr>
              <w:tab/>
              <w:t>Based</w:t>
            </w:r>
            <w:r w:rsidRPr="006522B3">
              <w:rPr>
                <w:rFonts w:ascii="Times New Roman" w:hAnsi="Times New Roman" w:cs="Times New Roman"/>
                <w:spacing w:val="27"/>
                <w:sz w:val="24"/>
                <w:szCs w:val="24"/>
              </w:rPr>
              <w:t xml:space="preserve"> </w:t>
            </w:r>
            <w:r w:rsidRPr="006522B3">
              <w:rPr>
                <w:rFonts w:ascii="Times New Roman" w:hAnsi="Times New Roman" w:cs="Times New Roman"/>
                <w:sz w:val="24"/>
                <w:szCs w:val="24"/>
              </w:rPr>
              <w:t>on</w:t>
            </w:r>
            <w:r w:rsidRPr="006522B3">
              <w:rPr>
                <w:rFonts w:ascii="Times New Roman" w:hAnsi="Times New Roman" w:cs="Times New Roman"/>
                <w:spacing w:val="28"/>
                <w:sz w:val="24"/>
                <w:szCs w:val="24"/>
              </w:rPr>
              <w:t xml:space="preserve"> </w:t>
            </w:r>
            <w:r w:rsidRPr="006522B3">
              <w:rPr>
                <w:rFonts w:ascii="Times New Roman" w:hAnsi="Times New Roman" w:cs="Times New Roman"/>
                <w:sz w:val="24"/>
                <w:szCs w:val="24"/>
              </w:rPr>
              <w:t>another</w:t>
            </w:r>
            <w:r w:rsidRPr="006522B3">
              <w:rPr>
                <w:rFonts w:ascii="Times New Roman" w:hAnsi="Times New Roman" w:cs="Times New Roman"/>
                <w:spacing w:val="26"/>
                <w:sz w:val="24"/>
                <w:szCs w:val="24"/>
              </w:rPr>
              <w:t xml:space="preserve"> </w:t>
            </w:r>
            <w:r w:rsidRPr="006522B3">
              <w:rPr>
                <w:rFonts w:ascii="Times New Roman" w:hAnsi="Times New Roman" w:cs="Times New Roman"/>
                <w:sz w:val="24"/>
                <w:szCs w:val="24"/>
              </w:rPr>
              <w:t>CPUC</w:t>
            </w:r>
            <w:r w:rsidRPr="006522B3">
              <w:rPr>
                <w:rFonts w:ascii="Times New Roman" w:hAnsi="Times New Roman" w:cs="Times New Roman"/>
                <w:spacing w:val="29"/>
                <w:sz w:val="24"/>
                <w:szCs w:val="24"/>
              </w:rPr>
              <w:t xml:space="preserve"> </w:t>
            </w:r>
            <w:r w:rsidRPr="006522B3">
              <w:rPr>
                <w:rFonts w:ascii="Times New Roman" w:hAnsi="Times New Roman" w:cs="Times New Roman"/>
                <w:sz w:val="24"/>
                <w:szCs w:val="24"/>
              </w:rPr>
              <w:t>determination</w:t>
            </w:r>
            <w:r w:rsidRPr="006522B3">
              <w:rPr>
                <w:rFonts w:ascii="Times New Roman" w:hAnsi="Times New Roman" w:cs="Times New Roman"/>
                <w:spacing w:val="28"/>
                <w:sz w:val="24"/>
                <w:szCs w:val="24"/>
              </w:rPr>
              <w:t xml:space="preserve"> </w:t>
            </w:r>
            <w:r w:rsidRPr="006522B3">
              <w:rPr>
                <w:rFonts w:ascii="Times New Roman" w:hAnsi="Times New Roman" w:cs="Times New Roman"/>
                <w:sz w:val="24"/>
                <w:szCs w:val="24"/>
              </w:rPr>
              <w:t>(specify):</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rPr>
                <w:rFonts w:ascii="Times New Roman" w:hAnsi="Times New Roman" w:cs="Times New Roman"/>
                <w:sz w:val="24"/>
                <w:szCs w:val="24"/>
              </w:rPr>
            </w:pPr>
            <w:r w:rsidRPr="006522B3">
              <w:rPr>
                <w:rFonts w:ascii="Times New Roman" w:hAnsi="Times New Roman" w:cs="Times New Roman"/>
                <w:sz w:val="24"/>
                <w:szCs w:val="24"/>
              </w:rPr>
              <w:t>Decision 14-10-022</w:t>
            </w:r>
          </w:p>
          <w:p w:rsidR="000E15AE" w:rsidRPr="006522B3" w:rsidRDefault="000E15AE">
            <w:pPr>
              <w:rPr>
                <w:rFonts w:ascii="Times New Roman" w:hAnsi="Times New Roman" w:cs="Times New Roman"/>
                <w:sz w:val="24"/>
                <w:szCs w:val="24"/>
              </w:rPr>
            </w:pPr>
            <w:r w:rsidRPr="006522B3">
              <w:rPr>
                <w:rFonts w:ascii="Times New Roman" w:hAnsi="Times New Roman" w:cs="Times New Roman"/>
                <w:sz w:val="24"/>
                <w:szCs w:val="24"/>
              </w:rPr>
              <w:t>October 6, 2014</w:t>
            </w:r>
          </w:p>
          <w:p w:rsidR="000E15AE" w:rsidRPr="006522B3" w:rsidRDefault="000E15AE">
            <w:pPr>
              <w:rPr>
                <w:rFonts w:ascii="Times New Roman" w:hAnsi="Times New Roman" w:cs="Times New Roman"/>
                <w:sz w:val="24"/>
                <w:szCs w:val="24"/>
              </w:rPr>
            </w:pPr>
          </w:p>
          <w:p w:rsidR="000E15AE" w:rsidRPr="006522B3" w:rsidRDefault="000E15AE">
            <w:pPr>
              <w:rPr>
                <w:rFonts w:ascii="Times New Roman" w:hAnsi="Times New Roman" w:cs="Times New Roman"/>
                <w:sz w:val="24"/>
                <w:szCs w:val="24"/>
              </w:rPr>
            </w:pP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rPr>
                <w:rFonts w:ascii="Times New Roman" w:hAnsi="Times New Roman" w:cs="Times New Roman"/>
                <w:sz w:val="24"/>
                <w:szCs w:val="24"/>
              </w:rPr>
            </w:pPr>
          </w:p>
        </w:tc>
      </w:tr>
      <w:tr w:rsidR="000E15AE" w:rsidRPr="006522B3" w:rsidTr="004E14BC">
        <w:tc>
          <w:tcPr>
            <w:tcW w:w="775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557B3">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8.</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Has</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the</w:t>
            </w:r>
            <w:r w:rsidRPr="006522B3">
              <w:rPr>
                <w:rFonts w:ascii="Times New Roman" w:hAnsi="Times New Roman" w:cs="Times New Roman"/>
                <w:spacing w:val="26"/>
                <w:sz w:val="24"/>
                <w:szCs w:val="24"/>
              </w:rPr>
              <w:t xml:space="preserve"> </w:t>
            </w:r>
            <w:r w:rsidR="00B557B3" w:rsidRPr="006522B3">
              <w:rPr>
                <w:rFonts w:ascii="Times New Roman" w:hAnsi="Times New Roman" w:cs="Times New Roman"/>
                <w:sz w:val="24"/>
                <w:szCs w:val="24"/>
              </w:rPr>
              <w:t xml:space="preserve">Intervenor </w:t>
            </w:r>
            <w:r w:rsidRPr="006522B3">
              <w:rPr>
                <w:rFonts w:ascii="Times New Roman" w:hAnsi="Times New Roman" w:cs="Times New Roman"/>
                <w:sz w:val="24"/>
                <w:szCs w:val="24"/>
              </w:rPr>
              <w:t>demonstrated</w:t>
            </w:r>
            <w:r w:rsidRPr="006522B3">
              <w:rPr>
                <w:rFonts w:ascii="Times New Roman" w:hAnsi="Times New Roman" w:cs="Times New Roman"/>
                <w:spacing w:val="25"/>
                <w:sz w:val="24"/>
                <w:szCs w:val="24"/>
              </w:rPr>
              <w:t xml:space="preserve"> </w:t>
            </w:r>
            <w:r w:rsidRPr="006522B3">
              <w:rPr>
                <w:rFonts w:ascii="Times New Roman" w:hAnsi="Times New Roman" w:cs="Times New Roman"/>
                <w:sz w:val="24"/>
                <w:szCs w:val="24"/>
              </w:rPr>
              <w:t>customer</w:t>
            </w:r>
            <w:r w:rsidRPr="006522B3">
              <w:rPr>
                <w:rFonts w:ascii="Times New Roman" w:hAnsi="Times New Roman" w:cs="Times New Roman"/>
                <w:spacing w:val="25"/>
                <w:sz w:val="24"/>
                <w:szCs w:val="24"/>
              </w:rPr>
              <w:t xml:space="preserve"> </w:t>
            </w:r>
            <w:r w:rsidRPr="006522B3">
              <w:rPr>
                <w:rFonts w:ascii="Times New Roman" w:hAnsi="Times New Roman" w:cs="Times New Roman"/>
                <w:sz w:val="24"/>
                <w:szCs w:val="24"/>
              </w:rPr>
              <w:t>or</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customer-related</w:t>
            </w:r>
            <w:r w:rsidRPr="006522B3">
              <w:rPr>
                <w:rFonts w:ascii="Times New Roman" w:hAnsi="Times New Roman" w:cs="Times New Roman"/>
                <w:spacing w:val="26"/>
                <w:sz w:val="24"/>
                <w:szCs w:val="24"/>
              </w:rPr>
              <w:t xml:space="preserve"> </w:t>
            </w:r>
            <w:r w:rsidRPr="006522B3">
              <w:rPr>
                <w:rFonts w:ascii="Times New Roman" w:hAnsi="Times New Roman" w:cs="Times New Roman"/>
                <w:sz w:val="24"/>
                <w:szCs w:val="24"/>
              </w:rPr>
              <w:t>status?</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3E3124" w:rsidP="003E3124">
            <w:pPr>
              <w:rPr>
                <w:rFonts w:ascii="Times New Roman" w:hAnsi="Times New Roman" w:cs="Times New Roman"/>
                <w:sz w:val="24"/>
                <w:szCs w:val="24"/>
              </w:rPr>
            </w:pPr>
            <w:r w:rsidRPr="006522B3">
              <w:rPr>
                <w:rFonts w:ascii="Times New Roman" w:hAnsi="Times New Roman" w:cs="Times New Roman"/>
                <w:sz w:val="24"/>
                <w:szCs w:val="24"/>
              </w:rPr>
              <w:t>Yes, FOE demonstrated appropriate customer-related status.</w:t>
            </w:r>
          </w:p>
        </w:tc>
      </w:tr>
      <w:tr w:rsidR="000E15AE" w:rsidRPr="006522B3" w:rsidTr="004E14BC">
        <w:trPr>
          <w:trHeight w:hRule="exact" w:val="322"/>
        </w:trPr>
        <w:tc>
          <w:tcPr>
            <w:tcW w:w="954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67"/>
              <w:ind w:left="2252"/>
              <w:rPr>
                <w:rFonts w:ascii="Times New Roman" w:eastAsia="Times New Roman" w:hAnsi="Times New Roman" w:cs="Times New Roman"/>
                <w:sz w:val="24"/>
                <w:szCs w:val="24"/>
              </w:rPr>
            </w:pPr>
            <w:r w:rsidRPr="006522B3">
              <w:rPr>
                <w:rFonts w:ascii="Times New Roman" w:eastAsia="Times New Roman" w:hAnsi="Times New Roman" w:cs="Times New Roman"/>
                <w:b/>
                <w:bCs/>
                <w:sz w:val="24"/>
                <w:szCs w:val="24"/>
              </w:rPr>
              <w:t>Showing</w:t>
            </w:r>
            <w:r w:rsidRPr="006522B3">
              <w:rPr>
                <w:rFonts w:ascii="Times New Roman" w:eastAsia="Times New Roman" w:hAnsi="Times New Roman" w:cs="Times New Roman"/>
                <w:b/>
                <w:bCs/>
                <w:spacing w:val="27"/>
                <w:sz w:val="24"/>
                <w:szCs w:val="24"/>
              </w:rPr>
              <w:t xml:space="preserve"> </w:t>
            </w:r>
            <w:r w:rsidRPr="006522B3">
              <w:rPr>
                <w:rFonts w:ascii="Times New Roman" w:eastAsia="Times New Roman" w:hAnsi="Times New Roman" w:cs="Times New Roman"/>
                <w:b/>
                <w:bCs/>
                <w:sz w:val="24"/>
                <w:szCs w:val="24"/>
              </w:rPr>
              <w:t>of</w:t>
            </w:r>
            <w:r w:rsidRPr="006522B3">
              <w:rPr>
                <w:rFonts w:ascii="Times New Roman" w:eastAsia="Times New Roman" w:hAnsi="Times New Roman" w:cs="Times New Roman"/>
                <w:b/>
                <w:bCs/>
                <w:spacing w:val="27"/>
                <w:sz w:val="24"/>
                <w:szCs w:val="24"/>
              </w:rPr>
              <w:t xml:space="preserve"> </w:t>
            </w:r>
            <w:r w:rsidRPr="006522B3">
              <w:rPr>
                <w:rFonts w:ascii="Times New Roman" w:eastAsia="Times New Roman" w:hAnsi="Times New Roman" w:cs="Times New Roman"/>
                <w:b/>
                <w:bCs/>
                <w:sz w:val="24"/>
                <w:szCs w:val="24"/>
              </w:rPr>
              <w:t>“significant</w:t>
            </w:r>
            <w:r w:rsidRPr="006522B3">
              <w:rPr>
                <w:rFonts w:ascii="Times New Roman" w:eastAsia="Times New Roman" w:hAnsi="Times New Roman" w:cs="Times New Roman"/>
                <w:b/>
                <w:bCs/>
                <w:spacing w:val="26"/>
                <w:sz w:val="24"/>
                <w:szCs w:val="24"/>
              </w:rPr>
              <w:t xml:space="preserve"> </w:t>
            </w:r>
            <w:r w:rsidRPr="006522B3">
              <w:rPr>
                <w:rFonts w:ascii="Times New Roman" w:eastAsia="Times New Roman" w:hAnsi="Times New Roman" w:cs="Times New Roman"/>
                <w:b/>
                <w:bCs/>
                <w:sz w:val="24"/>
                <w:szCs w:val="24"/>
              </w:rPr>
              <w:t>financial</w:t>
            </w:r>
            <w:r w:rsidRPr="006522B3">
              <w:rPr>
                <w:rFonts w:ascii="Times New Roman" w:eastAsia="Times New Roman" w:hAnsi="Times New Roman" w:cs="Times New Roman"/>
                <w:b/>
                <w:bCs/>
                <w:spacing w:val="26"/>
                <w:sz w:val="24"/>
                <w:szCs w:val="24"/>
              </w:rPr>
              <w:t xml:space="preserve"> </w:t>
            </w:r>
            <w:r w:rsidRPr="006522B3">
              <w:rPr>
                <w:rFonts w:ascii="Times New Roman" w:eastAsia="Times New Roman" w:hAnsi="Times New Roman" w:cs="Times New Roman"/>
                <w:b/>
                <w:bCs/>
                <w:sz w:val="24"/>
                <w:szCs w:val="24"/>
              </w:rPr>
              <w:t>hardship”</w:t>
            </w:r>
            <w:r w:rsidRPr="006522B3">
              <w:rPr>
                <w:rFonts w:ascii="Times New Roman" w:eastAsia="Times New Roman" w:hAnsi="Times New Roman" w:cs="Times New Roman"/>
                <w:b/>
                <w:bCs/>
                <w:spacing w:val="28"/>
                <w:sz w:val="24"/>
                <w:szCs w:val="24"/>
              </w:rPr>
              <w:t xml:space="preserve"> </w:t>
            </w:r>
            <w:r w:rsidRPr="006522B3">
              <w:rPr>
                <w:rFonts w:ascii="Times New Roman" w:eastAsia="Times New Roman" w:hAnsi="Times New Roman" w:cs="Times New Roman"/>
                <w:b/>
                <w:bCs/>
                <w:sz w:val="24"/>
                <w:szCs w:val="24"/>
              </w:rPr>
              <w:t>(§</w:t>
            </w:r>
            <w:r w:rsidRPr="006522B3">
              <w:rPr>
                <w:rFonts w:ascii="Times New Roman" w:eastAsia="Times New Roman" w:hAnsi="Times New Roman" w:cs="Times New Roman"/>
                <w:b/>
                <w:bCs/>
                <w:spacing w:val="28"/>
                <w:sz w:val="24"/>
                <w:szCs w:val="24"/>
              </w:rPr>
              <w:t xml:space="preserve"> </w:t>
            </w:r>
            <w:r w:rsidRPr="006522B3">
              <w:rPr>
                <w:rFonts w:ascii="Times New Roman" w:eastAsia="Times New Roman" w:hAnsi="Times New Roman" w:cs="Times New Roman"/>
                <w:b/>
                <w:bCs/>
                <w:sz w:val="24"/>
                <w:szCs w:val="24"/>
              </w:rPr>
              <w:t>1802(g)):</w:t>
            </w:r>
          </w:p>
        </w:tc>
      </w:tr>
      <w:tr w:rsidR="000E15AE" w:rsidRPr="006522B3" w:rsidTr="004E14BC">
        <w:trPr>
          <w:trHeight w:hRule="exact" w:val="408"/>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9. </w:t>
            </w:r>
            <w:r w:rsidRPr="006522B3">
              <w:rPr>
                <w:rFonts w:ascii="Times New Roman" w:hAnsi="Times New Roman" w:cs="Times New Roman"/>
                <w:spacing w:val="31"/>
                <w:sz w:val="24"/>
                <w:szCs w:val="24"/>
              </w:rPr>
              <w:t xml:space="preserve"> </w:t>
            </w:r>
            <w:r w:rsidRPr="006522B3">
              <w:rPr>
                <w:rFonts w:ascii="Times New Roman" w:hAnsi="Times New Roman" w:cs="Times New Roman"/>
                <w:sz w:val="24"/>
                <w:szCs w:val="24"/>
              </w:rPr>
              <w:t>Based</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on</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ALJ</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ruling</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issued</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in</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proceeding</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number:</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51608B">
            <w:pPr>
              <w:pStyle w:val="TableParagraph"/>
              <w:spacing w:before="115"/>
              <w:ind w:left="99"/>
              <w:rPr>
                <w:rFonts w:ascii="Times New Roman" w:eastAsia="Times New Roman" w:hAnsi="Times New Roman" w:cs="Times New Roman"/>
                <w:sz w:val="24"/>
                <w:szCs w:val="24"/>
              </w:rPr>
            </w:pP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3E3124">
            <w:pPr>
              <w:rPr>
                <w:rFonts w:ascii="Times New Roman" w:hAnsi="Times New Roman" w:cs="Times New Roman"/>
                <w:sz w:val="24"/>
                <w:szCs w:val="24"/>
              </w:rPr>
            </w:pPr>
            <w:r w:rsidRPr="006522B3">
              <w:rPr>
                <w:rFonts w:ascii="Times New Roman" w:hAnsi="Times New Roman" w:cs="Times New Roman"/>
                <w:sz w:val="24"/>
                <w:szCs w:val="24"/>
              </w:rPr>
              <w:t>I.12-10-013</w:t>
            </w:r>
            <w:r w:rsidR="00D41FCD">
              <w:rPr>
                <w:rFonts w:ascii="Times New Roman" w:hAnsi="Times New Roman" w:cs="Times New Roman"/>
                <w:sz w:val="24"/>
                <w:szCs w:val="24"/>
              </w:rPr>
              <w:t xml:space="preserve"> et al.</w:t>
            </w:r>
          </w:p>
        </w:tc>
      </w:tr>
      <w:tr w:rsidR="000E15AE" w:rsidRPr="006522B3" w:rsidTr="004E14BC">
        <w:trPr>
          <w:trHeight w:hRule="exact" w:val="609"/>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lastRenderedPageBreak/>
              <w:t>10.</w:t>
            </w:r>
            <w:r w:rsidRPr="006522B3">
              <w:rPr>
                <w:rFonts w:ascii="Times New Roman" w:hAnsi="Times New Roman" w:cs="Times New Roman"/>
                <w:spacing w:val="-2"/>
                <w:sz w:val="24"/>
                <w:szCs w:val="24"/>
              </w:rPr>
              <w:t xml:space="preserve"> </w:t>
            </w:r>
            <w:r w:rsidRPr="006522B3">
              <w:rPr>
                <w:rFonts w:ascii="Times New Roman" w:hAnsi="Times New Roman" w:cs="Times New Roman"/>
                <w:sz w:val="24"/>
                <w:szCs w:val="24"/>
              </w:rPr>
              <w:t>Date</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of</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ALJ</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ruling:</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rPr>
                <w:rFonts w:ascii="Times New Roman" w:hAnsi="Times New Roman" w:cs="Times New Roman"/>
                <w:sz w:val="24"/>
                <w:szCs w:val="24"/>
              </w:rPr>
            </w:pP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3E3124">
            <w:pPr>
              <w:rPr>
                <w:rFonts w:ascii="Times New Roman" w:hAnsi="Times New Roman" w:cs="Times New Roman"/>
                <w:sz w:val="24"/>
                <w:szCs w:val="24"/>
              </w:rPr>
            </w:pPr>
            <w:r w:rsidRPr="006522B3">
              <w:rPr>
                <w:rFonts w:ascii="Times New Roman" w:hAnsi="Times New Roman" w:cs="Times New Roman"/>
                <w:sz w:val="24"/>
                <w:szCs w:val="24"/>
              </w:rPr>
              <w:t>March 11, 2013 (e-mail)</w:t>
            </w:r>
          </w:p>
        </w:tc>
      </w:tr>
      <w:tr w:rsidR="000E15AE" w:rsidRPr="006522B3" w:rsidTr="004E14BC">
        <w:trPr>
          <w:trHeight w:hRule="exact" w:val="669"/>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11.</w:t>
            </w:r>
            <w:r w:rsidRPr="006522B3">
              <w:rPr>
                <w:rFonts w:ascii="Times New Roman" w:hAnsi="Times New Roman" w:cs="Times New Roman"/>
                <w:spacing w:val="1"/>
                <w:sz w:val="24"/>
                <w:szCs w:val="24"/>
              </w:rPr>
              <w:t xml:space="preserve"> </w:t>
            </w:r>
            <w:r w:rsidRPr="006522B3">
              <w:rPr>
                <w:rFonts w:ascii="Times New Roman" w:hAnsi="Times New Roman" w:cs="Times New Roman"/>
                <w:sz w:val="24"/>
                <w:szCs w:val="24"/>
              </w:rPr>
              <w:t>Based</w:t>
            </w:r>
            <w:r w:rsidRPr="006522B3">
              <w:rPr>
                <w:rFonts w:ascii="Times New Roman" w:hAnsi="Times New Roman" w:cs="Times New Roman"/>
                <w:spacing w:val="23"/>
                <w:sz w:val="24"/>
                <w:szCs w:val="24"/>
              </w:rPr>
              <w:t xml:space="preserve"> </w:t>
            </w:r>
            <w:r w:rsidRPr="006522B3">
              <w:rPr>
                <w:rFonts w:ascii="Times New Roman" w:hAnsi="Times New Roman" w:cs="Times New Roman"/>
                <w:sz w:val="24"/>
                <w:szCs w:val="24"/>
              </w:rPr>
              <w:t>on</w:t>
            </w:r>
            <w:r w:rsidRPr="006522B3">
              <w:rPr>
                <w:rFonts w:ascii="Times New Roman" w:hAnsi="Times New Roman" w:cs="Times New Roman"/>
                <w:spacing w:val="23"/>
                <w:sz w:val="24"/>
                <w:szCs w:val="24"/>
              </w:rPr>
              <w:t xml:space="preserve"> </w:t>
            </w:r>
            <w:r w:rsidRPr="006522B3">
              <w:rPr>
                <w:rFonts w:ascii="Times New Roman" w:hAnsi="Times New Roman" w:cs="Times New Roman"/>
                <w:sz w:val="24"/>
                <w:szCs w:val="24"/>
              </w:rPr>
              <w:t>another</w:t>
            </w:r>
            <w:r w:rsidRPr="006522B3">
              <w:rPr>
                <w:rFonts w:ascii="Times New Roman" w:hAnsi="Times New Roman" w:cs="Times New Roman"/>
                <w:spacing w:val="21"/>
                <w:sz w:val="24"/>
                <w:szCs w:val="24"/>
              </w:rPr>
              <w:t xml:space="preserve"> </w:t>
            </w:r>
            <w:r w:rsidRPr="006522B3">
              <w:rPr>
                <w:rFonts w:ascii="Times New Roman" w:hAnsi="Times New Roman" w:cs="Times New Roman"/>
                <w:sz w:val="24"/>
                <w:szCs w:val="24"/>
              </w:rPr>
              <w:t>CPUC</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determination</w:t>
            </w:r>
            <w:r w:rsidRPr="006522B3">
              <w:rPr>
                <w:rFonts w:ascii="Times New Roman" w:hAnsi="Times New Roman" w:cs="Times New Roman"/>
                <w:spacing w:val="23"/>
                <w:sz w:val="24"/>
                <w:szCs w:val="24"/>
              </w:rPr>
              <w:t xml:space="preserve"> </w:t>
            </w:r>
            <w:r w:rsidRPr="006522B3">
              <w:rPr>
                <w:rFonts w:ascii="Times New Roman" w:hAnsi="Times New Roman" w:cs="Times New Roman"/>
                <w:sz w:val="24"/>
                <w:szCs w:val="24"/>
              </w:rPr>
              <w:t>(specify):</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1608B" w:rsidRPr="006522B3" w:rsidRDefault="0051608B" w:rsidP="0051608B">
            <w:pPr>
              <w:rPr>
                <w:rFonts w:ascii="Times New Roman" w:hAnsi="Times New Roman" w:cs="Times New Roman"/>
                <w:sz w:val="24"/>
                <w:szCs w:val="24"/>
              </w:rPr>
            </w:pPr>
            <w:r w:rsidRPr="006522B3">
              <w:rPr>
                <w:rFonts w:ascii="Times New Roman" w:hAnsi="Times New Roman" w:cs="Times New Roman"/>
                <w:sz w:val="24"/>
                <w:szCs w:val="24"/>
              </w:rPr>
              <w:t>Decision 14-10-022</w:t>
            </w:r>
          </w:p>
          <w:p w:rsidR="0051608B" w:rsidRPr="006522B3" w:rsidRDefault="0051608B" w:rsidP="0051608B">
            <w:pPr>
              <w:rPr>
                <w:rFonts w:ascii="Times New Roman" w:hAnsi="Times New Roman" w:cs="Times New Roman"/>
                <w:sz w:val="24"/>
                <w:szCs w:val="24"/>
              </w:rPr>
            </w:pPr>
            <w:r w:rsidRPr="006522B3">
              <w:rPr>
                <w:rFonts w:ascii="Times New Roman" w:hAnsi="Times New Roman" w:cs="Times New Roman"/>
                <w:sz w:val="24"/>
                <w:szCs w:val="24"/>
              </w:rPr>
              <w:t>October 6, 2014</w:t>
            </w:r>
          </w:p>
          <w:p w:rsidR="000E15AE" w:rsidRPr="006522B3" w:rsidRDefault="000E15AE">
            <w:pPr>
              <w:rPr>
                <w:rFonts w:ascii="Times New Roman" w:hAnsi="Times New Roman" w:cs="Times New Roman"/>
                <w:sz w:val="24"/>
                <w:szCs w:val="24"/>
              </w:rPr>
            </w:pP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rPr>
                <w:rFonts w:ascii="Times New Roman" w:hAnsi="Times New Roman" w:cs="Times New Roman"/>
                <w:sz w:val="24"/>
                <w:szCs w:val="24"/>
              </w:rPr>
            </w:pPr>
          </w:p>
        </w:tc>
      </w:tr>
      <w:tr w:rsidR="000E15AE" w:rsidRPr="006522B3" w:rsidTr="004E14BC">
        <w:tc>
          <w:tcPr>
            <w:tcW w:w="775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557B3">
            <w:pPr>
              <w:pStyle w:val="TableParagraph"/>
              <w:spacing w:before="124"/>
              <w:ind w:left="7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12. Has the </w:t>
            </w:r>
            <w:r w:rsidR="00B557B3" w:rsidRPr="006522B3">
              <w:rPr>
                <w:rFonts w:ascii="Times New Roman" w:hAnsi="Times New Roman" w:cs="Times New Roman"/>
                <w:sz w:val="24"/>
                <w:szCs w:val="24"/>
              </w:rPr>
              <w:t>Intervenor d</w:t>
            </w:r>
            <w:r w:rsidRPr="006522B3">
              <w:rPr>
                <w:rFonts w:ascii="Times New Roman" w:hAnsi="Times New Roman" w:cs="Times New Roman"/>
                <w:sz w:val="24"/>
                <w:szCs w:val="24"/>
              </w:rPr>
              <w:t>emonstrated significant financial hardship?</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3E3124">
            <w:pPr>
              <w:rPr>
                <w:rFonts w:ascii="Times New Roman" w:hAnsi="Times New Roman" w:cs="Times New Roman"/>
                <w:sz w:val="24"/>
                <w:szCs w:val="24"/>
              </w:rPr>
            </w:pPr>
            <w:r w:rsidRPr="006522B3">
              <w:rPr>
                <w:rFonts w:ascii="Times New Roman" w:hAnsi="Times New Roman" w:cs="Times New Roman"/>
                <w:sz w:val="24"/>
                <w:szCs w:val="24"/>
              </w:rPr>
              <w:t xml:space="preserve">Yes, FOE demonstrated significant financial hardship. </w:t>
            </w:r>
          </w:p>
        </w:tc>
      </w:tr>
      <w:tr w:rsidR="000E15AE" w:rsidRPr="006522B3" w:rsidTr="004E14BC">
        <w:trPr>
          <w:trHeight w:hRule="exact" w:val="326"/>
        </w:trPr>
        <w:tc>
          <w:tcPr>
            <w:tcW w:w="954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67"/>
              <w:ind w:left="2745"/>
              <w:rPr>
                <w:rFonts w:ascii="Times New Roman" w:eastAsia="Times New Roman" w:hAnsi="Times New Roman" w:cs="Times New Roman"/>
                <w:sz w:val="24"/>
                <w:szCs w:val="24"/>
              </w:rPr>
            </w:pPr>
            <w:r w:rsidRPr="006522B3">
              <w:rPr>
                <w:rFonts w:ascii="Times New Roman" w:eastAsia="Times New Roman" w:hAnsi="Times New Roman" w:cs="Times New Roman"/>
                <w:b/>
                <w:bCs/>
                <w:sz w:val="24"/>
                <w:szCs w:val="24"/>
              </w:rPr>
              <w:t>Timely request for compensation (§ 1804(c)):</w:t>
            </w:r>
          </w:p>
        </w:tc>
      </w:tr>
      <w:tr w:rsidR="000E15AE" w:rsidRPr="006522B3" w:rsidTr="004E14BC">
        <w:trPr>
          <w:trHeight w:hRule="exact" w:val="403"/>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13.  Identify Final Decision:</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C6DF1">
            <w:pPr>
              <w:pStyle w:val="TableParagraph"/>
              <w:spacing w:before="115"/>
              <w:ind w:left="99"/>
              <w:rPr>
                <w:rFonts w:ascii="Times New Roman" w:eastAsia="Times New Roman" w:hAnsi="Times New Roman" w:cs="Times New Roman"/>
                <w:sz w:val="24"/>
                <w:szCs w:val="24"/>
              </w:rPr>
            </w:pPr>
            <w:r w:rsidRPr="006522B3">
              <w:rPr>
                <w:rFonts w:ascii="Times New Roman" w:hAnsi="Times New Roman" w:cs="Times New Roman"/>
                <w:sz w:val="24"/>
                <w:szCs w:val="24"/>
              </w:rPr>
              <w:t>D.14-11-040</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B65034">
            <w:pPr>
              <w:rPr>
                <w:rFonts w:ascii="Times New Roman" w:hAnsi="Times New Roman" w:cs="Times New Roman"/>
                <w:sz w:val="24"/>
                <w:szCs w:val="24"/>
              </w:rPr>
            </w:pPr>
            <w:r w:rsidRPr="006522B3">
              <w:rPr>
                <w:rFonts w:ascii="Times New Roman" w:hAnsi="Times New Roman" w:cs="Times New Roman"/>
                <w:sz w:val="24"/>
                <w:szCs w:val="24"/>
              </w:rPr>
              <w:t>Verified.</w:t>
            </w:r>
          </w:p>
        </w:tc>
      </w:tr>
      <w:tr w:rsidR="000E15AE" w:rsidRPr="006522B3" w:rsidTr="004E14BC">
        <w:trPr>
          <w:trHeight w:hRule="exact" w:val="408"/>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14. Date of Issuance of Final Order or Decision:</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C6DF1">
            <w:pPr>
              <w:pStyle w:val="TableParagraph"/>
              <w:spacing w:before="115"/>
              <w:ind w:left="99"/>
              <w:rPr>
                <w:rFonts w:ascii="Times New Roman" w:eastAsia="Times New Roman" w:hAnsi="Times New Roman" w:cs="Times New Roman"/>
                <w:sz w:val="24"/>
                <w:szCs w:val="24"/>
              </w:rPr>
            </w:pPr>
            <w:r w:rsidRPr="006522B3">
              <w:rPr>
                <w:rFonts w:ascii="Times New Roman" w:hAnsi="Times New Roman" w:cs="Times New Roman"/>
                <w:sz w:val="24"/>
                <w:szCs w:val="24"/>
              </w:rPr>
              <w:t>November 25, 2014</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B65034">
            <w:pPr>
              <w:rPr>
                <w:rFonts w:ascii="Times New Roman" w:hAnsi="Times New Roman" w:cs="Times New Roman"/>
                <w:sz w:val="24"/>
                <w:szCs w:val="24"/>
              </w:rPr>
            </w:pPr>
            <w:r w:rsidRPr="006522B3">
              <w:rPr>
                <w:rFonts w:ascii="Times New Roman" w:hAnsi="Times New Roman" w:cs="Times New Roman"/>
                <w:sz w:val="24"/>
                <w:szCs w:val="24"/>
              </w:rPr>
              <w:t>Verified.</w:t>
            </w:r>
          </w:p>
        </w:tc>
      </w:tr>
      <w:tr w:rsidR="000E15AE" w:rsidRPr="006522B3" w:rsidTr="004E14BC">
        <w:trPr>
          <w:trHeight w:hRule="exact" w:val="403"/>
        </w:trPr>
        <w:tc>
          <w:tcPr>
            <w:tcW w:w="541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15. File date of compensation request:</w:t>
            </w:r>
          </w:p>
        </w:tc>
        <w:tc>
          <w:tcPr>
            <w:tcW w:w="23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C6DF1">
            <w:pPr>
              <w:pStyle w:val="TableParagraph"/>
              <w:spacing w:before="115"/>
              <w:ind w:left="99"/>
              <w:rPr>
                <w:rFonts w:ascii="Times New Roman" w:eastAsia="Times New Roman" w:hAnsi="Times New Roman" w:cs="Times New Roman"/>
                <w:sz w:val="24"/>
                <w:szCs w:val="24"/>
              </w:rPr>
            </w:pPr>
            <w:r w:rsidRPr="006522B3">
              <w:rPr>
                <w:rFonts w:ascii="Times New Roman" w:hAnsi="Times New Roman" w:cs="Times New Roman"/>
                <w:sz w:val="24"/>
                <w:szCs w:val="24"/>
              </w:rPr>
              <w:t>January 23, 2015</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B65034">
            <w:pPr>
              <w:rPr>
                <w:rFonts w:ascii="Times New Roman" w:hAnsi="Times New Roman" w:cs="Times New Roman"/>
                <w:sz w:val="24"/>
                <w:szCs w:val="24"/>
              </w:rPr>
            </w:pPr>
            <w:r w:rsidRPr="006522B3">
              <w:rPr>
                <w:rFonts w:ascii="Times New Roman" w:hAnsi="Times New Roman" w:cs="Times New Roman"/>
                <w:sz w:val="24"/>
                <w:szCs w:val="24"/>
              </w:rPr>
              <w:t>Verified.</w:t>
            </w:r>
          </w:p>
        </w:tc>
      </w:tr>
      <w:tr w:rsidR="000E15AE" w:rsidRPr="006522B3" w:rsidTr="004E14BC">
        <w:tc>
          <w:tcPr>
            <w:tcW w:w="775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0E15AE" w:rsidP="00B65034">
            <w:pPr>
              <w:pStyle w:val="TableParagraph"/>
              <w:spacing w:before="124"/>
              <w:ind w:left="10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16. Was the request for compensation timely?                      </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E15AE" w:rsidRPr="006522B3" w:rsidRDefault="00B65034">
            <w:pPr>
              <w:rPr>
                <w:rFonts w:ascii="Times New Roman" w:hAnsi="Times New Roman" w:cs="Times New Roman"/>
                <w:sz w:val="24"/>
                <w:szCs w:val="24"/>
              </w:rPr>
            </w:pPr>
            <w:r w:rsidRPr="006522B3">
              <w:rPr>
                <w:rFonts w:ascii="Times New Roman" w:hAnsi="Times New Roman" w:cs="Times New Roman"/>
                <w:sz w:val="24"/>
                <w:szCs w:val="24"/>
              </w:rPr>
              <w:t>Yes, FOE timely filed the request for compensation.</w:t>
            </w:r>
          </w:p>
        </w:tc>
      </w:tr>
    </w:tbl>
    <w:p w:rsidR="004E71FA" w:rsidRPr="006522B3" w:rsidRDefault="004E71FA">
      <w:pPr>
        <w:spacing w:before="9"/>
        <w:rPr>
          <w:rFonts w:ascii="Times New Roman" w:eastAsia="Times New Roman" w:hAnsi="Times New Roman" w:cs="Times New Roman"/>
          <w:b/>
          <w:bCs/>
          <w:sz w:val="24"/>
          <w:szCs w:val="24"/>
        </w:rPr>
      </w:pPr>
    </w:p>
    <w:p w:rsidR="004E71FA" w:rsidRPr="00D41FCD" w:rsidRDefault="006821B6">
      <w:pPr>
        <w:numPr>
          <w:ilvl w:val="0"/>
          <w:numId w:val="10"/>
        </w:numPr>
        <w:tabs>
          <w:tab w:val="left" w:pos="1545"/>
        </w:tabs>
        <w:spacing w:before="69"/>
        <w:rPr>
          <w:rFonts w:ascii="Times New Roman" w:eastAsia="Times New Roman" w:hAnsi="Times New Roman" w:cs="Times New Roman"/>
          <w:sz w:val="24"/>
          <w:szCs w:val="24"/>
        </w:rPr>
      </w:pPr>
      <w:r w:rsidRPr="006522B3">
        <w:rPr>
          <w:rFonts w:ascii="Times New Roman" w:hAnsi="Times New Roman" w:cs="Times New Roman"/>
          <w:b/>
          <w:spacing w:val="-1"/>
          <w:sz w:val="24"/>
          <w:szCs w:val="24"/>
        </w:rPr>
        <w:t>Additional</w:t>
      </w:r>
      <w:r w:rsidRPr="006522B3">
        <w:rPr>
          <w:rFonts w:ascii="Times New Roman" w:hAnsi="Times New Roman" w:cs="Times New Roman"/>
          <w:b/>
          <w:spacing w:val="9"/>
          <w:sz w:val="24"/>
          <w:szCs w:val="24"/>
        </w:rPr>
        <w:t xml:space="preserve"> </w:t>
      </w:r>
      <w:r w:rsidRPr="006522B3">
        <w:rPr>
          <w:rFonts w:ascii="Times New Roman" w:hAnsi="Times New Roman" w:cs="Times New Roman"/>
          <w:b/>
          <w:spacing w:val="-1"/>
          <w:sz w:val="24"/>
          <w:szCs w:val="24"/>
        </w:rPr>
        <w:t>Comments</w:t>
      </w:r>
      <w:r w:rsidRPr="006522B3">
        <w:rPr>
          <w:rFonts w:ascii="Times New Roman" w:hAnsi="Times New Roman" w:cs="Times New Roman"/>
          <w:b/>
          <w:spacing w:val="9"/>
          <w:sz w:val="24"/>
          <w:szCs w:val="24"/>
        </w:rPr>
        <w:t xml:space="preserve"> </w:t>
      </w:r>
      <w:r w:rsidRPr="006522B3">
        <w:rPr>
          <w:rFonts w:ascii="Times New Roman" w:hAnsi="Times New Roman" w:cs="Times New Roman"/>
          <w:b/>
          <w:sz w:val="24"/>
          <w:szCs w:val="24"/>
        </w:rPr>
        <w:t>on</w:t>
      </w:r>
      <w:r w:rsidRPr="006522B3">
        <w:rPr>
          <w:rFonts w:ascii="Times New Roman" w:hAnsi="Times New Roman" w:cs="Times New Roman"/>
          <w:b/>
          <w:spacing w:val="8"/>
          <w:sz w:val="24"/>
          <w:szCs w:val="24"/>
        </w:rPr>
        <w:t xml:space="preserve"> </w:t>
      </w:r>
      <w:r w:rsidRPr="006522B3">
        <w:rPr>
          <w:rFonts w:ascii="Times New Roman" w:hAnsi="Times New Roman" w:cs="Times New Roman"/>
          <w:b/>
          <w:sz w:val="24"/>
          <w:szCs w:val="24"/>
        </w:rPr>
        <w:t>Part</w:t>
      </w:r>
      <w:r w:rsidRPr="006522B3">
        <w:rPr>
          <w:rFonts w:ascii="Times New Roman" w:hAnsi="Times New Roman" w:cs="Times New Roman"/>
          <w:b/>
          <w:spacing w:val="8"/>
          <w:sz w:val="24"/>
          <w:szCs w:val="24"/>
        </w:rPr>
        <w:t xml:space="preserve"> </w:t>
      </w:r>
      <w:r w:rsidRPr="006522B3">
        <w:rPr>
          <w:rFonts w:ascii="Times New Roman" w:hAnsi="Times New Roman" w:cs="Times New Roman"/>
          <w:b/>
          <w:sz w:val="24"/>
          <w:szCs w:val="24"/>
        </w:rPr>
        <w:t>I:</w:t>
      </w:r>
    </w:p>
    <w:p w:rsidR="00D41FCD" w:rsidRPr="006522B3" w:rsidRDefault="00D41FCD" w:rsidP="00D41FCD">
      <w:pPr>
        <w:tabs>
          <w:tab w:val="left" w:pos="1545"/>
        </w:tabs>
        <w:spacing w:before="69"/>
        <w:ind w:left="1544"/>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705"/>
        <w:gridCol w:w="2894"/>
        <w:gridCol w:w="5977"/>
      </w:tblGrid>
      <w:tr w:rsidR="005911BC" w:rsidRPr="006522B3" w:rsidTr="00CC5C91">
        <w:tc>
          <w:tcPr>
            <w:tcW w:w="738" w:type="dxa"/>
          </w:tcPr>
          <w:p w:rsidR="005911BC" w:rsidRPr="006522B3" w:rsidRDefault="005911BC" w:rsidP="005911BC">
            <w:pPr>
              <w:tabs>
                <w:tab w:val="left" w:pos="1545"/>
              </w:tabs>
              <w:spacing w:before="69"/>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w:t>
            </w:r>
          </w:p>
        </w:tc>
        <w:tc>
          <w:tcPr>
            <w:tcW w:w="3060" w:type="dxa"/>
          </w:tcPr>
          <w:p w:rsidR="005911BC" w:rsidRPr="006522B3" w:rsidRDefault="005911BC" w:rsidP="005911BC">
            <w:pPr>
              <w:tabs>
                <w:tab w:val="left" w:pos="1545"/>
              </w:tabs>
              <w:spacing w:before="69"/>
              <w:rPr>
                <w:rFonts w:ascii="Times New Roman" w:eastAsia="Times New Roman" w:hAnsi="Times New Roman" w:cs="Times New Roman"/>
                <w:b/>
                <w:sz w:val="24"/>
                <w:szCs w:val="24"/>
              </w:rPr>
            </w:pPr>
            <w:r w:rsidRPr="006522B3">
              <w:rPr>
                <w:rFonts w:ascii="Times New Roman" w:eastAsia="Times New Roman" w:hAnsi="Times New Roman" w:cs="Times New Roman"/>
                <w:b/>
                <w:sz w:val="24"/>
                <w:szCs w:val="24"/>
              </w:rPr>
              <w:t>CPUC Response</w:t>
            </w:r>
          </w:p>
        </w:tc>
        <w:tc>
          <w:tcPr>
            <w:tcW w:w="6570" w:type="dxa"/>
          </w:tcPr>
          <w:p w:rsidR="005911BC" w:rsidRPr="006522B3" w:rsidRDefault="005911BC" w:rsidP="005911BC">
            <w:pPr>
              <w:tabs>
                <w:tab w:val="left" w:pos="1545"/>
              </w:tabs>
              <w:spacing w:before="69"/>
              <w:rPr>
                <w:rFonts w:ascii="Times New Roman" w:eastAsia="Times New Roman" w:hAnsi="Times New Roman" w:cs="Times New Roman"/>
                <w:b/>
                <w:sz w:val="24"/>
                <w:szCs w:val="24"/>
              </w:rPr>
            </w:pPr>
            <w:r w:rsidRPr="006522B3">
              <w:rPr>
                <w:rFonts w:ascii="Times New Roman" w:eastAsia="Times New Roman" w:hAnsi="Times New Roman" w:cs="Times New Roman"/>
                <w:b/>
                <w:sz w:val="24"/>
                <w:szCs w:val="24"/>
              </w:rPr>
              <w:t>Intervenor’s Comment(s)</w:t>
            </w:r>
          </w:p>
        </w:tc>
      </w:tr>
      <w:tr w:rsidR="005911BC" w:rsidRPr="006522B3" w:rsidTr="00CC5C91">
        <w:tc>
          <w:tcPr>
            <w:tcW w:w="738" w:type="dxa"/>
          </w:tcPr>
          <w:p w:rsidR="005911BC" w:rsidRPr="006522B3" w:rsidRDefault="005911BC" w:rsidP="005911BC">
            <w:pPr>
              <w:tabs>
                <w:tab w:val="left" w:pos="1545"/>
              </w:tabs>
              <w:spacing w:before="69"/>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8, 12</w:t>
            </w:r>
          </w:p>
        </w:tc>
        <w:tc>
          <w:tcPr>
            <w:tcW w:w="3060" w:type="dxa"/>
          </w:tcPr>
          <w:p w:rsidR="005911BC" w:rsidRPr="006522B3" w:rsidRDefault="005911BC" w:rsidP="005911BC">
            <w:pPr>
              <w:tabs>
                <w:tab w:val="left" w:pos="1545"/>
              </w:tabs>
              <w:spacing w:before="69"/>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Administrative Law Judge Darling’s Ruling (via </w:t>
            </w:r>
            <w:r w:rsidR="00D41FCD">
              <w:rPr>
                <w:rFonts w:ascii="Times New Roman" w:hAnsi="Times New Roman" w:cs="Times New Roman"/>
                <w:sz w:val="24"/>
                <w:szCs w:val="24"/>
              </w:rPr>
              <w:br/>
            </w:r>
            <w:r w:rsidRPr="006522B3">
              <w:rPr>
                <w:rFonts w:ascii="Times New Roman" w:hAnsi="Times New Roman" w:cs="Times New Roman"/>
                <w:sz w:val="24"/>
                <w:szCs w:val="24"/>
              </w:rPr>
              <w:t>e</w:t>
            </w:r>
            <w:r w:rsidR="00D41FCD">
              <w:rPr>
                <w:rFonts w:ascii="Times New Roman" w:hAnsi="Times New Roman" w:cs="Times New Roman"/>
                <w:sz w:val="24"/>
                <w:szCs w:val="24"/>
              </w:rPr>
              <w:t>-</w:t>
            </w:r>
            <w:r w:rsidRPr="006522B3">
              <w:rPr>
                <w:rFonts w:ascii="Times New Roman" w:hAnsi="Times New Roman" w:cs="Times New Roman"/>
                <w:sz w:val="24"/>
                <w:szCs w:val="24"/>
              </w:rPr>
              <w:t>mail), from March 3, 2013, certified Friends of the Earth as an intervenor in the present proceeding</w:t>
            </w:r>
          </w:p>
        </w:tc>
        <w:tc>
          <w:tcPr>
            <w:tcW w:w="6570" w:type="dxa"/>
          </w:tcPr>
          <w:p w:rsidR="005911BC" w:rsidRPr="006522B3" w:rsidRDefault="005911BC" w:rsidP="00E7638D">
            <w:pPr>
              <w:tabs>
                <w:tab w:val="left" w:pos="1545"/>
              </w:tabs>
              <w:spacing w:before="69"/>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xml:space="preserve">Decision </w:t>
            </w:r>
            <w:r w:rsidR="00E7638D">
              <w:rPr>
                <w:rFonts w:ascii="Times New Roman" w:eastAsia="Times New Roman" w:hAnsi="Times New Roman" w:cs="Times New Roman"/>
                <w:sz w:val="24"/>
                <w:szCs w:val="24"/>
              </w:rPr>
              <w:t>(</w:t>
            </w:r>
            <w:r w:rsidRPr="006522B3">
              <w:rPr>
                <w:rFonts w:ascii="Times New Roman" w:eastAsia="Times New Roman" w:hAnsi="Times New Roman" w:cs="Times New Roman"/>
                <w:sz w:val="24"/>
                <w:szCs w:val="24"/>
              </w:rPr>
              <w:t>D.</w:t>
            </w:r>
            <w:r w:rsidR="00E7638D">
              <w:rPr>
                <w:rFonts w:ascii="Times New Roman" w:eastAsia="Times New Roman" w:hAnsi="Times New Roman" w:cs="Times New Roman"/>
                <w:sz w:val="24"/>
                <w:szCs w:val="24"/>
              </w:rPr>
              <w:t xml:space="preserve">) </w:t>
            </w:r>
            <w:r w:rsidRPr="006522B3">
              <w:rPr>
                <w:rFonts w:ascii="Times New Roman" w:eastAsia="Times New Roman" w:hAnsi="Times New Roman" w:cs="Times New Roman"/>
                <w:sz w:val="24"/>
                <w:szCs w:val="24"/>
              </w:rPr>
              <w:t xml:space="preserve">14-10-022, granted </w:t>
            </w:r>
            <w:r w:rsidR="00E7638D" w:rsidRPr="006522B3">
              <w:rPr>
                <w:rFonts w:ascii="Times New Roman" w:eastAsia="Times New Roman" w:hAnsi="Times New Roman" w:cs="Times New Roman"/>
                <w:sz w:val="24"/>
                <w:szCs w:val="24"/>
              </w:rPr>
              <w:t xml:space="preserve">FOE </w:t>
            </w:r>
            <w:r w:rsidRPr="006522B3">
              <w:rPr>
                <w:rFonts w:ascii="Times New Roman" w:eastAsia="Times New Roman" w:hAnsi="Times New Roman" w:cs="Times New Roman"/>
                <w:sz w:val="24"/>
                <w:szCs w:val="24"/>
              </w:rPr>
              <w:t xml:space="preserve">compensation in R.12-03-014 on October 6, 2014.  </w:t>
            </w:r>
            <w:r w:rsidR="00E7638D">
              <w:rPr>
                <w:rFonts w:ascii="Times New Roman" w:eastAsia="Times New Roman" w:hAnsi="Times New Roman" w:cs="Times New Roman"/>
                <w:sz w:val="24"/>
                <w:szCs w:val="24"/>
              </w:rPr>
              <w:t>D.</w:t>
            </w:r>
            <w:r w:rsidR="00E7638D" w:rsidRPr="006522B3">
              <w:rPr>
                <w:rFonts w:ascii="Times New Roman" w:eastAsia="Times New Roman" w:hAnsi="Times New Roman" w:cs="Times New Roman"/>
                <w:sz w:val="24"/>
                <w:szCs w:val="24"/>
              </w:rPr>
              <w:t>14-10-022</w:t>
            </w:r>
            <w:r w:rsidRPr="006522B3">
              <w:rPr>
                <w:rFonts w:ascii="Times New Roman" w:eastAsia="Times New Roman" w:hAnsi="Times New Roman" w:cs="Times New Roman"/>
                <w:sz w:val="24"/>
                <w:szCs w:val="24"/>
              </w:rPr>
              <w:t xml:space="preserve"> found that</w:t>
            </w:r>
            <w:r w:rsidR="00E7638D">
              <w:rPr>
                <w:rFonts w:ascii="Times New Roman" w:eastAsia="Times New Roman" w:hAnsi="Times New Roman" w:cs="Times New Roman"/>
                <w:sz w:val="24"/>
                <w:szCs w:val="24"/>
              </w:rPr>
              <w:t>,</w:t>
            </w:r>
            <w:r w:rsidRPr="006522B3">
              <w:rPr>
                <w:rFonts w:ascii="Times New Roman" w:eastAsia="Times New Roman" w:hAnsi="Times New Roman" w:cs="Times New Roman"/>
                <w:sz w:val="24"/>
                <w:szCs w:val="24"/>
              </w:rPr>
              <w:t xml:space="preserve"> b</w:t>
            </w:r>
            <w:r w:rsidRPr="006522B3">
              <w:rPr>
                <w:rFonts w:ascii="Times New Roman" w:hAnsi="Times New Roman" w:cs="Times New Roman"/>
                <w:color w:val="000000"/>
                <w:sz w:val="24"/>
                <w:szCs w:val="24"/>
              </w:rPr>
              <w:t xml:space="preserve">ased on FOE’s showing in its NOI in that </w:t>
            </w:r>
            <w:r w:rsidR="00E7638D">
              <w:rPr>
                <w:rFonts w:ascii="Times New Roman" w:hAnsi="Times New Roman" w:cs="Times New Roman"/>
                <w:color w:val="000000"/>
                <w:sz w:val="24"/>
                <w:szCs w:val="24"/>
              </w:rPr>
              <w:t>proceeding</w:t>
            </w:r>
            <w:r w:rsidRPr="006522B3">
              <w:rPr>
                <w:rFonts w:ascii="Times New Roman" w:hAnsi="Times New Roman" w:cs="Times New Roman"/>
                <w:color w:val="000000"/>
                <w:sz w:val="24"/>
                <w:szCs w:val="24"/>
              </w:rPr>
              <w:t xml:space="preserve">, FOE qualifies for Category 3 customer status consistent with the requirements of Pub. Util. Code § 1802(b), and that FOE has demonstrated significant financial hardship consistent with the requirements of Pub. Util. Code </w:t>
            </w:r>
            <w:r w:rsidR="00A7108B">
              <w:rPr>
                <w:rFonts w:ascii="Times New Roman" w:hAnsi="Times New Roman" w:cs="Times New Roman"/>
                <w:color w:val="000000"/>
                <w:sz w:val="24"/>
                <w:szCs w:val="24"/>
              </w:rPr>
              <w:br/>
            </w:r>
            <w:r w:rsidRPr="006522B3">
              <w:rPr>
                <w:rFonts w:ascii="Times New Roman" w:hAnsi="Times New Roman" w:cs="Times New Roman"/>
                <w:color w:val="000000"/>
                <w:sz w:val="24"/>
                <w:szCs w:val="24"/>
              </w:rPr>
              <w:t>§ 1802(g).  FOE</w:t>
            </w:r>
            <w:r w:rsidR="00E7638D">
              <w:rPr>
                <w:rFonts w:ascii="Times New Roman" w:hAnsi="Times New Roman" w:cs="Times New Roman"/>
                <w:color w:val="000000"/>
                <w:sz w:val="24"/>
                <w:szCs w:val="24"/>
              </w:rPr>
              <w:t>’s</w:t>
            </w:r>
            <w:r w:rsidRPr="006522B3">
              <w:rPr>
                <w:rFonts w:ascii="Times New Roman" w:hAnsi="Times New Roman" w:cs="Times New Roman"/>
                <w:color w:val="000000"/>
                <w:sz w:val="24"/>
                <w:szCs w:val="24"/>
              </w:rPr>
              <w:t xml:space="preserve"> </w:t>
            </w:r>
            <w:r w:rsidR="00E7638D" w:rsidRPr="006522B3">
              <w:rPr>
                <w:rFonts w:ascii="Times New Roman" w:hAnsi="Times New Roman" w:cs="Times New Roman"/>
                <w:color w:val="000000"/>
                <w:sz w:val="24"/>
                <w:szCs w:val="24"/>
              </w:rPr>
              <w:t>showing</w:t>
            </w:r>
            <w:r w:rsidR="00D53DD1">
              <w:rPr>
                <w:rFonts w:ascii="Times New Roman" w:hAnsi="Times New Roman" w:cs="Times New Roman"/>
                <w:color w:val="000000"/>
                <w:sz w:val="24"/>
                <w:szCs w:val="24"/>
              </w:rPr>
              <w:t xml:space="preserve"> in this proceeding, </w:t>
            </w:r>
            <w:r w:rsidRPr="006522B3">
              <w:rPr>
                <w:rFonts w:ascii="Times New Roman" w:hAnsi="Times New Roman" w:cs="Times New Roman"/>
                <w:color w:val="000000"/>
                <w:sz w:val="24"/>
                <w:szCs w:val="24"/>
              </w:rPr>
              <w:t xml:space="preserve">is identical </w:t>
            </w:r>
            <w:r w:rsidR="00E7638D">
              <w:rPr>
                <w:rFonts w:ascii="Times New Roman" w:hAnsi="Times New Roman" w:cs="Times New Roman"/>
                <w:color w:val="000000"/>
                <w:sz w:val="24"/>
                <w:szCs w:val="24"/>
              </w:rPr>
              <w:t xml:space="preserve">to </w:t>
            </w:r>
            <w:r w:rsidRPr="006522B3">
              <w:rPr>
                <w:rFonts w:ascii="Times New Roman" w:hAnsi="Times New Roman" w:cs="Times New Roman"/>
                <w:color w:val="000000"/>
                <w:sz w:val="24"/>
                <w:szCs w:val="24"/>
              </w:rPr>
              <w:t>the showing it made in its NOI in R.12-03-014.  Hence, the</w:t>
            </w:r>
            <w:r w:rsidR="00D53DD1">
              <w:rPr>
                <w:rFonts w:ascii="Times New Roman" w:hAnsi="Times New Roman" w:cs="Times New Roman"/>
                <w:color w:val="000000"/>
                <w:sz w:val="24"/>
                <w:szCs w:val="24"/>
              </w:rPr>
              <w:t xml:space="preserve"> Commission </w:t>
            </w:r>
            <w:r w:rsidRPr="006522B3">
              <w:rPr>
                <w:rFonts w:ascii="Times New Roman" w:hAnsi="Times New Roman" w:cs="Times New Roman"/>
                <w:color w:val="000000"/>
                <w:sz w:val="24"/>
                <w:szCs w:val="24"/>
              </w:rPr>
              <w:t>find</w:t>
            </w:r>
            <w:r w:rsidR="00D53DD1">
              <w:rPr>
                <w:rFonts w:ascii="Times New Roman" w:hAnsi="Times New Roman" w:cs="Times New Roman"/>
                <w:color w:val="000000"/>
                <w:sz w:val="24"/>
                <w:szCs w:val="24"/>
              </w:rPr>
              <w:t xml:space="preserve">s </w:t>
            </w:r>
            <w:r w:rsidRPr="006522B3">
              <w:rPr>
                <w:rFonts w:ascii="Times New Roman" w:hAnsi="Times New Roman" w:cs="Times New Roman"/>
                <w:color w:val="000000"/>
                <w:sz w:val="24"/>
                <w:szCs w:val="24"/>
              </w:rPr>
              <w:t xml:space="preserve">that FOE qualifies for Category 3 customer status consistent with the requirements of </w:t>
            </w:r>
            <w:r w:rsidR="00A7108B">
              <w:rPr>
                <w:rFonts w:ascii="Times New Roman" w:hAnsi="Times New Roman" w:cs="Times New Roman"/>
                <w:color w:val="000000"/>
                <w:sz w:val="24"/>
                <w:szCs w:val="24"/>
              </w:rPr>
              <w:br/>
            </w:r>
            <w:r w:rsidRPr="006522B3">
              <w:rPr>
                <w:rFonts w:ascii="Times New Roman" w:hAnsi="Times New Roman" w:cs="Times New Roman"/>
                <w:color w:val="000000"/>
                <w:sz w:val="24"/>
                <w:szCs w:val="24"/>
              </w:rPr>
              <w:t>Pub. Util. Code § 1802(b), and that FOE has demonstrated significant financial hardship consistent with the requirements of Pub. Util. Code § 1802(g).</w:t>
            </w:r>
          </w:p>
        </w:tc>
      </w:tr>
    </w:tbl>
    <w:p w:rsidR="00A6234D" w:rsidRDefault="00A6234D" w:rsidP="005911BC">
      <w:pPr>
        <w:tabs>
          <w:tab w:val="left" w:pos="1545"/>
        </w:tabs>
        <w:spacing w:before="69"/>
        <w:rPr>
          <w:rFonts w:ascii="Times New Roman" w:eastAsia="Times New Roman" w:hAnsi="Times New Roman" w:cs="Times New Roman"/>
          <w:sz w:val="24"/>
          <w:szCs w:val="24"/>
        </w:rPr>
      </w:pPr>
    </w:p>
    <w:p w:rsidR="00A6234D" w:rsidRDefault="00A623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E71FA" w:rsidRPr="006522B3" w:rsidRDefault="006821B6">
      <w:pPr>
        <w:spacing w:line="249" w:lineRule="auto"/>
        <w:ind w:left="1084" w:right="1946" w:hanging="1"/>
        <w:rPr>
          <w:rFonts w:ascii="Times New Roman" w:eastAsia="Times New Roman" w:hAnsi="Times New Roman" w:cs="Times New Roman"/>
          <w:sz w:val="24"/>
          <w:szCs w:val="24"/>
        </w:rPr>
      </w:pPr>
      <w:r w:rsidRPr="006522B3">
        <w:rPr>
          <w:rFonts w:ascii="Times New Roman" w:hAnsi="Times New Roman" w:cs="Times New Roman"/>
          <w:b/>
          <w:sz w:val="24"/>
          <w:szCs w:val="24"/>
        </w:rPr>
        <w:lastRenderedPageBreak/>
        <w:t>PART</w:t>
      </w:r>
      <w:r w:rsidRPr="006522B3">
        <w:rPr>
          <w:rFonts w:ascii="Times New Roman" w:hAnsi="Times New Roman" w:cs="Times New Roman"/>
          <w:b/>
          <w:spacing w:val="7"/>
          <w:sz w:val="24"/>
          <w:szCs w:val="24"/>
        </w:rPr>
        <w:t xml:space="preserve"> </w:t>
      </w:r>
      <w:r w:rsidRPr="006522B3">
        <w:rPr>
          <w:rFonts w:ascii="Times New Roman" w:hAnsi="Times New Roman" w:cs="Times New Roman"/>
          <w:b/>
          <w:spacing w:val="-1"/>
          <w:sz w:val="24"/>
          <w:szCs w:val="24"/>
        </w:rPr>
        <w:t>II:</w:t>
      </w:r>
      <w:r w:rsidRPr="006522B3">
        <w:rPr>
          <w:rFonts w:ascii="Times New Roman" w:hAnsi="Times New Roman" w:cs="Times New Roman"/>
          <w:b/>
          <w:sz w:val="24"/>
          <w:szCs w:val="24"/>
        </w:rPr>
        <w:t xml:space="preserve"> </w:t>
      </w:r>
      <w:r w:rsidRPr="006522B3">
        <w:rPr>
          <w:rFonts w:ascii="Times New Roman" w:hAnsi="Times New Roman" w:cs="Times New Roman"/>
          <w:b/>
          <w:spacing w:val="18"/>
          <w:sz w:val="24"/>
          <w:szCs w:val="24"/>
        </w:rPr>
        <w:t xml:space="preserve"> </w:t>
      </w:r>
      <w:r w:rsidRPr="006522B3">
        <w:rPr>
          <w:rFonts w:ascii="Times New Roman" w:hAnsi="Times New Roman" w:cs="Times New Roman"/>
          <w:b/>
          <w:spacing w:val="-1"/>
          <w:sz w:val="24"/>
          <w:szCs w:val="24"/>
        </w:rPr>
        <w:t>SUBSTANTIAL</w:t>
      </w:r>
      <w:r w:rsidRPr="006522B3">
        <w:rPr>
          <w:rFonts w:ascii="Times New Roman" w:hAnsi="Times New Roman" w:cs="Times New Roman"/>
          <w:b/>
          <w:spacing w:val="9"/>
          <w:sz w:val="24"/>
          <w:szCs w:val="24"/>
        </w:rPr>
        <w:t xml:space="preserve"> </w:t>
      </w:r>
      <w:r w:rsidRPr="006522B3">
        <w:rPr>
          <w:rFonts w:ascii="Times New Roman" w:hAnsi="Times New Roman" w:cs="Times New Roman"/>
          <w:b/>
          <w:spacing w:val="-1"/>
          <w:sz w:val="24"/>
          <w:szCs w:val="24"/>
        </w:rPr>
        <w:t>CONTRIBUTION</w:t>
      </w:r>
      <w:r w:rsidR="00B557B3" w:rsidRPr="006522B3">
        <w:rPr>
          <w:rFonts w:ascii="Times New Roman" w:hAnsi="Times New Roman" w:cs="Times New Roman"/>
          <w:b/>
          <w:sz w:val="24"/>
          <w:szCs w:val="24"/>
        </w:rPr>
        <w:t xml:space="preserve"> </w:t>
      </w:r>
    </w:p>
    <w:p w:rsidR="004E71FA" w:rsidRPr="00D41FCD" w:rsidRDefault="00B557B3" w:rsidP="00D41FCD">
      <w:pPr>
        <w:pStyle w:val="ListParagraph"/>
        <w:numPr>
          <w:ilvl w:val="0"/>
          <w:numId w:val="17"/>
        </w:numPr>
        <w:spacing w:line="243" w:lineRule="auto"/>
        <w:ind w:right="1701"/>
        <w:rPr>
          <w:rFonts w:ascii="Times New Roman" w:eastAsia="Times New Roman" w:hAnsi="Times New Roman" w:cs="Times New Roman"/>
          <w:b/>
          <w:bCs/>
          <w:sz w:val="24"/>
          <w:szCs w:val="24"/>
        </w:rPr>
      </w:pPr>
      <w:r w:rsidRPr="00D41FCD">
        <w:rPr>
          <w:rFonts w:ascii="Times New Roman" w:hAnsi="Times New Roman" w:cs="Times New Roman"/>
          <w:b/>
          <w:color w:val="000000"/>
          <w:sz w:val="24"/>
          <w:szCs w:val="24"/>
        </w:rPr>
        <w:t xml:space="preserve">Did the Intervenor substantially contribute </w:t>
      </w:r>
      <w:r w:rsidR="006821B6" w:rsidRPr="00D41FCD">
        <w:rPr>
          <w:rFonts w:ascii="Times New Roman" w:eastAsia="Times New Roman" w:hAnsi="Times New Roman" w:cs="Times New Roman"/>
          <w:b/>
          <w:bCs/>
          <w:sz w:val="24"/>
          <w:szCs w:val="24"/>
        </w:rPr>
        <w:t>to</w:t>
      </w:r>
      <w:r w:rsidR="006821B6" w:rsidRPr="00D41FCD">
        <w:rPr>
          <w:rFonts w:ascii="Times New Roman" w:eastAsia="Times New Roman" w:hAnsi="Times New Roman" w:cs="Times New Roman"/>
          <w:b/>
          <w:bCs/>
          <w:spacing w:val="-2"/>
          <w:sz w:val="24"/>
          <w:szCs w:val="24"/>
        </w:rPr>
        <w:t xml:space="preserve"> </w:t>
      </w:r>
      <w:r w:rsidR="006821B6" w:rsidRPr="00D41FCD">
        <w:rPr>
          <w:rFonts w:ascii="Times New Roman" w:eastAsia="Times New Roman" w:hAnsi="Times New Roman" w:cs="Times New Roman"/>
          <w:b/>
          <w:bCs/>
          <w:sz w:val="24"/>
          <w:szCs w:val="24"/>
        </w:rPr>
        <w:t>the</w:t>
      </w:r>
      <w:r w:rsidR="006821B6" w:rsidRPr="00D41FCD">
        <w:rPr>
          <w:rFonts w:ascii="Times New Roman" w:eastAsia="Times New Roman" w:hAnsi="Times New Roman" w:cs="Times New Roman"/>
          <w:b/>
          <w:bCs/>
          <w:spacing w:val="26"/>
          <w:sz w:val="24"/>
          <w:szCs w:val="24"/>
        </w:rPr>
        <w:t xml:space="preserve"> </w:t>
      </w:r>
      <w:r w:rsidR="006821B6" w:rsidRPr="00D41FCD">
        <w:rPr>
          <w:rFonts w:ascii="Times New Roman" w:eastAsia="Times New Roman" w:hAnsi="Times New Roman" w:cs="Times New Roman"/>
          <w:b/>
          <w:bCs/>
          <w:sz w:val="24"/>
          <w:szCs w:val="24"/>
        </w:rPr>
        <w:t>final</w:t>
      </w:r>
      <w:r w:rsidR="006821B6" w:rsidRPr="00D41FCD">
        <w:rPr>
          <w:rFonts w:ascii="Times New Roman" w:eastAsia="Times New Roman" w:hAnsi="Times New Roman" w:cs="Times New Roman"/>
          <w:b/>
          <w:bCs/>
          <w:spacing w:val="2"/>
          <w:sz w:val="24"/>
          <w:szCs w:val="24"/>
        </w:rPr>
        <w:t xml:space="preserve"> </w:t>
      </w:r>
      <w:r w:rsidR="006821B6" w:rsidRPr="00D41FCD">
        <w:rPr>
          <w:rFonts w:ascii="Times New Roman" w:eastAsia="Times New Roman" w:hAnsi="Times New Roman" w:cs="Times New Roman"/>
          <w:b/>
          <w:bCs/>
          <w:spacing w:val="-1"/>
          <w:sz w:val="24"/>
          <w:szCs w:val="24"/>
        </w:rPr>
        <w:t>decision</w:t>
      </w:r>
      <w:r w:rsidR="006821B6" w:rsidRPr="00D41FCD">
        <w:rPr>
          <w:rFonts w:ascii="Times New Roman" w:eastAsia="Times New Roman" w:hAnsi="Times New Roman" w:cs="Times New Roman"/>
          <w:b/>
          <w:bCs/>
          <w:spacing w:val="3"/>
          <w:sz w:val="24"/>
          <w:szCs w:val="24"/>
        </w:rPr>
        <w:t xml:space="preserve"> </w:t>
      </w:r>
      <w:r w:rsidR="006821B6" w:rsidRPr="00D41FCD">
        <w:rPr>
          <w:rFonts w:ascii="Times New Roman" w:eastAsia="Times New Roman" w:hAnsi="Times New Roman" w:cs="Times New Roman"/>
          <w:b/>
          <w:bCs/>
          <w:sz w:val="24"/>
          <w:szCs w:val="24"/>
        </w:rPr>
        <w:t>(</w:t>
      </w:r>
      <w:r w:rsidR="006821B6" w:rsidRPr="00D41FCD">
        <w:rPr>
          <w:rFonts w:ascii="Times New Roman" w:eastAsia="Times New Roman" w:hAnsi="Times New Roman" w:cs="Times New Roman"/>
          <w:b/>
          <w:bCs/>
          <w:i/>
          <w:sz w:val="24"/>
          <w:szCs w:val="24"/>
        </w:rPr>
        <w:t>see</w:t>
      </w:r>
      <w:r w:rsidR="006821B6" w:rsidRPr="00D41FCD">
        <w:rPr>
          <w:rFonts w:ascii="Times New Roman" w:eastAsia="Times New Roman" w:hAnsi="Times New Roman" w:cs="Times New Roman"/>
          <w:b/>
          <w:bCs/>
          <w:i/>
          <w:spacing w:val="2"/>
          <w:sz w:val="24"/>
          <w:szCs w:val="24"/>
        </w:rPr>
        <w:t xml:space="preserve"> </w:t>
      </w:r>
      <w:r w:rsidR="006821B6" w:rsidRPr="00D41FCD">
        <w:rPr>
          <w:rFonts w:ascii="Times New Roman" w:eastAsia="Times New Roman" w:hAnsi="Times New Roman" w:cs="Times New Roman"/>
          <w:b/>
          <w:bCs/>
          <w:sz w:val="24"/>
          <w:szCs w:val="24"/>
        </w:rPr>
        <w:t>§</w:t>
      </w:r>
      <w:r w:rsidR="006821B6" w:rsidRPr="00D41FCD">
        <w:rPr>
          <w:rFonts w:ascii="Times New Roman" w:eastAsia="Times New Roman" w:hAnsi="Times New Roman" w:cs="Times New Roman"/>
          <w:b/>
          <w:bCs/>
          <w:spacing w:val="3"/>
          <w:sz w:val="24"/>
          <w:szCs w:val="24"/>
        </w:rPr>
        <w:t xml:space="preserve"> </w:t>
      </w:r>
      <w:r w:rsidR="006821B6" w:rsidRPr="00D41FCD">
        <w:rPr>
          <w:rFonts w:ascii="Times New Roman" w:eastAsia="Times New Roman" w:hAnsi="Times New Roman" w:cs="Times New Roman"/>
          <w:b/>
          <w:bCs/>
          <w:sz w:val="24"/>
          <w:szCs w:val="24"/>
        </w:rPr>
        <w:t>1802(i),</w:t>
      </w:r>
      <w:r w:rsidR="006821B6" w:rsidRPr="00D41FCD">
        <w:rPr>
          <w:rFonts w:ascii="Times New Roman" w:eastAsia="Times New Roman" w:hAnsi="Times New Roman" w:cs="Times New Roman"/>
          <w:b/>
          <w:bCs/>
          <w:spacing w:val="2"/>
          <w:sz w:val="24"/>
          <w:szCs w:val="24"/>
        </w:rPr>
        <w:t xml:space="preserve"> </w:t>
      </w:r>
      <w:r w:rsidR="006821B6" w:rsidRPr="00D41FCD">
        <w:rPr>
          <w:rFonts w:ascii="Times New Roman" w:eastAsia="Times New Roman" w:hAnsi="Times New Roman" w:cs="Times New Roman"/>
          <w:b/>
          <w:bCs/>
          <w:sz w:val="24"/>
          <w:szCs w:val="24"/>
        </w:rPr>
        <w:t>§</w:t>
      </w:r>
      <w:r w:rsidR="006821B6" w:rsidRPr="00D41FCD">
        <w:rPr>
          <w:rFonts w:ascii="Times New Roman" w:eastAsia="Times New Roman" w:hAnsi="Times New Roman" w:cs="Times New Roman"/>
          <w:b/>
          <w:bCs/>
          <w:spacing w:val="3"/>
          <w:sz w:val="24"/>
          <w:szCs w:val="24"/>
        </w:rPr>
        <w:t xml:space="preserve"> </w:t>
      </w:r>
      <w:r w:rsidR="006821B6" w:rsidRPr="00D41FCD">
        <w:rPr>
          <w:rFonts w:ascii="Times New Roman" w:eastAsia="Times New Roman" w:hAnsi="Times New Roman" w:cs="Times New Roman"/>
          <w:b/>
          <w:bCs/>
          <w:sz w:val="24"/>
          <w:szCs w:val="24"/>
        </w:rPr>
        <w:t>1803(a)</w:t>
      </w:r>
      <w:r w:rsidR="006821B6" w:rsidRPr="00D41FCD">
        <w:rPr>
          <w:rFonts w:ascii="Times New Roman" w:eastAsia="Times New Roman" w:hAnsi="Times New Roman" w:cs="Times New Roman"/>
          <w:b/>
          <w:bCs/>
          <w:spacing w:val="2"/>
          <w:sz w:val="24"/>
          <w:szCs w:val="24"/>
        </w:rPr>
        <w:t xml:space="preserve"> </w:t>
      </w:r>
      <w:r w:rsidR="006821B6" w:rsidRPr="00D41FCD">
        <w:rPr>
          <w:rFonts w:ascii="Times New Roman" w:eastAsia="Times New Roman" w:hAnsi="Times New Roman" w:cs="Times New Roman"/>
          <w:b/>
          <w:bCs/>
          <w:sz w:val="24"/>
          <w:szCs w:val="24"/>
        </w:rPr>
        <w:t>&amp;</w:t>
      </w:r>
      <w:r w:rsidR="006821B6" w:rsidRPr="00D41FCD">
        <w:rPr>
          <w:rFonts w:ascii="Times New Roman" w:eastAsia="Times New Roman" w:hAnsi="Times New Roman" w:cs="Times New Roman"/>
          <w:b/>
          <w:bCs/>
          <w:spacing w:val="3"/>
          <w:sz w:val="24"/>
          <w:szCs w:val="24"/>
        </w:rPr>
        <w:t xml:space="preserve"> </w:t>
      </w:r>
      <w:r w:rsidR="006821B6" w:rsidRPr="00D41FCD">
        <w:rPr>
          <w:rFonts w:ascii="Times New Roman" w:eastAsia="Times New Roman" w:hAnsi="Times New Roman" w:cs="Times New Roman"/>
          <w:b/>
          <w:bCs/>
          <w:spacing w:val="-1"/>
          <w:sz w:val="24"/>
          <w:szCs w:val="24"/>
        </w:rPr>
        <w:t>D.98-04-059)</w:t>
      </w:r>
      <w:r w:rsidRPr="00D41FCD">
        <w:rPr>
          <w:rFonts w:ascii="Times New Roman" w:eastAsia="Times New Roman" w:hAnsi="Times New Roman" w:cs="Times New Roman"/>
          <w:b/>
          <w:bCs/>
          <w:spacing w:val="-1"/>
          <w:sz w:val="24"/>
          <w:szCs w:val="24"/>
        </w:rPr>
        <w:t>?</w:t>
      </w:r>
      <w:r w:rsidR="006821B6" w:rsidRPr="00D41FCD">
        <w:rPr>
          <w:rFonts w:ascii="Times New Roman" w:eastAsia="Times New Roman" w:hAnsi="Times New Roman" w:cs="Times New Roman"/>
          <w:b/>
          <w:bCs/>
          <w:sz w:val="24"/>
          <w:szCs w:val="24"/>
        </w:rPr>
        <w:t xml:space="preserve"> </w:t>
      </w:r>
    </w:p>
    <w:p w:rsidR="00D41FCD" w:rsidRPr="00D41FCD" w:rsidRDefault="00D41FCD" w:rsidP="00D41FCD">
      <w:pPr>
        <w:pStyle w:val="ListParagraph"/>
        <w:spacing w:line="243" w:lineRule="auto"/>
        <w:ind w:left="1444" w:right="170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3760"/>
        <w:gridCol w:w="3573"/>
        <w:gridCol w:w="2243"/>
      </w:tblGrid>
      <w:tr w:rsidR="005911BC" w:rsidRPr="006522B3" w:rsidTr="004E14BC">
        <w:tc>
          <w:tcPr>
            <w:tcW w:w="4158" w:type="dxa"/>
            <w:shd w:val="clear" w:color="auto" w:fill="D9D9D9" w:themeFill="background1" w:themeFillShade="D9"/>
          </w:tcPr>
          <w:p w:rsidR="002473F4" w:rsidRDefault="002473F4" w:rsidP="004E14BC">
            <w:pPr>
              <w:tabs>
                <w:tab w:val="left" w:pos="3600"/>
              </w:tabs>
              <w:spacing w:line="243" w:lineRule="auto"/>
              <w:ind w:right="-5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Intervenor’s Claimed</w:t>
            </w:r>
          </w:p>
          <w:p w:rsidR="005911BC" w:rsidRPr="006522B3" w:rsidRDefault="005911BC" w:rsidP="004E14BC">
            <w:pPr>
              <w:tabs>
                <w:tab w:val="left" w:pos="3600"/>
              </w:tabs>
              <w:spacing w:line="243" w:lineRule="auto"/>
              <w:ind w:right="-54"/>
              <w:jc w:val="center"/>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Contribution</w:t>
            </w:r>
            <w:r w:rsidR="002473F4">
              <w:rPr>
                <w:rFonts w:ascii="Times New Roman" w:eastAsia="Times New Roman" w:hAnsi="Times New Roman" w:cs="Times New Roman"/>
                <w:b/>
                <w:bCs/>
                <w:sz w:val="24"/>
                <w:szCs w:val="24"/>
              </w:rPr>
              <w:t>(s)</w:t>
            </w:r>
          </w:p>
        </w:tc>
        <w:tc>
          <w:tcPr>
            <w:tcW w:w="3960" w:type="dxa"/>
            <w:shd w:val="clear" w:color="auto" w:fill="D9D9D9" w:themeFill="background1" w:themeFillShade="D9"/>
          </w:tcPr>
          <w:p w:rsidR="005911BC" w:rsidRPr="006522B3" w:rsidRDefault="005911BC" w:rsidP="004E14BC">
            <w:pPr>
              <w:spacing w:line="243" w:lineRule="auto"/>
              <w:ind w:right="90"/>
              <w:jc w:val="center"/>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Specific References to Intervenor’s Claimed Contribution(s)</w:t>
            </w:r>
          </w:p>
        </w:tc>
        <w:tc>
          <w:tcPr>
            <w:tcW w:w="2340" w:type="dxa"/>
            <w:shd w:val="clear" w:color="auto" w:fill="D9D9D9" w:themeFill="background1" w:themeFillShade="D9"/>
          </w:tcPr>
          <w:p w:rsidR="005911BC" w:rsidRPr="006522B3" w:rsidRDefault="002473F4" w:rsidP="004E14BC">
            <w:pPr>
              <w:spacing w:line="243" w:lineRule="auto"/>
              <w:ind w:right="9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CPUC Discussion</w:t>
            </w:r>
          </w:p>
        </w:tc>
      </w:tr>
      <w:tr w:rsidR="005911BC" w:rsidRPr="006522B3" w:rsidTr="00CC5C91">
        <w:tc>
          <w:tcPr>
            <w:tcW w:w="4158" w:type="dxa"/>
          </w:tcPr>
          <w:p w:rsidR="005911BC" w:rsidRPr="006522B3" w:rsidRDefault="005911BC" w:rsidP="005911BC">
            <w:pPr>
              <w:ind w:right="144"/>
              <w:rPr>
                <w:rFonts w:ascii="Times New Roman" w:hAnsi="Times New Roman" w:cs="Times New Roman"/>
                <w:sz w:val="24"/>
                <w:szCs w:val="24"/>
              </w:rPr>
            </w:pPr>
            <w:r w:rsidRPr="006522B3">
              <w:rPr>
                <w:rFonts w:ascii="Times New Roman" w:eastAsia="Times New Roman" w:hAnsi="Times New Roman" w:cs="Times New Roman"/>
                <w:sz w:val="24"/>
                <w:szCs w:val="24"/>
              </w:rPr>
              <w:t xml:space="preserve">FOE’s substantial contribution in this case relates to its unique role, starting shortly after the SONGS plant went out of service on January 31, 2012, </w:t>
            </w:r>
            <w:r w:rsidRPr="006522B3">
              <w:rPr>
                <w:rFonts w:ascii="Times New Roman" w:hAnsi="Times New Roman" w:cs="Times New Roman"/>
                <w:sz w:val="24"/>
                <w:szCs w:val="24"/>
              </w:rPr>
              <w:t>in providing technical information to the Commission: (1) to initiate and inform the scope of the investigation that is the subject of D.14-11-040; (2) to focus on the issues associated with the liability for the defective design of the failed replacement steam generators; and (3) to pressure Edison to agree to a reasonable settlement of this case; and (4) once a reasonable settlement was developed, to actively support that settlement.</w:t>
            </w:r>
          </w:p>
          <w:p w:rsidR="005911BC" w:rsidRPr="006522B3" w:rsidRDefault="005911BC" w:rsidP="005911BC">
            <w:pPr>
              <w:ind w:right="144"/>
              <w:rPr>
                <w:rFonts w:ascii="Times New Roman" w:hAnsi="Times New Roman" w:cs="Times New Roman"/>
                <w:sz w:val="24"/>
                <w:szCs w:val="24"/>
              </w:rPr>
            </w:pPr>
          </w:p>
          <w:p w:rsidR="005911BC" w:rsidRPr="006522B3" w:rsidRDefault="005911BC" w:rsidP="005911BC">
            <w:pPr>
              <w:ind w:right="144"/>
              <w:rPr>
                <w:rFonts w:ascii="Times New Roman" w:hAnsi="Times New Roman" w:cs="Times New Roman"/>
                <w:sz w:val="24"/>
                <w:szCs w:val="24"/>
              </w:rPr>
            </w:pPr>
            <w:r w:rsidRPr="006522B3">
              <w:rPr>
                <w:rFonts w:ascii="Times New Roman" w:hAnsi="Times New Roman" w:cs="Times New Roman"/>
                <w:sz w:val="24"/>
                <w:szCs w:val="24"/>
              </w:rPr>
              <w:t xml:space="preserve">From March to October of 2012, before this OII was initiated, FOE personnel made several trips to California to meet with Commissioners' offices and Commission staff, to provide technical information to inform the scope of the OII.  During this same period, FOE commissioned independent nuclear engineer, Arnie </w:t>
            </w:r>
            <w:proofErr w:type="spellStart"/>
            <w:r w:rsidRPr="006522B3">
              <w:rPr>
                <w:rFonts w:ascii="Times New Roman" w:hAnsi="Times New Roman" w:cs="Times New Roman"/>
                <w:sz w:val="24"/>
                <w:szCs w:val="24"/>
              </w:rPr>
              <w:t>Gundersen</w:t>
            </w:r>
            <w:proofErr w:type="spellEnd"/>
            <w:r w:rsidRPr="006522B3">
              <w:rPr>
                <w:rFonts w:ascii="Times New Roman" w:hAnsi="Times New Roman" w:cs="Times New Roman"/>
                <w:sz w:val="24"/>
                <w:szCs w:val="24"/>
              </w:rPr>
              <w:t xml:space="preserve">, to produce a series of technical papers which fully revealed the nature, causes and origins of the steam generator failure and commissioned an economic analysis by IEER laying out the case that San Onofre was not economic when factoring in the costs of the new, replacement </w:t>
            </w:r>
            <w:r w:rsidRPr="006522B3">
              <w:rPr>
                <w:rFonts w:ascii="Times New Roman" w:hAnsi="Times New Roman" w:cs="Times New Roman"/>
                <w:sz w:val="24"/>
                <w:szCs w:val="24"/>
              </w:rPr>
              <w:lastRenderedPageBreak/>
              <w:t>steam generators and other repairs/upgrades.  Taken together, these documents provided significant input to the technical and economic issues that were set forth in the OII.</w:t>
            </w:r>
          </w:p>
          <w:p w:rsidR="005911BC" w:rsidRPr="006522B3" w:rsidRDefault="005911BC" w:rsidP="005911BC">
            <w:pPr>
              <w:ind w:right="144"/>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C53023" w:rsidRDefault="00C53023" w:rsidP="005911BC">
            <w:pPr>
              <w:ind w:right="288"/>
              <w:rPr>
                <w:rFonts w:ascii="Times New Roman" w:hAnsi="Times New Roman" w:cs="Times New Roman"/>
                <w:sz w:val="24"/>
                <w:szCs w:val="24"/>
              </w:rPr>
            </w:pPr>
          </w:p>
          <w:p w:rsidR="00C53023" w:rsidRDefault="00C53023" w:rsidP="005911BC">
            <w:pPr>
              <w:ind w:right="288"/>
              <w:rPr>
                <w:rFonts w:ascii="Times New Roman" w:hAnsi="Times New Roman" w:cs="Times New Roman"/>
                <w:sz w:val="24"/>
                <w:szCs w:val="24"/>
              </w:rPr>
            </w:pPr>
          </w:p>
          <w:p w:rsidR="00C53023" w:rsidRDefault="00C53023" w:rsidP="005911BC">
            <w:pPr>
              <w:ind w:right="288"/>
              <w:rPr>
                <w:rFonts w:ascii="Times New Roman" w:hAnsi="Times New Roman" w:cs="Times New Roman"/>
                <w:sz w:val="24"/>
                <w:szCs w:val="24"/>
              </w:rPr>
            </w:pPr>
          </w:p>
          <w:p w:rsidR="00C53023" w:rsidRDefault="00C53023" w:rsidP="005911BC">
            <w:pPr>
              <w:ind w:right="288"/>
              <w:rPr>
                <w:rFonts w:ascii="Times New Roman" w:hAnsi="Times New Roman" w:cs="Times New Roman"/>
                <w:sz w:val="24"/>
                <w:szCs w:val="24"/>
              </w:rPr>
            </w:pPr>
          </w:p>
          <w:p w:rsidR="005911BC" w:rsidRPr="006522B3" w:rsidRDefault="005911BC" w:rsidP="005911BC">
            <w:pPr>
              <w:ind w:right="288"/>
              <w:rPr>
                <w:rFonts w:ascii="Times New Roman" w:hAnsi="Times New Roman" w:cs="Times New Roman"/>
                <w:sz w:val="24"/>
                <w:szCs w:val="24"/>
              </w:rPr>
            </w:pPr>
            <w:r w:rsidRPr="006522B3">
              <w:rPr>
                <w:rFonts w:ascii="Times New Roman" w:hAnsi="Times New Roman" w:cs="Times New Roman"/>
                <w:sz w:val="24"/>
                <w:szCs w:val="24"/>
              </w:rPr>
              <w:t xml:space="preserve">To FOE's knowledge, there was no other organization that took such an active role in moving the </w:t>
            </w:r>
            <w:r w:rsidRPr="006522B3">
              <w:rPr>
                <w:rFonts w:ascii="Times New Roman" w:hAnsi="Times New Roman" w:cs="Times New Roman"/>
                <w:sz w:val="24"/>
                <w:szCs w:val="24"/>
              </w:rPr>
              <w:lastRenderedPageBreak/>
              <w:t>Commission to take a serious look at why the nearly new replacement steam generator at San Onofre Unit 3 failed and with what implications.</w:t>
            </w:r>
          </w:p>
          <w:p w:rsidR="005911BC" w:rsidRPr="006522B3" w:rsidRDefault="005911BC" w:rsidP="005911BC">
            <w:pPr>
              <w:ind w:right="288"/>
              <w:rPr>
                <w:rFonts w:ascii="Times New Roman" w:hAnsi="Times New Roman" w:cs="Times New Roman"/>
                <w:sz w:val="24"/>
                <w:szCs w:val="24"/>
              </w:rPr>
            </w:pPr>
            <w:r w:rsidRPr="006522B3">
              <w:rPr>
                <w:rFonts w:ascii="Times New Roman" w:hAnsi="Times New Roman" w:cs="Times New Roman"/>
                <w:sz w:val="24"/>
                <w:szCs w:val="24"/>
              </w:rPr>
              <w:t xml:space="preserve">  </w:t>
            </w:r>
          </w:p>
          <w:p w:rsidR="005911BC" w:rsidRPr="006522B3" w:rsidRDefault="005911BC" w:rsidP="005911BC">
            <w:pPr>
              <w:ind w:right="288"/>
              <w:rPr>
                <w:rFonts w:ascii="Times New Roman" w:hAnsi="Times New Roman" w:cs="Times New Roman"/>
                <w:sz w:val="24"/>
                <w:szCs w:val="24"/>
              </w:rPr>
            </w:pPr>
            <w:r w:rsidRPr="006522B3">
              <w:rPr>
                <w:rFonts w:ascii="Times New Roman" w:hAnsi="Times New Roman" w:cs="Times New Roman"/>
                <w:sz w:val="24"/>
                <w:szCs w:val="24"/>
              </w:rPr>
              <w:t xml:space="preserve">Indeed, the Order Instituting Investigation that was adopted by the Commission on October 25, 2012 squarely raised several key issues that had been a subject of substantial earlier communication between FOE and the Commission, including, notably, the cost-effectiveness of continued operation of San Onofre.  FOE contended repeatedly, both in meetings with Commissioners' offices before the OII was initiated, as well as in its filings after the OII was initiated, that the costs of maintaining San Onofre in the future would be substantially greater than the costs of serving ratepayers with readily available alternatives. As part of this effort, FOE commissioned two economic analyses, on from Arjun </w:t>
            </w:r>
            <w:proofErr w:type="spellStart"/>
            <w:r w:rsidRPr="006522B3">
              <w:rPr>
                <w:rFonts w:ascii="Times New Roman" w:hAnsi="Times New Roman" w:cs="Times New Roman"/>
                <w:sz w:val="24"/>
                <w:szCs w:val="24"/>
              </w:rPr>
              <w:t>Makhijani</w:t>
            </w:r>
            <w:proofErr w:type="spellEnd"/>
            <w:r w:rsidRPr="006522B3">
              <w:rPr>
                <w:rFonts w:ascii="Times New Roman" w:hAnsi="Times New Roman" w:cs="Times New Roman"/>
                <w:sz w:val="24"/>
                <w:szCs w:val="24"/>
              </w:rPr>
              <w:t xml:space="preserve"> of IEER and the other from Steve Moss of </w:t>
            </w:r>
            <w:proofErr w:type="spellStart"/>
            <w:r w:rsidRPr="006522B3">
              <w:rPr>
                <w:rFonts w:ascii="Times New Roman" w:hAnsi="Times New Roman" w:cs="Times New Roman"/>
                <w:sz w:val="24"/>
                <w:szCs w:val="24"/>
              </w:rPr>
              <w:t>MCubed</w:t>
            </w:r>
            <w:proofErr w:type="spellEnd"/>
            <w:r w:rsidRPr="006522B3">
              <w:rPr>
                <w:rFonts w:ascii="Times New Roman" w:hAnsi="Times New Roman" w:cs="Times New Roman"/>
                <w:sz w:val="24"/>
                <w:szCs w:val="24"/>
              </w:rPr>
              <w:t xml:space="preserve">. </w:t>
            </w:r>
          </w:p>
          <w:p w:rsidR="005911BC" w:rsidRPr="006522B3" w:rsidRDefault="005911BC" w:rsidP="005911BC">
            <w:pPr>
              <w:ind w:right="288"/>
              <w:rPr>
                <w:rFonts w:ascii="Times New Roman" w:hAnsi="Times New Roman" w:cs="Times New Roman"/>
                <w:sz w:val="24"/>
                <w:szCs w:val="24"/>
              </w:rPr>
            </w:pPr>
            <w:r w:rsidRPr="006522B3">
              <w:rPr>
                <w:rFonts w:ascii="Times New Roman" w:hAnsi="Times New Roman" w:cs="Times New Roman"/>
                <w:sz w:val="24"/>
                <w:szCs w:val="24"/>
              </w:rPr>
              <w:t xml:space="preserve"> </w:t>
            </w: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5B234B" w:rsidRDefault="005B234B" w:rsidP="005911BC">
            <w:pPr>
              <w:ind w:right="288"/>
              <w:rPr>
                <w:rFonts w:ascii="Times New Roman" w:hAnsi="Times New Roman" w:cs="Times New Roman"/>
                <w:sz w:val="24"/>
                <w:szCs w:val="24"/>
              </w:rPr>
            </w:pPr>
          </w:p>
          <w:p w:rsidR="00697468" w:rsidRPr="006522B3" w:rsidRDefault="005911BC" w:rsidP="005911BC">
            <w:pPr>
              <w:ind w:right="288"/>
              <w:rPr>
                <w:rFonts w:ascii="Times New Roman" w:hAnsi="Times New Roman" w:cs="Times New Roman"/>
                <w:sz w:val="24"/>
                <w:szCs w:val="24"/>
              </w:rPr>
            </w:pPr>
            <w:r w:rsidRPr="006522B3">
              <w:rPr>
                <w:rFonts w:ascii="Times New Roman" w:hAnsi="Times New Roman" w:cs="Times New Roman"/>
                <w:sz w:val="24"/>
                <w:szCs w:val="24"/>
              </w:rPr>
              <w:t>FOE made a major contribution to the resolution of the case, as well.  To put it bluntly, FOE, more than any other non-utility party, had amassed the evidence, referred to above, that persuaded Edison to concede a billion dollars and settle.  The FOE evidence was crucial in averting years of expensive litigation.  FOE actually initiated settlement negotiations with one of the utilities that owned San Onofre, namely, SDG&amp;E, shortly after the OII was initiated.  FOE continued to work behind the scenes to encourage such a settlement through most of 2013.  FOE saw settlement of this case as the best path forward for ratepayers.  Accordingly, FOE joined the Settling Parties to support the Settlement right after the settlement conference, actively supported the settlement in oral arguments before the Commission, and FOE is a signatory to the Settlement and to the various documents accompanying it.</w:t>
            </w:r>
          </w:p>
          <w:p w:rsidR="005911BC" w:rsidRPr="006522B3" w:rsidRDefault="005911BC" w:rsidP="005911BC">
            <w:pPr>
              <w:ind w:right="288"/>
              <w:rPr>
                <w:rFonts w:ascii="Times New Roman" w:hAnsi="Times New Roman" w:cs="Times New Roman"/>
                <w:sz w:val="24"/>
                <w:szCs w:val="24"/>
              </w:rPr>
            </w:pPr>
            <w:r w:rsidRPr="006522B3">
              <w:rPr>
                <w:rFonts w:ascii="Times New Roman" w:hAnsi="Times New Roman" w:cs="Times New Roman"/>
                <w:sz w:val="24"/>
                <w:szCs w:val="24"/>
              </w:rPr>
              <w:t xml:space="preserve"> </w:t>
            </w:r>
          </w:p>
          <w:p w:rsidR="005B234B" w:rsidRDefault="005B234B" w:rsidP="005911BC">
            <w:pPr>
              <w:spacing w:before="122" w:line="251" w:lineRule="auto"/>
              <w:ind w:right="184"/>
              <w:rPr>
                <w:rFonts w:ascii="Times New Roman" w:hAnsi="Times New Roman" w:cs="Times New Roman"/>
                <w:sz w:val="24"/>
                <w:szCs w:val="24"/>
              </w:rPr>
            </w:pPr>
          </w:p>
          <w:p w:rsidR="005911BC" w:rsidRPr="006522B3" w:rsidRDefault="005911BC" w:rsidP="005911BC">
            <w:pPr>
              <w:spacing w:before="122" w:line="251" w:lineRule="auto"/>
              <w:ind w:right="184"/>
              <w:rPr>
                <w:rFonts w:ascii="Times New Roman" w:hAnsi="Times New Roman" w:cs="Times New Roman"/>
                <w:sz w:val="24"/>
                <w:szCs w:val="24"/>
              </w:rPr>
            </w:pPr>
            <w:r w:rsidRPr="006522B3">
              <w:rPr>
                <w:rFonts w:ascii="Times New Roman" w:hAnsi="Times New Roman" w:cs="Times New Roman"/>
                <w:sz w:val="24"/>
                <w:szCs w:val="24"/>
              </w:rPr>
              <w:t xml:space="preserve">Well before the issues raised in the Investigation came on for hearing, FOE was actively preparing to make a compelling case that SCE and SDG&amp;E would be required to expend billions of dollars of funds </w:t>
            </w:r>
            <w:r w:rsidRPr="006522B3">
              <w:rPr>
                <w:rFonts w:ascii="Times New Roman" w:hAnsi="Times New Roman" w:cs="Times New Roman"/>
                <w:sz w:val="24"/>
                <w:szCs w:val="24"/>
              </w:rPr>
              <w:lastRenderedPageBreak/>
              <w:t xml:space="preserve">in order to maintain San Onofre in operation for the long term, as well as that the alternatives to the energy that San Onofre had provided in the past would result in overall lower costs to consumers than would </w:t>
            </w:r>
            <w:proofErr w:type="spellStart"/>
            <w:r w:rsidRPr="006522B3">
              <w:rPr>
                <w:rFonts w:ascii="Times New Roman" w:hAnsi="Times New Roman" w:cs="Times New Roman"/>
                <w:sz w:val="24"/>
                <w:szCs w:val="24"/>
              </w:rPr>
              <w:t>continued</w:t>
            </w:r>
            <w:proofErr w:type="spellEnd"/>
            <w:r w:rsidRPr="006522B3">
              <w:rPr>
                <w:rFonts w:ascii="Times New Roman" w:hAnsi="Times New Roman" w:cs="Times New Roman"/>
                <w:sz w:val="24"/>
                <w:szCs w:val="24"/>
              </w:rPr>
              <w:t xml:space="preserve"> reliance on San Onofre.</w:t>
            </w:r>
          </w:p>
          <w:p w:rsidR="005911BC" w:rsidRPr="006522B3" w:rsidRDefault="005911BC" w:rsidP="005911BC">
            <w:pPr>
              <w:spacing w:before="116" w:line="252" w:lineRule="auto"/>
              <w:ind w:right="195"/>
              <w:rPr>
                <w:rFonts w:ascii="Times New Roman" w:hAnsi="Times New Roman" w:cs="Times New Roman"/>
                <w:sz w:val="24"/>
                <w:szCs w:val="24"/>
              </w:rPr>
            </w:pPr>
            <w:r w:rsidRPr="006522B3">
              <w:rPr>
                <w:rFonts w:ascii="Times New Roman" w:hAnsi="Times New Roman" w:cs="Times New Roman"/>
                <w:sz w:val="24"/>
                <w:szCs w:val="24"/>
              </w:rPr>
              <w:t xml:space="preserve">The fact that SCE ultimately determined to permanently close the plant spared FOE of the necessity to present its case on these points, because SCE's determination to close the plant was, effectively, a concession that the technical and economic points that FOE had been preparing to bring before the Commission in evidentiary hearings were valid.  In other words, SCE's decision to close the plant essentially made FOE's case without FOE being put through the trouble of having to make that case by itself.  Indeed, FOE's most </w:t>
            </w:r>
            <w:r w:rsidR="00697468" w:rsidRPr="006522B3">
              <w:rPr>
                <w:rFonts w:ascii="Times New Roman" w:hAnsi="Times New Roman" w:cs="Times New Roman"/>
                <w:sz w:val="24"/>
                <w:szCs w:val="24"/>
              </w:rPr>
              <w:t>important contribution</w:t>
            </w:r>
            <w:r w:rsidRPr="006522B3">
              <w:rPr>
                <w:rFonts w:ascii="Times New Roman" w:hAnsi="Times New Roman" w:cs="Times New Roman"/>
                <w:sz w:val="24"/>
                <w:szCs w:val="24"/>
              </w:rPr>
              <w:t xml:space="preserve"> to this proceeding and to Commission Decision D.14-11-040 is the fact of SCE's decision to close the plant, which is essentially what FOE had been advocating for, both before and after the Investigation was initiated.  Plant closure is the sum and substance of what FOE was seeking to accomplish in this proceeding, and FOE has succeeded in achieving its main goal in this case.  </w:t>
            </w:r>
          </w:p>
          <w:p w:rsidR="005911BC" w:rsidRPr="006522B3" w:rsidRDefault="005911BC" w:rsidP="00DC3B61">
            <w:pPr>
              <w:spacing w:before="116" w:line="252" w:lineRule="auto"/>
              <w:ind w:right="195"/>
              <w:rPr>
                <w:rFonts w:ascii="Times New Roman" w:eastAsia="Times New Roman" w:hAnsi="Times New Roman" w:cs="Times New Roman"/>
                <w:b/>
                <w:bCs/>
                <w:sz w:val="24"/>
                <w:szCs w:val="24"/>
              </w:rPr>
            </w:pPr>
            <w:r w:rsidRPr="006522B3">
              <w:rPr>
                <w:rFonts w:ascii="Times New Roman" w:hAnsi="Times New Roman" w:cs="Times New Roman"/>
                <w:sz w:val="24"/>
                <w:szCs w:val="24"/>
              </w:rPr>
              <w:t xml:space="preserve">This was a case that FOE contributed significantly to the initiation of, but FOE also made a major contribution to the resolution of this case, as well.  </w:t>
            </w:r>
            <w:r w:rsidRPr="006522B3">
              <w:rPr>
                <w:rFonts w:ascii="Times New Roman" w:hAnsi="Times New Roman" w:cs="Times New Roman"/>
                <w:sz w:val="24"/>
                <w:szCs w:val="24"/>
              </w:rPr>
              <w:lastRenderedPageBreak/>
              <w:t>On March 20, 2014, SCE announced a settlement conference, which took place on March 27, 2014.  The proposed settlement addressed the financial issues that had been addressed in Phases 1 and 2 of the Investigation.  These issues had been litigated in 2013.  FOE observed, but did not actively participate in that litigation, because it had been preparing intensely for addressing the Phase 3 issues, relating to liability for the failure of the replacement steam generators, the exorbitant</w:t>
            </w:r>
            <w:r w:rsidR="00DC3B61">
              <w:rPr>
                <w:rFonts w:ascii="Times New Roman" w:hAnsi="Times New Roman" w:cs="Times New Roman"/>
                <w:sz w:val="24"/>
                <w:szCs w:val="24"/>
              </w:rPr>
              <w:t xml:space="preserve"> [.]</w:t>
            </w:r>
          </w:p>
        </w:tc>
        <w:tc>
          <w:tcPr>
            <w:tcW w:w="3960" w:type="dxa"/>
          </w:tcPr>
          <w:p w:rsidR="005911BC" w:rsidRPr="006522B3" w:rsidRDefault="005911BC" w:rsidP="005911BC">
            <w:pPr>
              <w:numPr>
                <w:ilvl w:val="0"/>
                <w:numId w:val="9"/>
              </w:numPr>
              <w:tabs>
                <w:tab w:val="left" w:pos="447"/>
              </w:tabs>
              <w:spacing w:before="124" w:line="248" w:lineRule="auto"/>
              <w:ind w:left="90" w:right="122"/>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lastRenderedPageBreak/>
              <w:t>Order Instituting Investigation, filed October 25, 2012.</w:t>
            </w:r>
          </w:p>
          <w:p w:rsidR="005911BC" w:rsidRPr="006522B3" w:rsidRDefault="005911BC" w:rsidP="005911BC">
            <w:pPr>
              <w:numPr>
                <w:ilvl w:val="0"/>
                <w:numId w:val="9"/>
              </w:numPr>
              <w:tabs>
                <w:tab w:val="left" w:pos="447"/>
              </w:tabs>
              <w:spacing w:before="124" w:line="248" w:lineRule="auto"/>
              <w:ind w:left="90" w:right="122"/>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Motion for Party Status of Friends of the Earth, filed October 25, 2012, pp. 2-3.</w:t>
            </w:r>
          </w:p>
          <w:p w:rsidR="005911BC" w:rsidRPr="006522B3" w:rsidRDefault="005911BC" w:rsidP="005911BC">
            <w:pPr>
              <w:numPr>
                <w:ilvl w:val="0"/>
                <w:numId w:val="9"/>
              </w:numPr>
              <w:tabs>
                <w:tab w:val="left" w:pos="447"/>
              </w:tabs>
              <w:spacing w:before="124" w:line="248" w:lineRule="auto"/>
              <w:ind w:left="90" w:right="122"/>
              <w:rPr>
                <w:rFonts w:ascii="Times New Roman" w:eastAsia="Times New Roman" w:hAnsi="Times New Roman" w:cs="Times New Roman"/>
                <w:sz w:val="24"/>
                <w:szCs w:val="24"/>
              </w:rPr>
            </w:pPr>
            <w:r w:rsidRPr="006522B3">
              <w:rPr>
                <w:rFonts w:ascii="Times New Roman" w:hAnsi="Times New Roman" w:cs="Times New Roman"/>
                <w:bCs/>
                <w:sz w:val="24"/>
                <w:szCs w:val="24"/>
              </w:rPr>
              <w:t>Motion of Friends of the Earth and World Business Academy for Expedited Consideration of Certain Phase 3 Issues, filed March 11, 2013.</w:t>
            </w:r>
          </w:p>
          <w:p w:rsidR="005911BC" w:rsidRPr="006522B3" w:rsidRDefault="005911BC" w:rsidP="005911BC">
            <w:pPr>
              <w:numPr>
                <w:ilvl w:val="0"/>
                <w:numId w:val="9"/>
              </w:numPr>
              <w:tabs>
                <w:tab w:val="left" w:pos="447"/>
              </w:tabs>
              <w:spacing w:before="124" w:line="248" w:lineRule="auto"/>
              <w:ind w:left="90" w:right="122"/>
              <w:rPr>
                <w:rFonts w:ascii="Times New Roman" w:hAnsi="Times New Roman" w:cs="Times New Roman"/>
                <w:bCs/>
                <w:sz w:val="24"/>
                <w:szCs w:val="24"/>
              </w:rPr>
            </w:pPr>
            <w:r w:rsidRPr="006522B3">
              <w:rPr>
                <w:rFonts w:ascii="Times New Roman" w:hAnsi="Times New Roman" w:cs="Times New Roman"/>
                <w:bCs/>
                <w:sz w:val="24"/>
                <w:szCs w:val="24"/>
              </w:rPr>
              <w:t>Emergency Motion of Friends of the Earth and the World Business Academy for Commission Determination of the lack of Cost-Effectiveness of Southern California Edison Company's Proposed Partial restart Plan for Unit 2, filed March 21, 2013.</w:t>
            </w:r>
          </w:p>
          <w:p w:rsidR="005911BC" w:rsidRPr="006522B3" w:rsidRDefault="005911BC" w:rsidP="005911BC">
            <w:pPr>
              <w:numPr>
                <w:ilvl w:val="0"/>
                <w:numId w:val="9"/>
              </w:numPr>
              <w:tabs>
                <w:tab w:val="left" w:pos="447"/>
              </w:tabs>
              <w:spacing w:before="124" w:line="248" w:lineRule="auto"/>
              <w:ind w:left="90" w:right="122"/>
              <w:rPr>
                <w:rFonts w:ascii="Times New Roman" w:hAnsi="Times New Roman" w:cs="Times New Roman"/>
                <w:bCs/>
                <w:sz w:val="24"/>
                <w:szCs w:val="24"/>
              </w:rPr>
            </w:pPr>
            <w:r w:rsidRPr="006522B3">
              <w:rPr>
                <w:rFonts w:ascii="Times New Roman" w:hAnsi="Times New Roman" w:cs="Times New Roman"/>
                <w:bCs/>
                <w:sz w:val="24"/>
                <w:szCs w:val="24"/>
              </w:rPr>
              <w:t>Joint Motion of Settling Parties for Adoption of Settlement Agreement,  filed April 3, 2014.  Seem, in particular, the language at pp. 40-41 of this Joint Motion, in which it states: "CUE and FOE have likewise been active in this proceeding by serving data requests, briefing critical legal issues, and participating at Commission conferences."</w:t>
            </w:r>
          </w:p>
          <w:p w:rsidR="005911BC" w:rsidRPr="006522B3" w:rsidRDefault="005911BC" w:rsidP="005911BC">
            <w:pPr>
              <w:numPr>
                <w:ilvl w:val="0"/>
                <w:numId w:val="9"/>
              </w:numPr>
              <w:tabs>
                <w:tab w:val="left" w:pos="447"/>
              </w:tabs>
              <w:spacing w:before="124" w:line="248" w:lineRule="auto"/>
              <w:ind w:left="90" w:right="122"/>
              <w:rPr>
                <w:rFonts w:ascii="Times New Roman" w:eastAsia="Times New Roman" w:hAnsi="Times New Roman" w:cs="Times New Roman"/>
                <w:sz w:val="24"/>
                <w:szCs w:val="24"/>
              </w:rPr>
            </w:pPr>
            <w:r w:rsidRPr="006522B3">
              <w:rPr>
                <w:rFonts w:ascii="Times New Roman" w:hAnsi="Times New Roman" w:cs="Times New Roman"/>
                <w:bCs/>
                <w:sz w:val="24"/>
                <w:szCs w:val="24"/>
              </w:rPr>
              <w:t xml:space="preserve">Joint Reply Comments of Settling Parties in Support of Motion for Adoption of Settlement Agreement, filed </w:t>
            </w:r>
            <w:r w:rsidRPr="006522B3">
              <w:rPr>
                <w:rFonts w:ascii="Times New Roman" w:hAnsi="Times New Roman" w:cs="Times New Roman"/>
                <w:bCs/>
                <w:sz w:val="24"/>
                <w:szCs w:val="24"/>
              </w:rPr>
              <w:lastRenderedPageBreak/>
              <w:t>May 22, 2014.</w:t>
            </w:r>
          </w:p>
          <w:p w:rsidR="005911BC" w:rsidRPr="006522B3" w:rsidRDefault="005911BC" w:rsidP="005911BC">
            <w:pPr>
              <w:tabs>
                <w:tab w:val="left" w:pos="447"/>
              </w:tabs>
              <w:spacing w:before="124" w:line="248" w:lineRule="auto"/>
              <w:ind w:left="90" w:right="122"/>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xml:space="preserve">Discovery: FOE-SCE-001 and FOE-SCE-002:  FOE's discovery requests led directly to the release by SCE of the "Nunn letters" and other documents that revealed prior knowledge by SCE of design problems with the RSGs and their implications.  </w:t>
            </w:r>
          </w:p>
          <w:p w:rsidR="005911BC" w:rsidRDefault="005911BC"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5911BC">
            <w:pPr>
              <w:spacing w:line="243" w:lineRule="auto"/>
              <w:ind w:right="90"/>
              <w:rPr>
                <w:rFonts w:ascii="Times New Roman" w:eastAsia="Times New Roman" w:hAnsi="Times New Roman" w:cs="Times New Roman"/>
                <w:b/>
                <w:bCs/>
                <w:sz w:val="24"/>
                <w:szCs w:val="24"/>
              </w:rPr>
            </w:pPr>
          </w:p>
          <w:p w:rsidR="000B7970" w:rsidRDefault="000B7970" w:rsidP="000B7970">
            <w:pPr>
              <w:spacing w:line="243" w:lineRule="auto"/>
              <w:ind w:right="90"/>
              <w:rPr>
                <w:rFonts w:ascii="Times New Roman" w:hAnsi="Times New Roman" w:cs="Times New Roman"/>
                <w:sz w:val="24"/>
                <w:szCs w:val="24"/>
              </w:rPr>
            </w:pPr>
          </w:p>
          <w:p w:rsidR="000B7970" w:rsidRDefault="000B7970" w:rsidP="000B7970">
            <w:pPr>
              <w:spacing w:line="243" w:lineRule="auto"/>
              <w:ind w:right="90"/>
              <w:rPr>
                <w:rFonts w:ascii="Times New Roman" w:hAnsi="Times New Roman" w:cs="Times New Roman"/>
                <w:sz w:val="24"/>
                <w:szCs w:val="24"/>
              </w:rPr>
            </w:pPr>
          </w:p>
          <w:p w:rsidR="000B7970" w:rsidRDefault="000B7970" w:rsidP="000B7970">
            <w:pPr>
              <w:spacing w:line="243" w:lineRule="auto"/>
              <w:ind w:right="90"/>
              <w:rPr>
                <w:rFonts w:ascii="Times New Roman" w:hAnsi="Times New Roman" w:cs="Times New Roman"/>
                <w:sz w:val="24"/>
                <w:szCs w:val="24"/>
              </w:rPr>
            </w:pPr>
          </w:p>
          <w:p w:rsidR="000B7970" w:rsidRDefault="000B7970" w:rsidP="000B7970">
            <w:pPr>
              <w:spacing w:line="243" w:lineRule="auto"/>
              <w:ind w:right="90"/>
              <w:rPr>
                <w:rFonts w:ascii="Times New Roman" w:hAnsi="Times New Roman" w:cs="Times New Roman"/>
                <w:sz w:val="24"/>
                <w:szCs w:val="24"/>
              </w:rPr>
            </w:pPr>
          </w:p>
          <w:p w:rsidR="000B7970" w:rsidRDefault="000B7970" w:rsidP="000B7970">
            <w:pPr>
              <w:spacing w:line="243" w:lineRule="auto"/>
              <w:ind w:right="90"/>
              <w:rPr>
                <w:rFonts w:ascii="Times New Roman" w:hAnsi="Times New Roman" w:cs="Times New Roman"/>
                <w:sz w:val="24"/>
                <w:szCs w:val="24"/>
              </w:rPr>
            </w:pPr>
          </w:p>
          <w:p w:rsidR="000B7970" w:rsidRDefault="000B7970" w:rsidP="000B7970">
            <w:pPr>
              <w:spacing w:line="243" w:lineRule="auto"/>
              <w:ind w:right="90"/>
              <w:rPr>
                <w:rFonts w:ascii="Times New Roman" w:hAnsi="Times New Roman" w:cs="Times New Roman"/>
                <w:sz w:val="24"/>
                <w:szCs w:val="24"/>
              </w:rPr>
            </w:pPr>
          </w:p>
          <w:p w:rsidR="000B7970" w:rsidRPr="006522B3" w:rsidRDefault="000B7970" w:rsidP="000F4A62">
            <w:pPr>
              <w:spacing w:line="243" w:lineRule="auto"/>
              <w:ind w:right="90"/>
              <w:rPr>
                <w:rFonts w:ascii="Times New Roman" w:eastAsia="Times New Roman" w:hAnsi="Times New Roman" w:cs="Times New Roman"/>
                <w:b/>
                <w:bCs/>
                <w:sz w:val="24"/>
                <w:szCs w:val="24"/>
              </w:rPr>
            </w:pPr>
          </w:p>
        </w:tc>
        <w:tc>
          <w:tcPr>
            <w:tcW w:w="2340" w:type="dxa"/>
          </w:tcPr>
          <w:p w:rsidR="00F941AD" w:rsidRDefault="00E7638D" w:rsidP="005911BC">
            <w:pPr>
              <w:spacing w:line="243" w:lineRule="auto"/>
              <w:ind w:right="90"/>
              <w:rPr>
                <w:rFonts w:ascii="Times New Roman" w:hAnsi="Times New Roman" w:cs="Times New Roman"/>
                <w:sz w:val="24"/>
                <w:szCs w:val="24"/>
              </w:rPr>
            </w:pPr>
            <w:r>
              <w:rPr>
                <w:rFonts w:ascii="Times New Roman" w:hAnsi="Times New Roman" w:cs="Times New Roman"/>
                <w:sz w:val="24"/>
                <w:szCs w:val="24"/>
              </w:rPr>
              <w:lastRenderedPageBreak/>
              <w:t>T</w:t>
            </w:r>
            <w:r w:rsidR="00F941AD">
              <w:rPr>
                <w:rFonts w:ascii="Times New Roman" w:hAnsi="Times New Roman" w:cs="Times New Roman"/>
                <w:sz w:val="24"/>
                <w:szCs w:val="24"/>
              </w:rPr>
              <w:t xml:space="preserve">his Proceeding opened on </w:t>
            </w:r>
            <w:r w:rsidR="005E6473">
              <w:rPr>
                <w:rFonts w:ascii="Times New Roman" w:hAnsi="Times New Roman" w:cs="Times New Roman"/>
                <w:sz w:val="24"/>
                <w:szCs w:val="24"/>
              </w:rPr>
              <w:br/>
            </w:r>
            <w:r w:rsidR="00F941AD">
              <w:rPr>
                <w:rFonts w:ascii="Times New Roman" w:hAnsi="Times New Roman" w:cs="Times New Roman"/>
                <w:sz w:val="24"/>
                <w:szCs w:val="24"/>
              </w:rPr>
              <w:t xml:space="preserve">October 25, 2012. </w:t>
            </w:r>
            <w:r w:rsidR="00D41FCD">
              <w:rPr>
                <w:rFonts w:ascii="Times New Roman" w:hAnsi="Times New Roman" w:cs="Times New Roman"/>
                <w:sz w:val="24"/>
                <w:szCs w:val="24"/>
              </w:rPr>
              <w:t xml:space="preserve"> </w:t>
            </w:r>
            <w:r w:rsidR="00781731">
              <w:rPr>
                <w:rFonts w:ascii="Times New Roman" w:hAnsi="Times New Roman" w:cs="Times New Roman"/>
                <w:sz w:val="24"/>
                <w:szCs w:val="24"/>
              </w:rPr>
              <w:t>Pursuant to §</w:t>
            </w:r>
            <w:r>
              <w:rPr>
                <w:rFonts w:ascii="Times New Roman" w:hAnsi="Times New Roman" w:cs="Times New Roman"/>
                <w:sz w:val="24"/>
                <w:szCs w:val="24"/>
              </w:rPr>
              <w:t> </w:t>
            </w:r>
            <w:r w:rsidR="00781731">
              <w:rPr>
                <w:rFonts w:ascii="Times New Roman" w:hAnsi="Times New Roman" w:cs="Times New Roman"/>
                <w:sz w:val="24"/>
                <w:szCs w:val="24"/>
              </w:rPr>
              <w:t xml:space="preserve">455.5 and other authority, the </w:t>
            </w:r>
            <w:r w:rsidR="00D41FCD">
              <w:rPr>
                <w:rFonts w:ascii="Times New Roman" w:hAnsi="Times New Roman" w:cs="Times New Roman"/>
                <w:sz w:val="24"/>
                <w:szCs w:val="24"/>
              </w:rPr>
              <w:t xml:space="preserve">Commission </w:t>
            </w:r>
            <w:r w:rsidR="00781731">
              <w:rPr>
                <w:rFonts w:ascii="Times New Roman" w:hAnsi="Times New Roman" w:cs="Times New Roman"/>
                <w:sz w:val="24"/>
                <w:szCs w:val="24"/>
              </w:rPr>
              <w:t>was disposed, if not required, to initiate an investigation into the SONGS shutdown.</w:t>
            </w:r>
            <w:r w:rsidR="00F941AD">
              <w:rPr>
                <w:rFonts w:ascii="Times New Roman" w:hAnsi="Times New Roman" w:cs="Times New Roman"/>
                <w:sz w:val="24"/>
                <w:szCs w:val="24"/>
              </w:rPr>
              <w:t xml:space="preserve"> </w:t>
            </w:r>
            <w:r w:rsidR="00D41FCD">
              <w:rPr>
                <w:rFonts w:ascii="Times New Roman" w:hAnsi="Times New Roman" w:cs="Times New Roman"/>
                <w:sz w:val="24"/>
                <w:szCs w:val="24"/>
              </w:rPr>
              <w:t xml:space="preserve"> </w:t>
            </w:r>
            <w:r w:rsidR="00F941AD">
              <w:rPr>
                <w:rFonts w:ascii="Times New Roman" w:hAnsi="Times New Roman" w:cs="Times New Roman"/>
                <w:sz w:val="24"/>
                <w:szCs w:val="24"/>
              </w:rPr>
              <w:t>While the Commission may compensate intervenors for participation that occurred prior to the start of a proceeding (</w:t>
            </w:r>
            <w:r w:rsidR="00F941AD">
              <w:rPr>
                <w:rFonts w:ascii="Times New Roman" w:hAnsi="Times New Roman" w:cs="Times New Roman"/>
                <w:i/>
                <w:sz w:val="24"/>
                <w:szCs w:val="24"/>
              </w:rPr>
              <w:t>see</w:t>
            </w:r>
            <w:r w:rsidR="00D53DD1">
              <w:rPr>
                <w:rFonts w:ascii="Times New Roman" w:hAnsi="Times New Roman" w:cs="Times New Roman"/>
                <w:sz w:val="24"/>
                <w:szCs w:val="24"/>
              </w:rPr>
              <w:t xml:space="preserve"> </w:t>
            </w:r>
            <w:r w:rsidR="00A7108B">
              <w:rPr>
                <w:rFonts w:ascii="Times New Roman" w:hAnsi="Times New Roman" w:cs="Times New Roman"/>
                <w:sz w:val="24"/>
                <w:szCs w:val="24"/>
              </w:rPr>
              <w:br/>
            </w:r>
            <w:r w:rsidR="00D53DD1">
              <w:rPr>
                <w:rFonts w:ascii="Times New Roman" w:hAnsi="Times New Roman" w:cs="Times New Roman"/>
                <w:sz w:val="24"/>
                <w:szCs w:val="24"/>
              </w:rPr>
              <w:t xml:space="preserve">Rule 17.4), the costs of such </w:t>
            </w:r>
            <w:r w:rsidR="00F941AD">
              <w:rPr>
                <w:rFonts w:ascii="Times New Roman" w:hAnsi="Times New Roman" w:cs="Times New Roman"/>
                <w:sz w:val="24"/>
                <w:szCs w:val="24"/>
              </w:rPr>
              <w:t>participation must</w:t>
            </w:r>
            <w:r w:rsidR="00D53DD1">
              <w:rPr>
                <w:rFonts w:ascii="Times New Roman" w:hAnsi="Times New Roman" w:cs="Times New Roman"/>
                <w:sz w:val="24"/>
                <w:szCs w:val="24"/>
              </w:rPr>
              <w:t xml:space="preserve"> be reasonable and the </w:t>
            </w:r>
            <w:r w:rsidR="00527CF5">
              <w:rPr>
                <w:rFonts w:ascii="Times New Roman" w:hAnsi="Times New Roman" w:cs="Times New Roman"/>
                <w:sz w:val="24"/>
                <w:szCs w:val="24"/>
              </w:rPr>
              <w:t xml:space="preserve">work </w:t>
            </w:r>
            <w:r w:rsidR="00D53DD1">
              <w:rPr>
                <w:rFonts w:ascii="Times New Roman" w:hAnsi="Times New Roman" w:cs="Times New Roman"/>
                <w:sz w:val="24"/>
                <w:szCs w:val="24"/>
              </w:rPr>
              <w:t>must</w:t>
            </w:r>
            <w:r w:rsidR="00781731">
              <w:rPr>
                <w:rFonts w:ascii="Times New Roman" w:hAnsi="Times New Roman" w:cs="Times New Roman"/>
                <w:sz w:val="24"/>
                <w:szCs w:val="24"/>
              </w:rPr>
              <w:t xml:space="preserve"> be verifiable </w:t>
            </w:r>
            <w:r w:rsidR="00AC644B">
              <w:rPr>
                <w:rFonts w:ascii="Times New Roman" w:hAnsi="Times New Roman" w:cs="Times New Roman"/>
                <w:sz w:val="24"/>
                <w:szCs w:val="24"/>
              </w:rPr>
              <w:t>and substantially</w:t>
            </w:r>
            <w:r w:rsidR="00F941AD">
              <w:rPr>
                <w:rFonts w:ascii="Times New Roman" w:hAnsi="Times New Roman" w:cs="Times New Roman"/>
                <w:sz w:val="24"/>
                <w:szCs w:val="24"/>
              </w:rPr>
              <w:t xml:space="preserve"> contribute to the Commission’s decisionmaking process.  FOE’s </w:t>
            </w:r>
            <w:r w:rsidR="00527CF5">
              <w:rPr>
                <w:rFonts w:ascii="Times New Roman" w:hAnsi="Times New Roman" w:cs="Times New Roman"/>
                <w:sz w:val="24"/>
                <w:szCs w:val="24"/>
              </w:rPr>
              <w:t>work</w:t>
            </w:r>
            <w:r w:rsidR="00F941AD">
              <w:rPr>
                <w:rFonts w:ascii="Times New Roman" w:hAnsi="Times New Roman" w:cs="Times New Roman"/>
                <w:sz w:val="24"/>
                <w:szCs w:val="24"/>
              </w:rPr>
              <w:t xml:space="preserve"> prior to the commencement of the proceeding is not part of the record. </w:t>
            </w:r>
            <w:r w:rsidR="00D41FCD">
              <w:rPr>
                <w:rFonts w:ascii="Times New Roman" w:hAnsi="Times New Roman" w:cs="Times New Roman"/>
                <w:sz w:val="24"/>
                <w:szCs w:val="24"/>
              </w:rPr>
              <w:t xml:space="preserve"> </w:t>
            </w:r>
            <w:r w:rsidR="00781731">
              <w:rPr>
                <w:rFonts w:ascii="Times New Roman" w:hAnsi="Times New Roman" w:cs="Times New Roman"/>
                <w:sz w:val="24"/>
                <w:szCs w:val="24"/>
              </w:rPr>
              <w:t xml:space="preserve">There is no evidence that </w:t>
            </w:r>
            <w:r w:rsidR="00F941AD">
              <w:rPr>
                <w:rFonts w:ascii="Times New Roman" w:hAnsi="Times New Roman" w:cs="Times New Roman"/>
                <w:sz w:val="24"/>
                <w:szCs w:val="24"/>
              </w:rPr>
              <w:t xml:space="preserve">the </w:t>
            </w:r>
            <w:r w:rsidR="00781731">
              <w:rPr>
                <w:rFonts w:ascii="Times New Roman" w:hAnsi="Times New Roman" w:cs="Times New Roman"/>
                <w:sz w:val="24"/>
                <w:szCs w:val="24"/>
              </w:rPr>
              <w:t xml:space="preserve">technical </w:t>
            </w:r>
            <w:r w:rsidR="00F941AD">
              <w:rPr>
                <w:rFonts w:ascii="Times New Roman" w:hAnsi="Times New Roman" w:cs="Times New Roman"/>
                <w:sz w:val="24"/>
                <w:szCs w:val="24"/>
              </w:rPr>
              <w:t xml:space="preserve">documents </w:t>
            </w:r>
            <w:r w:rsidR="00527CF5">
              <w:rPr>
                <w:rFonts w:ascii="Times New Roman" w:hAnsi="Times New Roman" w:cs="Times New Roman"/>
                <w:sz w:val="24"/>
                <w:szCs w:val="24"/>
              </w:rPr>
              <w:t xml:space="preserve">FOE prepared prior to </w:t>
            </w:r>
            <w:r w:rsidR="00527CF5">
              <w:rPr>
                <w:rFonts w:ascii="Times New Roman" w:hAnsi="Times New Roman" w:cs="Times New Roman"/>
                <w:sz w:val="24"/>
                <w:szCs w:val="24"/>
              </w:rPr>
              <w:lastRenderedPageBreak/>
              <w:t xml:space="preserve">the proceeding were used in the </w:t>
            </w:r>
            <w:r w:rsidR="00F941AD">
              <w:rPr>
                <w:rFonts w:ascii="Times New Roman" w:hAnsi="Times New Roman" w:cs="Times New Roman"/>
                <w:sz w:val="24"/>
                <w:szCs w:val="24"/>
              </w:rPr>
              <w:t>decision</w:t>
            </w:r>
            <w:r w:rsidR="000C79D0">
              <w:rPr>
                <w:rFonts w:ascii="Times New Roman" w:hAnsi="Times New Roman" w:cs="Times New Roman"/>
                <w:sz w:val="24"/>
                <w:szCs w:val="24"/>
              </w:rPr>
              <w:t>-</w:t>
            </w:r>
            <w:r w:rsidR="00F941AD">
              <w:rPr>
                <w:rFonts w:ascii="Times New Roman" w:hAnsi="Times New Roman" w:cs="Times New Roman"/>
                <w:sz w:val="24"/>
                <w:szCs w:val="24"/>
              </w:rPr>
              <w:t xml:space="preserve">making process.  </w:t>
            </w:r>
            <w:r w:rsidR="00C12718">
              <w:rPr>
                <w:rFonts w:ascii="Times New Roman" w:hAnsi="Times New Roman" w:cs="Times New Roman"/>
                <w:sz w:val="24"/>
                <w:szCs w:val="24"/>
              </w:rPr>
              <w:t xml:space="preserve">Therefore, </w:t>
            </w:r>
            <w:r w:rsidR="00F941AD">
              <w:rPr>
                <w:rFonts w:ascii="Times New Roman" w:hAnsi="Times New Roman" w:cs="Times New Roman"/>
                <w:sz w:val="24"/>
                <w:szCs w:val="24"/>
              </w:rPr>
              <w:t>FOE’s participation prior to the sta</w:t>
            </w:r>
            <w:r w:rsidR="00C12718">
              <w:rPr>
                <w:rFonts w:ascii="Times New Roman" w:hAnsi="Times New Roman" w:cs="Times New Roman"/>
                <w:sz w:val="24"/>
                <w:szCs w:val="24"/>
              </w:rPr>
              <w:t xml:space="preserve">rt of the proceeding </w:t>
            </w:r>
            <w:r w:rsidR="00F941AD">
              <w:rPr>
                <w:rFonts w:ascii="Times New Roman" w:hAnsi="Times New Roman" w:cs="Times New Roman"/>
                <w:sz w:val="24"/>
                <w:szCs w:val="24"/>
              </w:rPr>
              <w:t xml:space="preserve">did not substantially contribute to the </w:t>
            </w:r>
            <w:r w:rsidR="00D40F7D">
              <w:rPr>
                <w:rFonts w:ascii="Times New Roman" w:hAnsi="Times New Roman" w:cs="Times New Roman"/>
                <w:sz w:val="24"/>
                <w:szCs w:val="24"/>
              </w:rPr>
              <w:t xml:space="preserve">decision adopted in this </w:t>
            </w:r>
            <w:r w:rsidR="00F941AD">
              <w:rPr>
                <w:rFonts w:ascii="Times New Roman" w:hAnsi="Times New Roman" w:cs="Times New Roman"/>
                <w:sz w:val="24"/>
                <w:szCs w:val="24"/>
              </w:rPr>
              <w:t>proceeding</w:t>
            </w:r>
            <w:r w:rsidR="007B57D1">
              <w:rPr>
                <w:rFonts w:ascii="Times New Roman" w:hAnsi="Times New Roman" w:cs="Times New Roman"/>
                <w:sz w:val="24"/>
                <w:szCs w:val="24"/>
              </w:rPr>
              <w:t xml:space="preserve"> and</w:t>
            </w:r>
            <w:r w:rsidR="00F941AD">
              <w:rPr>
                <w:rFonts w:ascii="Times New Roman" w:hAnsi="Times New Roman" w:cs="Times New Roman"/>
                <w:sz w:val="24"/>
                <w:szCs w:val="24"/>
              </w:rPr>
              <w:t xml:space="preserve"> is not compensable</w:t>
            </w:r>
            <w:r w:rsidR="00A7108B">
              <w:rPr>
                <w:rFonts w:ascii="Times New Roman" w:hAnsi="Times New Roman" w:cs="Times New Roman"/>
                <w:sz w:val="24"/>
                <w:szCs w:val="24"/>
              </w:rPr>
              <w:t xml:space="preserve">. </w:t>
            </w:r>
            <w:r w:rsidR="00C12718">
              <w:rPr>
                <w:rFonts w:ascii="Times New Roman" w:hAnsi="Times New Roman" w:cs="Times New Roman"/>
                <w:sz w:val="24"/>
                <w:szCs w:val="24"/>
              </w:rPr>
              <w:t xml:space="preserve"> </w:t>
            </w:r>
            <w:r w:rsidR="00527CF5">
              <w:rPr>
                <w:rFonts w:ascii="Times New Roman" w:hAnsi="Times New Roman" w:cs="Times New Roman"/>
                <w:sz w:val="24"/>
                <w:szCs w:val="24"/>
              </w:rPr>
              <w:t>S</w:t>
            </w:r>
            <w:r w:rsidR="00C12718">
              <w:rPr>
                <w:rFonts w:ascii="Times New Roman" w:hAnsi="Times New Roman" w:cs="Times New Roman"/>
                <w:sz w:val="24"/>
                <w:szCs w:val="24"/>
              </w:rPr>
              <w:t xml:space="preserve">uch </w:t>
            </w:r>
            <w:r w:rsidR="00A7108B">
              <w:rPr>
                <w:rFonts w:ascii="Times New Roman" w:hAnsi="Times New Roman" w:cs="Times New Roman"/>
                <w:sz w:val="24"/>
                <w:szCs w:val="24"/>
              </w:rPr>
              <w:br/>
            </w:r>
            <w:r w:rsidR="00C12718">
              <w:rPr>
                <w:rFonts w:ascii="Times New Roman" w:hAnsi="Times New Roman" w:cs="Times New Roman"/>
                <w:sz w:val="24"/>
                <w:szCs w:val="24"/>
              </w:rPr>
              <w:t xml:space="preserve">non-compensable work includes the claimed meetings with </w:t>
            </w:r>
            <w:r w:rsidR="00527CF5">
              <w:rPr>
                <w:rFonts w:ascii="Times New Roman" w:hAnsi="Times New Roman" w:cs="Times New Roman"/>
                <w:sz w:val="24"/>
                <w:szCs w:val="24"/>
              </w:rPr>
              <w:t>commissioners</w:t>
            </w:r>
            <w:r w:rsidR="00C12718">
              <w:rPr>
                <w:rFonts w:ascii="Times New Roman" w:hAnsi="Times New Roman" w:cs="Times New Roman"/>
                <w:sz w:val="24"/>
                <w:szCs w:val="24"/>
              </w:rPr>
              <w:t xml:space="preserve">, Commission staff, </w:t>
            </w:r>
            <w:r w:rsidR="00527CF5">
              <w:rPr>
                <w:rFonts w:ascii="Times New Roman" w:hAnsi="Times New Roman" w:cs="Times New Roman"/>
                <w:sz w:val="24"/>
                <w:szCs w:val="24"/>
              </w:rPr>
              <w:t xml:space="preserve">and </w:t>
            </w:r>
            <w:r w:rsidR="00C12718">
              <w:rPr>
                <w:rFonts w:ascii="Times New Roman" w:hAnsi="Times New Roman" w:cs="Times New Roman"/>
                <w:sz w:val="24"/>
                <w:szCs w:val="24"/>
              </w:rPr>
              <w:t>all work spent producing claimed technical papers</w:t>
            </w:r>
            <w:r w:rsidR="00F941AD">
              <w:rPr>
                <w:rFonts w:ascii="Times New Roman" w:hAnsi="Times New Roman" w:cs="Times New Roman"/>
                <w:sz w:val="24"/>
                <w:szCs w:val="24"/>
              </w:rPr>
              <w:t>.</w:t>
            </w:r>
            <w:r w:rsidR="004E4C00">
              <w:rPr>
                <w:rFonts w:ascii="Times New Roman" w:hAnsi="Times New Roman" w:cs="Times New Roman"/>
                <w:sz w:val="24"/>
                <w:szCs w:val="24"/>
              </w:rPr>
              <w:t xml:space="preserve"> </w:t>
            </w:r>
            <w:r w:rsidR="00F941AD">
              <w:rPr>
                <w:rFonts w:ascii="Times New Roman" w:hAnsi="Times New Roman" w:cs="Times New Roman"/>
                <w:sz w:val="24"/>
                <w:szCs w:val="24"/>
              </w:rPr>
              <w:t xml:space="preserve"> </w:t>
            </w:r>
          </w:p>
          <w:p w:rsidR="00F941AD" w:rsidRDefault="00F941AD" w:rsidP="005911BC">
            <w:pPr>
              <w:spacing w:line="243" w:lineRule="auto"/>
              <w:ind w:right="90"/>
              <w:rPr>
                <w:rFonts w:ascii="Times New Roman" w:hAnsi="Times New Roman" w:cs="Times New Roman"/>
                <w:sz w:val="24"/>
                <w:szCs w:val="24"/>
              </w:rPr>
            </w:pPr>
          </w:p>
          <w:p w:rsidR="00C12718" w:rsidRDefault="00C12718" w:rsidP="005911BC">
            <w:pPr>
              <w:spacing w:line="243" w:lineRule="auto"/>
              <w:ind w:right="90"/>
              <w:rPr>
                <w:rFonts w:ascii="Times New Roman" w:hAnsi="Times New Roman" w:cs="Times New Roman"/>
                <w:sz w:val="24"/>
                <w:szCs w:val="24"/>
              </w:rPr>
            </w:pPr>
            <w:r>
              <w:rPr>
                <w:rFonts w:ascii="Times New Roman" w:hAnsi="Times New Roman" w:cs="Times New Roman"/>
                <w:sz w:val="24"/>
                <w:szCs w:val="24"/>
              </w:rPr>
              <w:t>In addition, FOE claims “</w:t>
            </w:r>
            <w:r w:rsidRPr="006522B3">
              <w:rPr>
                <w:rFonts w:ascii="Times New Roman" w:hAnsi="Times New Roman" w:cs="Times New Roman"/>
                <w:sz w:val="24"/>
                <w:szCs w:val="24"/>
              </w:rPr>
              <w:t xml:space="preserve">no other organization that took such an active role in moving the Commission to take a serious look at why the nearly new replacement steam generator at </w:t>
            </w:r>
            <w:r w:rsidR="00D41FCD">
              <w:rPr>
                <w:rFonts w:ascii="Times New Roman" w:hAnsi="Times New Roman" w:cs="Times New Roman"/>
                <w:sz w:val="24"/>
                <w:szCs w:val="24"/>
              </w:rPr>
              <w:br/>
            </w:r>
            <w:r w:rsidRPr="006522B3">
              <w:rPr>
                <w:rFonts w:ascii="Times New Roman" w:hAnsi="Times New Roman" w:cs="Times New Roman"/>
                <w:sz w:val="24"/>
                <w:szCs w:val="24"/>
              </w:rPr>
              <w:t>San Onofre Unit 3 failed and with what implications.</w:t>
            </w:r>
            <w:r>
              <w:rPr>
                <w:rFonts w:ascii="Times New Roman" w:hAnsi="Times New Roman" w:cs="Times New Roman"/>
                <w:sz w:val="24"/>
                <w:szCs w:val="24"/>
              </w:rPr>
              <w:t xml:space="preserve">”  This statement is </w:t>
            </w:r>
            <w:r w:rsidR="00592F62">
              <w:rPr>
                <w:rFonts w:ascii="Times New Roman" w:hAnsi="Times New Roman" w:cs="Times New Roman"/>
                <w:sz w:val="24"/>
                <w:szCs w:val="24"/>
              </w:rPr>
              <w:t xml:space="preserve">not verifiable for the period prior to opening the OII, and </w:t>
            </w:r>
            <w:r w:rsidR="00527CF5">
              <w:rPr>
                <w:rFonts w:ascii="Times New Roman" w:hAnsi="Times New Roman" w:cs="Times New Roman"/>
                <w:sz w:val="24"/>
                <w:szCs w:val="24"/>
              </w:rPr>
              <w:t xml:space="preserve">inaccurate </w:t>
            </w:r>
            <w:r w:rsidR="00592F62">
              <w:rPr>
                <w:rFonts w:ascii="Times New Roman" w:hAnsi="Times New Roman" w:cs="Times New Roman"/>
                <w:sz w:val="24"/>
                <w:szCs w:val="24"/>
              </w:rPr>
              <w:t>as to positions taken in the proceedings, e.g.,</w:t>
            </w:r>
            <w:r>
              <w:rPr>
                <w:rFonts w:ascii="Times New Roman" w:hAnsi="Times New Roman" w:cs="Times New Roman"/>
                <w:sz w:val="24"/>
                <w:szCs w:val="24"/>
              </w:rPr>
              <w:t xml:space="preserve"> TURN, A4NR, WBA, WEM, and </w:t>
            </w:r>
            <w:r>
              <w:rPr>
                <w:rFonts w:ascii="Times New Roman" w:hAnsi="Times New Roman" w:cs="Times New Roman"/>
                <w:sz w:val="24"/>
                <w:szCs w:val="24"/>
              </w:rPr>
              <w:lastRenderedPageBreak/>
              <w:t xml:space="preserve">Ruth </w:t>
            </w:r>
            <w:proofErr w:type="spellStart"/>
            <w:r>
              <w:rPr>
                <w:rFonts w:ascii="Times New Roman" w:hAnsi="Times New Roman" w:cs="Times New Roman"/>
                <w:sz w:val="24"/>
                <w:szCs w:val="24"/>
              </w:rPr>
              <w:t>Henricks</w:t>
            </w:r>
            <w:proofErr w:type="spellEnd"/>
            <w:r>
              <w:rPr>
                <w:rFonts w:ascii="Times New Roman" w:hAnsi="Times New Roman" w:cs="Times New Roman"/>
                <w:sz w:val="24"/>
                <w:szCs w:val="24"/>
              </w:rPr>
              <w:t xml:space="preserve"> each sought to explore the causes of the failure and costs.</w:t>
            </w:r>
          </w:p>
          <w:p w:rsidR="00C12718" w:rsidRDefault="00C12718" w:rsidP="005911BC">
            <w:pPr>
              <w:spacing w:line="243" w:lineRule="auto"/>
              <w:ind w:right="90"/>
              <w:rPr>
                <w:rFonts w:ascii="Times New Roman" w:hAnsi="Times New Roman" w:cs="Times New Roman"/>
                <w:sz w:val="24"/>
                <w:szCs w:val="24"/>
              </w:rPr>
            </w:pPr>
          </w:p>
          <w:p w:rsidR="00C12718" w:rsidRDefault="005B234B" w:rsidP="005911BC">
            <w:pPr>
              <w:spacing w:line="243" w:lineRule="auto"/>
              <w:ind w:right="90"/>
              <w:rPr>
                <w:rFonts w:ascii="Times New Roman" w:hAnsi="Times New Roman" w:cs="Times New Roman"/>
                <w:sz w:val="24"/>
                <w:szCs w:val="24"/>
              </w:rPr>
            </w:pPr>
            <w:r>
              <w:rPr>
                <w:rFonts w:ascii="Times New Roman" w:hAnsi="Times New Roman" w:cs="Times New Roman"/>
                <w:sz w:val="24"/>
                <w:szCs w:val="24"/>
              </w:rPr>
              <w:t>FOE states</w:t>
            </w:r>
            <w:r w:rsidR="00C12718">
              <w:rPr>
                <w:rFonts w:ascii="Times New Roman" w:hAnsi="Times New Roman" w:cs="Times New Roman"/>
                <w:sz w:val="24"/>
                <w:szCs w:val="24"/>
              </w:rPr>
              <w:t xml:space="preserve"> that it commissioned two economic analyses.  These reports are not part of the record, did not </w:t>
            </w:r>
            <w:r w:rsidR="00527CF5">
              <w:rPr>
                <w:rFonts w:ascii="Times New Roman" w:hAnsi="Times New Roman" w:cs="Times New Roman"/>
                <w:sz w:val="24"/>
                <w:szCs w:val="24"/>
              </w:rPr>
              <w:t xml:space="preserve">contribute to </w:t>
            </w:r>
            <w:r w:rsidR="00C12718">
              <w:rPr>
                <w:rFonts w:ascii="Times New Roman" w:hAnsi="Times New Roman" w:cs="Times New Roman"/>
                <w:sz w:val="24"/>
                <w:szCs w:val="24"/>
              </w:rPr>
              <w:t>the Commission’s decision</w:t>
            </w:r>
            <w:r w:rsidR="00527CF5">
              <w:rPr>
                <w:rFonts w:ascii="Times New Roman" w:hAnsi="Times New Roman" w:cs="Times New Roman"/>
                <w:sz w:val="24"/>
                <w:szCs w:val="24"/>
              </w:rPr>
              <w:t xml:space="preserve"> </w:t>
            </w:r>
            <w:r w:rsidR="00C12718">
              <w:rPr>
                <w:rFonts w:ascii="Times New Roman" w:hAnsi="Times New Roman" w:cs="Times New Roman"/>
                <w:sz w:val="24"/>
                <w:szCs w:val="24"/>
              </w:rPr>
              <w:t xml:space="preserve">making process, and did not substantially contribute to </w:t>
            </w:r>
            <w:r w:rsidR="00527CF5">
              <w:rPr>
                <w:rFonts w:ascii="Times New Roman" w:hAnsi="Times New Roman" w:cs="Times New Roman"/>
                <w:sz w:val="24"/>
                <w:szCs w:val="24"/>
              </w:rPr>
              <w:t>proceeding</w:t>
            </w:r>
            <w:r w:rsidR="005E6473">
              <w:rPr>
                <w:rFonts w:ascii="Times New Roman" w:hAnsi="Times New Roman" w:cs="Times New Roman"/>
                <w:sz w:val="24"/>
                <w:szCs w:val="24"/>
              </w:rPr>
              <w:t xml:space="preserve"> </w:t>
            </w:r>
            <w:r w:rsidR="005E6473">
              <w:rPr>
                <w:rFonts w:ascii="Times New Roman" w:hAnsi="Times New Roman" w:cs="Times New Roman"/>
                <w:sz w:val="24"/>
                <w:szCs w:val="24"/>
              </w:rPr>
              <w:br/>
              <w:t>D.</w:t>
            </w:r>
            <w:r w:rsidR="00527CF5">
              <w:rPr>
                <w:rFonts w:ascii="Times New Roman" w:hAnsi="Times New Roman" w:cs="Times New Roman"/>
                <w:sz w:val="24"/>
                <w:szCs w:val="24"/>
              </w:rPr>
              <w:t>14-11-040</w:t>
            </w:r>
            <w:r w:rsidR="00C12718">
              <w:rPr>
                <w:rFonts w:ascii="Times New Roman" w:hAnsi="Times New Roman" w:cs="Times New Roman"/>
                <w:sz w:val="24"/>
                <w:szCs w:val="24"/>
              </w:rPr>
              <w:t xml:space="preserve">.  As such, FOE’s hours </w:t>
            </w:r>
            <w:r w:rsidR="00527CF5">
              <w:rPr>
                <w:rFonts w:ascii="Times New Roman" w:hAnsi="Times New Roman" w:cs="Times New Roman"/>
                <w:sz w:val="24"/>
                <w:szCs w:val="24"/>
              </w:rPr>
              <w:t>for this work</w:t>
            </w:r>
            <w:r w:rsidR="00C12718">
              <w:rPr>
                <w:rFonts w:ascii="Times New Roman" w:hAnsi="Times New Roman" w:cs="Times New Roman"/>
                <w:sz w:val="24"/>
                <w:szCs w:val="24"/>
              </w:rPr>
              <w:t xml:space="preserve"> are not compensable. </w:t>
            </w:r>
          </w:p>
          <w:p w:rsidR="00C12718" w:rsidRPr="00C12718" w:rsidRDefault="00C12718" w:rsidP="005911BC">
            <w:pPr>
              <w:spacing w:line="243" w:lineRule="auto"/>
              <w:ind w:right="90"/>
              <w:rPr>
                <w:rFonts w:ascii="Times New Roman" w:hAnsi="Times New Roman" w:cs="Times New Roman"/>
                <w:sz w:val="24"/>
                <w:szCs w:val="24"/>
              </w:rPr>
            </w:pPr>
          </w:p>
          <w:p w:rsidR="00C53023" w:rsidRDefault="00C12718" w:rsidP="005911BC">
            <w:pPr>
              <w:spacing w:line="243" w:lineRule="auto"/>
              <w:ind w:right="90"/>
              <w:rPr>
                <w:rFonts w:ascii="Times New Roman" w:hAnsi="Times New Roman" w:cs="Times New Roman"/>
                <w:sz w:val="24"/>
                <w:szCs w:val="24"/>
              </w:rPr>
            </w:pPr>
            <w:r w:rsidRPr="00C12718">
              <w:rPr>
                <w:rFonts w:ascii="Times New Roman" w:hAnsi="Times New Roman" w:cs="Times New Roman"/>
                <w:sz w:val="24"/>
                <w:szCs w:val="24"/>
              </w:rPr>
              <w:t xml:space="preserve">FOE was not part of the four-party settlement discussions. Pursuant to </w:t>
            </w:r>
            <w:r w:rsidR="005E6473">
              <w:rPr>
                <w:rFonts w:ascii="Times New Roman" w:hAnsi="Times New Roman" w:cs="Times New Roman"/>
                <w:sz w:val="24"/>
                <w:szCs w:val="24"/>
              </w:rPr>
              <w:br/>
            </w:r>
            <w:r w:rsidRPr="00C12718">
              <w:rPr>
                <w:rFonts w:ascii="Times New Roman" w:hAnsi="Times New Roman" w:cs="Times New Roman"/>
                <w:sz w:val="24"/>
                <w:szCs w:val="24"/>
              </w:rPr>
              <w:t>D.94-10-029, the Commission has discretion to award compensation to parties who participated in settlement agreements, when there is a finding that they made a substantial contribution to a decision.</w:t>
            </w:r>
            <w:r w:rsidR="00C53023">
              <w:rPr>
                <w:rFonts w:ascii="Times New Roman" w:hAnsi="Times New Roman" w:cs="Times New Roman"/>
                <w:sz w:val="24"/>
                <w:szCs w:val="24"/>
              </w:rPr>
              <w:t xml:space="preserve">  We award limited hours for this participation</w:t>
            </w:r>
            <w:r w:rsidR="00592F62">
              <w:rPr>
                <w:rFonts w:ascii="Times New Roman" w:hAnsi="Times New Roman" w:cs="Times New Roman"/>
                <w:sz w:val="24"/>
                <w:szCs w:val="24"/>
              </w:rPr>
              <w:t xml:space="preserve"> based on FOE’s </w:t>
            </w:r>
            <w:r w:rsidR="00592F62">
              <w:rPr>
                <w:rFonts w:ascii="Times New Roman" w:hAnsi="Times New Roman" w:cs="Times New Roman"/>
                <w:sz w:val="24"/>
                <w:szCs w:val="24"/>
              </w:rPr>
              <w:lastRenderedPageBreak/>
              <w:t>subsequent active support of the settlement agreement</w:t>
            </w:r>
            <w:r w:rsidR="00C53023">
              <w:rPr>
                <w:rFonts w:ascii="Times New Roman" w:hAnsi="Times New Roman" w:cs="Times New Roman"/>
                <w:sz w:val="24"/>
                <w:szCs w:val="24"/>
              </w:rPr>
              <w:t>.</w:t>
            </w:r>
            <w:r w:rsidRPr="00C12718">
              <w:rPr>
                <w:rFonts w:ascii="Times New Roman" w:hAnsi="Times New Roman" w:cs="Times New Roman"/>
                <w:sz w:val="24"/>
                <w:szCs w:val="24"/>
              </w:rPr>
              <w:t xml:space="preserve">  </w:t>
            </w:r>
          </w:p>
          <w:p w:rsidR="00C53023" w:rsidRDefault="00C53023" w:rsidP="005911BC">
            <w:pPr>
              <w:spacing w:line="243" w:lineRule="auto"/>
              <w:ind w:right="90"/>
              <w:rPr>
                <w:rFonts w:ascii="Times New Roman" w:hAnsi="Times New Roman" w:cs="Times New Roman"/>
                <w:sz w:val="24"/>
                <w:szCs w:val="24"/>
              </w:rPr>
            </w:pPr>
          </w:p>
          <w:p w:rsidR="00C53023" w:rsidRDefault="00C53023" w:rsidP="005911BC">
            <w:pPr>
              <w:spacing w:line="243" w:lineRule="auto"/>
              <w:ind w:right="90"/>
              <w:rPr>
                <w:rFonts w:ascii="Times New Roman" w:hAnsi="Times New Roman" w:cs="Times New Roman"/>
                <w:sz w:val="24"/>
                <w:szCs w:val="24"/>
              </w:rPr>
            </w:pPr>
          </w:p>
          <w:p w:rsidR="00C53023" w:rsidRDefault="00C53023" w:rsidP="005911BC">
            <w:pPr>
              <w:spacing w:line="243" w:lineRule="auto"/>
              <w:ind w:right="90"/>
              <w:rPr>
                <w:rFonts w:ascii="Times New Roman" w:hAnsi="Times New Roman" w:cs="Times New Roman"/>
                <w:sz w:val="24"/>
                <w:szCs w:val="24"/>
              </w:rPr>
            </w:pPr>
          </w:p>
          <w:p w:rsidR="00C53023" w:rsidRDefault="00C53023" w:rsidP="005911BC">
            <w:pPr>
              <w:spacing w:line="243" w:lineRule="auto"/>
              <w:ind w:right="90"/>
              <w:rPr>
                <w:rFonts w:ascii="Times New Roman" w:hAnsi="Times New Roman" w:cs="Times New Roman"/>
                <w:sz w:val="24"/>
                <w:szCs w:val="24"/>
              </w:rPr>
            </w:pPr>
          </w:p>
          <w:p w:rsidR="000C79D0" w:rsidRDefault="000C79D0" w:rsidP="005911BC">
            <w:pPr>
              <w:spacing w:line="243" w:lineRule="auto"/>
              <w:ind w:right="90"/>
              <w:rPr>
                <w:rFonts w:ascii="Times New Roman" w:hAnsi="Times New Roman" w:cs="Times New Roman"/>
                <w:sz w:val="24"/>
                <w:szCs w:val="24"/>
              </w:rPr>
            </w:pPr>
          </w:p>
          <w:p w:rsidR="000C79D0" w:rsidRDefault="000C79D0" w:rsidP="005911BC">
            <w:pPr>
              <w:spacing w:line="243" w:lineRule="auto"/>
              <w:ind w:right="90"/>
              <w:rPr>
                <w:rFonts w:ascii="Times New Roman" w:hAnsi="Times New Roman" w:cs="Times New Roman"/>
                <w:sz w:val="24"/>
                <w:szCs w:val="24"/>
              </w:rPr>
            </w:pPr>
          </w:p>
          <w:p w:rsidR="00697468" w:rsidRPr="00C12718" w:rsidRDefault="00DC3B61" w:rsidP="005911BC">
            <w:pPr>
              <w:spacing w:line="243" w:lineRule="auto"/>
              <w:ind w:right="90"/>
              <w:rPr>
                <w:rFonts w:ascii="Times New Roman" w:hAnsi="Times New Roman" w:cs="Times New Roman"/>
                <w:sz w:val="24"/>
                <w:szCs w:val="24"/>
              </w:rPr>
            </w:pPr>
            <w:r>
              <w:rPr>
                <w:rFonts w:ascii="Times New Roman" w:hAnsi="Times New Roman" w:cs="Times New Roman"/>
                <w:sz w:val="24"/>
                <w:szCs w:val="24"/>
              </w:rPr>
              <w:t>FOE presents no evidence of and provides no link to its substantial contribution.  Such</w:t>
            </w:r>
            <w:r w:rsidR="00C53023">
              <w:rPr>
                <w:rFonts w:ascii="Times New Roman" w:hAnsi="Times New Roman" w:cs="Times New Roman"/>
                <w:sz w:val="24"/>
                <w:szCs w:val="24"/>
              </w:rPr>
              <w:t xml:space="preserve"> “preparation”</w:t>
            </w:r>
            <w:r>
              <w:rPr>
                <w:rFonts w:ascii="Times New Roman" w:hAnsi="Times New Roman" w:cs="Times New Roman"/>
                <w:sz w:val="24"/>
                <w:szCs w:val="24"/>
              </w:rPr>
              <w:t xml:space="preserve"> did not influence the Commission’s decisionmaking process and</w:t>
            </w:r>
            <w:r w:rsidR="00C53023">
              <w:rPr>
                <w:rFonts w:ascii="Times New Roman" w:hAnsi="Times New Roman" w:cs="Times New Roman"/>
                <w:sz w:val="24"/>
                <w:szCs w:val="24"/>
              </w:rPr>
              <w:t xml:space="preserve"> is</w:t>
            </w:r>
            <w:r>
              <w:rPr>
                <w:rFonts w:ascii="Times New Roman" w:hAnsi="Times New Roman" w:cs="Times New Roman"/>
                <w:sz w:val="24"/>
                <w:szCs w:val="24"/>
              </w:rPr>
              <w:t xml:space="preserve"> not compensable.</w:t>
            </w: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Pr="006522B3" w:rsidRDefault="00697468" w:rsidP="005911BC">
            <w:pPr>
              <w:spacing w:line="243" w:lineRule="auto"/>
              <w:ind w:right="90"/>
              <w:rPr>
                <w:rFonts w:ascii="Times New Roman" w:hAnsi="Times New Roman" w:cs="Times New Roman"/>
                <w:sz w:val="24"/>
                <w:szCs w:val="24"/>
              </w:rPr>
            </w:pPr>
          </w:p>
          <w:p w:rsidR="00697468" w:rsidRDefault="00DC3B61" w:rsidP="00D41FCD">
            <w:pPr>
              <w:spacing w:line="243" w:lineRule="auto"/>
              <w:ind w:right="90"/>
              <w:rPr>
                <w:rFonts w:ascii="Times New Roman" w:hAnsi="Times New Roman" w:cs="Times New Roman"/>
                <w:sz w:val="24"/>
                <w:szCs w:val="24"/>
              </w:rPr>
            </w:pPr>
            <w:r w:rsidRPr="00C12718">
              <w:rPr>
                <w:rFonts w:ascii="Times New Roman" w:hAnsi="Times New Roman" w:cs="Times New Roman"/>
                <w:sz w:val="24"/>
                <w:szCs w:val="24"/>
              </w:rPr>
              <w:t xml:space="preserve">FOE was not part of the </w:t>
            </w:r>
            <w:r w:rsidR="00A7108B">
              <w:rPr>
                <w:rFonts w:ascii="Times New Roman" w:hAnsi="Times New Roman" w:cs="Times New Roman"/>
                <w:sz w:val="24"/>
                <w:szCs w:val="24"/>
              </w:rPr>
              <w:br/>
            </w:r>
            <w:r w:rsidRPr="00C12718">
              <w:rPr>
                <w:rFonts w:ascii="Times New Roman" w:hAnsi="Times New Roman" w:cs="Times New Roman"/>
                <w:sz w:val="24"/>
                <w:szCs w:val="24"/>
              </w:rPr>
              <w:t xml:space="preserve">four-party settlement discussions. </w:t>
            </w:r>
            <w:r w:rsidR="00A7108B">
              <w:rPr>
                <w:rFonts w:ascii="Times New Roman" w:hAnsi="Times New Roman" w:cs="Times New Roman"/>
                <w:sz w:val="24"/>
                <w:szCs w:val="24"/>
              </w:rPr>
              <w:t xml:space="preserve"> </w:t>
            </w:r>
            <w:r w:rsidRPr="00C12718">
              <w:rPr>
                <w:rFonts w:ascii="Times New Roman" w:hAnsi="Times New Roman" w:cs="Times New Roman"/>
                <w:sz w:val="24"/>
                <w:szCs w:val="24"/>
              </w:rPr>
              <w:t xml:space="preserve">Pursuant to </w:t>
            </w:r>
            <w:r w:rsidR="00D41FCD">
              <w:rPr>
                <w:rFonts w:ascii="Times New Roman" w:hAnsi="Times New Roman" w:cs="Times New Roman"/>
                <w:sz w:val="24"/>
                <w:szCs w:val="24"/>
              </w:rPr>
              <w:br/>
            </w:r>
            <w:r w:rsidRPr="00C12718">
              <w:rPr>
                <w:rFonts w:ascii="Times New Roman" w:hAnsi="Times New Roman" w:cs="Times New Roman"/>
                <w:sz w:val="24"/>
                <w:szCs w:val="24"/>
              </w:rPr>
              <w:t xml:space="preserve">D.94-10-029, the Commission has discretion to award compensation to parties who participated in settlement agreements, when there is a finding </w:t>
            </w:r>
            <w:r w:rsidRPr="00C12718">
              <w:rPr>
                <w:rFonts w:ascii="Times New Roman" w:hAnsi="Times New Roman" w:cs="Times New Roman"/>
                <w:sz w:val="24"/>
                <w:szCs w:val="24"/>
              </w:rPr>
              <w:lastRenderedPageBreak/>
              <w:t xml:space="preserve">that they made a substantial contribution to a decision.  </w:t>
            </w:r>
            <w:r w:rsidR="00C53023">
              <w:rPr>
                <w:rFonts w:ascii="Times New Roman" w:hAnsi="Times New Roman" w:cs="Times New Roman"/>
                <w:sz w:val="24"/>
                <w:szCs w:val="24"/>
              </w:rPr>
              <w:t>We award limited hours for this participation.</w:t>
            </w: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527CF5" w:rsidRDefault="00527CF5" w:rsidP="00D41FCD">
            <w:pPr>
              <w:spacing w:line="243" w:lineRule="auto"/>
              <w:ind w:right="90"/>
              <w:rPr>
                <w:rFonts w:ascii="Times New Roman" w:hAnsi="Times New Roman" w:cs="Times New Roman"/>
                <w:sz w:val="24"/>
                <w:szCs w:val="24"/>
              </w:rPr>
            </w:pPr>
          </w:p>
          <w:p w:rsidR="008C609A" w:rsidRDefault="008C609A" w:rsidP="00527CF5">
            <w:pPr>
              <w:spacing w:line="243" w:lineRule="auto"/>
              <w:ind w:right="90"/>
              <w:rPr>
                <w:rFonts w:ascii="Times New Roman" w:hAnsi="Times New Roman" w:cs="Times New Roman"/>
                <w:sz w:val="24"/>
                <w:szCs w:val="24"/>
              </w:rPr>
            </w:pPr>
          </w:p>
          <w:p w:rsidR="008C609A" w:rsidRDefault="008C609A" w:rsidP="00527CF5">
            <w:pPr>
              <w:spacing w:line="243" w:lineRule="auto"/>
              <w:ind w:right="90"/>
              <w:rPr>
                <w:rFonts w:ascii="Times New Roman" w:hAnsi="Times New Roman" w:cs="Times New Roman"/>
                <w:sz w:val="24"/>
                <w:szCs w:val="24"/>
              </w:rPr>
            </w:pPr>
          </w:p>
          <w:p w:rsidR="000C79D0" w:rsidRDefault="000C79D0" w:rsidP="00527CF5">
            <w:pPr>
              <w:spacing w:line="243" w:lineRule="auto"/>
              <w:ind w:right="90"/>
              <w:rPr>
                <w:rFonts w:ascii="Times New Roman" w:hAnsi="Times New Roman" w:cs="Times New Roman"/>
                <w:sz w:val="24"/>
                <w:szCs w:val="24"/>
              </w:rPr>
            </w:pPr>
          </w:p>
          <w:p w:rsidR="000C79D0" w:rsidRDefault="000C79D0" w:rsidP="00527CF5">
            <w:pPr>
              <w:spacing w:line="243" w:lineRule="auto"/>
              <w:ind w:right="90"/>
              <w:rPr>
                <w:rFonts w:ascii="Times New Roman" w:hAnsi="Times New Roman" w:cs="Times New Roman"/>
                <w:sz w:val="24"/>
                <w:szCs w:val="24"/>
              </w:rPr>
            </w:pPr>
          </w:p>
          <w:p w:rsidR="000C79D0" w:rsidRDefault="000C79D0" w:rsidP="00527CF5">
            <w:pPr>
              <w:spacing w:line="243" w:lineRule="auto"/>
              <w:ind w:right="90"/>
              <w:rPr>
                <w:rFonts w:ascii="Times New Roman" w:hAnsi="Times New Roman" w:cs="Times New Roman"/>
                <w:sz w:val="24"/>
                <w:szCs w:val="24"/>
              </w:rPr>
            </w:pPr>
          </w:p>
          <w:p w:rsidR="000C79D0" w:rsidRDefault="000C79D0" w:rsidP="00527CF5">
            <w:pPr>
              <w:spacing w:line="243" w:lineRule="auto"/>
              <w:ind w:right="90"/>
              <w:rPr>
                <w:rFonts w:ascii="Times New Roman" w:hAnsi="Times New Roman" w:cs="Times New Roman"/>
                <w:sz w:val="24"/>
                <w:szCs w:val="24"/>
              </w:rPr>
            </w:pPr>
          </w:p>
          <w:p w:rsidR="00527CF5" w:rsidRPr="006522B3" w:rsidRDefault="00527CF5" w:rsidP="00527CF5">
            <w:pPr>
              <w:spacing w:line="243" w:lineRule="auto"/>
              <w:ind w:right="90"/>
              <w:rPr>
                <w:rFonts w:ascii="Times New Roman" w:hAnsi="Times New Roman" w:cs="Times New Roman"/>
                <w:sz w:val="24"/>
                <w:szCs w:val="24"/>
              </w:rPr>
            </w:pPr>
            <w:r>
              <w:rPr>
                <w:rFonts w:ascii="Times New Roman" w:hAnsi="Times New Roman" w:cs="Times New Roman"/>
                <w:sz w:val="24"/>
                <w:szCs w:val="24"/>
              </w:rPr>
              <w:t>[D</w:t>
            </w:r>
            <w:r w:rsidRPr="006522B3">
              <w:rPr>
                <w:rFonts w:ascii="Times New Roman" w:hAnsi="Times New Roman" w:cs="Times New Roman"/>
                <w:sz w:val="24"/>
                <w:szCs w:val="24"/>
              </w:rPr>
              <w:t>ue to a technical error by FOE, the text, at left, was not included in the PDF claim found on the docket card.</w:t>
            </w:r>
            <w:r>
              <w:rPr>
                <w:rFonts w:ascii="Times New Roman" w:hAnsi="Times New Roman" w:cs="Times New Roman"/>
                <w:sz w:val="24"/>
                <w:szCs w:val="24"/>
              </w:rPr>
              <w:t>]</w:t>
            </w:r>
          </w:p>
          <w:p w:rsidR="00527CF5" w:rsidRPr="000B7970" w:rsidRDefault="00527CF5" w:rsidP="00D41FCD">
            <w:pPr>
              <w:spacing w:line="243" w:lineRule="auto"/>
              <w:ind w:right="90"/>
              <w:rPr>
                <w:rFonts w:ascii="Times New Roman" w:hAnsi="Times New Roman" w:cs="Times New Roman"/>
                <w:sz w:val="24"/>
                <w:szCs w:val="24"/>
              </w:rPr>
            </w:pPr>
          </w:p>
        </w:tc>
      </w:tr>
    </w:tbl>
    <w:p w:rsidR="00697468" w:rsidRPr="00D41FCD" w:rsidRDefault="006821B6" w:rsidP="00D41FCD">
      <w:pPr>
        <w:pStyle w:val="ListParagraph"/>
        <w:numPr>
          <w:ilvl w:val="0"/>
          <w:numId w:val="17"/>
        </w:numPr>
        <w:tabs>
          <w:tab w:val="left" w:pos="968"/>
        </w:tabs>
        <w:spacing w:line="200" w:lineRule="atLeast"/>
        <w:rPr>
          <w:rFonts w:ascii="Times New Roman" w:eastAsia="Times New Roman" w:hAnsi="Times New Roman" w:cs="Times New Roman"/>
          <w:b/>
          <w:bCs/>
          <w:sz w:val="24"/>
          <w:szCs w:val="24"/>
        </w:rPr>
      </w:pPr>
      <w:r w:rsidRPr="00D41FCD">
        <w:rPr>
          <w:rFonts w:ascii="Times New Roman" w:eastAsia="Times New Roman" w:hAnsi="Times New Roman" w:cs="Times New Roman"/>
          <w:b/>
          <w:bCs/>
          <w:spacing w:val="-1"/>
          <w:sz w:val="24"/>
          <w:szCs w:val="24"/>
        </w:rPr>
        <w:lastRenderedPageBreak/>
        <w:t>Duplication</w:t>
      </w:r>
      <w:r w:rsidRPr="00D41FCD">
        <w:rPr>
          <w:rFonts w:ascii="Times New Roman" w:eastAsia="Times New Roman" w:hAnsi="Times New Roman" w:cs="Times New Roman"/>
          <w:b/>
          <w:bCs/>
          <w:spacing w:val="6"/>
          <w:sz w:val="24"/>
          <w:szCs w:val="24"/>
        </w:rPr>
        <w:t xml:space="preserve"> </w:t>
      </w:r>
      <w:r w:rsidRPr="00D41FCD">
        <w:rPr>
          <w:rFonts w:ascii="Times New Roman" w:eastAsia="Times New Roman" w:hAnsi="Times New Roman" w:cs="Times New Roman"/>
          <w:b/>
          <w:bCs/>
          <w:sz w:val="24"/>
          <w:szCs w:val="24"/>
        </w:rPr>
        <w:t>of</w:t>
      </w:r>
      <w:r w:rsidRPr="00D41FCD">
        <w:rPr>
          <w:rFonts w:ascii="Times New Roman" w:eastAsia="Times New Roman" w:hAnsi="Times New Roman" w:cs="Times New Roman"/>
          <w:b/>
          <w:bCs/>
          <w:spacing w:val="5"/>
          <w:sz w:val="24"/>
          <w:szCs w:val="24"/>
        </w:rPr>
        <w:t xml:space="preserve"> </w:t>
      </w:r>
      <w:r w:rsidRPr="00D41FCD">
        <w:rPr>
          <w:rFonts w:ascii="Times New Roman" w:eastAsia="Times New Roman" w:hAnsi="Times New Roman" w:cs="Times New Roman"/>
          <w:b/>
          <w:bCs/>
          <w:sz w:val="24"/>
          <w:szCs w:val="24"/>
        </w:rPr>
        <w:t>Effort</w:t>
      </w:r>
      <w:r w:rsidRPr="00D41FCD">
        <w:rPr>
          <w:rFonts w:ascii="Times New Roman" w:eastAsia="Times New Roman" w:hAnsi="Times New Roman" w:cs="Times New Roman"/>
          <w:b/>
          <w:bCs/>
          <w:spacing w:val="5"/>
          <w:sz w:val="24"/>
          <w:szCs w:val="24"/>
        </w:rPr>
        <w:t xml:space="preserve"> </w:t>
      </w:r>
      <w:r w:rsidRPr="00D41FCD">
        <w:rPr>
          <w:rFonts w:ascii="Times New Roman" w:eastAsia="Times New Roman" w:hAnsi="Times New Roman" w:cs="Times New Roman"/>
          <w:b/>
          <w:bCs/>
          <w:sz w:val="24"/>
          <w:szCs w:val="24"/>
        </w:rPr>
        <w:t>(§§</w:t>
      </w:r>
      <w:r w:rsidRPr="00D41FCD">
        <w:rPr>
          <w:rFonts w:ascii="Times New Roman" w:eastAsia="Times New Roman" w:hAnsi="Times New Roman" w:cs="Times New Roman"/>
          <w:b/>
          <w:bCs/>
          <w:spacing w:val="9"/>
          <w:sz w:val="24"/>
          <w:szCs w:val="24"/>
        </w:rPr>
        <w:t xml:space="preserve"> </w:t>
      </w:r>
      <w:r w:rsidRPr="00D41FCD">
        <w:rPr>
          <w:rFonts w:ascii="Times New Roman" w:eastAsia="Times New Roman" w:hAnsi="Times New Roman" w:cs="Times New Roman"/>
          <w:b/>
          <w:bCs/>
          <w:sz w:val="24"/>
          <w:szCs w:val="24"/>
        </w:rPr>
        <w:t>1801.3(f)</w:t>
      </w:r>
      <w:r w:rsidRPr="00D41FCD">
        <w:rPr>
          <w:rFonts w:ascii="Times New Roman" w:eastAsia="Times New Roman" w:hAnsi="Times New Roman" w:cs="Times New Roman"/>
          <w:b/>
          <w:bCs/>
          <w:spacing w:val="8"/>
          <w:sz w:val="24"/>
          <w:szCs w:val="24"/>
        </w:rPr>
        <w:t xml:space="preserve"> </w:t>
      </w:r>
      <w:r w:rsidRPr="00D41FCD">
        <w:rPr>
          <w:rFonts w:ascii="Times New Roman" w:eastAsia="Times New Roman" w:hAnsi="Times New Roman" w:cs="Times New Roman"/>
          <w:b/>
          <w:bCs/>
          <w:sz w:val="24"/>
          <w:szCs w:val="24"/>
        </w:rPr>
        <w:t>&amp;</w:t>
      </w:r>
      <w:r w:rsidRPr="00D41FCD">
        <w:rPr>
          <w:rFonts w:ascii="Times New Roman" w:eastAsia="Times New Roman" w:hAnsi="Times New Roman" w:cs="Times New Roman"/>
          <w:b/>
          <w:bCs/>
          <w:spacing w:val="10"/>
          <w:sz w:val="24"/>
          <w:szCs w:val="24"/>
        </w:rPr>
        <w:t xml:space="preserve"> </w:t>
      </w:r>
      <w:r w:rsidRPr="00D41FCD">
        <w:rPr>
          <w:rFonts w:ascii="Times New Roman" w:eastAsia="Times New Roman" w:hAnsi="Times New Roman" w:cs="Times New Roman"/>
          <w:b/>
          <w:bCs/>
          <w:sz w:val="24"/>
          <w:szCs w:val="24"/>
        </w:rPr>
        <w:t>1802.5):</w:t>
      </w:r>
    </w:p>
    <w:tbl>
      <w:tblPr>
        <w:tblStyle w:val="TableGrid"/>
        <w:tblW w:w="9540" w:type="dxa"/>
        <w:tblInd w:w="18" w:type="dxa"/>
        <w:tblLayout w:type="fixed"/>
        <w:tblLook w:val="04A0" w:firstRow="1" w:lastRow="0" w:firstColumn="1" w:lastColumn="0" w:noHBand="0" w:noVBand="1"/>
      </w:tblPr>
      <w:tblGrid>
        <w:gridCol w:w="6300"/>
        <w:gridCol w:w="1800"/>
        <w:gridCol w:w="1440"/>
      </w:tblGrid>
      <w:tr w:rsidR="00697468" w:rsidRPr="006522B3" w:rsidTr="004E14BC">
        <w:tc>
          <w:tcPr>
            <w:tcW w:w="6300" w:type="dxa"/>
          </w:tcPr>
          <w:p w:rsidR="00697468" w:rsidRPr="006522B3" w:rsidRDefault="00697468" w:rsidP="00697468">
            <w:pPr>
              <w:spacing w:before="69"/>
              <w:rPr>
                <w:rFonts w:ascii="Times New Roman" w:eastAsia="Times New Roman" w:hAnsi="Times New Roman" w:cs="Times New Roman"/>
                <w:b/>
                <w:bCs/>
                <w:sz w:val="24"/>
                <w:szCs w:val="24"/>
              </w:rPr>
            </w:pPr>
          </w:p>
        </w:tc>
        <w:tc>
          <w:tcPr>
            <w:tcW w:w="1800" w:type="dxa"/>
          </w:tcPr>
          <w:p w:rsidR="00697468" w:rsidRPr="006522B3" w:rsidRDefault="00697468" w:rsidP="00697468">
            <w:pPr>
              <w:spacing w:before="69"/>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Intervenor’s Assertion</w:t>
            </w:r>
          </w:p>
        </w:tc>
        <w:tc>
          <w:tcPr>
            <w:tcW w:w="1440" w:type="dxa"/>
          </w:tcPr>
          <w:p w:rsidR="00697468" w:rsidRPr="006522B3" w:rsidRDefault="00697468" w:rsidP="00697468">
            <w:pPr>
              <w:spacing w:before="69"/>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CPUC Discussion</w:t>
            </w:r>
          </w:p>
        </w:tc>
      </w:tr>
      <w:tr w:rsidR="00697468" w:rsidRPr="00D41FCD" w:rsidTr="004E14BC">
        <w:tc>
          <w:tcPr>
            <w:tcW w:w="6300" w:type="dxa"/>
          </w:tcPr>
          <w:p w:rsidR="00697468" w:rsidRPr="006522B3" w:rsidRDefault="00697468" w:rsidP="00697468">
            <w:pPr>
              <w:spacing w:before="69"/>
              <w:rPr>
                <w:rFonts w:ascii="Times New Roman" w:eastAsia="Times New Roman" w:hAnsi="Times New Roman" w:cs="Times New Roman"/>
                <w:b/>
                <w:bCs/>
                <w:sz w:val="24"/>
                <w:szCs w:val="24"/>
              </w:rPr>
            </w:pPr>
            <w:r w:rsidRPr="006522B3">
              <w:rPr>
                <w:rFonts w:ascii="Times New Roman" w:hAnsi="Times New Roman" w:cs="Times New Roman"/>
                <w:b/>
                <w:sz w:val="24"/>
                <w:szCs w:val="24"/>
              </w:rPr>
              <w:t xml:space="preserve">a.   </w:t>
            </w:r>
            <w:r w:rsidRPr="006522B3">
              <w:rPr>
                <w:rFonts w:ascii="Times New Roman" w:hAnsi="Times New Roman" w:cs="Times New Roman"/>
                <w:b/>
                <w:spacing w:val="25"/>
                <w:sz w:val="24"/>
                <w:szCs w:val="24"/>
              </w:rPr>
              <w:t xml:space="preserve"> </w:t>
            </w:r>
            <w:r w:rsidRPr="006522B3">
              <w:rPr>
                <w:rFonts w:ascii="Times New Roman" w:hAnsi="Times New Roman" w:cs="Times New Roman"/>
                <w:b/>
                <w:sz w:val="24"/>
                <w:szCs w:val="24"/>
              </w:rPr>
              <w:t>Was</w:t>
            </w:r>
            <w:r w:rsidRPr="006522B3">
              <w:rPr>
                <w:rFonts w:ascii="Times New Roman" w:hAnsi="Times New Roman" w:cs="Times New Roman"/>
                <w:b/>
                <w:spacing w:val="15"/>
                <w:sz w:val="24"/>
                <w:szCs w:val="24"/>
              </w:rPr>
              <w:t xml:space="preserve"> </w:t>
            </w:r>
            <w:r w:rsidRPr="006522B3">
              <w:rPr>
                <w:rFonts w:ascii="Times New Roman" w:hAnsi="Times New Roman" w:cs="Times New Roman"/>
                <w:b/>
                <w:sz w:val="24"/>
                <w:szCs w:val="24"/>
              </w:rPr>
              <w:t>the</w:t>
            </w:r>
            <w:r w:rsidRPr="006522B3">
              <w:rPr>
                <w:rFonts w:ascii="Times New Roman" w:hAnsi="Times New Roman" w:cs="Times New Roman"/>
                <w:b/>
                <w:spacing w:val="15"/>
                <w:sz w:val="24"/>
                <w:szCs w:val="24"/>
              </w:rPr>
              <w:t xml:space="preserve"> Office</w:t>
            </w:r>
            <w:r w:rsidRPr="006522B3">
              <w:rPr>
                <w:rFonts w:ascii="Times New Roman" w:hAnsi="Times New Roman" w:cs="Times New Roman"/>
                <w:b/>
                <w:spacing w:val="16"/>
                <w:sz w:val="24"/>
                <w:szCs w:val="24"/>
              </w:rPr>
              <w:t xml:space="preserve"> </w:t>
            </w:r>
            <w:r w:rsidRPr="006522B3">
              <w:rPr>
                <w:rFonts w:ascii="Times New Roman" w:hAnsi="Times New Roman" w:cs="Times New Roman"/>
                <w:b/>
                <w:sz w:val="24"/>
                <w:szCs w:val="24"/>
              </w:rPr>
              <w:t>of</w:t>
            </w:r>
            <w:r w:rsidRPr="006522B3">
              <w:rPr>
                <w:rFonts w:ascii="Times New Roman" w:hAnsi="Times New Roman" w:cs="Times New Roman"/>
                <w:b/>
                <w:spacing w:val="14"/>
                <w:sz w:val="24"/>
                <w:szCs w:val="24"/>
              </w:rPr>
              <w:t xml:space="preserve"> </w:t>
            </w:r>
            <w:r w:rsidRPr="006522B3">
              <w:rPr>
                <w:rFonts w:ascii="Times New Roman" w:hAnsi="Times New Roman" w:cs="Times New Roman"/>
                <w:b/>
                <w:sz w:val="24"/>
                <w:szCs w:val="24"/>
              </w:rPr>
              <w:t>Ratepayer</w:t>
            </w:r>
            <w:r w:rsidRPr="006522B3">
              <w:rPr>
                <w:rFonts w:ascii="Times New Roman" w:hAnsi="Times New Roman" w:cs="Times New Roman"/>
                <w:b/>
                <w:spacing w:val="15"/>
                <w:sz w:val="24"/>
                <w:szCs w:val="24"/>
              </w:rPr>
              <w:t xml:space="preserve"> </w:t>
            </w:r>
            <w:r w:rsidRPr="006522B3">
              <w:rPr>
                <w:rFonts w:ascii="Times New Roman" w:hAnsi="Times New Roman" w:cs="Times New Roman"/>
                <w:b/>
                <w:sz w:val="24"/>
                <w:szCs w:val="24"/>
              </w:rPr>
              <w:t>Advocates</w:t>
            </w:r>
            <w:r w:rsidRPr="006522B3">
              <w:rPr>
                <w:rFonts w:ascii="Times New Roman" w:hAnsi="Times New Roman" w:cs="Times New Roman"/>
                <w:b/>
                <w:spacing w:val="15"/>
                <w:sz w:val="24"/>
                <w:szCs w:val="24"/>
              </w:rPr>
              <w:t xml:space="preserve"> </w:t>
            </w:r>
            <w:r w:rsidRPr="006522B3">
              <w:rPr>
                <w:rFonts w:ascii="Times New Roman" w:hAnsi="Times New Roman" w:cs="Times New Roman"/>
                <w:b/>
                <w:sz w:val="24"/>
                <w:szCs w:val="24"/>
              </w:rPr>
              <w:t>(ORA)</w:t>
            </w:r>
            <w:r w:rsidRPr="006522B3">
              <w:rPr>
                <w:rFonts w:ascii="Times New Roman" w:hAnsi="Times New Roman" w:cs="Times New Roman"/>
                <w:b/>
                <w:spacing w:val="14"/>
                <w:sz w:val="24"/>
                <w:szCs w:val="24"/>
              </w:rPr>
              <w:t xml:space="preserve"> </w:t>
            </w:r>
            <w:r w:rsidRPr="006522B3">
              <w:rPr>
                <w:rFonts w:ascii="Times New Roman" w:hAnsi="Times New Roman" w:cs="Times New Roman"/>
                <w:b/>
                <w:sz w:val="24"/>
                <w:szCs w:val="24"/>
              </w:rPr>
              <w:t>a</w:t>
            </w:r>
            <w:r w:rsidRPr="006522B3">
              <w:rPr>
                <w:rFonts w:ascii="Times New Roman" w:hAnsi="Times New Roman" w:cs="Times New Roman"/>
                <w:b/>
                <w:spacing w:val="16"/>
                <w:sz w:val="24"/>
                <w:szCs w:val="24"/>
              </w:rPr>
              <w:t xml:space="preserve"> </w:t>
            </w:r>
            <w:r w:rsidRPr="006522B3">
              <w:rPr>
                <w:rFonts w:ascii="Times New Roman" w:hAnsi="Times New Roman" w:cs="Times New Roman"/>
                <w:b/>
                <w:sz w:val="24"/>
                <w:szCs w:val="24"/>
              </w:rPr>
              <w:t>party</w:t>
            </w:r>
            <w:r w:rsidRPr="006522B3">
              <w:rPr>
                <w:rFonts w:ascii="Times New Roman" w:hAnsi="Times New Roman" w:cs="Times New Roman"/>
                <w:b/>
                <w:spacing w:val="15"/>
                <w:sz w:val="24"/>
                <w:szCs w:val="24"/>
              </w:rPr>
              <w:t xml:space="preserve"> </w:t>
            </w:r>
            <w:r w:rsidRPr="006522B3">
              <w:rPr>
                <w:rFonts w:ascii="Times New Roman" w:hAnsi="Times New Roman" w:cs="Times New Roman"/>
                <w:b/>
                <w:sz w:val="24"/>
                <w:szCs w:val="24"/>
              </w:rPr>
              <w:t>to</w:t>
            </w:r>
            <w:r w:rsidRPr="006522B3">
              <w:rPr>
                <w:rFonts w:ascii="Times New Roman" w:hAnsi="Times New Roman" w:cs="Times New Roman"/>
                <w:b/>
                <w:spacing w:val="15"/>
                <w:sz w:val="24"/>
                <w:szCs w:val="24"/>
              </w:rPr>
              <w:t xml:space="preserve"> </w:t>
            </w:r>
            <w:r w:rsidRPr="006522B3">
              <w:rPr>
                <w:rFonts w:ascii="Times New Roman" w:hAnsi="Times New Roman" w:cs="Times New Roman"/>
                <w:b/>
                <w:sz w:val="24"/>
                <w:szCs w:val="24"/>
              </w:rPr>
              <w:t>the</w:t>
            </w:r>
            <w:r w:rsidRPr="006522B3">
              <w:rPr>
                <w:rFonts w:ascii="Times New Roman" w:hAnsi="Times New Roman" w:cs="Times New Roman"/>
                <w:b/>
                <w:spacing w:val="22"/>
                <w:w w:val="102"/>
                <w:sz w:val="24"/>
                <w:szCs w:val="24"/>
              </w:rPr>
              <w:t xml:space="preserve"> </w:t>
            </w:r>
            <w:r w:rsidRPr="006522B3">
              <w:rPr>
                <w:rFonts w:ascii="Times New Roman" w:hAnsi="Times New Roman" w:cs="Times New Roman"/>
                <w:b/>
                <w:sz w:val="24"/>
                <w:szCs w:val="24"/>
              </w:rPr>
              <w:t>proceeding?</w:t>
            </w:r>
          </w:p>
        </w:tc>
        <w:tc>
          <w:tcPr>
            <w:tcW w:w="1800" w:type="dxa"/>
          </w:tcPr>
          <w:p w:rsidR="00697468" w:rsidRPr="006522B3" w:rsidRDefault="00697468" w:rsidP="00697468">
            <w:pPr>
              <w:spacing w:before="69"/>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Yes.</w:t>
            </w:r>
          </w:p>
        </w:tc>
        <w:tc>
          <w:tcPr>
            <w:tcW w:w="1440" w:type="dxa"/>
          </w:tcPr>
          <w:p w:rsidR="00697468" w:rsidRPr="00D41FCD" w:rsidRDefault="00697468" w:rsidP="00697468">
            <w:pPr>
              <w:spacing w:before="69"/>
              <w:rPr>
                <w:rFonts w:ascii="Times New Roman" w:eastAsia="Times New Roman" w:hAnsi="Times New Roman" w:cs="Times New Roman"/>
                <w:bCs/>
                <w:sz w:val="24"/>
                <w:szCs w:val="24"/>
              </w:rPr>
            </w:pPr>
            <w:r w:rsidRPr="00D41FCD">
              <w:rPr>
                <w:rFonts w:ascii="Times New Roman" w:eastAsia="Times New Roman" w:hAnsi="Times New Roman" w:cs="Times New Roman"/>
                <w:bCs/>
                <w:sz w:val="24"/>
                <w:szCs w:val="24"/>
              </w:rPr>
              <w:t>Verified.</w:t>
            </w:r>
          </w:p>
        </w:tc>
      </w:tr>
      <w:tr w:rsidR="00697468" w:rsidRPr="00D41FCD" w:rsidTr="004E14BC">
        <w:tc>
          <w:tcPr>
            <w:tcW w:w="6300" w:type="dxa"/>
          </w:tcPr>
          <w:p w:rsidR="00697468" w:rsidRPr="006522B3" w:rsidRDefault="00697468" w:rsidP="00697468">
            <w:pPr>
              <w:spacing w:before="69"/>
              <w:rPr>
                <w:rFonts w:ascii="Times New Roman" w:eastAsia="Times New Roman" w:hAnsi="Times New Roman" w:cs="Times New Roman"/>
                <w:b/>
                <w:bCs/>
                <w:sz w:val="24"/>
                <w:szCs w:val="24"/>
              </w:rPr>
            </w:pPr>
            <w:r w:rsidRPr="006522B3">
              <w:rPr>
                <w:rFonts w:ascii="Times New Roman" w:hAnsi="Times New Roman" w:cs="Times New Roman"/>
                <w:b/>
                <w:sz w:val="24"/>
                <w:szCs w:val="24"/>
              </w:rPr>
              <w:t xml:space="preserve">b.   </w:t>
            </w:r>
            <w:r w:rsidRPr="006522B3">
              <w:rPr>
                <w:rFonts w:ascii="Times New Roman" w:hAnsi="Times New Roman" w:cs="Times New Roman"/>
                <w:b/>
                <w:spacing w:val="15"/>
                <w:sz w:val="24"/>
                <w:szCs w:val="24"/>
              </w:rPr>
              <w:t xml:space="preserve"> </w:t>
            </w:r>
            <w:r w:rsidRPr="006522B3">
              <w:rPr>
                <w:rFonts w:ascii="Times New Roman" w:hAnsi="Times New Roman" w:cs="Times New Roman"/>
                <w:b/>
                <w:sz w:val="24"/>
                <w:szCs w:val="24"/>
              </w:rPr>
              <w:t>Were</w:t>
            </w:r>
            <w:r w:rsidRPr="006522B3">
              <w:rPr>
                <w:rFonts w:ascii="Times New Roman" w:hAnsi="Times New Roman" w:cs="Times New Roman"/>
                <w:b/>
                <w:spacing w:val="16"/>
                <w:sz w:val="24"/>
                <w:szCs w:val="24"/>
              </w:rPr>
              <w:t xml:space="preserve"> </w:t>
            </w:r>
            <w:r w:rsidRPr="006522B3">
              <w:rPr>
                <w:rFonts w:ascii="Times New Roman" w:hAnsi="Times New Roman" w:cs="Times New Roman"/>
                <w:b/>
                <w:sz w:val="24"/>
                <w:szCs w:val="24"/>
              </w:rPr>
              <w:t>there</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other</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parties</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to</w:t>
            </w:r>
            <w:r w:rsidRPr="006522B3">
              <w:rPr>
                <w:rFonts w:ascii="Times New Roman" w:hAnsi="Times New Roman" w:cs="Times New Roman"/>
                <w:b/>
                <w:spacing w:val="16"/>
                <w:sz w:val="24"/>
                <w:szCs w:val="24"/>
              </w:rPr>
              <w:t xml:space="preserve"> </w:t>
            </w:r>
            <w:r w:rsidRPr="006522B3">
              <w:rPr>
                <w:rFonts w:ascii="Times New Roman" w:hAnsi="Times New Roman" w:cs="Times New Roman"/>
                <w:b/>
                <w:sz w:val="24"/>
                <w:szCs w:val="24"/>
              </w:rPr>
              <w:t>the</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proceeding</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with</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positions</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similar</w:t>
            </w:r>
            <w:r w:rsidRPr="006522B3">
              <w:rPr>
                <w:rFonts w:ascii="Times New Roman" w:hAnsi="Times New Roman" w:cs="Times New Roman"/>
                <w:b/>
                <w:spacing w:val="16"/>
                <w:sz w:val="24"/>
                <w:szCs w:val="24"/>
              </w:rPr>
              <w:t xml:space="preserve"> </w:t>
            </w:r>
            <w:r w:rsidRPr="006522B3">
              <w:rPr>
                <w:rFonts w:ascii="Times New Roman" w:hAnsi="Times New Roman" w:cs="Times New Roman"/>
                <w:b/>
                <w:sz w:val="24"/>
                <w:szCs w:val="24"/>
              </w:rPr>
              <w:t>to</w:t>
            </w:r>
            <w:r w:rsidRPr="006522B3">
              <w:rPr>
                <w:rFonts w:ascii="Times New Roman" w:hAnsi="Times New Roman" w:cs="Times New Roman"/>
                <w:b/>
                <w:spacing w:val="29"/>
                <w:w w:val="102"/>
                <w:sz w:val="24"/>
                <w:szCs w:val="24"/>
              </w:rPr>
              <w:t xml:space="preserve"> </w:t>
            </w:r>
            <w:r w:rsidRPr="006522B3">
              <w:rPr>
                <w:rFonts w:ascii="Times New Roman" w:hAnsi="Times New Roman" w:cs="Times New Roman"/>
                <w:b/>
                <w:sz w:val="24"/>
                <w:szCs w:val="24"/>
              </w:rPr>
              <w:t>yours?</w:t>
            </w:r>
          </w:p>
        </w:tc>
        <w:tc>
          <w:tcPr>
            <w:tcW w:w="1800" w:type="dxa"/>
          </w:tcPr>
          <w:p w:rsidR="00697468" w:rsidRPr="006522B3" w:rsidRDefault="00697468" w:rsidP="00697468">
            <w:pPr>
              <w:spacing w:before="69"/>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Yes.</w:t>
            </w:r>
          </w:p>
        </w:tc>
        <w:tc>
          <w:tcPr>
            <w:tcW w:w="1440" w:type="dxa"/>
          </w:tcPr>
          <w:p w:rsidR="00697468" w:rsidRPr="00D41FCD" w:rsidRDefault="00697468" w:rsidP="00697468">
            <w:pPr>
              <w:spacing w:before="69"/>
              <w:rPr>
                <w:rFonts w:ascii="Times New Roman" w:eastAsia="Times New Roman" w:hAnsi="Times New Roman" w:cs="Times New Roman"/>
                <w:bCs/>
                <w:sz w:val="24"/>
                <w:szCs w:val="24"/>
              </w:rPr>
            </w:pPr>
            <w:r w:rsidRPr="00D41FCD">
              <w:rPr>
                <w:rFonts w:ascii="Times New Roman" w:eastAsia="Times New Roman" w:hAnsi="Times New Roman" w:cs="Times New Roman"/>
                <w:bCs/>
                <w:sz w:val="24"/>
                <w:szCs w:val="24"/>
              </w:rPr>
              <w:t>Verified.</w:t>
            </w:r>
          </w:p>
        </w:tc>
      </w:tr>
      <w:tr w:rsidR="00E87534" w:rsidRPr="00D41FCD" w:rsidTr="004E14BC">
        <w:tc>
          <w:tcPr>
            <w:tcW w:w="8100" w:type="dxa"/>
            <w:gridSpan w:val="2"/>
          </w:tcPr>
          <w:p w:rsidR="00E87534" w:rsidRPr="006522B3" w:rsidRDefault="00E87534" w:rsidP="00E87534">
            <w:pPr>
              <w:tabs>
                <w:tab w:val="left" w:pos="464"/>
              </w:tabs>
              <w:spacing w:before="124"/>
              <w:ind w:left="104"/>
              <w:rPr>
                <w:rFonts w:ascii="Times New Roman" w:eastAsia="Times New Roman" w:hAnsi="Times New Roman" w:cs="Times New Roman"/>
                <w:sz w:val="24"/>
                <w:szCs w:val="24"/>
              </w:rPr>
            </w:pPr>
            <w:r w:rsidRPr="006522B3">
              <w:rPr>
                <w:rFonts w:ascii="Times New Roman" w:hAnsi="Times New Roman" w:cs="Times New Roman"/>
                <w:b/>
                <w:sz w:val="24"/>
                <w:szCs w:val="24"/>
              </w:rPr>
              <w:t>c.</w:t>
            </w:r>
            <w:r w:rsidRPr="006522B3">
              <w:rPr>
                <w:rFonts w:ascii="Times New Roman" w:hAnsi="Times New Roman" w:cs="Times New Roman"/>
                <w:b/>
                <w:sz w:val="24"/>
                <w:szCs w:val="24"/>
              </w:rPr>
              <w:tab/>
              <w:t>If</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so,</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provide</w:t>
            </w:r>
            <w:r w:rsidRPr="006522B3">
              <w:rPr>
                <w:rFonts w:ascii="Times New Roman" w:hAnsi="Times New Roman" w:cs="Times New Roman"/>
                <w:b/>
                <w:spacing w:val="19"/>
                <w:sz w:val="24"/>
                <w:szCs w:val="24"/>
              </w:rPr>
              <w:t xml:space="preserve"> </w:t>
            </w:r>
            <w:r w:rsidRPr="006522B3">
              <w:rPr>
                <w:rFonts w:ascii="Times New Roman" w:hAnsi="Times New Roman" w:cs="Times New Roman"/>
                <w:b/>
                <w:sz w:val="24"/>
                <w:szCs w:val="24"/>
              </w:rPr>
              <w:t>name</w:t>
            </w:r>
            <w:r w:rsidRPr="006522B3">
              <w:rPr>
                <w:rFonts w:ascii="Times New Roman" w:hAnsi="Times New Roman" w:cs="Times New Roman"/>
                <w:b/>
                <w:spacing w:val="19"/>
                <w:sz w:val="24"/>
                <w:szCs w:val="24"/>
              </w:rPr>
              <w:t xml:space="preserve"> </w:t>
            </w:r>
            <w:r w:rsidRPr="006522B3">
              <w:rPr>
                <w:rFonts w:ascii="Times New Roman" w:hAnsi="Times New Roman" w:cs="Times New Roman"/>
                <w:b/>
                <w:sz w:val="24"/>
                <w:szCs w:val="24"/>
              </w:rPr>
              <w:t>of</w:t>
            </w:r>
            <w:r w:rsidRPr="006522B3">
              <w:rPr>
                <w:rFonts w:ascii="Times New Roman" w:hAnsi="Times New Roman" w:cs="Times New Roman"/>
                <w:b/>
                <w:spacing w:val="17"/>
                <w:sz w:val="24"/>
                <w:szCs w:val="24"/>
              </w:rPr>
              <w:t xml:space="preserve"> </w:t>
            </w:r>
            <w:r w:rsidRPr="006522B3">
              <w:rPr>
                <w:rFonts w:ascii="Times New Roman" w:hAnsi="Times New Roman" w:cs="Times New Roman"/>
                <w:b/>
                <w:sz w:val="24"/>
                <w:szCs w:val="24"/>
              </w:rPr>
              <w:t>other</w:t>
            </w:r>
            <w:r w:rsidRPr="006522B3">
              <w:rPr>
                <w:rFonts w:ascii="Times New Roman" w:hAnsi="Times New Roman" w:cs="Times New Roman"/>
                <w:b/>
                <w:spacing w:val="19"/>
                <w:sz w:val="24"/>
                <w:szCs w:val="24"/>
              </w:rPr>
              <w:t xml:space="preserve"> </w:t>
            </w:r>
            <w:r w:rsidRPr="006522B3">
              <w:rPr>
                <w:rFonts w:ascii="Times New Roman" w:hAnsi="Times New Roman" w:cs="Times New Roman"/>
                <w:b/>
                <w:sz w:val="24"/>
                <w:szCs w:val="24"/>
              </w:rPr>
              <w:t>parties:</w:t>
            </w:r>
          </w:p>
          <w:p w:rsidR="00E87534" w:rsidRPr="006522B3" w:rsidRDefault="00E87534" w:rsidP="00697468">
            <w:pPr>
              <w:spacing w:before="69"/>
              <w:rPr>
                <w:rFonts w:ascii="Times New Roman" w:eastAsia="Times New Roman" w:hAnsi="Times New Roman" w:cs="Times New Roman"/>
                <w:b/>
                <w:bCs/>
                <w:sz w:val="24"/>
                <w:szCs w:val="24"/>
              </w:rPr>
            </w:pPr>
            <w:r w:rsidRPr="006522B3">
              <w:rPr>
                <w:rFonts w:ascii="Times New Roman" w:eastAsia="Times New Roman" w:hAnsi="Times New Roman" w:cs="Times New Roman"/>
                <w:sz w:val="24"/>
                <w:szCs w:val="24"/>
              </w:rPr>
              <w:t xml:space="preserve">TURN, the World Business Academy, ORA.  </w:t>
            </w:r>
          </w:p>
        </w:tc>
        <w:tc>
          <w:tcPr>
            <w:tcW w:w="1440" w:type="dxa"/>
          </w:tcPr>
          <w:p w:rsidR="00E87534" w:rsidRPr="00D41FCD" w:rsidRDefault="00E87534" w:rsidP="00697468">
            <w:pPr>
              <w:spacing w:before="69"/>
              <w:rPr>
                <w:rFonts w:ascii="Times New Roman" w:eastAsia="Times New Roman" w:hAnsi="Times New Roman" w:cs="Times New Roman"/>
                <w:bCs/>
                <w:sz w:val="24"/>
                <w:szCs w:val="24"/>
              </w:rPr>
            </w:pPr>
            <w:r w:rsidRPr="00D41FCD">
              <w:rPr>
                <w:rFonts w:ascii="Times New Roman" w:eastAsia="Times New Roman" w:hAnsi="Times New Roman" w:cs="Times New Roman"/>
                <w:bCs/>
                <w:sz w:val="24"/>
                <w:szCs w:val="24"/>
              </w:rPr>
              <w:t>Verified.</w:t>
            </w:r>
          </w:p>
        </w:tc>
      </w:tr>
      <w:tr w:rsidR="00E87534" w:rsidRPr="00D41FCD" w:rsidTr="004E14BC">
        <w:tc>
          <w:tcPr>
            <w:tcW w:w="8100" w:type="dxa"/>
            <w:gridSpan w:val="2"/>
          </w:tcPr>
          <w:p w:rsidR="00E87534" w:rsidRPr="006522B3" w:rsidRDefault="00E87534" w:rsidP="00E87534">
            <w:pPr>
              <w:spacing w:before="124" w:line="250" w:lineRule="auto"/>
              <w:ind w:left="464" w:right="213" w:hanging="360"/>
              <w:rPr>
                <w:rFonts w:ascii="Times New Roman" w:eastAsia="Times New Roman" w:hAnsi="Times New Roman" w:cs="Times New Roman"/>
                <w:sz w:val="24"/>
                <w:szCs w:val="24"/>
              </w:rPr>
            </w:pPr>
            <w:r w:rsidRPr="006522B3">
              <w:rPr>
                <w:rFonts w:ascii="Times New Roman" w:hAnsi="Times New Roman" w:cs="Times New Roman"/>
                <w:b/>
                <w:sz w:val="24"/>
                <w:szCs w:val="24"/>
              </w:rPr>
              <w:t xml:space="preserve">d.   </w:t>
            </w:r>
            <w:r w:rsidRPr="006522B3">
              <w:rPr>
                <w:rFonts w:ascii="Times New Roman" w:hAnsi="Times New Roman" w:cs="Times New Roman"/>
                <w:b/>
                <w:spacing w:val="14"/>
                <w:sz w:val="24"/>
                <w:szCs w:val="24"/>
              </w:rPr>
              <w:t xml:space="preserve"> </w:t>
            </w:r>
            <w:r w:rsidRPr="006522B3">
              <w:rPr>
                <w:rFonts w:ascii="Times New Roman" w:hAnsi="Times New Roman" w:cs="Times New Roman"/>
                <w:b/>
                <w:sz w:val="24"/>
                <w:szCs w:val="24"/>
              </w:rPr>
              <w:t>Intervenor's claim of non-duplication:</w:t>
            </w:r>
          </w:p>
          <w:p w:rsidR="00E87534" w:rsidRPr="006522B3" w:rsidRDefault="00E87534" w:rsidP="00E87534">
            <w:pPr>
              <w:spacing w:before="122" w:line="251" w:lineRule="auto"/>
              <w:ind w:left="104" w:right="112"/>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xml:space="preserve">FOE collaborated closely with the World Business Academy ("WBA") in jointly filing two motions in March of 2013, which motions sought to accelerate the Commission's consideration of Phase 3 issues, which both parties considered to be addressing the key issues of SCE's potential liability for the failed replacement steam generators and of the lack of cost-effectiveness of a re-start of San Onofre.  In the view of FOE and the WBA, the Phase 1 and 2 hearings, addressing as they did, SCE's (and SDG&amp;E's) past expenses in connection with operating the plant and how those expenses should be allocated as between shareholders and ratepayers were something of a sideshow, because the financially much bigger question of liability for the failure of the replacement steam generators that was to be addressed in Phase 3 dwarfed the question of the allocation of past expenses.  Indeed, the ultimate litigation of Phase 3 issues could have resulted in a substantial re-calculation of the allocation of Phase 1 and Phase 2 funds had the evidence shown SCE to be liable for the failure.  </w:t>
            </w:r>
          </w:p>
          <w:p w:rsidR="00E87534" w:rsidRPr="006522B3" w:rsidRDefault="00E87534" w:rsidP="00E87534">
            <w:pPr>
              <w:spacing w:before="122" w:line="251" w:lineRule="auto"/>
              <w:ind w:left="104" w:right="112"/>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lastRenderedPageBreak/>
              <w:t>FOE also avoided duplication with parties such as TURN and ORA, whose efforts focused on Phase 1  and Phase 2 issues.  FOE trusted TURN and DRA to represent the interests of ratepayers that FOE is also highly supportive of.   FOE's restriction of its efforts in Phase 1 -- before SCE announced the plant shutdown -- demonstrates FOE's commitment to avoid duplication of effort in this proceeding.</w:t>
            </w:r>
          </w:p>
          <w:p w:rsidR="00E87534" w:rsidRPr="006522B3" w:rsidRDefault="00E87534" w:rsidP="00E87534">
            <w:pPr>
              <w:tabs>
                <w:tab w:val="left" w:pos="464"/>
              </w:tabs>
              <w:spacing w:before="124"/>
              <w:ind w:left="104"/>
              <w:rPr>
                <w:rFonts w:ascii="Times New Roman" w:hAnsi="Times New Roman" w:cs="Times New Roman"/>
                <w:b/>
                <w:sz w:val="24"/>
                <w:szCs w:val="24"/>
              </w:rPr>
            </w:pPr>
            <w:r w:rsidRPr="006522B3">
              <w:rPr>
                <w:rFonts w:ascii="Times New Roman" w:hAnsi="Times New Roman" w:cs="Times New Roman"/>
                <w:sz w:val="24"/>
                <w:szCs w:val="24"/>
              </w:rPr>
              <w:t xml:space="preserve">Finally, FOE </w:t>
            </w:r>
            <w:r w:rsidRPr="006522B3">
              <w:rPr>
                <w:rFonts w:ascii="Times New Roman" w:hAnsi="Times New Roman" w:cs="Times New Roman"/>
                <w:sz w:val="24"/>
                <w:szCs w:val="24"/>
                <w:shd w:val="clear" w:color="auto" w:fill="FFFFFF" w:themeFill="background1"/>
              </w:rPr>
              <w:t xml:space="preserve">collaborated closely with TURN and the WBA in the preparation of legal briefing submitted in February and March of 2013 on </w:t>
            </w:r>
            <w:r w:rsidRPr="006522B3">
              <w:rPr>
                <w:rFonts w:ascii="Times New Roman" w:eastAsia="Times New Roman" w:hAnsi="Times New Roman" w:cs="Times New Roman"/>
                <w:bCs/>
                <w:color w:val="000000"/>
                <w:sz w:val="24"/>
                <w:szCs w:val="24"/>
                <w:shd w:val="clear" w:color="auto" w:fill="FFFFFF" w:themeFill="background1"/>
              </w:rPr>
              <w:t>Legal Issues Associated With Removing San Onofre Nuclear Generating Station Costs From Rates.  The briefs on this topic that were submitted on February 25 and March 7, 2013 were a joint effort of these three parties and were signed by the attorneys for all three parties, thereby demonstrating FOE's careful attention to the need to avoid duplication of effort and to collaborate with like-minded parties whenever possible.</w:t>
            </w:r>
          </w:p>
        </w:tc>
        <w:tc>
          <w:tcPr>
            <w:tcW w:w="1440" w:type="dxa"/>
          </w:tcPr>
          <w:p w:rsidR="00E87534" w:rsidRPr="00D41FCD" w:rsidRDefault="00E87534" w:rsidP="00697468">
            <w:pPr>
              <w:spacing w:before="69"/>
              <w:rPr>
                <w:rFonts w:ascii="Times New Roman" w:eastAsia="Times New Roman" w:hAnsi="Times New Roman" w:cs="Times New Roman"/>
                <w:bCs/>
                <w:sz w:val="24"/>
                <w:szCs w:val="24"/>
              </w:rPr>
            </w:pPr>
            <w:r w:rsidRPr="00D41FCD">
              <w:rPr>
                <w:rFonts w:ascii="Times New Roman" w:eastAsia="Times New Roman" w:hAnsi="Times New Roman" w:cs="Times New Roman"/>
                <w:bCs/>
                <w:sz w:val="24"/>
                <w:szCs w:val="24"/>
              </w:rPr>
              <w:lastRenderedPageBreak/>
              <w:t>Verified.</w:t>
            </w:r>
          </w:p>
        </w:tc>
      </w:tr>
    </w:tbl>
    <w:p w:rsidR="00D41FCD" w:rsidRDefault="00D41FCD">
      <w:pPr>
        <w:rPr>
          <w:rFonts w:ascii="Times New Roman" w:eastAsia="Times New Roman" w:hAnsi="Times New Roman" w:cs="Times New Roman"/>
          <w:b/>
          <w:bCs/>
          <w:sz w:val="24"/>
          <w:szCs w:val="24"/>
        </w:rPr>
      </w:pPr>
    </w:p>
    <w:p w:rsidR="00867705" w:rsidRDefault="00867705" w:rsidP="00B621C1">
      <w:pPr>
        <w:pStyle w:val="Heading1"/>
        <w:ind w:left="1184"/>
        <w:rPr>
          <w:rFonts w:cs="Times New Roman"/>
          <w:spacing w:val="-1"/>
        </w:rPr>
      </w:pPr>
      <w:r w:rsidRPr="006522B3">
        <w:rPr>
          <w:rFonts w:cs="Times New Roman"/>
        </w:rPr>
        <w:t>PART</w:t>
      </w:r>
      <w:r w:rsidRPr="006522B3">
        <w:rPr>
          <w:rFonts w:cs="Times New Roman"/>
          <w:spacing w:val="-1"/>
        </w:rPr>
        <w:t xml:space="preserve"> III:</w:t>
      </w:r>
      <w:r w:rsidRPr="006522B3">
        <w:rPr>
          <w:rFonts w:cs="Times New Roman"/>
        </w:rPr>
        <w:t xml:space="preserve">  </w:t>
      </w:r>
      <w:r w:rsidRPr="006522B3">
        <w:rPr>
          <w:rFonts w:cs="Times New Roman"/>
          <w:spacing w:val="9"/>
        </w:rPr>
        <w:t xml:space="preserve"> </w:t>
      </w:r>
      <w:r w:rsidRPr="006522B3">
        <w:rPr>
          <w:rFonts w:cs="Times New Roman"/>
          <w:spacing w:val="-1"/>
        </w:rPr>
        <w:t>REASONABLENESS</w:t>
      </w:r>
      <w:r w:rsidRPr="006522B3">
        <w:rPr>
          <w:rFonts w:cs="Times New Roman"/>
          <w:spacing w:val="1"/>
        </w:rPr>
        <w:t xml:space="preserve"> </w:t>
      </w:r>
      <w:r w:rsidRPr="006522B3">
        <w:rPr>
          <w:rFonts w:cs="Times New Roman"/>
        </w:rPr>
        <w:t>OF</w:t>
      </w:r>
      <w:r w:rsidRPr="006522B3">
        <w:rPr>
          <w:rFonts w:cs="Times New Roman"/>
          <w:spacing w:val="1"/>
        </w:rPr>
        <w:t xml:space="preserve"> </w:t>
      </w:r>
      <w:r w:rsidRPr="006522B3">
        <w:rPr>
          <w:rFonts w:cs="Times New Roman"/>
          <w:spacing w:val="-1"/>
        </w:rPr>
        <w:t>REQUESTED</w:t>
      </w:r>
      <w:r w:rsidRPr="006522B3">
        <w:rPr>
          <w:rFonts w:cs="Times New Roman"/>
          <w:spacing w:val="1"/>
        </w:rPr>
        <w:t xml:space="preserve"> </w:t>
      </w:r>
      <w:r w:rsidRPr="006522B3">
        <w:rPr>
          <w:rFonts w:cs="Times New Roman"/>
          <w:spacing w:val="-1"/>
        </w:rPr>
        <w:t>COMPENSATION</w:t>
      </w:r>
    </w:p>
    <w:p w:rsidR="00D41FCD" w:rsidRDefault="00D41FCD" w:rsidP="00B621C1">
      <w:pPr>
        <w:pStyle w:val="Heading1"/>
        <w:ind w:left="1184"/>
        <w:rPr>
          <w:rFonts w:cs="Times New Roman"/>
          <w:spacing w:val="-1"/>
        </w:rPr>
      </w:pPr>
    </w:p>
    <w:p w:rsidR="00867705" w:rsidRPr="00D41FCD" w:rsidRDefault="00867705" w:rsidP="00867705">
      <w:pPr>
        <w:numPr>
          <w:ilvl w:val="0"/>
          <w:numId w:val="3"/>
        </w:numPr>
        <w:tabs>
          <w:tab w:val="left" w:pos="1545"/>
        </w:tabs>
        <w:rPr>
          <w:rFonts w:ascii="Times New Roman" w:eastAsia="Times New Roman" w:hAnsi="Times New Roman" w:cs="Times New Roman"/>
          <w:sz w:val="24"/>
          <w:szCs w:val="24"/>
        </w:rPr>
      </w:pPr>
      <w:r w:rsidRPr="006522B3">
        <w:rPr>
          <w:rFonts w:ascii="Times New Roman" w:eastAsia="Times New Roman" w:hAnsi="Times New Roman" w:cs="Times New Roman"/>
          <w:b/>
          <w:bCs/>
          <w:sz w:val="24"/>
          <w:szCs w:val="24"/>
        </w:rPr>
        <w:t>General</w:t>
      </w:r>
      <w:r w:rsidRPr="006522B3">
        <w:rPr>
          <w:rFonts w:ascii="Times New Roman" w:eastAsia="Times New Roman" w:hAnsi="Times New Roman" w:cs="Times New Roman"/>
          <w:b/>
          <w:bCs/>
          <w:spacing w:val="3"/>
          <w:sz w:val="24"/>
          <w:szCs w:val="24"/>
        </w:rPr>
        <w:t xml:space="preserve"> </w:t>
      </w:r>
      <w:r w:rsidRPr="006522B3">
        <w:rPr>
          <w:rFonts w:ascii="Times New Roman" w:eastAsia="Times New Roman" w:hAnsi="Times New Roman" w:cs="Times New Roman"/>
          <w:b/>
          <w:bCs/>
          <w:spacing w:val="-1"/>
          <w:sz w:val="24"/>
          <w:szCs w:val="24"/>
        </w:rPr>
        <w:t>Claim</w:t>
      </w:r>
      <w:r w:rsidRPr="006522B3">
        <w:rPr>
          <w:rFonts w:ascii="Times New Roman" w:eastAsia="Times New Roman" w:hAnsi="Times New Roman" w:cs="Times New Roman"/>
          <w:b/>
          <w:bCs/>
          <w:spacing w:val="4"/>
          <w:sz w:val="24"/>
          <w:szCs w:val="24"/>
        </w:rPr>
        <w:t xml:space="preserve"> </w:t>
      </w:r>
      <w:r w:rsidRPr="006522B3">
        <w:rPr>
          <w:rFonts w:ascii="Times New Roman" w:eastAsia="Times New Roman" w:hAnsi="Times New Roman" w:cs="Times New Roman"/>
          <w:b/>
          <w:bCs/>
          <w:sz w:val="24"/>
          <w:szCs w:val="24"/>
        </w:rPr>
        <w:t>of</w:t>
      </w:r>
      <w:r w:rsidRPr="006522B3">
        <w:rPr>
          <w:rFonts w:ascii="Times New Roman" w:eastAsia="Times New Roman" w:hAnsi="Times New Roman" w:cs="Times New Roman"/>
          <w:b/>
          <w:bCs/>
          <w:spacing w:val="4"/>
          <w:sz w:val="24"/>
          <w:szCs w:val="24"/>
        </w:rPr>
        <w:t xml:space="preserve"> </w:t>
      </w:r>
      <w:r w:rsidRPr="006522B3">
        <w:rPr>
          <w:rFonts w:ascii="Times New Roman" w:eastAsia="Times New Roman" w:hAnsi="Times New Roman" w:cs="Times New Roman"/>
          <w:b/>
          <w:bCs/>
          <w:spacing w:val="-1"/>
          <w:sz w:val="24"/>
          <w:szCs w:val="24"/>
        </w:rPr>
        <w:t>Reasonableness</w:t>
      </w:r>
      <w:r w:rsidRPr="006522B3">
        <w:rPr>
          <w:rFonts w:ascii="Times New Roman" w:eastAsia="Times New Roman" w:hAnsi="Times New Roman" w:cs="Times New Roman"/>
          <w:b/>
          <w:bCs/>
          <w:spacing w:val="4"/>
          <w:sz w:val="24"/>
          <w:szCs w:val="24"/>
        </w:rPr>
        <w:t xml:space="preserve"> </w:t>
      </w:r>
      <w:r w:rsidRPr="006522B3">
        <w:rPr>
          <w:rFonts w:ascii="Times New Roman" w:eastAsia="Times New Roman" w:hAnsi="Times New Roman" w:cs="Times New Roman"/>
          <w:b/>
          <w:bCs/>
          <w:sz w:val="24"/>
          <w:szCs w:val="24"/>
        </w:rPr>
        <w:t>(§§</w:t>
      </w:r>
      <w:r w:rsidRPr="006522B3">
        <w:rPr>
          <w:rFonts w:ascii="Times New Roman" w:eastAsia="Times New Roman" w:hAnsi="Times New Roman" w:cs="Times New Roman"/>
          <w:b/>
          <w:bCs/>
          <w:spacing w:val="8"/>
          <w:sz w:val="24"/>
          <w:szCs w:val="24"/>
        </w:rPr>
        <w:t xml:space="preserve"> </w:t>
      </w:r>
      <w:r w:rsidRPr="006522B3">
        <w:rPr>
          <w:rFonts w:ascii="Times New Roman" w:eastAsia="Times New Roman" w:hAnsi="Times New Roman" w:cs="Times New Roman"/>
          <w:b/>
          <w:bCs/>
          <w:sz w:val="24"/>
          <w:szCs w:val="24"/>
        </w:rPr>
        <w:t>1801</w:t>
      </w:r>
      <w:r w:rsidRPr="006522B3">
        <w:rPr>
          <w:rFonts w:ascii="Times New Roman" w:eastAsia="Times New Roman" w:hAnsi="Times New Roman" w:cs="Times New Roman"/>
          <w:b/>
          <w:bCs/>
          <w:spacing w:val="8"/>
          <w:sz w:val="24"/>
          <w:szCs w:val="24"/>
        </w:rPr>
        <w:t xml:space="preserve"> </w:t>
      </w:r>
      <w:r w:rsidRPr="006522B3">
        <w:rPr>
          <w:rFonts w:ascii="Times New Roman" w:eastAsia="Times New Roman" w:hAnsi="Times New Roman" w:cs="Times New Roman"/>
          <w:b/>
          <w:bCs/>
          <w:sz w:val="24"/>
          <w:szCs w:val="24"/>
        </w:rPr>
        <w:t>&amp;</w:t>
      </w:r>
      <w:r w:rsidRPr="006522B3">
        <w:rPr>
          <w:rFonts w:ascii="Times New Roman" w:eastAsia="Times New Roman" w:hAnsi="Times New Roman" w:cs="Times New Roman"/>
          <w:b/>
          <w:bCs/>
          <w:spacing w:val="9"/>
          <w:sz w:val="24"/>
          <w:szCs w:val="24"/>
        </w:rPr>
        <w:t xml:space="preserve"> </w:t>
      </w:r>
      <w:r w:rsidRPr="006522B3">
        <w:rPr>
          <w:rFonts w:ascii="Times New Roman" w:eastAsia="Times New Roman" w:hAnsi="Times New Roman" w:cs="Times New Roman"/>
          <w:b/>
          <w:bCs/>
          <w:sz w:val="24"/>
          <w:szCs w:val="24"/>
        </w:rPr>
        <w:t>1806):</w:t>
      </w:r>
    </w:p>
    <w:p w:rsidR="00D41FCD" w:rsidRPr="00D41FCD" w:rsidRDefault="00D41FCD" w:rsidP="00D41FCD">
      <w:pPr>
        <w:tabs>
          <w:tab w:val="left" w:pos="1545"/>
        </w:tabs>
        <w:ind w:left="1544"/>
        <w:rPr>
          <w:rFonts w:ascii="Times New Roman" w:eastAsia="Times New Roman" w:hAnsi="Times New Roman" w:cs="Times New Roman"/>
          <w:sz w:val="24"/>
          <w:szCs w:val="24"/>
        </w:rPr>
      </w:pPr>
    </w:p>
    <w:tbl>
      <w:tblPr>
        <w:tblStyle w:val="TableGrid"/>
        <w:tblW w:w="9558" w:type="dxa"/>
        <w:tblLayout w:type="fixed"/>
        <w:tblLook w:val="04A0" w:firstRow="1" w:lastRow="0" w:firstColumn="1" w:lastColumn="0" w:noHBand="0" w:noVBand="1"/>
      </w:tblPr>
      <w:tblGrid>
        <w:gridCol w:w="7308"/>
        <w:gridCol w:w="2250"/>
      </w:tblGrid>
      <w:tr w:rsidR="008F17D5" w:rsidRPr="006522B3" w:rsidTr="004E14BC">
        <w:trPr>
          <w:trHeight w:val="83"/>
        </w:trPr>
        <w:tc>
          <w:tcPr>
            <w:tcW w:w="7308" w:type="dxa"/>
          </w:tcPr>
          <w:p w:rsidR="008F17D5" w:rsidRPr="006522B3" w:rsidRDefault="008F17D5" w:rsidP="008F17D5">
            <w:pPr>
              <w:spacing w:before="4" w:line="250" w:lineRule="auto"/>
              <w:ind w:right="220"/>
              <w:rPr>
                <w:rFonts w:ascii="Times New Roman" w:eastAsia="Times New Roman" w:hAnsi="Times New Roman" w:cs="Times New Roman"/>
                <w:b/>
                <w:bCs/>
                <w:sz w:val="24"/>
                <w:szCs w:val="24"/>
              </w:rPr>
            </w:pPr>
            <w:r w:rsidRPr="006522B3">
              <w:rPr>
                <w:rFonts w:ascii="Times New Roman" w:eastAsia="Times New Roman" w:hAnsi="Times New Roman" w:cs="Times New Roman"/>
                <w:b/>
                <w:bCs/>
                <w:sz w:val="24"/>
                <w:szCs w:val="24"/>
              </w:rPr>
              <w:t>a.   Intervenor's claim of cost reasonableness:</w:t>
            </w:r>
          </w:p>
          <w:p w:rsidR="008F17D5" w:rsidRPr="006522B3" w:rsidRDefault="008F17D5" w:rsidP="008F17D5">
            <w:pPr>
              <w:spacing w:before="4"/>
              <w:rPr>
                <w:rFonts w:ascii="Times New Roman" w:eastAsia="Times New Roman" w:hAnsi="Times New Roman" w:cs="Times New Roman"/>
                <w:b/>
                <w:bCs/>
                <w:sz w:val="24"/>
                <w:szCs w:val="24"/>
              </w:rPr>
            </w:pPr>
          </w:p>
          <w:p w:rsidR="008F17D5" w:rsidRPr="006522B3" w:rsidRDefault="008F17D5" w:rsidP="008F17D5">
            <w:pPr>
              <w:spacing w:line="251" w:lineRule="auto"/>
              <w:ind w:right="288"/>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xml:space="preserve">FOE’s participation in numerous meetings with Commissioners and staff before the initiation of the Commission's investigation made a significant contribution to the Commission's decision to initiate that Investigation.  Once the Investigation was initiated, FOE thereupon focused on efforts to make the case that a re-start of San Onofre would cost billions of dollars and would not be cost-effective to ratepayers.  SCE's decision to permanently shut the plant down essentially validated all the points that FOE had been working on so assiduously toward the goal of making its case in evidentiary hearings, thereby freeing FOE from having to move forward to bring its witnesses to California, put them on the witness stand and spend many, many hours briefing its case.   </w:t>
            </w:r>
          </w:p>
          <w:p w:rsidR="008F17D5" w:rsidRPr="006522B3" w:rsidRDefault="008F17D5" w:rsidP="008F17D5">
            <w:pPr>
              <w:spacing w:before="10"/>
              <w:ind w:right="288"/>
              <w:rPr>
                <w:rFonts w:ascii="Times New Roman" w:eastAsia="Times New Roman" w:hAnsi="Times New Roman" w:cs="Times New Roman"/>
                <w:b/>
                <w:bCs/>
                <w:sz w:val="24"/>
                <w:szCs w:val="24"/>
              </w:rPr>
            </w:pPr>
          </w:p>
          <w:p w:rsidR="008F17D5" w:rsidRPr="006522B3" w:rsidRDefault="008F17D5" w:rsidP="008F17D5">
            <w:pPr>
              <w:spacing w:line="251" w:lineRule="auto"/>
              <w:ind w:right="288"/>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FOE only undertook tasks or activities that it deemed necessary to be able to make an effective</w:t>
            </w:r>
            <w:r w:rsidRPr="006522B3">
              <w:rPr>
                <w:rFonts w:ascii="Times New Roman" w:eastAsia="Times New Roman" w:hAnsi="Times New Roman" w:cs="Times New Roman"/>
                <w:w w:val="102"/>
                <w:sz w:val="24"/>
                <w:szCs w:val="24"/>
              </w:rPr>
              <w:t xml:space="preserve"> </w:t>
            </w:r>
            <w:r w:rsidRPr="006522B3">
              <w:rPr>
                <w:rFonts w:ascii="Times New Roman" w:eastAsia="Times New Roman" w:hAnsi="Times New Roman" w:cs="Times New Roman"/>
                <w:sz w:val="24"/>
                <w:szCs w:val="24"/>
              </w:rPr>
              <w:t>presentation of its core concern to decision-makers, specifically, that the plant should not be re-started and should, rather, be permanently shut down.  This involved the preparation of motions, the conduct of discovery, attendance at hearings, negotiation with various other parties to explore possible settlement options, and, ultimately, constructive participation in the settlement process.</w:t>
            </w:r>
          </w:p>
          <w:p w:rsidR="008F17D5" w:rsidRPr="006522B3" w:rsidRDefault="008F17D5" w:rsidP="008F17D5">
            <w:pPr>
              <w:spacing w:before="3"/>
              <w:ind w:right="288"/>
              <w:rPr>
                <w:rFonts w:ascii="Times New Roman" w:eastAsia="Times New Roman" w:hAnsi="Times New Roman" w:cs="Times New Roman"/>
                <w:b/>
                <w:bCs/>
                <w:sz w:val="24"/>
                <w:szCs w:val="24"/>
              </w:rPr>
            </w:pPr>
          </w:p>
          <w:p w:rsidR="008F17D5" w:rsidRPr="006522B3" w:rsidRDefault="008F17D5" w:rsidP="008F17D5">
            <w:pPr>
              <w:spacing w:line="251" w:lineRule="auto"/>
              <w:ind w:right="288"/>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All of FOE’s tasks were reasonably calculated to achieve its core interest in this</w:t>
            </w:r>
            <w:r w:rsidRPr="006522B3">
              <w:rPr>
                <w:rFonts w:ascii="Times New Roman" w:eastAsia="Times New Roman" w:hAnsi="Times New Roman" w:cs="Times New Roman"/>
                <w:w w:val="102"/>
                <w:sz w:val="24"/>
                <w:szCs w:val="24"/>
              </w:rPr>
              <w:t xml:space="preserve"> </w:t>
            </w:r>
            <w:r w:rsidRPr="006522B3">
              <w:rPr>
                <w:rFonts w:ascii="Times New Roman" w:eastAsia="Times New Roman" w:hAnsi="Times New Roman" w:cs="Times New Roman"/>
                <w:sz w:val="24"/>
                <w:szCs w:val="24"/>
              </w:rPr>
              <w:t xml:space="preserve">proceeding and all bear a reasonable relationship to the </w:t>
            </w:r>
            <w:r w:rsidRPr="006522B3">
              <w:rPr>
                <w:rFonts w:ascii="Times New Roman" w:eastAsia="Times New Roman" w:hAnsi="Times New Roman" w:cs="Times New Roman"/>
                <w:sz w:val="24"/>
                <w:szCs w:val="24"/>
              </w:rPr>
              <w:lastRenderedPageBreak/>
              <w:t>ultimate outcome of this</w:t>
            </w:r>
            <w:r w:rsidRPr="006522B3">
              <w:rPr>
                <w:rFonts w:ascii="Times New Roman" w:eastAsia="Times New Roman" w:hAnsi="Times New Roman" w:cs="Times New Roman"/>
                <w:w w:val="102"/>
                <w:sz w:val="24"/>
                <w:szCs w:val="24"/>
              </w:rPr>
              <w:t xml:space="preserve"> </w:t>
            </w:r>
            <w:r w:rsidRPr="006522B3">
              <w:rPr>
                <w:rFonts w:ascii="Times New Roman" w:eastAsia="Times New Roman" w:hAnsi="Times New Roman" w:cs="Times New Roman"/>
                <w:sz w:val="24"/>
                <w:szCs w:val="24"/>
              </w:rPr>
              <w:t xml:space="preserve">proceeding: the permanent shutdown of San Onofre and a Settlement that accomplishes a reasonable balancing of the equities as between shareholders and ratepayers.  FOE's ultimate request for compensation of </w:t>
            </w:r>
            <w:r w:rsidRPr="006522B3">
              <w:rPr>
                <w:rFonts w:ascii="Times New Roman" w:hAnsi="Times New Roman" w:cs="Times New Roman"/>
                <w:b/>
                <w:sz w:val="24"/>
                <w:szCs w:val="24"/>
              </w:rPr>
              <w:t xml:space="preserve">$483,503.01 </w:t>
            </w:r>
            <w:r w:rsidRPr="006522B3">
              <w:rPr>
                <w:rFonts w:ascii="Times New Roman" w:eastAsia="Times New Roman" w:hAnsi="Times New Roman" w:cs="Times New Roman"/>
                <w:sz w:val="24"/>
                <w:szCs w:val="24"/>
              </w:rPr>
              <w:t>is reasonable in</w:t>
            </w:r>
            <w:r w:rsidRPr="006522B3">
              <w:rPr>
                <w:rFonts w:ascii="Times New Roman" w:eastAsia="Times New Roman" w:hAnsi="Times New Roman" w:cs="Times New Roman"/>
                <w:w w:val="102"/>
                <w:sz w:val="24"/>
                <w:szCs w:val="24"/>
              </w:rPr>
              <w:t xml:space="preserve"> </w:t>
            </w:r>
            <w:r w:rsidRPr="006522B3">
              <w:rPr>
                <w:rFonts w:ascii="Times New Roman" w:eastAsia="Times New Roman" w:hAnsi="Times New Roman" w:cs="Times New Roman"/>
                <w:sz w:val="24"/>
                <w:szCs w:val="24"/>
              </w:rPr>
              <w:t xml:space="preserve">light of the complexity and difficulty of pulling together the highly sophisticated technical and economic evidence </w:t>
            </w:r>
            <w:r w:rsidR="00A34857" w:rsidRPr="006522B3">
              <w:rPr>
                <w:rFonts w:ascii="Times New Roman" w:eastAsia="Times New Roman" w:hAnsi="Times New Roman" w:cs="Times New Roman"/>
                <w:sz w:val="24"/>
                <w:szCs w:val="24"/>
              </w:rPr>
              <w:t>that supported</w:t>
            </w:r>
            <w:r w:rsidRPr="006522B3">
              <w:rPr>
                <w:rFonts w:ascii="Times New Roman" w:eastAsia="Times New Roman" w:hAnsi="Times New Roman" w:cs="Times New Roman"/>
                <w:sz w:val="24"/>
                <w:szCs w:val="24"/>
              </w:rPr>
              <w:t xml:space="preserve"> the initiation and scoping of the OII and that FOE intended to present had there been a Phase 3 to this proceeding, and ion light of the associated attorney time and FOE staff effort needed to make this case.  </w:t>
            </w:r>
          </w:p>
          <w:p w:rsidR="008F17D5" w:rsidRPr="006522B3" w:rsidRDefault="008F17D5" w:rsidP="008F17D5">
            <w:pPr>
              <w:spacing w:line="251" w:lineRule="auto"/>
              <w:ind w:right="288"/>
              <w:rPr>
                <w:rFonts w:ascii="Times New Roman" w:eastAsia="Times New Roman" w:hAnsi="Times New Roman" w:cs="Times New Roman"/>
                <w:sz w:val="24"/>
                <w:szCs w:val="24"/>
              </w:rPr>
            </w:pPr>
          </w:p>
          <w:p w:rsidR="008F17D5" w:rsidRPr="006522B3" w:rsidRDefault="008F17D5" w:rsidP="008F17D5">
            <w:pPr>
              <w:ind w:right="288"/>
              <w:rPr>
                <w:rFonts w:ascii="Times New Roman" w:hAnsi="Times New Roman" w:cs="Times New Roman"/>
                <w:sz w:val="24"/>
                <w:szCs w:val="24"/>
              </w:rPr>
            </w:pPr>
            <w:r w:rsidRPr="006522B3">
              <w:rPr>
                <w:rFonts w:ascii="Times New Roman" w:hAnsi="Times New Roman" w:cs="Times New Roman"/>
                <w:sz w:val="24"/>
                <w:szCs w:val="24"/>
              </w:rPr>
              <w:t>All of the consultants whose bills are reflected in Attachment 2 were part of the team that FOE assembled in order to be able to make its case.  FOE assembled a technical team, and developed the information needed to be able to make its case to the Commission, very shortly after the Replacement Steam Generators failed.  FOE knew early on that the Commission would ultimately have to look in detail into the whys and wherefores of the RSG failures, and its efforts were directed to the task of seeking to understand why, in the first place, the RSGs failed and whether Edison was at fault.  Indeed, without FOE’s early effort to develop this knowledge, there would not have been nearly as strong a factual basis for the Commission to initiate this OII as there ultimately was.</w:t>
            </w:r>
          </w:p>
        </w:tc>
        <w:tc>
          <w:tcPr>
            <w:tcW w:w="2250" w:type="dxa"/>
          </w:tcPr>
          <w:p w:rsidR="008F17D5" w:rsidRPr="006522B3" w:rsidRDefault="00A34857" w:rsidP="00867705">
            <w:pPr>
              <w:spacing w:before="10"/>
              <w:rPr>
                <w:rFonts w:ascii="Times New Roman" w:eastAsia="Times New Roman" w:hAnsi="Times New Roman" w:cs="Times New Roman"/>
                <w:bCs/>
                <w:sz w:val="24"/>
                <w:szCs w:val="24"/>
                <w:u w:val="single"/>
              </w:rPr>
            </w:pPr>
            <w:r w:rsidRPr="006522B3">
              <w:rPr>
                <w:rFonts w:ascii="Times New Roman" w:eastAsia="Times New Roman" w:hAnsi="Times New Roman" w:cs="Times New Roman"/>
                <w:b/>
                <w:bCs/>
                <w:sz w:val="24"/>
                <w:szCs w:val="24"/>
                <w:u w:val="single"/>
              </w:rPr>
              <w:lastRenderedPageBreak/>
              <w:t>CPUC DISCUSSION</w:t>
            </w:r>
          </w:p>
          <w:p w:rsidR="00A34857" w:rsidRPr="006522B3" w:rsidRDefault="00A34857" w:rsidP="00867705">
            <w:pPr>
              <w:spacing w:before="10"/>
              <w:rPr>
                <w:rFonts w:ascii="Times New Roman" w:eastAsia="Times New Roman" w:hAnsi="Times New Roman" w:cs="Times New Roman"/>
                <w:bCs/>
                <w:sz w:val="24"/>
                <w:szCs w:val="24"/>
                <w:u w:val="single"/>
              </w:rPr>
            </w:pPr>
          </w:p>
          <w:p w:rsidR="00A34857" w:rsidRPr="006522B3" w:rsidRDefault="004E4C00" w:rsidP="00867705">
            <w:pPr>
              <w:spacing w:before="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FOE’s use of experts and the preparation of reports and analyses that are not part of the record of this proceeding were not reasonable and such hours are not compensable.</w:t>
            </w:r>
          </w:p>
        </w:tc>
      </w:tr>
      <w:tr w:rsidR="008F17D5" w:rsidRPr="006522B3" w:rsidTr="004E14BC">
        <w:trPr>
          <w:cantSplit/>
          <w:trHeight w:val="14619"/>
        </w:trPr>
        <w:tc>
          <w:tcPr>
            <w:tcW w:w="7308" w:type="dxa"/>
          </w:tcPr>
          <w:p w:rsidR="008F17D5" w:rsidRPr="006522B3" w:rsidRDefault="008F17D5" w:rsidP="008F17D5">
            <w:pPr>
              <w:spacing w:before="4"/>
              <w:ind w:left="144" w:right="144"/>
              <w:rPr>
                <w:rFonts w:ascii="Times New Roman" w:eastAsia="Times New Roman" w:hAnsi="Times New Roman" w:cs="Times New Roman"/>
                <w:sz w:val="24"/>
                <w:szCs w:val="24"/>
              </w:rPr>
            </w:pPr>
            <w:r w:rsidRPr="006522B3">
              <w:rPr>
                <w:rFonts w:ascii="Times New Roman" w:hAnsi="Times New Roman" w:cs="Times New Roman"/>
                <w:b/>
                <w:sz w:val="24"/>
                <w:szCs w:val="24"/>
              </w:rPr>
              <w:lastRenderedPageBreak/>
              <w:t>b.</w:t>
            </w:r>
            <w:r w:rsidRPr="006522B3">
              <w:rPr>
                <w:rFonts w:ascii="Times New Roman" w:hAnsi="Times New Roman" w:cs="Times New Roman"/>
                <w:b/>
                <w:spacing w:val="26"/>
                <w:sz w:val="24"/>
                <w:szCs w:val="24"/>
              </w:rPr>
              <w:t xml:space="preserve"> </w:t>
            </w:r>
            <w:r w:rsidRPr="006522B3">
              <w:rPr>
                <w:rFonts w:ascii="Times New Roman" w:hAnsi="Times New Roman" w:cs="Times New Roman"/>
                <w:b/>
                <w:sz w:val="24"/>
                <w:szCs w:val="24"/>
              </w:rPr>
              <w:t>Reasonableness</w:t>
            </w:r>
            <w:r w:rsidRPr="006522B3">
              <w:rPr>
                <w:rFonts w:ascii="Times New Roman" w:hAnsi="Times New Roman" w:cs="Times New Roman"/>
                <w:b/>
                <w:spacing w:val="27"/>
                <w:sz w:val="24"/>
                <w:szCs w:val="24"/>
              </w:rPr>
              <w:t xml:space="preserve"> </w:t>
            </w:r>
            <w:r w:rsidRPr="006522B3">
              <w:rPr>
                <w:rFonts w:ascii="Times New Roman" w:hAnsi="Times New Roman" w:cs="Times New Roman"/>
                <w:b/>
                <w:sz w:val="24"/>
                <w:szCs w:val="24"/>
              </w:rPr>
              <w:t>of</w:t>
            </w:r>
            <w:r w:rsidRPr="006522B3">
              <w:rPr>
                <w:rFonts w:ascii="Times New Roman" w:hAnsi="Times New Roman" w:cs="Times New Roman"/>
                <w:b/>
                <w:spacing w:val="26"/>
                <w:sz w:val="24"/>
                <w:szCs w:val="24"/>
              </w:rPr>
              <w:t xml:space="preserve"> </w:t>
            </w:r>
            <w:r w:rsidRPr="006522B3">
              <w:rPr>
                <w:rFonts w:ascii="Times New Roman" w:hAnsi="Times New Roman" w:cs="Times New Roman"/>
                <w:b/>
                <w:sz w:val="24"/>
                <w:szCs w:val="24"/>
              </w:rPr>
              <w:t>Hours</w:t>
            </w:r>
            <w:r w:rsidRPr="006522B3">
              <w:rPr>
                <w:rFonts w:ascii="Times New Roman" w:hAnsi="Times New Roman" w:cs="Times New Roman"/>
                <w:b/>
                <w:spacing w:val="28"/>
                <w:sz w:val="24"/>
                <w:szCs w:val="24"/>
              </w:rPr>
              <w:t xml:space="preserve"> </w:t>
            </w:r>
            <w:r w:rsidRPr="006522B3">
              <w:rPr>
                <w:rFonts w:ascii="Times New Roman" w:hAnsi="Times New Roman" w:cs="Times New Roman"/>
                <w:b/>
                <w:sz w:val="24"/>
                <w:szCs w:val="24"/>
              </w:rPr>
              <w:t>Claimed.</w:t>
            </w:r>
          </w:p>
          <w:p w:rsidR="008F17D5" w:rsidRPr="006522B3" w:rsidRDefault="008F17D5" w:rsidP="008F17D5">
            <w:pPr>
              <w:spacing w:before="10"/>
              <w:ind w:left="144" w:right="144"/>
              <w:rPr>
                <w:rFonts w:ascii="Times New Roman" w:eastAsia="Times New Roman" w:hAnsi="Times New Roman" w:cs="Times New Roman"/>
                <w:b/>
                <w:bCs/>
                <w:sz w:val="24"/>
                <w:szCs w:val="24"/>
              </w:rPr>
            </w:pPr>
          </w:p>
          <w:p w:rsidR="008F17D5" w:rsidRPr="006522B3" w:rsidRDefault="008F17D5" w:rsidP="008F17D5">
            <w:pPr>
              <w:pStyle w:val="TableParagraph"/>
              <w:spacing w:before="4"/>
              <w:ind w:left="144" w:right="144"/>
              <w:rPr>
                <w:rFonts w:ascii="Times New Roman" w:eastAsia="Times New Roman" w:hAnsi="Times New Roman" w:cs="Times New Roman"/>
                <w:sz w:val="24"/>
                <w:szCs w:val="24"/>
                <w:u w:val="single"/>
              </w:rPr>
            </w:pPr>
            <w:r w:rsidRPr="006522B3">
              <w:rPr>
                <w:rFonts w:ascii="Times New Roman" w:eastAsia="Times New Roman" w:hAnsi="Times New Roman" w:cs="Times New Roman"/>
                <w:sz w:val="24"/>
                <w:szCs w:val="24"/>
              </w:rPr>
              <w:t xml:space="preserve">     </w:t>
            </w:r>
            <w:r w:rsidRPr="006522B3">
              <w:rPr>
                <w:rFonts w:ascii="Times New Roman" w:eastAsia="Times New Roman" w:hAnsi="Times New Roman" w:cs="Times New Roman"/>
                <w:sz w:val="24"/>
                <w:szCs w:val="24"/>
                <w:u w:val="single"/>
              </w:rPr>
              <w:t>Attorneys</w:t>
            </w:r>
          </w:p>
          <w:p w:rsidR="008F17D5" w:rsidRPr="006522B3" w:rsidRDefault="008F17D5" w:rsidP="008F17D5">
            <w:pPr>
              <w:pStyle w:val="TableParagraph"/>
              <w:spacing w:before="4"/>
              <w:ind w:right="144"/>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FOE</w:t>
            </w:r>
            <w:r w:rsidRPr="006522B3">
              <w:rPr>
                <w:rFonts w:ascii="Times New Roman" w:eastAsia="Times New Roman" w:hAnsi="Times New Roman" w:cs="Times New Roman"/>
                <w:spacing w:val="24"/>
                <w:sz w:val="24"/>
                <w:szCs w:val="24"/>
              </w:rPr>
              <w:t xml:space="preserve"> </w:t>
            </w:r>
            <w:r w:rsidRPr="006522B3">
              <w:rPr>
                <w:rFonts w:ascii="Times New Roman" w:eastAsia="Times New Roman" w:hAnsi="Times New Roman" w:cs="Times New Roman"/>
                <w:sz w:val="24"/>
                <w:szCs w:val="24"/>
              </w:rPr>
              <w:t>takes</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seriously</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its</w:t>
            </w:r>
            <w:r w:rsidRPr="006522B3">
              <w:rPr>
                <w:rFonts w:ascii="Times New Roman" w:eastAsia="Times New Roman" w:hAnsi="Times New Roman" w:cs="Times New Roman"/>
                <w:spacing w:val="22"/>
                <w:sz w:val="24"/>
                <w:szCs w:val="24"/>
              </w:rPr>
              <w:t xml:space="preserve"> </w:t>
            </w:r>
            <w:r w:rsidRPr="006522B3">
              <w:rPr>
                <w:rFonts w:ascii="Times New Roman" w:eastAsia="Times New Roman" w:hAnsi="Times New Roman" w:cs="Times New Roman"/>
                <w:sz w:val="24"/>
                <w:szCs w:val="24"/>
              </w:rPr>
              <w:t>responsibility</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to</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California’s</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ratepayers</w:t>
            </w:r>
            <w:r w:rsidRPr="006522B3">
              <w:rPr>
                <w:rFonts w:ascii="Times New Roman" w:eastAsia="Times New Roman" w:hAnsi="Times New Roman" w:cs="Times New Roman"/>
                <w:spacing w:val="22"/>
                <w:sz w:val="24"/>
                <w:szCs w:val="24"/>
              </w:rPr>
              <w:t xml:space="preserve"> </w:t>
            </w:r>
            <w:r w:rsidRPr="006522B3">
              <w:rPr>
                <w:rFonts w:ascii="Times New Roman" w:eastAsia="Times New Roman" w:hAnsi="Times New Roman" w:cs="Times New Roman"/>
                <w:sz w:val="24"/>
                <w:szCs w:val="24"/>
              </w:rPr>
              <w:t>as</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an</w:t>
            </w:r>
            <w:r w:rsidRPr="006522B3">
              <w:rPr>
                <w:rFonts w:ascii="Times New Roman" w:eastAsia="Times New Roman" w:hAnsi="Times New Roman" w:cs="Times New Roman"/>
                <w:spacing w:val="22"/>
                <w:sz w:val="24"/>
                <w:szCs w:val="24"/>
              </w:rPr>
              <w:t xml:space="preserve"> </w:t>
            </w:r>
            <w:r w:rsidR="00A34857" w:rsidRPr="006522B3">
              <w:rPr>
                <w:rFonts w:ascii="Times New Roman" w:eastAsia="Times New Roman" w:hAnsi="Times New Roman" w:cs="Times New Roman"/>
                <w:spacing w:val="22"/>
                <w:sz w:val="24"/>
                <w:szCs w:val="24"/>
              </w:rPr>
              <w:t>i</w:t>
            </w:r>
            <w:r w:rsidRPr="006522B3">
              <w:rPr>
                <w:rFonts w:ascii="Times New Roman" w:eastAsia="Times New Roman" w:hAnsi="Times New Roman" w:cs="Times New Roman"/>
                <w:sz w:val="24"/>
                <w:szCs w:val="24"/>
              </w:rPr>
              <w:t>ntervenor.</w:t>
            </w:r>
            <w:r w:rsidRPr="006522B3">
              <w:rPr>
                <w:rFonts w:ascii="Times New Roman" w:eastAsia="Times New Roman" w:hAnsi="Times New Roman" w:cs="Times New Roman"/>
                <w:spacing w:val="30"/>
                <w:w w:val="102"/>
                <w:sz w:val="24"/>
                <w:szCs w:val="24"/>
              </w:rPr>
              <w:t xml:space="preserve"> </w:t>
            </w:r>
            <w:r w:rsidRPr="006522B3">
              <w:rPr>
                <w:rFonts w:ascii="Times New Roman" w:eastAsia="Times New Roman" w:hAnsi="Times New Roman" w:cs="Times New Roman"/>
                <w:sz w:val="24"/>
                <w:szCs w:val="24"/>
              </w:rPr>
              <w:t>Its</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hours</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are</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reasonable</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and</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reflect</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conscientious</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efforts</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to</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limit</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the</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expenses</w:t>
            </w:r>
            <w:r w:rsidRPr="006522B3">
              <w:rPr>
                <w:rFonts w:ascii="Times New Roman" w:eastAsia="Times New Roman" w:hAnsi="Times New Roman" w:cs="Times New Roman"/>
                <w:spacing w:val="44"/>
                <w:w w:val="102"/>
                <w:sz w:val="24"/>
                <w:szCs w:val="24"/>
              </w:rPr>
              <w:t xml:space="preserve"> </w:t>
            </w:r>
            <w:r w:rsidRPr="006522B3">
              <w:rPr>
                <w:rFonts w:ascii="Times New Roman" w:eastAsia="Times New Roman" w:hAnsi="Times New Roman" w:cs="Times New Roman"/>
                <w:sz w:val="24"/>
                <w:szCs w:val="24"/>
              </w:rPr>
              <w:t>associated</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with</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participation</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to</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solely</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those</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topics</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pertinent</w:t>
            </w:r>
            <w:r w:rsidRPr="006522B3">
              <w:rPr>
                <w:rFonts w:ascii="Times New Roman" w:eastAsia="Times New Roman" w:hAnsi="Times New Roman" w:cs="Times New Roman"/>
                <w:spacing w:val="15"/>
                <w:sz w:val="24"/>
                <w:szCs w:val="24"/>
              </w:rPr>
              <w:t xml:space="preserve"> </w:t>
            </w:r>
            <w:r w:rsidRPr="006522B3">
              <w:rPr>
                <w:rFonts w:ascii="Times New Roman" w:eastAsia="Times New Roman" w:hAnsi="Times New Roman" w:cs="Times New Roman"/>
                <w:sz w:val="24"/>
                <w:szCs w:val="24"/>
              </w:rPr>
              <w:t>to</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FOE’s</w:t>
            </w:r>
            <w:r w:rsidRPr="006522B3">
              <w:rPr>
                <w:rFonts w:ascii="Times New Roman" w:eastAsia="Times New Roman" w:hAnsi="Times New Roman" w:cs="Times New Roman"/>
                <w:spacing w:val="15"/>
                <w:sz w:val="24"/>
                <w:szCs w:val="24"/>
              </w:rPr>
              <w:t xml:space="preserve"> </w:t>
            </w:r>
            <w:r w:rsidRPr="006522B3">
              <w:rPr>
                <w:rFonts w:ascii="Times New Roman" w:eastAsia="Times New Roman" w:hAnsi="Times New Roman" w:cs="Times New Roman"/>
                <w:sz w:val="24"/>
                <w:szCs w:val="24"/>
              </w:rPr>
              <w:t>key concerns.</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FOE</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reviewed</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all</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relevant</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filings,</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as</w:t>
            </w:r>
            <w:r w:rsidRPr="006522B3">
              <w:rPr>
                <w:rFonts w:ascii="Times New Roman" w:eastAsia="Times New Roman" w:hAnsi="Times New Roman" w:cs="Times New Roman"/>
                <w:spacing w:val="16"/>
                <w:sz w:val="24"/>
                <w:szCs w:val="24"/>
              </w:rPr>
              <w:t xml:space="preserve"> </w:t>
            </w:r>
            <w:r w:rsidRPr="006522B3">
              <w:rPr>
                <w:rFonts w:ascii="Times New Roman" w:eastAsia="Times New Roman" w:hAnsi="Times New Roman" w:cs="Times New Roman"/>
                <w:sz w:val="24"/>
                <w:szCs w:val="24"/>
              </w:rPr>
              <w:t>is</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necessary</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to</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competently</w:t>
            </w:r>
            <w:r w:rsidRPr="006522B3">
              <w:rPr>
                <w:rFonts w:ascii="Times New Roman" w:eastAsia="Times New Roman" w:hAnsi="Times New Roman" w:cs="Times New Roman"/>
                <w:spacing w:val="72"/>
                <w:w w:val="102"/>
                <w:sz w:val="24"/>
                <w:szCs w:val="24"/>
              </w:rPr>
              <w:t xml:space="preserve"> </w:t>
            </w:r>
            <w:r w:rsidRPr="006522B3">
              <w:rPr>
                <w:rFonts w:ascii="Times New Roman" w:eastAsia="Times New Roman" w:hAnsi="Times New Roman" w:cs="Times New Roman"/>
                <w:sz w:val="24"/>
                <w:szCs w:val="24"/>
              </w:rPr>
              <w:t>participate</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in</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the</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proceeding,</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but</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limited</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its</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active</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participation</w:t>
            </w:r>
            <w:r w:rsidRPr="006522B3">
              <w:rPr>
                <w:rFonts w:ascii="Times New Roman" w:eastAsia="Times New Roman" w:hAnsi="Times New Roman" w:cs="Times New Roman"/>
                <w:spacing w:val="18"/>
                <w:sz w:val="24"/>
                <w:szCs w:val="24"/>
              </w:rPr>
              <w:t xml:space="preserve"> in c</w:t>
            </w:r>
            <w:r w:rsidRPr="006522B3">
              <w:rPr>
                <w:rFonts w:ascii="Times New Roman" w:hAnsi="Times New Roman" w:cs="Times New Roman"/>
                <w:sz w:val="24"/>
                <w:szCs w:val="24"/>
              </w:rPr>
              <w:t>lient</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strategy</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meetings</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to</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only one</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attorney.  For</w:t>
            </w:r>
            <w:r w:rsidRPr="006522B3">
              <w:rPr>
                <w:rFonts w:ascii="Times New Roman" w:hAnsi="Times New Roman" w:cs="Times New Roman"/>
                <w:spacing w:val="23"/>
                <w:sz w:val="24"/>
                <w:szCs w:val="24"/>
              </w:rPr>
              <w:t xml:space="preserve"> </w:t>
            </w:r>
            <w:r w:rsidRPr="006522B3">
              <w:rPr>
                <w:rFonts w:ascii="Times New Roman" w:hAnsi="Times New Roman" w:cs="Times New Roman"/>
                <w:sz w:val="24"/>
                <w:szCs w:val="24"/>
              </w:rPr>
              <w:t>attorney</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hours,</w:t>
            </w:r>
            <w:r w:rsidRPr="006522B3">
              <w:rPr>
                <w:rFonts w:ascii="Times New Roman" w:hAnsi="Times New Roman" w:cs="Times New Roman"/>
                <w:spacing w:val="23"/>
                <w:sz w:val="24"/>
                <w:szCs w:val="24"/>
              </w:rPr>
              <w:t xml:space="preserve"> </w:t>
            </w:r>
            <w:r w:rsidRPr="006522B3">
              <w:rPr>
                <w:rFonts w:ascii="Times New Roman" w:hAnsi="Times New Roman" w:cs="Times New Roman"/>
                <w:sz w:val="24"/>
                <w:szCs w:val="24"/>
              </w:rPr>
              <w:t>FOE</w:t>
            </w:r>
            <w:r w:rsidRPr="006522B3">
              <w:rPr>
                <w:rFonts w:ascii="Times New Roman" w:hAnsi="Times New Roman" w:cs="Times New Roman"/>
                <w:spacing w:val="26"/>
                <w:sz w:val="24"/>
                <w:szCs w:val="24"/>
              </w:rPr>
              <w:t xml:space="preserve"> </w:t>
            </w:r>
            <w:r w:rsidRPr="006522B3">
              <w:rPr>
                <w:rFonts w:ascii="Times New Roman" w:hAnsi="Times New Roman" w:cs="Times New Roman"/>
                <w:sz w:val="24"/>
                <w:szCs w:val="24"/>
              </w:rPr>
              <w:t>effectively</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delegated</w:t>
            </w:r>
            <w:r w:rsidRPr="006522B3">
              <w:rPr>
                <w:rFonts w:ascii="Times New Roman" w:hAnsi="Times New Roman" w:cs="Times New Roman"/>
                <w:spacing w:val="25"/>
                <w:sz w:val="24"/>
                <w:szCs w:val="24"/>
              </w:rPr>
              <w:t xml:space="preserve"> </w:t>
            </w:r>
            <w:r w:rsidRPr="006522B3">
              <w:rPr>
                <w:rFonts w:ascii="Times New Roman" w:hAnsi="Times New Roman" w:cs="Times New Roman"/>
                <w:sz w:val="24"/>
                <w:szCs w:val="24"/>
              </w:rPr>
              <w:t>appropriate</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tasks</w:t>
            </w:r>
            <w:r w:rsidRPr="006522B3">
              <w:rPr>
                <w:rFonts w:ascii="Times New Roman" w:hAnsi="Times New Roman" w:cs="Times New Roman"/>
                <w:spacing w:val="24"/>
                <w:sz w:val="24"/>
                <w:szCs w:val="24"/>
              </w:rPr>
              <w:t xml:space="preserve"> </w:t>
            </w:r>
            <w:r w:rsidRPr="006522B3">
              <w:rPr>
                <w:rFonts w:ascii="Times New Roman" w:hAnsi="Times New Roman" w:cs="Times New Roman"/>
                <w:sz w:val="24"/>
                <w:szCs w:val="24"/>
              </w:rPr>
              <w:t>to</w:t>
            </w:r>
            <w:r w:rsidRPr="006522B3">
              <w:rPr>
                <w:rFonts w:ascii="Times New Roman" w:hAnsi="Times New Roman" w:cs="Times New Roman"/>
                <w:spacing w:val="25"/>
                <w:sz w:val="24"/>
                <w:szCs w:val="24"/>
              </w:rPr>
              <w:t xml:space="preserve"> </w:t>
            </w:r>
            <w:r w:rsidRPr="006522B3">
              <w:rPr>
                <w:rFonts w:ascii="Times New Roman" w:hAnsi="Times New Roman" w:cs="Times New Roman"/>
                <w:sz w:val="24"/>
                <w:szCs w:val="24"/>
              </w:rPr>
              <w:t>attorneys</w:t>
            </w:r>
            <w:r w:rsidRPr="006522B3">
              <w:rPr>
                <w:rFonts w:ascii="Times New Roman" w:hAnsi="Times New Roman" w:cs="Times New Roman"/>
                <w:spacing w:val="24"/>
                <w:w w:val="102"/>
                <w:sz w:val="24"/>
                <w:szCs w:val="24"/>
              </w:rPr>
              <w:t xml:space="preserve"> </w:t>
            </w:r>
            <w:r w:rsidRPr="006522B3">
              <w:rPr>
                <w:rFonts w:ascii="Times New Roman" w:hAnsi="Times New Roman" w:cs="Times New Roman"/>
                <w:sz w:val="24"/>
                <w:szCs w:val="24"/>
              </w:rPr>
              <w:t>Timothy</w:t>
            </w:r>
            <w:r w:rsidRPr="006522B3">
              <w:rPr>
                <w:rFonts w:ascii="Times New Roman" w:hAnsi="Times New Roman" w:cs="Times New Roman"/>
                <w:spacing w:val="18"/>
                <w:sz w:val="24"/>
                <w:szCs w:val="24"/>
              </w:rPr>
              <w:t xml:space="preserve"> </w:t>
            </w:r>
            <w:proofErr w:type="spellStart"/>
            <w:r w:rsidRPr="006522B3">
              <w:rPr>
                <w:rFonts w:ascii="Times New Roman" w:hAnsi="Times New Roman" w:cs="Times New Roman"/>
                <w:sz w:val="24"/>
                <w:szCs w:val="24"/>
              </w:rPr>
              <w:t>Lindl</w:t>
            </w:r>
            <w:proofErr w:type="spellEnd"/>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and</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Thad</w:t>
            </w:r>
            <w:r w:rsidRPr="006522B3">
              <w:rPr>
                <w:rFonts w:ascii="Times New Roman" w:hAnsi="Times New Roman" w:cs="Times New Roman"/>
                <w:spacing w:val="18"/>
                <w:sz w:val="24"/>
                <w:szCs w:val="24"/>
              </w:rPr>
              <w:t xml:space="preserve"> </w:t>
            </w:r>
            <w:proofErr w:type="spellStart"/>
            <w:r w:rsidRPr="006522B3">
              <w:rPr>
                <w:rFonts w:ascii="Times New Roman" w:hAnsi="Times New Roman" w:cs="Times New Roman"/>
                <w:sz w:val="24"/>
                <w:szCs w:val="24"/>
              </w:rPr>
              <w:t>Culley</w:t>
            </w:r>
            <w:proofErr w:type="spellEnd"/>
            <w:r w:rsidRPr="006522B3">
              <w:rPr>
                <w:rFonts w:ascii="Times New Roman" w:hAnsi="Times New Roman" w:cs="Times New Roman"/>
                <w:sz w:val="24"/>
                <w:szCs w:val="24"/>
              </w:rPr>
              <w:t>,</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limiting</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to</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the</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extent</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possible</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the</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higher</w:t>
            </w:r>
            <w:r w:rsidRPr="006522B3">
              <w:rPr>
                <w:rFonts w:ascii="Times New Roman" w:hAnsi="Times New Roman" w:cs="Times New Roman"/>
                <w:spacing w:val="36"/>
                <w:w w:val="102"/>
                <w:sz w:val="24"/>
                <w:szCs w:val="24"/>
              </w:rPr>
              <w:t xml:space="preserve"> </w:t>
            </w:r>
            <w:r w:rsidRPr="006522B3">
              <w:rPr>
                <w:rFonts w:ascii="Times New Roman" w:hAnsi="Times New Roman" w:cs="Times New Roman"/>
                <w:sz w:val="24"/>
                <w:szCs w:val="24"/>
              </w:rPr>
              <w:t>billing</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rate</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of</w:t>
            </w:r>
            <w:r w:rsidRPr="006522B3">
              <w:rPr>
                <w:rFonts w:ascii="Times New Roman" w:hAnsi="Times New Roman" w:cs="Times New Roman"/>
                <w:spacing w:val="15"/>
                <w:sz w:val="24"/>
                <w:szCs w:val="24"/>
              </w:rPr>
              <w:t xml:space="preserve"> </w:t>
            </w:r>
            <w:r w:rsidRPr="006522B3">
              <w:rPr>
                <w:rFonts w:ascii="Times New Roman" w:hAnsi="Times New Roman" w:cs="Times New Roman"/>
                <w:sz w:val="24"/>
                <w:szCs w:val="24"/>
              </w:rPr>
              <w:t>its</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lead</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attorney,</w:t>
            </w:r>
            <w:r w:rsidRPr="006522B3">
              <w:rPr>
                <w:rFonts w:ascii="Times New Roman" w:hAnsi="Times New Roman" w:cs="Times New Roman"/>
                <w:spacing w:val="15"/>
                <w:sz w:val="24"/>
                <w:szCs w:val="24"/>
              </w:rPr>
              <w:t xml:space="preserve"> </w:t>
            </w:r>
            <w:r w:rsidRPr="006522B3">
              <w:rPr>
                <w:rFonts w:ascii="Times New Roman" w:hAnsi="Times New Roman" w:cs="Times New Roman"/>
                <w:sz w:val="24"/>
                <w:szCs w:val="24"/>
              </w:rPr>
              <w:t>Laurence</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Chaset.</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FOE</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avoided</w:t>
            </w:r>
            <w:r w:rsidRPr="006522B3">
              <w:rPr>
                <w:rFonts w:ascii="Times New Roman" w:hAnsi="Times New Roman" w:cs="Times New Roman"/>
                <w:spacing w:val="16"/>
                <w:sz w:val="24"/>
                <w:szCs w:val="24"/>
              </w:rPr>
              <w:t xml:space="preserve"> </w:t>
            </w:r>
            <w:r w:rsidRPr="006522B3">
              <w:rPr>
                <w:rFonts w:ascii="Times New Roman" w:hAnsi="Times New Roman" w:cs="Times New Roman"/>
                <w:sz w:val="24"/>
                <w:szCs w:val="24"/>
              </w:rPr>
              <w:t>duplication</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of</w:t>
            </w:r>
            <w:r w:rsidRPr="006522B3">
              <w:rPr>
                <w:rFonts w:ascii="Times New Roman" w:hAnsi="Times New Roman" w:cs="Times New Roman"/>
                <w:spacing w:val="74"/>
                <w:w w:val="102"/>
                <w:sz w:val="24"/>
                <w:szCs w:val="24"/>
              </w:rPr>
              <w:t xml:space="preserve"> </w:t>
            </w:r>
            <w:r w:rsidRPr="006522B3">
              <w:rPr>
                <w:rFonts w:ascii="Times New Roman" w:hAnsi="Times New Roman" w:cs="Times New Roman"/>
                <w:sz w:val="24"/>
                <w:szCs w:val="24"/>
              </w:rPr>
              <w:t>hours,</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to</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the</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extent</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possible,</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by</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primarily</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conducting</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its</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meetings</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with</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its</w:t>
            </w:r>
            <w:r w:rsidRPr="006522B3">
              <w:rPr>
                <w:rFonts w:ascii="Times New Roman" w:hAnsi="Times New Roman" w:cs="Times New Roman"/>
                <w:spacing w:val="17"/>
                <w:sz w:val="24"/>
                <w:szCs w:val="24"/>
              </w:rPr>
              <w:t xml:space="preserve"> </w:t>
            </w:r>
            <w:r w:rsidRPr="006522B3">
              <w:rPr>
                <w:rFonts w:ascii="Times New Roman" w:hAnsi="Times New Roman" w:cs="Times New Roman"/>
                <w:sz w:val="24"/>
                <w:szCs w:val="24"/>
              </w:rPr>
              <w:t>lead</w:t>
            </w:r>
            <w:r w:rsidRPr="006522B3">
              <w:rPr>
                <w:rFonts w:ascii="Times New Roman" w:hAnsi="Times New Roman" w:cs="Times New Roman"/>
                <w:spacing w:val="44"/>
                <w:w w:val="102"/>
                <w:sz w:val="24"/>
                <w:szCs w:val="24"/>
              </w:rPr>
              <w:t xml:space="preserve"> </w:t>
            </w:r>
            <w:r w:rsidRPr="006522B3">
              <w:rPr>
                <w:rFonts w:ascii="Times New Roman" w:hAnsi="Times New Roman" w:cs="Times New Roman"/>
                <w:sz w:val="24"/>
                <w:szCs w:val="24"/>
              </w:rPr>
              <w:t>attorney</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and</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by</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also</w:t>
            </w:r>
            <w:r w:rsidRPr="006522B3">
              <w:rPr>
                <w:rFonts w:ascii="Times New Roman" w:hAnsi="Times New Roman" w:cs="Times New Roman"/>
                <w:spacing w:val="19"/>
                <w:sz w:val="24"/>
                <w:szCs w:val="24"/>
              </w:rPr>
              <w:t xml:space="preserve"> </w:t>
            </w:r>
            <w:r w:rsidRPr="006522B3">
              <w:rPr>
                <w:rFonts w:ascii="Times New Roman" w:hAnsi="Times New Roman" w:cs="Times New Roman"/>
                <w:sz w:val="24"/>
                <w:szCs w:val="24"/>
              </w:rPr>
              <w:t>substantially</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limiting</w:t>
            </w:r>
            <w:r w:rsidRPr="006522B3">
              <w:rPr>
                <w:rFonts w:ascii="Times New Roman" w:hAnsi="Times New Roman" w:cs="Times New Roman"/>
                <w:spacing w:val="18"/>
                <w:sz w:val="24"/>
                <w:szCs w:val="24"/>
              </w:rPr>
              <w:t xml:space="preserve"> </w:t>
            </w:r>
            <w:r w:rsidRPr="006522B3">
              <w:rPr>
                <w:rFonts w:ascii="Times New Roman" w:hAnsi="Times New Roman" w:cs="Times New Roman"/>
                <w:sz w:val="24"/>
                <w:szCs w:val="24"/>
              </w:rPr>
              <w:t xml:space="preserve">participation in the Phase 1 and Phase 2 hearings and the associated briefing that did take place.  </w:t>
            </w:r>
            <w:r w:rsidRPr="006522B3">
              <w:rPr>
                <w:rFonts w:ascii="Times New Roman" w:eastAsia="Times New Roman" w:hAnsi="Times New Roman" w:cs="Times New Roman"/>
                <w:sz w:val="24"/>
                <w:szCs w:val="24"/>
              </w:rPr>
              <w:t>The</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hours</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spent</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by</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FOE’s</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attorneys</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to</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research</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and</w:t>
            </w:r>
            <w:r w:rsidRPr="006522B3">
              <w:rPr>
                <w:rFonts w:ascii="Times New Roman" w:eastAsia="Times New Roman" w:hAnsi="Times New Roman" w:cs="Times New Roman"/>
                <w:spacing w:val="19"/>
                <w:sz w:val="24"/>
                <w:szCs w:val="24"/>
              </w:rPr>
              <w:t xml:space="preserve"> </w:t>
            </w:r>
            <w:r w:rsidRPr="006522B3">
              <w:rPr>
                <w:rFonts w:ascii="Times New Roman" w:eastAsia="Times New Roman" w:hAnsi="Times New Roman" w:cs="Times New Roman"/>
                <w:sz w:val="24"/>
                <w:szCs w:val="24"/>
              </w:rPr>
              <w:t>draft</w:t>
            </w:r>
            <w:r w:rsidRPr="006522B3">
              <w:rPr>
                <w:rFonts w:ascii="Times New Roman" w:eastAsia="Times New Roman" w:hAnsi="Times New Roman" w:cs="Times New Roman"/>
                <w:spacing w:val="17"/>
                <w:sz w:val="24"/>
                <w:szCs w:val="24"/>
              </w:rPr>
              <w:t xml:space="preserve"> </w:t>
            </w:r>
            <w:r w:rsidRPr="006522B3">
              <w:rPr>
                <w:rFonts w:ascii="Times New Roman" w:eastAsia="Times New Roman" w:hAnsi="Times New Roman" w:cs="Times New Roman"/>
                <w:sz w:val="24"/>
                <w:szCs w:val="24"/>
              </w:rPr>
              <w:t>the</w:t>
            </w:r>
            <w:r w:rsidRPr="006522B3">
              <w:rPr>
                <w:rFonts w:ascii="Times New Roman" w:eastAsia="Times New Roman" w:hAnsi="Times New Roman" w:cs="Times New Roman"/>
                <w:spacing w:val="18"/>
                <w:sz w:val="24"/>
                <w:szCs w:val="24"/>
              </w:rPr>
              <w:t xml:space="preserve"> </w:t>
            </w:r>
            <w:r w:rsidRPr="006522B3">
              <w:rPr>
                <w:rFonts w:ascii="Times New Roman" w:eastAsia="Times New Roman" w:hAnsi="Times New Roman" w:cs="Times New Roman"/>
                <w:sz w:val="24"/>
                <w:szCs w:val="24"/>
              </w:rPr>
              <w:t>documents</w:t>
            </w:r>
            <w:r w:rsidRPr="006522B3">
              <w:rPr>
                <w:rFonts w:ascii="Times New Roman" w:eastAsia="Times New Roman" w:hAnsi="Times New Roman" w:cs="Times New Roman"/>
                <w:spacing w:val="42"/>
                <w:w w:val="102"/>
                <w:sz w:val="24"/>
                <w:szCs w:val="24"/>
              </w:rPr>
              <w:t xml:space="preserve"> </w:t>
            </w:r>
            <w:r w:rsidRPr="006522B3">
              <w:rPr>
                <w:rFonts w:ascii="Times New Roman" w:eastAsia="Times New Roman" w:hAnsi="Times New Roman" w:cs="Times New Roman"/>
                <w:sz w:val="24"/>
                <w:szCs w:val="24"/>
              </w:rPr>
              <w:t>submitted</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in</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this</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proceeding</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are</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reasonable</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and</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within</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the</w:t>
            </w:r>
            <w:r w:rsidRPr="006522B3">
              <w:rPr>
                <w:rFonts w:ascii="Times New Roman" w:eastAsia="Times New Roman" w:hAnsi="Times New Roman" w:cs="Times New Roman"/>
                <w:spacing w:val="20"/>
                <w:sz w:val="24"/>
                <w:szCs w:val="24"/>
              </w:rPr>
              <w:t xml:space="preserve"> </w:t>
            </w:r>
            <w:r w:rsidRPr="006522B3">
              <w:rPr>
                <w:rFonts w:ascii="Times New Roman" w:eastAsia="Times New Roman" w:hAnsi="Times New Roman" w:cs="Times New Roman"/>
                <w:sz w:val="24"/>
                <w:szCs w:val="24"/>
              </w:rPr>
              <w:t>customary</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range</w:t>
            </w:r>
            <w:r w:rsidRPr="006522B3">
              <w:rPr>
                <w:rFonts w:ascii="Times New Roman" w:eastAsia="Times New Roman" w:hAnsi="Times New Roman" w:cs="Times New Roman"/>
                <w:spacing w:val="21"/>
                <w:sz w:val="24"/>
                <w:szCs w:val="24"/>
              </w:rPr>
              <w:t xml:space="preserve"> </w:t>
            </w:r>
            <w:r w:rsidRPr="006522B3">
              <w:rPr>
                <w:rFonts w:ascii="Times New Roman" w:eastAsia="Times New Roman" w:hAnsi="Times New Roman" w:cs="Times New Roman"/>
                <w:sz w:val="24"/>
                <w:szCs w:val="24"/>
              </w:rPr>
              <w:t>for projects</w:t>
            </w:r>
            <w:r w:rsidRPr="006522B3">
              <w:rPr>
                <w:rFonts w:ascii="Times New Roman" w:eastAsia="Times New Roman" w:hAnsi="Times New Roman" w:cs="Times New Roman"/>
                <w:spacing w:val="22"/>
                <w:sz w:val="24"/>
                <w:szCs w:val="24"/>
              </w:rPr>
              <w:t xml:space="preserve"> </w:t>
            </w:r>
            <w:r w:rsidRPr="006522B3">
              <w:rPr>
                <w:rFonts w:ascii="Times New Roman" w:eastAsia="Times New Roman" w:hAnsi="Times New Roman" w:cs="Times New Roman"/>
                <w:sz w:val="24"/>
                <w:szCs w:val="24"/>
              </w:rPr>
              <w:t>of</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similar</w:t>
            </w:r>
            <w:r w:rsidRPr="006522B3">
              <w:rPr>
                <w:rFonts w:ascii="Times New Roman" w:eastAsia="Times New Roman" w:hAnsi="Times New Roman" w:cs="Times New Roman"/>
                <w:spacing w:val="23"/>
                <w:sz w:val="24"/>
                <w:szCs w:val="24"/>
              </w:rPr>
              <w:t xml:space="preserve"> </w:t>
            </w:r>
            <w:r w:rsidRPr="006522B3">
              <w:rPr>
                <w:rFonts w:ascii="Times New Roman" w:eastAsia="Times New Roman" w:hAnsi="Times New Roman" w:cs="Times New Roman"/>
                <w:sz w:val="24"/>
                <w:szCs w:val="24"/>
              </w:rPr>
              <w:t>complexity</w:t>
            </w:r>
            <w:r w:rsidRPr="006522B3">
              <w:rPr>
                <w:rFonts w:ascii="Times New Roman" w:eastAsia="Times New Roman" w:hAnsi="Times New Roman" w:cs="Times New Roman"/>
                <w:spacing w:val="24"/>
                <w:sz w:val="24"/>
                <w:szCs w:val="24"/>
              </w:rPr>
              <w:t xml:space="preserve"> </w:t>
            </w:r>
            <w:r w:rsidRPr="006522B3">
              <w:rPr>
                <w:rFonts w:ascii="Times New Roman" w:eastAsia="Times New Roman" w:hAnsi="Times New Roman" w:cs="Times New Roman"/>
                <w:sz w:val="24"/>
                <w:szCs w:val="24"/>
              </w:rPr>
              <w:t>and</w:t>
            </w:r>
            <w:r w:rsidRPr="006522B3">
              <w:rPr>
                <w:rFonts w:ascii="Times New Roman" w:eastAsia="Times New Roman" w:hAnsi="Times New Roman" w:cs="Times New Roman"/>
                <w:spacing w:val="25"/>
                <w:sz w:val="24"/>
                <w:szCs w:val="24"/>
              </w:rPr>
              <w:t xml:space="preserve"> </w:t>
            </w:r>
            <w:r w:rsidRPr="006522B3">
              <w:rPr>
                <w:rFonts w:ascii="Times New Roman" w:eastAsia="Times New Roman" w:hAnsi="Times New Roman" w:cs="Times New Roman"/>
                <w:sz w:val="24"/>
                <w:szCs w:val="24"/>
              </w:rPr>
              <w:t>scope.</w:t>
            </w:r>
          </w:p>
          <w:p w:rsidR="008F17D5" w:rsidRPr="006522B3" w:rsidRDefault="008F17D5" w:rsidP="008F17D5">
            <w:pPr>
              <w:pStyle w:val="TableParagraph"/>
              <w:spacing w:line="252" w:lineRule="auto"/>
              <w:ind w:left="144" w:right="144"/>
              <w:rPr>
                <w:rFonts w:ascii="Times New Roman" w:eastAsia="Times New Roman" w:hAnsi="Times New Roman" w:cs="Times New Roman"/>
                <w:sz w:val="24"/>
                <w:szCs w:val="24"/>
              </w:rPr>
            </w:pPr>
          </w:p>
          <w:p w:rsidR="008F17D5" w:rsidRPr="006522B3" w:rsidRDefault="008F17D5" w:rsidP="008F17D5">
            <w:pPr>
              <w:ind w:left="144" w:right="144"/>
              <w:rPr>
                <w:rFonts w:ascii="Times New Roman" w:hAnsi="Times New Roman" w:cs="Times New Roman"/>
                <w:sz w:val="24"/>
                <w:szCs w:val="24"/>
              </w:rPr>
            </w:pPr>
            <w:r w:rsidRPr="006522B3">
              <w:rPr>
                <w:rFonts w:ascii="Times New Roman" w:hAnsi="Times New Roman" w:cs="Times New Roman"/>
                <w:sz w:val="24"/>
                <w:szCs w:val="24"/>
              </w:rPr>
              <w:t xml:space="preserve">     </w:t>
            </w:r>
            <w:r w:rsidRPr="006522B3">
              <w:rPr>
                <w:rFonts w:ascii="Times New Roman" w:hAnsi="Times New Roman" w:cs="Times New Roman"/>
                <w:sz w:val="24"/>
                <w:szCs w:val="24"/>
                <w:u w:val="single"/>
              </w:rPr>
              <w:t>FOE Staff</w:t>
            </w: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 xml:space="preserve">The time billed by FOE staff and consultants were all directly related to the production of evidence that FOE intended to present in this proceeding in Phase 3.  Damon </w:t>
            </w:r>
            <w:proofErr w:type="spellStart"/>
            <w:r w:rsidRPr="006522B3">
              <w:rPr>
                <w:rFonts w:ascii="Times New Roman" w:hAnsi="Times New Roman" w:cs="Times New Roman"/>
                <w:sz w:val="24"/>
                <w:szCs w:val="24"/>
              </w:rPr>
              <w:t>Moglen</w:t>
            </w:r>
            <w:proofErr w:type="spellEnd"/>
            <w:r w:rsidRPr="006522B3">
              <w:rPr>
                <w:rFonts w:ascii="Times New Roman" w:hAnsi="Times New Roman" w:cs="Times New Roman"/>
                <w:sz w:val="24"/>
                <w:szCs w:val="24"/>
              </w:rPr>
              <w:t>, the paid FOE staffer, and Dave Freeman, acting as a volunteer advisor, were primarily responsible for this case, spent a large percentage of their time over a two-year period on this one case at the CPUC, and worked closely with FOE's lawyers to develop the materials that were submitted via motions and discovery requests and with FOE's consultants to develop the studies and reports that conclusively demonstrated that the steam generators at San Onofre had been incorrectly designed and would have to be replaced at massive cost to ratepayers.  Some of FOE’s studies contributed to establishing the scope of the OII itself.  Moreover, all of the reports and affidavits referenced in the FOE staff and consultant time billings included in Attachment 2 were prepared with the intent that they would be used in testimony for evidentiary hearings at the Commission during Phase 3 of this OII.</w:t>
            </w:r>
          </w:p>
          <w:p w:rsidR="008F17D5" w:rsidRPr="006522B3" w:rsidRDefault="008F17D5" w:rsidP="008F17D5">
            <w:pPr>
              <w:ind w:left="144" w:right="144"/>
              <w:rPr>
                <w:rFonts w:ascii="Times New Roman" w:hAnsi="Times New Roman" w:cs="Times New Roman"/>
                <w:sz w:val="24"/>
                <w:szCs w:val="24"/>
              </w:rPr>
            </w:pPr>
          </w:p>
          <w:p w:rsidR="008F17D5" w:rsidRPr="006522B3" w:rsidRDefault="008F17D5" w:rsidP="008F17D5">
            <w:pPr>
              <w:ind w:left="144" w:right="144"/>
              <w:rPr>
                <w:rFonts w:ascii="Times New Roman" w:hAnsi="Times New Roman" w:cs="Times New Roman"/>
                <w:sz w:val="24"/>
                <w:szCs w:val="24"/>
                <w:u w:val="single"/>
              </w:rPr>
            </w:pPr>
            <w:r w:rsidRPr="006522B3">
              <w:rPr>
                <w:rFonts w:ascii="Times New Roman" w:hAnsi="Times New Roman" w:cs="Times New Roman"/>
                <w:sz w:val="24"/>
                <w:szCs w:val="24"/>
              </w:rPr>
              <w:t xml:space="preserve">    </w:t>
            </w:r>
            <w:r w:rsidRPr="006522B3">
              <w:rPr>
                <w:rFonts w:ascii="Times New Roman" w:hAnsi="Times New Roman" w:cs="Times New Roman"/>
                <w:sz w:val="24"/>
                <w:szCs w:val="24"/>
                <w:u w:val="single"/>
              </w:rPr>
              <w:t xml:space="preserve">FOE Consultants  </w:t>
            </w: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 xml:space="preserve">In the Spring and Summer of 2012, as FOE encouraged the PUC to launch an OII investigation, its technical consultant, Arnie </w:t>
            </w:r>
            <w:proofErr w:type="spellStart"/>
            <w:r w:rsidRPr="006522B3">
              <w:rPr>
                <w:rFonts w:ascii="Times New Roman" w:hAnsi="Times New Roman" w:cs="Times New Roman"/>
                <w:sz w:val="24"/>
                <w:szCs w:val="24"/>
              </w:rPr>
              <w:t>Gundersen</w:t>
            </w:r>
            <w:proofErr w:type="spellEnd"/>
            <w:r w:rsidRPr="006522B3">
              <w:rPr>
                <w:rFonts w:ascii="Times New Roman" w:hAnsi="Times New Roman" w:cs="Times New Roman"/>
                <w:sz w:val="24"/>
                <w:szCs w:val="24"/>
              </w:rPr>
              <w:t xml:space="preserve">, produced four technical papers that fully described the nature, severity and implications of the design errors and steam generator failure at San Onofre.  These papers, circulated by FOE among PUC officials, provided the Commission with a firm basis for its decision to include in the OII a Phase 3, the purpose of which was to determine whether Edison had acted prudently or not in connection with the RSG failures.  During this same period, FOE commissioned an economic study from Arjun </w:t>
            </w:r>
            <w:proofErr w:type="spellStart"/>
            <w:r w:rsidRPr="006522B3">
              <w:rPr>
                <w:rFonts w:ascii="Times New Roman" w:hAnsi="Times New Roman" w:cs="Times New Roman"/>
                <w:sz w:val="24"/>
                <w:szCs w:val="24"/>
              </w:rPr>
              <w:t>Makhijani</w:t>
            </w:r>
            <w:proofErr w:type="spellEnd"/>
            <w:r w:rsidRPr="006522B3">
              <w:rPr>
                <w:rFonts w:ascii="Times New Roman" w:hAnsi="Times New Roman" w:cs="Times New Roman"/>
                <w:sz w:val="24"/>
                <w:szCs w:val="24"/>
              </w:rPr>
              <w:t>, of the Institute for Energy and Environmental Research, which provided estimates about the future costs of San Onofre, factoring in the necessary cost of replacing the defective steam generators.  This study was also shared directly with PUC staff before the OII was initiated and raised numerous issues that supported the need to include ratemaking issues in the OII.  This study would have been part of FOE’s Phase 3 presentation.</w:t>
            </w:r>
          </w:p>
          <w:p w:rsidR="008F17D5" w:rsidRPr="006522B3" w:rsidRDefault="008F17D5" w:rsidP="008F17D5">
            <w:pPr>
              <w:ind w:right="144"/>
              <w:rPr>
                <w:rFonts w:ascii="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 xml:space="preserve">As it became clear in late October of 2012 that the OII would be launched, two of FOE's technical consultants, Arnie </w:t>
            </w:r>
            <w:proofErr w:type="spellStart"/>
            <w:r w:rsidRPr="006522B3">
              <w:rPr>
                <w:rFonts w:ascii="Times New Roman" w:hAnsi="Times New Roman" w:cs="Times New Roman"/>
                <w:sz w:val="24"/>
                <w:szCs w:val="24"/>
              </w:rPr>
              <w:t>Gundersen</w:t>
            </w:r>
            <w:proofErr w:type="spellEnd"/>
            <w:r w:rsidRPr="006522B3">
              <w:rPr>
                <w:rFonts w:ascii="Times New Roman" w:hAnsi="Times New Roman" w:cs="Times New Roman"/>
                <w:sz w:val="24"/>
                <w:szCs w:val="24"/>
              </w:rPr>
              <w:t xml:space="preserve"> and John Large, prepared analyses that FOE intended to use both in this proceeding at the CPUC, and also in a proceeding involving San Onofre at the U.S. Nuclear Regulatory Commission.  These analyses/affidavits provided rigorous and in-depth assessments of what went wrong with the design and operation of the San Onofre steam generators and were prepared as the basis of FOE’s participation in the OII under what ultimately became Phase 3 of the proceeding.  Given that these documents were to be used in two different proceedings, FOE has assessed their contents carefully and is billing only half of the hours that Mr. Large and Mr. </w:t>
            </w:r>
            <w:proofErr w:type="spellStart"/>
            <w:r w:rsidRPr="006522B3">
              <w:rPr>
                <w:rFonts w:ascii="Times New Roman" w:hAnsi="Times New Roman" w:cs="Times New Roman"/>
                <w:sz w:val="24"/>
                <w:szCs w:val="24"/>
              </w:rPr>
              <w:t>Gundersen</w:t>
            </w:r>
            <w:proofErr w:type="spellEnd"/>
            <w:r w:rsidRPr="006522B3">
              <w:rPr>
                <w:rFonts w:ascii="Times New Roman" w:hAnsi="Times New Roman" w:cs="Times New Roman"/>
                <w:sz w:val="24"/>
                <w:szCs w:val="24"/>
              </w:rPr>
              <w:t xml:space="preserve"> spent in developing these analyses, 50/50 being a fair allocation of the costs of Mr. </w:t>
            </w:r>
            <w:proofErr w:type="spellStart"/>
            <w:r w:rsidRPr="006522B3">
              <w:rPr>
                <w:rFonts w:ascii="Times New Roman" w:hAnsi="Times New Roman" w:cs="Times New Roman"/>
                <w:sz w:val="24"/>
                <w:szCs w:val="24"/>
              </w:rPr>
              <w:t>Large's</w:t>
            </w:r>
            <w:proofErr w:type="spellEnd"/>
            <w:r w:rsidRPr="006522B3">
              <w:rPr>
                <w:rFonts w:ascii="Times New Roman" w:hAnsi="Times New Roman" w:cs="Times New Roman"/>
                <w:sz w:val="24"/>
                <w:szCs w:val="24"/>
              </w:rPr>
              <w:t xml:space="preserve"> and Mr. </w:t>
            </w:r>
            <w:proofErr w:type="spellStart"/>
            <w:r w:rsidRPr="006522B3">
              <w:rPr>
                <w:rFonts w:ascii="Times New Roman" w:hAnsi="Times New Roman" w:cs="Times New Roman"/>
                <w:sz w:val="24"/>
                <w:szCs w:val="24"/>
              </w:rPr>
              <w:t>Gundersen’s</w:t>
            </w:r>
            <w:proofErr w:type="spellEnd"/>
            <w:r w:rsidRPr="006522B3">
              <w:rPr>
                <w:rFonts w:ascii="Times New Roman" w:hAnsi="Times New Roman" w:cs="Times New Roman"/>
                <w:sz w:val="24"/>
                <w:szCs w:val="24"/>
              </w:rPr>
              <w:t xml:space="preserve"> analyses, respectively, at the CPUC and at the NRC.</w:t>
            </w:r>
          </w:p>
          <w:p w:rsidR="008F17D5" w:rsidRPr="006522B3" w:rsidRDefault="008F17D5" w:rsidP="008F17D5">
            <w:pPr>
              <w:ind w:right="144"/>
              <w:rPr>
                <w:rFonts w:ascii="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 xml:space="preserve">Also, early in 2013, FOE also retained Steven Moss of </w:t>
            </w:r>
            <w:proofErr w:type="spellStart"/>
            <w:r w:rsidRPr="006522B3">
              <w:rPr>
                <w:rFonts w:ascii="Times New Roman" w:hAnsi="Times New Roman" w:cs="Times New Roman"/>
                <w:sz w:val="24"/>
                <w:szCs w:val="24"/>
              </w:rPr>
              <w:t>MCubed</w:t>
            </w:r>
            <w:proofErr w:type="spellEnd"/>
            <w:r w:rsidRPr="006522B3">
              <w:rPr>
                <w:rFonts w:ascii="Times New Roman" w:hAnsi="Times New Roman" w:cs="Times New Roman"/>
                <w:sz w:val="24"/>
                <w:szCs w:val="24"/>
              </w:rPr>
              <w:t xml:space="preserve"> to provide an economic analysis supporting FOE's position that operation of San Onofre after SCE's proposed re-start would not be cost-effective when compared to the deployment of additional preferred resources.   </w:t>
            </w:r>
          </w:p>
          <w:p w:rsidR="008F17D5" w:rsidRPr="006522B3" w:rsidRDefault="008F17D5" w:rsidP="008F17D5">
            <w:pPr>
              <w:pStyle w:val="TableParagraph"/>
              <w:spacing w:before="4"/>
              <w:ind w:left="172"/>
              <w:rPr>
                <w:rFonts w:ascii="Times New Roman" w:hAnsi="Times New Roman" w:cs="Times New Roman"/>
                <w:b/>
                <w:sz w:val="24"/>
                <w:szCs w:val="24"/>
              </w:rPr>
            </w:pPr>
          </w:p>
          <w:p w:rsidR="008F17D5" w:rsidRPr="006522B3" w:rsidRDefault="008F17D5" w:rsidP="008F17D5">
            <w:pPr>
              <w:pStyle w:val="TableParagraph"/>
              <w:spacing w:before="4"/>
              <w:ind w:left="172"/>
              <w:rPr>
                <w:rFonts w:ascii="Times New Roman" w:hAnsi="Times New Roman" w:cs="Times New Roman"/>
                <w:sz w:val="24"/>
                <w:szCs w:val="24"/>
                <w:u w:val="single"/>
              </w:rPr>
            </w:pPr>
            <w:r w:rsidRPr="006522B3">
              <w:rPr>
                <w:rFonts w:ascii="Times New Roman" w:hAnsi="Times New Roman" w:cs="Times New Roman"/>
                <w:sz w:val="24"/>
                <w:szCs w:val="24"/>
              </w:rPr>
              <w:t xml:space="preserve">     </w:t>
            </w:r>
            <w:r w:rsidRPr="006522B3">
              <w:rPr>
                <w:rFonts w:ascii="Times New Roman" w:hAnsi="Times New Roman" w:cs="Times New Roman"/>
                <w:sz w:val="24"/>
                <w:szCs w:val="24"/>
                <w:u w:val="single"/>
              </w:rPr>
              <w:t>Volunteer Time Contributed</w:t>
            </w:r>
          </w:p>
          <w:p w:rsidR="008F17D5" w:rsidRPr="006522B3" w:rsidRDefault="008F17D5" w:rsidP="008F17D5">
            <w:pPr>
              <w:pStyle w:val="TableParagraph"/>
              <w:spacing w:before="4"/>
              <w:rPr>
                <w:rFonts w:ascii="Times New Roman" w:hAnsi="Times New Roman" w:cs="Times New Roman"/>
                <w:sz w:val="24"/>
                <w:szCs w:val="24"/>
                <w:u w:val="single"/>
              </w:rPr>
            </w:pPr>
          </w:p>
          <w:p w:rsidR="008F17D5" w:rsidRPr="006522B3" w:rsidRDefault="008F17D5" w:rsidP="008F17D5">
            <w:pPr>
              <w:pStyle w:val="TableParagraph"/>
              <w:spacing w:before="4"/>
              <w:rPr>
                <w:rFonts w:ascii="Times New Roman" w:hAnsi="Times New Roman" w:cs="Times New Roman"/>
                <w:sz w:val="24"/>
                <w:szCs w:val="24"/>
                <w:u w:val="single"/>
              </w:rPr>
            </w:pPr>
            <w:r w:rsidRPr="006522B3">
              <w:rPr>
                <w:rFonts w:ascii="Times New Roman" w:hAnsi="Times New Roman" w:cs="Times New Roman"/>
                <w:sz w:val="24"/>
                <w:szCs w:val="24"/>
              </w:rPr>
              <w:t>The fundamental reasonableness of FOE's claim is underscored by the fact that one of the two primary FOE personnel engaged in this case, S. David Freeman, provided his services to FOE on a volunteer basis, and no money whatsoever is being sought in connection with the heroic efforts that Mr. Freeman contributed to FOE's cause in this proceeding.  Mr. Freeman is one of the best-known energy policy leaders in the country, having served in many key executive positions over his long and distinguished career.  His breadth of experience</w:t>
            </w:r>
            <w:r w:rsidR="00A34857" w:rsidRPr="006522B3">
              <w:rPr>
                <w:rFonts w:ascii="Times New Roman" w:hAnsi="Times New Roman" w:cs="Times New Roman"/>
                <w:sz w:val="24"/>
                <w:szCs w:val="24"/>
              </w:rPr>
              <w:t>, management</w:t>
            </w:r>
            <w:r w:rsidRPr="006522B3">
              <w:rPr>
                <w:rFonts w:ascii="Times New Roman" w:hAnsi="Times New Roman" w:cs="Times New Roman"/>
                <w:sz w:val="24"/>
                <w:szCs w:val="24"/>
              </w:rPr>
              <w:t xml:space="preserve"> expertise and wise-ranging political connections would certainly qualify him to charge as much as $500 per hour for his time.</w:t>
            </w:r>
          </w:p>
          <w:p w:rsidR="008F17D5" w:rsidRPr="006522B3" w:rsidRDefault="008F17D5" w:rsidP="008F17D5">
            <w:pPr>
              <w:pStyle w:val="TableParagraph"/>
              <w:spacing w:before="4"/>
              <w:ind w:left="172"/>
              <w:rPr>
                <w:rFonts w:ascii="Times New Roman" w:hAnsi="Times New Roman" w:cs="Times New Roman"/>
                <w:sz w:val="24"/>
                <w:szCs w:val="24"/>
              </w:rPr>
            </w:pPr>
          </w:p>
          <w:p w:rsidR="008F17D5" w:rsidRPr="006522B3" w:rsidRDefault="008F17D5" w:rsidP="008F17D5">
            <w:pPr>
              <w:pStyle w:val="TableParagraph"/>
              <w:spacing w:before="4"/>
              <w:rPr>
                <w:rFonts w:ascii="Times New Roman" w:hAnsi="Times New Roman" w:cs="Times New Roman"/>
                <w:sz w:val="24"/>
                <w:szCs w:val="24"/>
              </w:rPr>
            </w:pPr>
            <w:r w:rsidRPr="006522B3">
              <w:rPr>
                <w:rFonts w:ascii="Times New Roman" w:hAnsi="Times New Roman" w:cs="Times New Roman"/>
                <w:sz w:val="24"/>
                <w:szCs w:val="24"/>
              </w:rPr>
              <w:t>Mr. Freeman worked on this case for over two years, putting in between 15 and 20 hours of his time week after week</w:t>
            </w:r>
            <w:r w:rsidR="00A34857" w:rsidRPr="006522B3">
              <w:rPr>
                <w:rFonts w:ascii="Times New Roman" w:hAnsi="Times New Roman" w:cs="Times New Roman"/>
                <w:sz w:val="24"/>
                <w:szCs w:val="24"/>
              </w:rPr>
              <w:t>.  Over</w:t>
            </w:r>
            <w:r w:rsidRPr="006522B3">
              <w:rPr>
                <w:rFonts w:ascii="Times New Roman" w:hAnsi="Times New Roman" w:cs="Times New Roman"/>
                <w:sz w:val="24"/>
                <w:szCs w:val="24"/>
              </w:rPr>
              <w:t xml:space="preserve"> that course of time, Mr. Freeman devoted, conservatively speaking, at least 600 hours of his time to FOE's efforts.  At a conservative billing rate of $500/</w:t>
            </w:r>
            <w:proofErr w:type="spellStart"/>
            <w:r w:rsidRPr="006522B3">
              <w:rPr>
                <w:rFonts w:ascii="Times New Roman" w:hAnsi="Times New Roman" w:cs="Times New Roman"/>
                <w:sz w:val="24"/>
                <w:szCs w:val="24"/>
              </w:rPr>
              <w:t>hr</w:t>
            </w:r>
            <w:proofErr w:type="spellEnd"/>
            <w:r w:rsidRPr="006522B3">
              <w:rPr>
                <w:rFonts w:ascii="Times New Roman" w:hAnsi="Times New Roman" w:cs="Times New Roman"/>
                <w:sz w:val="24"/>
                <w:szCs w:val="24"/>
              </w:rPr>
              <w:t>, Mr. Freeman could easily have justified a billing of over $300,000.00 for his contributions to FOE's efforts in this case.  However, FOE is not seeking to reimburse itself for Mr. Freeman's labors on its behalf.</w:t>
            </w:r>
          </w:p>
          <w:p w:rsidR="008F17D5" w:rsidRPr="006522B3" w:rsidRDefault="008F17D5" w:rsidP="008F17D5">
            <w:pPr>
              <w:pStyle w:val="TableParagraph"/>
              <w:spacing w:before="4"/>
              <w:ind w:left="172"/>
              <w:rPr>
                <w:rFonts w:ascii="Times New Roman" w:hAnsi="Times New Roman" w:cs="Times New Roman"/>
                <w:sz w:val="24"/>
                <w:szCs w:val="24"/>
              </w:rPr>
            </w:pPr>
          </w:p>
          <w:p w:rsidR="008F17D5" w:rsidRPr="006522B3" w:rsidRDefault="008F17D5" w:rsidP="008F17D5">
            <w:pPr>
              <w:spacing w:before="10"/>
              <w:rPr>
                <w:rFonts w:ascii="Times New Roman" w:eastAsia="Times New Roman" w:hAnsi="Times New Roman" w:cs="Times New Roman"/>
                <w:b/>
                <w:bCs/>
                <w:sz w:val="24"/>
                <w:szCs w:val="24"/>
              </w:rPr>
            </w:pPr>
            <w:r w:rsidRPr="006522B3">
              <w:rPr>
                <w:rFonts w:ascii="Times New Roman" w:hAnsi="Times New Roman" w:cs="Times New Roman"/>
                <w:sz w:val="24"/>
                <w:szCs w:val="24"/>
              </w:rPr>
              <w:t>In determining the value of FOE's contribution to the Commission's decision to accept the proposed Settlement in this OII, FOE respectfully urges the Commission to consider Mr. Freeman's contribution as a central part of that contribution.  In this light, the full value of FOE's claim is grossly understated; indeed, it is at least $300,000 less than the amount that FOE could rightfully claim but for Mr. Freeman's willingness to forego any compensation, despite his crucial role in every phase of FOE's participation in this proceeding, including the gathering of evidence, discussions with Commission staff, settlement discussions with SDG&amp;E and the presentation of oral argument before the full Commission in support of the Settlement.  Since Mr. Freeman is not seeking any compensation, FOE has not detailed his many hours devoted to this case.  However, FOE's estimate that the value of his time is worth at least $300,000 is a conservative appraisal of the value of the time that he actually contributed.</w:t>
            </w:r>
          </w:p>
        </w:tc>
        <w:tc>
          <w:tcPr>
            <w:tcW w:w="2250" w:type="dxa"/>
          </w:tcPr>
          <w:p w:rsidR="008F17D5" w:rsidRDefault="00A34857" w:rsidP="00867705">
            <w:pPr>
              <w:spacing w:before="10"/>
              <w:rPr>
                <w:rFonts w:ascii="Times New Roman" w:eastAsia="Times New Roman" w:hAnsi="Times New Roman" w:cs="Times New Roman"/>
                <w:bCs/>
                <w:sz w:val="24"/>
                <w:szCs w:val="24"/>
              </w:rPr>
            </w:pPr>
            <w:r w:rsidRPr="006522B3">
              <w:rPr>
                <w:rFonts w:ascii="Times New Roman" w:eastAsia="Times New Roman" w:hAnsi="Times New Roman" w:cs="Times New Roman"/>
                <w:bCs/>
                <w:sz w:val="24"/>
                <w:szCs w:val="24"/>
              </w:rPr>
              <w:t xml:space="preserve">Verified, but </w:t>
            </w:r>
            <w:r w:rsidRPr="0045195D">
              <w:rPr>
                <w:rFonts w:ascii="Times New Roman" w:eastAsia="Times New Roman" w:hAnsi="Times New Roman" w:cs="Times New Roman"/>
                <w:bCs/>
                <w:i/>
                <w:sz w:val="24"/>
                <w:szCs w:val="24"/>
              </w:rPr>
              <w:t>see</w:t>
            </w:r>
            <w:r w:rsidRPr="006522B3">
              <w:rPr>
                <w:rFonts w:ascii="Times New Roman" w:eastAsia="Times New Roman" w:hAnsi="Times New Roman" w:cs="Times New Roman"/>
                <w:bCs/>
                <w:sz w:val="24"/>
                <w:szCs w:val="24"/>
              </w:rPr>
              <w:t xml:space="preserve"> CPUC Disal</w:t>
            </w:r>
            <w:r w:rsidR="000173F9">
              <w:rPr>
                <w:rFonts w:ascii="Times New Roman" w:eastAsia="Times New Roman" w:hAnsi="Times New Roman" w:cs="Times New Roman"/>
                <w:bCs/>
                <w:sz w:val="24"/>
                <w:szCs w:val="24"/>
              </w:rPr>
              <w:t xml:space="preserve">lowances and Adjustments, below, and </w:t>
            </w:r>
            <w:r w:rsidR="0045195D">
              <w:rPr>
                <w:rFonts w:ascii="Times New Roman" w:eastAsia="Times New Roman" w:hAnsi="Times New Roman" w:cs="Times New Roman"/>
                <w:bCs/>
                <w:sz w:val="24"/>
                <w:szCs w:val="24"/>
              </w:rPr>
              <w:br/>
            </w:r>
            <w:r w:rsidR="000173F9">
              <w:rPr>
                <w:rFonts w:ascii="Times New Roman" w:eastAsia="Times New Roman" w:hAnsi="Times New Roman" w:cs="Times New Roman"/>
                <w:bCs/>
                <w:sz w:val="24"/>
                <w:szCs w:val="24"/>
              </w:rPr>
              <w:t>Part II.A, above.</w:t>
            </w:r>
          </w:p>
          <w:p w:rsidR="004E14D6" w:rsidRDefault="004E14D6" w:rsidP="00867705">
            <w:pPr>
              <w:spacing w:before="10"/>
              <w:rPr>
                <w:rFonts w:ascii="Times New Roman" w:eastAsia="Times New Roman" w:hAnsi="Times New Roman" w:cs="Times New Roman"/>
                <w:bCs/>
                <w:sz w:val="24"/>
                <w:szCs w:val="24"/>
              </w:rPr>
            </w:pPr>
          </w:p>
          <w:p w:rsidR="004E14D6" w:rsidRDefault="004E14D6" w:rsidP="00867705">
            <w:pPr>
              <w:spacing w:before="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Phases 1, 1A, and 2 of the proceeding, FOE did not serve testimony, did not conduct </w:t>
            </w:r>
            <w:r w:rsidR="0045195D">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cross-examinations,</w:t>
            </w:r>
            <w:r w:rsidR="0045195D">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did not file </w:t>
            </w:r>
            <w:r w:rsidR="0045195D">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post-hearing briefs, and did not file comments on the </w:t>
            </w:r>
            <w:r w:rsidR="008C609A">
              <w:rPr>
                <w:rFonts w:ascii="Times New Roman" w:eastAsia="Times New Roman" w:hAnsi="Times New Roman" w:cs="Times New Roman"/>
                <w:bCs/>
                <w:sz w:val="24"/>
                <w:szCs w:val="24"/>
              </w:rPr>
              <w:t>proposed decision</w:t>
            </w:r>
            <w:r>
              <w:rPr>
                <w:rFonts w:ascii="Times New Roman" w:eastAsia="Times New Roman" w:hAnsi="Times New Roman" w:cs="Times New Roman"/>
                <w:bCs/>
                <w:sz w:val="24"/>
                <w:szCs w:val="24"/>
              </w:rPr>
              <w:t>.  FOE’s filings were limited to a prehearing conference statement, a motion for party status, the notice of intent to claim intervenor compensation, and a denied joint motion.</w:t>
            </w:r>
            <w:r w:rsidR="00933D5B">
              <w:rPr>
                <w:rFonts w:ascii="Times New Roman" w:eastAsia="Times New Roman" w:hAnsi="Times New Roman" w:cs="Times New Roman"/>
                <w:bCs/>
                <w:sz w:val="24"/>
                <w:szCs w:val="24"/>
              </w:rPr>
              <w:t xml:space="preserve"> </w:t>
            </w:r>
            <w:r w:rsidR="00C53023">
              <w:rPr>
                <w:rFonts w:ascii="Times New Roman" w:eastAsia="Times New Roman" w:hAnsi="Times New Roman" w:cs="Times New Roman"/>
                <w:bCs/>
                <w:sz w:val="24"/>
                <w:szCs w:val="24"/>
              </w:rPr>
              <w:t xml:space="preserve"> </w:t>
            </w:r>
            <w:r w:rsidR="00025A0F">
              <w:rPr>
                <w:rFonts w:ascii="Times New Roman" w:eastAsia="Times New Roman" w:hAnsi="Times New Roman" w:cs="Times New Roman"/>
                <w:bCs/>
                <w:sz w:val="24"/>
                <w:szCs w:val="24"/>
              </w:rPr>
              <w:t>A majority of FOE’s claimed hours</w:t>
            </w:r>
            <w:r w:rsidR="002473F4">
              <w:rPr>
                <w:rFonts w:ascii="Times New Roman" w:eastAsia="Times New Roman" w:hAnsi="Times New Roman" w:cs="Times New Roman"/>
                <w:bCs/>
                <w:sz w:val="24"/>
                <w:szCs w:val="24"/>
              </w:rPr>
              <w:t xml:space="preserve"> are</w:t>
            </w:r>
            <w:r w:rsidR="00025A0F">
              <w:rPr>
                <w:rFonts w:ascii="Times New Roman" w:eastAsia="Times New Roman" w:hAnsi="Times New Roman" w:cs="Times New Roman"/>
                <w:bCs/>
                <w:sz w:val="24"/>
                <w:szCs w:val="24"/>
              </w:rPr>
              <w:t xml:space="preserve"> duplicative of other parties and are</w:t>
            </w:r>
            <w:r w:rsidR="00933D5B">
              <w:rPr>
                <w:rFonts w:ascii="Times New Roman" w:eastAsia="Times New Roman" w:hAnsi="Times New Roman" w:cs="Times New Roman"/>
                <w:bCs/>
                <w:sz w:val="24"/>
                <w:szCs w:val="24"/>
              </w:rPr>
              <w:t xml:space="preserve"> not supported by the record</w:t>
            </w:r>
            <w:r w:rsidR="002473F4">
              <w:rPr>
                <w:rFonts w:ascii="Times New Roman" w:eastAsia="Times New Roman" w:hAnsi="Times New Roman" w:cs="Times New Roman"/>
                <w:bCs/>
                <w:sz w:val="24"/>
                <w:szCs w:val="24"/>
              </w:rPr>
              <w:t xml:space="preserve">.  These hours </w:t>
            </w:r>
            <w:r w:rsidR="00933D5B">
              <w:rPr>
                <w:rFonts w:ascii="Times New Roman" w:eastAsia="Times New Roman" w:hAnsi="Times New Roman" w:cs="Times New Roman"/>
                <w:bCs/>
                <w:sz w:val="24"/>
                <w:szCs w:val="24"/>
              </w:rPr>
              <w:t xml:space="preserve"> did not substantially contribute to the Commission’s </w:t>
            </w:r>
            <w:r w:rsidR="002473F4">
              <w:rPr>
                <w:rFonts w:ascii="Times New Roman" w:eastAsia="Times New Roman" w:hAnsi="Times New Roman" w:cs="Times New Roman"/>
                <w:bCs/>
                <w:sz w:val="24"/>
                <w:szCs w:val="24"/>
              </w:rPr>
              <w:t>decision-making</w:t>
            </w:r>
            <w:r w:rsidR="00933D5B">
              <w:rPr>
                <w:rFonts w:ascii="Times New Roman" w:eastAsia="Times New Roman" w:hAnsi="Times New Roman" w:cs="Times New Roman"/>
                <w:bCs/>
                <w:sz w:val="24"/>
                <w:szCs w:val="24"/>
              </w:rPr>
              <w:t xml:space="preserve"> process.</w:t>
            </w:r>
          </w:p>
          <w:p w:rsidR="00933D5B" w:rsidRDefault="00933D5B" w:rsidP="00867705">
            <w:pPr>
              <w:spacing w:before="10"/>
              <w:rPr>
                <w:rFonts w:ascii="Times New Roman" w:eastAsia="Times New Roman" w:hAnsi="Times New Roman" w:cs="Times New Roman"/>
                <w:bCs/>
                <w:sz w:val="24"/>
                <w:szCs w:val="24"/>
              </w:rPr>
            </w:pPr>
          </w:p>
          <w:p w:rsidR="00933D5B" w:rsidRPr="006522B3" w:rsidRDefault="00933D5B" w:rsidP="00867705">
            <w:pPr>
              <w:spacing w:before="10"/>
              <w:rPr>
                <w:rFonts w:ascii="Times New Roman" w:eastAsia="Times New Roman" w:hAnsi="Times New Roman" w:cs="Times New Roman"/>
                <w:bCs/>
                <w:sz w:val="24"/>
                <w:szCs w:val="24"/>
              </w:rPr>
            </w:pPr>
          </w:p>
        </w:tc>
      </w:tr>
      <w:tr w:rsidR="008F17D5" w:rsidRPr="006522B3" w:rsidTr="004E14BC">
        <w:trPr>
          <w:trHeight w:val="7387"/>
        </w:trPr>
        <w:tc>
          <w:tcPr>
            <w:tcW w:w="7308" w:type="dxa"/>
          </w:tcPr>
          <w:p w:rsidR="008F17D5" w:rsidRPr="006522B3" w:rsidRDefault="008F17D5" w:rsidP="008F17D5">
            <w:pPr>
              <w:pStyle w:val="TableParagraph"/>
              <w:spacing w:before="4"/>
              <w:ind w:left="172"/>
              <w:rPr>
                <w:rFonts w:ascii="Times New Roman" w:hAnsi="Times New Roman" w:cs="Times New Roman"/>
                <w:b/>
                <w:sz w:val="24"/>
                <w:szCs w:val="24"/>
              </w:rPr>
            </w:pPr>
            <w:r w:rsidRPr="006522B3">
              <w:rPr>
                <w:rFonts w:ascii="Times New Roman" w:hAnsi="Times New Roman" w:cs="Times New Roman"/>
                <w:b/>
                <w:sz w:val="24"/>
                <w:szCs w:val="24"/>
              </w:rPr>
              <w:lastRenderedPageBreak/>
              <w:t>c.   Allocation of hours by issue:</w:t>
            </w:r>
          </w:p>
          <w:p w:rsidR="008F17D5" w:rsidRPr="006522B3" w:rsidRDefault="008F17D5" w:rsidP="008F17D5">
            <w:pPr>
              <w:ind w:right="144"/>
              <w:rPr>
                <w:rFonts w:ascii="Times New Roman" w:eastAsia="Times New Roman" w:hAnsi="Times New Roman" w:cs="Times New Roman"/>
                <w:sz w:val="24"/>
                <w:szCs w:val="24"/>
              </w:rPr>
            </w:pPr>
          </w:p>
          <w:p w:rsidR="008F17D5" w:rsidRPr="006522B3" w:rsidRDefault="008F17D5" w:rsidP="008F17D5">
            <w:pPr>
              <w:ind w:right="144"/>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xml:space="preserve">The timesheets included in Attachment 2 demonstrate that the great majority of FOE's efforts in this proceeding fall into three main categories.  </w:t>
            </w:r>
          </w:p>
          <w:p w:rsidR="008F17D5" w:rsidRPr="006522B3" w:rsidRDefault="008F17D5" w:rsidP="008F17D5">
            <w:pPr>
              <w:ind w:right="144"/>
              <w:rPr>
                <w:rFonts w:ascii="Times New Roman" w:eastAsia="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eastAsia="Times New Roman" w:hAnsi="Times New Roman" w:cs="Times New Roman"/>
                <w:sz w:val="24"/>
                <w:szCs w:val="24"/>
              </w:rPr>
              <w:t>(1) The first of these main categories (designated as Category A in the attached timesheets) consists primarily of the initial effort on the part of FOE staff to inform the Commission of the information that FOE had gained in order to broaden the scope of</w:t>
            </w:r>
            <w:r w:rsidRPr="006522B3">
              <w:rPr>
                <w:rFonts w:ascii="Times New Roman" w:hAnsi="Times New Roman" w:cs="Times New Roman"/>
                <w:sz w:val="24"/>
                <w:szCs w:val="24"/>
              </w:rPr>
              <w:t xml:space="preserve"> the investigation that is the subject of D.14-11-040.  This effort included close work by FOE staff with FOE's consultants to develop sophisticated technical analyses that demonstrated to the Commission that the steam generators at San Onofre had been incorrectly designed and would have to be replaced at massive cost to ratepayers.  The information that FOE provided to the Commission in this regard was a key factor in prompting the Commission to shape the Investigation that ultimately led to D.14-11-040.  Nearly a third of FOE staff time for which an intervenor compensation award is sought, as well as approximately 40% of the time billed to FOE by its consultants who performed this </w:t>
            </w:r>
            <w:r w:rsidR="00F5286E" w:rsidRPr="006522B3">
              <w:rPr>
                <w:rFonts w:ascii="Times New Roman" w:hAnsi="Times New Roman" w:cs="Times New Roman"/>
                <w:sz w:val="24"/>
                <w:szCs w:val="24"/>
              </w:rPr>
              <w:t>indispensable</w:t>
            </w:r>
            <w:r w:rsidRPr="006522B3">
              <w:rPr>
                <w:rFonts w:ascii="Times New Roman" w:hAnsi="Times New Roman" w:cs="Times New Roman"/>
                <w:sz w:val="24"/>
                <w:szCs w:val="24"/>
              </w:rPr>
              <w:t xml:space="preserve"> analysis, relates directly to this initial effort.  </w:t>
            </w:r>
          </w:p>
          <w:p w:rsidR="008F17D5" w:rsidRPr="006522B3" w:rsidRDefault="008F17D5" w:rsidP="008F17D5">
            <w:pPr>
              <w:ind w:right="144"/>
              <w:rPr>
                <w:rFonts w:ascii="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 xml:space="preserve">(2) The second major category of expense </w:t>
            </w:r>
            <w:r w:rsidRPr="006522B3">
              <w:rPr>
                <w:rFonts w:ascii="Times New Roman" w:eastAsia="Times New Roman" w:hAnsi="Times New Roman" w:cs="Times New Roman"/>
                <w:sz w:val="24"/>
                <w:szCs w:val="24"/>
              </w:rPr>
              <w:t xml:space="preserve">(designated as Category D in the attached timesheets) </w:t>
            </w:r>
            <w:r w:rsidRPr="006522B3">
              <w:rPr>
                <w:rFonts w:ascii="Times New Roman" w:hAnsi="Times New Roman" w:cs="Times New Roman"/>
                <w:sz w:val="24"/>
                <w:szCs w:val="24"/>
              </w:rPr>
              <w:t>relates to FOE's preparation to make the case -- in what was ultimately scoped as Phase 3 of the proceeding -- for SCE's ultimate liability for the defective design of the failed replacement steam generators. SCE's determination in June of 2013 to permanently close the plant ultimately made it unnecessary for FOE to present this case, but the evidence that FOE had prepared for the eventuality that it would have to make this case was known to SCE and greatly influenced their decision to settle this case.  Approximately 60% of FOE's consultants' time that was billed to FOE was directly associated with this effort, as was nearly 30% of the FOE staff time, and over a third of FOE's attorneys' time.</w:t>
            </w:r>
          </w:p>
          <w:p w:rsidR="008F17D5" w:rsidRPr="006522B3" w:rsidRDefault="008F17D5" w:rsidP="008F17D5">
            <w:pPr>
              <w:ind w:right="144"/>
              <w:rPr>
                <w:rFonts w:ascii="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 xml:space="preserve">(3) Finally, FOE devoted considerable time and effort, starting settlement discussions as early as within a month after the Commission initiated this Investigation, to work toward a fair and reasonable settlement of the issues that were raised in this Investigation.  </w:t>
            </w:r>
            <w:r w:rsidRPr="006522B3">
              <w:rPr>
                <w:rFonts w:ascii="Times New Roman" w:eastAsia="Times New Roman" w:hAnsi="Times New Roman" w:cs="Times New Roman"/>
                <w:sz w:val="24"/>
                <w:szCs w:val="24"/>
              </w:rPr>
              <w:t xml:space="preserve">FOE's settlement-related efforts are designated as Category E in the attached timesheets.  </w:t>
            </w:r>
            <w:r w:rsidRPr="006522B3">
              <w:rPr>
                <w:rFonts w:ascii="Times New Roman" w:hAnsi="Times New Roman" w:cs="Times New Roman"/>
                <w:sz w:val="24"/>
                <w:szCs w:val="24"/>
              </w:rPr>
              <w:t xml:space="preserve">Indeed, much of the effort that FOE expended in other aspects of this case was intended to put pressure on SCE to agree to a reasonable settlement of this case; and once such a settlement was developed, FOE actively engaged in significant efforts to advance and support that settlement.  Some 15% of FOE's lawyers' time, and nearly 20% of FOE's overall staff time that was dedicated to this case directly </w:t>
            </w:r>
            <w:r w:rsidRPr="006522B3">
              <w:rPr>
                <w:rFonts w:ascii="Times New Roman" w:hAnsi="Times New Roman" w:cs="Times New Roman"/>
                <w:sz w:val="24"/>
                <w:szCs w:val="24"/>
              </w:rPr>
              <w:lastRenderedPageBreak/>
              <w:t>related to this settlement process.</w:t>
            </w:r>
          </w:p>
          <w:p w:rsidR="008F17D5" w:rsidRPr="006522B3" w:rsidRDefault="008F17D5" w:rsidP="008F17D5">
            <w:pPr>
              <w:ind w:right="144"/>
              <w:rPr>
                <w:rFonts w:ascii="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The other categories of effort that FOE devoted to this case included:</w:t>
            </w:r>
          </w:p>
          <w:p w:rsidR="008F17D5" w:rsidRPr="006522B3" w:rsidRDefault="008F17D5" w:rsidP="008F17D5">
            <w:pPr>
              <w:ind w:right="144"/>
              <w:rPr>
                <w:rFonts w:ascii="Times New Roman" w:hAnsi="Times New Roman" w:cs="Times New Roman"/>
                <w:sz w:val="24"/>
                <w:szCs w:val="24"/>
              </w:rPr>
            </w:pPr>
          </w:p>
          <w:p w:rsidR="008F17D5" w:rsidRPr="006522B3" w:rsidRDefault="008F17D5" w:rsidP="008F17D5">
            <w:pPr>
              <w:ind w:right="144"/>
              <w:rPr>
                <w:rFonts w:ascii="Times New Roman" w:hAnsi="Times New Roman" w:cs="Times New Roman"/>
                <w:sz w:val="24"/>
                <w:szCs w:val="24"/>
              </w:rPr>
            </w:pPr>
            <w:r w:rsidRPr="006522B3">
              <w:rPr>
                <w:rFonts w:ascii="Times New Roman" w:hAnsi="Times New Roman" w:cs="Times New Roman"/>
                <w:sz w:val="24"/>
                <w:szCs w:val="24"/>
              </w:rPr>
              <w:t>Category B - participation in discovery, which is an essential component of a party's participation in a complex and difficult case such as this.  Only 7% of FOE staff time was associated with this effort, but more than 10% of FOE's lawyers' time was needed to probe SCE in order to help get to the bottom of the key issues that FOE needed to address in Phase 3 of the proceeding.</w:t>
            </w:r>
          </w:p>
          <w:p w:rsidR="008F17D5" w:rsidRPr="006522B3" w:rsidRDefault="008F17D5" w:rsidP="008F17D5">
            <w:pPr>
              <w:pStyle w:val="TableParagraph"/>
              <w:spacing w:before="4"/>
              <w:rPr>
                <w:rFonts w:ascii="Times New Roman" w:hAnsi="Times New Roman" w:cs="Times New Roman"/>
                <w:sz w:val="24"/>
                <w:szCs w:val="24"/>
              </w:rPr>
            </w:pPr>
          </w:p>
          <w:p w:rsidR="008F17D5" w:rsidRPr="006522B3" w:rsidRDefault="008F17D5" w:rsidP="008F17D5">
            <w:pPr>
              <w:pStyle w:val="TableParagraph"/>
              <w:spacing w:before="4"/>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Category C - participation in addressing the issues of how much money the utilities should be authorized to collect for maintaining and attempting to repair the damaged plant after the RSGs had to be shut down, and how much of the money they had been collecting from ratepayers that was earmarked for San Onofre should be refunded to ratepayers.  These were the issues that were the focus of Phases 1 and 2 of the proceeding.  As was noted in Part </w:t>
            </w:r>
            <w:proofErr w:type="spellStart"/>
            <w:r w:rsidRPr="006522B3">
              <w:rPr>
                <w:rFonts w:ascii="Times New Roman" w:hAnsi="Times New Roman" w:cs="Times New Roman"/>
                <w:sz w:val="24"/>
                <w:szCs w:val="24"/>
              </w:rPr>
              <w:t>II.B.d</w:t>
            </w:r>
            <w:proofErr w:type="spellEnd"/>
            <w:r w:rsidRPr="006522B3">
              <w:rPr>
                <w:rFonts w:ascii="Times New Roman" w:hAnsi="Times New Roman" w:cs="Times New Roman"/>
                <w:sz w:val="24"/>
                <w:szCs w:val="24"/>
              </w:rPr>
              <w:t xml:space="preserve">. above, in order to avoid duplication of effort, </w:t>
            </w:r>
            <w:r w:rsidRPr="006522B3">
              <w:rPr>
                <w:rFonts w:ascii="Times New Roman" w:eastAsia="Times New Roman" w:hAnsi="Times New Roman" w:cs="Times New Roman"/>
                <w:sz w:val="24"/>
                <w:szCs w:val="24"/>
              </w:rPr>
              <w:t xml:space="preserve">FOE trusted TURN and ORA to take the lead in representing the interests of ratepayers (which FOE is also highly supportive of) in these phases.  Accordingly, FOE's attorneys allocated only just over 10% of their billings in this case, and FOE staff devoted only about 5% of its time, focused on the testimony, hearings and briefing that occupied, by far, the largest percentage of Commission time involved in this case until the proposed Settlement was announced in March of 2014.  </w:t>
            </w:r>
          </w:p>
          <w:p w:rsidR="008F17D5" w:rsidRPr="006522B3" w:rsidRDefault="008F17D5" w:rsidP="008F17D5">
            <w:pPr>
              <w:pStyle w:val="TableParagraph"/>
              <w:spacing w:before="4"/>
              <w:ind w:left="172"/>
              <w:rPr>
                <w:rFonts w:ascii="Times New Roman" w:eastAsia="Times New Roman" w:hAnsi="Times New Roman" w:cs="Times New Roman"/>
                <w:sz w:val="24"/>
                <w:szCs w:val="24"/>
              </w:rPr>
            </w:pPr>
          </w:p>
          <w:p w:rsidR="008F17D5" w:rsidRPr="006522B3" w:rsidRDefault="008F17D5" w:rsidP="00FF6085">
            <w:pPr>
              <w:ind w:right="144"/>
              <w:rPr>
                <w:rFonts w:ascii="Times New Roman" w:eastAsia="Times New Roman" w:hAnsi="Times New Roman" w:cs="Times New Roman"/>
                <w:b/>
                <w:bCs/>
                <w:sz w:val="24"/>
                <w:szCs w:val="24"/>
              </w:rPr>
            </w:pPr>
            <w:r w:rsidRPr="006522B3">
              <w:rPr>
                <w:rFonts w:ascii="Times New Roman" w:eastAsia="Times New Roman" w:hAnsi="Times New Roman" w:cs="Times New Roman"/>
                <w:sz w:val="24"/>
                <w:szCs w:val="24"/>
              </w:rPr>
              <w:t xml:space="preserve">Category F - participation in legal briefing on threshold legal issues addressing the Commission's authority to proceed with the Investigation.  FOE's attorneys coordinated closely with other parties, notably TURN and the World Business Academy, in this briefing effort, which ultimately resulted in an April 30, 2013 Ruling that endorsed the positions that FOE and its allies had presented in their joint Brief.  FOE's attorneys allocated about 6% of their billings in this case to this successful effort.         </w:t>
            </w:r>
          </w:p>
        </w:tc>
        <w:tc>
          <w:tcPr>
            <w:tcW w:w="2250" w:type="dxa"/>
          </w:tcPr>
          <w:p w:rsidR="008F17D5" w:rsidRDefault="00F5286E" w:rsidP="00867705">
            <w:pPr>
              <w:spacing w:before="10"/>
              <w:rPr>
                <w:rFonts w:ascii="Times New Roman" w:eastAsia="Times New Roman" w:hAnsi="Times New Roman" w:cs="Times New Roman"/>
                <w:bCs/>
                <w:sz w:val="24"/>
                <w:szCs w:val="24"/>
              </w:rPr>
            </w:pPr>
            <w:r w:rsidRPr="006522B3">
              <w:rPr>
                <w:rFonts w:ascii="Times New Roman" w:eastAsia="Times New Roman" w:hAnsi="Times New Roman" w:cs="Times New Roman"/>
                <w:bCs/>
                <w:sz w:val="24"/>
                <w:szCs w:val="24"/>
              </w:rPr>
              <w:lastRenderedPageBreak/>
              <w:t>Verified.</w:t>
            </w:r>
          </w:p>
          <w:p w:rsidR="000542A5" w:rsidRDefault="000542A5" w:rsidP="00867705">
            <w:pPr>
              <w:spacing w:before="10"/>
              <w:rPr>
                <w:rFonts w:ascii="Times New Roman" w:eastAsia="Times New Roman" w:hAnsi="Times New Roman" w:cs="Times New Roman"/>
                <w:bCs/>
                <w:sz w:val="24"/>
                <w:szCs w:val="24"/>
              </w:rPr>
            </w:pPr>
          </w:p>
          <w:p w:rsidR="000542A5" w:rsidRDefault="000542A5" w:rsidP="00867705">
            <w:pPr>
              <w:spacing w:before="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Preparation </w:t>
            </w:r>
            <w:r w:rsidR="004C27DD">
              <w:rPr>
                <w:rFonts w:ascii="Times New Roman" w:eastAsia="Times New Roman" w:hAnsi="Times New Roman" w:cs="Times New Roman"/>
                <w:bCs/>
                <w:sz w:val="24"/>
                <w:szCs w:val="24"/>
              </w:rPr>
              <w:t>for work that ultimately was neither</w:t>
            </w:r>
            <w:r>
              <w:rPr>
                <w:rFonts w:ascii="Times New Roman" w:eastAsia="Times New Roman" w:hAnsi="Times New Roman" w:cs="Times New Roman"/>
                <w:bCs/>
                <w:sz w:val="24"/>
                <w:szCs w:val="24"/>
              </w:rPr>
              <w:t xml:space="preserve"> utilized</w:t>
            </w:r>
            <w:r w:rsidR="004C27DD">
              <w:rPr>
                <w:rFonts w:ascii="Times New Roman" w:eastAsia="Times New Roman" w:hAnsi="Times New Roman" w:cs="Times New Roman"/>
                <w:bCs/>
                <w:sz w:val="24"/>
                <w:szCs w:val="24"/>
              </w:rPr>
              <w:t xml:space="preserve"> nor submitted to the Commission</w:t>
            </w:r>
            <w:r>
              <w:rPr>
                <w:rFonts w:ascii="Times New Roman" w:eastAsia="Times New Roman" w:hAnsi="Times New Roman" w:cs="Times New Roman"/>
                <w:bCs/>
                <w:sz w:val="24"/>
                <w:szCs w:val="24"/>
              </w:rPr>
              <w:t xml:space="preserve"> does </w:t>
            </w:r>
            <w:r>
              <w:rPr>
                <w:rFonts w:ascii="Times New Roman" w:eastAsia="Times New Roman" w:hAnsi="Times New Roman" w:cs="Times New Roman"/>
                <w:bCs/>
                <w:sz w:val="24"/>
                <w:szCs w:val="24"/>
                <w:u w:val="single"/>
              </w:rPr>
              <w:t>not</w:t>
            </w:r>
            <w:r>
              <w:rPr>
                <w:rFonts w:ascii="Times New Roman" w:eastAsia="Times New Roman" w:hAnsi="Times New Roman" w:cs="Times New Roman"/>
                <w:bCs/>
                <w:sz w:val="24"/>
                <w:szCs w:val="24"/>
              </w:rPr>
              <w:t xml:space="preserve"> substantially contribute to the Commission’s </w:t>
            </w:r>
            <w:r w:rsidR="002473F4">
              <w:rPr>
                <w:rFonts w:ascii="Times New Roman" w:eastAsia="Times New Roman" w:hAnsi="Times New Roman" w:cs="Times New Roman"/>
                <w:bCs/>
                <w:sz w:val="24"/>
                <w:szCs w:val="24"/>
              </w:rPr>
              <w:t>decision-making</w:t>
            </w:r>
            <w:r>
              <w:rPr>
                <w:rFonts w:ascii="Times New Roman" w:eastAsia="Times New Roman" w:hAnsi="Times New Roman" w:cs="Times New Roman"/>
                <w:bCs/>
                <w:sz w:val="24"/>
                <w:szCs w:val="24"/>
              </w:rPr>
              <w:t xml:space="preserve"> process.</w:t>
            </w:r>
            <w:r w:rsidR="00E95015">
              <w:rPr>
                <w:rFonts w:ascii="Times New Roman" w:eastAsia="Times New Roman" w:hAnsi="Times New Roman" w:cs="Times New Roman"/>
                <w:bCs/>
                <w:sz w:val="24"/>
                <w:szCs w:val="24"/>
              </w:rPr>
              <w:t xml:space="preserve">  As such, no compensation is </w:t>
            </w:r>
            <w:r w:rsidR="008C609A">
              <w:rPr>
                <w:rFonts w:ascii="Times New Roman" w:eastAsia="Times New Roman" w:hAnsi="Times New Roman" w:cs="Times New Roman"/>
                <w:bCs/>
                <w:sz w:val="24"/>
                <w:szCs w:val="24"/>
              </w:rPr>
              <w:t xml:space="preserve">awarded </w:t>
            </w:r>
            <w:r w:rsidR="00E95015">
              <w:rPr>
                <w:rFonts w:ascii="Times New Roman" w:eastAsia="Times New Roman" w:hAnsi="Times New Roman" w:cs="Times New Roman"/>
                <w:bCs/>
                <w:sz w:val="24"/>
                <w:szCs w:val="24"/>
              </w:rPr>
              <w:t>for Categories A, C, and D, as such work did not substantially contribute to the proceeding.</w:t>
            </w:r>
          </w:p>
          <w:p w:rsidR="000542A5" w:rsidRDefault="000542A5" w:rsidP="00867705">
            <w:pPr>
              <w:spacing w:before="10"/>
              <w:rPr>
                <w:rFonts w:ascii="Times New Roman" w:eastAsia="Times New Roman" w:hAnsi="Times New Roman" w:cs="Times New Roman"/>
                <w:bCs/>
                <w:sz w:val="24"/>
                <w:szCs w:val="24"/>
              </w:rPr>
            </w:pPr>
          </w:p>
          <w:p w:rsidR="000542A5" w:rsidRPr="000542A5" w:rsidRDefault="000542A5" w:rsidP="00DA4CCC">
            <w:pPr>
              <w:spacing w:before="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Because of the </w:t>
            </w:r>
            <w:r w:rsidR="0045195D">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excessive hours claimed by FOE,</w:t>
            </w:r>
            <w:r w:rsidR="00DA4CC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the lack of participation in the proceeding and settlement, as evidenced by the record, the Commission must reduce FOE’s award, after the reductions, detailed below, are made.  </w:t>
            </w:r>
            <w:r w:rsidR="00A7108B">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Here, much of FOE’s work was not </w:t>
            </w:r>
            <w:r w:rsidR="00781731">
              <w:rPr>
                <w:rFonts w:ascii="Times New Roman" w:eastAsia="Times New Roman" w:hAnsi="Times New Roman" w:cs="Times New Roman"/>
                <w:bCs/>
                <w:sz w:val="24"/>
                <w:szCs w:val="24"/>
              </w:rPr>
              <w:t>utilized in the</w:t>
            </w:r>
            <w:r>
              <w:rPr>
                <w:rFonts w:ascii="Times New Roman" w:eastAsia="Times New Roman" w:hAnsi="Times New Roman" w:cs="Times New Roman"/>
                <w:bCs/>
                <w:sz w:val="24"/>
                <w:szCs w:val="24"/>
              </w:rPr>
              <w:t xml:space="preserve"> fair determination of the proceeding </w:t>
            </w:r>
            <w:r w:rsidR="00781731">
              <w:rPr>
                <w:rFonts w:ascii="Times New Roman" w:eastAsia="Times New Roman" w:hAnsi="Times New Roman" w:cs="Times New Roman"/>
                <w:bCs/>
                <w:sz w:val="24"/>
                <w:szCs w:val="24"/>
              </w:rPr>
              <w:t>as settled</w:t>
            </w:r>
            <w:r>
              <w:rPr>
                <w:rFonts w:ascii="Times New Roman" w:eastAsia="Times New Roman" w:hAnsi="Times New Roman" w:cs="Times New Roman"/>
                <w:bCs/>
                <w:sz w:val="24"/>
                <w:szCs w:val="24"/>
              </w:rPr>
              <w:t xml:space="preserve">.  The Commission determines that a 20% reduction to the overall award is required in order to properly administer </w:t>
            </w:r>
            <w:r>
              <w:rPr>
                <w:rFonts w:ascii="Times New Roman" w:eastAsia="Times New Roman" w:hAnsi="Times New Roman" w:cs="Times New Roman"/>
                <w:bCs/>
                <w:sz w:val="24"/>
                <w:szCs w:val="24"/>
              </w:rPr>
              <w:lastRenderedPageBreak/>
              <w:t>the intervenor compensation program in accordance with the controlling statutes.</w:t>
            </w:r>
          </w:p>
        </w:tc>
      </w:tr>
    </w:tbl>
    <w:p w:rsidR="004E71FA" w:rsidRPr="006522B3" w:rsidRDefault="006821B6" w:rsidP="001600F1">
      <w:pPr>
        <w:pStyle w:val="Heading1"/>
        <w:numPr>
          <w:ilvl w:val="0"/>
          <w:numId w:val="3"/>
        </w:numPr>
        <w:tabs>
          <w:tab w:val="left" w:pos="1545"/>
        </w:tabs>
        <w:spacing w:before="69"/>
        <w:rPr>
          <w:rFonts w:cs="Times New Roman"/>
          <w:b w:val="0"/>
          <w:bCs w:val="0"/>
        </w:rPr>
      </w:pPr>
      <w:r w:rsidRPr="006522B3">
        <w:rPr>
          <w:rFonts w:cs="Times New Roman"/>
          <w:spacing w:val="-1"/>
        </w:rPr>
        <w:lastRenderedPageBreak/>
        <w:t>Specific</w:t>
      </w:r>
      <w:r w:rsidRPr="006522B3">
        <w:rPr>
          <w:rFonts w:cs="Times New Roman"/>
          <w:spacing w:val="-16"/>
        </w:rPr>
        <w:t xml:space="preserve"> </w:t>
      </w:r>
      <w:r w:rsidRPr="006522B3">
        <w:rPr>
          <w:rFonts w:cs="Times New Roman"/>
          <w:spacing w:val="-1"/>
        </w:rPr>
        <w:t>Claim:</w:t>
      </w:r>
      <w:r w:rsidR="00025A0F">
        <w:rPr>
          <w:rFonts w:cs="Times New Roman"/>
          <w:spacing w:val="-1"/>
        </w:rPr>
        <w:t>**</w:t>
      </w:r>
    </w:p>
    <w:p w:rsidR="004E71FA" w:rsidRPr="006522B3" w:rsidRDefault="004E71FA">
      <w:pPr>
        <w:spacing w:before="3"/>
        <w:rPr>
          <w:rFonts w:ascii="Times New Roman" w:eastAsia="Times New Roman" w:hAnsi="Times New Roman" w:cs="Times New Roman"/>
          <w:b/>
          <w:bCs/>
          <w:sz w:val="24"/>
          <w:szCs w:val="24"/>
        </w:rPr>
      </w:pPr>
    </w:p>
    <w:tbl>
      <w:tblPr>
        <w:tblW w:w="9540" w:type="dxa"/>
        <w:tblInd w:w="-82" w:type="dxa"/>
        <w:tblLayout w:type="fixed"/>
        <w:tblCellMar>
          <w:left w:w="0" w:type="dxa"/>
          <w:right w:w="0" w:type="dxa"/>
        </w:tblCellMar>
        <w:tblLook w:val="01E0" w:firstRow="1" w:lastRow="1" w:firstColumn="1" w:lastColumn="1" w:noHBand="0" w:noVBand="0"/>
      </w:tblPr>
      <w:tblGrid>
        <w:gridCol w:w="715"/>
        <w:gridCol w:w="627"/>
        <w:gridCol w:w="356"/>
        <w:gridCol w:w="372"/>
        <w:gridCol w:w="900"/>
        <w:gridCol w:w="246"/>
        <w:gridCol w:w="654"/>
        <w:gridCol w:w="1260"/>
        <w:gridCol w:w="90"/>
        <w:gridCol w:w="146"/>
        <w:gridCol w:w="1114"/>
        <w:gridCol w:w="450"/>
        <w:gridCol w:w="52"/>
        <w:gridCol w:w="578"/>
        <w:gridCol w:w="15"/>
        <w:gridCol w:w="773"/>
        <w:gridCol w:w="112"/>
        <w:gridCol w:w="1080"/>
      </w:tblGrid>
      <w:tr w:rsidR="004E71FA" w:rsidRPr="006522B3" w:rsidTr="00A006C0">
        <w:trPr>
          <w:trHeight w:hRule="exact" w:val="384"/>
        </w:trPr>
        <w:tc>
          <w:tcPr>
            <w:tcW w:w="6480" w:type="dxa"/>
            <w:gridSpan w:val="11"/>
            <w:tcBorders>
              <w:top w:val="single" w:sz="6" w:space="0" w:color="000000"/>
              <w:left w:val="single" w:sz="6" w:space="0" w:color="000000"/>
              <w:bottom w:val="single" w:sz="6" w:space="0" w:color="000000"/>
              <w:right w:val="single" w:sz="24" w:space="0" w:color="000000"/>
            </w:tcBorders>
            <w:shd w:val="clear" w:color="auto" w:fill="FFFFFF" w:themeFill="background1"/>
          </w:tcPr>
          <w:p w:rsidR="004E71FA" w:rsidRPr="006522B3" w:rsidRDefault="006821B6">
            <w:pPr>
              <w:pStyle w:val="TableParagraph"/>
              <w:spacing w:before="62"/>
              <w:ind w:left="47"/>
              <w:jc w:val="center"/>
              <w:rPr>
                <w:rFonts w:ascii="Times New Roman" w:eastAsia="Times New Roman" w:hAnsi="Times New Roman" w:cs="Times New Roman"/>
                <w:sz w:val="24"/>
                <w:szCs w:val="24"/>
              </w:rPr>
            </w:pPr>
            <w:r w:rsidRPr="006522B3">
              <w:rPr>
                <w:rFonts w:ascii="Times New Roman" w:hAnsi="Times New Roman" w:cs="Times New Roman"/>
                <w:b/>
                <w:spacing w:val="1"/>
                <w:w w:val="105"/>
                <w:sz w:val="24"/>
                <w:szCs w:val="24"/>
              </w:rPr>
              <w:t>CLAIMED</w:t>
            </w:r>
          </w:p>
        </w:tc>
        <w:tc>
          <w:tcPr>
            <w:tcW w:w="3060" w:type="dxa"/>
            <w:gridSpan w:val="7"/>
            <w:tcBorders>
              <w:top w:val="single" w:sz="6" w:space="0" w:color="000000"/>
              <w:left w:val="single" w:sz="24" w:space="0" w:color="000000"/>
              <w:bottom w:val="single" w:sz="6" w:space="0" w:color="000000"/>
              <w:right w:val="single" w:sz="6" w:space="0" w:color="000000"/>
            </w:tcBorders>
            <w:shd w:val="clear" w:color="auto" w:fill="FFFFFF" w:themeFill="background1"/>
          </w:tcPr>
          <w:p w:rsidR="004E71FA" w:rsidRPr="006522B3" w:rsidRDefault="006821B6">
            <w:pPr>
              <w:pStyle w:val="TableParagraph"/>
              <w:spacing w:before="62"/>
              <w:ind w:left="985"/>
              <w:rPr>
                <w:rFonts w:ascii="Times New Roman" w:eastAsia="Times New Roman" w:hAnsi="Times New Roman" w:cs="Times New Roman"/>
                <w:sz w:val="24"/>
                <w:szCs w:val="24"/>
              </w:rPr>
            </w:pPr>
            <w:r w:rsidRPr="006522B3">
              <w:rPr>
                <w:rFonts w:ascii="Times New Roman" w:hAnsi="Times New Roman" w:cs="Times New Roman"/>
                <w:b/>
                <w:spacing w:val="1"/>
                <w:w w:val="105"/>
                <w:sz w:val="24"/>
                <w:szCs w:val="24"/>
              </w:rPr>
              <w:t>CPUC</w:t>
            </w:r>
            <w:r w:rsidRPr="006522B3">
              <w:rPr>
                <w:rFonts w:ascii="Times New Roman" w:hAnsi="Times New Roman" w:cs="Times New Roman"/>
                <w:b/>
                <w:spacing w:val="-36"/>
                <w:w w:val="105"/>
                <w:sz w:val="24"/>
                <w:szCs w:val="24"/>
              </w:rPr>
              <w:t xml:space="preserve"> </w:t>
            </w:r>
            <w:r w:rsidRPr="006522B3">
              <w:rPr>
                <w:rFonts w:ascii="Times New Roman" w:hAnsi="Times New Roman" w:cs="Times New Roman"/>
                <w:b/>
                <w:spacing w:val="1"/>
                <w:w w:val="105"/>
                <w:sz w:val="24"/>
                <w:szCs w:val="24"/>
              </w:rPr>
              <w:t>AWARD</w:t>
            </w:r>
          </w:p>
        </w:tc>
      </w:tr>
      <w:tr w:rsidR="004E71FA" w:rsidRPr="006522B3" w:rsidTr="004E14BC">
        <w:trPr>
          <w:trHeight w:hRule="exact" w:val="379"/>
        </w:trPr>
        <w:tc>
          <w:tcPr>
            <w:tcW w:w="9540" w:type="dxa"/>
            <w:gridSpan w:val="18"/>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E71FA" w:rsidRPr="006522B3" w:rsidRDefault="006821B6">
            <w:pPr>
              <w:pStyle w:val="TableParagraph"/>
              <w:spacing w:before="62"/>
              <w:ind w:left="2713"/>
              <w:rPr>
                <w:rFonts w:ascii="Times New Roman" w:eastAsia="Times New Roman" w:hAnsi="Times New Roman" w:cs="Times New Roman"/>
                <w:sz w:val="24"/>
                <w:szCs w:val="24"/>
              </w:rPr>
            </w:pPr>
            <w:r w:rsidRPr="006522B3">
              <w:rPr>
                <w:rFonts w:ascii="Times New Roman" w:hAnsi="Times New Roman" w:cs="Times New Roman"/>
                <w:b/>
                <w:sz w:val="24"/>
                <w:szCs w:val="24"/>
              </w:rPr>
              <w:t>ATTORNEY,</w:t>
            </w:r>
            <w:r w:rsidRPr="006522B3">
              <w:rPr>
                <w:rFonts w:ascii="Times New Roman" w:hAnsi="Times New Roman" w:cs="Times New Roman"/>
                <w:b/>
                <w:spacing w:val="31"/>
                <w:sz w:val="24"/>
                <w:szCs w:val="24"/>
              </w:rPr>
              <w:t xml:space="preserve"> </w:t>
            </w:r>
            <w:r w:rsidRPr="006522B3">
              <w:rPr>
                <w:rFonts w:ascii="Times New Roman" w:hAnsi="Times New Roman" w:cs="Times New Roman"/>
                <w:b/>
                <w:sz w:val="24"/>
                <w:szCs w:val="24"/>
              </w:rPr>
              <w:t>EXPERT,</w:t>
            </w:r>
            <w:r w:rsidRPr="006522B3">
              <w:rPr>
                <w:rFonts w:ascii="Times New Roman" w:hAnsi="Times New Roman" w:cs="Times New Roman"/>
                <w:b/>
                <w:spacing w:val="32"/>
                <w:sz w:val="24"/>
                <w:szCs w:val="24"/>
              </w:rPr>
              <w:t xml:space="preserve"> </w:t>
            </w:r>
            <w:r w:rsidRPr="006522B3">
              <w:rPr>
                <w:rFonts w:ascii="Times New Roman" w:hAnsi="Times New Roman" w:cs="Times New Roman"/>
                <w:b/>
                <w:sz w:val="24"/>
                <w:szCs w:val="24"/>
              </w:rPr>
              <w:t>AND</w:t>
            </w:r>
            <w:r w:rsidRPr="006522B3">
              <w:rPr>
                <w:rFonts w:ascii="Times New Roman" w:hAnsi="Times New Roman" w:cs="Times New Roman"/>
                <w:b/>
                <w:spacing w:val="35"/>
                <w:sz w:val="24"/>
                <w:szCs w:val="24"/>
              </w:rPr>
              <w:t xml:space="preserve"> </w:t>
            </w:r>
            <w:r w:rsidRPr="006522B3">
              <w:rPr>
                <w:rFonts w:ascii="Times New Roman" w:hAnsi="Times New Roman" w:cs="Times New Roman"/>
                <w:b/>
                <w:spacing w:val="1"/>
                <w:sz w:val="24"/>
                <w:szCs w:val="24"/>
              </w:rPr>
              <w:t>ADVOCATE</w:t>
            </w:r>
            <w:r w:rsidRPr="006522B3">
              <w:rPr>
                <w:rFonts w:ascii="Times New Roman" w:hAnsi="Times New Roman" w:cs="Times New Roman"/>
                <w:b/>
                <w:spacing w:val="35"/>
                <w:sz w:val="24"/>
                <w:szCs w:val="24"/>
              </w:rPr>
              <w:t xml:space="preserve"> </w:t>
            </w:r>
            <w:r w:rsidRPr="006522B3">
              <w:rPr>
                <w:rFonts w:ascii="Times New Roman" w:hAnsi="Times New Roman" w:cs="Times New Roman"/>
                <w:b/>
                <w:sz w:val="24"/>
                <w:szCs w:val="24"/>
              </w:rPr>
              <w:t>FEES</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4E71FA" w:rsidRPr="006522B3" w:rsidRDefault="006821B6">
            <w:pPr>
              <w:pStyle w:val="TableParagraph"/>
              <w:spacing w:before="61"/>
              <w:jc w:val="center"/>
              <w:rPr>
                <w:rFonts w:ascii="Times New Roman" w:eastAsia="Times New Roman" w:hAnsi="Times New Roman" w:cs="Times New Roman"/>
                <w:sz w:val="24"/>
                <w:szCs w:val="24"/>
              </w:rPr>
            </w:pPr>
            <w:r w:rsidRPr="006522B3">
              <w:rPr>
                <w:rFonts w:ascii="Times New Roman" w:hAnsi="Times New Roman" w:cs="Times New Roman"/>
                <w:b/>
                <w:w w:val="105"/>
                <w:sz w:val="24"/>
                <w:szCs w:val="24"/>
              </w:rPr>
              <w:t>Item</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4E71FA" w:rsidRPr="006522B3" w:rsidRDefault="006821B6">
            <w:pPr>
              <w:pStyle w:val="TableParagraph"/>
              <w:spacing w:before="61"/>
              <w:ind w:left="179"/>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Y</w:t>
            </w:r>
            <w:r w:rsidRPr="006522B3">
              <w:rPr>
                <w:rFonts w:ascii="Times New Roman" w:hAnsi="Times New Roman" w:cs="Times New Roman"/>
                <w:b/>
                <w:spacing w:val="1"/>
                <w:w w:val="105"/>
                <w:sz w:val="24"/>
                <w:szCs w:val="24"/>
              </w:rPr>
              <w:t>ea</w:t>
            </w:r>
            <w:r w:rsidRPr="006522B3">
              <w:rPr>
                <w:rFonts w:ascii="Times New Roman" w:hAnsi="Times New Roman" w:cs="Times New Roman"/>
                <w:b/>
                <w:w w:val="105"/>
                <w:sz w:val="24"/>
                <w:szCs w:val="24"/>
              </w:rPr>
              <w:t>r</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4E71FA" w:rsidRPr="006522B3" w:rsidRDefault="006821B6">
            <w:pPr>
              <w:pStyle w:val="TableParagraph"/>
              <w:spacing w:before="61"/>
              <w:ind w:left="124"/>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H</w:t>
            </w:r>
            <w:r w:rsidRPr="006522B3">
              <w:rPr>
                <w:rFonts w:ascii="Times New Roman" w:hAnsi="Times New Roman" w:cs="Times New Roman"/>
                <w:b/>
                <w:spacing w:val="1"/>
                <w:w w:val="105"/>
                <w:sz w:val="24"/>
                <w:szCs w:val="24"/>
              </w:rPr>
              <w:t>our</w:t>
            </w:r>
            <w:r w:rsidRPr="006522B3">
              <w:rPr>
                <w:rFonts w:ascii="Times New Roman" w:hAnsi="Times New Roman" w:cs="Times New Roman"/>
                <w:b/>
                <w:w w:val="105"/>
                <w:sz w:val="24"/>
                <w:szCs w:val="24"/>
              </w:rPr>
              <w:t>s</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4E71FA" w:rsidRPr="006522B3" w:rsidRDefault="006821B6">
            <w:pPr>
              <w:pStyle w:val="TableParagraph"/>
              <w:spacing w:before="61"/>
              <w:ind w:left="254"/>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R</w:t>
            </w:r>
            <w:r w:rsidRPr="006522B3">
              <w:rPr>
                <w:rFonts w:ascii="Times New Roman" w:hAnsi="Times New Roman" w:cs="Times New Roman"/>
                <w:b/>
                <w:spacing w:val="1"/>
                <w:w w:val="105"/>
                <w:sz w:val="24"/>
                <w:szCs w:val="24"/>
              </w:rPr>
              <w:t>at</w:t>
            </w:r>
            <w:r w:rsidRPr="006522B3">
              <w:rPr>
                <w:rFonts w:ascii="Times New Roman" w:hAnsi="Times New Roman" w:cs="Times New Roman"/>
                <w:b/>
                <w:w w:val="105"/>
                <w:sz w:val="24"/>
                <w:szCs w:val="24"/>
              </w:rPr>
              <w:t>e</w:t>
            </w:r>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4E71FA" w:rsidRPr="006522B3" w:rsidRDefault="006821B6">
            <w:pPr>
              <w:pStyle w:val="TableParagraph"/>
              <w:spacing w:before="61"/>
              <w:ind w:left="241"/>
              <w:rPr>
                <w:rFonts w:ascii="Times New Roman" w:eastAsia="Times New Roman" w:hAnsi="Times New Roman" w:cs="Times New Roman"/>
                <w:sz w:val="24"/>
                <w:szCs w:val="24"/>
              </w:rPr>
            </w:pPr>
            <w:r w:rsidRPr="006522B3">
              <w:rPr>
                <w:rFonts w:ascii="Times New Roman" w:hAnsi="Times New Roman" w:cs="Times New Roman"/>
                <w:b/>
                <w:w w:val="105"/>
                <w:sz w:val="24"/>
                <w:szCs w:val="24"/>
              </w:rPr>
              <w:t>Basis</w:t>
            </w:r>
            <w:r w:rsidRPr="006522B3">
              <w:rPr>
                <w:rFonts w:ascii="Times New Roman" w:hAnsi="Times New Roman" w:cs="Times New Roman"/>
                <w:b/>
                <w:spacing w:val="-11"/>
                <w:w w:val="105"/>
                <w:sz w:val="24"/>
                <w:szCs w:val="24"/>
              </w:rPr>
              <w:t xml:space="preserve"> </w:t>
            </w:r>
            <w:r w:rsidRPr="006522B3">
              <w:rPr>
                <w:rFonts w:ascii="Times New Roman" w:hAnsi="Times New Roman" w:cs="Times New Roman"/>
                <w:b/>
                <w:w w:val="105"/>
                <w:sz w:val="24"/>
                <w:szCs w:val="24"/>
              </w:rPr>
              <w:t>for</w:t>
            </w:r>
            <w:r w:rsidRPr="006522B3">
              <w:rPr>
                <w:rFonts w:ascii="Times New Roman" w:hAnsi="Times New Roman" w:cs="Times New Roman"/>
                <w:b/>
                <w:spacing w:val="-11"/>
                <w:w w:val="105"/>
                <w:sz w:val="24"/>
                <w:szCs w:val="24"/>
              </w:rPr>
              <w:t xml:space="preserve"> </w:t>
            </w:r>
            <w:r w:rsidRPr="006522B3">
              <w:rPr>
                <w:rFonts w:ascii="Times New Roman" w:hAnsi="Times New Roman" w:cs="Times New Roman"/>
                <w:b/>
                <w:spacing w:val="1"/>
                <w:w w:val="105"/>
                <w:sz w:val="24"/>
                <w:szCs w:val="24"/>
              </w:rPr>
              <w:t>Rate*</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4E71FA" w:rsidRPr="006522B3" w:rsidRDefault="006821B6">
            <w:pPr>
              <w:pStyle w:val="TableParagraph"/>
              <w:spacing w:before="61"/>
              <w:ind w:left="229"/>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T</w:t>
            </w:r>
            <w:r w:rsidRPr="006522B3">
              <w:rPr>
                <w:rFonts w:ascii="Times New Roman" w:hAnsi="Times New Roman" w:cs="Times New Roman"/>
                <w:b/>
                <w:spacing w:val="1"/>
                <w:w w:val="105"/>
                <w:sz w:val="24"/>
                <w:szCs w:val="24"/>
              </w:rPr>
              <w:t>ota</w:t>
            </w:r>
            <w:r w:rsidRPr="006522B3">
              <w:rPr>
                <w:rFonts w:ascii="Times New Roman" w:hAnsi="Times New Roman" w:cs="Times New Roman"/>
                <w:b/>
                <w:w w:val="105"/>
                <w:sz w:val="24"/>
                <w:szCs w:val="24"/>
              </w:rPr>
              <w:t>l</w:t>
            </w:r>
            <w:r w:rsidRPr="006522B3">
              <w:rPr>
                <w:rFonts w:ascii="Times New Roman" w:hAnsi="Times New Roman" w:cs="Times New Roman"/>
                <w:b/>
                <w:spacing w:val="-10"/>
                <w:w w:val="105"/>
                <w:sz w:val="24"/>
                <w:szCs w:val="24"/>
              </w:rPr>
              <w:t xml:space="preserve"> </w:t>
            </w:r>
            <w:r w:rsidRPr="006522B3">
              <w:rPr>
                <w:rFonts w:ascii="Times New Roman" w:hAnsi="Times New Roman" w:cs="Times New Roman"/>
                <w:b/>
                <w:w w:val="105"/>
                <w:sz w:val="24"/>
                <w:szCs w:val="24"/>
              </w:rPr>
              <w:t>$</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vAlign w:val="center"/>
          </w:tcPr>
          <w:p w:rsidR="004E71FA" w:rsidRPr="006522B3" w:rsidRDefault="008C0C30" w:rsidP="001600F1">
            <w:pPr>
              <w:pStyle w:val="TableParagraph"/>
              <w:spacing w:before="56"/>
              <w:ind w:left="204"/>
              <w:rPr>
                <w:rFonts w:ascii="Times New Roman" w:hAnsi="Times New Roman" w:cs="Times New Roman"/>
                <w:b/>
                <w:sz w:val="24"/>
                <w:szCs w:val="24"/>
              </w:rPr>
            </w:pPr>
            <w:r w:rsidRPr="006522B3">
              <w:rPr>
                <w:rFonts w:ascii="Times New Roman" w:hAnsi="Times New Roman" w:cs="Times New Roman"/>
                <w:b/>
                <w:sz w:val="24"/>
                <w:szCs w:val="24"/>
              </w:rPr>
              <w:t>H</w:t>
            </w:r>
            <w:r w:rsidR="006821B6" w:rsidRPr="006522B3">
              <w:rPr>
                <w:rFonts w:ascii="Times New Roman" w:hAnsi="Times New Roman" w:cs="Times New Roman"/>
                <w:b/>
                <w:sz w:val="24"/>
                <w:szCs w:val="24"/>
              </w:rPr>
              <w:t>ours</w:t>
            </w:r>
          </w:p>
          <w:p w:rsidR="0062076D" w:rsidRPr="006522B3" w:rsidRDefault="0062076D" w:rsidP="00511132">
            <w:pPr>
              <w:pStyle w:val="TableParagraph"/>
              <w:spacing w:before="56"/>
              <w:ind w:left="204"/>
              <w:rPr>
                <w:rFonts w:ascii="Times New Roman" w:eastAsia="Times New Roman" w:hAnsi="Times New Roman" w:cs="Times New Roman"/>
                <w:sz w:val="24"/>
                <w:szCs w:val="24"/>
              </w:rPr>
            </w:pPr>
            <w:r w:rsidRPr="006522B3">
              <w:rPr>
                <w:rFonts w:ascii="Times New Roman" w:hAnsi="Times New Roman" w:cs="Times New Roman"/>
                <w:b/>
                <w:sz w:val="24"/>
                <w:szCs w:val="24"/>
              </w:rPr>
              <w:t>[</w:t>
            </w:r>
            <w:r w:rsidR="00511132">
              <w:rPr>
                <w:rFonts w:ascii="Times New Roman" w:hAnsi="Times New Roman" w:cs="Times New Roman"/>
                <w:b/>
                <w:sz w:val="24"/>
                <w:szCs w:val="24"/>
              </w:rPr>
              <w:t>1</w:t>
            </w:r>
            <w:r w:rsidRPr="006522B3">
              <w:rPr>
                <w:rFonts w:ascii="Times New Roman" w:hAnsi="Times New Roman" w:cs="Times New Roman"/>
                <w:b/>
                <w:sz w:val="24"/>
                <w:szCs w:val="24"/>
              </w:rPr>
              <w:t>]</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rsidR="004E71FA" w:rsidRPr="006522B3" w:rsidRDefault="006821B6" w:rsidP="001600F1">
            <w:pPr>
              <w:pStyle w:val="TableParagraph"/>
              <w:spacing w:before="61"/>
              <w:ind w:left="336"/>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R</w:t>
            </w:r>
            <w:r w:rsidRPr="006522B3">
              <w:rPr>
                <w:rFonts w:ascii="Times New Roman" w:hAnsi="Times New Roman" w:cs="Times New Roman"/>
                <w:b/>
                <w:spacing w:val="1"/>
                <w:w w:val="105"/>
                <w:sz w:val="24"/>
                <w:szCs w:val="24"/>
              </w:rPr>
              <w:t>at</w:t>
            </w:r>
            <w:r w:rsidRPr="006522B3">
              <w:rPr>
                <w:rFonts w:ascii="Times New Roman" w:hAnsi="Times New Roman" w:cs="Times New Roman"/>
                <w:b/>
                <w:w w:val="105"/>
                <w:sz w:val="24"/>
                <w:szCs w:val="24"/>
              </w:rPr>
              <w:t>e</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vAlign w:val="center"/>
          </w:tcPr>
          <w:p w:rsidR="004E71FA" w:rsidRPr="006522B3" w:rsidRDefault="006821B6" w:rsidP="008C0C30">
            <w:pPr>
              <w:pStyle w:val="TableParagraph"/>
              <w:spacing w:before="61"/>
              <w:ind w:left="90"/>
              <w:jc w:val="center"/>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T</w:t>
            </w:r>
            <w:r w:rsidRPr="006522B3">
              <w:rPr>
                <w:rFonts w:ascii="Times New Roman" w:hAnsi="Times New Roman" w:cs="Times New Roman"/>
                <w:b/>
                <w:spacing w:val="1"/>
                <w:w w:val="105"/>
                <w:sz w:val="24"/>
                <w:szCs w:val="24"/>
              </w:rPr>
              <w:t>ota</w:t>
            </w:r>
            <w:r w:rsidRPr="006522B3">
              <w:rPr>
                <w:rFonts w:ascii="Times New Roman" w:hAnsi="Times New Roman" w:cs="Times New Roman"/>
                <w:b/>
                <w:w w:val="105"/>
                <w:sz w:val="24"/>
                <w:szCs w:val="24"/>
              </w:rPr>
              <w:t>l</w:t>
            </w:r>
            <w:r w:rsidR="008C0C30" w:rsidRPr="006522B3">
              <w:rPr>
                <w:rFonts w:ascii="Times New Roman" w:hAnsi="Times New Roman" w:cs="Times New Roman"/>
                <w:b/>
                <w:w w:val="105"/>
                <w:sz w:val="24"/>
                <w:szCs w:val="24"/>
              </w:rPr>
              <w:t xml:space="preserve"> $</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DA4F0E" w:rsidRPr="006522B3" w:rsidRDefault="00DA4F0E">
            <w:pPr>
              <w:pStyle w:val="TableParagraph"/>
              <w:spacing w:before="61"/>
              <w:ind w:left="154"/>
              <w:rPr>
                <w:rFonts w:ascii="Times New Roman" w:eastAsia="Times New Roman" w:hAnsi="Times New Roman" w:cs="Times New Roman"/>
                <w:sz w:val="24"/>
                <w:szCs w:val="24"/>
              </w:rPr>
            </w:pPr>
            <w:r w:rsidRPr="006522B3">
              <w:rPr>
                <w:rFonts w:ascii="Times New Roman" w:hAnsi="Times New Roman" w:cs="Times New Roman"/>
                <w:spacing w:val="2"/>
                <w:w w:val="105"/>
                <w:sz w:val="24"/>
                <w:szCs w:val="24"/>
              </w:rPr>
              <w:t>L</w:t>
            </w:r>
            <w:r w:rsidRPr="006522B3">
              <w:rPr>
                <w:rFonts w:ascii="Times New Roman" w:hAnsi="Times New Roman" w:cs="Times New Roman"/>
                <w:w w:val="105"/>
                <w:sz w:val="24"/>
                <w:szCs w:val="24"/>
              </w:rPr>
              <w:t>.</w:t>
            </w:r>
            <w:r w:rsidRPr="006522B3">
              <w:rPr>
                <w:rFonts w:ascii="Times New Roman" w:hAnsi="Times New Roman" w:cs="Times New Roman"/>
                <w:spacing w:val="-13"/>
                <w:w w:val="105"/>
                <w:sz w:val="24"/>
                <w:szCs w:val="24"/>
              </w:rPr>
              <w:t xml:space="preserve"> </w:t>
            </w:r>
            <w:r w:rsidRPr="006522B3">
              <w:rPr>
                <w:rFonts w:ascii="Times New Roman" w:hAnsi="Times New Roman" w:cs="Times New Roman"/>
                <w:spacing w:val="2"/>
                <w:w w:val="105"/>
                <w:sz w:val="24"/>
                <w:szCs w:val="24"/>
              </w:rPr>
              <w:t>C</w:t>
            </w:r>
            <w:r w:rsidRPr="006522B3">
              <w:rPr>
                <w:rFonts w:ascii="Times New Roman" w:hAnsi="Times New Roman" w:cs="Times New Roman"/>
                <w:spacing w:val="1"/>
                <w:w w:val="105"/>
                <w:sz w:val="24"/>
                <w:szCs w:val="24"/>
              </w:rPr>
              <w:t>hase</w:t>
            </w:r>
            <w:r w:rsidRPr="006522B3">
              <w:rPr>
                <w:rFonts w:ascii="Times New Roman" w:hAnsi="Times New Roman" w:cs="Times New Roman"/>
                <w:w w:val="105"/>
                <w:sz w:val="24"/>
                <w:szCs w:val="24"/>
              </w:rPr>
              <w:t>t</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43.2</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$350/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006C0">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Res.</w:t>
            </w:r>
            <w:r w:rsidRPr="006522B3">
              <w:rPr>
                <w:rFonts w:ascii="Times New Roman" w:hAnsi="Times New Roman" w:cs="Times New Roman"/>
                <w:spacing w:val="-20"/>
                <w:w w:val="105"/>
                <w:sz w:val="24"/>
                <w:szCs w:val="24"/>
              </w:rPr>
              <w:t xml:space="preserve"> </w:t>
            </w:r>
            <w:r w:rsidR="00A006C0">
              <w:rPr>
                <w:rFonts w:ascii="Times New Roman" w:hAnsi="Times New Roman" w:cs="Times New Roman"/>
                <w:spacing w:val="-20"/>
                <w:w w:val="105"/>
                <w:sz w:val="24"/>
                <w:szCs w:val="24"/>
              </w:rPr>
              <w:br/>
            </w:r>
            <w:r w:rsidRPr="006522B3">
              <w:rPr>
                <w:rFonts w:ascii="Times New Roman" w:hAnsi="Times New Roman" w:cs="Times New Roman"/>
                <w:spacing w:val="1"/>
                <w:w w:val="105"/>
                <w:sz w:val="24"/>
                <w:szCs w:val="24"/>
              </w:rPr>
              <w:t>ALJ-281</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DA4F0E" w:rsidRPr="006522B3" w:rsidRDefault="00DA4F0E" w:rsidP="00A7108B">
            <w:pPr>
              <w:pStyle w:val="TableParagraph"/>
              <w:spacing w:before="61"/>
              <w:ind w:left="144" w:right="144"/>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$ 15,120.00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DA4F0E" w:rsidRPr="006522B3" w:rsidRDefault="005E4F3B" w:rsidP="00A7108B">
            <w:pPr>
              <w:jc w:val="center"/>
              <w:rPr>
                <w:rFonts w:ascii="Times New Roman" w:hAnsi="Times New Roman" w:cs="Times New Roman"/>
                <w:sz w:val="24"/>
                <w:szCs w:val="24"/>
              </w:rPr>
            </w:pPr>
            <w:r>
              <w:rPr>
                <w:rFonts w:ascii="Times New Roman" w:hAnsi="Times New Roman" w:cs="Times New Roman"/>
                <w:sz w:val="24"/>
                <w:szCs w:val="24"/>
              </w:rPr>
              <w:t>2</w:t>
            </w:r>
            <w:r w:rsidR="008717A9">
              <w:rPr>
                <w:rFonts w:ascii="Times New Roman" w:hAnsi="Times New Roman" w:cs="Times New Roman"/>
                <w:sz w:val="24"/>
                <w:szCs w:val="24"/>
              </w:rPr>
              <w:t>0</w:t>
            </w:r>
            <w:r>
              <w:rPr>
                <w:rFonts w:ascii="Times New Roman" w:hAnsi="Times New Roman" w:cs="Times New Roman"/>
                <w:sz w:val="24"/>
                <w:szCs w:val="24"/>
              </w:rPr>
              <w:t>.</w:t>
            </w:r>
            <w:r w:rsidR="008717A9">
              <w:rPr>
                <w:rFonts w:ascii="Times New Roman" w:hAnsi="Times New Roman" w:cs="Times New Roman"/>
                <w:sz w:val="24"/>
                <w:szCs w:val="24"/>
              </w:rPr>
              <w:t>8</w:t>
            </w:r>
          </w:p>
          <w:p w:rsidR="00766B14" w:rsidRPr="006522B3" w:rsidRDefault="00766B14" w:rsidP="00A7108B">
            <w:pPr>
              <w:jc w:val="center"/>
              <w:rPr>
                <w:rFonts w:ascii="Times New Roman" w:hAnsi="Times New Roman" w:cs="Times New Roman"/>
                <w:sz w:val="24"/>
                <w:szCs w:val="24"/>
              </w:rPr>
            </w:pPr>
            <w:r w:rsidRPr="006522B3">
              <w:rPr>
                <w:rFonts w:ascii="Times New Roman" w:hAnsi="Times New Roman" w:cs="Times New Roman"/>
                <w:sz w:val="24"/>
                <w:szCs w:val="24"/>
              </w:rPr>
              <w:t>[</w:t>
            </w:r>
            <w:r w:rsidR="00511132">
              <w:rPr>
                <w:rFonts w:ascii="Times New Roman" w:hAnsi="Times New Roman" w:cs="Times New Roman"/>
                <w:sz w:val="24"/>
                <w:szCs w:val="24"/>
              </w:rPr>
              <w:t>2</w:t>
            </w:r>
            <w:r w:rsidRPr="006522B3">
              <w:rPr>
                <w:rFonts w:ascii="Times New Roman" w:hAnsi="Times New Roman" w:cs="Times New Roman"/>
                <w:sz w:val="24"/>
                <w:szCs w:val="24"/>
              </w:rPr>
              <w:t>]</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4E4813" w:rsidP="00A7108B">
            <w:pPr>
              <w:jc w:val="center"/>
              <w:rPr>
                <w:rFonts w:ascii="Times New Roman" w:hAnsi="Times New Roman" w:cs="Times New Roman"/>
                <w:sz w:val="24"/>
                <w:szCs w:val="24"/>
              </w:rPr>
            </w:pPr>
            <w:r>
              <w:rPr>
                <w:rFonts w:ascii="Times New Roman" w:hAnsi="Times New Roman" w:cs="Times New Roman"/>
                <w:sz w:val="24"/>
                <w:szCs w:val="24"/>
              </w:rPr>
              <w:t>$</w:t>
            </w:r>
            <w:r w:rsidR="000522CF" w:rsidRPr="006522B3">
              <w:rPr>
                <w:rFonts w:ascii="Times New Roman" w:hAnsi="Times New Roman" w:cs="Times New Roman"/>
                <w:sz w:val="24"/>
                <w:szCs w:val="24"/>
              </w:rPr>
              <w:t>350.00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DA4F0E" w:rsidRDefault="005E4F3B" w:rsidP="00A7108B">
            <w:pPr>
              <w:jc w:val="center"/>
              <w:rPr>
                <w:rFonts w:ascii="Times New Roman" w:hAnsi="Times New Roman" w:cs="Times New Roman"/>
                <w:sz w:val="24"/>
                <w:szCs w:val="24"/>
              </w:rPr>
            </w:pPr>
            <w:r>
              <w:rPr>
                <w:rFonts w:ascii="Times New Roman" w:hAnsi="Times New Roman" w:cs="Times New Roman"/>
                <w:sz w:val="24"/>
                <w:szCs w:val="24"/>
              </w:rPr>
              <w:t>7,2</w:t>
            </w:r>
            <w:r w:rsidR="008717A9">
              <w:rPr>
                <w:rFonts w:ascii="Times New Roman" w:hAnsi="Times New Roman" w:cs="Times New Roman"/>
                <w:sz w:val="24"/>
                <w:szCs w:val="24"/>
              </w:rPr>
              <w:t>80</w:t>
            </w:r>
            <w:r>
              <w:rPr>
                <w:rFonts w:ascii="Times New Roman" w:hAnsi="Times New Roman" w:cs="Times New Roman"/>
                <w:sz w:val="24"/>
                <w:szCs w:val="24"/>
              </w:rPr>
              <w:t>.00</w:t>
            </w:r>
          </w:p>
          <w:p w:rsidR="00467991" w:rsidRPr="006522B3" w:rsidRDefault="00467991" w:rsidP="00A7108B">
            <w:pPr>
              <w:jc w:val="center"/>
              <w:rPr>
                <w:rFonts w:ascii="Times New Roman" w:hAnsi="Times New Roman" w:cs="Times New Roman"/>
                <w:sz w:val="24"/>
                <w:szCs w:val="24"/>
              </w:rPr>
            </w:pPr>
          </w:p>
        </w:tc>
      </w:tr>
      <w:tr w:rsidR="006649C5" w:rsidRPr="006522B3" w:rsidTr="00A006C0">
        <w:trPr>
          <w:trHeight w:hRule="exact" w:val="408"/>
        </w:trPr>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DA4F0E" w:rsidRPr="006522B3" w:rsidRDefault="00DA4F0E">
            <w:pPr>
              <w:pStyle w:val="TableParagraph"/>
              <w:spacing w:before="61"/>
              <w:ind w:left="154"/>
              <w:rPr>
                <w:rFonts w:ascii="Times New Roman" w:hAnsi="Times New Roman" w:cs="Times New Roman"/>
                <w:spacing w:val="2"/>
                <w:w w:val="105"/>
                <w:sz w:val="24"/>
                <w:szCs w:val="24"/>
              </w:rPr>
            </w:pPr>
            <w:r w:rsidRPr="006522B3">
              <w:rPr>
                <w:rFonts w:ascii="Times New Roman" w:hAnsi="Times New Roman" w:cs="Times New Roman"/>
                <w:spacing w:val="2"/>
                <w:w w:val="105"/>
                <w:sz w:val="24"/>
                <w:szCs w:val="24"/>
              </w:rPr>
              <w:lastRenderedPageBreak/>
              <w:t>L. Chaset</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165.0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$360/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Res.</w:t>
            </w:r>
            <w:r w:rsidRPr="006522B3">
              <w:rPr>
                <w:rFonts w:ascii="Times New Roman" w:hAnsi="Times New Roman" w:cs="Times New Roman"/>
                <w:spacing w:val="-20"/>
                <w:w w:val="105"/>
                <w:sz w:val="24"/>
                <w:szCs w:val="24"/>
              </w:rPr>
              <w:t xml:space="preserve"> </w:t>
            </w:r>
            <w:r w:rsidR="00A006C0">
              <w:rPr>
                <w:rFonts w:ascii="Times New Roman" w:hAnsi="Times New Roman" w:cs="Times New Roman"/>
                <w:spacing w:val="-20"/>
                <w:w w:val="105"/>
                <w:sz w:val="24"/>
                <w:szCs w:val="24"/>
              </w:rPr>
              <w:br/>
            </w:r>
            <w:r w:rsidRPr="006522B3">
              <w:rPr>
                <w:rFonts w:ascii="Times New Roman" w:hAnsi="Times New Roman" w:cs="Times New Roman"/>
                <w:spacing w:val="1"/>
                <w:w w:val="105"/>
                <w:sz w:val="24"/>
                <w:szCs w:val="24"/>
              </w:rPr>
              <w:t>ALJ-281</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DA4F0E" w:rsidRPr="006522B3" w:rsidRDefault="00DA4F0E"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$ 58,714.00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DA4F0E" w:rsidRPr="006522B3" w:rsidRDefault="00467991" w:rsidP="00A7108B">
            <w:pPr>
              <w:jc w:val="center"/>
              <w:rPr>
                <w:rFonts w:ascii="Times New Roman" w:hAnsi="Times New Roman" w:cs="Times New Roman"/>
                <w:sz w:val="24"/>
                <w:szCs w:val="24"/>
              </w:rPr>
            </w:pPr>
            <w:r>
              <w:rPr>
                <w:rFonts w:ascii="Times New Roman" w:hAnsi="Times New Roman" w:cs="Times New Roman"/>
                <w:sz w:val="24"/>
                <w:szCs w:val="24"/>
              </w:rPr>
              <w:t>30.50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4E4813" w:rsidP="00A7108B">
            <w:pPr>
              <w:jc w:val="center"/>
              <w:rPr>
                <w:rFonts w:ascii="Times New Roman" w:hAnsi="Times New Roman" w:cs="Times New Roman"/>
                <w:sz w:val="24"/>
                <w:szCs w:val="24"/>
              </w:rPr>
            </w:pPr>
            <w:r>
              <w:rPr>
                <w:rFonts w:ascii="Times New Roman" w:hAnsi="Times New Roman" w:cs="Times New Roman"/>
                <w:sz w:val="24"/>
                <w:szCs w:val="24"/>
              </w:rPr>
              <w:t>$</w:t>
            </w:r>
            <w:r w:rsidR="000522CF" w:rsidRPr="006522B3">
              <w:rPr>
                <w:rFonts w:ascii="Times New Roman" w:hAnsi="Times New Roman" w:cs="Times New Roman"/>
                <w:sz w:val="24"/>
                <w:szCs w:val="24"/>
              </w:rPr>
              <w:t>355.00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DA4F0E" w:rsidRPr="006522B3" w:rsidRDefault="00467991" w:rsidP="00A7108B">
            <w:pPr>
              <w:jc w:val="center"/>
              <w:rPr>
                <w:rFonts w:ascii="Times New Roman" w:hAnsi="Times New Roman" w:cs="Times New Roman"/>
                <w:sz w:val="24"/>
                <w:szCs w:val="24"/>
              </w:rPr>
            </w:pPr>
            <w:r>
              <w:rPr>
                <w:rFonts w:ascii="Times New Roman" w:hAnsi="Times New Roman" w:cs="Times New Roman"/>
                <w:sz w:val="24"/>
                <w:szCs w:val="24"/>
              </w:rPr>
              <w:t>10,827.00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DA4F0E" w:rsidRPr="006522B3" w:rsidRDefault="00DA4F0E">
            <w:pPr>
              <w:pStyle w:val="TableParagraph"/>
              <w:spacing w:before="61"/>
              <w:ind w:left="154"/>
              <w:rPr>
                <w:rFonts w:ascii="Times New Roman" w:hAnsi="Times New Roman" w:cs="Times New Roman"/>
                <w:spacing w:val="2"/>
                <w:w w:val="105"/>
                <w:sz w:val="24"/>
                <w:szCs w:val="24"/>
              </w:rPr>
            </w:pPr>
            <w:r w:rsidRPr="006522B3">
              <w:rPr>
                <w:rFonts w:ascii="Times New Roman" w:hAnsi="Times New Roman" w:cs="Times New Roman"/>
                <w:spacing w:val="2"/>
                <w:w w:val="105"/>
                <w:sz w:val="24"/>
                <w:szCs w:val="24"/>
              </w:rPr>
              <w:t>L. Chaset</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2014</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33.2</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$370/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DA4F0E"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Res.</w:t>
            </w:r>
            <w:r w:rsidRPr="006522B3">
              <w:rPr>
                <w:rFonts w:ascii="Times New Roman" w:hAnsi="Times New Roman" w:cs="Times New Roman"/>
                <w:spacing w:val="-20"/>
                <w:w w:val="105"/>
                <w:sz w:val="24"/>
                <w:szCs w:val="24"/>
              </w:rPr>
              <w:t xml:space="preserve"> </w:t>
            </w:r>
            <w:r w:rsidR="00A006C0">
              <w:rPr>
                <w:rFonts w:ascii="Times New Roman" w:hAnsi="Times New Roman" w:cs="Times New Roman"/>
                <w:spacing w:val="-20"/>
                <w:w w:val="105"/>
                <w:sz w:val="24"/>
                <w:szCs w:val="24"/>
              </w:rPr>
              <w:br/>
            </w:r>
            <w:r w:rsidRPr="006522B3">
              <w:rPr>
                <w:rFonts w:ascii="Times New Roman" w:hAnsi="Times New Roman" w:cs="Times New Roman"/>
                <w:spacing w:val="1"/>
                <w:w w:val="105"/>
                <w:sz w:val="24"/>
                <w:szCs w:val="24"/>
              </w:rPr>
              <w:t>ALJ-281</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DA4F0E" w:rsidRPr="006522B3" w:rsidRDefault="00DA4F0E"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$ 11,840.00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DA4F0E" w:rsidRPr="006522B3" w:rsidRDefault="00467991" w:rsidP="00A7108B">
            <w:pPr>
              <w:jc w:val="center"/>
              <w:rPr>
                <w:rFonts w:ascii="Times New Roman" w:hAnsi="Times New Roman" w:cs="Times New Roman"/>
                <w:sz w:val="24"/>
                <w:szCs w:val="24"/>
              </w:rPr>
            </w:pPr>
            <w:r>
              <w:rPr>
                <w:rFonts w:ascii="Times New Roman" w:hAnsi="Times New Roman" w:cs="Times New Roman"/>
                <w:sz w:val="24"/>
                <w:szCs w:val="24"/>
              </w:rPr>
              <w:t>22.96</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DA4F0E" w:rsidRPr="006522B3" w:rsidRDefault="004E4813" w:rsidP="00A7108B">
            <w:pPr>
              <w:jc w:val="center"/>
              <w:rPr>
                <w:rFonts w:ascii="Times New Roman" w:hAnsi="Times New Roman" w:cs="Times New Roman"/>
                <w:sz w:val="24"/>
                <w:szCs w:val="24"/>
              </w:rPr>
            </w:pPr>
            <w:r>
              <w:rPr>
                <w:rFonts w:ascii="Times New Roman" w:hAnsi="Times New Roman" w:cs="Times New Roman"/>
                <w:sz w:val="24"/>
                <w:szCs w:val="24"/>
              </w:rPr>
              <w:t>$</w:t>
            </w:r>
            <w:r w:rsidR="000522CF" w:rsidRPr="006522B3">
              <w:rPr>
                <w:rFonts w:ascii="Times New Roman" w:hAnsi="Times New Roman" w:cs="Times New Roman"/>
                <w:sz w:val="24"/>
                <w:szCs w:val="24"/>
              </w:rPr>
              <w:t>365.00</w:t>
            </w:r>
          </w:p>
          <w:p w:rsidR="000522CF" w:rsidRPr="006522B3" w:rsidRDefault="00511132" w:rsidP="00A7108B">
            <w:pPr>
              <w:jc w:val="center"/>
              <w:rPr>
                <w:rFonts w:ascii="Times New Roman" w:hAnsi="Times New Roman" w:cs="Times New Roman"/>
                <w:sz w:val="24"/>
                <w:szCs w:val="24"/>
              </w:rPr>
            </w:pPr>
            <w:r>
              <w:rPr>
                <w:rFonts w:ascii="Times New Roman" w:hAnsi="Times New Roman" w:cs="Times New Roman"/>
                <w:sz w:val="24"/>
                <w:szCs w:val="24"/>
              </w:rPr>
              <w:t>[3</w:t>
            </w:r>
            <w:r w:rsidR="000522CF" w:rsidRPr="006522B3">
              <w:rPr>
                <w:rFonts w:ascii="Times New Roman" w:hAnsi="Times New Roman" w:cs="Times New Roman"/>
                <w:sz w:val="24"/>
                <w:szCs w:val="24"/>
              </w:rPr>
              <w:t>]</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DA4F0E" w:rsidRPr="006522B3" w:rsidRDefault="00467991" w:rsidP="00A7108B">
            <w:pPr>
              <w:jc w:val="center"/>
              <w:rPr>
                <w:rFonts w:ascii="Times New Roman" w:hAnsi="Times New Roman" w:cs="Times New Roman"/>
                <w:sz w:val="24"/>
                <w:szCs w:val="24"/>
              </w:rPr>
            </w:pPr>
            <w:r>
              <w:rPr>
                <w:rFonts w:ascii="Times New Roman" w:hAnsi="Times New Roman" w:cs="Times New Roman"/>
                <w:sz w:val="24"/>
                <w:szCs w:val="24"/>
              </w:rPr>
              <w:t>8,380.4</w:t>
            </w:r>
            <w:r w:rsidR="001A35A9">
              <w:rPr>
                <w:rFonts w:ascii="Times New Roman" w:hAnsi="Times New Roman" w:cs="Times New Roman"/>
                <w:sz w:val="24"/>
                <w:szCs w:val="24"/>
              </w:rPr>
              <w:t>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54"/>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T.</w:t>
            </w:r>
            <w:r w:rsidRPr="006522B3">
              <w:rPr>
                <w:rFonts w:ascii="Times New Roman" w:hAnsi="Times New Roman" w:cs="Times New Roman"/>
                <w:spacing w:val="-11"/>
                <w:w w:val="105"/>
                <w:sz w:val="24"/>
                <w:szCs w:val="24"/>
              </w:rPr>
              <w:t xml:space="preserve"> </w:t>
            </w:r>
            <w:proofErr w:type="spellStart"/>
            <w:r w:rsidRPr="006522B3">
              <w:rPr>
                <w:rFonts w:ascii="Times New Roman" w:hAnsi="Times New Roman" w:cs="Times New Roman"/>
                <w:w w:val="105"/>
                <w:sz w:val="24"/>
                <w:szCs w:val="24"/>
              </w:rPr>
              <w:t>Lindl</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5.7</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$215/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Res.</w:t>
            </w:r>
            <w:r w:rsidRPr="006522B3">
              <w:rPr>
                <w:rFonts w:ascii="Times New Roman" w:hAnsi="Times New Roman" w:cs="Times New Roman"/>
                <w:spacing w:val="-20"/>
                <w:w w:val="105"/>
                <w:sz w:val="24"/>
                <w:szCs w:val="24"/>
              </w:rPr>
              <w:t xml:space="preserve"> </w:t>
            </w:r>
            <w:r w:rsidR="00A006C0">
              <w:rPr>
                <w:rFonts w:ascii="Times New Roman" w:hAnsi="Times New Roman" w:cs="Times New Roman"/>
                <w:spacing w:val="-20"/>
                <w:w w:val="105"/>
                <w:sz w:val="24"/>
                <w:szCs w:val="24"/>
              </w:rPr>
              <w:br/>
            </w:r>
            <w:r w:rsidRPr="006522B3">
              <w:rPr>
                <w:rFonts w:ascii="Times New Roman" w:hAnsi="Times New Roman" w:cs="Times New Roman"/>
                <w:spacing w:val="1"/>
                <w:w w:val="105"/>
                <w:sz w:val="24"/>
                <w:szCs w:val="24"/>
              </w:rPr>
              <w:t>ALJ-281</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6" w:line="253" w:lineRule="auto"/>
              <w:ind w:left="144" w:right="144"/>
              <w:jc w:val="center"/>
              <w:rPr>
                <w:rFonts w:ascii="Times New Roman" w:eastAsia="Times New Roman" w:hAnsi="Times New Roman" w:cs="Times New Roman"/>
                <w:sz w:val="24"/>
                <w:szCs w:val="24"/>
              </w:rPr>
            </w:pPr>
            <w:r w:rsidRPr="006522B3">
              <w:rPr>
                <w:rFonts w:ascii="Times New Roman" w:hAnsi="Times New Roman" w:cs="Times New Roman"/>
                <w:sz w:val="24"/>
                <w:szCs w:val="24"/>
              </w:rPr>
              <w:t>$  1,731.00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[4</w:t>
            </w:r>
            <w:r w:rsidRPr="006522B3">
              <w:rPr>
                <w:rFonts w:ascii="Times New Roman" w:hAnsi="Times New Roman" w:cs="Times New Roman"/>
                <w:sz w:val="24"/>
                <w:szCs w:val="24"/>
              </w:rPr>
              <w:t>]</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155.00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54"/>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 xml:space="preserve">T. </w:t>
            </w:r>
            <w:proofErr w:type="spellStart"/>
            <w:r w:rsidRPr="006522B3">
              <w:rPr>
                <w:rFonts w:ascii="Times New Roman" w:hAnsi="Times New Roman" w:cs="Times New Roman"/>
                <w:spacing w:val="1"/>
                <w:w w:val="105"/>
                <w:sz w:val="24"/>
                <w:szCs w:val="24"/>
              </w:rPr>
              <w:t>Lindl</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146.7</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$225/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Res.</w:t>
            </w:r>
            <w:r w:rsidRPr="006522B3">
              <w:rPr>
                <w:rFonts w:ascii="Times New Roman" w:hAnsi="Times New Roman" w:cs="Times New Roman"/>
                <w:spacing w:val="-20"/>
                <w:w w:val="105"/>
                <w:sz w:val="24"/>
                <w:szCs w:val="24"/>
              </w:rPr>
              <w:t xml:space="preserve"> </w:t>
            </w:r>
            <w:r w:rsidR="00A006C0">
              <w:rPr>
                <w:rFonts w:ascii="Times New Roman" w:hAnsi="Times New Roman" w:cs="Times New Roman"/>
                <w:spacing w:val="-20"/>
                <w:w w:val="105"/>
                <w:sz w:val="24"/>
                <w:szCs w:val="24"/>
              </w:rPr>
              <w:br/>
            </w:r>
            <w:r w:rsidRPr="006522B3">
              <w:rPr>
                <w:rFonts w:ascii="Times New Roman" w:hAnsi="Times New Roman" w:cs="Times New Roman"/>
                <w:spacing w:val="1"/>
                <w:w w:val="105"/>
                <w:sz w:val="24"/>
                <w:szCs w:val="24"/>
              </w:rPr>
              <w:t>ALJ-281</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6" w:line="253" w:lineRule="auto"/>
              <w:ind w:left="144" w:right="144"/>
              <w:jc w:val="center"/>
              <w:rPr>
                <w:rFonts w:ascii="Times New Roman" w:hAnsi="Times New Roman" w:cs="Times New Roman"/>
                <w:sz w:val="24"/>
                <w:szCs w:val="24"/>
              </w:rPr>
            </w:pPr>
            <w:r w:rsidRPr="006522B3">
              <w:rPr>
                <w:rFonts w:ascii="Times New Roman" w:hAnsi="Times New Roman" w:cs="Times New Roman"/>
                <w:sz w:val="24"/>
                <w:szCs w:val="24"/>
              </w:rPr>
              <w:t>$ 32,535.00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38.00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160.00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[5</w:t>
            </w:r>
            <w:r w:rsidRPr="006522B3">
              <w:rPr>
                <w:rFonts w:ascii="Times New Roman" w:hAnsi="Times New Roman" w:cs="Times New Roman"/>
                <w:sz w:val="24"/>
                <w:szCs w:val="24"/>
              </w:rPr>
              <w:t>]</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6,080</w:t>
            </w:r>
            <w:r w:rsidRPr="006522B3">
              <w:rPr>
                <w:rFonts w:ascii="Times New Roman" w:hAnsi="Times New Roman" w:cs="Times New Roman"/>
                <w:sz w:val="24"/>
                <w:szCs w:val="24"/>
              </w:rPr>
              <w:t>.</w:t>
            </w:r>
            <w:r>
              <w:rPr>
                <w:rFonts w:ascii="Times New Roman" w:hAnsi="Times New Roman" w:cs="Times New Roman"/>
                <w:sz w:val="24"/>
                <w:szCs w:val="24"/>
              </w:rPr>
              <w:t>0</w:t>
            </w:r>
            <w:r w:rsidRPr="006522B3">
              <w:rPr>
                <w:rFonts w:ascii="Times New Roman" w:hAnsi="Times New Roman" w:cs="Times New Roman"/>
                <w:sz w:val="24"/>
                <w:szCs w:val="24"/>
              </w:rPr>
              <w:t>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 xml:space="preserve">T. </w:t>
            </w:r>
            <w:proofErr w:type="spellStart"/>
            <w:r w:rsidRPr="006522B3">
              <w:rPr>
                <w:rFonts w:ascii="Times New Roman" w:hAnsi="Times New Roman" w:cs="Times New Roman"/>
                <w:w w:val="105"/>
                <w:sz w:val="24"/>
                <w:szCs w:val="24"/>
              </w:rPr>
              <w:t>Culley</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190.0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$210/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Res.</w:t>
            </w:r>
            <w:r w:rsidRPr="006522B3">
              <w:rPr>
                <w:rFonts w:ascii="Times New Roman" w:hAnsi="Times New Roman" w:cs="Times New Roman"/>
                <w:spacing w:val="-20"/>
                <w:w w:val="105"/>
                <w:sz w:val="24"/>
                <w:szCs w:val="24"/>
              </w:rPr>
              <w:t xml:space="preserve"> </w:t>
            </w:r>
            <w:r w:rsidR="00A006C0">
              <w:rPr>
                <w:rFonts w:ascii="Times New Roman" w:hAnsi="Times New Roman" w:cs="Times New Roman"/>
                <w:spacing w:val="-20"/>
                <w:w w:val="105"/>
                <w:sz w:val="24"/>
                <w:szCs w:val="24"/>
              </w:rPr>
              <w:br/>
            </w:r>
            <w:r w:rsidRPr="006522B3">
              <w:rPr>
                <w:rFonts w:ascii="Times New Roman" w:hAnsi="Times New Roman" w:cs="Times New Roman"/>
                <w:spacing w:val="1"/>
                <w:w w:val="105"/>
                <w:sz w:val="24"/>
                <w:szCs w:val="24"/>
              </w:rPr>
              <w:t>ALJ-281</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$ 37,854.00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76.08</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[6</w:t>
            </w:r>
            <w:r w:rsidRPr="006522B3">
              <w:rPr>
                <w:rFonts w:ascii="Times New Roman" w:hAnsi="Times New Roman" w:cs="Times New Roman"/>
                <w:sz w:val="24"/>
                <w:szCs w:val="24"/>
              </w:rPr>
              <w:t>]</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195.00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[7</w:t>
            </w:r>
            <w:r w:rsidRPr="006522B3">
              <w:rPr>
                <w:rFonts w:ascii="Times New Roman" w:hAnsi="Times New Roman" w:cs="Times New Roman"/>
                <w:sz w:val="24"/>
                <w:szCs w:val="24"/>
              </w:rPr>
              <w:t>]</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14,835.60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E. Pica</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42.5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$200/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8,500.00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3.60</w:t>
            </w:r>
          </w:p>
          <w:p w:rsidR="008C609A" w:rsidRPr="006522B3" w:rsidRDefault="008C609A" w:rsidP="00A7108B">
            <w:pPr>
              <w:jc w:val="center"/>
              <w:rPr>
                <w:rFonts w:ascii="Times New Roman" w:hAnsi="Times New Roman" w:cs="Times New Roman"/>
                <w:sz w:val="24"/>
                <w:szCs w:val="24"/>
              </w:rPr>
            </w:pP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200.00</w:t>
            </w:r>
          </w:p>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w:t>
            </w:r>
            <w:r>
              <w:rPr>
                <w:rFonts w:ascii="Times New Roman" w:hAnsi="Times New Roman" w:cs="Times New Roman"/>
                <w:sz w:val="24"/>
                <w:szCs w:val="24"/>
              </w:rPr>
              <w:t>8</w:t>
            </w:r>
            <w:r w:rsidRPr="006522B3">
              <w:rPr>
                <w:rFonts w:ascii="Times New Roman" w:hAnsi="Times New Roman" w:cs="Times New Roman"/>
                <w:sz w:val="24"/>
                <w:szCs w:val="24"/>
              </w:rPr>
              <w:t>]</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720.00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E. Pica</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1.4</w:t>
            </w:r>
            <w:r w:rsidRPr="006522B3">
              <w:rPr>
                <w:rFonts w:ascii="Times New Roman" w:hAnsi="Times New Roman" w:cs="Times New Roman"/>
                <w:sz w:val="24"/>
                <w:szCs w:val="24"/>
              </w:rPr>
              <w:t>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205.00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287.00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E. Pica</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2014</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1.20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210.00</w:t>
            </w:r>
          </w:p>
        </w:tc>
        <w:tc>
          <w:tcPr>
            <w:tcW w:w="1080" w:type="dxa"/>
            <w:tcBorders>
              <w:top w:val="single" w:sz="6" w:space="0" w:color="000000"/>
              <w:left w:val="single" w:sz="5" w:space="0" w:color="000000"/>
              <w:bottom w:val="single" w:sz="5"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252.00</w:t>
            </w:r>
          </w:p>
        </w:tc>
      </w:tr>
      <w:tr w:rsidR="006649C5" w:rsidRPr="006522B3" w:rsidTr="00A006C0">
        <w:trPr>
          <w:trHeight w:val="570"/>
        </w:trPr>
        <w:tc>
          <w:tcPr>
            <w:tcW w:w="1342"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 xml:space="preserve">D. </w:t>
            </w:r>
            <w:proofErr w:type="spellStart"/>
            <w:r w:rsidRPr="006522B3">
              <w:rPr>
                <w:rFonts w:ascii="Times New Roman" w:hAnsi="Times New Roman" w:cs="Times New Roman"/>
                <w:w w:val="105"/>
                <w:sz w:val="24"/>
                <w:szCs w:val="24"/>
              </w:rPr>
              <w:t>Moglen</w:t>
            </w:r>
            <w:proofErr w:type="spellEnd"/>
          </w:p>
        </w:tc>
        <w:tc>
          <w:tcPr>
            <w:tcW w:w="728"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489.8</w:t>
            </w:r>
          </w:p>
        </w:tc>
        <w:tc>
          <w:tcPr>
            <w:tcW w:w="900"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$150/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5"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$ 73,470.00</w:t>
            </w:r>
          </w:p>
        </w:tc>
        <w:tc>
          <w:tcPr>
            <w:tcW w:w="1080" w:type="dxa"/>
            <w:gridSpan w:val="3"/>
            <w:tcBorders>
              <w:top w:val="single" w:sz="6" w:space="0" w:color="000000"/>
              <w:left w:val="single" w:sz="24" w:space="0" w:color="000000"/>
              <w:bottom w:val="single" w:sz="5"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32.80</w:t>
            </w:r>
          </w:p>
        </w:tc>
        <w:tc>
          <w:tcPr>
            <w:tcW w:w="900" w:type="dxa"/>
            <w:gridSpan w:val="3"/>
            <w:tcBorders>
              <w:top w:val="single" w:sz="6" w:space="0" w:color="000000"/>
              <w:left w:val="single" w:sz="5" w:space="0" w:color="000000"/>
              <w:bottom w:val="single" w:sz="5"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150.00</w:t>
            </w:r>
          </w:p>
        </w:tc>
        <w:tc>
          <w:tcPr>
            <w:tcW w:w="1080" w:type="dxa"/>
            <w:tcBorders>
              <w:top w:val="single" w:sz="5" w:space="0" w:color="000000"/>
              <w:left w:val="single" w:sz="6" w:space="0" w:color="000000"/>
              <w:bottom w:val="single" w:sz="5"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4,920.00</w:t>
            </w:r>
          </w:p>
        </w:tc>
      </w:tr>
      <w:tr w:rsidR="006649C5" w:rsidRPr="006522B3" w:rsidTr="00A006C0">
        <w:tc>
          <w:tcPr>
            <w:tcW w:w="1342"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 xml:space="preserve">D. </w:t>
            </w:r>
            <w:proofErr w:type="spellStart"/>
            <w:r w:rsidRPr="006522B3">
              <w:rPr>
                <w:rFonts w:ascii="Times New Roman" w:hAnsi="Times New Roman" w:cs="Times New Roman"/>
                <w:w w:val="105"/>
                <w:sz w:val="24"/>
                <w:szCs w:val="24"/>
              </w:rPr>
              <w:t>Moglen</w:t>
            </w:r>
            <w:proofErr w:type="spellEnd"/>
          </w:p>
        </w:tc>
        <w:tc>
          <w:tcPr>
            <w:tcW w:w="728"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5" w:space="0" w:color="000000"/>
              <w:left w:val="single" w:sz="5" w:space="0" w:color="000000"/>
              <w:bottom w:val="single" w:sz="5"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5" w:space="0" w:color="000000"/>
              <w:left w:val="single" w:sz="24" w:space="0" w:color="000000"/>
              <w:bottom w:val="single" w:sz="5"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47.20</w:t>
            </w:r>
          </w:p>
        </w:tc>
        <w:tc>
          <w:tcPr>
            <w:tcW w:w="900" w:type="dxa"/>
            <w:gridSpan w:val="3"/>
            <w:tcBorders>
              <w:top w:val="single" w:sz="5" w:space="0" w:color="000000"/>
              <w:left w:val="single" w:sz="5" w:space="0" w:color="000000"/>
              <w:bottom w:val="single" w:sz="5"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155.00</w:t>
            </w:r>
          </w:p>
        </w:tc>
        <w:tc>
          <w:tcPr>
            <w:tcW w:w="1080" w:type="dxa"/>
            <w:tcBorders>
              <w:top w:val="single" w:sz="5" w:space="0" w:color="000000"/>
              <w:left w:val="single" w:sz="6" w:space="0" w:color="000000"/>
              <w:bottom w:val="single" w:sz="5"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7,316.00</w:t>
            </w:r>
          </w:p>
        </w:tc>
      </w:tr>
      <w:tr w:rsidR="006649C5" w:rsidRPr="006522B3" w:rsidTr="00A006C0">
        <w:tc>
          <w:tcPr>
            <w:tcW w:w="1342"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 xml:space="preserve">D. </w:t>
            </w:r>
            <w:proofErr w:type="spellStart"/>
            <w:r w:rsidRPr="006522B3">
              <w:rPr>
                <w:rFonts w:ascii="Times New Roman" w:hAnsi="Times New Roman" w:cs="Times New Roman"/>
                <w:w w:val="105"/>
                <w:sz w:val="24"/>
                <w:szCs w:val="24"/>
              </w:rPr>
              <w:t>Moglen</w:t>
            </w:r>
            <w:proofErr w:type="spellEnd"/>
          </w:p>
        </w:tc>
        <w:tc>
          <w:tcPr>
            <w:tcW w:w="728"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2014</w:t>
            </w:r>
          </w:p>
        </w:tc>
        <w:tc>
          <w:tcPr>
            <w:tcW w:w="900" w:type="dxa"/>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5"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5" w:space="0" w:color="000000"/>
              <w:left w:val="single" w:sz="24" w:space="0" w:color="000000"/>
              <w:bottom w:val="single" w:sz="6" w:space="0" w:color="000000"/>
              <w:right w:val="single" w:sz="5" w:space="0" w:color="000000"/>
            </w:tcBorders>
            <w:shd w:val="clear" w:color="auto" w:fill="FFFFFF" w:themeFill="background1"/>
          </w:tcPr>
          <w:p w:rsidR="008C609A"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4</w:t>
            </w:r>
            <w:r>
              <w:rPr>
                <w:rFonts w:ascii="Times New Roman" w:hAnsi="Times New Roman" w:cs="Times New Roman"/>
                <w:sz w:val="24"/>
                <w:szCs w:val="24"/>
              </w:rPr>
              <w:t>4</w:t>
            </w:r>
            <w:r w:rsidRPr="006522B3">
              <w:rPr>
                <w:rFonts w:ascii="Times New Roman" w:hAnsi="Times New Roman" w:cs="Times New Roman"/>
                <w:sz w:val="24"/>
                <w:szCs w:val="24"/>
              </w:rPr>
              <w:t>.</w:t>
            </w:r>
            <w:r>
              <w:rPr>
                <w:rFonts w:ascii="Times New Roman" w:hAnsi="Times New Roman" w:cs="Times New Roman"/>
                <w:sz w:val="24"/>
                <w:szCs w:val="24"/>
              </w:rPr>
              <w:t>2</w:t>
            </w:r>
            <w:r w:rsidRPr="006522B3">
              <w:rPr>
                <w:rFonts w:ascii="Times New Roman" w:hAnsi="Times New Roman" w:cs="Times New Roman"/>
                <w:sz w:val="24"/>
                <w:szCs w:val="24"/>
              </w:rPr>
              <w:t>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gridSpan w:val="3"/>
            <w:tcBorders>
              <w:top w:val="single" w:sz="5"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160.00</w:t>
            </w:r>
          </w:p>
        </w:tc>
        <w:tc>
          <w:tcPr>
            <w:tcW w:w="1080" w:type="dxa"/>
            <w:tcBorders>
              <w:top w:val="single" w:sz="5" w:space="0" w:color="000000"/>
              <w:left w:val="single" w:sz="6" w:space="0" w:color="000000"/>
              <w:bottom w:val="single" w:sz="6"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7,072.00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S. Burnie</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55.0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$130/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7,150.00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p w:rsidR="008C609A" w:rsidRPr="006522B3" w:rsidRDefault="008C609A" w:rsidP="00A7108B">
            <w:pPr>
              <w:jc w:val="center"/>
              <w:rPr>
                <w:rFonts w:ascii="Times New Roman" w:hAnsi="Times New Roman" w:cs="Times New Roman"/>
                <w:sz w:val="24"/>
                <w:szCs w:val="24"/>
              </w:rPr>
            </w:pPr>
          </w:p>
        </w:tc>
        <w:tc>
          <w:tcPr>
            <w:tcW w:w="900" w:type="dxa"/>
            <w:gridSpan w:val="3"/>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130.00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w:t>
            </w:r>
            <w:r w:rsidRPr="006522B3">
              <w:rPr>
                <w:rFonts w:ascii="Times New Roman" w:hAnsi="Times New Roman" w:cs="Times New Roman"/>
                <w:sz w:val="24"/>
                <w:szCs w:val="24"/>
              </w:rPr>
              <w:t>,</w:t>
            </w:r>
            <w:r>
              <w:rPr>
                <w:rFonts w:ascii="Times New Roman" w:hAnsi="Times New Roman" w:cs="Times New Roman"/>
                <w:sz w:val="24"/>
                <w:szCs w:val="24"/>
              </w:rPr>
              <w:t>111</w:t>
            </w:r>
            <w:r w:rsidRPr="006522B3">
              <w:rPr>
                <w:rFonts w:ascii="Times New Roman" w:hAnsi="Times New Roman" w:cs="Times New Roman"/>
                <w:sz w:val="24"/>
                <w:szCs w:val="24"/>
              </w:rPr>
              <w:t>.</w:t>
            </w:r>
            <w:r>
              <w:rPr>
                <w:rFonts w:ascii="Times New Roman" w:hAnsi="Times New Roman" w:cs="Times New Roman"/>
                <w:sz w:val="24"/>
                <w:szCs w:val="24"/>
              </w:rPr>
              <w:t>5</w:t>
            </w:r>
            <w:r w:rsidRPr="006522B3">
              <w:rPr>
                <w:rFonts w:ascii="Times New Roman" w:hAnsi="Times New Roman" w:cs="Times New Roman"/>
                <w:sz w:val="24"/>
                <w:szCs w:val="24"/>
              </w:rPr>
              <w:t>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S. Burnie</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6" w:space="0" w:color="000000"/>
              <w:left w:val="single" w:sz="24" w:space="0" w:color="000000"/>
              <w:bottom w:val="single" w:sz="6" w:space="0" w:color="000000"/>
              <w:right w:val="single" w:sz="6" w:space="0" w:color="000000"/>
            </w:tcBorders>
            <w:shd w:val="clear" w:color="auto" w:fill="FFFFFF" w:themeFill="background1"/>
          </w:tcPr>
          <w:p w:rsidR="008C609A" w:rsidRDefault="008C609A" w:rsidP="00A7108B">
            <w:pPr>
              <w:jc w:val="center"/>
              <w:rPr>
                <w:rFonts w:ascii="Times New Roman" w:hAnsi="Times New Roman" w:cs="Times New Roman"/>
                <w:sz w:val="24"/>
                <w:szCs w:val="24"/>
              </w:rPr>
            </w:pPr>
            <w:r>
              <w:rPr>
                <w:rFonts w:ascii="Times New Roman" w:hAnsi="Times New Roman" w:cs="Times New Roman"/>
                <w:sz w:val="24"/>
                <w:szCs w:val="24"/>
              </w:rPr>
              <w:t>5.00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gridSpan w:val="3"/>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135.00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675.00</w:t>
            </w:r>
          </w:p>
        </w:tc>
      </w:tr>
      <w:tr w:rsidR="006649C5" w:rsidRPr="006522B3" w:rsidTr="00A006C0">
        <w:tc>
          <w:tcPr>
            <w:tcW w:w="1342"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K. Ulrich</w:t>
            </w:r>
          </w:p>
          <w:p w:rsidR="008C609A" w:rsidRPr="006522B3" w:rsidRDefault="008C609A">
            <w:pPr>
              <w:pStyle w:val="TableParagraph"/>
              <w:spacing w:before="61"/>
              <w:ind w:left="104"/>
              <w:rPr>
                <w:rFonts w:ascii="Times New Roman" w:hAnsi="Times New Roman" w:cs="Times New Roman"/>
                <w:w w:val="105"/>
                <w:sz w:val="24"/>
                <w:szCs w:val="24"/>
              </w:rPr>
            </w:pPr>
          </w:p>
        </w:tc>
        <w:tc>
          <w:tcPr>
            <w:tcW w:w="728"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29.75</w:t>
            </w:r>
          </w:p>
        </w:tc>
        <w:tc>
          <w:tcPr>
            <w:tcW w:w="900"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$75/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5"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2,231.25</w:t>
            </w:r>
          </w:p>
        </w:tc>
        <w:tc>
          <w:tcPr>
            <w:tcW w:w="1080" w:type="dxa"/>
            <w:gridSpan w:val="3"/>
            <w:tcBorders>
              <w:top w:val="single" w:sz="6" w:space="0" w:color="000000"/>
              <w:left w:val="single" w:sz="24" w:space="0" w:color="000000"/>
              <w:bottom w:val="single" w:sz="5"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c>
          <w:tcPr>
            <w:tcW w:w="900" w:type="dxa"/>
            <w:gridSpan w:val="3"/>
            <w:tcBorders>
              <w:top w:val="single" w:sz="6" w:space="0" w:color="000000"/>
              <w:left w:val="single" w:sz="6" w:space="0" w:color="000000"/>
              <w:bottom w:val="single" w:sz="5"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75.00</w:t>
            </w:r>
          </w:p>
        </w:tc>
        <w:tc>
          <w:tcPr>
            <w:tcW w:w="1080" w:type="dxa"/>
            <w:tcBorders>
              <w:top w:val="single" w:sz="6" w:space="0" w:color="000000"/>
              <w:left w:val="single" w:sz="5" w:space="0" w:color="000000"/>
              <w:bottom w:val="single" w:sz="5"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2D2A68" w:rsidP="002D2A68">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K. Ulrich</w:t>
            </w:r>
          </w:p>
        </w:tc>
        <w:tc>
          <w:tcPr>
            <w:tcW w:w="728"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5"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5" w:space="0" w:color="000000"/>
              <w:left w:val="single" w:sz="24"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c>
          <w:tcPr>
            <w:tcW w:w="900" w:type="dxa"/>
            <w:gridSpan w:val="3"/>
            <w:tcBorders>
              <w:top w:val="single" w:sz="5" w:space="0" w:color="000000"/>
              <w:left w:val="single" w:sz="6" w:space="0" w:color="000000"/>
              <w:bottom w:val="single" w:sz="6"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75.00</w:t>
            </w:r>
          </w:p>
        </w:tc>
        <w:tc>
          <w:tcPr>
            <w:tcW w:w="1080" w:type="dxa"/>
            <w:tcBorders>
              <w:top w:val="single" w:sz="5" w:space="0" w:color="000000"/>
              <w:left w:val="single" w:sz="5" w:space="0" w:color="000000"/>
              <w:bottom w:val="single" w:sz="6" w:space="0" w:color="000000"/>
              <w:right w:val="single" w:sz="5" w:space="0" w:color="000000"/>
            </w:tcBorders>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S. Moss</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94.5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$225/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$ 21,262.50</w:t>
            </w:r>
          </w:p>
        </w:tc>
        <w:tc>
          <w:tcPr>
            <w:tcW w:w="1080" w:type="dxa"/>
            <w:gridSpan w:val="3"/>
            <w:tcBorders>
              <w:top w:val="single" w:sz="6" w:space="0" w:color="000000"/>
              <w:left w:val="single" w:sz="24"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c>
          <w:tcPr>
            <w:tcW w:w="900" w:type="dxa"/>
            <w:gridSpan w:val="3"/>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210.00</w:t>
            </w:r>
          </w:p>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w:t>
            </w:r>
            <w:r>
              <w:rPr>
                <w:rFonts w:ascii="Times New Roman" w:hAnsi="Times New Roman" w:cs="Times New Roman"/>
                <w:sz w:val="24"/>
                <w:szCs w:val="24"/>
              </w:rPr>
              <w:t>12</w:t>
            </w:r>
            <w:r w:rsidRPr="006522B3">
              <w:rPr>
                <w:rFonts w:ascii="Times New Roman" w:hAnsi="Times New Roman" w:cs="Times New Roman"/>
                <w:sz w:val="24"/>
                <w:szCs w:val="24"/>
              </w:rPr>
              <w:t>]</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S. Cohen</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10.0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$150/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1,500.00</w:t>
            </w:r>
          </w:p>
        </w:tc>
        <w:tc>
          <w:tcPr>
            <w:tcW w:w="1080" w:type="dxa"/>
            <w:gridSpan w:val="3"/>
            <w:tcBorders>
              <w:top w:val="single" w:sz="6" w:space="0" w:color="000000"/>
              <w:left w:val="single" w:sz="24"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w:t>
            </w:r>
            <w:r w:rsidRPr="006522B3">
              <w:rPr>
                <w:rFonts w:ascii="Times New Roman" w:hAnsi="Times New Roman" w:cs="Times New Roman"/>
                <w:sz w:val="24"/>
                <w:szCs w:val="24"/>
              </w:rPr>
              <w:t>.00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[13</w:t>
            </w:r>
            <w:r w:rsidRPr="006522B3">
              <w:rPr>
                <w:rFonts w:ascii="Times New Roman" w:hAnsi="Times New Roman" w:cs="Times New Roman"/>
                <w:sz w:val="24"/>
                <w:szCs w:val="24"/>
              </w:rPr>
              <w:t>]</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85.00</w:t>
            </w:r>
          </w:p>
        </w:tc>
        <w:tc>
          <w:tcPr>
            <w:tcW w:w="1080" w:type="dxa"/>
            <w:tcBorders>
              <w:top w:val="single" w:sz="6" w:space="0" w:color="000000"/>
              <w:left w:val="single" w:sz="6" w:space="0" w:color="000000"/>
              <w:bottom w:val="single" w:sz="6" w:space="0" w:color="000000"/>
              <w:right w:val="single" w:sz="5" w:space="0" w:color="000000"/>
            </w:tcBorders>
          </w:tcPr>
          <w:p w:rsidR="002473F4"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p w:rsidR="002473F4" w:rsidRDefault="002473F4" w:rsidP="002473F4">
            <w:pPr>
              <w:rPr>
                <w:rFonts w:ascii="Times New Roman" w:hAnsi="Times New Roman" w:cs="Times New Roman"/>
                <w:sz w:val="24"/>
                <w:szCs w:val="24"/>
              </w:rPr>
            </w:pPr>
          </w:p>
          <w:p w:rsidR="008C609A" w:rsidRPr="002473F4" w:rsidRDefault="008C609A" w:rsidP="002473F4">
            <w:pPr>
              <w:jc w:val="center"/>
              <w:rPr>
                <w:rFonts w:ascii="Times New Roman" w:hAnsi="Times New Roman" w:cs="Times New Roman"/>
                <w:sz w:val="24"/>
                <w:szCs w:val="24"/>
              </w:rPr>
            </w:pPr>
          </w:p>
        </w:tc>
      </w:tr>
      <w:tr w:rsidR="006649C5" w:rsidRPr="006522B3" w:rsidTr="00A006C0">
        <w:trPr>
          <w:trHeight w:val="627"/>
        </w:trPr>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A. Spalding</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92.5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$150/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 xml:space="preserve">See Attachment </w:t>
            </w:r>
            <w:r w:rsidRPr="006522B3">
              <w:rPr>
                <w:rFonts w:ascii="Times New Roman" w:hAnsi="Times New Roman" w:cs="Times New Roman"/>
                <w:spacing w:val="1"/>
                <w:w w:val="105"/>
                <w:sz w:val="24"/>
                <w:szCs w:val="24"/>
              </w:rPr>
              <w:lastRenderedPageBreak/>
              <w:t>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lastRenderedPageBreak/>
              <w:t>$ 13,875.0</w:t>
            </w:r>
            <w:r w:rsidRPr="006522B3">
              <w:rPr>
                <w:rFonts w:ascii="Times New Roman" w:hAnsi="Times New Roman" w:cs="Times New Roman"/>
                <w:w w:val="105"/>
                <w:sz w:val="24"/>
                <w:szCs w:val="24"/>
              </w:rPr>
              <w:lastRenderedPageBreak/>
              <w:t>0</w:t>
            </w:r>
          </w:p>
        </w:tc>
        <w:tc>
          <w:tcPr>
            <w:tcW w:w="1080" w:type="dxa"/>
            <w:gridSpan w:val="3"/>
            <w:tcBorders>
              <w:top w:val="single" w:sz="6" w:space="0" w:color="000000"/>
              <w:left w:val="single" w:sz="24" w:space="0" w:color="000000"/>
              <w:bottom w:val="single" w:sz="6" w:space="0" w:color="000000"/>
              <w:right w:val="single" w:sz="6" w:space="0" w:color="000000"/>
            </w:tcBorders>
            <w:shd w:val="clear" w:color="auto" w:fill="FFFFFF" w:themeFill="background1"/>
          </w:tcPr>
          <w:p w:rsidR="008C609A" w:rsidRDefault="008C609A" w:rsidP="00A7108B">
            <w:pPr>
              <w:jc w:val="center"/>
              <w:rPr>
                <w:rFonts w:ascii="Times New Roman" w:hAnsi="Times New Roman" w:cs="Times New Roman"/>
                <w:sz w:val="24"/>
                <w:szCs w:val="24"/>
              </w:rPr>
            </w:pPr>
            <w:r>
              <w:rPr>
                <w:rFonts w:ascii="Times New Roman" w:hAnsi="Times New Roman" w:cs="Times New Roman"/>
                <w:sz w:val="24"/>
                <w:szCs w:val="24"/>
              </w:rPr>
              <w:lastRenderedPageBreak/>
              <w:t>00.00</w:t>
            </w:r>
          </w:p>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gridSpan w:val="3"/>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$85.00</w:t>
            </w:r>
          </w:p>
          <w:p w:rsidR="008C609A" w:rsidRPr="006522B3" w:rsidRDefault="008C609A" w:rsidP="00A7108B">
            <w:pPr>
              <w:jc w:val="center"/>
              <w:rPr>
                <w:rFonts w:ascii="Times New Roman" w:hAnsi="Times New Roman" w:cs="Times New Roman"/>
                <w:sz w:val="24"/>
                <w:szCs w:val="24"/>
              </w:rPr>
            </w:pP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lastRenderedPageBreak/>
              <w:t xml:space="preserve">A. </w:t>
            </w:r>
            <w:proofErr w:type="spellStart"/>
            <w:r w:rsidRPr="006522B3">
              <w:rPr>
                <w:rFonts w:ascii="Times New Roman" w:hAnsi="Times New Roman" w:cs="Times New Roman"/>
                <w:w w:val="105"/>
                <w:sz w:val="24"/>
                <w:szCs w:val="24"/>
              </w:rPr>
              <w:t>Gundersen</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229.25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$300/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$ 87,375.00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$300.00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2D2A68">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 xml:space="preserve">A. </w:t>
            </w:r>
            <w:proofErr w:type="spellStart"/>
            <w:r w:rsidRPr="006522B3">
              <w:rPr>
                <w:rFonts w:ascii="Times New Roman" w:hAnsi="Times New Roman" w:cs="Times New Roman"/>
                <w:w w:val="105"/>
                <w:sz w:val="24"/>
                <w:szCs w:val="24"/>
              </w:rPr>
              <w:t>Gundersen</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62.00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$310.00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00</w:t>
            </w:r>
            <w:r>
              <w:rPr>
                <w:rFonts w:ascii="Times New Roman" w:hAnsi="Times New Roman" w:cs="Times New Roman"/>
                <w:sz w:val="24"/>
                <w:szCs w:val="24"/>
              </w:rPr>
              <w:t>.00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J. Large</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182.25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$300/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$ 54,675.00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$300.00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2D2A68">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J. Large</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305.00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D. Moss</w:t>
            </w:r>
          </w:p>
        </w:tc>
        <w:tc>
          <w:tcPr>
            <w:tcW w:w="728"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49.0</w:t>
            </w:r>
          </w:p>
        </w:tc>
        <w:tc>
          <w:tcPr>
            <w:tcW w:w="900"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$62.50/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5"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r w:rsidRPr="006522B3">
              <w:rPr>
                <w:rFonts w:ascii="Times New Roman" w:hAnsi="Times New Roman" w:cs="Times New Roman"/>
                <w:w w:val="105"/>
                <w:sz w:val="24"/>
                <w:szCs w:val="24"/>
              </w:rPr>
              <w:t>$   3,062.50</w:t>
            </w:r>
          </w:p>
        </w:tc>
        <w:tc>
          <w:tcPr>
            <w:tcW w:w="1080" w:type="dxa"/>
            <w:gridSpan w:val="3"/>
            <w:tcBorders>
              <w:top w:val="single" w:sz="6" w:space="0" w:color="000000"/>
              <w:left w:val="single" w:sz="24" w:space="0" w:color="000000"/>
              <w:bottom w:val="single" w:sz="5"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00.00</w:t>
            </w:r>
          </w:p>
        </w:tc>
        <w:tc>
          <w:tcPr>
            <w:tcW w:w="900" w:type="dxa"/>
            <w:gridSpan w:val="3"/>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$60.00</w:t>
            </w:r>
          </w:p>
        </w:tc>
        <w:tc>
          <w:tcPr>
            <w:tcW w:w="1080" w:type="dxa"/>
            <w:tcBorders>
              <w:top w:val="single" w:sz="6" w:space="0" w:color="000000"/>
              <w:left w:val="single" w:sz="5" w:space="0" w:color="000000"/>
              <w:bottom w:val="single" w:sz="5"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00.00</w:t>
            </w:r>
          </w:p>
        </w:tc>
      </w:tr>
      <w:tr w:rsidR="006649C5" w:rsidRPr="006522B3" w:rsidTr="00A006C0">
        <w:tc>
          <w:tcPr>
            <w:tcW w:w="1342"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2D2A68">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D. Moss</w:t>
            </w:r>
          </w:p>
        </w:tc>
        <w:tc>
          <w:tcPr>
            <w:tcW w:w="728"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2"/>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p>
        </w:tc>
        <w:tc>
          <w:tcPr>
            <w:tcW w:w="1260" w:type="dxa"/>
            <w:gridSpan w:val="2"/>
            <w:tcBorders>
              <w:top w:val="single" w:sz="5"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7108B">
            <w:pPr>
              <w:pStyle w:val="TableParagraph"/>
              <w:spacing w:before="61"/>
              <w:ind w:left="144" w:right="144"/>
              <w:jc w:val="center"/>
              <w:rPr>
                <w:rFonts w:ascii="Times New Roman" w:hAnsi="Times New Roman" w:cs="Times New Roman"/>
                <w:w w:val="105"/>
                <w:sz w:val="24"/>
                <w:szCs w:val="24"/>
              </w:rPr>
            </w:pPr>
          </w:p>
        </w:tc>
        <w:tc>
          <w:tcPr>
            <w:tcW w:w="1080" w:type="dxa"/>
            <w:gridSpan w:val="3"/>
            <w:tcBorders>
              <w:top w:val="single" w:sz="5"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00.00</w:t>
            </w:r>
          </w:p>
          <w:p w:rsidR="008C609A" w:rsidRPr="006522B3" w:rsidRDefault="008C609A" w:rsidP="00A7108B">
            <w:pPr>
              <w:jc w:val="center"/>
              <w:rPr>
                <w:rFonts w:ascii="Times New Roman" w:hAnsi="Times New Roman" w:cs="Times New Roman"/>
                <w:sz w:val="24"/>
                <w:szCs w:val="24"/>
              </w:rPr>
            </w:pPr>
          </w:p>
        </w:tc>
        <w:tc>
          <w:tcPr>
            <w:tcW w:w="900" w:type="dxa"/>
            <w:gridSpan w:val="3"/>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$60.00</w:t>
            </w:r>
          </w:p>
        </w:tc>
        <w:tc>
          <w:tcPr>
            <w:tcW w:w="1080" w:type="dxa"/>
            <w:tcBorders>
              <w:top w:val="single" w:sz="5"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4B7020">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Ar</w:t>
            </w:r>
            <w:r w:rsidR="004B7020">
              <w:rPr>
                <w:rFonts w:ascii="Times New Roman" w:hAnsi="Times New Roman" w:cs="Times New Roman"/>
                <w:w w:val="105"/>
                <w:sz w:val="24"/>
                <w:szCs w:val="24"/>
              </w:rPr>
              <w:t>jun</w:t>
            </w:r>
            <w:r w:rsidRPr="006522B3">
              <w:rPr>
                <w:rFonts w:ascii="Times New Roman" w:hAnsi="Times New Roman" w:cs="Times New Roman"/>
                <w:w w:val="105"/>
                <w:sz w:val="24"/>
                <w:szCs w:val="24"/>
              </w:rPr>
              <w:t xml:space="preserve"> </w:t>
            </w:r>
            <w:proofErr w:type="spellStart"/>
            <w:r w:rsidRPr="006522B3">
              <w:rPr>
                <w:rFonts w:ascii="Times New Roman" w:hAnsi="Times New Roman" w:cs="Times New Roman"/>
                <w:w w:val="105"/>
                <w:sz w:val="24"/>
                <w:szCs w:val="24"/>
              </w:rPr>
              <w:t>Makhijani</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85D8C">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 xml:space="preserve"> 55.5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$175/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006C0">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85D8C">
            <w:pPr>
              <w:pStyle w:val="TableParagraph"/>
              <w:spacing w:before="61"/>
              <w:ind w:left="144" w:right="144"/>
              <w:rPr>
                <w:rFonts w:ascii="Times New Roman" w:hAnsi="Times New Roman" w:cs="Times New Roman"/>
                <w:w w:val="105"/>
                <w:sz w:val="24"/>
                <w:szCs w:val="24"/>
              </w:rPr>
            </w:pPr>
            <w:r w:rsidRPr="006522B3">
              <w:rPr>
                <w:rFonts w:ascii="Times New Roman" w:hAnsi="Times New Roman" w:cs="Times New Roman"/>
                <w:w w:val="105"/>
                <w:sz w:val="24"/>
                <w:szCs w:val="24"/>
              </w:rPr>
              <w:t>$   9,712.50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Default="008C609A">
            <w:pPr>
              <w:rPr>
                <w:rFonts w:ascii="Times New Roman" w:hAnsi="Times New Roman" w:cs="Times New Roman"/>
                <w:sz w:val="24"/>
                <w:szCs w:val="24"/>
              </w:rPr>
            </w:pPr>
            <w:r>
              <w:rPr>
                <w:rFonts w:ascii="Times New Roman" w:hAnsi="Times New Roman" w:cs="Times New Roman"/>
                <w:sz w:val="24"/>
                <w:szCs w:val="24"/>
              </w:rPr>
              <w:t>00.00</w:t>
            </w:r>
          </w:p>
          <w:p w:rsidR="008C609A" w:rsidRPr="006522B3" w:rsidRDefault="008C609A">
            <w:pPr>
              <w:rPr>
                <w:rFonts w:ascii="Times New Roman" w:hAnsi="Times New Roman" w:cs="Times New Roman"/>
                <w:sz w:val="24"/>
                <w:szCs w:val="24"/>
              </w:rPr>
            </w:pP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sidRPr="006522B3">
              <w:rPr>
                <w:rFonts w:ascii="Times New Roman" w:hAnsi="Times New Roman" w:cs="Times New Roman"/>
                <w:sz w:val="24"/>
                <w:szCs w:val="24"/>
              </w:rPr>
              <w:t>$175.00</w:t>
            </w:r>
          </w:p>
        </w:tc>
        <w:tc>
          <w:tcPr>
            <w:tcW w:w="108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rsidP="004B7020">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An</w:t>
            </w:r>
            <w:r w:rsidR="004B7020">
              <w:rPr>
                <w:rFonts w:ascii="Times New Roman" w:hAnsi="Times New Roman" w:cs="Times New Roman"/>
                <w:w w:val="105"/>
                <w:sz w:val="24"/>
                <w:szCs w:val="24"/>
              </w:rPr>
              <w:t>nie</w:t>
            </w:r>
            <w:r w:rsidRPr="006522B3">
              <w:rPr>
                <w:rFonts w:ascii="Times New Roman" w:hAnsi="Times New Roman" w:cs="Times New Roman"/>
                <w:w w:val="105"/>
                <w:sz w:val="24"/>
                <w:szCs w:val="24"/>
              </w:rPr>
              <w:t xml:space="preserve"> </w:t>
            </w:r>
            <w:proofErr w:type="spellStart"/>
            <w:r w:rsidRPr="006522B3">
              <w:rPr>
                <w:rFonts w:ascii="Times New Roman" w:hAnsi="Times New Roman" w:cs="Times New Roman"/>
                <w:w w:val="105"/>
                <w:sz w:val="24"/>
                <w:szCs w:val="24"/>
              </w:rPr>
              <w:t>Makhijani</w:t>
            </w:r>
            <w:proofErr w:type="spellEnd"/>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 xml:space="preserve">   5.0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$125/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006C0">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6A52DD">
            <w:pPr>
              <w:pStyle w:val="TableParagraph"/>
              <w:spacing w:before="61"/>
              <w:ind w:left="144" w:right="144"/>
              <w:rPr>
                <w:rFonts w:ascii="Times New Roman" w:hAnsi="Times New Roman" w:cs="Times New Roman"/>
                <w:w w:val="105"/>
                <w:sz w:val="24"/>
                <w:szCs w:val="24"/>
              </w:rPr>
            </w:pPr>
            <w:r w:rsidRPr="006522B3">
              <w:rPr>
                <w:rFonts w:ascii="Times New Roman" w:hAnsi="Times New Roman" w:cs="Times New Roman"/>
                <w:w w:val="105"/>
                <w:sz w:val="24"/>
                <w:szCs w:val="24"/>
              </w:rPr>
              <w:t xml:space="preserve"> $    625.00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Pr>
                <w:rFonts w:ascii="Times New Roman" w:hAnsi="Times New Roman" w:cs="Times New Roman"/>
                <w:sz w:val="24"/>
                <w:szCs w:val="24"/>
              </w:rPr>
              <w:t>00</w:t>
            </w:r>
            <w:r w:rsidRPr="006522B3">
              <w:rPr>
                <w:rFonts w:ascii="Times New Roman" w:hAnsi="Times New Roman" w:cs="Times New Roman"/>
                <w:sz w:val="24"/>
                <w:szCs w:val="24"/>
              </w:rPr>
              <w:t>.00</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sidRPr="006522B3">
              <w:rPr>
                <w:rFonts w:ascii="Times New Roman" w:hAnsi="Times New Roman" w:cs="Times New Roman"/>
                <w:sz w:val="24"/>
                <w:szCs w:val="24"/>
              </w:rPr>
              <w:t>$125.00</w:t>
            </w:r>
          </w:p>
        </w:tc>
        <w:tc>
          <w:tcPr>
            <w:tcW w:w="1080" w:type="dxa"/>
            <w:tcBorders>
              <w:top w:val="single" w:sz="6" w:space="0" w:color="000000"/>
              <w:left w:val="single" w:sz="5"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C. Mills</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 xml:space="preserve">   6.0</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$75/</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006C0">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85D8C">
            <w:pPr>
              <w:pStyle w:val="TableParagraph"/>
              <w:spacing w:before="61"/>
              <w:ind w:left="144" w:right="144"/>
              <w:rPr>
                <w:rFonts w:ascii="Times New Roman" w:hAnsi="Times New Roman" w:cs="Times New Roman"/>
                <w:w w:val="105"/>
                <w:sz w:val="24"/>
                <w:szCs w:val="24"/>
              </w:rPr>
            </w:pPr>
            <w:r w:rsidRPr="006522B3">
              <w:rPr>
                <w:rFonts w:ascii="Times New Roman" w:hAnsi="Times New Roman" w:cs="Times New Roman"/>
                <w:w w:val="105"/>
                <w:sz w:val="24"/>
                <w:szCs w:val="24"/>
              </w:rPr>
              <w:t xml:space="preserve"> $    450.50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sidRPr="006522B3">
              <w:rPr>
                <w:rFonts w:ascii="Times New Roman" w:hAnsi="Times New Roman" w:cs="Times New Roman"/>
                <w:sz w:val="24"/>
                <w:szCs w:val="24"/>
              </w:rPr>
              <w:t>00.00</w:t>
            </w:r>
          </w:p>
          <w:p w:rsidR="008C609A" w:rsidRPr="006522B3" w:rsidRDefault="008C609A" w:rsidP="00326EB7">
            <w:pPr>
              <w:rPr>
                <w:rFonts w:ascii="Times New Roman" w:hAnsi="Times New Roman" w:cs="Times New Roman"/>
                <w:sz w:val="24"/>
                <w:szCs w:val="24"/>
              </w:rPr>
            </w:pP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sidRPr="006522B3">
              <w:rPr>
                <w:rFonts w:ascii="Times New Roman" w:hAnsi="Times New Roman" w:cs="Times New Roman"/>
                <w:sz w:val="24"/>
                <w:szCs w:val="24"/>
              </w:rPr>
              <w:t>$75.00</w:t>
            </w:r>
          </w:p>
        </w:tc>
        <w:tc>
          <w:tcPr>
            <w:tcW w:w="108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00.00</w:t>
            </w:r>
          </w:p>
        </w:tc>
      </w:tr>
      <w:tr w:rsidR="006649C5" w:rsidRPr="006522B3" w:rsidTr="00A006C0">
        <w:tc>
          <w:tcPr>
            <w:tcW w:w="1342"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B55915">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L. Chalmers</w:t>
            </w:r>
          </w:p>
        </w:tc>
        <w:tc>
          <w:tcPr>
            <w:tcW w:w="728"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90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85D8C">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 xml:space="preserve">  37.75</w:t>
            </w:r>
          </w:p>
        </w:tc>
        <w:tc>
          <w:tcPr>
            <w:tcW w:w="90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1"/>
              <w:ind w:left="99"/>
              <w:rPr>
                <w:rFonts w:ascii="Times New Roman" w:hAnsi="Times New Roman" w:cs="Times New Roman"/>
                <w:w w:val="105"/>
                <w:sz w:val="24"/>
                <w:szCs w:val="24"/>
              </w:rPr>
            </w:pPr>
            <w:r w:rsidRPr="006522B3">
              <w:rPr>
                <w:rFonts w:ascii="Times New Roman" w:hAnsi="Times New Roman" w:cs="Times New Roman"/>
                <w:w w:val="105"/>
                <w:sz w:val="24"/>
                <w:szCs w:val="24"/>
              </w:rPr>
              <w:t>$90/</w:t>
            </w:r>
            <w:proofErr w:type="spellStart"/>
            <w:r w:rsidRPr="006522B3">
              <w:rPr>
                <w:rFonts w:ascii="Times New Roman" w:hAnsi="Times New Roman" w:cs="Times New Roman"/>
                <w:w w:val="105"/>
                <w:sz w:val="24"/>
                <w:szCs w:val="24"/>
              </w:rPr>
              <w:t>hr</w:t>
            </w:r>
            <w:proofErr w:type="spellEnd"/>
          </w:p>
        </w:tc>
        <w:tc>
          <w:tcPr>
            <w:tcW w:w="1350"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006C0">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See Attachment 4</w:t>
            </w:r>
          </w:p>
        </w:tc>
        <w:tc>
          <w:tcPr>
            <w:tcW w:w="1260" w:type="dxa"/>
            <w:gridSpan w:val="2"/>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rsidP="00A85D8C">
            <w:pPr>
              <w:pStyle w:val="TableParagraph"/>
              <w:spacing w:before="61"/>
              <w:ind w:left="144" w:right="144"/>
              <w:rPr>
                <w:rFonts w:ascii="Times New Roman" w:hAnsi="Times New Roman" w:cs="Times New Roman"/>
                <w:w w:val="105"/>
                <w:sz w:val="24"/>
                <w:szCs w:val="24"/>
              </w:rPr>
            </w:pPr>
            <w:r w:rsidRPr="006522B3">
              <w:rPr>
                <w:rFonts w:ascii="Times New Roman" w:hAnsi="Times New Roman" w:cs="Times New Roman"/>
                <w:w w:val="105"/>
                <w:sz w:val="24"/>
                <w:szCs w:val="24"/>
              </w:rPr>
              <w:t xml:space="preserve"> $  3,397.50</w:t>
            </w:r>
          </w:p>
        </w:tc>
        <w:tc>
          <w:tcPr>
            <w:tcW w:w="1080" w:type="dxa"/>
            <w:gridSpan w:val="3"/>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Default="008C609A">
            <w:pPr>
              <w:rPr>
                <w:rFonts w:ascii="Times New Roman" w:hAnsi="Times New Roman" w:cs="Times New Roman"/>
                <w:sz w:val="24"/>
                <w:szCs w:val="24"/>
              </w:rPr>
            </w:pPr>
            <w:r>
              <w:rPr>
                <w:rFonts w:ascii="Times New Roman" w:hAnsi="Times New Roman" w:cs="Times New Roman"/>
                <w:sz w:val="24"/>
                <w:szCs w:val="24"/>
              </w:rPr>
              <w:t>00.00</w:t>
            </w:r>
          </w:p>
          <w:p w:rsidR="008C609A" w:rsidRPr="006522B3" w:rsidRDefault="008C609A">
            <w:pPr>
              <w:rPr>
                <w:rFonts w:ascii="Times New Roman" w:hAnsi="Times New Roman" w:cs="Times New Roman"/>
                <w:sz w:val="24"/>
                <w:szCs w:val="24"/>
              </w:rPr>
            </w:pPr>
            <w:r>
              <w:rPr>
                <w:rFonts w:ascii="Times New Roman" w:hAnsi="Times New Roman" w:cs="Times New Roman"/>
                <w:sz w:val="24"/>
                <w:szCs w:val="24"/>
              </w:rPr>
              <w:t>[15</w:t>
            </w:r>
            <w:r w:rsidRPr="006522B3">
              <w:rPr>
                <w:rFonts w:ascii="Times New Roman" w:hAnsi="Times New Roman" w:cs="Times New Roman"/>
                <w:sz w:val="24"/>
                <w:szCs w:val="24"/>
              </w:rPr>
              <w:t>]</w:t>
            </w:r>
          </w:p>
        </w:tc>
        <w:tc>
          <w:tcPr>
            <w:tcW w:w="900" w:type="dxa"/>
            <w:gridSpan w:val="3"/>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sidRPr="006522B3">
              <w:rPr>
                <w:rFonts w:ascii="Times New Roman" w:hAnsi="Times New Roman" w:cs="Times New Roman"/>
                <w:sz w:val="24"/>
                <w:szCs w:val="24"/>
              </w:rPr>
              <w:t>$90.00</w:t>
            </w:r>
          </w:p>
        </w:tc>
        <w:tc>
          <w:tcPr>
            <w:tcW w:w="1080" w:type="dxa"/>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00.00</w:t>
            </w:r>
          </w:p>
        </w:tc>
      </w:tr>
      <w:tr w:rsidR="008C609A" w:rsidRPr="006522B3" w:rsidTr="00A006C0">
        <w:trPr>
          <w:trHeight w:hRule="exact" w:val="590"/>
        </w:trPr>
        <w:tc>
          <w:tcPr>
            <w:tcW w:w="1342" w:type="dxa"/>
            <w:gridSpan w:val="2"/>
            <w:tcBorders>
              <w:top w:val="single" w:sz="6" w:space="0" w:color="000000"/>
              <w:left w:val="single" w:sz="5" w:space="0" w:color="000000"/>
              <w:bottom w:val="single" w:sz="6" w:space="0" w:color="000000"/>
              <w:right w:val="single" w:sz="6" w:space="0" w:color="000000"/>
            </w:tcBorders>
          </w:tcPr>
          <w:p w:rsidR="008C609A" w:rsidRPr="006522B3" w:rsidRDefault="008C609A">
            <w:pPr>
              <w:rPr>
                <w:rFonts w:ascii="Times New Roman" w:hAnsi="Times New Roman" w:cs="Times New Roman"/>
                <w:sz w:val="24"/>
                <w:szCs w:val="24"/>
              </w:rPr>
            </w:pPr>
          </w:p>
        </w:tc>
        <w:tc>
          <w:tcPr>
            <w:tcW w:w="3878" w:type="dxa"/>
            <w:gridSpan w:val="7"/>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right="79"/>
              <w:jc w:val="right"/>
              <w:rPr>
                <w:rFonts w:ascii="Times New Roman" w:eastAsia="Times New Roman" w:hAnsi="Times New Roman" w:cs="Times New Roman"/>
                <w:sz w:val="24"/>
                <w:szCs w:val="24"/>
              </w:rPr>
            </w:pPr>
            <w:r w:rsidRPr="006522B3">
              <w:rPr>
                <w:rFonts w:ascii="Times New Roman" w:hAnsi="Times New Roman" w:cs="Times New Roman"/>
                <w:b/>
                <w:i/>
                <w:sz w:val="24"/>
                <w:szCs w:val="24"/>
              </w:rPr>
              <w:t>Subtotal:</w:t>
            </w:r>
          </w:p>
        </w:tc>
        <w:tc>
          <w:tcPr>
            <w:tcW w:w="1260" w:type="dxa"/>
            <w:gridSpan w:val="2"/>
            <w:tcBorders>
              <w:top w:val="single" w:sz="6" w:space="0" w:color="000000"/>
              <w:left w:val="single" w:sz="6" w:space="0" w:color="000000"/>
              <w:bottom w:val="single" w:sz="6" w:space="0" w:color="000000"/>
              <w:right w:val="single" w:sz="24" w:space="0" w:color="000000"/>
            </w:tcBorders>
            <w:shd w:val="clear" w:color="auto" w:fill="FFFFFF" w:themeFill="background1"/>
          </w:tcPr>
          <w:p w:rsidR="008C609A" w:rsidRPr="004E14BC" w:rsidRDefault="008C609A" w:rsidP="0026179B">
            <w:pPr>
              <w:pStyle w:val="TableParagraph"/>
              <w:spacing w:before="66" w:line="253" w:lineRule="auto"/>
              <w:ind w:left="144" w:right="144"/>
              <w:rPr>
                <w:rFonts w:ascii="Times New Roman" w:eastAsia="Times New Roman" w:hAnsi="Times New Roman" w:cs="Times New Roman"/>
                <w:b/>
                <w:sz w:val="23"/>
                <w:szCs w:val="23"/>
              </w:rPr>
            </w:pPr>
            <w:r w:rsidRPr="004E14BC">
              <w:rPr>
                <w:rFonts w:ascii="Times New Roman" w:hAnsi="Times New Roman" w:cs="Times New Roman"/>
                <w:b/>
                <w:sz w:val="23"/>
                <w:szCs w:val="23"/>
              </w:rPr>
              <w:t>$445,080.7</w:t>
            </w:r>
            <w:r w:rsidRPr="004E14BC">
              <w:rPr>
                <w:rFonts w:ascii="Times New Roman" w:hAnsi="Times New Roman" w:cs="Times New Roman"/>
                <w:b/>
                <w:w w:val="105"/>
                <w:sz w:val="23"/>
                <w:szCs w:val="23"/>
              </w:rPr>
              <w:t>5</w:t>
            </w:r>
          </w:p>
        </w:tc>
        <w:tc>
          <w:tcPr>
            <w:tcW w:w="1980" w:type="dxa"/>
            <w:gridSpan w:val="6"/>
            <w:tcBorders>
              <w:top w:val="single" w:sz="6" w:space="0" w:color="000000"/>
              <w:left w:val="single" w:sz="24" w:space="0" w:color="000000"/>
              <w:bottom w:val="single" w:sz="6" w:space="0" w:color="000000"/>
              <w:right w:val="single" w:sz="5" w:space="0" w:color="000000"/>
            </w:tcBorders>
          </w:tcPr>
          <w:p w:rsidR="008C609A" w:rsidRPr="006522B3" w:rsidRDefault="008C609A" w:rsidP="007F23CB">
            <w:pPr>
              <w:pStyle w:val="TableParagraph"/>
              <w:spacing w:before="61"/>
              <w:ind w:left="182"/>
              <w:rPr>
                <w:rFonts w:ascii="Times New Roman" w:eastAsia="Times New Roman" w:hAnsi="Times New Roman" w:cs="Times New Roman"/>
                <w:sz w:val="24"/>
                <w:szCs w:val="24"/>
              </w:rPr>
            </w:pPr>
            <w:r>
              <w:rPr>
                <w:rFonts w:ascii="Times New Roman" w:hAnsi="Times New Roman" w:cs="Times New Roman"/>
                <w:b/>
                <w:i/>
                <w:w w:val="105"/>
                <w:sz w:val="24"/>
                <w:szCs w:val="24"/>
              </w:rPr>
              <w:t xml:space="preserve">Original </w:t>
            </w:r>
            <w:r w:rsidRPr="006522B3">
              <w:rPr>
                <w:rFonts w:ascii="Times New Roman" w:hAnsi="Times New Roman" w:cs="Times New Roman"/>
                <w:b/>
                <w:i/>
                <w:w w:val="105"/>
                <w:sz w:val="24"/>
                <w:szCs w:val="24"/>
              </w:rPr>
              <w:t>Subtotal:</w:t>
            </w:r>
          </w:p>
        </w:tc>
        <w:tc>
          <w:tcPr>
            <w:tcW w:w="1080" w:type="dxa"/>
            <w:tcBorders>
              <w:top w:val="single" w:sz="6" w:space="0" w:color="000000"/>
              <w:left w:val="single" w:sz="5" w:space="0" w:color="000000"/>
              <w:bottom w:val="single" w:sz="6" w:space="0" w:color="000000"/>
              <w:right w:val="single" w:sz="5" w:space="0" w:color="000000"/>
            </w:tcBorders>
          </w:tcPr>
          <w:p w:rsidR="008C609A" w:rsidRPr="004E14BC" w:rsidRDefault="008C609A" w:rsidP="00A44D67">
            <w:pPr>
              <w:rPr>
                <w:rFonts w:ascii="Times New Roman" w:hAnsi="Times New Roman" w:cs="Times New Roman"/>
                <w:b/>
                <w:sz w:val="23"/>
                <w:szCs w:val="23"/>
              </w:rPr>
            </w:pPr>
            <w:r w:rsidRPr="004E14BC">
              <w:rPr>
                <w:rFonts w:ascii="Times New Roman" w:hAnsi="Times New Roman" w:cs="Times New Roman"/>
                <w:b/>
                <w:sz w:val="23"/>
                <w:szCs w:val="23"/>
              </w:rPr>
              <w:t>$69,756.50</w:t>
            </w:r>
          </w:p>
        </w:tc>
      </w:tr>
      <w:tr w:rsidR="008C609A" w:rsidRPr="006522B3" w:rsidTr="00A006C0">
        <w:trPr>
          <w:trHeight w:hRule="exact" w:val="590"/>
        </w:trPr>
        <w:tc>
          <w:tcPr>
            <w:tcW w:w="6480" w:type="dxa"/>
            <w:gridSpan w:val="11"/>
            <w:vMerge w:val="restart"/>
            <w:tcBorders>
              <w:top w:val="single" w:sz="6" w:space="0" w:color="000000"/>
              <w:left w:val="single" w:sz="5" w:space="0" w:color="000000"/>
              <w:right w:val="single" w:sz="24" w:space="0" w:color="000000"/>
            </w:tcBorders>
          </w:tcPr>
          <w:p w:rsidR="008C609A" w:rsidRPr="006522B3" w:rsidRDefault="008C609A" w:rsidP="0026179B">
            <w:pPr>
              <w:pStyle w:val="TableParagraph"/>
              <w:spacing w:before="66" w:line="253" w:lineRule="auto"/>
              <w:ind w:left="144" w:right="144"/>
              <w:rPr>
                <w:rFonts w:ascii="Times New Roman" w:hAnsi="Times New Roman" w:cs="Times New Roman"/>
                <w:b/>
                <w:sz w:val="24"/>
                <w:szCs w:val="24"/>
              </w:rPr>
            </w:pPr>
          </w:p>
        </w:tc>
        <w:tc>
          <w:tcPr>
            <w:tcW w:w="1980" w:type="dxa"/>
            <w:gridSpan w:val="6"/>
            <w:tcBorders>
              <w:top w:val="single" w:sz="6" w:space="0" w:color="000000"/>
              <w:left w:val="single" w:sz="24" w:space="0" w:color="000000"/>
              <w:bottom w:val="single" w:sz="6" w:space="0" w:color="000000"/>
              <w:right w:val="single" w:sz="5" w:space="0" w:color="000000"/>
            </w:tcBorders>
          </w:tcPr>
          <w:p w:rsidR="008C609A" w:rsidRPr="007F23CB" w:rsidRDefault="008C609A" w:rsidP="007F23CB">
            <w:pPr>
              <w:pStyle w:val="TableParagraph"/>
              <w:spacing w:before="61"/>
              <w:ind w:left="92"/>
              <w:rPr>
                <w:rFonts w:ascii="Times New Roman" w:hAnsi="Times New Roman" w:cs="Times New Roman"/>
                <w:b/>
                <w:w w:val="105"/>
                <w:sz w:val="24"/>
                <w:szCs w:val="24"/>
              </w:rPr>
            </w:pPr>
            <w:r>
              <w:rPr>
                <w:rFonts w:ascii="Times New Roman" w:hAnsi="Times New Roman" w:cs="Times New Roman"/>
                <w:b/>
                <w:i/>
                <w:w w:val="105"/>
                <w:sz w:val="24"/>
                <w:szCs w:val="24"/>
              </w:rPr>
              <w:t xml:space="preserve">20% </w:t>
            </w:r>
            <w:r>
              <w:rPr>
                <w:rFonts w:ascii="Times New Roman" w:hAnsi="Times New Roman" w:cs="Times New Roman"/>
                <w:b/>
                <w:w w:val="105"/>
                <w:sz w:val="24"/>
                <w:szCs w:val="24"/>
              </w:rPr>
              <w:t>Reduction:</w:t>
            </w:r>
          </w:p>
        </w:tc>
        <w:tc>
          <w:tcPr>
            <w:tcW w:w="1080" w:type="dxa"/>
            <w:tcBorders>
              <w:top w:val="single" w:sz="6" w:space="0" w:color="000000"/>
              <w:left w:val="single" w:sz="5" w:space="0" w:color="000000"/>
              <w:bottom w:val="single" w:sz="6" w:space="0" w:color="000000"/>
              <w:right w:val="single" w:sz="5" w:space="0" w:color="000000"/>
            </w:tcBorders>
          </w:tcPr>
          <w:p w:rsidR="008C609A" w:rsidRPr="004E14BC" w:rsidRDefault="008C609A" w:rsidP="00A44D67">
            <w:pPr>
              <w:rPr>
                <w:rFonts w:ascii="Times New Roman" w:hAnsi="Times New Roman" w:cs="Times New Roman"/>
                <w:b/>
                <w:sz w:val="23"/>
                <w:szCs w:val="23"/>
              </w:rPr>
            </w:pPr>
            <w:r w:rsidRPr="004E14BC">
              <w:rPr>
                <w:rFonts w:ascii="Times New Roman" w:hAnsi="Times New Roman" w:cs="Times New Roman"/>
                <w:b/>
                <w:sz w:val="23"/>
                <w:szCs w:val="23"/>
              </w:rPr>
              <w:t>(</w:t>
            </w:r>
            <w:r w:rsidRPr="004E14BC">
              <w:rPr>
                <w:rFonts w:ascii="Times New Roman" w:hAnsi="Times New Roman" w:cs="Times New Roman"/>
                <w:b/>
                <w:i/>
                <w:sz w:val="20"/>
                <w:szCs w:val="20"/>
              </w:rPr>
              <w:t>$13,951.30</w:t>
            </w:r>
            <w:r w:rsidRPr="004E14BC">
              <w:rPr>
                <w:rFonts w:ascii="Times New Roman" w:hAnsi="Times New Roman" w:cs="Times New Roman"/>
                <w:b/>
                <w:sz w:val="20"/>
                <w:szCs w:val="20"/>
              </w:rPr>
              <w:t>)</w:t>
            </w:r>
          </w:p>
        </w:tc>
      </w:tr>
      <w:tr w:rsidR="008C609A" w:rsidRPr="006522B3" w:rsidTr="00A006C0">
        <w:trPr>
          <w:trHeight w:hRule="exact" w:val="590"/>
        </w:trPr>
        <w:tc>
          <w:tcPr>
            <w:tcW w:w="6480" w:type="dxa"/>
            <w:gridSpan w:val="11"/>
            <w:vMerge/>
            <w:tcBorders>
              <w:left w:val="single" w:sz="5" w:space="0" w:color="000000"/>
              <w:bottom w:val="single" w:sz="6" w:space="0" w:color="000000"/>
              <w:right w:val="single" w:sz="24" w:space="0" w:color="000000"/>
            </w:tcBorders>
          </w:tcPr>
          <w:p w:rsidR="008C609A" w:rsidRPr="006522B3" w:rsidRDefault="008C609A" w:rsidP="0026179B">
            <w:pPr>
              <w:pStyle w:val="TableParagraph"/>
              <w:spacing w:before="66" w:line="253" w:lineRule="auto"/>
              <w:ind w:left="144" w:right="144"/>
              <w:rPr>
                <w:rFonts w:ascii="Times New Roman" w:hAnsi="Times New Roman" w:cs="Times New Roman"/>
                <w:b/>
                <w:sz w:val="24"/>
                <w:szCs w:val="24"/>
              </w:rPr>
            </w:pPr>
          </w:p>
        </w:tc>
        <w:tc>
          <w:tcPr>
            <w:tcW w:w="1980" w:type="dxa"/>
            <w:gridSpan w:val="6"/>
            <w:tcBorders>
              <w:top w:val="single" w:sz="6" w:space="0" w:color="000000"/>
              <w:left w:val="single" w:sz="24" w:space="0" w:color="000000"/>
              <w:bottom w:val="single" w:sz="6" w:space="0" w:color="000000"/>
              <w:right w:val="single" w:sz="5" w:space="0" w:color="000000"/>
            </w:tcBorders>
          </w:tcPr>
          <w:p w:rsidR="008C609A" w:rsidRDefault="008C609A" w:rsidP="007F23CB">
            <w:pPr>
              <w:pStyle w:val="TableParagraph"/>
              <w:spacing w:before="61"/>
              <w:ind w:left="92"/>
              <w:rPr>
                <w:rFonts w:ascii="Times New Roman" w:hAnsi="Times New Roman" w:cs="Times New Roman"/>
                <w:b/>
                <w:i/>
                <w:w w:val="105"/>
                <w:sz w:val="24"/>
                <w:szCs w:val="24"/>
              </w:rPr>
            </w:pPr>
            <w:r>
              <w:rPr>
                <w:rFonts w:ascii="Times New Roman" w:hAnsi="Times New Roman" w:cs="Times New Roman"/>
                <w:b/>
                <w:i/>
                <w:w w:val="105"/>
                <w:sz w:val="24"/>
                <w:szCs w:val="24"/>
              </w:rPr>
              <w:t>Subtotal:</w:t>
            </w:r>
          </w:p>
        </w:tc>
        <w:tc>
          <w:tcPr>
            <w:tcW w:w="1080" w:type="dxa"/>
            <w:tcBorders>
              <w:top w:val="single" w:sz="6" w:space="0" w:color="000000"/>
              <w:left w:val="single" w:sz="5" w:space="0" w:color="000000"/>
              <w:bottom w:val="single" w:sz="6" w:space="0" w:color="000000"/>
              <w:right w:val="single" w:sz="5" w:space="0" w:color="000000"/>
            </w:tcBorders>
          </w:tcPr>
          <w:p w:rsidR="008C609A" w:rsidRPr="004E14BC" w:rsidRDefault="008C609A" w:rsidP="00A44D67">
            <w:pPr>
              <w:rPr>
                <w:rFonts w:ascii="Times New Roman" w:hAnsi="Times New Roman" w:cs="Times New Roman"/>
                <w:b/>
                <w:sz w:val="23"/>
                <w:szCs w:val="23"/>
              </w:rPr>
            </w:pPr>
            <w:r w:rsidRPr="004E14BC">
              <w:rPr>
                <w:rFonts w:ascii="Times New Roman" w:hAnsi="Times New Roman" w:cs="Times New Roman"/>
                <w:b/>
                <w:sz w:val="23"/>
                <w:szCs w:val="23"/>
              </w:rPr>
              <w:t>$55,805.20</w:t>
            </w:r>
          </w:p>
        </w:tc>
      </w:tr>
      <w:tr w:rsidR="008C609A" w:rsidRPr="006522B3" w:rsidTr="004E14BC">
        <w:trPr>
          <w:trHeight w:hRule="exact" w:val="384"/>
        </w:trPr>
        <w:tc>
          <w:tcPr>
            <w:tcW w:w="9540" w:type="dxa"/>
            <w:gridSpan w:val="18"/>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C609A" w:rsidRPr="006522B3" w:rsidRDefault="008C609A">
            <w:pPr>
              <w:pStyle w:val="TableParagraph"/>
              <w:spacing w:before="62"/>
              <w:ind w:left="2006"/>
              <w:rPr>
                <w:rFonts w:ascii="Times New Roman" w:eastAsia="Times New Roman" w:hAnsi="Times New Roman" w:cs="Times New Roman"/>
                <w:sz w:val="24"/>
                <w:szCs w:val="24"/>
              </w:rPr>
            </w:pPr>
            <w:r w:rsidRPr="006522B3">
              <w:rPr>
                <w:rFonts w:ascii="Times New Roman" w:hAnsi="Times New Roman" w:cs="Times New Roman"/>
                <w:b/>
                <w:sz w:val="24"/>
                <w:szCs w:val="24"/>
              </w:rPr>
              <w:t>INTERVENOR</w:t>
            </w:r>
            <w:r w:rsidRPr="006522B3">
              <w:rPr>
                <w:rFonts w:ascii="Times New Roman" w:hAnsi="Times New Roman" w:cs="Times New Roman"/>
                <w:b/>
                <w:spacing w:val="36"/>
                <w:sz w:val="24"/>
                <w:szCs w:val="24"/>
              </w:rPr>
              <w:t xml:space="preserve"> </w:t>
            </w:r>
            <w:r w:rsidRPr="006522B3">
              <w:rPr>
                <w:rFonts w:ascii="Times New Roman" w:hAnsi="Times New Roman" w:cs="Times New Roman"/>
                <w:b/>
                <w:spacing w:val="1"/>
                <w:sz w:val="24"/>
                <w:szCs w:val="24"/>
              </w:rPr>
              <w:t>COMPENSATION</w:t>
            </w:r>
            <w:r w:rsidRPr="006522B3">
              <w:rPr>
                <w:rFonts w:ascii="Times New Roman" w:hAnsi="Times New Roman" w:cs="Times New Roman"/>
                <w:b/>
                <w:spacing w:val="37"/>
                <w:sz w:val="24"/>
                <w:szCs w:val="24"/>
              </w:rPr>
              <w:t xml:space="preserve"> </w:t>
            </w:r>
            <w:r w:rsidRPr="006522B3">
              <w:rPr>
                <w:rFonts w:ascii="Times New Roman" w:hAnsi="Times New Roman" w:cs="Times New Roman"/>
                <w:b/>
                <w:sz w:val="24"/>
                <w:szCs w:val="24"/>
              </w:rPr>
              <w:t>CLAIM</w:t>
            </w:r>
            <w:r w:rsidRPr="006522B3">
              <w:rPr>
                <w:rFonts w:ascii="Times New Roman" w:hAnsi="Times New Roman" w:cs="Times New Roman"/>
                <w:b/>
                <w:spacing w:val="39"/>
                <w:sz w:val="24"/>
                <w:szCs w:val="24"/>
              </w:rPr>
              <w:t xml:space="preserve"> </w:t>
            </w:r>
            <w:r w:rsidRPr="006522B3">
              <w:rPr>
                <w:rFonts w:ascii="Times New Roman" w:hAnsi="Times New Roman" w:cs="Times New Roman"/>
                <w:b/>
                <w:sz w:val="24"/>
                <w:szCs w:val="24"/>
              </w:rPr>
              <w:t xml:space="preserve">PREPARATION  </w:t>
            </w:r>
            <w:r w:rsidRPr="006522B3">
              <w:rPr>
                <w:rFonts w:ascii="Times New Roman" w:hAnsi="Times New Roman" w:cs="Times New Roman"/>
                <w:b/>
                <w:spacing w:val="1"/>
                <w:sz w:val="24"/>
                <w:szCs w:val="24"/>
              </w:rPr>
              <w:t xml:space="preserve"> **</w:t>
            </w:r>
          </w:p>
        </w:tc>
      </w:tr>
      <w:tr w:rsidR="00A7108B" w:rsidRPr="006522B3" w:rsidTr="00A006C0">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jc w:val="center"/>
              <w:rPr>
                <w:rFonts w:ascii="Times New Roman" w:eastAsia="Times New Roman" w:hAnsi="Times New Roman" w:cs="Times New Roman"/>
                <w:sz w:val="24"/>
                <w:szCs w:val="24"/>
              </w:rPr>
            </w:pPr>
            <w:r w:rsidRPr="006522B3">
              <w:rPr>
                <w:rFonts w:ascii="Times New Roman" w:hAnsi="Times New Roman" w:cs="Times New Roman"/>
                <w:b/>
                <w:w w:val="105"/>
                <w:sz w:val="24"/>
                <w:szCs w:val="24"/>
              </w:rPr>
              <w:t xml:space="preserve"> Item</w:t>
            </w:r>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left="140"/>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Y</w:t>
            </w:r>
            <w:r w:rsidRPr="006522B3">
              <w:rPr>
                <w:rFonts w:ascii="Times New Roman" w:hAnsi="Times New Roman" w:cs="Times New Roman"/>
                <w:b/>
                <w:spacing w:val="1"/>
                <w:w w:val="105"/>
                <w:sz w:val="24"/>
                <w:szCs w:val="24"/>
              </w:rPr>
              <w:t>ea</w:t>
            </w:r>
            <w:r w:rsidRPr="006522B3">
              <w:rPr>
                <w:rFonts w:ascii="Times New Roman" w:hAnsi="Times New Roman" w:cs="Times New Roman"/>
                <w:b/>
                <w:w w:val="105"/>
                <w:sz w:val="24"/>
                <w:szCs w:val="24"/>
              </w:rPr>
              <w:t>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left="175"/>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H</w:t>
            </w:r>
            <w:r w:rsidRPr="006522B3">
              <w:rPr>
                <w:rFonts w:ascii="Times New Roman" w:hAnsi="Times New Roman" w:cs="Times New Roman"/>
                <w:b/>
                <w:spacing w:val="1"/>
                <w:w w:val="105"/>
                <w:sz w:val="24"/>
                <w:szCs w:val="24"/>
              </w:rPr>
              <w:t>our</w:t>
            </w:r>
            <w:r w:rsidRPr="006522B3">
              <w:rPr>
                <w:rFonts w:ascii="Times New Roman" w:hAnsi="Times New Roman" w:cs="Times New Roman"/>
                <w:b/>
                <w:w w:val="105"/>
                <w:sz w:val="24"/>
                <w:szCs w:val="24"/>
              </w:rPr>
              <w:t>s</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left="246"/>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R</w:t>
            </w:r>
            <w:r w:rsidRPr="006522B3">
              <w:rPr>
                <w:rFonts w:ascii="Times New Roman" w:hAnsi="Times New Roman" w:cs="Times New Roman"/>
                <w:b/>
                <w:spacing w:val="1"/>
                <w:w w:val="105"/>
                <w:sz w:val="24"/>
                <w:szCs w:val="24"/>
              </w:rPr>
              <w:t>at</w:t>
            </w:r>
            <w:r w:rsidRPr="006522B3">
              <w:rPr>
                <w:rFonts w:ascii="Times New Roman" w:hAnsi="Times New Roman" w:cs="Times New Roman"/>
                <w:b/>
                <w:w w:val="105"/>
                <w:sz w:val="24"/>
                <w:szCs w:val="24"/>
              </w:rPr>
              <w: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left="241"/>
              <w:rPr>
                <w:rFonts w:ascii="Times New Roman" w:eastAsia="Times New Roman" w:hAnsi="Times New Roman" w:cs="Times New Roman"/>
                <w:sz w:val="24"/>
                <w:szCs w:val="24"/>
              </w:rPr>
            </w:pPr>
            <w:r w:rsidRPr="006522B3">
              <w:rPr>
                <w:rFonts w:ascii="Times New Roman" w:hAnsi="Times New Roman" w:cs="Times New Roman"/>
                <w:b/>
                <w:w w:val="105"/>
                <w:sz w:val="24"/>
                <w:szCs w:val="24"/>
              </w:rPr>
              <w:t>Basis</w:t>
            </w:r>
            <w:r w:rsidRPr="006522B3">
              <w:rPr>
                <w:rFonts w:ascii="Times New Roman" w:hAnsi="Times New Roman" w:cs="Times New Roman"/>
                <w:b/>
                <w:spacing w:val="-11"/>
                <w:w w:val="105"/>
                <w:sz w:val="24"/>
                <w:szCs w:val="24"/>
              </w:rPr>
              <w:t xml:space="preserve"> </w:t>
            </w:r>
            <w:r w:rsidRPr="006522B3">
              <w:rPr>
                <w:rFonts w:ascii="Times New Roman" w:hAnsi="Times New Roman" w:cs="Times New Roman"/>
                <w:b/>
                <w:w w:val="105"/>
                <w:sz w:val="24"/>
                <w:szCs w:val="24"/>
              </w:rPr>
              <w:t>for</w:t>
            </w:r>
            <w:r w:rsidRPr="006522B3">
              <w:rPr>
                <w:rFonts w:ascii="Times New Roman" w:hAnsi="Times New Roman" w:cs="Times New Roman"/>
                <w:b/>
                <w:spacing w:val="-11"/>
                <w:w w:val="105"/>
                <w:sz w:val="24"/>
                <w:szCs w:val="24"/>
              </w:rPr>
              <w:t xml:space="preserve"> </w:t>
            </w:r>
            <w:r w:rsidRPr="006522B3">
              <w:rPr>
                <w:rFonts w:ascii="Times New Roman" w:hAnsi="Times New Roman" w:cs="Times New Roman"/>
                <w:b/>
                <w:spacing w:val="1"/>
                <w:w w:val="105"/>
                <w:sz w:val="24"/>
                <w:szCs w:val="24"/>
              </w:rPr>
              <w:t>Rate*</w:t>
            </w: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pPr>
              <w:pStyle w:val="TableParagraph"/>
              <w:spacing w:before="61"/>
              <w:ind w:left="229"/>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T</w:t>
            </w:r>
            <w:r w:rsidRPr="006522B3">
              <w:rPr>
                <w:rFonts w:ascii="Times New Roman" w:hAnsi="Times New Roman" w:cs="Times New Roman"/>
                <w:b/>
                <w:spacing w:val="1"/>
                <w:w w:val="105"/>
                <w:sz w:val="24"/>
                <w:szCs w:val="24"/>
              </w:rPr>
              <w:t>ota</w:t>
            </w:r>
            <w:r w:rsidRPr="006522B3">
              <w:rPr>
                <w:rFonts w:ascii="Times New Roman" w:hAnsi="Times New Roman" w:cs="Times New Roman"/>
                <w:b/>
                <w:w w:val="105"/>
                <w:sz w:val="24"/>
                <w:szCs w:val="24"/>
              </w:rPr>
              <w:t>l</w:t>
            </w:r>
            <w:r w:rsidRPr="006522B3">
              <w:rPr>
                <w:rFonts w:ascii="Times New Roman" w:hAnsi="Times New Roman" w:cs="Times New Roman"/>
                <w:b/>
                <w:spacing w:val="-10"/>
                <w:w w:val="105"/>
                <w:sz w:val="24"/>
                <w:szCs w:val="24"/>
              </w:rPr>
              <w:t xml:space="preserve"> </w:t>
            </w:r>
            <w:r w:rsidRPr="006522B3">
              <w:rPr>
                <w:rFonts w:ascii="Times New Roman" w:hAnsi="Times New Roman" w:cs="Times New Roman"/>
                <w:b/>
                <w:w w:val="105"/>
                <w:sz w:val="24"/>
                <w:szCs w:val="24"/>
              </w:rPr>
              <w:t>$</w:t>
            </w: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pPr>
              <w:pStyle w:val="TableParagraph"/>
              <w:spacing w:before="56"/>
              <w:ind w:left="204"/>
              <w:rPr>
                <w:rFonts w:ascii="Times New Roman" w:hAnsi="Times New Roman" w:cs="Times New Roman"/>
                <w:b/>
                <w:sz w:val="24"/>
                <w:szCs w:val="24"/>
              </w:rPr>
            </w:pPr>
            <w:r w:rsidRPr="006522B3">
              <w:rPr>
                <w:rFonts w:ascii="Times New Roman" w:hAnsi="Times New Roman" w:cs="Times New Roman"/>
                <w:b/>
                <w:sz w:val="24"/>
                <w:szCs w:val="24"/>
              </w:rPr>
              <w:t>Hours</w:t>
            </w:r>
          </w:p>
          <w:p w:rsidR="008C609A" w:rsidRPr="006522B3" w:rsidRDefault="008C609A" w:rsidP="00511132">
            <w:pPr>
              <w:pStyle w:val="TableParagraph"/>
              <w:spacing w:before="56"/>
              <w:ind w:left="204"/>
              <w:rPr>
                <w:rFonts w:ascii="Times New Roman" w:eastAsia="Times New Roman" w:hAnsi="Times New Roman" w:cs="Times New Roman"/>
                <w:sz w:val="24"/>
                <w:szCs w:val="24"/>
              </w:rPr>
            </w:pPr>
            <w:r w:rsidRPr="006522B3">
              <w:rPr>
                <w:rFonts w:ascii="Times New Roman" w:hAnsi="Times New Roman" w:cs="Times New Roman"/>
                <w:b/>
                <w:sz w:val="24"/>
                <w:szCs w:val="24"/>
              </w:rPr>
              <w:t>[</w:t>
            </w:r>
            <w:r>
              <w:rPr>
                <w:rFonts w:ascii="Times New Roman" w:hAnsi="Times New Roman" w:cs="Times New Roman"/>
                <w:b/>
                <w:sz w:val="24"/>
                <w:szCs w:val="24"/>
              </w:rPr>
              <w:t>16</w:t>
            </w:r>
            <w:r w:rsidRPr="006522B3">
              <w:rPr>
                <w:rFonts w:ascii="Times New Roman" w:hAnsi="Times New Roman" w:cs="Times New Roman"/>
                <w:b/>
                <w:sz w:val="24"/>
                <w:szCs w:val="24"/>
              </w:rPr>
              <w:t>]</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left="336"/>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R</w:t>
            </w:r>
            <w:r w:rsidRPr="006522B3">
              <w:rPr>
                <w:rFonts w:ascii="Times New Roman" w:hAnsi="Times New Roman" w:cs="Times New Roman"/>
                <w:b/>
                <w:spacing w:val="1"/>
                <w:w w:val="105"/>
                <w:sz w:val="24"/>
                <w:szCs w:val="24"/>
              </w:rPr>
              <w:t>at</w:t>
            </w:r>
            <w:r w:rsidRPr="006522B3">
              <w:rPr>
                <w:rFonts w:ascii="Times New Roman" w:hAnsi="Times New Roman" w:cs="Times New Roman"/>
                <w:b/>
                <w:w w:val="105"/>
                <w:sz w:val="24"/>
                <w:szCs w:val="24"/>
              </w:rPr>
              <w: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pPr>
              <w:pStyle w:val="TableParagraph"/>
              <w:spacing w:before="61"/>
              <w:ind w:left="413"/>
              <w:rPr>
                <w:rFonts w:ascii="Times New Roman" w:eastAsia="Times New Roman" w:hAnsi="Times New Roman" w:cs="Times New Roman"/>
                <w:sz w:val="24"/>
                <w:szCs w:val="24"/>
              </w:rPr>
            </w:pPr>
            <w:r w:rsidRPr="006522B3">
              <w:rPr>
                <w:rFonts w:ascii="Times New Roman" w:hAnsi="Times New Roman" w:cs="Times New Roman"/>
                <w:b/>
                <w:spacing w:val="2"/>
                <w:w w:val="105"/>
                <w:sz w:val="24"/>
                <w:szCs w:val="24"/>
              </w:rPr>
              <w:t>T</w:t>
            </w:r>
            <w:r w:rsidRPr="006522B3">
              <w:rPr>
                <w:rFonts w:ascii="Times New Roman" w:hAnsi="Times New Roman" w:cs="Times New Roman"/>
                <w:b/>
                <w:spacing w:val="1"/>
                <w:w w:val="105"/>
                <w:sz w:val="24"/>
                <w:szCs w:val="24"/>
              </w:rPr>
              <w:t>ota</w:t>
            </w:r>
            <w:r w:rsidRPr="006522B3">
              <w:rPr>
                <w:rFonts w:ascii="Times New Roman" w:hAnsi="Times New Roman" w:cs="Times New Roman"/>
                <w:b/>
                <w:w w:val="105"/>
                <w:sz w:val="24"/>
                <w:szCs w:val="24"/>
              </w:rPr>
              <w:t>l</w:t>
            </w:r>
            <w:r w:rsidRPr="006522B3">
              <w:rPr>
                <w:rFonts w:ascii="Times New Roman" w:hAnsi="Times New Roman" w:cs="Times New Roman"/>
                <w:b/>
                <w:spacing w:val="-10"/>
                <w:w w:val="105"/>
                <w:sz w:val="24"/>
                <w:szCs w:val="24"/>
              </w:rPr>
              <w:t xml:space="preserve"> </w:t>
            </w:r>
            <w:r w:rsidRPr="006522B3">
              <w:rPr>
                <w:rFonts w:ascii="Times New Roman" w:hAnsi="Times New Roman" w:cs="Times New Roman"/>
                <w:b/>
                <w:w w:val="105"/>
                <w:sz w:val="24"/>
                <w:szCs w:val="24"/>
              </w:rPr>
              <w:t>$</w:t>
            </w:r>
          </w:p>
        </w:tc>
      </w:tr>
      <w:tr w:rsidR="00A7108B" w:rsidRPr="006522B3" w:rsidTr="00A006C0">
        <w:trPr>
          <w:trHeight w:hRule="exact" w:val="372"/>
        </w:trPr>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54"/>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L. Chaset</w:t>
            </w:r>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0.8</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6"/>
              <w:ind w:left="104"/>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$180/</w:t>
            </w:r>
            <w:proofErr w:type="spellStart"/>
            <w:r w:rsidRPr="006522B3">
              <w:rPr>
                <w:rFonts w:ascii="Times New Roman" w:hAnsi="Times New Roman" w:cs="Times New Roman"/>
                <w:spacing w:val="1"/>
                <w:w w:val="105"/>
                <w:sz w:val="24"/>
                <w:szCs w:val="24"/>
              </w:rPr>
              <w:t>hr</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50%</w:t>
            </w:r>
            <w:r w:rsidRPr="006522B3">
              <w:rPr>
                <w:rFonts w:ascii="Times New Roman" w:hAnsi="Times New Roman" w:cs="Times New Roman"/>
                <w:spacing w:val="-6"/>
                <w:w w:val="105"/>
                <w:sz w:val="24"/>
                <w:szCs w:val="24"/>
              </w:rPr>
              <w:t xml:space="preserve"> </w:t>
            </w:r>
            <w:r w:rsidRPr="006522B3">
              <w:rPr>
                <w:rFonts w:ascii="Times New Roman" w:hAnsi="Times New Roman" w:cs="Times New Roman"/>
                <w:w w:val="105"/>
                <w:sz w:val="24"/>
                <w:szCs w:val="24"/>
              </w:rPr>
              <w:t>of</w:t>
            </w:r>
            <w:r w:rsidRPr="006522B3">
              <w:rPr>
                <w:rFonts w:ascii="Times New Roman" w:hAnsi="Times New Roman" w:cs="Times New Roman"/>
                <w:spacing w:val="-7"/>
                <w:w w:val="105"/>
                <w:sz w:val="24"/>
                <w:szCs w:val="24"/>
              </w:rPr>
              <w:t xml:space="preserve"> </w:t>
            </w:r>
            <w:r w:rsidRPr="006522B3">
              <w:rPr>
                <w:rFonts w:ascii="Times New Roman" w:hAnsi="Times New Roman" w:cs="Times New Roman"/>
                <w:w w:val="105"/>
                <w:sz w:val="24"/>
                <w:szCs w:val="24"/>
              </w:rPr>
              <w:t>rate</w:t>
            </w: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$144.00</w:t>
            </w: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0.2</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177.50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35.50</w:t>
            </w:r>
          </w:p>
        </w:tc>
      </w:tr>
      <w:tr w:rsidR="00A7108B" w:rsidRPr="006522B3" w:rsidTr="00A006C0">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54"/>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L. Chaset</w:t>
            </w:r>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42.1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6"/>
              <w:ind w:left="104"/>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$185/</w:t>
            </w:r>
            <w:proofErr w:type="spellStart"/>
            <w:r w:rsidRPr="006522B3">
              <w:rPr>
                <w:rFonts w:ascii="Times New Roman" w:hAnsi="Times New Roman" w:cs="Times New Roman"/>
                <w:spacing w:val="1"/>
                <w:w w:val="105"/>
                <w:sz w:val="24"/>
                <w:szCs w:val="24"/>
              </w:rPr>
              <w:t>hr</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50%</w:t>
            </w:r>
            <w:r w:rsidRPr="006522B3">
              <w:rPr>
                <w:rFonts w:ascii="Times New Roman" w:hAnsi="Times New Roman" w:cs="Times New Roman"/>
                <w:spacing w:val="-6"/>
                <w:w w:val="105"/>
                <w:sz w:val="24"/>
                <w:szCs w:val="24"/>
              </w:rPr>
              <w:t xml:space="preserve"> </w:t>
            </w:r>
            <w:r w:rsidRPr="006522B3">
              <w:rPr>
                <w:rFonts w:ascii="Times New Roman" w:hAnsi="Times New Roman" w:cs="Times New Roman"/>
                <w:w w:val="105"/>
                <w:sz w:val="24"/>
                <w:szCs w:val="24"/>
              </w:rPr>
              <w:t>of</w:t>
            </w:r>
            <w:r w:rsidRPr="006522B3">
              <w:rPr>
                <w:rFonts w:ascii="Times New Roman" w:hAnsi="Times New Roman" w:cs="Times New Roman"/>
                <w:spacing w:val="-7"/>
                <w:w w:val="105"/>
                <w:sz w:val="24"/>
                <w:szCs w:val="24"/>
              </w:rPr>
              <w:t xml:space="preserve"> </w:t>
            </w:r>
            <w:r w:rsidRPr="006522B3">
              <w:rPr>
                <w:rFonts w:ascii="Times New Roman" w:hAnsi="Times New Roman" w:cs="Times New Roman"/>
                <w:w w:val="105"/>
                <w:sz w:val="24"/>
                <w:szCs w:val="24"/>
              </w:rPr>
              <w:t>rate</w:t>
            </w: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$ 7,788.50</w:t>
            </w: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0.3</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182.50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54.75</w:t>
            </w:r>
          </w:p>
        </w:tc>
      </w:tr>
      <w:tr w:rsidR="00A7108B" w:rsidRPr="006522B3" w:rsidTr="00A006C0">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D816A5" w:rsidP="00A7108B">
            <w:pPr>
              <w:pStyle w:val="TableParagraph"/>
              <w:spacing w:before="61"/>
              <w:ind w:left="154"/>
              <w:jc w:val="center"/>
              <w:rPr>
                <w:rFonts w:ascii="Times New Roman" w:hAnsi="Times New Roman" w:cs="Times New Roman"/>
                <w:spacing w:val="1"/>
                <w:w w:val="105"/>
                <w:sz w:val="24"/>
                <w:szCs w:val="24"/>
              </w:rPr>
            </w:pPr>
            <w:r>
              <w:rPr>
                <w:rFonts w:ascii="Times New Roman" w:hAnsi="Times New Roman" w:cs="Times New Roman"/>
                <w:spacing w:val="1"/>
                <w:w w:val="105"/>
                <w:sz w:val="24"/>
                <w:szCs w:val="24"/>
              </w:rPr>
              <w:t>L. Chaset</w:t>
            </w:r>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D816A5" w:rsidP="00A7108B">
            <w:pPr>
              <w:pStyle w:val="TableParagraph"/>
              <w:spacing w:before="61"/>
              <w:ind w:left="99"/>
              <w:jc w:val="center"/>
              <w:rPr>
                <w:rFonts w:ascii="Times New Roman" w:hAnsi="Times New Roman" w:cs="Times New Roman"/>
                <w:spacing w:val="1"/>
                <w:w w:val="105"/>
                <w:sz w:val="24"/>
                <w:szCs w:val="24"/>
              </w:rPr>
            </w:pPr>
            <w:r>
              <w:rPr>
                <w:rFonts w:ascii="Times New Roman" w:hAnsi="Times New Roman" w:cs="Times New Roman"/>
                <w:spacing w:val="1"/>
                <w:w w:val="105"/>
                <w:sz w:val="24"/>
                <w:szCs w:val="24"/>
              </w:rPr>
              <w:t>2015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6"/>
              <w:ind w:left="104"/>
              <w:jc w:val="center"/>
              <w:rPr>
                <w:rFonts w:ascii="Times New Roman" w:hAnsi="Times New Roman" w:cs="Times New Roman"/>
                <w:spacing w:val="1"/>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10.23</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182.50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1,866.99</w:t>
            </w:r>
          </w:p>
        </w:tc>
      </w:tr>
      <w:tr w:rsidR="00A7108B" w:rsidRPr="006522B3" w:rsidTr="00A006C0">
        <w:trPr>
          <w:trHeight w:hRule="exact" w:val="590"/>
        </w:trPr>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04"/>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lastRenderedPageBreak/>
              <w:t>T.</w:t>
            </w:r>
            <w:r w:rsidRPr="006522B3">
              <w:rPr>
                <w:rFonts w:ascii="Times New Roman" w:hAnsi="Times New Roman" w:cs="Times New Roman"/>
                <w:spacing w:val="-11"/>
                <w:w w:val="105"/>
                <w:sz w:val="24"/>
                <w:szCs w:val="24"/>
              </w:rPr>
              <w:t xml:space="preserve"> </w:t>
            </w:r>
            <w:proofErr w:type="spellStart"/>
            <w:r w:rsidRPr="006522B3">
              <w:rPr>
                <w:rFonts w:ascii="Times New Roman" w:hAnsi="Times New Roman" w:cs="Times New Roman"/>
                <w:w w:val="105"/>
                <w:sz w:val="24"/>
                <w:szCs w:val="24"/>
              </w:rPr>
              <w:t>Lindl</w:t>
            </w:r>
            <w:proofErr w:type="spellEnd"/>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2.1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6"/>
              <w:ind w:left="104"/>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$112.</w:t>
            </w:r>
            <w:r w:rsidRPr="006522B3">
              <w:rPr>
                <w:rFonts w:ascii="Times New Roman" w:hAnsi="Times New Roman" w:cs="Times New Roman"/>
                <w:w w:val="105"/>
                <w:sz w:val="24"/>
                <w:szCs w:val="24"/>
              </w:rPr>
              <w:t>50/</w:t>
            </w:r>
            <w:proofErr w:type="spellStart"/>
            <w:r w:rsidRPr="006522B3">
              <w:rPr>
                <w:rFonts w:ascii="Times New Roman" w:hAnsi="Times New Roman" w:cs="Times New Roman"/>
                <w:w w:val="105"/>
                <w:sz w:val="24"/>
                <w:szCs w:val="24"/>
              </w:rPr>
              <w:t>hr</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50%</w:t>
            </w:r>
            <w:r w:rsidRPr="006522B3">
              <w:rPr>
                <w:rFonts w:ascii="Times New Roman" w:hAnsi="Times New Roman" w:cs="Times New Roman"/>
                <w:spacing w:val="-6"/>
                <w:w w:val="105"/>
                <w:sz w:val="24"/>
                <w:szCs w:val="24"/>
              </w:rPr>
              <w:t xml:space="preserve"> </w:t>
            </w:r>
            <w:r w:rsidRPr="006522B3">
              <w:rPr>
                <w:rFonts w:ascii="Times New Roman" w:hAnsi="Times New Roman" w:cs="Times New Roman"/>
                <w:w w:val="105"/>
                <w:sz w:val="24"/>
                <w:szCs w:val="24"/>
              </w:rPr>
              <w:t>of</w:t>
            </w:r>
            <w:r w:rsidRPr="006522B3">
              <w:rPr>
                <w:rFonts w:ascii="Times New Roman" w:hAnsi="Times New Roman" w:cs="Times New Roman"/>
                <w:spacing w:val="-7"/>
                <w:w w:val="105"/>
                <w:sz w:val="24"/>
                <w:szCs w:val="24"/>
              </w:rPr>
              <w:t xml:space="preserve"> </w:t>
            </w:r>
            <w:r w:rsidRPr="006522B3">
              <w:rPr>
                <w:rFonts w:ascii="Times New Roman" w:hAnsi="Times New Roman" w:cs="Times New Roman"/>
                <w:w w:val="105"/>
                <w:sz w:val="24"/>
                <w:szCs w:val="24"/>
              </w:rPr>
              <w:t>rate</w:t>
            </w: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    236.25</w:t>
            </w: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0.53</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80.0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42.40</w:t>
            </w:r>
          </w:p>
        </w:tc>
      </w:tr>
      <w:tr w:rsidR="00A7108B" w:rsidRPr="006522B3" w:rsidTr="00A006C0">
        <w:trPr>
          <w:trHeight w:hRule="exact" w:val="360"/>
        </w:trPr>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04"/>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T.</w:t>
            </w:r>
            <w:r w:rsidRPr="006522B3">
              <w:rPr>
                <w:rFonts w:ascii="Times New Roman" w:hAnsi="Times New Roman" w:cs="Times New Roman"/>
                <w:spacing w:val="-13"/>
                <w:w w:val="105"/>
                <w:sz w:val="24"/>
                <w:szCs w:val="24"/>
              </w:rPr>
              <w:t xml:space="preserve"> </w:t>
            </w:r>
            <w:proofErr w:type="spellStart"/>
            <w:r w:rsidRPr="006522B3">
              <w:rPr>
                <w:rFonts w:ascii="Times New Roman" w:hAnsi="Times New Roman" w:cs="Times New Roman"/>
                <w:w w:val="105"/>
                <w:sz w:val="24"/>
                <w:szCs w:val="24"/>
              </w:rPr>
              <w:t>Culley</w:t>
            </w:r>
            <w:proofErr w:type="spellEnd"/>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1.3</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04"/>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$100/</w:t>
            </w:r>
            <w:proofErr w:type="spellStart"/>
            <w:r w:rsidRPr="006522B3">
              <w:rPr>
                <w:rFonts w:ascii="Times New Roman" w:hAnsi="Times New Roman" w:cs="Times New Roman"/>
                <w:w w:val="105"/>
                <w:sz w:val="24"/>
                <w:szCs w:val="24"/>
              </w:rPr>
              <w:t>hr</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50%</w:t>
            </w:r>
            <w:r w:rsidRPr="006522B3">
              <w:rPr>
                <w:rFonts w:ascii="Times New Roman" w:hAnsi="Times New Roman" w:cs="Times New Roman"/>
                <w:spacing w:val="-6"/>
                <w:w w:val="105"/>
                <w:sz w:val="24"/>
                <w:szCs w:val="24"/>
              </w:rPr>
              <w:t xml:space="preserve"> </w:t>
            </w:r>
            <w:r w:rsidRPr="006522B3">
              <w:rPr>
                <w:rFonts w:ascii="Times New Roman" w:hAnsi="Times New Roman" w:cs="Times New Roman"/>
                <w:w w:val="105"/>
                <w:sz w:val="24"/>
                <w:szCs w:val="24"/>
              </w:rPr>
              <w:t>of</w:t>
            </w:r>
            <w:r w:rsidRPr="006522B3">
              <w:rPr>
                <w:rFonts w:ascii="Times New Roman" w:hAnsi="Times New Roman" w:cs="Times New Roman"/>
                <w:spacing w:val="-7"/>
                <w:w w:val="105"/>
                <w:sz w:val="24"/>
                <w:szCs w:val="24"/>
              </w:rPr>
              <w:t xml:space="preserve"> </w:t>
            </w:r>
            <w:r w:rsidRPr="006522B3">
              <w:rPr>
                <w:rFonts w:ascii="Times New Roman" w:hAnsi="Times New Roman" w:cs="Times New Roman"/>
                <w:w w:val="105"/>
                <w:sz w:val="24"/>
                <w:szCs w:val="24"/>
              </w:rPr>
              <w:t>rate</w:t>
            </w: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eastAsia="Times New Roman" w:hAnsi="Times New Roman" w:cs="Times New Roman"/>
                <w:sz w:val="24"/>
                <w:szCs w:val="24"/>
              </w:rPr>
            </w:pPr>
            <w:r w:rsidRPr="006522B3">
              <w:rPr>
                <w:rFonts w:ascii="Times New Roman" w:hAnsi="Times New Roman" w:cs="Times New Roman"/>
                <w:w w:val="105"/>
                <w:sz w:val="24"/>
                <w:szCs w:val="24"/>
              </w:rPr>
              <w:t>$     130.00</w:t>
            </w: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0.33</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97.5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32.18</w:t>
            </w:r>
          </w:p>
        </w:tc>
      </w:tr>
      <w:tr w:rsidR="00A7108B" w:rsidRPr="006522B3" w:rsidTr="00A006C0">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04"/>
              <w:jc w:val="center"/>
              <w:rPr>
                <w:rFonts w:ascii="Times New Roman" w:hAnsi="Times New Roman" w:cs="Times New Roman"/>
                <w:w w:val="105"/>
                <w:sz w:val="24"/>
                <w:szCs w:val="24"/>
              </w:rPr>
            </w:pPr>
            <w:r w:rsidRPr="006522B3">
              <w:rPr>
                <w:rFonts w:ascii="Times New Roman" w:hAnsi="Times New Roman" w:cs="Times New Roman"/>
                <w:w w:val="105"/>
                <w:sz w:val="24"/>
                <w:szCs w:val="24"/>
              </w:rPr>
              <w:t xml:space="preserve">D. </w:t>
            </w:r>
            <w:proofErr w:type="spellStart"/>
            <w:r w:rsidRPr="006522B3">
              <w:rPr>
                <w:rFonts w:ascii="Times New Roman" w:hAnsi="Times New Roman" w:cs="Times New Roman"/>
                <w:w w:val="105"/>
                <w:sz w:val="24"/>
                <w:szCs w:val="24"/>
              </w:rPr>
              <w:t>Moglen</w:t>
            </w:r>
            <w:proofErr w:type="spellEnd"/>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63.25</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04"/>
              <w:jc w:val="center"/>
              <w:rPr>
                <w:rFonts w:ascii="Times New Roman" w:hAnsi="Times New Roman" w:cs="Times New Roman"/>
                <w:w w:val="105"/>
                <w:sz w:val="24"/>
                <w:szCs w:val="24"/>
              </w:rPr>
            </w:pPr>
            <w:r w:rsidRPr="006522B3">
              <w:rPr>
                <w:rFonts w:ascii="Times New Roman" w:hAnsi="Times New Roman" w:cs="Times New Roman"/>
                <w:w w:val="105"/>
                <w:sz w:val="24"/>
                <w:szCs w:val="24"/>
              </w:rPr>
              <w:t>$ 75/</w:t>
            </w:r>
            <w:proofErr w:type="spellStart"/>
            <w:r w:rsidRPr="006522B3">
              <w:rPr>
                <w:rFonts w:ascii="Times New Roman" w:hAnsi="Times New Roman" w:cs="Times New Roman"/>
                <w:w w:val="105"/>
                <w:sz w:val="24"/>
                <w:szCs w:val="24"/>
              </w:rPr>
              <w:t>hr</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50%</w:t>
            </w:r>
            <w:r w:rsidRPr="006522B3">
              <w:rPr>
                <w:rFonts w:ascii="Times New Roman" w:hAnsi="Times New Roman" w:cs="Times New Roman"/>
                <w:spacing w:val="-6"/>
                <w:w w:val="105"/>
                <w:sz w:val="24"/>
                <w:szCs w:val="24"/>
              </w:rPr>
              <w:t xml:space="preserve"> </w:t>
            </w:r>
            <w:r w:rsidRPr="006522B3">
              <w:rPr>
                <w:rFonts w:ascii="Times New Roman" w:hAnsi="Times New Roman" w:cs="Times New Roman"/>
                <w:w w:val="105"/>
                <w:sz w:val="24"/>
                <w:szCs w:val="24"/>
              </w:rPr>
              <w:t>of</w:t>
            </w:r>
            <w:r w:rsidRPr="006522B3">
              <w:rPr>
                <w:rFonts w:ascii="Times New Roman" w:hAnsi="Times New Roman" w:cs="Times New Roman"/>
                <w:spacing w:val="-7"/>
                <w:w w:val="105"/>
                <w:sz w:val="24"/>
                <w:szCs w:val="24"/>
              </w:rPr>
              <w:t xml:space="preserve"> </w:t>
            </w:r>
            <w:r w:rsidRPr="006522B3">
              <w:rPr>
                <w:rFonts w:ascii="Times New Roman" w:hAnsi="Times New Roman" w:cs="Times New Roman"/>
                <w:w w:val="105"/>
                <w:sz w:val="24"/>
                <w:szCs w:val="24"/>
              </w:rPr>
              <w:t>rate</w:t>
            </w: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r w:rsidRPr="006522B3">
              <w:rPr>
                <w:rFonts w:ascii="Times New Roman" w:hAnsi="Times New Roman" w:cs="Times New Roman"/>
                <w:w w:val="105"/>
                <w:sz w:val="24"/>
                <w:szCs w:val="24"/>
              </w:rPr>
              <w:t>$  4,743.75</w:t>
            </w: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0.94</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77.50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72.85</w:t>
            </w:r>
          </w:p>
        </w:tc>
      </w:tr>
      <w:tr w:rsidR="00A7108B" w:rsidRPr="006522B3" w:rsidTr="00A006C0">
        <w:tc>
          <w:tcPr>
            <w:tcW w:w="134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D816A5" w:rsidP="00A7108B">
            <w:pPr>
              <w:pStyle w:val="TableParagraph"/>
              <w:spacing w:before="61"/>
              <w:ind w:left="104"/>
              <w:jc w:val="center"/>
              <w:rPr>
                <w:rFonts w:ascii="Times New Roman" w:hAnsi="Times New Roman" w:cs="Times New Roman"/>
                <w:w w:val="105"/>
                <w:sz w:val="24"/>
                <w:szCs w:val="24"/>
              </w:rPr>
            </w:pPr>
            <w:r>
              <w:rPr>
                <w:rFonts w:ascii="Times New Roman" w:hAnsi="Times New Roman" w:cs="Times New Roman"/>
                <w:w w:val="105"/>
                <w:sz w:val="24"/>
                <w:szCs w:val="24"/>
              </w:rPr>
              <w:t xml:space="preserve">D. </w:t>
            </w:r>
            <w:proofErr w:type="spellStart"/>
            <w:r>
              <w:rPr>
                <w:rFonts w:ascii="Times New Roman" w:hAnsi="Times New Roman" w:cs="Times New Roman"/>
                <w:w w:val="105"/>
                <w:sz w:val="24"/>
                <w:szCs w:val="24"/>
              </w:rPr>
              <w:t>Moglen</w:t>
            </w:r>
            <w:proofErr w:type="spellEnd"/>
          </w:p>
        </w:tc>
        <w:tc>
          <w:tcPr>
            <w:tcW w:w="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D816A5" w:rsidP="00A7108B">
            <w:pPr>
              <w:pStyle w:val="TableParagraph"/>
              <w:spacing w:before="61"/>
              <w:ind w:left="99"/>
              <w:jc w:val="center"/>
              <w:rPr>
                <w:rFonts w:ascii="Times New Roman" w:hAnsi="Times New Roman" w:cs="Times New Roman"/>
                <w:spacing w:val="1"/>
                <w:w w:val="105"/>
                <w:sz w:val="24"/>
                <w:szCs w:val="24"/>
              </w:rPr>
            </w:pPr>
            <w:r>
              <w:rPr>
                <w:rFonts w:ascii="Times New Roman" w:hAnsi="Times New Roman" w:cs="Times New Roman"/>
                <w:spacing w:val="1"/>
                <w:w w:val="105"/>
                <w:sz w:val="24"/>
                <w:szCs w:val="24"/>
              </w:rPr>
              <w:t>2014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D816A5">
            <w:pPr>
              <w:pStyle w:val="TableParagraph"/>
              <w:spacing w:before="61"/>
              <w:ind w:left="99"/>
              <w:jc w:val="center"/>
              <w:rPr>
                <w:rFonts w:ascii="Times New Roman" w:hAnsi="Times New Roman" w:cs="Times New Roman"/>
                <w:w w:val="105"/>
                <w:sz w:val="24"/>
                <w:szCs w:val="24"/>
              </w:rPr>
            </w:pP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104"/>
              <w:jc w:val="center"/>
              <w:rPr>
                <w:rFonts w:ascii="Times New Roman" w:hAnsi="Times New Roman" w:cs="Times New Roman"/>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350" w:type="dxa"/>
            <w:gridSpan w:val="3"/>
            <w:tcBorders>
              <w:top w:val="single" w:sz="6" w:space="0" w:color="000000"/>
              <w:left w:val="single" w:sz="6" w:space="0" w:color="000000"/>
              <w:bottom w:val="single" w:sz="6" w:space="0" w:color="000000"/>
              <w:right w:val="single" w:sz="4" w:space="0" w:color="auto"/>
            </w:tcBorders>
            <w:shd w:val="clear" w:color="auto" w:fill="FFFFFF" w:themeFill="background1"/>
          </w:tcPr>
          <w:p w:rsidR="008C609A" w:rsidRPr="006522B3" w:rsidRDefault="008C609A" w:rsidP="00A7108B">
            <w:pPr>
              <w:pStyle w:val="TableParagraph"/>
              <w:spacing w:before="61"/>
              <w:ind w:left="99"/>
              <w:jc w:val="center"/>
              <w:rPr>
                <w:rFonts w:ascii="Times New Roman" w:hAnsi="Times New Roman" w:cs="Times New Roman"/>
                <w:w w:val="105"/>
                <w:sz w:val="24"/>
                <w:szCs w:val="24"/>
              </w:rPr>
            </w:pPr>
          </w:p>
        </w:tc>
        <w:tc>
          <w:tcPr>
            <w:tcW w:w="1080"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14.88</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80.00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C609A" w:rsidRPr="006522B3" w:rsidRDefault="008C609A" w:rsidP="00A7108B">
            <w:pPr>
              <w:jc w:val="center"/>
              <w:rPr>
                <w:rFonts w:ascii="Times New Roman" w:hAnsi="Times New Roman" w:cs="Times New Roman"/>
                <w:sz w:val="24"/>
                <w:szCs w:val="24"/>
              </w:rPr>
            </w:pPr>
            <w:r w:rsidRPr="006522B3">
              <w:rPr>
                <w:rFonts w:ascii="Times New Roman" w:hAnsi="Times New Roman" w:cs="Times New Roman"/>
                <w:sz w:val="24"/>
                <w:szCs w:val="24"/>
              </w:rPr>
              <w:t>1,190.40</w:t>
            </w:r>
          </w:p>
        </w:tc>
      </w:tr>
      <w:tr w:rsidR="00D816A5" w:rsidRPr="006522B3" w:rsidTr="00A006C0">
        <w:trPr>
          <w:trHeight w:hRule="exact" w:val="609"/>
        </w:trPr>
        <w:tc>
          <w:tcPr>
            <w:tcW w:w="5130" w:type="dxa"/>
            <w:gridSpan w:val="8"/>
            <w:tcBorders>
              <w:top w:val="single" w:sz="6" w:space="0" w:color="000000"/>
              <w:left w:val="single" w:sz="5" w:space="0" w:color="000000"/>
              <w:bottom w:val="single" w:sz="5" w:space="0" w:color="000000"/>
              <w:right w:val="single" w:sz="6" w:space="0" w:color="000000"/>
            </w:tcBorders>
            <w:vAlign w:val="bottom"/>
          </w:tcPr>
          <w:p w:rsidR="00D816A5" w:rsidRPr="00A7108B" w:rsidRDefault="00D816A5" w:rsidP="00A7108B">
            <w:pPr>
              <w:pStyle w:val="TableParagraph"/>
              <w:spacing w:before="61"/>
              <w:ind w:right="79"/>
              <w:jc w:val="center"/>
              <w:rPr>
                <w:rFonts w:ascii="Times New Roman" w:eastAsia="Times New Roman" w:hAnsi="Times New Roman" w:cs="Times New Roman"/>
                <w:i/>
                <w:sz w:val="24"/>
                <w:szCs w:val="24"/>
              </w:rPr>
            </w:pPr>
            <w:r w:rsidRPr="00D816A5">
              <w:rPr>
                <w:rFonts w:ascii="Times New Roman" w:hAnsi="Times New Roman" w:cs="Times New Roman"/>
                <w:b/>
                <w:i/>
                <w:sz w:val="24"/>
                <w:szCs w:val="24"/>
              </w:rPr>
              <w:t xml:space="preserve">                                                                    Subtotal:</w:t>
            </w:r>
          </w:p>
        </w:tc>
        <w:tc>
          <w:tcPr>
            <w:tcW w:w="135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D816A5" w:rsidRPr="00A7108B" w:rsidRDefault="00D816A5" w:rsidP="00A7108B">
            <w:pPr>
              <w:pStyle w:val="TableParagraph"/>
              <w:spacing w:before="61"/>
              <w:ind w:left="99"/>
              <w:jc w:val="center"/>
              <w:rPr>
                <w:rFonts w:ascii="Times New Roman" w:eastAsia="Times New Roman" w:hAnsi="Times New Roman" w:cs="Times New Roman"/>
                <w:b/>
                <w:i/>
                <w:sz w:val="24"/>
                <w:szCs w:val="24"/>
              </w:rPr>
            </w:pPr>
            <w:r w:rsidRPr="00A7108B">
              <w:rPr>
                <w:rFonts w:ascii="Times New Roman" w:hAnsi="Times New Roman" w:cs="Times New Roman"/>
                <w:b/>
                <w:i/>
                <w:w w:val="105"/>
                <w:sz w:val="24"/>
                <w:szCs w:val="24"/>
              </w:rPr>
              <w:t>$13,042.50</w:t>
            </w:r>
          </w:p>
        </w:tc>
        <w:tc>
          <w:tcPr>
            <w:tcW w:w="1980"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D816A5" w:rsidRPr="00A7108B" w:rsidRDefault="00D816A5" w:rsidP="00A7108B">
            <w:pPr>
              <w:pStyle w:val="TableParagraph"/>
              <w:tabs>
                <w:tab w:val="left" w:pos="630"/>
              </w:tabs>
              <w:spacing w:before="61"/>
              <w:ind w:left="1084" w:hanging="274"/>
              <w:jc w:val="center"/>
              <w:rPr>
                <w:rFonts w:ascii="Times New Roman" w:eastAsia="Times New Roman" w:hAnsi="Times New Roman" w:cs="Times New Roman"/>
                <w:i/>
                <w:sz w:val="24"/>
                <w:szCs w:val="24"/>
              </w:rPr>
            </w:pPr>
            <w:r w:rsidRPr="00D816A5">
              <w:rPr>
                <w:rFonts w:ascii="Times New Roman" w:hAnsi="Times New Roman" w:cs="Times New Roman"/>
                <w:b/>
                <w:i/>
                <w:w w:val="105"/>
                <w:sz w:val="24"/>
                <w:szCs w:val="24"/>
              </w:rPr>
              <w:t>Subtotal:</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D816A5" w:rsidRPr="00A7108B" w:rsidRDefault="00D816A5" w:rsidP="00A7108B">
            <w:pPr>
              <w:jc w:val="center"/>
              <w:rPr>
                <w:rFonts w:ascii="Times New Roman" w:hAnsi="Times New Roman" w:cs="Times New Roman"/>
                <w:b/>
                <w:i/>
                <w:sz w:val="24"/>
                <w:szCs w:val="24"/>
              </w:rPr>
            </w:pPr>
            <w:r w:rsidRPr="00A7108B">
              <w:rPr>
                <w:rFonts w:ascii="Times New Roman" w:hAnsi="Times New Roman" w:cs="Times New Roman"/>
                <w:b/>
                <w:i/>
                <w:sz w:val="24"/>
                <w:szCs w:val="24"/>
              </w:rPr>
              <w:t>$3,295.07</w:t>
            </w:r>
          </w:p>
        </w:tc>
      </w:tr>
      <w:tr w:rsidR="008C609A" w:rsidRPr="006522B3" w:rsidTr="004E14BC">
        <w:trPr>
          <w:trHeight w:hRule="exact" w:val="384"/>
        </w:trPr>
        <w:tc>
          <w:tcPr>
            <w:tcW w:w="9540" w:type="dxa"/>
            <w:gridSpan w:val="18"/>
            <w:tcBorders>
              <w:top w:val="single" w:sz="5" w:space="0" w:color="000000"/>
              <w:left w:val="single" w:sz="5" w:space="0" w:color="000000"/>
              <w:bottom w:val="single" w:sz="5" w:space="0" w:color="000000"/>
              <w:right w:val="single" w:sz="5" w:space="0" w:color="000000"/>
            </w:tcBorders>
            <w:shd w:val="clear" w:color="auto" w:fill="E6E6E6"/>
          </w:tcPr>
          <w:p w:rsidR="008C609A" w:rsidRPr="006522B3" w:rsidRDefault="008C609A" w:rsidP="00A7108B">
            <w:pPr>
              <w:pStyle w:val="TableParagraph"/>
              <w:keepNext/>
              <w:keepLines/>
              <w:spacing w:before="62"/>
              <w:ind w:left="24"/>
              <w:jc w:val="center"/>
              <w:rPr>
                <w:rFonts w:ascii="Times New Roman" w:eastAsia="Times New Roman" w:hAnsi="Times New Roman" w:cs="Times New Roman"/>
                <w:sz w:val="24"/>
                <w:szCs w:val="24"/>
              </w:rPr>
            </w:pPr>
            <w:r w:rsidRPr="006522B3">
              <w:rPr>
                <w:rFonts w:ascii="Times New Roman" w:hAnsi="Times New Roman" w:cs="Times New Roman"/>
                <w:b/>
                <w:sz w:val="24"/>
                <w:szCs w:val="24"/>
              </w:rPr>
              <w:t xml:space="preserve"> COSTS</w:t>
            </w:r>
          </w:p>
        </w:tc>
      </w:tr>
      <w:tr w:rsidR="008C609A" w:rsidRPr="006522B3" w:rsidTr="004E14BC">
        <w:trPr>
          <w:trHeight w:hRule="exact" w:val="984"/>
        </w:trPr>
        <w:tc>
          <w:tcPr>
            <w:tcW w:w="715" w:type="dxa"/>
            <w:tcBorders>
              <w:top w:val="single" w:sz="5" w:space="0" w:color="000000"/>
              <w:left w:val="single" w:sz="5" w:space="0" w:color="000000"/>
              <w:bottom w:val="single" w:sz="6" w:space="0" w:color="000000"/>
              <w:right w:val="single" w:sz="5" w:space="0" w:color="000000"/>
            </w:tcBorders>
          </w:tcPr>
          <w:p w:rsidR="008C609A" w:rsidRPr="006522B3" w:rsidRDefault="008C609A" w:rsidP="00A7108B">
            <w:pPr>
              <w:pStyle w:val="TableParagraph"/>
              <w:keepNext/>
              <w:keepLines/>
              <w:spacing w:before="62"/>
              <w:ind w:left="104"/>
              <w:rPr>
                <w:rFonts w:ascii="Times New Roman" w:eastAsia="Times New Roman" w:hAnsi="Times New Roman" w:cs="Times New Roman"/>
                <w:sz w:val="24"/>
                <w:szCs w:val="24"/>
              </w:rPr>
            </w:pPr>
            <w:r w:rsidRPr="006522B3">
              <w:rPr>
                <w:rFonts w:ascii="Times New Roman" w:hAnsi="Times New Roman" w:cs="Times New Roman"/>
                <w:b/>
                <w:sz w:val="24"/>
                <w:szCs w:val="24"/>
              </w:rPr>
              <w:t>#</w:t>
            </w:r>
          </w:p>
        </w:tc>
        <w:tc>
          <w:tcPr>
            <w:tcW w:w="983" w:type="dxa"/>
            <w:gridSpan w:val="2"/>
            <w:tcBorders>
              <w:top w:val="single" w:sz="5" w:space="0" w:color="000000"/>
              <w:left w:val="single" w:sz="5" w:space="0" w:color="000000"/>
              <w:bottom w:val="single" w:sz="6" w:space="0" w:color="000000"/>
              <w:right w:val="single" w:sz="5" w:space="0" w:color="000000"/>
            </w:tcBorders>
          </w:tcPr>
          <w:p w:rsidR="008C609A" w:rsidRPr="006522B3" w:rsidRDefault="008C609A" w:rsidP="00A7108B">
            <w:pPr>
              <w:pStyle w:val="TableParagraph"/>
              <w:keepNext/>
              <w:keepLines/>
              <w:spacing w:before="62"/>
              <w:ind w:left="104"/>
              <w:rPr>
                <w:rFonts w:ascii="Times New Roman" w:eastAsia="Times New Roman" w:hAnsi="Times New Roman" w:cs="Times New Roman"/>
                <w:sz w:val="24"/>
                <w:szCs w:val="24"/>
              </w:rPr>
            </w:pPr>
            <w:r w:rsidRPr="006522B3">
              <w:rPr>
                <w:rFonts w:ascii="Times New Roman" w:hAnsi="Times New Roman" w:cs="Times New Roman"/>
                <w:b/>
                <w:sz w:val="24"/>
                <w:szCs w:val="24"/>
              </w:rPr>
              <w:t>Item</w:t>
            </w:r>
          </w:p>
        </w:tc>
        <w:tc>
          <w:tcPr>
            <w:tcW w:w="5284" w:type="dxa"/>
            <w:gridSpan w:val="10"/>
            <w:tcBorders>
              <w:top w:val="single" w:sz="5" w:space="0" w:color="000000"/>
              <w:left w:val="single" w:sz="5" w:space="0" w:color="000000"/>
              <w:bottom w:val="single" w:sz="6" w:space="0" w:color="000000"/>
              <w:right w:val="single" w:sz="5" w:space="0" w:color="000000"/>
            </w:tcBorders>
          </w:tcPr>
          <w:p w:rsidR="008C609A" w:rsidRPr="006522B3" w:rsidRDefault="008C609A" w:rsidP="00A7108B">
            <w:pPr>
              <w:pStyle w:val="TableParagraph"/>
              <w:keepNext/>
              <w:keepLines/>
              <w:spacing w:before="61"/>
              <w:ind w:left="99"/>
              <w:rPr>
                <w:rFonts w:ascii="Times New Roman" w:eastAsia="Times New Roman" w:hAnsi="Times New Roman" w:cs="Times New Roman"/>
                <w:sz w:val="24"/>
                <w:szCs w:val="24"/>
              </w:rPr>
            </w:pPr>
            <w:r w:rsidRPr="006522B3">
              <w:rPr>
                <w:rFonts w:ascii="Times New Roman" w:hAnsi="Times New Roman" w:cs="Times New Roman"/>
                <w:b/>
                <w:w w:val="105"/>
                <w:sz w:val="24"/>
                <w:szCs w:val="24"/>
              </w:rPr>
              <w:t>Detail</w:t>
            </w:r>
          </w:p>
        </w:tc>
        <w:tc>
          <w:tcPr>
            <w:tcW w:w="1366" w:type="dxa"/>
            <w:gridSpan w:val="3"/>
            <w:tcBorders>
              <w:top w:val="single" w:sz="5" w:space="0" w:color="000000"/>
              <w:left w:val="single" w:sz="5" w:space="0" w:color="000000"/>
              <w:bottom w:val="single" w:sz="6" w:space="0" w:color="000000"/>
              <w:right w:val="single" w:sz="24" w:space="0" w:color="000000"/>
            </w:tcBorders>
          </w:tcPr>
          <w:p w:rsidR="008C609A" w:rsidRPr="006522B3" w:rsidRDefault="008C609A" w:rsidP="00A7108B">
            <w:pPr>
              <w:pStyle w:val="TableParagraph"/>
              <w:keepNext/>
              <w:keepLines/>
              <w:spacing w:before="62"/>
              <w:ind w:left="99"/>
              <w:rPr>
                <w:rFonts w:ascii="Times New Roman" w:eastAsia="Times New Roman" w:hAnsi="Times New Roman" w:cs="Times New Roman"/>
                <w:sz w:val="24"/>
                <w:szCs w:val="24"/>
              </w:rPr>
            </w:pPr>
            <w:r w:rsidRPr="006522B3">
              <w:rPr>
                <w:rFonts w:ascii="Times New Roman" w:hAnsi="Times New Roman" w:cs="Times New Roman"/>
                <w:b/>
                <w:sz w:val="24"/>
                <w:szCs w:val="24"/>
              </w:rPr>
              <w:t>Amount</w:t>
            </w:r>
          </w:p>
        </w:tc>
        <w:tc>
          <w:tcPr>
            <w:tcW w:w="1192" w:type="dxa"/>
            <w:gridSpan w:val="2"/>
            <w:tcBorders>
              <w:top w:val="single" w:sz="5" w:space="0" w:color="000000"/>
              <w:left w:val="single" w:sz="24" w:space="0" w:color="000000"/>
              <w:bottom w:val="single" w:sz="6" w:space="0" w:color="000000"/>
              <w:right w:val="single" w:sz="5" w:space="0" w:color="000000"/>
            </w:tcBorders>
          </w:tcPr>
          <w:p w:rsidR="008C609A" w:rsidRPr="006522B3" w:rsidRDefault="008C609A" w:rsidP="00A7108B">
            <w:pPr>
              <w:pStyle w:val="TableParagraph"/>
              <w:keepNext/>
              <w:keepLines/>
              <w:spacing w:before="61"/>
              <w:rPr>
                <w:rFonts w:ascii="Times New Roman" w:hAnsi="Times New Roman" w:cs="Times New Roman"/>
                <w:b/>
                <w:spacing w:val="1"/>
                <w:w w:val="105"/>
                <w:sz w:val="24"/>
                <w:szCs w:val="24"/>
              </w:rPr>
            </w:pPr>
            <w:r w:rsidRPr="006522B3">
              <w:rPr>
                <w:rFonts w:ascii="Times New Roman" w:hAnsi="Times New Roman" w:cs="Times New Roman"/>
                <w:b/>
                <w:spacing w:val="1"/>
                <w:w w:val="105"/>
                <w:sz w:val="24"/>
                <w:szCs w:val="24"/>
              </w:rPr>
              <w:t>Amount</w:t>
            </w:r>
          </w:p>
          <w:p w:rsidR="008C609A" w:rsidRPr="006522B3" w:rsidRDefault="008C609A" w:rsidP="00A7108B">
            <w:pPr>
              <w:keepNext/>
              <w:keepLines/>
              <w:rPr>
                <w:rFonts w:ascii="Times New Roman" w:hAnsi="Times New Roman" w:cs="Times New Roman"/>
                <w:sz w:val="24"/>
                <w:szCs w:val="24"/>
              </w:rPr>
            </w:pPr>
            <w:r>
              <w:rPr>
                <w:rFonts w:ascii="Times New Roman" w:hAnsi="Times New Roman" w:cs="Times New Roman"/>
                <w:b/>
                <w:spacing w:val="1"/>
                <w:w w:val="105"/>
                <w:sz w:val="24"/>
                <w:szCs w:val="24"/>
              </w:rPr>
              <w:t>[17</w:t>
            </w:r>
            <w:r w:rsidRPr="006522B3">
              <w:rPr>
                <w:rFonts w:ascii="Times New Roman" w:hAnsi="Times New Roman" w:cs="Times New Roman"/>
                <w:b/>
                <w:spacing w:val="1"/>
                <w:w w:val="105"/>
                <w:sz w:val="24"/>
                <w:szCs w:val="24"/>
              </w:rPr>
              <w:t>]</w:t>
            </w:r>
          </w:p>
        </w:tc>
      </w:tr>
      <w:tr w:rsidR="008C609A" w:rsidRPr="006522B3" w:rsidTr="004E14BC">
        <w:tc>
          <w:tcPr>
            <w:tcW w:w="715"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2"/>
              <w:ind w:left="104"/>
              <w:rPr>
                <w:rFonts w:ascii="Times New Roman" w:eastAsia="Times New Roman" w:hAnsi="Times New Roman" w:cs="Times New Roman"/>
                <w:sz w:val="24"/>
                <w:szCs w:val="24"/>
              </w:rPr>
            </w:pPr>
            <w:r w:rsidRPr="006522B3">
              <w:rPr>
                <w:rFonts w:ascii="Times New Roman" w:hAnsi="Times New Roman" w:cs="Times New Roman"/>
                <w:sz w:val="24"/>
                <w:szCs w:val="24"/>
              </w:rPr>
              <w:t>1</w:t>
            </w:r>
          </w:p>
        </w:tc>
        <w:tc>
          <w:tcPr>
            <w:tcW w:w="983"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2"/>
              <w:ind w:left="104"/>
              <w:rPr>
                <w:rFonts w:ascii="Times New Roman" w:eastAsia="Times New Roman" w:hAnsi="Times New Roman" w:cs="Times New Roman"/>
                <w:sz w:val="24"/>
                <w:szCs w:val="24"/>
              </w:rPr>
            </w:pPr>
            <w:r w:rsidRPr="006522B3">
              <w:rPr>
                <w:rFonts w:ascii="Times New Roman" w:hAnsi="Times New Roman" w:cs="Times New Roman"/>
                <w:sz w:val="24"/>
                <w:szCs w:val="24"/>
              </w:rPr>
              <w:t>Travel</w:t>
            </w:r>
          </w:p>
        </w:tc>
        <w:tc>
          <w:tcPr>
            <w:tcW w:w="5284" w:type="dxa"/>
            <w:gridSpan w:val="10"/>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0D38D6">
            <w:pPr>
              <w:pStyle w:val="TableParagraph"/>
              <w:spacing w:before="66" w:line="253" w:lineRule="auto"/>
              <w:ind w:left="99" w:right="303"/>
              <w:rPr>
                <w:rFonts w:ascii="Times New Roman" w:hAnsi="Times New Roman" w:cs="Times New Roman"/>
                <w:w w:val="105"/>
                <w:sz w:val="24"/>
                <w:szCs w:val="24"/>
              </w:rPr>
            </w:pPr>
            <w:r w:rsidRPr="006522B3">
              <w:rPr>
                <w:rFonts w:ascii="Times New Roman" w:hAnsi="Times New Roman" w:cs="Times New Roman"/>
                <w:w w:val="105"/>
                <w:sz w:val="24"/>
                <w:szCs w:val="24"/>
              </w:rPr>
              <w:t>FOE staff travel to miscellaneous meetings in California</w:t>
            </w:r>
          </w:p>
          <w:p w:rsidR="008C609A" w:rsidRPr="006522B3" w:rsidRDefault="008C609A" w:rsidP="00B43D22">
            <w:pPr>
              <w:pStyle w:val="TableParagraph"/>
              <w:spacing w:before="66" w:line="253" w:lineRule="auto"/>
              <w:ind w:left="99" w:right="303"/>
              <w:rPr>
                <w:rFonts w:ascii="Times New Roman" w:eastAsia="Times New Roman" w:hAnsi="Times New Roman" w:cs="Times New Roman"/>
                <w:sz w:val="24"/>
                <w:szCs w:val="24"/>
              </w:rPr>
            </w:pPr>
            <w:r w:rsidRPr="006522B3">
              <w:rPr>
                <w:rFonts w:ascii="Times New Roman" w:hAnsi="Times New Roman" w:cs="Times New Roman"/>
                <w:w w:val="105"/>
                <w:sz w:val="24"/>
                <w:szCs w:val="24"/>
              </w:rPr>
              <w:t>(see Attachment 5 for detailed expense vouchers)</w:t>
            </w:r>
          </w:p>
        </w:tc>
        <w:tc>
          <w:tcPr>
            <w:tcW w:w="1366" w:type="dxa"/>
            <w:gridSpan w:val="3"/>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pPr>
              <w:pStyle w:val="TableParagraph"/>
              <w:spacing w:before="61"/>
              <w:ind w:left="99"/>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$21,524.97</w:t>
            </w:r>
          </w:p>
        </w:tc>
        <w:tc>
          <w:tcPr>
            <w:tcW w:w="1192" w:type="dxa"/>
            <w:gridSpan w:val="2"/>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rsidP="00AB2B30">
            <w:pPr>
              <w:rPr>
                <w:rFonts w:ascii="Times New Roman" w:hAnsi="Times New Roman" w:cs="Times New Roman"/>
                <w:sz w:val="24"/>
                <w:szCs w:val="24"/>
              </w:rPr>
            </w:pPr>
            <w:r>
              <w:rPr>
                <w:rFonts w:ascii="Times New Roman" w:hAnsi="Times New Roman" w:cs="Times New Roman"/>
                <w:sz w:val="24"/>
                <w:szCs w:val="24"/>
              </w:rPr>
              <w:t>$10,474.92</w:t>
            </w:r>
          </w:p>
        </w:tc>
      </w:tr>
      <w:tr w:rsidR="008C609A" w:rsidRPr="006522B3" w:rsidTr="004E14BC">
        <w:tc>
          <w:tcPr>
            <w:tcW w:w="715"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2"/>
              <w:ind w:left="104"/>
              <w:rPr>
                <w:rFonts w:ascii="Times New Roman" w:hAnsi="Times New Roman" w:cs="Times New Roman"/>
                <w:sz w:val="24"/>
                <w:szCs w:val="24"/>
              </w:rPr>
            </w:pPr>
            <w:r w:rsidRPr="006522B3">
              <w:rPr>
                <w:rFonts w:ascii="Times New Roman" w:hAnsi="Times New Roman" w:cs="Times New Roman"/>
                <w:sz w:val="24"/>
                <w:szCs w:val="24"/>
              </w:rPr>
              <w:t>2</w:t>
            </w:r>
          </w:p>
        </w:tc>
        <w:tc>
          <w:tcPr>
            <w:tcW w:w="983"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2"/>
              <w:ind w:left="104"/>
              <w:rPr>
                <w:rFonts w:ascii="Times New Roman" w:hAnsi="Times New Roman" w:cs="Times New Roman"/>
                <w:sz w:val="24"/>
                <w:szCs w:val="24"/>
              </w:rPr>
            </w:pPr>
            <w:r w:rsidRPr="006522B3">
              <w:rPr>
                <w:rFonts w:ascii="Times New Roman" w:hAnsi="Times New Roman" w:cs="Times New Roman"/>
                <w:sz w:val="24"/>
                <w:szCs w:val="24"/>
              </w:rPr>
              <w:t>Travel</w:t>
            </w:r>
          </w:p>
        </w:tc>
        <w:tc>
          <w:tcPr>
            <w:tcW w:w="5284" w:type="dxa"/>
            <w:gridSpan w:val="10"/>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C56B35">
            <w:pPr>
              <w:pStyle w:val="TableParagraph"/>
              <w:spacing w:before="66" w:line="253" w:lineRule="auto"/>
              <w:ind w:left="99" w:right="303"/>
              <w:rPr>
                <w:rFonts w:ascii="Times New Roman" w:hAnsi="Times New Roman" w:cs="Times New Roman"/>
                <w:w w:val="105"/>
                <w:sz w:val="24"/>
                <w:szCs w:val="24"/>
              </w:rPr>
            </w:pPr>
            <w:r w:rsidRPr="006522B3">
              <w:rPr>
                <w:rFonts w:ascii="Times New Roman" w:hAnsi="Times New Roman" w:cs="Times New Roman"/>
                <w:w w:val="105"/>
                <w:sz w:val="24"/>
                <w:szCs w:val="24"/>
              </w:rPr>
              <w:t>KF&amp;W (L. Chaset) travel to various meetings in Southern California</w:t>
            </w:r>
          </w:p>
        </w:tc>
        <w:tc>
          <w:tcPr>
            <w:tcW w:w="1366" w:type="dxa"/>
            <w:gridSpan w:val="3"/>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pPr>
              <w:pStyle w:val="TableParagraph"/>
              <w:spacing w:before="61"/>
              <w:ind w:left="99"/>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$ 2,449.44</w:t>
            </w:r>
          </w:p>
        </w:tc>
        <w:tc>
          <w:tcPr>
            <w:tcW w:w="1192" w:type="dxa"/>
            <w:gridSpan w:val="2"/>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Pr>
                <w:rFonts w:ascii="Times New Roman" w:hAnsi="Times New Roman" w:cs="Times New Roman"/>
                <w:sz w:val="24"/>
                <w:szCs w:val="24"/>
              </w:rPr>
              <w:t>$1,668.83</w:t>
            </w:r>
          </w:p>
        </w:tc>
      </w:tr>
      <w:tr w:rsidR="008C609A" w:rsidRPr="006522B3" w:rsidTr="004E14BC">
        <w:tc>
          <w:tcPr>
            <w:tcW w:w="715"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8C609A" w:rsidRPr="006522B3" w:rsidRDefault="008C609A" w:rsidP="00C56B35">
            <w:pPr>
              <w:pStyle w:val="TableParagraph"/>
              <w:spacing w:before="62"/>
              <w:ind w:left="104"/>
              <w:rPr>
                <w:rFonts w:ascii="Times New Roman" w:hAnsi="Times New Roman" w:cs="Times New Roman"/>
                <w:sz w:val="24"/>
                <w:szCs w:val="24"/>
              </w:rPr>
            </w:pPr>
            <w:r w:rsidRPr="006522B3">
              <w:rPr>
                <w:rFonts w:ascii="Times New Roman" w:hAnsi="Times New Roman" w:cs="Times New Roman"/>
                <w:sz w:val="24"/>
                <w:szCs w:val="24"/>
              </w:rPr>
              <w:t>3</w:t>
            </w:r>
          </w:p>
        </w:tc>
        <w:tc>
          <w:tcPr>
            <w:tcW w:w="983" w:type="dxa"/>
            <w:gridSpan w:val="2"/>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pPr>
              <w:pStyle w:val="TableParagraph"/>
              <w:spacing w:before="62"/>
              <w:ind w:left="104"/>
              <w:rPr>
                <w:rFonts w:ascii="Times New Roman" w:hAnsi="Times New Roman" w:cs="Times New Roman"/>
                <w:sz w:val="24"/>
                <w:szCs w:val="24"/>
              </w:rPr>
            </w:pPr>
            <w:r w:rsidRPr="006522B3">
              <w:rPr>
                <w:rFonts w:ascii="Times New Roman" w:hAnsi="Times New Roman" w:cs="Times New Roman"/>
                <w:sz w:val="24"/>
                <w:szCs w:val="24"/>
              </w:rPr>
              <w:t xml:space="preserve">Copying </w:t>
            </w:r>
          </w:p>
        </w:tc>
        <w:tc>
          <w:tcPr>
            <w:tcW w:w="5284" w:type="dxa"/>
            <w:gridSpan w:val="10"/>
            <w:tcBorders>
              <w:top w:val="single" w:sz="6" w:space="0" w:color="000000"/>
              <w:left w:val="single" w:sz="5" w:space="0" w:color="000000"/>
              <w:bottom w:val="single" w:sz="6" w:space="0" w:color="000000"/>
              <w:right w:val="single" w:sz="5" w:space="0" w:color="000000"/>
            </w:tcBorders>
            <w:shd w:val="clear" w:color="auto" w:fill="FFFFFF" w:themeFill="background1"/>
          </w:tcPr>
          <w:p w:rsidR="008C609A" w:rsidRPr="006522B3" w:rsidRDefault="008C609A" w:rsidP="00B43D22">
            <w:pPr>
              <w:pStyle w:val="TableParagraph"/>
              <w:spacing w:before="66" w:line="253" w:lineRule="auto"/>
              <w:ind w:left="99" w:right="303"/>
              <w:rPr>
                <w:rFonts w:ascii="Times New Roman" w:hAnsi="Times New Roman" w:cs="Times New Roman"/>
                <w:w w:val="105"/>
                <w:sz w:val="24"/>
                <w:szCs w:val="24"/>
              </w:rPr>
            </w:pPr>
            <w:r w:rsidRPr="006522B3">
              <w:rPr>
                <w:rFonts w:ascii="Times New Roman" w:hAnsi="Times New Roman" w:cs="Times New Roman"/>
                <w:w w:val="105"/>
                <w:sz w:val="24"/>
                <w:szCs w:val="24"/>
              </w:rPr>
              <w:t>Scanning and transmitting documents from earlier CPUC hearings re cost and justification for replacement steam generators</w:t>
            </w:r>
          </w:p>
        </w:tc>
        <w:tc>
          <w:tcPr>
            <w:tcW w:w="1366" w:type="dxa"/>
            <w:gridSpan w:val="3"/>
            <w:tcBorders>
              <w:top w:val="single" w:sz="6" w:space="0" w:color="000000"/>
              <w:left w:val="single" w:sz="5" w:space="0" w:color="000000"/>
              <w:bottom w:val="single" w:sz="6" w:space="0" w:color="000000"/>
              <w:right w:val="single" w:sz="24" w:space="0" w:color="000000"/>
            </w:tcBorders>
            <w:shd w:val="clear" w:color="auto" w:fill="FFFFFF" w:themeFill="background1"/>
          </w:tcPr>
          <w:p w:rsidR="008C609A" w:rsidRPr="006522B3" w:rsidRDefault="008C609A">
            <w:pPr>
              <w:pStyle w:val="TableParagraph"/>
              <w:spacing w:before="61"/>
              <w:ind w:left="99"/>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$ 1,045.35</w:t>
            </w:r>
          </w:p>
        </w:tc>
        <w:tc>
          <w:tcPr>
            <w:tcW w:w="1192" w:type="dxa"/>
            <w:gridSpan w:val="2"/>
            <w:tcBorders>
              <w:top w:val="single" w:sz="6" w:space="0" w:color="000000"/>
              <w:left w:val="single" w:sz="24" w:space="0" w:color="000000"/>
              <w:bottom w:val="single" w:sz="6" w:space="0" w:color="000000"/>
              <w:right w:val="single" w:sz="5" w:space="0" w:color="000000"/>
            </w:tcBorders>
            <w:shd w:val="clear" w:color="auto" w:fill="FFFFFF" w:themeFill="background1"/>
          </w:tcPr>
          <w:p w:rsidR="008C609A" w:rsidRPr="006522B3" w:rsidRDefault="008C609A">
            <w:pP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1,045.35</w:t>
            </w:r>
          </w:p>
        </w:tc>
      </w:tr>
      <w:tr w:rsidR="00D816A5" w:rsidRPr="006522B3" w:rsidTr="004E14BC">
        <w:trPr>
          <w:trHeight w:hRule="exact" w:val="606"/>
        </w:trPr>
        <w:tc>
          <w:tcPr>
            <w:tcW w:w="6930" w:type="dxa"/>
            <w:gridSpan w:val="12"/>
            <w:tcBorders>
              <w:top w:val="single" w:sz="6" w:space="0" w:color="000000"/>
              <w:left w:val="single" w:sz="6" w:space="0" w:color="000000"/>
              <w:bottom w:val="single" w:sz="6" w:space="0" w:color="000000"/>
              <w:right w:val="single" w:sz="5" w:space="0" w:color="000000"/>
            </w:tcBorders>
            <w:shd w:val="clear" w:color="auto" w:fill="FFFFFF" w:themeFill="background1"/>
          </w:tcPr>
          <w:p w:rsidR="00D816A5" w:rsidRPr="006522B3" w:rsidRDefault="00D816A5">
            <w:pPr>
              <w:pStyle w:val="TableParagraph"/>
              <w:spacing w:before="61"/>
              <w:ind w:right="103"/>
              <w:jc w:val="right"/>
              <w:rPr>
                <w:rFonts w:ascii="Times New Roman" w:eastAsia="Times New Roman" w:hAnsi="Times New Roman" w:cs="Times New Roman"/>
                <w:sz w:val="24"/>
                <w:szCs w:val="24"/>
              </w:rPr>
            </w:pPr>
            <w:r w:rsidRPr="006522B3">
              <w:rPr>
                <w:rFonts w:ascii="Times New Roman" w:hAnsi="Times New Roman" w:cs="Times New Roman"/>
                <w:b/>
                <w:i/>
                <w:sz w:val="24"/>
                <w:szCs w:val="24"/>
              </w:rPr>
              <w:t>Subtotal:</w:t>
            </w:r>
          </w:p>
        </w:tc>
        <w:tc>
          <w:tcPr>
            <w:tcW w:w="1418" w:type="dxa"/>
            <w:gridSpan w:val="4"/>
            <w:tcBorders>
              <w:top w:val="single" w:sz="6" w:space="0" w:color="000000"/>
              <w:left w:val="single" w:sz="5" w:space="0" w:color="000000"/>
              <w:bottom w:val="single" w:sz="6" w:space="0" w:color="000000"/>
              <w:right w:val="single" w:sz="24" w:space="0" w:color="000000"/>
            </w:tcBorders>
            <w:shd w:val="clear" w:color="auto" w:fill="FFFFFF" w:themeFill="background1"/>
          </w:tcPr>
          <w:p w:rsidR="00D816A5" w:rsidRPr="006522B3" w:rsidRDefault="00D816A5" w:rsidP="00C56B35">
            <w:pPr>
              <w:pStyle w:val="TableParagraph"/>
              <w:spacing w:before="61"/>
              <w:ind w:left="99"/>
              <w:rPr>
                <w:rFonts w:ascii="Times New Roman" w:eastAsia="Times New Roman" w:hAnsi="Times New Roman" w:cs="Times New Roman"/>
                <w:sz w:val="24"/>
                <w:szCs w:val="24"/>
              </w:rPr>
            </w:pPr>
            <w:r w:rsidRPr="006522B3">
              <w:rPr>
                <w:rFonts w:ascii="Times New Roman" w:hAnsi="Times New Roman" w:cs="Times New Roman"/>
                <w:b/>
                <w:w w:val="105"/>
                <w:sz w:val="24"/>
                <w:szCs w:val="24"/>
              </w:rPr>
              <w:t>$ 25,019.76</w:t>
            </w:r>
          </w:p>
        </w:tc>
        <w:tc>
          <w:tcPr>
            <w:tcW w:w="1192" w:type="dxa"/>
            <w:gridSpan w:val="2"/>
            <w:tcBorders>
              <w:top w:val="single" w:sz="6" w:space="0" w:color="000000"/>
              <w:left w:val="single" w:sz="24" w:space="0" w:color="000000"/>
              <w:bottom w:val="single" w:sz="6" w:space="0" w:color="000000"/>
              <w:right w:val="single" w:sz="6" w:space="0" w:color="000000"/>
            </w:tcBorders>
            <w:shd w:val="clear" w:color="auto" w:fill="FFFFFF" w:themeFill="background1"/>
          </w:tcPr>
          <w:p w:rsidR="00D816A5" w:rsidRPr="006522B3" w:rsidRDefault="00D816A5" w:rsidP="00C0237A">
            <w:pPr>
              <w:pStyle w:val="TableParagraph"/>
              <w:spacing w:before="61"/>
              <w:rPr>
                <w:rFonts w:ascii="Times New Roman" w:eastAsia="Times New Roman" w:hAnsi="Times New Roman" w:cs="Times New Roman"/>
                <w:sz w:val="24"/>
                <w:szCs w:val="24"/>
              </w:rPr>
            </w:pPr>
            <w:r w:rsidRPr="006522B3">
              <w:rPr>
                <w:rFonts w:ascii="Times New Roman" w:hAnsi="Times New Roman" w:cs="Times New Roman"/>
                <w:b/>
                <w:i/>
                <w:w w:val="105"/>
                <w:sz w:val="24"/>
                <w:szCs w:val="24"/>
              </w:rPr>
              <w:t>Subtotal:</w:t>
            </w:r>
          </w:p>
          <w:p w:rsidR="00D816A5" w:rsidRPr="006522B3" w:rsidRDefault="00D816A5" w:rsidP="00AB2B30">
            <w:pPr>
              <w:rPr>
                <w:rFonts w:ascii="Times New Roman" w:hAnsi="Times New Roman" w:cs="Times New Roman"/>
                <w:sz w:val="24"/>
                <w:szCs w:val="24"/>
              </w:rPr>
            </w:pPr>
            <w:r>
              <w:rPr>
                <w:rFonts w:ascii="Times New Roman" w:hAnsi="Times New Roman" w:cs="Times New Roman"/>
                <w:sz w:val="24"/>
                <w:szCs w:val="24"/>
              </w:rPr>
              <w:t>$13,189.10</w:t>
            </w:r>
          </w:p>
        </w:tc>
      </w:tr>
      <w:tr w:rsidR="00D816A5" w:rsidRPr="006522B3" w:rsidTr="004E14BC">
        <w:trPr>
          <w:trHeight w:hRule="exact" w:val="825"/>
        </w:trPr>
        <w:tc>
          <w:tcPr>
            <w:tcW w:w="8348" w:type="dxa"/>
            <w:gridSpan w:val="16"/>
            <w:tcBorders>
              <w:top w:val="single" w:sz="6" w:space="0" w:color="000000"/>
              <w:left w:val="single" w:sz="6" w:space="0" w:color="000000"/>
              <w:bottom w:val="single" w:sz="6" w:space="0" w:color="000000"/>
              <w:right w:val="single" w:sz="24" w:space="0" w:color="000000"/>
            </w:tcBorders>
            <w:shd w:val="clear" w:color="auto" w:fill="FFFFFF" w:themeFill="background1"/>
            <w:vAlign w:val="bottom"/>
          </w:tcPr>
          <w:p w:rsidR="00D816A5" w:rsidRPr="006522B3" w:rsidRDefault="00D816A5" w:rsidP="002473F4">
            <w:pPr>
              <w:pStyle w:val="TableParagraph"/>
              <w:spacing w:before="61"/>
              <w:jc w:val="right"/>
              <w:rPr>
                <w:rFonts w:ascii="Times New Roman" w:eastAsia="Times New Roman" w:hAnsi="Times New Roman" w:cs="Times New Roman"/>
                <w:sz w:val="24"/>
                <w:szCs w:val="24"/>
              </w:rPr>
            </w:pPr>
            <w:r w:rsidRPr="006522B3">
              <w:rPr>
                <w:rFonts w:ascii="Times New Roman" w:hAnsi="Times New Roman" w:cs="Times New Roman"/>
                <w:b/>
                <w:spacing w:val="1"/>
                <w:w w:val="105"/>
                <w:sz w:val="24"/>
                <w:szCs w:val="24"/>
              </w:rPr>
              <w:t>TOTAL</w:t>
            </w:r>
            <w:r w:rsidRPr="006522B3">
              <w:rPr>
                <w:rFonts w:ascii="Times New Roman" w:hAnsi="Times New Roman" w:cs="Times New Roman"/>
                <w:b/>
                <w:spacing w:val="-16"/>
                <w:w w:val="105"/>
                <w:sz w:val="24"/>
                <w:szCs w:val="24"/>
              </w:rPr>
              <w:t xml:space="preserve"> </w:t>
            </w:r>
            <w:r w:rsidRPr="006522B3">
              <w:rPr>
                <w:rFonts w:ascii="Times New Roman" w:hAnsi="Times New Roman" w:cs="Times New Roman"/>
                <w:b/>
                <w:spacing w:val="1"/>
                <w:w w:val="105"/>
                <w:sz w:val="24"/>
                <w:szCs w:val="24"/>
              </w:rPr>
              <w:t>REQUEST</w:t>
            </w:r>
            <w:r w:rsidRPr="006522B3">
              <w:rPr>
                <w:rFonts w:ascii="Times New Roman" w:hAnsi="Times New Roman" w:cs="Times New Roman"/>
                <w:b/>
                <w:spacing w:val="-16"/>
                <w:w w:val="105"/>
                <w:sz w:val="24"/>
                <w:szCs w:val="24"/>
              </w:rPr>
              <w:t xml:space="preserve"> </w:t>
            </w:r>
            <w:r w:rsidRPr="006522B3">
              <w:rPr>
                <w:rFonts w:ascii="Times New Roman" w:hAnsi="Times New Roman" w:cs="Times New Roman"/>
                <w:b/>
                <w:w w:val="105"/>
                <w:sz w:val="24"/>
                <w:szCs w:val="24"/>
              </w:rPr>
              <w:t>$</w:t>
            </w:r>
            <w:r w:rsidRPr="006522B3">
              <w:rPr>
                <w:rFonts w:ascii="Times New Roman" w:hAnsi="Times New Roman" w:cs="Times New Roman"/>
                <w:b/>
                <w:sz w:val="24"/>
                <w:szCs w:val="24"/>
              </w:rPr>
              <w:t>483,503.01</w:t>
            </w:r>
          </w:p>
        </w:tc>
        <w:tc>
          <w:tcPr>
            <w:tcW w:w="1192" w:type="dxa"/>
            <w:gridSpan w:val="2"/>
            <w:tcBorders>
              <w:top w:val="single" w:sz="6" w:space="0" w:color="000000"/>
              <w:left w:val="single" w:sz="24" w:space="0" w:color="000000"/>
              <w:bottom w:val="single" w:sz="6" w:space="0" w:color="000000"/>
              <w:right w:val="single" w:sz="6" w:space="0" w:color="000000"/>
            </w:tcBorders>
            <w:shd w:val="clear" w:color="auto" w:fill="FFFFFF" w:themeFill="background1"/>
            <w:vAlign w:val="bottom"/>
          </w:tcPr>
          <w:p w:rsidR="00D816A5" w:rsidRPr="004E14BC" w:rsidRDefault="00D816A5" w:rsidP="004E14BC">
            <w:pPr>
              <w:pStyle w:val="TableParagraph"/>
              <w:spacing w:before="61"/>
              <w:jc w:val="center"/>
              <w:rPr>
                <w:rFonts w:ascii="Times New Roman" w:eastAsia="Times New Roman" w:hAnsi="Times New Roman" w:cs="Times New Roman"/>
              </w:rPr>
            </w:pPr>
            <w:r w:rsidRPr="004E14BC">
              <w:rPr>
                <w:rFonts w:ascii="Times New Roman" w:hAnsi="Times New Roman" w:cs="Times New Roman"/>
                <w:b/>
                <w:spacing w:val="1"/>
                <w:w w:val="105"/>
              </w:rPr>
              <w:t>TOTAL</w:t>
            </w:r>
            <w:r w:rsidRPr="004E14BC">
              <w:rPr>
                <w:rFonts w:ascii="Times New Roman" w:hAnsi="Times New Roman" w:cs="Times New Roman"/>
                <w:b/>
                <w:spacing w:val="-14"/>
                <w:w w:val="105"/>
              </w:rPr>
              <w:t xml:space="preserve"> </w:t>
            </w:r>
            <w:r w:rsidRPr="004E14BC">
              <w:rPr>
                <w:rFonts w:ascii="Times New Roman" w:hAnsi="Times New Roman" w:cs="Times New Roman"/>
                <w:b/>
                <w:spacing w:val="1"/>
                <w:w w:val="105"/>
              </w:rPr>
              <w:t>AWARD</w:t>
            </w:r>
            <w:r w:rsidR="006649C5">
              <w:rPr>
                <w:rFonts w:ascii="Times New Roman" w:hAnsi="Times New Roman" w:cs="Times New Roman"/>
                <w:b/>
                <w:spacing w:val="1"/>
                <w:w w:val="105"/>
              </w:rPr>
              <w:t>:</w:t>
            </w:r>
          </w:p>
          <w:p w:rsidR="00D816A5" w:rsidRPr="00274CC7" w:rsidRDefault="00D816A5" w:rsidP="002473F4">
            <w:pPr>
              <w:jc w:val="center"/>
              <w:rPr>
                <w:rFonts w:ascii="Times New Roman" w:hAnsi="Times New Roman" w:cs="Times New Roman"/>
                <w:b/>
                <w:sz w:val="24"/>
                <w:szCs w:val="24"/>
              </w:rPr>
            </w:pPr>
            <w:r w:rsidRPr="004E14BC">
              <w:rPr>
                <w:rFonts w:ascii="Times New Roman" w:hAnsi="Times New Roman" w:cs="Times New Roman"/>
                <w:b/>
              </w:rPr>
              <w:t>$72,289.37</w:t>
            </w:r>
          </w:p>
        </w:tc>
      </w:tr>
      <w:tr w:rsidR="008C609A" w:rsidRPr="006522B3" w:rsidTr="004E14BC">
        <w:tc>
          <w:tcPr>
            <w:tcW w:w="9540" w:type="dxa"/>
            <w:gridSpan w:val="18"/>
            <w:tcBorders>
              <w:top w:val="single" w:sz="6" w:space="0" w:color="000000"/>
              <w:left w:val="single" w:sz="5" w:space="0" w:color="000000"/>
              <w:bottom w:val="single" w:sz="5" w:space="0" w:color="000000"/>
              <w:right w:val="single" w:sz="5" w:space="0" w:color="000000"/>
            </w:tcBorders>
          </w:tcPr>
          <w:p w:rsidR="008C609A" w:rsidRPr="006522B3" w:rsidRDefault="008C609A" w:rsidP="006A52DD">
            <w:pPr>
              <w:spacing w:before="60" w:after="60"/>
              <w:rPr>
                <w:rFonts w:ascii="Times New Roman" w:hAnsi="Times New Roman" w:cs="Times New Roman"/>
                <w:w w:val="105"/>
                <w:sz w:val="24"/>
                <w:szCs w:val="24"/>
              </w:rPr>
            </w:pPr>
            <w:r w:rsidRPr="006522B3">
              <w:rPr>
                <w:rFonts w:ascii="Times New Roman" w:hAnsi="Times New Roman" w:cs="Times New Roman"/>
                <w:color w:val="000000"/>
                <w:sz w:val="24"/>
                <w:szCs w:val="24"/>
              </w:rPr>
              <w:t xml:space="preserve">  **We remind all intervenors that Commission staff may audit their records related to the award and that intervenors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decision-making the award. </w:t>
            </w:r>
          </w:p>
          <w:p w:rsidR="008C609A" w:rsidRDefault="008C609A" w:rsidP="00FF6085">
            <w:pPr>
              <w:pStyle w:val="TableParagraph"/>
              <w:spacing w:before="69"/>
              <w:ind w:left="104"/>
              <w:rPr>
                <w:rFonts w:ascii="Times New Roman" w:eastAsia="Times New Roman" w:hAnsi="Times New Roman" w:cs="Times New Roman"/>
                <w:w w:val="105"/>
                <w:sz w:val="24"/>
                <w:szCs w:val="24"/>
              </w:rPr>
            </w:pPr>
            <w:r w:rsidRPr="006522B3">
              <w:rPr>
                <w:rFonts w:ascii="Times New Roman" w:eastAsia="Times New Roman" w:hAnsi="Times New Roman" w:cs="Times New Roman"/>
                <w:w w:val="105"/>
                <w:sz w:val="24"/>
                <w:szCs w:val="24"/>
              </w:rPr>
              <w:t>**Travel</w:t>
            </w:r>
            <w:r w:rsidRPr="006522B3">
              <w:rPr>
                <w:rFonts w:ascii="Times New Roman" w:eastAsia="Times New Roman" w:hAnsi="Times New Roman" w:cs="Times New Roman"/>
                <w:spacing w:val="-11"/>
                <w:w w:val="105"/>
                <w:sz w:val="24"/>
                <w:szCs w:val="24"/>
              </w:rPr>
              <w:t xml:space="preserve"> </w:t>
            </w:r>
            <w:r w:rsidRPr="006522B3">
              <w:rPr>
                <w:rFonts w:ascii="Times New Roman" w:eastAsia="Times New Roman" w:hAnsi="Times New Roman" w:cs="Times New Roman"/>
                <w:w w:val="105"/>
                <w:sz w:val="24"/>
                <w:szCs w:val="24"/>
              </w:rPr>
              <w:t>and</w:t>
            </w:r>
            <w:r w:rsidRPr="006522B3">
              <w:rPr>
                <w:rFonts w:ascii="Times New Roman" w:eastAsia="Times New Roman" w:hAnsi="Times New Roman" w:cs="Times New Roman"/>
                <w:spacing w:val="-9"/>
                <w:w w:val="105"/>
                <w:sz w:val="24"/>
                <w:szCs w:val="24"/>
              </w:rPr>
              <w:t xml:space="preserve"> </w:t>
            </w:r>
            <w:r w:rsidRPr="006522B3">
              <w:rPr>
                <w:rFonts w:ascii="Times New Roman" w:eastAsia="Times New Roman" w:hAnsi="Times New Roman" w:cs="Times New Roman"/>
                <w:w w:val="105"/>
                <w:sz w:val="24"/>
                <w:szCs w:val="24"/>
              </w:rPr>
              <w:t>Reasonable</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Claim</w:t>
            </w:r>
            <w:r w:rsidRPr="006522B3">
              <w:rPr>
                <w:rFonts w:ascii="Times New Roman" w:eastAsia="Times New Roman" w:hAnsi="Times New Roman" w:cs="Times New Roman"/>
                <w:spacing w:val="-9"/>
                <w:w w:val="105"/>
                <w:sz w:val="24"/>
                <w:szCs w:val="24"/>
              </w:rPr>
              <w:t xml:space="preserve"> </w:t>
            </w:r>
            <w:r w:rsidRPr="006522B3">
              <w:rPr>
                <w:rFonts w:ascii="Times New Roman" w:eastAsia="Times New Roman" w:hAnsi="Times New Roman" w:cs="Times New Roman"/>
                <w:w w:val="105"/>
                <w:sz w:val="24"/>
                <w:szCs w:val="24"/>
              </w:rPr>
              <w:t>preparation</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time</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typically</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compensated</w:t>
            </w:r>
            <w:r w:rsidRPr="006522B3">
              <w:rPr>
                <w:rFonts w:ascii="Times New Roman" w:eastAsia="Times New Roman" w:hAnsi="Times New Roman" w:cs="Times New Roman"/>
                <w:spacing w:val="-9"/>
                <w:w w:val="105"/>
                <w:sz w:val="24"/>
                <w:szCs w:val="24"/>
              </w:rPr>
              <w:t xml:space="preserve"> </w:t>
            </w:r>
            <w:r w:rsidRPr="006522B3">
              <w:rPr>
                <w:rFonts w:ascii="Times New Roman" w:eastAsia="Times New Roman" w:hAnsi="Times New Roman" w:cs="Times New Roman"/>
                <w:w w:val="105"/>
                <w:sz w:val="24"/>
                <w:szCs w:val="24"/>
              </w:rPr>
              <w:t>at</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½</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of</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preparer’s</w:t>
            </w:r>
            <w:r w:rsidRPr="006522B3">
              <w:rPr>
                <w:rFonts w:ascii="Times New Roman" w:eastAsia="Times New Roman" w:hAnsi="Times New Roman" w:cs="Times New Roman"/>
                <w:spacing w:val="-11"/>
                <w:w w:val="105"/>
                <w:sz w:val="24"/>
                <w:szCs w:val="24"/>
              </w:rPr>
              <w:t xml:space="preserve"> </w:t>
            </w:r>
            <w:r w:rsidRPr="006522B3">
              <w:rPr>
                <w:rFonts w:ascii="Times New Roman" w:eastAsia="Times New Roman" w:hAnsi="Times New Roman" w:cs="Times New Roman"/>
                <w:spacing w:val="1"/>
                <w:w w:val="105"/>
                <w:sz w:val="24"/>
                <w:szCs w:val="24"/>
              </w:rPr>
              <w:t>normal</w:t>
            </w:r>
            <w:r w:rsidRPr="006522B3">
              <w:rPr>
                <w:rFonts w:ascii="Times New Roman" w:eastAsia="Times New Roman" w:hAnsi="Times New Roman" w:cs="Times New Roman"/>
                <w:spacing w:val="-10"/>
                <w:w w:val="105"/>
                <w:sz w:val="24"/>
                <w:szCs w:val="24"/>
              </w:rPr>
              <w:t xml:space="preserve"> </w:t>
            </w:r>
            <w:r w:rsidRPr="006522B3">
              <w:rPr>
                <w:rFonts w:ascii="Times New Roman" w:eastAsia="Times New Roman" w:hAnsi="Times New Roman" w:cs="Times New Roman"/>
                <w:w w:val="105"/>
                <w:sz w:val="24"/>
                <w:szCs w:val="24"/>
              </w:rPr>
              <w:t>hourly</w:t>
            </w:r>
            <w:r w:rsidRPr="006522B3">
              <w:rPr>
                <w:rFonts w:ascii="Times New Roman" w:eastAsia="Times New Roman" w:hAnsi="Times New Roman" w:cs="Times New Roman"/>
                <w:spacing w:val="-9"/>
                <w:w w:val="105"/>
                <w:sz w:val="24"/>
                <w:szCs w:val="24"/>
              </w:rPr>
              <w:t xml:space="preserve"> </w:t>
            </w:r>
            <w:r w:rsidRPr="006522B3">
              <w:rPr>
                <w:rFonts w:ascii="Times New Roman" w:eastAsia="Times New Roman" w:hAnsi="Times New Roman" w:cs="Times New Roman"/>
                <w:w w:val="105"/>
                <w:sz w:val="24"/>
                <w:szCs w:val="24"/>
              </w:rPr>
              <w:t>rate</w:t>
            </w:r>
            <w:r>
              <w:rPr>
                <w:rFonts w:ascii="Times New Roman" w:eastAsia="Times New Roman" w:hAnsi="Times New Roman" w:cs="Times New Roman"/>
                <w:w w:val="105"/>
                <w:sz w:val="24"/>
                <w:szCs w:val="24"/>
              </w:rPr>
              <w:t>.</w:t>
            </w:r>
          </w:p>
          <w:p w:rsidR="008C609A" w:rsidRPr="006522B3" w:rsidRDefault="008C609A" w:rsidP="00FF6085">
            <w:pPr>
              <w:pStyle w:val="TableParagraph"/>
              <w:spacing w:before="69"/>
              <w:ind w:left="104"/>
              <w:rPr>
                <w:rFonts w:ascii="Times New Roman" w:eastAsia="Times New Roman" w:hAnsi="Times New Roman" w:cs="Times New Roman"/>
                <w:sz w:val="24"/>
                <w:szCs w:val="24"/>
              </w:rPr>
            </w:pPr>
          </w:p>
        </w:tc>
      </w:tr>
      <w:tr w:rsidR="00025A0F" w:rsidRPr="006522B3" w:rsidTr="004E1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9540" w:type="dxa"/>
            <w:gridSpan w:val="18"/>
            <w:shd w:val="clear" w:color="auto" w:fill="D9D9D9" w:themeFill="background1" w:themeFillShade="D9"/>
          </w:tcPr>
          <w:p w:rsidR="00025A0F" w:rsidRPr="006522B3" w:rsidRDefault="00025A0F" w:rsidP="00A7108B">
            <w:pPr>
              <w:keepNext/>
              <w:keepLines/>
              <w:spacing w:before="60" w:after="60"/>
              <w:jc w:val="center"/>
              <w:rPr>
                <w:rFonts w:ascii="Times New Roman" w:hAnsi="Times New Roman" w:cs="Times New Roman"/>
                <w:b/>
                <w:smallCaps/>
                <w:color w:val="000000"/>
                <w:sz w:val="24"/>
                <w:szCs w:val="24"/>
              </w:rPr>
            </w:pPr>
            <w:r w:rsidRPr="006522B3">
              <w:rPr>
                <w:rFonts w:ascii="Times New Roman" w:hAnsi="Times New Roman" w:cs="Times New Roman"/>
                <w:b/>
                <w:smallCaps/>
                <w:color w:val="000000"/>
                <w:sz w:val="24"/>
                <w:szCs w:val="24"/>
              </w:rPr>
              <w:lastRenderedPageBreak/>
              <w:t>ATTORNEY INFORMATION</w:t>
            </w:r>
          </w:p>
        </w:tc>
      </w:tr>
      <w:tr w:rsidR="008C609A" w:rsidRPr="006522B3" w:rsidTr="004E1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173"/>
        </w:trPr>
        <w:tc>
          <w:tcPr>
            <w:tcW w:w="3216" w:type="dxa"/>
            <w:gridSpan w:val="6"/>
            <w:shd w:val="clear" w:color="auto" w:fill="FFFFFF" w:themeFill="background1"/>
          </w:tcPr>
          <w:p w:rsidR="008C609A" w:rsidRPr="006522B3" w:rsidRDefault="008C609A" w:rsidP="00FF6085">
            <w:pPr>
              <w:keepNext/>
              <w:keepLines/>
              <w:spacing w:before="60" w:after="60"/>
              <w:jc w:val="center"/>
              <w:rPr>
                <w:rFonts w:ascii="Times New Roman" w:hAnsi="Times New Roman" w:cs="Times New Roman"/>
                <w:b/>
                <w:sz w:val="24"/>
                <w:szCs w:val="24"/>
              </w:rPr>
            </w:pPr>
            <w:r w:rsidRPr="006522B3">
              <w:rPr>
                <w:rFonts w:ascii="Times New Roman" w:hAnsi="Times New Roman" w:cs="Times New Roman"/>
                <w:b/>
                <w:sz w:val="24"/>
                <w:szCs w:val="24"/>
              </w:rPr>
              <w:t>Attorney</w:t>
            </w:r>
          </w:p>
        </w:tc>
        <w:tc>
          <w:tcPr>
            <w:tcW w:w="2150" w:type="dxa"/>
            <w:gridSpan w:val="4"/>
            <w:shd w:val="clear" w:color="auto" w:fill="FFFFFF" w:themeFill="background1"/>
          </w:tcPr>
          <w:p w:rsidR="008C609A" w:rsidRPr="006522B3" w:rsidRDefault="008C609A" w:rsidP="00FF6085">
            <w:pPr>
              <w:keepNext/>
              <w:keepLines/>
              <w:spacing w:before="60" w:after="60"/>
              <w:jc w:val="center"/>
              <w:rPr>
                <w:rFonts w:ascii="Times New Roman" w:hAnsi="Times New Roman" w:cs="Times New Roman"/>
                <w:b/>
                <w:color w:val="000000"/>
                <w:sz w:val="24"/>
                <w:szCs w:val="24"/>
              </w:rPr>
            </w:pPr>
            <w:r w:rsidRPr="006522B3">
              <w:rPr>
                <w:rFonts w:ascii="Times New Roman" w:hAnsi="Times New Roman" w:cs="Times New Roman"/>
                <w:b/>
                <w:sz w:val="24"/>
                <w:szCs w:val="24"/>
              </w:rPr>
              <w:t>Date Admitted to CA BAR</w:t>
            </w:r>
            <w:r w:rsidRPr="006522B3">
              <w:rPr>
                <w:rStyle w:val="FootnoteReference"/>
                <w:rFonts w:ascii="Times New Roman" w:hAnsi="Times New Roman" w:cs="Times New Roman"/>
                <w:b/>
                <w:sz w:val="24"/>
                <w:szCs w:val="24"/>
              </w:rPr>
              <w:footnoteReference w:id="2"/>
            </w:r>
          </w:p>
        </w:tc>
        <w:tc>
          <w:tcPr>
            <w:tcW w:w="2209" w:type="dxa"/>
            <w:gridSpan w:val="5"/>
            <w:shd w:val="clear" w:color="auto" w:fill="FFFFFF" w:themeFill="background1"/>
          </w:tcPr>
          <w:p w:rsidR="008C609A" w:rsidRPr="006522B3" w:rsidRDefault="008C609A" w:rsidP="00FF6085">
            <w:pPr>
              <w:keepNext/>
              <w:keepLines/>
              <w:spacing w:before="60" w:after="60"/>
              <w:jc w:val="center"/>
              <w:rPr>
                <w:rFonts w:ascii="Times New Roman" w:hAnsi="Times New Roman" w:cs="Times New Roman"/>
                <w:b/>
                <w:color w:val="000000"/>
                <w:sz w:val="24"/>
                <w:szCs w:val="24"/>
              </w:rPr>
            </w:pPr>
            <w:r w:rsidRPr="006522B3">
              <w:rPr>
                <w:rFonts w:ascii="Times New Roman" w:hAnsi="Times New Roman" w:cs="Times New Roman"/>
                <w:b/>
                <w:sz w:val="24"/>
                <w:szCs w:val="24"/>
              </w:rPr>
              <w:t>Member Number</w:t>
            </w:r>
          </w:p>
        </w:tc>
        <w:tc>
          <w:tcPr>
            <w:tcW w:w="1965" w:type="dxa"/>
            <w:gridSpan w:val="3"/>
            <w:shd w:val="clear" w:color="auto" w:fill="FFFFFF" w:themeFill="background1"/>
          </w:tcPr>
          <w:p w:rsidR="008C609A" w:rsidRPr="006522B3" w:rsidRDefault="008C609A" w:rsidP="00FF6085">
            <w:pPr>
              <w:keepNext/>
              <w:keepLines/>
              <w:spacing w:before="60" w:after="60"/>
              <w:jc w:val="center"/>
              <w:rPr>
                <w:rFonts w:ascii="Times New Roman" w:hAnsi="Times New Roman" w:cs="Times New Roman"/>
                <w:b/>
                <w:sz w:val="24"/>
                <w:szCs w:val="24"/>
              </w:rPr>
            </w:pPr>
            <w:r w:rsidRPr="006522B3">
              <w:rPr>
                <w:rFonts w:ascii="Times New Roman" w:hAnsi="Times New Roman" w:cs="Times New Roman"/>
                <w:b/>
                <w:sz w:val="24"/>
                <w:szCs w:val="24"/>
              </w:rPr>
              <w:t>Actions Affecting Eligibility (Yes/No?)</w:t>
            </w:r>
          </w:p>
          <w:p w:rsidR="008C609A" w:rsidRPr="006522B3" w:rsidRDefault="008C609A" w:rsidP="00FF6085">
            <w:pPr>
              <w:keepNext/>
              <w:keepLines/>
              <w:spacing w:before="60" w:after="60"/>
              <w:jc w:val="center"/>
              <w:rPr>
                <w:rFonts w:ascii="Times New Roman" w:hAnsi="Times New Roman" w:cs="Times New Roman"/>
                <w:b/>
                <w:color w:val="000000"/>
                <w:sz w:val="24"/>
                <w:szCs w:val="24"/>
              </w:rPr>
            </w:pPr>
            <w:r w:rsidRPr="006522B3">
              <w:rPr>
                <w:rFonts w:ascii="Times New Roman" w:hAnsi="Times New Roman" w:cs="Times New Roman"/>
                <w:b/>
                <w:sz w:val="24"/>
                <w:szCs w:val="24"/>
              </w:rPr>
              <w:t>If “Yes”, attach explanation</w:t>
            </w:r>
          </w:p>
        </w:tc>
      </w:tr>
      <w:tr w:rsidR="008C609A" w:rsidRPr="006522B3" w:rsidTr="004E1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172"/>
        </w:trPr>
        <w:tc>
          <w:tcPr>
            <w:tcW w:w="3216" w:type="dxa"/>
            <w:gridSpan w:val="6"/>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Laurence Chaset</w:t>
            </w:r>
          </w:p>
        </w:tc>
        <w:tc>
          <w:tcPr>
            <w:tcW w:w="2150" w:type="dxa"/>
            <w:gridSpan w:val="4"/>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June 23, 1976</w:t>
            </w:r>
          </w:p>
        </w:tc>
        <w:tc>
          <w:tcPr>
            <w:tcW w:w="2209" w:type="dxa"/>
            <w:gridSpan w:val="5"/>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68750</w:t>
            </w:r>
          </w:p>
        </w:tc>
        <w:tc>
          <w:tcPr>
            <w:tcW w:w="1965" w:type="dxa"/>
            <w:gridSpan w:val="3"/>
            <w:shd w:val="clear" w:color="auto" w:fill="FFFFFF" w:themeFill="background1"/>
          </w:tcPr>
          <w:p w:rsidR="008C609A" w:rsidRPr="006522B3" w:rsidRDefault="00025A0F" w:rsidP="00025A0F">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N</w:t>
            </w:r>
            <w:r>
              <w:rPr>
                <w:rFonts w:ascii="Times New Roman" w:hAnsi="Times New Roman" w:cs="Times New Roman"/>
                <w:color w:val="000000"/>
                <w:sz w:val="24"/>
                <w:szCs w:val="24"/>
              </w:rPr>
              <w:t>o</w:t>
            </w:r>
          </w:p>
        </w:tc>
      </w:tr>
      <w:tr w:rsidR="008C609A" w:rsidRPr="006522B3" w:rsidTr="004E1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172"/>
        </w:trPr>
        <w:tc>
          <w:tcPr>
            <w:tcW w:w="3216" w:type="dxa"/>
            <w:gridSpan w:val="6"/>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 xml:space="preserve">Timothy </w:t>
            </w:r>
            <w:proofErr w:type="spellStart"/>
            <w:r w:rsidRPr="006522B3">
              <w:rPr>
                <w:rFonts w:ascii="Times New Roman" w:hAnsi="Times New Roman" w:cs="Times New Roman"/>
                <w:color w:val="000000"/>
                <w:sz w:val="24"/>
                <w:szCs w:val="24"/>
              </w:rPr>
              <w:t>Lindl</w:t>
            </w:r>
            <w:proofErr w:type="spellEnd"/>
          </w:p>
        </w:tc>
        <w:tc>
          <w:tcPr>
            <w:tcW w:w="2150" w:type="dxa"/>
            <w:gridSpan w:val="4"/>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December 4, 2009</w:t>
            </w:r>
          </w:p>
        </w:tc>
        <w:tc>
          <w:tcPr>
            <w:tcW w:w="2209" w:type="dxa"/>
            <w:gridSpan w:val="5"/>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267030</w:t>
            </w:r>
          </w:p>
        </w:tc>
        <w:tc>
          <w:tcPr>
            <w:tcW w:w="1965" w:type="dxa"/>
            <w:gridSpan w:val="3"/>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N</w:t>
            </w:r>
            <w:r w:rsidR="00025A0F">
              <w:rPr>
                <w:rFonts w:ascii="Times New Roman" w:hAnsi="Times New Roman" w:cs="Times New Roman"/>
                <w:color w:val="000000"/>
                <w:sz w:val="24"/>
                <w:szCs w:val="24"/>
              </w:rPr>
              <w:t>o</w:t>
            </w:r>
          </w:p>
        </w:tc>
      </w:tr>
      <w:tr w:rsidR="008C609A" w:rsidRPr="006522B3" w:rsidTr="004E1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172"/>
        </w:trPr>
        <w:tc>
          <w:tcPr>
            <w:tcW w:w="3216" w:type="dxa"/>
            <w:gridSpan w:val="6"/>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 xml:space="preserve">Thad </w:t>
            </w:r>
            <w:proofErr w:type="spellStart"/>
            <w:r w:rsidRPr="006522B3">
              <w:rPr>
                <w:rFonts w:ascii="Times New Roman" w:hAnsi="Times New Roman" w:cs="Times New Roman"/>
                <w:color w:val="000000"/>
                <w:sz w:val="24"/>
                <w:szCs w:val="24"/>
              </w:rPr>
              <w:t>Culley</w:t>
            </w:r>
            <w:proofErr w:type="spellEnd"/>
          </w:p>
        </w:tc>
        <w:tc>
          <w:tcPr>
            <w:tcW w:w="2150" w:type="dxa"/>
            <w:gridSpan w:val="4"/>
            <w:shd w:val="clear" w:color="auto" w:fill="FFFFFF" w:themeFill="background1"/>
          </w:tcPr>
          <w:p w:rsidR="008C609A" w:rsidRPr="006522B3" w:rsidRDefault="008C609A" w:rsidP="00A82F49">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December 1, 2010</w:t>
            </w:r>
          </w:p>
        </w:tc>
        <w:tc>
          <w:tcPr>
            <w:tcW w:w="2209" w:type="dxa"/>
            <w:gridSpan w:val="5"/>
            <w:shd w:val="clear" w:color="auto" w:fill="FFFFFF" w:themeFill="background1"/>
          </w:tcPr>
          <w:p w:rsidR="008C609A" w:rsidRPr="006522B3" w:rsidRDefault="008C609A" w:rsidP="00A82F49">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271602</w:t>
            </w:r>
          </w:p>
        </w:tc>
        <w:tc>
          <w:tcPr>
            <w:tcW w:w="1965" w:type="dxa"/>
            <w:gridSpan w:val="3"/>
            <w:shd w:val="clear" w:color="auto" w:fill="FFFFFF" w:themeFill="background1"/>
          </w:tcPr>
          <w:p w:rsidR="008C609A" w:rsidRPr="006522B3" w:rsidRDefault="008C609A" w:rsidP="006A52DD">
            <w:pPr>
              <w:keepNext/>
              <w:keepLines/>
              <w:spacing w:before="60" w:after="60"/>
              <w:jc w:val="center"/>
              <w:rPr>
                <w:rFonts w:ascii="Times New Roman" w:hAnsi="Times New Roman" w:cs="Times New Roman"/>
                <w:color w:val="000000"/>
                <w:sz w:val="24"/>
                <w:szCs w:val="24"/>
              </w:rPr>
            </w:pPr>
            <w:r w:rsidRPr="006522B3">
              <w:rPr>
                <w:rFonts w:ascii="Times New Roman" w:hAnsi="Times New Roman" w:cs="Times New Roman"/>
                <w:color w:val="000000"/>
                <w:sz w:val="24"/>
                <w:szCs w:val="24"/>
              </w:rPr>
              <w:t>N</w:t>
            </w:r>
            <w:r w:rsidR="00025A0F">
              <w:rPr>
                <w:rFonts w:ascii="Times New Roman" w:hAnsi="Times New Roman" w:cs="Times New Roman"/>
                <w:color w:val="000000"/>
                <w:sz w:val="24"/>
                <w:szCs w:val="24"/>
              </w:rPr>
              <w:t>o</w:t>
            </w:r>
          </w:p>
        </w:tc>
      </w:tr>
    </w:tbl>
    <w:p w:rsidR="004C27DD" w:rsidRDefault="004C27DD" w:rsidP="00CC5C91">
      <w:pPr>
        <w:spacing w:before="69"/>
        <w:rPr>
          <w:rFonts w:ascii="Times New Roman" w:hAnsi="Times New Roman" w:cs="Times New Roman"/>
          <w:b/>
          <w:sz w:val="24"/>
          <w:szCs w:val="24"/>
        </w:rPr>
      </w:pPr>
    </w:p>
    <w:p w:rsidR="004E71FA" w:rsidRPr="006522B3" w:rsidRDefault="00AF4A40" w:rsidP="00A7108B">
      <w:pPr>
        <w:keepNext/>
        <w:keepLines/>
        <w:spacing w:before="69"/>
        <w:ind w:left="720"/>
        <w:rPr>
          <w:rFonts w:ascii="Times New Roman" w:eastAsia="Times New Roman" w:hAnsi="Times New Roman" w:cs="Times New Roman"/>
          <w:sz w:val="24"/>
          <w:szCs w:val="24"/>
        </w:rPr>
      </w:pPr>
      <w:r w:rsidRPr="006522B3">
        <w:rPr>
          <w:rFonts w:ascii="Times New Roman" w:hAnsi="Times New Roman" w:cs="Times New Roman"/>
          <w:b/>
          <w:sz w:val="24"/>
          <w:szCs w:val="24"/>
        </w:rPr>
        <w:t>C</w:t>
      </w:r>
      <w:r w:rsidR="006821B6" w:rsidRPr="006522B3">
        <w:rPr>
          <w:rFonts w:ascii="Times New Roman" w:hAnsi="Times New Roman" w:cs="Times New Roman"/>
          <w:b/>
          <w:sz w:val="24"/>
          <w:szCs w:val="24"/>
        </w:rPr>
        <w:t xml:space="preserve">. </w:t>
      </w:r>
      <w:r w:rsidR="006821B6" w:rsidRPr="006522B3">
        <w:rPr>
          <w:rFonts w:ascii="Times New Roman" w:hAnsi="Times New Roman" w:cs="Times New Roman"/>
          <w:b/>
          <w:spacing w:val="16"/>
          <w:sz w:val="24"/>
          <w:szCs w:val="24"/>
        </w:rPr>
        <w:t xml:space="preserve"> </w:t>
      </w:r>
      <w:r w:rsidR="006821B6" w:rsidRPr="006522B3">
        <w:rPr>
          <w:rFonts w:ascii="Times New Roman" w:hAnsi="Times New Roman" w:cs="Times New Roman"/>
          <w:b/>
          <w:spacing w:val="-1"/>
          <w:sz w:val="24"/>
          <w:szCs w:val="24"/>
        </w:rPr>
        <w:t>CPUC</w:t>
      </w:r>
      <w:r w:rsidR="006821B6" w:rsidRPr="006522B3">
        <w:rPr>
          <w:rFonts w:ascii="Times New Roman" w:hAnsi="Times New Roman" w:cs="Times New Roman"/>
          <w:b/>
          <w:spacing w:val="5"/>
          <w:sz w:val="24"/>
          <w:szCs w:val="24"/>
        </w:rPr>
        <w:t xml:space="preserve"> </w:t>
      </w:r>
      <w:r w:rsidR="00A47BA8" w:rsidRPr="006522B3">
        <w:rPr>
          <w:rFonts w:ascii="Times New Roman" w:hAnsi="Times New Roman" w:cs="Times New Roman"/>
          <w:b/>
          <w:spacing w:val="-1"/>
          <w:sz w:val="24"/>
          <w:szCs w:val="24"/>
        </w:rPr>
        <w:t>Disallowances and</w:t>
      </w:r>
      <w:r w:rsidR="006821B6" w:rsidRPr="006522B3">
        <w:rPr>
          <w:rFonts w:ascii="Times New Roman" w:hAnsi="Times New Roman" w:cs="Times New Roman"/>
          <w:b/>
          <w:spacing w:val="5"/>
          <w:sz w:val="24"/>
          <w:szCs w:val="24"/>
        </w:rPr>
        <w:t xml:space="preserve"> </w:t>
      </w:r>
      <w:r w:rsidR="006821B6" w:rsidRPr="006522B3">
        <w:rPr>
          <w:rFonts w:ascii="Times New Roman" w:hAnsi="Times New Roman" w:cs="Times New Roman"/>
          <w:b/>
          <w:spacing w:val="-1"/>
          <w:sz w:val="24"/>
          <w:szCs w:val="24"/>
        </w:rPr>
        <w:t>Adjustments</w:t>
      </w:r>
      <w:r w:rsidR="006821B6" w:rsidRPr="006522B3">
        <w:rPr>
          <w:rFonts w:ascii="Times New Roman" w:hAnsi="Times New Roman" w:cs="Times New Roman"/>
          <w:b/>
          <w:sz w:val="24"/>
          <w:szCs w:val="24"/>
        </w:rPr>
        <w:t>:</w:t>
      </w:r>
    </w:p>
    <w:p w:rsidR="004C7D7A" w:rsidRPr="006522B3" w:rsidRDefault="006821B6" w:rsidP="00A7108B">
      <w:pPr>
        <w:keepNext/>
        <w:keepLines/>
        <w:tabs>
          <w:tab w:val="left" w:pos="968"/>
        </w:tabs>
        <w:spacing w:line="200" w:lineRule="atLeast"/>
        <w:ind w:left="117"/>
        <w:rPr>
          <w:rFonts w:ascii="Times New Roman" w:eastAsia="Times New Roman" w:hAnsi="Times New Roman" w:cs="Times New Roman"/>
          <w:sz w:val="24"/>
          <w:szCs w:val="24"/>
        </w:rPr>
      </w:pPr>
      <w:r w:rsidRPr="006522B3">
        <w:rPr>
          <w:rFonts w:ascii="Times New Roman" w:hAnsi="Times New Roman" w:cs="Times New Roman"/>
          <w:position w:val="13"/>
          <w:sz w:val="24"/>
          <w:szCs w:val="24"/>
        </w:rPr>
        <w:tab/>
      </w:r>
    </w:p>
    <w:tbl>
      <w:tblPr>
        <w:tblStyle w:val="TableGrid"/>
        <w:tblW w:w="9441" w:type="dxa"/>
        <w:tblInd w:w="117" w:type="dxa"/>
        <w:tblLook w:val="04A0" w:firstRow="1" w:lastRow="0" w:firstColumn="1" w:lastColumn="0" w:noHBand="0" w:noVBand="1"/>
      </w:tblPr>
      <w:tblGrid>
        <w:gridCol w:w="946"/>
        <w:gridCol w:w="8495"/>
      </w:tblGrid>
      <w:tr w:rsidR="004C7D7A" w:rsidRPr="006522B3" w:rsidTr="004E14BC">
        <w:tc>
          <w:tcPr>
            <w:tcW w:w="946" w:type="dxa"/>
          </w:tcPr>
          <w:p w:rsidR="004C7D7A" w:rsidRPr="006522B3" w:rsidRDefault="004C7D7A" w:rsidP="00A7108B">
            <w:pPr>
              <w:keepNext/>
              <w:keepLines/>
              <w:tabs>
                <w:tab w:val="left" w:pos="968"/>
              </w:tabs>
              <w:spacing w:line="200" w:lineRule="atLeast"/>
              <w:rPr>
                <w:rFonts w:ascii="Times New Roman" w:eastAsia="Times New Roman" w:hAnsi="Times New Roman" w:cs="Times New Roman"/>
                <w:b/>
                <w:sz w:val="24"/>
                <w:szCs w:val="24"/>
              </w:rPr>
            </w:pPr>
            <w:r w:rsidRPr="006522B3">
              <w:rPr>
                <w:rFonts w:ascii="Times New Roman" w:eastAsia="Times New Roman" w:hAnsi="Times New Roman" w:cs="Times New Roman"/>
                <w:b/>
                <w:sz w:val="24"/>
                <w:szCs w:val="24"/>
              </w:rPr>
              <w:t>Item</w:t>
            </w:r>
          </w:p>
        </w:tc>
        <w:tc>
          <w:tcPr>
            <w:tcW w:w="8495" w:type="dxa"/>
          </w:tcPr>
          <w:p w:rsidR="004C7D7A" w:rsidRPr="006522B3" w:rsidRDefault="004C7D7A" w:rsidP="00A7108B">
            <w:pPr>
              <w:keepNext/>
              <w:keepLines/>
              <w:tabs>
                <w:tab w:val="left" w:pos="968"/>
              </w:tabs>
              <w:spacing w:line="200" w:lineRule="atLeast"/>
              <w:rPr>
                <w:rFonts w:ascii="Times New Roman" w:eastAsia="Times New Roman" w:hAnsi="Times New Roman" w:cs="Times New Roman"/>
                <w:b/>
                <w:sz w:val="24"/>
                <w:szCs w:val="24"/>
              </w:rPr>
            </w:pPr>
            <w:r w:rsidRPr="006522B3">
              <w:rPr>
                <w:rFonts w:ascii="Times New Roman" w:eastAsia="Times New Roman" w:hAnsi="Times New Roman" w:cs="Times New Roman"/>
                <w:b/>
                <w:sz w:val="24"/>
                <w:szCs w:val="24"/>
              </w:rPr>
              <w:t>Reason</w:t>
            </w:r>
          </w:p>
        </w:tc>
      </w:tr>
      <w:tr w:rsidR="0062076D" w:rsidRPr="006522B3" w:rsidTr="004E14BC">
        <w:tc>
          <w:tcPr>
            <w:tcW w:w="946" w:type="dxa"/>
          </w:tcPr>
          <w:p w:rsidR="0062076D" w:rsidRPr="006522B3" w:rsidRDefault="00511132" w:rsidP="00A7108B">
            <w:pPr>
              <w:keepNext/>
              <w:keepLines/>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076D" w:rsidRPr="006522B3">
              <w:rPr>
                <w:rFonts w:ascii="Times New Roman" w:eastAsia="Times New Roman" w:hAnsi="Times New Roman" w:cs="Times New Roman"/>
                <w:sz w:val="24"/>
                <w:szCs w:val="24"/>
              </w:rPr>
              <w:t>]</w:t>
            </w:r>
          </w:p>
        </w:tc>
        <w:tc>
          <w:tcPr>
            <w:tcW w:w="8495" w:type="dxa"/>
          </w:tcPr>
          <w:p w:rsidR="00B549A8" w:rsidRDefault="009A2DD7" w:rsidP="00A7108B">
            <w:pPr>
              <w:keepNext/>
              <w:keepLines/>
              <w:tabs>
                <w:tab w:val="left" w:pos="968"/>
              </w:tabs>
              <w:spacing w:line="200" w:lineRule="atLeast"/>
              <w:rPr>
                <w:rFonts w:ascii="Times New Roman" w:hAnsi="Times New Roman" w:cs="Times New Roman"/>
                <w:sz w:val="24"/>
                <w:szCs w:val="24"/>
              </w:rPr>
            </w:pPr>
            <w:r>
              <w:rPr>
                <w:rFonts w:ascii="Times New Roman" w:hAnsi="Times New Roman" w:cs="Times New Roman"/>
                <w:sz w:val="24"/>
                <w:szCs w:val="24"/>
              </w:rPr>
              <w:t>Friends of the Earth</w:t>
            </w:r>
            <w:r w:rsidR="00FF6085">
              <w:rPr>
                <w:rFonts w:ascii="Times New Roman" w:hAnsi="Times New Roman" w:cs="Times New Roman"/>
                <w:sz w:val="24"/>
                <w:szCs w:val="24"/>
              </w:rPr>
              <w:t xml:space="preserve"> (FOE)</w:t>
            </w:r>
            <w:r>
              <w:rPr>
                <w:rFonts w:ascii="Times New Roman" w:hAnsi="Times New Roman" w:cs="Times New Roman"/>
                <w:sz w:val="24"/>
                <w:szCs w:val="24"/>
              </w:rPr>
              <w:t xml:space="preserve"> failed</w:t>
            </w:r>
            <w:r w:rsidR="0016505C">
              <w:rPr>
                <w:rFonts w:ascii="Times New Roman" w:hAnsi="Times New Roman" w:cs="Times New Roman"/>
                <w:sz w:val="24"/>
                <w:szCs w:val="24"/>
              </w:rPr>
              <w:t xml:space="preserve"> to comply with the Intervenor Compensation Program Guidelines</w:t>
            </w:r>
            <w:r w:rsidR="002D2A68">
              <w:rPr>
                <w:rFonts w:ascii="Times New Roman" w:hAnsi="Times New Roman" w:cs="Times New Roman"/>
                <w:sz w:val="24"/>
                <w:szCs w:val="24"/>
              </w:rPr>
              <w:t xml:space="preserve"> in numerous instances</w:t>
            </w:r>
            <w:r w:rsidR="0016505C">
              <w:rPr>
                <w:rFonts w:ascii="Times New Roman" w:hAnsi="Times New Roman" w:cs="Times New Roman"/>
                <w:sz w:val="24"/>
                <w:szCs w:val="24"/>
              </w:rPr>
              <w:t>.</w:t>
            </w:r>
            <w:r w:rsidR="00DC5CFA">
              <w:rPr>
                <w:rFonts w:ascii="Times New Roman" w:hAnsi="Times New Roman" w:cs="Times New Roman"/>
                <w:sz w:val="24"/>
                <w:szCs w:val="24"/>
              </w:rPr>
              <w:t xml:space="preserve">  </w:t>
            </w:r>
            <w:r w:rsidR="002D2A68">
              <w:rPr>
                <w:rFonts w:ascii="Times New Roman" w:hAnsi="Times New Roman" w:cs="Times New Roman"/>
                <w:sz w:val="24"/>
                <w:szCs w:val="24"/>
              </w:rPr>
              <w:t xml:space="preserve">FOE improperly modified </w:t>
            </w:r>
            <w:r w:rsidR="00DC5CFA">
              <w:rPr>
                <w:rFonts w:ascii="Times New Roman" w:hAnsi="Times New Roman" w:cs="Times New Roman"/>
                <w:sz w:val="24"/>
                <w:szCs w:val="24"/>
              </w:rPr>
              <w:t xml:space="preserve">the submitted MS Word </w:t>
            </w:r>
            <w:r w:rsidR="002D2A68">
              <w:rPr>
                <w:rFonts w:ascii="Times New Roman" w:hAnsi="Times New Roman" w:cs="Times New Roman"/>
                <w:sz w:val="24"/>
                <w:szCs w:val="24"/>
              </w:rPr>
              <w:t>version of</w:t>
            </w:r>
            <w:r w:rsidR="00DC5CFA">
              <w:rPr>
                <w:rFonts w:ascii="Times New Roman" w:hAnsi="Times New Roman" w:cs="Times New Roman"/>
                <w:sz w:val="24"/>
                <w:szCs w:val="24"/>
              </w:rPr>
              <w:t xml:space="preserve"> the compensation request form</w:t>
            </w:r>
            <w:r w:rsidR="000F4A62">
              <w:rPr>
                <w:rFonts w:ascii="Times New Roman" w:hAnsi="Times New Roman" w:cs="Times New Roman"/>
                <w:sz w:val="24"/>
                <w:szCs w:val="24"/>
              </w:rPr>
              <w:t>,</w:t>
            </w:r>
            <w:r w:rsidR="002D2A68">
              <w:rPr>
                <w:rFonts w:ascii="Times New Roman" w:hAnsi="Times New Roman" w:cs="Times New Roman"/>
                <w:sz w:val="24"/>
                <w:szCs w:val="24"/>
              </w:rPr>
              <w:t xml:space="preserve"> inappropriately combined </w:t>
            </w:r>
            <w:r w:rsidR="0062076D" w:rsidRPr="006522B3">
              <w:rPr>
                <w:rFonts w:ascii="Times New Roman" w:hAnsi="Times New Roman" w:cs="Times New Roman"/>
                <w:sz w:val="24"/>
                <w:szCs w:val="24"/>
              </w:rPr>
              <w:t xml:space="preserve">claimed hours </w:t>
            </w:r>
            <w:r w:rsidR="002D2A68">
              <w:rPr>
                <w:rFonts w:ascii="Times New Roman" w:hAnsi="Times New Roman" w:cs="Times New Roman"/>
                <w:sz w:val="24"/>
                <w:szCs w:val="24"/>
              </w:rPr>
              <w:t>for multiple</w:t>
            </w:r>
            <w:r w:rsidR="0062076D" w:rsidRPr="006522B3">
              <w:rPr>
                <w:rFonts w:ascii="Times New Roman" w:hAnsi="Times New Roman" w:cs="Times New Roman"/>
                <w:sz w:val="24"/>
                <w:szCs w:val="24"/>
              </w:rPr>
              <w:t xml:space="preserve"> years</w:t>
            </w:r>
            <w:r w:rsidR="002D2A68">
              <w:rPr>
                <w:rFonts w:ascii="Times New Roman" w:hAnsi="Times New Roman" w:cs="Times New Roman"/>
                <w:sz w:val="24"/>
                <w:szCs w:val="24"/>
              </w:rPr>
              <w:t xml:space="preserve">, and </w:t>
            </w:r>
            <w:r w:rsidR="000F4A62">
              <w:rPr>
                <w:rFonts w:ascii="Times New Roman" w:hAnsi="Times New Roman" w:cs="Times New Roman"/>
                <w:sz w:val="24"/>
                <w:szCs w:val="24"/>
              </w:rPr>
              <w:t xml:space="preserve">inappropriately combined </w:t>
            </w:r>
            <w:r w:rsidR="00C278D4" w:rsidRPr="006522B3">
              <w:rPr>
                <w:rFonts w:ascii="Times New Roman" w:hAnsi="Times New Roman" w:cs="Times New Roman"/>
                <w:sz w:val="24"/>
                <w:szCs w:val="24"/>
              </w:rPr>
              <w:t xml:space="preserve">multiple tasks in the same time entry.  </w:t>
            </w:r>
            <w:r w:rsidR="00C278D4" w:rsidRPr="006522B3">
              <w:rPr>
                <w:rFonts w:ascii="Times New Roman" w:hAnsi="Times New Roman" w:cs="Times New Roman"/>
                <w:i/>
                <w:sz w:val="24"/>
                <w:szCs w:val="24"/>
              </w:rPr>
              <w:t>See</w:t>
            </w:r>
            <w:r w:rsidR="00C278D4" w:rsidRPr="006522B3">
              <w:rPr>
                <w:rFonts w:ascii="Times New Roman" w:hAnsi="Times New Roman" w:cs="Times New Roman"/>
                <w:sz w:val="24"/>
                <w:szCs w:val="24"/>
              </w:rPr>
              <w:t xml:space="preserve"> Rule 17.4(b)(2), D.12-06-010 and the Intervenor Compensation Program Guide.</w:t>
            </w:r>
            <w:r w:rsidR="0016505C">
              <w:rPr>
                <w:rFonts w:ascii="Times New Roman" w:hAnsi="Times New Roman" w:cs="Times New Roman"/>
                <w:sz w:val="24"/>
                <w:szCs w:val="24"/>
              </w:rPr>
              <w:t xml:space="preserve">  As we previously stated, “[f]</w:t>
            </w:r>
            <w:proofErr w:type="spellStart"/>
            <w:r w:rsidR="0016505C" w:rsidRPr="0016505C">
              <w:rPr>
                <w:rFonts w:ascii="Times New Roman" w:hAnsi="Times New Roman" w:cs="Times New Roman"/>
                <w:sz w:val="24"/>
                <w:szCs w:val="24"/>
              </w:rPr>
              <w:t>ailures</w:t>
            </w:r>
            <w:proofErr w:type="spellEnd"/>
            <w:r w:rsidR="0016505C" w:rsidRPr="0016505C">
              <w:rPr>
                <w:rFonts w:ascii="Times New Roman" w:hAnsi="Times New Roman" w:cs="Times New Roman"/>
                <w:sz w:val="24"/>
                <w:szCs w:val="24"/>
              </w:rPr>
              <w:t xml:space="preserve"> to comply with the intervenor compensation program requirements indicate a shaky grasp of the subject matter or an inattention to providing the Commission with a reasoned and articulate Request for Compensation.  Therefore, such failures in compliance will weigh against parties in our consideration of appropriate hourly rates.”</w:t>
            </w:r>
            <w:r w:rsidR="001A35A9">
              <w:rPr>
                <w:rFonts w:ascii="Times New Roman" w:hAnsi="Times New Roman" w:cs="Times New Roman"/>
                <w:sz w:val="24"/>
                <w:szCs w:val="24"/>
              </w:rPr>
              <w:t xml:space="preserve">  </w:t>
            </w:r>
            <w:r w:rsidR="001A35A9">
              <w:rPr>
                <w:rFonts w:ascii="Times New Roman" w:hAnsi="Times New Roman" w:cs="Times New Roman"/>
                <w:i/>
                <w:sz w:val="24"/>
                <w:szCs w:val="24"/>
              </w:rPr>
              <w:t xml:space="preserve">See </w:t>
            </w:r>
            <w:r w:rsidR="0016505C" w:rsidRPr="0016505C">
              <w:rPr>
                <w:rFonts w:ascii="Times New Roman" w:hAnsi="Times New Roman" w:cs="Times New Roman"/>
                <w:sz w:val="24"/>
                <w:szCs w:val="24"/>
              </w:rPr>
              <w:t>D.00-02-044.</w:t>
            </w:r>
            <w:r w:rsidR="001A35A9">
              <w:rPr>
                <w:rFonts w:ascii="Times New Roman" w:hAnsi="Times New Roman" w:cs="Times New Roman"/>
                <w:sz w:val="24"/>
                <w:szCs w:val="24"/>
              </w:rPr>
              <w:t xml:space="preserve">  </w:t>
            </w:r>
            <w:r w:rsidR="000F4A62">
              <w:rPr>
                <w:rFonts w:ascii="Times New Roman" w:hAnsi="Times New Roman" w:cs="Times New Roman"/>
                <w:sz w:val="24"/>
                <w:szCs w:val="24"/>
              </w:rPr>
              <w:t>A</w:t>
            </w:r>
            <w:r w:rsidR="0016505C">
              <w:rPr>
                <w:rFonts w:ascii="Times New Roman" w:hAnsi="Times New Roman" w:cs="Times New Roman"/>
                <w:sz w:val="24"/>
                <w:szCs w:val="24"/>
              </w:rPr>
              <w:t>fter the reductions made below, the</w:t>
            </w:r>
            <w:r>
              <w:rPr>
                <w:rFonts w:ascii="Times New Roman" w:hAnsi="Times New Roman" w:cs="Times New Roman"/>
                <w:sz w:val="24"/>
                <w:szCs w:val="24"/>
              </w:rPr>
              <w:t xml:space="preserve"> hours </w:t>
            </w:r>
            <w:r w:rsidR="004B7020">
              <w:rPr>
                <w:rFonts w:ascii="Times New Roman" w:hAnsi="Times New Roman" w:cs="Times New Roman"/>
                <w:sz w:val="24"/>
                <w:szCs w:val="24"/>
              </w:rPr>
              <w:t>awarded to</w:t>
            </w:r>
            <w:r w:rsidR="0016505C">
              <w:rPr>
                <w:rFonts w:ascii="Times New Roman" w:hAnsi="Times New Roman" w:cs="Times New Roman"/>
                <w:sz w:val="24"/>
                <w:szCs w:val="24"/>
              </w:rPr>
              <w:t xml:space="preserve"> Chaset, </w:t>
            </w:r>
            <w:proofErr w:type="spellStart"/>
            <w:r w:rsidR="0016505C">
              <w:rPr>
                <w:rFonts w:ascii="Times New Roman" w:hAnsi="Times New Roman" w:cs="Times New Roman"/>
                <w:sz w:val="24"/>
                <w:szCs w:val="24"/>
              </w:rPr>
              <w:t>Lindl</w:t>
            </w:r>
            <w:proofErr w:type="spellEnd"/>
            <w:r w:rsidR="0016505C">
              <w:rPr>
                <w:rFonts w:ascii="Times New Roman" w:hAnsi="Times New Roman" w:cs="Times New Roman"/>
                <w:sz w:val="24"/>
                <w:szCs w:val="24"/>
              </w:rPr>
              <w:t xml:space="preserve">, and </w:t>
            </w:r>
            <w:proofErr w:type="spellStart"/>
            <w:r w:rsidR="0016505C">
              <w:rPr>
                <w:rFonts w:ascii="Times New Roman" w:hAnsi="Times New Roman" w:cs="Times New Roman"/>
                <w:sz w:val="24"/>
                <w:szCs w:val="24"/>
              </w:rPr>
              <w:t>Culley</w:t>
            </w:r>
            <w:proofErr w:type="spellEnd"/>
            <w:r>
              <w:rPr>
                <w:rFonts w:ascii="Times New Roman" w:hAnsi="Times New Roman" w:cs="Times New Roman"/>
                <w:sz w:val="24"/>
                <w:szCs w:val="24"/>
              </w:rPr>
              <w:t xml:space="preserve"> </w:t>
            </w:r>
            <w:r w:rsidR="004B7020">
              <w:rPr>
                <w:rFonts w:ascii="Times New Roman" w:hAnsi="Times New Roman" w:cs="Times New Roman"/>
                <w:sz w:val="24"/>
                <w:szCs w:val="24"/>
              </w:rPr>
              <w:t>are</w:t>
            </w:r>
            <w:r>
              <w:rPr>
                <w:rFonts w:ascii="Times New Roman" w:hAnsi="Times New Roman" w:cs="Times New Roman"/>
                <w:sz w:val="24"/>
                <w:szCs w:val="24"/>
              </w:rPr>
              <w:t xml:space="preserve"> reduced</w:t>
            </w:r>
            <w:r w:rsidR="0016505C">
              <w:rPr>
                <w:rFonts w:ascii="Times New Roman" w:hAnsi="Times New Roman" w:cs="Times New Roman"/>
                <w:sz w:val="24"/>
                <w:szCs w:val="24"/>
              </w:rPr>
              <w:t xml:space="preserve"> by 20%</w:t>
            </w:r>
            <w:r w:rsidR="000F4A62">
              <w:rPr>
                <w:rFonts w:ascii="Times New Roman" w:hAnsi="Times New Roman" w:cs="Times New Roman"/>
                <w:sz w:val="24"/>
                <w:szCs w:val="24"/>
              </w:rPr>
              <w:t xml:space="preserve"> for failure to comply with program guidelines</w:t>
            </w:r>
            <w:r w:rsidR="0016505C">
              <w:rPr>
                <w:rFonts w:ascii="Times New Roman" w:hAnsi="Times New Roman" w:cs="Times New Roman"/>
                <w:sz w:val="24"/>
                <w:szCs w:val="24"/>
              </w:rPr>
              <w:t>.</w:t>
            </w:r>
          </w:p>
          <w:p w:rsidR="00B549A8" w:rsidRDefault="00B549A8" w:rsidP="00A7108B">
            <w:pPr>
              <w:keepNext/>
              <w:keepLines/>
              <w:tabs>
                <w:tab w:val="left" w:pos="968"/>
              </w:tabs>
              <w:spacing w:line="200" w:lineRule="atLeast"/>
              <w:rPr>
                <w:rFonts w:ascii="Times New Roman" w:hAnsi="Times New Roman" w:cs="Times New Roman"/>
                <w:sz w:val="24"/>
                <w:szCs w:val="24"/>
              </w:rPr>
            </w:pPr>
          </w:p>
          <w:p w:rsidR="00C278D4" w:rsidRPr="006522B3" w:rsidRDefault="00B549A8" w:rsidP="004E14BC">
            <w:pPr>
              <w:keepNext/>
              <w:keepLines/>
              <w:tabs>
                <w:tab w:val="left" w:pos="968"/>
              </w:tabs>
              <w:spacing w:line="200" w:lineRule="atLeast"/>
              <w:rPr>
                <w:rFonts w:ascii="Times New Roman" w:hAnsi="Times New Roman" w:cs="Times New Roman"/>
                <w:sz w:val="24"/>
                <w:szCs w:val="24"/>
              </w:rPr>
            </w:pPr>
            <w:r>
              <w:rPr>
                <w:rFonts w:ascii="Times New Roman" w:hAnsi="Times New Roman" w:cs="Times New Roman"/>
                <w:sz w:val="24"/>
                <w:szCs w:val="24"/>
              </w:rPr>
              <w:t xml:space="preserve">In addition, as discussed above, the Commission disallowed all hours claimed </w:t>
            </w:r>
            <w:r w:rsidR="004B7020">
              <w:rPr>
                <w:rFonts w:ascii="Times New Roman" w:hAnsi="Times New Roman" w:cs="Times New Roman"/>
                <w:sz w:val="24"/>
                <w:szCs w:val="24"/>
              </w:rPr>
              <w:t>for</w:t>
            </w:r>
            <w:r>
              <w:rPr>
                <w:rFonts w:ascii="Times New Roman" w:hAnsi="Times New Roman" w:cs="Times New Roman"/>
                <w:sz w:val="24"/>
                <w:szCs w:val="24"/>
              </w:rPr>
              <w:t xml:space="preserve"> issues A, C, and D, as FOE did not substantially contribute</w:t>
            </w:r>
            <w:r w:rsidR="00A312A5">
              <w:rPr>
                <w:rFonts w:ascii="Times New Roman" w:hAnsi="Times New Roman" w:cs="Times New Roman"/>
                <w:sz w:val="24"/>
                <w:szCs w:val="24"/>
              </w:rPr>
              <w:t xml:space="preserve"> to the proceeding</w:t>
            </w:r>
            <w:r>
              <w:rPr>
                <w:rFonts w:ascii="Times New Roman" w:hAnsi="Times New Roman" w:cs="Times New Roman"/>
                <w:sz w:val="24"/>
                <w:szCs w:val="24"/>
              </w:rPr>
              <w:t xml:space="preserve"> in these areas.</w:t>
            </w:r>
            <w:r w:rsidR="0016505C">
              <w:rPr>
                <w:rFonts w:ascii="Times New Roman" w:hAnsi="Times New Roman" w:cs="Times New Roman"/>
                <w:sz w:val="24"/>
                <w:szCs w:val="24"/>
              </w:rPr>
              <w:t xml:space="preserve"> </w:t>
            </w:r>
            <w:r w:rsidR="00C278D4" w:rsidRPr="006522B3">
              <w:rPr>
                <w:rFonts w:ascii="Times New Roman" w:hAnsi="Times New Roman" w:cs="Times New Roman"/>
                <w:sz w:val="24"/>
                <w:szCs w:val="24"/>
              </w:rPr>
              <w:t xml:space="preserve"> </w:t>
            </w:r>
          </w:p>
        </w:tc>
      </w:tr>
      <w:tr w:rsidR="00766B14" w:rsidRPr="006522B3" w:rsidTr="004E14BC">
        <w:trPr>
          <w:trHeight w:val="620"/>
        </w:trPr>
        <w:tc>
          <w:tcPr>
            <w:tcW w:w="946" w:type="dxa"/>
          </w:tcPr>
          <w:p w:rsidR="00766B14" w:rsidRPr="006522B3" w:rsidRDefault="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6B14" w:rsidRPr="006522B3">
              <w:rPr>
                <w:rFonts w:ascii="Times New Roman" w:eastAsia="Times New Roman" w:hAnsi="Times New Roman" w:cs="Times New Roman"/>
                <w:sz w:val="24"/>
                <w:szCs w:val="24"/>
              </w:rPr>
              <w:t>]</w:t>
            </w:r>
          </w:p>
        </w:tc>
        <w:tc>
          <w:tcPr>
            <w:tcW w:w="8495" w:type="dxa"/>
          </w:tcPr>
          <w:p w:rsidR="00766B14" w:rsidRPr="006522B3" w:rsidRDefault="00766B14" w:rsidP="009148A5">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The Commission does not compensate attorneys for work that is clerical in nature, as such work has been factored into the established rates.</w:t>
            </w:r>
            <w:r w:rsidR="009148A5" w:rsidRPr="006522B3">
              <w:rPr>
                <w:rFonts w:ascii="Times New Roman" w:hAnsi="Times New Roman" w:cs="Times New Roman"/>
                <w:sz w:val="24"/>
                <w:szCs w:val="24"/>
              </w:rPr>
              <w:t xml:space="preserve">  The following</w:t>
            </w:r>
            <w:r w:rsidRPr="006522B3">
              <w:rPr>
                <w:rFonts w:ascii="Times New Roman" w:hAnsi="Times New Roman" w:cs="Times New Roman"/>
                <w:sz w:val="24"/>
                <w:szCs w:val="24"/>
              </w:rPr>
              <w:t xml:space="preserve">  hours are disallowed from </w:t>
            </w:r>
            <w:proofErr w:type="spellStart"/>
            <w:r w:rsidRPr="006522B3">
              <w:rPr>
                <w:rFonts w:ascii="Times New Roman" w:hAnsi="Times New Roman" w:cs="Times New Roman"/>
                <w:sz w:val="24"/>
                <w:szCs w:val="24"/>
              </w:rPr>
              <w:t>Chaset’s</w:t>
            </w:r>
            <w:proofErr w:type="spellEnd"/>
            <w:r w:rsidRPr="006522B3">
              <w:rPr>
                <w:rFonts w:ascii="Times New Roman" w:hAnsi="Times New Roman" w:cs="Times New Roman"/>
                <w:sz w:val="24"/>
                <w:szCs w:val="24"/>
              </w:rPr>
              <w:t xml:space="preserve"> claim as clerical: </w:t>
            </w:r>
            <w:r w:rsidR="009148A5" w:rsidRPr="006522B3">
              <w:rPr>
                <w:rFonts w:ascii="Times New Roman" w:hAnsi="Times New Roman" w:cs="Times New Roman"/>
                <w:sz w:val="24"/>
                <w:szCs w:val="24"/>
              </w:rPr>
              <w:t>10/24/201</w:t>
            </w:r>
            <w:r w:rsidR="002F0FE8">
              <w:rPr>
                <w:rFonts w:ascii="Times New Roman" w:hAnsi="Times New Roman" w:cs="Times New Roman"/>
                <w:sz w:val="24"/>
                <w:szCs w:val="24"/>
              </w:rPr>
              <w:t>2</w:t>
            </w:r>
            <w:r w:rsidR="009148A5" w:rsidRPr="006522B3">
              <w:rPr>
                <w:rFonts w:ascii="Times New Roman" w:hAnsi="Times New Roman" w:cs="Times New Roman"/>
                <w:sz w:val="24"/>
                <w:szCs w:val="24"/>
              </w:rPr>
              <w:t xml:space="preserve"> – 0.5 hour for finalizing draft motion for party status; 10/25/2012 – 1.5 hours from managing service list and phone class related to filing documents; 10/26/2012 – 1 hour for finalizing and filing a motion and phone call with the Docket office; 10/29/2012 - .2 hour for finalizing “bounce back” list; </w:t>
            </w:r>
            <w:r w:rsidR="007E5E02" w:rsidRPr="006522B3">
              <w:rPr>
                <w:rFonts w:ascii="Times New Roman" w:hAnsi="Times New Roman" w:cs="Times New Roman"/>
                <w:sz w:val="24"/>
                <w:szCs w:val="24"/>
              </w:rPr>
              <w:t xml:space="preserve"> 01/07/2013 – 1 hour for finalizing PHC statement and transmitting PHC statements;  02/08/2013 – 0.4 hour for setting up meetings; 02/14/2013 – 0.5 hour for revising and transmitting draft Motion; 03/08/2013 – 1.2 hours for finalization of Motion; </w:t>
            </w:r>
            <w:r w:rsidR="00623253" w:rsidRPr="006522B3">
              <w:rPr>
                <w:rFonts w:ascii="Times New Roman" w:hAnsi="Times New Roman" w:cs="Times New Roman"/>
                <w:sz w:val="24"/>
                <w:szCs w:val="24"/>
              </w:rPr>
              <w:t xml:space="preserve">03/11/2013 – 0.8 hour for finalization of Motion; </w:t>
            </w:r>
            <w:r w:rsidR="00623253" w:rsidRPr="006522B3">
              <w:rPr>
                <w:rFonts w:ascii="Times New Roman" w:hAnsi="Times New Roman" w:cs="Times New Roman"/>
                <w:sz w:val="24"/>
                <w:szCs w:val="24"/>
              </w:rPr>
              <w:lastRenderedPageBreak/>
              <w:t>04/02/2013 – 0.6 hour finalizing and filing of Reply; 04/15/2013 – 0.4 hour for finalizing protest;</w:t>
            </w:r>
            <w:r w:rsidR="003A6DFD" w:rsidRPr="006522B3">
              <w:rPr>
                <w:rFonts w:ascii="Times New Roman" w:hAnsi="Times New Roman" w:cs="Times New Roman"/>
                <w:sz w:val="24"/>
                <w:szCs w:val="24"/>
              </w:rPr>
              <w:t xml:space="preserve"> 04/18/2013 – 0.2 hour for finalizing protest; </w:t>
            </w:r>
            <w:r w:rsidR="00623253" w:rsidRPr="006522B3">
              <w:rPr>
                <w:rFonts w:ascii="Times New Roman" w:hAnsi="Times New Roman" w:cs="Times New Roman"/>
                <w:sz w:val="24"/>
                <w:szCs w:val="24"/>
              </w:rPr>
              <w:t xml:space="preserve"> 0</w:t>
            </w:r>
            <w:r w:rsidR="005E4F3B">
              <w:rPr>
                <w:rFonts w:ascii="Times New Roman" w:hAnsi="Times New Roman" w:cs="Times New Roman"/>
                <w:sz w:val="24"/>
                <w:szCs w:val="24"/>
              </w:rPr>
              <w:t>5/0</w:t>
            </w:r>
            <w:r w:rsidR="00623253" w:rsidRPr="006522B3">
              <w:rPr>
                <w:rFonts w:ascii="Times New Roman" w:hAnsi="Times New Roman" w:cs="Times New Roman"/>
                <w:sz w:val="24"/>
                <w:szCs w:val="24"/>
              </w:rPr>
              <w:t xml:space="preserve">3/2013 – </w:t>
            </w:r>
            <w:r w:rsidR="005E6473">
              <w:rPr>
                <w:rFonts w:ascii="Times New Roman" w:hAnsi="Times New Roman" w:cs="Times New Roman"/>
                <w:sz w:val="24"/>
                <w:szCs w:val="24"/>
              </w:rPr>
              <w:br/>
            </w:r>
            <w:r w:rsidR="00623253" w:rsidRPr="006522B3">
              <w:rPr>
                <w:rFonts w:ascii="Times New Roman" w:hAnsi="Times New Roman" w:cs="Times New Roman"/>
                <w:sz w:val="24"/>
                <w:szCs w:val="24"/>
              </w:rPr>
              <w:t>0.25 hour for finalizing ex parte notice; 04/10/2014 – 0.2 hour for scheduling meetings; and 10/28/2014 – 0.2 hour finalizing statement.</w:t>
            </w:r>
          </w:p>
          <w:p w:rsidR="00623253" w:rsidRPr="006522B3" w:rsidRDefault="00623253" w:rsidP="009148A5">
            <w:pPr>
              <w:tabs>
                <w:tab w:val="left" w:pos="968"/>
              </w:tabs>
              <w:spacing w:line="200" w:lineRule="atLeast"/>
              <w:rPr>
                <w:rFonts w:ascii="Times New Roman" w:hAnsi="Times New Roman" w:cs="Times New Roman"/>
                <w:sz w:val="24"/>
                <w:szCs w:val="24"/>
              </w:rPr>
            </w:pPr>
          </w:p>
          <w:p w:rsidR="00623253" w:rsidRPr="006522B3" w:rsidRDefault="00623253" w:rsidP="009148A5">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 xml:space="preserve">In addition, the following hours did not substantially contribute to the Commission’s decisionmaking process and are disallowed: 10/25/2012 – 2 hours for review of press release; 12/14/2012 – 1.4 hours listening to CAISO meeting; 01/15/2013 </w:t>
            </w:r>
            <w:r w:rsidR="00165E9D" w:rsidRPr="006522B3">
              <w:rPr>
                <w:rFonts w:ascii="Times New Roman" w:hAnsi="Times New Roman" w:cs="Times New Roman"/>
                <w:sz w:val="24"/>
                <w:szCs w:val="24"/>
              </w:rPr>
              <w:t>–</w:t>
            </w:r>
            <w:r w:rsidRPr="006522B3">
              <w:rPr>
                <w:rFonts w:ascii="Times New Roman" w:hAnsi="Times New Roman" w:cs="Times New Roman"/>
                <w:sz w:val="24"/>
                <w:szCs w:val="24"/>
              </w:rPr>
              <w:t xml:space="preserve"> </w:t>
            </w:r>
            <w:r w:rsidR="00165E9D" w:rsidRPr="006522B3">
              <w:rPr>
                <w:rFonts w:ascii="Times New Roman" w:hAnsi="Times New Roman" w:cs="Times New Roman"/>
                <w:sz w:val="24"/>
                <w:szCs w:val="24"/>
              </w:rPr>
              <w:t xml:space="preserve">1.2 hours related to Bechtel Report; 01/16/2013 -  0.8 hours related to Bechtel Report; </w:t>
            </w:r>
            <w:r w:rsidR="00A7108B">
              <w:rPr>
                <w:rFonts w:ascii="Times New Roman" w:hAnsi="Times New Roman" w:cs="Times New Roman"/>
                <w:sz w:val="24"/>
                <w:szCs w:val="24"/>
              </w:rPr>
              <w:br/>
            </w:r>
            <w:r w:rsidR="00165E9D" w:rsidRPr="006522B3">
              <w:rPr>
                <w:rFonts w:ascii="Times New Roman" w:hAnsi="Times New Roman" w:cs="Times New Roman"/>
                <w:sz w:val="24"/>
                <w:szCs w:val="24"/>
              </w:rPr>
              <w:t xml:space="preserve">01/18/2013 – 0.4 hour related to Water Board; </w:t>
            </w:r>
            <w:r w:rsidR="003A6DFD" w:rsidRPr="006522B3">
              <w:rPr>
                <w:rFonts w:ascii="Times New Roman" w:hAnsi="Times New Roman" w:cs="Times New Roman"/>
                <w:sz w:val="24"/>
                <w:szCs w:val="24"/>
              </w:rPr>
              <w:t>01/21/2013 – 1.2 hours related to Water Board; 01/22/2013 – 0.2 hour related to Water Board;</w:t>
            </w:r>
            <w:r w:rsidR="0064283F" w:rsidRPr="006522B3">
              <w:rPr>
                <w:rFonts w:ascii="Times New Roman" w:hAnsi="Times New Roman" w:cs="Times New Roman"/>
                <w:sz w:val="24"/>
                <w:szCs w:val="24"/>
              </w:rPr>
              <w:t xml:space="preserve"> and</w:t>
            </w:r>
            <w:r w:rsidR="003A6DFD" w:rsidRPr="006522B3">
              <w:rPr>
                <w:rFonts w:ascii="Times New Roman" w:hAnsi="Times New Roman" w:cs="Times New Roman"/>
                <w:sz w:val="24"/>
                <w:szCs w:val="24"/>
              </w:rPr>
              <w:t xml:space="preserve"> 01/23/2013 – 1 </w:t>
            </w:r>
            <w:r w:rsidR="0064283F" w:rsidRPr="006522B3">
              <w:rPr>
                <w:rFonts w:ascii="Times New Roman" w:hAnsi="Times New Roman" w:cs="Times New Roman"/>
                <w:sz w:val="24"/>
                <w:szCs w:val="24"/>
              </w:rPr>
              <w:t>hour related to Water Board.</w:t>
            </w:r>
            <w:r w:rsidR="003A6DFD" w:rsidRPr="006522B3">
              <w:rPr>
                <w:rFonts w:ascii="Times New Roman" w:hAnsi="Times New Roman" w:cs="Times New Roman"/>
                <w:sz w:val="24"/>
                <w:szCs w:val="24"/>
              </w:rPr>
              <w:t xml:space="preserve"> </w:t>
            </w:r>
          </w:p>
        </w:tc>
      </w:tr>
      <w:tr w:rsidR="004C7D7A" w:rsidRPr="006522B3" w:rsidTr="004E14BC">
        <w:tc>
          <w:tcPr>
            <w:tcW w:w="946" w:type="dxa"/>
          </w:tcPr>
          <w:p w:rsidR="004C7D7A" w:rsidRPr="006522B3" w:rsidRDefault="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4C7D7A" w:rsidRPr="006522B3">
              <w:rPr>
                <w:rFonts w:ascii="Times New Roman" w:eastAsia="Times New Roman" w:hAnsi="Times New Roman" w:cs="Times New Roman"/>
                <w:sz w:val="24"/>
                <w:szCs w:val="24"/>
              </w:rPr>
              <w:t>]</w:t>
            </w:r>
          </w:p>
        </w:tc>
        <w:tc>
          <w:tcPr>
            <w:tcW w:w="8495" w:type="dxa"/>
          </w:tcPr>
          <w:p w:rsidR="004C7D7A" w:rsidRPr="006522B3" w:rsidRDefault="004C7D7A">
            <w:pPr>
              <w:tabs>
                <w:tab w:val="left" w:pos="968"/>
              </w:tabs>
              <w:spacing w:line="200" w:lineRule="atLeast"/>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D.14-10-022 set </w:t>
            </w:r>
            <w:proofErr w:type="spellStart"/>
            <w:r w:rsidRPr="006522B3">
              <w:rPr>
                <w:rFonts w:ascii="Times New Roman" w:hAnsi="Times New Roman" w:cs="Times New Roman"/>
                <w:sz w:val="24"/>
                <w:szCs w:val="24"/>
              </w:rPr>
              <w:t>Chaset’s</w:t>
            </w:r>
            <w:proofErr w:type="spellEnd"/>
            <w:r w:rsidRPr="006522B3">
              <w:rPr>
                <w:rFonts w:ascii="Times New Roman" w:hAnsi="Times New Roman" w:cs="Times New Roman"/>
                <w:sz w:val="24"/>
                <w:szCs w:val="24"/>
              </w:rPr>
              <w:t xml:space="preserve"> 2012 rate at $350.  The Commission applied the appropriate cost-of-living adjustments to establish </w:t>
            </w:r>
            <w:proofErr w:type="spellStart"/>
            <w:r w:rsidRPr="006522B3">
              <w:rPr>
                <w:rFonts w:ascii="Times New Roman" w:hAnsi="Times New Roman" w:cs="Times New Roman"/>
                <w:sz w:val="24"/>
                <w:szCs w:val="24"/>
              </w:rPr>
              <w:t>Chaset’s</w:t>
            </w:r>
            <w:proofErr w:type="spellEnd"/>
            <w:r w:rsidRPr="006522B3">
              <w:rPr>
                <w:rFonts w:ascii="Times New Roman" w:hAnsi="Times New Roman" w:cs="Times New Roman"/>
                <w:sz w:val="24"/>
                <w:szCs w:val="24"/>
              </w:rPr>
              <w:t xml:space="preserve"> 203 and 2014 rates.</w:t>
            </w:r>
          </w:p>
        </w:tc>
      </w:tr>
      <w:tr w:rsidR="00364E22" w:rsidRPr="006522B3" w:rsidTr="004E14BC">
        <w:tc>
          <w:tcPr>
            <w:tcW w:w="946" w:type="dxa"/>
          </w:tcPr>
          <w:p w:rsidR="00364E22" w:rsidRPr="006522B3" w:rsidRDefault="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64E22" w:rsidRPr="006522B3">
              <w:rPr>
                <w:rFonts w:ascii="Times New Roman" w:eastAsia="Times New Roman" w:hAnsi="Times New Roman" w:cs="Times New Roman"/>
                <w:sz w:val="24"/>
                <w:szCs w:val="24"/>
              </w:rPr>
              <w:t>]</w:t>
            </w:r>
          </w:p>
        </w:tc>
        <w:tc>
          <w:tcPr>
            <w:tcW w:w="8495" w:type="dxa"/>
          </w:tcPr>
          <w:p w:rsidR="00364E22" w:rsidRPr="006522B3" w:rsidRDefault="00364E22" w:rsidP="00A312A5">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The Commission does not compensate attorneys for work that is clerical in nature, as such work has been factored into the established rates.</w:t>
            </w:r>
            <w:r w:rsidR="00C52EA6" w:rsidRPr="006522B3">
              <w:rPr>
                <w:rFonts w:ascii="Times New Roman" w:hAnsi="Times New Roman" w:cs="Times New Roman"/>
                <w:sz w:val="24"/>
                <w:szCs w:val="24"/>
              </w:rPr>
              <w:t xml:space="preserve">  The following hours are disallowed from </w:t>
            </w:r>
            <w:proofErr w:type="spellStart"/>
            <w:r w:rsidR="00C52EA6" w:rsidRPr="006522B3">
              <w:rPr>
                <w:rFonts w:ascii="Times New Roman" w:hAnsi="Times New Roman" w:cs="Times New Roman"/>
                <w:sz w:val="24"/>
                <w:szCs w:val="24"/>
              </w:rPr>
              <w:t>Lindl’s</w:t>
            </w:r>
            <w:proofErr w:type="spellEnd"/>
            <w:r w:rsidR="00C52EA6" w:rsidRPr="006522B3">
              <w:rPr>
                <w:rFonts w:ascii="Times New Roman" w:hAnsi="Times New Roman" w:cs="Times New Roman"/>
                <w:sz w:val="24"/>
                <w:szCs w:val="24"/>
              </w:rPr>
              <w:t xml:space="preserve"> claim: 10/24/2012 -  2.9 hours for </w:t>
            </w:r>
            <w:r w:rsidRPr="006522B3">
              <w:rPr>
                <w:rFonts w:ascii="Times New Roman" w:hAnsi="Times New Roman" w:cs="Times New Roman"/>
                <w:sz w:val="24"/>
                <w:szCs w:val="24"/>
              </w:rPr>
              <w:t>the compiling</w:t>
            </w:r>
            <w:r w:rsidR="00C278D4" w:rsidRPr="006522B3">
              <w:rPr>
                <w:rFonts w:ascii="Times New Roman" w:hAnsi="Times New Roman" w:cs="Times New Roman"/>
                <w:sz w:val="24"/>
                <w:szCs w:val="24"/>
              </w:rPr>
              <w:t xml:space="preserve"> of a</w:t>
            </w:r>
            <w:r w:rsidR="00C52EA6" w:rsidRPr="006522B3">
              <w:rPr>
                <w:rFonts w:ascii="Times New Roman" w:hAnsi="Times New Roman" w:cs="Times New Roman"/>
                <w:sz w:val="24"/>
                <w:szCs w:val="24"/>
              </w:rPr>
              <w:t xml:space="preserve"> service list and making labels; 10/26/2012 – 1.8 hours for filing an serving motion; 11/01/2012 – 0.4 hours for serving Motion; 01/07/2013 - 1.7 hours for filing and serving PHC statement; 02/12/2013 – 0.5 hours for filing and serving ex parte notice; 02/22/2013 – 0.9 hour for filing and serving notice; 03/04/2013 - 0.45 hour filing and serving motion; 03/11/2013 – 2.</w:t>
            </w:r>
            <w:r w:rsidR="006C4D8B" w:rsidRPr="006522B3">
              <w:rPr>
                <w:rFonts w:ascii="Times New Roman" w:hAnsi="Times New Roman" w:cs="Times New Roman"/>
                <w:sz w:val="24"/>
                <w:szCs w:val="24"/>
              </w:rPr>
              <w:t>5 hours for f</w:t>
            </w:r>
            <w:r w:rsidR="00C52EA6" w:rsidRPr="006522B3">
              <w:rPr>
                <w:rFonts w:ascii="Times New Roman" w:hAnsi="Times New Roman" w:cs="Times New Roman"/>
                <w:sz w:val="24"/>
                <w:szCs w:val="24"/>
              </w:rPr>
              <w:t>iling an serving Motion and contacting CPUC docket office; 03/13/2013 - 1.2 hours for revising and filing notice (also</w:t>
            </w:r>
            <w:r w:rsidR="008717A9">
              <w:rPr>
                <w:rFonts w:ascii="Times New Roman" w:hAnsi="Times New Roman" w:cs="Times New Roman"/>
                <w:sz w:val="24"/>
                <w:szCs w:val="24"/>
              </w:rPr>
              <w:t xml:space="preserve"> removes times as excessive)</w:t>
            </w:r>
            <w:r w:rsidR="00C52EA6" w:rsidRPr="006522B3">
              <w:rPr>
                <w:rFonts w:ascii="Times New Roman" w:hAnsi="Times New Roman" w:cs="Times New Roman"/>
                <w:sz w:val="24"/>
                <w:szCs w:val="24"/>
              </w:rPr>
              <w:t>;</w:t>
            </w:r>
            <w:r w:rsidR="006C4D8B" w:rsidRPr="006522B3">
              <w:rPr>
                <w:rFonts w:ascii="Times New Roman" w:hAnsi="Times New Roman" w:cs="Times New Roman"/>
                <w:sz w:val="24"/>
                <w:szCs w:val="24"/>
              </w:rPr>
              <w:t xml:space="preserve"> and</w:t>
            </w:r>
            <w:r w:rsidR="00C52EA6" w:rsidRPr="006522B3">
              <w:rPr>
                <w:rFonts w:ascii="Times New Roman" w:hAnsi="Times New Roman" w:cs="Times New Roman"/>
                <w:sz w:val="24"/>
                <w:szCs w:val="24"/>
              </w:rPr>
              <w:t xml:space="preserve"> </w:t>
            </w:r>
            <w:r w:rsidR="006C4D8B" w:rsidRPr="006522B3">
              <w:rPr>
                <w:rFonts w:ascii="Times New Roman" w:hAnsi="Times New Roman" w:cs="Times New Roman"/>
                <w:sz w:val="24"/>
                <w:szCs w:val="24"/>
              </w:rPr>
              <w:t>04/02/2013 – 2.1 hours for filing and serving Reply.</w:t>
            </w:r>
          </w:p>
        </w:tc>
      </w:tr>
      <w:tr w:rsidR="004C7D7A" w:rsidRPr="006522B3" w:rsidTr="004E14BC">
        <w:tc>
          <w:tcPr>
            <w:tcW w:w="946" w:type="dxa"/>
          </w:tcPr>
          <w:p w:rsidR="004C7D7A" w:rsidRPr="006522B3" w:rsidRDefault="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C7D7A" w:rsidRPr="006522B3">
              <w:rPr>
                <w:rFonts w:ascii="Times New Roman" w:eastAsia="Times New Roman" w:hAnsi="Times New Roman" w:cs="Times New Roman"/>
                <w:sz w:val="24"/>
                <w:szCs w:val="24"/>
              </w:rPr>
              <w:t>]</w:t>
            </w:r>
          </w:p>
        </w:tc>
        <w:tc>
          <w:tcPr>
            <w:tcW w:w="8495" w:type="dxa"/>
          </w:tcPr>
          <w:p w:rsidR="004C7D7A" w:rsidRPr="006522B3" w:rsidRDefault="004C7D7A">
            <w:pPr>
              <w:tabs>
                <w:tab w:val="left" w:pos="968"/>
              </w:tabs>
              <w:spacing w:line="200" w:lineRule="atLeast"/>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D.14-10-022 set </w:t>
            </w:r>
            <w:proofErr w:type="spellStart"/>
            <w:r w:rsidRPr="006522B3">
              <w:rPr>
                <w:rFonts w:ascii="Times New Roman" w:hAnsi="Times New Roman" w:cs="Times New Roman"/>
                <w:sz w:val="24"/>
                <w:szCs w:val="24"/>
              </w:rPr>
              <w:t>Lindl’s</w:t>
            </w:r>
            <w:proofErr w:type="spellEnd"/>
            <w:r w:rsidRPr="006522B3">
              <w:rPr>
                <w:rFonts w:ascii="Times New Roman" w:hAnsi="Times New Roman" w:cs="Times New Roman"/>
                <w:sz w:val="24"/>
                <w:szCs w:val="24"/>
              </w:rPr>
              <w:t xml:space="preserve"> 2012 rate at $155.  The Commission applied the appropriate cost-of-living adjustment to establish </w:t>
            </w:r>
            <w:proofErr w:type="spellStart"/>
            <w:r w:rsidRPr="006522B3">
              <w:rPr>
                <w:rFonts w:ascii="Times New Roman" w:hAnsi="Times New Roman" w:cs="Times New Roman"/>
                <w:sz w:val="24"/>
                <w:szCs w:val="24"/>
              </w:rPr>
              <w:t>Lindl’s</w:t>
            </w:r>
            <w:proofErr w:type="spellEnd"/>
            <w:r w:rsidRPr="006522B3">
              <w:rPr>
                <w:rFonts w:ascii="Times New Roman" w:hAnsi="Times New Roman" w:cs="Times New Roman"/>
                <w:sz w:val="24"/>
                <w:szCs w:val="24"/>
              </w:rPr>
              <w:t xml:space="preserve"> 2013 rate.</w:t>
            </w:r>
          </w:p>
        </w:tc>
      </w:tr>
      <w:tr w:rsidR="00DE571D" w:rsidRPr="006522B3" w:rsidTr="004E14BC">
        <w:tc>
          <w:tcPr>
            <w:tcW w:w="946" w:type="dxa"/>
          </w:tcPr>
          <w:p w:rsidR="00DE571D" w:rsidRPr="006522B3" w:rsidRDefault="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E571D" w:rsidRPr="006522B3">
              <w:rPr>
                <w:rFonts w:ascii="Times New Roman" w:eastAsia="Times New Roman" w:hAnsi="Times New Roman" w:cs="Times New Roman"/>
                <w:sz w:val="24"/>
                <w:szCs w:val="24"/>
              </w:rPr>
              <w:t>]</w:t>
            </w:r>
          </w:p>
        </w:tc>
        <w:tc>
          <w:tcPr>
            <w:tcW w:w="8495" w:type="dxa"/>
          </w:tcPr>
          <w:p w:rsidR="00DE571D" w:rsidRPr="006522B3" w:rsidRDefault="00DE571D">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 xml:space="preserve">The Commission does not compensate attorneys for work that is clerical in nature, as such work has been factored into the established rates.  The following  </w:t>
            </w:r>
            <w:r w:rsidR="006419AF" w:rsidRPr="006522B3">
              <w:rPr>
                <w:rFonts w:ascii="Times New Roman" w:hAnsi="Times New Roman" w:cs="Times New Roman"/>
                <w:sz w:val="24"/>
                <w:szCs w:val="24"/>
              </w:rPr>
              <w:t xml:space="preserve">hours are disallowed from </w:t>
            </w:r>
            <w:proofErr w:type="spellStart"/>
            <w:r w:rsidR="006419AF" w:rsidRPr="006522B3">
              <w:rPr>
                <w:rFonts w:ascii="Times New Roman" w:hAnsi="Times New Roman" w:cs="Times New Roman"/>
                <w:sz w:val="24"/>
                <w:szCs w:val="24"/>
              </w:rPr>
              <w:t>Culley</w:t>
            </w:r>
            <w:r w:rsidRPr="006522B3">
              <w:rPr>
                <w:rFonts w:ascii="Times New Roman" w:hAnsi="Times New Roman" w:cs="Times New Roman"/>
                <w:sz w:val="24"/>
                <w:szCs w:val="24"/>
              </w:rPr>
              <w:t>’s</w:t>
            </w:r>
            <w:proofErr w:type="spellEnd"/>
            <w:r w:rsidRPr="006522B3">
              <w:rPr>
                <w:rFonts w:ascii="Times New Roman" w:hAnsi="Times New Roman" w:cs="Times New Roman"/>
                <w:sz w:val="24"/>
                <w:szCs w:val="24"/>
              </w:rPr>
              <w:t xml:space="preserve"> claim as clerical:</w:t>
            </w:r>
            <w:r w:rsidR="006419AF" w:rsidRPr="006522B3">
              <w:rPr>
                <w:rFonts w:ascii="Times New Roman" w:hAnsi="Times New Roman" w:cs="Times New Roman"/>
                <w:sz w:val="24"/>
                <w:szCs w:val="24"/>
              </w:rPr>
              <w:t xml:space="preserve"> 02/25/2013 – 0.5 hour for adding signature line to document; 04/11/2013 – 0.67 hour for creating COS and preparing for service; 04/15/2013 – 1.2  hours for filing, filing, and serving Protest; 04/19/2013 – 0.5 hour for updating and refiling Protest; 05/03/2013 – 1.1 hours for filing and serving notice; 06/03/2013 – 1.6 hours for finalizing attachments; and </w:t>
            </w:r>
            <w:r w:rsidR="005E6473">
              <w:rPr>
                <w:rFonts w:ascii="Times New Roman" w:hAnsi="Times New Roman" w:cs="Times New Roman"/>
                <w:sz w:val="24"/>
                <w:szCs w:val="24"/>
              </w:rPr>
              <w:br/>
            </w:r>
            <w:r w:rsidR="006419AF" w:rsidRPr="006522B3">
              <w:rPr>
                <w:rFonts w:ascii="Times New Roman" w:hAnsi="Times New Roman" w:cs="Times New Roman"/>
                <w:sz w:val="24"/>
                <w:szCs w:val="24"/>
              </w:rPr>
              <w:t>06/06/2013 -2.67 hours for editing and finalizing motion and preparing documents for filing;.</w:t>
            </w:r>
          </w:p>
          <w:p w:rsidR="0052625E" w:rsidRPr="006522B3" w:rsidRDefault="0052625E">
            <w:pPr>
              <w:tabs>
                <w:tab w:val="left" w:pos="968"/>
              </w:tabs>
              <w:spacing w:line="200" w:lineRule="atLeast"/>
              <w:rPr>
                <w:rFonts w:ascii="Times New Roman" w:hAnsi="Times New Roman" w:cs="Times New Roman"/>
                <w:sz w:val="24"/>
                <w:szCs w:val="24"/>
              </w:rPr>
            </w:pPr>
          </w:p>
          <w:p w:rsidR="006419AF" w:rsidRPr="006522B3" w:rsidRDefault="006419AF" w:rsidP="004E14BC">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In addition, the following hours did not substantially contribute to the Commission’s</w:t>
            </w:r>
            <w:r w:rsidR="00A312A5">
              <w:rPr>
                <w:rFonts w:ascii="Times New Roman" w:hAnsi="Times New Roman" w:cs="Times New Roman"/>
                <w:sz w:val="24"/>
                <w:szCs w:val="24"/>
              </w:rPr>
              <w:t xml:space="preserve"> </w:t>
            </w:r>
            <w:r w:rsidRPr="006522B3">
              <w:rPr>
                <w:rFonts w:ascii="Times New Roman" w:hAnsi="Times New Roman" w:cs="Times New Roman"/>
                <w:sz w:val="24"/>
                <w:szCs w:val="24"/>
              </w:rPr>
              <w:t xml:space="preserve">decisionmaking process and are not compensable: </w:t>
            </w:r>
            <w:r w:rsidR="005E6473">
              <w:rPr>
                <w:rFonts w:ascii="Times New Roman" w:hAnsi="Times New Roman" w:cs="Times New Roman"/>
                <w:sz w:val="24"/>
                <w:szCs w:val="24"/>
              </w:rPr>
              <w:t xml:space="preserve"> </w:t>
            </w:r>
            <w:r w:rsidRPr="006522B3">
              <w:rPr>
                <w:rFonts w:ascii="Times New Roman" w:hAnsi="Times New Roman" w:cs="Times New Roman"/>
                <w:sz w:val="24"/>
                <w:szCs w:val="24"/>
              </w:rPr>
              <w:t>02/07/201</w:t>
            </w:r>
            <w:r w:rsidR="00A312A5">
              <w:rPr>
                <w:rFonts w:ascii="Times New Roman" w:hAnsi="Times New Roman" w:cs="Times New Roman"/>
                <w:sz w:val="24"/>
                <w:szCs w:val="24"/>
              </w:rPr>
              <w:t xml:space="preserve">3 - 0.4 hour for </w:t>
            </w:r>
            <w:r w:rsidRPr="006522B3">
              <w:rPr>
                <w:rFonts w:ascii="Times New Roman" w:hAnsi="Times New Roman" w:cs="Times New Roman"/>
                <w:sz w:val="24"/>
                <w:szCs w:val="24"/>
              </w:rPr>
              <w:t>discussing distribution of press release;</w:t>
            </w:r>
          </w:p>
        </w:tc>
      </w:tr>
      <w:tr w:rsidR="004C7D7A" w:rsidRPr="006522B3" w:rsidTr="004E14BC">
        <w:tc>
          <w:tcPr>
            <w:tcW w:w="946" w:type="dxa"/>
          </w:tcPr>
          <w:p w:rsidR="004C7D7A" w:rsidRPr="006522B3" w:rsidRDefault="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C7D7A" w:rsidRPr="006522B3">
              <w:rPr>
                <w:rFonts w:ascii="Times New Roman" w:eastAsia="Times New Roman" w:hAnsi="Times New Roman" w:cs="Times New Roman"/>
                <w:sz w:val="24"/>
                <w:szCs w:val="24"/>
              </w:rPr>
              <w:t>]</w:t>
            </w:r>
          </w:p>
        </w:tc>
        <w:tc>
          <w:tcPr>
            <w:tcW w:w="8495" w:type="dxa"/>
          </w:tcPr>
          <w:p w:rsidR="004C7D7A" w:rsidRPr="006522B3" w:rsidRDefault="004C7D7A">
            <w:pPr>
              <w:tabs>
                <w:tab w:val="left" w:pos="968"/>
              </w:tabs>
              <w:spacing w:line="200" w:lineRule="atLeast"/>
              <w:rPr>
                <w:rFonts w:ascii="Times New Roman" w:eastAsia="Times New Roman" w:hAnsi="Times New Roman" w:cs="Times New Roman"/>
                <w:sz w:val="24"/>
                <w:szCs w:val="24"/>
              </w:rPr>
            </w:pPr>
            <w:r w:rsidRPr="006522B3">
              <w:rPr>
                <w:rFonts w:ascii="Times New Roman" w:hAnsi="Times New Roman" w:cs="Times New Roman"/>
                <w:sz w:val="24"/>
                <w:szCs w:val="24"/>
              </w:rPr>
              <w:t xml:space="preserve">D.14-10-022 set </w:t>
            </w:r>
            <w:proofErr w:type="spellStart"/>
            <w:r w:rsidRPr="006522B3">
              <w:rPr>
                <w:rFonts w:ascii="Times New Roman" w:hAnsi="Times New Roman" w:cs="Times New Roman"/>
                <w:sz w:val="24"/>
                <w:szCs w:val="24"/>
              </w:rPr>
              <w:t>Culley’s</w:t>
            </w:r>
            <w:proofErr w:type="spellEnd"/>
            <w:r w:rsidRPr="006522B3">
              <w:rPr>
                <w:rFonts w:ascii="Times New Roman" w:hAnsi="Times New Roman" w:cs="Times New Roman"/>
                <w:sz w:val="24"/>
                <w:szCs w:val="24"/>
              </w:rPr>
              <w:t xml:space="preserve"> 2012 rate at $190.  The Commission applied the appropriate cost-of-living adjustment to establish </w:t>
            </w:r>
            <w:proofErr w:type="spellStart"/>
            <w:r w:rsidRPr="006522B3">
              <w:rPr>
                <w:rFonts w:ascii="Times New Roman" w:hAnsi="Times New Roman" w:cs="Times New Roman"/>
                <w:sz w:val="24"/>
                <w:szCs w:val="24"/>
              </w:rPr>
              <w:t>Culley’s</w:t>
            </w:r>
            <w:proofErr w:type="spellEnd"/>
            <w:r w:rsidRPr="006522B3">
              <w:rPr>
                <w:rFonts w:ascii="Times New Roman" w:hAnsi="Times New Roman" w:cs="Times New Roman"/>
                <w:sz w:val="24"/>
                <w:szCs w:val="24"/>
              </w:rPr>
              <w:t xml:space="preserve"> 2013 rate.</w:t>
            </w:r>
          </w:p>
        </w:tc>
      </w:tr>
      <w:tr w:rsidR="002B6952" w:rsidRPr="006522B3" w:rsidTr="004E14BC">
        <w:tc>
          <w:tcPr>
            <w:tcW w:w="946" w:type="dxa"/>
          </w:tcPr>
          <w:p w:rsidR="002B6952" w:rsidRDefault="002B6952">
            <w:pPr>
              <w:tabs>
                <w:tab w:val="left" w:pos="968"/>
              </w:tabs>
              <w:spacing w:line="200" w:lineRule="atLeast"/>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6522B3">
              <w:rPr>
                <w:rFonts w:ascii="Times New Roman" w:eastAsia="Times New Roman" w:hAnsi="Times New Roman" w:cs="Times New Roman"/>
                <w:sz w:val="24"/>
                <w:szCs w:val="24"/>
              </w:rPr>
              <w:t>]</w:t>
            </w:r>
          </w:p>
        </w:tc>
        <w:tc>
          <w:tcPr>
            <w:tcW w:w="8495" w:type="dxa"/>
          </w:tcPr>
          <w:p w:rsidR="002B6952" w:rsidRPr="006522B3" w:rsidRDefault="002B6952">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 xml:space="preserve">Based on the resumes and biographies attached to the claim, the Commission approves the rates requested for: Pica, </w:t>
            </w:r>
            <w:proofErr w:type="spellStart"/>
            <w:r w:rsidRPr="006522B3">
              <w:rPr>
                <w:rFonts w:ascii="Times New Roman" w:hAnsi="Times New Roman" w:cs="Times New Roman"/>
                <w:sz w:val="24"/>
                <w:szCs w:val="24"/>
              </w:rPr>
              <w:t>Moglen</w:t>
            </w:r>
            <w:proofErr w:type="spellEnd"/>
            <w:r w:rsidRPr="006522B3">
              <w:rPr>
                <w:rFonts w:ascii="Times New Roman" w:hAnsi="Times New Roman" w:cs="Times New Roman"/>
                <w:sz w:val="24"/>
                <w:szCs w:val="24"/>
              </w:rPr>
              <w:t xml:space="preserve">, Burnie, Ulrich, </w:t>
            </w:r>
            <w:proofErr w:type="spellStart"/>
            <w:r w:rsidRPr="006522B3">
              <w:rPr>
                <w:rFonts w:ascii="Times New Roman" w:hAnsi="Times New Roman" w:cs="Times New Roman"/>
                <w:sz w:val="24"/>
                <w:szCs w:val="24"/>
              </w:rPr>
              <w:t>Gundersen</w:t>
            </w:r>
            <w:proofErr w:type="spellEnd"/>
            <w:r w:rsidRPr="006522B3">
              <w:rPr>
                <w:rFonts w:ascii="Times New Roman" w:hAnsi="Times New Roman" w:cs="Times New Roman"/>
                <w:sz w:val="24"/>
                <w:szCs w:val="24"/>
              </w:rPr>
              <w:t xml:space="preserve">, </w:t>
            </w:r>
            <w:proofErr w:type="spellStart"/>
            <w:r w:rsidRPr="006522B3">
              <w:rPr>
                <w:rFonts w:ascii="Times New Roman" w:hAnsi="Times New Roman" w:cs="Times New Roman"/>
                <w:sz w:val="24"/>
                <w:szCs w:val="24"/>
              </w:rPr>
              <w:t>Makhijani</w:t>
            </w:r>
            <w:proofErr w:type="spellEnd"/>
            <w:r w:rsidRPr="006522B3">
              <w:rPr>
                <w:rFonts w:ascii="Times New Roman" w:hAnsi="Times New Roman" w:cs="Times New Roman"/>
                <w:sz w:val="24"/>
                <w:szCs w:val="24"/>
              </w:rPr>
              <w:t xml:space="preserve">, </w:t>
            </w:r>
            <w:proofErr w:type="spellStart"/>
            <w:r w:rsidRPr="006522B3">
              <w:rPr>
                <w:rFonts w:ascii="Times New Roman" w:hAnsi="Times New Roman" w:cs="Times New Roman"/>
                <w:sz w:val="24"/>
                <w:szCs w:val="24"/>
              </w:rPr>
              <w:t>Makhijani</w:t>
            </w:r>
            <w:proofErr w:type="spellEnd"/>
            <w:r w:rsidRPr="006522B3">
              <w:rPr>
                <w:rFonts w:ascii="Times New Roman" w:hAnsi="Times New Roman" w:cs="Times New Roman"/>
                <w:sz w:val="24"/>
                <w:szCs w:val="24"/>
              </w:rPr>
              <w:t>, Mills, Chalmers, and Moss (D.).</w:t>
            </w:r>
          </w:p>
        </w:tc>
      </w:tr>
      <w:tr w:rsidR="00CD2E72" w:rsidRPr="006522B3" w:rsidTr="004E14BC">
        <w:tc>
          <w:tcPr>
            <w:tcW w:w="946" w:type="dxa"/>
          </w:tcPr>
          <w:p w:rsidR="00CD2E72" w:rsidRPr="006522B3" w:rsidRDefault="002B695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D2E72" w:rsidRPr="006522B3">
              <w:rPr>
                <w:rFonts w:ascii="Times New Roman" w:eastAsia="Times New Roman" w:hAnsi="Times New Roman" w:cs="Times New Roman"/>
                <w:sz w:val="24"/>
                <w:szCs w:val="24"/>
              </w:rPr>
              <w:t>]</w:t>
            </w:r>
          </w:p>
        </w:tc>
        <w:tc>
          <w:tcPr>
            <w:tcW w:w="8495" w:type="dxa"/>
          </w:tcPr>
          <w:p w:rsidR="00CD2E72" w:rsidRPr="006522B3" w:rsidRDefault="00CD2E72" w:rsidP="00CD2E72">
            <w:pPr>
              <w:autoSpaceDE w:val="0"/>
              <w:autoSpaceDN w:val="0"/>
              <w:adjustRightInd w:val="0"/>
              <w:rPr>
                <w:rFonts w:ascii="Times New Roman" w:hAnsi="Times New Roman" w:cs="Times New Roman"/>
                <w:sz w:val="24"/>
                <w:szCs w:val="24"/>
              </w:rPr>
            </w:pPr>
            <w:r w:rsidRPr="006522B3">
              <w:rPr>
                <w:rFonts w:ascii="Times New Roman" w:hAnsi="Times New Roman" w:cs="Times New Roman"/>
                <w:sz w:val="24"/>
                <w:szCs w:val="24"/>
              </w:rPr>
              <w:t xml:space="preserve">A large portion of the hours claimed by FOE’s internal staff relates to reviewing documents, emailing, and </w:t>
            </w:r>
            <w:r w:rsidR="003B407A">
              <w:rPr>
                <w:rFonts w:ascii="Times New Roman" w:hAnsi="Times New Roman" w:cs="Times New Roman"/>
                <w:sz w:val="24"/>
                <w:szCs w:val="24"/>
              </w:rPr>
              <w:t>attending</w:t>
            </w:r>
            <w:r w:rsidRPr="006522B3">
              <w:rPr>
                <w:rFonts w:ascii="Times New Roman" w:hAnsi="Times New Roman" w:cs="Times New Roman"/>
                <w:sz w:val="24"/>
                <w:szCs w:val="24"/>
              </w:rPr>
              <w:t xml:space="preserve"> meetings.</w:t>
            </w:r>
            <w:r w:rsidRPr="006522B3">
              <w:rPr>
                <w:rFonts w:ascii="Times New Roman" w:hAnsi="Times New Roman" w:cs="Times New Roman"/>
                <w:color w:val="000000"/>
                <w:sz w:val="24"/>
                <w:szCs w:val="24"/>
              </w:rPr>
              <w:t xml:space="preserve"> </w:t>
            </w:r>
            <w:r w:rsidR="0052625E">
              <w:rPr>
                <w:rFonts w:ascii="Times New Roman" w:hAnsi="Times New Roman" w:cs="Times New Roman"/>
                <w:color w:val="000000"/>
                <w:sz w:val="24"/>
                <w:szCs w:val="24"/>
              </w:rPr>
              <w:t xml:space="preserve"> </w:t>
            </w:r>
            <w:r w:rsidRPr="006522B3">
              <w:rPr>
                <w:rFonts w:ascii="Times New Roman" w:hAnsi="Times New Roman" w:cs="Times New Roman"/>
                <w:color w:val="000000"/>
                <w:sz w:val="24"/>
                <w:szCs w:val="24"/>
              </w:rPr>
              <w:t xml:space="preserve">These timesheets reflect internal </w:t>
            </w:r>
            <w:r w:rsidRPr="006522B3">
              <w:rPr>
                <w:rFonts w:ascii="Times New Roman" w:hAnsi="Times New Roman" w:cs="Times New Roman"/>
                <w:color w:val="000000"/>
                <w:sz w:val="24"/>
                <w:szCs w:val="24"/>
              </w:rPr>
              <w:lastRenderedPageBreak/>
              <w:t>duplicatio</w:t>
            </w:r>
            <w:r w:rsidR="0016505C">
              <w:rPr>
                <w:rFonts w:ascii="Times New Roman" w:hAnsi="Times New Roman" w:cs="Times New Roman"/>
                <w:color w:val="000000"/>
                <w:sz w:val="24"/>
                <w:szCs w:val="24"/>
              </w:rPr>
              <w:t xml:space="preserve">n and excessive hours claimed.  </w:t>
            </w:r>
            <w:r w:rsidRPr="006522B3">
              <w:rPr>
                <w:rFonts w:ascii="Times New Roman" w:hAnsi="Times New Roman" w:cs="Times New Roman"/>
                <w:color w:val="000000"/>
                <w:sz w:val="24"/>
                <w:szCs w:val="24"/>
              </w:rPr>
              <w:t xml:space="preserve">Such work should have been sufficiently streamlined to promote efficiency and to prevent an excess of hours claimed.  </w:t>
            </w:r>
            <w:r w:rsidRPr="006522B3">
              <w:rPr>
                <w:rFonts w:ascii="Times New Roman" w:hAnsi="Times New Roman" w:cs="Times New Roman"/>
                <w:i/>
                <w:color w:val="000000"/>
                <w:sz w:val="24"/>
                <w:szCs w:val="24"/>
              </w:rPr>
              <w:t>See</w:t>
            </w:r>
            <w:r w:rsidRPr="006522B3">
              <w:rPr>
                <w:rFonts w:ascii="Times New Roman" w:hAnsi="Times New Roman" w:cs="Times New Roman"/>
                <w:color w:val="000000"/>
                <w:sz w:val="24"/>
                <w:szCs w:val="24"/>
              </w:rPr>
              <w:t xml:space="preserve"> D.07-12-007 (stating “</w:t>
            </w:r>
            <w:r w:rsidRPr="006522B3">
              <w:rPr>
                <w:rFonts w:ascii="Times New Roman" w:hAnsi="Times New Roman" w:cs="Times New Roman"/>
                <w:sz w:val="24"/>
                <w:szCs w:val="24"/>
              </w:rPr>
              <w:t xml:space="preserve">[w]e do not find it reasonable to compensate [intervenor] for excessive hours either in meetings with each other or reviewing each other’s work. We find this process was unreasonably duplicative and believe it resulted in excessive hours given the level of [intervenor’s] contributions to this proceeding.”).  </w:t>
            </w:r>
          </w:p>
          <w:p w:rsidR="00CD2E72" w:rsidRPr="006522B3" w:rsidRDefault="00CD2E72" w:rsidP="00CD2E72">
            <w:pPr>
              <w:autoSpaceDE w:val="0"/>
              <w:autoSpaceDN w:val="0"/>
              <w:adjustRightInd w:val="0"/>
              <w:rPr>
                <w:rFonts w:ascii="Times New Roman" w:hAnsi="Times New Roman" w:cs="Times New Roman"/>
                <w:sz w:val="24"/>
                <w:szCs w:val="24"/>
              </w:rPr>
            </w:pPr>
          </w:p>
          <w:p w:rsidR="00CD2E72" w:rsidRPr="006522B3" w:rsidRDefault="00CD2E72" w:rsidP="00CD2E72">
            <w:pPr>
              <w:autoSpaceDE w:val="0"/>
              <w:autoSpaceDN w:val="0"/>
              <w:adjustRightInd w:val="0"/>
              <w:rPr>
                <w:rFonts w:ascii="Times New Roman" w:hAnsi="Times New Roman" w:cs="Times New Roman"/>
                <w:sz w:val="24"/>
                <w:szCs w:val="24"/>
              </w:rPr>
            </w:pPr>
            <w:r w:rsidRPr="006522B3">
              <w:rPr>
                <w:rFonts w:ascii="Times New Roman" w:hAnsi="Times New Roman" w:cs="Times New Roman"/>
                <w:color w:val="000000"/>
                <w:sz w:val="24"/>
                <w:szCs w:val="24"/>
              </w:rPr>
              <w:t>As the Commission previously stated, we “</w:t>
            </w:r>
            <w:r w:rsidRPr="006522B3">
              <w:rPr>
                <w:rFonts w:ascii="Times New Roman" w:hAnsi="Times New Roman" w:cs="Times New Roman"/>
                <w:sz w:val="24"/>
                <w:szCs w:val="24"/>
              </w:rPr>
              <w:t xml:space="preserve">compensate[ for] efficient effort that contributed to the proceeding’s outcomes . . . . [and] disallow[] inefficient activities and </w:t>
            </w:r>
            <w:proofErr w:type="spellStart"/>
            <w:r w:rsidRPr="006522B3">
              <w:rPr>
                <w:rFonts w:ascii="Times New Roman" w:hAnsi="Times New Roman" w:cs="Times New Roman"/>
                <w:sz w:val="24"/>
                <w:szCs w:val="24"/>
              </w:rPr>
              <w:t>appl</w:t>
            </w:r>
            <w:proofErr w:type="spellEnd"/>
            <w:r w:rsidRPr="006522B3">
              <w:rPr>
                <w:rFonts w:ascii="Times New Roman" w:hAnsi="Times New Roman" w:cs="Times New Roman"/>
                <w:sz w:val="24"/>
                <w:szCs w:val="24"/>
              </w:rPr>
              <w:t xml:space="preserve">[y]reductions to [intervenor’s] hours that reflected excessive internal duplicative efforts, such as numerous internal communications, review of each other’s documents, working on the same materials, engaging in the same tasks and participating in the same events.” </w:t>
            </w:r>
            <w:r w:rsidR="005E6473">
              <w:rPr>
                <w:rFonts w:ascii="Times New Roman" w:hAnsi="Times New Roman" w:cs="Times New Roman"/>
                <w:sz w:val="24"/>
                <w:szCs w:val="24"/>
              </w:rPr>
              <w:t xml:space="preserve"> </w:t>
            </w:r>
            <w:r w:rsidRPr="006522B3">
              <w:rPr>
                <w:rFonts w:ascii="Times New Roman" w:hAnsi="Times New Roman" w:cs="Times New Roman"/>
                <w:sz w:val="24"/>
                <w:szCs w:val="24"/>
              </w:rPr>
              <w:t>D.12-03-024</w:t>
            </w:r>
            <w:r w:rsidR="00D453BF">
              <w:rPr>
                <w:rFonts w:ascii="Times New Roman" w:hAnsi="Times New Roman" w:cs="Times New Roman"/>
                <w:sz w:val="24"/>
                <w:szCs w:val="24"/>
              </w:rPr>
              <w:t xml:space="preserve"> at</w:t>
            </w:r>
            <w:r w:rsidRPr="006522B3">
              <w:rPr>
                <w:rFonts w:ascii="Times New Roman" w:hAnsi="Times New Roman" w:cs="Times New Roman"/>
                <w:sz w:val="24"/>
                <w:szCs w:val="24"/>
              </w:rPr>
              <w:t xml:space="preserve"> 24.</w:t>
            </w:r>
          </w:p>
          <w:p w:rsidR="00CD2E72" w:rsidRPr="006522B3" w:rsidRDefault="00CD2E72" w:rsidP="00CD2E72">
            <w:pPr>
              <w:autoSpaceDE w:val="0"/>
              <w:autoSpaceDN w:val="0"/>
              <w:adjustRightInd w:val="0"/>
              <w:rPr>
                <w:rFonts w:ascii="Times New Roman" w:hAnsi="Times New Roman" w:cs="Times New Roman"/>
                <w:sz w:val="24"/>
                <w:szCs w:val="24"/>
              </w:rPr>
            </w:pPr>
          </w:p>
          <w:p w:rsidR="00CD2E72" w:rsidRDefault="00CD2E72" w:rsidP="00CD2E72">
            <w:pPr>
              <w:autoSpaceDE w:val="0"/>
              <w:autoSpaceDN w:val="0"/>
              <w:adjustRightInd w:val="0"/>
              <w:rPr>
                <w:rFonts w:ascii="Times New Roman" w:hAnsi="Times New Roman" w:cs="Times New Roman"/>
                <w:sz w:val="24"/>
                <w:szCs w:val="24"/>
              </w:rPr>
            </w:pPr>
            <w:r w:rsidRPr="006522B3">
              <w:rPr>
                <w:rFonts w:ascii="Times New Roman" w:hAnsi="Times New Roman" w:cs="Times New Roman"/>
                <w:sz w:val="24"/>
                <w:szCs w:val="24"/>
              </w:rPr>
              <w:t xml:space="preserve">For the duplication, the Commission has disallowed 20% of the hours claimed by FOE’s staff members: Pica, </w:t>
            </w:r>
            <w:proofErr w:type="spellStart"/>
            <w:r w:rsidRPr="006522B3">
              <w:rPr>
                <w:rFonts w:ascii="Times New Roman" w:hAnsi="Times New Roman" w:cs="Times New Roman"/>
                <w:sz w:val="24"/>
                <w:szCs w:val="24"/>
              </w:rPr>
              <w:t>Moglen</w:t>
            </w:r>
            <w:proofErr w:type="spellEnd"/>
            <w:r w:rsidRPr="006522B3">
              <w:rPr>
                <w:rFonts w:ascii="Times New Roman" w:hAnsi="Times New Roman" w:cs="Times New Roman"/>
                <w:sz w:val="24"/>
                <w:szCs w:val="24"/>
              </w:rPr>
              <w:t>, Burnie</w:t>
            </w:r>
            <w:r w:rsidR="00E5444C" w:rsidRPr="006522B3">
              <w:rPr>
                <w:rFonts w:ascii="Times New Roman" w:hAnsi="Times New Roman" w:cs="Times New Roman"/>
                <w:sz w:val="24"/>
                <w:szCs w:val="24"/>
              </w:rPr>
              <w:t>, and Ulrich.</w:t>
            </w:r>
          </w:p>
          <w:p w:rsidR="002B6952" w:rsidRDefault="002B6952" w:rsidP="00CD2E72">
            <w:pPr>
              <w:autoSpaceDE w:val="0"/>
              <w:autoSpaceDN w:val="0"/>
              <w:adjustRightInd w:val="0"/>
              <w:rPr>
                <w:rFonts w:ascii="Times New Roman" w:hAnsi="Times New Roman" w:cs="Times New Roman"/>
                <w:sz w:val="24"/>
                <w:szCs w:val="24"/>
              </w:rPr>
            </w:pPr>
          </w:p>
          <w:p w:rsidR="00CD2E72" w:rsidRPr="006522B3" w:rsidRDefault="002B6952" w:rsidP="003B40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Some of Pica’s hours claimed related to assisting in the preparation of documents that are not part of the record of the proceeding and did not substantially contribute to the Commission’s </w:t>
            </w:r>
            <w:proofErr w:type="spellStart"/>
            <w:r>
              <w:rPr>
                <w:rFonts w:ascii="Times New Roman" w:hAnsi="Times New Roman" w:cs="Times New Roman"/>
                <w:sz w:val="24"/>
                <w:szCs w:val="24"/>
              </w:rPr>
              <w:t>decisionmaking</w:t>
            </w:r>
            <w:proofErr w:type="spellEnd"/>
            <w:r>
              <w:rPr>
                <w:rFonts w:ascii="Times New Roman" w:hAnsi="Times New Roman" w:cs="Times New Roman"/>
                <w:sz w:val="24"/>
                <w:szCs w:val="24"/>
              </w:rPr>
              <w:t xml:space="preserve"> process</w:t>
            </w:r>
            <w:r w:rsidR="003B407A">
              <w:rPr>
                <w:rFonts w:ascii="Times New Roman" w:hAnsi="Times New Roman" w:cs="Times New Roman"/>
                <w:sz w:val="24"/>
                <w:szCs w:val="24"/>
              </w:rPr>
              <w:t xml:space="preserve"> (Issues A,C,</w:t>
            </w:r>
            <w:r w:rsidR="00A312A5">
              <w:rPr>
                <w:rFonts w:ascii="Times New Roman" w:hAnsi="Times New Roman" w:cs="Times New Roman"/>
                <w:sz w:val="24"/>
                <w:szCs w:val="24"/>
              </w:rPr>
              <w:t xml:space="preserve"> and </w:t>
            </w:r>
            <w:r w:rsidR="003B407A">
              <w:rPr>
                <w:rFonts w:ascii="Times New Roman" w:hAnsi="Times New Roman" w:cs="Times New Roman"/>
                <w:sz w:val="24"/>
                <w:szCs w:val="24"/>
              </w:rPr>
              <w:t>D)</w:t>
            </w:r>
            <w:r>
              <w:rPr>
                <w:rFonts w:ascii="Times New Roman" w:hAnsi="Times New Roman" w:cs="Times New Roman"/>
                <w:sz w:val="24"/>
                <w:szCs w:val="24"/>
              </w:rPr>
              <w:t xml:space="preserve">.  As such, the </w:t>
            </w:r>
            <w:r w:rsidR="00746A01">
              <w:rPr>
                <w:rFonts w:ascii="Times New Roman" w:hAnsi="Times New Roman" w:cs="Times New Roman"/>
                <w:sz w:val="24"/>
                <w:szCs w:val="24"/>
              </w:rPr>
              <w:t>Commission removed</w:t>
            </w:r>
            <w:r w:rsidR="003B407A">
              <w:rPr>
                <w:rFonts w:ascii="Times New Roman" w:hAnsi="Times New Roman" w:cs="Times New Roman"/>
                <w:sz w:val="24"/>
                <w:szCs w:val="24"/>
              </w:rPr>
              <w:t xml:space="preserve"> the non-compensable items from Pica’s claim.</w:t>
            </w:r>
          </w:p>
        </w:tc>
      </w:tr>
      <w:tr w:rsidR="00011D36" w:rsidRPr="006522B3" w:rsidTr="004E14BC">
        <w:tc>
          <w:tcPr>
            <w:tcW w:w="946" w:type="dxa"/>
          </w:tcPr>
          <w:p w:rsidR="00011D36" w:rsidRDefault="006434FB" w:rsidP="00511132">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011D36">
              <w:rPr>
                <w:rFonts w:ascii="Times New Roman" w:eastAsia="Times New Roman" w:hAnsi="Times New Roman" w:cs="Times New Roman"/>
                <w:sz w:val="24"/>
                <w:szCs w:val="24"/>
              </w:rPr>
              <w:t>]</w:t>
            </w:r>
          </w:p>
        </w:tc>
        <w:tc>
          <w:tcPr>
            <w:tcW w:w="8495" w:type="dxa"/>
          </w:tcPr>
          <w:p w:rsidR="00011D36" w:rsidRDefault="00011D36" w:rsidP="003B407A">
            <w:pPr>
              <w:tabs>
                <w:tab w:val="left" w:pos="968"/>
              </w:tabs>
              <w:spacing w:line="200" w:lineRule="atLeast"/>
              <w:rPr>
                <w:rFonts w:ascii="Times New Roman" w:hAnsi="Times New Roman" w:cs="Times New Roman"/>
                <w:sz w:val="24"/>
                <w:szCs w:val="24"/>
              </w:rPr>
            </w:pPr>
            <w:r>
              <w:rPr>
                <w:rFonts w:ascii="Times New Roman" w:hAnsi="Times New Roman" w:cs="Times New Roman"/>
                <w:sz w:val="24"/>
                <w:szCs w:val="24"/>
              </w:rPr>
              <w:t xml:space="preserve">Many of </w:t>
            </w:r>
            <w:proofErr w:type="spellStart"/>
            <w:r>
              <w:rPr>
                <w:rFonts w:ascii="Times New Roman" w:hAnsi="Times New Roman" w:cs="Times New Roman"/>
                <w:sz w:val="24"/>
                <w:szCs w:val="24"/>
              </w:rPr>
              <w:t>Moglen’s</w:t>
            </w:r>
            <w:proofErr w:type="spellEnd"/>
            <w:r>
              <w:rPr>
                <w:rFonts w:ascii="Times New Roman" w:hAnsi="Times New Roman" w:cs="Times New Roman"/>
                <w:sz w:val="24"/>
                <w:szCs w:val="24"/>
              </w:rPr>
              <w:t xml:space="preserve"> hours claimed related to assisting in the preparation of documents that are not part of the record of the proceeding</w:t>
            </w:r>
            <w:r w:rsidR="0034719F">
              <w:rPr>
                <w:rFonts w:ascii="Times New Roman" w:hAnsi="Times New Roman" w:cs="Times New Roman"/>
                <w:sz w:val="24"/>
                <w:szCs w:val="24"/>
              </w:rPr>
              <w:t xml:space="preserve"> (and discussions with journalists/reading news articles/communications with Senator Boxer’s staff)</w:t>
            </w:r>
            <w:r>
              <w:rPr>
                <w:rFonts w:ascii="Times New Roman" w:hAnsi="Times New Roman" w:cs="Times New Roman"/>
                <w:sz w:val="24"/>
                <w:szCs w:val="24"/>
              </w:rPr>
              <w:t xml:space="preserve"> and did not substantially contribute to the Commission’s decisionmaking process</w:t>
            </w:r>
            <w:r w:rsidR="003B407A">
              <w:rPr>
                <w:rFonts w:ascii="Times New Roman" w:hAnsi="Times New Roman" w:cs="Times New Roman"/>
                <w:sz w:val="24"/>
                <w:szCs w:val="24"/>
              </w:rPr>
              <w:t xml:space="preserve"> (Issues A, C, and D)</w:t>
            </w:r>
            <w:r>
              <w:rPr>
                <w:rFonts w:ascii="Times New Roman" w:hAnsi="Times New Roman" w:cs="Times New Roman"/>
                <w:sz w:val="24"/>
                <w:szCs w:val="24"/>
              </w:rPr>
              <w:t>.  As such,</w:t>
            </w:r>
            <w:r w:rsidR="003B407A">
              <w:rPr>
                <w:rFonts w:ascii="Times New Roman" w:hAnsi="Times New Roman" w:cs="Times New Roman"/>
                <w:sz w:val="24"/>
                <w:szCs w:val="24"/>
              </w:rPr>
              <w:t xml:space="preserve"> the hours awarded reflect only the hours claimed for issues that substantially contributed to the Commission’s decisionmaking process.</w:t>
            </w:r>
          </w:p>
        </w:tc>
      </w:tr>
      <w:tr w:rsidR="004E4C00" w:rsidRPr="006522B3" w:rsidTr="004E14BC">
        <w:tc>
          <w:tcPr>
            <w:tcW w:w="946" w:type="dxa"/>
          </w:tcPr>
          <w:p w:rsidR="004E4C00" w:rsidRPr="006522B3" w:rsidRDefault="004E4C00" w:rsidP="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434F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8495" w:type="dxa"/>
          </w:tcPr>
          <w:p w:rsidR="004E4C00" w:rsidRPr="006522B3" w:rsidRDefault="004E4C00" w:rsidP="00A312A5">
            <w:pPr>
              <w:tabs>
                <w:tab w:val="left" w:pos="968"/>
              </w:tabs>
              <w:spacing w:line="200" w:lineRule="atLeast"/>
              <w:rPr>
                <w:rFonts w:ascii="Times New Roman" w:hAnsi="Times New Roman" w:cs="Times New Roman"/>
                <w:sz w:val="24"/>
                <w:szCs w:val="24"/>
              </w:rPr>
            </w:pPr>
            <w:r>
              <w:rPr>
                <w:rFonts w:ascii="Times New Roman" w:hAnsi="Times New Roman" w:cs="Times New Roman"/>
                <w:sz w:val="24"/>
                <w:szCs w:val="24"/>
              </w:rPr>
              <w:t>Many of Burnie’s hours claimed related to assisting in the preparation of documents that are not part of the record of the proceeding and did not substantially contribute to the Commission’s decisionmaking process.</w:t>
            </w:r>
            <w:r w:rsidR="00B53531">
              <w:rPr>
                <w:rFonts w:ascii="Times New Roman" w:hAnsi="Times New Roman" w:cs="Times New Roman"/>
                <w:sz w:val="24"/>
                <w:szCs w:val="24"/>
              </w:rPr>
              <w:t xml:space="preserve">  These hours are labeled as Issues A, C, and D</w:t>
            </w:r>
            <w:r w:rsidR="00A312A5">
              <w:rPr>
                <w:rFonts w:ascii="Times New Roman" w:hAnsi="Times New Roman" w:cs="Times New Roman"/>
                <w:sz w:val="24"/>
                <w:szCs w:val="24"/>
              </w:rPr>
              <w:t xml:space="preserve"> and have been disallowed</w:t>
            </w:r>
            <w:r w:rsidR="00B53531">
              <w:rPr>
                <w:rFonts w:ascii="Times New Roman" w:hAnsi="Times New Roman" w:cs="Times New Roman"/>
                <w:sz w:val="24"/>
                <w:szCs w:val="24"/>
              </w:rPr>
              <w:t>.</w:t>
            </w:r>
          </w:p>
        </w:tc>
      </w:tr>
      <w:tr w:rsidR="004C7D7A" w:rsidRPr="006522B3" w:rsidTr="004E14BC">
        <w:tc>
          <w:tcPr>
            <w:tcW w:w="946" w:type="dxa"/>
          </w:tcPr>
          <w:p w:rsidR="004C7D7A" w:rsidRPr="006522B3" w:rsidRDefault="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C7D7A" w:rsidRPr="006522B3">
              <w:rPr>
                <w:rFonts w:ascii="Times New Roman" w:eastAsia="Times New Roman" w:hAnsi="Times New Roman" w:cs="Times New Roman"/>
                <w:sz w:val="24"/>
                <w:szCs w:val="24"/>
              </w:rPr>
              <w:t>]</w:t>
            </w:r>
          </w:p>
        </w:tc>
        <w:tc>
          <w:tcPr>
            <w:tcW w:w="8495" w:type="dxa"/>
          </w:tcPr>
          <w:p w:rsidR="004C7D7A" w:rsidRPr="006522B3" w:rsidRDefault="004C7D7A">
            <w:pPr>
              <w:tabs>
                <w:tab w:val="left" w:pos="968"/>
              </w:tabs>
              <w:spacing w:line="200" w:lineRule="atLeast"/>
              <w:rPr>
                <w:rFonts w:ascii="Times New Roman" w:eastAsia="Times New Roman" w:hAnsi="Times New Roman" w:cs="Times New Roman"/>
                <w:sz w:val="24"/>
                <w:szCs w:val="24"/>
              </w:rPr>
            </w:pPr>
            <w:r w:rsidRPr="006522B3">
              <w:rPr>
                <w:rFonts w:ascii="Times New Roman" w:hAnsi="Times New Roman" w:cs="Times New Roman"/>
                <w:sz w:val="24"/>
                <w:szCs w:val="24"/>
              </w:rPr>
              <w:t>D.14-12-069 set Moss’s 2012 rate at $205.  The Commission applied the appropriate cost-of-living adjustment to establish Moss’s 2013 rate.</w:t>
            </w:r>
          </w:p>
        </w:tc>
      </w:tr>
      <w:tr w:rsidR="00743A8C" w:rsidRPr="006522B3" w:rsidTr="004E14BC">
        <w:tc>
          <w:tcPr>
            <w:tcW w:w="946" w:type="dxa"/>
          </w:tcPr>
          <w:p w:rsidR="00743A8C" w:rsidRPr="006522B3" w:rsidRDefault="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43A8C" w:rsidRPr="006522B3">
              <w:rPr>
                <w:rFonts w:ascii="Times New Roman" w:eastAsia="Times New Roman" w:hAnsi="Times New Roman" w:cs="Times New Roman"/>
                <w:sz w:val="24"/>
                <w:szCs w:val="24"/>
              </w:rPr>
              <w:t>]</w:t>
            </w:r>
          </w:p>
        </w:tc>
        <w:tc>
          <w:tcPr>
            <w:tcW w:w="8495" w:type="dxa"/>
          </w:tcPr>
          <w:p w:rsidR="00743A8C" w:rsidRPr="006522B3" w:rsidRDefault="00743A8C">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 xml:space="preserve">Based on the timesheet filed, Cohen </w:t>
            </w:r>
            <w:r w:rsidR="0066623A">
              <w:rPr>
                <w:rFonts w:ascii="Times New Roman" w:hAnsi="Times New Roman" w:cs="Times New Roman"/>
                <w:sz w:val="24"/>
                <w:szCs w:val="24"/>
              </w:rPr>
              <w:t>worked 19 hours in 2013, such work, however, is disallowed as it did not contribute to the Commission’s decisionmaking process.</w:t>
            </w:r>
          </w:p>
        </w:tc>
      </w:tr>
      <w:tr w:rsidR="00A170F5" w:rsidRPr="006522B3" w:rsidTr="004E14BC">
        <w:tc>
          <w:tcPr>
            <w:tcW w:w="946" w:type="dxa"/>
          </w:tcPr>
          <w:p w:rsidR="00A170F5" w:rsidRDefault="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170F5">
              <w:rPr>
                <w:rFonts w:ascii="Times New Roman" w:eastAsia="Times New Roman" w:hAnsi="Times New Roman" w:cs="Times New Roman"/>
                <w:sz w:val="24"/>
                <w:szCs w:val="24"/>
              </w:rPr>
              <w:t>]</w:t>
            </w:r>
          </w:p>
        </w:tc>
        <w:tc>
          <w:tcPr>
            <w:tcW w:w="8495" w:type="dxa"/>
          </w:tcPr>
          <w:p w:rsidR="00A170F5" w:rsidRDefault="00A170F5">
            <w:pPr>
              <w:tabs>
                <w:tab w:val="left" w:pos="968"/>
              </w:tabs>
              <w:spacing w:line="200" w:lineRule="atLeast"/>
              <w:rPr>
                <w:rFonts w:ascii="Times New Roman" w:hAnsi="Times New Roman" w:cs="Times New Roman"/>
                <w:sz w:val="24"/>
                <w:szCs w:val="24"/>
              </w:rPr>
            </w:pPr>
            <w:r>
              <w:rPr>
                <w:rFonts w:ascii="Times New Roman" w:hAnsi="Times New Roman" w:cs="Times New Roman"/>
                <w:sz w:val="24"/>
                <w:szCs w:val="24"/>
              </w:rPr>
              <w:t>Moss and Spalding’s work did not contribute to the Commission’s decisionmaking process and their hours have been disallowed.</w:t>
            </w:r>
          </w:p>
          <w:p w:rsidR="00A170F5" w:rsidRDefault="00A170F5">
            <w:pPr>
              <w:tabs>
                <w:tab w:val="left" w:pos="968"/>
              </w:tabs>
              <w:spacing w:line="200" w:lineRule="atLeast"/>
              <w:rPr>
                <w:rFonts w:ascii="Times New Roman" w:hAnsi="Times New Roman" w:cs="Times New Roman"/>
                <w:sz w:val="24"/>
                <w:szCs w:val="24"/>
              </w:rPr>
            </w:pPr>
          </w:p>
          <w:p w:rsidR="00A170F5" w:rsidRDefault="00A170F5" w:rsidP="00A170F5">
            <w:pPr>
              <w:rPr>
                <w:rFonts w:ascii="Times New Roman" w:hAnsi="Times New Roman" w:cs="Times New Roman"/>
                <w:sz w:val="24"/>
                <w:szCs w:val="24"/>
              </w:rPr>
            </w:pPr>
            <w:r w:rsidRPr="006522B3">
              <w:rPr>
                <w:rFonts w:ascii="Times New Roman" w:hAnsi="Times New Roman" w:cs="Times New Roman"/>
                <w:sz w:val="24"/>
                <w:szCs w:val="24"/>
              </w:rPr>
              <w:t>D.14-12-069 set Spalding’s 2012 rate at $85.  The Commission applied the appropriate cost-of-living adjustment to establish Spalding’s 2013 rate.</w:t>
            </w:r>
          </w:p>
          <w:p w:rsidR="00A312A5" w:rsidRPr="006522B3" w:rsidRDefault="00A312A5" w:rsidP="00A170F5">
            <w:pPr>
              <w:rPr>
                <w:rFonts w:ascii="Times New Roman" w:hAnsi="Times New Roman" w:cs="Times New Roman"/>
                <w:sz w:val="24"/>
                <w:szCs w:val="24"/>
              </w:rPr>
            </w:pPr>
          </w:p>
          <w:p w:rsidR="00A170F5" w:rsidRPr="006522B3" w:rsidRDefault="00A170F5" w:rsidP="00A170F5">
            <w:pPr>
              <w:tabs>
                <w:tab w:val="left" w:pos="968"/>
              </w:tabs>
              <w:spacing w:line="200" w:lineRule="atLeast"/>
              <w:rPr>
                <w:rFonts w:ascii="Times New Roman" w:hAnsi="Times New Roman" w:cs="Times New Roman"/>
                <w:sz w:val="24"/>
                <w:szCs w:val="24"/>
              </w:rPr>
            </w:pPr>
            <w:r w:rsidRPr="006522B3">
              <w:rPr>
                <w:rFonts w:ascii="Times New Roman" w:hAnsi="Times New Roman" w:cs="Times New Roman"/>
                <w:sz w:val="24"/>
                <w:szCs w:val="24"/>
              </w:rPr>
              <w:t>The Commission sets Cohen’s rate at $85 - the same as Spalding.  Both performed work as research assistants.</w:t>
            </w:r>
          </w:p>
        </w:tc>
      </w:tr>
      <w:tr w:rsidR="00FC5246" w:rsidRPr="006522B3" w:rsidTr="004E14BC">
        <w:trPr>
          <w:trHeight w:val="3131"/>
        </w:trPr>
        <w:tc>
          <w:tcPr>
            <w:tcW w:w="946" w:type="dxa"/>
          </w:tcPr>
          <w:p w:rsidR="00FC5246" w:rsidRPr="006522B3" w:rsidRDefault="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FC5246" w:rsidRPr="006522B3">
              <w:rPr>
                <w:rFonts w:ascii="Times New Roman" w:eastAsia="Times New Roman" w:hAnsi="Times New Roman" w:cs="Times New Roman"/>
                <w:sz w:val="24"/>
                <w:szCs w:val="24"/>
              </w:rPr>
              <w:t>]</w:t>
            </w:r>
          </w:p>
        </w:tc>
        <w:tc>
          <w:tcPr>
            <w:tcW w:w="8495" w:type="dxa"/>
          </w:tcPr>
          <w:p w:rsidR="009F6E3A" w:rsidRDefault="0066623A" w:rsidP="005911BC">
            <w:pPr>
              <w:rPr>
                <w:rFonts w:ascii="Times New Roman" w:hAnsi="Times New Roman" w:cs="Times New Roman"/>
                <w:sz w:val="24"/>
                <w:szCs w:val="24"/>
              </w:rPr>
            </w:pPr>
            <w:proofErr w:type="spellStart"/>
            <w:r>
              <w:rPr>
                <w:rFonts w:ascii="Times New Roman" w:hAnsi="Times New Roman" w:cs="Times New Roman"/>
                <w:sz w:val="24"/>
                <w:szCs w:val="24"/>
              </w:rPr>
              <w:t>Gundersen’s</w:t>
            </w:r>
            <w:proofErr w:type="spellEnd"/>
            <w:r>
              <w:rPr>
                <w:rFonts w:ascii="Times New Roman" w:hAnsi="Times New Roman" w:cs="Times New Roman"/>
                <w:sz w:val="24"/>
                <w:szCs w:val="24"/>
              </w:rPr>
              <w:t xml:space="preserve">, </w:t>
            </w:r>
            <w:proofErr w:type="spellStart"/>
            <w:r w:rsidR="009F6E3A">
              <w:rPr>
                <w:rFonts w:ascii="Times New Roman" w:hAnsi="Times New Roman" w:cs="Times New Roman"/>
                <w:sz w:val="24"/>
                <w:szCs w:val="24"/>
              </w:rPr>
              <w:t>Makhijani</w:t>
            </w:r>
            <w:r w:rsidR="00691E57">
              <w:rPr>
                <w:rFonts w:ascii="Times New Roman" w:hAnsi="Times New Roman" w:cs="Times New Roman"/>
                <w:sz w:val="24"/>
                <w:szCs w:val="24"/>
              </w:rPr>
              <w:t>’s</w:t>
            </w:r>
            <w:proofErr w:type="spellEnd"/>
            <w:r w:rsidR="009F6E3A">
              <w:rPr>
                <w:rFonts w:ascii="Times New Roman" w:hAnsi="Times New Roman" w:cs="Times New Roman"/>
                <w:sz w:val="24"/>
                <w:szCs w:val="24"/>
              </w:rPr>
              <w:t xml:space="preserve"> (Arjun)</w:t>
            </w:r>
            <w:r>
              <w:rPr>
                <w:rFonts w:ascii="Times New Roman" w:hAnsi="Times New Roman" w:cs="Times New Roman"/>
                <w:sz w:val="24"/>
                <w:szCs w:val="24"/>
              </w:rPr>
              <w:t xml:space="preserve">, </w:t>
            </w:r>
            <w:proofErr w:type="spellStart"/>
            <w:r>
              <w:rPr>
                <w:rFonts w:ascii="Times New Roman" w:hAnsi="Times New Roman" w:cs="Times New Roman"/>
                <w:sz w:val="24"/>
                <w:szCs w:val="24"/>
              </w:rPr>
              <w:t>Makhijani’s</w:t>
            </w:r>
            <w:proofErr w:type="spellEnd"/>
            <w:r>
              <w:rPr>
                <w:rFonts w:ascii="Times New Roman" w:hAnsi="Times New Roman" w:cs="Times New Roman"/>
                <w:sz w:val="24"/>
                <w:szCs w:val="24"/>
              </w:rPr>
              <w:t xml:space="preserve"> (Annie), </w:t>
            </w:r>
            <w:proofErr w:type="spellStart"/>
            <w:r>
              <w:rPr>
                <w:rFonts w:ascii="Times New Roman" w:hAnsi="Times New Roman" w:cs="Times New Roman"/>
                <w:sz w:val="24"/>
                <w:szCs w:val="24"/>
              </w:rPr>
              <w:t>Large’s</w:t>
            </w:r>
            <w:proofErr w:type="spellEnd"/>
            <w:r w:rsidR="006434FB">
              <w:rPr>
                <w:rFonts w:ascii="Times New Roman" w:hAnsi="Times New Roman" w:cs="Times New Roman"/>
                <w:sz w:val="24"/>
                <w:szCs w:val="24"/>
              </w:rPr>
              <w:t>,</w:t>
            </w:r>
            <w:r w:rsidR="00E95015">
              <w:rPr>
                <w:rFonts w:ascii="Times New Roman" w:hAnsi="Times New Roman" w:cs="Times New Roman"/>
                <w:sz w:val="24"/>
                <w:szCs w:val="24"/>
              </w:rPr>
              <w:t xml:space="preserve"> Moss’ (S</w:t>
            </w:r>
            <w:r w:rsidR="00A312A5">
              <w:rPr>
                <w:rFonts w:ascii="Times New Roman" w:hAnsi="Times New Roman" w:cs="Times New Roman"/>
                <w:sz w:val="24"/>
                <w:szCs w:val="24"/>
              </w:rPr>
              <w:t>t</w:t>
            </w:r>
            <w:r w:rsidR="00E95015">
              <w:rPr>
                <w:rFonts w:ascii="Times New Roman" w:hAnsi="Times New Roman" w:cs="Times New Roman"/>
                <w:sz w:val="24"/>
                <w:szCs w:val="24"/>
              </w:rPr>
              <w:t>even),</w:t>
            </w:r>
            <w:r w:rsidR="006434FB">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Chalmer’s</w:t>
            </w:r>
            <w:proofErr w:type="spellEnd"/>
            <w:r w:rsidR="00691E57">
              <w:rPr>
                <w:rFonts w:ascii="Times New Roman" w:hAnsi="Times New Roman" w:cs="Times New Roman"/>
                <w:sz w:val="24"/>
                <w:szCs w:val="24"/>
              </w:rPr>
              <w:t xml:space="preserve"> work did not substantially contribute to the Commission’s decisionmaking process and is not found in the record of the proceeding.</w:t>
            </w:r>
            <w:r w:rsidR="00E95015">
              <w:rPr>
                <w:rFonts w:ascii="Times New Roman" w:hAnsi="Times New Roman" w:cs="Times New Roman"/>
                <w:sz w:val="24"/>
                <w:szCs w:val="24"/>
              </w:rPr>
              <w:t xml:space="preserve">  This worked related to Issues A and D, which did not substantially contribute to the proceeding.</w:t>
            </w:r>
            <w:r w:rsidR="00691E57">
              <w:rPr>
                <w:rFonts w:ascii="Times New Roman" w:hAnsi="Times New Roman" w:cs="Times New Roman"/>
                <w:sz w:val="24"/>
                <w:szCs w:val="24"/>
              </w:rPr>
              <w:t xml:space="preserve"> As such, this work is not compensable.  </w:t>
            </w:r>
            <w:r w:rsidR="009F6E3A">
              <w:rPr>
                <w:rFonts w:ascii="Times New Roman" w:hAnsi="Times New Roman" w:cs="Times New Roman"/>
                <w:i/>
                <w:sz w:val="24"/>
                <w:szCs w:val="24"/>
              </w:rPr>
              <w:t>See</w:t>
            </w:r>
            <w:r w:rsidR="009F6E3A">
              <w:rPr>
                <w:rFonts w:ascii="Times New Roman" w:hAnsi="Times New Roman" w:cs="Times New Roman"/>
                <w:sz w:val="24"/>
                <w:szCs w:val="24"/>
              </w:rPr>
              <w:t xml:space="preserve"> discussion</w:t>
            </w:r>
            <w:r>
              <w:rPr>
                <w:rFonts w:ascii="Times New Roman" w:hAnsi="Times New Roman" w:cs="Times New Roman"/>
                <w:sz w:val="24"/>
                <w:szCs w:val="24"/>
              </w:rPr>
              <w:t>s</w:t>
            </w:r>
            <w:r w:rsidR="009F6E3A">
              <w:rPr>
                <w:rFonts w:ascii="Times New Roman" w:hAnsi="Times New Roman" w:cs="Times New Roman"/>
                <w:sz w:val="24"/>
                <w:szCs w:val="24"/>
              </w:rPr>
              <w:t>, above.</w:t>
            </w:r>
          </w:p>
          <w:p w:rsidR="009F6E3A" w:rsidRDefault="009F6E3A" w:rsidP="005911BC">
            <w:pPr>
              <w:rPr>
                <w:rFonts w:ascii="Times New Roman" w:hAnsi="Times New Roman" w:cs="Times New Roman"/>
                <w:sz w:val="24"/>
                <w:szCs w:val="24"/>
              </w:rPr>
            </w:pPr>
          </w:p>
          <w:p w:rsidR="009F6E3A" w:rsidRDefault="0066623A" w:rsidP="005911BC">
            <w:pPr>
              <w:rPr>
                <w:rFonts w:ascii="Times New Roman" w:hAnsi="Times New Roman" w:cs="Times New Roman"/>
                <w:sz w:val="24"/>
                <w:szCs w:val="24"/>
              </w:rPr>
            </w:pPr>
            <w:r w:rsidRPr="006522B3">
              <w:rPr>
                <w:rFonts w:ascii="Times New Roman" w:hAnsi="Times New Roman" w:cs="Times New Roman"/>
                <w:sz w:val="24"/>
                <w:szCs w:val="24"/>
              </w:rPr>
              <w:t>Mill’s work</w:t>
            </w:r>
            <w:r>
              <w:rPr>
                <w:rFonts w:ascii="Times New Roman" w:hAnsi="Times New Roman" w:cs="Times New Roman"/>
                <w:sz w:val="24"/>
                <w:szCs w:val="24"/>
              </w:rPr>
              <w:t xml:space="preserve">, in addition to not substantially contributing to the Commission’s decisionmaking process, </w:t>
            </w:r>
            <w:r w:rsidRPr="006522B3">
              <w:rPr>
                <w:rFonts w:ascii="Times New Roman" w:hAnsi="Times New Roman" w:cs="Times New Roman"/>
                <w:sz w:val="24"/>
                <w:szCs w:val="24"/>
              </w:rPr>
              <w:t>was duplicative of both Chalmers</w:t>
            </w:r>
            <w:r>
              <w:rPr>
                <w:rFonts w:ascii="Times New Roman" w:hAnsi="Times New Roman" w:cs="Times New Roman"/>
                <w:sz w:val="24"/>
                <w:szCs w:val="24"/>
              </w:rPr>
              <w:t>’</w:t>
            </w:r>
            <w:r w:rsidRPr="006522B3">
              <w:rPr>
                <w:rFonts w:ascii="Times New Roman" w:hAnsi="Times New Roman" w:cs="Times New Roman"/>
                <w:sz w:val="24"/>
                <w:szCs w:val="24"/>
              </w:rPr>
              <w:t xml:space="preserve"> and </w:t>
            </w:r>
            <w:proofErr w:type="spellStart"/>
            <w:r w:rsidRPr="006522B3">
              <w:rPr>
                <w:rFonts w:ascii="Times New Roman" w:hAnsi="Times New Roman" w:cs="Times New Roman"/>
                <w:sz w:val="24"/>
                <w:szCs w:val="24"/>
              </w:rPr>
              <w:t>Makhijani</w:t>
            </w:r>
            <w:r>
              <w:rPr>
                <w:rFonts w:ascii="Times New Roman" w:hAnsi="Times New Roman" w:cs="Times New Roman"/>
                <w:sz w:val="24"/>
                <w:szCs w:val="24"/>
              </w:rPr>
              <w:t>’s</w:t>
            </w:r>
            <w:proofErr w:type="spellEnd"/>
            <w:r>
              <w:rPr>
                <w:rFonts w:ascii="Times New Roman" w:hAnsi="Times New Roman" w:cs="Times New Roman"/>
                <w:sz w:val="24"/>
                <w:szCs w:val="24"/>
              </w:rPr>
              <w:t xml:space="preserve"> claimed hours.  The</w:t>
            </w:r>
            <w:r w:rsidR="00A312A5">
              <w:rPr>
                <w:rFonts w:ascii="Times New Roman" w:hAnsi="Times New Roman" w:cs="Times New Roman"/>
                <w:sz w:val="24"/>
                <w:szCs w:val="24"/>
              </w:rPr>
              <w:t xml:space="preserve">se claimed </w:t>
            </w:r>
            <w:r w:rsidRPr="006522B3">
              <w:rPr>
                <w:rFonts w:ascii="Times New Roman" w:hAnsi="Times New Roman" w:cs="Times New Roman"/>
                <w:sz w:val="24"/>
                <w:szCs w:val="24"/>
              </w:rPr>
              <w:t>hours</w:t>
            </w:r>
            <w:r w:rsidR="00A312A5">
              <w:rPr>
                <w:rFonts w:ascii="Times New Roman" w:hAnsi="Times New Roman" w:cs="Times New Roman"/>
                <w:sz w:val="24"/>
                <w:szCs w:val="24"/>
              </w:rPr>
              <w:t xml:space="preserve"> would have been disallowed regardless of the lack of substantial contribution</w:t>
            </w:r>
            <w:r w:rsidRPr="006522B3">
              <w:rPr>
                <w:rFonts w:ascii="Times New Roman" w:hAnsi="Times New Roman" w:cs="Times New Roman"/>
                <w:sz w:val="24"/>
                <w:szCs w:val="24"/>
              </w:rPr>
              <w:t>.</w:t>
            </w:r>
          </w:p>
          <w:p w:rsidR="00691E57" w:rsidRDefault="00691E57" w:rsidP="005911BC">
            <w:pPr>
              <w:rPr>
                <w:rFonts w:ascii="Times New Roman" w:hAnsi="Times New Roman" w:cs="Times New Roman"/>
                <w:sz w:val="24"/>
                <w:szCs w:val="24"/>
              </w:rPr>
            </w:pPr>
            <w:r>
              <w:rPr>
                <w:rFonts w:ascii="Times New Roman" w:hAnsi="Times New Roman" w:cs="Times New Roman"/>
                <w:sz w:val="24"/>
                <w:szCs w:val="24"/>
              </w:rPr>
              <w:t xml:space="preserve"> </w:t>
            </w:r>
          </w:p>
          <w:p w:rsidR="00FC5246" w:rsidRPr="006522B3" w:rsidRDefault="00FC5246" w:rsidP="005911BC">
            <w:pPr>
              <w:rPr>
                <w:rFonts w:ascii="Times New Roman" w:hAnsi="Times New Roman" w:cs="Times New Roman"/>
                <w:sz w:val="24"/>
                <w:szCs w:val="24"/>
              </w:rPr>
            </w:pPr>
            <w:r w:rsidRPr="006522B3">
              <w:rPr>
                <w:rFonts w:ascii="Times New Roman" w:hAnsi="Times New Roman" w:cs="Times New Roman"/>
                <w:sz w:val="24"/>
                <w:szCs w:val="24"/>
              </w:rPr>
              <w:t>Based on the timesheet filed, Moss’s</w:t>
            </w:r>
            <w:r w:rsidR="0066623A">
              <w:rPr>
                <w:rFonts w:ascii="Times New Roman" w:hAnsi="Times New Roman" w:cs="Times New Roman"/>
                <w:sz w:val="24"/>
                <w:szCs w:val="24"/>
              </w:rPr>
              <w:t xml:space="preserve"> (Diane)</w:t>
            </w:r>
            <w:r w:rsidRPr="006522B3">
              <w:rPr>
                <w:rFonts w:ascii="Times New Roman" w:hAnsi="Times New Roman" w:cs="Times New Roman"/>
                <w:sz w:val="24"/>
                <w:szCs w:val="24"/>
              </w:rPr>
              <w:t xml:space="preserve"> work in 2012 and 2013 consisted of phone</w:t>
            </w:r>
            <w:r w:rsidR="00E95015">
              <w:rPr>
                <w:rFonts w:ascii="Times New Roman" w:hAnsi="Times New Roman" w:cs="Times New Roman"/>
                <w:sz w:val="24"/>
                <w:szCs w:val="24"/>
              </w:rPr>
              <w:t>-</w:t>
            </w:r>
            <w:r w:rsidRPr="006522B3">
              <w:rPr>
                <w:rFonts w:ascii="Times New Roman" w:hAnsi="Times New Roman" w:cs="Times New Roman"/>
                <w:sz w:val="24"/>
                <w:szCs w:val="24"/>
              </w:rPr>
              <w:t>calls and coordinating meetings.  While such work may have assisted FOE and the numerous consultants, it did not substantially contribute to the decision.  As such, all hours are disallowed.</w:t>
            </w:r>
          </w:p>
        </w:tc>
      </w:tr>
      <w:tr w:rsidR="004C7D7A" w:rsidRPr="006522B3" w:rsidTr="004E14BC">
        <w:tc>
          <w:tcPr>
            <w:tcW w:w="946" w:type="dxa"/>
          </w:tcPr>
          <w:p w:rsidR="004C7D7A" w:rsidRPr="006522B3" w:rsidRDefault="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4C7D7A" w:rsidRPr="006522B3">
              <w:rPr>
                <w:rFonts w:ascii="Times New Roman" w:eastAsia="Times New Roman" w:hAnsi="Times New Roman" w:cs="Times New Roman"/>
                <w:sz w:val="24"/>
                <w:szCs w:val="24"/>
              </w:rPr>
              <w:t>]</w:t>
            </w:r>
          </w:p>
        </w:tc>
        <w:tc>
          <w:tcPr>
            <w:tcW w:w="8495" w:type="dxa"/>
          </w:tcPr>
          <w:p w:rsidR="004C7D7A" w:rsidRPr="006522B3" w:rsidRDefault="004C7D7A">
            <w:pPr>
              <w:tabs>
                <w:tab w:val="left" w:pos="968"/>
              </w:tabs>
              <w:spacing w:line="200" w:lineRule="atLeast"/>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Friends of the Earth claims an excessive amount of hours regarding the preparation of the notice of intent to claim intervenor compensation and the request for intervenor.  Friends of the Earth claims 109.55 hours in this area.  The Utility Reform Network, by comparison, claims 16 hours.  As such, we reduce Friends of the Earth compensation by 75% for excessive hours claimed related to intervenor compensation filings.</w:t>
            </w:r>
          </w:p>
        </w:tc>
      </w:tr>
      <w:tr w:rsidR="005E12D3" w:rsidRPr="006522B3" w:rsidTr="004E14BC">
        <w:tc>
          <w:tcPr>
            <w:tcW w:w="946" w:type="dxa"/>
          </w:tcPr>
          <w:p w:rsidR="005E12D3" w:rsidRPr="006522B3" w:rsidRDefault="006434FB">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5E12D3" w:rsidRPr="006522B3">
              <w:rPr>
                <w:rFonts w:ascii="Times New Roman" w:eastAsia="Times New Roman" w:hAnsi="Times New Roman" w:cs="Times New Roman"/>
                <w:sz w:val="24"/>
                <w:szCs w:val="24"/>
              </w:rPr>
              <w:t>]</w:t>
            </w:r>
          </w:p>
        </w:tc>
        <w:tc>
          <w:tcPr>
            <w:tcW w:w="8495" w:type="dxa"/>
          </w:tcPr>
          <w:p w:rsidR="005E12D3" w:rsidRDefault="005E12D3" w:rsidP="005E12D3">
            <w:pPr>
              <w:tabs>
                <w:tab w:val="left" w:pos="968"/>
              </w:tabs>
              <w:spacing w:line="200" w:lineRule="atLeast"/>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Friends of the Earth staff sought compensation for $1,165.13 of non-compensable expenses (meals, snacks, hotel charges, etc...).  These claimed expenses are disallowed.</w:t>
            </w:r>
          </w:p>
          <w:p w:rsidR="00746A01" w:rsidRDefault="00746A01" w:rsidP="005E12D3">
            <w:pPr>
              <w:tabs>
                <w:tab w:val="left" w:pos="968"/>
              </w:tabs>
              <w:spacing w:line="200" w:lineRule="atLeast"/>
              <w:rPr>
                <w:rFonts w:ascii="Times New Roman" w:eastAsia="Times New Roman" w:hAnsi="Times New Roman" w:cs="Times New Roman"/>
                <w:sz w:val="24"/>
                <w:szCs w:val="24"/>
              </w:rPr>
            </w:pPr>
          </w:p>
          <w:p w:rsidR="00746A01" w:rsidRPr="00AB2B30" w:rsidRDefault="00746A01" w:rsidP="00746A01">
            <w:pPr>
              <w:tabs>
                <w:tab w:val="left" w:pos="968"/>
              </w:tabs>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Section 1802 states</w:t>
            </w:r>
            <w:r w:rsidR="005E64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“other reasonable costs” for participation may be compensated by the Commission.  Section1802(d) clarifies that other reasonable costs “</w:t>
            </w:r>
            <w:r w:rsidRPr="00746A01">
              <w:rPr>
                <w:rFonts w:ascii="Times New Roman" w:eastAsia="Times New Roman" w:hAnsi="Times New Roman" w:cs="Times New Roman"/>
                <w:sz w:val="24"/>
                <w:szCs w:val="24"/>
              </w:rPr>
              <w:t>means reasonable out-of-pocket</w:t>
            </w:r>
            <w:r>
              <w:rPr>
                <w:rFonts w:ascii="Times New Roman" w:eastAsia="Times New Roman" w:hAnsi="Times New Roman" w:cs="Times New Roman"/>
                <w:sz w:val="24"/>
                <w:szCs w:val="24"/>
              </w:rPr>
              <w:t xml:space="preserve"> </w:t>
            </w:r>
            <w:r w:rsidRPr="00746A01">
              <w:rPr>
                <w:rFonts w:ascii="Times New Roman" w:eastAsia="Times New Roman" w:hAnsi="Times New Roman" w:cs="Times New Roman"/>
                <w:sz w:val="24"/>
                <w:szCs w:val="24"/>
              </w:rPr>
              <w:t>expenses directly incurred by a customer that are directly related to</w:t>
            </w:r>
            <w:r>
              <w:rPr>
                <w:rFonts w:ascii="Times New Roman" w:eastAsia="Times New Roman" w:hAnsi="Times New Roman" w:cs="Times New Roman"/>
                <w:sz w:val="24"/>
                <w:szCs w:val="24"/>
              </w:rPr>
              <w:t xml:space="preserve"> </w:t>
            </w:r>
            <w:r w:rsidRPr="00746A01">
              <w:rPr>
                <w:rFonts w:ascii="Times New Roman" w:eastAsia="Times New Roman" w:hAnsi="Times New Roman" w:cs="Times New Roman"/>
                <w:sz w:val="24"/>
                <w:szCs w:val="24"/>
              </w:rPr>
              <w:t>the contentions or recommendations made by the customer that</w:t>
            </w:r>
            <w:r>
              <w:rPr>
                <w:rFonts w:ascii="Times New Roman" w:eastAsia="Times New Roman" w:hAnsi="Times New Roman" w:cs="Times New Roman"/>
                <w:sz w:val="24"/>
                <w:szCs w:val="24"/>
              </w:rPr>
              <w:t xml:space="preserve"> </w:t>
            </w:r>
            <w:r w:rsidRPr="00746A01">
              <w:rPr>
                <w:rFonts w:ascii="Times New Roman" w:eastAsia="Times New Roman" w:hAnsi="Times New Roman" w:cs="Times New Roman"/>
                <w:sz w:val="24"/>
                <w:szCs w:val="24"/>
              </w:rPr>
              <w:t>resulted in a substantial contribution.</w:t>
            </w:r>
            <w:r w:rsidR="00A31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312A5">
              <w:rPr>
                <w:rFonts w:ascii="Times New Roman" w:eastAsia="Times New Roman" w:hAnsi="Times New Roman" w:cs="Times New Roman"/>
                <w:sz w:val="24"/>
                <w:szCs w:val="24"/>
              </w:rPr>
              <w:t xml:space="preserve">Some of </w:t>
            </w:r>
            <w:r>
              <w:rPr>
                <w:rFonts w:ascii="Times New Roman" w:eastAsia="Times New Roman" w:hAnsi="Times New Roman" w:cs="Times New Roman"/>
                <w:sz w:val="24"/>
                <w:szCs w:val="24"/>
              </w:rPr>
              <w:t xml:space="preserve">FOE’s claimed travel expenses were neither reasonable nor were related to recommendations that resulted in a substantial contribution to the proceeding.  </w:t>
            </w:r>
            <w:r>
              <w:rPr>
                <w:rFonts w:ascii="Times New Roman" w:eastAsia="Times New Roman" w:hAnsi="Times New Roman" w:cs="Times New Roman"/>
                <w:i/>
                <w:sz w:val="24"/>
                <w:szCs w:val="24"/>
              </w:rPr>
              <w:t>See above.</w:t>
            </w:r>
            <w:r w:rsidR="00AB2B30">
              <w:rPr>
                <w:rFonts w:ascii="Times New Roman" w:eastAsia="Times New Roman" w:hAnsi="Times New Roman" w:cs="Times New Roman"/>
                <w:i/>
                <w:sz w:val="24"/>
                <w:szCs w:val="24"/>
              </w:rPr>
              <w:t xml:space="preserve"> </w:t>
            </w:r>
            <w:r w:rsidR="00D453BF">
              <w:rPr>
                <w:rFonts w:ascii="Times New Roman" w:eastAsia="Times New Roman" w:hAnsi="Times New Roman" w:cs="Times New Roman"/>
                <w:i/>
                <w:sz w:val="24"/>
                <w:szCs w:val="24"/>
              </w:rPr>
              <w:t xml:space="preserve"> </w:t>
            </w:r>
            <w:r w:rsidR="00AB2B30">
              <w:rPr>
                <w:rFonts w:ascii="Times New Roman" w:eastAsia="Times New Roman" w:hAnsi="Times New Roman" w:cs="Times New Roman"/>
                <w:sz w:val="24"/>
                <w:szCs w:val="24"/>
              </w:rPr>
              <w:t>The Commission removed the costs associated with travel that</w:t>
            </w:r>
            <w:r w:rsidR="00A312A5">
              <w:rPr>
                <w:rFonts w:ascii="Times New Roman" w:eastAsia="Times New Roman" w:hAnsi="Times New Roman" w:cs="Times New Roman"/>
                <w:sz w:val="24"/>
                <w:szCs w:val="24"/>
              </w:rPr>
              <w:t xml:space="preserve"> did not</w:t>
            </w:r>
            <w:r w:rsidR="00AB2B30">
              <w:rPr>
                <w:rFonts w:ascii="Times New Roman" w:eastAsia="Times New Roman" w:hAnsi="Times New Roman" w:cs="Times New Roman"/>
                <w:sz w:val="24"/>
                <w:szCs w:val="24"/>
              </w:rPr>
              <w:t xml:space="preserve"> produce substantial contributions to the proceeding.</w:t>
            </w:r>
          </w:p>
          <w:p w:rsidR="00511132" w:rsidRDefault="00511132" w:rsidP="005E12D3">
            <w:pPr>
              <w:tabs>
                <w:tab w:val="left" w:pos="968"/>
              </w:tabs>
              <w:spacing w:line="200" w:lineRule="atLeast"/>
              <w:rPr>
                <w:rFonts w:ascii="Times New Roman" w:eastAsia="Times New Roman" w:hAnsi="Times New Roman" w:cs="Times New Roman"/>
                <w:sz w:val="24"/>
                <w:szCs w:val="24"/>
              </w:rPr>
            </w:pPr>
          </w:p>
          <w:p w:rsidR="00511132" w:rsidRPr="006522B3" w:rsidRDefault="00511132" w:rsidP="005E12D3">
            <w:pPr>
              <w:tabs>
                <w:tab w:val="left" w:pos="968"/>
              </w:tabs>
              <w:spacing w:line="20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Chaset’s</w:t>
            </w:r>
            <w:proofErr w:type="spellEnd"/>
            <w:r>
              <w:rPr>
                <w:rFonts w:ascii="Times New Roman" w:eastAsia="Times New Roman" w:hAnsi="Times New Roman" w:cs="Times New Roman"/>
                <w:sz w:val="24"/>
                <w:szCs w:val="24"/>
              </w:rPr>
              <w:t xml:space="preserve"> receipts, submitted to the Commission via email, document </w:t>
            </w:r>
            <w:r w:rsidR="00D453BF">
              <w:rPr>
                <w:rFonts w:ascii="Times New Roman" w:eastAsia="Times New Roman" w:hAnsi="Times New Roman" w:cs="Times New Roman"/>
                <w:sz w:val="24"/>
                <w:szCs w:val="24"/>
              </w:rPr>
              <w:br/>
            </w:r>
            <w:r>
              <w:rPr>
                <w:rFonts w:ascii="Times New Roman" w:eastAsia="Times New Roman" w:hAnsi="Times New Roman" w:cs="Times New Roman"/>
                <w:sz w:val="24"/>
                <w:szCs w:val="24"/>
              </w:rPr>
              <w:t>non-compensable expenses.</w:t>
            </w:r>
            <w:r w:rsidR="00E67E16">
              <w:rPr>
                <w:rFonts w:ascii="Times New Roman" w:eastAsia="Times New Roman" w:hAnsi="Times New Roman" w:cs="Times New Roman"/>
                <w:sz w:val="24"/>
                <w:szCs w:val="24"/>
              </w:rPr>
              <w:t xml:space="preserve">  In addition, the Commission does not compensate intervenors for work related to public participation hearings.  </w:t>
            </w:r>
            <w:proofErr w:type="spellStart"/>
            <w:r w:rsidR="00E67E16">
              <w:rPr>
                <w:rFonts w:ascii="Times New Roman" w:eastAsia="Times New Roman" w:hAnsi="Times New Roman" w:cs="Times New Roman"/>
                <w:sz w:val="24"/>
                <w:szCs w:val="24"/>
              </w:rPr>
              <w:t>Chaset’s</w:t>
            </w:r>
            <w:proofErr w:type="spellEnd"/>
            <w:r w:rsidR="00E67E16">
              <w:rPr>
                <w:rFonts w:ascii="Times New Roman" w:eastAsia="Times New Roman" w:hAnsi="Times New Roman" w:cs="Times New Roman"/>
                <w:sz w:val="24"/>
                <w:szCs w:val="24"/>
              </w:rPr>
              <w:t xml:space="preserve"> travel for this event is disallowed.</w:t>
            </w:r>
            <w:r>
              <w:rPr>
                <w:rFonts w:ascii="Times New Roman" w:eastAsia="Times New Roman" w:hAnsi="Times New Roman" w:cs="Times New Roman"/>
                <w:sz w:val="24"/>
                <w:szCs w:val="24"/>
              </w:rPr>
              <w:t xml:space="preserve">  The expenses awarded have been appropriately adjusted.</w:t>
            </w:r>
          </w:p>
        </w:tc>
      </w:tr>
    </w:tbl>
    <w:p w:rsidR="004E71FA" w:rsidRPr="006522B3" w:rsidRDefault="004E71FA">
      <w:pPr>
        <w:tabs>
          <w:tab w:val="left" w:pos="968"/>
        </w:tabs>
        <w:spacing w:line="200" w:lineRule="atLeast"/>
        <w:ind w:left="117"/>
        <w:rPr>
          <w:rFonts w:ascii="Times New Roman" w:eastAsia="Times New Roman" w:hAnsi="Times New Roman" w:cs="Times New Roman"/>
          <w:sz w:val="24"/>
          <w:szCs w:val="24"/>
        </w:rPr>
      </w:pPr>
    </w:p>
    <w:p w:rsidR="00B24D53" w:rsidRDefault="00B24D53" w:rsidP="00440859">
      <w:pPr>
        <w:tabs>
          <w:tab w:val="left" w:pos="2405"/>
        </w:tabs>
        <w:jc w:val="center"/>
        <w:rPr>
          <w:rFonts w:ascii="Times New Roman" w:eastAsia="Times New Roman" w:hAnsi="Times New Roman" w:cs="Times New Roman"/>
          <w:b/>
          <w:sz w:val="24"/>
          <w:szCs w:val="24"/>
        </w:rPr>
      </w:pPr>
    </w:p>
    <w:p w:rsidR="004E71FA" w:rsidRPr="006522B3" w:rsidRDefault="00440859" w:rsidP="00440859">
      <w:pPr>
        <w:tabs>
          <w:tab w:val="left" w:pos="2405"/>
        </w:tabs>
        <w:jc w:val="center"/>
        <w:rPr>
          <w:rFonts w:ascii="Times New Roman" w:hAnsi="Times New Roman" w:cs="Times New Roman"/>
          <w:b/>
          <w:bCs/>
          <w:sz w:val="24"/>
          <w:szCs w:val="24"/>
        </w:rPr>
      </w:pPr>
      <w:r w:rsidRPr="006522B3">
        <w:rPr>
          <w:rFonts w:ascii="Times New Roman" w:eastAsia="Times New Roman" w:hAnsi="Times New Roman" w:cs="Times New Roman"/>
          <w:b/>
          <w:sz w:val="24"/>
          <w:szCs w:val="24"/>
        </w:rPr>
        <w:t>PA</w:t>
      </w:r>
      <w:r w:rsidR="006821B6" w:rsidRPr="006522B3">
        <w:rPr>
          <w:rFonts w:ascii="Times New Roman" w:hAnsi="Times New Roman" w:cs="Times New Roman"/>
          <w:b/>
          <w:sz w:val="24"/>
          <w:szCs w:val="24"/>
        </w:rPr>
        <w:t>RT</w:t>
      </w:r>
      <w:r w:rsidR="006821B6" w:rsidRPr="006522B3">
        <w:rPr>
          <w:rFonts w:ascii="Times New Roman" w:hAnsi="Times New Roman" w:cs="Times New Roman"/>
          <w:b/>
          <w:spacing w:val="-4"/>
          <w:sz w:val="24"/>
          <w:szCs w:val="24"/>
        </w:rPr>
        <w:t xml:space="preserve"> </w:t>
      </w:r>
      <w:r w:rsidR="006821B6" w:rsidRPr="006522B3">
        <w:rPr>
          <w:rFonts w:ascii="Times New Roman" w:hAnsi="Times New Roman" w:cs="Times New Roman"/>
          <w:b/>
          <w:spacing w:val="-1"/>
          <w:sz w:val="24"/>
          <w:szCs w:val="24"/>
        </w:rPr>
        <w:t>IV:</w:t>
      </w:r>
      <w:r w:rsidR="006821B6" w:rsidRPr="006522B3">
        <w:rPr>
          <w:rFonts w:ascii="Times New Roman" w:hAnsi="Times New Roman" w:cs="Times New Roman"/>
          <w:b/>
          <w:sz w:val="24"/>
          <w:szCs w:val="24"/>
        </w:rPr>
        <w:t xml:space="preserve">  </w:t>
      </w:r>
      <w:r w:rsidR="006821B6" w:rsidRPr="006522B3">
        <w:rPr>
          <w:rFonts w:ascii="Times New Roman" w:hAnsi="Times New Roman" w:cs="Times New Roman"/>
          <w:b/>
          <w:spacing w:val="10"/>
          <w:sz w:val="24"/>
          <w:szCs w:val="24"/>
        </w:rPr>
        <w:t xml:space="preserve"> </w:t>
      </w:r>
      <w:r w:rsidR="006821B6" w:rsidRPr="006522B3">
        <w:rPr>
          <w:rFonts w:ascii="Times New Roman" w:hAnsi="Times New Roman" w:cs="Times New Roman"/>
          <w:b/>
          <w:sz w:val="24"/>
          <w:szCs w:val="24"/>
        </w:rPr>
        <w:t>OPPOSITIONS</w:t>
      </w:r>
      <w:r w:rsidR="006821B6" w:rsidRPr="006522B3">
        <w:rPr>
          <w:rFonts w:ascii="Times New Roman" w:hAnsi="Times New Roman" w:cs="Times New Roman"/>
          <w:b/>
          <w:spacing w:val="-3"/>
          <w:sz w:val="24"/>
          <w:szCs w:val="24"/>
        </w:rPr>
        <w:t xml:space="preserve"> </w:t>
      </w:r>
      <w:r w:rsidR="006821B6" w:rsidRPr="006522B3">
        <w:rPr>
          <w:rFonts w:ascii="Times New Roman" w:hAnsi="Times New Roman" w:cs="Times New Roman"/>
          <w:b/>
          <w:spacing w:val="-1"/>
          <w:sz w:val="24"/>
          <w:szCs w:val="24"/>
        </w:rPr>
        <w:t>AND</w:t>
      </w:r>
      <w:r w:rsidR="006821B6" w:rsidRPr="006522B3">
        <w:rPr>
          <w:rFonts w:ascii="Times New Roman" w:hAnsi="Times New Roman" w:cs="Times New Roman"/>
          <w:b/>
          <w:spacing w:val="-3"/>
          <w:sz w:val="24"/>
          <w:szCs w:val="24"/>
        </w:rPr>
        <w:t xml:space="preserve"> </w:t>
      </w:r>
      <w:r w:rsidR="006821B6" w:rsidRPr="006522B3">
        <w:rPr>
          <w:rFonts w:ascii="Times New Roman" w:hAnsi="Times New Roman" w:cs="Times New Roman"/>
          <w:b/>
          <w:spacing w:val="-1"/>
          <w:sz w:val="24"/>
          <w:szCs w:val="24"/>
        </w:rPr>
        <w:t>COMMENTS</w:t>
      </w:r>
    </w:p>
    <w:p w:rsidR="004E71FA" w:rsidRPr="006522B3" w:rsidRDefault="004E71FA">
      <w:pPr>
        <w:spacing w:before="3"/>
        <w:rPr>
          <w:rFonts w:ascii="Times New Roman" w:eastAsia="Times New Roman" w:hAnsi="Times New Roman" w:cs="Times New Roman"/>
          <w:b/>
          <w:bCs/>
          <w:sz w:val="24"/>
          <w:szCs w:val="24"/>
        </w:rPr>
      </w:pPr>
    </w:p>
    <w:tbl>
      <w:tblPr>
        <w:tblStyle w:val="TableGrid"/>
        <w:tblW w:w="0" w:type="auto"/>
        <w:tblInd w:w="198" w:type="dxa"/>
        <w:tblLook w:val="04A0" w:firstRow="1" w:lastRow="0" w:firstColumn="1" w:lastColumn="0" w:noHBand="0" w:noVBand="1"/>
      </w:tblPr>
      <w:tblGrid>
        <w:gridCol w:w="6737"/>
        <w:gridCol w:w="2641"/>
      </w:tblGrid>
      <w:tr w:rsidR="00A47BA8" w:rsidRPr="006522B3" w:rsidTr="006F4C49">
        <w:tc>
          <w:tcPr>
            <w:tcW w:w="7290" w:type="dxa"/>
          </w:tcPr>
          <w:p w:rsidR="00A47BA8" w:rsidRPr="006522B3" w:rsidRDefault="00A47BA8">
            <w:pPr>
              <w:spacing w:line="200" w:lineRule="atLeast"/>
              <w:rPr>
                <w:rFonts w:ascii="Times New Roman" w:eastAsia="Times New Roman" w:hAnsi="Times New Roman" w:cs="Times New Roman"/>
                <w:sz w:val="24"/>
                <w:szCs w:val="24"/>
              </w:rPr>
            </w:pPr>
            <w:r w:rsidRPr="006522B3">
              <w:rPr>
                <w:rFonts w:ascii="Times New Roman" w:hAnsi="Times New Roman" w:cs="Times New Roman"/>
                <w:b/>
                <w:spacing w:val="-1"/>
                <w:sz w:val="24"/>
                <w:szCs w:val="24"/>
              </w:rPr>
              <w:t>A.</w:t>
            </w:r>
            <w:r w:rsidRPr="006522B3">
              <w:rPr>
                <w:rFonts w:ascii="Times New Roman" w:hAnsi="Times New Roman" w:cs="Times New Roman"/>
                <w:b/>
                <w:spacing w:val="58"/>
                <w:sz w:val="24"/>
                <w:szCs w:val="24"/>
              </w:rPr>
              <w:t xml:space="preserve"> </w:t>
            </w:r>
            <w:r w:rsidRPr="006522B3">
              <w:rPr>
                <w:rFonts w:ascii="Times New Roman" w:hAnsi="Times New Roman" w:cs="Times New Roman"/>
                <w:b/>
                <w:sz w:val="24"/>
                <w:szCs w:val="24"/>
              </w:rPr>
              <w:t>Opposition:</w:t>
            </w:r>
            <w:r w:rsidRPr="006522B3">
              <w:rPr>
                <w:rFonts w:ascii="Times New Roman" w:hAnsi="Times New Roman" w:cs="Times New Roman"/>
                <w:b/>
                <w:spacing w:val="57"/>
                <w:sz w:val="24"/>
                <w:szCs w:val="24"/>
              </w:rPr>
              <w:t xml:space="preserve"> </w:t>
            </w:r>
            <w:r w:rsidRPr="006522B3">
              <w:rPr>
                <w:rFonts w:ascii="Times New Roman" w:hAnsi="Times New Roman" w:cs="Times New Roman"/>
                <w:b/>
                <w:spacing w:val="-1"/>
                <w:sz w:val="24"/>
                <w:szCs w:val="24"/>
              </w:rPr>
              <w:t xml:space="preserve">Did </w:t>
            </w:r>
            <w:r w:rsidRPr="006522B3">
              <w:rPr>
                <w:rFonts w:ascii="Times New Roman" w:hAnsi="Times New Roman" w:cs="Times New Roman"/>
                <w:b/>
                <w:sz w:val="24"/>
                <w:szCs w:val="24"/>
              </w:rPr>
              <w:t>any</w:t>
            </w:r>
            <w:r w:rsidRPr="006522B3">
              <w:rPr>
                <w:rFonts w:ascii="Times New Roman" w:hAnsi="Times New Roman" w:cs="Times New Roman"/>
                <w:b/>
                <w:spacing w:val="-1"/>
                <w:sz w:val="24"/>
                <w:szCs w:val="24"/>
              </w:rPr>
              <w:t xml:space="preserve"> party </w:t>
            </w:r>
            <w:r w:rsidRPr="006522B3">
              <w:rPr>
                <w:rFonts w:ascii="Times New Roman" w:hAnsi="Times New Roman" w:cs="Times New Roman"/>
                <w:b/>
                <w:sz w:val="24"/>
                <w:szCs w:val="24"/>
              </w:rPr>
              <w:t>oppose</w:t>
            </w:r>
            <w:r w:rsidRPr="006522B3">
              <w:rPr>
                <w:rFonts w:ascii="Times New Roman" w:hAnsi="Times New Roman" w:cs="Times New Roman"/>
                <w:b/>
                <w:spacing w:val="-2"/>
                <w:sz w:val="24"/>
                <w:szCs w:val="24"/>
              </w:rPr>
              <w:t xml:space="preserve"> </w:t>
            </w:r>
            <w:r w:rsidRPr="006522B3">
              <w:rPr>
                <w:rFonts w:ascii="Times New Roman" w:hAnsi="Times New Roman" w:cs="Times New Roman"/>
                <w:b/>
                <w:sz w:val="24"/>
                <w:szCs w:val="24"/>
              </w:rPr>
              <w:t>the</w:t>
            </w:r>
            <w:r w:rsidRPr="006522B3">
              <w:rPr>
                <w:rFonts w:ascii="Times New Roman" w:hAnsi="Times New Roman" w:cs="Times New Roman"/>
                <w:b/>
                <w:spacing w:val="-1"/>
                <w:sz w:val="24"/>
                <w:szCs w:val="24"/>
              </w:rPr>
              <w:t xml:space="preserve"> Claim?</w:t>
            </w:r>
          </w:p>
        </w:tc>
        <w:tc>
          <w:tcPr>
            <w:tcW w:w="2880" w:type="dxa"/>
          </w:tcPr>
          <w:p w:rsidR="00A47BA8" w:rsidRPr="006522B3" w:rsidRDefault="00A47BA8" w:rsidP="00A47BA8">
            <w:pPr>
              <w:spacing w:line="200" w:lineRule="atLeast"/>
              <w:jc w:val="right"/>
              <w:rPr>
                <w:rFonts w:ascii="Times New Roman" w:eastAsia="Times New Roman" w:hAnsi="Times New Roman" w:cs="Times New Roman"/>
                <w:sz w:val="24"/>
                <w:szCs w:val="24"/>
              </w:rPr>
            </w:pPr>
            <w:r w:rsidRPr="006522B3">
              <w:rPr>
                <w:rFonts w:ascii="Times New Roman" w:eastAsia="Times New Roman" w:hAnsi="Times New Roman" w:cs="Times New Roman"/>
                <w:sz w:val="24"/>
                <w:szCs w:val="24"/>
              </w:rPr>
              <w:t>No.</w:t>
            </w:r>
          </w:p>
        </w:tc>
      </w:tr>
      <w:tr w:rsidR="00511132" w:rsidRPr="006522B3" w:rsidTr="006F4C49">
        <w:tc>
          <w:tcPr>
            <w:tcW w:w="7290" w:type="dxa"/>
          </w:tcPr>
          <w:p w:rsidR="00511132" w:rsidRDefault="00511132" w:rsidP="00511132">
            <w:pPr>
              <w:spacing w:before="6" w:line="274" w:lineRule="exact"/>
              <w:ind w:right="541"/>
              <w:rPr>
                <w:rFonts w:ascii="Times New Roman" w:eastAsia="Times New Roman" w:hAnsi="Times New Roman" w:cs="Times New Roman"/>
                <w:sz w:val="24"/>
                <w:szCs w:val="24"/>
              </w:rPr>
            </w:pPr>
            <w:r>
              <w:rPr>
                <w:rFonts w:ascii="Times New Roman"/>
                <w:b/>
                <w:sz w:val="24"/>
              </w:rPr>
              <w:t>B.</w:t>
            </w:r>
            <w:r>
              <w:rPr>
                <w:rFonts w:ascii="Times New Roman"/>
                <w:b/>
                <w:spacing w:val="53"/>
                <w:sz w:val="24"/>
              </w:rPr>
              <w:t xml:space="preserve"> </w:t>
            </w:r>
            <w:r>
              <w:rPr>
                <w:rFonts w:ascii="Times New Roman"/>
                <w:b/>
                <w:spacing w:val="-1"/>
                <w:sz w:val="24"/>
              </w:rPr>
              <w:t>Comment</w:t>
            </w:r>
            <w:r>
              <w:rPr>
                <w:rFonts w:ascii="Times New Roman"/>
                <w:b/>
                <w:spacing w:val="-3"/>
                <w:sz w:val="24"/>
              </w:rPr>
              <w:t xml:space="preserve"> </w:t>
            </w:r>
            <w:r>
              <w:rPr>
                <w:rFonts w:ascii="Times New Roman"/>
                <w:b/>
                <w:sz w:val="24"/>
              </w:rPr>
              <w:t>Period:</w:t>
            </w:r>
            <w:r>
              <w:rPr>
                <w:rFonts w:ascii="Times New Roman"/>
                <w:b/>
                <w:spacing w:val="53"/>
                <w:sz w:val="24"/>
              </w:rPr>
              <w:t xml:space="preserve"> </w:t>
            </w:r>
            <w:r>
              <w:rPr>
                <w:rFonts w:ascii="Times New Roman"/>
                <w:b/>
                <w:sz w:val="24"/>
              </w:rPr>
              <w:t>Was</w:t>
            </w:r>
            <w:r>
              <w:rPr>
                <w:rFonts w:ascii="Times New Roman"/>
                <w:b/>
                <w:spacing w:val="-4"/>
                <w:sz w:val="24"/>
              </w:rPr>
              <w:t xml:space="preserve"> </w:t>
            </w:r>
            <w:r>
              <w:rPr>
                <w:rFonts w:ascii="Times New Roman"/>
                <w:b/>
                <w:sz w:val="24"/>
              </w:rPr>
              <w:t>the</w:t>
            </w:r>
            <w:r>
              <w:rPr>
                <w:rFonts w:ascii="Times New Roman"/>
                <w:b/>
                <w:spacing w:val="-3"/>
                <w:sz w:val="24"/>
              </w:rPr>
              <w:t xml:space="preserve"> </w:t>
            </w:r>
            <w:r>
              <w:rPr>
                <w:rFonts w:ascii="Times New Roman"/>
                <w:b/>
                <w:spacing w:val="-1"/>
                <w:sz w:val="24"/>
              </w:rPr>
              <w:t>30-day</w:t>
            </w:r>
            <w:r>
              <w:rPr>
                <w:rFonts w:ascii="Times New Roman"/>
                <w:b/>
                <w:spacing w:val="-3"/>
                <w:sz w:val="24"/>
              </w:rPr>
              <w:t xml:space="preserve"> </w:t>
            </w:r>
            <w:r>
              <w:rPr>
                <w:rFonts w:ascii="Times New Roman"/>
                <w:b/>
                <w:sz w:val="24"/>
              </w:rPr>
              <w:t>comment</w:t>
            </w:r>
            <w:r>
              <w:rPr>
                <w:rFonts w:ascii="Times New Roman"/>
                <w:b/>
                <w:spacing w:val="-4"/>
                <w:sz w:val="24"/>
              </w:rPr>
              <w:t xml:space="preserve"> </w:t>
            </w:r>
            <w:r>
              <w:rPr>
                <w:rFonts w:ascii="Times New Roman"/>
                <w:b/>
                <w:spacing w:val="-1"/>
                <w:sz w:val="24"/>
              </w:rPr>
              <w:t>period</w:t>
            </w:r>
            <w:r>
              <w:rPr>
                <w:rFonts w:ascii="Times New Roman"/>
                <w:b/>
                <w:spacing w:val="-3"/>
                <w:sz w:val="24"/>
              </w:rPr>
              <w:t xml:space="preserve"> </w:t>
            </w:r>
            <w:r>
              <w:rPr>
                <w:rFonts w:ascii="Times New Roman"/>
                <w:b/>
                <w:sz w:val="24"/>
              </w:rPr>
              <w:t>waived</w:t>
            </w:r>
            <w:r>
              <w:rPr>
                <w:rFonts w:ascii="Times New Roman"/>
                <w:b/>
                <w:spacing w:val="-3"/>
                <w:sz w:val="24"/>
              </w:rPr>
              <w:t xml:space="preserve"> </w:t>
            </w:r>
            <w:r>
              <w:rPr>
                <w:rFonts w:ascii="Times New Roman"/>
                <w:b/>
                <w:spacing w:val="-1"/>
                <w:sz w:val="24"/>
              </w:rPr>
              <w:t>(</w:t>
            </w:r>
            <w:r>
              <w:rPr>
                <w:rFonts w:ascii="Times New Roman"/>
                <w:b/>
                <w:i/>
                <w:spacing w:val="-1"/>
                <w:sz w:val="24"/>
              </w:rPr>
              <w:t>see</w:t>
            </w:r>
            <w:r>
              <w:rPr>
                <w:rFonts w:ascii="Times New Roman"/>
                <w:b/>
                <w:i/>
                <w:spacing w:val="30"/>
                <w:w w:val="99"/>
                <w:sz w:val="24"/>
              </w:rPr>
              <w:t xml:space="preserve"> </w:t>
            </w:r>
            <w:r>
              <w:rPr>
                <w:rFonts w:ascii="Times New Roman"/>
                <w:b/>
                <w:spacing w:val="-1"/>
                <w:sz w:val="24"/>
              </w:rPr>
              <w:t>Rule</w:t>
            </w:r>
            <w:r>
              <w:rPr>
                <w:rFonts w:ascii="Times New Roman"/>
                <w:b/>
                <w:sz w:val="24"/>
              </w:rPr>
              <w:t xml:space="preserve"> 14.6(2)(6))?</w:t>
            </w:r>
          </w:p>
          <w:p w:rsidR="00511132" w:rsidRPr="006522B3" w:rsidRDefault="00511132">
            <w:pPr>
              <w:spacing w:line="200" w:lineRule="atLeast"/>
              <w:rPr>
                <w:rFonts w:ascii="Times New Roman" w:hAnsi="Times New Roman" w:cs="Times New Roman"/>
                <w:b/>
                <w:spacing w:val="-1"/>
                <w:sz w:val="24"/>
                <w:szCs w:val="24"/>
              </w:rPr>
            </w:pPr>
          </w:p>
        </w:tc>
        <w:tc>
          <w:tcPr>
            <w:tcW w:w="2880" w:type="dxa"/>
          </w:tcPr>
          <w:p w:rsidR="00511132" w:rsidRPr="006522B3" w:rsidRDefault="002B581C" w:rsidP="00A47BA8">
            <w:pPr>
              <w:spacing w:line="2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960"/>
        <w:gridCol w:w="1260"/>
        <w:gridCol w:w="3150"/>
      </w:tblGrid>
      <w:tr w:rsidR="006F4C49" w:rsidRPr="00A92D0B" w:rsidTr="000F0A34">
        <w:tc>
          <w:tcPr>
            <w:tcW w:w="990" w:type="dxa"/>
            <w:shd w:val="pct12" w:color="auto" w:fill="auto"/>
          </w:tcPr>
          <w:p w:rsidR="006F4C49" w:rsidRPr="00A92D0B" w:rsidRDefault="006F4C49" w:rsidP="00E95015">
            <w:pPr>
              <w:keepNext/>
              <w:keepLines/>
              <w:spacing w:before="120"/>
              <w:jc w:val="center"/>
              <w:rPr>
                <w:rFonts w:ascii="Arial" w:hAnsi="Arial" w:cs="Arial"/>
                <w:b/>
                <w:color w:val="000000"/>
              </w:rPr>
            </w:pPr>
            <w:r w:rsidRPr="00A92D0B">
              <w:rPr>
                <w:rFonts w:ascii="Arial" w:hAnsi="Arial" w:cs="Arial"/>
                <w:b/>
                <w:color w:val="000000"/>
              </w:rPr>
              <w:lastRenderedPageBreak/>
              <w:t>Party</w:t>
            </w:r>
          </w:p>
        </w:tc>
        <w:tc>
          <w:tcPr>
            <w:tcW w:w="5220" w:type="dxa"/>
            <w:gridSpan w:val="2"/>
            <w:shd w:val="pct12" w:color="auto" w:fill="auto"/>
          </w:tcPr>
          <w:p w:rsidR="006F4C49" w:rsidRPr="00A92D0B" w:rsidRDefault="006F4C49" w:rsidP="00E95015">
            <w:pPr>
              <w:keepNext/>
              <w:keepLines/>
              <w:spacing w:before="120"/>
              <w:jc w:val="center"/>
              <w:rPr>
                <w:rFonts w:ascii="Arial" w:hAnsi="Arial" w:cs="Arial"/>
                <w:color w:val="000000"/>
              </w:rPr>
            </w:pPr>
            <w:r w:rsidRPr="00A92D0B">
              <w:rPr>
                <w:rFonts w:ascii="Arial" w:hAnsi="Arial" w:cs="Arial"/>
                <w:b/>
                <w:color w:val="000000"/>
              </w:rPr>
              <w:t>Comment</w:t>
            </w:r>
          </w:p>
        </w:tc>
        <w:tc>
          <w:tcPr>
            <w:tcW w:w="3150" w:type="dxa"/>
            <w:shd w:val="pct12" w:color="auto" w:fill="auto"/>
          </w:tcPr>
          <w:p w:rsidR="006F4C49" w:rsidRPr="00A92D0B" w:rsidRDefault="006F4C49" w:rsidP="00E95015">
            <w:pPr>
              <w:keepNext/>
              <w:keepLines/>
              <w:spacing w:before="120"/>
              <w:jc w:val="center"/>
              <w:rPr>
                <w:rFonts w:ascii="Arial" w:hAnsi="Arial" w:cs="Arial"/>
                <w:color w:val="000000"/>
              </w:rPr>
            </w:pPr>
            <w:r w:rsidRPr="00A92D0B">
              <w:rPr>
                <w:rFonts w:ascii="Arial" w:hAnsi="Arial" w:cs="Arial"/>
                <w:b/>
                <w:color w:val="000000"/>
              </w:rPr>
              <w:t xml:space="preserve">CPUC </w:t>
            </w:r>
            <w:r>
              <w:rPr>
                <w:rFonts w:ascii="Arial" w:hAnsi="Arial" w:cs="Arial"/>
                <w:b/>
                <w:color w:val="000000"/>
              </w:rPr>
              <w:t>Discussion</w:t>
            </w:r>
          </w:p>
        </w:tc>
      </w:tr>
      <w:tr w:rsidR="006F4C49" w:rsidRPr="00A92D0B" w:rsidTr="000F0A34">
        <w:tc>
          <w:tcPr>
            <w:tcW w:w="990" w:type="dxa"/>
            <w:shd w:val="clear" w:color="auto" w:fill="auto"/>
          </w:tcPr>
          <w:p w:rsidR="006F4C49" w:rsidRPr="000F0A34" w:rsidRDefault="00F74F36" w:rsidP="00E95015">
            <w:pPr>
              <w:spacing w:before="120"/>
              <w:rPr>
                <w:rFonts w:ascii="Times New Roman" w:hAnsi="Times New Roman" w:cs="Times New Roman"/>
                <w:color w:val="000000"/>
                <w:sz w:val="24"/>
                <w:szCs w:val="24"/>
              </w:rPr>
            </w:pPr>
            <w:r w:rsidRPr="000F0A34">
              <w:rPr>
                <w:rFonts w:ascii="Times New Roman" w:hAnsi="Times New Roman" w:cs="Times New Roman"/>
                <w:color w:val="000000"/>
                <w:sz w:val="24"/>
                <w:szCs w:val="24"/>
              </w:rPr>
              <w:t>Friends of the Earth</w:t>
            </w:r>
          </w:p>
        </w:tc>
        <w:tc>
          <w:tcPr>
            <w:tcW w:w="3960" w:type="dxa"/>
            <w:shd w:val="clear" w:color="auto" w:fill="auto"/>
          </w:tcPr>
          <w:p w:rsidR="00B74705" w:rsidRPr="000F0A34" w:rsidRDefault="00123C4B" w:rsidP="00E95015">
            <w:pPr>
              <w:spacing w:before="120"/>
              <w:rPr>
                <w:rFonts w:ascii="Times New Roman" w:hAnsi="Times New Roman" w:cs="Times New Roman"/>
                <w:color w:val="000000"/>
                <w:sz w:val="24"/>
                <w:szCs w:val="24"/>
              </w:rPr>
            </w:pPr>
            <w:r w:rsidRPr="000F0A34">
              <w:rPr>
                <w:rFonts w:ascii="Times New Roman" w:hAnsi="Times New Roman" w:cs="Times New Roman"/>
                <w:color w:val="000000"/>
                <w:sz w:val="24"/>
                <w:szCs w:val="24"/>
              </w:rPr>
              <w:t>On October 24, 2016, Friends of the Earth (FOE)</w:t>
            </w:r>
            <w:r w:rsidR="00B74705" w:rsidRPr="000F0A34">
              <w:rPr>
                <w:rFonts w:ascii="Times New Roman" w:hAnsi="Times New Roman" w:cs="Times New Roman"/>
                <w:color w:val="000000"/>
                <w:sz w:val="24"/>
                <w:szCs w:val="24"/>
              </w:rPr>
              <w:t xml:space="preserve"> timely</w:t>
            </w:r>
            <w:r w:rsidRPr="000F0A34">
              <w:rPr>
                <w:rFonts w:ascii="Times New Roman" w:hAnsi="Times New Roman" w:cs="Times New Roman"/>
                <w:color w:val="000000"/>
                <w:sz w:val="24"/>
                <w:szCs w:val="24"/>
              </w:rPr>
              <w:t xml:space="preserve"> filed comments on the pr</w:t>
            </w:r>
            <w:r w:rsidR="00B74705" w:rsidRPr="000F0A34">
              <w:rPr>
                <w:rFonts w:ascii="Times New Roman" w:hAnsi="Times New Roman" w:cs="Times New Roman"/>
                <w:color w:val="000000"/>
                <w:sz w:val="24"/>
                <w:szCs w:val="24"/>
              </w:rPr>
              <w:t>oposed decision.  FOE requests the Commission revise the decision to award $455,081.  FOE notes that it made substantial contribution to the resolution of the proceeding by advancing the goals of the Commission and by actively participating in the settlement discussions that led to parties reaching a settlement.</w:t>
            </w:r>
          </w:p>
          <w:p w:rsidR="00B74705" w:rsidRPr="000F0A34" w:rsidRDefault="00B74705" w:rsidP="00E95015">
            <w:pPr>
              <w:spacing w:before="120"/>
              <w:rPr>
                <w:rFonts w:ascii="Times New Roman" w:hAnsi="Times New Roman" w:cs="Times New Roman"/>
                <w:color w:val="000000"/>
                <w:sz w:val="24"/>
                <w:szCs w:val="24"/>
              </w:rPr>
            </w:pPr>
            <w:r w:rsidRPr="000F0A34">
              <w:rPr>
                <w:rFonts w:ascii="Times New Roman" w:hAnsi="Times New Roman" w:cs="Times New Roman"/>
                <w:color w:val="000000"/>
                <w:sz w:val="24"/>
                <w:szCs w:val="24"/>
              </w:rPr>
              <w:t>FOE points out that it did not seek compensation for the work of Mr. Freeman.  FOE insists the Commission should increase the compensation award, as FOE internally discounted the cost of its participation.</w:t>
            </w:r>
          </w:p>
          <w:p w:rsidR="00B74705" w:rsidRPr="000F0A34" w:rsidRDefault="00B74705" w:rsidP="00E95015">
            <w:pPr>
              <w:spacing w:before="120"/>
              <w:rPr>
                <w:rFonts w:ascii="Times New Roman" w:hAnsi="Times New Roman" w:cs="Times New Roman"/>
                <w:color w:val="000000"/>
                <w:sz w:val="24"/>
                <w:szCs w:val="24"/>
              </w:rPr>
            </w:pPr>
            <w:r w:rsidRPr="000F0A34">
              <w:rPr>
                <w:rFonts w:ascii="Times New Roman" w:hAnsi="Times New Roman" w:cs="Times New Roman"/>
                <w:color w:val="000000"/>
                <w:sz w:val="24"/>
                <w:szCs w:val="24"/>
              </w:rPr>
              <w:t>In addition, FOE requests that the Commission (1) award the full costs of its engineering consultants, (2) that a higher rate be awarded for FOE’s attorneys and staff, and (3) that the Commission remove the 20%</w:t>
            </w:r>
            <w:r w:rsidR="002C5AA5" w:rsidRPr="000F0A34">
              <w:rPr>
                <w:rFonts w:ascii="Times New Roman" w:hAnsi="Times New Roman" w:cs="Times New Roman"/>
                <w:color w:val="000000"/>
                <w:sz w:val="24"/>
                <w:szCs w:val="24"/>
              </w:rPr>
              <w:t xml:space="preserve"> “punitive”</w:t>
            </w:r>
            <w:r w:rsidR="00ED59CC">
              <w:rPr>
                <w:rFonts w:ascii="Times New Roman" w:hAnsi="Times New Roman" w:cs="Times New Roman"/>
                <w:color w:val="000000"/>
                <w:sz w:val="24"/>
                <w:szCs w:val="24"/>
              </w:rPr>
              <w:t xml:space="preserve"> </w:t>
            </w:r>
            <w:r w:rsidR="002C5AA5" w:rsidRPr="000F0A34">
              <w:rPr>
                <w:rFonts w:ascii="Times New Roman" w:hAnsi="Times New Roman" w:cs="Times New Roman"/>
                <w:color w:val="000000"/>
                <w:sz w:val="24"/>
                <w:szCs w:val="24"/>
              </w:rPr>
              <w:t>reduction to the award.</w:t>
            </w:r>
          </w:p>
          <w:p w:rsidR="002C5AA5" w:rsidRDefault="002C5AA5" w:rsidP="00E95015">
            <w:pPr>
              <w:spacing w:before="120"/>
              <w:rPr>
                <w:rFonts w:ascii="Times New Roman" w:hAnsi="Times New Roman" w:cs="Times New Roman"/>
                <w:color w:val="000000"/>
                <w:sz w:val="24"/>
                <w:szCs w:val="24"/>
              </w:rPr>
            </w:pPr>
            <w:r w:rsidRPr="000F0A34">
              <w:rPr>
                <w:rFonts w:ascii="Times New Roman" w:hAnsi="Times New Roman" w:cs="Times New Roman"/>
                <w:color w:val="000000"/>
                <w:sz w:val="24"/>
                <w:szCs w:val="24"/>
              </w:rPr>
              <w:t>FOE claims that even though the studies of the engineering consultants were not filed, they nonetheless provided leverage in the settlement negotiations.  To not award compensation would discourage participation in settlement discussions and would be contrary to the Intervenor Compensation guidelines.</w:t>
            </w:r>
          </w:p>
          <w:p w:rsidR="006F4C49" w:rsidRPr="000F0A34" w:rsidRDefault="002C5AA5" w:rsidP="00ED59CC">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 xml:space="preserve">FOE states it is new to the intervenor process and the 20% reduction is inequitable and unduly punitive. </w:t>
            </w:r>
          </w:p>
        </w:tc>
        <w:tc>
          <w:tcPr>
            <w:tcW w:w="4410" w:type="dxa"/>
            <w:gridSpan w:val="2"/>
            <w:shd w:val="clear" w:color="auto" w:fill="auto"/>
          </w:tcPr>
          <w:p w:rsidR="006F4C49" w:rsidRDefault="00B74705" w:rsidP="00E95015">
            <w:pPr>
              <w:spacing w:before="120"/>
              <w:rPr>
                <w:rFonts w:ascii="Times New Roman" w:hAnsi="Times New Roman" w:cs="Times New Roman"/>
                <w:color w:val="000000"/>
                <w:sz w:val="24"/>
                <w:szCs w:val="24"/>
              </w:rPr>
            </w:pPr>
            <w:r w:rsidRPr="000F0A34">
              <w:rPr>
                <w:rFonts w:ascii="Times New Roman" w:hAnsi="Times New Roman" w:cs="Times New Roman"/>
                <w:color w:val="000000"/>
                <w:sz w:val="24"/>
                <w:szCs w:val="24"/>
              </w:rPr>
              <w:t>The Commission notes that this proceeding has been reopened.  The reopening has no impact on the determination of FOE’s compensation.</w:t>
            </w:r>
          </w:p>
          <w:p w:rsidR="00ED59CC" w:rsidRDefault="00ED59CC" w:rsidP="00E95015">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While the Commission and the ratepayers of the State of California (who ultimately bear the costs of intervenor compensation) appreciate FOE’s donation of Freeman’s hours, the claim of FOE, despite such internal reductions, was excessive, claimed numerous non-compensable hours, and sought compensation for work that did not substantially contribute to the Commission’s decisionmaking process.</w:t>
            </w:r>
          </w:p>
          <w:p w:rsidR="00ED59CC" w:rsidRDefault="00ED59CC" w:rsidP="00E95015">
            <w:pPr>
              <w:spacing w:before="120"/>
              <w:rPr>
                <w:rFonts w:ascii="Times New Roman" w:eastAsia="Times New Roman" w:hAnsi="Times New Roman" w:cs="Times New Roman"/>
                <w:bCs/>
                <w:sz w:val="24"/>
                <w:szCs w:val="24"/>
              </w:rPr>
            </w:pPr>
            <w:r>
              <w:rPr>
                <w:rFonts w:ascii="Times New Roman" w:hAnsi="Times New Roman" w:cs="Times New Roman"/>
                <w:color w:val="000000"/>
                <w:sz w:val="24"/>
                <w:szCs w:val="24"/>
              </w:rPr>
              <w:t>As stated, above, the Commission is not instituting a punitive reduction to FOE’s award</w:t>
            </w:r>
            <w:r w:rsidR="002F13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eastAsia="Times New Roman" w:hAnsi="Times New Roman" w:cs="Times New Roman"/>
                <w:bCs/>
                <w:sz w:val="24"/>
                <w:szCs w:val="24"/>
              </w:rPr>
              <w:t xml:space="preserve">Because of the </w:t>
            </w:r>
            <w:r>
              <w:rPr>
                <w:rFonts w:ascii="Times New Roman" w:eastAsia="Times New Roman" w:hAnsi="Times New Roman" w:cs="Times New Roman"/>
                <w:bCs/>
                <w:sz w:val="24"/>
                <w:szCs w:val="24"/>
              </w:rPr>
              <w:br/>
              <w:t>excessive hours claimed by FOE, and the lack of participation in the proceeding and settlement, as evidenced by the record, the Commission must reduce FOE’s award, after the reducti</w:t>
            </w:r>
            <w:r w:rsidR="002F13DD">
              <w:rPr>
                <w:rFonts w:ascii="Times New Roman" w:eastAsia="Times New Roman" w:hAnsi="Times New Roman" w:cs="Times New Roman"/>
                <w:bCs/>
                <w:sz w:val="24"/>
                <w:szCs w:val="24"/>
              </w:rPr>
              <w:t xml:space="preserve">ons, detailed below, are made.  </w:t>
            </w:r>
            <w:r>
              <w:rPr>
                <w:rFonts w:ascii="Times New Roman" w:eastAsia="Times New Roman" w:hAnsi="Times New Roman" w:cs="Times New Roman"/>
                <w:bCs/>
                <w:sz w:val="24"/>
                <w:szCs w:val="24"/>
              </w:rPr>
              <w:t xml:space="preserve">Here, much of FOE’s work was not utilized in the fair determination of the proceeding as settled.  The Commission determines that a 20% reduction to the overall award is required in order to properly administer the intervenor compensation program in accordance with the controlling statutes.”  </w:t>
            </w:r>
            <w:r>
              <w:rPr>
                <w:rFonts w:ascii="Times New Roman" w:eastAsia="Times New Roman" w:hAnsi="Times New Roman" w:cs="Times New Roman"/>
                <w:bCs/>
                <w:i/>
                <w:sz w:val="24"/>
                <w:szCs w:val="24"/>
              </w:rPr>
              <w:t xml:space="preserve">See </w:t>
            </w:r>
            <w:r>
              <w:rPr>
                <w:rFonts w:ascii="Times New Roman" w:eastAsia="Times New Roman" w:hAnsi="Times New Roman" w:cs="Times New Roman"/>
                <w:bCs/>
                <w:sz w:val="24"/>
                <w:szCs w:val="24"/>
              </w:rPr>
              <w:t xml:space="preserve">above, </w:t>
            </w:r>
            <w:r w:rsidR="00BC5EDB">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at 14-15.</w:t>
            </w:r>
          </w:p>
          <w:p w:rsidR="002C5AA5" w:rsidRPr="000F0A34" w:rsidRDefault="00ED59CC" w:rsidP="002F13DD">
            <w:pPr>
              <w:spacing w:before="120"/>
              <w:rPr>
                <w:rFonts w:ascii="Times New Roman" w:hAnsi="Times New Roman" w:cs="Times New Roman"/>
                <w:color w:val="000000"/>
                <w:sz w:val="24"/>
                <w:szCs w:val="24"/>
              </w:rPr>
            </w:pPr>
            <w:r>
              <w:rPr>
                <w:rFonts w:ascii="Times New Roman" w:eastAsia="Times New Roman" w:hAnsi="Times New Roman" w:cs="Times New Roman"/>
                <w:bCs/>
                <w:sz w:val="24"/>
                <w:szCs w:val="24"/>
              </w:rPr>
              <w:t>The Commission maintains that the unfiled reports prepared by FOE did not substantially contribute to the Commission’s decisionmaking process.  As FOE states, they were used as leverage in the settlement discussions and the Commission</w:t>
            </w:r>
            <w:r w:rsidR="002F13DD">
              <w:rPr>
                <w:rFonts w:ascii="Times New Roman" w:eastAsia="Times New Roman" w:hAnsi="Times New Roman" w:cs="Times New Roman"/>
                <w:bCs/>
                <w:sz w:val="24"/>
                <w:szCs w:val="24"/>
              </w:rPr>
              <w:t xml:space="preserve"> is compensating</w:t>
            </w:r>
            <w:r>
              <w:rPr>
                <w:rFonts w:ascii="Times New Roman" w:eastAsia="Times New Roman" w:hAnsi="Times New Roman" w:cs="Times New Roman"/>
                <w:bCs/>
                <w:sz w:val="24"/>
                <w:szCs w:val="24"/>
              </w:rPr>
              <w:t xml:space="preserve"> FOE for th</w:t>
            </w:r>
            <w:r w:rsidR="002F13DD">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settlement </w:t>
            </w:r>
            <w:r w:rsidR="002F13DD">
              <w:rPr>
                <w:rFonts w:ascii="Times New Roman" w:eastAsia="Times New Roman" w:hAnsi="Times New Roman" w:cs="Times New Roman"/>
                <w:bCs/>
                <w:sz w:val="24"/>
                <w:szCs w:val="24"/>
              </w:rPr>
              <w:t>efforts.</w:t>
            </w:r>
          </w:p>
        </w:tc>
      </w:tr>
    </w:tbl>
    <w:p w:rsidR="004E71FA" w:rsidRPr="006522B3" w:rsidRDefault="004E71FA">
      <w:pPr>
        <w:spacing w:before="10"/>
        <w:rPr>
          <w:rFonts w:ascii="Times New Roman" w:eastAsia="Times New Roman" w:hAnsi="Times New Roman" w:cs="Times New Roman"/>
          <w:sz w:val="24"/>
          <w:szCs w:val="24"/>
        </w:rPr>
      </w:pPr>
    </w:p>
    <w:p w:rsidR="004E71FA" w:rsidRPr="006522B3" w:rsidRDefault="006821B6" w:rsidP="006B23A5">
      <w:pPr>
        <w:pStyle w:val="Heading1"/>
        <w:keepNext/>
        <w:keepLines/>
        <w:spacing w:before="69"/>
        <w:ind w:left="450" w:hanging="450"/>
        <w:jc w:val="center"/>
        <w:rPr>
          <w:rFonts w:cs="Times New Roman"/>
          <w:b w:val="0"/>
          <w:bCs w:val="0"/>
        </w:rPr>
      </w:pPr>
      <w:r w:rsidRPr="006522B3">
        <w:rPr>
          <w:rFonts w:cs="Times New Roman"/>
          <w:u w:val="thick" w:color="000000"/>
        </w:rPr>
        <w:lastRenderedPageBreak/>
        <w:t>FINDINGS</w:t>
      </w:r>
      <w:r w:rsidRPr="006522B3">
        <w:rPr>
          <w:rFonts w:cs="Times New Roman"/>
          <w:spacing w:val="-3"/>
          <w:u w:val="thick" w:color="000000"/>
        </w:rPr>
        <w:t xml:space="preserve"> </w:t>
      </w:r>
      <w:r w:rsidRPr="006522B3">
        <w:rPr>
          <w:rFonts w:cs="Times New Roman"/>
          <w:u w:val="thick" w:color="000000"/>
        </w:rPr>
        <w:t>OF</w:t>
      </w:r>
      <w:r w:rsidRPr="006522B3">
        <w:rPr>
          <w:rFonts w:cs="Times New Roman"/>
          <w:spacing w:val="-3"/>
          <w:u w:val="thick" w:color="000000"/>
        </w:rPr>
        <w:t xml:space="preserve"> </w:t>
      </w:r>
      <w:r w:rsidRPr="006522B3">
        <w:rPr>
          <w:rFonts w:cs="Times New Roman"/>
          <w:u w:val="thick" w:color="000000"/>
        </w:rPr>
        <w:t>FACT</w:t>
      </w:r>
    </w:p>
    <w:p w:rsidR="004E71FA" w:rsidRPr="006522B3" w:rsidRDefault="004E71FA" w:rsidP="006B23A5">
      <w:pPr>
        <w:keepNext/>
        <w:keepLines/>
        <w:spacing w:before="11"/>
        <w:rPr>
          <w:rFonts w:ascii="Times New Roman" w:eastAsia="Times New Roman" w:hAnsi="Times New Roman" w:cs="Times New Roman"/>
          <w:b/>
          <w:bCs/>
          <w:sz w:val="24"/>
          <w:szCs w:val="24"/>
        </w:rPr>
      </w:pPr>
    </w:p>
    <w:p w:rsidR="004E71FA" w:rsidRPr="006522B3" w:rsidRDefault="00877C89" w:rsidP="006B23A5">
      <w:pPr>
        <w:pStyle w:val="BodyText"/>
        <w:keepNext/>
        <w:keepLines/>
        <w:numPr>
          <w:ilvl w:val="0"/>
          <w:numId w:val="2"/>
        </w:numPr>
        <w:tabs>
          <w:tab w:val="left" w:pos="765"/>
          <w:tab w:val="left" w:pos="8757"/>
        </w:tabs>
        <w:spacing w:before="69"/>
        <w:ind w:left="720" w:hanging="547"/>
        <w:rPr>
          <w:rFonts w:cs="Times New Roman"/>
        </w:rPr>
      </w:pPr>
      <w:r w:rsidRPr="006522B3">
        <w:rPr>
          <w:rFonts w:cs="Times New Roman"/>
        </w:rPr>
        <w:t>F</w:t>
      </w:r>
      <w:r w:rsidR="000603D2">
        <w:rPr>
          <w:rFonts w:cs="Times New Roman"/>
        </w:rPr>
        <w:t xml:space="preserve">OE </w:t>
      </w:r>
      <w:r w:rsidR="006821B6" w:rsidRPr="006522B3">
        <w:rPr>
          <w:rFonts w:cs="Times New Roman"/>
        </w:rPr>
        <w:t>has</w:t>
      </w:r>
      <w:r w:rsidR="006821B6" w:rsidRPr="006522B3">
        <w:rPr>
          <w:rFonts w:cs="Times New Roman"/>
          <w:spacing w:val="-6"/>
        </w:rPr>
        <w:t xml:space="preserve"> </w:t>
      </w:r>
      <w:r w:rsidR="006821B6" w:rsidRPr="006522B3">
        <w:rPr>
          <w:rFonts w:cs="Times New Roman"/>
        </w:rPr>
        <w:t>made</w:t>
      </w:r>
      <w:r w:rsidR="006821B6" w:rsidRPr="006522B3">
        <w:rPr>
          <w:rFonts w:cs="Times New Roman"/>
          <w:spacing w:val="-8"/>
        </w:rPr>
        <w:t xml:space="preserve"> </w:t>
      </w:r>
      <w:r w:rsidR="006821B6" w:rsidRPr="006522B3">
        <w:rPr>
          <w:rFonts w:cs="Times New Roman"/>
        </w:rPr>
        <w:t>a</w:t>
      </w:r>
      <w:r w:rsidR="006821B6" w:rsidRPr="006522B3">
        <w:rPr>
          <w:rFonts w:cs="Times New Roman"/>
          <w:spacing w:val="-6"/>
        </w:rPr>
        <w:t xml:space="preserve"> </w:t>
      </w:r>
      <w:r w:rsidR="006821B6" w:rsidRPr="006522B3">
        <w:rPr>
          <w:rFonts w:cs="Times New Roman"/>
          <w:spacing w:val="-1"/>
        </w:rPr>
        <w:t>substantial</w:t>
      </w:r>
      <w:r w:rsidR="006821B6" w:rsidRPr="006522B3">
        <w:rPr>
          <w:rFonts w:cs="Times New Roman"/>
          <w:spacing w:val="-7"/>
        </w:rPr>
        <w:t xml:space="preserve"> </w:t>
      </w:r>
      <w:r w:rsidR="006821B6" w:rsidRPr="006522B3">
        <w:rPr>
          <w:rFonts w:cs="Times New Roman"/>
        </w:rPr>
        <w:t>contribution</w:t>
      </w:r>
      <w:r w:rsidR="006821B6" w:rsidRPr="006522B3">
        <w:rPr>
          <w:rFonts w:cs="Times New Roman"/>
          <w:spacing w:val="-8"/>
        </w:rPr>
        <w:t xml:space="preserve"> </w:t>
      </w:r>
      <w:r w:rsidR="006821B6" w:rsidRPr="006522B3">
        <w:rPr>
          <w:rFonts w:cs="Times New Roman"/>
        </w:rPr>
        <w:t>to</w:t>
      </w:r>
      <w:r w:rsidR="006821B6" w:rsidRPr="006522B3">
        <w:rPr>
          <w:rFonts w:cs="Times New Roman"/>
          <w:spacing w:val="-7"/>
        </w:rPr>
        <w:t xml:space="preserve"> </w:t>
      </w:r>
      <w:r w:rsidR="006821B6" w:rsidRPr="006522B3">
        <w:rPr>
          <w:rFonts w:cs="Times New Roman"/>
          <w:spacing w:val="-1"/>
        </w:rPr>
        <w:t>D</w:t>
      </w:r>
      <w:r w:rsidR="006821B6" w:rsidRPr="006522B3">
        <w:rPr>
          <w:rFonts w:cs="Times New Roman"/>
        </w:rPr>
        <w:t>.</w:t>
      </w:r>
      <w:r w:rsidRPr="006522B3">
        <w:rPr>
          <w:rFonts w:cs="Times New Roman"/>
        </w:rPr>
        <w:t>14-11-040.</w:t>
      </w:r>
    </w:p>
    <w:p w:rsidR="004E71FA" w:rsidRPr="006522B3" w:rsidRDefault="004E71FA" w:rsidP="006B23A5">
      <w:pPr>
        <w:keepNext/>
        <w:keepLines/>
        <w:spacing w:before="8"/>
        <w:ind w:left="720"/>
        <w:rPr>
          <w:rFonts w:ascii="Times New Roman" w:eastAsia="Times New Roman" w:hAnsi="Times New Roman" w:cs="Times New Roman"/>
          <w:sz w:val="24"/>
          <w:szCs w:val="24"/>
        </w:rPr>
      </w:pPr>
    </w:p>
    <w:p w:rsidR="004E71FA" w:rsidRPr="006522B3" w:rsidRDefault="006821B6" w:rsidP="00A312A5">
      <w:pPr>
        <w:pStyle w:val="BodyText"/>
        <w:numPr>
          <w:ilvl w:val="0"/>
          <w:numId w:val="2"/>
        </w:numPr>
        <w:tabs>
          <w:tab w:val="left" w:pos="765"/>
        </w:tabs>
        <w:ind w:left="720" w:right="180" w:hanging="547"/>
        <w:rPr>
          <w:rFonts w:cs="Times New Roman"/>
        </w:rPr>
      </w:pPr>
      <w:r w:rsidRPr="006522B3">
        <w:rPr>
          <w:rFonts w:cs="Times New Roman"/>
        </w:rPr>
        <w:t>The</w:t>
      </w:r>
      <w:r w:rsidRPr="006522B3">
        <w:rPr>
          <w:rFonts w:cs="Times New Roman"/>
          <w:spacing w:val="-8"/>
        </w:rPr>
        <w:t xml:space="preserve"> </w:t>
      </w:r>
      <w:r w:rsidRPr="006522B3">
        <w:rPr>
          <w:rFonts w:cs="Times New Roman"/>
        </w:rPr>
        <w:t>requested</w:t>
      </w:r>
      <w:r w:rsidRPr="006522B3">
        <w:rPr>
          <w:rFonts w:cs="Times New Roman"/>
          <w:spacing w:val="-6"/>
        </w:rPr>
        <w:t xml:space="preserve"> </w:t>
      </w:r>
      <w:r w:rsidRPr="006522B3">
        <w:rPr>
          <w:rFonts w:cs="Times New Roman"/>
        </w:rPr>
        <w:t>hourly</w:t>
      </w:r>
      <w:r w:rsidRPr="006522B3">
        <w:rPr>
          <w:rFonts w:cs="Times New Roman"/>
          <w:spacing w:val="-7"/>
        </w:rPr>
        <w:t xml:space="preserve"> </w:t>
      </w:r>
      <w:r w:rsidRPr="006522B3">
        <w:rPr>
          <w:rFonts w:cs="Times New Roman"/>
        </w:rPr>
        <w:t>rates</w:t>
      </w:r>
      <w:r w:rsidRPr="006522B3">
        <w:rPr>
          <w:rFonts w:cs="Times New Roman"/>
          <w:spacing w:val="-7"/>
        </w:rPr>
        <w:t xml:space="preserve"> </w:t>
      </w:r>
      <w:r w:rsidRPr="006522B3">
        <w:rPr>
          <w:rFonts w:cs="Times New Roman"/>
        </w:rPr>
        <w:t>for</w:t>
      </w:r>
      <w:r w:rsidRPr="006522B3">
        <w:rPr>
          <w:rFonts w:cs="Times New Roman"/>
          <w:spacing w:val="-7"/>
        </w:rPr>
        <w:t xml:space="preserve"> </w:t>
      </w:r>
      <w:r w:rsidR="00877C89" w:rsidRPr="006522B3">
        <w:rPr>
          <w:rFonts w:cs="Times New Roman"/>
        </w:rPr>
        <w:t>F</w:t>
      </w:r>
      <w:r w:rsidR="000603D2">
        <w:rPr>
          <w:rFonts w:cs="Times New Roman"/>
        </w:rPr>
        <w:t>OE</w:t>
      </w:r>
      <w:r w:rsidRPr="006522B3">
        <w:rPr>
          <w:rFonts w:cs="Times New Roman"/>
        </w:rPr>
        <w:t>’s</w:t>
      </w:r>
      <w:r w:rsidRPr="006522B3">
        <w:rPr>
          <w:rFonts w:cs="Times New Roman"/>
          <w:spacing w:val="-6"/>
        </w:rPr>
        <w:t xml:space="preserve"> </w:t>
      </w:r>
      <w:r w:rsidRPr="006522B3">
        <w:rPr>
          <w:rFonts w:cs="Times New Roman"/>
        </w:rPr>
        <w:t>representatives,</w:t>
      </w:r>
      <w:r w:rsidR="00511132">
        <w:rPr>
          <w:rFonts w:cs="Times New Roman"/>
        </w:rPr>
        <w:t xml:space="preserve"> </w:t>
      </w:r>
      <w:r w:rsidRPr="006522B3">
        <w:rPr>
          <w:rFonts w:cs="Times New Roman"/>
        </w:rPr>
        <w:t>as</w:t>
      </w:r>
      <w:r w:rsidRPr="006522B3">
        <w:rPr>
          <w:rFonts w:cs="Times New Roman"/>
          <w:spacing w:val="-7"/>
        </w:rPr>
        <w:t xml:space="preserve"> </w:t>
      </w:r>
      <w:r w:rsidRPr="006522B3">
        <w:rPr>
          <w:rFonts w:cs="Times New Roman"/>
        </w:rPr>
        <w:t>adjusted</w:t>
      </w:r>
      <w:r w:rsidRPr="006522B3">
        <w:rPr>
          <w:rFonts w:cs="Times New Roman"/>
          <w:spacing w:val="-7"/>
        </w:rPr>
        <w:t xml:space="preserve"> </w:t>
      </w:r>
      <w:r w:rsidRPr="006522B3">
        <w:rPr>
          <w:rFonts w:cs="Times New Roman"/>
        </w:rPr>
        <w:t>herein,</w:t>
      </w:r>
      <w:r w:rsidRPr="006522B3">
        <w:rPr>
          <w:rFonts w:cs="Times New Roman"/>
          <w:spacing w:val="-6"/>
        </w:rPr>
        <w:t xml:space="preserve"> </w:t>
      </w:r>
      <w:r w:rsidRPr="006522B3">
        <w:rPr>
          <w:rFonts w:cs="Times New Roman"/>
        </w:rPr>
        <w:t>are</w:t>
      </w:r>
      <w:r w:rsidRPr="006522B3">
        <w:rPr>
          <w:rFonts w:cs="Times New Roman"/>
          <w:w w:val="99"/>
        </w:rPr>
        <w:t xml:space="preserve"> </w:t>
      </w:r>
      <w:r w:rsidRPr="006522B3">
        <w:rPr>
          <w:rFonts w:cs="Times New Roman"/>
        </w:rPr>
        <w:t>comparable</w:t>
      </w:r>
      <w:r w:rsidRPr="006522B3">
        <w:rPr>
          <w:rFonts w:cs="Times New Roman"/>
          <w:spacing w:val="-8"/>
        </w:rPr>
        <w:t xml:space="preserve"> </w:t>
      </w:r>
      <w:r w:rsidRPr="006522B3">
        <w:rPr>
          <w:rFonts w:cs="Times New Roman"/>
        </w:rPr>
        <w:t>to</w:t>
      </w:r>
      <w:r w:rsidRPr="006522B3">
        <w:rPr>
          <w:rFonts w:cs="Times New Roman"/>
          <w:spacing w:val="-8"/>
        </w:rPr>
        <w:t xml:space="preserve"> </w:t>
      </w:r>
      <w:r w:rsidRPr="006522B3">
        <w:rPr>
          <w:rFonts w:cs="Times New Roman"/>
        </w:rPr>
        <w:t>market</w:t>
      </w:r>
      <w:r w:rsidRPr="006522B3">
        <w:rPr>
          <w:rFonts w:cs="Times New Roman"/>
          <w:spacing w:val="-8"/>
        </w:rPr>
        <w:t xml:space="preserve"> </w:t>
      </w:r>
      <w:r w:rsidRPr="006522B3">
        <w:rPr>
          <w:rFonts w:cs="Times New Roman"/>
        </w:rPr>
        <w:t>rates</w:t>
      </w:r>
      <w:r w:rsidRPr="006522B3">
        <w:rPr>
          <w:rFonts w:cs="Times New Roman"/>
          <w:spacing w:val="-7"/>
        </w:rPr>
        <w:t xml:space="preserve"> </w:t>
      </w:r>
      <w:r w:rsidRPr="006522B3">
        <w:rPr>
          <w:rFonts w:cs="Times New Roman"/>
        </w:rPr>
        <w:t>paid</w:t>
      </w:r>
      <w:r w:rsidRPr="006522B3">
        <w:rPr>
          <w:rFonts w:cs="Times New Roman"/>
          <w:spacing w:val="-6"/>
        </w:rPr>
        <w:t xml:space="preserve"> </w:t>
      </w:r>
      <w:r w:rsidRPr="006522B3">
        <w:rPr>
          <w:rFonts w:cs="Times New Roman"/>
        </w:rPr>
        <w:t>to</w:t>
      </w:r>
      <w:r w:rsidRPr="006522B3">
        <w:rPr>
          <w:rFonts w:cs="Times New Roman"/>
          <w:spacing w:val="-8"/>
        </w:rPr>
        <w:t xml:space="preserve"> </w:t>
      </w:r>
      <w:r w:rsidRPr="006522B3">
        <w:rPr>
          <w:rFonts w:cs="Times New Roman"/>
        </w:rPr>
        <w:t>experts</w:t>
      </w:r>
      <w:r w:rsidRPr="006522B3">
        <w:rPr>
          <w:rFonts w:cs="Times New Roman"/>
          <w:spacing w:val="-8"/>
        </w:rPr>
        <w:t xml:space="preserve"> </w:t>
      </w:r>
      <w:r w:rsidRPr="006522B3">
        <w:rPr>
          <w:rFonts w:cs="Times New Roman"/>
        </w:rPr>
        <w:t>and</w:t>
      </w:r>
      <w:r w:rsidRPr="006522B3">
        <w:rPr>
          <w:rFonts w:cs="Times New Roman"/>
          <w:spacing w:val="-8"/>
        </w:rPr>
        <w:t xml:space="preserve"> </w:t>
      </w:r>
      <w:r w:rsidRPr="006522B3">
        <w:rPr>
          <w:rFonts w:cs="Times New Roman"/>
        </w:rPr>
        <w:t>advocates</w:t>
      </w:r>
      <w:r w:rsidRPr="006522B3">
        <w:rPr>
          <w:rFonts w:cs="Times New Roman"/>
          <w:spacing w:val="-7"/>
        </w:rPr>
        <w:t xml:space="preserve"> </w:t>
      </w:r>
      <w:r w:rsidRPr="006522B3">
        <w:rPr>
          <w:rFonts w:cs="Times New Roman"/>
        </w:rPr>
        <w:t>having</w:t>
      </w:r>
      <w:r w:rsidRPr="006522B3">
        <w:rPr>
          <w:rFonts w:cs="Times New Roman"/>
          <w:spacing w:val="-7"/>
        </w:rPr>
        <w:t xml:space="preserve"> </w:t>
      </w:r>
      <w:r w:rsidRPr="006522B3">
        <w:rPr>
          <w:rFonts w:cs="Times New Roman"/>
        </w:rPr>
        <w:t>comparable</w:t>
      </w:r>
      <w:r w:rsidRPr="006522B3">
        <w:rPr>
          <w:rFonts w:cs="Times New Roman"/>
          <w:w w:val="99"/>
        </w:rPr>
        <w:t xml:space="preserve"> </w:t>
      </w:r>
      <w:r w:rsidRPr="006522B3">
        <w:rPr>
          <w:rFonts w:cs="Times New Roman"/>
        </w:rPr>
        <w:t>training</w:t>
      </w:r>
      <w:r w:rsidRPr="006522B3">
        <w:rPr>
          <w:rFonts w:cs="Times New Roman"/>
          <w:spacing w:val="-9"/>
        </w:rPr>
        <w:t xml:space="preserve"> </w:t>
      </w:r>
      <w:r w:rsidRPr="006522B3">
        <w:rPr>
          <w:rFonts w:cs="Times New Roman"/>
        </w:rPr>
        <w:t>and</w:t>
      </w:r>
      <w:r w:rsidRPr="006522B3">
        <w:rPr>
          <w:rFonts w:cs="Times New Roman"/>
          <w:spacing w:val="-9"/>
        </w:rPr>
        <w:t xml:space="preserve"> </w:t>
      </w:r>
      <w:r w:rsidRPr="006522B3">
        <w:rPr>
          <w:rFonts w:cs="Times New Roman"/>
        </w:rPr>
        <w:t>experience</w:t>
      </w:r>
      <w:r w:rsidRPr="006522B3">
        <w:rPr>
          <w:rFonts w:cs="Times New Roman"/>
          <w:spacing w:val="-9"/>
        </w:rPr>
        <w:t xml:space="preserve"> </w:t>
      </w:r>
      <w:r w:rsidRPr="006522B3">
        <w:rPr>
          <w:rFonts w:cs="Times New Roman"/>
        </w:rPr>
        <w:t>and</w:t>
      </w:r>
      <w:r w:rsidRPr="006522B3">
        <w:rPr>
          <w:rFonts w:cs="Times New Roman"/>
          <w:spacing w:val="-9"/>
        </w:rPr>
        <w:t xml:space="preserve"> </w:t>
      </w:r>
      <w:r w:rsidRPr="006522B3">
        <w:rPr>
          <w:rFonts w:cs="Times New Roman"/>
        </w:rPr>
        <w:t>offering</w:t>
      </w:r>
      <w:r w:rsidRPr="006522B3">
        <w:rPr>
          <w:rFonts w:cs="Times New Roman"/>
          <w:spacing w:val="-8"/>
        </w:rPr>
        <w:t xml:space="preserve"> </w:t>
      </w:r>
      <w:r w:rsidRPr="006522B3">
        <w:rPr>
          <w:rFonts w:cs="Times New Roman"/>
          <w:spacing w:val="-1"/>
        </w:rPr>
        <w:t>similar</w:t>
      </w:r>
      <w:r w:rsidRPr="006522B3">
        <w:rPr>
          <w:rFonts w:cs="Times New Roman"/>
          <w:spacing w:val="-8"/>
        </w:rPr>
        <w:t xml:space="preserve"> </w:t>
      </w:r>
      <w:r w:rsidRPr="006522B3">
        <w:rPr>
          <w:rFonts w:cs="Times New Roman"/>
          <w:spacing w:val="-1"/>
        </w:rPr>
        <w:t>services.</w:t>
      </w:r>
    </w:p>
    <w:p w:rsidR="004E71FA" w:rsidRPr="006522B3" w:rsidRDefault="004E71FA" w:rsidP="00A312A5">
      <w:pPr>
        <w:spacing w:before="6"/>
        <w:ind w:left="720" w:right="180"/>
        <w:rPr>
          <w:rFonts w:ascii="Times New Roman" w:eastAsia="Times New Roman" w:hAnsi="Times New Roman" w:cs="Times New Roman"/>
          <w:sz w:val="24"/>
          <w:szCs w:val="24"/>
        </w:rPr>
      </w:pPr>
    </w:p>
    <w:p w:rsidR="004E71FA" w:rsidRPr="006522B3" w:rsidRDefault="006821B6" w:rsidP="00A312A5">
      <w:pPr>
        <w:pStyle w:val="BodyText"/>
        <w:numPr>
          <w:ilvl w:val="0"/>
          <w:numId w:val="2"/>
        </w:numPr>
        <w:tabs>
          <w:tab w:val="left" w:pos="765"/>
        </w:tabs>
        <w:spacing w:line="274" w:lineRule="exact"/>
        <w:ind w:left="720" w:right="180" w:hanging="547"/>
        <w:rPr>
          <w:rFonts w:cs="Times New Roman"/>
        </w:rPr>
      </w:pPr>
      <w:r w:rsidRPr="006522B3">
        <w:rPr>
          <w:rFonts w:cs="Times New Roman"/>
        </w:rPr>
        <w:t>The</w:t>
      </w:r>
      <w:r w:rsidRPr="006522B3">
        <w:rPr>
          <w:rFonts w:cs="Times New Roman"/>
          <w:spacing w:val="-7"/>
        </w:rPr>
        <w:t xml:space="preserve"> </w:t>
      </w:r>
      <w:r w:rsidRPr="006522B3">
        <w:rPr>
          <w:rFonts w:cs="Times New Roman"/>
        </w:rPr>
        <w:t>claimed</w:t>
      </w:r>
      <w:r w:rsidRPr="006522B3">
        <w:rPr>
          <w:rFonts w:cs="Times New Roman"/>
          <w:spacing w:val="-7"/>
        </w:rPr>
        <w:t xml:space="preserve"> </w:t>
      </w:r>
      <w:r w:rsidRPr="006522B3">
        <w:rPr>
          <w:rFonts w:cs="Times New Roman"/>
        </w:rPr>
        <w:t>costs</w:t>
      </w:r>
      <w:r w:rsidRPr="006522B3">
        <w:rPr>
          <w:rFonts w:cs="Times New Roman"/>
          <w:spacing w:val="-6"/>
        </w:rPr>
        <w:t xml:space="preserve"> </w:t>
      </w:r>
      <w:r w:rsidRPr="006522B3">
        <w:rPr>
          <w:rFonts w:cs="Times New Roman"/>
        </w:rPr>
        <w:t>and</w:t>
      </w:r>
      <w:r w:rsidRPr="006522B3">
        <w:rPr>
          <w:rFonts w:cs="Times New Roman"/>
          <w:spacing w:val="-7"/>
        </w:rPr>
        <w:t xml:space="preserve"> </w:t>
      </w:r>
      <w:r w:rsidRPr="006522B3">
        <w:rPr>
          <w:rFonts w:cs="Times New Roman"/>
        </w:rPr>
        <w:t>expenses,</w:t>
      </w:r>
      <w:r w:rsidR="00416F1F">
        <w:rPr>
          <w:rFonts w:cs="Times New Roman"/>
        </w:rPr>
        <w:t xml:space="preserve"> </w:t>
      </w:r>
      <w:r w:rsidRPr="006522B3">
        <w:rPr>
          <w:rFonts w:cs="Times New Roman"/>
        </w:rPr>
        <w:t>as</w:t>
      </w:r>
      <w:r w:rsidRPr="006522B3">
        <w:rPr>
          <w:rFonts w:cs="Times New Roman"/>
          <w:spacing w:val="-6"/>
        </w:rPr>
        <w:t xml:space="preserve"> </w:t>
      </w:r>
      <w:r w:rsidRPr="006522B3">
        <w:rPr>
          <w:rFonts w:cs="Times New Roman"/>
        </w:rPr>
        <w:t>adjusted</w:t>
      </w:r>
      <w:r w:rsidRPr="006522B3">
        <w:rPr>
          <w:rFonts w:cs="Times New Roman"/>
          <w:spacing w:val="-6"/>
        </w:rPr>
        <w:t xml:space="preserve"> </w:t>
      </w:r>
      <w:r w:rsidRPr="006522B3">
        <w:rPr>
          <w:rFonts w:cs="Times New Roman"/>
        </w:rPr>
        <w:t>herein,</w:t>
      </w:r>
      <w:r w:rsidR="00416F1F">
        <w:rPr>
          <w:rFonts w:cs="Times New Roman"/>
        </w:rPr>
        <w:t xml:space="preserve"> </w:t>
      </w:r>
      <w:r w:rsidRPr="006522B3">
        <w:rPr>
          <w:rFonts w:cs="Times New Roman"/>
        </w:rPr>
        <w:t>are</w:t>
      </w:r>
      <w:r w:rsidRPr="006522B3">
        <w:rPr>
          <w:rFonts w:cs="Times New Roman"/>
          <w:spacing w:val="-6"/>
        </w:rPr>
        <w:t xml:space="preserve"> </w:t>
      </w:r>
      <w:r w:rsidRPr="006522B3">
        <w:rPr>
          <w:rFonts w:cs="Times New Roman"/>
          <w:spacing w:val="-1"/>
        </w:rPr>
        <w:t>reasonable</w:t>
      </w:r>
      <w:r w:rsidRPr="006522B3">
        <w:rPr>
          <w:rFonts w:cs="Times New Roman"/>
          <w:spacing w:val="-6"/>
        </w:rPr>
        <w:t xml:space="preserve"> </w:t>
      </w:r>
      <w:r w:rsidR="00511132" w:rsidRPr="006522B3">
        <w:rPr>
          <w:rFonts w:cs="Times New Roman"/>
        </w:rPr>
        <w:t>and</w:t>
      </w:r>
      <w:r w:rsidR="00511132" w:rsidRPr="006522B3">
        <w:rPr>
          <w:rFonts w:cs="Times New Roman"/>
          <w:spacing w:val="29"/>
          <w:w w:val="99"/>
        </w:rPr>
        <w:t xml:space="preserve"> </w:t>
      </w:r>
      <w:r w:rsidR="00511132" w:rsidRPr="000603D2">
        <w:rPr>
          <w:rFonts w:cs="Times New Roman"/>
        </w:rPr>
        <w:t>commensurate</w:t>
      </w:r>
      <w:r w:rsidRPr="000603D2">
        <w:rPr>
          <w:rFonts w:cs="Times New Roman"/>
        </w:rPr>
        <w:t xml:space="preserve"> with</w:t>
      </w:r>
      <w:r w:rsidRPr="006522B3">
        <w:rPr>
          <w:rFonts w:cs="Times New Roman"/>
          <w:spacing w:val="-8"/>
        </w:rPr>
        <w:t xml:space="preserve"> </w:t>
      </w:r>
      <w:r w:rsidRPr="006522B3">
        <w:rPr>
          <w:rFonts w:cs="Times New Roman"/>
        </w:rPr>
        <w:t>the</w:t>
      </w:r>
      <w:r w:rsidRPr="006522B3">
        <w:rPr>
          <w:rFonts w:cs="Times New Roman"/>
          <w:spacing w:val="-9"/>
        </w:rPr>
        <w:t xml:space="preserve"> </w:t>
      </w:r>
      <w:r w:rsidRPr="006522B3">
        <w:rPr>
          <w:rFonts w:cs="Times New Roman"/>
          <w:spacing w:val="-1"/>
        </w:rPr>
        <w:t>work</w:t>
      </w:r>
      <w:r w:rsidRPr="006522B3">
        <w:rPr>
          <w:rFonts w:cs="Times New Roman"/>
          <w:spacing w:val="-8"/>
        </w:rPr>
        <w:t xml:space="preserve"> </w:t>
      </w:r>
      <w:r w:rsidRPr="006522B3">
        <w:rPr>
          <w:rFonts w:cs="Times New Roman"/>
        </w:rPr>
        <w:t>performed.</w:t>
      </w:r>
    </w:p>
    <w:p w:rsidR="004E71FA" w:rsidRPr="006522B3" w:rsidRDefault="004E71FA" w:rsidP="00A312A5">
      <w:pPr>
        <w:spacing w:before="10"/>
        <w:ind w:left="720" w:right="180"/>
        <w:rPr>
          <w:rFonts w:ascii="Times New Roman" w:eastAsia="Times New Roman" w:hAnsi="Times New Roman" w:cs="Times New Roman"/>
          <w:sz w:val="24"/>
          <w:szCs w:val="24"/>
        </w:rPr>
      </w:pPr>
    </w:p>
    <w:p w:rsidR="004E71FA" w:rsidRPr="006522B3" w:rsidRDefault="006821B6" w:rsidP="00A312A5">
      <w:pPr>
        <w:pStyle w:val="BodyText"/>
        <w:numPr>
          <w:ilvl w:val="0"/>
          <w:numId w:val="2"/>
        </w:numPr>
        <w:tabs>
          <w:tab w:val="left" w:pos="765"/>
          <w:tab w:val="left" w:pos="5924"/>
        </w:tabs>
        <w:ind w:left="720" w:right="180"/>
        <w:rPr>
          <w:rFonts w:cs="Times New Roman"/>
        </w:rPr>
      </w:pPr>
      <w:r w:rsidRPr="006522B3">
        <w:rPr>
          <w:rFonts w:cs="Times New Roman"/>
        </w:rPr>
        <w:t>The</w:t>
      </w:r>
      <w:r w:rsidRPr="006522B3">
        <w:rPr>
          <w:rFonts w:cs="Times New Roman"/>
          <w:spacing w:val="-7"/>
        </w:rPr>
        <w:t xml:space="preserve"> </w:t>
      </w:r>
      <w:r w:rsidRPr="006522B3">
        <w:rPr>
          <w:rFonts w:cs="Times New Roman"/>
        </w:rPr>
        <w:t>total</w:t>
      </w:r>
      <w:r w:rsidRPr="006522B3">
        <w:rPr>
          <w:rFonts w:cs="Times New Roman"/>
          <w:spacing w:val="-6"/>
        </w:rPr>
        <w:t xml:space="preserve"> </w:t>
      </w:r>
      <w:r w:rsidRPr="006522B3">
        <w:rPr>
          <w:rFonts w:cs="Times New Roman"/>
        </w:rPr>
        <w:t>of</w:t>
      </w:r>
      <w:r w:rsidRPr="006522B3">
        <w:rPr>
          <w:rFonts w:cs="Times New Roman"/>
          <w:spacing w:val="-5"/>
        </w:rPr>
        <w:t xml:space="preserve"> </w:t>
      </w:r>
      <w:r w:rsidRPr="006522B3">
        <w:rPr>
          <w:rFonts w:cs="Times New Roman"/>
        </w:rPr>
        <w:t>reasonable</w:t>
      </w:r>
      <w:r w:rsidRPr="006522B3">
        <w:rPr>
          <w:rFonts w:cs="Times New Roman"/>
          <w:spacing w:val="-6"/>
        </w:rPr>
        <w:t xml:space="preserve"> </w:t>
      </w:r>
      <w:r w:rsidR="00877C89" w:rsidRPr="006522B3">
        <w:rPr>
          <w:rFonts w:cs="Times New Roman"/>
        </w:rPr>
        <w:t>compensation</w:t>
      </w:r>
      <w:r w:rsidRPr="006522B3">
        <w:rPr>
          <w:rFonts w:cs="Times New Roman"/>
          <w:spacing w:val="-6"/>
        </w:rPr>
        <w:t xml:space="preserve"> </w:t>
      </w:r>
      <w:r w:rsidRPr="006522B3">
        <w:rPr>
          <w:rFonts w:cs="Times New Roman"/>
        </w:rPr>
        <w:t>is</w:t>
      </w:r>
      <w:r w:rsidRPr="006522B3">
        <w:rPr>
          <w:rFonts w:cs="Times New Roman"/>
          <w:spacing w:val="-6"/>
        </w:rPr>
        <w:t xml:space="preserve"> </w:t>
      </w:r>
      <w:r w:rsidR="00274CC7" w:rsidRPr="00274CC7">
        <w:rPr>
          <w:rFonts w:cs="Times New Roman"/>
        </w:rPr>
        <w:t>$72,289.37</w:t>
      </w:r>
      <w:r w:rsidRPr="006522B3">
        <w:rPr>
          <w:rFonts w:cs="Times New Roman"/>
        </w:rPr>
        <w:t>.</w:t>
      </w:r>
    </w:p>
    <w:p w:rsidR="004E71FA" w:rsidRPr="006522B3" w:rsidRDefault="004E71FA" w:rsidP="0050353B">
      <w:pPr>
        <w:spacing w:before="5"/>
        <w:ind w:left="720"/>
        <w:rPr>
          <w:rFonts w:ascii="Times New Roman" w:eastAsia="Times New Roman" w:hAnsi="Times New Roman" w:cs="Times New Roman"/>
          <w:sz w:val="24"/>
          <w:szCs w:val="24"/>
        </w:rPr>
      </w:pPr>
    </w:p>
    <w:p w:rsidR="00A42040" w:rsidRDefault="00A42040" w:rsidP="0050353B">
      <w:pPr>
        <w:pStyle w:val="Heading1"/>
        <w:ind w:left="0"/>
        <w:jc w:val="center"/>
        <w:rPr>
          <w:rFonts w:cs="Times New Roman"/>
          <w:spacing w:val="-1"/>
          <w:u w:val="thick" w:color="000000"/>
        </w:rPr>
      </w:pPr>
    </w:p>
    <w:p w:rsidR="00A7108B" w:rsidRPr="006522B3" w:rsidRDefault="00A7108B" w:rsidP="0050353B">
      <w:pPr>
        <w:pStyle w:val="Heading1"/>
        <w:ind w:left="0"/>
        <w:jc w:val="center"/>
        <w:rPr>
          <w:rFonts w:cs="Times New Roman"/>
          <w:spacing w:val="-1"/>
          <w:u w:val="thick" w:color="000000"/>
        </w:rPr>
      </w:pPr>
    </w:p>
    <w:p w:rsidR="004E71FA" w:rsidRPr="006522B3" w:rsidRDefault="006821B6" w:rsidP="0050353B">
      <w:pPr>
        <w:pStyle w:val="Heading1"/>
        <w:ind w:left="0"/>
        <w:jc w:val="center"/>
        <w:rPr>
          <w:rFonts w:cs="Times New Roman"/>
          <w:b w:val="0"/>
          <w:bCs w:val="0"/>
        </w:rPr>
      </w:pPr>
      <w:r w:rsidRPr="006522B3">
        <w:rPr>
          <w:rFonts w:cs="Times New Roman"/>
          <w:spacing w:val="-1"/>
          <w:u w:val="thick" w:color="000000"/>
        </w:rPr>
        <w:t>CONCLUSION</w:t>
      </w:r>
      <w:r w:rsidRPr="006522B3">
        <w:rPr>
          <w:rFonts w:cs="Times New Roman"/>
          <w:spacing w:val="-2"/>
          <w:u w:val="thick" w:color="000000"/>
        </w:rPr>
        <w:t xml:space="preserve"> </w:t>
      </w:r>
      <w:r w:rsidRPr="006522B3">
        <w:rPr>
          <w:rFonts w:cs="Times New Roman"/>
          <w:u w:val="thick" w:color="000000"/>
        </w:rPr>
        <w:t>OF</w:t>
      </w:r>
      <w:r w:rsidRPr="006522B3">
        <w:rPr>
          <w:rFonts w:cs="Times New Roman"/>
          <w:spacing w:val="-3"/>
          <w:u w:val="thick" w:color="000000"/>
        </w:rPr>
        <w:t xml:space="preserve"> </w:t>
      </w:r>
      <w:r w:rsidRPr="006522B3">
        <w:rPr>
          <w:rFonts w:cs="Times New Roman"/>
          <w:u w:val="thick" w:color="000000"/>
        </w:rPr>
        <w:t>LAW</w:t>
      </w:r>
    </w:p>
    <w:p w:rsidR="004E71FA" w:rsidRPr="006522B3" w:rsidRDefault="004E71FA" w:rsidP="0050353B">
      <w:pPr>
        <w:spacing w:before="8"/>
        <w:ind w:left="720"/>
        <w:rPr>
          <w:rFonts w:ascii="Times New Roman" w:eastAsia="Times New Roman" w:hAnsi="Times New Roman" w:cs="Times New Roman"/>
          <w:b/>
          <w:bCs/>
          <w:sz w:val="24"/>
          <w:szCs w:val="24"/>
        </w:rPr>
      </w:pPr>
    </w:p>
    <w:p w:rsidR="004E71FA" w:rsidRPr="006522B3" w:rsidRDefault="006821B6" w:rsidP="000603D2">
      <w:pPr>
        <w:pStyle w:val="BodyText"/>
        <w:spacing w:before="69" w:line="242" w:lineRule="auto"/>
        <w:ind w:left="720" w:hanging="540"/>
        <w:rPr>
          <w:rFonts w:cs="Times New Roman"/>
        </w:rPr>
      </w:pPr>
      <w:r w:rsidRPr="006522B3">
        <w:rPr>
          <w:rFonts w:cs="Times New Roman"/>
        </w:rPr>
        <w:t xml:space="preserve">1. </w:t>
      </w:r>
      <w:r w:rsidRPr="006522B3">
        <w:rPr>
          <w:rFonts w:cs="Times New Roman"/>
          <w:spacing w:val="45"/>
        </w:rPr>
        <w:t xml:space="preserve"> </w:t>
      </w:r>
      <w:r w:rsidR="0050353B" w:rsidRPr="006522B3">
        <w:rPr>
          <w:rFonts w:cs="Times New Roman"/>
          <w:spacing w:val="45"/>
        </w:rPr>
        <w:tab/>
      </w:r>
      <w:r w:rsidRPr="006522B3">
        <w:rPr>
          <w:rFonts w:cs="Times New Roman"/>
        </w:rPr>
        <w:t>The</w:t>
      </w:r>
      <w:r w:rsidRPr="006522B3">
        <w:rPr>
          <w:rFonts w:cs="Times New Roman"/>
          <w:spacing w:val="-6"/>
        </w:rPr>
        <w:t xml:space="preserve"> </w:t>
      </w:r>
      <w:r w:rsidRPr="006522B3">
        <w:rPr>
          <w:rFonts w:cs="Times New Roman"/>
        </w:rPr>
        <w:t>Claim,</w:t>
      </w:r>
      <w:r w:rsidRPr="006522B3">
        <w:rPr>
          <w:rFonts w:cs="Times New Roman"/>
          <w:spacing w:val="-4"/>
        </w:rPr>
        <w:t xml:space="preserve"> </w:t>
      </w:r>
      <w:r w:rsidRPr="006522B3">
        <w:rPr>
          <w:rFonts w:cs="Times New Roman"/>
          <w:spacing w:val="-1"/>
        </w:rPr>
        <w:t>with</w:t>
      </w:r>
      <w:r w:rsidRPr="006522B3">
        <w:rPr>
          <w:rFonts w:cs="Times New Roman"/>
          <w:spacing w:val="-5"/>
        </w:rPr>
        <w:t xml:space="preserve"> </w:t>
      </w:r>
      <w:r w:rsidRPr="006522B3">
        <w:rPr>
          <w:rFonts w:cs="Times New Roman"/>
        </w:rPr>
        <w:t>any</w:t>
      </w:r>
      <w:r w:rsidRPr="006522B3">
        <w:rPr>
          <w:rFonts w:cs="Times New Roman"/>
          <w:spacing w:val="-6"/>
        </w:rPr>
        <w:t xml:space="preserve"> </w:t>
      </w:r>
      <w:r w:rsidRPr="006522B3">
        <w:rPr>
          <w:rFonts w:cs="Times New Roman"/>
        </w:rPr>
        <w:t>adjustment</w:t>
      </w:r>
      <w:r w:rsidRPr="006522B3">
        <w:rPr>
          <w:rFonts w:cs="Times New Roman"/>
          <w:spacing w:val="-6"/>
        </w:rPr>
        <w:t xml:space="preserve"> </w:t>
      </w:r>
      <w:r w:rsidRPr="006522B3">
        <w:rPr>
          <w:rFonts w:cs="Times New Roman"/>
          <w:spacing w:val="-1"/>
        </w:rPr>
        <w:t>set</w:t>
      </w:r>
      <w:r w:rsidRPr="006522B3">
        <w:rPr>
          <w:rFonts w:cs="Times New Roman"/>
          <w:spacing w:val="-4"/>
        </w:rPr>
        <w:t xml:space="preserve"> </w:t>
      </w:r>
      <w:r w:rsidRPr="006522B3">
        <w:rPr>
          <w:rFonts w:cs="Times New Roman"/>
        </w:rPr>
        <w:t>forth</w:t>
      </w:r>
      <w:r w:rsidRPr="006522B3">
        <w:rPr>
          <w:rFonts w:cs="Times New Roman"/>
          <w:spacing w:val="-5"/>
        </w:rPr>
        <w:t xml:space="preserve"> </w:t>
      </w:r>
      <w:r w:rsidRPr="006522B3">
        <w:rPr>
          <w:rFonts w:cs="Times New Roman"/>
        </w:rPr>
        <w:t>above,</w:t>
      </w:r>
      <w:r w:rsidRPr="006522B3">
        <w:rPr>
          <w:rFonts w:cs="Times New Roman"/>
          <w:spacing w:val="-6"/>
        </w:rPr>
        <w:t xml:space="preserve"> </w:t>
      </w:r>
      <w:r w:rsidRPr="006522B3">
        <w:rPr>
          <w:rFonts w:cs="Times New Roman"/>
        </w:rPr>
        <w:t>satisfies</w:t>
      </w:r>
      <w:r w:rsidRPr="006522B3">
        <w:rPr>
          <w:rFonts w:cs="Times New Roman"/>
          <w:spacing w:val="-5"/>
        </w:rPr>
        <w:t xml:space="preserve"> </w:t>
      </w:r>
      <w:r w:rsidRPr="006522B3">
        <w:rPr>
          <w:rFonts w:cs="Times New Roman"/>
        </w:rPr>
        <w:t>all</w:t>
      </w:r>
      <w:r w:rsidRPr="006522B3">
        <w:rPr>
          <w:rFonts w:cs="Times New Roman"/>
          <w:spacing w:val="24"/>
          <w:w w:val="99"/>
        </w:rPr>
        <w:t xml:space="preserve"> </w:t>
      </w:r>
      <w:r w:rsidRPr="006522B3">
        <w:rPr>
          <w:rFonts w:cs="Times New Roman"/>
        </w:rPr>
        <w:t>requirements</w:t>
      </w:r>
      <w:r w:rsidRPr="006522B3">
        <w:rPr>
          <w:rFonts w:cs="Times New Roman"/>
          <w:spacing w:val="-6"/>
        </w:rPr>
        <w:t xml:space="preserve"> </w:t>
      </w:r>
      <w:r w:rsidRPr="006522B3">
        <w:rPr>
          <w:rFonts w:cs="Times New Roman"/>
        </w:rPr>
        <w:t>of</w:t>
      </w:r>
      <w:r w:rsidRPr="006522B3">
        <w:rPr>
          <w:rFonts w:cs="Times New Roman"/>
          <w:spacing w:val="-5"/>
        </w:rPr>
        <w:t xml:space="preserve"> </w:t>
      </w:r>
      <w:r w:rsidR="000603D2">
        <w:rPr>
          <w:rFonts w:cs="Times New Roman"/>
          <w:spacing w:val="-5"/>
        </w:rPr>
        <w:br/>
        <w:t xml:space="preserve">Pub. Util. </w:t>
      </w:r>
      <w:r w:rsidRPr="006522B3">
        <w:rPr>
          <w:rFonts w:cs="Times New Roman"/>
        </w:rPr>
        <w:t>Code</w:t>
      </w:r>
      <w:r w:rsidRPr="006522B3">
        <w:rPr>
          <w:rFonts w:cs="Times New Roman"/>
          <w:spacing w:val="-6"/>
        </w:rPr>
        <w:t xml:space="preserve"> </w:t>
      </w:r>
      <w:r w:rsidRPr="006522B3">
        <w:rPr>
          <w:rFonts w:cs="Times New Roman"/>
        </w:rPr>
        <w:t>§§</w:t>
      </w:r>
      <w:r w:rsidRPr="006522B3">
        <w:rPr>
          <w:rFonts w:cs="Times New Roman"/>
          <w:spacing w:val="-5"/>
        </w:rPr>
        <w:t xml:space="preserve"> </w:t>
      </w:r>
      <w:r w:rsidRPr="006522B3">
        <w:rPr>
          <w:rFonts w:cs="Times New Roman"/>
        </w:rPr>
        <w:t>1801-1812.</w:t>
      </w:r>
    </w:p>
    <w:p w:rsidR="004E71FA" w:rsidRPr="006522B3" w:rsidRDefault="004E71FA" w:rsidP="0050353B">
      <w:pPr>
        <w:spacing w:before="9"/>
        <w:ind w:left="720"/>
        <w:rPr>
          <w:rFonts w:ascii="Times New Roman" w:eastAsia="Times New Roman" w:hAnsi="Times New Roman" w:cs="Times New Roman"/>
          <w:sz w:val="24"/>
          <w:szCs w:val="24"/>
        </w:rPr>
      </w:pPr>
    </w:p>
    <w:p w:rsidR="004E71FA" w:rsidRPr="006522B3" w:rsidRDefault="006821B6" w:rsidP="0050353B">
      <w:pPr>
        <w:pStyle w:val="Heading1"/>
        <w:ind w:left="720" w:right="1330"/>
        <w:jc w:val="center"/>
        <w:rPr>
          <w:rFonts w:cs="Times New Roman"/>
          <w:b w:val="0"/>
          <w:bCs w:val="0"/>
        </w:rPr>
      </w:pPr>
      <w:r w:rsidRPr="006522B3">
        <w:rPr>
          <w:rFonts w:cs="Times New Roman"/>
          <w:spacing w:val="-1"/>
          <w:u w:val="thick" w:color="000000"/>
        </w:rPr>
        <w:t>ORDER</w:t>
      </w:r>
    </w:p>
    <w:p w:rsidR="004E71FA" w:rsidRPr="006522B3" w:rsidRDefault="004E71FA" w:rsidP="0050353B">
      <w:pPr>
        <w:spacing w:before="11"/>
        <w:ind w:left="720"/>
        <w:rPr>
          <w:rFonts w:ascii="Times New Roman" w:eastAsia="Times New Roman" w:hAnsi="Times New Roman" w:cs="Times New Roman"/>
          <w:b/>
          <w:bCs/>
          <w:sz w:val="24"/>
          <w:szCs w:val="24"/>
        </w:rPr>
      </w:pPr>
    </w:p>
    <w:p w:rsidR="00877C89" w:rsidRPr="006522B3" w:rsidRDefault="00877C89" w:rsidP="00B24D53">
      <w:pPr>
        <w:pStyle w:val="BodyText"/>
        <w:numPr>
          <w:ilvl w:val="0"/>
          <w:numId w:val="1"/>
        </w:numPr>
        <w:tabs>
          <w:tab w:val="left" w:pos="765"/>
          <w:tab w:val="left" w:pos="4357"/>
        </w:tabs>
        <w:spacing w:before="69" w:after="120"/>
        <w:ind w:left="734" w:hanging="547"/>
        <w:jc w:val="left"/>
        <w:rPr>
          <w:rFonts w:cs="Times New Roman"/>
        </w:rPr>
      </w:pPr>
      <w:r w:rsidRPr="006522B3">
        <w:rPr>
          <w:rFonts w:cs="Times New Roman"/>
        </w:rPr>
        <w:t>Friends of the Earth</w:t>
      </w:r>
      <w:r w:rsidR="006821B6" w:rsidRPr="006522B3">
        <w:rPr>
          <w:rFonts w:cs="Times New Roman"/>
          <w:spacing w:val="-7"/>
        </w:rPr>
        <w:t xml:space="preserve"> </w:t>
      </w:r>
      <w:r w:rsidR="00F12050">
        <w:rPr>
          <w:rFonts w:cs="Times New Roman"/>
        </w:rPr>
        <w:t>shall be</w:t>
      </w:r>
      <w:r w:rsidR="00F12050" w:rsidRPr="006522B3">
        <w:rPr>
          <w:rFonts w:cs="Times New Roman"/>
          <w:spacing w:val="-7"/>
        </w:rPr>
        <w:t xml:space="preserve"> </w:t>
      </w:r>
      <w:r w:rsidR="006821B6" w:rsidRPr="006522B3">
        <w:rPr>
          <w:rFonts w:cs="Times New Roman"/>
        </w:rPr>
        <w:t>awarded</w:t>
      </w:r>
      <w:r w:rsidR="006821B6" w:rsidRPr="006522B3">
        <w:rPr>
          <w:rFonts w:cs="Times New Roman"/>
          <w:spacing w:val="-7"/>
        </w:rPr>
        <w:t xml:space="preserve"> </w:t>
      </w:r>
      <w:r w:rsidR="00274CC7" w:rsidRPr="00274CC7">
        <w:rPr>
          <w:rFonts w:cs="Times New Roman"/>
        </w:rPr>
        <w:t>$72,289.37</w:t>
      </w:r>
      <w:r w:rsidR="006821B6" w:rsidRPr="006522B3">
        <w:rPr>
          <w:rFonts w:cs="Times New Roman"/>
        </w:rPr>
        <w:t>.</w:t>
      </w:r>
    </w:p>
    <w:p w:rsidR="00877C89" w:rsidRPr="006522B3" w:rsidRDefault="00877C89" w:rsidP="00877C89">
      <w:pPr>
        <w:pStyle w:val="BodyText"/>
        <w:numPr>
          <w:ilvl w:val="0"/>
          <w:numId w:val="1"/>
        </w:numPr>
        <w:tabs>
          <w:tab w:val="left" w:pos="765"/>
          <w:tab w:val="left" w:pos="4357"/>
        </w:tabs>
        <w:spacing w:before="69"/>
        <w:ind w:left="720"/>
        <w:jc w:val="left"/>
        <w:rPr>
          <w:rFonts w:cs="Times New Roman"/>
        </w:rPr>
      </w:pPr>
      <w:r w:rsidRPr="006522B3">
        <w:rPr>
          <w:rFonts w:cs="Times New Roman"/>
        </w:rPr>
        <w:t>Within 30 days of the effective date of this decision Southern California Edison Company and San Diego Gas &amp; Electric shall pay Friends of the Earth</w:t>
      </w:r>
      <w:r w:rsidRPr="006522B3">
        <w:rPr>
          <w:rFonts w:cs="Times New Roman"/>
          <w:spacing w:val="-7"/>
        </w:rPr>
        <w:t xml:space="preserve"> </w:t>
      </w:r>
      <w:r w:rsidRPr="006522B3">
        <w:rPr>
          <w:rFonts w:cs="Times New Roman"/>
        </w:rPr>
        <w:t xml:space="preserve">their respective shares of the award, based on their California-jurisdiction </w:t>
      </w:r>
      <w:r w:rsidR="00DA4CCC">
        <w:rPr>
          <w:rFonts w:cs="Times New Roman"/>
        </w:rPr>
        <w:t xml:space="preserve">gas and </w:t>
      </w:r>
      <w:r w:rsidRPr="006522B3">
        <w:rPr>
          <w:rFonts w:cs="Times New Roman"/>
        </w:rPr>
        <w:t>electric revenues for the 2013 calendar year, to reflect the year in which the proceeding was primarily litigated.  Payment of the award shall include compound interest at the rate earned on prime, three-month non-financial commercial paper as reported in Federal Reserve Statistical Release H.15, beginning April 8, 2015, the 75th day after the filing of Friends of the Earth’s  request, and continuing until full payment is made.</w:t>
      </w:r>
    </w:p>
    <w:p w:rsidR="00440859" w:rsidRPr="006522B3" w:rsidRDefault="00440859" w:rsidP="00440859">
      <w:pPr>
        <w:spacing w:before="8"/>
        <w:ind w:left="720"/>
        <w:rPr>
          <w:rFonts w:ascii="Times New Roman" w:eastAsia="Times New Roman" w:hAnsi="Times New Roman" w:cs="Times New Roman"/>
          <w:sz w:val="24"/>
          <w:szCs w:val="24"/>
        </w:rPr>
      </w:pPr>
    </w:p>
    <w:p w:rsidR="00440859" w:rsidRPr="006522B3" w:rsidRDefault="00440859" w:rsidP="00440859">
      <w:pPr>
        <w:pStyle w:val="BodyText"/>
        <w:numPr>
          <w:ilvl w:val="0"/>
          <w:numId w:val="1"/>
        </w:numPr>
        <w:tabs>
          <w:tab w:val="left" w:pos="645"/>
        </w:tabs>
        <w:ind w:left="720"/>
        <w:jc w:val="left"/>
        <w:rPr>
          <w:rFonts w:cs="Times New Roman"/>
        </w:rPr>
      </w:pPr>
      <w:r w:rsidRPr="006522B3">
        <w:rPr>
          <w:rFonts w:cs="Times New Roman"/>
        </w:rPr>
        <w:t>The</w:t>
      </w:r>
      <w:r w:rsidRPr="006522B3">
        <w:rPr>
          <w:rFonts w:cs="Times New Roman"/>
          <w:spacing w:val="-7"/>
        </w:rPr>
        <w:t xml:space="preserve"> </w:t>
      </w:r>
      <w:r w:rsidRPr="006522B3">
        <w:rPr>
          <w:rFonts w:cs="Times New Roman"/>
        </w:rPr>
        <w:t>comment</w:t>
      </w:r>
      <w:r w:rsidRPr="006522B3">
        <w:rPr>
          <w:rFonts w:cs="Times New Roman"/>
          <w:spacing w:val="-7"/>
        </w:rPr>
        <w:t xml:space="preserve"> </w:t>
      </w:r>
      <w:r w:rsidRPr="006522B3">
        <w:rPr>
          <w:rFonts w:cs="Times New Roman"/>
        </w:rPr>
        <w:t>period</w:t>
      </w:r>
      <w:r w:rsidRPr="006522B3">
        <w:rPr>
          <w:rFonts w:cs="Times New Roman"/>
          <w:spacing w:val="-6"/>
        </w:rPr>
        <w:t xml:space="preserve"> </w:t>
      </w:r>
      <w:r w:rsidRPr="006522B3">
        <w:rPr>
          <w:rFonts w:cs="Times New Roman"/>
        </w:rPr>
        <w:t>for</w:t>
      </w:r>
      <w:r w:rsidRPr="006522B3">
        <w:rPr>
          <w:rFonts w:cs="Times New Roman"/>
          <w:spacing w:val="-6"/>
        </w:rPr>
        <w:t xml:space="preserve"> </w:t>
      </w:r>
      <w:r w:rsidRPr="006522B3">
        <w:rPr>
          <w:rFonts w:cs="Times New Roman"/>
        </w:rPr>
        <w:t>today’s</w:t>
      </w:r>
      <w:r w:rsidRPr="006522B3">
        <w:rPr>
          <w:rFonts w:cs="Times New Roman"/>
          <w:spacing w:val="-7"/>
        </w:rPr>
        <w:t xml:space="preserve"> </w:t>
      </w:r>
      <w:r w:rsidRPr="006522B3">
        <w:rPr>
          <w:rFonts w:cs="Times New Roman"/>
        </w:rPr>
        <w:t>decision</w:t>
      </w:r>
      <w:r w:rsidRPr="006522B3">
        <w:rPr>
          <w:rFonts w:cs="Times New Roman"/>
          <w:spacing w:val="-6"/>
        </w:rPr>
        <w:t xml:space="preserve"> </w:t>
      </w:r>
      <w:r w:rsidR="00511132">
        <w:rPr>
          <w:rFonts w:cs="Times New Roman"/>
        </w:rPr>
        <w:t>is</w:t>
      </w:r>
      <w:r w:rsidR="002B581C">
        <w:rPr>
          <w:rFonts w:cs="Times New Roman"/>
        </w:rPr>
        <w:t xml:space="preserve"> not</w:t>
      </w:r>
      <w:r w:rsidRPr="006522B3">
        <w:rPr>
          <w:rFonts w:cs="Times New Roman"/>
          <w:spacing w:val="-6"/>
        </w:rPr>
        <w:t xml:space="preserve"> </w:t>
      </w:r>
      <w:r w:rsidRPr="006522B3">
        <w:rPr>
          <w:rFonts w:cs="Times New Roman"/>
          <w:spacing w:val="-1"/>
        </w:rPr>
        <w:t>waived.</w:t>
      </w:r>
    </w:p>
    <w:p w:rsidR="00440859" w:rsidRPr="006522B3" w:rsidRDefault="00440859" w:rsidP="00440859">
      <w:pPr>
        <w:spacing w:before="1"/>
        <w:ind w:left="720"/>
        <w:rPr>
          <w:rFonts w:ascii="Times New Roman" w:eastAsia="Times New Roman" w:hAnsi="Times New Roman" w:cs="Times New Roman"/>
          <w:sz w:val="24"/>
          <w:szCs w:val="24"/>
        </w:rPr>
      </w:pPr>
    </w:p>
    <w:p w:rsidR="00440859" w:rsidRPr="006522B3" w:rsidRDefault="00440859" w:rsidP="006F6D63">
      <w:pPr>
        <w:pStyle w:val="BodyText"/>
        <w:ind w:left="720"/>
        <w:rPr>
          <w:rFonts w:cs="Times New Roman"/>
        </w:rPr>
      </w:pPr>
      <w:r w:rsidRPr="006522B3">
        <w:rPr>
          <w:rFonts w:cs="Times New Roman"/>
        </w:rPr>
        <w:t>This</w:t>
      </w:r>
      <w:r w:rsidRPr="006522B3">
        <w:rPr>
          <w:rFonts w:cs="Times New Roman"/>
          <w:spacing w:val="-8"/>
        </w:rPr>
        <w:t xml:space="preserve"> </w:t>
      </w:r>
      <w:r w:rsidRPr="006522B3">
        <w:rPr>
          <w:rFonts w:cs="Times New Roman"/>
        </w:rPr>
        <w:t>decision</w:t>
      </w:r>
      <w:r w:rsidRPr="006522B3">
        <w:rPr>
          <w:rFonts w:cs="Times New Roman"/>
          <w:spacing w:val="-8"/>
        </w:rPr>
        <w:t xml:space="preserve"> </w:t>
      </w:r>
      <w:r w:rsidRPr="006522B3">
        <w:rPr>
          <w:rFonts w:cs="Times New Roman"/>
        </w:rPr>
        <w:t>is</w:t>
      </w:r>
      <w:r w:rsidRPr="006522B3">
        <w:rPr>
          <w:rFonts w:cs="Times New Roman"/>
          <w:spacing w:val="-8"/>
        </w:rPr>
        <w:t xml:space="preserve"> </w:t>
      </w:r>
      <w:r w:rsidRPr="006522B3">
        <w:rPr>
          <w:rFonts w:cs="Times New Roman"/>
        </w:rPr>
        <w:t>effective</w:t>
      </w:r>
      <w:r w:rsidRPr="006522B3">
        <w:rPr>
          <w:rFonts w:cs="Times New Roman"/>
          <w:spacing w:val="-8"/>
        </w:rPr>
        <w:t xml:space="preserve"> </w:t>
      </w:r>
      <w:r w:rsidRPr="006522B3">
        <w:rPr>
          <w:rFonts w:cs="Times New Roman"/>
        </w:rPr>
        <w:t>today.</w:t>
      </w:r>
    </w:p>
    <w:p w:rsidR="00440859" w:rsidRPr="006522B3" w:rsidRDefault="00440859" w:rsidP="00440859">
      <w:pPr>
        <w:pStyle w:val="BodyText"/>
        <w:tabs>
          <w:tab w:val="left" w:pos="2297"/>
        </w:tabs>
        <w:ind w:left="720"/>
        <w:rPr>
          <w:rFonts w:cs="Times New Roman"/>
          <w:spacing w:val="-1"/>
          <w:w w:val="95"/>
        </w:rPr>
      </w:pPr>
    </w:p>
    <w:p w:rsidR="00292165" w:rsidRDefault="00440859" w:rsidP="00440859">
      <w:pPr>
        <w:pStyle w:val="BodyText"/>
        <w:tabs>
          <w:tab w:val="left" w:pos="2297"/>
        </w:tabs>
        <w:ind w:left="720"/>
        <w:rPr>
          <w:rFonts w:cs="Times New Roman"/>
        </w:rPr>
        <w:sectPr w:rsidR="00292165" w:rsidSect="00A6234D">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299"/>
        </w:sectPr>
      </w:pPr>
      <w:r w:rsidRPr="006522B3">
        <w:rPr>
          <w:rFonts w:cs="Times New Roman"/>
          <w:spacing w:val="-1"/>
          <w:w w:val="95"/>
        </w:rPr>
        <w:t>Dated:</w:t>
      </w:r>
      <w:r w:rsidR="000603D2">
        <w:rPr>
          <w:rFonts w:cs="Times New Roman"/>
          <w:spacing w:val="-1"/>
          <w:w w:val="95"/>
        </w:rPr>
        <w:t xml:space="preserve"> </w:t>
      </w:r>
      <w:r w:rsidR="006F6D63">
        <w:rPr>
          <w:rFonts w:cs="Times New Roman"/>
          <w:spacing w:val="-1"/>
          <w:w w:val="95"/>
          <w:u w:val="single"/>
        </w:rPr>
        <w:tab/>
      </w:r>
      <w:r w:rsidR="006F6D63">
        <w:rPr>
          <w:rFonts w:cs="Times New Roman"/>
          <w:spacing w:val="-1"/>
          <w:w w:val="95"/>
          <w:u w:val="single"/>
        </w:rPr>
        <w:tab/>
      </w:r>
      <w:r w:rsidR="006F6D63">
        <w:rPr>
          <w:rFonts w:cs="Times New Roman"/>
          <w:spacing w:val="-1"/>
          <w:w w:val="95"/>
          <w:u w:val="single"/>
        </w:rPr>
        <w:tab/>
      </w:r>
      <w:r w:rsidR="006F6D63">
        <w:rPr>
          <w:rFonts w:cs="Times New Roman"/>
          <w:spacing w:val="-1"/>
          <w:w w:val="95"/>
        </w:rPr>
        <w:t>,</w:t>
      </w:r>
      <w:r w:rsidR="000603D2">
        <w:rPr>
          <w:rFonts w:cs="Times New Roman"/>
          <w:spacing w:val="-1"/>
          <w:w w:val="95"/>
        </w:rPr>
        <w:t xml:space="preserve"> 201</w:t>
      </w:r>
      <w:r w:rsidR="00BF021A">
        <w:rPr>
          <w:rFonts w:cs="Times New Roman"/>
          <w:spacing w:val="-1"/>
          <w:w w:val="95"/>
        </w:rPr>
        <w:t>6</w:t>
      </w:r>
      <w:r w:rsidR="000603D2">
        <w:rPr>
          <w:rFonts w:cs="Times New Roman"/>
          <w:spacing w:val="-1"/>
          <w:w w:val="95"/>
        </w:rPr>
        <w:t>,</w:t>
      </w:r>
      <w:r w:rsidR="006F6D63">
        <w:rPr>
          <w:rFonts w:cs="Times New Roman"/>
          <w:spacing w:val="-1"/>
          <w:w w:val="95"/>
        </w:rPr>
        <w:t xml:space="preserve"> </w:t>
      </w:r>
      <w:r w:rsidRPr="006522B3">
        <w:rPr>
          <w:rFonts w:cs="Times New Roman"/>
        </w:rPr>
        <w:t>at</w:t>
      </w:r>
      <w:r w:rsidRPr="006522B3">
        <w:rPr>
          <w:rFonts w:cs="Times New Roman"/>
          <w:spacing w:val="-5"/>
        </w:rPr>
        <w:t xml:space="preserve"> </w:t>
      </w:r>
      <w:r w:rsidRPr="006522B3">
        <w:rPr>
          <w:rFonts w:cs="Times New Roman"/>
          <w:spacing w:val="-1"/>
        </w:rPr>
        <w:t>San</w:t>
      </w:r>
      <w:r w:rsidRPr="006522B3">
        <w:rPr>
          <w:rFonts w:cs="Times New Roman"/>
          <w:spacing w:val="-6"/>
        </w:rPr>
        <w:t xml:space="preserve"> </w:t>
      </w:r>
      <w:r w:rsidRPr="006522B3">
        <w:rPr>
          <w:rFonts w:cs="Times New Roman"/>
          <w:spacing w:val="-1"/>
        </w:rPr>
        <w:t>Francisco,</w:t>
      </w:r>
      <w:r w:rsidRPr="006522B3">
        <w:rPr>
          <w:rFonts w:cs="Times New Roman"/>
          <w:spacing w:val="-5"/>
        </w:rPr>
        <w:t xml:space="preserve"> </w:t>
      </w:r>
      <w:r w:rsidRPr="006522B3">
        <w:rPr>
          <w:rFonts w:cs="Times New Roman"/>
        </w:rPr>
        <w:t>California.</w:t>
      </w:r>
    </w:p>
    <w:p w:rsidR="00DA4F0E" w:rsidRPr="006522B3" w:rsidRDefault="00DA4F0E" w:rsidP="00DA4F0E">
      <w:pPr>
        <w:ind w:firstLine="360"/>
        <w:jc w:val="center"/>
        <w:rPr>
          <w:rFonts w:ascii="Times New Roman" w:hAnsi="Times New Roman" w:cs="Times New Roman"/>
          <w:b/>
          <w:sz w:val="24"/>
          <w:szCs w:val="24"/>
        </w:rPr>
      </w:pPr>
      <w:r w:rsidRPr="006522B3">
        <w:rPr>
          <w:rFonts w:ascii="Times New Roman" w:hAnsi="Times New Roman" w:cs="Times New Roman"/>
          <w:b/>
          <w:sz w:val="24"/>
          <w:szCs w:val="24"/>
        </w:rPr>
        <w:lastRenderedPageBreak/>
        <w:t>APPENDIX</w:t>
      </w:r>
    </w:p>
    <w:p w:rsidR="00DA4F0E" w:rsidRPr="006522B3" w:rsidRDefault="00DA4F0E" w:rsidP="00DA4F0E">
      <w:pPr>
        <w:ind w:firstLine="360"/>
        <w:jc w:val="center"/>
        <w:rPr>
          <w:rFonts w:ascii="Times New Roman" w:hAnsi="Times New Roman" w:cs="Times New Roman"/>
          <w:b/>
          <w:sz w:val="24"/>
          <w:szCs w:val="24"/>
        </w:rPr>
      </w:pPr>
    </w:p>
    <w:p w:rsidR="00DA4F0E" w:rsidRPr="006522B3" w:rsidRDefault="00DA4F0E" w:rsidP="00DA4F0E">
      <w:pPr>
        <w:spacing w:line="360" w:lineRule="auto"/>
        <w:ind w:firstLine="720"/>
        <w:jc w:val="center"/>
        <w:rPr>
          <w:rFonts w:ascii="Times New Roman" w:hAnsi="Times New Roman" w:cs="Times New Roman"/>
          <w:b/>
          <w:sz w:val="24"/>
          <w:szCs w:val="24"/>
        </w:rPr>
      </w:pPr>
      <w:r w:rsidRPr="006522B3">
        <w:rPr>
          <w:rFonts w:ascii="Times New Roman" w:hAnsi="Times New Roman" w:cs="Times New Roman"/>
          <w:b/>
          <w:sz w:val="24"/>
          <w:szCs w:val="24"/>
        </w:rPr>
        <w:t>Compensation Decision Summary Information</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574"/>
        <w:gridCol w:w="2417"/>
        <w:gridCol w:w="510"/>
      </w:tblGrid>
      <w:tr w:rsidR="00DA4F0E" w:rsidRPr="006522B3" w:rsidTr="004E14BC">
        <w:trPr>
          <w:trHeight w:val="288"/>
        </w:trPr>
        <w:tc>
          <w:tcPr>
            <w:tcW w:w="2825" w:type="dxa"/>
          </w:tcPr>
          <w:p w:rsidR="00DA4F0E" w:rsidRPr="006522B3" w:rsidRDefault="00DA4F0E" w:rsidP="0042388F">
            <w:pPr>
              <w:rPr>
                <w:rFonts w:ascii="Times New Roman" w:hAnsi="Times New Roman" w:cs="Times New Roman"/>
                <w:b/>
                <w:sz w:val="24"/>
                <w:szCs w:val="24"/>
              </w:rPr>
            </w:pPr>
            <w:r w:rsidRPr="006522B3">
              <w:rPr>
                <w:rFonts w:ascii="Times New Roman" w:hAnsi="Times New Roman" w:cs="Times New Roman"/>
                <w:b/>
                <w:sz w:val="24"/>
                <w:szCs w:val="24"/>
              </w:rPr>
              <w:t>Compensation Decision:</w:t>
            </w:r>
          </w:p>
        </w:tc>
        <w:tc>
          <w:tcPr>
            <w:tcW w:w="3574" w:type="dxa"/>
          </w:tcPr>
          <w:p w:rsidR="00DA4F0E" w:rsidRPr="006522B3" w:rsidRDefault="00DA4F0E" w:rsidP="0042388F">
            <w:pPr>
              <w:rPr>
                <w:rFonts w:ascii="Times New Roman" w:hAnsi="Times New Roman" w:cs="Times New Roman"/>
                <w:sz w:val="24"/>
                <w:szCs w:val="24"/>
              </w:rPr>
            </w:pPr>
            <w:r w:rsidRPr="006522B3">
              <w:rPr>
                <w:rFonts w:ascii="Times New Roman" w:hAnsi="Times New Roman" w:cs="Times New Roman"/>
                <w:sz w:val="24"/>
                <w:szCs w:val="24"/>
              </w:rPr>
              <w:t xml:space="preserve">    </w:t>
            </w:r>
          </w:p>
        </w:tc>
        <w:tc>
          <w:tcPr>
            <w:tcW w:w="2417" w:type="dxa"/>
          </w:tcPr>
          <w:p w:rsidR="00DA4F0E" w:rsidRPr="006522B3" w:rsidRDefault="00DA4F0E" w:rsidP="0042388F">
            <w:pPr>
              <w:rPr>
                <w:rFonts w:ascii="Times New Roman" w:hAnsi="Times New Roman" w:cs="Times New Roman"/>
                <w:b/>
                <w:sz w:val="24"/>
                <w:szCs w:val="24"/>
              </w:rPr>
            </w:pPr>
            <w:r w:rsidRPr="006522B3">
              <w:rPr>
                <w:rFonts w:ascii="Times New Roman" w:hAnsi="Times New Roman" w:cs="Times New Roman"/>
                <w:b/>
                <w:sz w:val="24"/>
                <w:szCs w:val="24"/>
              </w:rPr>
              <w:t xml:space="preserve">Modifies Decision? </w:t>
            </w:r>
          </w:p>
        </w:tc>
        <w:tc>
          <w:tcPr>
            <w:tcW w:w="510" w:type="dxa"/>
          </w:tcPr>
          <w:p w:rsidR="00DA4F0E" w:rsidRPr="006522B3" w:rsidRDefault="00DA4F0E" w:rsidP="0042388F">
            <w:pPr>
              <w:jc w:val="center"/>
              <w:rPr>
                <w:rFonts w:ascii="Times New Roman" w:hAnsi="Times New Roman" w:cs="Times New Roman"/>
                <w:sz w:val="24"/>
                <w:szCs w:val="24"/>
              </w:rPr>
            </w:pPr>
            <w:r w:rsidRPr="006522B3">
              <w:rPr>
                <w:rFonts w:ascii="Times New Roman" w:hAnsi="Times New Roman" w:cs="Times New Roman"/>
                <w:sz w:val="24"/>
                <w:szCs w:val="24"/>
              </w:rPr>
              <w:t>No</w:t>
            </w:r>
          </w:p>
        </w:tc>
      </w:tr>
      <w:tr w:rsidR="00DA4F0E" w:rsidRPr="006522B3" w:rsidTr="004E14BC">
        <w:trPr>
          <w:trHeight w:val="288"/>
        </w:trPr>
        <w:tc>
          <w:tcPr>
            <w:tcW w:w="2825" w:type="dxa"/>
          </w:tcPr>
          <w:p w:rsidR="00DA4F0E" w:rsidRPr="006522B3" w:rsidRDefault="00DA4F0E" w:rsidP="0042388F">
            <w:pPr>
              <w:rPr>
                <w:rFonts w:ascii="Times New Roman" w:hAnsi="Times New Roman" w:cs="Times New Roman"/>
                <w:b/>
                <w:sz w:val="24"/>
                <w:szCs w:val="24"/>
              </w:rPr>
            </w:pPr>
            <w:r w:rsidRPr="006522B3">
              <w:rPr>
                <w:rFonts w:ascii="Times New Roman" w:hAnsi="Times New Roman" w:cs="Times New Roman"/>
                <w:b/>
                <w:sz w:val="24"/>
                <w:szCs w:val="24"/>
              </w:rPr>
              <w:t>Contribution Decision(s):</w:t>
            </w:r>
          </w:p>
        </w:tc>
        <w:tc>
          <w:tcPr>
            <w:tcW w:w="6501" w:type="dxa"/>
            <w:gridSpan w:val="3"/>
          </w:tcPr>
          <w:p w:rsidR="00DA4F0E" w:rsidRPr="006522B3" w:rsidRDefault="00DA4F0E" w:rsidP="0042388F">
            <w:pPr>
              <w:rPr>
                <w:rFonts w:ascii="Times New Roman" w:hAnsi="Times New Roman" w:cs="Times New Roman"/>
                <w:sz w:val="24"/>
                <w:szCs w:val="24"/>
              </w:rPr>
            </w:pPr>
            <w:r w:rsidRPr="006522B3">
              <w:rPr>
                <w:rFonts w:ascii="Times New Roman" w:hAnsi="Times New Roman" w:cs="Times New Roman"/>
                <w:sz w:val="24"/>
                <w:szCs w:val="24"/>
              </w:rPr>
              <w:t>D1411040</w:t>
            </w:r>
          </w:p>
        </w:tc>
      </w:tr>
      <w:tr w:rsidR="00DA4F0E" w:rsidRPr="006522B3" w:rsidTr="004E14BC">
        <w:trPr>
          <w:trHeight w:val="288"/>
        </w:trPr>
        <w:tc>
          <w:tcPr>
            <w:tcW w:w="2825" w:type="dxa"/>
          </w:tcPr>
          <w:p w:rsidR="00DA4F0E" w:rsidRPr="006522B3" w:rsidRDefault="00DA4F0E" w:rsidP="0042388F">
            <w:pPr>
              <w:rPr>
                <w:rFonts w:ascii="Times New Roman" w:hAnsi="Times New Roman" w:cs="Times New Roman"/>
                <w:b/>
                <w:sz w:val="24"/>
                <w:szCs w:val="24"/>
              </w:rPr>
            </w:pPr>
            <w:r w:rsidRPr="006522B3">
              <w:rPr>
                <w:rFonts w:ascii="Times New Roman" w:hAnsi="Times New Roman" w:cs="Times New Roman"/>
                <w:b/>
                <w:sz w:val="24"/>
                <w:szCs w:val="24"/>
              </w:rPr>
              <w:t>Proceeding(s):</w:t>
            </w:r>
          </w:p>
        </w:tc>
        <w:tc>
          <w:tcPr>
            <w:tcW w:w="6501" w:type="dxa"/>
            <w:gridSpan w:val="3"/>
          </w:tcPr>
          <w:p w:rsidR="00DA4F0E" w:rsidRPr="006522B3" w:rsidRDefault="00DA4F0E" w:rsidP="0042388F">
            <w:pPr>
              <w:rPr>
                <w:rFonts w:ascii="Times New Roman" w:hAnsi="Times New Roman" w:cs="Times New Roman"/>
                <w:sz w:val="24"/>
                <w:szCs w:val="24"/>
              </w:rPr>
            </w:pPr>
            <w:r w:rsidRPr="006522B3">
              <w:rPr>
                <w:rFonts w:ascii="Times New Roman" w:hAnsi="Times New Roman" w:cs="Times New Roman"/>
                <w:sz w:val="24"/>
                <w:szCs w:val="24"/>
              </w:rPr>
              <w:t>I1210013</w:t>
            </w:r>
          </w:p>
        </w:tc>
      </w:tr>
      <w:tr w:rsidR="00DA4F0E" w:rsidRPr="006522B3" w:rsidTr="004E14BC">
        <w:trPr>
          <w:trHeight w:val="288"/>
        </w:trPr>
        <w:tc>
          <w:tcPr>
            <w:tcW w:w="2825" w:type="dxa"/>
          </w:tcPr>
          <w:p w:rsidR="00DA4F0E" w:rsidRPr="006522B3" w:rsidRDefault="00DA4F0E" w:rsidP="0042388F">
            <w:pPr>
              <w:rPr>
                <w:rFonts w:ascii="Times New Roman" w:hAnsi="Times New Roman" w:cs="Times New Roman"/>
                <w:b/>
                <w:sz w:val="24"/>
                <w:szCs w:val="24"/>
              </w:rPr>
            </w:pPr>
            <w:r w:rsidRPr="006522B3">
              <w:rPr>
                <w:rFonts w:ascii="Times New Roman" w:hAnsi="Times New Roman" w:cs="Times New Roman"/>
                <w:b/>
                <w:sz w:val="24"/>
                <w:szCs w:val="24"/>
              </w:rPr>
              <w:t>Author:</w:t>
            </w:r>
          </w:p>
        </w:tc>
        <w:tc>
          <w:tcPr>
            <w:tcW w:w="6501" w:type="dxa"/>
            <w:gridSpan w:val="3"/>
          </w:tcPr>
          <w:p w:rsidR="00DA4F0E" w:rsidRPr="006522B3" w:rsidRDefault="003E153D" w:rsidP="003E153D">
            <w:pPr>
              <w:rPr>
                <w:rFonts w:ascii="Times New Roman" w:hAnsi="Times New Roman" w:cs="Times New Roman"/>
                <w:sz w:val="24"/>
                <w:szCs w:val="24"/>
              </w:rPr>
            </w:pPr>
            <w:r>
              <w:rPr>
                <w:rFonts w:ascii="Times New Roman" w:hAnsi="Times New Roman" w:cs="Times New Roman"/>
                <w:sz w:val="24"/>
                <w:szCs w:val="24"/>
              </w:rPr>
              <w:t>ALJ Division</w:t>
            </w:r>
          </w:p>
        </w:tc>
      </w:tr>
      <w:tr w:rsidR="00DA4F0E" w:rsidRPr="006522B3" w:rsidTr="004E14BC">
        <w:trPr>
          <w:trHeight w:val="288"/>
        </w:trPr>
        <w:tc>
          <w:tcPr>
            <w:tcW w:w="2825" w:type="dxa"/>
          </w:tcPr>
          <w:p w:rsidR="00DA4F0E" w:rsidRPr="006522B3" w:rsidRDefault="00DA4F0E" w:rsidP="0042388F">
            <w:pPr>
              <w:rPr>
                <w:rFonts w:ascii="Times New Roman" w:hAnsi="Times New Roman" w:cs="Times New Roman"/>
                <w:b/>
                <w:sz w:val="24"/>
                <w:szCs w:val="24"/>
              </w:rPr>
            </w:pPr>
            <w:r w:rsidRPr="006522B3">
              <w:rPr>
                <w:rFonts w:ascii="Times New Roman" w:hAnsi="Times New Roman" w:cs="Times New Roman"/>
                <w:b/>
                <w:sz w:val="24"/>
                <w:szCs w:val="24"/>
              </w:rPr>
              <w:t>Payer(s):</w:t>
            </w:r>
          </w:p>
        </w:tc>
        <w:tc>
          <w:tcPr>
            <w:tcW w:w="6501" w:type="dxa"/>
            <w:gridSpan w:val="3"/>
          </w:tcPr>
          <w:p w:rsidR="00DA4F0E" w:rsidRPr="006522B3" w:rsidRDefault="00DA4F0E" w:rsidP="0042388F">
            <w:pPr>
              <w:rPr>
                <w:rFonts w:ascii="Times New Roman" w:hAnsi="Times New Roman" w:cs="Times New Roman"/>
                <w:sz w:val="24"/>
                <w:szCs w:val="24"/>
              </w:rPr>
            </w:pPr>
            <w:r w:rsidRPr="006522B3">
              <w:rPr>
                <w:rFonts w:ascii="Times New Roman" w:hAnsi="Times New Roman" w:cs="Times New Roman"/>
                <w:sz w:val="24"/>
                <w:szCs w:val="24"/>
              </w:rPr>
              <w:t>Southern California Edison Company and San Diego Gas &amp; Electric</w:t>
            </w:r>
          </w:p>
        </w:tc>
      </w:tr>
    </w:tbl>
    <w:p w:rsidR="00DA4F0E" w:rsidRPr="006522B3" w:rsidRDefault="00DA4F0E" w:rsidP="00DA4F0E">
      <w:pPr>
        <w:rPr>
          <w:rFonts w:ascii="Times New Roman" w:hAnsi="Times New Roman" w:cs="Times New Roman"/>
          <w:sz w:val="24"/>
          <w:szCs w:val="24"/>
        </w:rPr>
      </w:pPr>
    </w:p>
    <w:p w:rsidR="00DA4F0E" w:rsidRPr="006522B3" w:rsidRDefault="00DA4F0E" w:rsidP="00DA4F0E">
      <w:pPr>
        <w:jc w:val="center"/>
        <w:rPr>
          <w:rFonts w:ascii="Times New Roman" w:hAnsi="Times New Roman" w:cs="Times New Roman"/>
          <w:b/>
          <w:sz w:val="24"/>
          <w:szCs w:val="24"/>
        </w:rPr>
      </w:pPr>
      <w:r w:rsidRPr="006522B3">
        <w:rPr>
          <w:rFonts w:ascii="Times New Roman" w:hAnsi="Times New Roman" w:cs="Times New Roman"/>
          <w:b/>
          <w:sz w:val="24"/>
          <w:szCs w:val="24"/>
        </w:rPr>
        <w:t>Intervenor Information</w:t>
      </w:r>
    </w:p>
    <w:p w:rsidR="00DA4F0E" w:rsidRPr="006522B3" w:rsidRDefault="00DA4F0E" w:rsidP="00DA4F0E">
      <w:pPr>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288"/>
        <w:gridCol w:w="1671"/>
        <w:gridCol w:w="1501"/>
        <w:gridCol w:w="1673"/>
        <w:gridCol w:w="1085"/>
      </w:tblGrid>
      <w:tr w:rsidR="00DA4F0E" w:rsidRPr="006522B3" w:rsidTr="004E14BC">
        <w:tc>
          <w:tcPr>
            <w:tcW w:w="2070" w:type="dxa"/>
          </w:tcPr>
          <w:p w:rsidR="00DA4F0E" w:rsidRPr="006522B3" w:rsidRDefault="00DA4F0E" w:rsidP="0042388F">
            <w:pPr>
              <w:jc w:val="center"/>
              <w:rPr>
                <w:rFonts w:ascii="Times New Roman" w:hAnsi="Times New Roman" w:cs="Times New Roman"/>
                <w:b/>
                <w:sz w:val="24"/>
                <w:szCs w:val="24"/>
              </w:rPr>
            </w:pPr>
            <w:r w:rsidRPr="006522B3">
              <w:rPr>
                <w:rFonts w:ascii="Times New Roman" w:hAnsi="Times New Roman" w:cs="Times New Roman"/>
                <w:b/>
                <w:sz w:val="24"/>
                <w:szCs w:val="24"/>
              </w:rPr>
              <w:t>Intervenor</w:t>
            </w:r>
          </w:p>
        </w:tc>
        <w:tc>
          <w:tcPr>
            <w:tcW w:w="1288" w:type="dxa"/>
          </w:tcPr>
          <w:p w:rsidR="00DA4F0E" w:rsidRPr="006522B3" w:rsidRDefault="00DA4F0E" w:rsidP="0042388F">
            <w:pPr>
              <w:jc w:val="center"/>
              <w:rPr>
                <w:rFonts w:ascii="Times New Roman" w:hAnsi="Times New Roman" w:cs="Times New Roman"/>
                <w:b/>
                <w:sz w:val="24"/>
                <w:szCs w:val="24"/>
              </w:rPr>
            </w:pPr>
            <w:r w:rsidRPr="006522B3">
              <w:rPr>
                <w:rFonts w:ascii="Times New Roman" w:hAnsi="Times New Roman" w:cs="Times New Roman"/>
                <w:b/>
                <w:sz w:val="24"/>
                <w:szCs w:val="24"/>
              </w:rPr>
              <w:t>Claim Date</w:t>
            </w:r>
          </w:p>
        </w:tc>
        <w:tc>
          <w:tcPr>
            <w:tcW w:w="1671" w:type="dxa"/>
          </w:tcPr>
          <w:p w:rsidR="00DA4F0E" w:rsidRPr="006522B3" w:rsidRDefault="00DA4F0E" w:rsidP="0042388F">
            <w:pPr>
              <w:jc w:val="center"/>
              <w:rPr>
                <w:rFonts w:ascii="Times New Roman" w:hAnsi="Times New Roman" w:cs="Times New Roman"/>
                <w:b/>
                <w:sz w:val="24"/>
                <w:szCs w:val="24"/>
              </w:rPr>
            </w:pPr>
            <w:r w:rsidRPr="006522B3">
              <w:rPr>
                <w:rFonts w:ascii="Times New Roman" w:hAnsi="Times New Roman" w:cs="Times New Roman"/>
                <w:b/>
                <w:sz w:val="24"/>
                <w:szCs w:val="24"/>
              </w:rPr>
              <w:t>Amount Requested</w:t>
            </w:r>
          </w:p>
        </w:tc>
        <w:tc>
          <w:tcPr>
            <w:tcW w:w="1501" w:type="dxa"/>
          </w:tcPr>
          <w:p w:rsidR="00DA4F0E" w:rsidRPr="006522B3" w:rsidRDefault="00DA4F0E" w:rsidP="0042388F">
            <w:pPr>
              <w:jc w:val="center"/>
              <w:rPr>
                <w:rFonts w:ascii="Times New Roman" w:hAnsi="Times New Roman" w:cs="Times New Roman"/>
                <w:b/>
                <w:sz w:val="24"/>
                <w:szCs w:val="24"/>
              </w:rPr>
            </w:pPr>
            <w:r w:rsidRPr="006522B3">
              <w:rPr>
                <w:rFonts w:ascii="Times New Roman" w:hAnsi="Times New Roman" w:cs="Times New Roman"/>
                <w:b/>
                <w:sz w:val="24"/>
                <w:szCs w:val="24"/>
              </w:rPr>
              <w:t>Amount Awarded</w:t>
            </w:r>
          </w:p>
        </w:tc>
        <w:tc>
          <w:tcPr>
            <w:tcW w:w="1673" w:type="dxa"/>
          </w:tcPr>
          <w:p w:rsidR="00DA4F0E" w:rsidRPr="006522B3" w:rsidRDefault="00DA4F0E" w:rsidP="0042388F">
            <w:pPr>
              <w:jc w:val="center"/>
              <w:rPr>
                <w:rFonts w:ascii="Times New Roman" w:hAnsi="Times New Roman" w:cs="Times New Roman"/>
                <w:b/>
                <w:sz w:val="24"/>
                <w:szCs w:val="24"/>
              </w:rPr>
            </w:pPr>
            <w:r w:rsidRPr="006522B3">
              <w:rPr>
                <w:rFonts w:ascii="Times New Roman" w:hAnsi="Times New Roman" w:cs="Times New Roman"/>
                <w:b/>
                <w:sz w:val="24"/>
                <w:szCs w:val="24"/>
              </w:rPr>
              <w:t>Multiplier?</w:t>
            </w:r>
          </w:p>
        </w:tc>
        <w:tc>
          <w:tcPr>
            <w:tcW w:w="1085" w:type="dxa"/>
          </w:tcPr>
          <w:p w:rsidR="00DA4F0E" w:rsidRPr="006522B3" w:rsidRDefault="00DA4F0E" w:rsidP="0042388F">
            <w:pPr>
              <w:jc w:val="center"/>
              <w:rPr>
                <w:rFonts w:ascii="Times New Roman" w:hAnsi="Times New Roman" w:cs="Times New Roman"/>
                <w:b/>
                <w:sz w:val="24"/>
                <w:szCs w:val="24"/>
              </w:rPr>
            </w:pPr>
            <w:r w:rsidRPr="006522B3">
              <w:rPr>
                <w:rFonts w:ascii="Times New Roman" w:hAnsi="Times New Roman" w:cs="Times New Roman"/>
                <w:b/>
                <w:sz w:val="24"/>
                <w:szCs w:val="24"/>
              </w:rPr>
              <w:t>Reason Change/Disallowance</w:t>
            </w:r>
          </w:p>
        </w:tc>
      </w:tr>
      <w:tr w:rsidR="00DA4F0E" w:rsidRPr="006522B3" w:rsidTr="004E14BC">
        <w:trPr>
          <w:trHeight w:val="288"/>
        </w:trPr>
        <w:tc>
          <w:tcPr>
            <w:tcW w:w="2070" w:type="dxa"/>
          </w:tcPr>
          <w:p w:rsidR="00DA4F0E" w:rsidRPr="006522B3" w:rsidRDefault="00DA4F0E" w:rsidP="0042388F">
            <w:pPr>
              <w:rPr>
                <w:rFonts w:ascii="Times New Roman" w:hAnsi="Times New Roman" w:cs="Times New Roman"/>
                <w:sz w:val="24"/>
                <w:szCs w:val="24"/>
              </w:rPr>
            </w:pPr>
            <w:r w:rsidRPr="006522B3">
              <w:rPr>
                <w:rFonts w:ascii="Times New Roman" w:hAnsi="Times New Roman" w:cs="Times New Roman"/>
                <w:sz w:val="24"/>
                <w:szCs w:val="24"/>
              </w:rPr>
              <w:t>Friends of the Earth</w:t>
            </w:r>
            <w:r w:rsidR="006649C5">
              <w:rPr>
                <w:rFonts w:ascii="Times New Roman" w:hAnsi="Times New Roman" w:cs="Times New Roman"/>
                <w:sz w:val="24"/>
                <w:szCs w:val="24"/>
              </w:rPr>
              <w:t xml:space="preserve"> (FOE)</w:t>
            </w:r>
          </w:p>
        </w:tc>
        <w:tc>
          <w:tcPr>
            <w:tcW w:w="1288" w:type="dxa"/>
          </w:tcPr>
          <w:p w:rsidR="00DA4F0E" w:rsidRPr="006522B3" w:rsidRDefault="00DA4F0E" w:rsidP="0042388F">
            <w:pPr>
              <w:rPr>
                <w:rFonts w:ascii="Times New Roman" w:hAnsi="Times New Roman" w:cs="Times New Roman"/>
                <w:sz w:val="24"/>
                <w:szCs w:val="24"/>
              </w:rPr>
            </w:pPr>
            <w:r w:rsidRPr="006522B3">
              <w:rPr>
                <w:rFonts w:ascii="Times New Roman" w:hAnsi="Times New Roman" w:cs="Times New Roman"/>
                <w:sz w:val="24"/>
                <w:szCs w:val="24"/>
              </w:rPr>
              <w:t>January 23, 2015</w:t>
            </w:r>
          </w:p>
        </w:tc>
        <w:tc>
          <w:tcPr>
            <w:tcW w:w="1671" w:type="dxa"/>
          </w:tcPr>
          <w:p w:rsidR="00DA4F0E" w:rsidRPr="006522B3" w:rsidRDefault="00DA4F0E" w:rsidP="0042388F">
            <w:pPr>
              <w:jc w:val="center"/>
              <w:rPr>
                <w:rFonts w:ascii="Times New Roman" w:hAnsi="Times New Roman" w:cs="Times New Roman"/>
                <w:sz w:val="24"/>
                <w:szCs w:val="24"/>
              </w:rPr>
            </w:pPr>
            <w:r w:rsidRPr="006522B3">
              <w:rPr>
                <w:rFonts w:ascii="Times New Roman" w:hAnsi="Times New Roman" w:cs="Times New Roman"/>
                <w:sz w:val="24"/>
                <w:szCs w:val="24"/>
              </w:rPr>
              <w:t>$483,503.01</w:t>
            </w:r>
          </w:p>
        </w:tc>
        <w:tc>
          <w:tcPr>
            <w:tcW w:w="1501" w:type="dxa"/>
          </w:tcPr>
          <w:p w:rsidR="00DA4F0E" w:rsidRPr="006522B3" w:rsidRDefault="00274CC7" w:rsidP="0042388F">
            <w:pPr>
              <w:jc w:val="center"/>
              <w:rPr>
                <w:rFonts w:ascii="Times New Roman" w:hAnsi="Times New Roman" w:cs="Times New Roman"/>
                <w:sz w:val="24"/>
                <w:szCs w:val="24"/>
              </w:rPr>
            </w:pPr>
            <w:r w:rsidRPr="00274CC7">
              <w:rPr>
                <w:rFonts w:ascii="Times New Roman" w:hAnsi="Times New Roman" w:cs="Times New Roman"/>
                <w:sz w:val="24"/>
                <w:szCs w:val="24"/>
              </w:rPr>
              <w:t>$72,289.37</w:t>
            </w:r>
          </w:p>
        </w:tc>
        <w:tc>
          <w:tcPr>
            <w:tcW w:w="1673" w:type="dxa"/>
          </w:tcPr>
          <w:p w:rsidR="00DA4F0E" w:rsidRPr="006522B3" w:rsidRDefault="00DA4F0E" w:rsidP="0042388F">
            <w:pPr>
              <w:jc w:val="center"/>
              <w:rPr>
                <w:rFonts w:ascii="Times New Roman" w:hAnsi="Times New Roman" w:cs="Times New Roman"/>
                <w:sz w:val="24"/>
                <w:szCs w:val="24"/>
              </w:rPr>
            </w:pPr>
            <w:r w:rsidRPr="006522B3">
              <w:rPr>
                <w:rFonts w:ascii="Times New Roman" w:hAnsi="Times New Roman" w:cs="Times New Roman"/>
                <w:sz w:val="24"/>
                <w:szCs w:val="24"/>
              </w:rPr>
              <w:t>No</w:t>
            </w:r>
          </w:p>
        </w:tc>
        <w:tc>
          <w:tcPr>
            <w:tcW w:w="1085" w:type="dxa"/>
          </w:tcPr>
          <w:p w:rsidR="00DA4F0E" w:rsidRPr="006522B3" w:rsidRDefault="00416F1F" w:rsidP="0042388F">
            <w:pPr>
              <w:rPr>
                <w:rFonts w:ascii="Times New Roman" w:hAnsi="Times New Roman" w:cs="Times New Roman"/>
                <w:sz w:val="24"/>
                <w:szCs w:val="24"/>
              </w:rPr>
            </w:pPr>
            <w:r>
              <w:rPr>
                <w:rFonts w:ascii="Times New Roman" w:hAnsi="Times New Roman" w:cs="Times New Roman"/>
                <w:sz w:val="24"/>
                <w:szCs w:val="24"/>
              </w:rPr>
              <w:t>See CPUC Disallowances and Adjustments, above.</w:t>
            </w:r>
          </w:p>
        </w:tc>
      </w:tr>
    </w:tbl>
    <w:p w:rsidR="00DA4F0E" w:rsidRPr="006522B3" w:rsidRDefault="00DA4F0E" w:rsidP="00DA4F0E">
      <w:pPr>
        <w:rPr>
          <w:rFonts w:ascii="Times New Roman" w:hAnsi="Times New Roman" w:cs="Times New Roman"/>
          <w:sz w:val="24"/>
          <w:szCs w:val="24"/>
        </w:rPr>
      </w:pPr>
    </w:p>
    <w:p w:rsidR="00DA4F0E" w:rsidRPr="006522B3" w:rsidRDefault="00DA4F0E" w:rsidP="00DA4F0E">
      <w:pPr>
        <w:jc w:val="center"/>
        <w:rPr>
          <w:rFonts w:ascii="Times New Roman" w:hAnsi="Times New Roman" w:cs="Times New Roman"/>
          <w:b/>
          <w:sz w:val="24"/>
          <w:szCs w:val="24"/>
        </w:rPr>
      </w:pPr>
      <w:r w:rsidRPr="006522B3">
        <w:rPr>
          <w:rFonts w:ascii="Times New Roman" w:hAnsi="Times New Roman" w:cs="Times New Roman"/>
          <w:b/>
          <w:sz w:val="24"/>
          <w:szCs w:val="24"/>
        </w:rPr>
        <w:t>Advocate Information</w:t>
      </w:r>
    </w:p>
    <w:tbl>
      <w:tblPr>
        <w:tblpPr w:leftFromText="180" w:rightFromText="180" w:vertAnchor="text" w:horzAnchor="margin" w:tblpY="187"/>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350"/>
        <w:gridCol w:w="1260"/>
        <w:gridCol w:w="1350"/>
        <w:gridCol w:w="1350"/>
        <w:gridCol w:w="1350"/>
        <w:gridCol w:w="1568"/>
      </w:tblGrid>
      <w:tr w:rsidR="00DA4F0E" w:rsidRPr="006522B3" w:rsidTr="002A0861">
        <w:trPr>
          <w:trHeight w:val="288"/>
        </w:trPr>
        <w:tc>
          <w:tcPr>
            <w:tcW w:w="1188"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First Name</w:t>
            </w:r>
          </w:p>
        </w:tc>
        <w:tc>
          <w:tcPr>
            <w:tcW w:w="1350"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Last Name</w:t>
            </w:r>
          </w:p>
        </w:tc>
        <w:tc>
          <w:tcPr>
            <w:tcW w:w="1260"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Type</w:t>
            </w:r>
          </w:p>
        </w:tc>
        <w:tc>
          <w:tcPr>
            <w:tcW w:w="1350"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Intervenor</w:t>
            </w:r>
          </w:p>
        </w:tc>
        <w:tc>
          <w:tcPr>
            <w:tcW w:w="1350"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Hourly Fee Requested</w:t>
            </w:r>
          </w:p>
        </w:tc>
        <w:tc>
          <w:tcPr>
            <w:tcW w:w="1350"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Year Hourly Fee Requested</w:t>
            </w:r>
          </w:p>
        </w:tc>
        <w:tc>
          <w:tcPr>
            <w:tcW w:w="1568" w:type="dxa"/>
          </w:tcPr>
          <w:p w:rsidR="00DA4F0E" w:rsidRPr="006522B3" w:rsidRDefault="00DA4F0E" w:rsidP="00DA4F0E">
            <w:pPr>
              <w:rPr>
                <w:rFonts w:ascii="Times New Roman" w:hAnsi="Times New Roman" w:cs="Times New Roman"/>
                <w:b/>
                <w:sz w:val="24"/>
                <w:szCs w:val="24"/>
              </w:rPr>
            </w:pPr>
            <w:r w:rsidRPr="006522B3">
              <w:rPr>
                <w:rFonts w:ascii="Times New Roman" w:hAnsi="Times New Roman" w:cs="Times New Roman"/>
                <w:b/>
                <w:sz w:val="24"/>
                <w:szCs w:val="24"/>
              </w:rPr>
              <w:t>Hourly Fee Adopted</w:t>
            </w:r>
          </w:p>
        </w:tc>
      </w:tr>
      <w:tr w:rsidR="006649C5" w:rsidRPr="006522B3" w:rsidTr="002A0861">
        <w:trPr>
          <w:trHeight w:val="288"/>
        </w:trPr>
        <w:tc>
          <w:tcPr>
            <w:tcW w:w="1188" w:type="dxa"/>
          </w:tcPr>
          <w:p w:rsidR="006649C5" w:rsidRPr="006522B3" w:rsidRDefault="006649C5" w:rsidP="00DA4F0E">
            <w:pPr>
              <w:spacing w:before="60" w:after="60"/>
              <w:rPr>
                <w:rFonts w:ascii="Times New Roman" w:hAnsi="Times New Roman" w:cs="Times New Roman"/>
                <w:color w:val="000000"/>
                <w:sz w:val="24"/>
                <w:szCs w:val="24"/>
              </w:rPr>
            </w:pPr>
            <w:r w:rsidRPr="006522B3">
              <w:rPr>
                <w:rFonts w:ascii="Times New Roman" w:hAnsi="Times New Roman" w:cs="Times New Roman"/>
                <w:spacing w:val="2"/>
                <w:w w:val="105"/>
                <w:sz w:val="24"/>
                <w:szCs w:val="24"/>
              </w:rPr>
              <w:t>Laurence</w:t>
            </w:r>
          </w:p>
        </w:tc>
        <w:tc>
          <w:tcPr>
            <w:tcW w:w="1350" w:type="dxa"/>
          </w:tcPr>
          <w:p w:rsidR="006649C5" w:rsidRPr="006522B3" w:rsidRDefault="006649C5" w:rsidP="00DA4F0E">
            <w:pPr>
              <w:jc w:val="center"/>
              <w:rPr>
                <w:rFonts w:ascii="Times New Roman" w:hAnsi="Times New Roman" w:cs="Times New Roman"/>
                <w:sz w:val="24"/>
                <w:szCs w:val="24"/>
              </w:rPr>
            </w:pPr>
            <w:r w:rsidRPr="006522B3">
              <w:rPr>
                <w:rFonts w:ascii="Times New Roman" w:hAnsi="Times New Roman" w:cs="Times New Roman"/>
                <w:sz w:val="24"/>
                <w:szCs w:val="24"/>
              </w:rPr>
              <w:t>Chaset</w:t>
            </w:r>
          </w:p>
        </w:tc>
        <w:tc>
          <w:tcPr>
            <w:tcW w:w="1260" w:type="dxa"/>
          </w:tcPr>
          <w:p w:rsidR="006649C5" w:rsidRPr="006522B3" w:rsidRDefault="006649C5" w:rsidP="00DA4F0E">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DA4F0E">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DA4F0E">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$350</w:t>
            </w:r>
          </w:p>
        </w:tc>
        <w:tc>
          <w:tcPr>
            <w:tcW w:w="1350" w:type="dxa"/>
          </w:tcPr>
          <w:p w:rsidR="006649C5" w:rsidRPr="006522B3" w:rsidRDefault="006649C5" w:rsidP="00DA4F0E">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350.00</w:t>
            </w:r>
          </w:p>
        </w:tc>
      </w:tr>
      <w:tr w:rsidR="006649C5" w:rsidRPr="006522B3" w:rsidTr="002A0861">
        <w:trPr>
          <w:trHeight w:val="288"/>
        </w:trPr>
        <w:tc>
          <w:tcPr>
            <w:tcW w:w="1188" w:type="dxa"/>
          </w:tcPr>
          <w:p w:rsidR="006649C5" w:rsidRPr="006522B3" w:rsidRDefault="006649C5" w:rsidP="00DA4F0E">
            <w:pPr>
              <w:spacing w:before="60" w:after="60"/>
              <w:rPr>
                <w:rFonts w:ascii="Times New Roman" w:hAnsi="Times New Roman" w:cs="Times New Roman"/>
                <w:color w:val="000000"/>
                <w:sz w:val="24"/>
                <w:szCs w:val="24"/>
              </w:rPr>
            </w:pPr>
            <w:r w:rsidRPr="006522B3">
              <w:rPr>
                <w:rFonts w:ascii="Times New Roman" w:hAnsi="Times New Roman" w:cs="Times New Roman"/>
                <w:spacing w:val="2"/>
                <w:w w:val="105"/>
                <w:sz w:val="24"/>
                <w:szCs w:val="24"/>
              </w:rPr>
              <w:t>Laurence</w:t>
            </w:r>
          </w:p>
        </w:tc>
        <w:tc>
          <w:tcPr>
            <w:tcW w:w="1350" w:type="dxa"/>
          </w:tcPr>
          <w:p w:rsidR="006649C5" w:rsidRPr="006522B3" w:rsidRDefault="006649C5" w:rsidP="00DA4F0E">
            <w:pPr>
              <w:jc w:val="center"/>
              <w:rPr>
                <w:rFonts w:ascii="Times New Roman" w:hAnsi="Times New Roman" w:cs="Times New Roman"/>
                <w:sz w:val="24"/>
                <w:szCs w:val="24"/>
              </w:rPr>
            </w:pPr>
            <w:r w:rsidRPr="006522B3">
              <w:rPr>
                <w:rFonts w:ascii="Times New Roman" w:hAnsi="Times New Roman" w:cs="Times New Roman"/>
                <w:sz w:val="24"/>
                <w:szCs w:val="24"/>
              </w:rPr>
              <w:t>Chaset</w:t>
            </w:r>
          </w:p>
        </w:tc>
        <w:tc>
          <w:tcPr>
            <w:tcW w:w="1260" w:type="dxa"/>
          </w:tcPr>
          <w:p w:rsidR="006649C5" w:rsidRPr="006522B3" w:rsidRDefault="006649C5" w:rsidP="00DA4F0E">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DA4F0E">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DA4F0E">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$360</w:t>
            </w:r>
          </w:p>
        </w:tc>
        <w:tc>
          <w:tcPr>
            <w:tcW w:w="1350" w:type="dxa"/>
          </w:tcPr>
          <w:p w:rsidR="006649C5" w:rsidRPr="006522B3" w:rsidRDefault="006649C5" w:rsidP="00DA4F0E">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355.00</w:t>
            </w:r>
          </w:p>
        </w:tc>
      </w:tr>
      <w:tr w:rsidR="006649C5" w:rsidRPr="006522B3" w:rsidTr="002A0861">
        <w:trPr>
          <w:trHeight w:val="288"/>
        </w:trPr>
        <w:tc>
          <w:tcPr>
            <w:tcW w:w="1188" w:type="dxa"/>
          </w:tcPr>
          <w:p w:rsidR="006649C5" w:rsidRPr="006522B3" w:rsidRDefault="006649C5" w:rsidP="00DA4F0E">
            <w:pPr>
              <w:spacing w:before="60" w:after="60"/>
              <w:rPr>
                <w:rFonts w:ascii="Times New Roman" w:hAnsi="Times New Roman" w:cs="Times New Roman"/>
                <w:color w:val="000000"/>
                <w:sz w:val="24"/>
                <w:szCs w:val="24"/>
              </w:rPr>
            </w:pPr>
            <w:r w:rsidRPr="006522B3">
              <w:rPr>
                <w:rFonts w:ascii="Times New Roman" w:hAnsi="Times New Roman" w:cs="Times New Roman"/>
                <w:spacing w:val="2"/>
                <w:w w:val="105"/>
                <w:sz w:val="24"/>
                <w:szCs w:val="24"/>
              </w:rPr>
              <w:t>Laurence</w:t>
            </w:r>
          </w:p>
        </w:tc>
        <w:tc>
          <w:tcPr>
            <w:tcW w:w="1350" w:type="dxa"/>
          </w:tcPr>
          <w:p w:rsidR="006649C5" w:rsidRPr="006522B3" w:rsidRDefault="006649C5" w:rsidP="00DA4F0E">
            <w:pPr>
              <w:jc w:val="center"/>
              <w:rPr>
                <w:rFonts w:ascii="Times New Roman" w:hAnsi="Times New Roman" w:cs="Times New Roman"/>
                <w:sz w:val="24"/>
                <w:szCs w:val="24"/>
              </w:rPr>
            </w:pPr>
            <w:r w:rsidRPr="006522B3">
              <w:rPr>
                <w:rFonts w:ascii="Times New Roman" w:hAnsi="Times New Roman" w:cs="Times New Roman"/>
                <w:sz w:val="24"/>
                <w:szCs w:val="24"/>
              </w:rPr>
              <w:t>Chaset</w:t>
            </w:r>
          </w:p>
        </w:tc>
        <w:tc>
          <w:tcPr>
            <w:tcW w:w="1260" w:type="dxa"/>
          </w:tcPr>
          <w:p w:rsidR="006649C5" w:rsidRPr="006522B3" w:rsidRDefault="006649C5" w:rsidP="00DA4F0E">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DA4F0E">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DA4F0E">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$370</w:t>
            </w:r>
          </w:p>
        </w:tc>
        <w:tc>
          <w:tcPr>
            <w:tcW w:w="1350" w:type="dxa"/>
          </w:tcPr>
          <w:p w:rsidR="006649C5" w:rsidRPr="006522B3" w:rsidRDefault="006649C5" w:rsidP="00DA4F0E">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2014</w:t>
            </w:r>
          </w:p>
        </w:tc>
        <w:tc>
          <w:tcPr>
            <w:tcW w:w="1568" w:type="dxa"/>
          </w:tcPr>
          <w:p w:rsidR="006649C5" w:rsidRPr="00C54D73" w:rsidRDefault="006649C5" w:rsidP="00C54D73">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365.00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spacing w:val="2"/>
                <w:w w:val="105"/>
                <w:sz w:val="24"/>
                <w:szCs w:val="24"/>
              </w:rPr>
            </w:pPr>
            <w:r w:rsidRPr="006522B3">
              <w:rPr>
                <w:rFonts w:ascii="Times New Roman" w:hAnsi="Times New Roman" w:cs="Times New Roman"/>
                <w:spacing w:val="2"/>
                <w:w w:val="105"/>
                <w:sz w:val="24"/>
                <w:szCs w:val="24"/>
              </w:rPr>
              <w:t>Laurence</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Chaset</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$370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2015</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$365.00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Timothy</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sz w:val="24"/>
                <w:szCs w:val="24"/>
              </w:rPr>
              <w:t>Lindl</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$215</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jc w:val="center"/>
              <w:rPr>
                <w:rFonts w:ascii="Times New Roman" w:hAnsi="Times New Roman" w:cs="Times New Roman"/>
                <w:sz w:val="24"/>
                <w:szCs w:val="24"/>
              </w:rPr>
            </w:pPr>
            <w:r>
              <w:rPr>
                <w:rFonts w:ascii="Times New Roman" w:hAnsi="Times New Roman" w:cs="Times New Roman"/>
                <w:sz w:val="24"/>
                <w:szCs w:val="24"/>
              </w:rPr>
              <w:t>$155</w:t>
            </w:r>
            <w:r w:rsidRPr="006522B3">
              <w:rPr>
                <w:rFonts w:ascii="Times New Roman" w:hAnsi="Times New Roman" w:cs="Times New Roman"/>
                <w:sz w:val="24"/>
                <w:szCs w:val="24"/>
              </w:rPr>
              <w:t>.00</w:t>
            </w:r>
          </w:p>
          <w:p w:rsidR="006649C5" w:rsidRPr="006522B3" w:rsidRDefault="006649C5" w:rsidP="00C54D73">
            <w:pPr>
              <w:spacing w:before="60" w:after="60"/>
              <w:jc w:val="center"/>
              <w:rPr>
                <w:rFonts w:ascii="Times New Roman" w:hAnsi="Times New Roman" w:cs="Times New Roman"/>
                <w:color w:val="000000"/>
                <w:sz w:val="24"/>
                <w:szCs w:val="24"/>
              </w:rPr>
            </w:pP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Timothy</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sz w:val="24"/>
                <w:szCs w:val="24"/>
              </w:rPr>
              <w:t>Lindl</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$225</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jc w:val="center"/>
              <w:rPr>
                <w:rFonts w:ascii="Times New Roman" w:hAnsi="Times New Roman" w:cs="Times New Roman"/>
                <w:sz w:val="24"/>
                <w:szCs w:val="24"/>
              </w:rPr>
            </w:pPr>
            <w:r>
              <w:rPr>
                <w:rFonts w:ascii="Times New Roman" w:hAnsi="Times New Roman" w:cs="Times New Roman"/>
                <w:sz w:val="24"/>
                <w:szCs w:val="24"/>
              </w:rPr>
              <w:t>$160.00</w:t>
            </w:r>
          </w:p>
          <w:p w:rsidR="006649C5" w:rsidRPr="006522B3" w:rsidRDefault="006649C5" w:rsidP="00C54D73">
            <w:pPr>
              <w:spacing w:before="60" w:after="60"/>
              <w:jc w:val="center"/>
              <w:rPr>
                <w:rFonts w:ascii="Times New Roman" w:hAnsi="Times New Roman" w:cs="Times New Roman"/>
                <w:color w:val="000000"/>
                <w:sz w:val="24"/>
                <w:szCs w:val="24"/>
              </w:rPr>
            </w:pP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proofErr w:type="spellStart"/>
            <w:r w:rsidRPr="006522B3">
              <w:rPr>
                <w:rFonts w:ascii="Times New Roman" w:hAnsi="Times New Roman" w:cs="Times New Roman"/>
                <w:w w:val="105"/>
                <w:sz w:val="24"/>
                <w:szCs w:val="24"/>
              </w:rPr>
              <w:t>Thadeus</w:t>
            </w:r>
            <w:proofErr w:type="spellEnd"/>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sz w:val="24"/>
                <w:szCs w:val="24"/>
              </w:rPr>
              <w:t>Culley</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Attorney</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$210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jc w:val="center"/>
              <w:rPr>
                <w:rFonts w:ascii="Times New Roman" w:hAnsi="Times New Roman" w:cs="Times New Roman"/>
                <w:sz w:val="24"/>
                <w:szCs w:val="24"/>
              </w:rPr>
            </w:pPr>
            <w:r>
              <w:rPr>
                <w:rFonts w:ascii="Times New Roman" w:hAnsi="Times New Roman" w:cs="Times New Roman"/>
                <w:sz w:val="24"/>
                <w:szCs w:val="24"/>
              </w:rPr>
              <w:t>$195</w:t>
            </w:r>
            <w:r w:rsidRPr="006522B3">
              <w:rPr>
                <w:rFonts w:ascii="Times New Roman" w:hAnsi="Times New Roman" w:cs="Times New Roman"/>
                <w:sz w:val="24"/>
                <w:szCs w:val="24"/>
              </w:rPr>
              <w:t>.00</w:t>
            </w:r>
          </w:p>
          <w:p w:rsidR="006649C5" w:rsidRPr="006522B3" w:rsidRDefault="006649C5" w:rsidP="00C54D73">
            <w:pPr>
              <w:spacing w:before="60" w:after="60"/>
              <w:jc w:val="center"/>
              <w:rPr>
                <w:rFonts w:ascii="Times New Roman" w:hAnsi="Times New Roman" w:cs="Times New Roman"/>
                <w:color w:val="000000"/>
                <w:sz w:val="24"/>
                <w:szCs w:val="24"/>
              </w:rPr>
            </w:pP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Erich</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Pica</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$200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C54D73" w:rsidRDefault="006649C5" w:rsidP="00C54D73">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200.00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lastRenderedPageBreak/>
              <w:t>Erich</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Pica</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$200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205.00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Erich</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Pica</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$200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2014</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210.00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Damon</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Moglen</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$150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150.00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Damon</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Moglen</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$150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155.00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Damon</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Moglen</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CE0FC4">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$150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2014</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160.00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Shaun</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Burnie</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$130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$130.00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Shaun</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Burnie</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$130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$135.00</w:t>
            </w:r>
          </w:p>
        </w:tc>
      </w:tr>
      <w:tr w:rsidR="006649C5" w:rsidRPr="006522B3" w:rsidTr="002A0861">
        <w:trPr>
          <w:trHeight w:val="288"/>
        </w:trPr>
        <w:tc>
          <w:tcPr>
            <w:tcW w:w="1188" w:type="dxa"/>
          </w:tcPr>
          <w:p w:rsidR="006649C5" w:rsidRPr="006522B3" w:rsidRDefault="006649C5" w:rsidP="00272D8F">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Kendra</w:t>
            </w:r>
          </w:p>
          <w:p w:rsidR="006649C5" w:rsidRPr="006522B3" w:rsidRDefault="006649C5" w:rsidP="00272D8F">
            <w:pPr>
              <w:spacing w:before="60" w:after="60"/>
              <w:rPr>
                <w:rFonts w:ascii="Times New Roman" w:hAnsi="Times New Roman" w:cs="Times New Roman"/>
                <w:color w:val="000000"/>
                <w:sz w:val="24"/>
                <w:szCs w:val="24"/>
              </w:rPr>
            </w:pP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Ulrich</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$75</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75.00</w:t>
            </w:r>
          </w:p>
        </w:tc>
      </w:tr>
      <w:tr w:rsidR="006649C5" w:rsidRPr="006522B3" w:rsidTr="002A0861">
        <w:trPr>
          <w:trHeight w:val="288"/>
        </w:trPr>
        <w:tc>
          <w:tcPr>
            <w:tcW w:w="1188" w:type="dxa"/>
          </w:tcPr>
          <w:p w:rsidR="006649C5" w:rsidRPr="006522B3" w:rsidRDefault="006649C5" w:rsidP="00272D8F">
            <w:pPr>
              <w:pStyle w:val="TableParagraph"/>
              <w:spacing w:before="61"/>
              <w:ind w:left="104"/>
              <w:rPr>
                <w:rFonts w:ascii="Times New Roman" w:hAnsi="Times New Roman" w:cs="Times New Roman"/>
                <w:w w:val="105"/>
                <w:sz w:val="24"/>
                <w:szCs w:val="24"/>
              </w:rPr>
            </w:pPr>
            <w:r w:rsidRPr="006522B3">
              <w:rPr>
                <w:rFonts w:ascii="Times New Roman" w:hAnsi="Times New Roman" w:cs="Times New Roman"/>
                <w:w w:val="105"/>
                <w:sz w:val="24"/>
                <w:szCs w:val="24"/>
              </w:rPr>
              <w:t>Kendra</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Ulrich</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$75</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75.00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Steven</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Moss</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$225</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jc w:val="center"/>
              <w:rPr>
                <w:rFonts w:ascii="Times New Roman" w:hAnsi="Times New Roman" w:cs="Times New Roman"/>
                <w:sz w:val="24"/>
                <w:szCs w:val="24"/>
              </w:rPr>
            </w:pPr>
            <w:r>
              <w:rPr>
                <w:rFonts w:ascii="Times New Roman" w:hAnsi="Times New Roman" w:cs="Times New Roman"/>
                <w:sz w:val="24"/>
                <w:szCs w:val="24"/>
              </w:rPr>
              <w:t>$</w:t>
            </w:r>
            <w:r w:rsidRPr="006522B3">
              <w:rPr>
                <w:rFonts w:ascii="Times New Roman" w:hAnsi="Times New Roman" w:cs="Times New Roman"/>
                <w:sz w:val="24"/>
                <w:szCs w:val="24"/>
              </w:rPr>
              <w:t>210.00</w:t>
            </w:r>
          </w:p>
          <w:p w:rsidR="006649C5" w:rsidRPr="006522B3" w:rsidRDefault="006649C5" w:rsidP="00C54D73">
            <w:pPr>
              <w:spacing w:before="60" w:after="60"/>
              <w:jc w:val="center"/>
              <w:rPr>
                <w:rFonts w:ascii="Times New Roman" w:hAnsi="Times New Roman" w:cs="Times New Roman"/>
                <w:color w:val="000000"/>
                <w:sz w:val="24"/>
                <w:szCs w:val="24"/>
              </w:rPr>
            </w:pP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proofErr w:type="spellStart"/>
            <w:r w:rsidRPr="006522B3">
              <w:rPr>
                <w:rFonts w:ascii="Times New Roman" w:hAnsi="Times New Roman" w:cs="Times New Roman"/>
                <w:w w:val="105"/>
                <w:sz w:val="24"/>
                <w:szCs w:val="24"/>
              </w:rPr>
              <w:t>Silvie</w:t>
            </w:r>
            <w:proofErr w:type="spellEnd"/>
            <w:r w:rsidRPr="006522B3">
              <w:rPr>
                <w:rFonts w:ascii="Times New Roman" w:hAnsi="Times New Roman" w:cs="Times New Roman"/>
                <w:w w:val="105"/>
                <w:sz w:val="24"/>
                <w:szCs w:val="24"/>
              </w:rPr>
              <w:t xml:space="preserve"> Cohen</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Cohen</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Research Assistant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$150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85.00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Ashley</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Spalding</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Research Assistant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$150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jc w:val="center"/>
              <w:rPr>
                <w:rFonts w:ascii="Times New Roman" w:hAnsi="Times New Roman" w:cs="Times New Roman"/>
                <w:sz w:val="24"/>
                <w:szCs w:val="24"/>
              </w:rPr>
            </w:pPr>
            <w:r w:rsidRPr="006522B3">
              <w:rPr>
                <w:rFonts w:ascii="Times New Roman" w:hAnsi="Times New Roman" w:cs="Times New Roman"/>
                <w:sz w:val="24"/>
                <w:szCs w:val="24"/>
              </w:rPr>
              <w:t>$85.00</w:t>
            </w:r>
          </w:p>
          <w:p w:rsidR="006649C5" w:rsidRPr="006522B3" w:rsidRDefault="006649C5" w:rsidP="00C54D73">
            <w:pPr>
              <w:spacing w:before="60" w:after="60"/>
              <w:jc w:val="center"/>
              <w:rPr>
                <w:rFonts w:ascii="Times New Roman" w:hAnsi="Times New Roman" w:cs="Times New Roman"/>
                <w:color w:val="000000"/>
                <w:sz w:val="24"/>
                <w:szCs w:val="24"/>
              </w:rPr>
            </w:pP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Arnie</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Gundersen</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$300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$300.00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Arnie</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Gundersen</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$300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$310.00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John</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Large</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$300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$300.00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John</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Large</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$300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Pr>
                <w:rFonts w:ascii="Times New Roman" w:hAnsi="Times New Roman" w:cs="Times New Roman"/>
                <w:sz w:val="24"/>
                <w:szCs w:val="24"/>
              </w:rPr>
              <w:t>$</w:t>
            </w:r>
            <w:r w:rsidRPr="006522B3">
              <w:rPr>
                <w:rFonts w:ascii="Times New Roman" w:hAnsi="Times New Roman" w:cs="Times New Roman"/>
                <w:sz w:val="24"/>
                <w:szCs w:val="24"/>
              </w:rPr>
              <w:t>305.00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Diane</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Moss</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$62.50</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$60.00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w w:val="105"/>
                <w:sz w:val="24"/>
                <w:szCs w:val="24"/>
              </w:rPr>
            </w:pPr>
            <w:r w:rsidRPr="006522B3">
              <w:rPr>
                <w:rFonts w:ascii="Times New Roman" w:hAnsi="Times New Roman" w:cs="Times New Roman"/>
                <w:w w:val="105"/>
                <w:sz w:val="24"/>
                <w:szCs w:val="24"/>
              </w:rPr>
              <w:t>Diane</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Moss</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w w:val="105"/>
                <w:sz w:val="24"/>
                <w:szCs w:val="24"/>
              </w:rPr>
            </w:pPr>
            <w:r w:rsidRPr="006522B3">
              <w:rPr>
                <w:rFonts w:ascii="Times New Roman" w:hAnsi="Times New Roman" w:cs="Times New Roman"/>
                <w:w w:val="105"/>
                <w:sz w:val="24"/>
                <w:szCs w:val="24"/>
              </w:rPr>
              <w:t>$62.50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2013</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$60.00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Arjun</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Makhijani</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$175</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$175.00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Pr>
                <w:rFonts w:ascii="Times New Roman" w:hAnsi="Times New Roman" w:cs="Times New Roman"/>
                <w:w w:val="105"/>
                <w:sz w:val="24"/>
                <w:szCs w:val="24"/>
              </w:rPr>
              <w:t>Annie</w:t>
            </w:r>
          </w:p>
        </w:tc>
        <w:tc>
          <w:tcPr>
            <w:tcW w:w="1350" w:type="dxa"/>
          </w:tcPr>
          <w:p w:rsidR="006649C5" w:rsidRPr="006522B3" w:rsidRDefault="006649C5" w:rsidP="00272D8F">
            <w:pPr>
              <w:jc w:val="center"/>
              <w:rPr>
                <w:rFonts w:ascii="Times New Roman" w:hAnsi="Times New Roman" w:cs="Times New Roman"/>
                <w:sz w:val="24"/>
                <w:szCs w:val="24"/>
              </w:rPr>
            </w:pPr>
            <w:proofErr w:type="spellStart"/>
            <w:r w:rsidRPr="006522B3">
              <w:rPr>
                <w:rFonts w:ascii="Times New Roman" w:hAnsi="Times New Roman" w:cs="Times New Roman"/>
                <w:w w:val="105"/>
                <w:sz w:val="24"/>
                <w:szCs w:val="24"/>
              </w:rPr>
              <w:t>Makhijani</w:t>
            </w:r>
            <w:proofErr w:type="spellEnd"/>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Expert</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$125</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$125.00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 xml:space="preserve">Christina </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Mills</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Attorney/Advocate</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$75</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$75.00</w:t>
            </w:r>
          </w:p>
        </w:tc>
      </w:tr>
      <w:tr w:rsidR="006649C5" w:rsidRPr="006522B3" w:rsidTr="002A0861">
        <w:trPr>
          <w:trHeight w:val="288"/>
        </w:trPr>
        <w:tc>
          <w:tcPr>
            <w:tcW w:w="1188" w:type="dxa"/>
          </w:tcPr>
          <w:p w:rsidR="006649C5" w:rsidRPr="006522B3" w:rsidRDefault="006649C5" w:rsidP="00272D8F">
            <w:pPr>
              <w:spacing w:before="60" w:after="60"/>
              <w:rPr>
                <w:rFonts w:ascii="Times New Roman" w:hAnsi="Times New Roman" w:cs="Times New Roman"/>
                <w:color w:val="000000"/>
                <w:sz w:val="24"/>
                <w:szCs w:val="24"/>
              </w:rPr>
            </w:pPr>
            <w:r w:rsidRPr="006522B3">
              <w:rPr>
                <w:rFonts w:ascii="Times New Roman" w:hAnsi="Times New Roman" w:cs="Times New Roman"/>
                <w:w w:val="105"/>
                <w:sz w:val="24"/>
                <w:szCs w:val="24"/>
              </w:rPr>
              <w:t>Lois</w:t>
            </w:r>
          </w:p>
        </w:tc>
        <w:tc>
          <w:tcPr>
            <w:tcW w:w="135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Chalmers</w:t>
            </w:r>
          </w:p>
        </w:tc>
        <w:tc>
          <w:tcPr>
            <w:tcW w:w="1260" w:type="dxa"/>
          </w:tcPr>
          <w:p w:rsidR="006649C5" w:rsidRPr="006522B3" w:rsidRDefault="006649C5" w:rsidP="00272D8F">
            <w:pPr>
              <w:jc w:val="center"/>
              <w:rPr>
                <w:rFonts w:ascii="Times New Roman" w:hAnsi="Times New Roman" w:cs="Times New Roman"/>
                <w:sz w:val="24"/>
                <w:szCs w:val="24"/>
              </w:rPr>
            </w:pPr>
            <w:r w:rsidRPr="006522B3">
              <w:rPr>
                <w:rFonts w:ascii="Times New Roman" w:hAnsi="Times New Roman" w:cs="Times New Roman"/>
                <w:sz w:val="24"/>
                <w:szCs w:val="24"/>
              </w:rPr>
              <w:t>Librarian (Paralegal)</w:t>
            </w:r>
          </w:p>
        </w:tc>
        <w:tc>
          <w:tcPr>
            <w:tcW w:w="1350" w:type="dxa"/>
          </w:tcPr>
          <w:p w:rsidR="006649C5" w:rsidRPr="006522B3" w:rsidRDefault="006649C5" w:rsidP="00272D8F">
            <w:pPr>
              <w:jc w:val="center"/>
              <w:rPr>
                <w:rFonts w:ascii="Times New Roman" w:hAnsi="Times New Roman" w:cs="Times New Roman"/>
                <w:sz w:val="24"/>
                <w:szCs w:val="24"/>
              </w:rPr>
            </w:pPr>
            <w:r w:rsidRPr="002E5948">
              <w:rPr>
                <w:rFonts w:ascii="Times New Roman" w:hAnsi="Times New Roman" w:cs="Times New Roman"/>
                <w:sz w:val="24"/>
                <w:szCs w:val="24"/>
              </w:rPr>
              <w:t>FOE</w:t>
            </w:r>
          </w:p>
        </w:tc>
        <w:tc>
          <w:tcPr>
            <w:tcW w:w="1350" w:type="dxa"/>
          </w:tcPr>
          <w:p w:rsidR="006649C5" w:rsidRPr="006522B3" w:rsidRDefault="006649C5" w:rsidP="00272D8F">
            <w:pPr>
              <w:spacing w:before="60" w:after="60"/>
              <w:jc w:val="center"/>
              <w:rPr>
                <w:rFonts w:ascii="Times New Roman" w:hAnsi="Times New Roman" w:cs="Times New Roman"/>
                <w:color w:val="000000"/>
                <w:sz w:val="24"/>
                <w:szCs w:val="24"/>
              </w:rPr>
            </w:pPr>
            <w:r w:rsidRPr="006522B3">
              <w:rPr>
                <w:rFonts w:ascii="Times New Roman" w:hAnsi="Times New Roman" w:cs="Times New Roman"/>
                <w:w w:val="105"/>
                <w:sz w:val="24"/>
                <w:szCs w:val="24"/>
              </w:rPr>
              <w:t>$90</w:t>
            </w:r>
          </w:p>
        </w:tc>
        <w:tc>
          <w:tcPr>
            <w:tcW w:w="1350" w:type="dxa"/>
          </w:tcPr>
          <w:p w:rsidR="006649C5" w:rsidRPr="006522B3" w:rsidRDefault="006649C5" w:rsidP="00272D8F">
            <w:pPr>
              <w:spacing w:before="60" w:after="60"/>
              <w:jc w:val="center"/>
              <w:rPr>
                <w:rFonts w:ascii="Times New Roman" w:hAnsi="Times New Roman" w:cs="Times New Roman"/>
                <w:spacing w:val="1"/>
                <w:w w:val="105"/>
                <w:sz w:val="24"/>
                <w:szCs w:val="24"/>
              </w:rPr>
            </w:pPr>
            <w:r w:rsidRPr="006522B3">
              <w:rPr>
                <w:rFonts w:ascii="Times New Roman" w:hAnsi="Times New Roman" w:cs="Times New Roman"/>
                <w:spacing w:val="1"/>
                <w:w w:val="105"/>
                <w:sz w:val="24"/>
                <w:szCs w:val="24"/>
              </w:rPr>
              <w:t>2012</w:t>
            </w:r>
          </w:p>
        </w:tc>
        <w:tc>
          <w:tcPr>
            <w:tcW w:w="1568" w:type="dxa"/>
          </w:tcPr>
          <w:p w:rsidR="006649C5" w:rsidRPr="006522B3" w:rsidRDefault="006649C5" w:rsidP="00C54D73">
            <w:pPr>
              <w:spacing w:before="60" w:after="60"/>
              <w:jc w:val="center"/>
              <w:rPr>
                <w:rFonts w:ascii="Times New Roman" w:hAnsi="Times New Roman" w:cs="Times New Roman"/>
                <w:color w:val="000000"/>
                <w:sz w:val="24"/>
                <w:szCs w:val="24"/>
              </w:rPr>
            </w:pPr>
            <w:r w:rsidRPr="006522B3">
              <w:rPr>
                <w:rFonts w:ascii="Times New Roman" w:hAnsi="Times New Roman" w:cs="Times New Roman"/>
                <w:sz w:val="24"/>
                <w:szCs w:val="24"/>
              </w:rPr>
              <w:t>$90.00</w:t>
            </w:r>
          </w:p>
        </w:tc>
      </w:tr>
    </w:tbl>
    <w:p w:rsidR="00292165" w:rsidRDefault="00292165" w:rsidP="00292165">
      <w:pPr>
        <w:pStyle w:val="standard"/>
        <w:jc w:val="center"/>
        <w:rPr>
          <w:rFonts w:ascii="Times New Roman" w:hAnsi="Times New Roman"/>
          <w:b/>
          <w:sz w:val="24"/>
          <w:szCs w:val="24"/>
        </w:rPr>
      </w:pPr>
    </w:p>
    <w:p w:rsidR="00440859" w:rsidRPr="006522B3" w:rsidRDefault="00DA4F0E" w:rsidP="00292165">
      <w:pPr>
        <w:pStyle w:val="standard"/>
        <w:jc w:val="center"/>
        <w:rPr>
          <w:rFonts w:ascii="Times New Roman" w:hAnsi="Times New Roman"/>
          <w:sz w:val="24"/>
          <w:szCs w:val="24"/>
        </w:rPr>
      </w:pPr>
      <w:r w:rsidRPr="006522B3">
        <w:rPr>
          <w:rFonts w:ascii="Times New Roman" w:hAnsi="Times New Roman"/>
          <w:b/>
          <w:sz w:val="24"/>
          <w:szCs w:val="24"/>
        </w:rPr>
        <w:t>(END OF APPENDIX)</w:t>
      </w:r>
    </w:p>
    <w:sectPr w:rsidR="00440859" w:rsidRPr="006522B3" w:rsidSect="00292165">
      <w:headerReference w:type="default" r:id="rId13"/>
      <w:footerReference w:type="default" r:id="rId14"/>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4F" w:rsidRDefault="00F9344F">
      <w:r>
        <w:separator/>
      </w:r>
    </w:p>
  </w:endnote>
  <w:endnote w:type="continuationSeparator" w:id="0">
    <w:p w:rsidR="00F9344F" w:rsidRDefault="00F9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4B" w:rsidRDefault="00123C4B" w:rsidP="000E15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3C4B" w:rsidRDefault="00123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4B" w:rsidRDefault="00123C4B" w:rsidP="00292165">
    <w:pPr>
      <w:pStyle w:val="Footer"/>
      <w:jc w:val="center"/>
    </w:pPr>
    <w:r>
      <w:t xml:space="preserve">- </w:t>
    </w:r>
    <w:sdt>
      <w:sdtPr>
        <w:id w:val="-1843546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6216">
          <w:rPr>
            <w:noProof/>
          </w:rPr>
          <w:t>23</w:t>
        </w:r>
        <w:r>
          <w:rPr>
            <w:noProof/>
          </w:rPr>
          <w:fldChar w:fldCharType="end"/>
        </w:r>
        <w:r>
          <w:rPr>
            <w:noProof/>
          </w:rPr>
          <w:t xml:space="preserve"> -</w:t>
        </w:r>
      </w:sdtContent>
    </w:sdt>
  </w:p>
  <w:p w:rsidR="00123C4B" w:rsidRDefault="00123C4B">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4B" w:rsidRDefault="00966216" w:rsidP="00292165">
    <w:pPr>
      <w:pStyle w:val="Footer"/>
      <w:tabs>
        <w:tab w:val="left" w:pos="0"/>
      </w:tabs>
    </w:pPr>
    <w:r>
      <w:rPr>
        <w:rFonts w:ascii="Tahoma" w:hAnsi="Tahoma" w:cs="Tahoma"/>
        <w:sz w:val="17"/>
        <w:szCs w:val="17"/>
      </w:rPr>
      <w:t>171343968</w:t>
    </w:r>
    <w:r w:rsidR="00123C4B">
      <w:rPr>
        <w:rFonts w:ascii="Tahoma" w:hAnsi="Tahoma" w:cs="Tahoma"/>
        <w:sz w:val="17"/>
        <w:szCs w:val="17"/>
      </w:rPr>
      <w:tab/>
    </w:r>
    <w:r w:rsidR="00123C4B">
      <w:t xml:space="preserve">- </w:t>
    </w:r>
    <w:sdt>
      <w:sdtPr>
        <w:id w:val="-1918931507"/>
        <w:docPartObj>
          <w:docPartGallery w:val="Page Numbers (Bottom of Page)"/>
          <w:docPartUnique/>
        </w:docPartObj>
      </w:sdtPr>
      <w:sdtEndPr>
        <w:rPr>
          <w:noProof/>
        </w:rPr>
      </w:sdtEndPr>
      <w:sdtContent>
        <w:r w:rsidR="00123C4B">
          <w:fldChar w:fldCharType="begin"/>
        </w:r>
        <w:r w:rsidR="00123C4B">
          <w:instrText xml:space="preserve"> PAGE   \* MERGEFORMAT </w:instrText>
        </w:r>
        <w:r w:rsidR="00123C4B">
          <w:fldChar w:fldCharType="separate"/>
        </w:r>
        <w:r>
          <w:rPr>
            <w:noProof/>
          </w:rPr>
          <w:t>1</w:t>
        </w:r>
        <w:r w:rsidR="00123C4B">
          <w:rPr>
            <w:noProof/>
          </w:rPr>
          <w:fldChar w:fldCharType="end"/>
        </w:r>
      </w:sdtContent>
    </w:sdt>
    <w:r w:rsidR="00123C4B">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4B" w:rsidRDefault="00F9344F" w:rsidP="00292165">
    <w:pPr>
      <w:pStyle w:val="Footer"/>
      <w:jc w:val="center"/>
    </w:pPr>
    <w:sdt>
      <w:sdtPr>
        <w:id w:val="1192959337"/>
        <w:docPartObj>
          <w:docPartGallery w:val="Page Numbers (Bottom of Page)"/>
          <w:docPartUnique/>
        </w:docPartObj>
      </w:sdtPr>
      <w:sdtEndPr>
        <w:rPr>
          <w:noProof/>
        </w:rPr>
      </w:sdtEndPr>
      <w:sdtContent>
        <w:r w:rsidR="00123C4B">
          <w:t xml:space="preserve">- </w:t>
        </w:r>
        <w:r w:rsidR="00123C4B">
          <w:fldChar w:fldCharType="begin"/>
        </w:r>
        <w:r w:rsidR="00123C4B">
          <w:instrText xml:space="preserve"> PAGE   \* MERGEFORMAT </w:instrText>
        </w:r>
        <w:r w:rsidR="00123C4B">
          <w:fldChar w:fldCharType="separate"/>
        </w:r>
        <w:r w:rsidR="00966216">
          <w:rPr>
            <w:noProof/>
          </w:rPr>
          <w:t>2</w:t>
        </w:r>
        <w:r w:rsidR="00123C4B">
          <w:rPr>
            <w:noProof/>
          </w:rPr>
          <w:fldChar w:fldCharType="end"/>
        </w:r>
      </w:sdtContent>
    </w:sdt>
    <w:r w:rsidR="00123C4B">
      <w:rPr>
        <w:noProof/>
      </w:rPr>
      <w:t xml:space="preserve"> -</w:t>
    </w:r>
  </w:p>
  <w:p w:rsidR="00123C4B" w:rsidRDefault="00123C4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4F" w:rsidRDefault="00F9344F">
      <w:r>
        <w:separator/>
      </w:r>
    </w:p>
  </w:footnote>
  <w:footnote w:type="continuationSeparator" w:id="0">
    <w:p w:rsidR="00F9344F" w:rsidRDefault="00F9344F">
      <w:r>
        <w:continuationSeparator/>
      </w:r>
    </w:p>
  </w:footnote>
  <w:footnote w:id="1">
    <w:p w:rsidR="00123C4B" w:rsidRPr="00A7108B" w:rsidRDefault="00123C4B" w:rsidP="00A7108B">
      <w:pPr>
        <w:pStyle w:val="FootnoteText"/>
        <w:spacing w:after="120"/>
        <w:rPr>
          <w:rFonts w:ascii="Times New Roman" w:hAnsi="Times New Roman" w:cs="Times New Roman"/>
        </w:rPr>
      </w:pPr>
      <w:r w:rsidRPr="00A7108B">
        <w:rPr>
          <w:rStyle w:val="FootnoteReference"/>
          <w:rFonts w:ascii="Times New Roman" w:hAnsi="Times New Roman" w:cs="Times New Roman"/>
          <w:sz w:val="22"/>
        </w:rPr>
        <w:footnoteRef/>
      </w:r>
      <w:r w:rsidRPr="00A7108B">
        <w:rPr>
          <w:rFonts w:ascii="Times New Roman" w:hAnsi="Times New Roman" w:cs="Times New Roman"/>
          <w:sz w:val="22"/>
        </w:rPr>
        <w:t xml:space="preserve"> </w:t>
      </w:r>
      <w:r>
        <w:rPr>
          <w:rFonts w:ascii="Times New Roman" w:hAnsi="Times New Roman" w:cs="Times New Roman"/>
          <w:sz w:val="22"/>
        </w:rPr>
        <w:t xml:space="preserve"> </w:t>
      </w:r>
      <w:r w:rsidRPr="00A7108B">
        <w:rPr>
          <w:rFonts w:ascii="Times New Roman" w:hAnsi="Times New Roman" w:cs="Times New Roman"/>
          <w:sz w:val="22"/>
        </w:rPr>
        <w:t>This proceeding was assigned to Judge Melanie Darling who has since retired from the Commission.</w:t>
      </w:r>
    </w:p>
  </w:footnote>
  <w:footnote w:id="2">
    <w:p w:rsidR="00123C4B" w:rsidRPr="00FF6085" w:rsidRDefault="00123C4B" w:rsidP="00FF6085">
      <w:pPr>
        <w:pStyle w:val="ListParagraph"/>
        <w:spacing w:after="120"/>
        <w:rPr>
          <w:rFonts w:ascii="Times New Roman" w:hAnsi="Times New Roman"/>
        </w:rPr>
      </w:pPr>
      <w:r w:rsidRPr="00FF6085">
        <w:rPr>
          <w:rStyle w:val="FootnoteReference"/>
          <w:rFonts w:ascii="Times New Roman" w:hAnsi="Times New Roman"/>
        </w:rPr>
        <w:footnoteRef/>
      </w:r>
      <w:r w:rsidRPr="00FF6085">
        <w:rPr>
          <w:rFonts w:ascii="Times New Roman" w:hAnsi="Times New Roman"/>
        </w:rPr>
        <w:t xml:space="preserve">  This information may be </w:t>
      </w:r>
      <w:r w:rsidRPr="00FF6085">
        <w:rPr>
          <w:rFonts w:ascii="Times New Roman" w:hAnsi="Times New Roman"/>
          <w:color w:val="000000"/>
        </w:rPr>
        <w:t xml:space="preserve">obtained through the State Bar of California’s website at </w:t>
      </w:r>
      <w:hyperlink r:id="rId1" w:history="1">
        <w:r w:rsidRPr="00FF6085">
          <w:rPr>
            <w:rStyle w:val="Hyperlink"/>
            <w:rFonts w:ascii="Times New Roman" w:hAnsi="Times New Roman"/>
          </w:rPr>
          <w:t>http://members.calbar.ca.gov/fal/MemberSearch/QuickSearch</w:t>
        </w:r>
      </w:hyperlink>
      <w:r w:rsidRPr="00FF6085">
        <w:rPr>
          <w:rFonts w:ascii="Times New Roman" w:hAnsi="Times New Roman"/>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4B" w:rsidRDefault="00123C4B" w:rsidP="00292165">
    <w:pPr>
      <w:pStyle w:val="Header"/>
      <w:tabs>
        <w:tab w:val="clear" w:pos="8640"/>
      </w:tabs>
      <w:rPr>
        <w:rFonts w:ascii="Times New Roman" w:hAnsi="Times New Roman" w:cs="Times New Roman"/>
        <w:color w:val="000000"/>
        <w:sz w:val="24"/>
        <w:szCs w:val="24"/>
      </w:rPr>
    </w:pPr>
    <w:r w:rsidRPr="00292165">
      <w:rPr>
        <w:rFonts w:ascii="Times New Roman" w:hAnsi="Times New Roman" w:cs="Times New Roman"/>
        <w:color w:val="000000"/>
        <w:sz w:val="24"/>
        <w:szCs w:val="24"/>
      </w:rPr>
      <w:t>I.12-10-013 et al.  ALJ/</w:t>
    </w:r>
    <w:r>
      <w:rPr>
        <w:rFonts w:ascii="Times New Roman" w:hAnsi="Times New Roman" w:cs="Times New Roman"/>
        <w:color w:val="000000"/>
        <w:sz w:val="24"/>
        <w:szCs w:val="24"/>
      </w:rPr>
      <w:t>ALJ DIVISION</w:t>
    </w:r>
    <w:r w:rsidRPr="00292165">
      <w:rPr>
        <w:rFonts w:ascii="Times New Roman" w:hAnsi="Times New Roman" w:cs="Times New Roman"/>
        <w:color w:val="000000"/>
        <w:sz w:val="24"/>
        <w:szCs w:val="24"/>
      </w:rPr>
      <w:t>/ek4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PROPOSED DECISION</w:t>
    </w:r>
    <w:r w:rsidR="00B85A69">
      <w:rPr>
        <w:rFonts w:ascii="Times New Roman" w:hAnsi="Times New Roman" w:cs="Times New Roman"/>
        <w:color w:val="000000"/>
        <w:sz w:val="24"/>
        <w:szCs w:val="24"/>
      </w:rPr>
      <w:t xml:space="preserve"> (Rev. 1)</w:t>
    </w:r>
  </w:p>
  <w:p w:rsidR="00B85A69" w:rsidRDefault="00B85A69" w:rsidP="00292165">
    <w:pPr>
      <w:pStyle w:val="Header"/>
      <w:tabs>
        <w:tab w:val="clear" w:pos="8640"/>
      </w:tabs>
      <w:rPr>
        <w:rFonts w:ascii="Times New Roman" w:hAnsi="Times New Roman" w:cs="Times New Roman"/>
        <w:color w:val="000000"/>
        <w:sz w:val="24"/>
        <w:szCs w:val="24"/>
      </w:rPr>
    </w:pPr>
  </w:p>
  <w:p w:rsidR="00B85A69" w:rsidRPr="00292165" w:rsidRDefault="00B85A69" w:rsidP="00292165">
    <w:pPr>
      <w:pStyle w:val="Header"/>
      <w:tabs>
        <w:tab w:val="clear" w:pos="8640"/>
      </w:tabs>
      <w:rPr>
        <w:rFonts w:ascii="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4B" w:rsidRDefault="00123C4B">
    <w:pPr>
      <w:pStyle w:val="Header"/>
    </w:pPr>
  </w:p>
  <w:p w:rsidR="00123C4B" w:rsidRDefault="00123C4B">
    <w:pPr>
      <w:pStyle w:val="Header"/>
    </w:pPr>
  </w:p>
  <w:p w:rsidR="00123C4B" w:rsidRPr="00292165" w:rsidRDefault="00123C4B" w:rsidP="00292165">
    <w:pPr>
      <w:pStyle w:val="Header"/>
      <w:tabs>
        <w:tab w:val="clear" w:pos="8640"/>
      </w:tabs>
      <w:rPr>
        <w:rFonts w:ascii="Times New Roman" w:hAnsi="Times New Roman" w:cs="Times New Roman"/>
        <w:color w:val="000000"/>
        <w:sz w:val="24"/>
        <w:szCs w:val="24"/>
      </w:rPr>
    </w:pPr>
    <w:r w:rsidRPr="00292165">
      <w:rPr>
        <w:rFonts w:ascii="Times New Roman" w:hAnsi="Times New Roman" w:cs="Times New Roman"/>
        <w:color w:val="000000"/>
        <w:sz w:val="24"/>
        <w:szCs w:val="24"/>
      </w:rPr>
      <w:t>I.12-10-013 et al.  ALJ/</w:t>
    </w:r>
    <w:r w:rsidR="00A006C0">
      <w:rPr>
        <w:rFonts w:ascii="Times New Roman" w:hAnsi="Times New Roman" w:cs="Times New Roman"/>
        <w:color w:val="000000"/>
        <w:sz w:val="24"/>
        <w:szCs w:val="24"/>
      </w:rPr>
      <w:t>ALJ DIVISION</w:t>
    </w:r>
    <w:r w:rsidRPr="00292165">
      <w:rPr>
        <w:rFonts w:ascii="Times New Roman" w:hAnsi="Times New Roman" w:cs="Times New Roman"/>
        <w:color w:val="000000"/>
        <w:sz w:val="24"/>
        <w:szCs w:val="24"/>
      </w:rPr>
      <w:t>/ek4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PROPOSED DECISION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9F7"/>
    <w:multiLevelType w:val="hybridMultilevel"/>
    <w:tmpl w:val="F3DE3FC0"/>
    <w:lvl w:ilvl="0" w:tplc="2638ADE2">
      <w:start w:val="1"/>
      <w:numFmt w:val="bullet"/>
      <w:lvlText w:val="•"/>
      <w:lvlJc w:val="left"/>
      <w:pPr>
        <w:ind w:left="824" w:hanging="360"/>
      </w:pPr>
      <w:rPr>
        <w:rFonts w:ascii="Symbol" w:eastAsia="Symbol" w:hAnsi="Symbol" w:hint="default"/>
        <w:w w:val="102"/>
        <w:sz w:val="21"/>
        <w:szCs w:val="21"/>
      </w:rPr>
    </w:lvl>
    <w:lvl w:ilvl="1" w:tplc="538201C2">
      <w:start w:val="1"/>
      <w:numFmt w:val="bullet"/>
      <w:lvlText w:val="•"/>
      <w:lvlJc w:val="left"/>
      <w:pPr>
        <w:ind w:left="1184" w:hanging="360"/>
      </w:pPr>
      <w:rPr>
        <w:rFonts w:hint="default"/>
      </w:rPr>
    </w:lvl>
    <w:lvl w:ilvl="2" w:tplc="E0D00AB6">
      <w:start w:val="1"/>
      <w:numFmt w:val="bullet"/>
      <w:lvlText w:val="•"/>
      <w:lvlJc w:val="left"/>
      <w:pPr>
        <w:ind w:left="1543" w:hanging="360"/>
      </w:pPr>
      <w:rPr>
        <w:rFonts w:hint="default"/>
      </w:rPr>
    </w:lvl>
    <w:lvl w:ilvl="3" w:tplc="2F5659BA">
      <w:start w:val="1"/>
      <w:numFmt w:val="bullet"/>
      <w:lvlText w:val="•"/>
      <w:lvlJc w:val="left"/>
      <w:pPr>
        <w:ind w:left="1902" w:hanging="360"/>
      </w:pPr>
      <w:rPr>
        <w:rFonts w:hint="default"/>
      </w:rPr>
    </w:lvl>
    <w:lvl w:ilvl="4" w:tplc="C5AA97DC">
      <w:start w:val="1"/>
      <w:numFmt w:val="bullet"/>
      <w:lvlText w:val="•"/>
      <w:lvlJc w:val="left"/>
      <w:pPr>
        <w:ind w:left="2262" w:hanging="360"/>
      </w:pPr>
      <w:rPr>
        <w:rFonts w:hint="default"/>
      </w:rPr>
    </w:lvl>
    <w:lvl w:ilvl="5" w:tplc="54D60CF0">
      <w:start w:val="1"/>
      <w:numFmt w:val="bullet"/>
      <w:lvlText w:val="•"/>
      <w:lvlJc w:val="left"/>
      <w:pPr>
        <w:ind w:left="2621" w:hanging="360"/>
      </w:pPr>
      <w:rPr>
        <w:rFonts w:hint="default"/>
      </w:rPr>
    </w:lvl>
    <w:lvl w:ilvl="6" w:tplc="C9B84480">
      <w:start w:val="1"/>
      <w:numFmt w:val="bullet"/>
      <w:lvlText w:val="•"/>
      <w:lvlJc w:val="left"/>
      <w:pPr>
        <w:ind w:left="2981" w:hanging="360"/>
      </w:pPr>
      <w:rPr>
        <w:rFonts w:hint="default"/>
      </w:rPr>
    </w:lvl>
    <w:lvl w:ilvl="7" w:tplc="71C87580">
      <w:start w:val="1"/>
      <w:numFmt w:val="bullet"/>
      <w:lvlText w:val="•"/>
      <w:lvlJc w:val="left"/>
      <w:pPr>
        <w:ind w:left="3340" w:hanging="360"/>
      </w:pPr>
      <w:rPr>
        <w:rFonts w:hint="default"/>
      </w:rPr>
    </w:lvl>
    <w:lvl w:ilvl="8" w:tplc="4B6E0D20">
      <w:start w:val="1"/>
      <w:numFmt w:val="bullet"/>
      <w:lvlText w:val="•"/>
      <w:lvlJc w:val="left"/>
      <w:pPr>
        <w:ind w:left="3699" w:hanging="360"/>
      </w:pPr>
      <w:rPr>
        <w:rFonts w:hint="default"/>
      </w:rPr>
    </w:lvl>
  </w:abstractNum>
  <w:abstractNum w:abstractNumId="1">
    <w:nsid w:val="11732DA8"/>
    <w:multiLevelType w:val="hybridMultilevel"/>
    <w:tmpl w:val="EC24C27A"/>
    <w:lvl w:ilvl="0" w:tplc="DF18404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52C2D"/>
    <w:multiLevelType w:val="hybridMultilevel"/>
    <w:tmpl w:val="0440648C"/>
    <w:lvl w:ilvl="0" w:tplc="E8AA456C">
      <w:start w:val="1"/>
      <w:numFmt w:val="bullet"/>
      <w:lvlText w:val="•"/>
      <w:lvlJc w:val="left"/>
      <w:pPr>
        <w:ind w:left="824" w:hanging="360"/>
      </w:pPr>
      <w:rPr>
        <w:rFonts w:ascii="Symbol" w:eastAsia="Symbol" w:hAnsi="Symbol" w:hint="default"/>
        <w:w w:val="102"/>
        <w:sz w:val="21"/>
        <w:szCs w:val="21"/>
      </w:rPr>
    </w:lvl>
    <w:lvl w:ilvl="1" w:tplc="AA8C5D02">
      <w:start w:val="1"/>
      <w:numFmt w:val="bullet"/>
      <w:lvlText w:val="•"/>
      <w:lvlJc w:val="left"/>
      <w:pPr>
        <w:ind w:left="1184" w:hanging="360"/>
      </w:pPr>
      <w:rPr>
        <w:rFonts w:hint="default"/>
      </w:rPr>
    </w:lvl>
    <w:lvl w:ilvl="2" w:tplc="90E8BF40">
      <w:start w:val="1"/>
      <w:numFmt w:val="bullet"/>
      <w:lvlText w:val="•"/>
      <w:lvlJc w:val="left"/>
      <w:pPr>
        <w:ind w:left="1543" w:hanging="360"/>
      </w:pPr>
      <w:rPr>
        <w:rFonts w:hint="default"/>
      </w:rPr>
    </w:lvl>
    <w:lvl w:ilvl="3" w:tplc="7BC80DDC">
      <w:start w:val="1"/>
      <w:numFmt w:val="bullet"/>
      <w:lvlText w:val="•"/>
      <w:lvlJc w:val="left"/>
      <w:pPr>
        <w:ind w:left="1902" w:hanging="360"/>
      </w:pPr>
      <w:rPr>
        <w:rFonts w:hint="default"/>
      </w:rPr>
    </w:lvl>
    <w:lvl w:ilvl="4" w:tplc="37448698">
      <w:start w:val="1"/>
      <w:numFmt w:val="bullet"/>
      <w:lvlText w:val="•"/>
      <w:lvlJc w:val="left"/>
      <w:pPr>
        <w:ind w:left="2262" w:hanging="360"/>
      </w:pPr>
      <w:rPr>
        <w:rFonts w:hint="default"/>
      </w:rPr>
    </w:lvl>
    <w:lvl w:ilvl="5" w:tplc="EB8C1C6E">
      <w:start w:val="1"/>
      <w:numFmt w:val="bullet"/>
      <w:lvlText w:val="•"/>
      <w:lvlJc w:val="left"/>
      <w:pPr>
        <w:ind w:left="2621" w:hanging="360"/>
      </w:pPr>
      <w:rPr>
        <w:rFonts w:hint="default"/>
      </w:rPr>
    </w:lvl>
    <w:lvl w:ilvl="6" w:tplc="07E8A42A">
      <w:start w:val="1"/>
      <w:numFmt w:val="bullet"/>
      <w:lvlText w:val="•"/>
      <w:lvlJc w:val="left"/>
      <w:pPr>
        <w:ind w:left="2981" w:hanging="360"/>
      </w:pPr>
      <w:rPr>
        <w:rFonts w:hint="default"/>
      </w:rPr>
    </w:lvl>
    <w:lvl w:ilvl="7" w:tplc="879E4E16">
      <w:start w:val="1"/>
      <w:numFmt w:val="bullet"/>
      <w:lvlText w:val="•"/>
      <w:lvlJc w:val="left"/>
      <w:pPr>
        <w:ind w:left="3340" w:hanging="360"/>
      </w:pPr>
      <w:rPr>
        <w:rFonts w:hint="default"/>
      </w:rPr>
    </w:lvl>
    <w:lvl w:ilvl="8" w:tplc="00D66FA0">
      <w:start w:val="1"/>
      <w:numFmt w:val="bullet"/>
      <w:lvlText w:val="•"/>
      <w:lvlJc w:val="left"/>
      <w:pPr>
        <w:ind w:left="3699" w:hanging="360"/>
      </w:pPr>
      <w:rPr>
        <w:rFonts w:hint="default"/>
      </w:rPr>
    </w:lvl>
  </w:abstractNum>
  <w:abstractNum w:abstractNumId="3">
    <w:nsid w:val="147155C4"/>
    <w:multiLevelType w:val="hybridMultilevel"/>
    <w:tmpl w:val="18D6393C"/>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4">
    <w:nsid w:val="190E635C"/>
    <w:multiLevelType w:val="hybridMultilevel"/>
    <w:tmpl w:val="25D83FFE"/>
    <w:lvl w:ilvl="0" w:tplc="5CC8BE4E">
      <w:start w:val="2"/>
      <w:numFmt w:val="upperLetter"/>
      <w:lvlText w:val="%1."/>
      <w:lvlJc w:val="left"/>
      <w:pPr>
        <w:ind w:left="1544" w:hanging="360"/>
      </w:pPr>
      <w:rPr>
        <w:rFonts w:ascii="Times New Roman" w:eastAsia="Times New Roman" w:hAnsi="Times New Roman" w:hint="default"/>
        <w:b/>
        <w:bCs/>
        <w:w w:val="99"/>
        <w:sz w:val="24"/>
        <w:szCs w:val="24"/>
      </w:rPr>
    </w:lvl>
    <w:lvl w:ilvl="1" w:tplc="56FEB916">
      <w:start w:val="1"/>
      <w:numFmt w:val="bullet"/>
      <w:lvlText w:val="•"/>
      <w:lvlJc w:val="left"/>
      <w:pPr>
        <w:ind w:left="2528" w:hanging="360"/>
      </w:pPr>
      <w:rPr>
        <w:rFonts w:hint="default"/>
      </w:rPr>
    </w:lvl>
    <w:lvl w:ilvl="2" w:tplc="00200F80">
      <w:start w:val="1"/>
      <w:numFmt w:val="bullet"/>
      <w:lvlText w:val="•"/>
      <w:lvlJc w:val="left"/>
      <w:pPr>
        <w:ind w:left="3511" w:hanging="360"/>
      </w:pPr>
      <w:rPr>
        <w:rFonts w:hint="default"/>
      </w:rPr>
    </w:lvl>
    <w:lvl w:ilvl="3" w:tplc="16CCED72">
      <w:start w:val="1"/>
      <w:numFmt w:val="bullet"/>
      <w:lvlText w:val="•"/>
      <w:lvlJc w:val="left"/>
      <w:pPr>
        <w:ind w:left="4495" w:hanging="360"/>
      </w:pPr>
      <w:rPr>
        <w:rFonts w:hint="default"/>
      </w:rPr>
    </w:lvl>
    <w:lvl w:ilvl="4" w:tplc="B78E3362">
      <w:start w:val="1"/>
      <w:numFmt w:val="bullet"/>
      <w:lvlText w:val="•"/>
      <w:lvlJc w:val="left"/>
      <w:pPr>
        <w:ind w:left="5478" w:hanging="360"/>
      </w:pPr>
      <w:rPr>
        <w:rFonts w:hint="default"/>
      </w:rPr>
    </w:lvl>
    <w:lvl w:ilvl="5" w:tplc="8BF6DFB4">
      <w:start w:val="1"/>
      <w:numFmt w:val="bullet"/>
      <w:lvlText w:val="•"/>
      <w:lvlJc w:val="left"/>
      <w:pPr>
        <w:ind w:left="6462" w:hanging="360"/>
      </w:pPr>
      <w:rPr>
        <w:rFonts w:hint="default"/>
      </w:rPr>
    </w:lvl>
    <w:lvl w:ilvl="6" w:tplc="95B025A2">
      <w:start w:val="1"/>
      <w:numFmt w:val="bullet"/>
      <w:lvlText w:val="•"/>
      <w:lvlJc w:val="left"/>
      <w:pPr>
        <w:ind w:left="7445" w:hanging="360"/>
      </w:pPr>
      <w:rPr>
        <w:rFonts w:hint="default"/>
      </w:rPr>
    </w:lvl>
    <w:lvl w:ilvl="7" w:tplc="3D8A3DC8">
      <w:start w:val="1"/>
      <w:numFmt w:val="bullet"/>
      <w:lvlText w:val="•"/>
      <w:lvlJc w:val="left"/>
      <w:pPr>
        <w:ind w:left="8429" w:hanging="360"/>
      </w:pPr>
      <w:rPr>
        <w:rFonts w:hint="default"/>
      </w:rPr>
    </w:lvl>
    <w:lvl w:ilvl="8" w:tplc="78DADBC0">
      <w:start w:val="1"/>
      <w:numFmt w:val="bullet"/>
      <w:lvlText w:val="•"/>
      <w:lvlJc w:val="left"/>
      <w:pPr>
        <w:ind w:left="9412" w:hanging="360"/>
      </w:pPr>
      <w:rPr>
        <w:rFonts w:hint="default"/>
      </w:rPr>
    </w:lvl>
  </w:abstractNum>
  <w:abstractNum w:abstractNumId="5">
    <w:nsid w:val="221D5A63"/>
    <w:multiLevelType w:val="hybridMultilevel"/>
    <w:tmpl w:val="981041AE"/>
    <w:lvl w:ilvl="0" w:tplc="11DEECB2">
      <w:start w:val="1"/>
      <w:numFmt w:val="decimal"/>
      <w:lvlText w:val="%1."/>
      <w:lvlJc w:val="left"/>
      <w:pPr>
        <w:ind w:left="771" w:hanging="540"/>
      </w:pPr>
      <w:rPr>
        <w:rFonts w:ascii="Times New Roman" w:eastAsia="Times New Roman" w:hAnsi="Times New Roman" w:hint="default"/>
        <w:sz w:val="24"/>
        <w:szCs w:val="24"/>
      </w:rPr>
    </w:lvl>
    <w:lvl w:ilvl="1" w:tplc="260296C6">
      <w:start w:val="1"/>
      <w:numFmt w:val="bullet"/>
      <w:lvlText w:val="•"/>
      <w:lvlJc w:val="left"/>
      <w:pPr>
        <w:ind w:left="1736" w:hanging="540"/>
      </w:pPr>
      <w:rPr>
        <w:rFonts w:hint="default"/>
      </w:rPr>
    </w:lvl>
    <w:lvl w:ilvl="2" w:tplc="BCCEE290">
      <w:start w:val="1"/>
      <w:numFmt w:val="bullet"/>
      <w:lvlText w:val="•"/>
      <w:lvlJc w:val="left"/>
      <w:pPr>
        <w:ind w:left="2701" w:hanging="540"/>
      </w:pPr>
      <w:rPr>
        <w:rFonts w:hint="default"/>
      </w:rPr>
    </w:lvl>
    <w:lvl w:ilvl="3" w:tplc="3AE8424E">
      <w:start w:val="1"/>
      <w:numFmt w:val="bullet"/>
      <w:lvlText w:val="•"/>
      <w:lvlJc w:val="left"/>
      <w:pPr>
        <w:ind w:left="3666" w:hanging="540"/>
      </w:pPr>
      <w:rPr>
        <w:rFonts w:hint="default"/>
      </w:rPr>
    </w:lvl>
    <w:lvl w:ilvl="4" w:tplc="F5F69F3C">
      <w:start w:val="1"/>
      <w:numFmt w:val="bullet"/>
      <w:lvlText w:val="•"/>
      <w:lvlJc w:val="left"/>
      <w:pPr>
        <w:ind w:left="4631" w:hanging="540"/>
      </w:pPr>
      <w:rPr>
        <w:rFonts w:hint="default"/>
      </w:rPr>
    </w:lvl>
    <w:lvl w:ilvl="5" w:tplc="69E62AAC">
      <w:start w:val="1"/>
      <w:numFmt w:val="bullet"/>
      <w:lvlText w:val="•"/>
      <w:lvlJc w:val="left"/>
      <w:pPr>
        <w:ind w:left="5595" w:hanging="540"/>
      </w:pPr>
      <w:rPr>
        <w:rFonts w:hint="default"/>
      </w:rPr>
    </w:lvl>
    <w:lvl w:ilvl="6" w:tplc="76BA266E">
      <w:start w:val="1"/>
      <w:numFmt w:val="bullet"/>
      <w:lvlText w:val="•"/>
      <w:lvlJc w:val="left"/>
      <w:pPr>
        <w:ind w:left="6560" w:hanging="540"/>
      </w:pPr>
      <w:rPr>
        <w:rFonts w:hint="default"/>
      </w:rPr>
    </w:lvl>
    <w:lvl w:ilvl="7" w:tplc="CA5E100A">
      <w:start w:val="1"/>
      <w:numFmt w:val="bullet"/>
      <w:lvlText w:val="•"/>
      <w:lvlJc w:val="left"/>
      <w:pPr>
        <w:ind w:left="7525" w:hanging="540"/>
      </w:pPr>
      <w:rPr>
        <w:rFonts w:hint="default"/>
      </w:rPr>
    </w:lvl>
    <w:lvl w:ilvl="8" w:tplc="BD1674AE">
      <w:start w:val="1"/>
      <w:numFmt w:val="bullet"/>
      <w:lvlText w:val="•"/>
      <w:lvlJc w:val="left"/>
      <w:pPr>
        <w:ind w:left="8490" w:hanging="540"/>
      </w:pPr>
      <w:rPr>
        <w:rFonts w:hint="default"/>
      </w:rPr>
    </w:lvl>
  </w:abstractNum>
  <w:abstractNum w:abstractNumId="6">
    <w:nsid w:val="30DF10AC"/>
    <w:multiLevelType w:val="hybridMultilevel"/>
    <w:tmpl w:val="9F8ADD08"/>
    <w:lvl w:ilvl="0" w:tplc="A53A1764">
      <w:start w:val="1"/>
      <w:numFmt w:val="lowerLetter"/>
      <w:lvlText w:val="%1."/>
      <w:lvlJc w:val="left"/>
      <w:pPr>
        <w:ind w:left="1544" w:hanging="360"/>
      </w:pPr>
      <w:rPr>
        <w:rFonts w:hint="default"/>
      </w:r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7">
    <w:nsid w:val="34375BCE"/>
    <w:multiLevelType w:val="hybridMultilevel"/>
    <w:tmpl w:val="49BACA7C"/>
    <w:lvl w:ilvl="0" w:tplc="50C4EA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21A9C"/>
    <w:multiLevelType w:val="hybridMultilevel"/>
    <w:tmpl w:val="21E84AD4"/>
    <w:lvl w:ilvl="0" w:tplc="A53A1764">
      <w:start w:val="1"/>
      <w:numFmt w:val="lowerLetter"/>
      <w:lvlText w:val="%1."/>
      <w:lvlJc w:val="left"/>
      <w:pPr>
        <w:ind w:left="2728"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9">
    <w:nsid w:val="470A07C2"/>
    <w:multiLevelType w:val="hybridMultilevel"/>
    <w:tmpl w:val="93EC2896"/>
    <w:lvl w:ilvl="0" w:tplc="4934E0F0">
      <w:start w:val="1"/>
      <w:numFmt w:val="bullet"/>
      <w:lvlText w:val="•"/>
      <w:lvlJc w:val="left"/>
      <w:pPr>
        <w:ind w:left="824" w:hanging="360"/>
      </w:pPr>
      <w:rPr>
        <w:rFonts w:ascii="Symbol" w:eastAsia="Symbol" w:hAnsi="Symbol" w:hint="default"/>
        <w:w w:val="102"/>
        <w:sz w:val="21"/>
        <w:szCs w:val="21"/>
      </w:rPr>
    </w:lvl>
    <w:lvl w:ilvl="1" w:tplc="081A3674">
      <w:start w:val="1"/>
      <w:numFmt w:val="bullet"/>
      <w:lvlText w:val="•"/>
      <w:lvlJc w:val="left"/>
      <w:pPr>
        <w:ind w:left="1184" w:hanging="360"/>
      </w:pPr>
      <w:rPr>
        <w:rFonts w:hint="default"/>
      </w:rPr>
    </w:lvl>
    <w:lvl w:ilvl="2" w:tplc="8872FAB6">
      <w:start w:val="1"/>
      <w:numFmt w:val="bullet"/>
      <w:lvlText w:val="•"/>
      <w:lvlJc w:val="left"/>
      <w:pPr>
        <w:ind w:left="1543" w:hanging="360"/>
      </w:pPr>
      <w:rPr>
        <w:rFonts w:hint="default"/>
      </w:rPr>
    </w:lvl>
    <w:lvl w:ilvl="3" w:tplc="BE7C4B48">
      <w:start w:val="1"/>
      <w:numFmt w:val="bullet"/>
      <w:lvlText w:val="•"/>
      <w:lvlJc w:val="left"/>
      <w:pPr>
        <w:ind w:left="1902" w:hanging="360"/>
      </w:pPr>
      <w:rPr>
        <w:rFonts w:hint="default"/>
      </w:rPr>
    </w:lvl>
    <w:lvl w:ilvl="4" w:tplc="60E010B6">
      <w:start w:val="1"/>
      <w:numFmt w:val="bullet"/>
      <w:lvlText w:val="•"/>
      <w:lvlJc w:val="left"/>
      <w:pPr>
        <w:ind w:left="2262" w:hanging="360"/>
      </w:pPr>
      <w:rPr>
        <w:rFonts w:hint="default"/>
      </w:rPr>
    </w:lvl>
    <w:lvl w:ilvl="5" w:tplc="923C6E4C">
      <w:start w:val="1"/>
      <w:numFmt w:val="bullet"/>
      <w:lvlText w:val="•"/>
      <w:lvlJc w:val="left"/>
      <w:pPr>
        <w:ind w:left="2621" w:hanging="360"/>
      </w:pPr>
      <w:rPr>
        <w:rFonts w:hint="default"/>
      </w:rPr>
    </w:lvl>
    <w:lvl w:ilvl="6" w:tplc="B84AA440">
      <w:start w:val="1"/>
      <w:numFmt w:val="bullet"/>
      <w:lvlText w:val="•"/>
      <w:lvlJc w:val="left"/>
      <w:pPr>
        <w:ind w:left="2981" w:hanging="360"/>
      </w:pPr>
      <w:rPr>
        <w:rFonts w:hint="default"/>
      </w:rPr>
    </w:lvl>
    <w:lvl w:ilvl="7" w:tplc="B24CBCC6">
      <w:start w:val="1"/>
      <w:numFmt w:val="bullet"/>
      <w:lvlText w:val="•"/>
      <w:lvlJc w:val="left"/>
      <w:pPr>
        <w:ind w:left="3340" w:hanging="360"/>
      </w:pPr>
      <w:rPr>
        <w:rFonts w:hint="default"/>
      </w:rPr>
    </w:lvl>
    <w:lvl w:ilvl="8" w:tplc="B282D6C6">
      <w:start w:val="1"/>
      <w:numFmt w:val="bullet"/>
      <w:lvlText w:val="•"/>
      <w:lvlJc w:val="left"/>
      <w:pPr>
        <w:ind w:left="3699" w:hanging="360"/>
      </w:pPr>
      <w:rPr>
        <w:rFonts w:hint="default"/>
      </w:rPr>
    </w:lvl>
  </w:abstractNum>
  <w:abstractNum w:abstractNumId="10">
    <w:nsid w:val="48593ECF"/>
    <w:multiLevelType w:val="hybridMultilevel"/>
    <w:tmpl w:val="AFF275B2"/>
    <w:lvl w:ilvl="0" w:tplc="D22099E4">
      <w:start w:val="1"/>
      <w:numFmt w:val="decimal"/>
      <w:lvlText w:val="%1."/>
      <w:lvlJc w:val="left"/>
      <w:pPr>
        <w:ind w:left="651" w:hanging="540"/>
        <w:jc w:val="right"/>
      </w:pPr>
      <w:rPr>
        <w:rFonts w:ascii="Times New Roman" w:eastAsia="Times New Roman" w:hAnsi="Times New Roman" w:hint="default"/>
        <w:sz w:val="24"/>
        <w:szCs w:val="24"/>
      </w:rPr>
    </w:lvl>
    <w:lvl w:ilvl="1" w:tplc="6E5887DE">
      <w:start w:val="1"/>
      <w:numFmt w:val="bullet"/>
      <w:lvlText w:val="•"/>
      <w:lvlJc w:val="left"/>
      <w:pPr>
        <w:ind w:left="1628" w:hanging="540"/>
      </w:pPr>
      <w:rPr>
        <w:rFonts w:hint="default"/>
      </w:rPr>
    </w:lvl>
    <w:lvl w:ilvl="2" w:tplc="BE44D91A">
      <w:start w:val="1"/>
      <w:numFmt w:val="bullet"/>
      <w:lvlText w:val="•"/>
      <w:lvlJc w:val="left"/>
      <w:pPr>
        <w:ind w:left="2605" w:hanging="540"/>
      </w:pPr>
      <w:rPr>
        <w:rFonts w:hint="default"/>
      </w:rPr>
    </w:lvl>
    <w:lvl w:ilvl="3" w:tplc="398AE3EE">
      <w:start w:val="1"/>
      <w:numFmt w:val="bullet"/>
      <w:lvlText w:val="•"/>
      <w:lvlJc w:val="left"/>
      <w:pPr>
        <w:ind w:left="3582" w:hanging="540"/>
      </w:pPr>
      <w:rPr>
        <w:rFonts w:hint="default"/>
      </w:rPr>
    </w:lvl>
    <w:lvl w:ilvl="4" w:tplc="BDD6695A">
      <w:start w:val="1"/>
      <w:numFmt w:val="bullet"/>
      <w:lvlText w:val="•"/>
      <w:lvlJc w:val="left"/>
      <w:pPr>
        <w:ind w:left="4559" w:hanging="540"/>
      </w:pPr>
      <w:rPr>
        <w:rFonts w:hint="default"/>
      </w:rPr>
    </w:lvl>
    <w:lvl w:ilvl="5" w:tplc="2644512E">
      <w:start w:val="1"/>
      <w:numFmt w:val="bullet"/>
      <w:lvlText w:val="•"/>
      <w:lvlJc w:val="left"/>
      <w:pPr>
        <w:ind w:left="5535" w:hanging="540"/>
      </w:pPr>
      <w:rPr>
        <w:rFonts w:hint="default"/>
      </w:rPr>
    </w:lvl>
    <w:lvl w:ilvl="6" w:tplc="BDB43EF2">
      <w:start w:val="1"/>
      <w:numFmt w:val="bullet"/>
      <w:lvlText w:val="•"/>
      <w:lvlJc w:val="left"/>
      <w:pPr>
        <w:ind w:left="6512" w:hanging="540"/>
      </w:pPr>
      <w:rPr>
        <w:rFonts w:hint="default"/>
      </w:rPr>
    </w:lvl>
    <w:lvl w:ilvl="7" w:tplc="3AE27984">
      <w:start w:val="1"/>
      <w:numFmt w:val="bullet"/>
      <w:lvlText w:val="•"/>
      <w:lvlJc w:val="left"/>
      <w:pPr>
        <w:ind w:left="7489" w:hanging="540"/>
      </w:pPr>
      <w:rPr>
        <w:rFonts w:hint="default"/>
      </w:rPr>
    </w:lvl>
    <w:lvl w:ilvl="8" w:tplc="1890CF82">
      <w:start w:val="1"/>
      <w:numFmt w:val="bullet"/>
      <w:lvlText w:val="•"/>
      <w:lvlJc w:val="left"/>
      <w:pPr>
        <w:ind w:left="8466" w:hanging="540"/>
      </w:pPr>
      <w:rPr>
        <w:rFonts w:hint="default"/>
      </w:rPr>
    </w:lvl>
  </w:abstractNum>
  <w:abstractNum w:abstractNumId="11">
    <w:nsid w:val="4AB841EC"/>
    <w:multiLevelType w:val="hybridMultilevel"/>
    <w:tmpl w:val="781AFAE6"/>
    <w:lvl w:ilvl="0" w:tplc="151C1686">
      <w:start w:val="1"/>
      <w:numFmt w:val="upp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2">
    <w:nsid w:val="63050801"/>
    <w:multiLevelType w:val="hybridMultilevel"/>
    <w:tmpl w:val="29A06A0C"/>
    <w:lvl w:ilvl="0" w:tplc="CEF878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7A04"/>
    <w:multiLevelType w:val="hybridMultilevel"/>
    <w:tmpl w:val="3AAAFADE"/>
    <w:lvl w:ilvl="0" w:tplc="99502180">
      <w:start w:val="1"/>
      <w:numFmt w:val="upperLetter"/>
      <w:lvlText w:val="%1."/>
      <w:lvlJc w:val="left"/>
      <w:pPr>
        <w:ind w:left="1544" w:hanging="360"/>
      </w:pPr>
      <w:rPr>
        <w:rFonts w:ascii="Times New Roman" w:eastAsia="Times New Roman" w:hAnsi="Times New Roman" w:hint="default"/>
        <w:b/>
        <w:bCs/>
        <w:sz w:val="24"/>
        <w:szCs w:val="24"/>
      </w:rPr>
    </w:lvl>
    <w:lvl w:ilvl="1" w:tplc="A848563A">
      <w:start w:val="1"/>
      <w:numFmt w:val="bullet"/>
      <w:lvlText w:val="•"/>
      <w:lvlJc w:val="left"/>
      <w:pPr>
        <w:ind w:left="2528" w:hanging="360"/>
      </w:pPr>
      <w:rPr>
        <w:rFonts w:hint="default"/>
      </w:rPr>
    </w:lvl>
    <w:lvl w:ilvl="2" w:tplc="7DB866B2">
      <w:start w:val="1"/>
      <w:numFmt w:val="bullet"/>
      <w:lvlText w:val="•"/>
      <w:lvlJc w:val="left"/>
      <w:pPr>
        <w:ind w:left="3511" w:hanging="360"/>
      </w:pPr>
      <w:rPr>
        <w:rFonts w:hint="default"/>
      </w:rPr>
    </w:lvl>
    <w:lvl w:ilvl="3" w:tplc="46B4EAE8">
      <w:start w:val="1"/>
      <w:numFmt w:val="bullet"/>
      <w:lvlText w:val="•"/>
      <w:lvlJc w:val="left"/>
      <w:pPr>
        <w:ind w:left="4495" w:hanging="360"/>
      </w:pPr>
      <w:rPr>
        <w:rFonts w:hint="default"/>
      </w:rPr>
    </w:lvl>
    <w:lvl w:ilvl="4" w:tplc="864EC432">
      <w:start w:val="1"/>
      <w:numFmt w:val="bullet"/>
      <w:lvlText w:val="•"/>
      <w:lvlJc w:val="left"/>
      <w:pPr>
        <w:ind w:left="5478" w:hanging="360"/>
      </w:pPr>
      <w:rPr>
        <w:rFonts w:hint="default"/>
      </w:rPr>
    </w:lvl>
    <w:lvl w:ilvl="5" w:tplc="56F2E716">
      <w:start w:val="1"/>
      <w:numFmt w:val="bullet"/>
      <w:lvlText w:val="•"/>
      <w:lvlJc w:val="left"/>
      <w:pPr>
        <w:ind w:left="6462" w:hanging="360"/>
      </w:pPr>
      <w:rPr>
        <w:rFonts w:hint="default"/>
      </w:rPr>
    </w:lvl>
    <w:lvl w:ilvl="6" w:tplc="E06AD096">
      <w:start w:val="1"/>
      <w:numFmt w:val="bullet"/>
      <w:lvlText w:val="•"/>
      <w:lvlJc w:val="left"/>
      <w:pPr>
        <w:ind w:left="7445" w:hanging="360"/>
      </w:pPr>
      <w:rPr>
        <w:rFonts w:hint="default"/>
      </w:rPr>
    </w:lvl>
    <w:lvl w:ilvl="7" w:tplc="945ADA30">
      <w:start w:val="1"/>
      <w:numFmt w:val="bullet"/>
      <w:lvlText w:val="•"/>
      <w:lvlJc w:val="left"/>
      <w:pPr>
        <w:ind w:left="8429" w:hanging="360"/>
      </w:pPr>
      <w:rPr>
        <w:rFonts w:hint="default"/>
      </w:rPr>
    </w:lvl>
    <w:lvl w:ilvl="8" w:tplc="0B2CD264">
      <w:start w:val="1"/>
      <w:numFmt w:val="bullet"/>
      <w:lvlText w:val="•"/>
      <w:lvlJc w:val="left"/>
      <w:pPr>
        <w:ind w:left="9412" w:hanging="360"/>
      </w:pPr>
      <w:rPr>
        <w:rFonts w:hint="default"/>
      </w:rPr>
    </w:lvl>
  </w:abstractNum>
  <w:abstractNum w:abstractNumId="14">
    <w:nsid w:val="6A03476F"/>
    <w:multiLevelType w:val="hybridMultilevel"/>
    <w:tmpl w:val="41E6745A"/>
    <w:lvl w:ilvl="0" w:tplc="02049D02">
      <w:start w:val="1"/>
      <w:numFmt w:val="bullet"/>
      <w:lvlText w:val="•"/>
      <w:lvlJc w:val="left"/>
      <w:pPr>
        <w:ind w:left="446" w:hanging="360"/>
      </w:pPr>
      <w:rPr>
        <w:rFonts w:ascii="Symbol" w:eastAsia="Symbol" w:hAnsi="Symbol" w:hint="default"/>
        <w:w w:val="102"/>
        <w:sz w:val="21"/>
        <w:szCs w:val="21"/>
      </w:rPr>
    </w:lvl>
    <w:lvl w:ilvl="1" w:tplc="CC94ED66">
      <w:start w:val="1"/>
      <w:numFmt w:val="bullet"/>
      <w:lvlText w:val="•"/>
      <w:lvlJc w:val="left"/>
      <w:pPr>
        <w:ind w:left="851" w:hanging="360"/>
      </w:pPr>
      <w:rPr>
        <w:rFonts w:hint="default"/>
      </w:rPr>
    </w:lvl>
    <w:lvl w:ilvl="2" w:tplc="1FE628A6">
      <w:start w:val="1"/>
      <w:numFmt w:val="bullet"/>
      <w:lvlText w:val="•"/>
      <w:lvlJc w:val="left"/>
      <w:pPr>
        <w:ind w:left="1255" w:hanging="360"/>
      </w:pPr>
      <w:rPr>
        <w:rFonts w:hint="default"/>
      </w:rPr>
    </w:lvl>
    <w:lvl w:ilvl="3" w:tplc="E620DF96">
      <w:start w:val="1"/>
      <w:numFmt w:val="bullet"/>
      <w:lvlText w:val="•"/>
      <w:lvlJc w:val="left"/>
      <w:pPr>
        <w:ind w:left="1659" w:hanging="360"/>
      </w:pPr>
      <w:rPr>
        <w:rFonts w:hint="default"/>
      </w:rPr>
    </w:lvl>
    <w:lvl w:ilvl="4" w:tplc="047A25C8">
      <w:start w:val="1"/>
      <w:numFmt w:val="bullet"/>
      <w:lvlText w:val="•"/>
      <w:lvlJc w:val="left"/>
      <w:pPr>
        <w:ind w:left="2064" w:hanging="360"/>
      </w:pPr>
      <w:rPr>
        <w:rFonts w:hint="default"/>
      </w:rPr>
    </w:lvl>
    <w:lvl w:ilvl="5" w:tplc="D79E7E14">
      <w:start w:val="1"/>
      <w:numFmt w:val="bullet"/>
      <w:lvlText w:val="•"/>
      <w:lvlJc w:val="left"/>
      <w:pPr>
        <w:ind w:left="2468" w:hanging="360"/>
      </w:pPr>
      <w:rPr>
        <w:rFonts w:hint="default"/>
      </w:rPr>
    </w:lvl>
    <w:lvl w:ilvl="6" w:tplc="28BAC142">
      <w:start w:val="1"/>
      <w:numFmt w:val="bullet"/>
      <w:lvlText w:val="•"/>
      <w:lvlJc w:val="left"/>
      <w:pPr>
        <w:ind w:left="2873" w:hanging="360"/>
      </w:pPr>
      <w:rPr>
        <w:rFonts w:hint="default"/>
      </w:rPr>
    </w:lvl>
    <w:lvl w:ilvl="7" w:tplc="91DE641C">
      <w:start w:val="1"/>
      <w:numFmt w:val="bullet"/>
      <w:lvlText w:val="•"/>
      <w:lvlJc w:val="left"/>
      <w:pPr>
        <w:ind w:left="3277" w:hanging="360"/>
      </w:pPr>
      <w:rPr>
        <w:rFonts w:hint="default"/>
      </w:rPr>
    </w:lvl>
    <w:lvl w:ilvl="8" w:tplc="F300DA74">
      <w:start w:val="1"/>
      <w:numFmt w:val="bullet"/>
      <w:lvlText w:val="•"/>
      <w:lvlJc w:val="left"/>
      <w:pPr>
        <w:ind w:left="3681" w:hanging="360"/>
      </w:pPr>
      <w:rPr>
        <w:rFonts w:hint="default"/>
      </w:rPr>
    </w:lvl>
  </w:abstractNum>
  <w:abstractNum w:abstractNumId="15">
    <w:nsid w:val="6B1E1951"/>
    <w:multiLevelType w:val="hybridMultilevel"/>
    <w:tmpl w:val="DAE4F0B0"/>
    <w:lvl w:ilvl="0" w:tplc="3FC6DE5A">
      <w:start w:val="1"/>
      <w:numFmt w:val="bullet"/>
      <w:lvlText w:val="•"/>
      <w:lvlJc w:val="left"/>
      <w:pPr>
        <w:ind w:left="446" w:hanging="360"/>
      </w:pPr>
      <w:rPr>
        <w:rFonts w:ascii="Symbol" w:eastAsia="Symbol" w:hAnsi="Symbol" w:hint="default"/>
        <w:w w:val="102"/>
        <w:sz w:val="21"/>
        <w:szCs w:val="21"/>
      </w:rPr>
    </w:lvl>
    <w:lvl w:ilvl="1" w:tplc="D2581D9A">
      <w:start w:val="1"/>
      <w:numFmt w:val="bullet"/>
      <w:lvlText w:val="•"/>
      <w:lvlJc w:val="left"/>
      <w:pPr>
        <w:ind w:left="851" w:hanging="360"/>
      </w:pPr>
      <w:rPr>
        <w:rFonts w:hint="default"/>
      </w:rPr>
    </w:lvl>
    <w:lvl w:ilvl="2" w:tplc="E5663612">
      <w:start w:val="1"/>
      <w:numFmt w:val="bullet"/>
      <w:lvlText w:val="•"/>
      <w:lvlJc w:val="left"/>
      <w:pPr>
        <w:ind w:left="1255" w:hanging="360"/>
      </w:pPr>
      <w:rPr>
        <w:rFonts w:hint="default"/>
      </w:rPr>
    </w:lvl>
    <w:lvl w:ilvl="3" w:tplc="C8CA9D68">
      <w:start w:val="1"/>
      <w:numFmt w:val="bullet"/>
      <w:lvlText w:val="•"/>
      <w:lvlJc w:val="left"/>
      <w:pPr>
        <w:ind w:left="1659" w:hanging="360"/>
      </w:pPr>
      <w:rPr>
        <w:rFonts w:hint="default"/>
      </w:rPr>
    </w:lvl>
    <w:lvl w:ilvl="4" w:tplc="2AA2F2CC">
      <w:start w:val="1"/>
      <w:numFmt w:val="bullet"/>
      <w:lvlText w:val="•"/>
      <w:lvlJc w:val="left"/>
      <w:pPr>
        <w:ind w:left="2064" w:hanging="360"/>
      </w:pPr>
      <w:rPr>
        <w:rFonts w:hint="default"/>
      </w:rPr>
    </w:lvl>
    <w:lvl w:ilvl="5" w:tplc="45A684B4">
      <w:start w:val="1"/>
      <w:numFmt w:val="bullet"/>
      <w:lvlText w:val="•"/>
      <w:lvlJc w:val="left"/>
      <w:pPr>
        <w:ind w:left="2468" w:hanging="360"/>
      </w:pPr>
      <w:rPr>
        <w:rFonts w:hint="default"/>
      </w:rPr>
    </w:lvl>
    <w:lvl w:ilvl="6" w:tplc="85BE3EC4">
      <w:start w:val="1"/>
      <w:numFmt w:val="bullet"/>
      <w:lvlText w:val="•"/>
      <w:lvlJc w:val="left"/>
      <w:pPr>
        <w:ind w:left="2873" w:hanging="360"/>
      </w:pPr>
      <w:rPr>
        <w:rFonts w:hint="default"/>
      </w:rPr>
    </w:lvl>
    <w:lvl w:ilvl="7" w:tplc="6512E070">
      <w:start w:val="1"/>
      <w:numFmt w:val="bullet"/>
      <w:lvlText w:val="•"/>
      <w:lvlJc w:val="left"/>
      <w:pPr>
        <w:ind w:left="3277" w:hanging="360"/>
      </w:pPr>
      <w:rPr>
        <w:rFonts w:hint="default"/>
      </w:rPr>
    </w:lvl>
    <w:lvl w:ilvl="8" w:tplc="E8ACA7AA">
      <w:start w:val="1"/>
      <w:numFmt w:val="bullet"/>
      <w:lvlText w:val="•"/>
      <w:lvlJc w:val="left"/>
      <w:pPr>
        <w:ind w:left="3681" w:hanging="360"/>
      </w:pPr>
      <w:rPr>
        <w:rFonts w:hint="default"/>
      </w:rPr>
    </w:lvl>
  </w:abstractNum>
  <w:abstractNum w:abstractNumId="16">
    <w:nsid w:val="6DD0053F"/>
    <w:multiLevelType w:val="hybridMultilevel"/>
    <w:tmpl w:val="E62CB298"/>
    <w:lvl w:ilvl="0" w:tplc="1C2E8CD8">
      <w:start w:val="1"/>
      <w:numFmt w:val="bullet"/>
      <w:lvlText w:val="•"/>
      <w:lvlJc w:val="left"/>
      <w:pPr>
        <w:ind w:left="446" w:hanging="360"/>
      </w:pPr>
      <w:rPr>
        <w:rFonts w:ascii="Symbol" w:eastAsia="Symbol" w:hAnsi="Symbol" w:hint="default"/>
        <w:w w:val="102"/>
        <w:sz w:val="21"/>
        <w:szCs w:val="21"/>
      </w:rPr>
    </w:lvl>
    <w:lvl w:ilvl="1" w:tplc="9E8E4DA8">
      <w:start w:val="1"/>
      <w:numFmt w:val="bullet"/>
      <w:lvlText w:val="•"/>
      <w:lvlJc w:val="left"/>
      <w:pPr>
        <w:ind w:left="851" w:hanging="360"/>
      </w:pPr>
      <w:rPr>
        <w:rFonts w:hint="default"/>
      </w:rPr>
    </w:lvl>
    <w:lvl w:ilvl="2" w:tplc="973EBC1A">
      <w:start w:val="1"/>
      <w:numFmt w:val="bullet"/>
      <w:lvlText w:val="•"/>
      <w:lvlJc w:val="left"/>
      <w:pPr>
        <w:ind w:left="1255" w:hanging="360"/>
      </w:pPr>
      <w:rPr>
        <w:rFonts w:hint="default"/>
      </w:rPr>
    </w:lvl>
    <w:lvl w:ilvl="3" w:tplc="B90231BC">
      <w:start w:val="1"/>
      <w:numFmt w:val="bullet"/>
      <w:lvlText w:val="•"/>
      <w:lvlJc w:val="left"/>
      <w:pPr>
        <w:ind w:left="1659" w:hanging="360"/>
      </w:pPr>
      <w:rPr>
        <w:rFonts w:hint="default"/>
      </w:rPr>
    </w:lvl>
    <w:lvl w:ilvl="4" w:tplc="88F231FE">
      <w:start w:val="1"/>
      <w:numFmt w:val="bullet"/>
      <w:lvlText w:val="•"/>
      <w:lvlJc w:val="left"/>
      <w:pPr>
        <w:ind w:left="2064" w:hanging="360"/>
      </w:pPr>
      <w:rPr>
        <w:rFonts w:hint="default"/>
      </w:rPr>
    </w:lvl>
    <w:lvl w:ilvl="5" w:tplc="3650F2C0">
      <w:start w:val="1"/>
      <w:numFmt w:val="bullet"/>
      <w:lvlText w:val="•"/>
      <w:lvlJc w:val="left"/>
      <w:pPr>
        <w:ind w:left="2468" w:hanging="360"/>
      </w:pPr>
      <w:rPr>
        <w:rFonts w:hint="default"/>
      </w:rPr>
    </w:lvl>
    <w:lvl w:ilvl="6" w:tplc="2F36767C">
      <w:start w:val="1"/>
      <w:numFmt w:val="bullet"/>
      <w:lvlText w:val="•"/>
      <w:lvlJc w:val="left"/>
      <w:pPr>
        <w:ind w:left="2873" w:hanging="360"/>
      </w:pPr>
      <w:rPr>
        <w:rFonts w:hint="default"/>
      </w:rPr>
    </w:lvl>
    <w:lvl w:ilvl="7" w:tplc="D19CD698">
      <w:start w:val="1"/>
      <w:numFmt w:val="bullet"/>
      <w:lvlText w:val="•"/>
      <w:lvlJc w:val="left"/>
      <w:pPr>
        <w:ind w:left="3277" w:hanging="360"/>
      </w:pPr>
      <w:rPr>
        <w:rFonts w:hint="default"/>
      </w:rPr>
    </w:lvl>
    <w:lvl w:ilvl="8" w:tplc="2A2C3D90">
      <w:start w:val="1"/>
      <w:numFmt w:val="bullet"/>
      <w:lvlText w:val="•"/>
      <w:lvlJc w:val="left"/>
      <w:pPr>
        <w:ind w:left="3681" w:hanging="360"/>
      </w:pPr>
      <w:rPr>
        <w:rFonts w:hint="default"/>
      </w:rPr>
    </w:lvl>
  </w:abstractNum>
  <w:num w:numId="1">
    <w:abstractNumId w:val="10"/>
  </w:num>
  <w:num w:numId="2">
    <w:abstractNumId w:val="5"/>
  </w:num>
  <w:num w:numId="3">
    <w:abstractNumId w:val="13"/>
  </w:num>
  <w:num w:numId="4">
    <w:abstractNumId w:val="14"/>
  </w:num>
  <w:num w:numId="5">
    <w:abstractNumId w:val="0"/>
  </w:num>
  <w:num w:numId="6">
    <w:abstractNumId w:val="15"/>
  </w:num>
  <w:num w:numId="7">
    <w:abstractNumId w:val="9"/>
  </w:num>
  <w:num w:numId="8">
    <w:abstractNumId w:val="2"/>
  </w:num>
  <w:num w:numId="9">
    <w:abstractNumId w:val="16"/>
  </w:num>
  <w:num w:numId="10">
    <w:abstractNumId w:val="4"/>
  </w:num>
  <w:num w:numId="11">
    <w:abstractNumId w:val="3"/>
  </w:num>
  <w:num w:numId="12">
    <w:abstractNumId w:val="6"/>
  </w:num>
  <w:num w:numId="13">
    <w:abstractNumId w:val="8"/>
  </w:num>
  <w:num w:numId="14">
    <w:abstractNumId w:val="7"/>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FA"/>
    <w:rsid w:val="000053D0"/>
    <w:rsid w:val="00011D36"/>
    <w:rsid w:val="000156F3"/>
    <w:rsid w:val="000173F9"/>
    <w:rsid w:val="00022412"/>
    <w:rsid w:val="00025A0F"/>
    <w:rsid w:val="00027964"/>
    <w:rsid w:val="00042C1D"/>
    <w:rsid w:val="00045931"/>
    <w:rsid w:val="000462EA"/>
    <w:rsid w:val="000522CF"/>
    <w:rsid w:val="000542A5"/>
    <w:rsid w:val="000603D2"/>
    <w:rsid w:val="00073578"/>
    <w:rsid w:val="00084F25"/>
    <w:rsid w:val="00091EA8"/>
    <w:rsid w:val="000B0E15"/>
    <w:rsid w:val="000B7970"/>
    <w:rsid w:val="000C79D0"/>
    <w:rsid w:val="000D38D6"/>
    <w:rsid w:val="000D63C3"/>
    <w:rsid w:val="000E15AE"/>
    <w:rsid w:val="000F0A34"/>
    <w:rsid w:val="000F4A62"/>
    <w:rsid w:val="00111E5C"/>
    <w:rsid w:val="001145B8"/>
    <w:rsid w:val="00123C4B"/>
    <w:rsid w:val="00137199"/>
    <w:rsid w:val="00143B72"/>
    <w:rsid w:val="001600F1"/>
    <w:rsid w:val="0016505C"/>
    <w:rsid w:val="00165E9D"/>
    <w:rsid w:val="0017235F"/>
    <w:rsid w:val="00176DA6"/>
    <w:rsid w:val="00183D29"/>
    <w:rsid w:val="001A35A9"/>
    <w:rsid w:val="001E339E"/>
    <w:rsid w:val="001F7AF0"/>
    <w:rsid w:val="00200023"/>
    <w:rsid w:val="002473F4"/>
    <w:rsid w:val="0026179B"/>
    <w:rsid w:val="00272D8F"/>
    <w:rsid w:val="00274CC7"/>
    <w:rsid w:val="00292165"/>
    <w:rsid w:val="002A0861"/>
    <w:rsid w:val="002B18D3"/>
    <w:rsid w:val="002B2BFC"/>
    <w:rsid w:val="002B581C"/>
    <w:rsid w:val="002B6952"/>
    <w:rsid w:val="002C0E71"/>
    <w:rsid w:val="002C5AA5"/>
    <w:rsid w:val="002D2A68"/>
    <w:rsid w:val="002F0FE8"/>
    <w:rsid w:val="002F13DD"/>
    <w:rsid w:val="002F38C1"/>
    <w:rsid w:val="002F4EE1"/>
    <w:rsid w:val="00302D31"/>
    <w:rsid w:val="00326EB7"/>
    <w:rsid w:val="003308E9"/>
    <w:rsid w:val="0034532D"/>
    <w:rsid w:val="0034719F"/>
    <w:rsid w:val="0035171E"/>
    <w:rsid w:val="00351A6B"/>
    <w:rsid w:val="0036459E"/>
    <w:rsid w:val="00364E22"/>
    <w:rsid w:val="00373E8A"/>
    <w:rsid w:val="00374A79"/>
    <w:rsid w:val="00375BD0"/>
    <w:rsid w:val="003960D0"/>
    <w:rsid w:val="003A150E"/>
    <w:rsid w:val="003A4405"/>
    <w:rsid w:val="003A6DFD"/>
    <w:rsid w:val="003B1925"/>
    <w:rsid w:val="003B3434"/>
    <w:rsid w:val="003B407A"/>
    <w:rsid w:val="003B6720"/>
    <w:rsid w:val="003C7B74"/>
    <w:rsid w:val="003E153D"/>
    <w:rsid w:val="003E3124"/>
    <w:rsid w:val="003F40BF"/>
    <w:rsid w:val="00410B2D"/>
    <w:rsid w:val="00416F1F"/>
    <w:rsid w:val="0042388F"/>
    <w:rsid w:val="00440859"/>
    <w:rsid w:val="0044470D"/>
    <w:rsid w:val="0045195D"/>
    <w:rsid w:val="00467991"/>
    <w:rsid w:val="004968B5"/>
    <w:rsid w:val="004A6881"/>
    <w:rsid w:val="004B2C9F"/>
    <w:rsid w:val="004B7020"/>
    <w:rsid w:val="004B763E"/>
    <w:rsid w:val="004C27DD"/>
    <w:rsid w:val="004C7D7A"/>
    <w:rsid w:val="004D1584"/>
    <w:rsid w:val="004E14BC"/>
    <w:rsid w:val="004E14D6"/>
    <w:rsid w:val="004E4813"/>
    <w:rsid w:val="004E4C00"/>
    <w:rsid w:val="004E71FA"/>
    <w:rsid w:val="004F4D85"/>
    <w:rsid w:val="004F5FDD"/>
    <w:rsid w:val="0050353B"/>
    <w:rsid w:val="00511132"/>
    <w:rsid w:val="0051174C"/>
    <w:rsid w:val="0051286E"/>
    <w:rsid w:val="0051608B"/>
    <w:rsid w:val="00522DB5"/>
    <w:rsid w:val="0052625E"/>
    <w:rsid w:val="00527CF5"/>
    <w:rsid w:val="005300F6"/>
    <w:rsid w:val="005431DB"/>
    <w:rsid w:val="00560302"/>
    <w:rsid w:val="005622B3"/>
    <w:rsid w:val="00574708"/>
    <w:rsid w:val="005911BC"/>
    <w:rsid w:val="00592F62"/>
    <w:rsid w:val="00595B5B"/>
    <w:rsid w:val="00596555"/>
    <w:rsid w:val="005A0C4E"/>
    <w:rsid w:val="005A19B5"/>
    <w:rsid w:val="005A42F8"/>
    <w:rsid w:val="005B234B"/>
    <w:rsid w:val="005C5E63"/>
    <w:rsid w:val="005E12D3"/>
    <w:rsid w:val="005E4F3B"/>
    <w:rsid w:val="005E6473"/>
    <w:rsid w:val="00612B83"/>
    <w:rsid w:val="0062076D"/>
    <w:rsid w:val="006226E4"/>
    <w:rsid w:val="00623253"/>
    <w:rsid w:val="00623D04"/>
    <w:rsid w:val="00625973"/>
    <w:rsid w:val="006419AF"/>
    <w:rsid w:val="0064283F"/>
    <w:rsid w:val="006434FB"/>
    <w:rsid w:val="006446A0"/>
    <w:rsid w:val="00647F79"/>
    <w:rsid w:val="006522B3"/>
    <w:rsid w:val="00653C85"/>
    <w:rsid w:val="006649C5"/>
    <w:rsid w:val="0066623A"/>
    <w:rsid w:val="006715AD"/>
    <w:rsid w:val="006821B6"/>
    <w:rsid w:val="00691E57"/>
    <w:rsid w:val="00697468"/>
    <w:rsid w:val="006A52DD"/>
    <w:rsid w:val="006B23A5"/>
    <w:rsid w:val="006B4304"/>
    <w:rsid w:val="006B51B5"/>
    <w:rsid w:val="006C21C7"/>
    <w:rsid w:val="006C4D8B"/>
    <w:rsid w:val="006D14D1"/>
    <w:rsid w:val="006E2E4D"/>
    <w:rsid w:val="006E439C"/>
    <w:rsid w:val="006F4C49"/>
    <w:rsid w:val="006F6D63"/>
    <w:rsid w:val="007204B6"/>
    <w:rsid w:val="0072139E"/>
    <w:rsid w:val="00743A8C"/>
    <w:rsid w:val="00746259"/>
    <w:rsid w:val="00746A01"/>
    <w:rsid w:val="00751A6B"/>
    <w:rsid w:val="00755AC9"/>
    <w:rsid w:val="00766B14"/>
    <w:rsid w:val="00781731"/>
    <w:rsid w:val="00791486"/>
    <w:rsid w:val="00797DA8"/>
    <w:rsid w:val="007A0C57"/>
    <w:rsid w:val="007B4C24"/>
    <w:rsid w:val="007B57D1"/>
    <w:rsid w:val="007E5E02"/>
    <w:rsid w:val="007F23CB"/>
    <w:rsid w:val="00804568"/>
    <w:rsid w:val="00836F54"/>
    <w:rsid w:val="008455A9"/>
    <w:rsid w:val="00847663"/>
    <w:rsid w:val="00857556"/>
    <w:rsid w:val="00867705"/>
    <w:rsid w:val="008717A9"/>
    <w:rsid w:val="008727E6"/>
    <w:rsid w:val="00877C89"/>
    <w:rsid w:val="00880A9C"/>
    <w:rsid w:val="00882545"/>
    <w:rsid w:val="00884867"/>
    <w:rsid w:val="00884DF6"/>
    <w:rsid w:val="00884F32"/>
    <w:rsid w:val="008A3218"/>
    <w:rsid w:val="008C0C30"/>
    <w:rsid w:val="008C3421"/>
    <w:rsid w:val="008C609A"/>
    <w:rsid w:val="008E367B"/>
    <w:rsid w:val="008F17D5"/>
    <w:rsid w:val="00901B93"/>
    <w:rsid w:val="009148A5"/>
    <w:rsid w:val="00916D6C"/>
    <w:rsid w:val="0092044E"/>
    <w:rsid w:val="00933D5B"/>
    <w:rsid w:val="00963E9D"/>
    <w:rsid w:val="00966216"/>
    <w:rsid w:val="0097394C"/>
    <w:rsid w:val="00973D11"/>
    <w:rsid w:val="009758E1"/>
    <w:rsid w:val="009829D7"/>
    <w:rsid w:val="009A2DD7"/>
    <w:rsid w:val="009D7F38"/>
    <w:rsid w:val="009E053E"/>
    <w:rsid w:val="009E2EDC"/>
    <w:rsid w:val="009E6DBF"/>
    <w:rsid w:val="009E76ED"/>
    <w:rsid w:val="009F37A5"/>
    <w:rsid w:val="009F6E3A"/>
    <w:rsid w:val="00A006C0"/>
    <w:rsid w:val="00A0647E"/>
    <w:rsid w:val="00A102CC"/>
    <w:rsid w:val="00A16A14"/>
    <w:rsid w:val="00A170F5"/>
    <w:rsid w:val="00A22B30"/>
    <w:rsid w:val="00A312A5"/>
    <w:rsid w:val="00A34857"/>
    <w:rsid w:val="00A42040"/>
    <w:rsid w:val="00A42689"/>
    <w:rsid w:val="00A44D67"/>
    <w:rsid w:val="00A47BA8"/>
    <w:rsid w:val="00A6234D"/>
    <w:rsid w:val="00A7108B"/>
    <w:rsid w:val="00A73ADC"/>
    <w:rsid w:val="00A82F49"/>
    <w:rsid w:val="00A84453"/>
    <w:rsid w:val="00A85D8C"/>
    <w:rsid w:val="00A90EB7"/>
    <w:rsid w:val="00AB0A38"/>
    <w:rsid w:val="00AB2B30"/>
    <w:rsid w:val="00AB5434"/>
    <w:rsid w:val="00AC644B"/>
    <w:rsid w:val="00AE1387"/>
    <w:rsid w:val="00AF4A40"/>
    <w:rsid w:val="00AF7F99"/>
    <w:rsid w:val="00B24D53"/>
    <w:rsid w:val="00B43D22"/>
    <w:rsid w:val="00B53531"/>
    <w:rsid w:val="00B549A8"/>
    <w:rsid w:val="00B557B3"/>
    <w:rsid w:val="00B55915"/>
    <w:rsid w:val="00B57868"/>
    <w:rsid w:val="00B621C1"/>
    <w:rsid w:val="00B63470"/>
    <w:rsid w:val="00B65034"/>
    <w:rsid w:val="00B74705"/>
    <w:rsid w:val="00B774B8"/>
    <w:rsid w:val="00B7798F"/>
    <w:rsid w:val="00B85A69"/>
    <w:rsid w:val="00B85F54"/>
    <w:rsid w:val="00B91065"/>
    <w:rsid w:val="00B9549A"/>
    <w:rsid w:val="00BA20AE"/>
    <w:rsid w:val="00BB37D8"/>
    <w:rsid w:val="00BC5EDB"/>
    <w:rsid w:val="00BC6DF1"/>
    <w:rsid w:val="00BE16BA"/>
    <w:rsid w:val="00BF021A"/>
    <w:rsid w:val="00C0237A"/>
    <w:rsid w:val="00C03C8A"/>
    <w:rsid w:val="00C0728E"/>
    <w:rsid w:val="00C12718"/>
    <w:rsid w:val="00C24F8F"/>
    <w:rsid w:val="00C278D4"/>
    <w:rsid w:val="00C41CC0"/>
    <w:rsid w:val="00C47C55"/>
    <w:rsid w:val="00C51784"/>
    <w:rsid w:val="00C52EA6"/>
    <w:rsid w:val="00C53023"/>
    <w:rsid w:val="00C54D73"/>
    <w:rsid w:val="00C56B35"/>
    <w:rsid w:val="00C71642"/>
    <w:rsid w:val="00C95B84"/>
    <w:rsid w:val="00CB048C"/>
    <w:rsid w:val="00CC1834"/>
    <w:rsid w:val="00CC5C91"/>
    <w:rsid w:val="00CC6CCE"/>
    <w:rsid w:val="00CD2E72"/>
    <w:rsid w:val="00CE688B"/>
    <w:rsid w:val="00CE7E48"/>
    <w:rsid w:val="00CF2B29"/>
    <w:rsid w:val="00CF7C90"/>
    <w:rsid w:val="00D25E71"/>
    <w:rsid w:val="00D303AA"/>
    <w:rsid w:val="00D31000"/>
    <w:rsid w:val="00D40F7D"/>
    <w:rsid w:val="00D41FCD"/>
    <w:rsid w:val="00D43229"/>
    <w:rsid w:val="00D4365F"/>
    <w:rsid w:val="00D453BF"/>
    <w:rsid w:val="00D53DD1"/>
    <w:rsid w:val="00D55712"/>
    <w:rsid w:val="00D76BF0"/>
    <w:rsid w:val="00D816A5"/>
    <w:rsid w:val="00D85C38"/>
    <w:rsid w:val="00DA1661"/>
    <w:rsid w:val="00DA3900"/>
    <w:rsid w:val="00DA3CEA"/>
    <w:rsid w:val="00DA4CCC"/>
    <w:rsid w:val="00DA4F0E"/>
    <w:rsid w:val="00DA6915"/>
    <w:rsid w:val="00DC3B61"/>
    <w:rsid w:val="00DC5CFA"/>
    <w:rsid w:val="00DD6D64"/>
    <w:rsid w:val="00DE13F9"/>
    <w:rsid w:val="00DE571D"/>
    <w:rsid w:val="00DF5305"/>
    <w:rsid w:val="00E015BD"/>
    <w:rsid w:val="00E265E7"/>
    <w:rsid w:val="00E33139"/>
    <w:rsid w:val="00E337C7"/>
    <w:rsid w:val="00E33BC6"/>
    <w:rsid w:val="00E458EC"/>
    <w:rsid w:val="00E5444C"/>
    <w:rsid w:val="00E67E16"/>
    <w:rsid w:val="00E73503"/>
    <w:rsid w:val="00E7563B"/>
    <w:rsid w:val="00E7638D"/>
    <w:rsid w:val="00E81553"/>
    <w:rsid w:val="00E87534"/>
    <w:rsid w:val="00E95015"/>
    <w:rsid w:val="00EC3480"/>
    <w:rsid w:val="00ED3520"/>
    <w:rsid w:val="00ED59CC"/>
    <w:rsid w:val="00EF05E2"/>
    <w:rsid w:val="00F057AE"/>
    <w:rsid w:val="00F12050"/>
    <w:rsid w:val="00F15AA5"/>
    <w:rsid w:val="00F25555"/>
    <w:rsid w:val="00F5286E"/>
    <w:rsid w:val="00F53EE1"/>
    <w:rsid w:val="00F60BB9"/>
    <w:rsid w:val="00F74F36"/>
    <w:rsid w:val="00F9344F"/>
    <w:rsid w:val="00F941AD"/>
    <w:rsid w:val="00FA54B6"/>
    <w:rsid w:val="00FB2E55"/>
    <w:rsid w:val="00FB38CD"/>
    <w:rsid w:val="00FC5246"/>
    <w:rsid w:val="00FC6E7E"/>
    <w:rsid w:val="00FC78F0"/>
    <w:rsid w:val="00FE25E1"/>
    <w:rsid w:val="00FE4664"/>
    <w:rsid w:val="00FE5449"/>
    <w:rsid w:val="00FF50F9"/>
    <w:rsid w:val="00FF5A96"/>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4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821B6"/>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nhideWhenUsed/>
    <w:rsid w:val="000D38D6"/>
    <w:pPr>
      <w:tabs>
        <w:tab w:val="center" w:pos="4320"/>
        <w:tab w:val="right" w:pos="8640"/>
      </w:tabs>
    </w:pPr>
  </w:style>
  <w:style w:type="character" w:customStyle="1" w:styleId="HeaderChar">
    <w:name w:val="Header Char"/>
    <w:basedOn w:val="DefaultParagraphFont"/>
    <w:link w:val="Header"/>
    <w:rsid w:val="000D38D6"/>
  </w:style>
  <w:style w:type="paragraph" w:styleId="Footer">
    <w:name w:val="footer"/>
    <w:basedOn w:val="Normal"/>
    <w:link w:val="FooterChar"/>
    <w:uiPriority w:val="99"/>
    <w:unhideWhenUsed/>
    <w:rsid w:val="000D38D6"/>
    <w:pPr>
      <w:tabs>
        <w:tab w:val="center" w:pos="4320"/>
        <w:tab w:val="right" w:pos="8640"/>
      </w:tabs>
    </w:pPr>
  </w:style>
  <w:style w:type="character" w:customStyle="1" w:styleId="FooterChar">
    <w:name w:val="Footer Char"/>
    <w:basedOn w:val="DefaultParagraphFont"/>
    <w:link w:val="Footer"/>
    <w:uiPriority w:val="99"/>
    <w:rsid w:val="000D38D6"/>
  </w:style>
  <w:style w:type="character" w:styleId="FootnoteReference">
    <w:name w:val="footnote reference"/>
    <w:aliases w:val="o,fr,o1,o2,o3,o4,o5,o6,o11,o21,o7"/>
    <w:basedOn w:val="DefaultParagraphFont"/>
    <w:uiPriority w:val="99"/>
    <w:rsid w:val="00B85F54"/>
    <w:rPr>
      <w:vertAlign w:val="superscript"/>
    </w:rPr>
  </w:style>
  <w:style w:type="character" w:styleId="PageNumber">
    <w:name w:val="page number"/>
    <w:basedOn w:val="DefaultParagraphFont"/>
    <w:uiPriority w:val="99"/>
    <w:semiHidden/>
    <w:unhideWhenUsed/>
    <w:rsid w:val="000E15AE"/>
  </w:style>
  <w:style w:type="table" w:styleId="TableGrid">
    <w:name w:val="Table Grid"/>
    <w:basedOn w:val="TableNormal"/>
    <w:uiPriority w:val="59"/>
    <w:rsid w:val="000E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2DD"/>
    <w:rPr>
      <w:color w:val="3754D4"/>
      <w:u w:val="single"/>
    </w:rPr>
  </w:style>
  <w:style w:type="character" w:styleId="FollowedHyperlink">
    <w:name w:val="FollowedHyperlink"/>
    <w:basedOn w:val="DefaultParagraphFont"/>
    <w:uiPriority w:val="99"/>
    <w:semiHidden/>
    <w:unhideWhenUsed/>
    <w:rsid w:val="006A52DD"/>
    <w:rPr>
      <w:color w:val="800080" w:themeColor="followedHyperlink"/>
      <w:u w:val="single"/>
    </w:rPr>
  </w:style>
  <w:style w:type="paragraph" w:styleId="BalloonText">
    <w:name w:val="Balloon Text"/>
    <w:basedOn w:val="Normal"/>
    <w:link w:val="BalloonTextChar"/>
    <w:uiPriority w:val="99"/>
    <w:semiHidden/>
    <w:unhideWhenUsed/>
    <w:rsid w:val="00857556"/>
    <w:rPr>
      <w:rFonts w:ascii="Tahoma" w:hAnsi="Tahoma" w:cs="Tahoma"/>
      <w:sz w:val="16"/>
      <w:szCs w:val="16"/>
    </w:rPr>
  </w:style>
  <w:style w:type="character" w:customStyle="1" w:styleId="BalloonTextChar">
    <w:name w:val="Balloon Text Char"/>
    <w:basedOn w:val="DefaultParagraphFont"/>
    <w:link w:val="BalloonText"/>
    <w:uiPriority w:val="99"/>
    <w:semiHidden/>
    <w:rsid w:val="00857556"/>
    <w:rPr>
      <w:rFonts w:ascii="Tahoma" w:hAnsi="Tahoma" w:cs="Tahoma"/>
      <w:sz w:val="16"/>
      <w:szCs w:val="16"/>
    </w:rPr>
  </w:style>
  <w:style w:type="paragraph" w:customStyle="1" w:styleId="standard">
    <w:name w:val="standard"/>
    <w:basedOn w:val="Normal"/>
    <w:link w:val="standardChar"/>
    <w:rsid w:val="00DA4F0E"/>
    <w:pPr>
      <w:widowControl/>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DA4F0E"/>
    <w:rPr>
      <w:rFonts w:ascii="Palatino" w:eastAsia="Times New Roman" w:hAnsi="Palatino" w:cs="Times New Roman"/>
      <w:sz w:val="26"/>
      <w:szCs w:val="20"/>
    </w:rPr>
  </w:style>
  <w:style w:type="character" w:styleId="CommentReference">
    <w:name w:val="annotation reference"/>
    <w:basedOn w:val="DefaultParagraphFont"/>
    <w:uiPriority w:val="99"/>
    <w:semiHidden/>
    <w:unhideWhenUsed/>
    <w:rsid w:val="00E7638D"/>
    <w:rPr>
      <w:sz w:val="16"/>
      <w:szCs w:val="16"/>
    </w:rPr>
  </w:style>
  <w:style w:type="paragraph" w:styleId="CommentText">
    <w:name w:val="annotation text"/>
    <w:basedOn w:val="Normal"/>
    <w:link w:val="CommentTextChar"/>
    <w:uiPriority w:val="99"/>
    <w:semiHidden/>
    <w:unhideWhenUsed/>
    <w:rsid w:val="00E7638D"/>
    <w:rPr>
      <w:sz w:val="20"/>
      <w:szCs w:val="20"/>
    </w:rPr>
  </w:style>
  <w:style w:type="character" w:customStyle="1" w:styleId="CommentTextChar">
    <w:name w:val="Comment Text Char"/>
    <w:basedOn w:val="DefaultParagraphFont"/>
    <w:link w:val="CommentText"/>
    <w:uiPriority w:val="99"/>
    <w:semiHidden/>
    <w:rsid w:val="00E7638D"/>
    <w:rPr>
      <w:sz w:val="20"/>
      <w:szCs w:val="20"/>
    </w:rPr>
  </w:style>
  <w:style w:type="paragraph" w:styleId="CommentSubject">
    <w:name w:val="annotation subject"/>
    <w:basedOn w:val="CommentText"/>
    <w:next w:val="CommentText"/>
    <w:link w:val="CommentSubjectChar"/>
    <w:uiPriority w:val="99"/>
    <w:semiHidden/>
    <w:unhideWhenUsed/>
    <w:rsid w:val="00E7638D"/>
    <w:rPr>
      <w:b/>
      <w:bCs/>
    </w:rPr>
  </w:style>
  <w:style w:type="character" w:customStyle="1" w:styleId="CommentSubjectChar">
    <w:name w:val="Comment Subject Char"/>
    <w:basedOn w:val="CommentTextChar"/>
    <w:link w:val="CommentSubject"/>
    <w:uiPriority w:val="99"/>
    <w:semiHidden/>
    <w:rsid w:val="00E7638D"/>
    <w:rPr>
      <w:b/>
      <w:bCs/>
      <w:sz w:val="20"/>
      <w:szCs w:val="20"/>
    </w:rPr>
  </w:style>
  <w:style w:type="paragraph" w:styleId="Revision">
    <w:name w:val="Revision"/>
    <w:hidden/>
    <w:uiPriority w:val="99"/>
    <w:semiHidden/>
    <w:rsid w:val="000F4A62"/>
    <w:pPr>
      <w:widowControl/>
    </w:pPr>
  </w:style>
  <w:style w:type="paragraph" w:styleId="FootnoteText">
    <w:name w:val="footnote text"/>
    <w:basedOn w:val="Normal"/>
    <w:link w:val="FootnoteTextChar"/>
    <w:uiPriority w:val="99"/>
    <w:semiHidden/>
    <w:unhideWhenUsed/>
    <w:rsid w:val="006446A0"/>
    <w:rPr>
      <w:sz w:val="20"/>
      <w:szCs w:val="20"/>
    </w:rPr>
  </w:style>
  <w:style w:type="character" w:customStyle="1" w:styleId="FootnoteTextChar">
    <w:name w:val="Footnote Text Char"/>
    <w:basedOn w:val="DefaultParagraphFont"/>
    <w:link w:val="FootnoteText"/>
    <w:uiPriority w:val="99"/>
    <w:semiHidden/>
    <w:rsid w:val="006446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4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821B6"/>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nhideWhenUsed/>
    <w:rsid w:val="000D38D6"/>
    <w:pPr>
      <w:tabs>
        <w:tab w:val="center" w:pos="4320"/>
        <w:tab w:val="right" w:pos="8640"/>
      </w:tabs>
    </w:pPr>
  </w:style>
  <w:style w:type="character" w:customStyle="1" w:styleId="HeaderChar">
    <w:name w:val="Header Char"/>
    <w:basedOn w:val="DefaultParagraphFont"/>
    <w:link w:val="Header"/>
    <w:rsid w:val="000D38D6"/>
  </w:style>
  <w:style w:type="paragraph" w:styleId="Footer">
    <w:name w:val="footer"/>
    <w:basedOn w:val="Normal"/>
    <w:link w:val="FooterChar"/>
    <w:uiPriority w:val="99"/>
    <w:unhideWhenUsed/>
    <w:rsid w:val="000D38D6"/>
    <w:pPr>
      <w:tabs>
        <w:tab w:val="center" w:pos="4320"/>
        <w:tab w:val="right" w:pos="8640"/>
      </w:tabs>
    </w:pPr>
  </w:style>
  <w:style w:type="character" w:customStyle="1" w:styleId="FooterChar">
    <w:name w:val="Footer Char"/>
    <w:basedOn w:val="DefaultParagraphFont"/>
    <w:link w:val="Footer"/>
    <w:uiPriority w:val="99"/>
    <w:rsid w:val="000D38D6"/>
  </w:style>
  <w:style w:type="character" w:styleId="FootnoteReference">
    <w:name w:val="footnote reference"/>
    <w:aliases w:val="o,fr,o1,o2,o3,o4,o5,o6,o11,o21,o7"/>
    <w:basedOn w:val="DefaultParagraphFont"/>
    <w:uiPriority w:val="99"/>
    <w:rsid w:val="00B85F54"/>
    <w:rPr>
      <w:vertAlign w:val="superscript"/>
    </w:rPr>
  </w:style>
  <w:style w:type="character" w:styleId="PageNumber">
    <w:name w:val="page number"/>
    <w:basedOn w:val="DefaultParagraphFont"/>
    <w:uiPriority w:val="99"/>
    <w:semiHidden/>
    <w:unhideWhenUsed/>
    <w:rsid w:val="000E15AE"/>
  </w:style>
  <w:style w:type="table" w:styleId="TableGrid">
    <w:name w:val="Table Grid"/>
    <w:basedOn w:val="TableNormal"/>
    <w:uiPriority w:val="59"/>
    <w:rsid w:val="000E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2DD"/>
    <w:rPr>
      <w:color w:val="3754D4"/>
      <w:u w:val="single"/>
    </w:rPr>
  </w:style>
  <w:style w:type="character" w:styleId="FollowedHyperlink">
    <w:name w:val="FollowedHyperlink"/>
    <w:basedOn w:val="DefaultParagraphFont"/>
    <w:uiPriority w:val="99"/>
    <w:semiHidden/>
    <w:unhideWhenUsed/>
    <w:rsid w:val="006A52DD"/>
    <w:rPr>
      <w:color w:val="800080" w:themeColor="followedHyperlink"/>
      <w:u w:val="single"/>
    </w:rPr>
  </w:style>
  <w:style w:type="paragraph" w:styleId="BalloonText">
    <w:name w:val="Balloon Text"/>
    <w:basedOn w:val="Normal"/>
    <w:link w:val="BalloonTextChar"/>
    <w:uiPriority w:val="99"/>
    <w:semiHidden/>
    <w:unhideWhenUsed/>
    <w:rsid w:val="00857556"/>
    <w:rPr>
      <w:rFonts w:ascii="Tahoma" w:hAnsi="Tahoma" w:cs="Tahoma"/>
      <w:sz w:val="16"/>
      <w:szCs w:val="16"/>
    </w:rPr>
  </w:style>
  <w:style w:type="character" w:customStyle="1" w:styleId="BalloonTextChar">
    <w:name w:val="Balloon Text Char"/>
    <w:basedOn w:val="DefaultParagraphFont"/>
    <w:link w:val="BalloonText"/>
    <w:uiPriority w:val="99"/>
    <w:semiHidden/>
    <w:rsid w:val="00857556"/>
    <w:rPr>
      <w:rFonts w:ascii="Tahoma" w:hAnsi="Tahoma" w:cs="Tahoma"/>
      <w:sz w:val="16"/>
      <w:szCs w:val="16"/>
    </w:rPr>
  </w:style>
  <w:style w:type="paragraph" w:customStyle="1" w:styleId="standard">
    <w:name w:val="standard"/>
    <w:basedOn w:val="Normal"/>
    <w:link w:val="standardChar"/>
    <w:rsid w:val="00DA4F0E"/>
    <w:pPr>
      <w:widowControl/>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DA4F0E"/>
    <w:rPr>
      <w:rFonts w:ascii="Palatino" w:eastAsia="Times New Roman" w:hAnsi="Palatino" w:cs="Times New Roman"/>
      <w:sz w:val="26"/>
      <w:szCs w:val="20"/>
    </w:rPr>
  </w:style>
  <w:style w:type="character" w:styleId="CommentReference">
    <w:name w:val="annotation reference"/>
    <w:basedOn w:val="DefaultParagraphFont"/>
    <w:uiPriority w:val="99"/>
    <w:semiHidden/>
    <w:unhideWhenUsed/>
    <w:rsid w:val="00E7638D"/>
    <w:rPr>
      <w:sz w:val="16"/>
      <w:szCs w:val="16"/>
    </w:rPr>
  </w:style>
  <w:style w:type="paragraph" w:styleId="CommentText">
    <w:name w:val="annotation text"/>
    <w:basedOn w:val="Normal"/>
    <w:link w:val="CommentTextChar"/>
    <w:uiPriority w:val="99"/>
    <w:semiHidden/>
    <w:unhideWhenUsed/>
    <w:rsid w:val="00E7638D"/>
    <w:rPr>
      <w:sz w:val="20"/>
      <w:szCs w:val="20"/>
    </w:rPr>
  </w:style>
  <w:style w:type="character" w:customStyle="1" w:styleId="CommentTextChar">
    <w:name w:val="Comment Text Char"/>
    <w:basedOn w:val="DefaultParagraphFont"/>
    <w:link w:val="CommentText"/>
    <w:uiPriority w:val="99"/>
    <w:semiHidden/>
    <w:rsid w:val="00E7638D"/>
    <w:rPr>
      <w:sz w:val="20"/>
      <w:szCs w:val="20"/>
    </w:rPr>
  </w:style>
  <w:style w:type="paragraph" w:styleId="CommentSubject">
    <w:name w:val="annotation subject"/>
    <w:basedOn w:val="CommentText"/>
    <w:next w:val="CommentText"/>
    <w:link w:val="CommentSubjectChar"/>
    <w:uiPriority w:val="99"/>
    <w:semiHidden/>
    <w:unhideWhenUsed/>
    <w:rsid w:val="00E7638D"/>
    <w:rPr>
      <w:b/>
      <w:bCs/>
    </w:rPr>
  </w:style>
  <w:style w:type="character" w:customStyle="1" w:styleId="CommentSubjectChar">
    <w:name w:val="Comment Subject Char"/>
    <w:basedOn w:val="CommentTextChar"/>
    <w:link w:val="CommentSubject"/>
    <w:uiPriority w:val="99"/>
    <w:semiHidden/>
    <w:rsid w:val="00E7638D"/>
    <w:rPr>
      <w:b/>
      <w:bCs/>
      <w:sz w:val="20"/>
      <w:szCs w:val="20"/>
    </w:rPr>
  </w:style>
  <w:style w:type="paragraph" w:styleId="Revision">
    <w:name w:val="Revision"/>
    <w:hidden/>
    <w:uiPriority w:val="99"/>
    <w:semiHidden/>
    <w:rsid w:val="000F4A62"/>
    <w:pPr>
      <w:widowControl/>
    </w:pPr>
  </w:style>
  <w:style w:type="paragraph" w:styleId="FootnoteText">
    <w:name w:val="footnote text"/>
    <w:basedOn w:val="Normal"/>
    <w:link w:val="FootnoteTextChar"/>
    <w:uiPriority w:val="99"/>
    <w:semiHidden/>
    <w:unhideWhenUsed/>
    <w:rsid w:val="006446A0"/>
    <w:rPr>
      <w:sz w:val="20"/>
      <w:szCs w:val="20"/>
    </w:rPr>
  </w:style>
  <w:style w:type="character" w:customStyle="1" w:styleId="FootnoteTextChar">
    <w:name w:val="Footnote Text Char"/>
    <w:basedOn w:val="DefaultParagraphFont"/>
    <w:link w:val="FootnoteText"/>
    <w:uiPriority w:val="99"/>
    <w:semiHidden/>
    <w:rsid w:val="006446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911">
      <w:bodyDiv w:val="1"/>
      <w:marLeft w:val="0"/>
      <w:marRight w:val="0"/>
      <w:marTop w:val="0"/>
      <w:marBottom w:val="0"/>
      <w:divBdr>
        <w:top w:val="none" w:sz="0" w:space="0" w:color="auto"/>
        <w:left w:val="none" w:sz="0" w:space="0" w:color="auto"/>
        <w:bottom w:val="none" w:sz="0" w:space="0" w:color="auto"/>
        <w:right w:val="none" w:sz="0" w:space="0" w:color="auto"/>
      </w:divBdr>
    </w:div>
    <w:div w:id="1715274558">
      <w:bodyDiv w:val="1"/>
      <w:marLeft w:val="0"/>
      <w:marRight w:val="0"/>
      <w:marTop w:val="0"/>
      <w:marBottom w:val="0"/>
      <w:divBdr>
        <w:top w:val="none" w:sz="0" w:space="0" w:color="auto"/>
        <w:left w:val="none" w:sz="0" w:space="0" w:color="auto"/>
        <w:bottom w:val="none" w:sz="0" w:space="0" w:color="auto"/>
        <w:right w:val="none" w:sz="0" w:space="0" w:color="auto"/>
      </w:divBdr>
    </w:div>
    <w:div w:id="211413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A4B5-0772-4F19-A941-DB0E4644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8155</Words>
  <Characters>46488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Microsoft Word - FOE LTPP Intervenor_Compensation_Claim- TC and TJL revisions (Clean)v.2.doc</vt:lpstr>
    </vt:vector>
  </TitlesOfParts>
  <Company>Microsoft</Company>
  <LinksUpToDate>false</LinksUpToDate>
  <CharactersWithSpaces>54534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FOE LTPP Intervenor_Compensation_Claim- TC and TJL revisions (Clean)v.2.doc</dc:title>
  <dc:creator>Thad Culley</dc:creator>
  <cp:lastModifiedBy>Kiss, Elizabeth</cp:lastModifiedBy>
  <cp:revision>3</cp:revision>
  <cp:lastPrinted>2016-10-04T16:00:00Z</cp:lastPrinted>
  <dcterms:created xsi:type="dcterms:W3CDTF">2016-12-16T23:19:00Z</dcterms:created>
  <dcterms:modified xsi:type="dcterms:W3CDTF">2016-12-16T23:22:00Z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2013-02-22T00:00:00Z</vt:filetime>
  </property>
  <property fmtid="{D5CDD505-2E9C-101B-9397-08002B2CF9AE}" pid="3" name="LastSaved">
    <vt:filetime>2015-01-12T00:00:00Z</vt:filetime>
  </property>
  <property fmtid="{D5CDD505-2E9C-101B-9397-08002B2CF9AE}" pid="4" name="MAIL_MSG_ID1">
    <vt:lpwstr>oFAAspTNh41gn7BkoISAS2VPesl1za8KxhrTF3lsCoOyvTtroDDmqdrfHeiKYCX2XHCcpNwbce/uC7DA
RwY/JNZ9QlyAzUFskf5SJ3zQ5YSWi9KWGqV6AAiiYKeGg9zLkceaDXoHdL8B6kvARwY/JNZ9QlyA
zUFskf5SJ3zQ5YSWi9KWGqV6AAiiYN9m0h+YGuRn+SRFMYLWa11jN+gV7knAT9cwartdRdmOm5Et
j4GprIRCEGWRDQaSS</vt:lpwstr>
  </property>
  <property fmtid="{D5CDD505-2E9C-101B-9397-08002B2CF9AE}" pid="5" name="MAIL_MSG_ID2">
    <vt:lpwstr>dQWtvmaSX78Soff3zh9hYdefqELU3ENPWb9S6uuTgPaWVmQCBwl3KcqY9iD
znBZ2v+SfzCqVgiPO/XIAtHjczgDf7uuaEe8k906pHx/1TR3</vt:lpwstr>
  </property>
  <property fmtid="{D5CDD505-2E9C-101B-9397-08002B2CF9AE}" pid="6" name="RESPONSE_SENDER_NAME">
    <vt:lpwstr>sAAAb0xRtPDW5Utzp8HdfNkXJtpMme85ZCylHaTm0Aal3s8=</vt:lpwstr>
  </property>
  <property fmtid="{D5CDD505-2E9C-101B-9397-08002B2CF9AE}" pid="7" name="EMAIL_OWNER_ADDRESS">
    <vt:lpwstr>4AAA9DNYQidmug6ZyMifLcTdT+J4q/4Y+1kq4P8yaLq9F6/For0IxUB0Lw==</vt:lpwstr>
  </property>
</Properties>
</file>