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9.xml" ContentType="application/vnd.openxmlformats-officedocument.wordprocessingml.header+xml"/>
  <Override PartName="/word/footer19.xml" ContentType="application/vnd.openxmlformats-officedocument.wordprocessingml.footer+xml"/>
  <Override PartName="/word/header10.xml" ContentType="application/vnd.openxmlformats-officedocument.wordprocessingml.head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32" w:rsidRPr="00114DB6" w:rsidRDefault="00654C32" w:rsidP="00654C32">
      <w:pPr>
        <w:ind w:right="-360"/>
        <w:rPr>
          <w:rFonts w:ascii="Times New Roman" w:hAnsi="Times New Roman"/>
          <w:bCs/>
          <w:szCs w:val="26"/>
        </w:rPr>
      </w:pPr>
      <w:bookmarkStart w:id="0" w:name="_GoBack"/>
      <w:bookmarkEnd w:id="0"/>
      <w:r w:rsidRPr="00114DB6">
        <w:rPr>
          <w:rFonts w:ascii="Times New Roman" w:hAnsi="Times New Roman"/>
          <w:bCs/>
          <w:szCs w:val="26"/>
        </w:rPr>
        <w:t>Decision ___________</w:t>
      </w:r>
    </w:p>
    <w:p w:rsidR="00654C32" w:rsidRPr="00114DB6" w:rsidRDefault="00654C32" w:rsidP="00B00463">
      <w:pPr>
        <w:ind w:right="-360"/>
        <w:rPr>
          <w:rFonts w:ascii="Times New Roman" w:hAnsi="Times New Roman"/>
          <w:bCs/>
          <w:szCs w:val="26"/>
        </w:rPr>
      </w:pPr>
    </w:p>
    <w:p w:rsidR="00C174D7" w:rsidRPr="00114DB6" w:rsidRDefault="00C174D7" w:rsidP="00785C8F">
      <w:pPr>
        <w:ind w:right="-630"/>
        <w:rPr>
          <w:rFonts w:ascii="Times New Roman" w:hAnsi="Times New Roman"/>
          <w:bCs/>
          <w:szCs w:val="26"/>
        </w:rPr>
      </w:pPr>
      <w:r w:rsidRPr="00114DB6">
        <w:rPr>
          <w:rFonts w:ascii="Times New Roman" w:hAnsi="Times New Roman"/>
          <w:bCs/>
          <w:szCs w:val="26"/>
        </w:rPr>
        <w:t>BEFORE THE PUBLIC UTILITIES COMMISSION OF THE STATE OF CALIFORNIA</w:t>
      </w:r>
    </w:p>
    <w:p w:rsidR="00C174D7" w:rsidRDefault="00C174D7" w:rsidP="00B00463">
      <w:pPr>
        <w:ind w:right="-360"/>
        <w:rPr>
          <w:rFonts w:ascii="Times New Roman" w:hAnsi="Times New Roman"/>
          <w:bCs/>
          <w:szCs w:val="26"/>
        </w:rPr>
      </w:pPr>
    </w:p>
    <w:p w:rsidR="00424B26" w:rsidRPr="00114DB6" w:rsidRDefault="00424B26" w:rsidP="00B00463">
      <w:pPr>
        <w:ind w:right="-360"/>
        <w:rPr>
          <w:rFonts w:ascii="Times New Roman" w:hAnsi="Times New Roman"/>
          <w:bCs/>
          <w:szCs w:val="26"/>
        </w:rPr>
      </w:pPr>
    </w:p>
    <w:tbl>
      <w:tblPr>
        <w:tblW w:w="0" w:type="auto"/>
        <w:tblLayout w:type="fixed"/>
        <w:tblLook w:val="0000" w:firstRow="0" w:lastRow="0" w:firstColumn="0" w:lastColumn="0" w:noHBand="0" w:noVBand="0"/>
      </w:tblPr>
      <w:tblGrid>
        <w:gridCol w:w="5238"/>
        <w:gridCol w:w="4230"/>
      </w:tblGrid>
      <w:tr w:rsidR="00C174D7" w:rsidRPr="00114DB6" w:rsidTr="00184699">
        <w:tc>
          <w:tcPr>
            <w:tcW w:w="5238" w:type="dxa"/>
            <w:tcBorders>
              <w:bottom w:val="single" w:sz="4" w:space="0" w:color="auto"/>
              <w:right w:val="single" w:sz="6" w:space="0" w:color="auto"/>
            </w:tcBorders>
          </w:tcPr>
          <w:p w:rsidR="00C174D7" w:rsidRPr="00114DB6" w:rsidRDefault="00C174D7" w:rsidP="006A7651">
            <w:pPr>
              <w:rPr>
                <w:rFonts w:ascii="Times New Roman" w:hAnsi="Times New Roman"/>
                <w:szCs w:val="26"/>
              </w:rPr>
            </w:pPr>
            <w:r w:rsidRPr="00114DB6">
              <w:rPr>
                <w:rFonts w:ascii="Times New Roman" w:hAnsi="Times New Roman"/>
                <w:szCs w:val="26"/>
              </w:rPr>
              <w:t>Order Instituting Invest</w:t>
            </w:r>
            <w:r w:rsidR="00B7178C">
              <w:rPr>
                <w:rFonts w:ascii="Times New Roman" w:hAnsi="Times New Roman"/>
                <w:szCs w:val="26"/>
              </w:rPr>
              <w:t>igation into the Creation of a Shared</w:t>
            </w:r>
            <w:r w:rsidRPr="00114DB6">
              <w:rPr>
                <w:rFonts w:ascii="Times New Roman" w:hAnsi="Times New Roman"/>
                <w:szCs w:val="26"/>
              </w:rPr>
              <w:t xml:space="preserve"> Database or </w:t>
            </w:r>
            <w:r w:rsidR="00B7178C">
              <w:rPr>
                <w:rFonts w:ascii="Times New Roman" w:hAnsi="Times New Roman"/>
                <w:szCs w:val="26"/>
              </w:rPr>
              <w:t xml:space="preserve">Statewide </w:t>
            </w:r>
            <w:r w:rsidRPr="00114DB6">
              <w:rPr>
                <w:rFonts w:ascii="Times New Roman" w:hAnsi="Times New Roman"/>
                <w:szCs w:val="26"/>
              </w:rPr>
              <w:t xml:space="preserve">Census of Utility Poles </w:t>
            </w:r>
            <w:r w:rsidR="00FC6C8B">
              <w:rPr>
                <w:rFonts w:ascii="Times New Roman" w:hAnsi="Times New Roman"/>
                <w:szCs w:val="26"/>
              </w:rPr>
              <w:t xml:space="preserve">and Conduit </w:t>
            </w:r>
            <w:r w:rsidRPr="00114DB6">
              <w:rPr>
                <w:rFonts w:ascii="Times New Roman" w:hAnsi="Times New Roman"/>
                <w:szCs w:val="26"/>
              </w:rPr>
              <w:t xml:space="preserve">in California </w:t>
            </w:r>
          </w:p>
        </w:tc>
        <w:tc>
          <w:tcPr>
            <w:tcW w:w="4230" w:type="dxa"/>
            <w:tcBorders>
              <w:left w:val="nil"/>
            </w:tcBorders>
          </w:tcPr>
          <w:p w:rsidR="006A7651" w:rsidRDefault="006A7651" w:rsidP="00654C32">
            <w:pPr>
              <w:jc w:val="center"/>
              <w:rPr>
                <w:rFonts w:ascii="Times New Roman" w:hAnsi="Times New Roman"/>
                <w:szCs w:val="26"/>
              </w:rPr>
            </w:pPr>
          </w:p>
          <w:p w:rsidR="00C174D7" w:rsidRPr="00424B26" w:rsidRDefault="00114B52" w:rsidP="00654C32">
            <w:pPr>
              <w:jc w:val="center"/>
              <w:rPr>
                <w:rFonts w:ascii="Times New Roman" w:hAnsi="Times New Roman"/>
                <w:szCs w:val="26"/>
              </w:rPr>
            </w:pPr>
            <w:r w:rsidRPr="00424B26">
              <w:rPr>
                <w:rFonts w:ascii="Times New Roman" w:hAnsi="Times New Roman"/>
                <w:szCs w:val="26"/>
              </w:rPr>
              <w:t>I.</w:t>
            </w:r>
            <w:r w:rsidR="008934B4">
              <w:rPr>
                <w:rFonts w:ascii="Times New Roman" w:hAnsi="Times New Roman"/>
                <w:szCs w:val="26"/>
              </w:rPr>
              <w:t>_________</w:t>
            </w:r>
            <w:r w:rsidRPr="00424B26">
              <w:rPr>
                <w:rFonts w:ascii="Times New Roman" w:hAnsi="Times New Roman"/>
                <w:szCs w:val="26"/>
              </w:rPr>
              <w:t>___</w:t>
            </w:r>
          </w:p>
          <w:p w:rsidR="00C174D7" w:rsidRPr="00424B26" w:rsidRDefault="00C174D7" w:rsidP="00654C32">
            <w:pPr>
              <w:jc w:val="center"/>
              <w:rPr>
                <w:rFonts w:ascii="Times New Roman" w:hAnsi="Times New Roman"/>
                <w:szCs w:val="26"/>
              </w:rPr>
            </w:pPr>
          </w:p>
          <w:p w:rsidR="00C174D7" w:rsidRPr="00424B26" w:rsidRDefault="00C174D7" w:rsidP="00654C32">
            <w:pPr>
              <w:jc w:val="center"/>
              <w:rPr>
                <w:rFonts w:ascii="Times New Roman" w:hAnsi="Times New Roman"/>
                <w:szCs w:val="26"/>
              </w:rPr>
            </w:pPr>
          </w:p>
        </w:tc>
      </w:tr>
      <w:tr w:rsidR="00C174D7" w:rsidRPr="00114DB6" w:rsidTr="00184699">
        <w:tc>
          <w:tcPr>
            <w:tcW w:w="5238" w:type="dxa"/>
            <w:tcBorders>
              <w:top w:val="single" w:sz="4" w:space="0" w:color="auto"/>
              <w:bottom w:val="single" w:sz="4" w:space="0" w:color="auto"/>
              <w:right w:val="single" w:sz="6" w:space="0" w:color="auto"/>
            </w:tcBorders>
          </w:tcPr>
          <w:p w:rsidR="006A7651" w:rsidRDefault="006A7651" w:rsidP="00654C32">
            <w:pPr>
              <w:rPr>
                <w:rFonts w:ascii="Times New Roman" w:hAnsi="Times New Roman"/>
                <w:szCs w:val="26"/>
              </w:rPr>
            </w:pPr>
          </w:p>
          <w:p w:rsidR="00C174D7" w:rsidRPr="00114DB6" w:rsidRDefault="00C174D7" w:rsidP="00654C32">
            <w:pPr>
              <w:rPr>
                <w:rFonts w:ascii="Times New Roman" w:hAnsi="Times New Roman"/>
                <w:szCs w:val="26"/>
              </w:rPr>
            </w:pPr>
            <w:r w:rsidRPr="00114DB6">
              <w:rPr>
                <w:rFonts w:ascii="Times New Roman" w:hAnsi="Times New Roman"/>
                <w:szCs w:val="26"/>
              </w:rPr>
              <w:t>Order Instituting Rulemaking into Access by Competitive Communications Providers to California Utility Poles and Conduit, Consistent with the Commission’s Safety Regulations</w:t>
            </w:r>
            <w:r w:rsidR="00184699" w:rsidRPr="00114DB6">
              <w:rPr>
                <w:rFonts w:ascii="Times New Roman" w:hAnsi="Times New Roman"/>
                <w:szCs w:val="26"/>
              </w:rPr>
              <w:t>.</w:t>
            </w:r>
          </w:p>
          <w:p w:rsidR="00184699" w:rsidRPr="00114DB6" w:rsidRDefault="00184699" w:rsidP="00654C32">
            <w:pPr>
              <w:rPr>
                <w:rFonts w:ascii="Times New Roman" w:hAnsi="Times New Roman"/>
                <w:szCs w:val="26"/>
              </w:rPr>
            </w:pPr>
          </w:p>
        </w:tc>
        <w:tc>
          <w:tcPr>
            <w:tcW w:w="4230" w:type="dxa"/>
            <w:tcBorders>
              <w:left w:val="nil"/>
            </w:tcBorders>
          </w:tcPr>
          <w:p w:rsidR="006A7651" w:rsidRDefault="006A7651" w:rsidP="008934B4">
            <w:pPr>
              <w:jc w:val="center"/>
              <w:rPr>
                <w:rFonts w:ascii="Times New Roman" w:hAnsi="Times New Roman"/>
                <w:szCs w:val="26"/>
              </w:rPr>
            </w:pPr>
          </w:p>
          <w:p w:rsidR="006A7651" w:rsidRDefault="006A7651" w:rsidP="008934B4">
            <w:pPr>
              <w:jc w:val="center"/>
              <w:rPr>
                <w:rFonts w:ascii="Times New Roman" w:hAnsi="Times New Roman"/>
                <w:szCs w:val="26"/>
              </w:rPr>
            </w:pPr>
          </w:p>
          <w:p w:rsidR="00C174D7" w:rsidRPr="00424B26" w:rsidRDefault="00114B52" w:rsidP="008934B4">
            <w:pPr>
              <w:jc w:val="center"/>
              <w:rPr>
                <w:rFonts w:ascii="Times New Roman" w:hAnsi="Times New Roman"/>
                <w:szCs w:val="26"/>
              </w:rPr>
            </w:pPr>
            <w:r w:rsidRPr="00424B26">
              <w:rPr>
                <w:rFonts w:ascii="Times New Roman" w:hAnsi="Times New Roman"/>
                <w:szCs w:val="26"/>
              </w:rPr>
              <w:t>R.</w:t>
            </w:r>
            <w:r w:rsidR="008934B4">
              <w:rPr>
                <w:rFonts w:ascii="Times New Roman" w:hAnsi="Times New Roman"/>
                <w:szCs w:val="26"/>
              </w:rPr>
              <w:t>____</w:t>
            </w:r>
            <w:r w:rsidRPr="00424B26">
              <w:rPr>
                <w:rFonts w:ascii="Times New Roman" w:hAnsi="Times New Roman"/>
                <w:szCs w:val="26"/>
              </w:rPr>
              <w:t>___</w:t>
            </w:r>
            <w:r w:rsidR="008934B4">
              <w:rPr>
                <w:rFonts w:ascii="Times New Roman" w:hAnsi="Times New Roman"/>
                <w:szCs w:val="26"/>
              </w:rPr>
              <w:t>_____</w:t>
            </w:r>
          </w:p>
        </w:tc>
      </w:tr>
    </w:tbl>
    <w:p w:rsidR="00C174D7" w:rsidRPr="00114DB6" w:rsidRDefault="00C174D7" w:rsidP="00C174D7">
      <w:pPr>
        <w:rPr>
          <w:rFonts w:ascii="Times New Roman" w:hAnsi="Times New Roman"/>
          <w:szCs w:val="26"/>
        </w:rPr>
      </w:pPr>
      <w:bookmarkStart w:id="1" w:name="_Toc450990219"/>
      <w:bookmarkStart w:id="2" w:name="_Toc451151266"/>
    </w:p>
    <w:p w:rsidR="00C174D7" w:rsidRDefault="00C174D7" w:rsidP="00C174D7">
      <w:pPr>
        <w:ind w:right="720"/>
        <w:rPr>
          <w:rFonts w:ascii="Times New Roman" w:hAnsi="Times New Roman"/>
          <w:b/>
          <w:szCs w:val="26"/>
        </w:rPr>
      </w:pPr>
    </w:p>
    <w:p w:rsidR="00424B26" w:rsidRPr="00114DB6" w:rsidRDefault="00424B26" w:rsidP="00C174D7">
      <w:pPr>
        <w:ind w:right="720"/>
        <w:rPr>
          <w:rFonts w:ascii="Times New Roman" w:hAnsi="Times New Roman"/>
          <w:b/>
          <w:szCs w:val="26"/>
        </w:rPr>
      </w:pPr>
    </w:p>
    <w:p w:rsidR="00184699" w:rsidRPr="00114DB6" w:rsidRDefault="00C174D7" w:rsidP="00C174D7">
      <w:pPr>
        <w:jc w:val="center"/>
        <w:rPr>
          <w:rFonts w:ascii="Times New Roman" w:hAnsi="Times New Roman"/>
          <w:b/>
          <w:caps/>
          <w:szCs w:val="26"/>
        </w:rPr>
      </w:pPr>
      <w:r w:rsidRPr="00114DB6">
        <w:rPr>
          <w:rFonts w:ascii="Times New Roman" w:hAnsi="Times New Roman"/>
          <w:b/>
          <w:caps/>
          <w:szCs w:val="26"/>
        </w:rPr>
        <w:t>ORDER INSTITUTING INVESTIGATION</w:t>
      </w:r>
    </w:p>
    <w:p w:rsidR="00184699" w:rsidRPr="00114DB6" w:rsidRDefault="00C174D7" w:rsidP="00C174D7">
      <w:pPr>
        <w:jc w:val="center"/>
        <w:rPr>
          <w:rFonts w:ascii="Times New Roman" w:hAnsi="Times New Roman"/>
          <w:b/>
          <w:caps/>
          <w:szCs w:val="26"/>
        </w:rPr>
      </w:pPr>
      <w:r w:rsidRPr="00114DB6">
        <w:rPr>
          <w:rFonts w:ascii="Times New Roman" w:hAnsi="Times New Roman"/>
          <w:b/>
          <w:caps/>
          <w:szCs w:val="26"/>
        </w:rPr>
        <w:t>INTO THE CREATION OF A S</w:t>
      </w:r>
      <w:r w:rsidR="00B7178C">
        <w:rPr>
          <w:rFonts w:ascii="Times New Roman" w:hAnsi="Times New Roman"/>
          <w:b/>
          <w:caps/>
          <w:szCs w:val="26"/>
        </w:rPr>
        <w:t>HARED</w:t>
      </w:r>
      <w:r w:rsidRPr="00114DB6">
        <w:rPr>
          <w:rFonts w:ascii="Times New Roman" w:hAnsi="Times New Roman"/>
          <w:b/>
          <w:caps/>
          <w:szCs w:val="26"/>
        </w:rPr>
        <w:t xml:space="preserve"> DATABASE </w:t>
      </w:r>
    </w:p>
    <w:p w:rsidR="00530ED5" w:rsidRDefault="00C174D7" w:rsidP="0038512C">
      <w:pPr>
        <w:jc w:val="center"/>
        <w:rPr>
          <w:rFonts w:ascii="Times New Roman" w:hAnsi="Times New Roman"/>
          <w:b/>
          <w:caps/>
          <w:szCs w:val="26"/>
        </w:rPr>
      </w:pPr>
      <w:r w:rsidRPr="00114DB6">
        <w:rPr>
          <w:rFonts w:ascii="Times New Roman" w:hAnsi="Times New Roman"/>
          <w:b/>
          <w:caps/>
          <w:szCs w:val="26"/>
        </w:rPr>
        <w:t xml:space="preserve">OR </w:t>
      </w:r>
      <w:r w:rsidR="00B7178C">
        <w:rPr>
          <w:rFonts w:ascii="Times New Roman" w:hAnsi="Times New Roman"/>
          <w:b/>
          <w:caps/>
          <w:szCs w:val="26"/>
        </w:rPr>
        <w:t xml:space="preserve">STATEWIDE </w:t>
      </w:r>
      <w:r w:rsidRPr="00114DB6">
        <w:rPr>
          <w:rFonts w:ascii="Times New Roman" w:hAnsi="Times New Roman"/>
          <w:b/>
          <w:caps/>
          <w:szCs w:val="26"/>
        </w:rPr>
        <w:t xml:space="preserve">CENSUS OF UTILITY POLES </w:t>
      </w:r>
      <w:r w:rsidR="00B7178C">
        <w:rPr>
          <w:rFonts w:ascii="Times New Roman" w:hAnsi="Times New Roman"/>
          <w:b/>
          <w:caps/>
          <w:szCs w:val="26"/>
        </w:rPr>
        <w:t>AND CONDUIT</w:t>
      </w:r>
      <w:r w:rsidRPr="00114DB6">
        <w:rPr>
          <w:rFonts w:ascii="Times New Roman" w:hAnsi="Times New Roman"/>
          <w:b/>
          <w:caps/>
          <w:szCs w:val="26"/>
        </w:rPr>
        <w:t xml:space="preserve"> </w:t>
      </w:r>
    </w:p>
    <w:p w:rsidR="00B7178C" w:rsidRDefault="00B7178C" w:rsidP="00B7178C">
      <w:pPr>
        <w:jc w:val="center"/>
        <w:rPr>
          <w:rFonts w:ascii="Times New Roman" w:hAnsi="Times New Roman"/>
          <w:b/>
          <w:caps/>
          <w:szCs w:val="26"/>
        </w:rPr>
      </w:pPr>
    </w:p>
    <w:p w:rsidR="00424B26" w:rsidRPr="00114DB6" w:rsidRDefault="00424B26" w:rsidP="00B7178C">
      <w:pPr>
        <w:jc w:val="center"/>
        <w:rPr>
          <w:rFonts w:ascii="Times New Roman" w:hAnsi="Times New Roman"/>
          <w:b/>
          <w:caps/>
          <w:szCs w:val="26"/>
        </w:rPr>
      </w:pPr>
    </w:p>
    <w:p w:rsidR="00184699" w:rsidRPr="00114DB6" w:rsidRDefault="00530ED5" w:rsidP="00C174D7">
      <w:pPr>
        <w:jc w:val="center"/>
        <w:rPr>
          <w:rFonts w:ascii="Times New Roman" w:hAnsi="Times New Roman"/>
          <w:b/>
          <w:caps/>
          <w:szCs w:val="26"/>
        </w:rPr>
      </w:pPr>
      <w:r w:rsidRPr="00114DB6">
        <w:rPr>
          <w:rFonts w:ascii="Times New Roman" w:hAnsi="Times New Roman"/>
          <w:b/>
          <w:caps/>
          <w:szCs w:val="26"/>
        </w:rPr>
        <w:t xml:space="preserve">Order </w:t>
      </w:r>
      <w:r w:rsidR="00C174D7" w:rsidRPr="00114DB6">
        <w:rPr>
          <w:rFonts w:ascii="Times New Roman" w:hAnsi="Times New Roman"/>
          <w:b/>
          <w:szCs w:val="26"/>
        </w:rPr>
        <w:t xml:space="preserve">INSTITUTING </w:t>
      </w:r>
      <w:r w:rsidR="00C174D7" w:rsidRPr="00114DB6">
        <w:rPr>
          <w:rFonts w:ascii="Times New Roman" w:hAnsi="Times New Roman"/>
          <w:b/>
          <w:caps/>
          <w:szCs w:val="26"/>
        </w:rPr>
        <w:t xml:space="preserve">Rulemaking </w:t>
      </w:r>
    </w:p>
    <w:p w:rsidR="00184699" w:rsidRPr="00114DB6" w:rsidRDefault="00C174D7" w:rsidP="00C174D7">
      <w:pPr>
        <w:jc w:val="center"/>
        <w:rPr>
          <w:rFonts w:ascii="Times New Roman" w:hAnsi="Times New Roman"/>
          <w:b/>
          <w:szCs w:val="26"/>
        </w:rPr>
      </w:pPr>
      <w:r w:rsidRPr="00114DB6">
        <w:rPr>
          <w:rFonts w:ascii="Times New Roman" w:hAnsi="Times New Roman"/>
          <w:b/>
          <w:caps/>
          <w:szCs w:val="26"/>
        </w:rPr>
        <w:t>into</w:t>
      </w:r>
      <w:r w:rsidRPr="00114DB6">
        <w:rPr>
          <w:rFonts w:ascii="Times New Roman" w:hAnsi="Times New Roman"/>
          <w:b/>
          <w:szCs w:val="26"/>
        </w:rPr>
        <w:t xml:space="preserve"> ACCESS BY COMPETITIVE COMMUNICATIONS PROVIDERS </w:t>
      </w:r>
    </w:p>
    <w:p w:rsidR="00184699" w:rsidRPr="00114DB6" w:rsidRDefault="00C174D7" w:rsidP="00C174D7">
      <w:pPr>
        <w:jc w:val="center"/>
        <w:rPr>
          <w:rFonts w:ascii="Times New Roman" w:hAnsi="Times New Roman"/>
          <w:b/>
          <w:szCs w:val="26"/>
        </w:rPr>
      </w:pPr>
      <w:r w:rsidRPr="00114DB6">
        <w:rPr>
          <w:rFonts w:ascii="Times New Roman" w:hAnsi="Times New Roman"/>
          <w:b/>
          <w:szCs w:val="26"/>
        </w:rPr>
        <w:t>TO CALIFORNIA UTILITY POLES AND CONDUIT</w:t>
      </w:r>
      <w:r w:rsidR="00247494">
        <w:rPr>
          <w:rFonts w:ascii="Times New Roman" w:hAnsi="Times New Roman"/>
          <w:b/>
          <w:szCs w:val="26"/>
        </w:rPr>
        <w:t>,</w:t>
      </w:r>
      <w:r w:rsidRPr="00114DB6">
        <w:rPr>
          <w:rFonts w:ascii="Times New Roman" w:hAnsi="Times New Roman"/>
          <w:b/>
          <w:szCs w:val="26"/>
        </w:rPr>
        <w:t xml:space="preserve"> CONSISTENT </w:t>
      </w:r>
    </w:p>
    <w:p w:rsidR="004E30D7" w:rsidRPr="00114DB6" w:rsidRDefault="00C174D7" w:rsidP="002F0CAF">
      <w:pPr>
        <w:spacing w:after="120"/>
        <w:jc w:val="center"/>
        <w:rPr>
          <w:rFonts w:ascii="Times New Roman" w:hAnsi="Times New Roman"/>
          <w:b/>
          <w:szCs w:val="26"/>
        </w:rPr>
      </w:pPr>
      <w:r w:rsidRPr="00114DB6">
        <w:rPr>
          <w:rFonts w:ascii="Times New Roman" w:hAnsi="Times New Roman"/>
          <w:b/>
          <w:szCs w:val="26"/>
        </w:rPr>
        <w:t xml:space="preserve">WITH </w:t>
      </w:r>
      <w:r w:rsidR="004E30D7" w:rsidRPr="00114DB6">
        <w:rPr>
          <w:rFonts w:ascii="Times New Roman" w:hAnsi="Times New Roman"/>
          <w:b/>
          <w:szCs w:val="26"/>
        </w:rPr>
        <w:t xml:space="preserve">THE </w:t>
      </w:r>
      <w:r w:rsidR="004E30D7" w:rsidRPr="00114DB6">
        <w:rPr>
          <w:rFonts w:ascii="Times New Roman" w:hAnsi="Times New Roman"/>
          <w:b/>
          <w:caps/>
          <w:szCs w:val="26"/>
        </w:rPr>
        <w:t>COMMISSION’S</w:t>
      </w:r>
      <w:r w:rsidR="004E30D7" w:rsidRPr="00114DB6">
        <w:rPr>
          <w:rFonts w:ascii="Times New Roman" w:hAnsi="Times New Roman"/>
          <w:b/>
          <w:szCs w:val="26"/>
        </w:rPr>
        <w:t xml:space="preserve"> </w:t>
      </w:r>
      <w:r w:rsidRPr="00114DB6">
        <w:rPr>
          <w:rFonts w:ascii="Times New Roman" w:hAnsi="Times New Roman"/>
          <w:b/>
          <w:szCs w:val="26"/>
        </w:rPr>
        <w:t xml:space="preserve">SAFETY </w:t>
      </w:r>
      <w:r w:rsidR="004E30D7" w:rsidRPr="00114DB6">
        <w:rPr>
          <w:rFonts w:ascii="Times New Roman" w:hAnsi="Times New Roman"/>
          <w:b/>
          <w:szCs w:val="26"/>
        </w:rPr>
        <w:t>REGULATIONS</w:t>
      </w:r>
      <w:r w:rsidRPr="00114DB6">
        <w:rPr>
          <w:rFonts w:ascii="Times New Roman" w:hAnsi="Times New Roman"/>
          <w:b/>
          <w:szCs w:val="26"/>
        </w:rPr>
        <w:t xml:space="preserve"> </w:t>
      </w:r>
    </w:p>
    <w:p w:rsidR="00C174D7" w:rsidRDefault="00C174D7" w:rsidP="00C174D7">
      <w:pPr>
        <w:jc w:val="center"/>
        <w:rPr>
          <w:rFonts w:ascii="Times New Roman" w:hAnsi="Times New Roman"/>
          <w:b/>
          <w:caps/>
          <w:szCs w:val="26"/>
        </w:rPr>
      </w:pPr>
    </w:p>
    <w:p w:rsidR="00424B26" w:rsidRDefault="00424B26" w:rsidP="00C174D7">
      <w:pPr>
        <w:jc w:val="center"/>
        <w:rPr>
          <w:rFonts w:ascii="Times New Roman" w:hAnsi="Times New Roman"/>
          <w:b/>
          <w:caps/>
          <w:szCs w:val="26"/>
        </w:rPr>
      </w:pPr>
    </w:p>
    <w:p w:rsidR="00C174D7" w:rsidRPr="00114DB6" w:rsidRDefault="00C174D7" w:rsidP="00C174D7">
      <w:pPr>
        <w:ind w:right="720"/>
        <w:rPr>
          <w:rFonts w:ascii="Times New Roman" w:hAnsi="Times New Roman"/>
          <w:b/>
          <w:szCs w:val="26"/>
        </w:rPr>
      </w:pPr>
    </w:p>
    <w:p w:rsidR="00C174D7" w:rsidRPr="00114DB6" w:rsidRDefault="00C174D7" w:rsidP="00C174D7">
      <w:pPr>
        <w:rPr>
          <w:rFonts w:ascii="Times New Roman" w:hAnsi="Times New Roman"/>
          <w:b/>
          <w:szCs w:val="26"/>
        </w:rPr>
        <w:sectPr w:rsidR="00C174D7" w:rsidRPr="00114DB6" w:rsidSect="00654C32">
          <w:headerReference w:type="default" r:id="rId9"/>
          <w:footerReference w:type="default" r:id="rId10"/>
          <w:headerReference w:type="first" r:id="rId11"/>
          <w:footerReference w:type="first" r:id="rId12"/>
          <w:pgSz w:w="12240" w:h="15840" w:code="1"/>
          <w:pgMar w:top="1440" w:right="1440" w:bottom="1440" w:left="1440" w:header="720" w:footer="720" w:gutter="0"/>
          <w:pgNumType w:start="1"/>
          <w:cols w:space="720"/>
          <w:docGrid w:linePitch="354"/>
        </w:sectPr>
      </w:pPr>
    </w:p>
    <w:p w:rsidR="00C174D7" w:rsidRPr="00114DB6" w:rsidRDefault="00C174D7" w:rsidP="00C174D7">
      <w:pPr>
        <w:ind w:left="274" w:hanging="274"/>
        <w:jc w:val="center"/>
        <w:rPr>
          <w:rFonts w:ascii="Times New Roman" w:hAnsi="Times New Roman"/>
          <w:b/>
          <w:szCs w:val="26"/>
          <w:u w:val="single"/>
        </w:rPr>
      </w:pPr>
      <w:r w:rsidRPr="00114DB6">
        <w:rPr>
          <w:rFonts w:ascii="Times New Roman" w:hAnsi="Times New Roman"/>
          <w:b/>
          <w:szCs w:val="26"/>
          <w:u w:val="single"/>
        </w:rPr>
        <w:lastRenderedPageBreak/>
        <w:t>TABLE OF CONTENTS</w:t>
      </w:r>
    </w:p>
    <w:p w:rsidR="007453B3" w:rsidRPr="00114DB6" w:rsidRDefault="007453B3" w:rsidP="007453B3">
      <w:pPr>
        <w:ind w:left="274" w:hanging="274"/>
        <w:rPr>
          <w:rFonts w:ascii="Times New Roman" w:hAnsi="Times New Roman"/>
          <w:b/>
          <w:szCs w:val="26"/>
          <w:u w:val="single"/>
        </w:rPr>
      </w:pPr>
    </w:p>
    <w:p w:rsidR="003039A0" w:rsidRPr="0038437E" w:rsidRDefault="007453B3" w:rsidP="003039A0">
      <w:pPr>
        <w:ind w:left="274" w:hanging="274"/>
        <w:rPr>
          <w:rFonts w:ascii="Times New Roman" w:hAnsi="Times New Roman"/>
          <w:b/>
          <w:szCs w:val="26"/>
          <w:u w:val="single"/>
        </w:rPr>
      </w:pPr>
      <w:r w:rsidRPr="0038437E">
        <w:rPr>
          <w:rFonts w:ascii="Times New Roman" w:hAnsi="Times New Roman"/>
          <w:b/>
          <w:szCs w:val="26"/>
          <w:u w:val="single"/>
        </w:rPr>
        <w:t>Title</w:t>
      </w:r>
      <w:r w:rsidRPr="00114DB6">
        <w:rPr>
          <w:rFonts w:ascii="Times New Roman" w:hAnsi="Times New Roman"/>
          <w:szCs w:val="26"/>
        </w:rPr>
        <w:tab/>
      </w:r>
      <w:r w:rsidR="0038437E">
        <w:rPr>
          <w:rFonts w:ascii="Times New Roman" w:hAnsi="Times New Roman"/>
          <w:szCs w:val="26"/>
        </w:rPr>
        <w:tab/>
      </w:r>
      <w:r w:rsidR="0038437E">
        <w:rPr>
          <w:rFonts w:ascii="Times New Roman" w:hAnsi="Times New Roman"/>
          <w:szCs w:val="26"/>
        </w:rPr>
        <w:tab/>
      </w:r>
      <w:r w:rsidR="0038437E">
        <w:rPr>
          <w:rFonts w:ascii="Times New Roman" w:hAnsi="Times New Roman"/>
          <w:szCs w:val="26"/>
        </w:rPr>
        <w:tab/>
      </w:r>
      <w:r w:rsidR="0038437E">
        <w:rPr>
          <w:rFonts w:ascii="Times New Roman" w:hAnsi="Times New Roman"/>
          <w:szCs w:val="26"/>
        </w:rPr>
        <w:tab/>
      </w:r>
      <w:r w:rsidR="0038437E">
        <w:rPr>
          <w:rFonts w:ascii="Times New Roman" w:hAnsi="Times New Roman"/>
          <w:szCs w:val="26"/>
        </w:rPr>
        <w:tab/>
      </w:r>
      <w:r w:rsidR="0038437E">
        <w:rPr>
          <w:rFonts w:ascii="Times New Roman" w:hAnsi="Times New Roman"/>
          <w:szCs w:val="26"/>
        </w:rPr>
        <w:tab/>
      </w:r>
      <w:r w:rsidR="0038437E">
        <w:rPr>
          <w:rFonts w:ascii="Times New Roman" w:hAnsi="Times New Roman"/>
          <w:szCs w:val="26"/>
        </w:rPr>
        <w:tab/>
      </w:r>
      <w:r w:rsidR="0038437E">
        <w:rPr>
          <w:rFonts w:ascii="Times New Roman" w:hAnsi="Times New Roman"/>
          <w:szCs w:val="26"/>
        </w:rPr>
        <w:tab/>
      </w:r>
      <w:r w:rsidR="0038437E">
        <w:rPr>
          <w:rFonts w:ascii="Times New Roman" w:hAnsi="Times New Roman"/>
          <w:szCs w:val="26"/>
        </w:rPr>
        <w:tab/>
      </w:r>
      <w:r w:rsidR="0038437E">
        <w:rPr>
          <w:rFonts w:ascii="Times New Roman" w:hAnsi="Times New Roman"/>
          <w:szCs w:val="26"/>
        </w:rPr>
        <w:tab/>
        <w:t xml:space="preserve">   </w:t>
      </w:r>
      <w:r w:rsidR="0038437E" w:rsidRPr="0038437E">
        <w:rPr>
          <w:rFonts w:ascii="Times New Roman" w:hAnsi="Times New Roman"/>
          <w:b/>
          <w:szCs w:val="26"/>
          <w:u w:val="single"/>
        </w:rPr>
        <w:t>Pages</w:t>
      </w:r>
    </w:p>
    <w:p w:rsidR="00302551" w:rsidRPr="00114DB6" w:rsidRDefault="00302551" w:rsidP="003039A0">
      <w:pPr>
        <w:ind w:left="274" w:hanging="274"/>
        <w:rPr>
          <w:rFonts w:ascii="Times New Roman" w:hAnsi="Times New Roman"/>
          <w:szCs w:val="26"/>
        </w:rPr>
      </w:pPr>
    </w:p>
    <w:p w:rsidR="00AA1EC3" w:rsidRDefault="00726188">
      <w:pPr>
        <w:pStyle w:val="TOC1"/>
        <w:rPr>
          <w:rFonts w:asciiTheme="minorHAnsi" w:eastAsiaTheme="minorEastAsia" w:hAnsiTheme="minorHAnsi" w:cstheme="minorBidi"/>
          <w:caps w:val="0"/>
          <w:sz w:val="22"/>
          <w:szCs w:val="22"/>
        </w:rPr>
      </w:pPr>
      <w:r>
        <w:rPr>
          <w:b/>
          <w:caps w:val="0"/>
          <w:szCs w:val="26"/>
          <w:u w:val="single"/>
        </w:rPr>
        <w:fldChar w:fldCharType="begin"/>
      </w:r>
      <w:r>
        <w:rPr>
          <w:b/>
          <w:caps w:val="0"/>
          <w:szCs w:val="26"/>
          <w:u w:val="single"/>
        </w:rPr>
        <w:instrText xml:space="preserve"> TOC \o "1-3" \h \z \u </w:instrText>
      </w:r>
      <w:r>
        <w:rPr>
          <w:b/>
          <w:caps w:val="0"/>
          <w:szCs w:val="26"/>
          <w:u w:val="single"/>
        </w:rPr>
        <w:fldChar w:fldCharType="separate"/>
      </w:r>
      <w:hyperlink w:anchor="_Toc485369154" w:history="1">
        <w:r w:rsidR="00AA1EC3" w:rsidRPr="00E52211">
          <w:rPr>
            <w:rStyle w:val="Hyperlink"/>
          </w:rPr>
          <w:t>1.</w:t>
        </w:r>
        <w:r w:rsidR="00AA1EC3">
          <w:rPr>
            <w:rFonts w:asciiTheme="minorHAnsi" w:eastAsiaTheme="minorEastAsia" w:hAnsiTheme="minorHAnsi" w:cstheme="minorBidi"/>
            <w:caps w:val="0"/>
            <w:sz w:val="22"/>
            <w:szCs w:val="22"/>
          </w:rPr>
          <w:tab/>
        </w:r>
        <w:r w:rsidR="00AA1EC3" w:rsidRPr="00E52211">
          <w:rPr>
            <w:rStyle w:val="Hyperlink"/>
          </w:rPr>
          <w:t>Summary</w:t>
        </w:r>
        <w:r w:rsidR="00AA1EC3">
          <w:rPr>
            <w:webHidden/>
          </w:rPr>
          <w:tab/>
        </w:r>
        <w:r w:rsidR="00AA1EC3">
          <w:rPr>
            <w:webHidden/>
          </w:rPr>
          <w:fldChar w:fldCharType="begin"/>
        </w:r>
        <w:r w:rsidR="00AA1EC3">
          <w:rPr>
            <w:webHidden/>
          </w:rPr>
          <w:instrText xml:space="preserve"> PAGEREF _Toc485369154 \h </w:instrText>
        </w:r>
        <w:r w:rsidR="00AA1EC3">
          <w:rPr>
            <w:webHidden/>
          </w:rPr>
        </w:r>
        <w:r w:rsidR="00AA1EC3">
          <w:rPr>
            <w:webHidden/>
          </w:rPr>
          <w:fldChar w:fldCharType="separate"/>
        </w:r>
        <w:r w:rsidR="003465A3">
          <w:rPr>
            <w:webHidden/>
          </w:rPr>
          <w:t>1</w:t>
        </w:r>
        <w:r w:rsidR="00AA1EC3">
          <w:rPr>
            <w:webHidden/>
          </w:rPr>
          <w:fldChar w:fldCharType="end"/>
        </w:r>
      </w:hyperlink>
    </w:p>
    <w:p w:rsidR="00AA1EC3" w:rsidRDefault="003465A3">
      <w:pPr>
        <w:pStyle w:val="TOC1"/>
        <w:rPr>
          <w:rFonts w:asciiTheme="minorHAnsi" w:eastAsiaTheme="minorEastAsia" w:hAnsiTheme="minorHAnsi" w:cstheme="minorBidi"/>
          <w:caps w:val="0"/>
          <w:sz w:val="22"/>
          <w:szCs w:val="22"/>
        </w:rPr>
      </w:pPr>
      <w:hyperlink w:anchor="_Toc485369155" w:history="1">
        <w:r w:rsidR="00AA1EC3" w:rsidRPr="00E52211">
          <w:rPr>
            <w:rStyle w:val="Hyperlink"/>
          </w:rPr>
          <w:t>2.</w:t>
        </w:r>
        <w:r w:rsidR="00AA1EC3">
          <w:rPr>
            <w:rFonts w:asciiTheme="minorHAnsi" w:eastAsiaTheme="minorEastAsia" w:hAnsiTheme="minorHAnsi" w:cstheme="minorBidi"/>
            <w:caps w:val="0"/>
            <w:sz w:val="22"/>
            <w:szCs w:val="22"/>
          </w:rPr>
          <w:tab/>
        </w:r>
        <w:r w:rsidR="00AA1EC3" w:rsidRPr="00E52211">
          <w:rPr>
            <w:rStyle w:val="Hyperlink"/>
          </w:rPr>
          <w:t>Introduction</w:t>
        </w:r>
        <w:r w:rsidR="00AA1EC3">
          <w:rPr>
            <w:webHidden/>
          </w:rPr>
          <w:tab/>
        </w:r>
        <w:r w:rsidR="00AA1EC3">
          <w:rPr>
            <w:webHidden/>
          </w:rPr>
          <w:fldChar w:fldCharType="begin"/>
        </w:r>
        <w:r w:rsidR="00AA1EC3">
          <w:rPr>
            <w:webHidden/>
          </w:rPr>
          <w:instrText xml:space="preserve"> PAGEREF _Toc485369155 \h </w:instrText>
        </w:r>
        <w:r w:rsidR="00AA1EC3">
          <w:rPr>
            <w:webHidden/>
          </w:rPr>
        </w:r>
        <w:r w:rsidR="00AA1EC3">
          <w:rPr>
            <w:webHidden/>
          </w:rPr>
          <w:fldChar w:fldCharType="separate"/>
        </w:r>
        <w:r>
          <w:rPr>
            <w:webHidden/>
          </w:rPr>
          <w:t>1</w:t>
        </w:r>
        <w:r w:rsidR="00AA1EC3">
          <w:rPr>
            <w:webHidden/>
          </w:rPr>
          <w:fldChar w:fldCharType="end"/>
        </w:r>
      </w:hyperlink>
    </w:p>
    <w:p w:rsidR="00AA1EC3" w:rsidRDefault="003465A3">
      <w:pPr>
        <w:pStyle w:val="TOC1"/>
        <w:rPr>
          <w:rFonts w:asciiTheme="minorHAnsi" w:eastAsiaTheme="minorEastAsia" w:hAnsiTheme="minorHAnsi" w:cstheme="minorBidi"/>
          <w:caps w:val="0"/>
          <w:sz w:val="22"/>
          <w:szCs w:val="22"/>
        </w:rPr>
      </w:pPr>
      <w:hyperlink w:anchor="_Toc485369156" w:history="1">
        <w:r w:rsidR="00AA1EC3" w:rsidRPr="00E52211">
          <w:rPr>
            <w:rStyle w:val="Hyperlink"/>
          </w:rPr>
          <w:t>3.</w:t>
        </w:r>
        <w:r w:rsidR="00AA1EC3">
          <w:rPr>
            <w:rFonts w:asciiTheme="minorHAnsi" w:eastAsiaTheme="minorEastAsia" w:hAnsiTheme="minorHAnsi" w:cstheme="minorBidi"/>
            <w:caps w:val="0"/>
            <w:sz w:val="22"/>
            <w:szCs w:val="22"/>
          </w:rPr>
          <w:tab/>
        </w:r>
        <w:r w:rsidR="00AA1EC3" w:rsidRPr="00E52211">
          <w:rPr>
            <w:rStyle w:val="Hyperlink"/>
          </w:rPr>
          <w:t>Procedural and Factual Background</w:t>
        </w:r>
        <w:r w:rsidR="00AA1EC3">
          <w:rPr>
            <w:webHidden/>
          </w:rPr>
          <w:tab/>
        </w:r>
        <w:r w:rsidR="00AA1EC3">
          <w:rPr>
            <w:webHidden/>
          </w:rPr>
          <w:fldChar w:fldCharType="begin"/>
        </w:r>
        <w:r w:rsidR="00AA1EC3">
          <w:rPr>
            <w:webHidden/>
          </w:rPr>
          <w:instrText xml:space="preserve"> PAGEREF _Toc485369156 \h </w:instrText>
        </w:r>
        <w:r w:rsidR="00AA1EC3">
          <w:rPr>
            <w:webHidden/>
          </w:rPr>
        </w:r>
        <w:r w:rsidR="00AA1EC3">
          <w:rPr>
            <w:webHidden/>
          </w:rPr>
          <w:fldChar w:fldCharType="separate"/>
        </w:r>
        <w:r>
          <w:rPr>
            <w:webHidden/>
          </w:rPr>
          <w:t>6</w:t>
        </w:r>
        <w:r w:rsidR="00AA1EC3">
          <w:rPr>
            <w:webHidden/>
          </w:rPr>
          <w:fldChar w:fldCharType="end"/>
        </w:r>
      </w:hyperlink>
    </w:p>
    <w:p w:rsidR="00AA1EC3" w:rsidRDefault="003465A3">
      <w:pPr>
        <w:pStyle w:val="TOC1"/>
        <w:rPr>
          <w:rFonts w:asciiTheme="minorHAnsi" w:eastAsiaTheme="minorEastAsia" w:hAnsiTheme="minorHAnsi" w:cstheme="minorBidi"/>
          <w:caps w:val="0"/>
          <w:sz w:val="22"/>
          <w:szCs w:val="22"/>
        </w:rPr>
      </w:pPr>
      <w:hyperlink w:anchor="_Toc485369157" w:history="1">
        <w:r w:rsidR="00AA1EC3" w:rsidRPr="00E52211">
          <w:rPr>
            <w:rStyle w:val="Hyperlink"/>
          </w:rPr>
          <w:t>4.</w:t>
        </w:r>
        <w:r w:rsidR="00AA1EC3">
          <w:rPr>
            <w:rFonts w:asciiTheme="minorHAnsi" w:eastAsiaTheme="minorEastAsia" w:hAnsiTheme="minorHAnsi" w:cstheme="minorBidi"/>
            <w:caps w:val="0"/>
            <w:sz w:val="22"/>
            <w:szCs w:val="22"/>
          </w:rPr>
          <w:tab/>
        </w:r>
        <w:r w:rsidR="00AA1EC3" w:rsidRPr="00E52211">
          <w:rPr>
            <w:rStyle w:val="Hyperlink"/>
          </w:rPr>
          <w:t>Competing and Connected Interests</w:t>
        </w:r>
        <w:r w:rsidR="00AA1EC3">
          <w:rPr>
            <w:webHidden/>
          </w:rPr>
          <w:tab/>
        </w:r>
        <w:r w:rsidR="00AA1EC3">
          <w:rPr>
            <w:webHidden/>
          </w:rPr>
          <w:fldChar w:fldCharType="begin"/>
        </w:r>
        <w:r w:rsidR="00AA1EC3">
          <w:rPr>
            <w:webHidden/>
          </w:rPr>
          <w:instrText xml:space="preserve"> PAGEREF _Toc485369157 \h </w:instrText>
        </w:r>
        <w:r w:rsidR="00AA1EC3">
          <w:rPr>
            <w:webHidden/>
          </w:rPr>
        </w:r>
        <w:r w:rsidR="00AA1EC3">
          <w:rPr>
            <w:webHidden/>
          </w:rPr>
          <w:fldChar w:fldCharType="separate"/>
        </w:r>
        <w:r>
          <w:rPr>
            <w:webHidden/>
          </w:rPr>
          <w:t>8</w:t>
        </w:r>
        <w:r w:rsidR="00AA1EC3">
          <w:rPr>
            <w:webHidden/>
          </w:rPr>
          <w:fldChar w:fldCharType="end"/>
        </w:r>
      </w:hyperlink>
    </w:p>
    <w:p w:rsidR="00AA1EC3" w:rsidRDefault="003465A3">
      <w:pPr>
        <w:pStyle w:val="TOC2"/>
        <w:rPr>
          <w:rFonts w:asciiTheme="minorHAnsi" w:eastAsiaTheme="minorEastAsia" w:hAnsiTheme="minorHAnsi" w:cstheme="minorBidi"/>
          <w:sz w:val="22"/>
          <w:szCs w:val="22"/>
        </w:rPr>
      </w:pPr>
      <w:hyperlink w:anchor="_Toc485369158" w:history="1">
        <w:r w:rsidR="00AA1EC3" w:rsidRPr="00E52211">
          <w:rPr>
            <w:rStyle w:val="Hyperlink"/>
          </w:rPr>
          <w:t>4.1</w:t>
        </w:r>
        <w:r w:rsidR="00AA1EC3">
          <w:rPr>
            <w:rFonts w:asciiTheme="minorHAnsi" w:eastAsiaTheme="minorEastAsia" w:hAnsiTheme="minorHAnsi" w:cstheme="minorBidi"/>
            <w:sz w:val="22"/>
            <w:szCs w:val="22"/>
          </w:rPr>
          <w:tab/>
        </w:r>
        <w:r w:rsidR="00AA1EC3" w:rsidRPr="00E52211">
          <w:rPr>
            <w:rStyle w:val="Hyperlink"/>
          </w:rPr>
          <w:t>Safety</w:t>
        </w:r>
        <w:r w:rsidR="00AA1EC3">
          <w:rPr>
            <w:webHidden/>
          </w:rPr>
          <w:tab/>
        </w:r>
        <w:r w:rsidR="00AA1EC3">
          <w:rPr>
            <w:webHidden/>
          </w:rPr>
          <w:fldChar w:fldCharType="begin"/>
        </w:r>
        <w:r w:rsidR="00AA1EC3">
          <w:rPr>
            <w:webHidden/>
          </w:rPr>
          <w:instrText xml:space="preserve"> PAGEREF _Toc485369158 \h </w:instrText>
        </w:r>
        <w:r w:rsidR="00AA1EC3">
          <w:rPr>
            <w:webHidden/>
          </w:rPr>
        </w:r>
        <w:r w:rsidR="00AA1EC3">
          <w:rPr>
            <w:webHidden/>
          </w:rPr>
          <w:fldChar w:fldCharType="separate"/>
        </w:r>
        <w:r>
          <w:rPr>
            <w:webHidden/>
          </w:rPr>
          <w:t>8</w:t>
        </w:r>
        <w:r w:rsidR="00AA1EC3">
          <w:rPr>
            <w:webHidden/>
          </w:rPr>
          <w:fldChar w:fldCharType="end"/>
        </w:r>
      </w:hyperlink>
    </w:p>
    <w:p w:rsidR="00AA1EC3" w:rsidRDefault="003465A3">
      <w:pPr>
        <w:pStyle w:val="TOC2"/>
        <w:rPr>
          <w:rFonts w:asciiTheme="minorHAnsi" w:eastAsiaTheme="minorEastAsia" w:hAnsiTheme="minorHAnsi" w:cstheme="minorBidi"/>
          <w:sz w:val="22"/>
          <w:szCs w:val="22"/>
        </w:rPr>
      </w:pPr>
      <w:hyperlink w:anchor="_Toc485369159" w:history="1">
        <w:r w:rsidR="00AA1EC3" w:rsidRPr="00E52211">
          <w:rPr>
            <w:rStyle w:val="Hyperlink"/>
          </w:rPr>
          <w:t>4.2</w:t>
        </w:r>
        <w:r w:rsidR="00AA1EC3">
          <w:rPr>
            <w:rFonts w:asciiTheme="minorHAnsi" w:eastAsiaTheme="minorEastAsia" w:hAnsiTheme="minorHAnsi" w:cstheme="minorBidi"/>
            <w:sz w:val="22"/>
            <w:szCs w:val="22"/>
          </w:rPr>
          <w:tab/>
        </w:r>
        <w:r w:rsidR="00AA1EC3" w:rsidRPr="00E52211">
          <w:rPr>
            <w:rStyle w:val="Hyperlink"/>
          </w:rPr>
          <w:t>Competitive Access</w:t>
        </w:r>
        <w:r w:rsidR="00AA1EC3">
          <w:rPr>
            <w:webHidden/>
          </w:rPr>
          <w:tab/>
        </w:r>
        <w:r w:rsidR="00AA1EC3">
          <w:rPr>
            <w:webHidden/>
          </w:rPr>
          <w:fldChar w:fldCharType="begin"/>
        </w:r>
        <w:r w:rsidR="00AA1EC3">
          <w:rPr>
            <w:webHidden/>
          </w:rPr>
          <w:instrText xml:space="preserve"> PAGEREF _Toc485369159 \h </w:instrText>
        </w:r>
        <w:r w:rsidR="00AA1EC3">
          <w:rPr>
            <w:webHidden/>
          </w:rPr>
        </w:r>
        <w:r w:rsidR="00AA1EC3">
          <w:rPr>
            <w:webHidden/>
          </w:rPr>
          <w:fldChar w:fldCharType="separate"/>
        </w:r>
        <w:r>
          <w:rPr>
            <w:webHidden/>
          </w:rPr>
          <w:t>12</w:t>
        </w:r>
        <w:r w:rsidR="00AA1EC3">
          <w:rPr>
            <w:webHidden/>
          </w:rPr>
          <w:fldChar w:fldCharType="end"/>
        </w:r>
      </w:hyperlink>
    </w:p>
    <w:p w:rsidR="00AA1EC3" w:rsidRDefault="003465A3">
      <w:pPr>
        <w:pStyle w:val="TOC2"/>
        <w:rPr>
          <w:rFonts w:asciiTheme="minorHAnsi" w:eastAsiaTheme="minorEastAsia" w:hAnsiTheme="minorHAnsi" w:cstheme="minorBidi"/>
          <w:sz w:val="22"/>
          <w:szCs w:val="22"/>
        </w:rPr>
      </w:pPr>
      <w:hyperlink w:anchor="_Toc485369160" w:history="1">
        <w:r w:rsidR="00AA1EC3" w:rsidRPr="00E52211">
          <w:rPr>
            <w:rStyle w:val="Hyperlink"/>
          </w:rPr>
          <w:t>4.3</w:t>
        </w:r>
        <w:r w:rsidR="00AA1EC3">
          <w:rPr>
            <w:rFonts w:asciiTheme="minorHAnsi" w:eastAsiaTheme="minorEastAsia" w:hAnsiTheme="minorHAnsi" w:cstheme="minorBidi"/>
            <w:sz w:val="22"/>
            <w:szCs w:val="22"/>
          </w:rPr>
          <w:tab/>
        </w:r>
        <w:r w:rsidR="00AA1EC3" w:rsidRPr="00E52211">
          <w:rPr>
            <w:rStyle w:val="Hyperlink"/>
          </w:rPr>
          <w:t>Contested Real Estate – Poles, Conduit, &amp; Public Rights of Way</w:t>
        </w:r>
        <w:r w:rsidR="00AA1EC3">
          <w:rPr>
            <w:webHidden/>
          </w:rPr>
          <w:tab/>
        </w:r>
        <w:r w:rsidR="00AA1EC3">
          <w:rPr>
            <w:webHidden/>
          </w:rPr>
          <w:fldChar w:fldCharType="begin"/>
        </w:r>
        <w:r w:rsidR="00AA1EC3">
          <w:rPr>
            <w:webHidden/>
          </w:rPr>
          <w:instrText xml:space="preserve"> PAGEREF _Toc485369160 \h </w:instrText>
        </w:r>
        <w:r w:rsidR="00AA1EC3">
          <w:rPr>
            <w:webHidden/>
          </w:rPr>
        </w:r>
        <w:r w:rsidR="00AA1EC3">
          <w:rPr>
            <w:webHidden/>
          </w:rPr>
          <w:fldChar w:fldCharType="separate"/>
        </w:r>
        <w:r>
          <w:rPr>
            <w:webHidden/>
          </w:rPr>
          <w:t>14</w:t>
        </w:r>
        <w:r w:rsidR="00AA1EC3">
          <w:rPr>
            <w:webHidden/>
          </w:rPr>
          <w:fldChar w:fldCharType="end"/>
        </w:r>
      </w:hyperlink>
    </w:p>
    <w:p w:rsidR="00AA1EC3" w:rsidRDefault="003465A3">
      <w:pPr>
        <w:pStyle w:val="TOC2"/>
        <w:rPr>
          <w:rFonts w:asciiTheme="minorHAnsi" w:eastAsiaTheme="minorEastAsia" w:hAnsiTheme="minorHAnsi" w:cstheme="minorBidi"/>
          <w:sz w:val="22"/>
          <w:szCs w:val="22"/>
        </w:rPr>
      </w:pPr>
      <w:hyperlink w:anchor="_Toc485369161" w:history="1">
        <w:r w:rsidR="00AA1EC3" w:rsidRPr="00E52211">
          <w:rPr>
            <w:rStyle w:val="Hyperlink"/>
          </w:rPr>
          <w:t>4.4</w:t>
        </w:r>
        <w:r w:rsidR="00AA1EC3">
          <w:rPr>
            <w:rFonts w:asciiTheme="minorHAnsi" w:eastAsiaTheme="minorEastAsia" w:hAnsiTheme="minorHAnsi" w:cstheme="minorBidi"/>
            <w:sz w:val="22"/>
            <w:szCs w:val="22"/>
          </w:rPr>
          <w:tab/>
        </w:r>
        <w:r w:rsidR="00AA1EC3" w:rsidRPr="00E52211">
          <w:rPr>
            <w:rStyle w:val="Hyperlink"/>
          </w:rPr>
          <w:t>Municipalities and Other Stakeholders</w:t>
        </w:r>
        <w:r w:rsidR="00AA1EC3">
          <w:rPr>
            <w:webHidden/>
          </w:rPr>
          <w:tab/>
        </w:r>
        <w:r w:rsidR="00AA1EC3">
          <w:rPr>
            <w:webHidden/>
          </w:rPr>
          <w:fldChar w:fldCharType="begin"/>
        </w:r>
        <w:r w:rsidR="00AA1EC3">
          <w:rPr>
            <w:webHidden/>
          </w:rPr>
          <w:instrText xml:space="preserve"> PAGEREF _Toc485369161 \h </w:instrText>
        </w:r>
        <w:r w:rsidR="00AA1EC3">
          <w:rPr>
            <w:webHidden/>
          </w:rPr>
        </w:r>
        <w:r w:rsidR="00AA1EC3">
          <w:rPr>
            <w:webHidden/>
          </w:rPr>
          <w:fldChar w:fldCharType="separate"/>
        </w:r>
        <w:r>
          <w:rPr>
            <w:webHidden/>
          </w:rPr>
          <w:t>19</w:t>
        </w:r>
        <w:r w:rsidR="00AA1EC3">
          <w:rPr>
            <w:webHidden/>
          </w:rPr>
          <w:fldChar w:fldCharType="end"/>
        </w:r>
      </w:hyperlink>
    </w:p>
    <w:p w:rsidR="00AA1EC3" w:rsidRDefault="003465A3">
      <w:pPr>
        <w:pStyle w:val="TOC1"/>
        <w:rPr>
          <w:rFonts w:asciiTheme="minorHAnsi" w:eastAsiaTheme="minorEastAsia" w:hAnsiTheme="minorHAnsi" w:cstheme="minorBidi"/>
          <w:caps w:val="0"/>
          <w:sz w:val="22"/>
          <w:szCs w:val="22"/>
        </w:rPr>
      </w:pPr>
      <w:hyperlink w:anchor="_Toc485369162" w:history="1">
        <w:r w:rsidR="00AA1EC3" w:rsidRPr="00E52211">
          <w:rPr>
            <w:rStyle w:val="Hyperlink"/>
          </w:rPr>
          <w:t>5.</w:t>
        </w:r>
        <w:r w:rsidR="00AA1EC3">
          <w:rPr>
            <w:rFonts w:asciiTheme="minorHAnsi" w:eastAsiaTheme="minorEastAsia" w:hAnsiTheme="minorHAnsi" w:cstheme="minorBidi"/>
            <w:caps w:val="0"/>
            <w:sz w:val="22"/>
            <w:szCs w:val="22"/>
          </w:rPr>
          <w:tab/>
        </w:r>
        <w:r w:rsidR="00AA1EC3" w:rsidRPr="00E52211">
          <w:rPr>
            <w:rStyle w:val="Hyperlink"/>
          </w:rPr>
          <w:t>The Commission’s Jurisdiction Over Poles, Conduit, and Rights of Way</w:t>
        </w:r>
        <w:r w:rsidR="00AA1EC3">
          <w:rPr>
            <w:webHidden/>
          </w:rPr>
          <w:tab/>
        </w:r>
        <w:r w:rsidR="00AA1EC3">
          <w:rPr>
            <w:webHidden/>
          </w:rPr>
          <w:fldChar w:fldCharType="begin"/>
        </w:r>
        <w:r w:rsidR="00AA1EC3">
          <w:rPr>
            <w:webHidden/>
          </w:rPr>
          <w:instrText xml:space="preserve"> PAGEREF _Toc485369162 \h </w:instrText>
        </w:r>
        <w:r w:rsidR="00AA1EC3">
          <w:rPr>
            <w:webHidden/>
          </w:rPr>
        </w:r>
        <w:r w:rsidR="00AA1EC3">
          <w:rPr>
            <w:webHidden/>
          </w:rPr>
          <w:fldChar w:fldCharType="separate"/>
        </w:r>
        <w:r>
          <w:rPr>
            <w:webHidden/>
          </w:rPr>
          <w:t>21</w:t>
        </w:r>
        <w:r w:rsidR="00AA1EC3">
          <w:rPr>
            <w:webHidden/>
          </w:rPr>
          <w:fldChar w:fldCharType="end"/>
        </w:r>
      </w:hyperlink>
    </w:p>
    <w:p w:rsidR="00AA1EC3" w:rsidRDefault="003465A3">
      <w:pPr>
        <w:pStyle w:val="TOC1"/>
        <w:rPr>
          <w:rFonts w:asciiTheme="minorHAnsi" w:eastAsiaTheme="minorEastAsia" w:hAnsiTheme="minorHAnsi" w:cstheme="minorBidi"/>
          <w:caps w:val="0"/>
          <w:sz w:val="22"/>
          <w:szCs w:val="22"/>
        </w:rPr>
      </w:pPr>
      <w:hyperlink w:anchor="_Toc485369163" w:history="1">
        <w:r w:rsidR="00AA1EC3" w:rsidRPr="00E52211">
          <w:rPr>
            <w:rStyle w:val="Hyperlink"/>
          </w:rPr>
          <w:t>6.</w:t>
        </w:r>
        <w:r w:rsidR="00AA1EC3">
          <w:rPr>
            <w:rFonts w:asciiTheme="minorHAnsi" w:eastAsiaTheme="minorEastAsia" w:hAnsiTheme="minorHAnsi" w:cstheme="minorBidi"/>
            <w:caps w:val="0"/>
            <w:sz w:val="22"/>
            <w:szCs w:val="22"/>
          </w:rPr>
          <w:tab/>
        </w:r>
        <w:r w:rsidR="00AA1EC3" w:rsidRPr="00E52211">
          <w:rPr>
            <w:rStyle w:val="Hyperlink"/>
          </w:rPr>
          <w:t>Consolidation of R.17-03-009 and the Structure of this Proceeding</w:t>
        </w:r>
        <w:r w:rsidR="00AA1EC3">
          <w:rPr>
            <w:webHidden/>
          </w:rPr>
          <w:tab/>
        </w:r>
        <w:r w:rsidR="00AA1EC3">
          <w:rPr>
            <w:webHidden/>
          </w:rPr>
          <w:fldChar w:fldCharType="begin"/>
        </w:r>
        <w:r w:rsidR="00AA1EC3">
          <w:rPr>
            <w:webHidden/>
          </w:rPr>
          <w:instrText xml:space="preserve"> PAGEREF _Toc485369163 \h </w:instrText>
        </w:r>
        <w:r w:rsidR="00AA1EC3">
          <w:rPr>
            <w:webHidden/>
          </w:rPr>
        </w:r>
        <w:r w:rsidR="00AA1EC3">
          <w:rPr>
            <w:webHidden/>
          </w:rPr>
          <w:fldChar w:fldCharType="separate"/>
        </w:r>
        <w:r>
          <w:rPr>
            <w:webHidden/>
          </w:rPr>
          <w:t>23</w:t>
        </w:r>
        <w:r w:rsidR="00AA1EC3">
          <w:rPr>
            <w:webHidden/>
          </w:rPr>
          <w:fldChar w:fldCharType="end"/>
        </w:r>
      </w:hyperlink>
    </w:p>
    <w:p w:rsidR="00AA1EC3" w:rsidRDefault="003465A3">
      <w:pPr>
        <w:pStyle w:val="TOC1"/>
        <w:rPr>
          <w:rFonts w:asciiTheme="minorHAnsi" w:eastAsiaTheme="minorEastAsia" w:hAnsiTheme="minorHAnsi" w:cstheme="minorBidi"/>
          <w:caps w:val="0"/>
          <w:sz w:val="22"/>
          <w:szCs w:val="22"/>
        </w:rPr>
      </w:pPr>
      <w:hyperlink w:anchor="_Toc485369164" w:history="1">
        <w:r w:rsidR="00AA1EC3" w:rsidRPr="00E52211">
          <w:rPr>
            <w:rStyle w:val="Hyperlink"/>
          </w:rPr>
          <w:t>7.</w:t>
        </w:r>
        <w:r w:rsidR="00AA1EC3">
          <w:rPr>
            <w:rFonts w:asciiTheme="minorHAnsi" w:eastAsiaTheme="minorEastAsia" w:hAnsiTheme="minorHAnsi" w:cstheme="minorBidi"/>
            <w:caps w:val="0"/>
            <w:sz w:val="22"/>
            <w:szCs w:val="22"/>
          </w:rPr>
          <w:tab/>
        </w:r>
        <w:r w:rsidR="00AA1EC3" w:rsidRPr="00E52211">
          <w:rPr>
            <w:rStyle w:val="Hyperlink"/>
          </w:rPr>
          <w:t>Investigation into the Possibility of Creating a Shared Statewide Database or Census of Utility Poles and Conduit in California</w:t>
        </w:r>
        <w:r w:rsidR="00AA1EC3">
          <w:rPr>
            <w:webHidden/>
          </w:rPr>
          <w:tab/>
        </w:r>
        <w:r w:rsidR="00AA1EC3">
          <w:rPr>
            <w:webHidden/>
          </w:rPr>
          <w:fldChar w:fldCharType="begin"/>
        </w:r>
        <w:r w:rsidR="00AA1EC3">
          <w:rPr>
            <w:webHidden/>
          </w:rPr>
          <w:instrText xml:space="preserve"> PAGEREF _Toc485369164 \h </w:instrText>
        </w:r>
        <w:r w:rsidR="00AA1EC3">
          <w:rPr>
            <w:webHidden/>
          </w:rPr>
        </w:r>
        <w:r w:rsidR="00AA1EC3">
          <w:rPr>
            <w:webHidden/>
          </w:rPr>
          <w:fldChar w:fldCharType="separate"/>
        </w:r>
        <w:r>
          <w:rPr>
            <w:webHidden/>
          </w:rPr>
          <w:t>24</w:t>
        </w:r>
        <w:r w:rsidR="00AA1EC3">
          <w:rPr>
            <w:webHidden/>
          </w:rPr>
          <w:fldChar w:fldCharType="end"/>
        </w:r>
      </w:hyperlink>
    </w:p>
    <w:p w:rsidR="00AA1EC3" w:rsidRDefault="003465A3">
      <w:pPr>
        <w:pStyle w:val="TOC2"/>
        <w:rPr>
          <w:rFonts w:asciiTheme="minorHAnsi" w:eastAsiaTheme="minorEastAsia" w:hAnsiTheme="minorHAnsi" w:cstheme="minorBidi"/>
          <w:sz w:val="22"/>
          <w:szCs w:val="22"/>
        </w:rPr>
      </w:pPr>
      <w:hyperlink w:anchor="_Toc485369165" w:history="1">
        <w:r w:rsidR="00AA1EC3" w:rsidRPr="00E52211">
          <w:rPr>
            <w:rStyle w:val="Hyperlink"/>
          </w:rPr>
          <w:t>7.1</w:t>
        </w:r>
        <w:r w:rsidR="00AA1EC3">
          <w:rPr>
            <w:rFonts w:asciiTheme="minorHAnsi" w:eastAsiaTheme="minorEastAsia" w:hAnsiTheme="minorHAnsi" w:cstheme="minorBidi"/>
            <w:sz w:val="22"/>
            <w:szCs w:val="22"/>
          </w:rPr>
          <w:tab/>
        </w:r>
        <w:r w:rsidR="00AA1EC3" w:rsidRPr="00E52211">
          <w:rPr>
            <w:rStyle w:val="Hyperlink"/>
          </w:rPr>
          <w:t>OII Phase 1:  Preliminary Scoping Memo for Data-Gathering Segment</w:t>
        </w:r>
        <w:r w:rsidR="00AA1EC3">
          <w:rPr>
            <w:webHidden/>
          </w:rPr>
          <w:tab/>
        </w:r>
        <w:r w:rsidR="00AA1EC3">
          <w:rPr>
            <w:webHidden/>
          </w:rPr>
          <w:fldChar w:fldCharType="begin"/>
        </w:r>
        <w:r w:rsidR="00AA1EC3">
          <w:rPr>
            <w:webHidden/>
          </w:rPr>
          <w:instrText xml:space="preserve"> PAGEREF _Toc485369165 \h </w:instrText>
        </w:r>
        <w:r w:rsidR="00AA1EC3">
          <w:rPr>
            <w:webHidden/>
          </w:rPr>
        </w:r>
        <w:r w:rsidR="00AA1EC3">
          <w:rPr>
            <w:webHidden/>
          </w:rPr>
          <w:fldChar w:fldCharType="separate"/>
        </w:r>
        <w:r>
          <w:rPr>
            <w:webHidden/>
          </w:rPr>
          <w:t>29</w:t>
        </w:r>
        <w:r w:rsidR="00AA1EC3">
          <w:rPr>
            <w:webHidden/>
          </w:rPr>
          <w:fldChar w:fldCharType="end"/>
        </w:r>
      </w:hyperlink>
    </w:p>
    <w:p w:rsidR="00AA1EC3" w:rsidRDefault="003465A3">
      <w:pPr>
        <w:pStyle w:val="TOC2"/>
        <w:rPr>
          <w:rFonts w:asciiTheme="minorHAnsi" w:eastAsiaTheme="minorEastAsia" w:hAnsiTheme="minorHAnsi" w:cstheme="minorBidi"/>
          <w:sz w:val="22"/>
          <w:szCs w:val="22"/>
        </w:rPr>
      </w:pPr>
      <w:hyperlink w:anchor="_Toc485369166" w:history="1">
        <w:r w:rsidR="00AA1EC3" w:rsidRPr="00E52211">
          <w:rPr>
            <w:rStyle w:val="Hyperlink"/>
          </w:rPr>
          <w:t>7.2</w:t>
        </w:r>
        <w:r w:rsidR="00AA1EC3">
          <w:rPr>
            <w:rFonts w:asciiTheme="minorHAnsi" w:eastAsiaTheme="minorEastAsia" w:hAnsiTheme="minorHAnsi" w:cstheme="minorBidi"/>
            <w:sz w:val="22"/>
            <w:szCs w:val="22"/>
          </w:rPr>
          <w:tab/>
        </w:r>
        <w:r w:rsidR="00AA1EC3" w:rsidRPr="00E52211">
          <w:rPr>
            <w:rStyle w:val="Hyperlink"/>
          </w:rPr>
          <w:t>OII Phase 2:  Preliminary Scoping Memo for Segment on Database Models Going Forward</w:t>
        </w:r>
        <w:r w:rsidR="00AA1EC3">
          <w:rPr>
            <w:webHidden/>
          </w:rPr>
          <w:tab/>
        </w:r>
        <w:r w:rsidR="00AA1EC3">
          <w:rPr>
            <w:webHidden/>
          </w:rPr>
          <w:fldChar w:fldCharType="begin"/>
        </w:r>
        <w:r w:rsidR="00AA1EC3">
          <w:rPr>
            <w:webHidden/>
          </w:rPr>
          <w:instrText xml:space="preserve"> PAGEREF _Toc485369166 \h </w:instrText>
        </w:r>
        <w:r w:rsidR="00AA1EC3">
          <w:rPr>
            <w:webHidden/>
          </w:rPr>
        </w:r>
        <w:r w:rsidR="00AA1EC3">
          <w:rPr>
            <w:webHidden/>
          </w:rPr>
          <w:fldChar w:fldCharType="separate"/>
        </w:r>
        <w:r>
          <w:rPr>
            <w:webHidden/>
          </w:rPr>
          <w:t>29</w:t>
        </w:r>
        <w:r w:rsidR="00AA1EC3">
          <w:rPr>
            <w:webHidden/>
          </w:rPr>
          <w:fldChar w:fldCharType="end"/>
        </w:r>
      </w:hyperlink>
    </w:p>
    <w:p w:rsidR="00AA1EC3" w:rsidRDefault="003465A3">
      <w:pPr>
        <w:pStyle w:val="TOC2"/>
        <w:rPr>
          <w:rFonts w:asciiTheme="minorHAnsi" w:eastAsiaTheme="minorEastAsia" w:hAnsiTheme="minorHAnsi" w:cstheme="minorBidi"/>
          <w:sz w:val="22"/>
          <w:szCs w:val="22"/>
        </w:rPr>
      </w:pPr>
      <w:hyperlink w:anchor="_Toc485369167" w:history="1">
        <w:r w:rsidR="00AA1EC3" w:rsidRPr="00E52211">
          <w:rPr>
            <w:rStyle w:val="Hyperlink"/>
          </w:rPr>
          <w:t>7.3</w:t>
        </w:r>
        <w:r w:rsidR="00AA1EC3">
          <w:rPr>
            <w:rFonts w:asciiTheme="minorHAnsi" w:eastAsiaTheme="minorEastAsia" w:hAnsiTheme="minorHAnsi" w:cstheme="minorBidi"/>
            <w:sz w:val="22"/>
            <w:szCs w:val="22"/>
          </w:rPr>
          <w:tab/>
        </w:r>
        <w:r w:rsidR="00AA1EC3" w:rsidRPr="00E52211">
          <w:rPr>
            <w:rStyle w:val="Hyperlink"/>
          </w:rPr>
          <w:t>OII Schedule</w:t>
        </w:r>
        <w:r w:rsidR="00AA1EC3">
          <w:rPr>
            <w:webHidden/>
          </w:rPr>
          <w:tab/>
        </w:r>
        <w:r w:rsidR="00AA1EC3">
          <w:rPr>
            <w:webHidden/>
          </w:rPr>
          <w:fldChar w:fldCharType="begin"/>
        </w:r>
        <w:r w:rsidR="00AA1EC3">
          <w:rPr>
            <w:webHidden/>
          </w:rPr>
          <w:instrText xml:space="preserve"> PAGEREF _Toc485369167 \h </w:instrText>
        </w:r>
        <w:r w:rsidR="00AA1EC3">
          <w:rPr>
            <w:webHidden/>
          </w:rPr>
        </w:r>
        <w:r w:rsidR="00AA1EC3">
          <w:rPr>
            <w:webHidden/>
          </w:rPr>
          <w:fldChar w:fldCharType="separate"/>
        </w:r>
        <w:r>
          <w:rPr>
            <w:webHidden/>
          </w:rPr>
          <w:t>29</w:t>
        </w:r>
        <w:r w:rsidR="00AA1EC3">
          <w:rPr>
            <w:webHidden/>
          </w:rPr>
          <w:fldChar w:fldCharType="end"/>
        </w:r>
      </w:hyperlink>
    </w:p>
    <w:p w:rsidR="00AA1EC3" w:rsidRDefault="003465A3">
      <w:pPr>
        <w:pStyle w:val="TOC2"/>
        <w:rPr>
          <w:rFonts w:asciiTheme="minorHAnsi" w:eastAsiaTheme="minorEastAsia" w:hAnsiTheme="minorHAnsi" w:cstheme="minorBidi"/>
          <w:sz w:val="22"/>
          <w:szCs w:val="22"/>
        </w:rPr>
      </w:pPr>
      <w:hyperlink w:anchor="_Toc485369168" w:history="1">
        <w:r w:rsidR="00AA1EC3" w:rsidRPr="00E52211">
          <w:rPr>
            <w:rStyle w:val="Hyperlink"/>
          </w:rPr>
          <w:t>7.4</w:t>
        </w:r>
        <w:r w:rsidR="00AA1EC3">
          <w:rPr>
            <w:rFonts w:asciiTheme="minorHAnsi" w:eastAsiaTheme="minorEastAsia" w:hAnsiTheme="minorHAnsi" w:cstheme="minorBidi"/>
            <w:sz w:val="22"/>
            <w:szCs w:val="22"/>
          </w:rPr>
          <w:tab/>
        </w:r>
        <w:r w:rsidR="00AA1EC3" w:rsidRPr="00E52211">
          <w:rPr>
            <w:rStyle w:val="Hyperlink"/>
          </w:rPr>
          <w:t>OII Phase I:  PHC Statements and Opening Comments</w:t>
        </w:r>
        <w:r w:rsidR="00AA1EC3">
          <w:rPr>
            <w:webHidden/>
          </w:rPr>
          <w:tab/>
        </w:r>
        <w:r w:rsidR="00AA1EC3">
          <w:rPr>
            <w:webHidden/>
          </w:rPr>
          <w:fldChar w:fldCharType="begin"/>
        </w:r>
        <w:r w:rsidR="00AA1EC3">
          <w:rPr>
            <w:webHidden/>
          </w:rPr>
          <w:instrText xml:space="preserve"> PAGEREF _Toc485369168 \h </w:instrText>
        </w:r>
        <w:r w:rsidR="00AA1EC3">
          <w:rPr>
            <w:webHidden/>
          </w:rPr>
        </w:r>
        <w:r w:rsidR="00AA1EC3">
          <w:rPr>
            <w:webHidden/>
          </w:rPr>
          <w:fldChar w:fldCharType="separate"/>
        </w:r>
        <w:r>
          <w:rPr>
            <w:webHidden/>
          </w:rPr>
          <w:t>30</w:t>
        </w:r>
        <w:r w:rsidR="00AA1EC3">
          <w:rPr>
            <w:webHidden/>
          </w:rPr>
          <w:fldChar w:fldCharType="end"/>
        </w:r>
      </w:hyperlink>
    </w:p>
    <w:p w:rsidR="00AA1EC3" w:rsidRDefault="003465A3">
      <w:pPr>
        <w:pStyle w:val="TOC1"/>
        <w:rPr>
          <w:rFonts w:asciiTheme="minorHAnsi" w:eastAsiaTheme="minorEastAsia" w:hAnsiTheme="minorHAnsi" w:cstheme="minorBidi"/>
          <w:caps w:val="0"/>
          <w:sz w:val="22"/>
          <w:szCs w:val="22"/>
        </w:rPr>
      </w:pPr>
      <w:hyperlink w:anchor="_Toc485369169" w:history="1">
        <w:r w:rsidR="00AA1EC3" w:rsidRPr="00E52211">
          <w:rPr>
            <w:rStyle w:val="Hyperlink"/>
          </w:rPr>
          <w:t>8.</w:t>
        </w:r>
        <w:r w:rsidR="00AA1EC3">
          <w:rPr>
            <w:rFonts w:asciiTheme="minorHAnsi" w:eastAsiaTheme="minorEastAsia" w:hAnsiTheme="minorHAnsi" w:cstheme="minorBidi"/>
            <w:caps w:val="0"/>
            <w:sz w:val="22"/>
            <w:szCs w:val="22"/>
          </w:rPr>
          <w:tab/>
        </w:r>
        <w:r w:rsidR="00AA1EC3" w:rsidRPr="00E52211">
          <w:rPr>
            <w:rStyle w:val="Hyperlink"/>
          </w:rPr>
          <w:t>Rulemaking Related to Access to Poles, Conduit, and Rights of Way</w:t>
        </w:r>
        <w:r w:rsidR="00AA1EC3">
          <w:rPr>
            <w:webHidden/>
          </w:rPr>
          <w:tab/>
        </w:r>
        <w:r w:rsidR="00AA1EC3">
          <w:rPr>
            <w:webHidden/>
          </w:rPr>
          <w:fldChar w:fldCharType="begin"/>
        </w:r>
        <w:r w:rsidR="00AA1EC3">
          <w:rPr>
            <w:webHidden/>
          </w:rPr>
          <w:instrText xml:space="preserve"> PAGEREF _Toc485369169 \h </w:instrText>
        </w:r>
        <w:r w:rsidR="00AA1EC3">
          <w:rPr>
            <w:webHidden/>
          </w:rPr>
        </w:r>
        <w:r w:rsidR="00AA1EC3">
          <w:rPr>
            <w:webHidden/>
          </w:rPr>
          <w:fldChar w:fldCharType="separate"/>
        </w:r>
        <w:r>
          <w:rPr>
            <w:webHidden/>
          </w:rPr>
          <w:t>35</w:t>
        </w:r>
        <w:r w:rsidR="00AA1EC3">
          <w:rPr>
            <w:webHidden/>
          </w:rPr>
          <w:fldChar w:fldCharType="end"/>
        </w:r>
      </w:hyperlink>
    </w:p>
    <w:p w:rsidR="00AA1EC3" w:rsidRDefault="003465A3">
      <w:pPr>
        <w:pStyle w:val="TOC2"/>
        <w:rPr>
          <w:rFonts w:asciiTheme="minorHAnsi" w:eastAsiaTheme="minorEastAsia" w:hAnsiTheme="minorHAnsi" w:cstheme="minorBidi"/>
          <w:sz w:val="22"/>
          <w:szCs w:val="22"/>
        </w:rPr>
      </w:pPr>
      <w:hyperlink w:anchor="_Toc485369170" w:history="1">
        <w:r w:rsidR="00AA1EC3" w:rsidRPr="00E52211">
          <w:rPr>
            <w:rStyle w:val="Hyperlink"/>
          </w:rPr>
          <w:t>8.1</w:t>
        </w:r>
        <w:r w:rsidR="00AA1EC3">
          <w:rPr>
            <w:rFonts w:asciiTheme="minorHAnsi" w:eastAsiaTheme="minorEastAsia" w:hAnsiTheme="minorHAnsi" w:cstheme="minorBidi"/>
            <w:sz w:val="22"/>
            <w:szCs w:val="22"/>
          </w:rPr>
          <w:tab/>
        </w:r>
        <w:r w:rsidR="00AA1EC3" w:rsidRPr="00E52211">
          <w:rPr>
            <w:rStyle w:val="Hyperlink"/>
          </w:rPr>
          <w:t>Competitive Telecommunications Carriers – the WIA Petition/Rulemaking</w:t>
        </w:r>
        <w:r w:rsidR="00AA1EC3">
          <w:rPr>
            <w:webHidden/>
          </w:rPr>
          <w:tab/>
        </w:r>
        <w:r w:rsidR="00AA1EC3">
          <w:rPr>
            <w:webHidden/>
          </w:rPr>
          <w:fldChar w:fldCharType="begin"/>
        </w:r>
        <w:r w:rsidR="00AA1EC3">
          <w:rPr>
            <w:webHidden/>
          </w:rPr>
          <w:instrText xml:space="preserve"> PAGEREF _Toc485369170 \h </w:instrText>
        </w:r>
        <w:r w:rsidR="00AA1EC3">
          <w:rPr>
            <w:webHidden/>
          </w:rPr>
        </w:r>
        <w:r w:rsidR="00AA1EC3">
          <w:rPr>
            <w:webHidden/>
          </w:rPr>
          <w:fldChar w:fldCharType="separate"/>
        </w:r>
        <w:r>
          <w:rPr>
            <w:webHidden/>
          </w:rPr>
          <w:t>36</w:t>
        </w:r>
        <w:r w:rsidR="00AA1EC3">
          <w:rPr>
            <w:webHidden/>
          </w:rPr>
          <w:fldChar w:fldCharType="end"/>
        </w:r>
      </w:hyperlink>
    </w:p>
    <w:p w:rsidR="00AA1EC3" w:rsidRDefault="003465A3">
      <w:pPr>
        <w:pStyle w:val="TOC2"/>
        <w:rPr>
          <w:rFonts w:asciiTheme="minorHAnsi" w:eastAsiaTheme="minorEastAsia" w:hAnsiTheme="minorHAnsi" w:cstheme="minorBidi"/>
          <w:sz w:val="22"/>
          <w:szCs w:val="22"/>
        </w:rPr>
      </w:pPr>
      <w:hyperlink w:anchor="_Toc485369171" w:history="1">
        <w:r w:rsidR="00AA1EC3" w:rsidRPr="00E52211">
          <w:rPr>
            <w:rStyle w:val="Hyperlink"/>
          </w:rPr>
          <w:t>8.2</w:t>
        </w:r>
        <w:r w:rsidR="00AA1EC3">
          <w:rPr>
            <w:rFonts w:asciiTheme="minorHAnsi" w:eastAsiaTheme="minorEastAsia" w:hAnsiTheme="minorHAnsi" w:cstheme="minorBidi"/>
            <w:sz w:val="22"/>
            <w:szCs w:val="22"/>
          </w:rPr>
          <w:tab/>
        </w:r>
        <w:r w:rsidR="00AA1EC3" w:rsidRPr="00E52211">
          <w:rPr>
            <w:rStyle w:val="Hyperlink"/>
          </w:rPr>
          <w:t>Facilities Devoted to Broa</w:t>
        </w:r>
        <w:r w:rsidR="00E50219">
          <w:rPr>
            <w:rStyle w:val="Hyperlink"/>
          </w:rPr>
          <w:t xml:space="preserve">dband Internet Access Services -- </w:t>
        </w:r>
        <w:r w:rsidR="00AA1EC3" w:rsidRPr="00E52211">
          <w:rPr>
            <w:rStyle w:val="Hyperlink"/>
          </w:rPr>
          <w:t>the BIAS Rulemaking</w:t>
        </w:r>
        <w:r w:rsidR="00E50219">
          <w:rPr>
            <w:rStyle w:val="Hyperlink"/>
          </w:rPr>
          <w:t>,</w:t>
        </w:r>
        <w:r w:rsidR="00AA1EC3" w:rsidRPr="00E52211">
          <w:rPr>
            <w:rStyle w:val="Hyperlink"/>
          </w:rPr>
          <w:t xml:space="preserve"> Preliminary Scope</w:t>
        </w:r>
        <w:r w:rsidR="00AA1EC3">
          <w:rPr>
            <w:webHidden/>
          </w:rPr>
          <w:tab/>
        </w:r>
        <w:r w:rsidR="00AA1EC3">
          <w:rPr>
            <w:webHidden/>
          </w:rPr>
          <w:fldChar w:fldCharType="begin"/>
        </w:r>
        <w:r w:rsidR="00AA1EC3">
          <w:rPr>
            <w:webHidden/>
          </w:rPr>
          <w:instrText xml:space="preserve"> PAGEREF _Toc485369171 \h </w:instrText>
        </w:r>
        <w:r w:rsidR="00AA1EC3">
          <w:rPr>
            <w:webHidden/>
          </w:rPr>
        </w:r>
        <w:r w:rsidR="00AA1EC3">
          <w:rPr>
            <w:webHidden/>
          </w:rPr>
          <w:fldChar w:fldCharType="separate"/>
        </w:r>
        <w:r>
          <w:rPr>
            <w:webHidden/>
          </w:rPr>
          <w:t>38</w:t>
        </w:r>
        <w:r w:rsidR="00AA1EC3">
          <w:rPr>
            <w:webHidden/>
          </w:rPr>
          <w:fldChar w:fldCharType="end"/>
        </w:r>
      </w:hyperlink>
    </w:p>
    <w:p w:rsidR="00AA1EC3" w:rsidRDefault="003465A3">
      <w:pPr>
        <w:pStyle w:val="TOC2"/>
        <w:rPr>
          <w:rFonts w:asciiTheme="minorHAnsi" w:eastAsiaTheme="minorEastAsia" w:hAnsiTheme="minorHAnsi" w:cstheme="minorBidi"/>
          <w:sz w:val="22"/>
          <w:szCs w:val="22"/>
        </w:rPr>
      </w:pPr>
      <w:hyperlink w:anchor="_Toc485369172" w:history="1">
        <w:r w:rsidR="00AA1EC3" w:rsidRPr="00E52211">
          <w:rPr>
            <w:rStyle w:val="Hyperlink"/>
          </w:rPr>
          <w:t>8.3</w:t>
        </w:r>
        <w:r w:rsidR="00AA1EC3">
          <w:rPr>
            <w:rFonts w:asciiTheme="minorHAnsi" w:eastAsiaTheme="minorEastAsia" w:hAnsiTheme="minorHAnsi" w:cstheme="minorBidi"/>
            <w:sz w:val="22"/>
            <w:szCs w:val="22"/>
          </w:rPr>
          <w:tab/>
        </w:r>
        <w:r w:rsidR="00AA1EC3" w:rsidRPr="00E52211">
          <w:rPr>
            <w:rStyle w:val="Hyperlink"/>
          </w:rPr>
          <w:t>Phase II or Later: Rules for Conduit Access, Data Sharing, Joint Pole Associations, and Other Adjustments to ROW Rules to Facilitate Competition</w:t>
        </w:r>
        <w:r w:rsidR="00AA1EC3">
          <w:rPr>
            <w:webHidden/>
          </w:rPr>
          <w:tab/>
        </w:r>
        <w:r w:rsidR="00AA1EC3">
          <w:rPr>
            <w:webHidden/>
          </w:rPr>
          <w:fldChar w:fldCharType="begin"/>
        </w:r>
        <w:r w:rsidR="00AA1EC3">
          <w:rPr>
            <w:webHidden/>
          </w:rPr>
          <w:instrText xml:space="preserve"> PAGEREF _Toc485369172 \h </w:instrText>
        </w:r>
        <w:r w:rsidR="00AA1EC3">
          <w:rPr>
            <w:webHidden/>
          </w:rPr>
        </w:r>
        <w:r w:rsidR="00AA1EC3">
          <w:rPr>
            <w:webHidden/>
          </w:rPr>
          <w:fldChar w:fldCharType="separate"/>
        </w:r>
        <w:r>
          <w:rPr>
            <w:webHidden/>
          </w:rPr>
          <w:t>41</w:t>
        </w:r>
        <w:r w:rsidR="00AA1EC3">
          <w:rPr>
            <w:webHidden/>
          </w:rPr>
          <w:fldChar w:fldCharType="end"/>
        </w:r>
      </w:hyperlink>
    </w:p>
    <w:p w:rsidR="00AA1EC3" w:rsidRDefault="003465A3">
      <w:pPr>
        <w:pStyle w:val="TOC2"/>
        <w:rPr>
          <w:rFonts w:asciiTheme="minorHAnsi" w:eastAsiaTheme="minorEastAsia" w:hAnsiTheme="minorHAnsi" w:cstheme="minorBidi"/>
          <w:sz w:val="22"/>
          <w:szCs w:val="22"/>
        </w:rPr>
      </w:pPr>
      <w:hyperlink w:anchor="_Toc485369173" w:history="1">
        <w:r w:rsidR="00AA1EC3" w:rsidRPr="00E52211">
          <w:rPr>
            <w:rStyle w:val="Hyperlink"/>
          </w:rPr>
          <w:t>8.4</w:t>
        </w:r>
        <w:r w:rsidR="00AA1EC3">
          <w:rPr>
            <w:rFonts w:asciiTheme="minorHAnsi" w:eastAsiaTheme="minorEastAsia" w:hAnsiTheme="minorHAnsi" w:cstheme="minorBidi"/>
            <w:sz w:val="22"/>
            <w:szCs w:val="22"/>
          </w:rPr>
          <w:tab/>
        </w:r>
        <w:r w:rsidR="00AA1EC3" w:rsidRPr="00E52211">
          <w:rPr>
            <w:rStyle w:val="Hyperlink"/>
          </w:rPr>
          <w:t>Other Issues</w:t>
        </w:r>
        <w:r w:rsidR="00AA1EC3">
          <w:rPr>
            <w:webHidden/>
          </w:rPr>
          <w:tab/>
        </w:r>
        <w:r w:rsidR="00AA1EC3">
          <w:rPr>
            <w:webHidden/>
          </w:rPr>
          <w:fldChar w:fldCharType="begin"/>
        </w:r>
        <w:r w:rsidR="00AA1EC3">
          <w:rPr>
            <w:webHidden/>
          </w:rPr>
          <w:instrText xml:space="preserve"> PAGEREF _Toc485369173 \h </w:instrText>
        </w:r>
        <w:r w:rsidR="00AA1EC3">
          <w:rPr>
            <w:webHidden/>
          </w:rPr>
        </w:r>
        <w:r w:rsidR="00AA1EC3">
          <w:rPr>
            <w:webHidden/>
          </w:rPr>
          <w:fldChar w:fldCharType="separate"/>
        </w:r>
        <w:r>
          <w:rPr>
            <w:webHidden/>
          </w:rPr>
          <w:t>44</w:t>
        </w:r>
        <w:r w:rsidR="00AA1EC3">
          <w:rPr>
            <w:webHidden/>
          </w:rPr>
          <w:fldChar w:fldCharType="end"/>
        </w:r>
      </w:hyperlink>
    </w:p>
    <w:p w:rsidR="00AA1EC3" w:rsidRDefault="003465A3">
      <w:pPr>
        <w:pStyle w:val="TOC2"/>
        <w:rPr>
          <w:rFonts w:asciiTheme="minorHAnsi" w:eastAsiaTheme="minorEastAsia" w:hAnsiTheme="minorHAnsi" w:cstheme="minorBidi"/>
          <w:sz w:val="22"/>
          <w:szCs w:val="22"/>
        </w:rPr>
      </w:pPr>
      <w:hyperlink w:anchor="_Toc485369174" w:history="1">
        <w:r w:rsidR="00AA1EC3" w:rsidRPr="00E52211">
          <w:rPr>
            <w:rStyle w:val="Hyperlink"/>
          </w:rPr>
          <w:t>8.5</w:t>
        </w:r>
        <w:r w:rsidR="00AA1EC3">
          <w:rPr>
            <w:rFonts w:asciiTheme="minorHAnsi" w:eastAsiaTheme="minorEastAsia" w:hAnsiTheme="minorHAnsi" w:cstheme="minorBidi"/>
            <w:sz w:val="22"/>
            <w:szCs w:val="22"/>
          </w:rPr>
          <w:tab/>
        </w:r>
        <w:r w:rsidR="00AA1EC3" w:rsidRPr="00E52211">
          <w:rPr>
            <w:rStyle w:val="Hyperlink"/>
          </w:rPr>
          <w:t>Instituting the Rulemaking</w:t>
        </w:r>
        <w:r w:rsidR="00AA1EC3">
          <w:rPr>
            <w:webHidden/>
          </w:rPr>
          <w:tab/>
        </w:r>
        <w:r w:rsidR="00AA1EC3">
          <w:rPr>
            <w:webHidden/>
          </w:rPr>
          <w:fldChar w:fldCharType="begin"/>
        </w:r>
        <w:r w:rsidR="00AA1EC3">
          <w:rPr>
            <w:webHidden/>
          </w:rPr>
          <w:instrText xml:space="preserve"> PAGEREF _Toc485369174 \h </w:instrText>
        </w:r>
        <w:r w:rsidR="00AA1EC3">
          <w:rPr>
            <w:webHidden/>
          </w:rPr>
        </w:r>
        <w:r w:rsidR="00AA1EC3">
          <w:rPr>
            <w:webHidden/>
          </w:rPr>
          <w:fldChar w:fldCharType="separate"/>
        </w:r>
        <w:r>
          <w:rPr>
            <w:webHidden/>
          </w:rPr>
          <w:t>45</w:t>
        </w:r>
        <w:r w:rsidR="00AA1EC3">
          <w:rPr>
            <w:webHidden/>
          </w:rPr>
          <w:fldChar w:fldCharType="end"/>
        </w:r>
      </w:hyperlink>
    </w:p>
    <w:p w:rsidR="00AA1EC3" w:rsidRDefault="003465A3">
      <w:pPr>
        <w:pStyle w:val="TOC3"/>
        <w:rPr>
          <w:rFonts w:asciiTheme="minorHAnsi" w:eastAsiaTheme="minorEastAsia" w:hAnsiTheme="minorHAnsi" w:cstheme="minorBidi"/>
          <w:sz w:val="22"/>
          <w:szCs w:val="22"/>
        </w:rPr>
      </w:pPr>
      <w:hyperlink w:anchor="_Toc485369175" w:history="1">
        <w:r w:rsidR="00AA1EC3" w:rsidRPr="00E52211">
          <w:rPr>
            <w:rStyle w:val="Hyperlink"/>
          </w:rPr>
          <w:t>8.5.1.</w:t>
        </w:r>
        <w:r w:rsidR="00AA1EC3">
          <w:rPr>
            <w:rFonts w:asciiTheme="minorHAnsi" w:eastAsiaTheme="minorEastAsia" w:hAnsiTheme="minorHAnsi" w:cstheme="minorBidi"/>
            <w:sz w:val="22"/>
            <w:szCs w:val="22"/>
          </w:rPr>
          <w:tab/>
        </w:r>
        <w:r w:rsidR="00AA1EC3" w:rsidRPr="00E52211">
          <w:rPr>
            <w:rStyle w:val="Hyperlink"/>
          </w:rPr>
          <w:t>Access Rulemaking - Schedule</w:t>
        </w:r>
        <w:r w:rsidR="00AA1EC3">
          <w:rPr>
            <w:webHidden/>
          </w:rPr>
          <w:tab/>
        </w:r>
        <w:r w:rsidR="00AA1EC3">
          <w:rPr>
            <w:webHidden/>
          </w:rPr>
          <w:fldChar w:fldCharType="begin"/>
        </w:r>
        <w:r w:rsidR="00AA1EC3">
          <w:rPr>
            <w:webHidden/>
          </w:rPr>
          <w:instrText xml:space="preserve"> PAGEREF _Toc485369175 \h </w:instrText>
        </w:r>
        <w:r w:rsidR="00AA1EC3">
          <w:rPr>
            <w:webHidden/>
          </w:rPr>
        </w:r>
        <w:r w:rsidR="00AA1EC3">
          <w:rPr>
            <w:webHidden/>
          </w:rPr>
          <w:fldChar w:fldCharType="separate"/>
        </w:r>
        <w:r>
          <w:rPr>
            <w:webHidden/>
          </w:rPr>
          <w:t>45</w:t>
        </w:r>
        <w:r w:rsidR="00AA1EC3">
          <w:rPr>
            <w:webHidden/>
          </w:rPr>
          <w:fldChar w:fldCharType="end"/>
        </w:r>
      </w:hyperlink>
    </w:p>
    <w:p w:rsidR="00AA1EC3" w:rsidRDefault="003465A3">
      <w:pPr>
        <w:pStyle w:val="TOC3"/>
        <w:rPr>
          <w:rFonts w:asciiTheme="minorHAnsi" w:eastAsiaTheme="minorEastAsia" w:hAnsiTheme="minorHAnsi" w:cstheme="minorBidi"/>
          <w:sz w:val="22"/>
          <w:szCs w:val="22"/>
        </w:rPr>
      </w:pPr>
      <w:hyperlink w:anchor="_Toc485369176" w:history="1">
        <w:r w:rsidR="00AA1EC3" w:rsidRPr="00E52211">
          <w:rPr>
            <w:rStyle w:val="Hyperlink"/>
          </w:rPr>
          <w:t>8.5.2</w:t>
        </w:r>
        <w:r w:rsidR="00AA1EC3">
          <w:rPr>
            <w:rFonts w:asciiTheme="minorHAnsi" w:eastAsiaTheme="minorEastAsia" w:hAnsiTheme="minorHAnsi" w:cstheme="minorBidi"/>
            <w:sz w:val="22"/>
            <w:szCs w:val="22"/>
          </w:rPr>
          <w:tab/>
        </w:r>
        <w:r w:rsidR="00AA1EC3" w:rsidRPr="00E52211">
          <w:rPr>
            <w:rStyle w:val="Hyperlink"/>
          </w:rPr>
          <w:t>Access Rulemaking – PHC and Comments</w:t>
        </w:r>
        <w:r w:rsidR="00AA1EC3">
          <w:rPr>
            <w:webHidden/>
          </w:rPr>
          <w:tab/>
        </w:r>
        <w:r w:rsidR="00AA1EC3">
          <w:rPr>
            <w:webHidden/>
          </w:rPr>
          <w:fldChar w:fldCharType="begin"/>
        </w:r>
        <w:r w:rsidR="00AA1EC3">
          <w:rPr>
            <w:webHidden/>
          </w:rPr>
          <w:instrText xml:space="preserve"> PAGEREF _Toc485369176 \h </w:instrText>
        </w:r>
        <w:r w:rsidR="00AA1EC3">
          <w:rPr>
            <w:webHidden/>
          </w:rPr>
        </w:r>
        <w:r w:rsidR="00AA1EC3">
          <w:rPr>
            <w:webHidden/>
          </w:rPr>
          <w:fldChar w:fldCharType="separate"/>
        </w:r>
        <w:r>
          <w:rPr>
            <w:webHidden/>
          </w:rPr>
          <w:t>46</w:t>
        </w:r>
        <w:r w:rsidR="00AA1EC3">
          <w:rPr>
            <w:webHidden/>
          </w:rPr>
          <w:fldChar w:fldCharType="end"/>
        </w:r>
      </w:hyperlink>
    </w:p>
    <w:p w:rsidR="00AA1EC3" w:rsidRDefault="003465A3">
      <w:pPr>
        <w:pStyle w:val="TOC1"/>
        <w:rPr>
          <w:rFonts w:asciiTheme="minorHAnsi" w:eastAsiaTheme="minorEastAsia" w:hAnsiTheme="minorHAnsi" w:cstheme="minorBidi"/>
          <w:caps w:val="0"/>
          <w:sz w:val="22"/>
          <w:szCs w:val="22"/>
        </w:rPr>
      </w:pPr>
      <w:hyperlink w:anchor="_Toc485369177" w:history="1">
        <w:r w:rsidR="00AA1EC3" w:rsidRPr="00E52211">
          <w:rPr>
            <w:rStyle w:val="Hyperlink"/>
          </w:rPr>
          <w:t>9.</w:t>
        </w:r>
        <w:r w:rsidR="00AA1EC3">
          <w:rPr>
            <w:rFonts w:asciiTheme="minorHAnsi" w:eastAsiaTheme="minorEastAsia" w:hAnsiTheme="minorHAnsi" w:cstheme="minorBidi"/>
            <w:caps w:val="0"/>
            <w:sz w:val="22"/>
            <w:szCs w:val="22"/>
          </w:rPr>
          <w:tab/>
        </w:r>
        <w:r w:rsidR="00AA1EC3" w:rsidRPr="00E52211">
          <w:rPr>
            <w:rStyle w:val="Hyperlink"/>
          </w:rPr>
          <w:t>Combined Proceeding – Further Considerations Applicable to Both the Investigation &amp; the Rulemaking</w:t>
        </w:r>
        <w:r w:rsidR="00AA1EC3">
          <w:rPr>
            <w:webHidden/>
          </w:rPr>
          <w:tab/>
        </w:r>
        <w:r w:rsidR="00AA1EC3">
          <w:rPr>
            <w:webHidden/>
          </w:rPr>
          <w:fldChar w:fldCharType="begin"/>
        </w:r>
        <w:r w:rsidR="00AA1EC3">
          <w:rPr>
            <w:webHidden/>
          </w:rPr>
          <w:instrText xml:space="preserve"> PAGEREF _Toc485369177 \h </w:instrText>
        </w:r>
        <w:r w:rsidR="00AA1EC3">
          <w:rPr>
            <w:webHidden/>
          </w:rPr>
        </w:r>
        <w:r w:rsidR="00AA1EC3">
          <w:rPr>
            <w:webHidden/>
          </w:rPr>
          <w:fldChar w:fldCharType="separate"/>
        </w:r>
        <w:r>
          <w:rPr>
            <w:webHidden/>
          </w:rPr>
          <w:t>58</w:t>
        </w:r>
        <w:r w:rsidR="00AA1EC3">
          <w:rPr>
            <w:webHidden/>
          </w:rPr>
          <w:fldChar w:fldCharType="end"/>
        </w:r>
      </w:hyperlink>
    </w:p>
    <w:p w:rsidR="00AA1EC3" w:rsidRDefault="003465A3">
      <w:pPr>
        <w:pStyle w:val="TOC2"/>
        <w:rPr>
          <w:rFonts w:asciiTheme="minorHAnsi" w:eastAsiaTheme="minorEastAsia" w:hAnsiTheme="minorHAnsi" w:cstheme="minorBidi"/>
          <w:sz w:val="22"/>
          <w:szCs w:val="22"/>
        </w:rPr>
      </w:pPr>
      <w:hyperlink w:anchor="_Toc485369178" w:history="1">
        <w:r w:rsidR="00AA1EC3" w:rsidRPr="00E52211">
          <w:rPr>
            <w:rStyle w:val="Hyperlink"/>
          </w:rPr>
          <w:t>9.1</w:t>
        </w:r>
        <w:r w:rsidR="00AA1EC3">
          <w:rPr>
            <w:rFonts w:asciiTheme="minorHAnsi" w:eastAsiaTheme="minorEastAsia" w:hAnsiTheme="minorHAnsi" w:cstheme="minorBidi"/>
            <w:sz w:val="22"/>
            <w:szCs w:val="22"/>
          </w:rPr>
          <w:tab/>
        </w:r>
        <w:r w:rsidR="00AA1EC3" w:rsidRPr="00E52211">
          <w:rPr>
            <w:rStyle w:val="Hyperlink"/>
          </w:rPr>
          <w:t>Category and Need for Hearings</w:t>
        </w:r>
        <w:r w:rsidR="00AA1EC3">
          <w:rPr>
            <w:webHidden/>
          </w:rPr>
          <w:tab/>
        </w:r>
        <w:r w:rsidR="00AA1EC3">
          <w:rPr>
            <w:webHidden/>
          </w:rPr>
          <w:fldChar w:fldCharType="begin"/>
        </w:r>
        <w:r w:rsidR="00AA1EC3">
          <w:rPr>
            <w:webHidden/>
          </w:rPr>
          <w:instrText xml:space="preserve"> PAGEREF _Toc485369178 \h </w:instrText>
        </w:r>
        <w:r w:rsidR="00AA1EC3">
          <w:rPr>
            <w:webHidden/>
          </w:rPr>
        </w:r>
        <w:r w:rsidR="00AA1EC3">
          <w:rPr>
            <w:webHidden/>
          </w:rPr>
          <w:fldChar w:fldCharType="separate"/>
        </w:r>
        <w:r>
          <w:rPr>
            <w:webHidden/>
          </w:rPr>
          <w:t>58</w:t>
        </w:r>
        <w:r w:rsidR="00AA1EC3">
          <w:rPr>
            <w:webHidden/>
          </w:rPr>
          <w:fldChar w:fldCharType="end"/>
        </w:r>
      </w:hyperlink>
    </w:p>
    <w:p w:rsidR="00AA1EC3" w:rsidRDefault="003465A3">
      <w:pPr>
        <w:pStyle w:val="TOC2"/>
        <w:rPr>
          <w:rFonts w:asciiTheme="minorHAnsi" w:eastAsiaTheme="minorEastAsia" w:hAnsiTheme="minorHAnsi" w:cstheme="minorBidi"/>
          <w:sz w:val="22"/>
          <w:szCs w:val="22"/>
        </w:rPr>
      </w:pPr>
      <w:hyperlink w:anchor="_Toc485369179" w:history="1">
        <w:r w:rsidR="00AA1EC3" w:rsidRPr="00E52211">
          <w:rPr>
            <w:rStyle w:val="Hyperlink"/>
          </w:rPr>
          <w:t>9.2</w:t>
        </w:r>
        <w:r w:rsidR="00AA1EC3">
          <w:rPr>
            <w:rFonts w:asciiTheme="minorHAnsi" w:eastAsiaTheme="minorEastAsia" w:hAnsiTheme="minorHAnsi" w:cstheme="minorBidi"/>
            <w:sz w:val="22"/>
            <w:szCs w:val="22"/>
          </w:rPr>
          <w:tab/>
        </w:r>
        <w:r w:rsidR="00AA1EC3" w:rsidRPr="00E52211">
          <w:rPr>
            <w:rStyle w:val="Hyperlink"/>
          </w:rPr>
          <w:t>Public Notice of Workshops</w:t>
        </w:r>
        <w:r w:rsidR="00AA1EC3">
          <w:rPr>
            <w:webHidden/>
          </w:rPr>
          <w:tab/>
        </w:r>
        <w:r w:rsidR="00AA1EC3">
          <w:rPr>
            <w:webHidden/>
          </w:rPr>
          <w:fldChar w:fldCharType="begin"/>
        </w:r>
        <w:r w:rsidR="00AA1EC3">
          <w:rPr>
            <w:webHidden/>
          </w:rPr>
          <w:instrText xml:space="preserve"> PAGEREF _Toc485369179 \h </w:instrText>
        </w:r>
        <w:r w:rsidR="00AA1EC3">
          <w:rPr>
            <w:webHidden/>
          </w:rPr>
        </w:r>
        <w:r w:rsidR="00AA1EC3">
          <w:rPr>
            <w:webHidden/>
          </w:rPr>
          <w:fldChar w:fldCharType="separate"/>
        </w:r>
        <w:r>
          <w:rPr>
            <w:webHidden/>
          </w:rPr>
          <w:t>58</w:t>
        </w:r>
        <w:r w:rsidR="00AA1EC3">
          <w:rPr>
            <w:webHidden/>
          </w:rPr>
          <w:fldChar w:fldCharType="end"/>
        </w:r>
      </w:hyperlink>
    </w:p>
    <w:p w:rsidR="00AA1EC3" w:rsidRDefault="003465A3">
      <w:pPr>
        <w:pStyle w:val="TOC2"/>
        <w:rPr>
          <w:rFonts w:asciiTheme="minorHAnsi" w:eastAsiaTheme="minorEastAsia" w:hAnsiTheme="minorHAnsi" w:cstheme="minorBidi"/>
          <w:sz w:val="22"/>
          <w:szCs w:val="22"/>
        </w:rPr>
      </w:pPr>
      <w:hyperlink w:anchor="_Toc485369180" w:history="1">
        <w:r w:rsidR="00AA1EC3" w:rsidRPr="00E52211">
          <w:rPr>
            <w:rStyle w:val="Hyperlink"/>
          </w:rPr>
          <w:t>9.3</w:t>
        </w:r>
        <w:r w:rsidR="00AA1EC3">
          <w:rPr>
            <w:rFonts w:asciiTheme="minorHAnsi" w:eastAsiaTheme="minorEastAsia" w:hAnsiTheme="minorHAnsi" w:cstheme="minorBidi"/>
            <w:sz w:val="22"/>
            <w:szCs w:val="22"/>
          </w:rPr>
          <w:tab/>
        </w:r>
        <w:r w:rsidR="00AA1EC3" w:rsidRPr="00E52211">
          <w:rPr>
            <w:rStyle w:val="Hyperlink"/>
          </w:rPr>
          <w:t>Ex Parte Communications</w:t>
        </w:r>
        <w:r w:rsidR="00AA1EC3">
          <w:rPr>
            <w:webHidden/>
          </w:rPr>
          <w:tab/>
        </w:r>
        <w:r w:rsidR="00AA1EC3">
          <w:rPr>
            <w:webHidden/>
          </w:rPr>
          <w:fldChar w:fldCharType="begin"/>
        </w:r>
        <w:r w:rsidR="00AA1EC3">
          <w:rPr>
            <w:webHidden/>
          </w:rPr>
          <w:instrText xml:space="preserve"> PAGEREF _Toc485369180 \h </w:instrText>
        </w:r>
        <w:r w:rsidR="00AA1EC3">
          <w:rPr>
            <w:webHidden/>
          </w:rPr>
        </w:r>
        <w:r w:rsidR="00AA1EC3">
          <w:rPr>
            <w:webHidden/>
          </w:rPr>
          <w:fldChar w:fldCharType="separate"/>
        </w:r>
        <w:r>
          <w:rPr>
            <w:webHidden/>
          </w:rPr>
          <w:t>59</w:t>
        </w:r>
        <w:r w:rsidR="00AA1EC3">
          <w:rPr>
            <w:webHidden/>
          </w:rPr>
          <w:fldChar w:fldCharType="end"/>
        </w:r>
      </w:hyperlink>
    </w:p>
    <w:p w:rsidR="00AA1EC3" w:rsidRDefault="003465A3">
      <w:pPr>
        <w:pStyle w:val="TOC2"/>
        <w:rPr>
          <w:rFonts w:asciiTheme="minorHAnsi" w:eastAsiaTheme="minorEastAsia" w:hAnsiTheme="minorHAnsi" w:cstheme="minorBidi"/>
          <w:sz w:val="22"/>
          <w:szCs w:val="22"/>
        </w:rPr>
      </w:pPr>
      <w:hyperlink w:anchor="_Toc485369181" w:history="1">
        <w:r w:rsidR="00AA1EC3" w:rsidRPr="00E52211">
          <w:rPr>
            <w:rStyle w:val="Hyperlink"/>
          </w:rPr>
          <w:t>9.4.</w:t>
        </w:r>
        <w:r w:rsidR="00AA1EC3">
          <w:rPr>
            <w:rFonts w:asciiTheme="minorHAnsi" w:eastAsiaTheme="minorEastAsia" w:hAnsiTheme="minorHAnsi" w:cstheme="minorBidi"/>
            <w:sz w:val="22"/>
            <w:szCs w:val="22"/>
          </w:rPr>
          <w:tab/>
        </w:r>
        <w:r w:rsidR="00AA1EC3" w:rsidRPr="00E52211">
          <w:rPr>
            <w:rStyle w:val="Hyperlink"/>
          </w:rPr>
          <w:t>Coordination with Related Proceedings</w:t>
        </w:r>
        <w:r w:rsidR="00AA1EC3">
          <w:rPr>
            <w:webHidden/>
          </w:rPr>
          <w:tab/>
        </w:r>
        <w:r w:rsidR="00AA1EC3">
          <w:rPr>
            <w:webHidden/>
          </w:rPr>
          <w:fldChar w:fldCharType="begin"/>
        </w:r>
        <w:r w:rsidR="00AA1EC3">
          <w:rPr>
            <w:webHidden/>
          </w:rPr>
          <w:instrText xml:space="preserve"> PAGEREF _Toc485369181 \h </w:instrText>
        </w:r>
        <w:r w:rsidR="00AA1EC3">
          <w:rPr>
            <w:webHidden/>
          </w:rPr>
        </w:r>
        <w:r w:rsidR="00AA1EC3">
          <w:rPr>
            <w:webHidden/>
          </w:rPr>
          <w:fldChar w:fldCharType="separate"/>
        </w:r>
        <w:r>
          <w:rPr>
            <w:webHidden/>
          </w:rPr>
          <w:t>59</w:t>
        </w:r>
        <w:r w:rsidR="00AA1EC3">
          <w:rPr>
            <w:webHidden/>
          </w:rPr>
          <w:fldChar w:fldCharType="end"/>
        </w:r>
      </w:hyperlink>
    </w:p>
    <w:p w:rsidR="00AA1EC3" w:rsidRDefault="003465A3">
      <w:pPr>
        <w:pStyle w:val="TOC2"/>
        <w:rPr>
          <w:rFonts w:asciiTheme="minorHAnsi" w:eastAsiaTheme="minorEastAsia" w:hAnsiTheme="minorHAnsi" w:cstheme="minorBidi"/>
          <w:sz w:val="22"/>
          <w:szCs w:val="22"/>
        </w:rPr>
      </w:pPr>
      <w:hyperlink w:anchor="_Toc485369182" w:history="1">
        <w:r w:rsidR="00AA1EC3" w:rsidRPr="00E52211">
          <w:rPr>
            <w:rStyle w:val="Hyperlink"/>
          </w:rPr>
          <w:t xml:space="preserve">9.5 </w:t>
        </w:r>
        <w:r w:rsidR="00AA1EC3">
          <w:rPr>
            <w:rFonts w:asciiTheme="minorHAnsi" w:eastAsiaTheme="minorEastAsia" w:hAnsiTheme="minorHAnsi" w:cstheme="minorBidi"/>
            <w:sz w:val="22"/>
            <w:szCs w:val="22"/>
          </w:rPr>
          <w:tab/>
        </w:r>
        <w:r w:rsidR="00AA1EC3" w:rsidRPr="00E52211">
          <w:rPr>
            <w:rStyle w:val="Hyperlink"/>
          </w:rPr>
          <w:t>Intervenor Compensation</w:t>
        </w:r>
        <w:r w:rsidR="00AA1EC3">
          <w:rPr>
            <w:webHidden/>
          </w:rPr>
          <w:tab/>
        </w:r>
        <w:r w:rsidR="00AA1EC3">
          <w:rPr>
            <w:webHidden/>
          </w:rPr>
          <w:fldChar w:fldCharType="begin"/>
        </w:r>
        <w:r w:rsidR="00AA1EC3">
          <w:rPr>
            <w:webHidden/>
          </w:rPr>
          <w:instrText xml:space="preserve"> PAGEREF _Toc485369182 \h </w:instrText>
        </w:r>
        <w:r w:rsidR="00AA1EC3">
          <w:rPr>
            <w:webHidden/>
          </w:rPr>
        </w:r>
        <w:r w:rsidR="00AA1EC3">
          <w:rPr>
            <w:webHidden/>
          </w:rPr>
          <w:fldChar w:fldCharType="separate"/>
        </w:r>
        <w:r>
          <w:rPr>
            <w:webHidden/>
          </w:rPr>
          <w:t>60</w:t>
        </w:r>
        <w:r w:rsidR="00AA1EC3">
          <w:rPr>
            <w:webHidden/>
          </w:rPr>
          <w:fldChar w:fldCharType="end"/>
        </w:r>
      </w:hyperlink>
    </w:p>
    <w:p w:rsidR="00AA1EC3" w:rsidRDefault="003465A3">
      <w:pPr>
        <w:pStyle w:val="TOC2"/>
        <w:rPr>
          <w:rFonts w:asciiTheme="minorHAnsi" w:eastAsiaTheme="minorEastAsia" w:hAnsiTheme="minorHAnsi" w:cstheme="minorBidi"/>
          <w:sz w:val="22"/>
          <w:szCs w:val="22"/>
        </w:rPr>
      </w:pPr>
      <w:hyperlink w:anchor="_Toc485369183" w:history="1">
        <w:r w:rsidR="00AA1EC3" w:rsidRPr="00E52211">
          <w:rPr>
            <w:rStyle w:val="Hyperlink"/>
          </w:rPr>
          <w:t>9.6</w:t>
        </w:r>
        <w:r w:rsidR="00AA1EC3">
          <w:rPr>
            <w:rFonts w:asciiTheme="minorHAnsi" w:eastAsiaTheme="minorEastAsia" w:hAnsiTheme="minorHAnsi" w:cstheme="minorBidi"/>
            <w:sz w:val="22"/>
            <w:szCs w:val="22"/>
          </w:rPr>
          <w:tab/>
        </w:r>
        <w:r w:rsidR="00AA1EC3" w:rsidRPr="00E52211">
          <w:rPr>
            <w:rStyle w:val="Hyperlink"/>
          </w:rPr>
          <w:t>Official Service List</w:t>
        </w:r>
        <w:r w:rsidR="00AA1EC3">
          <w:rPr>
            <w:webHidden/>
          </w:rPr>
          <w:tab/>
        </w:r>
        <w:r w:rsidR="00AA1EC3">
          <w:rPr>
            <w:webHidden/>
          </w:rPr>
          <w:fldChar w:fldCharType="begin"/>
        </w:r>
        <w:r w:rsidR="00AA1EC3">
          <w:rPr>
            <w:webHidden/>
          </w:rPr>
          <w:instrText xml:space="preserve"> PAGEREF _Toc485369183 \h </w:instrText>
        </w:r>
        <w:r w:rsidR="00AA1EC3">
          <w:rPr>
            <w:webHidden/>
          </w:rPr>
        </w:r>
        <w:r w:rsidR="00AA1EC3">
          <w:rPr>
            <w:webHidden/>
          </w:rPr>
          <w:fldChar w:fldCharType="separate"/>
        </w:r>
        <w:r>
          <w:rPr>
            <w:webHidden/>
          </w:rPr>
          <w:t>60</w:t>
        </w:r>
        <w:r w:rsidR="00AA1EC3">
          <w:rPr>
            <w:webHidden/>
          </w:rPr>
          <w:fldChar w:fldCharType="end"/>
        </w:r>
      </w:hyperlink>
    </w:p>
    <w:p w:rsidR="00AA1EC3" w:rsidRDefault="003465A3">
      <w:pPr>
        <w:pStyle w:val="TOC2"/>
        <w:rPr>
          <w:rFonts w:asciiTheme="minorHAnsi" w:eastAsiaTheme="minorEastAsia" w:hAnsiTheme="minorHAnsi" w:cstheme="minorBidi"/>
          <w:sz w:val="22"/>
          <w:szCs w:val="22"/>
        </w:rPr>
      </w:pPr>
      <w:hyperlink w:anchor="_Toc485369184" w:history="1">
        <w:r w:rsidR="00AA1EC3" w:rsidRPr="00E52211">
          <w:rPr>
            <w:rStyle w:val="Hyperlink"/>
          </w:rPr>
          <w:t>9.8</w:t>
        </w:r>
        <w:r w:rsidR="00AA1EC3">
          <w:rPr>
            <w:rFonts w:asciiTheme="minorHAnsi" w:eastAsiaTheme="minorEastAsia" w:hAnsiTheme="minorHAnsi" w:cstheme="minorBidi"/>
            <w:sz w:val="22"/>
            <w:szCs w:val="22"/>
          </w:rPr>
          <w:tab/>
        </w:r>
        <w:r w:rsidR="00AA1EC3" w:rsidRPr="00E52211">
          <w:rPr>
            <w:rStyle w:val="Hyperlink"/>
          </w:rPr>
          <w:t>Filing and Serving Documents</w:t>
        </w:r>
        <w:r w:rsidR="00AA1EC3">
          <w:rPr>
            <w:webHidden/>
          </w:rPr>
          <w:tab/>
        </w:r>
        <w:r w:rsidR="00AA1EC3">
          <w:rPr>
            <w:webHidden/>
          </w:rPr>
          <w:fldChar w:fldCharType="begin"/>
        </w:r>
        <w:r w:rsidR="00AA1EC3">
          <w:rPr>
            <w:webHidden/>
          </w:rPr>
          <w:instrText xml:space="preserve"> PAGEREF _Toc485369184 \h </w:instrText>
        </w:r>
        <w:r w:rsidR="00AA1EC3">
          <w:rPr>
            <w:webHidden/>
          </w:rPr>
        </w:r>
        <w:r w:rsidR="00AA1EC3">
          <w:rPr>
            <w:webHidden/>
          </w:rPr>
          <w:fldChar w:fldCharType="separate"/>
        </w:r>
        <w:r>
          <w:rPr>
            <w:webHidden/>
          </w:rPr>
          <w:t>62</w:t>
        </w:r>
        <w:r w:rsidR="00AA1EC3">
          <w:rPr>
            <w:webHidden/>
          </w:rPr>
          <w:fldChar w:fldCharType="end"/>
        </w:r>
      </w:hyperlink>
    </w:p>
    <w:p w:rsidR="00AA1EC3" w:rsidRDefault="003465A3">
      <w:pPr>
        <w:pStyle w:val="TOC2"/>
        <w:rPr>
          <w:rFonts w:asciiTheme="minorHAnsi" w:eastAsiaTheme="minorEastAsia" w:hAnsiTheme="minorHAnsi" w:cstheme="minorBidi"/>
          <w:sz w:val="22"/>
          <w:szCs w:val="22"/>
        </w:rPr>
      </w:pPr>
      <w:hyperlink w:anchor="_Toc485369185" w:history="1">
        <w:r w:rsidR="00AA1EC3" w:rsidRPr="00E52211">
          <w:rPr>
            <w:rStyle w:val="Hyperlink"/>
          </w:rPr>
          <w:t>9.9</w:t>
        </w:r>
        <w:r w:rsidR="00AA1EC3">
          <w:rPr>
            <w:rFonts w:asciiTheme="minorHAnsi" w:eastAsiaTheme="minorEastAsia" w:hAnsiTheme="minorHAnsi" w:cstheme="minorBidi"/>
            <w:sz w:val="22"/>
            <w:szCs w:val="22"/>
          </w:rPr>
          <w:tab/>
        </w:r>
        <w:r w:rsidR="00AA1EC3" w:rsidRPr="00E52211">
          <w:rPr>
            <w:rStyle w:val="Hyperlink"/>
          </w:rPr>
          <w:t>Discovery</w:t>
        </w:r>
        <w:r w:rsidR="00AA1EC3">
          <w:rPr>
            <w:webHidden/>
          </w:rPr>
          <w:tab/>
        </w:r>
        <w:r w:rsidR="00AA1EC3">
          <w:rPr>
            <w:webHidden/>
          </w:rPr>
          <w:fldChar w:fldCharType="begin"/>
        </w:r>
        <w:r w:rsidR="00AA1EC3">
          <w:rPr>
            <w:webHidden/>
          </w:rPr>
          <w:instrText xml:space="preserve"> PAGEREF _Toc485369185 \h </w:instrText>
        </w:r>
        <w:r w:rsidR="00AA1EC3">
          <w:rPr>
            <w:webHidden/>
          </w:rPr>
        </w:r>
        <w:r w:rsidR="00AA1EC3">
          <w:rPr>
            <w:webHidden/>
          </w:rPr>
          <w:fldChar w:fldCharType="separate"/>
        </w:r>
        <w:r>
          <w:rPr>
            <w:webHidden/>
          </w:rPr>
          <w:t>63</w:t>
        </w:r>
        <w:r w:rsidR="00AA1EC3">
          <w:rPr>
            <w:webHidden/>
          </w:rPr>
          <w:fldChar w:fldCharType="end"/>
        </w:r>
      </w:hyperlink>
    </w:p>
    <w:p w:rsidR="00AA1EC3" w:rsidRDefault="003465A3">
      <w:pPr>
        <w:pStyle w:val="TOC2"/>
        <w:tabs>
          <w:tab w:val="left" w:pos="1440"/>
        </w:tabs>
        <w:rPr>
          <w:rFonts w:asciiTheme="minorHAnsi" w:eastAsiaTheme="minorEastAsia" w:hAnsiTheme="minorHAnsi" w:cstheme="minorBidi"/>
          <w:sz w:val="22"/>
          <w:szCs w:val="22"/>
        </w:rPr>
      </w:pPr>
      <w:hyperlink w:anchor="_Toc485369186" w:history="1">
        <w:r w:rsidR="00AA1EC3" w:rsidRPr="00E52211">
          <w:rPr>
            <w:rStyle w:val="Hyperlink"/>
          </w:rPr>
          <w:t>9.10</w:t>
        </w:r>
        <w:r w:rsidR="00AA1EC3">
          <w:rPr>
            <w:rFonts w:asciiTheme="minorHAnsi" w:eastAsiaTheme="minorEastAsia" w:hAnsiTheme="minorHAnsi" w:cstheme="minorBidi"/>
            <w:sz w:val="22"/>
            <w:szCs w:val="22"/>
          </w:rPr>
          <w:tab/>
        </w:r>
        <w:r w:rsidR="00AA1EC3" w:rsidRPr="00E52211">
          <w:rPr>
            <w:rStyle w:val="Hyperlink"/>
          </w:rPr>
          <w:t>Public Advisor</w:t>
        </w:r>
        <w:r w:rsidR="00AA1EC3">
          <w:rPr>
            <w:webHidden/>
          </w:rPr>
          <w:tab/>
        </w:r>
        <w:r w:rsidR="00AA1EC3">
          <w:rPr>
            <w:webHidden/>
          </w:rPr>
          <w:fldChar w:fldCharType="begin"/>
        </w:r>
        <w:r w:rsidR="00AA1EC3">
          <w:rPr>
            <w:webHidden/>
          </w:rPr>
          <w:instrText xml:space="preserve"> PAGEREF _Toc485369186 \h </w:instrText>
        </w:r>
        <w:r w:rsidR="00AA1EC3">
          <w:rPr>
            <w:webHidden/>
          </w:rPr>
        </w:r>
        <w:r w:rsidR="00AA1EC3">
          <w:rPr>
            <w:webHidden/>
          </w:rPr>
          <w:fldChar w:fldCharType="separate"/>
        </w:r>
        <w:r>
          <w:rPr>
            <w:webHidden/>
          </w:rPr>
          <w:t>63</w:t>
        </w:r>
        <w:r w:rsidR="00AA1EC3">
          <w:rPr>
            <w:webHidden/>
          </w:rPr>
          <w:fldChar w:fldCharType="end"/>
        </w:r>
      </w:hyperlink>
    </w:p>
    <w:p w:rsidR="00AA1EC3" w:rsidRDefault="003465A3">
      <w:pPr>
        <w:pStyle w:val="TOC1"/>
        <w:rPr>
          <w:rFonts w:asciiTheme="minorHAnsi" w:eastAsiaTheme="minorEastAsia" w:hAnsiTheme="minorHAnsi" w:cstheme="minorBidi"/>
          <w:caps w:val="0"/>
          <w:sz w:val="22"/>
          <w:szCs w:val="22"/>
        </w:rPr>
      </w:pPr>
      <w:hyperlink w:anchor="_Toc485369187" w:history="1">
        <w:r w:rsidR="00AA1EC3" w:rsidRPr="00E52211">
          <w:rPr>
            <w:rStyle w:val="Hyperlink"/>
          </w:rPr>
          <w:t>10.</w:t>
        </w:r>
        <w:r w:rsidR="00AA1EC3">
          <w:rPr>
            <w:rFonts w:asciiTheme="minorHAnsi" w:eastAsiaTheme="minorEastAsia" w:hAnsiTheme="minorHAnsi" w:cstheme="minorBidi"/>
            <w:caps w:val="0"/>
            <w:sz w:val="22"/>
            <w:szCs w:val="22"/>
          </w:rPr>
          <w:tab/>
        </w:r>
        <w:r w:rsidR="00AA1EC3" w:rsidRPr="00E52211">
          <w:rPr>
            <w:rStyle w:val="Hyperlink"/>
          </w:rPr>
          <w:t>Respondents</w:t>
        </w:r>
        <w:r w:rsidR="00AA1EC3">
          <w:rPr>
            <w:webHidden/>
          </w:rPr>
          <w:tab/>
        </w:r>
        <w:r w:rsidR="00AA1EC3">
          <w:rPr>
            <w:webHidden/>
          </w:rPr>
          <w:fldChar w:fldCharType="begin"/>
        </w:r>
        <w:r w:rsidR="00AA1EC3">
          <w:rPr>
            <w:webHidden/>
          </w:rPr>
          <w:instrText xml:space="preserve"> PAGEREF _Toc485369187 \h </w:instrText>
        </w:r>
        <w:r w:rsidR="00AA1EC3">
          <w:rPr>
            <w:webHidden/>
          </w:rPr>
        </w:r>
        <w:r w:rsidR="00AA1EC3">
          <w:rPr>
            <w:webHidden/>
          </w:rPr>
          <w:fldChar w:fldCharType="separate"/>
        </w:r>
        <w:r>
          <w:rPr>
            <w:webHidden/>
          </w:rPr>
          <w:t>63</w:t>
        </w:r>
        <w:r w:rsidR="00AA1EC3">
          <w:rPr>
            <w:webHidden/>
          </w:rPr>
          <w:fldChar w:fldCharType="end"/>
        </w:r>
      </w:hyperlink>
    </w:p>
    <w:p w:rsidR="00AA1EC3" w:rsidRPr="00E50219" w:rsidRDefault="003465A3">
      <w:pPr>
        <w:pStyle w:val="TOC1"/>
        <w:rPr>
          <w:szCs w:val="24"/>
        </w:rPr>
      </w:pPr>
      <w:hyperlink w:anchor="_Toc485369188" w:history="1">
        <w:r w:rsidR="00AA1EC3" w:rsidRPr="00E50219">
          <w:rPr>
            <w:rStyle w:val="Hyperlink"/>
            <w:szCs w:val="24"/>
          </w:rPr>
          <w:t>11.</w:t>
        </w:r>
        <w:r w:rsidR="00AA1EC3" w:rsidRPr="00E50219">
          <w:rPr>
            <w:rFonts w:eastAsiaTheme="minorEastAsia"/>
            <w:caps w:val="0"/>
            <w:szCs w:val="24"/>
          </w:rPr>
          <w:tab/>
        </w:r>
        <w:r w:rsidR="00AA1EC3" w:rsidRPr="00E50219">
          <w:rPr>
            <w:rStyle w:val="Hyperlink"/>
            <w:szCs w:val="24"/>
          </w:rPr>
          <w:t>Treatment of Potentially Confidential Information and Documents</w:t>
        </w:r>
        <w:r w:rsidR="00AA1EC3" w:rsidRPr="00E50219">
          <w:rPr>
            <w:webHidden/>
            <w:szCs w:val="24"/>
          </w:rPr>
          <w:tab/>
        </w:r>
        <w:r w:rsidR="00AA1EC3" w:rsidRPr="00E50219">
          <w:rPr>
            <w:webHidden/>
            <w:szCs w:val="24"/>
          </w:rPr>
          <w:fldChar w:fldCharType="begin"/>
        </w:r>
        <w:r w:rsidR="00AA1EC3" w:rsidRPr="00E50219">
          <w:rPr>
            <w:webHidden/>
            <w:szCs w:val="24"/>
          </w:rPr>
          <w:instrText xml:space="preserve"> PAGEREF _Toc485369188 \h </w:instrText>
        </w:r>
        <w:r w:rsidR="00AA1EC3" w:rsidRPr="00E50219">
          <w:rPr>
            <w:webHidden/>
            <w:szCs w:val="24"/>
          </w:rPr>
        </w:r>
        <w:r w:rsidR="00AA1EC3" w:rsidRPr="00E50219">
          <w:rPr>
            <w:webHidden/>
            <w:szCs w:val="24"/>
          </w:rPr>
          <w:fldChar w:fldCharType="separate"/>
        </w:r>
        <w:r>
          <w:rPr>
            <w:webHidden/>
            <w:szCs w:val="24"/>
          </w:rPr>
          <w:t>64</w:t>
        </w:r>
        <w:r w:rsidR="00AA1EC3" w:rsidRPr="00E50219">
          <w:rPr>
            <w:webHidden/>
            <w:szCs w:val="24"/>
          </w:rPr>
          <w:fldChar w:fldCharType="end"/>
        </w:r>
      </w:hyperlink>
    </w:p>
    <w:p w:rsidR="00E50219" w:rsidRPr="00E50219" w:rsidRDefault="00E50219" w:rsidP="00E50219">
      <w:pPr>
        <w:rPr>
          <w:rFonts w:ascii="Times New Roman" w:eastAsiaTheme="minorEastAsia" w:hAnsi="Times New Roman"/>
          <w:sz w:val="24"/>
          <w:szCs w:val="24"/>
        </w:rPr>
      </w:pPr>
      <w:r w:rsidRPr="00E50219">
        <w:rPr>
          <w:rFonts w:ascii="Times New Roman" w:eastAsiaTheme="minorEastAsia" w:hAnsi="Times New Roman"/>
          <w:sz w:val="24"/>
          <w:szCs w:val="24"/>
        </w:rPr>
        <w:t>ORDERING PARAGR</w:t>
      </w:r>
      <w:r>
        <w:rPr>
          <w:rFonts w:ascii="Times New Roman" w:eastAsiaTheme="minorEastAsia" w:hAnsi="Times New Roman"/>
          <w:sz w:val="24"/>
          <w:szCs w:val="24"/>
        </w:rPr>
        <w:t>A</w:t>
      </w:r>
      <w:r w:rsidRPr="00E50219">
        <w:rPr>
          <w:rFonts w:ascii="Times New Roman" w:eastAsiaTheme="minorEastAsia" w:hAnsi="Times New Roman"/>
          <w:sz w:val="24"/>
          <w:szCs w:val="24"/>
        </w:rPr>
        <w:t>PHS</w:t>
      </w:r>
    </w:p>
    <w:p w:rsidR="00E50219" w:rsidRPr="00E50219" w:rsidRDefault="00E50219" w:rsidP="00E50219">
      <w:pPr>
        <w:rPr>
          <w:rFonts w:ascii="Times New Roman" w:eastAsiaTheme="minorEastAsia" w:hAnsi="Times New Roman"/>
          <w:sz w:val="24"/>
          <w:szCs w:val="24"/>
        </w:rPr>
      </w:pPr>
    </w:p>
    <w:p w:rsidR="00AA1EC3" w:rsidRDefault="003465A3">
      <w:pPr>
        <w:pStyle w:val="TOC1"/>
        <w:rPr>
          <w:rFonts w:asciiTheme="minorHAnsi" w:eastAsiaTheme="minorEastAsia" w:hAnsiTheme="minorHAnsi" w:cstheme="minorBidi"/>
          <w:caps w:val="0"/>
          <w:sz w:val="22"/>
          <w:szCs w:val="22"/>
        </w:rPr>
      </w:pPr>
      <w:hyperlink w:anchor="_Toc485369189" w:history="1">
        <w:r w:rsidR="00AA1EC3" w:rsidRPr="00E52211">
          <w:rPr>
            <w:rStyle w:val="Hyperlink"/>
          </w:rPr>
          <w:t>APPENDIX A</w:t>
        </w:r>
        <w:r w:rsidR="00AA1EC3">
          <w:rPr>
            <w:webHidden/>
          </w:rPr>
          <w:tab/>
        </w:r>
        <w:r w:rsidR="00992DFD">
          <w:rPr>
            <w:webHidden/>
          </w:rPr>
          <w:t>A-1</w:t>
        </w:r>
      </w:hyperlink>
    </w:p>
    <w:p w:rsidR="00AA1EC3" w:rsidRDefault="003465A3">
      <w:pPr>
        <w:pStyle w:val="TOC1"/>
        <w:rPr>
          <w:rFonts w:asciiTheme="minorHAnsi" w:eastAsiaTheme="minorEastAsia" w:hAnsiTheme="minorHAnsi" w:cstheme="minorBidi"/>
          <w:caps w:val="0"/>
          <w:sz w:val="22"/>
          <w:szCs w:val="22"/>
        </w:rPr>
      </w:pPr>
      <w:hyperlink w:anchor="_Toc485369190" w:history="1">
        <w:r w:rsidR="00AA1EC3" w:rsidRPr="00E52211">
          <w:rPr>
            <w:rStyle w:val="Hyperlink"/>
          </w:rPr>
          <w:t>APPENDIX B</w:t>
        </w:r>
        <w:r w:rsidR="00AA1EC3">
          <w:rPr>
            <w:webHidden/>
          </w:rPr>
          <w:tab/>
        </w:r>
        <w:r w:rsidR="00992DFD">
          <w:rPr>
            <w:webHidden/>
          </w:rPr>
          <w:t>B-1</w:t>
        </w:r>
      </w:hyperlink>
    </w:p>
    <w:p w:rsidR="00AA1EC3" w:rsidRDefault="003465A3">
      <w:pPr>
        <w:pStyle w:val="TOC1"/>
        <w:rPr>
          <w:rFonts w:asciiTheme="minorHAnsi" w:eastAsiaTheme="minorEastAsia" w:hAnsiTheme="minorHAnsi" w:cstheme="minorBidi"/>
          <w:caps w:val="0"/>
          <w:sz w:val="22"/>
          <w:szCs w:val="22"/>
        </w:rPr>
      </w:pPr>
      <w:hyperlink w:anchor="_Toc485369191" w:history="1">
        <w:r w:rsidR="00AA1EC3" w:rsidRPr="00E52211">
          <w:rPr>
            <w:rStyle w:val="Hyperlink"/>
          </w:rPr>
          <w:t>APPENDIX C</w:t>
        </w:r>
        <w:r w:rsidR="00AA1EC3">
          <w:rPr>
            <w:webHidden/>
          </w:rPr>
          <w:tab/>
        </w:r>
        <w:r w:rsidR="00992DFD">
          <w:rPr>
            <w:webHidden/>
          </w:rPr>
          <w:t>c-1</w:t>
        </w:r>
      </w:hyperlink>
    </w:p>
    <w:p w:rsidR="00AA1EC3" w:rsidRDefault="003465A3">
      <w:pPr>
        <w:pStyle w:val="TOC1"/>
        <w:rPr>
          <w:rFonts w:asciiTheme="minorHAnsi" w:eastAsiaTheme="minorEastAsia" w:hAnsiTheme="minorHAnsi" w:cstheme="minorBidi"/>
          <w:caps w:val="0"/>
          <w:sz w:val="22"/>
          <w:szCs w:val="22"/>
        </w:rPr>
      </w:pPr>
      <w:hyperlink w:anchor="_Toc485369192" w:history="1">
        <w:r w:rsidR="00AA1EC3" w:rsidRPr="00E52211">
          <w:rPr>
            <w:rStyle w:val="Hyperlink"/>
          </w:rPr>
          <w:t>APPENDIX D</w:t>
        </w:r>
        <w:r w:rsidR="00AA1EC3">
          <w:rPr>
            <w:webHidden/>
          </w:rPr>
          <w:tab/>
        </w:r>
        <w:r w:rsidR="00992DFD">
          <w:rPr>
            <w:webHidden/>
          </w:rPr>
          <w:t>d-1</w:t>
        </w:r>
      </w:hyperlink>
    </w:p>
    <w:p w:rsidR="00AA1EC3" w:rsidRDefault="003465A3">
      <w:pPr>
        <w:pStyle w:val="TOC1"/>
        <w:rPr>
          <w:rFonts w:asciiTheme="minorHAnsi" w:eastAsiaTheme="minorEastAsia" w:hAnsiTheme="minorHAnsi" w:cstheme="minorBidi"/>
          <w:caps w:val="0"/>
          <w:sz w:val="22"/>
          <w:szCs w:val="22"/>
        </w:rPr>
      </w:pPr>
      <w:hyperlink w:anchor="_Toc485369193" w:history="1">
        <w:r w:rsidR="00AA1EC3" w:rsidRPr="00E52211">
          <w:rPr>
            <w:rStyle w:val="Hyperlink"/>
          </w:rPr>
          <w:t>APPENDIX E</w:t>
        </w:r>
        <w:r w:rsidR="00AA1EC3">
          <w:rPr>
            <w:webHidden/>
          </w:rPr>
          <w:tab/>
        </w:r>
        <w:r w:rsidR="00992DFD">
          <w:rPr>
            <w:webHidden/>
          </w:rPr>
          <w:t>e-1</w:t>
        </w:r>
      </w:hyperlink>
    </w:p>
    <w:p w:rsidR="00AA1EC3" w:rsidRDefault="003465A3">
      <w:pPr>
        <w:pStyle w:val="TOC1"/>
        <w:rPr>
          <w:rFonts w:asciiTheme="minorHAnsi" w:eastAsiaTheme="minorEastAsia" w:hAnsiTheme="minorHAnsi" w:cstheme="minorBidi"/>
          <w:caps w:val="0"/>
          <w:sz w:val="22"/>
          <w:szCs w:val="22"/>
        </w:rPr>
      </w:pPr>
      <w:hyperlink w:anchor="_Toc485369194" w:history="1">
        <w:r w:rsidR="00AA1EC3" w:rsidRPr="00E52211">
          <w:rPr>
            <w:rStyle w:val="Hyperlink"/>
          </w:rPr>
          <w:t>APPENDIX F</w:t>
        </w:r>
        <w:r w:rsidR="00AA1EC3">
          <w:rPr>
            <w:webHidden/>
          </w:rPr>
          <w:tab/>
        </w:r>
        <w:r w:rsidR="00992DFD">
          <w:rPr>
            <w:webHidden/>
          </w:rPr>
          <w:t>f-1</w:t>
        </w:r>
      </w:hyperlink>
    </w:p>
    <w:p w:rsidR="00302551" w:rsidRPr="00114DB6" w:rsidRDefault="00726188" w:rsidP="003039A0">
      <w:pPr>
        <w:ind w:left="274" w:hanging="274"/>
        <w:rPr>
          <w:rFonts w:ascii="Times New Roman" w:hAnsi="Times New Roman"/>
          <w:b/>
          <w:szCs w:val="26"/>
          <w:u w:val="single"/>
        </w:rPr>
      </w:pPr>
      <w:r>
        <w:rPr>
          <w:rFonts w:ascii="Times New Roman" w:hAnsi="Times New Roman"/>
          <w:b/>
          <w:caps/>
          <w:noProof/>
          <w:sz w:val="24"/>
          <w:szCs w:val="26"/>
          <w:u w:val="single"/>
        </w:rPr>
        <w:fldChar w:fldCharType="end"/>
      </w:r>
    </w:p>
    <w:p w:rsidR="00C174D7" w:rsidRPr="00114DB6" w:rsidRDefault="00C174D7" w:rsidP="00275C18">
      <w:pPr>
        <w:ind w:left="274" w:hanging="274"/>
        <w:rPr>
          <w:rFonts w:ascii="Times New Roman" w:hAnsi="Times New Roman"/>
          <w:b/>
          <w:szCs w:val="26"/>
          <w:u w:val="single"/>
        </w:rPr>
        <w:sectPr w:rsidR="00C174D7" w:rsidRPr="00114DB6" w:rsidSect="00654C32">
          <w:headerReference w:type="default" r:id="rId13"/>
          <w:footerReference w:type="default" r:id="rId14"/>
          <w:footnotePr>
            <w:numRestart w:val="eachSect"/>
          </w:footnotePr>
          <w:pgSz w:w="12240" w:h="15840"/>
          <w:pgMar w:top="1440" w:right="1440" w:bottom="1440" w:left="1440" w:header="720" w:footer="720" w:gutter="0"/>
          <w:pgNumType w:fmt="lowerRoman" w:start="1"/>
          <w:cols w:space="720"/>
          <w:docGrid w:linePitch="299"/>
        </w:sectPr>
      </w:pPr>
    </w:p>
    <w:p w:rsidR="009D07E6" w:rsidRPr="008934B4" w:rsidRDefault="009D07E6" w:rsidP="007073C9">
      <w:pPr>
        <w:pStyle w:val="Heading1"/>
        <w:keepLines/>
        <w:numPr>
          <w:ilvl w:val="0"/>
          <w:numId w:val="15"/>
        </w:numPr>
        <w:overflowPunct w:val="0"/>
        <w:autoSpaceDE w:val="0"/>
        <w:autoSpaceDN w:val="0"/>
        <w:adjustRightInd w:val="0"/>
        <w:spacing w:after="0" w:line="360" w:lineRule="auto"/>
        <w:ind w:right="720"/>
        <w:textAlignment w:val="baseline"/>
        <w:rPr>
          <w:rFonts w:ascii="Times New Roman" w:hAnsi="Times New Roman"/>
          <w:szCs w:val="26"/>
        </w:rPr>
      </w:pPr>
      <w:bookmarkStart w:id="3" w:name="_Toc482781239"/>
      <w:bookmarkStart w:id="4" w:name="_Toc485369154"/>
      <w:bookmarkStart w:id="5" w:name="_Toc474911060"/>
      <w:bookmarkStart w:id="6" w:name="_Toc370798910"/>
      <w:r w:rsidRPr="008934B4">
        <w:rPr>
          <w:rFonts w:ascii="Times New Roman" w:hAnsi="Times New Roman"/>
          <w:szCs w:val="26"/>
        </w:rPr>
        <w:lastRenderedPageBreak/>
        <w:t>Summary</w:t>
      </w:r>
      <w:bookmarkEnd w:id="3"/>
      <w:bookmarkEnd w:id="4"/>
    </w:p>
    <w:p w:rsidR="00E50219" w:rsidRPr="008934B4" w:rsidRDefault="00E50219" w:rsidP="009D07E6">
      <w:pPr>
        <w:pStyle w:val="standard"/>
        <w:rPr>
          <w:rFonts w:ascii="Times New Roman" w:hAnsi="Times New Roman"/>
          <w:szCs w:val="26"/>
        </w:rPr>
      </w:pPr>
      <w:r w:rsidRPr="008934B4">
        <w:rPr>
          <w:rFonts w:ascii="Times New Roman" w:hAnsi="Times New Roman"/>
          <w:szCs w:val="26"/>
        </w:rPr>
        <w:t>We open this proceeding</w:t>
      </w:r>
      <w:r w:rsidR="009D07E6" w:rsidRPr="008934B4">
        <w:rPr>
          <w:rFonts w:ascii="Times New Roman" w:hAnsi="Times New Roman"/>
          <w:szCs w:val="26"/>
        </w:rPr>
        <w:t xml:space="preserve"> to consider strategies for increased and non-discriminatory access to poles and conduit</w:t>
      </w:r>
      <w:r w:rsidR="00C5420B" w:rsidRPr="008934B4">
        <w:rPr>
          <w:rFonts w:ascii="Times New Roman" w:hAnsi="Times New Roman"/>
          <w:szCs w:val="26"/>
        </w:rPr>
        <w:t xml:space="preserve"> by competitive communications providers</w:t>
      </w:r>
      <w:r w:rsidR="009D07E6" w:rsidRPr="008934B4">
        <w:rPr>
          <w:rFonts w:ascii="Times New Roman" w:hAnsi="Times New Roman"/>
          <w:szCs w:val="26"/>
        </w:rPr>
        <w:t>, the impact of</w:t>
      </w:r>
      <w:r w:rsidR="004B27DC" w:rsidRPr="008934B4">
        <w:rPr>
          <w:rFonts w:ascii="Times New Roman" w:hAnsi="Times New Roman"/>
          <w:szCs w:val="26"/>
        </w:rPr>
        <w:t xml:space="preserve"> such</w:t>
      </w:r>
      <w:r w:rsidR="009D07E6" w:rsidRPr="008934B4">
        <w:rPr>
          <w:rFonts w:ascii="Times New Roman" w:hAnsi="Times New Roman"/>
          <w:szCs w:val="26"/>
        </w:rPr>
        <w:t xml:space="preserve"> increased access on safety, and how best to ensure the integrity of the </w:t>
      </w:r>
      <w:r w:rsidR="004A05F0" w:rsidRPr="008934B4">
        <w:rPr>
          <w:rFonts w:ascii="Times New Roman" w:hAnsi="Times New Roman"/>
          <w:szCs w:val="26"/>
        </w:rPr>
        <w:t>affected</w:t>
      </w:r>
      <w:r w:rsidR="00D543EB" w:rsidRPr="008934B4">
        <w:rPr>
          <w:rFonts w:ascii="Times New Roman" w:hAnsi="Times New Roman"/>
          <w:szCs w:val="26"/>
        </w:rPr>
        <w:t xml:space="preserve"> </w:t>
      </w:r>
      <w:r w:rsidR="009D07E6" w:rsidRPr="008934B4">
        <w:rPr>
          <w:rFonts w:ascii="Times New Roman" w:hAnsi="Times New Roman"/>
          <w:szCs w:val="26"/>
        </w:rPr>
        <w:t>communications and e</w:t>
      </w:r>
      <w:r w:rsidR="00716384" w:rsidRPr="008934B4">
        <w:rPr>
          <w:rFonts w:ascii="Times New Roman" w:hAnsi="Times New Roman"/>
          <w:szCs w:val="26"/>
        </w:rPr>
        <w:t xml:space="preserve">lectric supply </w:t>
      </w:r>
      <w:r w:rsidR="00D543EB" w:rsidRPr="008934B4">
        <w:rPr>
          <w:rFonts w:ascii="Times New Roman" w:hAnsi="Times New Roman"/>
          <w:szCs w:val="26"/>
        </w:rPr>
        <w:t xml:space="preserve">infrastructure </w:t>
      </w:r>
      <w:r w:rsidR="00C5420B" w:rsidRPr="008934B4">
        <w:rPr>
          <w:rFonts w:ascii="Times New Roman" w:hAnsi="Times New Roman"/>
          <w:szCs w:val="26"/>
        </w:rPr>
        <w:t>going forward</w:t>
      </w:r>
      <w:r w:rsidR="009D07E6" w:rsidRPr="008934B4">
        <w:rPr>
          <w:rFonts w:ascii="Times New Roman" w:hAnsi="Times New Roman"/>
          <w:szCs w:val="26"/>
        </w:rPr>
        <w:t xml:space="preserve">. </w:t>
      </w:r>
      <w:r w:rsidR="00C5420B" w:rsidRPr="008934B4">
        <w:rPr>
          <w:rFonts w:ascii="Times New Roman" w:hAnsi="Times New Roman"/>
          <w:szCs w:val="26"/>
        </w:rPr>
        <w:t xml:space="preserve"> In pursuit of these goals, we will investigate the feasibility of a </w:t>
      </w:r>
      <w:r w:rsidR="00D543EB" w:rsidRPr="008934B4">
        <w:rPr>
          <w:rFonts w:ascii="Times New Roman" w:hAnsi="Times New Roman"/>
          <w:szCs w:val="26"/>
        </w:rPr>
        <w:t xml:space="preserve">data management platform that would allow stakeholders to share key </w:t>
      </w:r>
      <w:r w:rsidR="00035FBE" w:rsidRPr="008934B4">
        <w:rPr>
          <w:rFonts w:ascii="Times New Roman" w:hAnsi="Times New Roman"/>
          <w:szCs w:val="26"/>
        </w:rPr>
        <w:t>pole attachment and conduit</w:t>
      </w:r>
      <w:r w:rsidR="005D7D8D" w:rsidRPr="008934B4">
        <w:rPr>
          <w:rFonts w:ascii="Times New Roman" w:hAnsi="Times New Roman"/>
          <w:szCs w:val="26"/>
        </w:rPr>
        <w:t xml:space="preserve"> information</w:t>
      </w:r>
      <w:r w:rsidR="001A332F">
        <w:rPr>
          <w:rFonts w:ascii="Times New Roman" w:hAnsi="Times New Roman"/>
          <w:szCs w:val="26"/>
        </w:rPr>
        <w:t xml:space="preserve">.  </w:t>
      </w:r>
      <w:r w:rsidR="004A05F0" w:rsidRPr="008934B4">
        <w:rPr>
          <w:rFonts w:ascii="Times New Roman" w:hAnsi="Times New Roman"/>
          <w:szCs w:val="26"/>
        </w:rPr>
        <w:t>O</w:t>
      </w:r>
      <w:r w:rsidR="00EF5834" w:rsidRPr="008934B4">
        <w:rPr>
          <w:rFonts w:ascii="Times New Roman" w:hAnsi="Times New Roman"/>
          <w:szCs w:val="26"/>
        </w:rPr>
        <w:t xml:space="preserve">n a parallel track, we </w:t>
      </w:r>
      <w:r w:rsidR="0049560E" w:rsidRPr="008934B4">
        <w:rPr>
          <w:rFonts w:ascii="Times New Roman" w:hAnsi="Times New Roman"/>
          <w:szCs w:val="26"/>
        </w:rPr>
        <w:t xml:space="preserve">will consider </w:t>
      </w:r>
      <w:r w:rsidR="00EF5834" w:rsidRPr="008934B4">
        <w:rPr>
          <w:rFonts w:ascii="Times New Roman" w:hAnsi="Times New Roman"/>
          <w:szCs w:val="26"/>
        </w:rPr>
        <w:t xml:space="preserve">rules that would allow </w:t>
      </w:r>
      <w:r w:rsidR="0049560E" w:rsidRPr="008934B4">
        <w:rPr>
          <w:rFonts w:ascii="Times New Roman" w:hAnsi="Times New Roman"/>
          <w:szCs w:val="26"/>
        </w:rPr>
        <w:t>broadband Internet access service (BIAS) providers to attach</w:t>
      </w:r>
      <w:r w:rsidR="009064E7" w:rsidRPr="008934B4">
        <w:rPr>
          <w:rFonts w:ascii="Times New Roman" w:hAnsi="Times New Roman"/>
          <w:szCs w:val="26"/>
        </w:rPr>
        <w:t xml:space="preserve"> facilities</w:t>
      </w:r>
      <w:r w:rsidR="0049560E" w:rsidRPr="008934B4">
        <w:rPr>
          <w:rFonts w:ascii="Times New Roman" w:hAnsi="Times New Roman"/>
          <w:szCs w:val="26"/>
        </w:rPr>
        <w:t xml:space="preserve"> to poles and </w:t>
      </w:r>
      <w:r w:rsidR="009064E7" w:rsidRPr="008934B4">
        <w:rPr>
          <w:rFonts w:ascii="Times New Roman" w:hAnsi="Times New Roman"/>
          <w:szCs w:val="26"/>
        </w:rPr>
        <w:t xml:space="preserve">to </w:t>
      </w:r>
      <w:r w:rsidR="0049560E" w:rsidRPr="008934B4">
        <w:rPr>
          <w:rFonts w:ascii="Times New Roman" w:hAnsi="Times New Roman"/>
          <w:szCs w:val="26"/>
        </w:rPr>
        <w:t xml:space="preserve">use conduit following their classification as public utility telecommunications carriers in the FCC’s 2015 </w:t>
      </w:r>
      <w:r w:rsidR="00EF5834" w:rsidRPr="008934B4">
        <w:rPr>
          <w:rFonts w:ascii="Times New Roman" w:hAnsi="Times New Roman"/>
          <w:i/>
          <w:szCs w:val="26"/>
        </w:rPr>
        <w:t>Open Internet Order</w:t>
      </w:r>
      <w:r w:rsidR="00C348CA" w:rsidRPr="008934B4">
        <w:rPr>
          <w:rFonts w:ascii="Times New Roman" w:hAnsi="Times New Roman"/>
          <w:i/>
          <w:szCs w:val="26"/>
        </w:rPr>
        <w:t>.</w:t>
      </w:r>
      <w:r w:rsidR="0049560E" w:rsidRPr="008934B4">
        <w:rPr>
          <w:rStyle w:val="StyleFootnoteReferenceofro1o2o3o4o5o6o11o21o7Style32"/>
          <w:i w:val="0"/>
        </w:rPr>
        <w:footnoteReference w:id="2"/>
      </w:r>
      <w:r w:rsidR="00C348CA" w:rsidRPr="008934B4">
        <w:rPr>
          <w:rFonts w:ascii="Times New Roman" w:hAnsi="Times New Roman"/>
          <w:szCs w:val="26"/>
        </w:rPr>
        <w:t xml:space="preserve">  We will also consider rules specific to conduit, and </w:t>
      </w:r>
      <w:r w:rsidR="00EF5834" w:rsidRPr="008934B4">
        <w:rPr>
          <w:rFonts w:ascii="Times New Roman" w:hAnsi="Times New Roman"/>
          <w:szCs w:val="26"/>
        </w:rPr>
        <w:t>better pole management practices</w:t>
      </w:r>
      <w:r w:rsidRPr="008934B4">
        <w:rPr>
          <w:rFonts w:ascii="Times New Roman" w:hAnsi="Times New Roman"/>
          <w:szCs w:val="26"/>
        </w:rPr>
        <w:t>.</w:t>
      </w:r>
      <w:r w:rsidR="00EF5834" w:rsidRPr="008934B4">
        <w:rPr>
          <w:rFonts w:ascii="Times New Roman" w:hAnsi="Times New Roman"/>
          <w:szCs w:val="26"/>
        </w:rPr>
        <w:t xml:space="preserve">  </w:t>
      </w:r>
    </w:p>
    <w:p w:rsidR="009D07E6" w:rsidRPr="008934B4" w:rsidRDefault="00D543EB" w:rsidP="009D07E6">
      <w:pPr>
        <w:pStyle w:val="standard"/>
        <w:rPr>
          <w:rFonts w:ascii="Times New Roman" w:hAnsi="Times New Roman"/>
        </w:rPr>
      </w:pPr>
      <w:r w:rsidRPr="008934B4">
        <w:rPr>
          <w:rFonts w:ascii="Times New Roman" w:hAnsi="Times New Roman"/>
          <w:szCs w:val="26"/>
        </w:rPr>
        <w:t>We consolidate this proceeding with R.17-03-009,</w:t>
      </w:r>
      <w:r w:rsidR="00FC6C8B" w:rsidRPr="008934B4">
        <w:rPr>
          <w:rStyle w:val="FootnoteReference"/>
          <w:rFonts w:ascii="Times New Roman" w:hAnsi="Times New Roman"/>
          <w:szCs w:val="26"/>
        </w:rPr>
        <w:footnoteReference w:id="3"/>
      </w:r>
      <w:r w:rsidRPr="008934B4">
        <w:rPr>
          <w:rFonts w:ascii="Times New Roman" w:hAnsi="Times New Roman"/>
          <w:szCs w:val="26"/>
        </w:rPr>
        <w:t xml:space="preserve"> recently opened to consider whether and how our existing Rights-of-Way Rules should be applied to wireless support facilities (lines and antennas) installed by competitive local exchange carriers (CLECs).  </w:t>
      </w:r>
      <w:r w:rsidR="00E50219" w:rsidRPr="008934B4">
        <w:rPr>
          <w:rFonts w:ascii="Times New Roman" w:hAnsi="Times New Roman"/>
          <w:color w:val="000000"/>
        </w:rPr>
        <w:t xml:space="preserve">Rulemaking 17-03-009 will proceed on the schedule already established for it.  Phase I of today’s combined OII/OIR will address questions related to data management and BIAS access.  Comments on our initial questions are due 40-70 days after publication of this OII/OIR.  One or more pre-hearing conferences will then be scheduled.  Subsequent phases will consider issues relating to </w:t>
      </w:r>
      <w:r w:rsidR="00B714B9" w:rsidRPr="008934B4">
        <w:rPr>
          <w:rFonts w:ascii="Times New Roman" w:hAnsi="Times New Roman"/>
          <w:color w:val="000000"/>
        </w:rPr>
        <w:t>pole and</w:t>
      </w:r>
      <w:r w:rsidR="00E50219" w:rsidRPr="008934B4">
        <w:rPr>
          <w:rFonts w:ascii="Times New Roman" w:hAnsi="Times New Roman"/>
          <w:color w:val="000000"/>
        </w:rPr>
        <w:t xml:space="preserve"> conduit management, access, and safety, as set forth below.</w:t>
      </w:r>
      <w:r w:rsidR="00E50219" w:rsidRPr="008934B4">
        <w:rPr>
          <w:rFonts w:ascii="Times New Roman" w:hAnsi="Times New Roman"/>
          <w:color w:val="000000"/>
          <w:u w:val="single"/>
        </w:rPr>
        <w:t xml:space="preserve">  </w:t>
      </w:r>
    </w:p>
    <w:p w:rsidR="00C174D7" w:rsidRPr="008934B4" w:rsidRDefault="00C174D7" w:rsidP="007073C9">
      <w:pPr>
        <w:pStyle w:val="Heading1"/>
        <w:keepLines/>
        <w:numPr>
          <w:ilvl w:val="0"/>
          <w:numId w:val="15"/>
        </w:numPr>
        <w:overflowPunct w:val="0"/>
        <w:autoSpaceDE w:val="0"/>
        <w:autoSpaceDN w:val="0"/>
        <w:adjustRightInd w:val="0"/>
        <w:spacing w:after="0" w:line="360" w:lineRule="auto"/>
        <w:ind w:right="720"/>
        <w:textAlignment w:val="baseline"/>
        <w:rPr>
          <w:rFonts w:ascii="Times New Roman" w:hAnsi="Times New Roman"/>
          <w:szCs w:val="26"/>
        </w:rPr>
      </w:pPr>
      <w:bookmarkStart w:id="7" w:name="_Toc482781240"/>
      <w:bookmarkStart w:id="8" w:name="_Toc485369155"/>
      <w:r w:rsidRPr="008934B4">
        <w:rPr>
          <w:rFonts w:ascii="Times New Roman" w:hAnsi="Times New Roman"/>
          <w:szCs w:val="26"/>
        </w:rPr>
        <w:t>Introduction</w:t>
      </w:r>
      <w:bookmarkEnd w:id="5"/>
      <w:bookmarkEnd w:id="7"/>
      <w:bookmarkEnd w:id="8"/>
    </w:p>
    <w:bookmarkEnd w:id="6"/>
    <w:p w:rsidR="0055522E" w:rsidRPr="008934B4" w:rsidRDefault="00E50219" w:rsidP="00CA3436">
      <w:pPr>
        <w:autoSpaceDE w:val="0"/>
        <w:autoSpaceDN w:val="0"/>
        <w:adjustRightInd w:val="0"/>
        <w:spacing w:line="360" w:lineRule="auto"/>
        <w:ind w:firstLine="720"/>
        <w:rPr>
          <w:rFonts w:ascii="Times New Roman" w:hAnsi="Times New Roman"/>
          <w:szCs w:val="26"/>
        </w:rPr>
      </w:pPr>
      <w:r w:rsidRPr="008934B4">
        <w:rPr>
          <w:rFonts w:ascii="Times New Roman" w:hAnsi="Times New Roman"/>
          <w:szCs w:val="26"/>
        </w:rPr>
        <w:t xml:space="preserve">California has </w:t>
      </w:r>
      <w:r w:rsidR="0049560E" w:rsidRPr="008934B4">
        <w:rPr>
          <w:rFonts w:ascii="Times New Roman" w:hAnsi="Times New Roman"/>
          <w:szCs w:val="26"/>
        </w:rPr>
        <w:t>an estimated 4.2 million utility poles</w:t>
      </w:r>
      <w:r w:rsidR="00E22624" w:rsidRPr="008934B4">
        <w:rPr>
          <w:rFonts w:ascii="Times New Roman" w:hAnsi="Times New Roman"/>
          <w:szCs w:val="26"/>
        </w:rPr>
        <w:t xml:space="preserve">, most of them </w:t>
      </w:r>
      <w:r w:rsidR="005D7D8D" w:rsidRPr="008934B4">
        <w:rPr>
          <w:rFonts w:ascii="Times New Roman" w:hAnsi="Times New Roman"/>
          <w:szCs w:val="26"/>
        </w:rPr>
        <w:t xml:space="preserve">made of </w:t>
      </w:r>
      <w:r w:rsidR="00E22624" w:rsidRPr="008934B4">
        <w:rPr>
          <w:rFonts w:ascii="Times New Roman" w:hAnsi="Times New Roman"/>
          <w:szCs w:val="26"/>
        </w:rPr>
        <w:t xml:space="preserve">wood, </w:t>
      </w:r>
      <w:r w:rsidR="0049560E" w:rsidRPr="008934B4">
        <w:rPr>
          <w:rFonts w:ascii="Times New Roman" w:hAnsi="Times New Roman"/>
          <w:szCs w:val="26"/>
        </w:rPr>
        <w:t xml:space="preserve">but no </w:t>
      </w:r>
      <w:r w:rsidR="005D7D8D" w:rsidRPr="008934B4">
        <w:rPr>
          <w:rFonts w:ascii="Times New Roman" w:hAnsi="Times New Roman"/>
          <w:szCs w:val="26"/>
        </w:rPr>
        <w:t xml:space="preserve">shared </w:t>
      </w:r>
      <w:r w:rsidR="00E22624" w:rsidRPr="008934B4">
        <w:rPr>
          <w:rFonts w:ascii="Times New Roman" w:hAnsi="Times New Roman"/>
          <w:szCs w:val="26"/>
        </w:rPr>
        <w:t xml:space="preserve">data </w:t>
      </w:r>
      <w:r w:rsidR="0049560E" w:rsidRPr="008934B4">
        <w:rPr>
          <w:rFonts w:ascii="Times New Roman" w:hAnsi="Times New Roman"/>
          <w:szCs w:val="26"/>
        </w:rPr>
        <w:t xml:space="preserve">repository </w:t>
      </w:r>
      <w:r w:rsidRPr="008934B4">
        <w:rPr>
          <w:rFonts w:ascii="Times New Roman" w:hAnsi="Times New Roman"/>
          <w:szCs w:val="26"/>
        </w:rPr>
        <w:t xml:space="preserve">exists </w:t>
      </w:r>
      <w:r w:rsidR="005D7D8D" w:rsidRPr="008934B4">
        <w:rPr>
          <w:rFonts w:ascii="Times New Roman" w:hAnsi="Times New Roman"/>
          <w:szCs w:val="26"/>
        </w:rPr>
        <w:t xml:space="preserve">to </w:t>
      </w:r>
      <w:r w:rsidR="0049560E" w:rsidRPr="008934B4">
        <w:rPr>
          <w:rFonts w:ascii="Times New Roman" w:hAnsi="Times New Roman"/>
          <w:szCs w:val="26"/>
        </w:rPr>
        <w:t xml:space="preserve">track where they are located, what is attached to </w:t>
      </w:r>
      <w:r w:rsidR="0049560E" w:rsidRPr="008934B4">
        <w:rPr>
          <w:rFonts w:ascii="Times New Roman" w:hAnsi="Times New Roman"/>
          <w:szCs w:val="26"/>
        </w:rPr>
        <w:lastRenderedPageBreak/>
        <w:t xml:space="preserve">them, their condition, </w:t>
      </w:r>
      <w:r w:rsidR="0055522E" w:rsidRPr="008934B4">
        <w:rPr>
          <w:rFonts w:ascii="Times New Roman" w:hAnsi="Times New Roman"/>
          <w:szCs w:val="26"/>
        </w:rPr>
        <w:t xml:space="preserve">or even </w:t>
      </w:r>
      <w:r w:rsidR="0049560E" w:rsidRPr="008934B4">
        <w:rPr>
          <w:rFonts w:ascii="Times New Roman" w:hAnsi="Times New Roman"/>
          <w:szCs w:val="26"/>
        </w:rPr>
        <w:t xml:space="preserve">who owns them. </w:t>
      </w:r>
      <w:r w:rsidR="008F1A13" w:rsidRPr="008934B4">
        <w:rPr>
          <w:rFonts w:ascii="Times New Roman" w:hAnsi="Times New Roman"/>
          <w:szCs w:val="26"/>
        </w:rPr>
        <w:t xml:space="preserve"> </w:t>
      </w:r>
      <w:r w:rsidR="009064E7" w:rsidRPr="008934B4">
        <w:rPr>
          <w:rFonts w:ascii="Times New Roman" w:hAnsi="Times New Roman"/>
          <w:szCs w:val="26"/>
        </w:rPr>
        <w:t>California also has</w:t>
      </w:r>
      <w:r w:rsidR="008F1A13" w:rsidRPr="008934B4">
        <w:rPr>
          <w:rFonts w:ascii="Times New Roman" w:hAnsi="Times New Roman"/>
          <w:szCs w:val="26"/>
        </w:rPr>
        <w:t xml:space="preserve"> thousands of miles of underground utility conduit.</w:t>
      </w:r>
    </w:p>
    <w:p w:rsidR="00674464" w:rsidRPr="008934B4" w:rsidRDefault="00EF5B36" w:rsidP="00CA3436">
      <w:pPr>
        <w:autoSpaceDE w:val="0"/>
        <w:autoSpaceDN w:val="0"/>
        <w:adjustRightInd w:val="0"/>
        <w:spacing w:line="360" w:lineRule="auto"/>
        <w:ind w:firstLine="720"/>
        <w:rPr>
          <w:rFonts w:ascii="Times New Roman" w:hAnsi="Times New Roman"/>
          <w:szCs w:val="26"/>
        </w:rPr>
      </w:pPr>
      <w:r w:rsidRPr="008934B4">
        <w:rPr>
          <w:rFonts w:ascii="Times New Roman" w:hAnsi="Times New Roman"/>
          <w:szCs w:val="26"/>
        </w:rPr>
        <w:t xml:space="preserve">Poorly maintained poles and attachments have caused </w:t>
      </w:r>
      <w:r w:rsidR="00D6029C" w:rsidRPr="008934B4">
        <w:rPr>
          <w:rFonts w:ascii="Times New Roman" w:hAnsi="Times New Roman"/>
          <w:szCs w:val="26"/>
        </w:rPr>
        <w:t xml:space="preserve">substantial </w:t>
      </w:r>
      <w:r w:rsidRPr="008934B4">
        <w:rPr>
          <w:rFonts w:ascii="Times New Roman" w:hAnsi="Times New Roman"/>
          <w:szCs w:val="26"/>
        </w:rPr>
        <w:t xml:space="preserve">property damage and </w:t>
      </w:r>
      <w:r w:rsidR="00D6029C" w:rsidRPr="008934B4">
        <w:rPr>
          <w:rFonts w:ascii="Times New Roman" w:hAnsi="Times New Roman"/>
          <w:szCs w:val="26"/>
        </w:rPr>
        <w:t xml:space="preserve">repeated </w:t>
      </w:r>
      <w:r w:rsidRPr="008934B4">
        <w:rPr>
          <w:rFonts w:ascii="Times New Roman" w:hAnsi="Times New Roman"/>
          <w:szCs w:val="26"/>
        </w:rPr>
        <w:t>loss of life</w:t>
      </w:r>
      <w:r w:rsidR="00E50219" w:rsidRPr="008934B4">
        <w:rPr>
          <w:rFonts w:ascii="Times New Roman" w:hAnsi="Times New Roman"/>
          <w:szCs w:val="26"/>
        </w:rPr>
        <w:t xml:space="preserve"> in this State</w:t>
      </w:r>
      <w:r w:rsidRPr="008934B4">
        <w:rPr>
          <w:rFonts w:ascii="Times New Roman" w:hAnsi="Times New Roman"/>
          <w:szCs w:val="26"/>
        </w:rPr>
        <w:t xml:space="preserve">. </w:t>
      </w:r>
      <w:r w:rsidR="0055522E" w:rsidRPr="008934B4">
        <w:rPr>
          <w:rFonts w:ascii="Times New Roman" w:hAnsi="Times New Roman"/>
          <w:szCs w:val="26"/>
        </w:rPr>
        <w:t xml:space="preserve"> </w:t>
      </w:r>
      <w:r w:rsidR="00A53C31" w:rsidRPr="008934B4">
        <w:rPr>
          <w:rFonts w:ascii="Times New Roman" w:hAnsi="Times New Roman"/>
          <w:szCs w:val="26"/>
        </w:rPr>
        <w:t xml:space="preserve">For example, </w:t>
      </w:r>
      <w:r w:rsidR="00746575" w:rsidRPr="008934B4">
        <w:rPr>
          <w:rFonts w:ascii="Times New Roman" w:hAnsi="Times New Roman"/>
          <w:szCs w:val="26"/>
        </w:rPr>
        <w:t xml:space="preserve">inadequate clearance </w:t>
      </w:r>
      <w:r w:rsidR="00D6029C" w:rsidRPr="008934B4">
        <w:rPr>
          <w:rFonts w:ascii="Times New Roman" w:hAnsi="Times New Roman"/>
          <w:szCs w:val="26"/>
        </w:rPr>
        <w:t>between communication and</w:t>
      </w:r>
      <w:r w:rsidR="00746575" w:rsidRPr="008934B4">
        <w:rPr>
          <w:rFonts w:ascii="Times New Roman" w:hAnsi="Times New Roman"/>
          <w:szCs w:val="26"/>
        </w:rPr>
        <w:t xml:space="preserve"> power lines</w:t>
      </w:r>
      <w:r w:rsidR="00C7661E" w:rsidRPr="008934B4">
        <w:rPr>
          <w:rFonts w:ascii="Times New Roman" w:hAnsi="Times New Roman"/>
          <w:szCs w:val="26"/>
        </w:rPr>
        <w:t>, perhaps in conjunction with a broken cable lashing wire,</w:t>
      </w:r>
      <w:r w:rsidR="00746575" w:rsidRPr="008934B4">
        <w:rPr>
          <w:rFonts w:ascii="Times New Roman" w:hAnsi="Times New Roman"/>
          <w:szCs w:val="26"/>
        </w:rPr>
        <w:t xml:space="preserve"> </w:t>
      </w:r>
      <w:r w:rsidR="00A15672" w:rsidRPr="008934B4">
        <w:rPr>
          <w:rFonts w:ascii="Times New Roman" w:hAnsi="Times New Roman"/>
          <w:szCs w:val="26"/>
        </w:rPr>
        <w:t xml:space="preserve">caused the Southern California Guejito Fire of 2007 which </w:t>
      </w:r>
      <w:r w:rsidR="006D79B4" w:rsidRPr="008934B4">
        <w:rPr>
          <w:rFonts w:ascii="Times New Roman" w:hAnsi="Times New Roman"/>
          <w:szCs w:val="26"/>
        </w:rPr>
        <w:t xml:space="preserve">(together with the Witch Fire) </w:t>
      </w:r>
      <w:r w:rsidR="00A15672" w:rsidRPr="008934B4">
        <w:rPr>
          <w:rFonts w:ascii="Times New Roman" w:hAnsi="Times New Roman"/>
          <w:szCs w:val="26"/>
        </w:rPr>
        <w:t xml:space="preserve">burned </w:t>
      </w:r>
      <w:r w:rsidR="0093350B" w:rsidRPr="008934B4">
        <w:rPr>
          <w:rFonts w:ascii="Times New Roman" w:hAnsi="Times New Roman"/>
          <w:szCs w:val="26"/>
        </w:rPr>
        <w:t>197,990</w:t>
      </w:r>
      <w:r w:rsidR="00A15672" w:rsidRPr="008934B4">
        <w:rPr>
          <w:rFonts w:ascii="Times New Roman" w:hAnsi="Times New Roman"/>
          <w:szCs w:val="26"/>
        </w:rPr>
        <w:t xml:space="preserve"> acres</w:t>
      </w:r>
      <w:r w:rsidR="00746575" w:rsidRPr="008934B4">
        <w:rPr>
          <w:rFonts w:ascii="Times New Roman" w:hAnsi="Times New Roman"/>
          <w:szCs w:val="26"/>
        </w:rPr>
        <w:t xml:space="preserve"> and </w:t>
      </w:r>
      <w:r w:rsidR="0049560E" w:rsidRPr="008934B4">
        <w:rPr>
          <w:rFonts w:ascii="Times New Roman" w:hAnsi="Times New Roman"/>
          <w:szCs w:val="26"/>
        </w:rPr>
        <w:t>cause</w:t>
      </w:r>
      <w:r w:rsidR="00746575" w:rsidRPr="008934B4">
        <w:rPr>
          <w:rFonts w:ascii="Times New Roman" w:hAnsi="Times New Roman"/>
          <w:szCs w:val="26"/>
        </w:rPr>
        <w:t>d two deaths</w:t>
      </w:r>
      <w:r w:rsidR="00D33462" w:rsidRPr="008934B4">
        <w:rPr>
          <w:rFonts w:ascii="Times New Roman" w:hAnsi="Times New Roman"/>
          <w:szCs w:val="26"/>
        </w:rPr>
        <w:t>.</w:t>
      </w:r>
      <w:r w:rsidR="00034CB6" w:rsidRPr="008934B4">
        <w:rPr>
          <w:rStyle w:val="FootnoteReference"/>
          <w:rFonts w:ascii="Times New Roman" w:hAnsi="Times New Roman"/>
          <w:sz w:val="26"/>
          <w:szCs w:val="26"/>
        </w:rPr>
        <w:footnoteReference w:id="4"/>
      </w:r>
      <w:r w:rsidR="00A15672" w:rsidRPr="008934B4">
        <w:rPr>
          <w:rFonts w:ascii="Times New Roman" w:hAnsi="Times New Roman"/>
          <w:szCs w:val="26"/>
        </w:rPr>
        <w:t xml:space="preserve">  </w:t>
      </w:r>
      <w:r w:rsidR="00643E01" w:rsidRPr="008934B4">
        <w:rPr>
          <w:rFonts w:ascii="Times New Roman" w:hAnsi="Times New Roman"/>
          <w:szCs w:val="26"/>
        </w:rPr>
        <w:t>Three more deaths occurred in 2011 when an electrical conductor separated from a pole in high winds, causing a live wire to fall to the ground</w:t>
      </w:r>
      <w:r w:rsidR="0049560E" w:rsidRPr="008934B4">
        <w:rPr>
          <w:rFonts w:ascii="Times New Roman" w:hAnsi="Times New Roman"/>
          <w:szCs w:val="26"/>
        </w:rPr>
        <w:t>.</w:t>
      </w:r>
      <w:r w:rsidR="00643E01" w:rsidRPr="008934B4">
        <w:rPr>
          <w:rFonts w:ascii="Times New Roman" w:hAnsi="Times New Roman"/>
          <w:szCs w:val="26"/>
        </w:rPr>
        <w:t xml:space="preserve"> </w:t>
      </w:r>
      <w:r w:rsidR="004B590A" w:rsidRPr="008934B4">
        <w:rPr>
          <w:rFonts w:ascii="Times New Roman" w:hAnsi="Times New Roman"/>
          <w:szCs w:val="26"/>
        </w:rPr>
        <w:t xml:space="preserve"> </w:t>
      </w:r>
      <w:r w:rsidR="0055522E" w:rsidRPr="008934B4">
        <w:rPr>
          <w:rFonts w:ascii="Times New Roman" w:hAnsi="Times New Roman"/>
          <w:szCs w:val="26"/>
        </w:rPr>
        <w:t xml:space="preserve">At least five more people lost their lives in pole-related failures in 2012 and 2015. </w:t>
      </w:r>
    </w:p>
    <w:p w:rsidR="00674464" w:rsidRPr="008934B4" w:rsidRDefault="0055522E" w:rsidP="00801FE6">
      <w:pPr>
        <w:autoSpaceDE w:val="0"/>
        <w:autoSpaceDN w:val="0"/>
        <w:adjustRightInd w:val="0"/>
        <w:spacing w:line="360" w:lineRule="auto"/>
        <w:ind w:firstLine="720"/>
        <w:rPr>
          <w:rFonts w:ascii="Times New Roman" w:hAnsi="Times New Roman"/>
          <w:szCs w:val="26"/>
        </w:rPr>
      </w:pPr>
      <w:r w:rsidRPr="008934B4">
        <w:rPr>
          <w:rFonts w:ascii="Times New Roman" w:hAnsi="Times New Roman"/>
          <w:szCs w:val="26"/>
        </w:rPr>
        <w:t xml:space="preserve">Unauthorized </w:t>
      </w:r>
      <w:r w:rsidR="00C7661E" w:rsidRPr="008934B4">
        <w:rPr>
          <w:rFonts w:ascii="Times New Roman" w:hAnsi="Times New Roman"/>
          <w:szCs w:val="26"/>
        </w:rPr>
        <w:t xml:space="preserve">pole </w:t>
      </w:r>
      <w:r w:rsidRPr="008934B4">
        <w:rPr>
          <w:rFonts w:ascii="Times New Roman" w:hAnsi="Times New Roman"/>
          <w:szCs w:val="26"/>
        </w:rPr>
        <w:t>attachments</w:t>
      </w:r>
      <w:r w:rsidR="00801FE6" w:rsidRPr="008934B4">
        <w:rPr>
          <w:rFonts w:ascii="Times New Roman" w:hAnsi="Times New Roman"/>
          <w:szCs w:val="26"/>
        </w:rPr>
        <w:t xml:space="preserve"> </w:t>
      </w:r>
      <w:r w:rsidR="00C7661E" w:rsidRPr="008934B4">
        <w:rPr>
          <w:rFonts w:ascii="Times New Roman" w:hAnsi="Times New Roman"/>
          <w:szCs w:val="26"/>
        </w:rPr>
        <w:t>are particularly problematic</w:t>
      </w:r>
      <w:r w:rsidR="00801FE6" w:rsidRPr="008934B4">
        <w:rPr>
          <w:rFonts w:ascii="Times New Roman" w:hAnsi="Times New Roman"/>
          <w:szCs w:val="26"/>
        </w:rPr>
        <w:t>.  A</w:t>
      </w:r>
      <w:r w:rsidRPr="008934B4">
        <w:rPr>
          <w:rFonts w:ascii="Times New Roman" w:hAnsi="Times New Roman"/>
          <w:szCs w:val="26"/>
        </w:rPr>
        <w:t xml:space="preserve"> pole </w:t>
      </w:r>
      <w:r w:rsidR="00801FE6" w:rsidRPr="008934B4">
        <w:rPr>
          <w:rFonts w:ascii="Times New Roman" w:hAnsi="Times New Roman"/>
          <w:szCs w:val="26"/>
        </w:rPr>
        <w:t xml:space="preserve">overloaded with unauthorized equipment </w:t>
      </w:r>
      <w:r w:rsidR="004B590A" w:rsidRPr="008934B4">
        <w:rPr>
          <w:rFonts w:ascii="Times New Roman" w:hAnsi="Times New Roman"/>
          <w:szCs w:val="26"/>
        </w:rPr>
        <w:t>collapsed during windy conditions and started the Malibu Canyon Fire of 2007</w:t>
      </w:r>
      <w:r w:rsidR="00674464" w:rsidRPr="008934B4">
        <w:rPr>
          <w:rFonts w:ascii="Times New Roman" w:hAnsi="Times New Roman"/>
          <w:szCs w:val="26"/>
        </w:rPr>
        <w:t xml:space="preserve">, destroying </w:t>
      </w:r>
      <w:r w:rsidR="00DD3270">
        <w:rPr>
          <w:rFonts w:ascii="Times New Roman" w:hAnsi="Times New Roman"/>
          <w:szCs w:val="26"/>
        </w:rPr>
        <w:t>and</w:t>
      </w:r>
      <w:r w:rsidR="00674464" w:rsidRPr="008934B4">
        <w:rPr>
          <w:rFonts w:ascii="Times New Roman" w:hAnsi="Times New Roman"/>
          <w:szCs w:val="26"/>
        </w:rPr>
        <w:t xml:space="preserve"> damaging luxury homes and burning over 4500 acres. </w:t>
      </w:r>
      <w:r w:rsidR="004B590A" w:rsidRPr="008934B4">
        <w:rPr>
          <w:rFonts w:ascii="Times New Roman" w:hAnsi="Times New Roman"/>
          <w:szCs w:val="26"/>
        </w:rPr>
        <w:t xml:space="preserve"> </w:t>
      </w:r>
      <w:r w:rsidR="00757293" w:rsidRPr="008934B4">
        <w:rPr>
          <w:rFonts w:ascii="Times New Roman" w:hAnsi="Times New Roman"/>
          <w:szCs w:val="26"/>
        </w:rPr>
        <w:t>W</w:t>
      </w:r>
      <w:r w:rsidR="0093217C" w:rsidRPr="008934B4">
        <w:rPr>
          <w:rFonts w:ascii="Times New Roman" w:hAnsi="Times New Roman"/>
          <w:szCs w:val="26"/>
        </w:rPr>
        <w:t>inds</w:t>
      </w:r>
      <w:r w:rsidR="008861C3" w:rsidRPr="008934B4">
        <w:rPr>
          <w:rFonts w:ascii="Times New Roman" w:hAnsi="Times New Roman"/>
          <w:szCs w:val="26"/>
        </w:rPr>
        <w:t>t</w:t>
      </w:r>
      <w:r w:rsidR="0093217C" w:rsidRPr="008934B4">
        <w:rPr>
          <w:rFonts w:ascii="Times New Roman" w:hAnsi="Times New Roman"/>
          <w:szCs w:val="26"/>
        </w:rPr>
        <w:t>o</w:t>
      </w:r>
      <w:r w:rsidR="008861C3" w:rsidRPr="008934B4">
        <w:rPr>
          <w:rFonts w:ascii="Times New Roman" w:hAnsi="Times New Roman"/>
          <w:szCs w:val="26"/>
        </w:rPr>
        <w:t>rms</w:t>
      </w:r>
      <w:r w:rsidR="00FC067D" w:rsidRPr="008934B4">
        <w:rPr>
          <w:rFonts w:ascii="Times New Roman" w:hAnsi="Times New Roman"/>
          <w:szCs w:val="26"/>
        </w:rPr>
        <w:t xml:space="preserve"> in 2011 </w:t>
      </w:r>
      <w:r w:rsidR="00117EC4" w:rsidRPr="008934B4">
        <w:rPr>
          <w:rFonts w:ascii="Times New Roman" w:hAnsi="Times New Roman"/>
          <w:szCs w:val="26"/>
        </w:rPr>
        <w:t xml:space="preserve">knocked down a large number of poles </w:t>
      </w:r>
      <w:r w:rsidR="00C176D3" w:rsidRPr="008934B4">
        <w:rPr>
          <w:rFonts w:ascii="Times New Roman" w:hAnsi="Times New Roman"/>
          <w:szCs w:val="26"/>
        </w:rPr>
        <w:t>in Southern California</w:t>
      </w:r>
      <w:r w:rsidR="008861C3" w:rsidRPr="008934B4">
        <w:rPr>
          <w:rFonts w:ascii="Times New Roman" w:hAnsi="Times New Roman"/>
          <w:szCs w:val="26"/>
        </w:rPr>
        <w:t xml:space="preserve">, </w:t>
      </w:r>
      <w:r w:rsidR="00C176D3" w:rsidRPr="008934B4">
        <w:rPr>
          <w:rFonts w:ascii="Times New Roman" w:hAnsi="Times New Roman"/>
          <w:szCs w:val="26"/>
        </w:rPr>
        <w:t xml:space="preserve">many of </w:t>
      </w:r>
      <w:r w:rsidR="00674464" w:rsidRPr="008934B4">
        <w:rPr>
          <w:rFonts w:ascii="Times New Roman" w:hAnsi="Times New Roman"/>
          <w:szCs w:val="26"/>
        </w:rPr>
        <w:t>which</w:t>
      </w:r>
      <w:r w:rsidR="008861C3" w:rsidRPr="008934B4">
        <w:rPr>
          <w:rFonts w:ascii="Times New Roman" w:hAnsi="Times New Roman"/>
          <w:szCs w:val="26"/>
        </w:rPr>
        <w:t xml:space="preserve"> were later found to </w:t>
      </w:r>
      <w:r w:rsidR="00674464" w:rsidRPr="008934B4">
        <w:rPr>
          <w:rFonts w:ascii="Times New Roman" w:hAnsi="Times New Roman"/>
          <w:szCs w:val="26"/>
        </w:rPr>
        <w:t xml:space="preserve">be weakened by </w:t>
      </w:r>
      <w:r w:rsidR="008861C3" w:rsidRPr="008934B4">
        <w:rPr>
          <w:rFonts w:ascii="Times New Roman" w:hAnsi="Times New Roman"/>
          <w:szCs w:val="26"/>
        </w:rPr>
        <w:t xml:space="preserve">termites, dry rot, and fungal decay.  </w:t>
      </w:r>
    </w:p>
    <w:p w:rsidR="0067296F" w:rsidRPr="008934B4" w:rsidRDefault="00915172" w:rsidP="00801FE6">
      <w:pPr>
        <w:autoSpaceDE w:val="0"/>
        <w:autoSpaceDN w:val="0"/>
        <w:adjustRightInd w:val="0"/>
        <w:spacing w:line="360" w:lineRule="auto"/>
        <w:ind w:firstLine="720"/>
        <w:rPr>
          <w:rFonts w:ascii="Times New Roman" w:hAnsi="Times New Roman"/>
          <w:szCs w:val="26"/>
        </w:rPr>
      </w:pPr>
      <w:r w:rsidRPr="008934B4">
        <w:rPr>
          <w:rFonts w:ascii="Times New Roman" w:hAnsi="Times New Roman"/>
          <w:szCs w:val="26"/>
        </w:rPr>
        <w:t>C</w:t>
      </w:r>
      <w:r w:rsidR="0067296F" w:rsidRPr="008934B4">
        <w:rPr>
          <w:rFonts w:ascii="Times New Roman" w:hAnsi="Times New Roman"/>
          <w:szCs w:val="26"/>
        </w:rPr>
        <w:t xml:space="preserve">ommunication and </w:t>
      </w:r>
      <w:r w:rsidR="005D7D8D" w:rsidRPr="008934B4">
        <w:rPr>
          <w:rFonts w:ascii="Times New Roman" w:hAnsi="Times New Roman"/>
          <w:szCs w:val="26"/>
        </w:rPr>
        <w:t xml:space="preserve">other </w:t>
      </w:r>
      <w:r w:rsidR="00AE4A91" w:rsidRPr="008934B4">
        <w:rPr>
          <w:rFonts w:ascii="Times New Roman" w:hAnsi="Times New Roman"/>
          <w:szCs w:val="26"/>
        </w:rPr>
        <w:t xml:space="preserve">wires </w:t>
      </w:r>
      <w:r w:rsidR="00C176D3" w:rsidRPr="008934B4">
        <w:rPr>
          <w:rFonts w:ascii="Times New Roman" w:hAnsi="Times New Roman"/>
          <w:szCs w:val="26"/>
        </w:rPr>
        <w:t xml:space="preserve">are </w:t>
      </w:r>
      <w:r w:rsidR="00A54077" w:rsidRPr="008934B4">
        <w:rPr>
          <w:rFonts w:ascii="Times New Roman" w:hAnsi="Times New Roman"/>
          <w:szCs w:val="26"/>
        </w:rPr>
        <w:t xml:space="preserve">not infrequently </w:t>
      </w:r>
      <w:r w:rsidR="00C176D3" w:rsidRPr="008934B4">
        <w:rPr>
          <w:rFonts w:ascii="Times New Roman" w:hAnsi="Times New Roman"/>
          <w:szCs w:val="26"/>
        </w:rPr>
        <w:t>found hanging</w:t>
      </w:r>
      <w:r w:rsidR="00E5587B" w:rsidRPr="008934B4">
        <w:rPr>
          <w:rFonts w:ascii="Times New Roman" w:hAnsi="Times New Roman"/>
          <w:szCs w:val="26"/>
        </w:rPr>
        <w:t xml:space="preserve"> </w:t>
      </w:r>
      <w:r w:rsidR="0067296F" w:rsidRPr="008934B4">
        <w:rPr>
          <w:rFonts w:ascii="Times New Roman" w:hAnsi="Times New Roman"/>
          <w:szCs w:val="26"/>
        </w:rPr>
        <w:t>o</w:t>
      </w:r>
      <w:r w:rsidR="00E5587B" w:rsidRPr="008934B4">
        <w:rPr>
          <w:rFonts w:ascii="Times New Roman" w:hAnsi="Times New Roman"/>
          <w:szCs w:val="26"/>
        </w:rPr>
        <w:t>nto road</w:t>
      </w:r>
      <w:r w:rsidR="00A54077" w:rsidRPr="008934B4">
        <w:rPr>
          <w:rFonts w:ascii="Times New Roman" w:hAnsi="Times New Roman"/>
          <w:szCs w:val="26"/>
        </w:rPr>
        <w:t>s</w:t>
      </w:r>
      <w:r w:rsidR="00E5587B" w:rsidRPr="008934B4">
        <w:rPr>
          <w:rFonts w:ascii="Times New Roman" w:hAnsi="Times New Roman"/>
          <w:szCs w:val="26"/>
        </w:rPr>
        <w:t xml:space="preserve"> or </w:t>
      </w:r>
      <w:r w:rsidR="00F42E98" w:rsidRPr="008934B4">
        <w:rPr>
          <w:rFonts w:ascii="Times New Roman" w:hAnsi="Times New Roman"/>
          <w:szCs w:val="26"/>
        </w:rPr>
        <w:t>yard</w:t>
      </w:r>
      <w:r w:rsidR="00A54077" w:rsidRPr="008934B4">
        <w:rPr>
          <w:rFonts w:ascii="Times New Roman" w:hAnsi="Times New Roman"/>
          <w:szCs w:val="26"/>
        </w:rPr>
        <w:t>s</w:t>
      </w:r>
      <w:r w:rsidR="008861C3" w:rsidRPr="008934B4">
        <w:rPr>
          <w:rFonts w:ascii="Times New Roman" w:hAnsi="Times New Roman"/>
          <w:szCs w:val="26"/>
        </w:rPr>
        <w:t>.</w:t>
      </w:r>
      <w:r w:rsidR="008861C3" w:rsidRPr="008934B4">
        <w:rPr>
          <w:rStyle w:val="FootnoteReference"/>
          <w:rFonts w:ascii="Times New Roman" w:hAnsi="Times New Roman"/>
          <w:sz w:val="26"/>
          <w:szCs w:val="26"/>
        </w:rPr>
        <w:footnoteReference w:id="5"/>
      </w:r>
      <w:r w:rsidR="008861C3" w:rsidRPr="008934B4">
        <w:rPr>
          <w:rFonts w:ascii="Times New Roman" w:hAnsi="Times New Roman"/>
          <w:szCs w:val="26"/>
        </w:rPr>
        <w:t xml:space="preserve"> </w:t>
      </w:r>
      <w:r w:rsidR="00785C8F" w:rsidRPr="008934B4">
        <w:rPr>
          <w:rFonts w:ascii="Times New Roman" w:hAnsi="Times New Roman"/>
          <w:szCs w:val="26"/>
        </w:rPr>
        <w:t xml:space="preserve"> </w:t>
      </w:r>
      <w:r w:rsidR="00685522" w:rsidRPr="008934B4">
        <w:rPr>
          <w:rFonts w:ascii="Times New Roman" w:hAnsi="Times New Roman"/>
          <w:szCs w:val="26"/>
        </w:rPr>
        <w:t>Poles with excessive and/or unauthorized attachments can put utility workers at risk.</w:t>
      </w:r>
      <w:r w:rsidR="0028518D" w:rsidRPr="008934B4">
        <w:rPr>
          <w:rFonts w:ascii="Times New Roman" w:hAnsi="Times New Roman"/>
          <w:szCs w:val="26"/>
        </w:rPr>
        <w:t xml:space="preserve">  Facilities deployed in the field may differ from what appears on paper or in a utility’s database.</w:t>
      </w:r>
      <w:r w:rsidR="00E50219" w:rsidRPr="008934B4">
        <w:rPr>
          <w:rStyle w:val="FootnoteReference"/>
          <w:rFonts w:ascii="Times New Roman" w:hAnsi="Times New Roman"/>
          <w:szCs w:val="26"/>
        </w:rPr>
        <w:footnoteReference w:id="6"/>
      </w:r>
    </w:p>
    <w:p w:rsidR="00E5587B" w:rsidRPr="008934B4" w:rsidRDefault="00462EE9" w:rsidP="00801FE6">
      <w:pPr>
        <w:pStyle w:val="FootnoteText"/>
        <w:widowControl w:val="0"/>
        <w:overflowPunct w:val="0"/>
        <w:autoSpaceDE w:val="0"/>
        <w:autoSpaceDN w:val="0"/>
        <w:adjustRightInd w:val="0"/>
        <w:spacing w:after="0" w:line="360" w:lineRule="auto"/>
        <w:ind w:right="720" w:firstLine="720"/>
        <w:textAlignment w:val="baseline"/>
        <w:rPr>
          <w:rFonts w:ascii="Times New Roman" w:hAnsi="Times New Roman"/>
          <w:sz w:val="26"/>
          <w:szCs w:val="26"/>
        </w:rPr>
      </w:pPr>
      <w:r w:rsidRPr="008934B4">
        <w:rPr>
          <w:rFonts w:ascii="Times New Roman" w:hAnsi="Times New Roman"/>
          <w:sz w:val="26"/>
          <w:szCs w:val="26"/>
        </w:rPr>
        <w:t xml:space="preserve">The </w:t>
      </w:r>
      <w:r w:rsidR="00E50219" w:rsidRPr="008934B4">
        <w:rPr>
          <w:rFonts w:ascii="Times New Roman" w:hAnsi="Times New Roman"/>
          <w:sz w:val="26"/>
          <w:szCs w:val="26"/>
        </w:rPr>
        <w:t xml:space="preserve">CPUC </w:t>
      </w:r>
      <w:r w:rsidRPr="008934B4">
        <w:rPr>
          <w:rFonts w:ascii="Times New Roman" w:hAnsi="Times New Roman"/>
          <w:sz w:val="26"/>
          <w:szCs w:val="26"/>
        </w:rPr>
        <w:t xml:space="preserve">has </w:t>
      </w:r>
      <w:r w:rsidR="00F9036B" w:rsidRPr="008934B4">
        <w:rPr>
          <w:rFonts w:ascii="Times New Roman" w:hAnsi="Times New Roman"/>
          <w:sz w:val="26"/>
          <w:szCs w:val="26"/>
        </w:rPr>
        <w:t xml:space="preserve">exercised its </w:t>
      </w:r>
      <w:r w:rsidRPr="008934B4">
        <w:rPr>
          <w:rFonts w:ascii="Times New Roman" w:hAnsi="Times New Roman"/>
          <w:sz w:val="26"/>
          <w:szCs w:val="26"/>
        </w:rPr>
        <w:t xml:space="preserve">jurisdiction to ensure </w:t>
      </w:r>
      <w:r w:rsidR="00AF3399" w:rsidRPr="008934B4">
        <w:rPr>
          <w:rFonts w:ascii="Times New Roman" w:hAnsi="Times New Roman"/>
          <w:sz w:val="26"/>
          <w:szCs w:val="26"/>
        </w:rPr>
        <w:t xml:space="preserve">the safety of all </w:t>
      </w:r>
      <w:r w:rsidR="00D07B2F" w:rsidRPr="008934B4">
        <w:rPr>
          <w:rFonts w:ascii="Times New Roman" w:hAnsi="Times New Roman"/>
          <w:sz w:val="26"/>
          <w:szCs w:val="26"/>
        </w:rPr>
        <w:t>pole</w:t>
      </w:r>
      <w:r w:rsidR="00AF3399" w:rsidRPr="008934B4">
        <w:rPr>
          <w:rFonts w:ascii="Times New Roman" w:hAnsi="Times New Roman"/>
          <w:sz w:val="26"/>
          <w:szCs w:val="26"/>
        </w:rPr>
        <w:t xml:space="preserve">s and </w:t>
      </w:r>
      <w:r w:rsidR="00AF3399" w:rsidRPr="008934B4">
        <w:rPr>
          <w:rFonts w:ascii="Times New Roman" w:hAnsi="Times New Roman"/>
          <w:sz w:val="26"/>
          <w:szCs w:val="26"/>
        </w:rPr>
        <w:lastRenderedPageBreak/>
        <w:t>conduit in California</w:t>
      </w:r>
      <w:r w:rsidRPr="008934B4">
        <w:rPr>
          <w:rFonts w:ascii="Times New Roman" w:hAnsi="Times New Roman"/>
          <w:sz w:val="26"/>
          <w:szCs w:val="26"/>
        </w:rPr>
        <w:t xml:space="preserve"> </w:t>
      </w:r>
      <w:r w:rsidR="00D07B2F" w:rsidRPr="008934B4">
        <w:rPr>
          <w:rFonts w:ascii="Times New Roman" w:hAnsi="Times New Roman"/>
          <w:sz w:val="26"/>
          <w:szCs w:val="26"/>
        </w:rPr>
        <w:t>by promulgating rules related to overhead electric and communications facilities (General Order 95) as well as underground electric and communications facilities (General Order 128).</w:t>
      </w:r>
      <w:r w:rsidR="007D0290" w:rsidRPr="008934B4">
        <w:rPr>
          <w:rStyle w:val="FootnoteReference"/>
          <w:rFonts w:ascii="Times New Roman" w:hAnsi="Times New Roman"/>
          <w:sz w:val="26"/>
          <w:szCs w:val="26"/>
        </w:rPr>
        <w:footnoteReference w:id="7"/>
      </w:r>
      <w:r w:rsidRPr="008934B4">
        <w:rPr>
          <w:rFonts w:ascii="Times New Roman" w:hAnsi="Times New Roman"/>
          <w:sz w:val="26"/>
          <w:szCs w:val="26"/>
        </w:rPr>
        <w:t xml:space="preserve">  </w:t>
      </w:r>
      <w:r w:rsidR="00546EF8" w:rsidRPr="008934B4">
        <w:rPr>
          <w:rFonts w:ascii="Times New Roman" w:hAnsi="Times New Roman"/>
          <w:sz w:val="26"/>
          <w:szCs w:val="26"/>
        </w:rPr>
        <w:t xml:space="preserve">It is difficult for the Commission, </w:t>
      </w:r>
      <w:r w:rsidR="00AE4A91" w:rsidRPr="008934B4">
        <w:rPr>
          <w:rFonts w:ascii="Times New Roman" w:hAnsi="Times New Roman"/>
          <w:sz w:val="26"/>
          <w:szCs w:val="26"/>
        </w:rPr>
        <w:t xml:space="preserve">however, </w:t>
      </w:r>
      <w:r w:rsidR="00546EF8" w:rsidRPr="008934B4">
        <w:rPr>
          <w:rFonts w:ascii="Times New Roman" w:hAnsi="Times New Roman"/>
          <w:sz w:val="26"/>
          <w:szCs w:val="26"/>
        </w:rPr>
        <w:t>and indeed for the utilities themselves, to ha</w:t>
      </w:r>
      <w:r w:rsidR="0080452F" w:rsidRPr="008934B4">
        <w:rPr>
          <w:rFonts w:ascii="Times New Roman" w:hAnsi="Times New Roman"/>
          <w:sz w:val="26"/>
          <w:szCs w:val="26"/>
        </w:rPr>
        <w:t xml:space="preserve">ve adequate oversight over poles </w:t>
      </w:r>
      <w:r w:rsidR="005D7D8D" w:rsidRPr="008934B4">
        <w:rPr>
          <w:rFonts w:ascii="Times New Roman" w:hAnsi="Times New Roman"/>
          <w:sz w:val="26"/>
          <w:szCs w:val="26"/>
        </w:rPr>
        <w:t xml:space="preserve">without </w:t>
      </w:r>
      <w:r w:rsidR="00086084" w:rsidRPr="008934B4">
        <w:rPr>
          <w:rFonts w:ascii="Times New Roman" w:hAnsi="Times New Roman"/>
          <w:sz w:val="26"/>
          <w:szCs w:val="26"/>
        </w:rPr>
        <w:t xml:space="preserve">adequate management and sharing </w:t>
      </w:r>
      <w:r w:rsidR="00744C41" w:rsidRPr="008934B4">
        <w:rPr>
          <w:rFonts w:ascii="Times New Roman" w:hAnsi="Times New Roman"/>
          <w:sz w:val="26"/>
          <w:szCs w:val="26"/>
        </w:rPr>
        <w:t>of data</w:t>
      </w:r>
      <w:r w:rsidR="00941705" w:rsidRPr="008934B4">
        <w:rPr>
          <w:rFonts w:ascii="Times New Roman" w:hAnsi="Times New Roman"/>
          <w:sz w:val="26"/>
          <w:szCs w:val="26"/>
        </w:rPr>
        <w:t>.</w:t>
      </w:r>
      <w:r w:rsidR="007B648C" w:rsidRPr="008934B4">
        <w:rPr>
          <w:rStyle w:val="FootnoteReference"/>
          <w:rFonts w:ascii="Times New Roman" w:hAnsi="Times New Roman"/>
          <w:szCs w:val="26"/>
        </w:rPr>
        <w:footnoteReference w:id="8"/>
      </w:r>
      <w:r w:rsidR="00F42E98" w:rsidRPr="008934B4">
        <w:rPr>
          <w:rFonts w:ascii="Times New Roman" w:hAnsi="Times New Roman"/>
          <w:sz w:val="26"/>
          <w:szCs w:val="26"/>
        </w:rPr>
        <w:t xml:space="preserve"> </w:t>
      </w:r>
    </w:p>
    <w:p w:rsidR="00206424" w:rsidRPr="008934B4" w:rsidRDefault="00397A28" w:rsidP="008D39F8">
      <w:pPr>
        <w:pStyle w:val="FootnoteText"/>
        <w:widowControl w:val="0"/>
        <w:overflowPunct w:val="0"/>
        <w:autoSpaceDE w:val="0"/>
        <w:autoSpaceDN w:val="0"/>
        <w:adjustRightInd w:val="0"/>
        <w:spacing w:after="0" w:line="360" w:lineRule="auto"/>
        <w:ind w:firstLine="720"/>
        <w:textAlignment w:val="baseline"/>
        <w:rPr>
          <w:rFonts w:ascii="Times New Roman" w:hAnsi="Times New Roman"/>
          <w:sz w:val="26"/>
          <w:szCs w:val="26"/>
        </w:rPr>
      </w:pPr>
      <w:r w:rsidRPr="008934B4">
        <w:rPr>
          <w:rFonts w:ascii="Times New Roman" w:hAnsi="Times New Roman"/>
          <w:sz w:val="26"/>
          <w:szCs w:val="26"/>
        </w:rPr>
        <w:t xml:space="preserve">Wires in underground conduit present a </w:t>
      </w:r>
      <w:r w:rsidR="00462EE9" w:rsidRPr="008934B4">
        <w:rPr>
          <w:rFonts w:ascii="Times New Roman" w:hAnsi="Times New Roman"/>
          <w:sz w:val="26"/>
          <w:szCs w:val="26"/>
        </w:rPr>
        <w:t xml:space="preserve">similar </w:t>
      </w:r>
      <w:r w:rsidRPr="008934B4">
        <w:rPr>
          <w:rFonts w:ascii="Times New Roman" w:hAnsi="Times New Roman"/>
          <w:sz w:val="26"/>
          <w:szCs w:val="26"/>
        </w:rPr>
        <w:t xml:space="preserve">set of issues.  </w:t>
      </w:r>
      <w:r w:rsidR="002E7EE6" w:rsidRPr="008934B4">
        <w:rPr>
          <w:rFonts w:ascii="Times New Roman" w:hAnsi="Times New Roman"/>
          <w:sz w:val="26"/>
          <w:szCs w:val="26"/>
        </w:rPr>
        <w:t xml:space="preserve">During </w:t>
      </w:r>
      <w:r w:rsidR="004F5DCF" w:rsidRPr="008934B4">
        <w:rPr>
          <w:rFonts w:ascii="Times New Roman" w:hAnsi="Times New Roman"/>
          <w:sz w:val="26"/>
          <w:szCs w:val="26"/>
        </w:rPr>
        <w:t xml:space="preserve">the winter storms of 2010-2011 in Los Angeles, </w:t>
      </w:r>
      <w:r w:rsidR="008526DA" w:rsidRPr="008934B4">
        <w:rPr>
          <w:rFonts w:ascii="Times New Roman" w:hAnsi="Times New Roman"/>
          <w:sz w:val="26"/>
          <w:szCs w:val="26"/>
        </w:rPr>
        <w:t xml:space="preserve">for example, </w:t>
      </w:r>
      <w:r w:rsidR="004F5DCF" w:rsidRPr="008934B4">
        <w:rPr>
          <w:rFonts w:ascii="Times New Roman" w:hAnsi="Times New Roman"/>
          <w:sz w:val="26"/>
          <w:szCs w:val="26"/>
        </w:rPr>
        <w:t xml:space="preserve">widespread and </w:t>
      </w:r>
      <w:r w:rsidR="00801FE6" w:rsidRPr="008934B4">
        <w:rPr>
          <w:rFonts w:ascii="Times New Roman" w:hAnsi="Times New Roman"/>
          <w:sz w:val="26"/>
          <w:szCs w:val="26"/>
        </w:rPr>
        <w:t xml:space="preserve">persistent </w:t>
      </w:r>
      <w:r w:rsidR="004F5DCF" w:rsidRPr="008934B4">
        <w:rPr>
          <w:rFonts w:ascii="Times New Roman" w:hAnsi="Times New Roman"/>
          <w:sz w:val="26"/>
          <w:szCs w:val="26"/>
        </w:rPr>
        <w:t xml:space="preserve">outages of the telephone network </w:t>
      </w:r>
      <w:r w:rsidR="00E50219" w:rsidRPr="008934B4">
        <w:rPr>
          <w:rFonts w:ascii="Times New Roman" w:hAnsi="Times New Roman"/>
          <w:sz w:val="26"/>
          <w:szCs w:val="26"/>
        </w:rPr>
        <w:t xml:space="preserve">occurred, </w:t>
      </w:r>
      <w:r w:rsidR="004F5DCF" w:rsidRPr="008934B4">
        <w:rPr>
          <w:rFonts w:ascii="Times New Roman" w:hAnsi="Times New Roman"/>
          <w:sz w:val="26"/>
          <w:szCs w:val="26"/>
        </w:rPr>
        <w:t xml:space="preserve">including E911 services, reportedly because of </w:t>
      </w:r>
      <w:r w:rsidR="008526DA" w:rsidRPr="008934B4">
        <w:rPr>
          <w:rFonts w:ascii="Times New Roman" w:hAnsi="Times New Roman"/>
          <w:sz w:val="26"/>
          <w:szCs w:val="26"/>
        </w:rPr>
        <w:t xml:space="preserve">water intrusion </w:t>
      </w:r>
      <w:r w:rsidR="004F5DCF" w:rsidRPr="008934B4">
        <w:rPr>
          <w:rFonts w:ascii="Times New Roman" w:hAnsi="Times New Roman"/>
          <w:sz w:val="26"/>
          <w:szCs w:val="26"/>
        </w:rPr>
        <w:t xml:space="preserve">and lack of maintenance in underground </w:t>
      </w:r>
      <w:r w:rsidR="00801FE6" w:rsidRPr="008934B4">
        <w:rPr>
          <w:rFonts w:ascii="Times New Roman" w:hAnsi="Times New Roman"/>
          <w:sz w:val="26"/>
          <w:szCs w:val="26"/>
        </w:rPr>
        <w:t xml:space="preserve">vaults and </w:t>
      </w:r>
      <w:r w:rsidR="004F5DCF" w:rsidRPr="008934B4">
        <w:rPr>
          <w:rFonts w:ascii="Times New Roman" w:hAnsi="Times New Roman"/>
          <w:sz w:val="26"/>
          <w:szCs w:val="26"/>
        </w:rPr>
        <w:t>conduit, among other reasons.</w:t>
      </w:r>
      <w:r w:rsidR="004F5DCF" w:rsidRPr="008934B4">
        <w:rPr>
          <w:rStyle w:val="FootnoteReference"/>
          <w:rFonts w:ascii="Times New Roman" w:hAnsi="Times New Roman"/>
          <w:sz w:val="26"/>
          <w:szCs w:val="26"/>
        </w:rPr>
        <w:footnoteReference w:id="9"/>
      </w:r>
      <w:r w:rsidR="00FC067D" w:rsidRPr="008934B4">
        <w:rPr>
          <w:rFonts w:ascii="Times New Roman" w:hAnsi="Times New Roman"/>
          <w:sz w:val="26"/>
          <w:szCs w:val="26"/>
        </w:rPr>
        <w:t xml:space="preserve">  </w:t>
      </w:r>
      <w:r w:rsidR="00930B59" w:rsidRPr="008934B4">
        <w:rPr>
          <w:rFonts w:ascii="Times New Roman" w:hAnsi="Times New Roman"/>
          <w:sz w:val="26"/>
          <w:szCs w:val="26"/>
        </w:rPr>
        <w:t>In</w:t>
      </w:r>
      <w:r w:rsidR="00400E96" w:rsidRPr="008934B4">
        <w:rPr>
          <w:rFonts w:ascii="Times New Roman" w:hAnsi="Times New Roman"/>
          <w:sz w:val="26"/>
          <w:szCs w:val="26"/>
        </w:rPr>
        <w:t xml:space="preserve"> that sense</w:t>
      </w:r>
      <w:r w:rsidR="00930B59" w:rsidRPr="008934B4">
        <w:rPr>
          <w:rFonts w:ascii="Times New Roman" w:hAnsi="Times New Roman"/>
          <w:sz w:val="26"/>
          <w:szCs w:val="26"/>
        </w:rPr>
        <w:t xml:space="preserve">, pole </w:t>
      </w:r>
      <w:r w:rsidR="00400E96" w:rsidRPr="008934B4">
        <w:rPr>
          <w:rFonts w:ascii="Times New Roman" w:hAnsi="Times New Roman"/>
          <w:sz w:val="26"/>
          <w:szCs w:val="26"/>
        </w:rPr>
        <w:t xml:space="preserve">and conduit </w:t>
      </w:r>
      <w:r w:rsidR="00930B59" w:rsidRPr="008934B4">
        <w:rPr>
          <w:rFonts w:ascii="Times New Roman" w:hAnsi="Times New Roman"/>
          <w:sz w:val="26"/>
          <w:szCs w:val="26"/>
        </w:rPr>
        <w:t xml:space="preserve">failures pose similar </w:t>
      </w:r>
      <w:r w:rsidR="00E20DAE" w:rsidRPr="008934B4">
        <w:rPr>
          <w:rFonts w:ascii="Times New Roman" w:hAnsi="Times New Roman"/>
          <w:sz w:val="26"/>
          <w:szCs w:val="26"/>
        </w:rPr>
        <w:t>problem</w:t>
      </w:r>
      <w:r w:rsidR="00930B59" w:rsidRPr="008934B4">
        <w:rPr>
          <w:rFonts w:ascii="Times New Roman" w:hAnsi="Times New Roman"/>
          <w:sz w:val="26"/>
          <w:szCs w:val="26"/>
        </w:rPr>
        <w:t>s</w:t>
      </w:r>
      <w:r w:rsidR="008D39F8" w:rsidRPr="008934B4">
        <w:rPr>
          <w:rFonts w:ascii="Times New Roman" w:hAnsi="Times New Roman"/>
          <w:sz w:val="26"/>
          <w:szCs w:val="26"/>
        </w:rPr>
        <w:t xml:space="preserve">. </w:t>
      </w:r>
      <w:r w:rsidR="00400E96" w:rsidRPr="008934B4">
        <w:rPr>
          <w:rFonts w:ascii="Times New Roman" w:hAnsi="Times New Roman"/>
          <w:sz w:val="26"/>
          <w:szCs w:val="26"/>
        </w:rPr>
        <w:t xml:space="preserve"> Most c</w:t>
      </w:r>
      <w:r w:rsidR="00C92F49" w:rsidRPr="008934B4">
        <w:rPr>
          <w:rFonts w:ascii="Times New Roman" w:hAnsi="Times New Roman"/>
          <w:sz w:val="26"/>
          <w:szCs w:val="26"/>
        </w:rPr>
        <w:t>ommunications providers</w:t>
      </w:r>
      <w:r w:rsidR="00400E96" w:rsidRPr="008934B4">
        <w:rPr>
          <w:rFonts w:ascii="Times New Roman" w:hAnsi="Times New Roman"/>
          <w:sz w:val="26"/>
          <w:szCs w:val="26"/>
        </w:rPr>
        <w:t xml:space="preserve"> use both, </w:t>
      </w:r>
      <w:r w:rsidR="00C92F49" w:rsidRPr="008934B4">
        <w:rPr>
          <w:rFonts w:ascii="Times New Roman" w:hAnsi="Times New Roman"/>
          <w:sz w:val="26"/>
          <w:szCs w:val="26"/>
        </w:rPr>
        <w:t xml:space="preserve">alternately </w:t>
      </w:r>
      <w:r w:rsidR="00400E96" w:rsidRPr="008934B4">
        <w:rPr>
          <w:rFonts w:ascii="Times New Roman" w:hAnsi="Times New Roman"/>
          <w:sz w:val="26"/>
          <w:szCs w:val="26"/>
        </w:rPr>
        <w:t xml:space="preserve">placing their wires </w:t>
      </w:r>
      <w:r w:rsidR="00C92F49" w:rsidRPr="008934B4">
        <w:rPr>
          <w:rFonts w:ascii="Times New Roman" w:hAnsi="Times New Roman"/>
          <w:sz w:val="26"/>
          <w:szCs w:val="26"/>
        </w:rPr>
        <w:t xml:space="preserve">and facilities </w:t>
      </w:r>
      <w:r w:rsidR="00400E96" w:rsidRPr="008934B4">
        <w:rPr>
          <w:rFonts w:ascii="Times New Roman" w:hAnsi="Times New Roman"/>
          <w:sz w:val="26"/>
          <w:szCs w:val="26"/>
        </w:rPr>
        <w:t xml:space="preserve">on poles </w:t>
      </w:r>
      <w:r w:rsidR="00C92F49" w:rsidRPr="008934B4">
        <w:rPr>
          <w:rFonts w:ascii="Times New Roman" w:hAnsi="Times New Roman"/>
          <w:sz w:val="26"/>
          <w:szCs w:val="26"/>
        </w:rPr>
        <w:t>and</w:t>
      </w:r>
      <w:r w:rsidR="00400E96" w:rsidRPr="008934B4">
        <w:rPr>
          <w:rFonts w:ascii="Times New Roman" w:hAnsi="Times New Roman"/>
          <w:sz w:val="26"/>
          <w:szCs w:val="26"/>
        </w:rPr>
        <w:t xml:space="preserve"> in conduit.</w:t>
      </w:r>
      <w:r w:rsidR="009C5C5E" w:rsidRPr="008934B4">
        <w:rPr>
          <w:rFonts w:ascii="Times New Roman" w:hAnsi="Times New Roman"/>
          <w:sz w:val="26"/>
          <w:szCs w:val="26"/>
        </w:rPr>
        <w:t xml:space="preserve">  Th</w:t>
      </w:r>
      <w:r w:rsidR="00EE4763" w:rsidRPr="008934B4">
        <w:rPr>
          <w:rFonts w:ascii="Times New Roman" w:hAnsi="Times New Roman"/>
          <w:sz w:val="26"/>
          <w:szCs w:val="26"/>
        </w:rPr>
        <w:t>us, every utility is required to provide</w:t>
      </w:r>
      <w:r w:rsidR="009C5C5E" w:rsidRPr="008934B4">
        <w:rPr>
          <w:rFonts w:ascii="Times New Roman" w:hAnsi="Times New Roman"/>
          <w:sz w:val="26"/>
          <w:szCs w:val="26"/>
        </w:rPr>
        <w:t xml:space="preserve"> “nondiscriminatory access to any pole, duct, conduit, or right-of-way owned or controlled by it</w:t>
      </w:r>
      <w:r w:rsidR="00EE4763" w:rsidRPr="008934B4">
        <w:rPr>
          <w:rFonts w:ascii="Times New Roman" w:hAnsi="Times New Roman"/>
          <w:sz w:val="26"/>
          <w:szCs w:val="26"/>
        </w:rPr>
        <w:t>,” to the extent that capacity allows.</w:t>
      </w:r>
      <w:r w:rsidR="007D210A" w:rsidRPr="008934B4">
        <w:rPr>
          <w:rStyle w:val="FootnoteReference"/>
          <w:rFonts w:ascii="Times New Roman" w:hAnsi="Times New Roman"/>
          <w:szCs w:val="26"/>
        </w:rPr>
        <w:footnoteReference w:id="10"/>
      </w:r>
      <w:r w:rsidR="00400E96" w:rsidRPr="008934B4">
        <w:rPr>
          <w:rFonts w:ascii="Times New Roman" w:hAnsi="Times New Roman"/>
          <w:sz w:val="26"/>
          <w:szCs w:val="26"/>
        </w:rPr>
        <w:t xml:space="preserve"> </w:t>
      </w:r>
      <w:r w:rsidR="008D39F8" w:rsidRPr="008934B4">
        <w:rPr>
          <w:rFonts w:ascii="Times New Roman" w:hAnsi="Times New Roman"/>
          <w:sz w:val="26"/>
          <w:szCs w:val="26"/>
        </w:rPr>
        <w:t xml:space="preserve"> </w:t>
      </w:r>
      <w:r w:rsidR="009D0ABB" w:rsidRPr="008934B4">
        <w:rPr>
          <w:rFonts w:ascii="Times New Roman" w:hAnsi="Times New Roman"/>
          <w:sz w:val="26"/>
          <w:szCs w:val="26"/>
        </w:rPr>
        <w:t>California has thousands of miles of underground utility conduit, containing both communications and electric transmi</w:t>
      </w:r>
      <w:r w:rsidR="00227750">
        <w:rPr>
          <w:rFonts w:ascii="Times New Roman" w:hAnsi="Times New Roman"/>
          <w:sz w:val="26"/>
          <w:szCs w:val="26"/>
        </w:rPr>
        <w:t xml:space="preserve">ssion and distribution lines.  </w:t>
      </w:r>
      <w:r w:rsidR="009D0ABB" w:rsidRPr="008934B4">
        <w:rPr>
          <w:rFonts w:ascii="Times New Roman" w:hAnsi="Times New Roman"/>
          <w:sz w:val="26"/>
          <w:szCs w:val="26"/>
        </w:rPr>
        <w:t>Here again, the</w:t>
      </w:r>
      <w:r w:rsidR="00E50219" w:rsidRPr="008934B4">
        <w:rPr>
          <w:rFonts w:ascii="Times New Roman" w:hAnsi="Times New Roman"/>
          <w:sz w:val="26"/>
          <w:szCs w:val="26"/>
        </w:rPr>
        <w:t xml:space="preserve"> CPUC</w:t>
      </w:r>
      <w:r w:rsidR="009D0ABB" w:rsidRPr="008934B4">
        <w:rPr>
          <w:rFonts w:ascii="Times New Roman" w:hAnsi="Times New Roman"/>
          <w:sz w:val="26"/>
          <w:szCs w:val="26"/>
        </w:rPr>
        <w:t xml:space="preserve">, as well as utilities and </w:t>
      </w:r>
      <w:r w:rsidR="00F62E8E" w:rsidRPr="008934B4">
        <w:rPr>
          <w:rFonts w:ascii="Times New Roman" w:hAnsi="Times New Roman"/>
          <w:sz w:val="26"/>
          <w:szCs w:val="26"/>
        </w:rPr>
        <w:t>local government</w:t>
      </w:r>
      <w:r w:rsidR="009D0ABB" w:rsidRPr="008934B4">
        <w:rPr>
          <w:rFonts w:ascii="Times New Roman" w:hAnsi="Times New Roman"/>
          <w:sz w:val="26"/>
          <w:szCs w:val="26"/>
        </w:rPr>
        <w:t xml:space="preserve">, need better data to understand </w:t>
      </w:r>
      <w:r w:rsidR="009D0ABB" w:rsidRPr="008934B4">
        <w:rPr>
          <w:rFonts w:ascii="Times New Roman" w:hAnsi="Times New Roman"/>
          <w:sz w:val="26"/>
          <w:szCs w:val="26"/>
        </w:rPr>
        <w:lastRenderedPageBreak/>
        <w:t xml:space="preserve">the challenges posed by </w:t>
      </w:r>
      <w:r w:rsidR="00F62E8E" w:rsidRPr="008934B4">
        <w:rPr>
          <w:rFonts w:ascii="Times New Roman" w:hAnsi="Times New Roman"/>
          <w:sz w:val="26"/>
          <w:szCs w:val="26"/>
        </w:rPr>
        <w:t xml:space="preserve">utility </w:t>
      </w:r>
      <w:r w:rsidR="009D0ABB" w:rsidRPr="008934B4">
        <w:rPr>
          <w:rFonts w:ascii="Times New Roman" w:hAnsi="Times New Roman"/>
          <w:sz w:val="26"/>
          <w:szCs w:val="26"/>
        </w:rPr>
        <w:t xml:space="preserve">conduits under public streets and in public utility easements. </w:t>
      </w:r>
    </w:p>
    <w:p w:rsidR="00E5587B" w:rsidRPr="008934B4" w:rsidRDefault="005111B8" w:rsidP="00BC45F0">
      <w:pPr>
        <w:pStyle w:val="FootnoteText"/>
        <w:widowControl w:val="0"/>
        <w:overflowPunct w:val="0"/>
        <w:autoSpaceDE w:val="0"/>
        <w:autoSpaceDN w:val="0"/>
        <w:adjustRightInd w:val="0"/>
        <w:spacing w:after="0" w:line="360" w:lineRule="auto"/>
        <w:ind w:firstLine="720"/>
        <w:textAlignment w:val="baseline"/>
        <w:rPr>
          <w:rFonts w:ascii="Times New Roman" w:hAnsi="Times New Roman"/>
          <w:sz w:val="26"/>
          <w:szCs w:val="26"/>
        </w:rPr>
      </w:pPr>
      <w:r w:rsidRPr="008934B4">
        <w:rPr>
          <w:rFonts w:ascii="Times New Roman" w:hAnsi="Times New Roman"/>
          <w:sz w:val="26"/>
          <w:szCs w:val="26"/>
        </w:rPr>
        <w:t xml:space="preserve">Our awareness </w:t>
      </w:r>
      <w:r w:rsidR="00155F74" w:rsidRPr="008934B4">
        <w:rPr>
          <w:rFonts w:ascii="Times New Roman" w:hAnsi="Times New Roman"/>
          <w:sz w:val="26"/>
          <w:szCs w:val="26"/>
        </w:rPr>
        <w:t xml:space="preserve">of these safety issues has </w:t>
      </w:r>
      <w:r w:rsidR="00B73691" w:rsidRPr="008934B4">
        <w:rPr>
          <w:rFonts w:ascii="Times New Roman" w:hAnsi="Times New Roman"/>
          <w:sz w:val="26"/>
          <w:szCs w:val="26"/>
        </w:rPr>
        <w:t>increase</w:t>
      </w:r>
      <w:r w:rsidR="00155F74" w:rsidRPr="008934B4">
        <w:rPr>
          <w:rFonts w:ascii="Times New Roman" w:hAnsi="Times New Roman"/>
          <w:sz w:val="26"/>
          <w:szCs w:val="26"/>
        </w:rPr>
        <w:t>d at the same time</w:t>
      </w:r>
      <w:r w:rsidR="009B1AF8" w:rsidRPr="008934B4">
        <w:rPr>
          <w:rFonts w:ascii="Times New Roman" w:hAnsi="Times New Roman"/>
          <w:sz w:val="26"/>
          <w:szCs w:val="26"/>
        </w:rPr>
        <w:t xml:space="preserve"> </w:t>
      </w:r>
      <w:r w:rsidR="009D43C6" w:rsidRPr="008934B4">
        <w:rPr>
          <w:rFonts w:ascii="Times New Roman" w:hAnsi="Times New Roman"/>
          <w:sz w:val="26"/>
          <w:szCs w:val="26"/>
        </w:rPr>
        <w:t xml:space="preserve">that </w:t>
      </w:r>
      <w:r w:rsidR="009B1AF8" w:rsidRPr="008934B4">
        <w:rPr>
          <w:rFonts w:ascii="Times New Roman" w:hAnsi="Times New Roman"/>
          <w:sz w:val="26"/>
          <w:szCs w:val="26"/>
        </w:rPr>
        <w:t>advanced telecommunications technologies ha</w:t>
      </w:r>
      <w:r w:rsidR="00155F74" w:rsidRPr="008934B4">
        <w:rPr>
          <w:rFonts w:ascii="Times New Roman" w:hAnsi="Times New Roman"/>
          <w:sz w:val="26"/>
          <w:szCs w:val="26"/>
        </w:rPr>
        <w:t>ve</w:t>
      </w:r>
      <w:r w:rsidR="009B1AF8" w:rsidRPr="008934B4">
        <w:rPr>
          <w:rFonts w:ascii="Times New Roman" w:hAnsi="Times New Roman"/>
          <w:sz w:val="26"/>
          <w:szCs w:val="26"/>
        </w:rPr>
        <w:t xml:space="preserve"> driven demand for access to </w:t>
      </w:r>
      <w:r w:rsidR="00155F74" w:rsidRPr="008934B4">
        <w:rPr>
          <w:rFonts w:ascii="Times New Roman" w:hAnsi="Times New Roman"/>
          <w:sz w:val="26"/>
          <w:szCs w:val="26"/>
        </w:rPr>
        <w:t>poles and conduit to unprecedented levels.</w:t>
      </w:r>
      <w:r w:rsidR="00206424" w:rsidRPr="008934B4">
        <w:rPr>
          <w:rStyle w:val="FootnoteReference"/>
          <w:rFonts w:ascii="Times New Roman" w:hAnsi="Times New Roman"/>
          <w:sz w:val="26"/>
          <w:szCs w:val="26"/>
        </w:rPr>
        <w:footnoteReference w:id="11"/>
      </w:r>
      <w:r w:rsidR="00155F74" w:rsidRPr="008934B4">
        <w:rPr>
          <w:rFonts w:ascii="Times New Roman" w:hAnsi="Times New Roman"/>
          <w:sz w:val="26"/>
          <w:szCs w:val="26"/>
        </w:rPr>
        <w:t xml:space="preserve">  </w:t>
      </w:r>
      <w:r w:rsidR="00397A28" w:rsidRPr="008934B4">
        <w:rPr>
          <w:rFonts w:ascii="Times New Roman" w:hAnsi="Times New Roman"/>
          <w:sz w:val="26"/>
          <w:szCs w:val="26"/>
        </w:rPr>
        <w:t xml:space="preserve">Competitive carriers </w:t>
      </w:r>
      <w:r w:rsidR="006D751A" w:rsidRPr="008934B4">
        <w:rPr>
          <w:rFonts w:ascii="Times New Roman" w:hAnsi="Times New Roman"/>
          <w:sz w:val="26"/>
          <w:szCs w:val="26"/>
        </w:rPr>
        <w:t>like Sonic and Google Fiber</w:t>
      </w:r>
      <w:r w:rsidR="00BD110A" w:rsidRPr="008934B4">
        <w:rPr>
          <w:rFonts w:ascii="Times New Roman" w:hAnsi="Times New Roman"/>
          <w:sz w:val="26"/>
          <w:szCs w:val="26"/>
        </w:rPr>
        <w:t>/Webpass</w:t>
      </w:r>
      <w:r w:rsidR="006D751A" w:rsidRPr="008934B4">
        <w:rPr>
          <w:rFonts w:ascii="Times New Roman" w:hAnsi="Times New Roman"/>
          <w:sz w:val="26"/>
          <w:szCs w:val="26"/>
        </w:rPr>
        <w:t xml:space="preserve"> </w:t>
      </w:r>
      <w:r w:rsidR="00397A28" w:rsidRPr="008934B4">
        <w:rPr>
          <w:rFonts w:ascii="Times New Roman" w:hAnsi="Times New Roman"/>
          <w:sz w:val="26"/>
          <w:szCs w:val="26"/>
        </w:rPr>
        <w:t>have complained</w:t>
      </w:r>
      <w:r w:rsidR="006F00E6" w:rsidRPr="008934B4">
        <w:rPr>
          <w:rFonts w:ascii="Times New Roman" w:hAnsi="Times New Roman"/>
          <w:sz w:val="26"/>
          <w:szCs w:val="26"/>
        </w:rPr>
        <w:t xml:space="preserve"> </w:t>
      </w:r>
      <w:r w:rsidR="00397A28" w:rsidRPr="008934B4">
        <w:rPr>
          <w:rFonts w:ascii="Times New Roman" w:hAnsi="Times New Roman"/>
          <w:sz w:val="26"/>
          <w:szCs w:val="26"/>
        </w:rPr>
        <w:t xml:space="preserve">about difficulties they have </w:t>
      </w:r>
      <w:r w:rsidR="00E50219" w:rsidRPr="008934B4">
        <w:rPr>
          <w:rFonts w:ascii="Times New Roman" w:hAnsi="Times New Roman"/>
          <w:sz w:val="26"/>
          <w:szCs w:val="26"/>
        </w:rPr>
        <w:t>experienced in trying to attach to poles and access</w:t>
      </w:r>
      <w:r w:rsidR="00397A28" w:rsidRPr="008934B4">
        <w:rPr>
          <w:rFonts w:ascii="Times New Roman" w:hAnsi="Times New Roman"/>
          <w:sz w:val="26"/>
          <w:szCs w:val="26"/>
        </w:rPr>
        <w:t xml:space="preserve"> underground conduit.  </w:t>
      </w:r>
      <w:r w:rsidR="00100449" w:rsidRPr="008934B4">
        <w:rPr>
          <w:rFonts w:ascii="Times New Roman" w:hAnsi="Times New Roman"/>
          <w:sz w:val="26"/>
          <w:szCs w:val="26"/>
        </w:rPr>
        <w:t>As we found in our recent decision</w:t>
      </w:r>
      <w:r w:rsidR="005D7D8D" w:rsidRPr="008934B4">
        <w:rPr>
          <w:rFonts w:ascii="Times New Roman" w:hAnsi="Times New Roman"/>
          <w:sz w:val="26"/>
          <w:szCs w:val="26"/>
        </w:rPr>
        <w:t xml:space="preserve"> on competition in the telecommunications market,</w:t>
      </w:r>
      <w:r w:rsidR="00100449" w:rsidRPr="008934B4">
        <w:rPr>
          <w:rFonts w:ascii="Times New Roman" w:hAnsi="Times New Roman"/>
          <w:sz w:val="26"/>
          <w:szCs w:val="26"/>
        </w:rPr>
        <w:t xml:space="preserve"> l</w:t>
      </w:r>
      <w:r w:rsidR="00092D85" w:rsidRPr="008934B4">
        <w:rPr>
          <w:rFonts w:ascii="Times New Roman" w:hAnsi="Times New Roman"/>
          <w:sz w:val="26"/>
          <w:szCs w:val="26"/>
        </w:rPr>
        <w:t>ack of</w:t>
      </w:r>
      <w:r w:rsidR="00100449" w:rsidRPr="008934B4">
        <w:rPr>
          <w:rFonts w:ascii="Times New Roman" w:hAnsi="Times New Roman"/>
          <w:sz w:val="26"/>
          <w:szCs w:val="26"/>
        </w:rPr>
        <w:t xml:space="preserve"> ready</w:t>
      </w:r>
      <w:r w:rsidR="00092D85" w:rsidRPr="008934B4">
        <w:rPr>
          <w:rFonts w:ascii="Times New Roman" w:hAnsi="Times New Roman"/>
          <w:sz w:val="26"/>
          <w:szCs w:val="26"/>
        </w:rPr>
        <w:t xml:space="preserve"> p</w:t>
      </w:r>
      <w:r w:rsidR="00792941" w:rsidRPr="008934B4">
        <w:rPr>
          <w:rFonts w:ascii="Times New Roman" w:hAnsi="Times New Roman"/>
          <w:sz w:val="26"/>
          <w:szCs w:val="26"/>
        </w:rPr>
        <w:t>ole</w:t>
      </w:r>
      <w:r w:rsidR="00092D85" w:rsidRPr="008934B4">
        <w:rPr>
          <w:rFonts w:ascii="Times New Roman" w:hAnsi="Times New Roman"/>
          <w:sz w:val="26"/>
          <w:szCs w:val="26"/>
        </w:rPr>
        <w:t xml:space="preserve"> </w:t>
      </w:r>
      <w:r w:rsidR="007D3427" w:rsidRPr="008934B4">
        <w:rPr>
          <w:rFonts w:ascii="Times New Roman" w:hAnsi="Times New Roman"/>
          <w:sz w:val="26"/>
          <w:szCs w:val="26"/>
        </w:rPr>
        <w:t xml:space="preserve">and conduit </w:t>
      </w:r>
      <w:r w:rsidR="00092D85" w:rsidRPr="008934B4">
        <w:rPr>
          <w:rFonts w:ascii="Times New Roman" w:hAnsi="Times New Roman"/>
          <w:sz w:val="26"/>
          <w:szCs w:val="26"/>
        </w:rPr>
        <w:t>acces</w:t>
      </w:r>
      <w:r w:rsidR="00792941" w:rsidRPr="008934B4">
        <w:rPr>
          <w:rFonts w:ascii="Times New Roman" w:hAnsi="Times New Roman"/>
          <w:sz w:val="26"/>
          <w:szCs w:val="26"/>
        </w:rPr>
        <w:t>s can be a barrier to increased competition in the communications market.</w:t>
      </w:r>
      <w:r w:rsidR="00BD110A" w:rsidRPr="008934B4">
        <w:rPr>
          <w:rStyle w:val="FootnoteReference"/>
          <w:rFonts w:ascii="Times New Roman" w:hAnsi="Times New Roman"/>
          <w:szCs w:val="26"/>
        </w:rPr>
        <w:footnoteReference w:id="12"/>
      </w:r>
      <w:r w:rsidR="00792941" w:rsidRPr="008934B4">
        <w:rPr>
          <w:rFonts w:ascii="Times New Roman" w:hAnsi="Times New Roman"/>
          <w:sz w:val="26"/>
          <w:szCs w:val="26"/>
        </w:rPr>
        <w:t xml:space="preserve"> </w:t>
      </w:r>
      <w:r w:rsidR="00844F2E" w:rsidRPr="008934B4">
        <w:rPr>
          <w:rFonts w:ascii="Times New Roman" w:hAnsi="Times New Roman"/>
          <w:sz w:val="26"/>
          <w:szCs w:val="26"/>
        </w:rPr>
        <w:t xml:space="preserve"> </w:t>
      </w:r>
      <w:r w:rsidR="00100449" w:rsidRPr="008934B4">
        <w:rPr>
          <w:rFonts w:ascii="Times New Roman" w:hAnsi="Times New Roman"/>
          <w:sz w:val="26"/>
          <w:szCs w:val="26"/>
        </w:rPr>
        <w:t>C</w:t>
      </w:r>
      <w:r w:rsidR="00F42E98" w:rsidRPr="008934B4">
        <w:rPr>
          <w:rFonts w:ascii="Times New Roman" w:hAnsi="Times New Roman"/>
          <w:sz w:val="26"/>
          <w:szCs w:val="26"/>
        </w:rPr>
        <w:t xml:space="preserve">able </w:t>
      </w:r>
      <w:r w:rsidR="00100449" w:rsidRPr="008934B4">
        <w:rPr>
          <w:rFonts w:ascii="Times New Roman" w:hAnsi="Times New Roman"/>
          <w:sz w:val="26"/>
          <w:szCs w:val="26"/>
        </w:rPr>
        <w:t xml:space="preserve">broadband and other </w:t>
      </w:r>
      <w:r w:rsidR="00F42E98" w:rsidRPr="008934B4">
        <w:rPr>
          <w:rFonts w:ascii="Times New Roman" w:hAnsi="Times New Roman"/>
          <w:sz w:val="26"/>
          <w:szCs w:val="26"/>
        </w:rPr>
        <w:t xml:space="preserve">competitive </w:t>
      </w:r>
      <w:r w:rsidR="006F00E6" w:rsidRPr="008934B4">
        <w:rPr>
          <w:rFonts w:ascii="Times New Roman" w:hAnsi="Times New Roman"/>
          <w:sz w:val="26"/>
          <w:szCs w:val="26"/>
        </w:rPr>
        <w:t>carriers</w:t>
      </w:r>
      <w:r w:rsidR="00100449" w:rsidRPr="008934B4">
        <w:rPr>
          <w:rFonts w:ascii="Times New Roman" w:hAnsi="Times New Roman"/>
          <w:sz w:val="26"/>
          <w:szCs w:val="26"/>
        </w:rPr>
        <w:t xml:space="preserve"> </w:t>
      </w:r>
      <w:r w:rsidR="00AF66D6" w:rsidRPr="008934B4">
        <w:rPr>
          <w:rFonts w:ascii="Times New Roman" w:hAnsi="Times New Roman"/>
          <w:sz w:val="26"/>
          <w:szCs w:val="26"/>
        </w:rPr>
        <w:t xml:space="preserve">have </w:t>
      </w:r>
      <w:r w:rsidR="006D751A" w:rsidRPr="008934B4">
        <w:rPr>
          <w:rFonts w:ascii="Times New Roman" w:hAnsi="Times New Roman"/>
          <w:sz w:val="26"/>
          <w:szCs w:val="26"/>
        </w:rPr>
        <w:t xml:space="preserve">stated </w:t>
      </w:r>
      <w:r w:rsidR="00100449" w:rsidRPr="008934B4">
        <w:rPr>
          <w:rFonts w:ascii="Times New Roman" w:hAnsi="Times New Roman"/>
          <w:sz w:val="26"/>
          <w:szCs w:val="26"/>
        </w:rPr>
        <w:t xml:space="preserve">that their access </w:t>
      </w:r>
      <w:r w:rsidR="006D751A" w:rsidRPr="008934B4">
        <w:rPr>
          <w:rFonts w:ascii="Times New Roman" w:hAnsi="Times New Roman"/>
          <w:sz w:val="26"/>
          <w:szCs w:val="26"/>
        </w:rPr>
        <w:t xml:space="preserve">to poles </w:t>
      </w:r>
      <w:r w:rsidR="00100449" w:rsidRPr="008934B4">
        <w:rPr>
          <w:rFonts w:ascii="Times New Roman" w:hAnsi="Times New Roman"/>
          <w:sz w:val="26"/>
          <w:szCs w:val="26"/>
        </w:rPr>
        <w:t>is slowed by</w:t>
      </w:r>
      <w:r w:rsidR="00F42E98" w:rsidRPr="008934B4">
        <w:rPr>
          <w:rFonts w:ascii="Times New Roman" w:hAnsi="Times New Roman"/>
          <w:sz w:val="26"/>
          <w:szCs w:val="26"/>
        </w:rPr>
        <w:t xml:space="preserve"> </w:t>
      </w:r>
      <w:r w:rsidR="00033FB7" w:rsidRPr="008934B4">
        <w:rPr>
          <w:rFonts w:ascii="Times New Roman" w:hAnsi="Times New Roman"/>
          <w:sz w:val="26"/>
          <w:szCs w:val="26"/>
        </w:rPr>
        <w:t xml:space="preserve">inadequate information </w:t>
      </w:r>
      <w:r w:rsidR="00100449" w:rsidRPr="008934B4">
        <w:rPr>
          <w:rFonts w:ascii="Times New Roman" w:hAnsi="Times New Roman"/>
          <w:sz w:val="26"/>
          <w:szCs w:val="26"/>
        </w:rPr>
        <w:t xml:space="preserve">from, </w:t>
      </w:r>
      <w:r w:rsidR="00033FB7" w:rsidRPr="008934B4">
        <w:rPr>
          <w:rFonts w:ascii="Times New Roman" w:hAnsi="Times New Roman"/>
          <w:sz w:val="26"/>
          <w:szCs w:val="26"/>
        </w:rPr>
        <w:t xml:space="preserve">or inordinate delay </w:t>
      </w:r>
      <w:r w:rsidR="00100449" w:rsidRPr="008934B4">
        <w:rPr>
          <w:rFonts w:ascii="Times New Roman" w:hAnsi="Times New Roman"/>
          <w:sz w:val="26"/>
          <w:szCs w:val="26"/>
        </w:rPr>
        <w:t xml:space="preserve">by, </w:t>
      </w:r>
      <w:r w:rsidR="00033FB7" w:rsidRPr="008934B4">
        <w:rPr>
          <w:rFonts w:ascii="Times New Roman" w:hAnsi="Times New Roman"/>
          <w:sz w:val="26"/>
          <w:szCs w:val="26"/>
        </w:rPr>
        <w:t xml:space="preserve">pole owners. </w:t>
      </w:r>
      <w:r w:rsidR="00934382" w:rsidRPr="008934B4">
        <w:rPr>
          <w:rFonts w:ascii="Times New Roman" w:hAnsi="Times New Roman"/>
          <w:sz w:val="26"/>
          <w:szCs w:val="26"/>
        </w:rPr>
        <w:t xml:space="preserve"> L</w:t>
      </w:r>
      <w:r w:rsidR="00F42E98" w:rsidRPr="008934B4">
        <w:rPr>
          <w:rFonts w:ascii="Times New Roman" w:hAnsi="Times New Roman"/>
          <w:sz w:val="26"/>
          <w:szCs w:val="26"/>
        </w:rPr>
        <w:t xml:space="preserve">ack of access </w:t>
      </w:r>
      <w:r w:rsidR="007D3427" w:rsidRPr="008934B4">
        <w:rPr>
          <w:rFonts w:ascii="Times New Roman" w:hAnsi="Times New Roman"/>
          <w:sz w:val="26"/>
          <w:szCs w:val="26"/>
        </w:rPr>
        <w:t xml:space="preserve">to this infrastructure </w:t>
      </w:r>
      <w:r w:rsidR="00F42E98" w:rsidRPr="008934B4">
        <w:rPr>
          <w:rFonts w:ascii="Times New Roman" w:hAnsi="Times New Roman"/>
          <w:sz w:val="26"/>
          <w:szCs w:val="26"/>
        </w:rPr>
        <w:t>limits competition in the communications market</w:t>
      </w:r>
      <w:r w:rsidR="002A7AEB" w:rsidRPr="008934B4">
        <w:rPr>
          <w:rFonts w:ascii="Times New Roman" w:hAnsi="Times New Roman"/>
          <w:sz w:val="26"/>
          <w:szCs w:val="26"/>
        </w:rPr>
        <w:t xml:space="preserve">, </w:t>
      </w:r>
      <w:r w:rsidR="00A3642F" w:rsidRPr="008934B4">
        <w:rPr>
          <w:rFonts w:ascii="Times New Roman" w:hAnsi="Times New Roman"/>
          <w:sz w:val="26"/>
          <w:szCs w:val="26"/>
        </w:rPr>
        <w:t xml:space="preserve">in turn causing </w:t>
      </w:r>
      <w:r w:rsidR="00F42E98" w:rsidRPr="008934B4">
        <w:rPr>
          <w:rFonts w:ascii="Times New Roman" w:hAnsi="Times New Roman"/>
          <w:sz w:val="26"/>
          <w:szCs w:val="26"/>
        </w:rPr>
        <w:t>higher prices</w:t>
      </w:r>
      <w:r w:rsidR="00DD3270">
        <w:rPr>
          <w:rFonts w:ascii="Times New Roman" w:hAnsi="Times New Roman"/>
          <w:sz w:val="26"/>
          <w:szCs w:val="26"/>
        </w:rPr>
        <w:t xml:space="preserve"> for consumers </w:t>
      </w:r>
      <w:r w:rsidR="00F42E98" w:rsidRPr="008934B4">
        <w:rPr>
          <w:rFonts w:ascii="Times New Roman" w:hAnsi="Times New Roman"/>
          <w:sz w:val="26"/>
          <w:szCs w:val="26"/>
        </w:rPr>
        <w:t xml:space="preserve">and </w:t>
      </w:r>
      <w:r w:rsidR="00D33A74" w:rsidRPr="008934B4">
        <w:rPr>
          <w:rFonts w:ascii="Times New Roman" w:hAnsi="Times New Roman"/>
          <w:sz w:val="26"/>
          <w:szCs w:val="26"/>
        </w:rPr>
        <w:t xml:space="preserve">diminished </w:t>
      </w:r>
      <w:r w:rsidR="00F42E98" w:rsidRPr="008934B4">
        <w:rPr>
          <w:rFonts w:ascii="Times New Roman" w:hAnsi="Times New Roman"/>
          <w:sz w:val="26"/>
          <w:szCs w:val="26"/>
        </w:rPr>
        <w:t xml:space="preserve">economic vitality </w:t>
      </w:r>
      <w:r w:rsidR="00260445" w:rsidRPr="008934B4">
        <w:rPr>
          <w:rFonts w:ascii="Times New Roman" w:hAnsi="Times New Roman"/>
          <w:sz w:val="26"/>
          <w:szCs w:val="26"/>
        </w:rPr>
        <w:t>for</w:t>
      </w:r>
      <w:r w:rsidR="00F42E98" w:rsidRPr="008934B4">
        <w:rPr>
          <w:rFonts w:ascii="Times New Roman" w:hAnsi="Times New Roman"/>
          <w:sz w:val="26"/>
          <w:szCs w:val="26"/>
        </w:rPr>
        <w:t xml:space="preserve"> California.</w:t>
      </w:r>
      <w:r w:rsidR="00DF2590" w:rsidRPr="008934B4">
        <w:rPr>
          <w:rStyle w:val="FootnoteReference"/>
          <w:rFonts w:ascii="Times New Roman" w:hAnsi="Times New Roman"/>
          <w:szCs w:val="26"/>
        </w:rPr>
        <w:footnoteReference w:id="13"/>
      </w:r>
      <w:r w:rsidR="00F42E98" w:rsidRPr="008934B4">
        <w:rPr>
          <w:rFonts w:ascii="Times New Roman" w:hAnsi="Times New Roman"/>
          <w:sz w:val="26"/>
          <w:szCs w:val="26"/>
        </w:rPr>
        <w:t xml:space="preserve"> </w:t>
      </w:r>
      <w:r w:rsidRPr="008934B4">
        <w:rPr>
          <w:rFonts w:ascii="Times New Roman" w:hAnsi="Times New Roman"/>
          <w:sz w:val="26"/>
          <w:szCs w:val="26"/>
        </w:rPr>
        <w:t xml:space="preserve"> For that reason, we committed in our competition investigation to </w:t>
      </w:r>
      <w:r w:rsidR="0015428B" w:rsidRPr="008934B4">
        <w:rPr>
          <w:rFonts w:ascii="Times New Roman" w:hAnsi="Times New Roman"/>
          <w:sz w:val="26"/>
          <w:szCs w:val="26"/>
        </w:rPr>
        <w:t>“institute a Rulemaking to examine telecommunications access to poles, conduit, and rights of way.”</w:t>
      </w:r>
      <w:r w:rsidR="0015428B" w:rsidRPr="008934B4">
        <w:rPr>
          <w:rStyle w:val="FootnoteReference"/>
          <w:rFonts w:ascii="Times New Roman" w:hAnsi="Times New Roman"/>
          <w:szCs w:val="26"/>
        </w:rPr>
        <w:footnoteReference w:id="14"/>
      </w:r>
    </w:p>
    <w:p w:rsidR="00866B63" w:rsidRPr="008934B4" w:rsidRDefault="00485A4C" w:rsidP="00BC45F0">
      <w:pPr>
        <w:autoSpaceDE w:val="0"/>
        <w:autoSpaceDN w:val="0"/>
        <w:adjustRightInd w:val="0"/>
        <w:spacing w:line="360" w:lineRule="auto"/>
        <w:ind w:firstLine="720"/>
        <w:rPr>
          <w:rFonts w:ascii="Times New Roman" w:hAnsi="Times New Roman"/>
          <w:szCs w:val="26"/>
        </w:rPr>
      </w:pPr>
      <w:r w:rsidRPr="008934B4">
        <w:rPr>
          <w:rFonts w:ascii="Times New Roman" w:hAnsi="Times New Roman"/>
          <w:szCs w:val="26"/>
        </w:rPr>
        <w:lastRenderedPageBreak/>
        <w:t>The</w:t>
      </w:r>
      <w:r w:rsidR="003576C3" w:rsidRPr="008934B4">
        <w:rPr>
          <w:rFonts w:ascii="Times New Roman" w:hAnsi="Times New Roman"/>
          <w:szCs w:val="26"/>
        </w:rPr>
        <w:t xml:space="preserve"> </w:t>
      </w:r>
      <w:r w:rsidRPr="008934B4">
        <w:rPr>
          <w:rFonts w:ascii="Times New Roman" w:hAnsi="Times New Roman"/>
          <w:szCs w:val="26"/>
        </w:rPr>
        <w:t xml:space="preserve">supply of </w:t>
      </w:r>
      <w:r w:rsidR="00152A42" w:rsidRPr="008934B4">
        <w:rPr>
          <w:rFonts w:ascii="Times New Roman" w:hAnsi="Times New Roman"/>
          <w:szCs w:val="26"/>
        </w:rPr>
        <w:t>p</w:t>
      </w:r>
      <w:r w:rsidRPr="008934B4">
        <w:rPr>
          <w:rFonts w:ascii="Times New Roman" w:hAnsi="Times New Roman"/>
          <w:szCs w:val="26"/>
        </w:rPr>
        <w:t>oles and conduit</w:t>
      </w:r>
      <w:r w:rsidR="00152A42" w:rsidRPr="008934B4">
        <w:rPr>
          <w:rFonts w:ascii="Times New Roman" w:hAnsi="Times New Roman"/>
          <w:szCs w:val="26"/>
        </w:rPr>
        <w:t xml:space="preserve"> is not unlimited</w:t>
      </w:r>
      <w:r w:rsidR="005D7D8D" w:rsidRPr="008934B4">
        <w:rPr>
          <w:rFonts w:ascii="Times New Roman" w:hAnsi="Times New Roman"/>
          <w:szCs w:val="26"/>
        </w:rPr>
        <w:t xml:space="preserve">, which </w:t>
      </w:r>
      <w:r w:rsidR="00525631" w:rsidRPr="008934B4">
        <w:rPr>
          <w:rFonts w:ascii="Times New Roman" w:hAnsi="Times New Roman"/>
          <w:szCs w:val="26"/>
        </w:rPr>
        <w:t>is another reason that</w:t>
      </w:r>
      <w:r w:rsidR="00152A42" w:rsidRPr="008934B4">
        <w:rPr>
          <w:rFonts w:ascii="Times New Roman" w:hAnsi="Times New Roman"/>
          <w:szCs w:val="26"/>
        </w:rPr>
        <w:t xml:space="preserve"> an accurate asset management database</w:t>
      </w:r>
      <w:r w:rsidR="0067061E" w:rsidRPr="008934B4">
        <w:rPr>
          <w:rFonts w:ascii="Times New Roman" w:hAnsi="Times New Roman"/>
          <w:szCs w:val="26"/>
        </w:rPr>
        <w:t xml:space="preserve"> or data platform</w:t>
      </w:r>
      <w:r w:rsidR="00152A42" w:rsidRPr="008934B4">
        <w:rPr>
          <w:rFonts w:ascii="Times New Roman" w:hAnsi="Times New Roman"/>
          <w:szCs w:val="26"/>
        </w:rPr>
        <w:t>,</w:t>
      </w:r>
      <w:r w:rsidR="0067061E" w:rsidRPr="008934B4">
        <w:rPr>
          <w:rFonts w:ascii="Times New Roman" w:hAnsi="Times New Roman"/>
          <w:szCs w:val="26"/>
        </w:rPr>
        <w:t xml:space="preserve"> </w:t>
      </w:r>
      <w:r w:rsidR="00152A42" w:rsidRPr="008934B4">
        <w:rPr>
          <w:rFonts w:ascii="Times New Roman" w:hAnsi="Times New Roman"/>
          <w:szCs w:val="26"/>
        </w:rPr>
        <w:t xml:space="preserve">shared </w:t>
      </w:r>
      <w:r w:rsidR="0015428B" w:rsidRPr="008934B4">
        <w:rPr>
          <w:rFonts w:ascii="Times New Roman" w:hAnsi="Times New Roman"/>
          <w:szCs w:val="26"/>
        </w:rPr>
        <w:t xml:space="preserve">as appropriate </w:t>
      </w:r>
      <w:r w:rsidR="00934382" w:rsidRPr="008934B4">
        <w:rPr>
          <w:rFonts w:ascii="Times New Roman" w:hAnsi="Times New Roman"/>
          <w:szCs w:val="26"/>
        </w:rPr>
        <w:t>among</w:t>
      </w:r>
      <w:r w:rsidR="00152A42" w:rsidRPr="008934B4">
        <w:rPr>
          <w:rFonts w:ascii="Times New Roman" w:hAnsi="Times New Roman"/>
          <w:szCs w:val="26"/>
        </w:rPr>
        <w:t xml:space="preserve"> stakeholders,</w:t>
      </w:r>
      <w:r w:rsidR="0015428B" w:rsidRPr="008934B4">
        <w:rPr>
          <w:rFonts w:ascii="Times New Roman" w:hAnsi="Times New Roman"/>
          <w:szCs w:val="26"/>
        </w:rPr>
        <w:t xml:space="preserve"> may be an idea whose time has come</w:t>
      </w:r>
      <w:r w:rsidRPr="008934B4">
        <w:rPr>
          <w:rFonts w:ascii="Times New Roman" w:hAnsi="Times New Roman"/>
          <w:szCs w:val="26"/>
        </w:rPr>
        <w:t xml:space="preserve">. </w:t>
      </w:r>
      <w:r w:rsidR="0015428B" w:rsidRPr="008934B4">
        <w:rPr>
          <w:rFonts w:ascii="Times New Roman" w:hAnsi="Times New Roman"/>
          <w:szCs w:val="26"/>
        </w:rPr>
        <w:t xml:space="preserve"> It </w:t>
      </w:r>
      <w:r w:rsidR="00DD6B0B" w:rsidRPr="008934B4">
        <w:rPr>
          <w:rFonts w:ascii="Times New Roman" w:hAnsi="Times New Roman"/>
          <w:szCs w:val="26"/>
        </w:rPr>
        <w:t>c</w:t>
      </w:r>
      <w:r w:rsidR="0015428B" w:rsidRPr="008934B4">
        <w:rPr>
          <w:rFonts w:ascii="Times New Roman" w:hAnsi="Times New Roman"/>
          <w:szCs w:val="26"/>
        </w:rPr>
        <w:t xml:space="preserve">ould help competitive carriers and new market entrants plan routes and apply for permission to access available poles and conduit.  </w:t>
      </w:r>
      <w:r w:rsidR="00152A42" w:rsidRPr="008934B4">
        <w:rPr>
          <w:rFonts w:ascii="Times New Roman" w:hAnsi="Times New Roman"/>
          <w:szCs w:val="26"/>
        </w:rPr>
        <w:t xml:space="preserve">It </w:t>
      </w:r>
      <w:r w:rsidR="00DD6B0B" w:rsidRPr="008934B4">
        <w:rPr>
          <w:rFonts w:ascii="Times New Roman" w:hAnsi="Times New Roman"/>
          <w:szCs w:val="26"/>
        </w:rPr>
        <w:t>c</w:t>
      </w:r>
      <w:r w:rsidR="00152A42" w:rsidRPr="008934B4">
        <w:rPr>
          <w:rFonts w:ascii="Times New Roman" w:hAnsi="Times New Roman"/>
          <w:szCs w:val="26"/>
        </w:rPr>
        <w:t xml:space="preserve">ould help the Commission answer questions </w:t>
      </w:r>
      <w:r w:rsidR="00525631" w:rsidRPr="008934B4">
        <w:rPr>
          <w:rFonts w:ascii="Times New Roman" w:hAnsi="Times New Roman"/>
          <w:szCs w:val="26"/>
        </w:rPr>
        <w:t>about</w:t>
      </w:r>
      <w:r w:rsidR="00152A42" w:rsidRPr="008934B4">
        <w:rPr>
          <w:rFonts w:ascii="Times New Roman" w:hAnsi="Times New Roman"/>
          <w:szCs w:val="26"/>
        </w:rPr>
        <w:t xml:space="preserve"> </w:t>
      </w:r>
      <w:r w:rsidR="00220E69" w:rsidRPr="008934B4">
        <w:rPr>
          <w:rFonts w:ascii="Times New Roman" w:hAnsi="Times New Roman"/>
          <w:szCs w:val="26"/>
        </w:rPr>
        <w:t xml:space="preserve">whether </w:t>
      </w:r>
      <w:r w:rsidR="00866B63" w:rsidRPr="008934B4">
        <w:rPr>
          <w:rFonts w:ascii="Times New Roman" w:hAnsi="Times New Roman"/>
          <w:szCs w:val="26"/>
        </w:rPr>
        <w:t xml:space="preserve">the existing stock of utility poles </w:t>
      </w:r>
      <w:r w:rsidR="008E413C" w:rsidRPr="008934B4">
        <w:rPr>
          <w:rFonts w:ascii="Times New Roman" w:hAnsi="Times New Roman"/>
          <w:szCs w:val="26"/>
        </w:rPr>
        <w:t xml:space="preserve">and conduit </w:t>
      </w:r>
      <w:r w:rsidR="009064E7" w:rsidRPr="008934B4">
        <w:rPr>
          <w:rFonts w:ascii="Times New Roman" w:hAnsi="Times New Roman"/>
          <w:szCs w:val="26"/>
        </w:rPr>
        <w:t>have sufficient space</w:t>
      </w:r>
      <w:r w:rsidR="00D36D3D" w:rsidRPr="008934B4">
        <w:rPr>
          <w:rFonts w:ascii="Times New Roman" w:hAnsi="Times New Roman"/>
          <w:szCs w:val="26"/>
        </w:rPr>
        <w:t xml:space="preserve"> and load-bearing</w:t>
      </w:r>
      <w:r w:rsidR="00957FC3" w:rsidRPr="008934B4">
        <w:rPr>
          <w:rFonts w:ascii="Times New Roman" w:hAnsi="Times New Roman"/>
          <w:szCs w:val="26"/>
        </w:rPr>
        <w:t xml:space="preserve"> </w:t>
      </w:r>
      <w:r w:rsidR="009064E7" w:rsidRPr="008934B4">
        <w:rPr>
          <w:rFonts w:ascii="Times New Roman" w:hAnsi="Times New Roman"/>
          <w:szCs w:val="26"/>
        </w:rPr>
        <w:t>capacity</w:t>
      </w:r>
      <w:r w:rsidR="00E50219" w:rsidRPr="008934B4">
        <w:rPr>
          <w:rStyle w:val="FootnoteReference"/>
          <w:rFonts w:ascii="Times New Roman" w:hAnsi="Times New Roman"/>
          <w:szCs w:val="26"/>
        </w:rPr>
        <w:footnoteReference w:id="15"/>
      </w:r>
      <w:r w:rsidR="009064E7" w:rsidRPr="008934B4">
        <w:rPr>
          <w:rFonts w:ascii="Times New Roman" w:hAnsi="Times New Roman"/>
          <w:szCs w:val="26"/>
        </w:rPr>
        <w:t xml:space="preserve"> </w:t>
      </w:r>
      <w:r w:rsidR="00866B63" w:rsidRPr="008934B4">
        <w:rPr>
          <w:rFonts w:ascii="Times New Roman" w:hAnsi="Times New Roman"/>
          <w:szCs w:val="26"/>
        </w:rPr>
        <w:t>to support ubiquitous, competitive, and affordable telecommunications services</w:t>
      </w:r>
      <w:r w:rsidR="008E413C" w:rsidRPr="008934B4">
        <w:rPr>
          <w:rFonts w:ascii="Times New Roman" w:hAnsi="Times New Roman"/>
          <w:szCs w:val="26"/>
        </w:rPr>
        <w:t xml:space="preserve">, while keeping the </w:t>
      </w:r>
      <w:r w:rsidR="0093785A" w:rsidRPr="008934B4">
        <w:rPr>
          <w:rFonts w:ascii="Times New Roman" w:hAnsi="Times New Roman"/>
          <w:szCs w:val="26"/>
        </w:rPr>
        <w:t>pole and conduit infrastructure</w:t>
      </w:r>
      <w:r w:rsidR="008E413C" w:rsidRPr="008934B4">
        <w:rPr>
          <w:rFonts w:ascii="Times New Roman" w:hAnsi="Times New Roman"/>
          <w:szCs w:val="26"/>
        </w:rPr>
        <w:t xml:space="preserve"> safe for residents, workers, and the environment. </w:t>
      </w:r>
      <w:r w:rsidR="0015428B" w:rsidRPr="008934B4">
        <w:rPr>
          <w:rFonts w:ascii="Times New Roman" w:hAnsi="Times New Roman"/>
          <w:szCs w:val="26"/>
        </w:rPr>
        <w:t xml:space="preserve"> It </w:t>
      </w:r>
      <w:r w:rsidR="00DD6B0B" w:rsidRPr="008934B4">
        <w:rPr>
          <w:rFonts w:ascii="Times New Roman" w:hAnsi="Times New Roman"/>
          <w:szCs w:val="26"/>
        </w:rPr>
        <w:t>c</w:t>
      </w:r>
      <w:r w:rsidR="0015428B" w:rsidRPr="008934B4">
        <w:rPr>
          <w:rFonts w:ascii="Times New Roman" w:hAnsi="Times New Roman"/>
          <w:szCs w:val="26"/>
        </w:rPr>
        <w:t>ould help pole owners track attachments on their poles</w:t>
      </w:r>
      <w:r w:rsidR="008D6439" w:rsidRPr="008934B4">
        <w:rPr>
          <w:rFonts w:ascii="Times New Roman" w:hAnsi="Times New Roman"/>
          <w:szCs w:val="26"/>
        </w:rPr>
        <w:t>, and manage necessary maintenance and rearrangements</w:t>
      </w:r>
      <w:r w:rsidR="0015428B" w:rsidRPr="008934B4">
        <w:rPr>
          <w:rFonts w:ascii="Times New Roman" w:hAnsi="Times New Roman"/>
          <w:szCs w:val="26"/>
        </w:rPr>
        <w:t>.</w:t>
      </w:r>
      <w:r w:rsidR="00866B63" w:rsidRPr="008934B4">
        <w:rPr>
          <w:rFonts w:ascii="Times New Roman" w:hAnsi="Times New Roman"/>
          <w:szCs w:val="26"/>
        </w:rPr>
        <w:t xml:space="preserve"> </w:t>
      </w:r>
      <w:r w:rsidR="00525631" w:rsidRPr="008934B4">
        <w:rPr>
          <w:rFonts w:ascii="Times New Roman" w:hAnsi="Times New Roman"/>
          <w:szCs w:val="26"/>
        </w:rPr>
        <w:t xml:space="preserve">  </w:t>
      </w:r>
    </w:p>
    <w:p w:rsidR="003467BE" w:rsidRPr="008934B4" w:rsidRDefault="003467BE" w:rsidP="00FD75AD">
      <w:pPr>
        <w:autoSpaceDE w:val="0"/>
        <w:autoSpaceDN w:val="0"/>
        <w:adjustRightInd w:val="0"/>
        <w:spacing w:line="360" w:lineRule="auto"/>
        <w:ind w:firstLine="720"/>
        <w:rPr>
          <w:rFonts w:ascii="Times New Roman" w:hAnsi="Times New Roman"/>
          <w:szCs w:val="26"/>
        </w:rPr>
      </w:pPr>
      <w:r w:rsidRPr="008934B4">
        <w:rPr>
          <w:rFonts w:ascii="Times New Roman" w:hAnsi="Times New Roman"/>
          <w:szCs w:val="26"/>
        </w:rPr>
        <w:t xml:space="preserve">The CPUC held a </w:t>
      </w:r>
      <w:r w:rsidR="00977D95" w:rsidRPr="008934B4">
        <w:rPr>
          <w:rFonts w:ascii="Times New Roman" w:hAnsi="Times New Roman"/>
          <w:szCs w:val="26"/>
        </w:rPr>
        <w:t xml:space="preserve">Pole </w:t>
      </w:r>
      <w:r w:rsidR="00EC25EE" w:rsidRPr="008934B4">
        <w:rPr>
          <w:rFonts w:ascii="Times New Roman" w:hAnsi="Times New Roman"/>
          <w:szCs w:val="26"/>
        </w:rPr>
        <w:t xml:space="preserve">and Conduit </w:t>
      </w:r>
      <w:r w:rsidR="0038512C" w:rsidRPr="008934B4">
        <w:rPr>
          <w:rFonts w:ascii="Times New Roman" w:hAnsi="Times New Roman"/>
          <w:szCs w:val="26"/>
        </w:rPr>
        <w:t xml:space="preserve">Database </w:t>
      </w:r>
      <w:r w:rsidR="00977D95" w:rsidRPr="008934B4">
        <w:rPr>
          <w:rFonts w:ascii="Times New Roman" w:hAnsi="Times New Roman"/>
          <w:szCs w:val="26"/>
        </w:rPr>
        <w:t>Management W</w:t>
      </w:r>
      <w:r w:rsidRPr="008934B4">
        <w:rPr>
          <w:rFonts w:ascii="Times New Roman" w:hAnsi="Times New Roman"/>
          <w:szCs w:val="26"/>
        </w:rPr>
        <w:t xml:space="preserve">orkshop on </w:t>
      </w:r>
      <w:r w:rsidR="00010967">
        <w:rPr>
          <w:rFonts w:ascii="Times New Roman" w:hAnsi="Times New Roman"/>
          <w:szCs w:val="26"/>
        </w:rPr>
        <w:br/>
      </w:r>
      <w:r w:rsidRPr="008934B4">
        <w:rPr>
          <w:rFonts w:ascii="Times New Roman" w:hAnsi="Times New Roman"/>
          <w:szCs w:val="26"/>
        </w:rPr>
        <w:t>March 17, 2017 to</w:t>
      </w:r>
      <w:r w:rsidR="0015428B" w:rsidRPr="008934B4">
        <w:rPr>
          <w:rFonts w:ascii="Times New Roman" w:hAnsi="Times New Roman"/>
          <w:szCs w:val="26"/>
        </w:rPr>
        <w:t xml:space="preserve"> explore these questions further</w:t>
      </w:r>
      <w:r w:rsidR="002422F5" w:rsidRPr="008934B4">
        <w:rPr>
          <w:rFonts w:ascii="Times New Roman" w:hAnsi="Times New Roman"/>
          <w:szCs w:val="26"/>
        </w:rPr>
        <w:t>.</w:t>
      </w:r>
      <w:r w:rsidR="0015428B" w:rsidRPr="008934B4">
        <w:rPr>
          <w:rStyle w:val="FootnoteReference"/>
          <w:rFonts w:ascii="Times New Roman" w:hAnsi="Times New Roman"/>
          <w:sz w:val="26"/>
          <w:szCs w:val="26"/>
        </w:rPr>
        <w:footnoteReference w:id="16"/>
      </w:r>
      <w:r w:rsidR="002422F5" w:rsidRPr="008934B4">
        <w:rPr>
          <w:rFonts w:ascii="Times New Roman" w:hAnsi="Times New Roman"/>
          <w:szCs w:val="26"/>
        </w:rPr>
        <w:t xml:space="preserve">  </w:t>
      </w:r>
      <w:r w:rsidR="00A116EA" w:rsidRPr="008934B4">
        <w:rPr>
          <w:rFonts w:ascii="Times New Roman" w:hAnsi="Times New Roman"/>
          <w:szCs w:val="26"/>
        </w:rPr>
        <w:t>There seemed to be a broad consensus</w:t>
      </w:r>
      <w:r w:rsidRPr="008934B4">
        <w:rPr>
          <w:rFonts w:ascii="Times New Roman" w:hAnsi="Times New Roman"/>
          <w:szCs w:val="26"/>
        </w:rPr>
        <w:t xml:space="preserve"> that</w:t>
      </w:r>
      <w:r w:rsidR="00A116EA" w:rsidRPr="008934B4">
        <w:rPr>
          <w:rFonts w:ascii="Times New Roman" w:hAnsi="Times New Roman"/>
          <w:szCs w:val="26"/>
        </w:rPr>
        <w:t>, while</w:t>
      </w:r>
      <w:r w:rsidRPr="008934B4">
        <w:rPr>
          <w:rFonts w:ascii="Times New Roman" w:hAnsi="Times New Roman"/>
          <w:szCs w:val="26"/>
        </w:rPr>
        <w:t xml:space="preserve"> there is information on poles </w:t>
      </w:r>
      <w:r w:rsidR="00A116EA" w:rsidRPr="008934B4">
        <w:rPr>
          <w:rFonts w:ascii="Times New Roman" w:hAnsi="Times New Roman"/>
          <w:szCs w:val="26"/>
        </w:rPr>
        <w:t xml:space="preserve">and pole attachments, that information is </w:t>
      </w:r>
      <w:r w:rsidRPr="008934B4">
        <w:rPr>
          <w:rFonts w:ascii="Times New Roman" w:hAnsi="Times New Roman"/>
          <w:szCs w:val="26"/>
        </w:rPr>
        <w:t xml:space="preserve">not shared </w:t>
      </w:r>
      <w:r w:rsidR="00B475E0" w:rsidRPr="008934B4">
        <w:rPr>
          <w:rFonts w:ascii="Times New Roman" w:hAnsi="Times New Roman"/>
          <w:szCs w:val="26"/>
        </w:rPr>
        <w:t>with</w:t>
      </w:r>
      <w:r w:rsidRPr="008934B4">
        <w:rPr>
          <w:rFonts w:ascii="Times New Roman" w:hAnsi="Times New Roman"/>
          <w:szCs w:val="26"/>
        </w:rPr>
        <w:t xml:space="preserve"> those who need it: the competitors who want to get on the poles</w:t>
      </w:r>
      <w:r w:rsidR="00935C96" w:rsidRPr="008934B4">
        <w:rPr>
          <w:rFonts w:ascii="Times New Roman" w:hAnsi="Times New Roman"/>
          <w:szCs w:val="26"/>
        </w:rPr>
        <w:t>;</w:t>
      </w:r>
      <w:r w:rsidRPr="008934B4">
        <w:rPr>
          <w:rFonts w:ascii="Times New Roman" w:hAnsi="Times New Roman"/>
          <w:szCs w:val="26"/>
        </w:rPr>
        <w:t xml:space="preserve"> SED wh</w:t>
      </w:r>
      <w:r w:rsidR="002422F5" w:rsidRPr="008934B4">
        <w:rPr>
          <w:rFonts w:ascii="Times New Roman" w:hAnsi="Times New Roman"/>
          <w:szCs w:val="26"/>
        </w:rPr>
        <w:t>ich</w:t>
      </w:r>
      <w:r w:rsidRPr="008934B4">
        <w:rPr>
          <w:rFonts w:ascii="Times New Roman" w:hAnsi="Times New Roman"/>
          <w:szCs w:val="26"/>
        </w:rPr>
        <w:t xml:space="preserve"> </w:t>
      </w:r>
      <w:r w:rsidR="00485A4C" w:rsidRPr="008934B4">
        <w:rPr>
          <w:rFonts w:ascii="Times New Roman" w:hAnsi="Times New Roman"/>
          <w:szCs w:val="26"/>
        </w:rPr>
        <w:t xml:space="preserve">has responsibility for ensuring the safety of </w:t>
      </w:r>
      <w:r w:rsidR="0092306C" w:rsidRPr="008934B4">
        <w:rPr>
          <w:rFonts w:ascii="Times New Roman" w:hAnsi="Times New Roman"/>
          <w:szCs w:val="26"/>
        </w:rPr>
        <w:t>the poles and attachments;</w:t>
      </w:r>
      <w:r w:rsidR="00A116EA" w:rsidRPr="008934B4">
        <w:rPr>
          <w:rFonts w:ascii="Times New Roman" w:hAnsi="Times New Roman"/>
          <w:szCs w:val="26"/>
        </w:rPr>
        <w:t xml:space="preserve"> and municipalities </w:t>
      </w:r>
      <w:r w:rsidR="0064632C" w:rsidRPr="008934B4">
        <w:rPr>
          <w:rFonts w:ascii="Times New Roman" w:hAnsi="Times New Roman"/>
          <w:szCs w:val="26"/>
        </w:rPr>
        <w:t xml:space="preserve">would presumably also have use for, and be able to contribute to, such data aggregations.  </w:t>
      </w:r>
      <w:r w:rsidR="00B475E0" w:rsidRPr="008934B4">
        <w:rPr>
          <w:rFonts w:ascii="Times New Roman" w:hAnsi="Times New Roman"/>
          <w:szCs w:val="26"/>
        </w:rPr>
        <w:t>Although</w:t>
      </w:r>
      <w:r w:rsidR="0092306C" w:rsidRPr="008934B4">
        <w:rPr>
          <w:rFonts w:ascii="Times New Roman" w:hAnsi="Times New Roman"/>
          <w:szCs w:val="26"/>
        </w:rPr>
        <w:t xml:space="preserve"> </w:t>
      </w:r>
      <w:r w:rsidR="00463999" w:rsidRPr="008934B4">
        <w:rPr>
          <w:rFonts w:ascii="Times New Roman" w:hAnsi="Times New Roman"/>
          <w:szCs w:val="26"/>
        </w:rPr>
        <w:t xml:space="preserve">energy </w:t>
      </w:r>
      <w:r w:rsidR="00485A4C" w:rsidRPr="008934B4">
        <w:rPr>
          <w:rFonts w:ascii="Times New Roman" w:hAnsi="Times New Roman"/>
          <w:szCs w:val="26"/>
        </w:rPr>
        <w:t xml:space="preserve">IOUs such as </w:t>
      </w:r>
      <w:r w:rsidR="00B475E0" w:rsidRPr="008934B4">
        <w:rPr>
          <w:rFonts w:ascii="Times New Roman" w:hAnsi="Times New Roman"/>
          <w:szCs w:val="26"/>
        </w:rPr>
        <w:t xml:space="preserve">Southern California </w:t>
      </w:r>
      <w:r w:rsidR="00463999" w:rsidRPr="008934B4">
        <w:rPr>
          <w:rFonts w:ascii="Times New Roman" w:hAnsi="Times New Roman"/>
          <w:szCs w:val="26"/>
        </w:rPr>
        <w:t>Edison</w:t>
      </w:r>
      <w:r w:rsidR="00B475E0" w:rsidRPr="008934B4">
        <w:rPr>
          <w:rFonts w:ascii="Times New Roman" w:hAnsi="Times New Roman"/>
          <w:szCs w:val="26"/>
        </w:rPr>
        <w:t xml:space="preserve"> (SCE)</w:t>
      </w:r>
      <w:r w:rsidR="00463999" w:rsidRPr="008934B4">
        <w:rPr>
          <w:rFonts w:ascii="Times New Roman" w:hAnsi="Times New Roman"/>
          <w:szCs w:val="26"/>
        </w:rPr>
        <w:t>, SDG&amp;E, and PG&amp;E</w:t>
      </w:r>
      <w:r w:rsidR="00485A4C" w:rsidRPr="008934B4">
        <w:rPr>
          <w:rFonts w:ascii="Times New Roman" w:hAnsi="Times New Roman"/>
          <w:szCs w:val="26"/>
        </w:rPr>
        <w:t xml:space="preserve"> </w:t>
      </w:r>
      <w:r w:rsidR="00E50219" w:rsidRPr="008934B4">
        <w:rPr>
          <w:rFonts w:ascii="Times New Roman" w:hAnsi="Times New Roman"/>
          <w:szCs w:val="26"/>
        </w:rPr>
        <w:t>attest</w:t>
      </w:r>
      <w:r w:rsidR="00B475E0" w:rsidRPr="008934B4">
        <w:rPr>
          <w:rFonts w:ascii="Times New Roman" w:hAnsi="Times New Roman"/>
          <w:szCs w:val="26"/>
        </w:rPr>
        <w:t xml:space="preserve"> to</w:t>
      </w:r>
      <w:r w:rsidRPr="008934B4">
        <w:rPr>
          <w:rFonts w:ascii="Times New Roman" w:hAnsi="Times New Roman"/>
          <w:szCs w:val="26"/>
        </w:rPr>
        <w:t xml:space="preserve"> hav</w:t>
      </w:r>
      <w:r w:rsidR="00E50219" w:rsidRPr="008934B4">
        <w:rPr>
          <w:rFonts w:ascii="Times New Roman" w:hAnsi="Times New Roman"/>
          <w:szCs w:val="26"/>
        </w:rPr>
        <w:t>ing</w:t>
      </w:r>
      <w:r w:rsidRPr="008934B4">
        <w:rPr>
          <w:rFonts w:ascii="Times New Roman" w:hAnsi="Times New Roman"/>
          <w:szCs w:val="26"/>
        </w:rPr>
        <w:t xml:space="preserve"> </w:t>
      </w:r>
      <w:r w:rsidR="00935C96" w:rsidRPr="008934B4">
        <w:rPr>
          <w:rFonts w:ascii="Times New Roman" w:hAnsi="Times New Roman"/>
          <w:szCs w:val="26"/>
        </w:rPr>
        <w:t xml:space="preserve">internal </w:t>
      </w:r>
      <w:r w:rsidR="00B714B9" w:rsidRPr="008934B4">
        <w:rPr>
          <w:rFonts w:ascii="Times New Roman" w:hAnsi="Times New Roman"/>
          <w:szCs w:val="26"/>
        </w:rPr>
        <w:t>pole and</w:t>
      </w:r>
      <w:r w:rsidR="00463999" w:rsidRPr="008934B4">
        <w:rPr>
          <w:rFonts w:ascii="Times New Roman" w:hAnsi="Times New Roman"/>
          <w:szCs w:val="26"/>
        </w:rPr>
        <w:t xml:space="preserve"> conduit </w:t>
      </w:r>
      <w:r w:rsidRPr="008934B4">
        <w:rPr>
          <w:rFonts w:ascii="Times New Roman" w:hAnsi="Times New Roman"/>
          <w:szCs w:val="26"/>
        </w:rPr>
        <w:t>management system</w:t>
      </w:r>
      <w:r w:rsidR="00463999" w:rsidRPr="008934B4">
        <w:rPr>
          <w:rFonts w:ascii="Times New Roman" w:hAnsi="Times New Roman"/>
          <w:szCs w:val="26"/>
        </w:rPr>
        <w:t>s in place</w:t>
      </w:r>
      <w:r w:rsidR="00B475E0" w:rsidRPr="008934B4">
        <w:rPr>
          <w:rFonts w:ascii="Times New Roman" w:hAnsi="Times New Roman"/>
          <w:szCs w:val="26"/>
        </w:rPr>
        <w:t xml:space="preserve">, </w:t>
      </w:r>
      <w:r w:rsidR="00935C96" w:rsidRPr="008934B4">
        <w:rPr>
          <w:rFonts w:ascii="Times New Roman" w:hAnsi="Times New Roman"/>
          <w:szCs w:val="26"/>
        </w:rPr>
        <w:t xml:space="preserve">it appears that </w:t>
      </w:r>
      <w:r w:rsidR="00B475E0" w:rsidRPr="008934B4">
        <w:rPr>
          <w:rFonts w:ascii="Times New Roman" w:hAnsi="Times New Roman"/>
          <w:szCs w:val="26"/>
        </w:rPr>
        <w:t>n</w:t>
      </w:r>
      <w:r w:rsidR="0092306C" w:rsidRPr="008934B4">
        <w:rPr>
          <w:rFonts w:ascii="Times New Roman" w:hAnsi="Times New Roman"/>
          <w:szCs w:val="26"/>
        </w:rPr>
        <w:t>o</w:t>
      </w:r>
      <w:r w:rsidR="00463999" w:rsidRPr="008934B4">
        <w:rPr>
          <w:rFonts w:ascii="Times New Roman" w:hAnsi="Times New Roman"/>
          <w:szCs w:val="26"/>
        </w:rPr>
        <w:t xml:space="preserve">t all </w:t>
      </w:r>
      <w:r w:rsidRPr="008934B4">
        <w:rPr>
          <w:rFonts w:ascii="Times New Roman" w:hAnsi="Times New Roman"/>
          <w:szCs w:val="26"/>
        </w:rPr>
        <w:t>poles</w:t>
      </w:r>
      <w:r w:rsidR="00092962" w:rsidRPr="008934B4">
        <w:rPr>
          <w:rFonts w:ascii="Times New Roman" w:hAnsi="Times New Roman"/>
          <w:szCs w:val="26"/>
        </w:rPr>
        <w:t>,</w:t>
      </w:r>
      <w:r w:rsidRPr="008934B4">
        <w:rPr>
          <w:rFonts w:ascii="Times New Roman" w:hAnsi="Times New Roman"/>
          <w:szCs w:val="26"/>
        </w:rPr>
        <w:t xml:space="preserve"> </w:t>
      </w:r>
      <w:r w:rsidR="00092962" w:rsidRPr="008934B4">
        <w:rPr>
          <w:rFonts w:ascii="Times New Roman" w:hAnsi="Times New Roman"/>
          <w:szCs w:val="26"/>
        </w:rPr>
        <w:t xml:space="preserve">pole attachments, and </w:t>
      </w:r>
      <w:r w:rsidR="00463999" w:rsidRPr="008934B4">
        <w:rPr>
          <w:rFonts w:ascii="Times New Roman" w:hAnsi="Times New Roman"/>
          <w:szCs w:val="26"/>
        </w:rPr>
        <w:t xml:space="preserve">conduit are </w:t>
      </w:r>
      <w:r w:rsidR="00D610FC" w:rsidRPr="008934B4">
        <w:rPr>
          <w:rFonts w:ascii="Times New Roman" w:hAnsi="Times New Roman"/>
          <w:szCs w:val="26"/>
        </w:rPr>
        <w:t xml:space="preserve">included in </w:t>
      </w:r>
      <w:r w:rsidR="00D36D3D" w:rsidRPr="008934B4">
        <w:rPr>
          <w:rFonts w:ascii="Times New Roman" w:hAnsi="Times New Roman"/>
          <w:szCs w:val="26"/>
        </w:rPr>
        <w:t>these</w:t>
      </w:r>
      <w:r w:rsidR="00D610FC" w:rsidRPr="008934B4">
        <w:rPr>
          <w:rFonts w:ascii="Times New Roman" w:hAnsi="Times New Roman"/>
          <w:szCs w:val="26"/>
        </w:rPr>
        <w:t xml:space="preserve"> databases</w:t>
      </w:r>
      <w:r w:rsidR="00E50219" w:rsidRPr="008934B4">
        <w:rPr>
          <w:rFonts w:ascii="Times New Roman" w:hAnsi="Times New Roman"/>
          <w:szCs w:val="26"/>
        </w:rPr>
        <w:t>.  A</w:t>
      </w:r>
      <w:r w:rsidR="00D36D3D" w:rsidRPr="008934B4">
        <w:rPr>
          <w:rFonts w:ascii="Times New Roman" w:hAnsi="Times New Roman"/>
          <w:szCs w:val="26"/>
        </w:rPr>
        <w:t>t the same time</w:t>
      </w:r>
      <w:r w:rsidR="00D610FC" w:rsidRPr="008934B4">
        <w:rPr>
          <w:rFonts w:ascii="Times New Roman" w:hAnsi="Times New Roman"/>
          <w:szCs w:val="26"/>
        </w:rPr>
        <w:t xml:space="preserve"> </w:t>
      </w:r>
      <w:r w:rsidR="00B475E0" w:rsidRPr="008934B4">
        <w:rPr>
          <w:rFonts w:ascii="Times New Roman" w:hAnsi="Times New Roman"/>
          <w:szCs w:val="26"/>
        </w:rPr>
        <w:t xml:space="preserve">the information in </w:t>
      </w:r>
      <w:r w:rsidR="00D610FC" w:rsidRPr="008934B4">
        <w:rPr>
          <w:rFonts w:ascii="Times New Roman" w:hAnsi="Times New Roman"/>
          <w:szCs w:val="26"/>
        </w:rPr>
        <w:t xml:space="preserve">such databases </w:t>
      </w:r>
      <w:r w:rsidR="00B475E0" w:rsidRPr="008934B4">
        <w:rPr>
          <w:rFonts w:ascii="Times New Roman" w:hAnsi="Times New Roman"/>
          <w:szCs w:val="26"/>
        </w:rPr>
        <w:t xml:space="preserve">is </w:t>
      </w:r>
      <w:r w:rsidR="00D610FC" w:rsidRPr="008934B4">
        <w:rPr>
          <w:rFonts w:ascii="Times New Roman" w:hAnsi="Times New Roman"/>
          <w:szCs w:val="26"/>
        </w:rPr>
        <w:t xml:space="preserve">not often or adequately shared </w:t>
      </w:r>
      <w:r w:rsidR="002422F5" w:rsidRPr="008934B4">
        <w:rPr>
          <w:rFonts w:ascii="Times New Roman" w:hAnsi="Times New Roman"/>
          <w:szCs w:val="26"/>
        </w:rPr>
        <w:t xml:space="preserve">with </w:t>
      </w:r>
      <w:r w:rsidR="00092962" w:rsidRPr="008934B4">
        <w:rPr>
          <w:rFonts w:ascii="Times New Roman" w:hAnsi="Times New Roman"/>
          <w:szCs w:val="26"/>
        </w:rPr>
        <w:t>other</w:t>
      </w:r>
      <w:r w:rsidR="00D610FC" w:rsidRPr="008934B4">
        <w:rPr>
          <w:rFonts w:ascii="Times New Roman" w:hAnsi="Times New Roman"/>
          <w:szCs w:val="26"/>
        </w:rPr>
        <w:t xml:space="preserve"> pole owners and pole attachers (or with the CPUC).  </w:t>
      </w:r>
      <w:r w:rsidRPr="008934B4">
        <w:rPr>
          <w:rFonts w:ascii="Times New Roman" w:hAnsi="Times New Roman"/>
          <w:szCs w:val="26"/>
        </w:rPr>
        <w:t xml:space="preserve">This lack of transparency and communication </w:t>
      </w:r>
      <w:r w:rsidR="002422F5" w:rsidRPr="008934B4">
        <w:rPr>
          <w:rFonts w:ascii="Times New Roman" w:hAnsi="Times New Roman"/>
          <w:szCs w:val="26"/>
        </w:rPr>
        <w:t xml:space="preserve">creates both </w:t>
      </w:r>
      <w:r w:rsidR="0006311C" w:rsidRPr="008934B4">
        <w:rPr>
          <w:rFonts w:ascii="Times New Roman" w:hAnsi="Times New Roman"/>
          <w:szCs w:val="26"/>
        </w:rPr>
        <w:t xml:space="preserve">unnecessary </w:t>
      </w:r>
      <w:r w:rsidRPr="008934B4">
        <w:rPr>
          <w:rFonts w:ascii="Times New Roman" w:hAnsi="Times New Roman"/>
          <w:szCs w:val="26"/>
        </w:rPr>
        <w:t xml:space="preserve">safety </w:t>
      </w:r>
      <w:r w:rsidR="002422F5" w:rsidRPr="008934B4">
        <w:rPr>
          <w:rFonts w:ascii="Times New Roman" w:hAnsi="Times New Roman"/>
          <w:szCs w:val="26"/>
        </w:rPr>
        <w:t xml:space="preserve">risks </w:t>
      </w:r>
      <w:r w:rsidRPr="008934B4">
        <w:rPr>
          <w:rFonts w:ascii="Times New Roman" w:hAnsi="Times New Roman"/>
          <w:szCs w:val="26"/>
        </w:rPr>
        <w:t>and barrier</w:t>
      </w:r>
      <w:r w:rsidR="0006311C" w:rsidRPr="008934B4">
        <w:rPr>
          <w:rFonts w:ascii="Times New Roman" w:hAnsi="Times New Roman"/>
          <w:szCs w:val="26"/>
        </w:rPr>
        <w:t>s</w:t>
      </w:r>
      <w:r w:rsidRPr="008934B4">
        <w:rPr>
          <w:rFonts w:ascii="Times New Roman" w:hAnsi="Times New Roman"/>
          <w:szCs w:val="26"/>
        </w:rPr>
        <w:t xml:space="preserve"> to access. </w:t>
      </w:r>
      <w:r w:rsidR="00326B30" w:rsidRPr="008934B4">
        <w:rPr>
          <w:rFonts w:ascii="Times New Roman" w:hAnsi="Times New Roman"/>
          <w:szCs w:val="26"/>
        </w:rPr>
        <w:t xml:space="preserve">The workshop also exposed </w:t>
      </w:r>
      <w:r w:rsidR="0092306C" w:rsidRPr="008934B4">
        <w:rPr>
          <w:rFonts w:ascii="Times New Roman" w:hAnsi="Times New Roman"/>
          <w:szCs w:val="26"/>
        </w:rPr>
        <w:t xml:space="preserve">the fact </w:t>
      </w:r>
      <w:r w:rsidR="00326B30" w:rsidRPr="008934B4">
        <w:rPr>
          <w:rFonts w:ascii="Times New Roman" w:hAnsi="Times New Roman"/>
          <w:szCs w:val="26"/>
        </w:rPr>
        <w:t>that</w:t>
      </w:r>
      <w:r w:rsidR="0006311C" w:rsidRPr="008934B4">
        <w:rPr>
          <w:rFonts w:ascii="Times New Roman" w:hAnsi="Times New Roman"/>
          <w:szCs w:val="26"/>
        </w:rPr>
        <w:t>, even in the age of digitized big data,</w:t>
      </w:r>
      <w:r w:rsidR="00326B30" w:rsidRPr="008934B4">
        <w:rPr>
          <w:rFonts w:ascii="Times New Roman" w:hAnsi="Times New Roman"/>
          <w:szCs w:val="26"/>
        </w:rPr>
        <w:t xml:space="preserve"> pole info</w:t>
      </w:r>
      <w:r w:rsidR="00092962" w:rsidRPr="008934B4">
        <w:rPr>
          <w:rFonts w:ascii="Times New Roman" w:hAnsi="Times New Roman"/>
          <w:szCs w:val="26"/>
        </w:rPr>
        <w:t>rmation</w:t>
      </w:r>
      <w:r w:rsidR="00326B30" w:rsidRPr="008934B4">
        <w:rPr>
          <w:rFonts w:ascii="Times New Roman" w:hAnsi="Times New Roman"/>
          <w:szCs w:val="26"/>
        </w:rPr>
        <w:t xml:space="preserve"> is </w:t>
      </w:r>
      <w:r w:rsidR="00092962" w:rsidRPr="008934B4">
        <w:rPr>
          <w:rFonts w:ascii="Times New Roman" w:hAnsi="Times New Roman"/>
          <w:szCs w:val="26"/>
        </w:rPr>
        <w:t xml:space="preserve">often </w:t>
      </w:r>
      <w:r w:rsidR="00326B30" w:rsidRPr="008934B4">
        <w:rPr>
          <w:rFonts w:ascii="Times New Roman" w:hAnsi="Times New Roman"/>
          <w:szCs w:val="26"/>
        </w:rPr>
        <w:t xml:space="preserve">stored on paper and </w:t>
      </w:r>
      <w:r w:rsidR="00D36D3D" w:rsidRPr="008934B4">
        <w:rPr>
          <w:rFonts w:ascii="Times New Roman" w:hAnsi="Times New Roman"/>
          <w:szCs w:val="26"/>
        </w:rPr>
        <w:t xml:space="preserve">transmitted </w:t>
      </w:r>
      <w:r w:rsidR="00326B30" w:rsidRPr="008934B4">
        <w:rPr>
          <w:rFonts w:ascii="Times New Roman" w:hAnsi="Times New Roman"/>
          <w:szCs w:val="26"/>
        </w:rPr>
        <w:t xml:space="preserve">by </w:t>
      </w:r>
      <w:r w:rsidR="002724DE" w:rsidRPr="008934B4">
        <w:rPr>
          <w:rFonts w:ascii="Times New Roman" w:hAnsi="Times New Roman"/>
          <w:szCs w:val="26"/>
        </w:rPr>
        <w:t xml:space="preserve">U.S. mail. </w:t>
      </w:r>
    </w:p>
    <w:p w:rsidR="00C174D7" w:rsidRPr="008934B4" w:rsidRDefault="009C1C6E" w:rsidP="00716384">
      <w:pPr>
        <w:autoSpaceDE w:val="0"/>
        <w:autoSpaceDN w:val="0"/>
        <w:adjustRightInd w:val="0"/>
        <w:spacing w:line="360" w:lineRule="auto"/>
        <w:ind w:firstLine="720"/>
        <w:rPr>
          <w:rFonts w:ascii="Times New Roman" w:hAnsi="Times New Roman"/>
          <w:szCs w:val="26"/>
        </w:rPr>
      </w:pPr>
      <w:r w:rsidRPr="008934B4">
        <w:rPr>
          <w:rFonts w:ascii="Times New Roman" w:hAnsi="Times New Roman"/>
          <w:szCs w:val="26"/>
        </w:rPr>
        <w:lastRenderedPageBreak/>
        <w:t>Pole</w:t>
      </w:r>
      <w:r w:rsidR="00C174D7" w:rsidRPr="008934B4">
        <w:rPr>
          <w:rFonts w:ascii="Times New Roman" w:hAnsi="Times New Roman"/>
          <w:szCs w:val="26"/>
        </w:rPr>
        <w:t xml:space="preserve"> </w:t>
      </w:r>
      <w:r w:rsidR="0006311C" w:rsidRPr="008934B4">
        <w:rPr>
          <w:rFonts w:ascii="Times New Roman" w:hAnsi="Times New Roman"/>
          <w:szCs w:val="26"/>
        </w:rPr>
        <w:t xml:space="preserve">and conduit </w:t>
      </w:r>
      <w:r w:rsidRPr="008934B4">
        <w:rPr>
          <w:rFonts w:ascii="Times New Roman" w:hAnsi="Times New Roman"/>
          <w:szCs w:val="26"/>
        </w:rPr>
        <w:t>architecture introduced in the 19</w:t>
      </w:r>
      <w:r w:rsidRPr="008934B4">
        <w:rPr>
          <w:rFonts w:ascii="Times New Roman" w:hAnsi="Times New Roman"/>
          <w:szCs w:val="26"/>
          <w:vertAlign w:val="superscript"/>
        </w:rPr>
        <w:t>th</w:t>
      </w:r>
      <w:r w:rsidRPr="008934B4">
        <w:rPr>
          <w:rFonts w:ascii="Times New Roman" w:hAnsi="Times New Roman"/>
          <w:szCs w:val="26"/>
        </w:rPr>
        <w:t xml:space="preserve"> century</w:t>
      </w:r>
      <w:r w:rsidR="00251444" w:rsidRPr="008934B4">
        <w:rPr>
          <w:rFonts w:ascii="Times New Roman" w:hAnsi="Times New Roman"/>
          <w:szCs w:val="26"/>
        </w:rPr>
        <w:t xml:space="preserve"> has </w:t>
      </w:r>
      <w:r w:rsidR="00C174D7" w:rsidRPr="008934B4">
        <w:rPr>
          <w:rFonts w:ascii="Times New Roman" w:hAnsi="Times New Roman"/>
          <w:szCs w:val="26"/>
        </w:rPr>
        <w:t xml:space="preserve">emerged as key </w:t>
      </w:r>
      <w:r w:rsidR="00251444" w:rsidRPr="008934B4">
        <w:rPr>
          <w:rFonts w:ascii="Times New Roman" w:hAnsi="Times New Roman"/>
          <w:szCs w:val="26"/>
        </w:rPr>
        <w:t xml:space="preserve">to the delivery of </w:t>
      </w:r>
      <w:r w:rsidR="00C174D7" w:rsidRPr="008934B4">
        <w:rPr>
          <w:rFonts w:ascii="Times New Roman" w:hAnsi="Times New Roman"/>
          <w:szCs w:val="26"/>
        </w:rPr>
        <w:t>21</w:t>
      </w:r>
      <w:r w:rsidR="00C174D7" w:rsidRPr="008934B4">
        <w:rPr>
          <w:rFonts w:ascii="Times New Roman" w:hAnsi="Times New Roman"/>
          <w:szCs w:val="26"/>
          <w:vertAlign w:val="superscript"/>
        </w:rPr>
        <w:t>st</w:t>
      </w:r>
      <w:r w:rsidR="00C174D7" w:rsidRPr="008934B4">
        <w:rPr>
          <w:rFonts w:ascii="Times New Roman" w:hAnsi="Times New Roman"/>
          <w:szCs w:val="26"/>
        </w:rPr>
        <w:t xml:space="preserve"> century </w:t>
      </w:r>
      <w:r w:rsidR="00251444" w:rsidRPr="008934B4">
        <w:rPr>
          <w:rFonts w:ascii="Times New Roman" w:hAnsi="Times New Roman"/>
          <w:szCs w:val="26"/>
        </w:rPr>
        <w:t xml:space="preserve">services.  </w:t>
      </w:r>
      <w:r w:rsidR="00716384" w:rsidRPr="008934B4">
        <w:rPr>
          <w:rFonts w:ascii="Times New Roman" w:hAnsi="Times New Roman"/>
          <w:szCs w:val="26"/>
        </w:rPr>
        <w:t xml:space="preserve">This architecture supports </w:t>
      </w:r>
      <w:r w:rsidR="00C174D7" w:rsidRPr="008934B4">
        <w:rPr>
          <w:rFonts w:ascii="Times New Roman" w:hAnsi="Times New Roman"/>
          <w:szCs w:val="26"/>
        </w:rPr>
        <w:t xml:space="preserve">the transmission and distribution of </w:t>
      </w:r>
      <w:r w:rsidR="00716384" w:rsidRPr="008934B4">
        <w:rPr>
          <w:rFonts w:ascii="Times New Roman" w:hAnsi="Times New Roman"/>
          <w:szCs w:val="26"/>
        </w:rPr>
        <w:t xml:space="preserve">the electricity and </w:t>
      </w:r>
      <w:r w:rsidR="00C174D7" w:rsidRPr="008934B4">
        <w:rPr>
          <w:rFonts w:ascii="Times New Roman" w:hAnsi="Times New Roman"/>
          <w:szCs w:val="26"/>
        </w:rPr>
        <w:t xml:space="preserve">communications </w:t>
      </w:r>
      <w:r w:rsidR="009064E7" w:rsidRPr="008934B4">
        <w:rPr>
          <w:rFonts w:ascii="Times New Roman" w:hAnsi="Times New Roman"/>
          <w:szCs w:val="26"/>
        </w:rPr>
        <w:t>on which the California economy depends.</w:t>
      </w:r>
      <w:r w:rsidR="00716384" w:rsidRPr="008934B4">
        <w:rPr>
          <w:rFonts w:ascii="Times New Roman" w:hAnsi="Times New Roman"/>
          <w:szCs w:val="26"/>
        </w:rPr>
        <w:t xml:space="preserve">  </w:t>
      </w:r>
      <w:r w:rsidR="009D0ABB" w:rsidRPr="008934B4">
        <w:rPr>
          <w:rFonts w:ascii="Times New Roman" w:hAnsi="Times New Roman"/>
          <w:szCs w:val="26"/>
        </w:rPr>
        <w:t xml:space="preserve">Poles and conduit </w:t>
      </w:r>
      <w:r w:rsidR="0006311C" w:rsidRPr="008934B4">
        <w:rPr>
          <w:rFonts w:ascii="Times New Roman" w:hAnsi="Times New Roman"/>
          <w:szCs w:val="26"/>
        </w:rPr>
        <w:t xml:space="preserve">thus </w:t>
      </w:r>
      <w:r w:rsidR="009D0ABB" w:rsidRPr="008934B4">
        <w:rPr>
          <w:rFonts w:ascii="Times New Roman" w:hAnsi="Times New Roman"/>
          <w:szCs w:val="26"/>
        </w:rPr>
        <w:t>present intersectional issues,</w:t>
      </w:r>
      <w:r w:rsidR="0092306C" w:rsidRPr="008934B4">
        <w:rPr>
          <w:rStyle w:val="FootnoteReference"/>
          <w:rFonts w:ascii="Times New Roman" w:hAnsi="Times New Roman"/>
          <w:szCs w:val="26"/>
        </w:rPr>
        <w:footnoteReference w:id="17"/>
      </w:r>
      <w:r w:rsidR="009D0ABB" w:rsidRPr="008934B4">
        <w:rPr>
          <w:rFonts w:ascii="Times New Roman" w:hAnsi="Times New Roman"/>
          <w:szCs w:val="26"/>
        </w:rPr>
        <w:t xml:space="preserve"> touching on many areas of the Commission’s jurisdiction, </w:t>
      </w:r>
      <w:r w:rsidR="0006311C" w:rsidRPr="008934B4">
        <w:rPr>
          <w:rFonts w:ascii="Times New Roman" w:hAnsi="Times New Roman"/>
          <w:szCs w:val="26"/>
        </w:rPr>
        <w:t xml:space="preserve">issues </w:t>
      </w:r>
      <w:r w:rsidR="009D0ABB" w:rsidRPr="008934B4">
        <w:rPr>
          <w:rFonts w:ascii="Times New Roman" w:hAnsi="Times New Roman"/>
          <w:szCs w:val="26"/>
        </w:rPr>
        <w:t xml:space="preserve">we intend to address in a coordinated fashion.  </w:t>
      </w:r>
      <w:r w:rsidR="00014509" w:rsidRPr="008934B4">
        <w:rPr>
          <w:rFonts w:ascii="Times New Roman" w:hAnsi="Times New Roman"/>
          <w:szCs w:val="26"/>
        </w:rPr>
        <w:t>W</w:t>
      </w:r>
      <w:r w:rsidR="002E3236" w:rsidRPr="008934B4">
        <w:rPr>
          <w:rFonts w:ascii="Times New Roman" w:hAnsi="Times New Roman"/>
          <w:szCs w:val="26"/>
        </w:rPr>
        <w:t>hile we do not consolidate th</w:t>
      </w:r>
      <w:r w:rsidR="005E452A" w:rsidRPr="008934B4">
        <w:rPr>
          <w:rFonts w:ascii="Times New Roman" w:hAnsi="Times New Roman"/>
          <w:szCs w:val="26"/>
        </w:rPr>
        <w:t>is</w:t>
      </w:r>
      <w:r w:rsidR="002E3236" w:rsidRPr="008934B4">
        <w:rPr>
          <w:rFonts w:ascii="Times New Roman" w:hAnsi="Times New Roman"/>
          <w:szCs w:val="26"/>
        </w:rPr>
        <w:t xml:space="preserve"> proceeding with </w:t>
      </w:r>
      <w:r w:rsidR="005E452A" w:rsidRPr="008934B4">
        <w:rPr>
          <w:rFonts w:ascii="Times New Roman" w:hAnsi="Times New Roman"/>
          <w:szCs w:val="26"/>
        </w:rPr>
        <w:t>a number of</w:t>
      </w:r>
      <w:r w:rsidR="002E3236" w:rsidRPr="008934B4">
        <w:rPr>
          <w:rFonts w:ascii="Times New Roman" w:hAnsi="Times New Roman"/>
          <w:szCs w:val="26"/>
        </w:rPr>
        <w:t xml:space="preserve"> </w:t>
      </w:r>
      <w:r w:rsidR="00DD6B0B" w:rsidRPr="008934B4">
        <w:rPr>
          <w:rFonts w:ascii="Times New Roman" w:hAnsi="Times New Roman"/>
          <w:szCs w:val="26"/>
        </w:rPr>
        <w:t xml:space="preserve">other </w:t>
      </w:r>
      <w:r w:rsidR="002E3236" w:rsidRPr="008934B4">
        <w:rPr>
          <w:rFonts w:ascii="Times New Roman" w:hAnsi="Times New Roman"/>
          <w:szCs w:val="26"/>
        </w:rPr>
        <w:t>safety</w:t>
      </w:r>
      <w:r w:rsidR="00CC43FB" w:rsidRPr="008934B4">
        <w:rPr>
          <w:rFonts w:ascii="Times New Roman" w:hAnsi="Times New Roman"/>
          <w:szCs w:val="26"/>
        </w:rPr>
        <w:t xml:space="preserve"> and</w:t>
      </w:r>
      <w:r w:rsidR="002E3236" w:rsidRPr="008934B4">
        <w:rPr>
          <w:rFonts w:ascii="Times New Roman" w:hAnsi="Times New Roman"/>
          <w:szCs w:val="26"/>
        </w:rPr>
        <w:t xml:space="preserve"> utility infrastructure proceedings pending before the Commission </w:t>
      </w:r>
      <w:r w:rsidR="005E452A" w:rsidRPr="008934B4">
        <w:rPr>
          <w:rFonts w:ascii="Times New Roman" w:hAnsi="Times New Roman"/>
          <w:szCs w:val="26"/>
        </w:rPr>
        <w:t>(</w:t>
      </w:r>
      <w:r w:rsidR="002E3236" w:rsidRPr="008934B4">
        <w:rPr>
          <w:rFonts w:ascii="Times New Roman" w:hAnsi="Times New Roman"/>
          <w:szCs w:val="26"/>
        </w:rPr>
        <w:t>discussed herein</w:t>
      </w:r>
      <w:r w:rsidR="005E452A" w:rsidRPr="008934B4">
        <w:rPr>
          <w:rFonts w:ascii="Times New Roman" w:hAnsi="Times New Roman"/>
          <w:szCs w:val="26"/>
        </w:rPr>
        <w:t xml:space="preserve"> </w:t>
      </w:r>
      <w:r w:rsidR="002E3236" w:rsidRPr="008934B4">
        <w:rPr>
          <w:rFonts w:ascii="Times New Roman" w:hAnsi="Times New Roman"/>
          <w:szCs w:val="26"/>
        </w:rPr>
        <w:t>and listed below), we do intend to coordinate these proceedings to the extent possible.</w:t>
      </w:r>
      <w:r w:rsidR="005A0B29" w:rsidRPr="008934B4">
        <w:rPr>
          <w:rFonts w:ascii="Times New Roman" w:hAnsi="Times New Roman"/>
          <w:szCs w:val="26"/>
        </w:rPr>
        <w:t xml:space="preserve"> </w:t>
      </w:r>
      <w:r w:rsidR="00E52AE9" w:rsidRPr="008934B4">
        <w:rPr>
          <w:rFonts w:ascii="Times New Roman" w:hAnsi="Times New Roman"/>
          <w:szCs w:val="26"/>
        </w:rPr>
        <w:t xml:space="preserve"> </w:t>
      </w:r>
      <w:r w:rsidR="00C174D7" w:rsidRPr="008934B4">
        <w:rPr>
          <w:rFonts w:ascii="Times New Roman" w:hAnsi="Times New Roman"/>
          <w:szCs w:val="26"/>
        </w:rPr>
        <w:t>Th</w:t>
      </w:r>
      <w:r w:rsidR="005E6291" w:rsidRPr="008934B4">
        <w:rPr>
          <w:rFonts w:ascii="Times New Roman" w:hAnsi="Times New Roman"/>
          <w:szCs w:val="26"/>
        </w:rPr>
        <w:t>is and oth</w:t>
      </w:r>
      <w:r w:rsidR="00C174D7" w:rsidRPr="008934B4">
        <w:rPr>
          <w:rFonts w:ascii="Times New Roman" w:hAnsi="Times New Roman"/>
          <w:szCs w:val="26"/>
        </w:rPr>
        <w:t>e</w:t>
      </w:r>
      <w:r w:rsidR="005E6291" w:rsidRPr="008934B4">
        <w:rPr>
          <w:rFonts w:ascii="Times New Roman" w:hAnsi="Times New Roman"/>
          <w:szCs w:val="26"/>
        </w:rPr>
        <w:t>r matters related to the</w:t>
      </w:r>
      <w:r w:rsidR="00C174D7" w:rsidRPr="008934B4">
        <w:rPr>
          <w:rFonts w:ascii="Times New Roman" w:hAnsi="Times New Roman"/>
          <w:szCs w:val="26"/>
        </w:rPr>
        <w:t xml:space="preserve"> structure an</w:t>
      </w:r>
      <w:r w:rsidR="00FD75AD" w:rsidRPr="008934B4">
        <w:rPr>
          <w:rFonts w:ascii="Times New Roman" w:hAnsi="Times New Roman"/>
          <w:szCs w:val="26"/>
        </w:rPr>
        <w:t>d schedule of this proceeding are</w:t>
      </w:r>
      <w:r w:rsidR="00C174D7" w:rsidRPr="008934B4">
        <w:rPr>
          <w:rFonts w:ascii="Times New Roman" w:hAnsi="Times New Roman"/>
          <w:szCs w:val="26"/>
        </w:rPr>
        <w:t xml:space="preserve"> addressed in detail in sections 5 </w:t>
      </w:r>
      <w:r w:rsidR="00FD75AD" w:rsidRPr="008934B4">
        <w:rPr>
          <w:rFonts w:ascii="Times New Roman" w:hAnsi="Times New Roman"/>
          <w:szCs w:val="26"/>
        </w:rPr>
        <w:t>through 7</w:t>
      </w:r>
      <w:r w:rsidR="00010967">
        <w:rPr>
          <w:rFonts w:ascii="Times New Roman" w:hAnsi="Times New Roman"/>
          <w:szCs w:val="26"/>
        </w:rPr>
        <w:t xml:space="preserve"> below.</w:t>
      </w:r>
    </w:p>
    <w:p w:rsidR="001168D9" w:rsidRPr="008934B4" w:rsidRDefault="00C174D7" w:rsidP="007073C9">
      <w:pPr>
        <w:pStyle w:val="Heading1"/>
        <w:keepLines/>
        <w:numPr>
          <w:ilvl w:val="0"/>
          <w:numId w:val="15"/>
        </w:numPr>
        <w:overflowPunct w:val="0"/>
        <w:autoSpaceDE w:val="0"/>
        <w:autoSpaceDN w:val="0"/>
        <w:adjustRightInd w:val="0"/>
        <w:spacing w:after="0" w:line="360" w:lineRule="auto"/>
        <w:ind w:right="720"/>
        <w:textAlignment w:val="baseline"/>
        <w:rPr>
          <w:rFonts w:ascii="Times New Roman" w:hAnsi="Times New Roman"/>
          <w:szCs w:val="26"/>
        </w:rPr>
      </w:pPr>
      <w:bookmarkStart w:id="9" w:name="_msoanchor_1"/>
      <w:bookmarkStart w:id="10" w:name="_Toc474911061"/>
      <w:bookmarkStart w:id="11" w:name="_Toc482781241"/>
      <w:bookmarkStart w:id="12" w:name="_Toc485369156"/>
      <w:bookmarkStart w:id="13" w:name="_Toc434225222"/>
      <w:bookmarkEnd w:id="9"/>
      <w:r w:rsidRPr="008934B4">
        <w:rPr>
          <w:rFonts w:ascii="Times New Roman" w:hAnsi="Times New Roman"/>
          <w:szCs w:val="26"/>
        </w:rPr>
        <w:t xml:space="preserve">Procedural and Factual </w:t>
      </w:r>
      <w:bookmarkEnd w:id="10"/>
      <w:r w:rsidR="00FE460B" w:rsidRPr="008934B4">
        <w:rPr>
          <w:rFonts w:ascii="Times New Roman" w:hAnsi="Times New Roman"/>
          <w:szCs w:val="26"/>
        </w:rPr>
        <w:t>Background</w:t>
      </w:r>
      <w:bookmarkEnd w:id="11"/>
      <w:bookmarkEnd w:id="12"/>
    </w:p>
    <w:p w:rsidR="001168D9" w:rsidRPr="008934B4" w:rsidRDefault="001168D9" w:rsidP="001168D9">
      <w:pPr>
        <w:spacing w:line="360" w:lineRule="auto"/>
        <w:ind w:firstLine="720"/>
        <w:rPr>
          <w:rFonts w:ascii="Times New Roman" w:hAnsi="Times New Roman"/>
          <w:szCs w:val="26"/>
        </w:rPr>
      </w:pPr>
      <w:r w:rsidRPr="008934B4">
        <w:rPr>
          <w:rFonts w:ascii="Times New Roman" w:hAnsi="Times New Roman"/>
          <w:szCs w:val="26"/>
        </w:rPr>
        <w:t xml:space="preserve">In D.16-01-046, the Commission </w:t>
      </w:r>
      <w:r w:rsidR="008F3092" w:rsidRPr="008934B4">
        <w:rPr>
          <w:rFonts w:ascii="Times New Roman" w:hAnsi="Times New Roman"/>
          <w:szCs w:val="26"/>
        </w:rPr>
        <w:t xml:space="preserve">revised its </w:t>
      </w:r>
      <w:r w:rsidR="00DD3270">
        <w:rPr>
          <w:rFonts w:ascii="Times New Roman" w:hAnsi="Times New Roman"/>
          <w:szCs w:val="26"/>
        </w:rPr>
        <w:t xml:space="preserve">initial </w:t>
      </w:r>
      <w:r w:rsidR="008F3092" w:rsidRPr="008934B4">
        <w:rPr>
          <w:rFonts w:ascii="Times New Roman" w:hAnsi="Times New Roman"/>
          <w:szCs w:val="26"/>
        </w:rPr>
        <w:t>Right-of-Way Rules (</w:t>
      </w:r>
      <w:r w:rsidRPr="008934B4">
        <w:rPr>
          <w:rFonts w:ascii="Times New Roman" w:hAnsi="Times New Roman"/>
          <w:szCs w:val="26"/>
        </w:rPr>
        <w:t>ROW Rules</w:t>
      </w:r>
      <w:r w:rsidR="008F3092" w:rsidRPr="008934B4">
        <w:rPr>
          <w:rFonts w:ascii="Times New Roman" w:hAnsi="Times New Roman"/>
          <w:szCs w:val="26"/>
        </w:rPr>
        <w:t>),</w:t>
      </w:r>
      <w:r w:rsidR="00977E44" w:rsidRPr="008934B4">
        <w:rPr>
          <w:rStyle w:val="FootnoteReference"/>
          <w:rFonts w:ascii="Times New Roman" w:hAnsi="Times New Roman"/>
          <w:szCs w:val="26"/>
        </w:rPr>
        <w:footnoteReference w:id="18"/>
      </w:r>
      <w:r w:rsidR="008F3092" w:rsidRPr="008934B4">
        <w:rPr>
          <w:rFonts w:ascii="Times New Roman" w:hAnsi="Times New Roman"/>
          <w:szCs w:val="26"/>
        </w:rPr>
        <w:t xml:space="preserve"> as well as </w:t>
      </w:r>
      <w:r w:rsidR="00725904" w:rsidRPr="008934B4">
        <w:rPr>
          <w:rFonts w:ascii="Times New Roman" w:hAnsi="Times New Roman"/>
          <w:szCs w:val="26"/>
        </w:rPr>
        <w:t xml:space="preserve">the safety rules in </w:t>
      </w:r>
      <w:r w:rsidRPr="008934B4">
        <w:rPr>
          <w:rFonts w:ascii="Times New Roman" w:hAnsi="Times New Roman"/>
          <w:szCs w:val="26"/>
        </w:rPr>
        <w:t xml:space="preserve">General Order </w:t>
      </w:r>
      <w:r w:rsidR="00ED68EB" w:rsidRPr="008934B4">
        <w:rPr>
          <w:rFonts w:ascii="Times New Roman" w:hAnsi="Times New Roman"/>
          <w:szCs w:val="26"/>
        </w:rPr>
        <w:t xml:space="preserve">(GO) </w:t>
      </w:r>
      <w:r w:rsidRPr="008934B4">
        <w:rPr>
          <w:rFonts w:ascii="Times New Roman" w:hAnsi="Times New Roman"/>
          <w:szCs w:val="26"/>
        </w:rPr>
        <w:t>95</w:t>
      </w:r>
      <w:r w:rsidR="00725904" w:rsidRPr="008934B4">
        <w:rPr>
          <w:rFonts w:ascii="Times New Roman" w:hAnsi="Times New Roman"/>
          <w:szCs w:val="26"/>
        </w:rPr>
        <w:t>,</w:t>
      </w:r>
      <w:r w:rsidRPr="008934B4">
        <w:rPr>
          <w:rFonts w:ascii="Times New Roman" w:hAnsi="Times New Roman"/>
          <w:szCs w:val="26"/>
        </w:rPr>
        <w:t xml:space="preserve"> </w:t>
      </w:r>
      <w:r w:rsidR="00725904" w:rsidRPr="008934B4">
        <w:rPr>
          <w:rFonts w:ascii="Times New Roman" w:hAnsi="Times New Roman"/>
          <w:szCs w:val="26"/>
        </w:rPr>
        <w:t xml:space="preserve">in order </w:t>
      </w:r>
      <w:r w:rsidRPr="008934B4">
        <w:rPr>
          <w:rFonts w:ascii="Times New Roman" w:hAnsi="Times New Roman"/>
          <w:szCs w:val="26"/>
        </w:rPr>
        <w:t>to provide wireless carriers (also known as Commercial Mobile Radio Service, cellular or CMRS carriers) with nondiscriminatory access to utilit</w:t>
      </w:r>
      <w:r w:rsidR="00DD3270">
        <w:rPr>
          <w:rFonts w:ascii="Times New Roman" w:hAnsi="Times New Roman"/>
          <w:szCs w:val="26"/>
        </w:rPr>
        <w:t xml:space="preserve">y poles and rights of way (the </w:t>
      </w:r>
      <w:r w:rsidRPr="008934B4">
        <w:rPr>
          <w:rFonts w:ascii="Times New Roman" w:hAnsi="Times New Roman"/>
          <w:szCs w:val="26"/>
        </w:rPr>
        <w:t xml:space="preserve">Revised ROW Rules and </w:t>
      </w:r>
      <w:r w:rsidR="00FE5016" w:rsidRPr="008934B4">
        <w:rPr>
          <w:rFonts w:ascii="Times New Roman" w:hAnsi="Times New Roman"/>
          <w:szCs w:val="26"/>
        </w:rPr>
        <w:t>GO</w:t>
      </w:r>
      <w:r w:rsidRPr="008934B4">
        <w:rPr>
          <w:rFonts w:ascii="Times New Roman" w:hAnsi="Times New Roman"/>
          <w:szCs w:val="26"/>
        </w:rPr>
        <w:t xml:space="preserve"> 95 Amendments).  With the exception of certain attachment rates, the Revised ROW Rules provide CMRS carriers with the same access to utility ROW as CLECs and </w:t>
      </w:r>
      <w:r w:rsidR="00E50219" w:rsidRPr="008934B4">
        <w:rPr>
          <w:rFonts w:ascii="Times New Roman" w:hAnsi="Times New Roman"/>
          <w:szCs w:val="26"/>
        </w:rPr>
        <w:t>cable television (</w:t>
      </w:r>
      <w:r w:rsidRPr="008934B4">
        <w:rPr>
          <w:rFonts w:ascii="Times New Roman" w:hAnsi="Times New Roman"/>
          <w:szCs w:val="26"/>
        </w:rPr>
        <w:t>CATV</w:t>
      </w:r>
      <w:r w:rsidR="00E50219" w:rsidRPr="008934B4">
        <w:rPr>
          <w:rFonts w:ascii="Times New Roman" w:hAnsi="Times New Roman"/>
          <w:szCs w:val="26"/>
        </w:rPr>
        <w:t>)</w:t>
      </w:r>
      <w:r w:rsidRPr="008934B4">
        <w:rPr>
          <w:rFonts w:ascii="Times New Roman" w:hAnsi="Times New Roman"/>
          <w:szCs w:val="26"/>
        </w:rPr>
        <w:t xml:space="preserve"> corporations.</w:t>
      </w:r>
    </w:p>
    <w:p w:rsidR="00135D17" w:rsidRPr="008934B4" w:rsidRDefault="001168D9" w:rsidP="00840F73">
      <w:pPr>
        <w:tabs>
          <w:tab w:val="left" w:pos="720"/>
        </w:tabs>
        <w:autoSpaceDE w:val="0"/>
        <w:autoSpaceDN w:val="0"/>
        <w:adjustRightInd w:val="0"/>
        <w:spacing w:line="360" w:lineRule="auto"/>
        <w:rPr>
          <w:rFonts w:ascii="Times New Roman" w:hAnsi="Times New Roman"/>
          <w:szCs w:val="26"/>
        </w:rPr>
      </w:pPr>
      <w:r w:rsidRPr="008934B4">
        <w:rPr>
          <w:rFonts w:ascii="Times New Roman" w:hAnsi="Times New Roman"/>
          <w:szCs w:val="26"/>
        </w:rPr>
        <w:tab/>
      </w:r>
      <w:r w:rsidR="00F03B3D" w:rsidRPr="008934B4">
        <w:rPr>
          <w:rFonts w:ascii="Times New Roman" w:hAnsi="Times New Roman"/>
          <w:szCs w:val="26"/>
        </w:rPr>
        <w:t xml:space="preserve">As </w:t>
      </w:r>
      <w:r w:rsidR="00036360" w:rsidRPr="008934B4">
        <w:rPr>
          <w:rFonts w:ascii="Times New Roman" w:hAnsi="Times New Roman"/>
          <w:szCs w:val="26"/>
        </w:rPr>
        <w:t>this Rulemaking opens</w:t>
      </w:r>
      <w:r w:rsidR="00F03B3D" w:rsidRPr="008934B4">
        <w:rPr>
          <w:rFonts w:ascii="Times New Roman" w:hAnsi="Times New Roman"/>
          <w:szCs w:val="26"/>
        </w:rPr>
        <w:t>, t</w:t>
      </w:r>
      <w:r w:rsidR="00AD22BB" w:rsidRPr="008934B4">
        <w:rPr>
          <w:rFonts w:ascii="Times New Roman" w:hAnsi="Times New Roman"/>
          <w:szCs w:val="26"/>
        </w:rPr>
        <w:t xml:space="preserve">he Commission is considering additional pole and pole attachment safety rules </w:t>
      </w:r>
      <w:r w:rsidR="00432746" w:rsidRPr="008934B4">
        <w:rPr>
          <w:rFonts w:ascii="Times New Roman" w:hAnsi="Times New Roman"/>
          <w:szCs w:val="26"/>
        </w:rPr>
        <w:t>in</w:t>
      </w:r>
      <w:r w:rsidR="00C174D7" w:rsidRPr="008934B4">
        <w:rPr>
          <w:rFonts w:ascii="Times New Roman" w:hAnsi="Times New Roman"/>
          <w:szCs w:val="26"/>
        </w:rPr>
        <w:t xml:space="preserve"> </w:t>
      </w:r>
      <w:r w:rsidR="00C102CC" w:rsidRPr="008934B4">
        <w:rPr>
          <w:rFonts w:ascii="Times New Roman" w:hAnsi="Times New Roman"/>
          <w:szCs w:val="26"/>
        </w:rPr>
        <w:t xml:space="preserve">two proceedings: </w:t>
      </w:r>
      <w:r w:rsidR="00C174D7" w:rsidRPr="008934B4">
        <w:rPr>
          <w:rFonts w:ascii="Times New Roman" w:hAnsi="Times New Roman"/>
          <w:szCs w:val="26"/>
        </w:rPr>
        <w:t>R</w:t>
      </w:r>
      <w:r w:rsidR="00336EA4" w:rsidRPr="008934B4">
        <w:rPr>
          <w:rFonts w:ascii="Times New Roman" w:hAnsi="Times New Roman"/>
          <w:szCs w:val="26"/>
        </w:rPr>
        <w:t>ulemaking (R</w:t>
      </w:r>
      <w:r w:rsidR="00C174D7" w:rsidRPr="008934B4">
        <w:rPr>
          <w:rFonts w:ascii="Times New Roman" w:hAnsi="Times New Roman"/>
          <w:szCs w:val="26"/>
        </w:rPr>
        <w:t>.</w:t>
      </w:r>
      <w:r w:rsidR="00336EA4" w:rsidRPr="008934B4">
        <w:rPr>
          <w:rFonts w:ascii="Times New Roman" w:hAnsi="Times New Roman"/>
          <w:szCs w:val="26"/>
        </w:rPr>
        <w:t xml:space="preserve">) </w:t>
      </w:r>
      <w:r w:rsidR="00AD22BB" w:rsidRPr="008934B4">
        <w:rPr>
          <w:rFonts w:ascii="Times New Roman" w:hAnsi="Times New Roman"/>
          <w:szCs w:val="26"/>
        </w:rPr>
        <w:t>16-12-001</w:t>
      </w:r>
      <w:r w:rsidR="00C102CC" w:rsidRPr="008934B4">
        <w:rPr>
          <w:rFonts w:ascii="Times New Roman" w:hAnsi="Times New Roman"/>
          <w:szCs w:val="26"/>
        </w:rPr>
        <w:t>, instituted</w:t>
      </w:r>
      <w:r w:rsidR="00AD22BB" w:rsidRPr="008934B4">
        <w:rPr>
          <w:rFonts w:ascii="Times New Roman" w:hAnsi="Times New Roman"/>
          <w:szCs w:val="26"/>
        </w:rPr>
        <w:t xml:space="preserve"> </w:t>
      </w:r>
      <w:r w:rsidR="00C102CC" w:rsidRPr="008934B4">
        <w:rPr>
          <w:rFonts w:ascii="Times New Roman" w:hAnsi="Times New Roman"/>
          <w:szCs w:val="26"/>
        </w:rPr>
        <w:t xml:space="preserve">at </w:t>
      </w:r>
      <w:r w:rsidR="00D36D3D" w:rsidRPr="008934B4">
        <w:rPr>
          <w:rFonts w:ascii="Times New Roman" w:hAnsi="Times New Roman"/>
          <w:szCs w:val="26"/>
        </w:rPr>
        <w:t>the urging of the CPUC’s Safety &amp; Enforcement Division (</w:t>
      </w:r>
      <w:r w:rsidR="00C102CC" w:rsidRPr="008934B4">
        <w:rPr>
          <w:rFonts w:ascii="Times New Roman" w:hAnsi="Times New Roman"/>
          <w:szCs w:val="26"/>
        </w:rPr>
        <w:t>SED</w:t>
      </w:r>
      <w:r w:rsidR="00D36D3D" w:rsidRPr="008934B4">
        <w:rPr>
          <w:rFonts w:ascii="Times New Roman" w:hAnsi="Times New Roman"/>
          <w:szCs w:val="26"/>
        </w:rPr>
        <w:t xml:space="preserve">) </w:t>
      </w:r>
      <w:r w:rsidR="00C174D7" w:rsidRPr="008934B4">
        <w:rPr>
          <w:rFonts w:ascii="Times New Roman" w:hAnsi="Times New Roman"/>
          <w:szCs w:val="26"/>
        </w:rPr>
        <w:t xml:space="preserve">to </w:t>
      </w:r>
      <w:r w:rsidR="00C102CC" w:rsidRPr="008934B4">
        <w:rPr>
          <w:rFonts w:ascii="Times New Roman" w:hAnsi="Times New Roman"/>
          <w:szCs w:val="26"/>
        </w:rPr>
        <w:t>c</w:t>
      </w:r>
      <w:r w:rsidR="00C174D7" w:rsidRPr="008934B4">
        <w:rPr>
          <w:rFonts w:ascii="Times New Roman" w:hAnsi="Times New Roman"/>
          <w:szCs w:val="26"/>
        </w:rPr>
        <w:t xml:space="preserve">onsider </w:t>
      </w:r>
      <w:r w:rsidR="00C102CC" w:rsidRPr="008934B4">
        <w:rPr>
          <w:rFonts w:ascii="Times New Roman" w:hAnsi="Times New Roman"/>
          <w:szCs w:val="26"/>
        </w:rPr>
        <w:t>s</w:t>
      </w:r>
      <w:r w:rsidR="00C174D7" w:rsidRPr="008934B4">
        <w:rPr>
          <w:rFonts w:ascii="Times New Roman" w:hAnsi="Times New Roman"/>
          <w:szCs w:val="26"/>
        </w:rPr>
        <w:t xml:space="preserve">pecified </w:t>
      </w:r>
      <w:r w:rsidR="00C102CC" w:rsidRPr="008934B4">
        <w:rPr>
          <w:rFonts w:ascii="Times New Roman" w:hAnsi="Times New Roman"/>
          <w:szCs w:val="26"/>
        </w:rPr>
        <w:t>a</w:t>
      </w:r>
      <w:r w:rsidR="00C174D7" w:rsidRPr="008934B4">
        <w:rPr>
          <w:rFonts w:ascii="Times New Roman" w:hAnsi="Times New Roman"/>
          <w:szCs w:val="26"/>
        </w:rPr>
        <w:t xml:space="preserve">mendments to Rule 18 of </w:t>
      </w:r>
      <w:r w:rsidR="00ED68EB" w:rsidRPr="008934B4">
        <w:rPr>
          <w:rFonts w:ascii="Times New Roman" w:hAnsi="Times New Roman"/>
          <w:szCs w:val="26"/>
        </w:rPr>
        <w:t>GO</w:t>
      </w:r>
      <w:r w:rsidR="00C174D7" w:rsidRPr="008934B4">
        <w:rPr>
          <w:rFonts w:ascii="Times New Roman" w:hAnsi="Times New Roman"/>
          <w:szCs w:val="26"/>
        </w:rPr>
        <w:t xml:space="preserve"> 95, </w:t>
      </w:r>
      <w:r w:rsidR="00C102CC" w:rsidRPr="008934B4">
        <w:rPr>
          <w:rFonts w:ascii="Times New Roman" w:hAnsi="Times New Roman"/>
          <w:szCs w:val="26"/>
        </w:rPr>
        <w:t xml:space="preserve">tightening the time periods utilities have to correct </w:t>
      </w:r>
      <w:r w:rsidR="00FE5016" w:rsidRPr="008934B4">
        <w:rPr>
          <w:rFonts w:ascii="Times New Roman" w:hAnsi="Times New Roman"/>
          <w:szCs w:val="26"/>
        </w:rPr>
        <w:t>GO</w:t>
      </w:r>
      <w:r w:rsidR="00C102CC" w:rsidRPr="008934B4">
        <w:rPr>
          <w:rFonts w:ascii="Times New Roman" w:hAnsi="Times New Roman"/>
          <w:szCs w:val="26"/>
        </w:rPr>
        <w:t xml:space="preserve"> </w:t>
      </w:r>
      <w:r w:rsidR="00C102CC" w:rsidRPr="008934B4">
        <w:rPr>
          <w:rFonts w:ascii="Times New Roman" w:hAnsi="Times New Roman"/>
          <w:szCs w:val="26"/>
        </w:rPr>
        <w:lastRenderedPageBreak/>
        <w:t>95 violations; and SED</w:t>
      </w:r>
      <w:r w:rsidR="00D36D3D" w:rsidRPr="008934B4">
        <w:rPr>
          <w:rFonts w:ascii="Times New Roman" w:hAnsi="Times New Roman"/>
          <w:szCs w:val="26"/>
        </w:rPr>
        <w:t>’s</w:t>
      </w:r>
      <w:r w:rsidR="00C102CC" w:rsidRPr="008934B4">
        <w:rPr>
          <w:rFonts w:ascii="Times New Roman" w:hAnsi="Times New Roman"/>
          <w:szCs w:val="26"/>
        </w:rPr>
        <w:t xml:space="preserve"> </w:t>
      </w:r>
      <w:r w:rsidR="00C174D7" w:rsidRPr="008934B4">
        <w:rPr>
          <w:rFonts w:ascii="Times New Roman" w:hAnsi="Times New Roman"/>
          <w:szCs w:val="26"/>
        </w:rPr>
        <w:t>P</w:t>
      </w:r>
      <w:r w:rsidR="00336EA4" w:rsidRPr="008934B4">
        <w:rPr>
          <w:rFonts w:ascii="Times New Roman" w:hAnsi="Times New Roman"/>
          <w:szCs w:val="26"/>
        </w:rPr>
        <w:t xml:space="preserve">etition </w:t>
      </w:r>
      <w:r w:rsidR="00C102CC" w:rsidRPr="008934B4">
        <w:rPr>
          <w:rFonts w:ascii="Times New Roman" w:hAnsi="Times New Roman"/>
          <w:szCs w:val="26"/>
        </w:rPr>
        <w:t xml:space="preserve">17-03-004 </w:t>
      </w:r>
      <w:r w:rsidR="00E50219" w:rsidRPr="008934B4">
        <w:rPr>
          <w:rFonts w:ascii="Times New Roman" w:hAnsi="Times New Roman"/>
          <w:szCs w:val="26"/>
        </w:rPr>
        <w:t xml:space="preserve">which seeks </w:t>
      </w:r>
      <w:r w:rsidR="00C102CC" w:rsidRPr="008934B4">
        <w:rPr>
          <w:rFonts w:ascii="Times New Roman" w:hAnsi="Times New Roman"/>
          <w:szCs w:val="26"/>
        </w:rPr>
        <w:t xml:space="preserve">further amendments to </w:t>
      </w:r>
      <w:r w:rsidR="00FE5016" w:rsidRPr="008934B4">
        <w:rPr>
          <w:rFonts w:ascii="Times New Roman" w:hAnsi="Times New Roman"/>
          <w:szCs w:val="26"/>
        </w:rPr>
        <w:t>GO</w:t>
      </w:r>
      <w:r w:rsidR="00C102CC" w:rsidRPr="008934B4">
        <w:rPr>
          <w:rFonts w:ascii="Times New Roman" w:hAnsi="Times New Roman"/>
          <w:szCs w:val="26"/>
        </w:rPr>
        <w:t xml:space="preserve"> 95 relating (for instance) to </w:t>
      </w:r>
      <w:r w:rsidR="00C835C0" w:rsidRPr="008934B4">
        <w:rPr>
          <w:rFonts w:ascii="Times New Roman" w:hAnsi="Times New Roman"/>
          <w:szCs w:val="26"/>
        </w:rPr>
        <w:t xml:space="preserve">the safety of </w:t>
      </w:r>
      <w:r w:rsidR="00C102CC" w:rsidRPr="008934B4">
        <w:rPr>
          <w:rFonts w:ascii="Times New Roman" w:hAnsi="Times New Roman"/>
          <w:szCs w:val="26"/>
        </w:rPr>
        <w:t xml:space="preserve">pole-top attachments.  </w:t>
      </w:r>
    </w:p>
    <w:p w:rsidR="00135D17" w:rsidRPr="008934B4" w:rsidRDefault="00135D17" w:rsidP="00135D17">
      <w:pPr>
        <w:tabs>
          <w:tab w:val="left" w:pos="720"/>
        </w:tabs>
        <w:autoSpaceDE w:val="0"/>
        <w:autoSpaceDN w:val="0"/>
        <w:adjustRightInd w:val="0"/>
        <w:spacing w:line="360" w:lineRule="auto"/>
        <w:rPr>
          <w:rFonts w:ascii="Times New Roman" w:hAnsi="Times New Roman"/>
          <w:szCs w:val="26"/>
        </w:rPr>
      </w:pPr>
      <w:r w:rsidRPr="008934B4">
        <w:rPr>
          <w:rFonts w:ascii="Times New Roman" w:hAnsi="Times New Roman"/>
          <w:szCs w:val="26"/>
        </w:rPr>
        <w:tab/>
        <w:t xml:space="preserve">Because safety often hinges on a greater </w:t>
      </w:r>
      <w:r w:rsidR="00FA756E" w:rsidRPr="008934B4">
        <w:rPr>
          <w:rFonts w:ascii="Times New Roman" w:hAnsi="Times New Roman"/>
          <w:szCs w:val="26"/>
        </w:rPr>
        <w:t>awareness</w:t>
      </w:r>
      <w:r w:rsidR="00A02E28" w:rsidRPr="008934B4">
        <w:rPr>
          <w:rFonts w:ascii="Times New Roman" w:hAnsi="Times New Roman"/>
          <w:szCs w:val="26"/>
        </w:rPr>
        <w:t xml:space="preserve"> of </w:t>
      </w:r>
      <w:r w:rsidRPr="008934B4">
        <w:rPr>
          <w:rFonts w:ascii="Times New Roman" w:hAnsi="Times New Roman"/>
          <w:szCs w:val="26"/>
        </w:rPr>
        <w:t>conditions</w:t>
      </w:r>
      <w:r w:rsidR="00A02E28" w:rsidRPr="008934B4">
        <w:rPr>
          <w:rFonts w:ascii="Times New Roman" w:hAnsi="Times New Roman"/>
          <w:szCs w:val="26"/>
        </w:rPr>
        <w:t xml:space="preserve"> </w:t>
      </w:r>
      <w:r w:rsidR="001A5B11" w:rsidRPr="008934B4">
        <w:rPr>
          <w:rFonts w:ascii="Times New Roman" w:hAnsi="Times New Roman"/>
          <w:szCs w:val="26"/>
        </w:rPr>
        <w:t xml:space="preserve">in the field, </w:t>
      </w:r>
      <w:r w:rsidR="00C174D7" w:rsidRPr="008934B4">
        <w:rPr>
          <w:rFonts w:ascii="Times New Roman" w:hAnsi="Times New Roman"/>
          <w:szCs w:val="26"/>
        </w:rPr>
        <w:t xml:space="preserve">the Commission has discussed initiating a pole census to help us understand the </w:t>
      </w:r>
      <w:r w:rsidRPr="008934B4">
        <w:rPr>
          <w:rFonts w:ascii="Times New Roman" w:hAnsi="Times New Roman"/>
          <w:szCs w:val="26"/>
        </w:rPr>
        <w:t xml:space="preserve">deployed infrastructure and the </w:t>
      </w:r>
      <w:r w:rsidR="00C174D7" w:rsidRPr="008934B4">
        <w:rPr>
          <w:rFonts w:ascii="Times New Roman" w:hAnsi="Times New Roman"/>
          <w:szCs w:val="26"/>
        </w:rPr>
        <w:t>problems it presents.</w:t>
      </w:r>
      <w:r w:rsidR="00C174D7" w:rsidRPr="008934B4">
        <w:rPr>
          <w:rFonts w:ascii="Times New Roman" w:hAnsi="Times New Roman"/>
          <w:szCs w:val="26"/>
          <w:vertAlign w:val="superscript"/>
        </w:rPr>
        <w:footnoteReference w:id="19"/>
      </w:r>
      <w:r w:rsidR="00C174D7" w:rsidRPr="008934B4">
        <w:rPr>
          <w:rFonts w:ascii="Times New Roman" w:hAnsi="Times New Roman"/>
          <w:szCs w:val="26"/>
        </w:rPr>
        <w:t xml:space="preserve">  As we said in our recent Investigation of competition in the telecommunications network,</w:t>
      </w:r>
      <w:r w:rsidR="000A5270" w:rsidRPr="008934B4">
        <w:rPr>
          <w:rFonts w:ascii="Times New Roman" w:hAnsi="Times New Roman"/>
          <w:szCs w:val="26"/>
        </w:rPr>
        <w:t xml:space="preserve"> we want </w:t>
      </w:r>
      <w:r w:rsidR="00A36236" w:rsidRPr="008934B4">
        <w:rPr>
          <w:rFonts w:ascii="Times New Roman" w:hAnsi="Times New Roman"/>
          <w:szCs w:val="26"/>
        </w:rPr>
        <w:t>Commission</w:t>
      </w:r>
      <w:r w:rsidR="000A5270" w:rsidRPr="008934B4">
        <w:rPr>
          <w:rFonts w:ascii="Times New Roman" w:hAnsi="Times New Roman"/>
          <w:szCs w:val="26"/>
        </w:rPr>
        <w:t xml:space="preserve"> oversight</w:t>
      </w:r>
      <w:r w:rsidR="00C174D7" w:rsidRPr="008934B4">
        <w:rPr>
          <w:rFonts w:ascii="Times New Roman" w:hAnsi="Times New Roman"/>
          <w:szCs w:val="26"/>
        </w:rPr>
        <w:t xml:space="preserve"> to be “data driven.”</w:t>
      </w:r>
      <w:r w:rsidR="00C174D7" w:rsidRPr="008934B4">
        <w:rPr>
          <w:rStyle w:val="FootnoteReference"/>
          <w:rFonts w:ascii="Times New Roman" w:hAnsi="Times New Roman"/>
          <w:sz w:val="26"/>
          <w:szCs w:val="26"/>
        </w:rPr>
        <w:footnoteReference w:id="20"/>
      </w:r>
      <w:r w:rsidR="00C174D7" w:rsidRPr="008934B4">
        <w:rPr>
          <w:rFonts w:ascii="Times New Roman" w:hAnsi="Times New Roman"/>
          <w:szCs w:val="26"/>
        </w:rPr>
        <w:t xml:space="preserve"> </w:t>
      </w:r>
      <w:r w:rsidRPr="008934B4">
        <w:rPr>
          <w:rFonts w:ascii="Times New Roman" w:hAnsi="Times New Roman"/>
          <w:szCs w:val="26"/>
        </w:rPr>
        <w:t xml:space="preserve"> </w:t>
      </w:r>
    </w:p>
    <w:p w:rsidR="00135D17" w:rsidRPr="008934B4" w:rsidRDefault="00135D17" w:rsidP="00135D17">
      <w:pPr>
        <w:tabs>
          <w:tab w:val="left" w:pos="720"/>
        </w:tabs>
        <w:autoSpaceDE w:val="0"/>
        <w:autoSpaceDN w:val="0"/>
        <w:adjustRightInd w:val="0"/>
        <w:spacing w:line="360" w:lineRule="auto"/>
        <w:rPr>
          <w:rFonts w:ascii="Times New Roman" w:hAnsi="Times New Roman"/>
          <w:szCs w:val="26"/>
        </w:rPr>
      </w:pPr>
      <w:r w:rsidRPr="008934B4">
        <w:rPr>
          <w:rFonts w:ascii="Times New Roman" w:hAnsi="Times New Roman"/>
          <w:szCs w:val="26"/>
        </w:rPr>
        <w:tab/>
        <w:t>Such empirical grounding is also necessary to</w:t>
      </w:r>
      <w:r w:rsidR="00F03B3D" w:rsidRPr="008934B4">
        <w:rPr>
          <w:rFonts w:ascii="Times New Roman" w:hAnsi="Times New Roman"/>
          <w:szCs w:val="26"/>
        </w:rPr>
        <w:t xml:space="preserve"> improve access </w:t>
      </w:r>
      <w:r w:rsidR="0006311C" w:rsidRPr="008934B4">
        <w:rPr>
          <w:rFonts w:ascii="Times New Roman" w:hAnsi="Times New Roman"/>
          <w:szCs w:val="26"/>
        </w:rPr>
        <w:t xml:space="preserve">and </w:t>
      </w:r>
      <w:r w:rsidR="00F03B3D" w:rsidRPr="008934B4">
        <w:rPr>
          <w:rFonts w:ascii="Times New Roman" w:hAnsi="Times New Roman"/>
          <w:szCs w:val="26"/>
        </w:rPr>
        <w:t>promote competition, as the Legislature has directed us to do</w:t>
      </w:r>
      <w:r w:rsidRPr="008934B4">
        <w:rPr>
          <w:rFonts w:ascii="Times New Roman" w:hAnsi="Times New Roman"/>
          <w:szCs w:val="26"/>
        </w:rPr>
        <w:t>.</w:t>
      </w:r>
      <w:r w:rsidR="00F03B3D" w:rsidRPr="008934B4">
        <w:rPr>
          <w:rStyle w:val="FootnoteReference"/>
          <w:rFonts w:ascii="Times New Roman" w:hAnsi="Times New Roman"/>
          <w:sz w:val="26"/>
          <w:szCs w:val="26"/>
        </w:rPr>
        <w:footnoteReference w:id="21"/>
      </w:r>
      <w:r w:rsidR="00F03B3D" w:rsidRPr="008934B4">
        <w:rPr>
          <w:rFonts w:ascii="Times New Roman" w:hAnsi="Times New Roman"/>
          <w:szCs w:val="26"/>
        </w:rPr>
        <w:t xml:space="preserve">  </w:t>
      </w:r>
      <w:r w:rsidR="0038512C" w:rsidRPr="008934B4">
        <w:rPr>
          <w:rFonts w:ascii="Times New Roman" w:hAnsi="Times New Roman"/>
          <w:szCs w:val="26"/>
        </w:rPr>
        <w:t>In</w:t>
      </w:r>
      <w:r w:rsidR="00C174D7" w:rsidRPr="008934B4">
        <w:rPr>
          <w:rFonts w:ascii="Times New Roman" w:hAnsi="Times New Roman"/>
          <w:szCs w:val="26"/>
        </w:rPr>
        <w:t xml:space="preserve"> D.16-12-025, </w:t>
      </w:r>
      <w:r w:rsidR="0038512C" w:rsidRPr="008934B4">
        <w:rPr>
          <w:rFonts w:ascii="Times New Roman" w:hAnsi="Times New Roman"/>
          <w:szCs w:val="26"/>
        </w:rPr>
        <w:t>we</w:t>
      </w:r>
      <w:r w:rsidR="00CE1BCF" w:rsidRPr="008934B4">
        <w:rPr>
          <w:rFonts w:ascii="Times New Roman" w:hAnsi="Times New Roman"/>
          <w:szCs w:val="26"/>
        </w:rPr>
        <w:t xml:space="preserve"> noted </w:t>
      </w:r>
      <w:r w:rsidR="003A0F25" w:rsidRPr="008934B4">
        <w:rPr>
          <w:rFonts w:ascii="Times New Roman" w:hAnsi="Times New Roman"/>
          <w:szCs w:val="26"/>
        </w:rPr>
        <w:t xml:space="preserve">evidence that pole and conduit infrastructure </w:t>
      </w:r>
      <w:r w:rsidR="00885E09" w:rsidRPr="008934B4">
        <w:rPr>
          <w:rFonts w:ascii="Times New Roman" w:hAnsi="Times New Roman"/>
          <w:szCs w:val="26"/>
        </w:rPr>
        <w:t xml:space="preserve">functioned in some instances </w:t>
      </w:r>
      <w:r w:rsidR="003A0F25" w:rsidRPr="008934B4">
        <w:rPr>
          <w:rFonts w:ascii="Times New Roman" w:hAnsi="Times New Roman"/>
          <w:szCs w:val="26"/>
        </w:rPr>
        <w:t>as bottlenecks inhibiting competition.</w:t>
      </w:r>
      <w:r w:rsidR="002C3081" w:rsidRPr="008934B4">
        <w:rPr>
          <w:rStyle w:val="FootnoteReference"/>
          <w:rFonts w:ascii="Times New Roman" w:hAnsi="Times New Roman"/>
          <w:sz w:val="26"/>
          <w:szCs w:val="26"/>
        </w:rPr>
        <w:footnoteReference w:id="22"/>
      </w:r>
      <w:r w:rsidR="002C3081" w:rsidRPr="008934B4">
        <w:rPr>
          <w:rFonts w:ascii="Times New Roman" w:hAnsi="Times New Roman"/>
          <w:szCs w:val="26"/>
        </w:rPr>
        <w:t xml:space="preserve"> </w:t>
      </w:r>
      <w:r w:rsidR="00CE1BCF" w:rsidRPr="008934B4">
        <w:rPr>
          <w:rFonts w:ascii="Times New Roman" w:hAnsi="Times New Roman"/>
          <w:szCs w:val="26"/>
        </w:rPr>
        <w:t xml:space="preserve"> </w:t>
      </w:r>
    </w:p>
    <w:p w:rsidR="00C174D7" w:rsidRPr="008934B4" w:rsidRDefault="00135D17" w:rsidP="00135D17">
      <w:pPr>
        <w:tabs>
          <w:tab w:val="left" w:pos="720"/>
        </w:tabs>
        <w:autoSpaceDE w:val="0"/>
        <w:autoSpaceDN w:val="0"/>
        <w:adjustRightInd w:val="0"/>
        <w:spacing w:line="360" w:lineRule="auto"/>
        <w:rPr>
          <w:rFonts w:ascii="Times New Roman" w:hAnsi="Times New Roman"/>
          <w:szCs w:val="26"/>
        </w:rPr>
      </w:pPr>
      <w:r w:rsidRPr="008934B4">
        <w:rPr>
          <w:rFonts w:ascii="Times New Roman" w:hAnsi="Times New Roman"/>
          <w:szCs w:val="26"/>
        </w:rPr>
        <w:tab/>
      </w:r>
      <w:r w:rsidR="00607395" w:rsidRPr="008934B4">
        <w:rPr>
          <w:rFonts w:ascii="Times New Roman" w:hAnsi="Times New Roman"/>
          <w:szCs w:val="26"/>
        </w:rPr>
        <w:t>Reflecting s</w:t>
      </w:r>
      <w:r w:rsidR="00C835C0" w:rsidRPr="008934B4">
        <w:rPr>
          <w:rFonts w:ascii="Times New Roman" w:hAnsi="Times New Roman"/>
          <w:szCs w:val="26"/>
        </w:rPr>
        <w:t>imilar concerns, the California Cable T</w:t>
      </w:r>
      <w:r w:rsidR="004E34A9" w:rsidRPr="008934B4">
        <w:rPr>
          <w:rFonts w:ascii="Times New Roman" w:hAnsi="Times New Roman"/>
          <w:szCs w:val="26"/>
        </w:rPr>
        <w:t xml:space="preserve">elevision </w:t>
      </w:r>
      <w:r w:rsidR="00C835C0" w:rsidRPr="008934B4">
        <w:rPr>
          <w:rFonts w:ascii="Times New Roman" w:hAnsi="Times New Roman"/>
          <w:szCs w:val="26"/>
        </w:rPr>
        <w:t xml:space="preserve">Association (CCTA) and the Wireless Infrastructure Association (WIA) filed petitions for access </w:t>
      </w:r>
      <w:r w:rsidR="00C174D7" w:rsidRPr="008934B4">
        <w:rPr>
          <w:rFonts w:ascii="Times New Roman" w:hAnsi="Times New Roman"/>
          <w:szCs w:val="26"/>
        </w:rPr>
        <w:t xml:space="preserve">to poles </w:t>
      </w:r>
      <w:r w:rsidR="001E56C9" w:rsidRPr="008934B4">
        <w:rPr>
          <w:rFonts w:ascii="Times New Roman" w:hAnsi="Times New Roman"/>
          <w:szCs w:val="26"/>
        </w:rPr>
        <w:t xml:space="preserve">and </w:t>
      </w:r>
      <w:r w:rsidR="00607395" w:rsidRPr="008934B4">
        <w:rPr>
          <w:rFonts w:ascii="Times New Roman" w:hAnsi="Times New Roman"/>
          <w:szCs w:val="26"/>
        </w:rPr>
        <w:t xml:space="preserve">associated </w:t>
      </w:r>
      <w:r w:rsidR="00E50219" w:rsidRPr="008934B4">
        <w:rPr>
          <w:rFonts w:ascii="Times New Roman" w:hAnsi="Times New Roman"/>
          <w:szCs w:val="26"/>
        </w:rPr>
        <w:t>rights-of-</w:t>
      </w:r>
      <w:r w:rsidR="00C174D7" w:rsidRPr="008934B4">
        <w:rPr>
          <w:rFonts w:ascii="Times New Roman" w:hAnsi="Times New Roman"/>
          <w:szCs w:val="26"/>
        </w:rPr>
        <w:t>way needed to accommodate escalating demand for advanced telecommunications services</w:t>
      </w:r>
      <w:r w:rsidR="00D44C70" w:rsidRPr="008934B4">
        <w:rPr>
          <w:rFonts w:ascii="Times New Roman" w:hAnsi="Times New Roman"/>
          <w:szCs w:val="26"/>
        </w:rPr>
        <w:t>.</w:t>
      </w:r>
      <w:r w:rsidR="00D44C70" w:rsidRPr="008934B4">
        <w:rPr>
          <w:rStyle w:val="FootnoteReference"/>
          <w:rFonts w:ascii="Times New Roman" w:hAnsi="Times New Roman"/>
          <w:sz w:val="26"/>
          <w:szCs w:val="26"/>
        </w:rPr>
        <w:footnoteReference w:id="23"/>
      </w:r>
      <w:r w:rsidR="00C174D7" w:rsidRPr="008934B4">
        <w:rPr>
          <w:rFonts w:ascii="Times New Roman" w:hAnsi="Times New Roman"/>
          <w:szCs w:val="26"/>
        </w:rPr>
        <w:t xml:space="preserve">  </w:t>
      </w:r>
      <w:r w:rsidR="00C835C0" w:rsidRPr="008934B4">
        <w:rPr>
          <w:rFonts w:ascii="Times New Roman" w:hAnsi="Times New Roman"/>
          <w:szCs w:val="26"/>
        </w:rPr>
        <w:t>We denied CCTA’s petition (without prejudice) for reasons stated in D.17-02-046</w:t>
      </w:r>
      <w:r w:rsidR="00660A0B" w:rsidRPr="008934B4">
        <w:rPr>
          <w:rFonts w:ascii="Times New Roman" w:hAnsi="Times New Roman"/>
          <w:szCs w:val="26"/>
        </w:rPr>
        <w:t>, and granted WIA’s petition in R.17-03-009.</w:t>
      </w:r>
      <w:r w:rsidR="00C174D7" w:rsidRPr="008934B4">
        <w:rPr>
          <w:rFonts w:ascii="Times New Roman" w:hAnsi="Times New Roman"/>
          <w:szCs w:val="26"/>
        </w:rPr>
        <w:t xml:space="preserve"> </w:t>
      </w:r>
    </w:p>
    <w:p w:rsidR="00C174D7" w:rsidRPr="008934B4" w:rsidRDefault="00C174D7" w:rsidP="00AC1520">
      <w:pPr>
        <w:spacing w:line="360" w:lineRule="auto"/>
        <w:ind w:firstLine="720"/>
        <w:rPr>
          <w:rFonts w:ascii="Times New Roman" w:hAnsi="Times New Roman"/>
          <w:szCs w:val="26"/>
        </w:rPr>
      </w:pPr>
      <w:r w:rsidRPr="008934B4">
        <w:rPr>
          <w:rFonts w:ascii="Times New Roman" w:hAnsi="Times New Roman"/>
          <w:szCs w:val="26"/>
        </w:rPr>
        <w:lastRenderedPageBreak/>
        <w:t xml:space="preserve">The need to take stock of the State’s utility pole and conduit infrastructure is reflected in </w:t>
      </w:r>
      <w:r w:rsidR="00E27401" w:rsidRPr="008934B4">
        <w:rPr>
          <w:rFonts w:ascii="Times New Roman" w:hAnsi="Times New Roman"/>
          <w:szCs w:val="26"/>
        </w:rPr>
        <w:t xml:space="preserve">the above-described </w:t>
      </w:r>
      <w:r w:rsidRPr="008934B4">
        <w:rPr>
          <w:rFonts w:ascii="Times New Roman" w:hAnsi="Times New Roman"/>
          <w:szCs w:val="26"/>
        </w:rPr>
        <w:t xml:space="preserve">Commission actions, </w:t>
      </w:r>
      <w:r w:rsidR="00EF28DD" w:rsidRPr="008934B4">
        <w:rPr>
          <w:rFonts w:ascii="Times New Roman" w:hAnsi="Times New Roman"/>
          <w:szCs w:val="26"/>
        </w:rPr>
        <w:t>as well as in</w:t>
      </w:r>
      <w:r w:rsidR="0038512C" w:rsidRPr="008934B4">
        <w:rPr>
          <w:rFonts w:ascii="Times New Roman" w:hAnsi="Times New Roman"/>
          <w:szCs w:val="26"/>
        </w:rPr>
        <w:t xml:space="preserve"> other proceedings related to fire safety, critical infrastructure,</w:t>
      </w:r>
      <w:r w:rsidR="00957089" w:rsidRPr="008934B4">
        <w:rPr>
          <w:rFonts w:ascii="Times New Roman" w:hAnsi="Times New Roman"/>
          <w:szCs w:val="26"/>
        </w:rPr>
        <w:t xml:space="preserve"> and a recently initiated Rulemaking re</w:t>
      </w:r>
      <w:r w:rsidR="00E50219" w:rsidRPr="008934B4">
        <w:rPr>
          <w:rFonts w:ascii="Times New Roman" w:hAnsi="Times New Roman"/>
          <w:szCs w:val="26"/>
        </w:rPr>
        <w:t>garding</w:t>
      </w:r>
      <w:r w:rsidR="00957089" w:rsidRPr="008934B4">
        <w:rPr>
          <w:rFonts w:ascii="Times New Roman" w:hAnsi="Times New Roman"/>
          <w:szCs w:val="26"/>
        </w:rPr>
        <w:t xml:space="preserve"> Rule 20 undergrounding</w:t>
      </w:r>
      <w:r w:rsidR="00E7756F" w:rsidRPr="008934B4">
        <w:rPr>
          <w:rFonts w:ascii="Times New Roman" w:hAnsi="Times New Roman"/>
          <w:szCs w:val="26"/>
        </w:rPr>
        <w:t xml:space="preserve">, </w:t>
      </w:r>
      <w:r w:rsidR="00E7756F" w:rsidRPr="008934B4">
        <w:rPr>
          <w:rFonts w:ascii="Times New Roman" w:hAnsi="Times New Roman"/>
          <w:i/>
          <w:szCs w:val="26"/>
        </w:rPr>
        <w:t>inter alia</w:t>
      </w:r>
      <w:r w:rsidR="00957089" w:rsidRPr="008934B4">
        <w:rPr>
          <w:rFonts w:ascii="Times New Roman" w:hAnsi="Times New Roman"/>
          <w:szCs w:val="26"/>
        </w:rPr>
        <w:t>.</w:t>
      </w:r>
      <w:r w:rsidRPr="008934B4">
        <w:rPr>
          <w:rFonts w:ascii="Times New Roman" w:hAnsi="Times New Roman"/>
          <w:szCs w:val="26"/>
        </w:rPr>
        <w:t xml:space="preserve"> </w:t>
      </w:r>
      <w:r w:rsidR="00CC43FB" w:rsidRPr="008934B4">
        <w:rPr>
          <w:rFonts w:ascii="Times New Roman" w:hAnsi="Times New Roman"/>
          <w:szCs w:val="26"/>
        </w:rPr>
        <w:t xml:space="preserve"> </w:t>
      </w:r>
      <w:r w:rsidRPr="008934B4">
        <w:rPr>
          <w:rFonts w:ascii="Times New Roman" w:hAnsi="Times New Roman"/>
          <w:szCs w:val="26"/>
        </w:rPr>
        <w:t xml:space="preserve">In D.16-12-025, </w:t>
      </w:r>
      <w:r w:rsidR="00423D45" w:rsidRPr="008934B4">
        <w:rPr>
          <w:rFonts w:ascii="Times New Roman" w:hAnsi="Times New Roman"/>
          <w:szCs w:val="26"/>
        </w:rPr>
        <w:t xml:space="preserve">we </w:t>
      </w:r>
      <w:r w:rsidRPr="008934B4">
        <w:rPr>
          <w:rFonts w:ascii="Times New Roman" w:hAnsi="Times New Roman"/>
          <w:szCs w:val="26"/>
        </w:rPr>
        <w:t>committed to institute, within nine months, a “rulemaking to examine telecommunications access to po</w:t>
      </w:r>
      <w:r w:rsidR="00FE460B" w:rsidRPr="008934B4">
        <w:rPr>
          <w:rFonts w:ascii="Times New Roman" w:hAnsi="Times New Roman"/>
          <w:szCs w:val="26"/>
        </w:rPr>
        <w:t>les, conduit, and rights of way,</w:t>
      </w:r>
      <w:r w:rsidRPr="008934B4">
        <w:rPr>
          <w:rFonts w:ascii="Times New Roman" w:hAnsi="Times New Roman"/>
          <w:szCs w:val="26"/>
        </w:rPr>
        <w:t>”</w:t>
      </w:r>
      <w:r w:rsidR="00FE460B" w:rsidRPr="008934B4">
        <w:rPr>
          <w:rFonts w:ascii="Times New Roman" w:hAnsi="Times New Roman"/>
          <w:szCs w:val="26"/>
        </w:rPr>
        <w:t xml:space="preserve"> and the related issues discussed herein.</w:t>
      </w:r>
      <w:r w:rsidRPr="008934B4">
        <w:rPr>
          <w:rFonts w:ascii="Times New Roman" w:hAnsi="Times New Roman"/>
          <w:szCs w:val="26"/>
        </w:rPr>
        <w:t xml:space="preserve"> </w:t>
      </w:r>
    </w:p>
    <w:p w:rsidR="00C174D7" w:rsidRPr="008934B4" w:rsidRDefault="00C174D7" w:rsidP="007073C9">
      <w:pPr>
        <w:pStyle w:val="Heading1"/>
        <w:keepLines/>
        <w:numPr>
          <w:ilvl w:val="0"/>
          <w:numId w:val="15"/>
        </w:numPr>
        <w:overflowPunct w:val="0"/>
        <w:autoSpaceDE w:val="0"/>
        <w:autoSpaceDN w:val="0"/>
        <w:adjustRightInd w:val="0"/>
        <w:spacing w:after="0" w:line="360" w:lineRule="auto"/>
        <w:ind w:right="720"/>
        <w:textAlignment w:val="baseline"/>
        <w:rPr>
          <w:rFonts w:ascii="Times New Roman" w:hAnsi="Times New Roman"/>
          <w:szCs w:val="26"/>
        </w:rPr>
      </w:pPr>
      <w:bookmarkStart w:id="14" w:name="_Toc474911062"/>
      <w:bookmarkStart w:id="15" w:name="_Toc482781242"/>
      <w:bookmarkStart w:id="16" w:name="_Toc485369157"/>
      <w:r w:rsidRPr="008934B4">
        <w:rPr>
          <w:rFonts w:ascii="Times New Roman" w:hAnsi="Times New Roman"/>
          <w:szCs w:val="26"/>
        </w:rPr>
        <w:t xml:space="preserve">Competing </w:t>
      </w:r>
      <w:bookmarkEnd w:id="13"/>
      <w:r w:rsidR="00840F73" w:rsidRPr="008934B4">
        <w:rPr>
          <w:rFonts w:ascii="Times New Roman" w:hAnsi="Times New Roman"/>
          <w:szCs w:val="26"/>
        </w:rPr>
        <w:t xml:space="preserve">and Connected </w:t>
      </w:r>
      <w:bookmarkEnd w:id="14"/>
      <w:r w:rsidR="00746575" w:rsidRPr="008934B4">
        <w:rPr>
          <w:rFonts w:ascii="Times New Roman" w:hAnsi="Times New Roman"/>
          <w:szCs w:val="26"/>
        </w:rPr>
        <w:t>Interests</w:t>
      </w:r>
      <w:bookmarkEnd w:id="15"/>
      <w:bookmarkEnd w:id="16"/>
    </w:p>
    <w:p w:rsidR="00C174D7" w:rsidRPr="008934B4" w:rsidRDefault="00C174D7" w:rsidP="00AC1520">
      <w:pPr>
        <w:spacing w:line="360" w:lineRule="auto"/>
        <w:ind w:firstLine="720"/>
        <w:rPr>
          <w:rFonts w:ascii="Times New Roman" w:hAnsi="Times New Roman"/>
          <w:szCs w:val="26"/>
        </w:rPr>
      </w:pPr>
      <w:bookmarkStart w:id="17" w:name="_Toc474911063"/>
      <w:r w:rsidRPr="008934B4">
        <w:rPr>
          <w:rFonts w:ascii="Times New Roman" w:hAnsi="Times New Roman"/>
          <w:szCs w:val="26"/>
        </w:rPr>
        <w:t>In D.16-12-025, we stated that “</w:t>
      </w:r>
      <w:r w:rsidR="00B53155" w:rsidRPr="008934B4">
        <w:rPr>
          <w:rFonts w:ascii="Times New Roman" w:hAnsi="Times New Roman"/>
          <w:szCs w:val="26"/>
        </w:rPr>
        <w:t>[a]ccess to utility poles is one area where the Commission’s safety mandate meets, and must be reconciled with, its goal of a competitive market.</w:t>
      </w:r>
      <w:r w:rsidRPr="008934B4">
        <w:rPr>
          <w:rFonts w:ascii="Times New Roman" w:hAnsi="Times New Roman"/>
          <w:szCs w:val="26"/>
        </w:rPr>
        <w:t>”</w:t>
      </w:r>
      <w:r w:rsidRPr="008934B4">
        <w:rPr>
          <w:rFonts w:ascii="Times New Roman" w:hAnsi="Times New Roman"/>
          <w:szCs w:val="26"/>
          <w:vertAlign w:val="superscript"/>
        </w:rPr>
        <w:footnoteReference w:id="24"/>
      </w:r>
      <w:r w:rsidRPr="008934B4">
        <w:rPr>
          <w:rFonts w:ascii="Times New Roman" w:hAnsi="Times New Roman"/>
          <w:szCs w:val="26"/>
        </w:rPr>
        <w:t xml:space="preserve">  The burgeoning interest in utility poles, conduits, and rights of way </w:t>
      </w:r>
      <w:r w:rsidR="002934D9" w:rsidRPr="008934B4">
        <w:rPr>
          <w:rFonts w:ascii="Times New Roman" w:hAnsi="Times New Roman"/>
          <w:szCs w:val="26"/>
        </w:rPr>
        <w:t xml:space="preserve">raises the question whether there are physical and/or economic </w:t>
      </w:r>
      <w:r w:rsidRPr="008934B4">
        <w:rPr>
          <w:rFonts w:ascii="Times New Roman" w:hAnsi="Times New Roman"/>
          <w:szCs w:val="26"/>
        </w:rPr>
        <w:t>limits to the carrying capacity of California poles and conduits</w:t>
      </w:r>
      <w:r w:rsidR="00746575" w:rsidRPr="008934B4">
        <w:rPr>
          <w:rFonts w:ascii="Times New Roman" w:hAnsi="Times New Roman"/>
          <w:szCs w:val="26"/>
        </w:rPr>
        <w:t xml:space="preserve">, </w:t>
      </w:r>
      <w:r w:rsidR="00716384" w:rsidRPr="008934B4">
        <w:rPr>
          <w:rFonts w:ascii="Times New Roman" w:hAnsi="Times New Roman"/>
          <w:szCs w:val="26"/>
        </w:rPr>
        <w:t>particularly in light of</w:t>
      </w:r>
      <w:r w:rsidR="0099571E" w:rsidRPr="008934B4">
        <w:rPr>
          <w:rFonts w:ascii="Times New Roman" w:hAnsi="Times New Roman"/>
          <w:szCs w:val="26"/>
        </w:rPr>
        <w:t xml:space="preserve"> public safety and network integrity</w:t>
      </w:r>
      <w:r w:rsidR="00716384" w:rsidRPr="008934B4">
        <w:rPr>
          <w:rFonts w:ascii="Times New Roman" w:hAnsi="Times New Roman"/>
          <w:szCs w:val="26"/>
        </w:rPr>
        <w:t xml:space="preserve"> concerns</w:t>
      </w:r>
      <w:r w:rsidR="00746575" w:rsidRPr="008934B4">
        <w:rPr>
          <w:rFonts w:ascii="Times New Roman" w:hAnsi="Times New Roman"/>
          <w:szCs w:val="26"/>
        </w:rPr>
        <w:t>.</w:t>
      </w:r>
      <w:bookmarkEnd w:id="17"/>
    </w:p>
    <w:p w:rsidR="00C174D7" w:rsidRPr="008934B4" w:rsidRDefault="001B7B25" w:rsidP="00AC1520">
      <w:pPr>
        <w:pStyle w:val="Heading2"/>
        <w:spacing w:before="0" w:after="0" w:line="360" w:lineRule="auto"/>
        <w:ind w:firstLine="720"/>
        <w:rPr>
          <w:rFonts w:ascii="Times New Roman" w:hAnsi="Times New Roman"/>
          <w:i w:val="0"/>
          <w:szCs w:val="26"/>
        </w:rPr>
      </w:pPr>
      <w:bookmarkStart w:id="18" w:name="_Toc474911064"/>
      <w:bookmarkStart w:id="19" w:name="_Toc482781243"/>
      <w:bookmarkStart w:id="20" w:name="_Toc485369158"/>
      <w:bookmarkStart w:id="21" w:name="_Toc434225223"/>
      <w:r w:rsidRPr="008934B4">
        <w:rPr>
          <w:rFonts w:ascii="Times New Roman" w:hAnsi="Times New Roman"/>
          <w:i w:val="0"/>
          <w:szCs w:val="26"/>
        </w:rPr>
        <w:t>4</w:t>
      </w:r>
      <w:r w:rsidR="00C174D7" w:rsidRPr="008934B4">
        <w:rPr>
          <w:rFonts w:ascii="Times New Roman" w:hAnsi="Times New Roman"/>
          <w:i w:val="0"/>
          <w:szCs w:val="26"/>
        </w:rPr>
        <w:t>.1</w:t>
      </w:r>
      <w:r w:rsidR="00C174D7" w:rsidRPr="008934B4">
        <w:rPr>
          <w:rFonts w:ascii="Times New Roman" w:hAnsi="Times New Roman"/>
          <w:i w:val="0"/>
          <w:szCs w:val="26"/>
        </w:rPr>
        <w:tab/>
        <w:t>Safety</w:t>
      </w:r>
      <w:bookmarkEnd w:id="18"/>
      <w:bookmarkEnd w:id="19"/>
      <w:bookmarkEnd w:id="20"/>
      <w:r w:rsidR="00C174D7" w:rsidRPr="008934B4">
        <w:rPr>
          <w:rFonts w:ascii="Times New Roman" w:hAnsi="Times New Roman"/>
          <w:i w:val="0"/>
          <w:szCs w:val="26"/>
        </w:rPr>
        <w:t xml:space="preserve"> </w:t>
      </w:r>
      <w:bookmarkEnd w:id="21"/>
    </w:p>
    <w:p w:rsidR="00C174D7" w:rsidRPr="008934B4" w:rsidRDefault="0038512C" w:rsidP="00AC1520">
      <w:pPr>
        <w:tabs>
          <w:tab w:val="left" w:pos="720"/>
        </w:tabs>
        <w:autoSpaceDE w:val="0"/>
        <w:autoSpaceDN w:val="0"/>
        <w:adjustRightInd w:val="0"/>
        <w:spacing w:line="360" w:lineRule="auto"/>
        <w:ind w:firstLine="720"/>
        <w:rPr>
          <w:rFonts w:ascii="Times New Roman" w:hAnsi="Times New Roman"/>
          <w:szCs w:val="26"/>
        </w:rPr>
      </w:pPr>
      <w:bookmarkStart w:id="22" w:name="_Toc474911065"/>
      <w:r w:rsidRPr="008934B4">
        <w:rPr>
          <w:rFonts w:ascii="Times New Roman" w:hAnsi="Times New Roman"/>
          <w:szCs w:val="26"/>
        </w:rPr>
        <w:t xml:space="preserve">The </w:t>
      </w:r>
      <w:r w:rsidR="00E50219" w:rsidRPr="008934B4">
        <w:rPr>
          <w:rFonts w:ascii="Times New Roman" w:hAnsi="Times New Roman"/>
          <w:szCs w:val="26"/>
        </w:rPr>
        <w:t xml:space="preserve">CPUC </w:t>
      </w:r>
      <w:r w:rsidRPr="008934B4">
        <w:rPr>
          <w:rFonts w:ascii="Times New Roman" w:hAnsi="Times New Roman"/>
          <w:szCs w:val="26"/>
        </w:rPr>
        <w:t>is aware of</w:t>
      </w:r>
      <w:r w:rsidR="00C174D7" w:rsidRPr="008934B4">
        <w:rPr>
          <w:rFonts w:ascii="Times New Roman" w:hAnsi="Times New Roman"/>
          <w:szCs w:val="26"/>
        </w:rPr>
        <w:t xml:space="preserve"> </w:t>
      </w:r>
      <w:r w:rsidR="00034CB6" w:rsidRPr="008934B4">
        <w:rPr>
          <w:rFonts w:ascii="Times New Roman" w:hAnsi="Times New Roman"/>
          <w:szCs w:val="26"/>
        </w:rPr>
        <w:t xml:space="preserve">a number of </w:t>
      </w:r>
      <w:r w:rsidR="00C174D7" w:rsidRPr="008934B4">
        <w:rPr>
          <w:rFonts w:ascii="Times New Roman" w:hAnsi="Times New Roman"/>
          <w:szCs w:val="26"/>
        </w:rPr>
        <w:t xml:space="preserve">instances where </w:t>
      </w:r>
      <w:r w:rsidR="00036DAC" w:rsidRPr="008934B4">
        <w:rPr>
          <w:rFonts w:ascii="Times New Roman" w:hAnsi="Times New Roman"/>
          <w:szCs w:val="26"/>
        </w:rPr>
        <w:t xml:space="preserve">overloaded </w:t>
      </w:r>
      <w:r w:rsidR="00C174D7" w:rsidRPr="008934B4">
        <w:rPr>
          <w:rFonts w:ascii="Times New Roman" w:hAnsi="Times New Roman"/>
          <w:szCs w:val="26"/>
        </w:rPr>
        <w:t>pole</w:t>
      </w:r>
      <w:r w:rsidR="00036DAC" w:rsidRPr="008934B4">
        <w:rPr>
          <w:rFonts w:ascii="Times New Roman" w:hAnsi="Times New Roman"/>
          <w:szCs w:val="26"/>
        </w:rPr>
        <w:t>s</w:t>
      </w:r>
      <w:r w:rsidR="00C174D7" w:rsidRPr="008934B4">
        <w:rPr>
          <w:rFonts w:ascii="Times New Roman" w:hAnsi="Times New Roman"/>
          <w:szCs w:val="26"/>
        </w:rPr>
        <w:t xml:space="preserve"> and</w:t>
      </w:r>
      <w:r w:rsidR="00A512C2" w:rsidRPr="008934B4">
        <w:rPr>
          <w:rFonts w:ascii="Times New Roman" w:hAnsi="Times New Roman"/>
          <w:szCs w:val="26"/>
        </w:rPr>
        <w:t>/or</w:t>
      </w:r>
      <w:r w:rsidR="00C174D7" w:rsidRPr="008934B4">
        <w:rPr>
          <w:rFonts w:ascii="Times New Roman" w:hAnsi="Times New Roman"/>
          <w:szCs w:val="26"/>
        </w:rPr>
        <w:t xml:space="preserve"> insufficiently maintained attachments have caused fires </w:t>
      </w:r>
      <w:r w:rsidR="00A512C2" w:rsidRPr="008934B4">
        <w:rPr>
          <w:rFonts w:ascii="Times New Roman" w:hAnsi="Times New Roman"/>
          <w:szCs w:val="26"/>
        </w:rPr>
        <w:t xml:space="preserve">and </w:t>
      </w:r>
      <w:r w:rsidR="00034CB6" w:rsidRPr="008934B4">
        <w:rPr>
          <w:rFonts w:ascii="Times New Roman" w:hAnsi="Times New Roman"/>
          <w:szCs w:val="26"/>
        </w:rPr>
        <w:t>other accidents</w:t>
      </w:r>
      <w:r w:rsidR="00D766E0" w:rsidRPr="008934B4">
        <w:rPr>
          <w:rFonts w:ascii="Times New Roman" w:hAnsi="Times New Roman"/>
          <w:szCs w:val="26"/>
        </w:rPr>
        <w:t>, resulting in</w:t>
      </w:r>
      <w:r w:rsidR="00034CB6" w:rsidRPr="008934B4">
        <w:rPr>
          <w:rFonts w:ascii="Times New Roman" w:hAnsi="Times New Roman"/>
          <w:szCs w:val="26"/>
        </w:rPr>
        <w:t xml:space="preserve"> </w:t>
      </w:r>
      <w:r w:rsidR="00C174D7" w:rsidRPr="008934B4">
        <w:rPr>
          <w:rFonts w:ascii="Times New Roman" w:hAnsi="Times New Roman"/>
          <w:szCs w:val="26"/>
        </w:rPr>
        <w:t xml:space="preserve">millions of dollars of property damage and human dislocation, and in </w:t>
      </w:r>
      <w:r w:rsidR="002319F3" w:rsidRPr="008934B4">
        <w:rPr>
          <w:rFonts w:ascii="Times New Roman" w:hAnsi="Times New Roman"/>
          <w:szCs w:val="26"/>
        </w:rPr>
        <w:t>multiple</w:t>
      </w:r>
      <w:r w:rsidR="00036DAC" w:rsidRPr="008934B4">
        <w:rPr>
          <w:rFonts w:ascii="Times New Roman" w:hAnsi="Times New Roman"/>
          <w:szCs w:val="26"/>
        </w:rPr>
        <w:t xml:space="preserve"> cases</w:t>
      </w:r>
      <w:r w:rsidR="00C174D7" w:rsidRPr="008934B4">
        <w:rPr>
          <w:rFonts w:ascii="Times New Roman" w:hAnsi="Times New Roman"/>
          <w:szCs w:val="26"/>
        </w:rPr>
        <w:t xml:space="preserve"> </w:t>
      </w:r>
      <w:r w:rsidR="002319F3" w:rsidRPr="008934B4">
        <w:rPr>
          <w:rFonts w:ascii="Times New Roman" w:hAnsi="Times New Roman"/>
          <w:szCs w:val="26"/>
        </w:rPr>
        <w:t xml:space="preserve">directly or indirectly </w:t>
      </w:r>
      <w:r w:rsidR="00C174D7" w:rsidRPr="008934B4">
        <w:rPr>
          <w:rFonts w:ascii="Times New Roman" w:hAnsi="Times New Roman"/>
          <w:szCs w:val="26"/>
        </w:rPr>
        <w:t>causing</w:t>
      </w:r>
      <w:r w:rsidR="002319F3" w:rsidRPr="008934B4">
        <w:rPr>
          <w:rFonts w:ascii="Times New Roman" w:hAnsi="Times New Roman"/>
          <w:szCs w:val="26"/>
        </w:rPr>
        <w:t xml:space="preserve"> </w:t>
      </w:r>
      <w:r w:rsidR="00C174D7" w:rsidRPr="008934B4">
        <w:rPr>
          <w:rFonts w:ascii="Times New Roman" w:hAnsi="Times New Roman"/>
          <w:szCs w:val="26"/>
        </w:rPr>
        <w:t>fatalities.</w:t>
      </w:r>
      <w:bookmarkEnd w:id="22"/>
      <w:r w:rsidR="00C174D7" w:rsidRPr="008934B4">
        <w:rPr>
          <w:rFonts w:ascii="Times New Roman" w:hAnsi="Times New Roman"/>
          <w:szCs w:val="26"/>
        </w:rPr>
        <w:t xml:space="preserve">   </w:t>
      </w:r>
    </w:p>
    <w:p w:rsidR="00C174D7" w:rsidRPr="008934B4" w:rsidRDefault="00C174D7" w:rsidP="00656F8E">
      <w:pPr>
        <w:tabs>
          <w:tab w:val="left" w:pos="720"/>
        </w:tabs>
        <w:autoSpaceDE w:val="0"/>
        <w:autoSpaceDN w:val="0"/>
        <w:adjustRightInd w:val="0"/>
        <w:spacing w:line="360" w:lineRule="auto"/>
        <w:ind w:firstLine="720"/>
        <w:rPr>
          <w:rFonts w:ascii="Times New Roman" w:hAnsi="Times New Roman"/>
          <w:szCs w:val="26"/>
        </w:rPr>
      </w:pPr>
      <w:bookmarkStart w:id="23" w:name="_Toc474911066"/>
      <w:r w:rsidRPr="008934B4">
        <w:rPr>
          <w:rFonts w:ascii="Times New Roman" w:hAnsi="Times New Roman"/>
          <w:szCs w:val="26"/>
        </w:rPr>
        <w:t xml:space="preserve">In October 2007, strong Santa Ana winds swept across Southern California and caused dozens of wildfires. </w:t>
      </w:r>
      <w:r w:rsidR="00034CB6" w:rsidRPr="008934B4">
        <w:rPr>
          <w:rFonts w:ascii="Times New Roman" w:hAnsi="Times New Roman"/>
          <w:szCs w:val="26"/>
        </w:rPr>
        <w:t xml:space="preserve"> </w:t>
      </w:r>
      <w:r w:rsidRPr="008934B4">
        <w:rPr>
          <w:rFonts w:ascii="Times New Roman" w:hAnsi="Times New Roman"/>
          <w:szCs w:val="26"/>
        </w:rPr>
        <w:t xml:space="preserve">Several of the worst wildfires were reportedly ignited by </w:t>
      </w:r>
      <w:r w:rsidR="00B0406E" w:rsidRPr="008934B4">
        <w:rPr>
          <w:rFonts w:ascii="Times New Roman" w:hAnsi="Times New Roman"/>
          <w:szCs w:val="26"/>
        </w:rPr>
        <w:lastRenderedPageBreak/>
        <w:t xml:space="preserve">downed </w:t>
      </w:r>
      <w:r w:rsidRPr="008934B4">
        <w:rPr>
          <w:rFonts w:ascii="Times New Roman" w:hAnsi="Times New Roman"/>
          <w:szCs w:val="26"/>
        </w:rPr>
        <w:t>power lines</w:t>
      </w:r>
      <w:r w:rsidR="00374F1A" w:rsidRPr="008934B4">
        <w:rPr>
          <w:rFonts w:ascii="Times New Roman" w:hAnsi="Times New Roman"/>
          <w:szCs w:val="26"/>
        </w:rPr>
        <w:t xml:space="preserve"> or other pole attachment</w:t>
      </w:r>
      <w:r w:rsidR="00512074" w:rsidRPr="008934B4">
        <w:rPr>
          <w:rFonts w:ascii="Times New Roman" w:hAnsi="Times New Roman"/>
          <w:szCs w:val="26"/>
        </w:rPr>
        <w:t xml:space="preserve"> failure</w:t>
      </w:r>
      <w:r w:rsidR="00374F1A" w:rsidRPr="008934B4">
        <w:rPr>
          <w:rFonts w:ascii="Times New Roman" w:hAnsi="Times New Roman"/>
          <w:szCs w:val="26"/>
        </w:rPr>
        <w:t>s</w:t>
      </w:r>
      <w:r w:rsidRPr="008934B4">
        <w:rPr>
          <w:rFonts w:ascii="Times New Roman" w:hAnsi="Times New Roman"/>
          <w:szCs w:val="26"/>
        </w:rPr>
        <w:t>.</w:t>
      </w:r>
      <w:r w:rsidR="007C630C" w:rsidRPr="008934B4">
        <w:rPr>
          <w:rStyle w:val="FootnoteReference"/>
          <w:rFonts w:ascii="Times New Roman" w:hAnsi="Times New Roman"/>
          <w:sz w:val="26"/>
          <w:szCs w:val="26"/>
        </w:rPr>
        <w:footnoteReference w:id="25"/>
      </w:r>
      <w:r w:rsidR="00CD4421" w:rsidRPr="008934B4">
        <w:rPr>
          <w:rFonts w:ascii="Times New Roman" w:hAnsi="Times New Roman"/>
          <w:szCs w:val="26"/>
        </w:rPr>
        <w:t xml:space="preserve"> </w:t>
      </w:r>
      <w:r w:rsidR="0099571E" w:rsidRPr="008934B4">
        <w:rPr>
          <w:rFonts w:ascii="Times New Roman" w:hAnsi="Times New Roman"/>
          <w:szCs w:val="26"/>
        </w:rPr>
        <w:t>These</w:t>
      </w:r>
      <w:r w:rsidRPr="008934B4">
        <w:rPr>
          <w:rFonts w:ascii="Times New Roman" w:hAnsi="Times New Roman"/>
          <w:szCs w:val="26"/>
        </w:rPr>
        <w:t xml:space="preserve"> fires </w:t>
      </w:r>
      <w:r w:rsidR="0099571E" w:rsidRPr="008934B4">
        <w:rPr>
          <w:rFonts w:ascii="Times New Roman" w:hAnsi="Times New Roman"/>
          <w:szCs w:val="26"/>
        </w:rPr>
        <w:t>burned</w:t>
      </w:r>
      <w:r w:rsidRPr="008934B4">
        <w:rPr>
          <w:rFonts w:ascii="Times New Roman" w:hAnsi="Times New Roman"/>
          <w:szCs w:val="26"/>
        </w:rPr>
        <w:t xml:space="preserve"> 334 square miles</w:t>
      </w:r>
      <w:r w:rsidR="0099571E" w:rsidRPr="008934B4">
        <w:rPr>
          <w:rFonts w:ascii="Times New Roman" w:hAnsi="Times New Roman"/>
          <w:szCs w:val="26"/>
        </w:rPr>
        <w:t xml:space="preserve">, </w:t>
      </w:r>
      <w:r w:rsidRPr="008934B4">
        <w:rPr>
          <w:rFonts w:ascii="Times New Roman" w:hAnsi="Times New Roman"/>
          <w:szCs w:val="26"/>
        </w:rPr>
        <w:t>disrupted</w:t>
      </w:r>
      <w:r w:rsidR="0099571E" w:rsidRPr="008934B4">
        <w:rPr>
          <w:rFonts w:ascii="Times New Roman" w:hAnsi="Times New Roman"/>
          <w:szCs w:val="26"/>
        </w:rPr>
        <w:t xml:space="preserve"> transportation</w:t>
      </w:r>
      <w:r w:rsidRPr="008934B4">
        <w:rPr>
          <w:rFonts w:ascii="Times New Roman" w:hAnsi="Times New Roman"/>
          <w:szCs w:val="26"/>
        </w:rPr>
        <w:t xml:space="preserve">, and </w:t>
      </w:r>
      <w:r w:rsidR="0099571E" w:rsidRPr="008934B4">
        <w:rPr>
          <w:rFonts w:ascii="Times New Roman" w:hAnsi="Times New Roman"/>
          <w:szCs w:val="26"/>
        </w:rPr>
        <w:t xml:space="preserve">destroyed </w:t>
      </w:r>
      <w:r w:rsidRPr="008934B4">
        <w:rPr>
          <w:rFonts w:ascii="Times New Roman" w:hAnsi="Times New Roman"/>
          <w:szCs w:val="26"/>
        </w:rPr>
        <w:t xml:space="preserve">portions of the electric </w:t>
      </w:r>
      <w:r w:rsidR="007A1A61" w:rsidRPr="008934B4">
        <w:rPr>
          <w:rFonts w:ascii="Times New Roman" w:hAnsi="Times New Roman"/>
          <w:szCs w:val="26"/>
        </w:rPr>
        <w:t xml:space="preserve">supply </w:t>
      </w:r>
      <w:r w:rsidR="005D4837" w:rsidRPr="008934B4">
        <w:rPr>
          <w:rFonts w:ascii="Times New Roman" w:hAnsi="Times New Roman"/>
          <w:szCs w:val="26"/>
        </w:rPr>
        <w:t xml:space="preserve">and </w:t>
      </w:r>
      <w:r w:rsidRPr="008934B4">
        <w:rPr>
          <w:rFonts w:ascii="Times New Roman" w:hAnsi="Times New Roman"/>
          <w:szCs w:val="26"/>
        </w:rPr>
        <w:t>communications network</w:t>
      </w:r>
      <w:r w:rsidR="005D4837" w:rsidRPr="008934B4">
        <w:rPr>
          <w:rFonts w:ascii="Times New Roman" w:hAnsi="Times New Roman"/>
          <w:szCs w:val="26"/>
        </w:rPr>
        <w:t>s</w:t>
      </w:r>
      <w:r w:rsidRPr="008934B4">
        <w:rPr>
          <w:rFonts w:ascii="Times New Roman" w:hAnsi="Times New Roman"/>
          <w:szCs w:val="26"/>
        </w:rPr>
        <w:t xml:space="preserve">, </w:t>
      </w:r>
      <w:r w:rsidR="0099571E" w:rsidRPr="008934B4">
        <w:rPr>
          <w:rFonts w:ascii="Times New Roman" w:hAnsi="Times New Roman"/>
          <w:szCs w:val="26"/>
        </w:rPr>
        <w:t xml:space="preserve">as well as some </w:t>
      </w:r>
      <w:r w:rsidRPr="008934B4">
        <w:rPr>
          <w:rFonts w:ascii="Times New Roman" w:hAnsi="Times New Roman"/>
          <w:szCs w:val="26"/>
        </w:rPr>
        <w:t>community water sources.</w:t>
      </w:r>
      <w:bookmarkEnd w:id="23"/>
      <w:r w:rsidR="00374F1A" w:rsidRPr="008934B4">
        <w:rPr>
          <w:rStyle w:val="FootnoteReference"/>
          <w:rFonts w:ascii="Times New Roman" w:hAnsi="Times New Roman"/>
          <w:sz w:val="26"/>
          <w:szCs w:val="26"/>
        </w:rPr>
        <w:footnoteReference w:id="26"/>
      </w:r>
      <w:r w:rsidR="00374F1A" w:rsidRPr="008934B4">
        <w:rPr>
          <w:rFonts w:ascii="Times New Roman" w:hAnsi="Times New Roman"/>
          <w:szCs w:val="26"/>
        </w:rPr>
        <w:t xml:space="preserve"> </w:t>
      </w:r>
      <w:r w:rsidR="00DD6364" w:rsidRPr="008934B4">
        <w:rPr>
          <w:rFonts w:ascii="Times New Roman" w:hAnsi="Times New Roman"/>
          <w:szCs w:val="26"/>
        </w:rPr>
        <w:t xml:space="preserve"> </w:t>
      </w:r>
      <w:r w:rsidR="000402B3" w:rsidRPr="008934B4">
        <w:rPr>
          <w:rFonts w:ascii="Times New Roman" w:hAnsi="Times New Roman"/>
          <w:szCs w:val="26"/>
        </w:rPr>
        <w:t>Perhaps</w:t>
      </w:r>
      <w:r w:rsidR="00374F1A" w:rsidRPr="008934B4">
        <w:rPr>
          <w:rFonts w:ascii="Times New Roman" w:hAnsi="Times New Roman"/>
          <w:szCs w:val="26"/>
        </w:rPr>
        <w:t xml:space="preserve"> the most disastrous </w:t>
      </w:r>
      <w:r w:rsidR="00C44BD4" w:rsidRPr="008934B4">
        <w:rPr>
          <w:rFonts w:ascii="Times New Roman" w:hAnsi="Times New Roman"/>
          <w:szCs w:val="26"/>
        </w:rPr>
        <w:t xml:space="preserve">was </w:t>
      </w:r>
      <w:r w:rsidR="00374F1A" w:rsidRPr="008934B4">
        <w:rPr>
          <w:rFonts w:ascii="Times New Roman" w:hAnsi="Times New Roman"/>
          <w:szCs w:val="26"/>
        </w:rPr>
        <w:t xml:space="preserve">the Guejito Fire, </w:t>
      </w:r>
      <w:r w:rsidR="00C44BD4" w:rsidRPr="008934B4">
        <w:rPr>
          <w:rFonts w:ascii="Times New Roman" w:hAnsi="Times New Roman"/>
          <w:szCs w:val="26"/>
        </w:rPr>
        <w:t xml:space="preserve">caused by inadequate clearance between communication and power lines, </w:t>
      </w:r>
      <w:r w:rsidR="000F5E4C" w:rsidRPr="008934B4">
        <w:rPr>
          <w:rFonts w:ascii="Times New Roman" w:hAnsi="Times New Roman"/>
          <w:szCs w:val="26"/>
        </w:rPr>
        <w:t xml:space="preserve">and more immediately (by some reports) </w:t>
      </w:r>
      <w:r w:rsidR="006C47A2" w:rsidRPr="008934B4">
        <w:rPr>
          <w:rFonts w:ascii="Times New Roman" w:hAnsi="Times New Roman"/>
          <w:szCs w:val="26"/>
        </w:rPr>
        <w:t xml:space="preserve">a loose cable lashing wire that came into contact with </w:t>
      </w:r>
      <w:r w:rsidR="00DD6364" w:rsidRPr="008934B4">
        <w:rPr>
          <w:rFonts w:ascii="Times New Roman" w:hAnsi="Times New Roman"/>
          <w:szCs w:val="26"/>
        </w:rPr>
        <w:t xml:space="preserve">an </w:t>
      </w:r>
      <w:r w:rsidR="006C47A2" w:rsidRPr="008934B4">
        <w:rPr>
          <w:rFonts w:ascii="Times New Roman" w:hAnsi="Times New Roman"/>
          <w:szCs w:val="26"/>
        </w:rPr>
        <w:t xml:space="preserve">electric supply line. </w:t>
      </w:r>
      <w:r w:rsidR="000F5E4C" w:rsidRPr="008934B4">
        <w:rPr>
          <w:rFonts w:ascii="Times New Roman" w:hAnsi="Times New Roman"/>
          <w:szCs w:val="26"/>
        </w:rPr>
        <w:t xml:space="preserve"> </w:t>
      </w:r>
      <w:r w:rsidR="00DD6364" w:rsidRPr="008934B4">
        <w:rPr>
          <w:rFonts w:ascii="Times New Roman" w:hAnsi="Times New Roman"/>
          <w:szCs w:val="26"/>
        </w:rPr>
        <w:t>The Guejito Fire then merged with the Witch Fire (also caused by contact with a power line),</w:t>
      </w:r>
      <w:r w:rsidR="00DD6364" w:rsidRPr="008934B4">
        <w:rPr>
          <w:rStyle w:val="FootnoteReference"/>
          <w:rFonts w:ascii="Times New Roman" w:hAnsi="Times New Roman"/>
          <w:szCs w:val="26"/>
        </w:rPr>
        <w:footnoteReference w:id="27"/>
      </w:r>
      <w:r w:rsidR="00DD6364" w:rsidRPr="008934B4">
        <w:rPr>
          <w:rFonts w:ascii="Times New Roman" w:hAnsi="Times New Roman"/>
          <w:szCs w:val="26"/>
        </w:rPr>
        <w:t xml:space="preserve"> </w:t>
      </w:r>
      <w:r w:rsidR="000F5E4C" w:rsidRPr="008934B4">
        <w:rPr>
          <w:rFonts w:ascii="Times New Roman" w:hAnsi="Times New Roman"/>
          <w:szCs w:val="26"/>
        </w:rPr>
        <w:t xml:space="preserve">killing </w:t>
      </w:r>
      <w:r w:rsidR="00211E48" w:rsidRPr="008934B4">
        <w:rPr>
          <w:rFonts w:ascii="Times New Roman" w:hAnsi="Times New Roman"/>
          <w:szCs w:val="26"/>
        </w:rPr>
        <w:t xml:space="preserve">two </w:t>
      </w:r>
      <w:r w:rsidR="000F5E4C" w:rsidRPr="008934B4">
        <w:rPr>
          <w:rFonts w:ascii="Times New Roman" w:hAnsi="Times New Roman"/>
          <w:szCs w:val="26"/>
        </w:rPr>
        <w:t>people</w:t>
      </w:r>
      <w:r w:rsidR="00211E48" w:rsidRPr="008934B4">
        <w:rPr>
          <w:rFonts w:ascii="Times New Roman" w:hAnsi="Times New Roman"/>
          <w:szCs w:val="26"/>
        </w:rPr>
        <w:t xml:space="preserve">, </w:t>
      </w:r>
      <w:r w:rsidR="000F5E4C" w:rsidRPr="008934B4">
        <w:rPr>
          <w:rFonts w:ascii="Times New Roman" w:hAnsi="Times New Roman"/>
          <w:szCs w:val="26"/>
        </w:rPr>
        <w:t xml:space="preserve">injuring </w:t>
      </w:r>
      <w:r w:rsidR="00D44C71" w:rsidRPr="008934B4">
        <w:rPr>
          <w:rFonts w:ascii="Times New Roman" w:hAnsi="Times New Roman"/>
          <w:szCs w:val="26"/>
        </w:rPr>
        <w:t xml:space="preserve">40 firefighters, and </w:t>
      </w:r>
      <w:r w:rsidR="000402B3" w:rsidRPr="008934B4">
        <w:rPr>
          <w:rFonts w:ascii="Times New Roman" w:hAnsi="Times New Roman"/>
          <w:szCs w:val="26"/>
        </w:rPr>
        <w:t xml:space="preserve">destroying </w:t>
      </w:r>
      <w:r w:rsidR="00D44C71" w:rsidRPr="008934B4">
        <w:rPr>
          <w:rFonts w:ascii="Times New Roman" w:hAnsi="Times New Roman"/>
          <w:szCs w:val="26"/>
        </w:rPr>
        <w:t>approximately 1,141 homes, 509 outbuildings</w:t>
      </w:r>
      <w:r w:rsidR="00423D45" w:rsidRPr="008934B4">
        <w:rPr>
          <w:rFonts w:ascii="Times New Roman" w:hAnsi="Times New Roman"/>
          <w:szCs w:val="26"/>
        </w:rPr>
        <w:t>,</w:t>
      </w:r>
      <w:r w:rsidR="00D44C71" w:rsidRPr="008934B4">
        <w:rPr>
          <w:rFonts w:ascii="Times New Roman" w:hAnsi="Times New Roman"/>
          <w:szCs w:val="26"/>
        </w:rPr>
        <w:t xml:space="preserve"> and 239 vehicles</w:t>
      </w:r>
      <w:r w:rsidR="00374F1A" w:rsidRPr="008934B4">
        <w:rPr>
          <w:rFonts w:ascii="Times New Roman" w:hAnsi="Times New Roman"/>
          <w:szCs w:val="26"/>
        </w:rPr>
        <w:t>.</w:t>
      </w:r>
      <w:r w:rsidR="00374F1A" w:rsidRPr="008934B4">
        <w:rPr>
          <w:rStyle w:val="FootnoteReference"/>
          <w:rFonts w:ascii="Times New Roman" w:hAnsi="Times New Roman"/>
          <w:sz w:val="26"/>
          <w:szCs w:val="26"/>
        </w:rPr>
        <w:footnoteReference w:id="28"/>
      </w:r>
    </w:p>
    <w:p w:rsidR="00C174D7" w:rsidRPr="008934B4" w:rsidRDefault="00C174D7" w:rsidP="0000264E">
      <w:pPr>
        <w:tabs>
          <w:tab w:val="left" w:pos="720"/>
        </w:tabs>
        <w:autoSpaceDE w:val="0"/>
        <w:autoSpaceDN w:val="0"/>
        <w:adjustRightInd w:val="0"/>
        <w:spacing w:line="360" w:lineRule="auto"/>
        <w:ind w:firstLine="720"/>
        <w:rPr>
          <w:rStyle w:val="standardChar"/>
          <w:rFonts w:ascii="Times New Roman" w:hAnsi="Times New Roman"/>
          <w:szCs w:val="26"/>
        </w:rPr>
      </w:pPr>
      <w:bookmarkStart w:id="24" w:name="_Toc474911067"/>
      <w:r w:rsidRPr="008934B4">
        <w:rPr>
          <w:rFonts w:ascii="Times New Roman" w:hAnsi="Times New Roman"/>
          <w:szCs w:val="26"/>
        </w:rPr>
        <w:t>The Malibu fire</w:t>
      </w:r>
      <w:r w:rsidR="00374F1A" w:rsidRPr="008934B4">
        <w:rPr>
          <w:rFonts w:ascii="Times New Roman" w:hAnsi="Times New Roman"/>
          <w:szCs w:val="26"/>
        </w:rPr>
        <w:t xml:space="preserve"> </w:t>
      </w:r>
      <w:r w:rsidRPr="008934B4">
        <w:rPr>
          <w:rFonts w:ascii="Times New Roman" w:hAnsi="Times New Roman"/>
          <w:szCs w:val="26"/>
        </w:rPr>
        <w:t>is a</w:t>
      </w:r>
      <w:r w:rsidR="00374F1A" w:rsidRPr="008934B4">
        <w:rPr>
          <w:rFonts w:ascii="Times New Roman" w:hAnsi="Times New Roman"/>
          <w:szCs w:val="26"/>
        </w:rPr>
        <w:t xml:space="preserve">nother </w:t>
      </w:r>
      <w:r w:rsidRPr="008934B4">
        <w:rPr>
          <w:rFonts w:ascii="Times New Roman" w:hAnsi="Times New Roman"/>
          <w:szCs w:val="26"/>
        </w:rPr>
        <w:t xml:space="preserve">harrowing example of what can go wrong when pole </w:t>
      </w:r>
      <w:r w:rsidR="003026CB" w:rsidRPr="008934B4">
        <w:rPr>
          <w:rFonts w:ascii="Times New Roman" w:hAnsi="Times New Roman"/>
          <w:szCs w:val="26"/>
        </w:rPr>
        <w:t>owners</w:t>
      </w:r>
      <w:r w:rsidRPr="008934B4">
        <w:rPr>
          <w:rFonts w:ascii="Times New Roman" w:hAnsi="Times New Roman"/>
          <w:szCs w:val="26"/>
        </w:rPr>
        <w:t xml:space="preserve"> are unaware of </w:t>
      </w:r>
      <w:r w:rsidR="0076343F" w:rsidRPr="008934B4">
        <w:rPr>
          <w:rFonts w:ascii="Times New Roman" w:hAnsi="Times New Roman"/>
          <w:szCs w:val="26"/>
        </w:rPr>
        <w:t>the</w:t>
      </w:r>
      <w:r w:rsidR="00FE6C16" w:rsidRPr="008934B4">
        <w:rPr>
          <w:rFonts w:ascii="Times New Roman" w:hAnsi="Times New Roman"/>
          <w:szCs w:val="26"/>
        </w:rPr>
        <w:t xml:space="preserve"> </w:t>
      </w:r>
      <w:r w:rsidR="0076343F" w:rsidRPr="008934B4">
        <w:rPr>
          <w:rFonts w:ascii="Times New Roman" w:hAnsi="Times New Roman"/>
          <w:szCs w:val="26"/>
        </w:rPr>
        <w:t>condition of</w:t>
      </w:r>
      <w:r w:rsidR="003026CB" w:rsidRPr="008934B4">
        <w:rPr>
          <w:rFonts w:ascii="Times New Roman" w:hAnsi="Times New Roman"/>
          <w:szCs w:val="26"/>
        </w:rPr>
        <w:t xml:space="preserve"> their poles</w:t>
      </w:r>
      <w:r w:rsidR="00B03AF9" w:rsidRPr="008934B4">
        <w:rPr>
          <w:rFonts w:ascii="Times New Roman" w:hAnsi="Times New Roman"/>
          <w:szCs w:val="26"/>
        </w:rPr>
        <w:t xml:space="preserve"> </w:t>
      </w:r>
      <w:r w:rsidR="003026CB" w:rsidRPr="008934B4">
        <w:rPr>
          <w:rFonts w:ascii="Times New Roman" w:hAnsi="Times New Roman"/>
          <w:szCs w:val="26"/>
        </w:rPr>
        <w:t xml:space="preserve">and </w:t>
      </w:r>
      <w:r w:rsidRPr="008934B4">
        <w:rPr>
          <w:rFonts w:ascii="Times New Roman" w:hAnsi="Times New Roman"/>
          <w:szCs w:val="26"/>
        </w:rPr>
        <w:t>what is on the poles</w:t>
      </w:r>
      <w:r w:rsidR="00B03AF9" w:rsidRPr="008934B4">
        <w:rPr>
          <w:rFonts w:ascii="Times New Roman" w:hAnsi="Times New Roman"/>
          <w:szCs w:val="26"/>
        </w:rPr>
        <w:t>,</w:t>
      </w:r>
      <w:r w:rsidRPr="008934B4">
        <w:rPr>
          <w:rFonts w:ascii="Times New Roman" w:hAnsi="Times New Roman"/>
          <w:szCs w:val="26"/>
        </w:rPr>
        <w:t xml:space="preserve"> and when pole attachers act with disregard for </w:t>
      </w:r>
      <w:r w:rsidR="006C47A2" w:rsidRPr="008934B4">
        <w:rPr>
          <w:rFonts w:ascii="Times New Roman" w:hAnsi="Times New Roman"/>
          <w:szCs w:val="26"/>
        </w:rPr>
        <w:t xml:space="preserve">public </w:t>
      </w:r>
      <w:r w:rsidRPr="008934B4">
        <w:rPr>
          <w:rFonts w:ascii="Times New Roman" w:hAnsi="Times New Roman"/>
          <w:szCs w:val="26"/>
        </w:rPr>
        <w:t xml:space="preserve">safety.  </w:t>
      </w:r>
      <w:r w:rsidR="0076343F" w:rsidRPr="008934B4">
        <w:rPr>
          <w:rFonts w:ascii="Times New Roman" w:hAnsi="Times New Roman"/>
          <w:szCs w:val="26"/>
        </w:rPr>
        <w:t>An overloaded pole failed, and t</w:t>
      </w:r>
      <w:r w:rsidR="000B452F" w:rsidRPr="008934B4">
        <w:rPr>
          <w:rFonts w:ascii="Times New Roman" w:hAnsi="Times New Roman"/>
          <w:szCs w:val="26"/>
        </w:rPr>
        <w:t xml:space="preserve">he </w:t>
      </w:r>
      <w:r w:rsidR="0076343F" w:rsidRPr="008934B4">
        <w:rPr>
          <w:rFonts w:ascii="Times New Roman" w:hAnsi="Times New Roman"/>
          <w:szCs w:val="26"/>
        </w:rPr>
        <w:t xml:space="preserve">resulting </w:t>
      </w:r>
      <w:r w:rsidR="000B452F" w:rsidRPr="008934B4">
        <w:rPr>
          <w:rFonts w:ascii="Times New Roman" w:hAnsi="Times New Roman"/>
          <w:szCs w:val="26"/>
        </w:rPr>
        <w:t xml:space="preserve">fire burned over 4500 acres, destroyed $15 million in property, and cost over </w:t>
      </w:r>
      <w:r w:rsidR="0038437E" w:rsidRPr="008934B4">
        <w:rPr>
          <w:rFonts w:ascii="Times New Roman" w:hAnsi="Times New Roman"/>
          <w:szCs w:val="26"/>
        </w:rPr>
        <w:br/>
      </w:r>
      <w:r w:rsidR="000B452F" w:rsidRPr="008934B4">
        <w:rPr>
          <w:rFonts w:ascii="Times New Roman" w:hAnsi="Times New Roman"/>
          <w:szCs w:val="26"/>
        </w:rPr>
        <w:t xml:space="preserve">$5 million to fight. </w:t>
      </w:r>
      <w:r w:rsidR="0076343F" w:rsidRPr="008934B4">
        <w:rPr>
          <w:rFonts w:ascii="Times New Roman" w:hAnsi="Times New Roman"/>
          <w:szCs w:val="26"/>
        </w:rPr>
        <w:t xml:space="preserve"> </w:t>
      </w:r>
      <w:r w:rsidRPr="008934B4">
        <w:rPr>
          <w:rFonts w:ascii="Times New Roman" w:hAnsi="Times New Roman"/>
          <w:szCs w:val="26"/>
        </w:rPr>
        <w:t>NextG (</w:t>
      </w:r>
      <w:r w:rsidR="0068215F" w:rsidRPr="008934B4">
        <w:rPr>
          <w:rFonts w:ascii="Times New Roman" w:hAnsi="Times New Roman"/>
          <w:szCs w:val="26"/>
        </w:rPr>
        <w:t xml:space="preserve">a competitive carrier specializing in </w:t>
      </w:r>
      <w:r w:rsidR="002C44E5" w:rsidRPr="008934B4">
        <w:rPr>
          <w:rFonts w:ascii="Times New Roman" w:hAnsi="Times New Roman"/>
          <w:szCs w:val="26"/>
        </w:rPr>
        <w:t xml:space="preserve">providing supporting infrastructure to wireless companies, and </w:t>
      </w:r>
      <w:r w:rsidRPr="008934B4">
        <w:rPr>
          <w:rFonts w:ascii="Times New Roman" w:hAnsi="Times New Roman"/>
          <w:szCs w:val="26"/>
        </w:rPr>
        <w:t xml:space="preserve">now a subsidiary of Crown Castle), admitted:  (1) it placed attachments on </w:t>
      </w:r>
      <w:r w:rsidR="003026CB" w:rsidRPr="008934B4">
        <w:rPr>
          <w:rFonts w:ascii="Times New Roman" w:hAnsi="Times New Roman"/>
          <w:szCs w:val="26"/>
        </w:rPr>
        <w:t>a pole in Malibu Canyon,</w:t>
      </w:r>
      <w:r w:rsidRPr="008934B4">
        <w:rPr>
          <w:rFonts w:ascii="Times New Roman" w:hAnsi="Times New Roman"/>
          <w:szCs w:val="26"/>
        </w:rPr>
        <w:t xml:space="preserve"> even though SCE </w:t>
      </w:r>
      <w:r w:rsidR="00B849DC" w:rsidRPr="008934B4">
        <w:rPr>
          <w:rFonts w:ascii="Times New Roman" w:hAnsi="Times New Roman"/>
          <w:szCs w:val="26"/>
        </w:rPr>
        <w:t xml:space="preserve">had </w:t>
      </w:r>
      <w:r w:rsidRPr="008934B4">
        <w:rPr>
          <w:rFonts w:ascii="Times New Roman" w:hAnsi="Times New Roman"/>
          <w:szCs w:val="26"/>
        </w:rPr>
        <w:t xml:space="preserve">denied </w:t>
      </w:r>
      <w:r w:rsidR="0000264E" w:rsidRPr="008934B4">
        <w:rPr>
          <w:rFonts w:ascii="Times New Roman" w:hAnsi="Times New Roman"/>
          <w:szCs w:val="26"/>
        </w:rPr>
        <w:t>NextG’s</w:t>
      </w:r>
      <w:r w:rsidRPr="008934B4">
        <w:rPr>
          <w:rFonts w:ascii="Times New Roman" w:hAnsi="Times New Roman"/>
          <w:szCs w:val="26"/>
        </w:rPr>
        <w:t xml:space="preserve"> attachment request </w:t>
      </w:r>
      <w:r w:rsidR="00DD6364" w:rsidRPr="008934B4">
        <w:rPr>
          <w:rFonts w:ascii="Times New Roman" w:hAnsi="Times New Roman"/>
          <w:szCs w:val="26"/>
        </w:rPr>
        <w:t xml:space="preserve">because </w:t>
      </w:r>
      <w:r w:rsidRPr="008934B4">
        <w:rPr>
          <w:rFonts w:ascii="Times New Roman" w:hAnsi="Times New Roman"/>
          <w:szCs w:val="26"/>
        </w:rPr>
        <w:t xml:space="preserve">the weight of all the attachments would overload the pole </w:t>
      </w:r>
      <w:r w:rsidR="00132F7A" w:rsidRPr="008934B4">
        <w:rPr>
          <w:rFonts w:ascii="Times New Roman" w:hAnsi="Times New Roman"/>
          <w:szCs w:val="26"/>
        </w:rPr>
        <w:t>in violation of</w:t>
      </w:r>
      <w:r w:rsidRPr="008934B4">
        <w:rPr>
          <w:rFonts w:ascii="Times New Roman" w:hAnsi="Times New Roman"/>
          <w:szCs w:val="26"/>
        </w:rPr>
        <w:t xml:space="preserve"> GO 95’s safety standards; </w:t>
      </w:r>
      <w:r w:rsidR="00132F7A" w:rsidRPr="008934B4">
        <w:rPr>
          <w:rFonts w:ascii="Times New Roman" w:hAnsi="Times New Roman"/>
          <w:szCs w:val="26"/>
        </w:rPr>
        <w:t xml:space="preserve">and </w:t>
      </w:r>
      <w:r w:rsidRPr="008934B4">
        <w:rPr>
          <w:rFonts w:ascii="Times New Roman" w:hAnsi="Times New Roman"/>
          <w:szCs w:val="26"/>
        </w:rPr>
        <w:t xml:space="preserve">(2) </w:t>
      </w:r>
      <w:r w:rsidR="005F225E" w:rsidRPr="008934B4">
        <w:rPr>
          <w:rFonts w:ascii="Times New Roman" w:hAnsi="Times New Roman"/>
          <w:szCs w:val="26"/>
        </w:rPr>
        <w:t>then f</w:t>
      </w:r>
      <w:r w:rsidRPr="008934B4">
        <w:rPr>
          <w:rFonts w:ascii="Times New Roman" w:hAnsi="Times New Roman"/>
          <w:szCs w:val="26"/>
        </w:rPr>
        <w:t xml:space="preserve">ailed to adequately </w:t>
      </w:r>
      <w:r w:rsidRPr="008934B4">
        <w:rPr>
          <w:rFonts w:ascii="Times New Roman" w:hAnsi="Times New Roman"/>
          <w:szCs w:val="26"/>
        </w:rPr>
        <w:lastRenderedPageBreak/>
        <w:t>communicate with the pole owner, SCE, about what was on the pole.</w:t>
      </w:r>
      <w:r w:rsidRPr="008934B4">
        <w:rPr>
          <w:rStyle w:val="FootnoteReference"/>
          <w:rFonts w:ascii="Times New Roman" w:hAnsi="Times New Roman"/>
          <w:sz w:val="26"/>
          <w:szCs w:val="26"/>
        </w:rPr>
        <w:footnoteReference w:id="29"/>
      </w:r>
      <w:bookmarkEnd w:id="24"/>
      <w:r w:rsidR="0000264E" w:rsidRPr="008934B4">
        <w:rPr>
          <w:rFonts w:ascii="Times New Roman" w:hAnsi="Times New Roman"/>
          <w:szCs w:val="26"/>
        </w:rPr>
        <w:t xml:space="preserve">  </w:t>
      </w:r>
      <w:r w:rsidRPr="008934B4">
        <w:rPr>
          <w:rStyle w:val="standardChar"/>
          <w:rFonts w:ascii="Times New Roman" w:hAnsi="Times New Roman"/>
          <w:szCs w:val="26"/>
        </w:rPr>
        <w:t xml:space="preserve">Edison, for its part, admitted: (1) the pole </w:t>
      </w:r>
      <w:r w:rsidR="00DD6364" w:rsidRPr="008934B4">
        <w:rPr>
          <w:rStyle w:val="standardChar"/>
          <w:rFonts w:ascii="Times New Roman" w:hAnsi="Times New Roman"/>
          <w:szCs w:val="26"/>
        </w:rPr>
        <w:t xml:space="preserve">and its attachments </w:t>
      </w:r>
      <w:r w:rsidRPr="008934B4">
        <w:rPr>
          <w:rStyle w:val="standardChar"/>
          <w:rFonts w:ascii="Times New Roman" w:hAnsi="Times New Roman"/>
          <w:szCs w:val="26"/>
        </w:rPr>
        <w:t xml:space="preserve">did not meet GO 95 safety standards; (2) it failed to prevent NextG from overloading </w:t>
      </w:r>
      <w:r w:rsidR="00D74F74" w:rsidRPr="008934B4">
        <w:rPr>
          <w:rStyle w:val="standardChar"/>
          <w:rFonts w:ascii="Times New Roman" w:hAnsi="Times New Roman"/>
          <w:szCs w:val="26"/>
        </w:rPr>
        <w:t>the</w:t>
      </w:r>
      <w:r w:rsidRPr="008934B4">
        <w:rPr>
          <w:rStyle w:val="standardChar"/>
          <w:rFonts w:ascii="Times New Roman" w:hAnsi="Times New Roman"/>
          <w:szCs w:val="26"/>
        </w:rPr>
        <w:t xml:space="preserve"> pole; and</w:t>
      </w:r>
      <w:r w:rsidR="00EB120E" w:rsidRPr="008934B4">
        <w:rPr>
          <w:rStyle w:val="standardChar"/>
          <w:rFonts w:ascii="Times New Roman" w:hAnsi="Times New Roman"/>
          <w:szCs w:val="26"/>
        </w:rPr>
        <w:t xml:space="preserve"> </w:t>
      </w:r>
      <w:r w:rsidRPr="008934B4">
        <w:rPr>
          <w:rStyle w:val="standardChar"/>
          <w:rFonts w:ascii="Times New Roman" w:hAnsi="Times New Roman"/>
          <w:szCs w:val="26"/>
        </w:rPr>
        <w:t xml:space="preserve">(3) </w:t>
      </w:r>
      <w:r w:rsidR="003421BB" w:rsidRPr="008934B4">
        <w:rPr>
          <w:rStyle w:val="standardChar"/>
          <w:rFonts w:ascii="Times New Roman" w:hAnsi="Times New Roman"/>
          <w:szCs w:val="26"/>
        </w:rPr>
        <w:t xml:space="preserve">it failed to provide </w:t>
      </w:r>
      <w:r w:rsidR="00FE6C16" w:rsidRPr="008934B4">
        <w:rPr>
          <w:rStyle w:val="standardChar"/>
          <w:rFonts w:ascii="Times New Roman" w:hAnsi="Times New Roman"/>
          <w:szCs w:val="26"/>
        </w:rPr>
        <w:t>accurate documentation (true and correct field notes) and to preserve physical evidence</w:t>
      </w:r>
      <w:r w:rsidRPr="008934B4">
        <w:rPr>
          <w:rStyle w:val="standardChar"/>
          <w:rFonts w:ascii="Times New Roman" w:hAnsi="Times New Roman"/>
          <w:szCs w:val="26"/>
        </w:rPr>
        <w:t>.</w:t>
      </w:r>
      <w:r w:rsidRPr="008934B4">
        <w:rPr>
          <w:rStyle w:val="FootnoteReference"/>
          <w:rFonts w:ascii="Times New Roman" w:hAnsi="Times New Roman"/>
          <w:sz w:val="26"/>
          <w:szCs w:val="26"/>
        </w:rPr>
        <w:footnoteReference w:id="30"/>
      </w:r>
    </w:p>
    <w:p w:rsidR="00DC492A" w:rsidRPr="008934B4" w:rsidRDefault="00B9359A" w:rsidP="00640BED">
      <w:pPr>
        <w:pStyle w:val="standard"/>
        <w:tabs>
          <w:tab w:val="left" w:pos="1080"/>
        </w:tabs>
        <w:rPr>
          <w:rFonts w:ascii="Times New Roman" w:hAnsi="Times New Roman"/>
          <w:szCs w:val="26"/>
        </w:rPr>
      </w:pPr>
      <w:r w:rsidRPr="008934B4">
        <w:rPr>
          <w:rFonts w:ascii="Times New Roman" w:hAnsi="Times New Roman"/>
          <w:szCs w:val="26"/>
        </w:rPr>
        <w:t xml:space="preserve">In </w:t>
      </w:r>
      <w:r w:rsidR="00746575" w:rsidRPr="008934B4">
        <w:rPr>
          <w:rFonts w:ascii="Times New Roman" w:hAnsi="Times New Roman"/>
          <w:szCs w:val="26"/>
        </w:rPr>
        <w:t>2011</w:t>
      </w:r>
      <w:r w:rsidR="008F452A" w:rsidRPr="008934B4">
        <w:rPr>
          <w:rFonts w:ascii="Times New Roman" w:hAnsi="Times New Roman"/>
          <w:szCs w:val="26"/>
        </w:rPr>
        <w:t xml:space="preserve">, an electric wire </w:t>
      </w:r>
      <w:r w:rsidR="00EA429D" w:rsidRPr="008934B4">
        <w:rPr>
          <w:rFonts w:ascii="Times New Roman" w:hAnsi="Times New Roman"/>
          <w:szCs w:val="26"/>
        </w:rPr>
        <w:t>conductor</w:t>
      </w:r>
      <w:r w:rsidR="008F452A" w:rsidRPr="008934B4">
        <w:rPr>
          <w:rFonts w:ascii="Times New Roman" w:hAnsi="Times New Roman"/>
          <w:szCs w:val="26"/>
        </w:rPr>
        <w:t xml:space="preserve"> on</w:t>
      </w:r>
      <w:r w:rsidR="00746575" w:rsidRPr="008934B4">
        <w:rPr>
          <w:rFonts w:ascii="Times New Roman" w:hAnsi="Times New Roman"/>
          <w:szCs w:val="26"/>
        </w:rPr>
        <w:t xml:space="preserve"> Acacia Avenue in SCE’s San Bernardino service area </w:t>
      </w:r>
      <w:r w:rsidR="00EA429D" w:rsidRPr="008934B4">
        <w:rPr>
          <w:rFonts w:ascii="Times New Roman" w:hAnsi="Times New Roman"/>
          <w:szCs w:val="26"/>
        </w:rPr>
        <w:t>fell to the ground</w:t>
      </w:r>
      <w:r w:rsidR="008F452A" w:rsidRPr="008934B4">
        <w:rPr>
          <w:rFonts w:ascii="Times New Roman" w:hAnsi="Times New Roman"/>
          <w:szCs w:val="26"/>
        </w:rPr>
        <w:t xml:space="preserve">, resulting in </w:t>
      </w:r>
      <w:r w:rsidR="00024D5B" w:rsidRPr="008934B4">
        <w:rPr>
          <w:rFonts w:ascii="Times New Roman" w:hAnsi="Times New Roman"/>
          <w:szCs w:val="26"/>
        </w:rPr>
        <w:t>the</w:t>
      </w:r>
      <w:r w:rsidR="00746575" w:rsidRPr="008934B4">
        <w:rPr>
          <w:rFonts w:ascii="Times New Roman" w:hAnsi="Times New Roman"/>
          <w:szCs w:val="26"/>
        </w:rPr>
        <w:t xml:space="preserve"> </w:t>
      </w:r>
      <w:r w:rsidR="008F452A" w:rsidRPr="008934B4">
        <w:rPr>
          <w:rFonts w:ascii="Times New Roman" w:hAnsi="Times New Roman"/>
          <w:szCs w:val="26"/>
        </w:rPr>
        <w:t xml:space="preserve">electrocution </w:t>
      </w:r>
      <w:r w:rsidR="00024D5B" w:rsidRPr="008934B4">
        <w:rPr>
          <w:rFonts w:ascii="Times New Roman" w:hAnsi="Times New Roman"/>
          <w:szCs w:val="26"/>
        </w:rPr>
        <w:t>of a man, and then his wife and stepson</w:t>
      </w:r>
      <w:r w:rsidR="00EA429D" w:rsidRPr="008934B4">
        <w:rPr>
          <w:rFonts w:ascii="Times New Roman" w:hAnsi="Times New Roman"/>
          <w:szCs w:val="26"/>
        </w:rPr>
        <w:t xml:space="preserve"> when they tried to come to </w:t>
      </w:r>
      <w:r w:rsidR="00516FC6" w:rsidRPr="008934B4">
        <w:rPr>
          <w:rFonts w:ascii="Times New Roman" w:hAnsi="Times New Roman"/>
          <w:szCs w:val="26"/>
        </w:rPr>
        <w:t>his</w:t>
      </w:r>
      <w:r w:rsidR="00606E1A" w:rsidRPr="008934B4">
        <w:rPr>
          <w:rFonts w:ascii="Times New Roman" w:hAnsi="Times New Roman"/>
          <w:szCs w:val="26"/>
        </w:rPr>
        <w:t xml:space="preserve"> </w:t>
      </w:r>
      <w:r w:rsidR="00EA429D" w:rsidRPr="008934B4">
        <w:rPr>
          <w:rFonts w:ascii="Times New Roman" w:hAnsi="Times New Roman"/>
          <w:szCs w:val="26"/>
        </w:rPr>
        <w:t>aid</w:t>
      </w:r>
      <w:r w:rsidR="00024D5B" w:rsidRPr="008934B4">
        <w:rPr>
          <w:rFonts w:ascii="Times New Roman" w:hAnsi="Times New Roman"/>
          <w:szCs w:val="26"/>
        </w:rPr>
        <w:t>.</w:t>
      </w:r>
      <w:r w:rsidR="00815B5E" w:rsidRPr="008934B4">
        <w:rPr>
          <w:rStyle w:val="FootnoteReference"/>
          <w:rFonts w:ascii="Times New Roman" w:hAnsi="Times New Roman"/>
          <w:sz w:val="26"/>
          <w:szCs w:val="26"/>
        </w:rPr>
        <w:footnoteReference w:id="31"/>
      </w:r>
      <w:r w:rsidR="00024D5B" w:rsidRPr="008934B4">
        <w:rPr>
          <w:rFonts w:ascii="Times New Roman" w:hAnsi="Times New Roman"/>
          <w:szCs w:val="26"/>
        </w:rPr>
        <w:t xml:space="preserve">  </w:t>
      </w:r>
      <w:r w:rsidR="000402B3" w:rsidRPr="008934B4">
        <w:rPr>
          <w:rFonts w:ascii="Times New Roman" w:hAnsi="Times New Roman"/>
          <w:szCs w:val="26"/>
        </w:rPr>
        <w:t>The</w:t>
      </w:r>
      <w:r w:rsidR="00606E1A" w:rsidRPr="008934B4">
        <w:rPr>
          <w:rFonts w:ascii="Times New Roman" w:hAnsi="Times New Roman"/>
          <w:szCs w:val="26"/>
        </w:rPr>
        <w:t xml:space="preserve"> line failure occurred when two overhead conductors “came into contact or near contact with each other and caused [a third] conductor to break [and] fall to the ground.”</w:t>
      </w:r>
      <w:r w:rsidR="00747995" w:rsidRPr="008934B4">
        <w:rPr>
          <w:rStyle w:val="FootnoteReference"/>
          <w:rFonts w:ascii="Times New Roman" w:hAnsi="Times New Roman"/>
          <w:sz w:val="26"/>
          <w:szCs w:val="26"/>
        </w:rPr>
        <w:footnoteReference w:id="32"/>
      </w:r>
      <w:r w:rsidR="00746575" w:rsidRPr="008934B4">
        <w:rPr>
          <w:rFonts w:ascii="Times New Roman" w:hAnsi="Times New Roman"/>
          <w:szCs w:val="26"/>
        </w:rPr>
        <w:t xml:space="preserve"> </w:t>
      </w:r>
      <w:r w:rsidRPr="008934B4">
        <w:rPr>
          <w:rFonts w:ascii="Times New Roman" w:hAnsi="Times New Roman"/>
          <w:szCs w:val="26"/>
        </w:rPr>
        <w:t xml:space="preserve"> </w:t>
      </w:r>
      <w:r w:rsidR="0000264E" w:rsidRPr="008934B4">
        <w:rPr>
          <w:rFonts w:ascii="Times New Roman" w:hAnsi="Times New Roman"/>
          <w:szCs w:val="26"/>
        </w:rPr>
        <w:t>W</w:t>
      </w:r>
      <w:r w:rsidRPr="008934B4">
        <w:rPr>
          <w:rFonts w:ascii="Times New Roman" w:hAnsi="Times New Roman"/>
          <w:szCs w:val="26"/>
        </w:rPr>
        <w:t>hy those two conductors came into contact or near con</w:t>
      </w:r>
      <w:r w:rsidR="007372C0" w:rsidRPr="008934B4">
        <w:rPr>
          <w:rFonts w:ascii="Times New Roman" w:hAnsi="Times New Roman"/>
          <w:szCs w:val="26"/>
        </w:rPr>
        <w:t>ta</w:t>
      </w:r>
      <w:r w:rsidRPr="008934B4">
        <w:rPr>
          <w:rFonts w:ascii="Times New Roman" w:hAnsi="Times New Roman"/>
          <w:szCs w:val="26"/>
        </w:rPr>
        <w:t>ct remained some</w:t>
      </w:r>
      <w:r w:rsidR="00F903FB" w:rsidRPr="008934B4">
        <w:rPr>
          <w:rFonts w:ascii="Times New Roman" w:hAnsi="Times New Roman"/>
          <w:szCs w:val="26"/>
        </w:rPr>
        <w:t xml:space="preserve">thing of a mystery, compounded </w:t>
      </w:r>
      <w:r w:rsidRPr="008934B4">
        <w:rPr>
          <w:rFonts w:ascii="Times New Roman" w:hAnsi="Times New Roman"/>
          <w:szCs w:val="26"/>
        </w:rPr>
        <w:t xml:space="preserve">by a </w:t>
      </w:r>
      <w:r w:rsidR="007372C0" w:rsidRPr="008934B4">
        <w:rPr>
          <w:rFonts w:ascii="Times New Roman" w:hAnsi="Times New Roman"/>
          <w:szCs w:val="26"/>
        </w:rPr>
        <w:t xml:space="preserve">similar, </w:t>
      </w:r>
      <w:r w:rsidRPr="008934B4">
        <w:rPr>
          <w:rFonts w:ascii="Times New Roman" w:hAnsi="Times New Roman"/>
          <w:szCs w:val="26"/>
        </w:rPr>
        <w:t>near-simultaneous conductor failure on the same circuit only a quarter mile away</w:t>
      </w:r>
      <w:r w:rsidR="00747995" w:rsidRPr="008934B4">
        <w:rPr>
          <w:rFonts w:ascii="Times New Roman" w:hAnsi="Times New Roman"/>
          <w:szCs w:val="26"/>
        </w:rPr>
        <w:t>, which also caused a live electric line to fall to the ground.</w:t>
      </w:r>
      <w:r w:rsidR="00747995" w:rsidRPr="008934B4">
        <w:rPr>
          <w:rStyle w:val="FootnoteReference"/>
          <w:rFonts w:ascii="Times New Roman" w:hAnsi="Times New Roman"/>
          <w:sz w:val="26"/>
          <w:szCs w:val="26"/>
        </w:rPr>
        <w:footnoteReference w:id="33"/>
      </w:r>
      <w:r w:rsidR="00640BED" w:rsidRPr="008934B4">
        <w:rPr>
          <w:rFonts w:ascii="Times New Roman" w:hAnsi="Times New Roman"/>
          <w:szCs w:val="26"/>
        </w:rPr>
        <w:t xml:space="preserve">  </w:t>
      </w:r>
      <w:r w:rsidR="00644D86" w:rsidRPr="008934B4">
        <w:rPr>
          <w:rFonts w:ascii="Times New Roman" w:hAnsi="Times New Roman"/>
          <w:szCs w:val="26"/>
        </w:rPr>
        <w:t>In a</w:t>
      </w:r>
      <w:r w:rsidR="007372C0" w:rsidRPr="008934B4">
        <w:rPr>
          <w:rFonts w:ascii="Times New Roman" w:hAnsi="Times New Roman"/>
          <w:szCs w:val="26"/>
        </w:rPr>
        <w:t xml:space="preserve"> </w:t>
      </w:r>
      <w:r w:rsidR="00440DCF" w:rsidRPr="008934B4">
        <w:rPr>
          <w:rFonts w:ascii="Times New Roman" w:hAnsi="Times New Roman"/>
          <w:szCs w:val="26"/>
        </w:rPr>
        <w:t xml:space="preserve">windstorm that swept through SCE’s territory </w:t>
      </w:r>
      <w:r w:rsidR="00405591" w:rsidRPr="008934B4">
        <w:rPr>
          <w:rFonts w:ascii="Times New Roman" w:hAnsi="Times New Roman"/>
          <w:szCs w:val="26"/>
        </w:rPr>
        <w:t>several</w:t>
      </w:r>
      <w:r w:rsidR="00F903FB" w:rsidRPr="008934B4">
        <w:rPr>
          <w:rFonts w:ascii="Times New Roman" w:hAnsi="Times New Roman"/>
          <w:szCs w:val="26"/>
        </w:rPr>
        <w:t xml:space="preserve"> months later</w:t>
      </w:r>
      <w:r w:rsidR="00440DCF" w:rsidRPr="008934B4">
        <w:rPr>
          <w:rFonts w:ascii="Times New Roman" w:hAnsi="Times New Roman"/>
          <w:szCs w:val="26"/>
        </w:rPr>
        <w:t xml:space="preserve">, </w:t>
      </w:r>
      <w:r w:rsidR="00405591" w:rsidRPr="008934B4">
        <w:rPr>
          <w:rFonts w:ascii="Times New Roman" w:hAnsi="Times New Roman"/>
          <w:szCs w:val="26"/>
        </w:rPr>
        <w:t xml:space="preserve">almost 250 poles were damaged or destroyed, a number of which were found </w:t>
      </w:r>
      <w:r w:rsidR="00F3357E" w:rsidRPr="008934B4">
        <w:rPr>
          <w:rFonts w:ascii="Times New Roman" w:hAnsi="Times New Roman"/>
          <w:szCs w:val="26"/>
        </w:rPr>
        <w:t>to be infected with termite damage, dry rot, and/or fungal decay both below and above the surface.</w:t>
      </w:r>
      <w:r w:rsidR="00F3357E" w:rsidRPr="008934B4">
        <w:rPr>
          <w:rStyle w:val="FootnoteReference"/>
          <w:rFonts w:ascii="Times New Roman" w:hAnsi="Times New Roman"/>
          <w:sz w:val="26"/>
          <w:szCs w:val="26"/>
        </w:rPr>
        <w:footnoteReference w:id="34"/>
      </w:r>
      <w:r w:rsidR="00F3357E" w:rsidRPr="008934B4">
        <w:rPr>
          <w:rFonts w:ascii="Times New Roman" w:hAnsi="Times New Roman"/>
          <w:szCs w:val="26"/>
        </w:rPr>
        <w:t xml:space="preserve"> </w:t>
      </w:r>
      <w:r w:rsidR="00516FC6" w:rsidRPr="008934B4">
        <w:rPr>
          <w:rFonts w:ascii="Times New Roman" w:hAnsi="Times New Roman"/>
          <w:szCs w:val="26"/>
        </w:rPr>
        <w:t xml:space="preserve">Staff concluded </w:t>
      </w:r>
      <w:r w:rsidR="00C1429B" w:rsidRPr="008934B4">
        <w:rPr>
          <w:rFonts w:ascii="Times New Roman" w:hAnsi="Times New Roman"/>
          <w:szCs w:val="26"/>
        </w:rPr>
        <w:t>that SCE and joint pole owner</w:t>
      </w:r>
      <w:r w:rsidR="009D0CA6" w:rsidRPr="008934B4">
        <w:rPr>
          <w:rFonts w:ascii="Times New Roman" w:hAnsi="Times New Roman"/>
          <w:szCs w:val="26"/>
        </w:rPr>
        <w:t>s</w:t>
      </w:r>
      <w:r w:rsidR="00DC5C17" w:rsidRPr="008934B4">
        <w:rPr>
          <w:rFonts w:ascii="Times New Roman" w:hAnsi="Times New Roman"/>
          <w:szCs w:val="26"/>
        </w:rPr>
        <w:t xml:space="preserve"> and</w:t>
      </w:r>
      <w:r w:rsidR="009D0CA6" w:rsidRPr="008934B4">
        <w:rPr>
          <w:rFonts w:ascii="Times New Roman" w:hAnsi="Times New Roman"/>
          <w:szCs w:val="26"/>
        </w:rPr>
        <w:t>/or</w:t>
      </w:r>
      <w:r w:rsidR="00DC5C17" w:rsidRPr="008934B4">
        <w:rPr>
          <w:rFonts w:ascii="Times New Roman" w:hAnsi="Times New Roman"/>
          <w:szCs w:val="26"/>
        </w:rPr>
        <w:t xml:space="preserve"> attach</w:t>
      </w:r>
      <w:r w:rsidR="008D6439" w:rsidRPr="008934B4">
        <w:rPr>
          <w:rFonts w:ascii="Times New Roman" w:hAnsi="Times New Roman"/>
          <w:szCs w:val="26"/>
        </w:rPr>
        <w:t>ing</w:t>
      </w:r>
      <w:r w:rsidR="00C1429B" w:rsidRPr="008934B4">
        <w:rPr>
          <w:rFonts w:ascii="Times New Roman" w:hAnsi="Times New Roman"/>
          <w:szCs w:val="26"/>
        </w:rPr>
        <w:t xml:space="preserve"> communication providers (AT&amp;T, Champion Broadband, Charter, Sunesys, Time Warner Cable, TW Telecom and Verizon) </w:t>
      </w:r>
      <w:r w:rsidR="00DC5C17" w:rsidRPr="008934B4">
        <w:rPr>
          <w:rFonts w:ascii="Times New Roman" w:hAnsi="Times New Roman"/>
          <w:szCs w:val="26"/>
        </w:rPr>
        <w:t xml:space="preserve">had </w:t>
      </w:r>
      <w:r w:rsidR="009D0CA6" w:rsidRPr="008934B4">
        <w:rPr>
          <w:rFonts w:ascii="Times New Roman" w:hAnsi="Times New Roman"/>
          <w:szCs w:val="26"/>
        </w:rPr>
        <w:t xml:space="preserve">all </w:t>
      </w:r>
      <w:r w:rsidR="00C1429B" w:rsidRPr="008934B4">
        <w:rPr>
          <w:rFonts w:ascii="Times New Roman" w:hAnsi="Times New Roman"/>
          <w:szCs w:val="26"/>
        </w:rPr>
        <w:t>violated GO 95 safety factor requirements.</w:t>
      </w:r>
      <w:r w:rsidR="00C1429B" w:rsidRPr="008934B4">
        <w:rPr>
          <w:rStyle w:val="FootnoteReference"/>
          <w:rFonts w:ascii="Times New Roman" w:hAnsi="Times New Roman"/>
          <w:sz w:val="26"/>
          <w:szCs w:val="26"/>
        </w:rPr>
        <w:footnoteReference w:id="35"/>
      </w:r>
      <w:r w:rsidR="00AE7D49" w:rsidRPr="008934B4">
        <w:rPr>
          <w:rFonts w:ascii="Times New Roman" w:hAnsi="Times New Roman"/>
          <w:szCs w:val="26"/>
        </w:rPr>
        <w:t xml:space="preserve">    </w:t>
      </w:r>
    </w:p>
    <w:p w:rsidR="00DC492A" w:rsidRPr="008934B4" w:rsidRDefault="00815C21" w:rsidP="005E229C">
      <w:pPr>
        <w:autoSpaceDE w:val="0"/>
        <w:autoSpaceDN w:val="0"/>
        <w:adjustRightInd w:val="0"/>
        <w:spacing w:line="360" w:lineRule="auto"/>
        <w:ind w:firstLine="720"/>
        <w:rPr>
          <w:rFonts w:ascii="Times New Roman" w:hAnsi="Times New Roman"/>
          <w:szCs w:val="26"/>
        </w:rPr>
      </w:pPr>
      <w:r w:rsidRPr="008934B4">
        <w:rPr>
          <w:rFonts w:ascii="Times New Roman" w:hAnsi="Times New Roman"/>
          <w:szCs w:val="26"/>
        </w:rPr>
        <w:lastRenderedPageBreak/>
        <w:t>SED reported</w:t>
      </w:r>
      <w:r w:rsidR="0074688E" w:rsidRPr="008934B4">
        <w:rPr>
          <w:rFonts w:ascii="Times New Roman" w:hAnsi="Times New Roman"/>
          <w:szCs w:val="26"/>
        </w:rPr>
        <w:t xml:space="preserve"> two additional pole</w:t>
      </w:r>
      <w:r w:rsidR="00DD6364" w:rsidRPr="008934B4">
        <w:rPr>
          <w:rFonts w:ascii="Times New Roman" w:hAnsi="Times New Roman"/>
          <w:szCs w:val="26"/>
        </w:rPr>
        <w:t>-</w:t>
      </w:r>
      <w:r w:rsidR="0074688E" w:rsidRPr="008934B4">
        <w:rPr>
          <w:rFonts w:ascii="Times New Roman" w:hAnsi="Times New Roman"/>
          <w:szCs w:val="26"/>
        </w:rPr>
        <w:t>related fatalities, and other injuries, in 2011-12 incidents.</w:t>
      </w:r>
      <w:r w:rsidR="00814AE6" w:rsidRPr="008934B4">
        <w:rPr>
          <w:rStyle w:val="FootnoteReference"/>
          <w:rFonts w:ascii="Times New Roman" w:hAnsi="Times New Roman"/>
          <w:sz w:val="26"/>
          <w:szCs w:val="26"/>
        </w:rPr>
        <w:footnoteReference w:id="36"/>
      </w:r>
      <w:r w:rsidR="00793B44" w:rsidRPr="008934B4">
        <w:rPr>
          <w:rFonts w:ascii="Times New Roman" w:hAnsi="Times New Roman"/>
          <w:szCs w:val="26"/>
        </w:rPr>
        <w:t xml:space="preserve">  </w:t>
      </w:r>
      <w:r w:rsidR="00DD6364" w:rsidRPr="008934B4">
        <w:rPr>
          <w:rFonts w:ascii="Times New Roman" w:hAnsi="Times New Roman"/>
          <w:szCs w:val="26"/>
        </w:rPr>
        <w:t>This year</w:t>
      </w:r>
      <w:r w:rsidR="00C10EF4" w:rsidRPr="008934B4">
        <w:rPr>
          <w:rFonts w:ascii="Times New Roman" w:hAnsi="Times New Roman"/>
          <w:szCs w:val="26"/>
        </w:rPr>
        <w:t xml:space="preserve"> (2017)</w:t>
      </w:r>
      <w:r w:rsidR="005E229C" w:rsidRPr="008934B4">
        <w:rPr>
          <w:rFonts w:ascii="Times New Roman" w:hAnsi="Times New Roman"/>
          <w:szCs w:val="26"/>
        </w:rPr>
        <w:t xml:space="preserve">, SED </w:t>
      </w:r>
      <w:r w:rsidR="00793B44" w:rsidRPr="008934B4">
        <w:rPr>
          <w:rFonts w:ascii="Times New Roman" w:hAnsi="Times New Roman"/>
          <w:szCs w:val="26"/>
        </w:rPr>
        <w:t xml:space="preserve">issued citations related to a </w:t>
      </w:r>
      <w:r w:rsidR="000B7316" w:rsidRPr="008934B4">
        <w:rPr>
          <w:rFonts w:ascii="Times New Roman" w:hAnsi="Times New Roman"/>
          <w:szCs w:val="26"/>
        </w:rPr>
        <w:t xml:space="preserve">2015 </w:t>
      </w:r>
      <w:r w:rsidR="00793B44" w:rsidRPr="008934B4">
        <w:rPr>
          <w:rFonts w:ascii="Times New Roman" w:hAnsi="Times New Roman"/>
          <w:szCs w:val="26"/>
        </w:rPr>
        <w:t xml:space="preserve">fire started by tree-powerline contact in PG&amp;E’s Butte County territory, which resulted in two </w:t>
      </w:r>
      <w:r w:rsidR="00F903FB" w:rsidRPr="008934B4">
        <w:rPr>
          <w:rFonts w:ascii="Times New Roman" w:hAnsi="Times New Roman"/>
          <w:szCs w:val="26"/>
        </w:rPr>
        <w:t xml:space="preserve">further </w:t>
      </w:r>
      <w:r w:rsidR="00C53CE7" w:rsidRPr="008934B4">
        <w:rPr>
          <w:rFonts w:ascii="Times New Roman" w:hAnsi="Times New Roman"/>
          <w:szCs w:val="26"/>
        </w:rPr>
        <w:t>death</w:t>
      </w:r>
      <w:r w:rsidR="00793B44" w:rsidRPr="008934B4">
        <w:rPr>
          <w:rFonts w:ascii="Times New Roman" w:hAnsi="Times New Roman"/>
          <w:szCs w:val="26"/>
        </w:rPr>
        <w:t>s.</w:t>
      </w:r>
      <w:r w:rsidR="00793B44" w:rsidRPr="008934B4">
        <w:rPr>
          <w:rStyle w:val="FootnoteReference"/>
          <w:rFonts w:ascii="Times New Roman" w:hAnsi="Times New Roman"/>
          <w:szCs w:val="26"/>
        </w:rPr>
        <w:footnoteReference w:id="37"/>
      </w:r>
      <w:r w:rsidR="00787D25" w:rsidRPr="008934B4">
        <w:rPr>
          <w:rFonts w:ascii="Times New Roman" w:hAnsi="Times New Roman"/>
          <w:szCs w:val="26"/>
        </w:rPr>
        <w:t xml:space="preserve"> </w:t>
      </w:r>
    </w:p>
    <w:p w:rsidR="009D0CA6" w:rsidRPr="008934B4" w:rsidRDefault="009D0CA6" w:rsidP="005E229C">
      <w:pPr>
        <w:autoSpaceDE w:val="0"/>
        <w:autoSpaceDN w:val="0"/>
        <w:adjustRightInd w:val="0"/>
        <w:spacing w:line="360" w:lineRule="auto"/>
        <w:ind w:firstLine="720"/>
        <w:rPr>
          <w:rFonts w:ascii="Times New Roman" w:hAnsi="Times New Roman"/>
          <w:szCs w:val="26"/>
        </w:rPr>
      </w:pPr>
      <w:r w:rsidRPr="008934B4">
        <w:rPr>
          <w:rFonts w:ascii="Times New Roman" w:hAnsi="Times New Roman"/>
          <w:szCs w:val="26"/>
        </w:rPr>
        <w:t>Underground facilities present different safety considerations.  They can flood, causing prolonged disruption of emergency services</w:t>
      </w:r>
      <w:r w:rsidR="00E36CFD" w:rsidRPr="008934B4">
        <w:rPr>
          <w:rFonts w:ascii="Times New Roman" w:hAnsi="Times New Roman"/>
          <w:szCs w:val="26"/>
        </w:rPr>
        <w:t>, as discussed</w:t>
      </w:r>
      <w:r w:rsidR="000B7316" w:rsidRPr="008934B4">
        <w:rPr>
          <w:rFonts w:ascii="Times New Roman" w:hAnsi="Times New Roman"/>
          <w:szCs w:val="26"/>
        </w:rPr>
        <w:t xml:space="preserve"> above</w:t>
      </w:r>
      <w:r w:rsidR="00E36CFD" w:rsidRPr="008934B4">
        <w:rPr>
          <w:rFonts w:ascii="Times New Roman" w:hAnsi="Times New Roman"/>
          <w:szCs w:val="26"/>
        </w:rPr>
        <w:t>.  They can themselves be the source of fires, injury</w:t>
      </w:r>
      <w:r w:rsidR="00E50219" w:rsidRPr="008934B4">
        <w:rPr>
          <w:rFonts w:ascii="Times New Roman" w:hAnsi="Times New Roman"/>
          <w:szCs w:val="26"/>
        </w:rPr>
        <w:t>,</w:t>
      </w:r>
      <w:r w:rsidR="00E36CFD" w:rsidRPr="008934B4">
        <w:rPr>
          <w:rFonts w:ascii="Times New Roman" w:hAnsi="Times New Roman"/>
          <w:szCs w:val="26"/>
        </w:rPr>
        <w:t xml:space="preserve"> and death.</w:t>
      </w:r>
      <w:r w:rsidR="00E36CFD" w:rsidRPr="008934B4">
        <w:rPr>
          <w:rStyle w:val="FootnoteReference"/>
          <w:rFonts w:ascii="Times New Roman" w:hAnsi="Times New Roman"/>
          <w:szCs w:val="26"/>
        </w:rPr>
        <w:footnoteReference w:id="38"/>
      </w:r>
      <w:r w:rsidR="00E36CFD" w:rsidRPr="008934B4">
        <w:rPr>
          <w:rFonts w:ascii="Times New Roman" w:hAnsi="Times New Roman"/>
          <w:szCs w:val="26"/>
        </w:rPr>
        <w:t xml:space="preserve">  </w:t>
      </w:r>
      <w:r w:rsidRPr="008934B4">
        <w:rPr>
          <w:rFonts w:ascii="Times New Roman" w:hAnsi="Times New Roman"/>
          <w:szCs w:val="26"/>
        </w:rPr>
        <w:t xml:space="preserve"> </w:t>
      </w:r>
    </w:p>
    <w:p w:rsidR="00B55317" w:rsidRPr="008934B4" w:rsidRDefault="005547F4" w:rsidP="00AC1520">
      <w:pPr>
        <w:pStyle w:val="standard"/>
        <w:tabs>
          <w:tab w:val="left" w:pos="1080"/>
        </w:tabs>
        <w:rPr>
          <w:rFonts w:ascii="Times New Roman" w:hAnsi="Times New Roman"/>
          <w:szCs w:val="26"/>
        </w:rPr>
      </w:pPr>
      <w:r w:rsidRPr="008934B4">
        <w:rPr>
          <w:rFonts w:ascii="Times New Roman" w:hAnsi="Times New Roman"/>
          <w:szCs w:val="26"/>
        </w:rPr>
        <w:t xml:space="preserve">The </w:t>
      </w:r>
      <w:r w:rsidR="00815B5E" w:rsidRPr="008934B4">
        <w:rPr>
          <w:rFonts w:ascii="Times New Roman" w:hAnsi="Times New Roman"/>
          <w:szCs w:val="26"/>
        </w:rPr>
        <w:t xml:space="preserve">combination </w:t>
      </w:r>
      <w:r w:rsidRPr="008934B4">
        <w:rPr>
          <w:rFonts w:ascii="Times New Roman" w:hAnsi="Times New Roman"/>
          <w:szCs w:val="26"/>
        </w:rPr>
        <w:t xml:space="preserve">of </w:t>
      </w:r>
      <w:r w:rsidR="007557F3" w:rsidRPr="008934B4">
        <w:rPr>
          <w:rFonts w:ascii="Times New Roman" w:hAnsi="Times New Roman"/>
          <w:szCs w:val="26"/>
        </w:rPr>
        <w:t xml:space="preserve">aging </w:t>
      </w:r>
      <w:r w:rsidR="00440F74" w:rsidRPr="008934B4">
        <w:rPr>
          <w:rFonts w:ascii="Times New Roman" w:hAnsi="Times New Roman"/>
          <w:szCs w:val="26"/>
        </w:rPr>
        <w:t xml:space="preserve">(and sometimes ill-maintained) </w:t>
      </w:r>
      <w:r w:rsidR="007557F3" w:rsidRPr="008934B4">
        <w:rPr>
          <w:rFonts w:ascii="Times New Roman" w:hAnsi="Times New Roman"/>
          <w:szCs w:val="26"/>
        </w:rPr>
        <w:t xml:space="preserve">infrastructure </w:t>
      </w:r>
      <w:r w:rsidR="00815B5E" w:rsidRPr="008934B4">
        <w:rPr>
          <w:rFonts w:ascii="Times New Roman" w:hAnsi="Times New Roman"/>
          <w:szCs w:val="26"/>
        </w:rPr>
        <w:t xml:space="preserve">and </w:t>
      </w:r>
      <w:r w:rsidR="00E52FB1" w:rsidRPr="008934B4">
        <w:rPr>
          <w:rFonts w:ascii="Times New Roman" w:hAnsi="Times New Roman"/>
          <w:szCs w:val="26"/>
        </w:rPr>
        <w:t xml:space="preserve">sharply </w:t>
      </w:r>
      <w:r w:rsidRPr="008934B4">
        <w:rPr>
          <w:rFonts w:ascii="Times New Roman" w:hAnsi="Times New Roman"/>
          <w:szCs w:val="26"/>
        </w:rPr>
        <w:t xml:space="preserve">increased </w:t>
      </w:r>
      <w:r w:rsidR="00E52FB1" w:rsidRPr="008934B4">
        <w:rPr>
          <w:rFonts w:ascii="Times New Roman" w:hAnsi="Times New Roman"/>
          <w:szCs w:val="26"/>
        </w:rPr>
        <w:t xml:space="preserve">demand for </w:t>
      </w:r>
      <w:r w:rsidR="00815B5E" w:rsidRPr="008934B4">
        <w:rPr>
          <w:rFonts w:ascii="Times New Roman" w:hAnsi="Times New Roman"/>
          <w:szCs w:val="26"/>
        </w:rPr>
        <w:t xml:space="preserve">that infrastructure raises obvious safety </w:t>
      </w:r>
      <w:r w:rsidR="00AA27C8" w:rsidRPr="008934B4">
        <w:rPr>
          <w:rFonts w:ascii="Times New Roman" w:hAnsi="Times New Roman"/>
          <w:szCs w:val="26"/>
        </w:rPr>
        <w:t>concern</w:t>
      </w:r>
      <w:r w:rsidR="00815B5E" w:rsidRPr="008934B4">
        <w:rPr>
          <w:rFonts w:ascii="Times New Roman" w:hAnsi="Times New Roman"/>
          <w:szCs w:val="26"/>
        </w:rPr>
        <w:t xml:space="preserve">s.  </w:t>
      </w:r>
      <w:r w:rsidR="00FE294F" w:rsidRPr="008934B4">
        <w:rPr>
          <w:rFonts w:ascii="Times New Roman" w:hAnsi="Times New Roman"/>
          <w:szCs w:val="26"/>
        </w:rPr>
        <w:t>CLEC</w:t>
      </w:r>
      <w:r w:rsidR="00423D45" w:rsidRPr="008934B4">
        <w:rPr>
          <w:rFonts w:ascii="Times New Roman" w:hAnsi="Times New Roman"/>
          <w:szCs w:val="26"/>
        </w:rPr>
        <w:t>s</w:t>
      </w:r>
      <w:r w:rsidR="00FE294F" w:rsidRPr="008934B4">
        <w:rPr>
          <w:rFonts w:ascii="Times New Roman" w:hAnsi="Times New Roman"/>
          <w:szCs w:val="26"/>
        </w:rPr>
        <w:t xml:space="preserve"> and other </w:t>
      </w:r>
      <w:r w:rsidR="00423D45" w:rsidRPr="008934B4">
        <w:rPr>
          <w:rFonts w:ascii="Times New Roman" w:hAnsi="Times New Roman"/>
          <w:szCs w:val="26"/>
        </w:rPr>
        <w:t xml:space="preserve">pole </w:t>
      </w:r>
      <w:r w:rsidR="00FE294F" w:rsidRPr="008934B4">
        <w:rPr>
          <w:rFonts w:ascii="Times New Roman" w:hAnsi="Times New Roman"/>
          <w:szCs w:val="26"/>
        </w:rPr>
        <w:t xml:space="preserve">attachers </w:t>
      </w:r>
      <w:r w:rsidR="000B7316" w:rsidRPr="008934B4">
        <w:rPr>
          <w:rFonts w:ascii="Times New Roman" w:hAnsi="Times New Roman"/>
          <w:szCs w:val="26"/>
        </w:rPr>
        <w:t xml:space="preserve">propose to </w:t>
      </w:r>
      <w:r w:rsidR="00FE294F" w:rsidRPr="008934B4">
        <w:rPr>
          <w:rFonts w:ascii="Times New Roman" w:hAnsi="Times New Roman"/>
          <w:szCs w:val="26"/>
        </w:rPr>
        <w:t>mount substantial equipment o</w:t>
      </w:r>
      <w:r w:rsidR="00423D45" w:rsidRPr="008934B4">
        <w:rPr>
          <w:rFonts w:ascii="Times New Roman" w:hAnsi="Times New Roman"/>
          <w:szCs w:val="26"/>
        </w:rPr>
        <w:t>n</w:t>
      </w:r>
      <w:r w:rsidR="00FE294F" w:rsidRPr="008934B4">
        <w:rPr>
          <w:rFonts w:ascii="Times New Roman" w:hAnsi="Times New Roman"/>
          <w:szCs w:val="26"/>
        </w:rPr>
        <w:t xml:space="preserve"> poles, in addition to </w:t>
      </w:r>
      <w:r w:rsidR="00FE294F" w:rsidRPr="008934B4">
        <w:rPr>
          <w:rFonts w:ascii="Times New Roman" w:hAnsi="Times New Roman"/>
          <w:szCs w:val="26"/>
        </w:rPr>
        <w:lastRenderedPageBreak/>
        <w:t xml:space="preserve">antennas and fiber – </w:t>
      </w:r>
      <w:r w:rsidR="00FE294F" w:rsidRPr="008934B4">
        <w:rPr>
          <w:rFonts w:ascii="Times New Roman" w:hAnsi="Times New Roman"/>
          <w:i/>
          <w:szCs w:val="26"/>
        </w:rPr>
        <w:t xml:space="preserve">see, e.g., </w:t>
      </w:r>
      <w:r w:rsidR="00FE294F" w:rsidRPr="008934B4">
        <w:rPr>
          <w:rFonts w:ascii="Times New Roman" w:hAnsi="Times New Roman"/>
          <w:szCs w:val="26"/>
        </w:rPr>
        <w:t xml:space="preserve">Appendix </w:t>
      </w:r>
      <w:r w:rsidR="00382748" w:rsidRPr="008934B4">
        <w:rPr>
          <w:rFonts w:ascii="Times New Roman" w:hAnsi="Times New Roman"/>
          <w:szCs w:val="26"/>
        </w:rPr>
        <w:t>D</w:t>
      </w:r>
      <w:r w:rsidR="00FE294F" w:rsidRPr="008934B4">
        <w:rPr>
          <w:rFonts w:ascii="Times New Roman" w:hAnsi="Times New Roman"/>
          <w:szCs w:val="26"/>
        </w:rPr>
        <w:t>.</w:t>
      </w:r>
      <w:r w:rsidR="00FE294F" w:rsidRPr="008934B4">
        <w:rPr>
          <w:rStyle w:val="FootnoteReference"/>
          <w:rFonts w:ascii="Times New Roman" w:hAnsi="Times New Roman"/>
          <w:szCs w:val="26"/>
        </w:rPr>
        <w:footnoteReference w:id="39"/>
      </w:r>
      <w:r w:rsidR="00FE294F" w:rsidRPr="008934B4">
        <w:rPr>
          <w:rFonts w:ascii="Times New Roman" w:hAnsi="Times New Roman"/>
          <w:szCs w:val="26"/>
        </w:rPr>
        <w:t xml:space="preserve"> </w:t>
      </w:r>
      <w:r w:rsidR="00B258F8" w:rsidRPr="008934B4">
        <w:rPr>
          <w:rFonts w:ascii="Times New Roman" w:hAnsi="Times New Roman"/>
          <w:szCs w:val="26"/>
        </w:rPr>
        <w:t xml:space="preserve"> </w:t>
      </w:r>
      <w:r w:rsidR="00815B5E" w:rsidRPr="008934B4">
        <w:rPr>
          <w:rFonts w:ascii="Times New Roman" w:hAnsi="Times New Roman"/>
          <w:szCs w:val="26"/>
        </w:rPr>
        <w:t>T</w:t>
      </w:r>
      <w:r w:rsidR="004D01B9" w:rsidRPr="008934B4">
        <w:rPr>
          <w:rFonts w:ascii="Times New Roman" w:hAnsi="Times New Roman"/>
          <w:szCs w:val="26"/>
        </w:rPr>
        <w:t xml:space="preserve">he Commission currently does no </w:t>
      </w:r>
      <w:r w:rsidR="004D01B9" w:rsidRPr="008934B4">
        <w:rPr>
          <w:rFonts w:ascii="Times New Roman" w:hAnsi="Times New Roman"/>
          <w:i/>
          <w:szCs w:val="26"/>
        </w:rPr>
        <w:t>ex ante</w:t>
      </w:r>
      <w:r w:rsidR="004D01B9" w:rsidRPr="008934B4">
        <w:rPr>
          <w:rFonts w:ascii="Times New Roman" w:hAnsi="Times New Roman"/>
          <w:szCs w:val="26"/>
        </w:rPr>
        <w:t xml:space="preserve"> safety review </w:t>
      </w:r>
      <w:r w:rsidR="000B7316" w:rsidRPr="008934B4">
        <w:rPr>
          <w:rFonts w:ascii="Times New Roman" w:hAnsi="Times New Roman"/>
          <w:szCs w:val="26"/>
        </w:rPr>
        <w:t xml:space="preserve">of </w:t>
      </w:r>
      <w:r w:rsidR="00814AE6" w:rsidRPr="008934B4">
        <w:rPr>
          <w:rFonts w:ascii="Times New Roman" w:hAnsi="Times New Roman"/>
          <w:szCs w:val="26"/>
        </w:rPr>
        <w:t xml:space="preserve">proposed pole attachments </w:t>
      </w:r>
      <w:r w:rsidR="000B7316" w:rsidRPr="008934B4">
        <w:rPr>
          <w:rFonts w:ascii="Times New Roman" w:hAnsi="Times New Roman"/>
          <w:szCs w:val="26"/>
        </w:rPr>
        <w:t xml:space="preserve">for </w:t>
      </w:r>
      <w:r w:rsidR="00814AE6" w:rsidRPr="008934B4">
        <w:rPr>
          <w:rFonts w:ascii="Times New Roman" w:hAnsi="Times New Roman"/>
          <w:szCs w:val="26"/>
        </w:rPr>
        <w:t>pole loading</w:t>
      </w:r>
      <w:r w:rsidR="000B7316" w:rsidRPr="008934B4">
        <w:rPr>
          <w:rFonts w:ascii="Times New Roman" w:hAnsi="Times New Roman"/>
          <w:szCs w:val="26"/>
        </w:rPr>
        <w:t xml:space="preserve"> or other safety issues</w:t>
      </w:r>
      <w:r w:rsidR="004D01B9" w:rsidRPr="008934B4">
        <w:rPr>
          <w:rFonts w:ascii="Times New Roman" w:hAnsi="Times New Roman"/>
          <w:szCs w:val="26"/>
        </w:rPr>
        <w:t>.</w:t>
      </w:r>
      <w:r w:rsidR="004D01B9" w:rsidRPr="008934B4">
        <w:rPr>
          <w:rStyle w:val="FootnoteReference"/>
          <w:rFonts w:ascii="Times New Roman" w:hAnsi="Times New Roman"/>
          <w:sz w:val="26"/>
          <w:szCs w:val="26"/>
        </w:rPr>
        <w:footnoteReference w:id="40"/>
      </w:r>
      <w:r w:rsidR="00AA27C8" w:rsidRPr="008934B4">
        <w:rPr>
          <w:rFonts w:ascii="Times New Roman" w:hAnsi="Times New Roman"/>
          <w:szCs w:val="26"/>
        </w:rPr>
        <w:t xml:space="preserve">  In our original Rights-of-Way decision (</w:t>
      </w:r>
      <w:r w:rsidR="000F2F05" w:rsidRPr="008934B4">
        <w:rPr>
          <w:rFonts w:ascii="Times New Roman" w:hAnsi="Times New Roman"/>
          <w:szCs w:val="26"/>
        </w:rPr>
        <w:t>D.98-10-058</w:t>
      </w:r>
      <w:r w:rsidR="00AA27C8" w:rsidRPr="008934B4">
        <w:rPr>
          <w:rFonts w:ascii="Times New Roman" w:hAnsi="Times New Roman"/>
          <w:szCs w:val="26"/>
        </w:rPr>
        <w:t xml:space="preserve">), we relied on the utilities to police themselves </w:t>
      </w:r>
      <w:r w:rsidR="00854876" w:rsidRPr="008934B4">
        <w:rPr>
          <w:rFonts w:ascii="Times New Roman" w:hAnsi="Times New Roman"/>
          <w:szCs w:val="26"/>
        </w:rPr>
        <w:t xml:space="preserve">in safety matters </w:t>
      </w:r>
      <w:r w:rsidR="00AA27C8" w:rsidRPr="008934B4">
        <w:rPr>
          <w:rFonts w:ascii="Times New Roman" w:hAnsi="Times New Roman"/>
          <w:szCs w:val="26"/>
        </w:rPr>
        <w:t>(while signaling some interest in looking further at joint pole associations).</w:t>
      </w:r>
      <w:r w:rsidR="00A512C2" w:rsidRPr="008934B4">
        <w:rPr>
          <w:rStyle w:val="FootnoteReference"/>
          <w:rFonts w:ascii="Times New Roman" w:hAnsi="Times New Roman"/>
          <w:sz w:val="26"/>
          <w:szCs w:val="26"/>
        </w:rPr>
        <w:footnoteReference w:id="41"/>
      </w:r>
      <w:r w:rsidR="00AA27C8" w:rsidRPr="008934B4">
        <w:rPr>
          <w:rFonts w:ascii="Times New Roman" w:hAnsi="Times New Roman"/>
          <w:szCs w:val="26"/>
        </w:rPr>
        <w:t xml:space="preserve">  The wildfires and other safety hazards occasioned by </w:t>
      </w:r>
      <w:r w:rsidR="00640F30" w:rsidRPr="008934B4">
        <w:rPr>
          <w:rFonts w:ascii="Times New Roman" w:hAnsi="Times New Roman"/>
          <w:szCs w:val="26"/>
        </w:rPr>
        <w:t xml:space="preserve">pole attachment failures, </w:t>
      </w:r>
      <w:r w:rsidR="00440F74" w:rsidRPr="008934B4">
        <w:rPr>
          <w:rFonts w:ascii="Times New Roman" w:hAnsi="Times New Roman"/>
          <w:szCs w:val="26"/>
        </w:rPr>
        <w:t xml:space="preserve">repeated safety violations, </w:t>
      </w:r>
      <w:r w:rsidR="00640F30" w:rsidRPr="008934B4">
        <w:rPr>
          <w:rFonts w:ascii="Times New Roman" w:hAnsi="Times New Roman"/>
          <w:szCs w:val="26"/>
        </w:rPr>
        <w:t xml:space="preserve">the simultaneous </w:t>
      </w:r>
      <w:r w:rsidR="00AA27C8" w:rsidRPr="008934B4">
        <w:rPr>
          <w:rFonts w:ascii="Times New Roman" w:hAnsi="Times New Roman"/>
          <w:szCs w:val="26"/>
        </w:rPr>
        <w:t xml:space="preserve">growth </w:t>
      </w:r>
      <w:r w:rsidR="00640F30" w:rsidRPr="008934B4">
        <w:rPr>
          <w:rFonts w:ascii="Times New Roman" w:hAnsi="Times New Roman"/>
          <w:szCs w:val="26"/>
        </w:rPr>
        <w:t xml:space="preserve">and aging </w:t>
      </w:r>
      <w:r w:rsidR="00AA27C8" w:rsidRPr="008934B4">
        <w:rPr>
          <w:rFonts w:ascii="Times New Roman" w:hAnsi="Times New Roman"/>
          <w:szCs w:val="26"/>
        </w:rPr>
        <w:t xml:space="preserve">of the </w:t>
      </w:r>
      <w:r w:rsidR="00956114" w:rsidRPr="008934B4">
        <w:rPr>
          <w:rFonts w:ascii="Times New Roman" w:hAnsi="Times New Roman"/>
          <w:szCs w:val="26"/>
        </w:rPr>
        <w:t>pole and conduit infrastructure</w:t>
      </w:r>
      <w:r w:rsidR="00AA27C8" w:rsidRPr="008934B4">
        <w:rPr>
          <w:rFonts w:ascii="Times New Roman" w:hAnsi="Times New Roman"/>
          <w:szCs w:val="26"/>
        </w:rPr>
        <w:t>,</w:t>
      </w:r>
      <w:r w:rsidR="00640F30" w:rsidRPr="008934B4">
        <w:rPr>
          <w:rFonts w:ascii="Times New Roman" w:hAnsi="Times New Roman"/>
          <w:szCs w:val="26"/>
        </w:rPr>
        <w:t xml:space="preserve"> and the increased demand for network assets, </w:t>
      </w:r>
      <w:r w:rsidR="00423D45" w:rsidRPr="008934B4">
        <w:rPr>
          <w:rFonts w:ascii="Times New Roman" w:hAnsi="Times New Roman"/>
          <w:szCs w:val="26"/>
        </w:rPr>
        <w:t xml:space="preserve">all combine to </w:t>
      </w:r>
      <w:r w:rsidR="00D74F74" w:rsidRPr="008934B4">
        <w:rPr>
          <w:rFonts w:ascii="Times New Roman" w:hAnsi="Times New Roman"/>
          <w:szCs w:val="26"/>
        </w:rPr>
        <w:t>raise question</w:t>
      </w:r>
      <w:r w:rsidR="00423D45" w:rsidRPr="008934B4">
        <w:rPr>
          <w:rFonts w:ascii="Times New Roman" w:hAnsi="Times New Roman"/>
          <w:szCs w:val="26"/>
        </w:rPr>
        <w:t>s</w:t>
      </w:r>
      <w:r w:rsidR="002243D7" w:rsidRPr="008934B4">
        <w:rPr>
          <w:rFonts w:ascii="Times New Roman" w:hAnsi="Times New Roman"/>
          <w:szCs w:val="26"/>
        </w:rPr>
        <w:t xml:space="preserve"> </w:t>
      </w:r>
      <w:r w:rsidR="00423D45" w:rsidRPr="008934B4">
        <w:rPr>
          <w:rFonts w:ascii="Times New Roman" w:hAnsi="Times New Roman"/>
          <w:szCs w:val="26"/>
        </w:rPr>
        <w:t xml:space="preserve">about </w:t>
      </w:r>
      <w:r w:rsidR="00D74F74" w:rsidRPr="008934B4">
        <w:rPr>
          <w:rFonts w:ascii="Times New Roman" w:hAnsi="Times New Roman"/>
          <w:szCs w:val="26"/>
        </w:rPr>
        <w:t>whether</w:t>
      </w:r>
      <w:r w:rsidR="00640F30" w:rsidRPr="008934B4">
        <w:rPr>
          <w:rFonts w:ascii="Times New Roman" w:hAnsi="Times New Roman"/>
          <w:szCs w:val="26"/>
        </w:rPr>
        <w:t xml:space="preserve"> a more active role for the CPUC in this area </w:t>
      </w:r>
      <w:r w:rsidR="00E50219" w:rsidRPr="008934B4">
        <w:rPr>
          <w:rFonts w:ascii="Times New Roman" w:hAnsi="Times New Roman"/>
          <w:szCs w:val="26"/>
        </w:rPr>
        <w:t xml:space="preserve">would </w:t>
      </w:r>
      <w:r w:rsidR="00640F30" w:rsidRPr="008934B4">
        <w:rPr>
          <w:rFonts w:ascii="Times New Roman" w:hAnsi="Times New Roman"/>
          <w:szCs w:val="26"/>
        </w:rPr>
        <w:t>be appropriate</w:t>
      </w:r>
      <w:r w:rsidR="000B7316" w:rsidRPr="008934B4">
        <w:rPr>
          <w:rFonts w:ascii="Times New Roman" w:hAnsi="Times New Roman"/>
          <w:szCs w:val="26"/>
        </w:rPr>
        <w:t xml:space="preserve">.  </w:t>
      </w:r>
    </w:p>
    <w:p w:rsidR="00C174D7" w:rsidRPr="008934B4" w:rsidRDefault="001B7B25" w:rsidP="00AC1520">
      <w:pPr>
        <w:pStyle w:val="Heading2"/>
        <w:spacing w:before="0" w:after="0" w:line="360" w:lineRule="auto"/>
        <w:ind w:firstLine="720"/>
        <w:rPr>
          <w:rFonts w:ascii="Times New Roman" w:hAnsi="Times New Roman"/>
          <w:i w:val="0"/>
          <w:szCs w:val="26"/>
        </w:rPr>
      </w:pPr>
      <w:bookmarkStart w:id="25" w:name="_Toc474911068"/>
      <w:bookmarkStart w:id="26" w:name="_Toc482781244"/>
      <w:bookmarkStart w:id="27" w:name="_Toc485369159"/>
      <w:r w:rsidRPr="008934B4">
        <w:rPr>
          <w:rFonts w:ascii="Times New Roman" w:hAnsi="Times New Roman"/>
          <w:i w:val="0"/>
          <w:szCs w:val="26"/>
        </w:rPr>
        <w:t>4</w:t>
      </w:r>
      <w:r w:rsidR="00C174D7" w:rsidRPr="008934B4">
        <w:rPr>
          <w:rFonts w:ascii="Times New Roman" w:hAnsi="Times New Roman"/>
          <w:i w:val="0"/>
          <w:szCs w:val="26"/>
        </w:rPr>
        <w:t>.2</w:t>
      </w:r>
      <w:r w:rsidR="00C174D7" w:rsidRPr="008934B4">
        <w:rPr>
          <w:rFonts w:ascii="Times New Roman" w:hAnsi="Times New Roman"/>
          <w:i w:val="0"/>
          <w:szCs w:val="26"/>
        </w:rPr>
        <w:tab/>
        <w:t>Competiti</w:t>
      </w:r>
      <w:r w:rsidR="00182C41" w:rsidRPr="008934B4">
        <w:rPr>
          <w:rFonts w:ascii="Times New Roman" w:hAnsi="Times New Roman"/>
          <w:i w:val="0"/>
          <w:szCs w:val="26"/>
        </w:rPr>
        <w:t>ve</w:t>
      </w:r>
      <w:bookmarkEnd w:id="25"/>
      <w:r w:rsidR="00C174D7" w:rsidRPr="008934B4">
        <w:rPr>
          <w:rFonts w:ascii="Times New Roman" w:hAnsi="Times New Roman"/>
          <w:i w:val="0"/>
          <w:szCs w:val="26"/>
        </w:rPr>
        <w:t xml:space="preserve"> </w:t>
      </w:r>
      <w:bookmarkStart w:id="28" w:name="_Toc434225224"/>
      <w:r w:rsidR="00A15672" w:rsidRPr="008934B4">
        <w:rPr>
          <w:rFonts w:ascii="Times New Roman" w:hAnsi="Times New Roman"/>
          <w:i w:val="0"/>
          <w:szCs w:val="26"/>
        </w:rPr>
        <w:t>Access</w:t>
      </w:r>
      <w:bookmarkEnd w:id="26"/>
      <w:bookmarkEnd w:id="27"/>
    </w:p>
    <w:p w:rsidR="007959CF" w:rsidRPr="008934B4" w:rsidRDefault="001E08E9" w:rsidP="00AC1520">
      <w:pPr>
        <w:tabs>
          <w:tab w:val="right" w:pos="5040"/>
        </w:tabs>
        <w:overflowPunct w:val="0"/>
        <w:autoSpaceDE w:val="0"/>
        <w:autoSpaceDN w:val="0"/>
        <w:adjustRightInd w:val="0"/>
        <w:spacing w:line="360" w:lineRule="auto"/>
        <w:ind w:firstLine="720"/>
        <w:textAlignment w:val="baseline"/>
        <w:rPr>
          <w:rFonts w:ascii="Times New Roman" w:hAnsi="Times New Roman"/>
          <w:szCs w:val="26"/>
        </w:rPr>
      </w:pPr>
      <w:r w:rsidRPr="008934B4">
        <w:rPr>
          <w:rFonts w:ascii="Times New Roman" w:hAnsi="Times New Roman"/>
          <w:szCs w:val="26"/>
        </w:rPr>
        <w:t xml:space="preserve">The </w:t>
      </w:r>
      <w:r w:rsidR="003803D6" w:rsidRPr="008934B4">
        <w:rPr>
          <w:rFonts w:ascii="Times New Roman" w:hAnsi="Times New Roman"/>
          <w:szCs w:val="26"/>
        </w:rPr>
        <w:t>CPUC</w:t>
      </w:r>
      <w:r w:rsidRPr="008934B4">
        <w:rPr>
          <w:rFonts w:ascii="Times New Roman" w:hAnsi="Times New Roman"/>
          <w:szCs w:val="26"/>
        </w:rPr>
        <w:t xml:space="preserve">’s recently completed competition analysis </w:t>
      </w:r>
      <w:r w:rsidR="00C174D7" w:rsidRPr="008934B4">
        <w:rPr>
          <w:rFonts w:ascii="Times New Roman" w:hAnsi="Times New Roman"/>
          <w:szCs w:val="26"/>
        </w:rPr>
        <w:t xml:space="preserve">(D.16-12-025) </w:t>
      </w:r>
      <w:r w:rsidRPr="008934B4">
        <w:rPr>
          <w:rFonts w:ascii="Times New Roman" w:hAnsi="Times New Roman"/>
          <w:szCs w:val="26"/>
        </w:rPr>
        <w:t>identified pole and conduit access as bottlenecks that potentially operated as barriers to competition.</w:t>
      </w:r>
      <w:r w:rsidRPr="008934B4">
        <w:rPr>
          <w:rStyle w:val="FootnoteReference"/>
          <w:rFonts w:ascii="Times New Roman" w:hAnsi="Times New Roman"/>
          <w:sz w:val="26"/>
          <w:szCs w:val="26"/>
        </w:rPr>
        <w:footnoteReference w:id="42"/>
      </w:r>
      <w:r w:rsidRPr="008934B4">
        <w:rPr>
          <w:rFonts w:ascii="Times New Roman" w:hAnsi="Times New Roman"/>
          <w:szCs w:val="26"/>
        </w:rPr>
        <w:t xml:space="preserve">  </w:t>
      </w:r>
      <w:r w:rsidR="00C174D7" w:rsidRPr="008934B4">
        <w:rPr>
          <w:rFonts w:ascii="Times New Roman" w:hAnsi="Times New Roman"/>
          <w:szCs w:val="26"/>
        </w:rPr>
        <w:t xml:space="preserve">We noted competitive carrier complaints that certain incumbents and public utilities have been erecting obstacles to effectively deny pole and conduit access to potential new market entrants. </w:t>
      </w:r>
      <w:r w:rsidR="000B361B" w:rsidRPr="008934B4">
        <w:rPr>
          <w:rFonts w:ascii="Times New Roman" w:hAnsi="Times New Roman"/>
          <w:szCs w:val="26"/>
        </w:rPr>
        <w:t xml:space="preserve"> </w:t>
      </w:r>
      <w:r w:rsidR="00C174D7" w:rsidRPr="008934B4">
        <w:rPr>
          <w:rFonts w:ascii="Times New Roman" w:hAnsi="Times New Roman"/>
          <w:szCs w:val="26"/>
        </w:rPr>
        <w:t>In particular, D.16-12-025 described some of the problems Google</w:t>
      </w:r>
      <w:r w:rsidR="000B361B" w:rsidRPr="008934B4">
        <w:rPr>
          <w:rFonts w:ascii="Times New Roman" w:hAnsi="Times New Roman"/>
          <w:szCs w:val="26"/>
        </w:rPr>
        <w:t>’s broadband affiliate</w:t>
      </w:r>
      <w:r w:rsidR="00C174D7" w:rsidRPr="008934B4">
        <w:rPr>
          <w:rFonts w:ascii="Times New Roman" w:hAnsi="Times New Roman"/>
          <w:szCs w:val="26"/>
        </w:rPr>
        <w:t xml:space="preserve"> had </w:t>
      </w:r>
      <w:r w:rsidR="003803D6" w:rsidRPr="008934B4">
        <w:rPr>
          <w:rFonts w:ascii="Times New Roman" w:hAnsi="Times New Roman"/>
          <w:szCs w:val="26"/>
        </w:rPr>
        <w:t xml:space="preserve">experienced trying to gain </w:t>
      </w:r>
      <w:r w:rsidR="00E50219" w:rsidRPr="008934B4">
        <w:rPr>
          <w:rFonts w:ascii="Times New Roman" w:hAnsi="Times New Roman"/>
          <w:szCs w:val="26"/>
        </w:rPr>
        <w:t xml:space="preserve">access to </w:t>
      </w:r>
      <w:r w:rsidR="00C174D7" w:rsidRPr="008934B4">
        <w:rPr>
          <w:rFonts w:ascii="Times New Roman" w:hAnsi="Times New Roman"/>
          <w:szCs w:val="26"/>
        </w:rPr>
        <w:t>pole</w:t>
      </w:r>
      <w:r w:rsidR="00E50219" w:rsidRPr="008934B4">
        <w:rPr>
          <w:rFonts w:ascii="Times New Roman" w:hAnsi="Times New Roman"/>
          <w:szCs w:val="26"/>
        </w:rPr>
        <w:t>s</w:t>
      </w:r>
      <w:r w:rsidR="000B361B" w:rsidRPr="008934B4">
        <w:rPr>
          <w:rFonts w:ascii="Times New Roman" w:hAnsi="Times New Roman"/>
          <w:szCs w:val="26"/>
        </w:rPr>
        <w:t>;</w:t>
      </w:r>
      <w:r w:rsidR="00814EC7" w:rsidRPr="008934B4">
        <w:rPr>
          <w:rFonts w:ascii="Times New Roman" w:hAnsi="Times New Roman"/>
          <w:szCs w:val="26"/>
          <w:u w:val="single"/>
          <w:vertAlign w:val="superscript"/>
        </w:rPr>
        <w:footnoteReference w:id="43"/>
      </w:r>
      <w:r w:rsidR="00814EC7" w:rsidRPr="008934B4">
        <w:rPr>
          <w:rFonts w:ascii="Times New Roman" w:hAnsi="Times New Roman"/>
          <w:szCs w:val="26"/>
        </w:rPr>
        <w:t xml:space="preserve"> </w:t>
      </w:r>
      <w:r w:rsidR="000B361B" w:rsidRPr="008934B4">
        <w:rPr>
          <w:rFonts w:ascii="Times New Roman" w:hAnsi="Times New Roman"/>
          <w:szCs w:val="26"/>
        </w:rPr>
        <w:t xml:space="preserve"> </w:t>
      </w:r>
      <w:r w:rsidR="000B361B" w:rsidRPr="008934B4">
        <w:rPr>
          <w:rFonts w:ascii="Times New Roman" w:hAnsi="Times New Roman"/>
          <w:szCs w:val="26"/>
        </w:rPr>
        <w:lastRenderedPageBreak/>
        <w:t>other competitive carriers have echoed that perspective.</w:t>
      </w:r>
      <w:r w:rsidR="00F55309" w:rsidRPr="008934B4">
        <w:rPr>
          <w:rStyle w:val="FootnoteReference"/>
          <w:rFonts w:ascii="Times New Roman" w:hAnsi="Times New Roman"/>
          <w:szCs w:val="26"/>
        </w:rPr>
        <w:footnoteReference w:id="44"/>
      </w:r>
      <w:r w:rsidR="00FE0693" w:rsidRPr="008934B4">
        <w:rPr>
          <w:rFonts w:ascii="Times New Roman" w:hAnsi="Times New Roman"/>
          <w:szCs w:val="26"/>
        </w:rPr>
        <w:t xml:space="preserve">  </w:t>
      </w:r>
      <w:r w:rsidR="00C174D7" w:rsidRPr="008934B4">
        <w:rPr>
          <w:rFonts w:ascii="Times New Roman" w:hAnsi="Times New Roman"/>
          <w:szCs w:val="26"/>
        </w:rPr>
        <w:t>Google itself appeared late in the</w:t>
      </w:r>
      <w:r w:rsidR="003803D6" w:rsidRPr="008934B4">
        <w:rPr>
          <w:rFonts w:ascii="Times New Roman" w:hAnsi="Times New Roman"/>
          <w:szCs w:val="26"/>
        </w:rPr>
        <w:t xml:space="preserve"> competition</w:t>
      </w:r>
      <w:r w:rsidR="00C174D7" w:rsidRPr="008934B4">
        <w:rPr>
          <w:rFonts w:ascii="Times New Roman" w:hAnsi="Times New Roman"/>
          <w:szCs w:val="26"/>
        </w:rPr>
        <w:t xml:space="preserve"> proceeding to raise concerns about “utilities … using either their own internal policies or joint association membership rules to frustrate the purpose of California’s infrastructure access obligations</w:t>
      </w:r>
      <w:r w:rsidR="00E50219" w:rsidRPr="008934B4">
        <w:rPr>
          <w:rFonts w:ascii="Times New Roman" w:hAnsi="Times New Roman"/>
          <w:szCs w:val="26"/>
        </w:rPr>
        <w:t>,”</w:t>
      </w:r>
      <w:r w:rsidR="00C174D7" w:rsidRPr="008934B4">
        <w:rPr>
          <w:rFonts w:ascii="Times New Roman" w:hAnsi="Times New Roman"/>
          <w:szCs w:val="26"/>
        </w:rPr>
        <w:t xml:space="preserve"> and </w:t>
      </w:r>
      <w:r w:rsidR="00E50219" w:rsidRPr="008934B4">
        <w:rPr>
          <w:rFonts w:ascii="Times New Roman" w:hAnsi="Times New Roman"/>
          <w:szCs w:val="26"/>
        </w:rPr>
        <w:t>to urge the CPUC to “</w:t>
      </w:r>
      <w:r w:rsidR="00C174D7" w:rsidRPr="008934B4">
        <w:rPr>
          <w:rFonts w:ascii="Times New Roman" w:hAnsi="Times New Roman"/>
          <w:szCs w:val="26"/>
        </w:rPr>
        <w:t>adopt ‘</w:t>
      </w:r>
      <w:r w:rsidR="00010967">
        <w:rPr>
          <w:rFonts w:ascii="Times New Roman" w:hAnsi="Times New Roman"/>
          <w:szCs w:val="26"/>
        </w:rPr>
        <w:br/>
      </w:r>
      <w:r w:rsidR="00C174D7" w:rsidRPr="008934B4">
        <w:rPr>
          <w:rFonts w:ascii="Times New Roman" w:hAnsi="Times New Roman"/>
          <w:szCs w:val="26"/>
        </w:rPr>
        <w:t xml:space="preserve">one-touch make-ready’ procedures for pole attachments to enable safer, faster, and </w:t>
      </w:r>
      <w:r w:rsidR="00010967">
        <w:rPr>
          <w:rFonts w:ascii="Times New Roman" w:hAnsi="Times New Roman"/>
          <w:szCs w:val="26"/>
        </w:rPr>
        <w:br/>
      </w:r>
      <w:r w:rsidR="00C174D7" w:rsidRPr="008934B4">
        <w:rPr>
          <w:rFonts w:ascii="Times New Roman" w:hAnsi="Times New Roman"/>
          <w:szCs w:val="26"/>
        </w:rPr>
        <w:t>less-costly broadband deployment.”</w:t>
      </w:r>
      <w:r w:rsidR="00C174D7" w:rsidRPr="008934B4">
        <w:rPr>
          <w:rStyle w:val="FootnoteReference"/>
          <w:rFonts w:ascii="Times New Roman" w:hAnsi="Times New Roman"/>
          <w:sz w:val="26"/>
          <w:szCs w:val="26"/>
        </w:rPr>
        <w:footnoteReference w:id="45"/>
      </w:r>
      <w:r w:rsidR="00C174D7" w:rsidRPr="008934B4">
        <w:rPr>
          <w:rFonts w:ascii="Times New Roman" w:hAnsi="Times New Roman"/>
          <w:szCs w:val="26"/>
        </w:rPr>
        <w:t xml:space="preserve">  </w:t>
      </w:r>
    </w:p>
    <w:p w:rsidR="00F63B9D" w:rsidRPr="008934B4" w:rsidRDefault="00C174D7" w:rsidP="00F63B9D">
      <w:pPr>
        <w:tabs>
          <w:tab w:val="right" w:pos="5040"/>
        </w:tabs>
        <w:overflowPunct w:val="0"/>
        <w:autoSpaceDE w:val="0"/>
        <w:autoSpaceDN w:val="0"/>
        <w:adjustRightInd w:val="0"/>
        <w:spacing w:line="360" w:lineRule="auto"/>
        <w:ind w:firstLine="720"/>
        <w:textAlignment w:val="baseline"/>
        <w:rPr>
          <w:rFonts w:ascii="Times New Roman" w:hAnsi="Times New Roman"/>
          <w:szCs w:val="26"/>
          <w:highlight w:val="yellow"/>
        </w:rPr>
      </w:pPr>
      <w:r w:rsidRPr="008934B4">
        <w:rPr>
          <w:rFonts w:ascii="Times New Roman" w:hAnsi="Times New Roman"/>
          <w:szCs w:val="26"/>
        </w:rPr>
        <w:t>In addition to informal complaints regarding access denials, the Commission has received formal complaints.  For example, on May 25, 2016, Webpass filed an application for arbitration of its dispute with AT&amp;T over access to</w:t>
      </w:r>
      <w:r w:rsidR="00FE0693" w:rsidRPr="008934B4">
        <w:rPr>
          <w:rFonts w:ascii="Times New Roman" w:hAnsi="Times New Roman"/>
          <w:szCs w:val="26"/>
        </w:rPr>
        <w:t xml:space="preserve"> conduit and</w:t>
      </w:r>
      <w:r w:rsidRPr="008934B4">
        <w:rPr>
          <w:rFonts w:ascii="Times New Roman" w:hAnsi="Times New Roman"/>
          <w:szCs w:val="26"/>
        </w:rPr>
        <w:t xml:space="preserve"> utility support structures.</w:t>
      </w:r>
      <w:r w:rsidRPr="008934B4">
        <w:rPr>
          <w:rFonts w:ascii="Times New Roman" w:hAnsi="Times New Roman"/>
          <w:szCs w:val="26"/>
          <w:vertAlign w:val="superscript"/>
        </w:rPr>
        <w:footnoteReference w:id="46"/>
      </w:r>
      <w:r w:rsidR="002E02A5" w:rsidRPr="008934B4">
        <w:rPr>
          <w:rFonts w:ascii="Times New Roman" w:hAnsi="Times New Roman"/>
          <w:szCs w:val="26"/>
        </w:rPr>
        <w:t xml:space="preserve">  Both Webpass’ requests to access conduit, as well as Google’s </w:t>
      </w:r>
      <w:r w:rsidR="00F63B9D" w:rsidRPr="008934B4">
        <w:rPr>
          <w:rFonts w:ascii="Times New Roman" w:hAnsi="Times New Roman"/>
          <w:szCs w:val="26"/>
        </w:rPr>
        <w:t xml:space="preserve">desire for pole access, have </w:t>
      </w:r>
      <w:r w:rsidR="002E02A5" w:rsidRPr="008934B4">
        <w:rPr>
          <w:rFonts w:ascii="Times New Roman" w:hAnsi="Times New Roman"/>
          <w:szCs w:val="26"/>
        </w:rPr>
        <w:t xml:space="preserve">occasioned </w:t>
      </w:r>
      <w:r w:rsidR="00F63B9D" w:rsidRPr="008934B4">
        <w:rPr>
          <w:rFonts w:ascii="Times New Roman" w:hAnsi="Times New Roman"/>
          <w:szCs w:val="26"/>
        </w:rPr>
        <w:t>suggestions from the incumbent that conduit or pole capacity was limited</w:t>
      </w:r>
      <w:r w:rsidR="00E50219" w:rsidRPr="008934B4">
        <w:rPr>
          <w:rFonts w:ascii="Times New Roman" w:hAnsi="Times New Roman"/>
          <w:szCs w:val="26"/>
        </w:rPr>
        <w:t xml:space="preserve"> or that other reasons prevented access</w:t>
      </w:r>
      <w:r w:rsidR="00F63B9D" w:rsidRPr="008934B4">
        <w:rPr>
          <w:rFonts w:ascii="Times New Roman" w:hAnsi="Times New Roman"/>
          <w:szCs w:val="26"/>
        </w:rPr>
        <w:t xml:space="preserve">.  For a time, AT&amp;T would </w:t>
      </w:r>
      <w:r w:rsidR="00E50219" w:rsidRPr="008934B4">
        <w:rPr>
          <w:rFonts w:ascii="Times New Roman" w:hAnsi="Times New Roman"/>
          <w:szCs w:val="26"/>
        </w:rPr>
        <w:t xml:space="preserve">purchase some of the common or safety (or electric) </w:t>
      </w:r>
      <w:r w:rsidR="00F63B9D" w:rsidRPr="008934B4">
        <w:rPr>
          <w:rFonts w:ascii="Times New Roman" w:hAnsi="Times New Roman"/>
          <w:szCs w:val="26"/>
        </w:rPr>
        <w:t>space on the pole</w:t>
      </w:r>
      <w:r w:rsidR="00EE1110" w:rsidRPr="008934B4">
        <w:rPr>
          <w:rFonts w:ascii="Times New Roman" w:hAnsi="Times New Roman"/>
          <w:szCs w:val="26"/>
        </w:rPr>
        <w:t xml:space="preserve"> in order to accommodate competitive carriers </w:t>
      </w:r>
      <w:r w:rsidR="00E50219" w:rsidRPr="008934B4">
        <w:rPr>
          <w:rFonts w:ascii="Times New Roman" w:hAnsi="Times New Roman"/>
          <w:szCs w:val="26"/>
        </w:rPr>
        <w:t xml:space="preserve">after </w:t>
      </w:r>
      <w:r w:rsidR="00EE1110" w:rsidRPr="008934B4">
        <w:rPr>
          <w:rFonts w:ascii="Times New Roman" w:hAnsi="Times New Roman"/>
          <w:szCs w:val="26"/>
        </w:rPr>
        <w:t xml:space="preserve">the communications space </w:t>
      </w:r>
      <w:r w:rsidR="00E50219" w:rsidRPr="008934B4">
        <w:rPr>
          <w:rFonts w:ascii="Times New Roman" w:hAnsi="Times New Roman"/>
          <w:szCs w:val="26"/>
        </w:rPr>
        <w:t xml:space="preserve">had been </w:t>
      </w:r>
      <w:r w:rsidR="00EE1110" w:rsidRPr="008934B4">
        <w:rPr>
          <w:rFonts w:ascii="Times New Roman" w:hAnsi="Times New Roman"/>
          <w:szCs w:val="26"/>
        </w:rPr>
        <w:t>exhausted, but</w:t>
      </w:r>
      <w:r w:rsidR="00F63B9D" w:rsidRPr="008934B4">
        <w:rPr>
          <w:rFonts w:ascii="Times New Roman" w:hAnsi="Times New Roman"/>
          <w:szCs w:val="26"/>
        </w:rPr>
        <w:t xml:space="preserve"> in May 2015 </w:t>
      </w:r>
      <w:r w:rsidR="00E50219" w:rsidRPr="008934B4">
        <w:rPr>
          <w:rFonts w:ascii="Times New Roman" w:hAnsi="Times New Roman"/>
          <w:szCs w:val="26"/>
        </w:rPr>
        <w:t xml:space="preserve">AT&amp;T </w:t>
      </w:r>
      <w:r w:rsidR="00F63B9D" w:rsidRPr="008934B4">
        <w:rPr>
          <w:rFonts w:ascii="Times New Roman" w:hAnsi="Times New Roman"/>
          <w:szCs w:val="26"/>
        </w:rPr>
        <w:t xml:space="preserve">announced that it was discontinuing </w:t>
      </w:r>
      <w:r w:rsidR="00EE1110" w:rsidRPr="008934B4">
        <w:rPr>
          <w:rFonts w:ascii="Times New Roman" w:hAnsi="Times New Roman"/>
          <w:szCs w:val="26"/>
        </w:rPr>
        <w:t xml:space="preserve">this </w:t>
      </w:r>
      <w:r w:rsidR="00F63B9D" w:rsidRPr="008934B4">
        <w:rPr>
          <w:rFonts w:ascii="Times New Roman" w:hAnsi="Times New Roman"/>
          <w:szCs w:val="26"/>
        </w:rPr>
        <w:t>practice.</w:t>
      </w:r>
      <w:r w:rsidR="00F63B9D" w:rsidRPr="008934B4">
        <w:rPr>
          <w:rFonts w:ascii="Times New Roman" w:hAnsi="Times New Roman"/>
          <w:szCs w:val="26"/>
          <w:vertAlign w:val="superscript"/>
        </w:rPr>
        <w:footnoteReference w:id="47"/>
      </w:r>
      <w:r w:rsidR="00F63B9D" w:rsidRPr="008934B4">
        <w:rPr>
          <w:rFonts w:ascii="Times New Roman" w:hAnsi="Times New Roman"/>
          <w:szCs w:val="26"/>
        </w:rPr>
        <w:t xml:space="preserve"> </w:t>
      </w:r>
    </w:p>
    <w:p w:rsidR="002E02A5" w:rsidRPr="008934B4" w:rsidRDefault="00F63B9D" w:rsidP="00CF7FBA">
      <w:pPr>
        <w:spacing w:line="360" w:lineRule="auto"/>
        <w:ind w:firstLine="720"/>
        <w:rPr>
          <w:rFonts w:ascii="Times New Roman" w:eastAsia="Calibri" w:hAnsi="Times New Roman"/>
          <w:szCs w:val="26"/>
        </w:rPr>
      </w:pPr>
      <w:r w:rsidRPr="008934B4">
        <w:rPr>
          <w:rFonts w:ascii="Times New Roman" w:hAnsi="Times New Roman"/>
          <w:szCs w:val="26"/>
        </w:rPr>
        <w:lastRenderedPageBreak/>
        <w:t>Finally, w</w:t>
      </w:r>
      <w:r w:rsidR="002E02A5" w:rsidRPr="008934B4">
        <w:rPr>
          <w:rFonts w:ascii="Times New Roman" w:hAnsi="Times New Roman"/>
          <w:szCs w:val="26"/>
        </w:rPr>
        <w:t xml:space="preserve">e </w:t>
      </w:r>
      <w:r w:rsidRPr="008934B4">
        <w:rPr>
          <w:rFonts w:ascii="Times New Roman" w:hAnsi="Times New Roman"/>
          <w:szCs w:val="26"/>
        </w:rPr>
        <w:t xml:space="preserve">have </w:t>
      </w:r>
      <w:r w:rsidR="002E02A5" w:rsidRPr="008934B4">
        <w:rPr>
          <w:rFonts w:ascii="Times New Roman" w:hAnsi="Times New Roman"/>
          <w:szCs w:val="26"/>
        </w:rPr>
        <w:t>noted continuing concerns about the potentially anti-competitive role of joint pole associations, specifically “the possibility that pole owners, individually or in pole associations, may be in position to exercise a type of bottleneck control that has the potential to exclude competitors.</w:t>
      </w:r>
      <w:r w:rsidR="00DD3270">
        <w:rPr>
          <w:rFonts w:ascii="Times New Roman" w:hAnsi="Times New Roman"/>
          <w:szCs w:val="26"/>
        </w:rPr>
        <w:t>”</w:t>
      </w:r>
      <w:r w:rsidR="002E02A5" w:rsidRPr="008934B4">
        <w:rPr>
          <w:rStyle w:val="FootnoteReference"/>
          <w:rFonts w:ascii="Times New Roman" w:hAnsi="Times New Roman"/>
          <w:sz w:val="26"/>
          <w:szCs w:val="26"/>
        </w:rPr>
        <w:footnoteReference w:id="48"/>
      </w:r>
      <w:r w:rsidR="002E02A5" w:rsidRPr="008934B4">
        <w:rPr>
          <w:rFonts w:ascii="Times New Roman" w:hAnsi="Times New Roman"/>
          <w:szCs w:val="26"/>
        </w:rPr>
        <w:t xml:space="preserve">  </w:t>
      </w:r>
    </w:p>
    <w:p w:rsidR="00CF7FBA" w:rsidRPr="008934B4" w:rsidRDefault="00CF7FBA" w:rsidP="00CF7FBA">
      <w:pPr>
        <w:spacing w:line="360" w:lineRule="auto"/>
        <w:ind w:firstLine="720"/>
        <w:rPr>
          <w:rFonts w:ascii="Times New Roman" w:eastAsia="Calibri" w:hAnsi="Times New Roman"/>
          <w:szCs w:val="26"/>
        </w:rPr>
      </w:pPr>
      <w:r w:rsidRPr="008934B4">
        <w:rPr>
          <w:rFonts w:ascii="Times New Roman" w:eastAsia="Calibri" w:hAnsi="Times New Roman"/>
          <w:szCs w:val="26"/>
        </w:rPr>
        <w:t xml:space="preserve">The Wireless Infrastructure Association, which despite its name consists primarily of wireline carriers (CLECs) that wish to provide transport services </w:t>
      </w:r>
      <w:r w:rsidRPr="008934B4">
        <w:rPr>
          <w:rFonts w:ascii="Times New Roman" w:eastAsia="Calibri" w:hAnsi="Times New Roman"/>
          <w:i/>
          <w:szCs w:val="26"/>
        </w:rPr>
        <w:t xml:space="preserve">to wireless carriers, </w:t>
      </w:r>
      <w:r w:rsidRPr="008934B4">
        <w:rPr>
          <w:rFonts w:ascii="Times New Roman" w:eastAsia="Calibri" w:hAnsi="Times New Roman"/>
          <w:szCs w:val="26"/>
        </w:rPr>
        <w:t xml:space="preserve"> has petitioned the Commission for changes in the Revised ROW Rules</w:t>
      </w:r>
      <w:r w:rsidR="00E50219" w:rsidRPr="008934B4">
        <w:rPr>
          <w:rFonts w:ascii="Times New Roman" w:eastAsia="Calibri" w:hAnsi="Times New Roman"/>
          <w:szCs w:val="26"/>
        </w:rPr>
        <w:t>,</w:t>
      </w:r>
      <w:r w:rsidRPr="008934B4">
        <w:rPr>
          <w:rFonts w:ascii="Times New Roman" w:eastAsia="Calibri" w:hAnsi="Times New Roman"/>
          <w:szCs w:val="26"/>
        </w:rPr>
        <w:t xml:space="preserve"> which would allow them to attach </w:t>
      </w:r>
      <w:r w:rsidR="00854876" w:rsidRPr="008934B4">
        <w:rPr>
          <w:rFonts w:ascii="Times New Roman" w:eastAsia="Calibri" w:hAnsi="Times New Roman"/>
          <w:szCs w:val="26"/>
        </w:rPr>
        <w:t xml:space="preserve">small cell </w:t>
      </w:r>
      <w:r w:rsidRPr="008934B4">
        <w:rPr>
          <w:rFonts w:ascii="Times New Roman" w:eastAsia="Calibri" w:hAnsi="Times New Roman"/>
          <w:szCs w:val="26"/>
        </w:rPr>
        <w:t xml:space="preserve">antennas </w:t>
      </w:r>
      <w:r w:rsidR="00854876" w:rsidRPr="008934B4">
        <w:rPr>
          <w:rFonts w:ascii="Times New Roman" w:eastAsia="Calibri" w:hAnsi="Times New Roman"/>
          <w:szCs w:val="26"/>
        </w:rPr>
        <w:t xml:space="preserve">to poles </w:t>
      </w:r>
      <w:r w:rsidRPr="008934B4">
        <w:rPr>
          <w:rFonts w:ascii="Times New Roman" w:eastAsia="Calibri" w:hAnsi="Times New Roman"/>
          <w:szCs w:val="26"/>
        </w:rPr>
        <w:t xml:space="preserve">for </w:t>
      </w:r>
      <w:r w:rsidR="003803D6" w:rsidRPr="008934B4">
        <w:rPr>
          <w:rFonts w:ascii="Times New Roman" w:eastAsia="Calibri" w:hAnsi="Times New Roman"/>
          <w:szCs w:val="26"/>
        </w:rPr>
        <w:t xml:space="preserve">CMRS carrier </w:t>
      </w:r>
      <w:r w:rsidRPr="008934B4">
        <w:rPr>
          <w:rFonts w:ascii="Times New Roman" w:eastAsia="Calibri" w:hAnsi="Times New Roman"/>
          <w:szCs w:val="26"/>
        </w:rPr>
        <w:t xml:space="preserve">use, among other things.  We have agreed to consider that Petition in R.17-03-009, which </w:t>
      </w:r>
      <w:r w:rsidR="00E50219" w:rsidRPr="008934B4">
        <w:rPr>
          <w:rFonts w:ascii="Times New Roman" w:eastAsia="Calibri" w:hAnsi="Times New Roman"/>
          <w:szCs w:val="26"/>
        </w:rPr>
        <w:t xml:space="preserve">we </w:t>
      </w:r>
      <w:r w:rsidRPr="008934B4">
        <w:rPr>
          <w:rFonts w:ascii="Times New Roman" w:eastAsia="Calibri" w:hAnsi="Times New Roman"/>
          <w:szCs w:val="26"/>
        </w:rPr>
        <w:t xml:space="preserve">consolidate with the </w:t>
      </w:r>
      <w:r w:rsidR="00E50219" w:rsidRPr="008934B4">
        <w:rPr>
          <w:rFonts w:ascii="Times New Roman" w:eastAsia="Calibri" w:hAnsi="Times New Roman"/>
          <w:szCs w:val="26"/>
        </w:rPr>
        <w:t xml:space="preserve">instant </w:t>
      </w:r>
      <w:r w:rsidRPr="008934B4">
        <w:rPr>
          <w:rFonts w:ascii="Times New Roman" w:eastAsia="Calibri" w:hAnsi="Times New Roman"/>
          <w:szCs w:val="26"/>
        </w:rPr>
        <w:t xml:space="preserve">Rulemaking.  </w:t>
      </w:r>
    </w:p>
    <w:p w:rsidR="007072FA" w:rsidRPr="008934B4" w:rsidRDefault="00C174D7" w:rsidP="00F01AA2">
      <w:pPr>
        <w:tabs>
          <w:tab w:val="left" w:pos="720"/>
          <w:tab w:val="right" w:pos="5040"/>
        </w:tabs>
        <w:overflowPunct w:val="0"/>
        <w:autoSpaceDE w:val="0"/>
        <w:autoSpaceDN w:val="0"/>
        <w:adjustRightInd w:val="0"/>
        <w:spacing w:line="360" w:lineRule="auto"/>
        <w:contextualSpacing/>
        <w:textAlignment w:val="baseline"/>
        <w:rPr>
          <w:rFonts w:ascii="Times New Roman" w:eastAsia="Calibri" w:hAnsi="Times New Roman"/>
          <w:szCs w:val="26"/>
        </w:rPr>
      </w:pPr>
      <w:r w:rsidRPr="008934B4">
        <w:rPr>
          <w:rFonts w:ascii="Times New Roman" w:eastAsia="Calibri" w:hAnsi="Times New Roman"/>
          <w:szCs w:val="26"/>
        </w:rPr>
        <w:tab/>
        <w:t>We cite these complaints</w:t>
      </w:r>
      <w:r w:rsidR="00106A7A" w:rsidRPr="008934B4">
        <w:rPr>
          <w:rFonts w:ascii="Times New Roman" w:eastAsia="Calibri" w:hAnsi="Times New Roman"/>
          <w:szCs w:val="26"/>
        </w:rPr>
        <w:t>,</w:t>
      </w:r>
      <w:r w:rsidR="00CF7FBA" w:rsidRPr="008934B4">
        <w:rPr>
          <w:rFonts w:ascii="Times New Roman" w:eastAsia="Calibri" w:hAnsi="Times New Roman"/>
          <w:szCs w:val="26"/>
        </w:rPr>
        <w:t xml:space="preserve"> applications</w:t>
      </w:r>
      <w:r w:rsidRPr="008934B4">
        <w:rPr>
          <w:rFonts w:ascii="Times New Roman" w:eastAsia="Calibri" w:hAnsi="Times New Roman"/>
          <w:szCs w:val="26"/>
        </w:rPr>
        <w:t xml:space="preserve">, </w:t>
      </w:r>
      <w:r w:rsidR="00106A7A" w:rsidRPr="008934B4">
        <w:rPr>
          <w:rFonts w:ascii="Times New Roman" w:eastAsia="Calibri" w:hAnsi="Times New Roman"/>
          <w:szCs w:val="26"/>
        </w:rPr>
        <w:t xml:space="preserve">and petitions -- </w:t>
      </w:r>
      <w:r w:rsidRPr="008934B4">
        <w:rPr>
          <w:rFonts w:ascii="Times New Roman" w:eastAsia="Calibri" w:hAnsi="Times New Roman"/>
          <w:szCs w:val="26"/>
        </w:rPr>
        <w:t>fo</w:t>
      </w:r>
      <w:r w:rsidR="00106A7A" w:rsidRPr="008934B4">
        <w:rPr>
          <w:rFonts w:ascii="Times New Roman" w:eastAsia="Calibri" w:hAnsi="Times New Roman"/>
          <w:szCs w:val="26"/>
        </w:rPr>
        <w:t>rmal and informal --</w:t>
      </w:r>
      <w:r w:rsidRPr="008934B4">
        <w:rPr>
          <w:rFonts w:ascii="Times New Roman" w:eastAsia="Calibri" w:hAnsi="Times New Roman"/>
          <w:szCs w:val="26"/>
        </w:rPr>
        <w:t xml:space="preserve"> as examples of the increasing topicali</w:t>
      </w:r>
      <w:r w:rsidR="00E50219" w:rsidRPr="008934B4">
        <w:rPr>
          <w:rFonts w:ascii="Times New Roman" w:eastAsia="Calibri" w:hAnsi="Times New Roman"/>
          <w:szCs w:val="26"/>
        </w:rPr>
        <w:t>ty of pole, conduit, and rights-</w:t>
      </w:r>
      <w:r w:rsidRPr="008934B4">
        <w:rPr>
          <w:rFonts w:ascii="Times New Roman" w:eastAsia="Calibri" w:hAnsi="Times New Roman"/>
          <w:szCs w:val="26"/>
        </w:rPr>
        <w:t>of</w:t>
      </w:r>
      <w:r w:rsidR="00E50219" w:rsidRPr="008934B4">
        <w:rPr>
          <w:rFonts w:ascii="Times New Roman" w:eastAsia="Calibri" w:hAnsi="Times New Roman"/>
          <w:szCs w:val="26"/>
        </w:rPr>
        <w:t>-</w:t>
      </w:r>
      <w:r w:rsidRPr="008934B4">
        <w:rPr>
          <w:rFonts w:ascii="Times New Roman" w:eastAsia="Calibri" w:hAnsi="Times New Roman"/>
          <w:szCs w:val="26"/>
        </w:rPr>
        <w:t>way issues.  Bottlenecks and limitations in pole, conduit and right-of-way access may raise costs, and limit or delay competition in wholesale markets, such as the special access (including backhaul and other middle mile) markets discussed in D.16-12-025, even when there are competitors otherwise willing to build such facilities.</w:t>
      </w:r>
      <w:r w:rsidRPr="008934B4">
        <w:rPr>
          <w:rStyle w:val="FootnoteReference"/>
          <w:rFonts w:ascii="Times New Roman" w:eastAsia="Calibri" w:hAnsi="Times New Roman"/>
          <w:sz w:val="26"/>
          <w:szCs w:val="26"/>
        </w:rPr>
        <w:footnoteReference w:id="49"/>
      </w:r>
      <w:r w:rsidRPr="008934B4">
        <w:rPr>
          <w:rFonts w:ascii="Times New Roman" w:eastAsia="Calibri" w:hAnsi="Times New Roman"/>
          <w:szCs w:val="26"/>
        </w:rPr>
        <w:t xml:space="preserve"> </w:t>
      </w:r>
      <w:r w:rsidR="007072FA" w:rsidRPr="008934B4">
        <w:rPr>
          <w:rFonts w:ascii="Times New Roman" w:eastAsia="Calibri" w:hAnsi="Times New Roman"/>
          <w:szCs w:val="26"/>
        </w:rPr>
        <w:t xml:space="preserve"> </w:t>
      </w:r>
    </w:p>
    <w:p w:rsidR="003946DF" w:rsidRPr="008934B4" w:rsidRDefault="002A34EF" w:rsidP="00F01AA2">
      <w:pPr>
        <w:tabs>
          <w:tab w:val="left" w:pos="720"/>
          <w:tab w:val="right" w:pos="5040"/>
        </w:tabs>
        <w:overflowPunct w:val="0"/>
        <w:autoSpaceDE w:val="0"/>
        <w:autoSpaceDN w:val="0"/>
        <w:adjustRightInd w:val="0"/>
        <w:spacing w:line="360" w:lineRule="auto"/>
        <w:contextualSpacing/>
        <w:textAlignment w:val="baseline"/>
        <w:rPr>
          <w:rFonts w:ascii="Times New Roman" w:eastAsia="Calibri" w:hAnsi="Times New Roman"/>
          <w:szCs w:val="26"/>
        </w:rPr>
      </w:pPr>
      <w:r w:rsidRPr="008934B4">
        <w:rPr>
          <w:rFonts w:ascii="Times New Roman" w:eastAsia="Calibri" w:hAnsi="Times New Roman"/>
          <w:szCs w:val="26"/>
        </w:rPr>
        <w:tab/>
      </w:r>
      <w:r w:rsidR="00E50219" w:rsidRPr="008934B4">
        <w:rPr>
          <w:rFonts w:ascii="Times New Roman" w:eastAsia="Calibri" w:hAnsi="Times New Roman"/>
          <w:szCs w:val="26"/>
        </w:rPr>
        <w:t>W</w:t>
      </w:r>
      <w:r w:rsidR="003803D6" w:rsidRPr="008934B4">
        <w:rPr>
          <w:rFonts w:ascii="Times New Roman" w:eastAsia="Calibri" w:hAnsi="Times New Roman"/>
          <w:szCs w:val="26"/>
        </w:rPr>
        <w:t xml:space="preserve">e adopted and implemented </w:t>
      </w:r>
      <w:r w:rsidRPr="008934B4">
        <w:rPr>
          <w:rFonts w:ascii="Times New Roman" w:eastAsia="Calibri" w:hAnsi="Times New Roman"/>
          <w:szCs w:val="26"/>
        </w:rPr>
        <w:t xml:space="preserve">the initial ROW </w:t>
      </w:r>
      <w:r w:rsidR="005C2C53" w:rsidRPr="008934B4">
        <w:rPr>
          <w:rFonts w:ascii="Times New Roman" w:eastAsia="Calibri" w:hAnsi="Times New Roman"/>
          <w:szCs w:val="26"/>
        </w:rPr>
        <w:t>R</w:t>
      </w:r>
      <w:r w:rsidRPr="008934B4">
        <w:rPr>
          <w:rFonts w:ascii="Times New Roman" w:eastAsia="Calibri" w:hAnsi="Times New Roman"/>
          <w:szCs w:val="26"/>
        </w:rPr>
        <w:t>ules</w:t>
      </w:r>
      <w:r w:rsidR="00E50219" w:rsidRPr="008934B4">
        <w:rPr>
          <w:rFonts w:ascii="Times New Roman" w:eastAsia="Calibri" w:hAnsi="Times New Roman"/>
          <w:szCs w:val="26"/>
        </w:rPr>
        <w:t xml:space="preserve"> over fifteen years ago.  Wi</w:t>
      </w:r>
      <w:r w:rsidR="001B44AF" w:rsidRPr="008934B4">
        <w:rPr>
          <w:rFonts w:ascii="Times New Roman" w:eastAsia="Calibri" w:hAnsi="Times New Roman"/>
          <w:szCs w:val="26"/>
        </w:rPr>
        <w:t>th the exception of the modifications adopted in D.16-01-046</w:t>
      </w:r>
      <w:r w:rsidR="00A14A67" w:rsidRPr="008934B4">
        <w:rPr>
          <w:rFonts w:ascii="Times New Roman" w:eastAsia="Calibri" w:hAnsi="Times New Roman"/>
          <w:szCs w:val="26"/>
        </w:rPr>
        <w:t xml:space="preserve"> to accommodate CMRS providers</w:t>
      </w:r>
      <w:r w:rsidR="00E50219" w:rsidRPr="008934B4">
        <w:rPr>
          <w:rFonts w:ascii="Times New Roman" w:eastAsia="Calibri" w:hAnsi="Times New Roman"/>
          <w:szCs w:val="26"/>
        </w:rPr>
        <w:t>,</w:t>
      </w:r>
      <w:r w:rsidR="00A14A67" w:rsidRPr="008934B4">
        <w:rPr>
          <w:rFonts w:ascii="Times New Roman" w:eastAsia="Calibri" w:hAnsi="Times New Roman"/>
          <w:szCs w:val="26"/>
        </w:rPr>
        <w:t xml:space="preserve"> </w:t>
      </w:r>
      <w:r w:rsidR="003803D6" w:rsidRPr="008934B4">
        <w:rPr>
          <w:rFonts w:ascii="Times New Roman" w:eastAsia="Calibri" w:hAnsi="Times New Roman"/>
          <w:szCs w:val="26"/>
        </w:rPr>
        <w:t xml:space="preserve">those initial Rules </w:t>
      </w:r>
      <w:r w:rsidR="00A14A67" w:rsidRPr="008934B4">
        <w:rPr>
          <w:rFonts w:ascii="Times New Roman" w:eastAsia="Calibri" w:hAnsi="Times New Roman"/>
          <w:szCs w:val="26"/>
        </w:rPr>
        <w:t>have remained largely</w:t>
      </w:r>
      <w:r w:rsidR="003803D6" w:rsidRPr="008934B4">
        <w:rPr>
          <w:rFonts w:ascii="Times New Roman" w:eastAsia="Calibri" w:hAnsi="Times New Roman"/>
          <w:szCs w:val="26"/>
        </w:rPr>
        <w:t xml:space="preserve"> unchanged</w:t>
      </w:r>
      <w:r w:rsidR="00A14A67" w:rsidRPr="008934B4">
        <w:rPr>
          <w:rFonts w:ascii="Times New Roman" w:eastAsia="Calibri" w:hAnsi="Times New Roman"/>
          <w:szCs w:val="26"/>
        </w:rPr>
        <w:t xml:space="preserve">.  In this proceeding, we propose to reexamine those rules as they relate to pole and conduit access, </w:t>
      </w:r>
      <w:r w:rsidR="00C36E69" w:rsidRPr="008934B4">
        <w:rPr>
          <w:rFonts w:ascii="Times New Roman" w:eastAsia="Calibri" w:hAnsi="Times New Roman"/>
          <w:szCs w:val="26"/>
        </w:rPr>
        <w:t xml:space="preserve">and to modify </w:t>
      </w:r>
      <w:r w:rsidR="00E50219" w:rsidRPr="008934B4">
        <w:rPr>
          <w:rFonts w:ascii="Times New Roman" w:eastAsia="Calibri" w:hAnsi="Times New Roman"/>
          <w:szCs w:val="26"/>
        </w:rPr>
        <w:t>them</w:t>
      </w:r>
      <w:r w:rsidR="00C36E69" w:rsidRPr="008934B4">
        <w:rPr>
          <w:rFonts w:ascii="Times New Roman" w:eastAsia="Calibri" w:hAnsi="Times New Roman"/>
          <w:szCs w:val="26"/>
        </w:rPr>
        <w:t xml:space="preserve"> to the extent </w:t>
      </w:r>
      <w:r w:rsidR="00E50219" w:rsidRPr="008934B4">
        <w:rPr>
          <w:rFonts w:ascii="Times New Roman" w:eastAsia="Calibri" w:hAnsi="Times New Roman"/>
          <w:szCs w:val="26"/>
        </w:rPr>
        <w:t>necessary to facilitate safe, non-discriminatory access.</w:t>
      </w:r>
      <w:r w:rsidR="00C36E69" w:rsidRPr="008934B4">
        <w:rPr>
          <w:rFonts w:ascii="Times New Roman" w:eastAsia="Calibri" w:hAnsi="Times New Roman"/>
          <w:szCs w:val="26"/>
        </w:rPr>
        <w:t xml:space="preserve">  We will also consider other steps to promote competition and improve safety.</w:t>
      </w:r>
    </w:p>
    <w:p w:rsidR="00FF0B3D" w:rsidRPr="008934B4" w:rsidRDefault="001B7B25" w:rsidP="001B7B25">
      <w:pPr>
        <w:pStyle w:val="Heading2"/>
        <w:spacing w:before="0" w:after="0" w:line="360" w:lineRule="auto"/>
        <w:ind w:firstLine="720"/>
        <w:rPr>
          <w:rFonts w:ascii="Times New Roman" w:hAnsi="Times New Roman"/>
          <w:i w:val="0"/>
          <w:szCs w:val="26"/>
        </w:rPr>
      </w:pPr>
      <w:bookmarkStart w:id="29" w:name="_Toc482781245"/>
      <w:bookmarkStart w:id="30" w:name="_Toc485369160"/>
      <w:r w:rsidRPr="008934B4">
        <w:rPr>
          <w:rFonts w:ascii="Times New Roman" w:hAnsi="Times New Roman"/>
          <w:i w:val="0"/>
          <w:szCs w:val="26"/>
        </w:rPr>
        <w:t>4</w:t>
      </w:r>
      <w:r w:rsidR="00FF0B3D" w:rsidRPr="008934B4">
        <w:rPr>
          <w:rFonts w:ascii="Times New Roman" w:hAnsi="Times New Roman"/>
          <w:i w:val="0"/>
          <w:szCs w:val="26"/>
        </w:rPr>
        <w:t>.3</w:t>
      </w:r>
      <w:r w:rsidR="00FF0B3D" w:rsidRPr="008934B4">
        <w:rPr>
          <w:rFonts w:ascii="Times New Roman" w:hAnsi="Times New Roman"/>
          <w:i w:val="0"/>
          <w:szCs w:val="26"/>
        </w:rPr>
        <w:tab/>
      </w:r>
      <w:r w:rsidR="0078171D" w:rsidRPr="008934B4">
        <w:rPr>
          <w:rFonts w:ascii="Times New Roman" w:hAnsi="Times New Roman"/>
          <w:i w:val="0"/>
          <w:szCs w:val="26"/>
        </w:rPr>
        <w:t xml:space="preserve">Contested Real Estate </w:t>
      </w:r>
      <w:r w:rsidR="00662F22" w:rsidRPr="008934B4">
        <w:rPr>
          <w:rFonts w:ascii="Times New Roman" w:hAnsi="Times New Roman"/>
          <w:i w:val="0"/>
          <w:szCs w:val="26"/>
        </w:rPr>
        <w:t>–</w:t>
      </w:r>
      <w:r w:rsidR="0078171D" w:rsidRPr="008934B4">
        <w:rPr>
          <w:rFonts w:ascii="Times New Roman" w:hAnsi="Times New Roman"/>
          <w:i w:val="0"/>
          <w:szCs w:val="26"/>
        </w:rPr>
        <w:t xml:space="preserve"> </w:t>
      </w:r>
      <w:r w:rsidR="00662F22" w:rsidRPr="008934B4">
        <w:rPr>
          <w:rFonts w:ascii="Times New Roman" w:hAnsi="Times New Roman"/>
          <w:i w:val="0"/>
          <w:szCs w:val="26"/>
        </w:rPr>
        <w:t>Poles</w:t>
      </w:r>
      <w:r w:rsidR="00265E81" w:rsidRPr="008934B4">
        <w:rPr>
          <w:rFonts w:ascii="Times New Roman" w:hAnsi="Times New Roman"/>
          <w:i w:val="0"/>
          <w:szCs w:val="26"/>
        </w:rPr>
        <w:t>,</w:t>
      </w:r>
      <w:r w:rsidR="00662F22" w:rsidRPr="008934B4">
        <w:rPr>
          <w:rFonts w:ascii="Times New Roman" w:hAnsi="Times New Roman"/>
          <w:i w:val="0"/>
          <w:szCs w:val="26"/>
        </w:rPr>
        <w:t xml:space="preserve"> Conduit</w:t>
      </w:r>
      <w:r w:rsidR="00265E81" w:rsidRPr="008934B4">
        <w:rPr>
          <w:rFonts w:ascii="Times New Roman" w:hAnsi="Times New Roman"/>
          <w:i w:val="0"/>
          <w:szCs w:val="26"/>
        </w:rPr>
        <w:t>,</w:t>
      </w:r>
      <w:r w:rsidR="00662F22" w:rsidRPr="008934B4">
        <w:rPr>
          <w:rFonts w:ascii="Times New Roman" w:hAnsi="Times New Roman"/>
          <w:i w:val="0"/>
          <w:szCs w:val="26"/>
        </w:rPr>
        <w:t xml:space="preserve"> &amp; Public Rights of Way</w:t>
      </w:r>
      <w:bookmarkEnd w:id="29"/>
      <w:bookmarkEnd w:id="30"/>
    </w:p>
    <w:p w:rsidR="002B7577" w:rsidRPr="008934B4" w:rsidRDefault="00FF0B3D" w:rsidP="00042C7B">
      <w:pPr>
        <w:widowControl w:val="0"/>
        <w:autoSpaceDE w:val="0"/>
        <w:autoSpaceDN w:val="0"/>
        <w:adjustRightInd w:val="0"/>
        <w:spacing w:line="360" w:lineRule="auto"/>
        <w:rPr>
          <w:rFonts w:ascii="Times New Roman" w:hAnsi="Times New Roman"/>
          <w:szCs w:val="26"/>
        </w:rPr>
      </w:pPr>
      <w:r w:rsidRPr="008934B4">
        <w:rPr>
          <w:rFonts w:ascii="Times New Roman" w:hAnsi="Times New Roman"/>
          <w:szCs w:val="26"/>
        </w:rPr>
        <w:tab/>
      </w:r>
      <w:r w:rsidR="00960DC3" w:rsidRPr="008934B4">
        <w:rPr>
          <w:rFonts w:ascii="Times New Roman" w:hAnsi="Times New Roman"/>
          <w:szCs w:val="26"/>
        </w:rPr>
        <w:t xml:space="preserve">In recent years, </w:t>
      </w:r>
      <w:r w:rsidR="00AB489B" w:rsidRPr="008934B4">
        <w:rPr>
          <w:rFonts w:ascii="Times New Roman" w:hAnsi="Times New Roman"/>
          <w:szCs w:val="26"/>
        </w:rPr>
        <w:t xml:space="preserve">administrative </w:t>
      </w:r>
      <w:r w:rsidR="00960DC3" w:rsidRPr="008934B4">
        <w:rPr>
          <w:rFonts w:ascii="Times New Roman" w:hAnsi="Times New Roman"/>
          <w:szCs w:val="26"/>
        </w:rPr>
        <w:t xml:space="preserve">interest and legislative proposals regarding the use of poles, conduit, and public right of way to facilitate </w:t>
      </w:r>
      <w:r w:rsidR="00DA77C8" w:rsidRPr="008934B4">
        <w:rPr>
          <w:rFonts w:ascii="Times New Roman" w:hAnsi="Times New Roman"/>
          <w:szCs w:val="26"/>
        </w:rPr>
        <w:t xml:space="preserve">the deployment of next generation </w:t>
      </w:r>
      <w:r w:rsidR="00DA77C8" w:rsidRPr="008934B4">
        <w:rPr>
          <w:rFonts w:ascii="Times New Roman" w:hAnsi="Times New Roman"/>
          <w:szCs w:val="26"/>
        </w:rPr>
        <w:lastRenderedPageBreak/>
        <w:t>communications facilities</w:t>
      </w:r>
      <w:r w:rsidR="00C5207B" w:rsidRPr="008934B4">
        <w:rPr>
          <w:rFonts w:ascii="Times New Roman" w:hAnsi="Times New Roman"/>
          <w:szCs w:val="26"/>
        </w:rPr>
        <w:t xml:space="preserve"> have risen dramatically</w:t>
      </w:r>
      <w:r w:rsidR="00DA77C8" w:rsidRPr="008934B4">
        <w:rPr>
          <w:rFonts w:ascii="Times New Roman" w:hAnsi="Times New Roman"/>
          <w:szCs w:val="26"/>
        </w:rPr>
        <w:t>.</w:t>
      </w:r>
      <w:r w:rsidR="00DA77C8" w:rsidRPr="008934B4">
        <w:rPr>
          <w:rStyle w:val="FootnoteReference"/>
          <w:rFonts w:ascii="Times New Roman" w:hAnsi="Times New Roman"/>
          <w:sz w:val="26"/>
          <w:szCs w:val="26"/>
        </w:rPr>
        <w:footnoteReference w:id="50"/>
      </w:r>
      <w:r w:rsidR="00DA77C8" w:rsidRPr="008934B4">
        <w:rPr>
          <w:rFonts w:ascii="Times New Roman" w:hAnsi="Times New Roman"/>
          <w:szCs w:val="26"/>
        </w:rPr>
        <w:t xml:space="preserve">  </w:t>
      </w:r>
      <w:r w:rsidR="00247508" w:rsidRPr="008934B4">
        <w:rPr>
          <w:rFonts w:ascii="Times New Roman" w:hAnsi="Times New Roman"/>
          <w:szCs w:val="26"/>
        </w:rPr>
        <w:t>One</w:t>
      </w:r>
      <w:r w:rsidR="002B7577" w:rsidRPr="008934B4">
        <w:rPr>
          <w:rFonts w:ascii="Times New Roman" w:hAnsi="Times New Roman"/>
          <w:szCs w:val="26"/>
        </w:rPr>
        <w:t xml:space="preserve"> manifestation of this was California AB 1027, enacted i</w:t>
      </w:r>
      <w:r w:rsidR="00495774" w:rsidRPr="008934B4">
        <w:rPr>
          <w:rFonts w:ascii="Times New Roman" w:hAnsi="Times New Roman"/>
          <w:szCs w:val="26"/>
        </w:rPr>
        <w:t>n 2011, which required publicly-</w:t>
      </w:r>
      <w:r w:rsidR="002B7577" w:rsidRPr="008934B4">
        <w:rPr>
          <w:rFonts w:ascii="Times New Roman" w:hAnsi="Times New Roman"/>
          <w:szCs w:val="26"/>
        </w:rPr>
        <w:t xml:space="preserve">owned utilities to lease utility pole and support structure capacity to </w:t>
      </w:r>
      <w:r w:rsidR="00AA7101" w:rsidRPr="008934B4">
        <w:rPr>
          <w:rFonts w:ascii="Times New Roman" w:hAnsi="Times New Roman"/>
          <w:szCs w:val="26"/>
        </w:rPr>
        <w:t>commun</w:t>
      </w:r>
      <w:r w:rsidR="002B7577" w:rsidRPr="008934B4">
        <w:rPr>
          <w:rFonts w:ascii="Times New Roman" w:hAnsi="Times New Roman"/>
          <w:szCs w:val="26"/>
        </w:rPr>
        <w:t>ications provi</w:t>
      </w:r>
      <w:r w:rsidR="00BF133C" w:rsidRPr="008934B4">
        <w:rPr>
          <w:rFonts w:ascii="Times New Roman" w:hAnsi="Times New Roman"/>
          <w:szCs w:val="26"/>
        </w:rPr>
        <w:t>ders at reasonable rates, terms, and conditions.</w:t>
      </w:r>
      <w:r w:rsidR="00BF133C" w:rsidRPr="008934B4">
        <w:rPr>
          <w:rStyle w:val="FootnoteReference"/>
          <w:rFonts w:ascii="Times New Roman" w:hAnsi="Times New Roman"/>
          <w:sz w:val="26"/>
          <w:szCs w:val="26"/>
        </w:rPr>
        <w:footnoteReference w:id="51"/>
      </w:r>
      <w:r w:rsidR="00F82A50" w:rsidRPr="008934B4">
        <w:rPr>
          <w:rFonts w:ascii="Times New Roman" w:hAnsi="Times New Roman"/>
          <w:szCs w:val="26"/>
        </w:rPr>
        <w:t xml:space="preserve">  In 2016, the California Legislature followed the City of San Francisco in enacting “dig once” legislation, specifically directing the </w:t>
      </w:r>
      <w:r w:rsidR="00C5207B" w:rsidRPr="008934B4">
        <w:rPr>
          <w:rFonts w:ascii="Times New Roman" w:hAnsi="Times New Roman"/>
          <w:szCs w:val="26"/>
        </w:rPr>
        <w:t xml:space="preserve">California </w:t>
      </w:r>
      <w:r w:rsidR="00F82A50" w:rsidRPr="008934B4">
        <w:rPr>
          <w:rFonts w:ascii="Times New Roman" w:hAnsi="Times New Roman"/>
          <w:szCs w:val="26"/>
        </w:rPr>
        <w:t xml:space="preserve">Department of Transportation </w:t>
      </w:r>
      <w:r w:rsidR="00C5207B" w:rsidRPr="008934B4">
        <w:rPr>
          <w:rFonts w:ascii="Times New Roman" w:hAnsi="Times New Roman"/>
          <w:szCs w:val="26"/>
        </w:rPr>
        <w:t xml:space="preserve">(CalTrans) </w:t>
      </w:r>
      <w:r w:rsidR="00F82A50" w:rsidRPr="008934B4">
        <w:rPr>
          <w:rFonts w:ascii="Times New Roman" w:hAnsi="Times New Roman"/>
          <w:szCs w:val="26"/>
        </w:rPr>
        <w:t xml:space="preserve">to </w:t>
      </w:r>
      <w:r w:rsidR="00962DAB" w:rsidRPr="008934B4">
        <w:rPr>
          <w:rFonts w:ascii="Times New Roman" w:hAnsi="Times New Roman"/>
          <w:szCs w:val="26"/>
        </w:rPr>
        <w:t xml:space="preserve">notify interested parties and </w:t>
      </w:r>
      <w:r w:rsidR="00F82A50" w:rsidRPr="008934B4">
        <w:rPr>
          <w:rFonts w:ascii="Times New Roman" w:hAnsi="Times New Roman"/>
          <w:szCs w:val="26"/>
        </w:rPr>
        <w:t>facilitate</w:t>
      </w:r>
      <w:r w:rsidR="004008C6" w:rsidRPr="008934B4">
        <w:rPr>
          <w:rFonts w:ascii="Times New Roman" w:hAnsi="Times New Roman"/>
          <w:szCs w:val="26"/>
        </w:rPr>
        <w:t xml:space="preserve"> collaboration in the installation of broadband facilities (conduit) whenever</w:t>
      </w:r>
      <w:r w:rsidR="00F267C3" w:rsidRPr="008934B4">
        <w:rPr>
          <w:rFonts w:ascii="Times New Roman" w:hAnsi="Times New Roman"/>
          <w:szCs w:val="26"/>
        </w:rPr>
        <w:t xml:space="preserve"> construction was planned along state highways.</w:t>
      </w:r>
      <w:r w:rsidR="00F267C3" w:rsidRPr="008934B4">
        <w:rPr>
          <w:rStyle w:val="FootnoteReference"/>
          <w:rFonts w:ascii="Times New Roman" w:hAnsi="Times New Roman"/>
          <w:sz w:val="26"/>
          <w:szCs w:val="26"/>
        </w:rPr>
        <w:footnoteReference w:id="52"/>
      </w:r>
    </w:p>
    <w:p w:rsidR="00135FEB" w:rsidRPr="008934B4" w:rsidRDefault="00135FEB" w:rsidP="00042C7B">
      <w:pPr>
        <w:widowControl w:val="0"/>
        <w:autoSpaceDE w:val="0"/>
        <w:autoSpaceDN w:val="0"/>
        <w:adjustRightInd w:val="0"/>
        <w:spacing w:line="360" w:lineRule="auto"/>
        <w:rPr>
          <w:rFonts w:ascii="Times New Roman" w:hAnsi="Times New Roman"/>
          <w:szCs w:val="26"/>
        </w:rPr>
      </w:pPr>
      <w:r w:rsidRPr="008934B4">
        <w:rPr>
          <w:rFonts w:ascii="Times New Roman" w:hAnsi="Times New Roman"/>
          <w:szCs w:val="26"/>
        </w:rPr>
        <w:tab/>
        <w:t xml:space="preserve">Both federal and state laws have created “shot clocks” mandating that local government process </w:t>
      </w:r>
      <w:r w:rsidR="004679C4" w:rsidRPr="008934B4">
        <w:rPr>
          <w:rFonts w:ascii="Times New Roman" w:hAnsi="Times New Roman"/>
          <w:szCs w:val="26"/>
        </w:rPr>
        <w:t xml:space="preserve">within a set period of time all applications to build </w:t>
      </w:r>
      <w:r w:rsidRPr="008934B4">
        <w:rPr>
          <w:rFonts w:ascii="Times New Roman" w:hAnsi="Times New Roman"/>
          <w:szCs w:val="26"/>
        </w:rPr>
        <w:t xml:space="preserve">wireless facilities </w:t>
      </w:r>
      <w:r w:rsidR="004679C4" w:rsidRPr="008934B4">
        <w:rPr>
          <w:rFonts w:ascii="Times New Roman" w:hAnsi="Times New Roman"/>
          <w:szCs w:val="26"/>
        </w:rPr>
        <w:t>in public rights</w:t>
      </w:r>
      <w:r w:rsidR="00495774" w:rsidRPr="008934B4">
        <w:rPr>
          <w:rFonts w:ascii="Times New Roman" w:hAnsi="Times New Roman"/>
          <w:szCs w:val="26"/>
        </w:rPr>
        <w:t>-</w:t>
      </w:r>
      <w:r w:rsidR="004679C4" w:rsidRPr="008934B4">
        <w:rPr>
          <w:rFonts w:ascii="Times New Roman" w:hAnsi="Times New Roman"/>
          <w:szCs w:val="26"/>
        </w:rPr>
        <w:t>of</w:t>
      </w:r>
      <w:r w:rsidR="00495774" w:rsidRPr="008934B4">
        <w:rPr>
          <w:rFonts w:ascii="Times New Roman" w:hAnsi="Times New Roman"/>
          <w:szCs w:val="26"/>
        </w:rPr>
        <w:t>-</w:t>
      </w:r>
      <w:r w:rsidR="004679C4" w:rsidRPr="008934B4">
        <w:rPr>
          <w:rFonts w:ascii="Times New Roman" w:hAnsi="Times New Roman"/>
          <w:szCs w:val="26"/>
        </w:rPr>
        <w:t>way</w:t>
      </w:r>
      <w:r w:rsidR="00362341" w:rsidRPr="008934B4">
        <w:rPr>
          <w:rFonts w:ascii="Times New Roman" w:hAnsi="Times New Roman"/>
          <w:szCs w:val="26"/>
        </w:rPr>
        <w:t>, including on utility poles</w:t>
      </w:r>
      <w:r w:rsidR="004679C4" w:rsidRPr="008934B4">
        <w:rPr>
          <w:rFonts w:ascii="Times New Roman" w:hAnsi="Times New Roman"/>
          <w:szCs w:val="26"/>
        </w:rPr>
        <w:t>.</w:t>
      </w:r>
      <w:r w:rsidR="004679C4" w:rsidRPr="008934B4">
        <w:rPr>
          <w:rStyle w:val="FootnoteReference"/>
          <w:rFonts w:ascii="Times New Roman" w:hAnsi="Times New Roman"/>
          <w:sz w:val="26"/>
          <w:szCs w:val="26"/>
        </w:rPr>
        <w:footnoteReference w:id="53"/>
      </w:r>
    </w:p>
    <w:p w:rsidR="00FF0B3D" w:rsidRPr="008934B4" w:rsidRDefault="00D43CB7" w:rsidP="00042C7B">
      <w:pPr>
        <w:widowControl w:val="0"/>
        <w:autoSpaceDE w:val="0"/>
        <w:autoSpaceDN w:val="0"/>
        <w:adjustRightInd w:val="0"/>
        <w:spacing w:line="360" w:lineRule="auto"/>
        <w:rPr>
          <w:rFonts w:ascii="Times New Roman" w:hAnsi="Times New Roman"/>
          <w:szCs w:val="26"/>
        </w:rPr>
      </w:pPr>
      <w:r w:rsidRPr="008934B4">
        <w:rPr>
          <w:rFonts w:ascii="Times New Roman" w:hAnsi="Times New Roman"/>
          <w:szCs w:val="26"/>
        </w:rPr>
        <w:tab/>
      </w:r>
      <w:r w:rsidR="00CE467D" w:rsidRPr="008934B4">
        <w:rPr>
          <w:rFonts w:ascii="Times New Roman" w:hAnsi="Times New Roman"/>
          <w:szCs w:val="26"/>
        </w:rPr>
        <w:t xml:space="preserve">As this OII/OIR </w:t>
      </w:r>
      <w:r w:rsidR="00C5207B" w:rsidRPr="008934B4">
        <w:rPr>
          <w:rFonts w:ascii="Times New Roman" w:hAnsi="Times New Roman"/>
          <w:szCs w:val="26"/>
        </w:rPr>
        <w:t>has taken</w:t>
      </w:r>
      <w:r w:rsidR="00CE467D" w:rsidRPr="008934B4">
        <w:rPr>
          <w:rFonts w:ascii="Times New Roman" w:hAnsi="Times New Roman"/>
          <w:szCs w:val="26"/>
        </w:rPr>
        <w:t xml:space="preserve"> shape, </w:t>
      </w:r>
      <w:r w:rsidRPr="008934B4">
        <w:rPr>
          <w:rFonts w:ascii="Times New Roman" w:hAnsi="Times New Roman"/>
          <w:szCs w:val="26"/>
        </w:rPr>
        <w:t xml:space="preserve">we have seen a flurry of new legislative </w:t>
      </w:r>
      <w:r w:rsidR="00475BD2" w:rsidRPr="008934B4">
        <w:rPr>
          <w:rFonts w:ascii="Times New Roman" w:hAnsi="Times New Roman"/>
          <w:szCs w:val="26"/>
        </w:rPr>
        <w:t xml:space="preserve">and regulatory </w:t>
      </w:r>
      <w:r w:rsidRPr="008934B4">
        <w:rPr>
          <w:rFonts w:ascii="Times New Roman" w:hAnsi="Times New Roman"/>
          <w:szCs w:val="26"/>
        </w:rPr>
        <w:t>proposals</w:t>
      </w:r>
      <w:r w:rsidR="00CE467D" w:rsidRPr="008934B4">
        <w:rPr>
          <w:rFonts w:ascii="Times New Roman" w:hAnsi="Times New Roman"/>
          <w:szCs w:val="26"/>
        </w:rPr>
        <w:t xml:space="preserve"> at both the state and federal levels, </w:t>
      </w:r>
      <w:r w:rsidR="00AE5D7A" w:rsidRPr="008934B4">
        <w:rPr>
          <w:rFonts w:ascii="Times New Roman" w:hAnsi="Times New Roman"/>
          <w:szCs w:val="26"/>
        </w:rPr>
        <w:t xml:space="preserve">addressing </w:t>
      </w:r>
      <w:r w:rsidR="00355912" w:rsidRPr="008934B4">
        <w:rPr>
          <w:rFonts w:ascii="Times New Roman" w:hAnsi="Times New Roman"/>
          <w:szCs w:val="26"/>
        </w:rPr>
        <w:t xml:space="preserve">municipalities’ processing of new permit applications by wireless companies and their surrogates, seeking to pave the way for faster deployment of </w:t>
      </w:r>
      <w:r w:rsidR="00265E81" w:rsidRPr="008934B4">
        <w:rPr>
          <w:rFonts w:ascii="Times New Roman" w:hAnsi="Times New Roman"/>
          <w:szCs w:val="26"/>
        </w:rPr>
        <w:t xml:space="preserve">communications technologies including </w:t>
      </w:r>
      <w:r w:rsidR="00355912" w:rsidRPr="008934B4">
        <w:rPr>
          <w:rFonts w:ascii="Times New Roman" w:hAnsi="Times New Roman"/>
          <w:szCs w:val="26"/>
        </w:rPr>
        <w:t>5G wireless</w:t>
      </w:r>
      <w:r w:rsidR="00265E81" w:rsidRPr="008934B4">
        <w:rPr>
          <w:rFonts w:ascii="Times New Roman" w:hAnsi="Times New Roman"/>
          <w:szCs w:val="26"/>
        </w:rPr>
        <w:t xml:space="preserve"> (although standards for this technology are not expected to be adopted until 2020)</w:t>
      </w:r>
      <w:r w:rsidR="00EF38F4" w:rsidRPr="008934B4">
        <w:rPr>
          <w:rFonts w:ascii="Times New Roman" w:hAnsi="Times New Roman"/>
          <w:szCs w:val="26"/>
        </w:rPr>
        <w:t>.</w:t>
      </w:r>
      <w:r w:rsidR="005B3FEA" w:rsidRPr="008934B4">
        <w:rPr>
          <w:rStyle w:val="FootnoteReference"/>
          <w:rFonts w:ascii="Times New Roman" w:hAnsi="Times New Roman"/>
          <w:sz w:val="26"/>
          <w:szCs w:val="26"/>
        </w:rPr>
        <w:footnoteReference w:id="54"/>
      </w:r>
    </w:p>
    <w:p w:rsidR="00903796" w:rsidRPr="008934B4" w:rsidRDefault="00355912" w:rsidP="00042C7B">
      <w:pPr>
        <w:widowControl w:val="0"/>
        <w:autoSpaceDE w:val="0"/>
        <w:autoSpaceDN w:val="0"/>
        <w:adjustRightInd w:val="0"/>
        <w:spacing w:line="360" w:lineRule="auto"/>
        <w:rPr>
          <w:rFonts w:ascii="Times New Roman" w:hAnsi="Times New Roman"/>
          <w:szCs w:val="26"/>
        </w:rPr>
      </w:pPr>
      <w:r w:rsidRPr="008934B4">
        <w:rPr>
          <w:rFonts w:ascii="Times New Roman" w:hAnsi="Times New Roman"/>
          <w:szCs w:val="26"/>
        </w:rPr>
        <w:tab/>
        <w:t xml:space="preserve">On </w:t>
      </w:r>
      <w:r w:rsidR="00AA556D" w:rsidRPr="008934B4">
        <w:rPr>
          <w:rFonts w:ascii="Times New Roman" w:hAnsi="Times New Roman"/>
          <w:szCs w:val="26"/>
        </w:rPr>
        <w:t>December 26</w:t>
      </w:r>
      <w:r w:rsidRPr="008934B4">
        <w:rPr>
          <w:rFonts w:ascii="Times New Roman" w:hAnsi="Times New Roman"/>
          <w:szCs w:val="26"/>
        </w:rPr>
        <w:t xml:space="preserve">, 2016, </w:t>
      </w:r>
      <w:r w:rsidR="00AA556D" w:rsidRPr="008934B4">
        <w:rPr>
          <w:rFonts w:ascii="Times New Roman" w:hAnsi="Times New Roman"/>
          <w:szCs w:val="26"/>
        </w:rPr>
        <w:t xml:space="preserve">the FCC – responding to a petition filed by </w:t>
      </w:r>
      <w:r w:rsidR="00A2306E" w:rsidRPr="008934B4">
        <w:rPr>
          <w:rFonts w:ascii="Times New Roman" w:hAnsi="Times New Roman"/>
          <w:szCs w:val="26"/>
        </w:rPr>
        <w:t>a wireless carrier (</w:t>
      </w:r>
      <w:r w:rsidRPr="008934B4">
        <w:rPr>
          <w:rFonts w:ascii="Times New Roman" w:hAnsi="Times New Roman"/>
          <w:szCs w:val="26"/>
        </w:rPr>
        <w:t xml:space="preserve">Mobilitie </w:t>
      </w:r>
      <w:r w:rsidR="0097431F" w:rsidRPr="008934B4">
        <w:rPr>
          <w:rFonts w:ascii="Times New Roman" w:hAnsi="Times New Roman"/>
          <w:szCs w:val="26"/>
        </w:rPr>
        <w:t>LLC</w:t>
      </w:r>
      <w:r w:rsidR="00A2306E" w:rsidRPr="008934B4">
        <w:rPr>
          <w:rFonts w:ascii="Times New Roman" w:hAnsi="Times New Roman"/>
          <w:szCs w:val="26"/>
        </w:rPr>
        <w:t>)</w:t>
      </w:r>
      <w:r w:rsidRPr="008934B4">
        <w:rPr>
          <w:rFonts w:ascii="Times New Roman" w:hAnsi="Times New Roman"/>
          <w:szCs w:val="26"/>
        </w:rPr>
        <w:t xml:space="preserve">, asking that municipalities’ discretion in handling </w:t>
      </w:r>
      <w:r w:rsidR="003000F8" w:rsidRPr="008934B4">
        <w:rPr>
          <w:rFonts w:ascii="Times New Roman" w:hAnsi="Times New Roman"/>
          <w:szCs w:val="26"/>
        </w:rPr>
        <w:t>wireless siting</w:t>
      </w:r>
      <w:r w:rsidRPr="008934B4">
        <w:rPr>
          <w:rFonts w:ascii="Times New Roman" w:hAnsi="Times New Roman"/>
          <w:szCs w:val="26"/>
        </w:rPr>
        <w:t xml:space="preserve"> </w:t>
      </w:r>
      <w:r w:rsidRPr="008934B4">
        <w:rPr>
          <w:rFonts w:ascii="Times New Roman" w:hAnsi="Times New Roman"/>
          <w:szCs w:val="26"/>
        </w:rPr>
        <w:lastRenderedPageBreak/>
        <w:t>permit applications be limited</w:t>
      </w:r>
      <w:r w:rsidR="003000F8" w:rsidRPr="008934B4">
        <w:rPr>
          <w:rFonts w:ascii="Times New Roman" w:hAnsi="Times New Roman"/>
          <w:szCs w:val="26"/>
        </w:rPr>
        <w:t xml:space="preserve"> – established a </w:t>
      </w:r>
      <w:r w:rsidR="006A7E12" w:rsidRPr="008934B4">
        <w:rPr>
          <w:rFonts w:ascii="Times New Roman" w:hAnsi="Times New Roman"/>
          <w:szCs w:val="26"/>
        </w:rPr>
        <w:t>docket and ask</w:t>
      </w:r>
      <w:r w:rsidR="00C674B9" w:rsidRPr="008934B4">
        <w:rPr>
          <w:rFonts w:ascii="Times New Roman" w:hAnsi="Times New Roman"/>
          <w:szCs w:val="26"/>
        </w:rPr>
        <w:t>ed</w:t>
      </w:r>
      <w:r w:rsidR="001E2325" w:rsidRPr="008934B4">
        <w:rPr>
          <w:rFonts w:ascii="Times New Roman" w:hAnsi="Times New Roman"/>
          <w:szCs w:val="26"/>
        </w:rPr>
        <w:t xml:space="preserve"> for comment </w:t>
      </w:r>
      <w:r w:rsidR="001E2325" w:rsidRPr="008934B4">
        <w:rPr>
          <w:rFonts w:ascii="Times New Roman" w:hAnsi="Times New Roman"/>
          <w:i/>
          <w:szCs w:val="26"/>
        </w:rPr>
        <w:t>In re Streamlining Deployment of Small Cell Infrastructure by Improving Wireless Facilities Siting Policies.</w:t>
      </w:r>
      <w:r w:rsidR="0097431F" w:rsidRPr="008934B4">
        <w:rPr>
          <w:rStyle w:val="StyleFootnoteReferenceofro1o2o3o4o5o6o11o21o7Style32"/>
          <w:i w:val="0"/>
        </w:rPr>
        <w:footnoteReference w:id="55"/>
      </w:r>
      <w:r w:rsidR="001E2325" w:rsidRPr="008934B4">
        <w:rPr>
          <w:rFonts w:ascii="Times New Roman" w:hAnsi="Times New Roman"/>
          <w:i/>
          <w:szCs w:val="26"/>
        </w:rPr>
        <w:t xml:space="preserve">  </w:t>
      </w:r>
      <w:r w:rsidR="00161AB1" w:rsidRPr="008934B4">
        <w:rPr>
          <w:rFonts w:ascii="Times New Roman" w:hAnsi="Times New Roman"/>
          <w:szCs w:val="26"/>
        </w:rPr>
        <w:t>In setting a Comment schedule, the FCC explained the technological advances driving interest in poles and conduit,</w:t>
      </w:r>
      <w:r w:rsidR="009D354D" w:rsidRPr="008934B4">
        <w:rPr>
          <w:rStyle w:val="FootnoteReference"/>
          <w:rFonts w:ascii="Times New Roman" w:hAnsi="Times New Roman"/>
          <w:sz w:val="26"/>
          <w:szCs w:val="26"/>
        </w:rPr>
        <w:footnoteReference w:id="56"/>
      </w:r>
      <w:r w:rsidR="00161AB1" w:rsidRPr="008934B4">
        <w:rPr>
          <w:rFonts w:ascii="Times New Roman" w:hAnsi="Times New Roman"/>
          <w:szCs w:val="26"/>
        </w:rPr>
        <w:t xml:space="preserve"> </w:t>
      </w:r>
      <w:r w:rsidR="001E2325" w:rsidRPr="008934B4">
        <w:rPr>
          <w:rFonts w:ascii="Times New Roman" w:hAnsi="Times New Roman"/>
          <w:szCs w:val="26"/>
        </w:rPr>
        <w:t xml:space="preserve">and </w:t>
      </w:r>
      <w:r w:rsidR="00161AB1" w:rsidRPr="008934B4">
        <w:rPr>
          <w:rFonts w:ascii="Times New Roman" w:hAnsi="Times New Roman"/>
          <w:szCs w:val="26"/>
        </w:rPr>
        <w:t>described past controversy and rulemaking about the extent of municipal discretion.</w:t>
      </w:r>
      <w:r w:rsidR="00202B49" w:rsidRPr="008934B4">
        <w:rPr>
          <w:rStyle w:val="FootnoteReference"/>
          <w:rFonts w:ascii="Times New Roman" w:hAnsi="Times New Roman"/>
          <w:sz w:val="26"/>
          <w:szCs w:val="26"/>
        </w:rPr>
        <w:footnoteReference w:id="57"/>
      </w:r>
      <w:r w:rsidR="00161AB1" w:rsidRPr="008934B4">
        <w:rPr>
          <w:rFonts w:ascii="Times New Roman" w:hAnsi="Times New Roman"/>
          <w:szCs w:val="26"/>
        </w:rPr>
        <w:t xml:space="preserve">   </w:t>
      </w:r>
    </w:p>
    <w:p w:rsidR="00355912" w:rsidRPr="008934B4" w:rsidRDefault="00161AB1" w:rsidP="00D862F2">
      <w:pPr>
        <w:widowControl w:val="0"/>
        <w:autoSpaceDE w:val="0"/>
        <w:autoSpaceDN w:val="0"/>
        <w:adjustRightInd w:val="0"/>
        <w:spacing w:line="360" w:lineRule="auto"/>
        <w:ind w:firstLine="720"/>
        <w:rPr>
          <w:rFonts w:ascii="Times New Roman" w:hAnsi="Times New Roman"/>
          <w:szCs w:val="26"/>
        </w:rPr>
      </w:pPr>
      <w:r w:rsidRPr="008934B4">
        <w:rPr>
          <w:rFonts w:ascii="Times New Roman" w:hAnsi="Times New Roman"/>
          <w:szCs w:val="26"/>
        </w:rPr>
        <w:t xml:space="preserve">The </w:t>
      </w:r>
      <w:r w:rsidR="00355912" w:rsidRPr="008934B4">
        <w:rPr>
          <w:rFonts w:ascii="Times New Roman" w:hAnsi="Times New Roman"/>
          <w:szCs w:val="26"/>
        </w:rPr>
        <w:t xml:space="preserve">City and County of San Francisco </w:t>
      </w:r>
      <w:r w:rsidR="001E2325" w:rsidRPr="008934B4">
        <w:rPr>
          <w:rFonts w:ascii="Times New Roman" w:hAnsi="Times New Roman"/>
          <w:szCs w:val="26"/>
        </w:rPr>
        <w:t xml:space="preserve">(CCSF) </w:t>
      </w:r>
      <w:r w:rsidR="00355912" w:rsidRPr="008934B4">
        <w:rPr>
          <w:rFonts w:ascii="Times New Roman" w:hAnsi="Times New Roman"/>
          <w:szCs w:val="26"/>
        </w:rPr>
        <w:t xml:space="preserve">filed Comments in the FCC proceeding, </w:t>
      </w:r>
      <w:r w:rsidR="001E2325" w:rsidRPr="008934B4">
        <w:rPr>
          <w:rFonts w:ascii="Times New Roman" w:hAnsi="Times New Roman"/>
          <w:szCs w:val="26"/>
        </w:rPr>
        <w:t>asserting it had “permitted hundreds of wireless facilities on utility poles in an expeditious manner.”</w:t>
      </w:r>
      <w:r w:rsidR="002B3A2D" w:rsidRPr="008934B4">
        <w:rPr>
          <w:rStyle w:val="FootnoteReference"/>
          <w:rFonts w:ascii="Times New Roman" w:hAnsi="Times New Roman"/>
          <w:sz w:val="26"/>
          <w:szCs w:val="26"/>
        </w:rPr>
        <w:footnoteReference w:id="58"/>
      </w:r>
      <w:r w:rsidR="001E2325" w:rsidRPr="008934B4">
        <w:rPr>
          <w:rFonts w:ascii="Times New Roman" w:hAnsi="Times New Roman"/>
          <w:szCs w:val="26"/>
        </w:rPr>
        <w:t xml:space="preserve">  </w:t>
      </w:r>
      <w:r w:rsidR="002B3A2D" w:rsidRPr="008934B4">
        <w:rPr>
          <w:rFonts w:ascii="Times New Roman" w:hAnsi="Times New Roman"/>
          <w:szCs w:val="26"/>
        </w:rPr>
        <w:t xml:space="preserve">At the same time, CCSF noted, “[t]he City’s authority over the placement of wireless facilities on utility poles is limited by … [CPUC] General Order 95, which establishes statewide utility pole safety requirements to protect both </w:t>
      </w:r>
      <w:r w:rsidR="002B3A2D" w:rsidRPr="008934B4">
        <w:rPr>
          <w:rFonts w:ascii="Times New Roman" w:hAnsi="Times New Roman"/>
          <w:szCs w:val="26"/>
        </w:rPr>
        <w:lastRenderedPageBreak/>
        <w:t>utility</w:t>
      </w:r>
      <w:r w:rsidR="004D0C33" w:rsidRPr="008934B4">
        <w:rPr>
          <w:rFonts w:ascii="Times New Roman" w:hAnsi="Times New Roman"/>
          <w:szCs w:val="26"/>
        </w:rPr>
        <w:t xml:space="preserve"> workers and the public.</w:t>
      </w:r>
      <w:r w:rsidR="002B3A2D" w:rsidRPr="008934B4">
        <w:rPr>
          <w:rFonts w:ascii="Times New Roman" w:hAnsi="Times New Roman"/>
          <w:szCs w:val="26"/>
        </w:rPr>
        <w:t>”</w:t>
      </w:r>
      <w:r w:rsidR="001A7411" w:rsidRPr="008934B4">
        <w:rPr>
          <w:rStyle w:val="FootnoteReference"/>
          <w:rFonts w:ascii="Times New Roman" w:hAnsi="Times New Roman"/>
          <w:sz w:val="26"/>
          <w:szCs w:val="26"/>
        </w:rPr>
        <w:footnoteReference w:id="59"/>
      </w:r>
      <w:r w:rsidR="00AE5D7A" w:rsidRPr="008934B4">
        <w:rPr>
          <w:rFonts w:ascii="Times New Roman" w:hAnsi="Times New Roman"/>
          <w:szCs w:val="26"/>
        </w:rPr>
        <w:t xml:space="preserve">  </w:t>
      </w:r>
      <w:r w:rsidR="00D10AAC" w:rsidRPr="008934B4">
        <w:rPr>
          <w:rFonts w:ascii="Times New Roman" w:hAnsi="Times New Roman"/>
          <w:szCs w:val="26"/>
        </w:rPr>
        <w:t>Comments from other states</w:t>
      </w:r>
      <w:r w:rsidR="0016208D" w:rsidRPr="008934B4">
        <w:rPr>
          <w:rFonts w:ascii="Times New Roman" w:hAnsi="Times New Roman"/>
          <w:szCs w:val="26"/>
        </w:rPr>
        <w:t xml:space="preserve"> and </w:t>
      </w:r>
      <w:r w:rsidR="00D10AAC" w:rsidRPr="008934B4">
        <w:rPr>
          <w:rFonts w:ascii="Times New Roman" w:hAnsi="Times New Roman"/>
          <w:szCs w:val="26"/>
        </w:rPr>
        <w:t>state groups</w:t>
      </w:r>
      <w:r w:rsidR="0016208D" w:rsidRPr="008934B4">
        <w:rPr>
          <w:rFonts w:ascii="Times New Roman" w:hAnsi="Times New Roman"/>
          <w:szCs w:val="26"/>
        </w:rPr>
        <w:t xml:space="preserve"> </w:t>
      </w:r>
      <w:r w:rsidR="00D10AAC" w:rsidRPr="008934B4">
        <w:rPr>
          <w:rFonts w:ascii="Times New Roman" w:hAnsi="Times New Roman"/>
          <w:szCs w:val="26"/>
        </w:rPr>
        <w:t xml:space="preserve">in the </w:t>
      </w:r>
      <w:r w:rsidR="00D10AAC" w:rsidRPr="008934B4">
        <w:rPr>
          <w:rFonts w:ascii="Times New Roman" w:hAnsi="Times New Roman"/>
          <w:i/>
          <w:szCs w:val="26"/>
        </w:rPr>
        <w:t>Small Cells</w:t>
      </w:r>
      <w:r w:rsidR="00D10AAC" w:rsidRPr="008934B4">
        <w:rPr>
          <w:rFonts w:ascii="Times New Roman" w:hAnsi="Times New Roman"/>
          <w:szCs w:val="26"/>
        </w:rPr>
        <w:t xml:space="preserve"> </w:t>
      </w:r>
      <w:r w:rsidR="0016208D" w:rsidRPr="008934B4">
        <w:rPr>
          <w:rFonts w:ascii="Times New Roman" w:hAnsi="Times New Roman"/>
          <w:szCs w:val="26"/>
        </w:rPr>
        <w:t xml:space="preserve">docket </w:t>
      </w:r>
      <w:r w:rsidR="00D10AAC" w:rsidRPr="008934B4">
        <w:rPr>
          <w:rFonts w:ascii="Times New Roman" w:hAnsi="Times New Roman"/>
          <w:szCs w:val="26"/>
        </w:rPr>
        <w:t xml:space="preserve">urged the FCC not to limit state </w:t>
      </w:r>
      <w:r w:rsidR="0016208D" w:rsidRPr="008934B4">
        <w:rPr>
          <w:rFonts w:ascii="Times New Roman" w:hAnsi="Times New Roman"/>
          <w:szCs w:val="26"/>
        </w:rPr>
        <w:t xml:space="preserve">and local </w:t>
      </w:r>
      <w:r w:rsidR="00D10AAC" w:rsidRPr="008934B4">
        <w:rPr>
          <w:rFonts w:ascii="Times New Roman" w:hAnsi="Times New Roman"/>
          <w:szCs w:val="26"/>
        </w:rPr>
        <w:t>laws relating to safety.</w:t>
      </w:r>
      <w:r w:rsidR="00D10AAC" w:rsidRPr="008934B4">
        <w:rPr>
          <w:rStyle w:val="FootnoteReference"/>
          <w:rFonts w:ascii="Times New Roman" w:hAnsi="Times New Roman"/>
          <w:sz w:val="26"/>
          <w:szCs w:val="26"/>
        </w:rPr>
        <w:footnoteReference w:id="60"/>
      </w:r>
      <w:r w:rsidR="00D10AAC" w:rsidRPr="008934B4">
        <w:rPr>
          <w:rFonts w:ascii="Times New Roman" w:hAnsi="Times New Roman"/>
          <w:szCs w:val="26"/>
        </w:rPr>
        <w:t xml:space="preserve"> </w:t>
      </w:r>
    </w:p>
    <w:p w:rsidR="008E25F1" w:rsidRPr="008934B4" w:rsidRDefault="008E25F1" w:rsidP="00D862F2">
      <w:pPr>
        <w:widowControl w:val="0"/>
        <w:autoSpaceDE w:val="0"/>
        <w:autoSpaceDN w:val="0"/>
        <w:adjustRightInd w:val="0"/>
        <w:spacing w:line="360" w:lineRule="auto"/>
        <w:ind w:firstLine="720"/>
        <w:rPr>
          <w:rFonts w:ascii="Times New Roman" w:hAnsi="Times New Roman"/>
          <w:szCs w:val="26"/>
        </w:rPr>
      </w:pPr>
      <w:r w:rsidRPr="008934B4">
        <w:rPr>
          <w:rFonts w:ascii="Times New Roman" w:hAnsi="Times New Roman"/>
          <w:szCs w:val="26"/>
        </w:rPr>
        <w:t>In California, the Mobilitie Petition was for</w:t>
      </w:r>
      <w:r w:rsidR="009E1A1B" w:rsidRPr="008934B4">
        <w:rPr>
          <w:rFonts w:ascii="Times New Roman" w:hAnsi="Times New Roman"/>
          <w:szCs w:val="26"/>
        </w:rPr>
        <w:t>e</w:t>
      </w:r>
      <w:r w:rsidRPr="008934B4">
        <w:rPr>
          <w:rFonts w:ascii="Times New Roman" w:hAnsi="Times New Roman"/>
          <w:szCs w:val="26"/>
        </w:rPr>
        <w:t xml:space="preserve">shadowed by the California Supreme Court’s grant </w:t>
      </w:r>
      <w:r w:rsidR="00A62324" w:rsidRPr="008934B4">
        <w:rPr>
          <w:rFonts w:ascii="Times New Roman" w:hAnsi="Times New Roman"/>
          <w:szCs w:val="26"/>
        </w:rPr>
        <w:t xml:space="preserve">a </w:t>
      </w:r>
      <w:r w:rsidRPr="008934B4">
        <w:rPr>
          <w:rFonts w:ascii="Times New Roman" w:hAnsi="Times New Roman"/>
          <w:szCs w:val="26"/>
        </w:rPr>
        <w:t xml:space="preserve">month earlier of review in </w:t>
      </w:r>
      <w:r w:rsidRPr="008934B4">
        <w:rPr>
          <w:rFonts w:ascii="Times New Roman" w:hAnsi="Times New Roman"/>
          <w:i/>
          <w:szCs w:val="26"/>
        </w:rPr>
        <w:t xml:space="preserve">T-Mobile v. City &amp; County of San Francisco.  </w:t>
      </w:r>
      <w:r w:rsidRPr="008934B4">
        <w:rPr>
          <w:rFonts w:ascii="Times New Roman" w:hAnsi="Times New Roman"/>
          <w:szCs w:val="26"/>
        </w:rPr>
        <w:t xml:space="preserve">In that case, T-Mobile argues that “local control” over cell siting </w:t>
      </w:r>
      <w:r w:rsidR="001E08E9" w:rsidRPr="008934B4">
        <w:rPr>
          <w:rFonts w:ascii="Times New Roman" w:hAnsi="Times New Roman"/>
          <w:szCs w:val="26"/>
        </w:rPr>
        <w:t xml:space="preserve">and pole attachments </w:t>
      </w:r>
      <w:r w:rsidRPr="008934B4">
        <w:rPr>
          <w:rFonts w:ascii="Times New Roman" w:hAnsi="Times New Roman"/>
          <w:szCs w:val="26"/>
        </w:rPr>
        <w:t xml:space="preserve">should be “narrowly prescribed”; CCSF argues that </w:t>
      </w:r>
      <w:r w:rsidR="00296F54" w:rsidRPr="008934B4">
        <w:rPr>
          <w:rFonts w:ascii="Times New Roman" w:hAnsi="Times New Roman"/>
          <w:szCs w:val="26"/>
        </w:rPr>
        <w:t xml:space="preserve">its discretion under </w:t>
      </w:r>
      <w:r w:rsidR="00010967">
        <w:rPr>
          <w:rFonts w:ascii="Times New Roman" w:hAnsi="Times New Roman"/>
          <w:szCs w:val="26"/>
        </w:rPr>
        <w:t>Public Utilities Code S</w:t>
      </w:r>
      <w:r w:rsidRPr="008934B4">
        <w:rPr>
          <w:rFonts w:ascii="Times New Roman" w:hAnsi="Times New Roman"/>
          <w:szCs w:val="26"/>
        </w:rPr>
        <w:t>ection 7901.1</w:t>
      </w:r>
      <w:r w:rsidR="00296F54" w:rsidRPr="008934B4">
        <w:rPr>
          <w:rFonts w:ascii="Times New Roman" w:hAnsi="Times New Roman"/>
          <w:szCs w:val="26"/>
        </w:rPr>
        <w:t xml:space="preserve"> (</w:t>
      </w:r>
      <w:r w:rsidRPr="008934B4">
        <w:rPr>
          <w:rFonts w:ascii="Times New Roman" w:hAnsi="Times New Roman"/>
          <w:szCs w:val="26"/>
        </w:rPr>
        <w:t>“reasonable controls as to the time, place, and manner</w:t>
      </w:r>
      <w:r w:rsidR="00296F54" w:rsidRPr="008934B4">
        <w:rPr>
          <w:rFonts w:ascii="Times New Roman" w:hAnsi="Times New Roman"/>
          <w:szCs w:val="26"/>
        </w:rPr>
        <w:t xml:space="preserve">”) </w:t>
      </w:r>
      <w:r w:rsidRPr="008934B4">
        <w:rPr>
          <w:rFonts w:ascii="Times New Roman" w:hAnsi="Times New Roman"/>
          <w:szCs w:val="26"/>
        </w:rPr>
        <w:t>includes aesthetic considerations.</w:t>
      </w:r>
      <w:r w:rsidRPr="008934B4">
        <w:rPr>
          <w:rStyle w:val="FootnoteReference"/>
          <w:rFonts w:ascii="Times New Roman" w:hAnsi="Times New Roman"/>
          <w:sz w:val="26"/>
          <w:szCs w:val="26"/>
        </w:rPr>
        <w:footnoteReference w:id="61"/>
      </w:r>
      <w:r w:rsidRPr="008934B4">
        <w:rPr>
          <w:rFonts w:ascii="Times New Roman" w:hAnsi="Times New Roman"/>
          <w:szCs w:val="26"/>
        </w:rPr>
        <w:t xml:space="preserve">   </w:t>
      </w:r>
    </w:p>
    <w:p w:rsidR="00A7043E" w:rsidRPr="008934B4" w:rsidRDefault="00161AB1" w:rsidP="007521A2">
      <w:pPr>
        <w:widowControl w:val="0"/>
        <w:autoSpaceDE w:val="0"/>
        <w:autoSpaceDN w:val="0"/>
        <w:adjustRightInd w:val="0"/>
        <w:spacing w:line="360" w:lineRule="auto"/>
        <w:rPr>
          <w:rFonts w:ascii="Times New Roman" w:hAnsi="Times New Roman"/>
          <w:szCs w:val="26"/>
        </w:rPr>
      </w:pPr>
      <w:r w:rsidRPr="008934B4">
        <w:rPr>
          <w:rFonts w:ascii="Times New Roman" w:hAnsi="Times New Roman"/>
          <w:szCs w:val="26"/>
        </w:rPr>
        <w:tab/>
      </w:r>
      <w:r w:rsidR="00AB489B" w:rsidRPr="008934B4">
        <w:rPr>
          <w:rFonts w:ascii="Times New Roman" w:hAnsi="Times New Roman"/>
          <w:szCs w:val="26"/>
        </w:rPr>
        <w:t>O</w:t>
      </w:r>
      <w:r w:rsidR="00053C2E" w:rsidRPr="008934B4">
        <w:rPr>
          <w:rFonts w:ascii="Times New Roman" w:hAnsi="Times New Roman"/>
          <w:szCs w:val="26"/>
        </w:rPr>
        <w:t xml:space="preserve">n February 17, 2017, </w:t>
      </w:r>
      <w:r w:rsidR="00284E28" w:rsidRPr="008934B4">
        <w:rPr>
          <w:rFonts w:ascii="Times New Roman" w:hAnsi="Times New Roman"/>
          <w:szCs w:val="26"/>
        </w:rPr>
        <w:t xml:space="preserve">SB </w:t>
      </w:r>
      <w:r w:rsidR="00053C2E" w:rsidRPr="008934B4">
        <w:rPr>
          <w:rFonts w:ascii="Times New Roman" w:hAnsi="Times New Roman"/>
          <w:szCs w:val="26"/>
        </w:rPr>
        <w:t>6</w:t>
      </w:r>
      <w:r w:rsidR="00296F54" w:rsidRPr="008934B4">
        <w:rPr>
          <w:rFonts w:ascii="Times New Roman" w:hAnsi="Times New Roman"/>
          <w:szCs w:val="26"/>
        </w:rPr>
        <w:t xml:space="preserve">49 </w:t>
      </w:r>
      <w:r w:rsidR="00053C2E" w:rsidRPr="008934B4">
        <w:rPr>
          <w:rFonts w:ascii="Times New Roman" w:hAnsi="Times New Roman"/>
          <w:szCs w:val="26"/>
        </w:rPr>
        <w:t>was introduced in the California Legislature.  While requiring providers to “comply with all related health, safety, and objective aesthetic requirements for small wireless facility</w:t>
      </w:r>
      <w:r w:rsidR="00F574EA" w:rsidRPr="008934B4">
        <w:rPr>
          <w:rFonts w:ascii="Times New Roman" w:hAnsi="Times New Roman"/>
          <w:szCs w:val="26"/>
        </w:rPr>
        <w:t xml:space="preserve"> </w:t>
      </w:r>
      <w:r w:rsidR="00053C2E" w:rsidRPr="008934B4">
        <w:rPr>
          <w:rFonts w:ascii="Times New Roman" w:hAnsi="Times New Roman"/>
          <w:szCs w:val="26"/>
        </w:rPr>
        <w:t xml:space="preserve">deployments on a ministerial basis,” </w:t>
      </w:r>
      <w:r w:rsidR="00A7043E" w:rsidRPr="008934B4">
        <w:rPr>
          <w:rFonts w:ascii="Times New Roman" w:hAnsi="Times New Roman"/>
          <w:szCs w:val="26"/>
        </w:rPr>
        <w:t xml:space="preserve">the legislation </w:t>
      </w:r>
      <w:r w:rsidR="007B409D" w:rsidRPr="008934B4">
        <w:rPr>
          <w:rFonts w:ascii="Times New Roman" w:hAnsi="Times New Roman"/>
          <w:szCs w:val="26"/>
        </w:rPr>
        <w:t xml:space="preserve">limits the discretion of local government, and </w:t>
      </w:r>
      <w:r w:rsidR="000712D1" w:rsidRPr="008934B4">
        <w:rPr>
          <w:rFonts w:ascii="Times New Roman" w:hAnsi="Times New Roman"/>
          <w:szCs w:val="26"/>
        </w:rPr>
        <w:t xml:space="preserve">may inhibit or prohibit the city from obtaining information about the particulars of a project sufficient to establish compliance with such “related health [and] safety” requirements. </w:t>
      </w:r>
      <w:r w:rsidR="000712D1" w:rsidRPr="008934B4">
        <w:rPr>
          <w:rStyle w:val="FootnoteReference"/>
          <w:rFonts w:ascii="Times New Roman" w:hAnsi="Times New Roman"/>
          <w:szCs w:val="26"/>
        </w:rPr>
        <w:footnoteReference w:id="62"/>
      </w:r>
      <w:r w:rsidR="000712D1" w:rsidRPr="008934B4">
        <w:rPr>
          <w:rFonts w:ascii="Times New Roman" w:hAnsi="Times New Roman"/>
          <w:szCs w:val="26"/>
        </w:rPr>
        <w:t xml:space="preserve"> </w:t>
      </w:r>
    </w:p>
    <w:p w:rsidR="00845A79" w:rsidRPr="008934B4" w:rsidRDefault="00845A79" w:rsidP="00042C7B">
      <w:pPr>
        <w:widowControl w:val="0"/>
        <w:autoSpaceDE w:val="0"/>
        <w:autoSpaceDN w:val="0"/>
        <w:adjustRightInd w:val="0"/>
        <w:spacing w:line="360" w:lineRule="auto"/>
        <w:rPr>
          <w:rFonts w:ascii="Times New Roman" w:hAnsi="Times New Roman"/>
          <w:szCs w:val="26"/>
        </w:rPr>
      </w:pPr>
      <w:r w:rsidRPr="008934B4">
        <w:rPr>
          <w:rFonts w:ascii="Times New Roman" w:hAnsi="Times New Roman"/>
          <w:szCs w:val="26"/>
        </w:rPr>
        <w:tab/>
      </w:r>
      <w:r w:rsidR="0060385E" w:rsidRPr="008934B4">
        <w:rPr>
          <w:rFonts w:ascii="Times New Roman" w:hAnsi="Times New Roman"/>
          <w:szCs w:val="26"/>
        </w:rPr>
        <w:t xml:space="preserve">On March </w:t>
      </w:r>
      <w:r w:rsidR="00A62324" w:rsidRPr="008934B4">
        <w:rPr>
          <w:rFonts w:ascii="Times New Roman" w:hAnsi="Times New Roman"/>
          <w:szCs w:val="26"/>
        </w:rPr>
        <w:t>7</w:t>
      </w:r>
      <w:r w:rsidRPr="008934B4">
        <w:rPr>
          <w:rFonts w:ascii="Times New Roman" w:hAnsi="Times New Roman"/>
          <w:szCs w:val="26"/>
        </w:rPr>
        <w:t>,</w:t>
      </w:r>
      <w:r w:rsidR="0060385E" w:rsidRPr="008934B4">
        <w:rPr>
          <w:rFonts w:ascii="Times New Roman" w:hAnsi="Times New Roman"/>
          <w:szCs w:val="26"/>
        </w:rPr>
        <w:t xml:space="preserve"> 2017,</w:t>
      </w:r>
      <w:r w:rsidRPr="008934B4">
        <w:rPr>
          <w:rFonts w:ascii="Times New Roman" w:hAnsi="Times New Roman"/>
          <w:szCs w:val="26"/>
        </w:rPr>
        <w:t xml:space="preserve"> </w:t>
      </w:r>
      <w:r w:rsidR="005E6291" w:rsidRPr="008934B4">
        <w:rPr>
          <w:rFonts w:ascii="Times New Roman" w:hAnsi="Times New Roman"/>
          <w:szCs w:val="26"/>
        </w:rPr>
        <w:t>SED</w:t>
      </w:r>
      <w:r w:rsidRPr="008934B4">
        <w:rPr>
          <w:rFonts w:ascii="Times New Roman" w:hAnsi="Times New Roman"/>
          <w:szCs w:val="26"/>
        </w:rPr>
        <w:t xml:space="preserve"> filed a further petition (Petition 17-03-</w:t>
      </w:r>
      <w:r w:rsidR="000819D9" w:rsidRPr="008934B4">
        <w:rPr>
          <w:rFonts w:ascii="Times New Roman" w:hAnsi="Times New Roman"/>
          <w:szCs w:val="26"/>
        </w:rPr>
        <w:t>004</w:t>
      </w:r>
      <w:r w:rsidRPr="008934B4">
        <w:rPr>
          <w:rFonts w:ascii="Times New Roman" w:hAnsi="Times New Roman"/>
          <w:szCs w:val="26"/>
        </w:rPr>
        <w:t xml:space="preserve">), requesting that the Commission adopt </w:t>
      </w:r>
      <w:r w:rsidR="0022106E" w:rsidRPr="008934B4">
        <w:rPr>
          <w:rFonts w:ascii="Times New Roman" w:hAnsi="Times New Roman"/>
          <w:szCs w:val="26"/>
        </w:rPr>
        <w:t xml:space="preserve">additional </w:t>
      </w:r>
      <w:r w:rsidRPr="008934B4">
        <w:rPr>
          <w:rFonts w:ascii="Times New Roman" w:hAnsi="Times New Roman"/>
          <w:szCs w:val="26"/>
        </w:rPr>
        <w:t xml:space="preserve">safety-related changes to </w:t>
      </w:r>
      <w:r w:rsidR="00FE5016" w:rsidRPr="008934B4">
        <w:rPr>
          <w:rFonts w:ascii="Times New Roman" w:hAnsi="Times New Roman"/>
          <w:szCs w:val="26"/>
        </w:rPr>
        <w:t>GO</w:t>
      </w:r>
      <w:r w:rsidRPr="008934B4">
        <w:rPr>
          <w:rFonts w:ascii="Times New Roman" w:hAnsi="Times New Roman"/>
          <w:szCs w:val="26"/>
        </w:rPr>
        <w:t xml:space="preserve"> 95, including rules regarding pole-top attachments, as suggested in an earlier </w:t>
      </w:r>
      <w:r w:rsidR="00495774" w:rsidRPr="008934B4">
        <w:rPr>
          <w:rFonts w:ascii="Times New Roman" w:hAnsi="Times New Roman"/>
          <w:szCs w:val="26"/>
        </w:rPr>
        <w:t xml:space="preserve">CPUC </w:t>
      </w:r>
      <w:r w:rsidRPr="008934B4">
        <w:rPr>
          <w:rFonts w:ascii="Times New Roman" w:hAnsi="Times New Roman"/>
          <w:szCs w:val="26"/>
        </w:rPr>
        <w:t>decision.</w:t>
      </w:r>
      <w:r w:rsidR="0049126A" w:rsidRPr="008934B4">
        <w:rPr>
          <w:rStyle w:val="FootnoteReference"/>
          <w:rFonts w:ascii="Times New Roman" w:hAnsi="Times New Roman"/>
          <w:sz w:val="26"/>
          <w:szCs w:val="26"/>
        </w:rPr>
        <w:footnoteReference w:id="63"/>
      </w:r>
      <w:r w:rsidR="0049126A" w:rsidRPr="008934B4">
        <w:rPr>
          <w:rFonts w:ascii="Times New Roman" w:hAnsi="Times New Roman"/>
          <w:szCs w:val="26"/>
        </w:rPr>
        <w:t xml:space="preserve">  </w:t>
      </w:r>
    </w:p>
    <w:p w:rsidR="00B55317" w:rsidRPr="008934B4" w:rsidRDefault="002A34CD" w:rsidP="00042C7B">
      <w:pPr>
        <w:widowControl w:val="0"/>
        <w:autoSpaceDE w:val="0"/>
        <w:autoSpaceDN w:val="0"/>
        <w:adjustRightInd w:val="0"/>
        <w:spacing w:line="360" w:lineRule="auto"/>
        <w:rPr>
          <w:rFonts w:ascii="Times New Roman" w:hAnsi="Times New Roman"/>
          <w:szCs w:val="26"/>
        </w:rPr>
      </w:pPr>
      <w:r w:rsidRPr="008934B4">
        <w:rPr>
          <w:rFonts w:ascii="Times New Roman" w:hAnsi="Times New Roman"/>
          <w:szCs w:val="26"/>
        </w:rPr>
        <w:tab/>
      </w:r>
      <w:r w:rsidR="006D79B4" w:rsidRPr="008934B4">
        <w:rPr>
          <w:rFonts w:ascii="Times New Roman" w:hAnsi="Times New Roman"/>
          <w:szCs w:val="26"/>
        </w:rPr>
        <w:t xml:space="preserve">The FCC has </w:t>
      </w:r>
      <w:r w:rsidR="00A62324" w:rsidRPr="008934B4">
        <w:rPr>
          <w:rFonts w:ascii="Times New Roman" w:hAnsi="Times New Roman"/>
          <w:szCs w:val="26"/>
        </w:rPr>
        <w:t xml:space="preserve">weighed in </w:t>
      </w:r>
      <w:r w:rsidR="006960E3" w:rsidRPr="008934B4">
        <w:rPr>
          <w:rFonts w:ascii="Times New Roman" w:hAnsi="Times New Roman"/>
          <w:szCs w:val="26"/>
        </w:rPr>
        <w:t xml:space="preserve">as well.  </w:t>
      </w:r>
      <w:r w:rsidR="006D79B4" w:rsidRPr="008934B4">
        <w:rPr>
          <w:rFonts w:ascii="Times New Roman" w:hAnsi="Times New Roman"/>
          <w:szCs w:val="26"/>
        </w:rPr>
        <w:t>O</w:t>
      </w:r>
      <w:r w:rsidR="00F574EA" w:rsidRPr="008934B4">
        <w:rPr>
          <w:rFonts w:ascii="Times New Roman" w:hAnsi="Times New Roman"/>
          <w:szCs w:val="26"/>
        </w:rPr>
        <w:t xml:space="preserve">n </w:t>
      </w:r>
      <w:r w:rsidR="00894821" w:rsidRPr="008934B4">
        <w:rPr>
          <w:rFonts w:ascii="Times New Roman" w:hAnsi="Times New Roman"/>
          <w:szCs w:val="26"/>
        </w:rPr>
        <w:t>April 21</w:t>
      </w:r>
      <w:r w:rsidR="00F574EA" w:rsidRPr="008934B4">
        <w:rPr>
          <w:rFonts w:ascii="Times New Roman" w:hAnsi="Times New Roman"/>
          <w:szCs w:val="26"/>
        </w:rPr>
        <w:t xml:space="preserve">, 2017, the FCC </w:t>
      </w:r>
      <w:r w:rsidR="00894821" w:rsidRPr="008934B4">
        <w:rPr>
          <w:rFonts w:ascii="Times New Roman" w:hAnsi="Times New Roman"/>
          <w:szCs w:val="26"/>
        </w:rPr>
        <w:t xml:space="preserve">released </w:t>
      </w:r>
      <w:r w:rsidR="009B6FA7" w:rsidRPr="008934B4">
        <w:rPr>
          <w:rFonts w:ascii="Times New Roman" w:hAnsi="Times New Roman"/>
          <w:szCs w:val="26"/>
        </w:rPr>
        <w:t xml:space="preserve">two </w:t>
      </w:r>
      <w:r w:rsidR="000A78DB" w:rsidRPr="008934B4">
        <w:rPr>
          <w:rFonts w:ascii="Times New Roman" w:hAnsi="Times New Roman"/>
          <w:szCs w:val="26"/>
        </w:rPr>
        <w:lastRenderedPageBreak/>
        <w:t>sep</w:t>
      </w:r>
      <w:r w:rsidR="00894821" w:rsidRPr="008934B4">
        <w:rPr>
          <w:rFonts w:ascii="Times New Roman" w:hAnsi="Times New Roman"/>
          <w:szCs w:val="26"/>
        </w:rPr>
        <w:t>a</w:t>
      </w:r>
      <w:r w:rsidR="000A78DB" w:rsidRPr="008934B4">
        <w:rPr>
          <w:rFonts w:ascii="Times New Roman" w:hAnsi="Times New Roman"/>
          <w:szCs w:val="26"/>
        </w:rPr>
        <w:t>rate</w:t>
      </w:r>
      <w:r w:rsidR="00894821" w:rsidRPr="008934B4">
        <w:rPr>
          <w:rFonts w:ascii="Times New Roman" w:hAnsi="Times New Roman"/>
          <w:szCs w:val="26"/>
        </w:rPr>
        <w:t xml:space="preserve"> Notice</w:t>
      </w:r>
      <w:r w:rsidR="000A78DB" w:rsidRPr="008934B4">
        <w:rPr>
          <w:rFonts w:ascii="Times New Roman" w:hAnsi="Times New Roman"/>
          <w:szCs w:val="26"/>
        </w:rPr>
        <w:t>s</w:t>
      </w:r>
      <w:r w:rsidR="00894821" w:rsidRPr="008934B4">
        <w:rPr>
          <w:rFonts w:ascii="Times New Roman" w:hAnsi="Times New Roman"/>
          <w:szCs w:val="26"/>
        </w:rPr>
        <w:t xml:space="preserve"> of Proposed</w:t>
      </w:r>
      <w:r w:rsidR="00BD0F9D" w:rsidRPr="008934B4">
        <w:rPr>
          <w:rFonts w:ascii="Times New Roman" w:hAnsi="Times New Roman"/>
          <w:szCs w:val="26"/>
        </w:rPr>
        <w:t xml:space="preserve"> </w:t>
      </w:r>
      <w:r w:rsidR="00894821" w:rsidRPr="008934B4">
        <w:rPr>
          <w:rFonts w:ascii="Times New Roman" w:hAnsi="Times New Roman"/>
          <w:szCs w:val="26"/>
        </w:rPr>
        <w:t>R</w:t>
      </w:r>
      <w:r w:rsidR="0060385E" w:rsidRPr="008934B4">
        <w:rPr>
          <w:rFonts w:ascii="Times New Roman" w:hAnsi="Times New Roman"/>
          <w:szCs w:val="26"/>
        </w:rPr>
        <w:t xml:space="preserve">ulemaking </w:t>
      </w:r>
      <w:r w:rsidRPr="008934B4">
        <w:rPr>
          <w:rFonts w:ascii="Times New Roman" w:hAnsi="Times New Roman"/>
          <w:szCs w:val="26"/>
        </w:rPr>
        <w:t>proceeding</w:t>
      </w:r>
      <w:r w:rsidR="00BD0F9D" w:rsidRPr="008934B4">
        <w:rPr>
          <w:rFonts w:ascii="Times New Roman" w:hAnsi="Times New Roman"/>
          <w:szCs w:val="26"/>
        </w:rPr>
        <w:t>,</w:t>
      </w:r>
      <w:r w:rsidR="009B6FA7" w:rsidRPr="008934B4">
        <w:rPr>
          <w:rFonts w:ascii="Times New Roman" w:hAnsi="Times New Roman"/>
          <w:szCs w:val="26"/>
        </w:rPr>
        <w:t xml:space="preserve"> aimed at accelerating </w:t>
      </w:r>
      <w:r w:rsidR="007A5242" w:rsidRPr="008934B4">
        <w:rPr>
          <w:rFonts w:ascii="Times New Roman" w:hAnsi="Times New Roman"/>
          <w:szCs w:val="26"/>
        </w:rPr>
        <w:t>wireline and wireless broadband deployment.</w:t>
      </w:r>
      <w:r w:rsidR="007A5242" w:rsidRPr="008934B4">
        <w:rPr>
          <w:rStyle w:val="FootnoteReference"/>
          <w:rFonts w:ascii="Times New Roman" w:hAnsi="Times New Roman"/>
          <w:sz w:val="26"/>
          <w:szCs w:val="26"/>
        </w:rPr>
        <w:footnoteReference w:id="64"/>
      </w:r>
      <w:r w:rsidR="007A5242" w:rsidRPr="008934B4">
        <w:rPr>
          <w:rFonts w:ascii="Times New Roman" w:hAnsi="Times New Roman"/>
          <w:szCs w:val="26"/>
        </w:rPr>
        <w:t xml:space="preserve">  The FCC identifies many of the issues the CPUC has described over the last year, including one-touch attachment and the possible use of </w:t>
      </w:r>
      <w:r w:rsidR="0067061E" w:rsidRPr="008934B4">
        <w:rPr>
          <w:rFonts w:ascii="Times New Roman" w:hAnsi="Times New Roman"/>
          <w:szCs w:val="26"/>
        </w:rPr>
        <w:t>a shared data platform</w:t>
      </w:r>
      <w:r w:rsidR="007A5242" w:rsidRPr="008934B4">
        <w:rPr>
          <w:rFonts w:ascii="Times New Roman" w:hAnsi="Times New Roman"/>
          <w:szCs w:val="26"/>
        </w:rPr>
        <w:t xml:space="preserve"> to facilitate deployment, while </w:t>
      </w:r>
      <w:r w:rsidR="00BD0F9D" w:rsidRPr="008934B4">
        <w:rPr>
          <w:rFonts w:ascii="Times New Roman" w:hAnsi="Times New Roman"/>
          <w:szCs w:val="26"/>
        </w:rPr>
        <w:t xml:space="preserve">suggesting </w:t>
      </w:r>
      <w:r w:rsidR="00797E0E" w:rsidRPr="008934B4">
        <w:rPr>
          <w:rFonts w:ascii="Times New Roman" w:hAnsi="Times New Roman"/>
          <w:szCs w:val="26"/>
        </w:rPr>
        <w:t xml:space="preserve">further </w:t>
      </w:r>
      <w:r w:rsidR="00BD0F9D" w:rsidRPr="008934B4">
        <w:rPr>
          <w:rFonts w:ascii="Times New Roman" w:hAnsi="Times New Roman"/>
          <w:szCs w:val="26"/>
        </w:rPr>
        <w:t xml:space="preserve">rules that would </w:t>
      </w:r>
      <w:r w:rsidR="0060385E" w:rsidRPr="008934B4">
        <w:rPr>
          <w:rFonts w:ascii="Times New Roman" w:hAnsi="Times New Roman"/>
          <w:szCs w:val="26"/>
        </w:rPr>
        <w:t xml:space="preserve">truncate municipal discretion relating to </w:t>
      </w:r>
      <w:r w:rsidR="007A5242" w:rsidRPr="008934B4">
        <w:rPr>
          <w:rFonts w:ascii="Times New Roman" w:hAnsi="Times New Roman"/>
          <w:szCs w:val="26"/>
        </w:rPr>
        <w:t xml:space="preserve">such </w:t>
      </w:r>
      <w:r w:rsidR="0060385E" w:rsidRPr="008934B4">
        <w:rPr>
          <w:rFonts w:ascii="Times New Roman" w:hAnsi="Times New Roman"/>
          <w:szCs w:val="26"/>
        </w:rPr>
        <w:t>attachments</w:t>
      </w:r>
      <w:r w:rsidR="007A5242" w:rsidRPr="008934B4">
        <w:rPr>
          <w:rFonts w:ascii="Times New Roman" w:hAnsi="Times New Roman"/>
          <w:szCs w:val="26"/>
        </w:rPr>
        <w:t>.</w:t>
      </w:r>
      <w:r w:rsidR="00896346" w:rsidRPr="008934B4">
        <w:rPr>
          <w:rStyle w:val="FootnoteReference"/>
          <w:rFonts w:ascii="Times New Roman" w:hAnsi="Times New Roman"/>
          <w:sz w:val="26"/>
          <w:szCs w:val="26"/>
        </w:rPr>
        <w:footnoteReference w:id="65"/>
      </w:r>
      <w:r w:rsidR="007A5242" w:rsidRPr="008934B4">
        <w:rPr>
          <w:rFonts w:ascii="Times New Roman" w:hAnsi="Times New Roman"/>
          <w:szCs w:val="26"/>
        </w:rPr>
        <w:t xml:space="preserve">  </w:t>
      </w:r>
    </w:p>
    <w:p w:rsidR="00B55317" w:rsidRPr="008934B4" w:rsidRDefault="00B55317" w:rsidP="00042C7B">
      <w:pPr>
        <w:widowControl w:val="0"/>
        <w:autoSpaceDE w:val="0"/>
        <w:autoSpaceDN w:val="0"/>
        <w:adjustRightInd w:val="0"/>
        <w:spacing w:line="360" w:lineRule="auto"/>
        <w:rPr>
          <w:rFonts w:ascii="Times New Roman" w:hAnsi="Times New Roman"/>
          <w:szCs w:val="26"/>
        </w:rPr>
      </w:pPr>
      <w:r w:rsidRPr="008934B4">
        <w:rPr>
          <w:rFonts w:ascii="Times New Roman" w:hAnsi="Times New Roman"/>
          <w:szCs w:val="26"/>
        </w:rPr>
        <w:tab/>
        <w:t xml:space="preserve">The FCC frames the conduit bottleneck </w:t>
      </w:r>
      <w:r w:rsidR="00CB2EDE" w:rsidRPr="008934B4">
        <w:rPr>
          <w:rFonts w:ascii="Times New Roman" w:hAnsi="Times New Roman"/>
          <w:szCs w:val="26"/>
        </w:rPr>
        <w:t xml:space="preserve">as, </w:t>
      </w:r>
      <w:r w:rsidRPr="008934B4">
        <w:rPr>
          <w:rFonts w:ascii="Times New Roman" w:hAnsi="Times New Roman"/>
          <w:szCs w:val="26"/>
        </w:rPr>
        <w:t>in large part</w:t>
      </w:r>
      <w:r w:rsidR="00CB2EDE" w:rsidRPr="008934B4">
        <w:rPr>
          <w:rFonts w:ascii="Times New Roman" w:hAnsi="Times New Roman"/>
          <w:szCs w:val="26"/>
        </w:rPr>
        <w:t xml:space="preserve">, </w:t>
      </w:r>
      <w:r w:rsidRPr="008934B4">
        <w:rPr>
          <w:rFonts w:ascii="Times New Roman" w:hAnsi="Times New Roman"/>
          <w:szCs w:val="26"/>
        </w:rPr>
        <w:t>an information issue</w:t>
      </w:r>
      <w:r w:rsidR="007E5C4B" w:rsidRPr="008934B4">
        <w:rPr>
          <w:rFonts w:ascii="Times New Roman" w:hAnsi="Times New Roman"/>
          <w:szCs w:val="26"/>
        </w:rPr>
        <w:t>:</w:t>
      </w:r>
    </w:p>
    <w:p w:rsidR="00B55317" w:rsidRPr="008934B4" w:rsidRDefault="00B55317" w:rsidP="0038437E">
      <w:pPr>
        <w:spacing w:after="240"/>
        <w:ind w:left="1440" w:right="1440"/>
        <w:rPr>
          <w:rFonts w:ascii="Times New Roman" w:hAnsi="Times New Roman"/>
        </w:rPr>
      </w:pPr>
      <w:r w:rsidRPr="008934B4">
        <w:rPr>
          <w:rFonts w:ascii="Times New Roman" w:hAnsi="Times New Roman"/>
          <w:i/>
          <w:iCs/>
        </w:rPr>
        <w:t>Access to Conduit</w:t>
      </w:r>
      <w:r w:rsidRPr="008934B4">
        <w:rPr>
          <w:rFonts w:ascii="Times New Roman" w:hAnsi="Times New Roman"/>
        </w:rPr>
        <w:t>. We seek comment on ways to make the process of gaining access specifically to utility conduit more transparent. We ask whether there are existing online databases or other publicly-available resources to aid telecommunications and cable providers in determining where available conduit exists.  Do utilities or municipalities have readily available information on the location and cost of access to conduit? Are there "best practices" that utilities or municipalities have established that make it easier for providers to obtain crucial information on conduit access? We seek comment on whether any local or state jurisdictions have policies on making conduit information more transparent and widely available, especially with regard to alerting the public and providers about the timing and location of conduit trenches being dug by utilities.</w:t>
      </w:r>
      <w:r w:rsidR="00CB2EDE" w:rsidRPr="008934B4">
        <w:rPr>
          <w:rStyle w:val="FootnoteReference"/>
          <w:rFonts w:ascii="Times New Roman" w:hAnsi="Times New Roman"/>
        </w:rPr>
        <w:footnoteReference w:id="66"/>
      </w:r>
    </w:p>
    <w:p w:rsidR="00BA536C" w:rsidRPr="008934B4" w:rsidRDefault="00753996" w:rsidP="00042C7B">
      <w:pPr>
        <w:widowControl w:val="0"/>
        <w:autoSpaceDE w:val="0"/>
        <w:autoSpaceDN w:val="0"/>
        <w:adjustRightInd w:val="0"/>
        <w:spacing w:line="360" w:lineRule="auto"/>
        <w:rPr>
          <w:rFonts w:ascii="Times New Roman" w:hAnsi="Times New Roman"/>
          <w:szCs w:val="26"/>
        </w:rPr>
      </w:pPr>
      <w:r w:rsidRPr="008934B4">
        <w:rPr>
          <w:rFonts w:ascii="Times New Roman" w:hAnsi="Times New Roman"/>
          <w:szCs w:val="26"/>
        </w:rPr>
        <w:tab/>
      </w:r>
      <w:r w:rsidR="00495774" w:rsidRPr="008934B4">
        <w:rPr>
          <w:rFonts w:ascii="Times New Roman" w:hAnsi="Times New Roman"/>
          <w:szCs w:val="26"/>
        </w:rPr>
        <w:t>T</w:t>
      </w:r>
      <w:r w:rsidRPr="008934B4">
        <w:rPr>
          <w:rFonts w:ascii="Times New Roman" w:hAnsi="Times New Roman"/>
          <w:szCs w:val="26"/>
        </w:rPr>
        <w:t>he focus on utility poles and conduits appears to be a worldwide phenomenon</w:t>
      </w:r>
      <w:r w:rsidR="00495774" w:rsidRPr="008934B4">
        <w:rPr>
          <w:rFonts w:ascii="Times New Roman" w:hAnsi="Times New Roman"/>
          <w:szCs w:val="26"/>
        </w:rPr>
        <w:t>, as the ever-more connected global network matures</w:t>
      </w:r>
      <w:r w:rsidRPr="008934B4">
        <w:rPr>
          <w:rFonts w:ascii="Times New Roman" w:hAnsi="Times New Roman"/>
          <w:szCs w:val="26"/>
        </w:rPr>
        <w:t>.  In England, the telecommunications regulator has recently issued a</w:t>
      </w:r>
      <w:r w:rsidR="00BA536C" w:rsidRPr="008934B4">
        <w:rPr>
          <w:rFonts w:ascii="Times New Roman" w:hAnsi="Times New Roman"/>
          <w:szCs w:val="26"/>
        </w:rPr>
        <w:t xml:space="preserve"> “</w:t>
      </w:r>
      <w:r w:rsidRPr="008934B4">
        <w:rPr>
          <w:rFonts w:ascii="Times New Roman" w:hAnsi="Times New Roman"/>
          <w:szCs w:val="26"/>
        </w:rPr>
        <w:t>Consultation on Duct and Pole Access remedies</w:t>
      </w:r>
      <w:r w:rsidR="00BA536C" w:rsidRPr="008934B4">
        <w:rPr>
          <w:rFonts w:ascii="Times New Roman" w:hAnsi="Times New Roman"/>
          <w:szCs w:val="26"/>
        </w:rPr>
        <w:t>,</w:t>
      </w:r>
      <w:r w:rsidRPr="008934B4">
        <w:rPr>
          <w:rFonts w:ascii="Times New Roman" w:hAnsi="Times New Roman"/>
          <w:szCs w:val="26"/>
        </w:rPr>
        <w:t>”</w:t>
      </w:r>
      <w:r w:rsidR="00BA536C" w:rsidRPr="008934B4">
        <w:rPr>
          <w:rFonts w:ascii="Times New Roman" w:hAnsi="Times New Roman"/>
          <w:szCs w:val="26"/>
        </w:rPr>
        <w:t xml:space="preserve"> in which it proposes</w:t>
      </w:r>
    </w:p>
    <w:p w:rsidR="002A34CD" w:rsidRPr="008934B4" w:rsidRDefault="00BA536C" w:rsidP="00D862F2">
      <w:pPr>
        <w:widowControl w:val="0"/>
        <w:autoSpaceDE w:val="0"/>
        <w:autoSpaceDN w:val="0"/>
        <w:adjustRightInd w:val="0"/>
        <w:spacing w:after="240"/>
        <w:ind w:left="1440" w:right="1440"/>
        <w:rPr>
          <w:rFonts w:ascii="Times New Roman" w:hAnsi="Times New Roman"/>
          <w:szCs w:val="26"/>
        </w:rPr>
      </w:pPr>
      <w:r w:rsidRPr="008934B4">
        <w:rPr>
          <w:rFonts w:ascii="Times New Roman" w:hAnsi="Times New Roman"/>
          <w:szCs w:val="26"/>
        </w:rPr>
        <w:lastRenderedPageBreak/>
        <w:t>To improve access to [the incumbent’s] poles and underground ducts that carry telecoms cables.  Improving duct and pole access will make it quicker and easier for rival providers to build their own fibre networks, promoting infrastructure-based competition.</w:t>
      </w:r>
      <w:r w:rsidR="00753996" w:rsidRPr="008934B4">
        <w:rPr>
          <w:rStyle w:val="FootnoteReference"/>
          <w:rFonts w:ascii="Times New Roman" w:hAnsi="Times New Roman"/>
          <w:sz w:val="26"/>
          <w:szCs w:val="26"/>
        </w:rPr>
        <w:footnoteReference w:id="67"/>
      </w:r>
      <w:r w:rsidR="00DA7AA4" w:rsidRPr="008934B4">
        <w:rPr>
          <w:rFonts w:ascii="Times New Roman" w:hAnsi="Times New Roman"/>
          <w:szCs w:val="26"/>
        </w:rPr>
        <w:t xml:space="preserve"> </w:t>
      </w:r>
    </w:p>
    <w:p w:rsidR="00530431" w:rsidRPr="008934B4" w:rsidRDefault="00530431" w:rsidP="00D862F2">
      <w:pPr>
        <w:widowControl w:val="0"/>
        <w:autoSpaceDE w:val="0"/>
        <w:autoSpaceDN w:val="0"/>
        <w:adjustRightInd w:val="0"/>
        <w:spacing w:line="360" w:lineRule="auto"/>
        <w:ind w:firstLine="720"/>
        <w:rPr>
          <w:rFonts w:ascii="Times New Roman" w:hAnsi="Times New Roman"/>
          <w:szCs w:val="26"/>
        </w:rPr>
      </w:pPr>
      <w:r w:rsidRPr="008934B4">
        <w:rPr>
          <w:rFonts w:ascii="Times New Roman" w:hAnsi="Times New Roman"/>
          <w:szCs w:val="26"/>
        </w:rPr>
        <w:t>Although the incumbent ha</w:t>
      </w:r>
      <w:r w:rsidR="00AB489B" w:rsidRPr="008934B4">
        <w:rPr>
          <w:rFonts w:ascii="Times New Roman" w:hAnsi="Times New Roman"/>
          <w:szCs w:val="26"/>
        </w:rPr>
        <w:t>d</w:t>
      </w:r>
      <w:r w:rsidRPr="008934B4">
        <w:rPr>
          <w:rFonts w:ascii="Times New Roman" w:hAnsi="Times New Roman"/>
          <w:szCs w:val="26"/>
        </w:rPr>
        <w:t xml:space="preserve"> “recently launched a new digital map which other telecoms providers can access </w:t>
      </w:r>
      <w:r w:rsidR="006D79B4" w:rsidRPr="008934B4">
        <w:rPr>
          <w:rFonts w:ascii="Times New Roman" w:hAnsi="Times New Roman"/>
          <w:szCs w:val="26"/>
        </w:rPr>
        <w:t>s</w:t>
      </w:r>
      <w:r w:rsidRPr="008934B4">
        <w:rPr>
          <w:rFonts w:ascii="Times New Roman" w:hAnsi="Times New Roman"/>
          <w:szCs w:val="26"/>
        </w:rPr>
        <w:t xml:space="preserve">o that the exact position of ducts, poles and chambers can be viewed online,” Ofcom </w:t>
      </w:r>
      <w:r w:rsidR="00AB489B" w:rsidRPr="008934B4">
        <w:rPr>
          <w:rFonts w:ascii="Times New Roman" w:hAnsi="Times New Roman"/>
          <w:szCs w:val="26"/>
        </w:rPr>
        <w:t xml:space="preserve">asked </w:t>
      </w:r>
      <w:r w:rsidRPr="008934B4">
        <w:rPr>
          <w:rFonts w:ascii="Times New Roman" w:hAnsi="Times New Roman"/>
          <w:szCs w:val="26"/>
        </w:rPr>
        <w:t>whether it should further require the incumbent “to provide an online database of duct and pole assets so competitors can plan new networks.”</w:t>
      </w:r>
      <w:r w:rsidRPr="008934B4">
        <w:rPr>
          <w:rStyle w:val="FootnoteReference"/>
          <w:rFonts w:ascii="Times New Roman" w:hAnsi="Times New Roman"/>
          <w:sz w:val="26"/>
          <w:szCs w:val="26"/>
        </w:rPr>
        <w:footnoteReference w:id="68"/>
      </w:r>
      <w:r w:rsidRPr="008934B4">
        <w:rPr>
          <w:rFonts w:ascii="Times New Roman" w:hAnsi="Times New Roman"/>
          <w:szCs w:val="26"/>
        </w:rPr>
        <w:t xml:space="preserve">  </w:t>
      </w:r>
      <w:r w:rsidR="00F634E9" w:rsidRPr="008934B4">
        <w:rPr>
          <w:rFonts w:ascii="Times New Roman" w:hAnsi="Times New Roman"/>
          <w:szCs w:val="26"/>
        </w:rPr>
        <w:t xml:space="preserve">Vodaphone and other carriers have asked Ofcom to expand its proposal to include fiber </w:t>
      </w:r>
      <w:r w:rsidR="00AB489B" w:rsidRPr="008934B4">
        <w:rPr>
          <w:rFonts w:ascii="Times New Roman" w:hAnsi="Times New Roman"/>
          <w:szCs w:val="26"/>
        </w:rPr>
        <w:t xml:space="preserve">used </w:t>
      </w:r>
      <w:r w:rsidR="00F634E9" w:rsidRPr="008934B4">
        <w:rPr>
          <w:rFonts w:ascii="Times New Roman" w:hAnsi="Times New Roman"/>
          <w:szCs w:val="26"/>
        </w:rPr>
        <w:t>to facilitate small cell deployment.</w:t>
      </w:r>
      <w:r w:rsidR="00F634E9" w:rsidRPr="008934B4">
        <w:rPr>
          <w:rStyle w:val="FootnoteReference"/>
          <w:rFonts w:ascii="Times New Roman" w:hAnsi="Times New Roman"/>
          <w:sz w:val="26"/>
          <w:szCs w:val="26"/>
        </w:rPr>
        <w:footnoteReference w:id="69"/>
      </w:r>
      <w:r w:rsidR="00F634E9" w:rsidRPr="008934B4">
        <w:rPr>
          <w:rFonts w:ascii="Times New Roman" w:hAnsi="Times New Roman"/>
          <w:szCs w:val="26"/>
        </w:rPr>
        <w:t xml:space="preserve">  </w:t>
      </w:r>
      <w:r w:rsidRPr="008934B4">
        <w:rPr>
          <w:rFonts w:ascii="Times New Roman" w:hAnsi="Times New Roman"/>
          <w:szCs w:val="26"/>
        </w:rPr>
        <w:t xml:space="preserve">We invite the parties to inform us about best practices in other states and countries.  </w:t>
      </w:r>
    </w:p>
    <w:p w:rsidR="00EB3388" w:rsidRPr="008934B4" w:rsidRDefault="001B7B25" w:rsidP="001B7B25">
      <w:pPr>
        <w:pStyle w:val="Heading2"/>
        <w:spacing w:before="0" w:after="0" w:line="360" w:lineRule="auto"/>
        <w:ind w:firstLine="720"/>
        <w:rPr>
          <w:rFonts w:ascii="Times New Roman" w:hAnsi="Times New Roman"/>
          <w:i w:val="0"/>
          <w:szCs w:val="26"/>
        </w:rPr>
      </w:pPr>
      <w:bookmarkStart w:id="31" w:name="_Toc482781246"/>
      <w:bookmarkStart w:id="32" w:name="_Toc485369161"/>
      <w:r w:rsidRPr="008934B4">
        <w:rPr>
          <w:rFonts w:ascii="Times New Roman" w:hAnsi="Times New Roman"/>
          <w:i w:val="0"/>
          <w:szCs w:val="26"/>
        </w:rPr>
        <w:t>4</w:t>
      </w:r>
      <w:r w:rsidR="00EB3388" w:rsidRPr="008934B4">
        <w:rPr>
          <w:rFonts w:ascii="Times New Roman" w:hAnsi="Times New Roman"/>
          <w:i w:val="0"/>
          <w:szCs w:val="26"/>
        </w:rPr>
        <w:t>.4</w:t>
      </w:r>
      <w:r w:rsidR="00EB3388" w:rsidRPr="008934B4">
        <w:rPr>
          <w:rFonts w:ascii="Times New Roman" w:hAnsi="Times New Roman"/>
          <w:i w:val="0"/>
          <w:szCs w:val="26"/>
        </w:rPr>
        <w:tab/>
        <w:t>Municipalities and Other Stakeholders</w:t>
      </w:r>
      <w:bookmarkEnd w:id="31"/>
      <w:bookmarkEnd w:id="32"/>
    </w:p>
    <w:p w:rsidR="00746575" w:rsidRPr="008934B4" w:rsidRDefault="003C4144" w:rsidP="00BE6F5C">
      <w:pPr>
        <w:widowControl w:val="0"/>
        <w:autoSpaceDE w:val="0"/>
        <w:autoSpaceDN w:val="0"/>
        <w:adjustRightInd w:val="0"/>
        <w:spacing w:line="360" w:lineRule="auto"/>
        <w:ind w:firstLine="720"/>
        <w:rPr>
          <w:rFonts w:ascii="Times New Roman" w:hAnsi="Times New Roman"/>
          <w:szCs w:val="26"/>
        </w:rPr>
      </w:pPr>
      <w:r w:rsidRPr="008934B4">
        <w:rPr>
          <w:rFonts w:ascii="Times New Roman" w:eastAsia="Calibri" w:hAnsi="Times New Roman"/>
          <w:szCs w:val="26"/>
        </w:rPr>
        <w:t>Promoting</w:t>
      </w:r>
      <w:r w:rsidR="00EB3388" w:rsidRPr="008934B4">
        <w:rPr>
          <w:rFonts w:ascii="Times New Roman" w:eastAsia="Calibri" w:hAnsi="Times New Roman"/>
          <w:szCs w:val="26"/>
        </w:rPr>
        <w:t xml:space="preserve"> </w:t>
      </w:r>
      <w:r w:rsidR="0084441B" w:rsidRPr="008934B4">
        <w:rPr>
          <w:rFonts w:ascii="Times New Roman" w:eastAsia="Calibri" w:hAnsi="Times New Roman"/>
          <w:szCs w:val="26"/>
        </w:rPr>
        <w:t xml:space="preserve">and encompassing both </w:t>
      </w:r>
      <w:r w:rsidR="00EB3388" w:rsidRPr="008934B4">
        <w:rPr>
          <w:rFonts w:ascii="Times New Roman" w:eastAsia="Calibri" w:hAnsi="Times New Roman"/>
          <w:szCs w:val="26"/>
        </w:rPr>
        <w:t xml:space="preserve">safety and competition will require coordination among many parties.  As </w:t>
      </w:r>
      <w:r w:rsidR="00EB3388" w:rsidRPr="008934B4">
        <w:rPr>
          <w:rFonts w:ascii="Times New Roman" w:hAnsi="Times New Roman"/>
          <w:szCs w:val="26"/>
        </w:rPr>
        <w:t xml:space="preserve">the National Association of Telecommunications Officers and Advisors (NATOA) </w:t>
      </w:r>
      <w:r w:rsidR="005901FA" w:rsidRPr="008934B4">
        <w:rPr>
          <w:rFonts w:ascii="Times New Roman" w:hAnsi="Times New Roman"/>
          <w:szCs w:val="26"/>
        </w:rPr>
        <w:t>has</w:t>
      </w:r>
      <w:r w:rsidR="00152D38" w:rsidRPr="008934B4">
        <w:rPr>
          <w:rFonts w:ascii="Times New Roman" w:hAnsi="Times New Roman"/>
          <w:szCs w:val="26"/>
        </w:rPr>
        <w:t xml:space="preserve"> recognized </w:t>
      </w:r>
      <w:r w:rsidR="00152D38" w:rsidRPr="008934B4">
        <w:rPr>
          <w:rFonts w:ascii="Times New Roman" w:eastAsia="Calibri" w:hAnsi="Times New Roman"/>
          <w:szCs w:val="26"/>
        </w:rPr>
        <w:t xml:space="preserve">in </w:t>
      </w:r>
      <w:r w:rsidR="0084441B" w:rsidRPr="008934B4">
        <w:rPr>
          <w:rFonts w:ascii="Times New Roman" w:eastAsia="Calibri" w:hAnsi="Times New Roman"/>
          <w:szCs w:val="26"/>
        </w:rPr>
        <w:t>its</w:t>
      </w:r>
      <w:r w:rsidR="00152D38" w:rsidRPr="008934B4">
        <w:rPr>
          <w:rFonts w:ascii="Times New Roman" w:eastAsia="Calibri" w:hAnsi="Times New Roman"/>
          <w:szCs w:val="26"/>
        </w:rPr>
        <w:t xml:space="preserve"> </w:t>
      </w:r>
      <w:r w:rsidR="00152D38" w:rsidRPr="008934B4">
        <w:rPr>
          <w:rFonts w:ascii="Times New Roman" w:hAnsi="Times New Roman"/>
          <w:szCs w:val="26"/>
        </w:rPr>
        <w:t>Broadband Principles</w:t>
      </w:r>
      <w:r w:rsidR="00EB3388" w:rsidRPr="008934B4">
        <w:rPr>
          <w:rFonts w:ascii="Times New Roman" w:hAnsi="Times New Roman"/>
          <w:szCs w:val="26"/>
        </w:rPr>
        <w:t>,</w:t>
      </w:r>
      <w:r w:rsidR="00B87D26" w:rsidRPr="008934B4">
        <w:rPr>
          <w:rFonts w:ascii="Times New Roman" w:hAnsi="Times New Roman"/>
          <w:szCs w:val="26"/>
        </w:rPr>
        <w:t xml:space="preserve"> the development of tomorrow’s </w:t>
      </w:r>
      <w:r w:rsidR="00EB3388" w:rsidRPr="008934B4">
        <w:rPr>
          <w:rFonts w:ascii="Times New Roman" w:hAnsi="Times New Roman"/>
          <w:szCs w:val="26"/>
        </w:rPr>
        <w:t>broadband networks will require “extensive collaboration” between state and local communities, the private sector, and other stakeholders.</w:t>
      </w:r>
      <w:r w:rsidR="00EB3388" w:rsidRPr="008934B4">
        <w:rPr>
          <w:rStyle w:val="FootnoteReference"/>
          <w:rFonts w:ascii="Times New Roman" w:hAnsi="Times New Roman"/>
          <w:sz w:val="26"/>
          <w:szCs w:val="26"/>
        </w:rPr>
        <w:footnoteReference w:id="70"/>
      </w:r>
      <w:r w:rsidR="00EB3388" w:rsidRPr="008934B4">
        <w:rPr>
          <w:rFonts w:ascii="Times New Roman" w:hAnsi="Times New Roman"/>
          <w:szCs w:val="26"/>
        </w:rPr>
        <w:t xml:space="preserve">  </w:t>
      </w:r>
      <w:r w:rsidR="00AB489B" w:rsidRPr="008934B4">
        <w:rPr>
          <w:rFonts w:ascii="Times New Roman" w:hAnsi="Times New Roman"/>
          <w:szCs w:val="26"/>
        </w:rPr>
        <w:t>B</w:t>
      </w:r>
      <w:r w:rsidR="00EB3388" w:rsidRPr="008934B4">
        <w:rPr>
          <w:rFonts w:ascii="Times New Roman" w:hAnsi="Times New Roman"/>
          <w:szCs w:val="26"/>
        </w:rPr>
        <w:t>ecause a</w:t>
      </w:r>
      <w:r w:rsidR="00E07868" w:rsidRPr="008934B4">
        <w:rPr>
          <w:rFonts w:ascii="Times New Roman" w:hAnsi="Times New Roman"/>
          <w:szCs w:val="26"/>
        </w:rPr>
        <w:t xml:space="preserve"> </w:t>
      </w:r>
      <w:r w:rsidR="00EB3388" w:rsidRPr="008934B4">
        <w:rPr>
          <w:rFonts w:ascii="Times New Roman" w:hAnsi="Times New Roman"/>
          <w:szCs w:val="26"/>
        </w:rPr>
        <w:t xml:space="preserve">safe and reliable </w:t>
      </w:r>
      <w:r w:rsidR="00E07868" w:rsidRPr="008934B4">
        <w:rPr>
          <w:rFonts w:ascii="Times New Roman" w:hAnsi="Times New Roman"/>
          <w:szCs w:val="26"/>
        </w:rPr>
        <w:t>c</w:t>
      </w:r>
      <w:r w:rsidR="00EB3388" w:rsidRPr="008934B4">
        <w:rPr>
          <w:rFonts w:ascii="Times New Roman" w:hAnsi="Times New Roman"/>
          <w:szCs w:val="26"/>
        </w:rPr>
        <w:t xml:space="preserve">ommunications and </w:t>
      </w:r>
      <w:r w:rsidR="00E44BF5" w:rsidRPr="008934B4">
        <w:rPr>
          <w:rFonts w:ascii="Times New Roman" w:hAnsi="Times New Roman"/>
          <w:szCs w:val="26"/>
        </w:rPr>
        <w:t xml:space="preserve">electric supply </w:t>
      </w:r>
      <w:r w:rsidR="00EB3388" w:rsidRPr="008934B4">
        <w:rPr>
          <w:rFonts w:ascii="Times New Roman" w:hAnsi="Times New Roman"/>
          <w:szCs w:val="26"/>
        </w:rPr>
        <w:t xml:space="preserve">network is essential to all </w:t>
      </w:r>
      <w:r w:rsidR="00EB3388" w:rsidRPr="008934B4">
        <w:rPr>
          <w:rFonts w:ascii="Times New Roman" w:hAnsi="Times New Roman"/>
          <w:szCs w:val="26"/>
        </w:rPr>
        <w:lastRenderedPageBreak/>
        <w:t>Californians, we encourage the broadest possible participation in this proceeding.</w:t>
      </w:r>
      <w:r w:rsidR="00EB3388" w:rsidRPr="008934B4">
        <w:rPr>
          <w:rStyle w:val="FootnoteReference"/>
          <w:rFonts w:ascii="Times New Roman" w:hAnsi="Times New Roman"/>
          <w:sz w:val="26"/>
          <w:szCs w:val="26"/>
        </w:rPr>
        <w:footnoteReference w:id="71"/>
      </w:r>
    </w:p>
    <w:p w:rsidR="00E07868" w:rsidRPr="008934B4" w:rsidRDefault="00E336B1" w:rsidP="00BE6F5C">
      <w:pPr>
        <w:widowControl w:val="0"/>
        <w:autoSpaceDE w:val="0"/>
        <w:autoSpaceDN w:val="0"/>
        <w:adjustRightInd w:val="0"/>
        <w:spacing w:line="360" w:lineRule="auto"/>
        <w:ind w:firstLine="720"/>
        <w:rPr>
          <w:rFonts w:ascii="Times New Roman" w:hAnsi="Times New Roman"/>
          <w:szCs w:val="26"/>
        </w:rPr>
      </w:pPr>
      <w:r w:rsidRPr="008934B4">
        <w:rPr>
          <w:rFonts w:ascii="Times New Roman" w:hAnsi="Times New Roman"/>
          <w:szCs w:val="26"/>
        </w:rPr>
        <w:t xml:space="preserve">We have recognized </w:t>
      </w:r>
      <w:r w:rsidR="00294109" w:rsidRPr="008934B4">
        <w:rPr>
          <w:rFonts w:ascii="Times New Roman" w:hAnsi="Times New Roman"/>
          <w:szCs w:val="26"/>
        </w:rPr>
        <w:t>local governments’</w:t>
      </w:r>
      <w:r w:rsidRPr="008934B4">
        <w:rPr>
          <w:rFonts w:ascii="Times New Roman" w:hAnsi="Times New Roman"/>
          <w:szCs w:val="26"/>
        </w:rPr>
        <w:t xml:space="preserve"> </w:t>
      </w:r>
      <w:r w:rsidR="001D1AB1" w:rsidRPr="008934B4">
        <w:rPr>
          <w:rFonts w:ascii="Times New Roman" w:hAnsi="Times New Roman"/>
          <w:szCs w:val="26"/>
        </w:rPr>
        <w:t xml:space="preserve">“interest in cell siting </w:t>
      </w:r>
      <w:r w:rsidR="0010715E" w:rsidRPr="008934B4">
        <w:rPr>
          <w:rFonts w:ascii="Times New Roman" w:hAnsi="Times New Roman"/>
          <w:szCs w:val="26"/>
        </w:rPr>
        <w:t>locations and land use policies.</w:t>
      </w:r>
      <w:r w:rsidR="001D1AB1" w:rsidRPr="008934B4">
        <w:rPr>
          <w:rFonts w:ascii="Times New Roman" w:hAnsi="Times New Roman"/>
          <w:szCs w:val="26"/>
        </w:rPr>
        <w:t>”</w:t>
      </w:r>
      <w:r w:rsidR="006D0BB1" w:rsidRPr="008934B4">
        <w:rPr>
          <w:rStyle w:val="FootnoteReference"/>
          <w:rFonts w:ascii="Times New Roman" w:hAnsi="Times New Roman"/>
          <w:sz w:val="26"/>
          <w:szCs w:val="26"/>
        </w:rPr>
        <w:footnoteReference w:id="72"/>
      </w:r>
      <w:r w:rsidRPr="008934B4">
        <w:rPr>
          <w:rFonts w:ascii="Times New Roman" w:hAnsi="Times New Roman"/>
          <w:szCs w:val="26"/>
        </w:rPr>
        <w:t xml:space="preserve"> </w:t>
      </w:r>
      <w:r w:rsidR="0010715E" w:rsidRPr="008934B4">
        <w:rPr>
          <w:rFonts w:ascii="Times New Roman" w:hAnsi="Times New Roman"/>
          <w:szCs w:val="26"/>
        </w:rPr>
        <w:t xml:space="preserve"> </w:t>
      </w:r>
      <w:r w:rsidR="00E07868" w:rsidRPr="008934B4">
        <w:rPr>
          <w:rFonts w:ascii="Times New Roman" w:hAnsi="Times New Roman"/>
          <w:szCs w:val="26"/>
        </w:rPr>
        <w:t>C</w:t>
      </w:r>
      <w:r w:rsidR="0010715E" w:rsidRPr="008934B4">
        <w:rPr>
          <w:rFonts w:ascii="Times New Roman" w:hAnsi="Times New Roman"/>
          <w:szCs w:val="26"/>
        </w:rPr>
        <w:t xml:space="preserve">ities </w:t>
      </w:r>
      <w:r w:rsidRPr="008934B4">
        <w:rPr>
          <w:rFonts w:ascii="Times New Roman" w:hAnsi="Times New Roman"/>
          <w:szCs w:val="26"/>
        </w:rPr>
        <w:t xml:space="preserve">bring a set of specific municipal interests to the table, including </w:t>
      </w:r>
      <w:r w:rsidR="00D3418B" w:rsidRPr="008934B4">
        <w:rPr>
          <w:rFonts w:ascii="Times New Roman" w:hAnsi="Times New Roman"/>
          <w:szCs w:val="26"/>
        </w:rPr>
        <w:t xml:space="preserve">interest in </w:t>
      </w:r>
      <w:r w:rsidRPr="008934B4">
        <w:rPr>
          <w:rFonts w:ascii="Times New Roman" w:hAnsi="Times New Roman"/>
          <w:szCs w:val="26"/>
        </w:rPr>
        <w:t xml:space="preserve">the development of </w:t>
      </w:r>
      <w:r w:rsidR="007A660B" w:rsidRPr="008934B4">
        <w:rPr>
          <w:rFonts w:ascii="Times New Roman" w:hAnsi="Times New Roman"/>
          <w:szCs w:val="26"/>
        </w:rPr>
        <w:t>“smart” or “</w:t>
      </w:r>
      <w:r w:rsidR="00B87D26" w:rsidRPr="008934B4">
        <w:rPr>
          <w:rFonts w:ascii="Times New Roman" w:hAnsi="Times New Roman"/>
          <w:szCs w:val="26"/>
        </w:rPr>
        <w:t>responsive” city functionality</w:t>
      </w:r>
      <w:r w:rsidR="007A660B" w:rsidRPr="008934B4">
        <w:rPr>
          <w:rFonts w:ascii="Times New Roman" w:hAnsi="Times New Roman"/>
          <w:szCs w:val="26"/>
        </w:rPr>
        <w:t>.</w:t>
      </w:r>
      <w:r w:rsidR="007A660B" w:rsidRPr="008934B4">
        <w:rPr>
          <w:rStyle w:val="FootnoteReference"/>
          <w:rFonts w:ascii="Times New Roman" w:hAnsi="Times New Roman"/>
          <w:sz w:val="26"/>
          <w:szCs w:val="26"/>
        </w:rPr>
        <w:footnoteReference w:id="73"/>
      </w:r>
      <w:r w:rsidR="00746575" w:rsidRPr="008934B4">
        <w:rPr>
          <w:rFonts w:ascii="Times New Roman" w:hAnsi="Times New Roman"/>
          <w:szCs w:val="26"/>
        </w:rPr>
        <w:t xml:space="preserve">  At the same time, cities operate under existing federal and state “shot clock” and other limitations</w:t>
      </w:r>
      <w:r w:rsidR="00AC7B02" w:rsidRPr="008934B4">
        <w:rPr>
          <w:rFonts w:ascii="Times New Roman" w:hAnsi="Times New Roman"/>
          <w:szCs w:val="26"/>
        </w:rPr>
        <w:t>,</w:t>
      </w:r>
      <w:r w:rsidR="005456F7" w:rsidRPr="008934B4">
        <w:rPr>
          <w:rStyle w:val="FootnoteReference"/>
          <w:rFonts w:ascii="Times New Roman" w:hAnsi="Times New Roman"/>
          <w:szCs w:val="26"/>
        </w:rPr>
        <w:footnoteReference w:id="74"/>
      </w:r>
      <w:r w:rsidR="000508D1" w:rsidRPr="008934B4">
        <w:rPr>
          <w:rFonts w:ascii="Times New Roman" w:hAnsi="Times New Roman"/>
          <w:szCs w:val="26"/>
        </w:rPr>
        <w:t xml:space="preserve"> </w:t>
      </w:r>
      <w:r w:rsidR="00E07868" w:rsidRPr="008934B4">
        <w:rPr>
          <w:rFonts w:ascii="Times New Roman" w:hAnsi="Times New Roman"/>
          <w:szCs w:val="26"/>
        </w:rPr>
        <w:lastRenderedPageBreak/>
        <w:t xml:space="preserve">including statewide safety </w:t>
      </w:r>
      <w:r w:rsidR="00495774" w:rsidRPr="008934B4">
        <w:rPr>
          <w:rFonts w:ascii="Times New Roman" w:hAnsi="Times New Roman"/>
          <w:szCs w:val="26"/>
        </w:rPr>
        <w:t xml:space="preserve">and </w:t>
      </w:r>
      <w:r w:rsidR="00E07868" w:rsidRPr="008934B4">
        <w:rPr>
          <w:rFonts w:ascii="Times New Roman" w:hAnsi="Times New Roman"/>
          <w:szCs w:val="26"/>
        </w:rPr>
        <w:t xml:space="preserve">competition rules </w:t>
      </w:r>
      <w:r w:rsidR="00495774" w:rsidRPr="008934B4">
        <w:rPr>
          <w:rFonts w:ascii="Times New Roman" w:hAnsi="Times New Roman"/>
          <w:szCs w:val="26"/>
        </w:rPr>
        <w:t xml:space="preserve">the CPUC has </w:t>
      </w:r>
      <w:r w:rsidR="00E07868" w:rsidRPr="008934B4">
        <w:rPr>
          <w:rFonts w:ascii="Times New Roman" w:hAnsi="Times New Roman"/>
          <w:szCs w:val="26"/>
        </w:rPr>
        <w:t>promulgated</w:t>
      </w:r>
      <w:r w:rsidR="000508D1" w:rsidRPr="008934B4">
        <w:rPr>
          <w:rFonts w:ascii="Times New Roman" w:hAnsi="Times New Roman"/>
          <w:szCs w:val="26"/>
        </w:rPr>
        <w:t>.</w:t>
      </w:r>
      <w:r w:rsidR="00AE7A76" w:rsidRPr="008934B4">
        <w:rPr>
          <w:rStyle w:val="FootnoteReference"/>
          <w:rFonts w:ascii="Times New Roman" w:hAnsi="Times New Roman"/>
          <w:szCs w:val="26"/>
        </w:rPr>
        <w:footnoteReference w:id="75"/>
      </w:r>
      <w:r w:rsidR="000508D1" w:rsidRPr="008934B4">
        <w:rPr>
          <w:rFonts w:ascii="Times New Roman" w:hAnsi="Times New Roman"/>
          <w:szCs w:val="26"/>
        </w:rPr>
        <w:t xml:space="preserve"> </w:t>
      </w:r>
      <w:r w:rsidR="00746575" w:rsidRPr="008934B4">
        <w:rPr>
          <w:rFonts w:ascii="Times New Roman" w:hAnsi="Times New Roman"/>
          <w:szCs w:val="26"/>
        </w:rPr>
        <w:t xml:space="preserve"> </w:t>
      </w:r>
      <w:r w:rsidR="00545DE8" w:rsidRPr="008934B4">
        <w:rPr>
          <w:rFonts w:ascii="Times New Roman" w:hAnsi="Times New Roman"/>
          <w:szCs w:val="26"/>
        </w:rPr>
        <w:t xml:space="preserve">Municipal participation in this proceeding </w:t>
      </w:r>
      <w:r w:rsidR="004C002C" w:rsidRPr="008934B4">
        <w:rPr>
          <w:rFonts w:ascii="Times New Roman" w:hAnsi="Times New Roman"/>
          <w:szCs w:val="26"/>
        </w:rPr>
        <w:t xml:space="preserve">is </w:t>
      </w:r>
      <w:r w:rsidR="0054181D" w:rsidRPr="008934B4">
        <w:rPr>
          <w:rFonts w:ascii="Times New Roman" w:hAnsi="Times New Roman"/>
          <w:szCs w:val="26"/>
        </w:rPr>
        <w:t xml:space="preserve">desirable so that we hear the concerns of the cities, and </w:t>
      </w:r>
      <w:r w:rsidR="00996009" w:rsidRPr="008934B4">
        <w:rPr>
          <w:rFonts w:ascii="Times New Roman" w:hAnsi="Times New Roman"/>
          <w:szCs w:val="26"/>
        </w:rPr>
        <w:t>collaborate</w:t>
      </w:r>
      <w:r w:rsidR="0010715E" w:rsidRPr="008934B4">
        <w:rPr>
          <w:rFonts w:ascii="Times New Roman" w:hAnsi="Times New Roman"/>
          <w:szCs w:val="26"/>
        </w:rPr>
        <w:t xml:space="preserve"> on a set of policies and rules</w:t>
      </w:r>
      <w:r w:rsidR="00AC7B02" w:rsidRPr="008934B4">
        <w:rPr>
          <w:rFonts w:ascii="Times New Roman" w:hAnsi="Times New Roman"/>
          <w:szCs w:val="26"/>
        </w:rPr>
        <w:t xml:space="preserve"> that respond to both local and statewide </w:t>
      </w:r>
      <w:r w:rsidR="00545DE8" w:rsidRPr="008934B4">
        <w:rPr>
          <w:rFonts w:ascii="Times New Roman" w:hAnsi="Times New Roman"/>
          <w:szCs w:val="26"/>
        </w:rPr>
        <w:t>concerns</w:t>
      </w:r>
      <w:r w:rsidR="00790DAD" w:rsidRPr="008934B4">
        <w:rPr>
          <w:rFonts w:ascii="Times New Roman" w:hAnsi="Times New Roman"/>
          <w:szCs w:val="26"/>
        </w:rPr>
        <w:t xml:space="preserve"> (borrowing, perhaps, from the “model code” approach suggested by the FCC)</w:t>
      </w:r>
      <w:r w:rsidR="0054181D" w:rsidRPr="008934B4">
        <w:rPr>
          <w:rFonts w:ascii="Times New Roman" w:hAnsi="Times New Roman"/>
          <w:szCs w:val="26"/>
        </w:rPr>
        <w:t>.</w:t>
      </w:r>
      <w:r w:rsidR="00790DAD" w:rsidRPr="008934B4">
        <w:rPr>
          <w:rStyle w:val="FootnoteReference"/>
          <w:rFonts w:ascii="Times New Roman" w:hAnsi="Times New Roman"/>
          <w:szCs w:val="26"/>
        </w:rPr>
        <w:footnoteReference w:id="76"/>
      </w:r>
      <w:r w:rsidR="00790DAD" w:rsidRPr="008934B4">
        <w:rPr>
          <w:rFonts w:ascii="Times New Roman" w:hAnsi="Times New Roman"/>
          <w:szCs w:val="26"/>
        </w:rPr>
        <w:t xml:space="preserve"> </w:t>
      </w:r>
      <w:r w:rsidR="00E07868" w:rsidRPr="008934B4">
        <w:rPr>
          <w:rFonts w:ascii="Times New Roman" w:hAnsi="Times New Roman"/>
          <w:szCs w:val="26"/>
        </w:rPr>
        <w:t xml:space="preserve">  </w:t>
      </w:r>
    </w:p>
    <w:p w:rsidR="00C174D7" w:rsidRPr="008934B4" w:rsidRDefault="00C174D7" w:rsidP="007073C9">
      <w:pPr>
        <w:pStyle w:val="Heading1"/>
        <w:numPr>
          <w:ilvl w:val="0"/>
          <w:numId w:val="15"/>
        </w:numPr>
        <w:spacing w:after="0" w:line="360" w:lineRule="auto"/>
        <w:rPr>
          <w:rFonts w:ascii="Times New Roman" w:hAnsi="Times New Roman"/>
          <w:szCs w:val="26"/>
        </w:rPr>
      </w:pPr>
      <w:bookmarkStart w:id="33" w:name="_Toc474911069"/>
      <w:bookmarkStart w:id="34" w:name="_Toc482781247"/>
      <w:bookmarkStart w:id="35" w:name="_Toc485369162"/>
      <w:bookmarkStart w:id="36" w:name="_Toc422751313"/>
      <w:bookmarkStart w:id="37" w:name="_Toc434225233"/>
      <w:bookmarkEnd w:id="28"/>
      <w:r w:rsidRPr="008934B4">
        <w:rPr>
          <w:rFonts w:ascii="Times New Roman" w:hAnsi="Times New Roman"/>
          <w:szCs w:val="26"/>
        </w:rPr>
        <w:t>The Commission’s J</w:t>
      </w:r>
      <w:r w:rsidR="00E71DF0" w:rsidRPr="008934B4">
        <w:rPr>
          <w:rFonts w:ascii="Times New Roman" w:hAnsi="Times New Roman"/>
          <w:szCs w:val="26"/>
        </w:rPr>
        <w:t>urisdiction Over Poles, Conduit</w:t>
      </w:r>
      <w:r w:rsidR="00495774" w:rsidRPr="008934B4">
        <w:rPr>
          <w:rFonts w:ascii="Times New Roman" w:hAnsi="Times New Roman"/>
          <w:szCs w:val="26"/>
        </w:rPr>
        <w:t>, and Rights-of-</w:t>
      </w:r>
      <w:r w:rsidRPr="008934B4">
        <w:rPr>
          <w:rFonts w:ascii="Times New Roman" w:hAnsi="Times New Roman"/>
          <w:szCs w:val="26"/>
        </w:rPr>
        <w:t>Way</w:t>
      </w:r>
      <w:bookmarkEnd w:id="33"/>
      <w:bookmarkEnd w:id="34"/>
      <w:bookmarkEnd w:id="35"/>
    </w:p>
    <w:p w:rsidR="00C174D7" w:rsidRPr="008934B4" w:rsidRDefault="00C174D7" w:rsidP="00AC1520">
      <w:pPr>
        <w:spacing w:line="360" w:lineRule="auto"/>
        <w:ind w:firstLine="720"/>
        <w:rPr>
          <w:rFonts w:ascii="Times New Roman" w:eastAsia="Calibri" w:hAnsi="Times New Roman"/>
          <w:szCs w:val="26"/>
        </w:rPr>
      </w:pPr>
      <w:bookmarkStart w:id="38" w:name="_Toc474911070"/>
      <w:r w:rsidRPr="008934B4">
        <w:rPr>
          <w:rFonts w:ascii="Times New Roman" w:eastAsia="Calibri" w:hAnsi="Times New Roman"/>
          <w:szCs w:val="26"/>
        </w:rPr>
        <w:t xml:space="preserve">Federal law requires public utilities to provide “a cable television system or any telecommunications carrier with nondiscriminatory access to any pole, duct, conduit, or right-of-way owned or controlled by” the utility, unless </w:t>
      </w:r>
      <w:r w:rsidR="00D711A4" w:rsidRPr="008934B4">
        <w:rPr>
          <w:rFonts w:ascii="Times New Roman" w:eastAsia="Calibri" w:hAnsi="Times New Roman"/>
          <w:szCs w:val="26"/>
        </w:rPr>
        <w:t xml:space="preserve">the </w:t>
      </w:r>
      <w:r w:rsidRPr="008934B4">
        <w:rPr>
          <w:rFonts w:ascii="Times New Roman" w:eastAsia="Calibri" w:hAnsi="Times New Roman"/>
          <w:szCs w:val="26"/>
        </w:rPr>
        <w:t>utility cannot provide access because of “insufficient capacity and for reasons of safety, reliability and generally applicable engineering principles.”  47 U.S.C. § 224(f).</w:t>
      </w:r>
      <w:bookmarkEnd w:id="38"/>
      <w:r w:rsidR="00F62276" w:rsidRPr="008934B4">
        <w:rPr>
          <w:rStyle w:val="FootnoteReference"/>
          <w:rFonts w:ascii="Times New Roman" w:eastAsia="Calibri" w:hAnsi="Times New Roman"/>
          <w:szCs w:val="26"/>
        </w:rPr>
        <w:footnoteReference w:id="77"/>
      </w:r>
    </w:p>
    <w:p w:rsidR="00C174D7" w:rsidRPr="008934B4" w:rsidRDefault="00C174D7" w:rsidP="00AC1520">
      <w:pPr>
        <w:spacing w:line="360" w:lineRule="auto"/>
        <w:ind w:firstLine="720"/>
        <w:rPr>
          <w:rFonts w:ascii="Times New Roman" w:eastAsia="Calibri" w:hAnsi="Times New Roman"/>
          <w:szCs w:val="26"/>
        </w:rPr>
      </w:pPr>
      <w:bookmarkStart w:id="39" w:name="_Toc474911071"/>
      <w:r w:rsidRPr="008934B4">
        <w:rPr>
          <w:rFonts w:ascii="Times New Roman" w:eastAsia="Calibri" w:hAnsi="Times New Roman"/>
          <w:szCs w:val="26"/>
        </w:rPr>
        <w:t>Within that framework, states can elect to regulate the rates, terms, and conditions for pole attachments</w:t>
      </w:r>
      <w:r w:rsidR="00F62276" w:rsidRPr="008934B4">
        <w:rPr>
          <w:rFonts w:ascii="Times New Roman" w:eastAsia="Calibri" w:hAnsi="Times New Roman"/>
          <w:szCs w:val="26"/>
        </w:rPr>
        <w:t xml:space="preserve"> under state law</w:t>
      </w:r>
      <w:r w:rsidRPr="008934B4">
        <w:rPr>
          <w:rFonts w:ascii="Times New Roman" w:eastAsia="Calibri" w:hAnsi="Times New Roman"/>
          <w:szCs w:val="26"/>
        </w:rPr>
        <w:t>, when they certify to the Federal Communications Commission (FCC) that they will do</w:t>
      </w:r>
      <w:r w:rsidR="00495774" w:rsidRPr="008934B4">
        <w:rPr>
          <w:rFonts w:ascii="Times New Roman" w:eastAsia="Calibri" w:hAnsi="Times New Roman"/>
          <w:szCs w:val="26"/>
        </w:rPr>
        <w:t xml:space="preserve"> so</w:t>
      </w:r>
      <w:r w:rsidRPr="008934B4">
        <w:rPr>
          <w:rFonts w:ascii="Times New Roman" w:eastAsia="Calibri" w:hAnsi="Times New Roman"/>
          <w:szCs w:val="26"/>
        </w:rPr>
        <w:t xml:space="preserve">, and in doing </w:t>
      </w:r>
      <w:r w:rsidR="00495774" w:rsidRPr="008934B4">
        <w:rPr>
          <w:rFonts w:ascii="Times New Roman" w:eastAsia="Calibri" w:hAnsi="Times New Roman"/>
          <w:szCs w:val="26"/>
        </w:rPr>
        <w:t xml:space="preserve">so </w:t>
      </w:r>
      <w:r w:rsidRPr="008934B4">
        <w:rPr>
          <w:rFonts w:ascii="Times New Roman" w:eastAsia="Calibri" w:hAnsi="Times New Roman"/>
          <w:szCs w:val="26"/>
        </w:rPr>
        <w:t>“</w:t>
      </w:r>
      <w:r w:rsidR="00152D29" w:rsidRPr="008934B4">
        <w:rPr>
          <w:rFonts w:ascii="Times New Roman" w:hAnsi="Times New Roman"/>
          <w:szCs w:val="26"/>
        </w:rPr>
        <w:t>consider the interests of the subscribers of the services offered via such attachments, as well as the interests of the consumers of the [pole owner(s)’] utility services</w:t>
      </w:r>
      <w:r w:rsidRPr="008934B4">
        <w:rPr>
          <w:rFonts w:ascii="Times New Roman" w:eastAsia="Calibri" w:hAnsi="Times New Roman"/>
          <w:szCs w:val="26"/>
        </w:rPr>
        <w:t>.”  47 U.S.C. § 224(c).</w:t>
      </w:r>
      <w:bookmarkEnd w:id="39"/>
      <w:r w:rsidRPr="008934B4">
        <w:rPr>
          <w:rFonts w:ascii="Times New Roman" w:eastAsia="Calibri" w:hAnsi="Times New Roman"/>
          <w:szCs w:val="26"/>
        </w:rPr>
        <w:t xml:space="preserve">  </w:t>
      </w:r>
    </w:p>
    <w:p w:rsidR="00F62276" w:rsidRPr="008934B4" w:rsidRDefault="00F62276" w:rsidP="00F62276">
      <w:pPr>
        <w:spacing w:line="360" w:lineRule="auto"/>
        <w:ind w:firstLine="720"/>
        <w:rPr>
          <w:rFonts w:ascii="Times New Roman" w:eastAsia="Calibri" w:hAnsi="Times New Roman"/>
          <w:szCs w:val="26"/>
        </w:rPr>
      </w:pPr>
      <w:bookmarkStart w:id="40" w:name="_Toc474911072"/>
      <w:r w:rsidRPr="008934B4">
        <w:rPr>
          <w:rFonts w:ascii="Times New Roman" w:eastAsia="Calibri" w:hAnsi="Times New Roman"/>
          <w:szCs w:val="26"/>
        </w:rPr>
        <w:lastRenderedPageBreak/>
        <w:t xml:space="preserve">California law </w:t>
      </w:r>
      <w:r w:rsidR="00CA38FD" w:rsidRPr="008934B4">
        <w:rPr>
          <w:rFonts w:ascii="Times New Roman" w:eastAsia="Calibri" w:hAnsi="Times New Roman"/>
          <w:szCs w:val="26"/>
        </w:rPr>
        <w:t>authorizes the</w:t>
      </w:r>
      <w:r w:rsidRPr="008934B4">
        <w:rPr>
          <w:rFonts w:ascii="Times New Roman" w:eastAsia="Calibri" w:hAnsi="Times New Roman"/>
          <w:szCs w:val="26"/>
        </w:rPr>
        <w:t xml:space="preserve"> Commission to prescribe rules governing access to public utility righ</w:t>
      </w:r>
      <w:r w:rsidR="00495774" w:rsidRPr="008934B4">
        <w:rPr>
          <w:rFonts w:ascii="Times New Roman" w:eastAsia="Calibri" w:hAnsi="Times New Roman"/>
          <w:szCs w:val="26"/>
        </w:rPr>
        <w:t>ts-of-</w:t>
      </w:r>
      <w:r w:rsidRPr="008934B4">
        <w:rPr>
          <w:rFonts w:ascii="Times New Roman" w:eastAsia="Calibri" w:hAnsi="Times New Roman"/>
          <w:szCs w:val="26"/>
        </w:rPr>
        <w:t>way:</w:t>
      </w:r>
      <w:bookmarkEnd w:id="40"/>
      <w:r w:rsidRPr="008934B4">
        <w:rPr>
          <w:rFonts w:ascii="Times New Roman" w:eastAsia="Calibri" w:hAnsi="Times New Roman"/>
          <w:szCs w:val="26"/>
        </w:rPr>
        <w:t xml:space="preserve">  </w:t>
      </w:r>
    </w:p>
    <w:p w:rsidR="00F62276" w:rsidRPr="008934B4" w:rsidRDefault="00F62276" w:rsidP="00010967">
      <w:pPr>
        <w:ind w:left="1080" w:right="1440"/>
        <w:rPr>
          <w:rFonts w:ascii="Times New Roman" w:eastAsia="Calibri" w:hAnsi="Times New Roman"/>
          <w:szCs w:val="26"/>
        </w:rPr>
      </w:pPr>
      <w:bookmarkStart w:id="41" w:name="_Toc474911073"/>
      <w:r w:rsidRPr="008934B4">
        <w:rPr>
          <w:rFonts w:ascii="Times New Roman" w:eastAsia="Calibri" w:hAnsi="Times New Roman"/>
          <w:szCs w:val="26"/>
        </w:rPr>
        <w:t xml:space="preserve">Whenever the commission, after a hearing had upon its own motion or upon complaint of public utility affected, finds that public convenience and necessity require the use by one public utility of all or any part of the conduits, subways, tracks, wires, poles, pipes, or other equipment, on, over, or under any street or highway, and belonging to another public utility, and that such will not result in irreparable injury to the owner or other users of such property or equipment or in any substantial detriment to the service, and that such public utilities have failed to agree upon such use or the terms or conditions or compensation therefore, the commission may by order direct that such use be permitted, and prescribe a reasonable compensation and reasonable terms and conditions for the joint use.  </w:t>
      </w:r>
      <w:bookmarkStart w:id="42" w:name="_Toc474911074"/>
      <w:bookmarkEnd w:id="41"/>
    </w:p>
    <w:p w:rsidR="00F62276" w:rsidRPr="008934B4" w:rsidRDefault="00F62276" w:rsidP="00010967">
      <w:pPr>
        <w:ind w:left="1080" w:right="1440"/>
        <w:rPr>
          <w:rFonts w:ascii="Times New Roman" w:eastAsia="Calibri" w:hAnsi="Times New Roman"/>
          <w:szCs w:val="26"/>
        </w:rPr>
      </w:pPr>
    </w:p>
    <w:p w:rsidR="00F62276" w:rsidRPr="008934B4" w:rsidRDefault="00F62276" w:rsidP="0091159A">
      <w:pPr>
        <w:spacing w:line="360" w:lineRule="auto"/>
        <w:rPr>
          <w:rFonts w:ascii="Times New Roman" w:eastAsia="Calibri" w:hAnsi="Times New Roman"/>
          <w:szCs w:val="26"/>
        </w:rPr>
      </w:pPr>
      <w:r w:rsidRPr="008934B4">
        <w:rPr>
          <w:rFonts w:ascii="Times New Roman" w:eastAsia="Calibri" w:hAnsi="Times New Roman"/>
          <w:szCs w:val="26"/>
        </w:rPr>
        <w:t>California Public Utilities Code § 767</w:t>
      </w:r>
      <w:r w:rsidR="00497F00" w:rsidRPr="008934B4">
        <w:rPr>
          <w:rFonts w:ascii="Times New Roman" w:eastAsia="Calibri" w:hAnsi="Times New Roman"/>
          <w:szCs w:val="26"/>
        </w:rPr>
        <w:t xml:space="preserve">. </w:t>
      </w:r>
      <w:r w:rsidR="00AB489B" w:rsidRPr="008934B4">
        <w:rPr>
          <w:rFonts w:ascii="Times New Roman" w:eastAsia="Calibri" w:hAnsi="Times New Roman"/>
          <w:szCs w:val="26"/>
        </w:rPr>
        <w:t xml:space="preserve"> </w:t>
      </w:r>
      <w:r w:rsidR="00497F00" w:rsidRPr="008934B4">
        <w:rPr>
          <w:rFonts w:ascii="Times New Roman" w:eastAsia="Calibri" w:hAnsi="Times New Roman"/>
          <w:szCs w:val="26"/>
        </w:rPr>
        <w:t xml:space="preserve">California </w:t>
      </w:r>
      <w:r w:rsidRPr="008934B4">
        <w:rPr>
          <w:rFonts w:ascii="Times New Roman" w:eastAsia="Calibri" w:hAnsi="Times New Roman"/>
          <w:szCs w:val="26"/>
        </w:rPr>
        <w:t xml:space="preserve">Public Utilities Code §§ 451, 701, 767.5, 767.7, </w:t>
      </w:r>
      <w:r w:rsidR="00497F00" w:rsidRPr="008934B4">
        <w:rPr>
          <w:rFonts w:ascii="Times New Roman" w:eastAsia="Calibri" w:hAnsi="Times New Roman"/>
          <w:szCs w:val="26"/>
        </w:rPr>
        <w:t xml:space="preserve">768, 768.5, </w:t>
      </w:r>
      <w:r w:rsidRPr="008934B4">
        <w:rPr>
          <w:rFonts w:ascii="Times New Roman" w:eastAsia="Calibri" w:hAnsi="Times New Roman"/>
          <w:szCs w:val="26"/>
        </w:rPr>
        <w:t>and 1702</w:t>
      </w:r>
      <w:r w:rsidR="00497F00" w:rsidRPr="008934B4">
        <w:rPr>
          <w:rFonts w:ascii="Times New Roman" w:eastAsia="Calibri" w:hAnsi="Times New Roman"/>
          <w:szCs w:val="26"/>
        </w:rPr>
        <w:t>.5</w:t>
      </w:r>
      <w:r w:rsidRPr="008934B4">
        <w:rPr>
          <w:rFonts w:ascii="Times New Roman" w:eastAsia="Calibri" w:hAnsi="Times New Roman"/>
          <w:szCs w:val="26"/>
        </w:rPr>
        <w:t xml:space="preserve">, </w:t>
      </w:r>
      <w:r w:rsidRPr="008934B4">
        <w:rPr>
          <w:rFonts w:ascii="Times New Roman" w:eastAsia="Calibri" w:hAnsi="Times New Roman"/>
          <w:i/>
          <w:szCs w:val="26"/>
        </w:rPr>
        <w:t>inter alia</w:t>
      </w:r>
      <w:r w:rsidRPr="008934B4">
        <w:rPr>
          <w:rFonts w:ascii="Times New Roman" w:eastAsia="Calibri" w:hAnsi="Times New Roman"/>
          <w:szCs w:val="26"/>
        </w:rPr>
        <w:t xml:space="preserve">, provide further authority for </w:t>
      </w:r>
      <w:r w:rsidR="00497F00" w:rsidRPr="008934B4">
        <w:rPr>
          <w:rFonts w:ascii="Times New Roman" w:eastAsia="Calibri" w:hAnsi="Times New Roman"/>
          <w:szCs w:val="26"/>
        </w:rPr>
        <w:t xml:space="preserve">the </w:t>
      </w:r>
      <w:r w:rsidRPr="008934B4">
        <w:rPr>
          <w:rFonts w:ascii="Times New Roman" w:eastAsia="Calibri" w:hAnsi="Times New Roman"/>
          <w:szCs w:val="26"/>
        </w:rPr>
        <w:t>CPUC to establish reasonable rates, terms, and conditions for joint use of utility poles, ducts, conduits, and rights</w:t>
      </w:r>
      <w:r w:rsidR="00495774" w:rsidRPr="008934B4">
        <w:rPr>
          <w:rFonts w:ascii="Times New Roman" w:eastAsia="Calibri" w:hAnsi="Times New Roman"/>
          <w:szCs w:val="26"/>
        </w:rPr>
        <w:t>-</w:t>
      </w:r>
      <w:r w:rsidRPr="008934B4">
        <w:rPr>
          <w:rFonts w:ascii="Times New Roman" w:eastAsia="Calibri" w:hAnsi="Times New Roman"/>
          <w:szCs w:val="26"/>
        </w:rPr>
        <w:t>of</w:t>
      </w:r>
      <w:r w:rsidR="00495774" w:rsidRPr="008934B4">
        <w:rPr>
          <w:rFonts w:ascii="Times New Roman" w:eastAsia="Calibri" w:hAnsi="Times New Roman"/>
          <w:szCs w:val="26"/>
        </w:rPr>
        <w:t>-</w:t>
      </w:r>
      <w:r w:rsidR="00E14B3A" w:rsidRPr="008934B4">
        <w:rPr>
          <w:rFonts w:ascii="Times New Roman" w:eastAsia="Calibri" w:hAnsi="Times New Roman"/>
          <w:szCs w:val="26"/>
        </w:rPr>
        <w:t>way</w:t>
      </w:r>
      <w:r w:rsidRPr="008934B4">
        <w:rPr>
          <w:rFonts w:ascii="Times New Roman" w:eastAsia="Calibri" w:hAnsi="Times New Roman"/>
          <w:szCs w:val="26"/>
        </w:rPr>
        <w:t>.</w:t>
      </w:r>
      <w:bookmarkEnd w:id="42"/>
    </w:p>
    <w:p w:rsidR="00101EE0" w:rsidRPr="008934B4" w:rsidRDefault="009C0437" w:rsidP="003B0B90">
      <w:pPr>
        <w:spacing w:line="360" w:lineRule="auto"/>
        <w:ind w:firstLine="720"/>
        <w:rPr>
          <w:rFonts w:ascii="Times New Roman" w:hAnsi="Times New Roman"/>
          <w:szCs w:val="26"/>
        </w:rPr>
      </w:pPr>
      <w:bookmarkStart w:id="43" w:name="_Toc474911075"/>
      <w:r w:rsidRPr="008934B4">
        <w:rPr>
          <w:rFonts w:ascii="Times New Roman" w:eastAsia="Calibri" w:hAnsi="Times New Roman"/>
          <w:szCs w:val="26"/>
        </w:rPr>
        <w:t>Th</w:t>
      </w:r>
      <w:r w:rsidR="00F62276" w:rsidRPr="008934B4">
        <w:rPr>
          <w:rFonts w:ascii="Times New Roman" w:eastAsia="Calibri" w:hAnsi="Times New Roman"/>
          <w:szCs w:val="26"/>
        </w:rPr>
        <w:t>is</w:t>
      </w:r>
      <w:r w:rsidRPr="008934B4">
        <w:rPr>
          <w:rFonts w:ascii="Times New Roman" w:eastAsia="Calibri" w:hAnsi="Times New Roman"/>
          <w:szCs w:val="26"/>
        </w:rPr>
        <w:t xml:space="preserve"> C</w:t>
      </w:r>
      <w:r w:rsidR="00152D29" w:rsidRPr="008934B4">
        <w:rPr>
          <w:rFonts w:ascii="Times New Roman" w:eastAsia="Calibri" w:hAnsi="Times New Roman"/>
          <w:szCs w:val="26"/>
        </w:rPr>
        <w:t xml:space="preserve">ommission exercised </w:t>
      </w:r>
      <w:r w:rsidR="00F62276" w:rsidRPr="008934B4">
        <w:rPr>
          <w:rFonts w:ascii="Times New Roman" w:eastAsia="Calibri" w:hAnsi="Times New Roman"/>
          <w:szCs w:val="26"/>
        </w:rPr>
        <w:t xml:space="preserve">its </w:t>
      </w:r>
      <w:r w:rsidR="00152D29" w:rsidRPr="008934B4">
        <w:rPr>
          <w:rFonts w:ascii="Times New Roman" w:eastAsia="Calibri" w:hAnsi="Times New Roman"/>
          <w:szCs w:val="26"/>
        </w:rPr>
        <w:t xml:space="preserve">option </w:t>
      </w:r>
      <w:r w:rsidR="00F62276" w:rsidRPr="008934B4">
        <w:rPr>
          <w:rFonts w:ascii="Times New Roman" w:eastAsia="Calibri" w:hAnsi="Times New Roman"/>
          <w:szCs w:val="26"/>
        </w:rPr>
        <w:t xml:space="preserve">to regulate pole attachment rates, terms, and conditions under state law </w:t>
      </w:r>
      <w:r w:rsidR="00152D29" w:rsidRPr="008934B4">
        <w:rPr>
          <w:rFonts w:ascii="Times New Roman" w:eastAsia="Calibri" w:hAnsi="Times New Roman"/>
          <w:szCs w:val="26"/>
        </w:rPr>
        <w:t>by issuing a detailed set of pole attachment and right-of-way rules</w:t>
      </w:r>
      <w:r w:rsidRPr="008934B4">
        <w:rPr>
          <w:rFonts w:ascii="Times New Roman" w:eastAsia="Calibri" w:hAnsi="Times New Roman"/>
          <w:szCs w:val="26"/>
        </w:rPr>
        <w:t xml:space="preserve"> </w:t>
      </w:r>
      <w:r w:rsidR="00677385" w:rsidRPr="008934B4">
        <w:rPr>
          <w:rFonts w:ascii="Times New Roman" w:eastAsia="Calibri" w:hAnsi="Times New Roman"/>
          <w:szCs w:val="26"/>
        </w:rPr>
        <w:t>i</w:t>
      </w:r>
      <w:r w:rsidR="00C174D7" w:rsidRPr="008934B4">
        <w:rPr>
          <w:rFonts w:ascii="Times New Roman" w:eastAsia="Calibri" w:hAnsi="Times New Roman"/>
          <w:szCs w:val="26"/>
        </w:rPr>
        <w:t xml:space="preserve">n D.98-10-058.  It adopted rules to provide facilities-based local exchange carriers (both </w:t>
      </w:r>
      <w:r w:rsidR="00C5207B" w:rsidRPr="008934B4">
        <w:rPr>
          <w:rFonts w:ascii="Times New Roman" w:eastAsia="Calibri" w:hAnsi="Times New Roman"/>
          <w:szCs w:val="26"/>
        </w:rPr>
        <w:t xml:space="preserve">incumbent </w:t>
      </w:r>
      <w:r w:rsidR="00495774" w:rsidRPr="008934B4">
        <w:rPr>
          <w:rFonts w:ascii="Times New Roman" w:eastAsia="Calibri" w:hAnsi="Times New Roman"/>
          <w:szCs w:val="26"/>
        </w:rPr>
        <w:t>and</w:t>
      </w:r>
      <w:r w:rsidR="00C174D7" w:rsidRPr="008934B4">
        <w:rPr>
          <w:rFonts w:ascii="Times New Roman" w:eastAsia="Calibri" w:hAnsi="Times New Roman"/>
          <w:szCs w:val="26"/>
        </w:rPr>
        <w:t xml:space="preserve"> </w:t>
      </w:r>
      <w:r w:rsidR="00C5207B" w:rsidRPr="008934B4">
        <w:rPr>
          <w:rFonts w:ascii="Times New Roman" w:eastAsia="Calibri" w:hAnsi="Times New Roman"/>
          <w:szCs w:val="26"/>
        </w:rPr>
        <w:t>competitive local exchange carriers</w:t>
      </w:r>
      <w:r w:rsidR="00C174D7" w:rsidRPr="008934B4">
        <w:rPr>
          <w:rFonts w:ascii="Times New Roman" w:eastAsia="Calibri" w:hAnsi="Times New Roman"/>
          <w:szCs w:val="26"/>
        </w:rPr>
        <w:t xml:space="preserve">, as well as </w:t>
      </w:r>
      <w:r w:rsidR="00495774" w:rsidRPr="008934B4">
        <w:rPr>
          <w:rFonts w:ascii="Times New Roman" w:eastAsia="Calibri" w:hAnsi="Times New Roman"/>
          <w:szCs w:val="26"/>
        </w:rPr>
        <w:t>C</w:t>
      </w:r>
      <w:r w:rsidR="00C174D7" w:rsidRPr="008934B4">
        <w:rPr>
          <w:rFonts w:ascii="Times New Roman" w:eastAsia="Calibri" w:hAnsi="Times New Roman"/>
          <w:szCs w:val="26"/>
        </w:rPr>
        <w:t>ATV corporations</w:t>
      </w:r>
      <w:r w:rsidR="00495774" w:rsidRPr="008934B4">
        <w:rPr>
          <w:rFonts w:ascii="Times New Roman" w:eastAsia="Calibri" w:hAnsi="Times New Roman"/>
          <w:szCs w:val="26"/>
        </w:rPr>
        <w:t>)</w:t>
      </w:r>
      <w:r w:rsidR="00C174D7" w:rsidRPr="008934B4">
        <w:rPr>
          <w:rFonts w:ascii="Times New Roman" w:eastAsia="Calibri" w:hAnsi="Times New Roman"/>
          <w:szCs w:val="26"/>
        </w:rPr>
        <w:t xml:space="preserve"> with nondiscriminatory access to utility ROW</w:t>
      </w:r>
      <w:r w:rsidR="00495774" w:rsidRPr="008934B4">
        <w:rPr>
          <w:rFonts w:ascii="Times New Roman" w:eastAsia="Calibri" w:hAnsi="Times New Roman"/>
          <w:szCs w:val="26"/>
        </w:rPr>
        <w:t xml:space="preserve"> and support structures </w:t>
      </w:r>
      <w:r w:rsidR="00C174D7" w:rsidRPr="008934B4">
        <w:rPr>
          <w:rFonts w:ascii="Times New Roman" w:eastAsia="Calibri" w:hAnsi="Times New Roman"/>
          <w:szCs w:val="26"/>
        </w:rPr>
        <w:t>that</w:t>
      </w:r>
      <w:r w:rsidR="00044232" w:rsidRPr="008934B4">
        <w:rPr>
          <w:rFonts w:ascii="Times New Roman" w:eastAsia="Calibri" w:hAnsi="Times New Roman"/>
          <w:szCs w:val="26"/>
        </w:rPr>
        <w:t xml:space="preserve"> are</w:t>
      </w:r>
      <w:r w:rsidR="00C174D7" w:rsidRPr="008934B4">
        <w:rPr>
          <w:rFonts w:ascii="Times New Roman" w:eastAsia="Calibri" w:hAnsi="Times New Roman"/>
          <w:szCs w:val="26"/>
        </w:rPr>
        <w:t xml:space="preserve"> owned or controlled by “</w:t>
      </w:r>
      <w:r w:rsidR="00C174D7" w:rsidRPr="008934B4">
        <w:rPr>
          <w:rFonts w:ascii="Times New Roman" w:hAnsi="Times New Roman"/>
          <w:szCs w:val="26"/>
        </w:rPr>
        <w:t xml:space="preserve">large and midsized ILECs, … </w:t>
      </w:r>
      <w:r w:rsidR="00495774" w:rsidRPr="008934B4">
        <w:rPr>
          <w:rFonts w:ascii="Times New Roman" w:hAnsi="Times New Roman"/>
          <w:szCs w:val="26"/>
        </w:rPr>
        <w:t xml:space="preserve">the </w:t>
      </w:r>
      <w:r w:rsidR="00C174D7" w:rsidRPr="008934B4">
        <w:rPr>
          <w:rFonts w:ascii="Times New Roman" w:hAnsi="Times New Roman"/>
          <w:szCs w:val="26"/>
        </w:rPr>
        <w:t>CL</w:t>
      </w:r>
      <w:r w:rsidR="00495774" w:rsidRPr="008934B4">
        <w:rPr>
          <w:rFonts w:ascii="Times New Roman" w:hAnsi="Times New Roman"/>
          <w:szCs w:val="26"/>
        </w:rPr>
        <w:t>[E]</w:t>
      </w:r>
      <w:r w:rsidR="00C174D7" w:rsidRPr="008934B4">
        <w:rPr>
          <w:rFonts w:ascii="Times New Roman" w:hAnsi="Times New Roman"/>
          <w:szCs w:val="26"/>
        </w:rPr>
        <w:t>Cs, and … the major electric utilities, PG&amp;E, Edison, and SDG&amp;E.”</w:t>
      </w:r>
      <w:r w:rsidR="00C174D7" w:rsidRPr="008934B4">
        <w:rPr>
          <w:rStyle w:val="FootnoteReference"/>
          <w:rFonts w:ascii="Times New Roman" w:hAnsi="Times New Roman"/>
          <w:sz w:val="26"/>
          <w:szCs w:val="26"/>
        </w:rPr>
        <w:footnoteReference w:id="78"/>
      </w:r>
      <w:r w:rsidR="00C174D7" w:rsidRPr="008934B4">
        <w:rPr>
          <w:rFonts w:ascii="Times New Roman" w:hAnsi="Times New Roman"/>
          <w:szCs w:val="26"/>
        </w:rPr>
        <w:t xml:space="preserve">  D</w:t>
      </w:r>
      <w:r w:rsidR="00495774" w:rsidRPr="008934B4">
        <w:rPr>
          <w:rFonts w:ascii="Times New Roman" w:hAnsi="Times New Roman"/>
          <w:szCs w:val="26"/>
        </w:rPr>
        <w:t xml:space="preserve">ecision </w:t>
      </w:r>
      <w:r w:rsidR="00C174D7" w:rsidRPr="008934B4">
        <w:rPr>
          <w:rFonts w:ascii="Times New Roman" w:hAnsi="Times New Roman"/>
          <w:szCs w:val="26"/>
        </w:rPr>
        <w:t>98-10-058 adopted a set of Rules related to poles and other rights-of-way issues (“Rules Governing Access to Rights-of-Way and Support Structures of Incumbent Telephone and Electric Utilities,” known as “ROW Rules”</w:t>
      </w:r>
      <w:r w:rsidR="00E22559" w:rsidRPr="008934B4">
        <w:rPr>
          <w:rFonts w:ascii="Times New Roman" w:hAnsi="Times New Roman"/>
          <w:szCs w:val="26"/>
        </w:rPr>
        <w:t>).</w:t>
      </w:r>
      <w:r w:rsidR="00C174D7" w:rsidRPr="008934B4">
        <w:rPr>
          <w:rFonts w:ascii="Times New Roman" w:hAnsi="Times New Roman"/>
          <w:szCs w:val="26"/>
        </w:rPr>
        <w:t xml:space="preserve">  </w:t>
      </w:r>
    </w:p>
    <w:p w:rsidR="00541935" w:rsidRPr="008934B4" w:rsidRDefault="00541935" w:rsidP="003B0B90">
      <w:pPr>
        <w:spacing w:line="360" w:lineRule="auto"/>
        <w:ind w:firstLine="720"/>
        <w:rPr>
          <w:rFonts w:ascii="Times New Roman" w:hAnsi="Times New Roman"/>
          <w:szCs w:val="26"/>
        </w:rPr>
      </w:pPr>
      <w:r w:rsidRPr="008934B4">
        <w:rPr>
          <w:rFonts w:ascii="Times New Roman" w:hAnsi="Times New Roman"/>
          <w:szCs w:val="26"/>
        </w:rPr>
        <w:lastRenderedPageBreak/>
        <w:t>D</w:t>
      </w:r>
      <w:r w:rsidR="00044232" w:rsidRPr="008934B4">
        <w:rPr>
          <w:rFonts w:ascii="Times New Roman" w:hAnsi="Times New Roman"/>
          <w:szCs w:val="26"/>
        </w:rPr>
        <w:t xml:space="preserve">ecision </w:t>
      </w:r>
      <w:r w:rsidR="002D5EAE" w:rsidRPr="008934B4">
        <w:rPr>
          <w:rFonts w:ascii="Times New Roman" w:hAnsi="Times New Roman"/>
          <w:szCs w:val="26"/>
        </w:rPr>
        <w:t>98-10-058</w:t>
      </w:r>
      <w:r w:rsidRPr="008934B4">
        <w:rPr>
          <w:rFonts w:ascii="Times New Roman" w:hAnsi="Times New Roman"/>
          <w:szCs w:val="26"/>
        </w:rPr>
        <w:t xml:space="preserve"> also </w:t>
      </w:r>
      <w:r w:rsidR="008211E1" w:rsidRPr="008934B4">
        <w:rPr>
          <w:rFonts w:ascii="Times New Roman" w:hAnsi="Times New Roman"/>
          <w:szCs w:val="26"/>
        </w:rPr>
        <w:t>addressed network safety and reliability</w:t>
      </w:r>
      <w:r w:rsidR="001168D9" w:rsidRPr="008934B4">
        <w:rPr>
          <w:rFonts w:ascii="Times New Roman" w:hAnsi="Times New Roman"/>
          <w:szCs w:val="26"/>
        </w:rPr>
        <w:t xml:space="preserve"> (while</w:t>
      </w:r>
      <w:r w:rsidR="00E50219" w:rsidRPr="008934B4">
        <w:rPr>
          <w:rFonts w:ascii="Times New Roman" w:hAnsi="Times New Roman"/>
          <w:szCs w:val="26"/>
        </w:rPr>
        <w:t xml:space="preserve"> largely</w:t>
      </w:r>
      <w:r w:rsidR="00A456E3" w:rsidRPr="008934B4">
        <w:rPr>
          <w:rFonts w:ascii="Times New Roman" w:hAnsi="Times New Roman"/>
          <w:szCs w:val="26"/>
        </w:rPr>
        <w:t xml:space="preserve"> delegating safety enforcement to </w:t>
      </w:r>
      <w:r w:rsidR="002D5EAE" w:rsidRPr="008934B4">
        <w:rPr>
          <w:rFonts w:ascii="Times New Roman" w:hAnsi="Times New Roman"/>
          <w:szCs w:val="26"/>
        </w:rPr>
        <w:t xml:space="preserve">the </w:t>
      </w:r>
      <w:r w:rsidR="00E44BF5" w:rsidRPr="008934B4">
        <w:rPr>
          <w:rFonts w:ascii="Times New Roman" w:hAnsi="Times New Roman"/>
          <w:szCs w:val="26"/>
        </w:rPr>
        <w:t>electric</w:t>
      </w:r>
      <w:r w:rsidR="002D5EAE" w:rsidRPr="008934B4">
        <w:rPr>
          <w:rFonts w:ascii="Times New Roman" w:hAnsi="Times New Roman"/>
          <w:szCs w:val="26"/>
        </w:rPr>
        <w:t xml:space="preserve"> utilities),</w:t>
      </w:r>
      <w:r w:rsidR="00A41424" w:rsidRPr="008934B4">
        <w:rPr>
          <w:rStyle w:val="FootnoteReference"/>
          <w:rFonts w:ascii="Times New Roman" w:hAnsi="Times New Roman"/>
          <w:szCs w:val="26"/>
        </w:rPr>
        <w:footnoteReference w:id="79"/>
      </w:r>
      <w:r w:rsidR="002D5EAE" w:rsidRPr="008934B4">
        <w:rPr>
          <w:rFonts w:ascii="Times New Roman" w:hAnsi="Times New Roman"/>
          <w:szCs w:val="26"/>
        </w:rPr>
        <w:t xml:space="preserve"> </w:t>
      </w:r>
      <w:r w:rsidR="00A456E3" w:rsidRPr="008934B4">
        <w:rPr>
          <w:rFonts w:ascii="Times New Roman" w:hAnsi="Times New Roman"/>
          <w:szCs w:val="26"/>
        </w:rPr>
        <w:t xml:space="preserve">pole </w:t>
      </w:r>
      <w:r w:rsidR="00483028" w:rsidRPr="008934B4">
        <w:rPr>
          <w:rFonts w:ascii="Times New Roman" w:hAnsi="Times New Roman"/>
          <w:szCs w:val="26"/>
        </w:rPr>
        <w:t xml:space="preserve">and duct </w:t>
      </w:r>
      <w:r w:rsidR="00A456E3" w:rsidRPr="008934B4">
        <w:rPr>
          <w:rFonts w:ascii="Times New Roman" w:hAnsi="Times New Roman"/>
          <w:szCs w:val="26"/>
        </w:rPr>
        <w:t>capacity issues</w:t>
      </w:r>
      <w:r w:rsidR="00483028" w:rsidRPr="008934B4">
        <w:rPr>
          <w:rFonts w:ascii="Times New Roman" w:hAnsi="Times New Roman"/>
          <w:szCs w:val="26"/>
        </w:rPr>
        <w:t xml:space="preserve"> (reserved space, total volume, etc.)</w:t>
      </w:r>
      <w:r w:rsidR="00A456E3" w:rsidRPr="008934B4">
        <w:rPr>
          <w:rFonts w:ascii="Times New Roman" w:hAnsi="Times New Roman"/>
          <w:szCs w:val="26"/>
        </w:rPr>
        <w:t xml:space="preserve">, and the </w:t>
      </w:r>
      <w:r w:rsidR="00EE0DF7" w:rsidRPr="008934B4">
        <w:rPr>
          <w:rFonts w:ascii="Times New Roman" w:hAnsi="Times New Roman"/>
          <w:szCs w:val="26"/>
        </w:rPr>
        <w:t xml:space="preserve">role of joint pole </w:t>
      </w:r>
      <w:r w:rsidR="00D93A6A" w:rsidRPr="008934B4">
        <w:rPr>
          <w:rFonts w:ascii="Times New Roman" w:hAnsi="Times New Roman"/>
          <w:szCs w:val="26"/>
        </w:rPr>
        <w:t>associations</w:t>
      </w:r>
      <w:r w:rsidR="00152390" w:rsidRPr="008934B4">
        <w:rPr>
          <w:rFonts w:ascii="Times New Roman" w:hAnsi="Times New Roman"/>
          <w:szCs w:val="26"/>
        </w:rPr>
        <w:t>.</w:t>
      </w:r>
      <w:r w:rsidR="00185ACF" w:rsidRPr="008934B4">
        <w:rPr>
          <w:rFonts w:ascii="Times New Roman" w:hAnsi="Times New Roman"/>
          <w:szCs w:val="26"/>
        </w:rPr>
        <w:t xml:space="preserve"> </w:t>
      </w:r>
    </w:p>
    <w:p w:rsidR="00E71DF0" w:rsidRPr="008934B4" w:rsidRDefault="005E0DF3" w:rsidP="009C0437">
      <w:pPr>
        <w:spacing w:line="360" w:lineRule="auto"/>
        <w:ind w:firstLine="720"/>
        <w:rPr>
          <w:rFonts w:ascii="Times New Roman" w:eastAsia="Calibri" w:hAnsi="Times New Roman"/>
          <w:szCs w:val="26"/>
        </w:rPr>
      </w:pPr>
      <w:bookmarkStart w:id="44" w:name="_Toc474911076"/>
      <w:bookmarkEnd w:id="43"/>
      <w:r w:rsidRPr="008934B4">
        <w:rPr>
          <w:rFonts w:ascii="Times New Roman" w:eastAsia="Calibri" w:hAnsi="Times New Roman"/>
          <w:szCs w:val="26"/>
        </w:rPr>
        <w:t>Aside from the ROW Rules, t</w:t>
      </w:r>
      <w:r w:rsidR="00541935" w:rsidRPr="008934B4">
        <w:rPr>
          <w:rFonts w:ascii="Times New Roman" w:eastAsia="Calibri" w:hAnsi="Times New Roman"/>
          <w:szCs w:val="26"/>
        </w:rPr>
        <w:t xml:space="preserve">he </w:t>
      </w:r>
      <w:r w:rsidR="0088387C" w:rsidRPr="008934B4">
        <w:rPr>
          <w:rFonts w:ascii="Times New Roman" w:eastAsia="Calibri" w:hAnsi="Times New Roman"/>
          <w:szCs w:val="26"/>
        </w:rPr>
        <w:t xml:space="preserve">specifics of the </w:t>
      </w:r>
      <w:r w:rsidR="00541935" w:rsidRPr="008934B4">
        <w:rPr>
          <w:rFonts w:ascii="Times New Roman" w:eastAsia="Calibri" w:hAnsi="Times New Roman"/>
          <w:szCs w:val="26"/>
        </w:rPr>
        <w:t>Commission’s pole</w:t>
      </w:r>
      <w:r w:rsidR="00EE0DF7" w:rsidRPr="008934B4">
        <w:rPr>
          <w:rFonts w:ascii="Times New Roman" w:eastAsia="Calibri" w:hAnsi="Times New Roman"/>
          <w:szCs w:val="26"/>
        </w:rPr>
        <w:t>, pole attachment,</w:t>
      </w:r>
      <w:r w:rsidR="00541935" w:rsidRPr="008934B4">
        <w:rPr>
          <w:rFonts w:ascii="Times New Roman" w:eastAsia="Calibri" w:hAnsi="Times New Roman"/>
          <w:szCs w:val="26"/>
        </w:rPr>
        <w:t xml:space="preserve"> and conduit oversight </w:t>
      </w:r>
      <w:r w:rsidR="0088387C" w:rsidRPr="008934B4">
        <w:rPr>
          <w:rFonts w:ascii="Times New Roman" w:eastAsia="Calibri" w:hAnsi="Times New Roman"/>
          <w:szCs w:val="26"/>
        </w:rPr>
        <w:t>are set forth</w:t>
      </w:r>
      <w:r w:rsidR="00541935" w:rsidRPr="008934B4">
        <w:rPr>
          <w:rFonts w:ascii="Times New Roman" w:eastAsia="Calibri" w:hAnsi="Times New Roman"/>
          <w:szCs w:val="26"/>
        </w:rPr>
        <w:t xml:space="preserve"> in a series of General Orders</w:t>
      </w:r>
      <w:r w:rsidR="00BE3862" w:rsidRPr="008934B4">
        <w:rPr>
          <w:rFonts w:ascii="Times New Roman" w:eastAsia="Calibri" w:hAnsi="Times New Roman"/>
          <w:szCs w:val="26"/>
        </w:rPr>
        <w:t xml:space="preserve"> (GOs)</w:t>
      </w:r>
      <w:r w:rsidR="00541935" w:rsidRPr="008934B4">
        <w:rPr>
          <w:rFonts w:ascii="Times New Roman" w:eastAsia="Calibri" w:hAnsi="Times New Roman"/>
          <w:szCs w:val="26"/>
        </w:rPr>
        <w:t xml:space="preserve">: </w:t>
      </w:r>
      <w:r w:rsidR="00BE3862" w:rsidRPr="008934B4">
        <w:rPr>
          <w:rFonts w:ascii="Times New Roman" w:eastAsia="Calibri" w:hAnsi="Times New Roman"/>
          <w:szCs w:val="26"/>
        </w:rPr>
        <w:t xml:space="preserve"> </w:t>
      </w:r>
      <w:r w:rsidR="00010967">
        <w:rPr>
          <w:rFonts w:ascii="Times New Roman" w:eastAsia="Calibri" w:hAnsi="Times New Roman"/>
          <w:szCs w:val="26"/>
        </w:rPr>
        <w:br/>
      </w:r>
      <w:r w:rsidR="00BE3862" w:rsidRPr="008934B4">
        <w:rPr>
          <w:rFonts w:ascii="Times New Roman" w:eastAsia="Calibri" w:hAnsi="Times New Roman"/>
          <w:szCs w:val="26"/>
        </w:rPr>
        <w:t>GO 52 (</w:t>
      </w:r>
      <w:r w:rsidR="00BE3862" w:rsidRPr="008934B4">
        <w:rPr>
          <w:rFonts w:ascii="Times New Roman" w:hAnsi="Times New Roman"/>
          <w:szCs w:val="26"/>
        </w:rPr>
        <w:t>Construction and operation of power and communication lines for the prevention or mitigation of inductive interference); GO 95 (</w:t>
      </w:r>
      <w:r w:rsidR="00447D59" w:rsidRPr="008934B4">
        <w:rPr>
          <w:rFonts w:ascii="Times New Roman" w:hAnsi="Times New Roman"/>
          <w:szCs w:val="26"/>
        </w:rPr>
        <w:t>Overhead electric [and communications] line construction); GO 128 (Construction or' underground electric supply and communication systems); and GO 159A (</w:t>
      </w:r>
      <w:r w:rsidR="0088387C" w:rsidRPr="008934B4">
        <w:rPr>
          <w:rFonts w:ascii="Times New Roman" w:hAnsi="Times New Roman"/>
          <w:szCs w:val="26"/>
        </w:rPr>
        <w:t>Construction of cellular radiotelephone facilities in California)</w:t>
      </w:r>
      <w:r w:rsidR="00447D59" w:rsidRPr="008934B4">
        <w:rPr>
          <w:rFonts w:ascii="Times New Roman" w:hAnsi="Times New Roman"/>
          <w:szCs w:val="26"/>
        </w:rPr>
        <w:t>.</w:t>
      </w:r>
      <w:r w:rsidR="00BD6662" w:rsidRPr="008934B4">
        <w:rPr>
          <w:rFonts w:ascii="Times New Roman" w:hAnsi="Times New Roman"/>
          <w:szCs w:val="26"/>
        </w:rPr>
        <w:t xml:space="preserve">  A previous </w:t>
      </w:r>
      <w:r w:rsidR="00ED68EB" w:rsidRPr="008934B4">
        <w:rPr>
          <w:rFonts w:ascii="Times New Roman" w:hAnsi="Times New Roman"/>
          <w:szCs w:val="26"/>
        </w:rPr>
        <w:t>GO</w:t>
      </w:r>
      <w:r w:rsidR="00BD6662" w:rsidRPr="008934B4">
        <w:rPr>
          <w:rFonts w:ascii="Times New Roman" w:hAnsi="Times New Roman"/>
          <w:szCs w:val="26"/>
        </w:rPr>
        <w:t xml:space="preserve"> 170 regulated the relationship between the State and Cities regarding the California Environmental Quality Act (CEQA), but rehearing </w:t>
      </w:r>
      <w:r w:rsidR="00495774" w:rsidRPr="008934B4">
        <w:rPr>
          <w:rFonts w:ascii="Times New Roman" w:hAnsi="Times New Roman"/>
          <w:szCs w:val="26"/>
        </w:rPr>
        <w:t xml:space="preserve">was </w:t>
      </w:r>
      <w:r w:rsidR="00BD6662" w:rsidRPr="008934B4">
        <w:rPr>
          <w:rFonts w:ascii="Times New Roman" w:hAnsi="Times New Roman"/>
          <w:szCs w:val="26"/>
        </w:rPr>
        <w:t xml:space="preserve">granted and the previous </w:t>
      </w:r>
      <w:r w:rsidR="00ED68EB" w:rsidRPr="008934B4">
        <w:rPr>
          <w:rFonts w:ascii="Times New Roman" w:hAnsi="Times New Roman"/>
          <w:szCs w:val="26"/>
        </w:rPr>
        <w:t>GO</w:t>
      </w:r>
      <w:r w:rsidR="00BD6662" w:rsidRPr="008934B4">
        <w:rPr>
          <w:rFonts w:ascii="Times New Roman" w:hAnsi="Times New Roman"/>
          <w:szCs w:val="26"/>
        </w:rPr>
        <w:t xml:space="preserve"> 170 vacated.</w:t>
      </w:r>
      <w:r w:rsidR="004E5355" w:rsidRPr="008934B4">
        <w:rPr>
          <w:rStyle w:val="FootnoteReference"/>
          <w:rFonts w:ascii="Times New Roman" w:hAnsi="Times New Roman"/>
          <w:sz w:val="26"/>
          <w:szCs w:val="26"/>
        </w:rPr>
        <w:footnoteReference w:id="80"/>
      </w:r>
    </w:p>
    <w:p w:rsidR="00C174D7" w:rsidRPr="008934B4" w:rsidRDefault="00C174D7" w:rsidP="007073C9">
      <w:pPr>
        <w:pStyle w:val="Heading1"/>
        <w:numPr>
          <w:ilvl w:val="0"/>
          <w:numId w:val="15"/>
        </w:numPr>
        <w:rPr>
          <w:rFonts w:ascii="Times New Roman" w:hAnsi="Times New Roman"/>
          <w:szCs w:val="26"/>
        </w:rPr>
      </w:pPr>
      <w:bookmarkStart w:id="45" w:name="_Toc474911077"/>
      <w:bookmarkStart w:id="46" w:name="_Toc482781248"/>
      <w:bookmarkStart w:id="47" w:name="_Toc485369163"/>
      <w:bookmarkEnd w:id="44"/>
      <w:r w:rsidRPr="008934B4">
        <w:rPr>
          <w:rFonts w:ascii="Times New Roman" w:hAnsi="Times New Roman"/>
          <w:szCs w:val="26"/>
        </w:rPr>
        <w:t>Consolidation of R.17-03-</w:t>
      </w:r>
      <w:r w:rsidR="00AC1520" w:rsidRPr="008934B4">
        <w:rPr>
          <w:rFonts w:ascii="Times New Roman" w:hAnsi="Times New Roman"/>
          <w:szCs w:val="26"/>
        </w:rPr>
        <w:t xml:space="preserve">009 </w:t>
      </w:r>
      <w:r w:rsidRPr="008934B4">
        <w:rPr>
          <w:rFonts w:ascii="Times New Roman" w:hAnsi="Times New Roman"/>
          <w:szCs w:val="26"/>
        </w:rPr>
        <w:t>and the Structure of this Proceeding</w:t>
      </w:r>
      <w:bookmarkEnd w:id="45"/>
      <w:bookmarkEnd w:id="46"/>
      <w:bookmarkEnd w:id="47"/>
    </w:p>
    <w:p w:rsidR="00C174D7" w:rsidRPr="008934B4" w:rsidRDefault="00C174D7" w:rsidP="003B0B90">
      <w:pPr>
        <w:spacing w:line="360" w:lineRule="auto"/>
        <w:ind w:firstLine="720"/>
        <w:rPr>
          <w:rFonts w:ascii="Times New Roman" w:eastAsia="Calibri" w:hAnsi="Times New Roman"/>
          <w:szCs w:val="26"/>
        </w:rPr>
      </w:pPr>
      <w:bookmarkStart w:id="48" w:name="_Toc474911078"/>
      <w:r w:rsidRPr="008934B4">
        <w:rPr>
          <w:rFonts w:ascii="Times New Roman" w:eastAsia="Calibri" w:hAnsi="Times New Roman"/>
          <w:szCs w:val="26"/>
        </w:rPr>
        <w:t>As noted earlier, and discussed fur</w:t>
      </w:r>
      <w:r w:rsidR="00DA281F" w:rsidRPr="008934B4">
        <w:rPr>
          <w:rFonts w:ascii="Times New Roman" w:eastAsia="Calibri" w:hAnsi="Times New Roman"/>
          <w:szCs w:val="26"/>
        </w:rPr>
        <w:t>ther below, Rulemaking 17-03-009</w:t>
      </w:r>
      <w:r w:rsidR="007218E1" w:rsidRPr="008934B4">
        <w:rPr>
          <w:rFonts w:ascii="Times New Roman" w:eastAsia="Calibri" w:hAnsi="Times New Roman"/>
          <w:szCs w:val="26"/>
        </w:rPr>
        <w:t>, instituted in response to the Petition of the Wireless Infrastructure Association,</w:t>
      </w:r>
      <w:r w:rsidRPr="008934B4">
        <w:rPr>
          <w:rFonts w:ascii="Times New Roman" w:eastAsia="Calibri" w:hAnsi="Times New Roman"/>
          <w:szCs w:val="26"/>
        </w:rPr>
        <w:t xml:space="preserve"> will be consolidated into this proceeding, without disturbing the timeline set forth in that Rulemaking.</w:t>
      </w:r>
      <w:bookmarkEnd w:id="48"/>
    </w:p>
    <w:p w:rsidR="00C174D7" w:rsidRPr="008934B4" w:rsidRDefault="00554BAC" w:rsidP="003B0B90">
      <w:pPr>
        <w:spacing w:line="360" w:lineRule="auto"/>
        <w:ind w:firstLine="720"/>
        <w:rPr>
          <w:rFonts w:ascii="Times New Roman" w:eastAsia="Calibri" w:hAnsi="Times New Roman"/>
          <w:szCs w:val="26"/>
        </w:rPr>
      </w:pPr>
      <w:bookmarkStart w:id="49" w:name="_Toc474911079"/>
      <w:r w:rsidRPr="008934B4">
        <w:rPr>
          <w:rFonts w:ascii="Times New Roman" w:eastAsia="Calibri" w:hAnsi="Times New Roman"/>
          <w:szCs w:val="26"/>
        </w:rPr>
        <w:t>W</w:t>
      </w:r>
      <w:r w:rsidR="00C174D7" w:rsidRPr="008934B4">
        <w:rPr>
          <w:rFonts w:ascii="Times New Roman" w:eastAsia="Calibri" w:hAnsi="Times New Roman"/>
          <w:szCs w:val="26"/>
        </w:rPr>
        <w:t xml:space="preserve">e also elect to combine the pole </w:t>
      </w:r>
      <w:r w:rsidR="00495774" w:rsidRPr="008934B4">
        <w:rPr>
          <w:rFonts w:ascii="Times New Roman" w:eastAsia="Calibri" w:hAnsi="Times New Roman"/>
          <w:szCs w:val="26"/>
        </w:rPr>
        <w:t xml:space="preserve">and </w:t>
      </w:r>
      <w:r w:rsidR="009F5498" w:rsidRPr="008934B4">
        <w:rPr>
          <w:rFonts w:ascii="Times New Roman" w:eastAsia="Calibri" w:hAnsi="Times New Roman"/>
          <w:szCs w:val="26"/>
        </w:rPr>
        <w:t xml:space="preserve">conduit </w:t>
      </w:r>
      <w:r w:rsidR="00C174D7" w:rsidRPr="008934B4">
        <w:rPr>
          <w:rFonts w:ascii="Times New Roman" w:eastAsia="Calibri" w:hAnsi="Times New Roman"/>
          <w:szCs w:val="26"/>
        </w:rPr>
        <w:t>census and data</w:t>
      </w:r>
      <w:r w:rsidR="0067061E" w:rsidRPr="008934B4">
        <w:rPr>
          <w:rFonts w:ascii="Times New Roman" w:eastAsia="Calibri" w:hAnsi="Times New Roman"/>
          <w:szCs w:val="26"/>
        </w:rPr>
        <w:t xml:space="preserve"> platform </w:t>
      </w:r>
      <w:r w:rsidR="00C174D7" w:rsidRPr="008934B4">
        <w:rPr>
          <w:rFonts w:ascii="Times New Roman" w:eastAsia="Calibri" w:hAnsi="Times New Roman"/>
          <w:szCs w:val="26"/>
        </w:rPr>
        <w:t>Inve</w:t>
      </w:r>
      <w:r w:rsidR="00654F44" w:rsidRPr="008934B4">
        <w:rPr>
          <w:rFonts w:ascii="Times New Roman" w:eastAsia="Calibri" w:hAnsi="Times New Roman"/>
          <w:szCs w:val="26"/>
        </w:rPr>
        <w:t>stigation with</w:t>
      </w:r>
      <w:r w:rsidR="00C174D7" w:rsidRPr="008934B4">
        <w:rPr>
          <w:rFonts w:ascii="Times New Roman" w:eastAsia="Calibri" w:hAnsi="Times New Roman"/>
          <w:szCs w:val="26"/>
        </w:rPr>
        <w:t xml:space="preserve"> the pole </w:t>
      </w:r>
      <w:r w:rsidR="00495774" w:rsidRPr="008934B4">
        <w:rPr>
          <w:rFonts w:ascii="Times New Roman" w:eastAsia="Calibri" w:hAnsi="Times New Roman"/>
          <w:szCs w:val="26"/>
        </w:rPr>
        <w:t xml:space="preserve">and </w:t>
      </w:r>
      <w:r w:rsidR="009F5498" w:rsidRPr="008934B4">
        <w:rPr>
          <w:rFonts w:ascii="Times New Roman" w:eastAsia="Calibri" w:hAnsi="Times New Roman"/>
          <w:szCs w:val="26"/>
        </w:rPr>
        <w:t xml:space="preserve">conduit </w:t>
      </w:r>
      <w:r w:rsidR="00C174D7" w:rsidRPr="008934B4">
        <w:rPr>
          <w:rFonts w:ascii="Times New Roman" w:eastAsia="Calibri" w:hAnsi="Times New Roman"/>
          <w:szCs w:val="26"/>
        </w:rPr>
        <w:t xml:space="preserve">access/management Rulemaking described below for similar reasons: consistent decision making on interrelated issues; a shared record; and administrative efficiency (shared service list </w:t>
      </w:r>
      <w:r w:rsidR="007B3487" w:rsidRPr="008934B4">
        <w:rPr>
          <w:rFonts w:ascii="Times New Roman" w:eastAsia="Calibri" w:hAnsi="Times New Roman"/>
          <w:szCs w:val="26"/>
        </w:rPr>
        <w:t>and</w:t>
      </w:r>
      <w:r w:rsidR="00C174D7" w:rsidRPr="008934B4">
        <w:rPr>
          <w:rFonts w:ascii="Times New Roman" w:eastAsia="Calibri" w:hAnsi="Times New Roman"/>
          <w:szCs w:val="26"/>
        </w:rPr>
        <w:t xml:space="preserve"> notice).</w:t>
      </w:r>
      <w:bookmarkEnd w:id="49"/>
      <w:r w:rsidR="00C174D7" w:rsidRPr="008934B4">
        <w:rPr>
          <w:rFonts w:ascii="Times New Roman" w:eastAsia="Calibri" w:hAnsi="Times New Roman"/>
          <w:szCs w:val="26"/>
        </w:rPr>
        <w:t xml:space="preserve">  </w:t>
      </w:r>
    </w:p>
    <w:p w:rsidR="009F5498" w:rsidRDefault="00C174D7" w:rsidP="00B52E89">
      <w:pPr>
        <w:spacing w:line="360" w:lineRule="auto"/>
        <w:ind w:firstLine="720"/>
        <w:rPr>
          <w:rFonts w:ascii="Times New Roman" w:eastAsia="Calibri" w:hAnsi="Times New Roman"/>
          <w:szCs w:val="26"/>
        </w:rPr>
      </w:pPr>
      <w:r w:rsidRPr="008934B4">
        <w:rPr>
          <w:rFonts w:ascii="Times New Roman" w:eastAsia="Calibri" w:hAnsi="Times New Roman"/>
          <w:szCs w:val="26"/>
        </w:rPr>
        <w:t>This proceeding will be structured in phases, so as to allow independent schedules within the proceedings,</w:t>
      </w:r>
      <w:r w:rsidR="00010967">
        <w:rPr>
          <w:rFonts w:ascii="Times New Roman" w:eastAsia="Calibri" w:hAnsi="Times New Roman"/>
          <w:szCs w:val="26"/>
        </w:rPr>
        <w:t xml:space="preserve"> as reflected in this chart:</w:t>
      </w:r>
    </w:p>
    <w:p w:rsidR="00DD3270" w:rsidRPr="008934B4" w:rsidRDefault="00DD3270" w:rsidP="00B52E89">
      <w:pPr>
        <w:spacing w:line="360" w:lineRule="auto"/>
        <w:ind w:firstLine="7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C174D7" w:rsidRPr="008934B4" w:rsidTr="00010967">
        <w:tc>
          <w:tcPr>
            <w:tcW w:w="2394" w:type="dxa"/>
            <w:shd w:val="clear" w:color="auto" w:fill="auto"/>
          </w:tcPr>
          <w:p w:rsidR="00C174D7" w:rsidRPr="008934B4" w:rsidRDefault="00C174D7" w:rsidP="00654C32">
            <w:pPr>
              <w:autoSpaceDE w:val="0"/>
              <w:autoSpaceDN w:val="0"/>
              <w:adjustRightInd w:val="0"/>
              <w:spacing w:line="360" w:lineRule="auto"/>
              <w:jc w:val="center"/>
              <w:rPr>
                <w:rFonts w:ascii="Times New Roman" w:eastAsia="Calibri" w:hAnsi="Times New Roman"/>
                <w:szCs w:val="26"/>
              </w:rPr>
            </w:pPr>
          </w:p>
        </w:tc>
        <w:tc>
          <w:tcPr>
            <w:tcW w:w="2394" w:type="dxa"/>
            <w:shd w:val="clear" w:color="auto" w:fill="auto"/>
          </w:tcPr>
          <w:p w:rsidR="00C174D7" w:rsidRPr="008934B4" w:rsidRDefault="00C174D7" w:rsidP="00654C32">
            <w:pPr>
              <w:autoSpaceDE w:val="0"/>
              <w:autoSpaceDN w:val="0"/>
              <w:adjustRightInd w:val="0"/>
              <w:jc w:val="center"/>
              <w:rPr>
                <w:rFonts w:ascii="Times New Roman" w:eastAsia="Calibri" w:hAnsi="Times New Roman"/>
                <w:szCs w:val="26"/>
              </w:rPr>
            </w:pPr>
            <w:r w:rsidRPr="008934B4">
              <w:rPr>
                <w:rFonts w:ascii="Times New Roman" w:eastAsia="Calibri" w:hAnsi="Times New Roman"/>
                <w:szCs w:val="26"/>
              </w:rPr>
              <w:t xml:space="preserve">Pole </w:t>
            </w:r>
            <w:r w:rsidR="000F797D" w:rsidRPr="008934B4">
              <w:rPr>
                <w:rFonts w:ascii="Times New Roman" w:eastAsia="Calibri" w:hAnsi="Times New Roman"/>
                <w:szCs w:val="26"/>
              </w:rPr>
              <w:t xml:space="preserve">&amp; Conduit </w:t>
            </w:r>
            <w:r w:rsidRPr="008934B4">
              <w:rPr>
                <w:rFonts w:ascii="Times New Roman" w:eastAsia="Calibri" w:hAnsi="Times New Roman"/>
                <w:szCs w:val="26"/>
              </w:rPr>
              <w:t>Census</w:t>
            </w:r>
            <w:r w:rsidR="000F797D" w:rsidRPr="008934B4">
              <w:rPr>
                <w:rFonts w:ascii="Times New Roman" w:eastAsia="Calibri" w:hAnsi="Times New Roman"/>
                <w:szCs w:val="26"/>
              </w:rPr>
              <w:t>/Database</w:t>
            </w:r>
            <w:r w:rsidRPr="008934B4">
              <w:rPr>
                <w:rFonts w:ascii="Times New Roman" w:eastAsia="Calibri" w:hAnsi="Times New Roman"/>
                <w:szCs w:val="26"/>
              </w:rPr>
              <w:t xml:space="preserve"> OII (Safety Focus)</w:t>
            </w:r>
          </w:p>
        </w:tc>
        <w:tc>
          <w:tcPr>
            <w:tcW w:w="4788" w:type="dxa"/>
            <w:gridSpan w:val="2"/>
            <w:shd w:val="clear" w:color="auto" w:fill="auto"/>
            <w:vAlign w:val="center"/>
          </w:tcPr>
          <w:p w:rsidR="001B7B25" w:rsidRPr="008934B4" w:rsidRDefault="00C174D7" w:rsidP="00010967">
            <w:pPr>
              <w:autoSpaceDE w:val="0"/>
              <w:autoSpaceDN w:val="0"/>
              <w:adjustRightInd w:val="0"/>
              <w:jc w:val="center"/>
              <w:rPr>
                <w:rFonts w:ascii="Times New Roman" w:eastAsia="Calibri" w:hAnsi="Times New Roman"/>
                <w:szCs w:val="26"/>
              </w:rPr>
            </w:pPr>
            <w:r w:rsidRPr="008934B4">
              <w:rPr>
                <w:rFonts w:ascii="Times New Roman" w:eastAsia="Calibri" w:hAnsi="Times New Roman"/>
                <w:szCs w:val="26"/>
              </w:rPr>
              <w:t>Pole</w:t>
            </w:r>
            <w:r w:rsidR="009F5498" w:rsidRPr="008934B4">
              <w:rPr>
                <w:rFonts w:ascii="Times New Roman" w:eastAsia="Calibri" w:hAnsi="Times New Roman"/>
                <w:szCs w:val="26"/>
              </w:rPr>
              <w:t xml:space="preserve"> &amp; Co</w:t>
            </w:r>
            <w:r w:rsidR="00FF397B" w:rsidRPr="008934B4">
              <w:rPr>
                <w:rFonts w:ascii="Times New Roman" w:eastAsia="Calibri" w:hAnsi="Times New Roman"/>
                <w:szCs w:val="26"/>
              </w:rPr>
              <w:t>nd</w:t>
            </w:r>
            <w:r w:rsidR="009F5498" w:rsidRPr="008934B4">
              <w:rPr>
                <w:rFonts w:ascii="Times New Roman" w:eastAsia="Calibri" w:hAnsi="Times New Roman"/>
                <w:szCs w:val="26"/>
              </w:rPr>
              <w:t>uit</w:t>
            </w:r>
            <w:r w:rsidRPr="008934B4">
              <w:rPr>
                <w:rFonts w:ascii="Times New Roman" w:eastAsia="Calibri" w:hAnsi="Times New Roman"/>
                <w:szCs w:val="26"/>
              </w:rPr>
              <w:t xml:space="preserve"> Access</w:t>
            </w:r>
            <w:r w:rsidR="00FF397B" w:rsidRPr="008934B4">
              <w:rPr>
                <w:rFonts w:ascii="Times New Roman" w:eastAsia="Calibri" w:hAnsi="Times New Roman"/>
                <w:szCs w:val="26"/>
              </w:rPr>
              <w:t>/</w:t>
            </w:r>
            <w:r w:rsidRPr="008934B4">
              <w:rPr>
                <w:rFonts w:ascii="Times New Roman" w:eastAsia="Calibri" w:hAnsi="Times New Roman"/>
                <w:szCs w:val="26"/>
              </w:rPr>
              <w:t>Management OIR</w:t>
            </w:r>
            <w:r w:rsidR="009F5498" w:rsidRPr="008934B4">
              <w:rPr>
                <w:rFonts w:ascii="Times New Roman" w:eastAsia="Calibri" w:hAnsi="Times New Roman"/>
                <w:szCs w:val="26"/>
              </w:rPr>
              <w:t xml:space="preserve"> </w:t>
            </w:r>
            <w:r w:rsidRPr="008934B4">
              <w:rPr>
                <w:rFonts w:ascii="Times New Roman" w:eastAsia="Calibri" w:hAnsi="Times New Roman"/>
                <w:szCs w:val="26"/>
              </w:rPr>
              <w:t>(Competition Focus)</w:t>
            </w:r>
          </w:p>
        </w:tc>
      </w:tr>
      <w:tr w:rsidR="00C174D7" w:rsidRPr="008934B4" w:rsidTr="00010967">
        <w:tc>
          <w:tcPr>
            <w:tcW w:w="2394" w:type="dxa"/>
            <w:shd w:val="clear" w:color="auto" w:fill="auto"/>
          </w:tcPr>
          <w:p w:rsidR="00C174D7" w:rsidRPr="008934B4" w:rsidRDefault="00C174D7" w:rsidP="00654C32">
            <w:pPr>
              <w:autoSpaceDE w:val="0"/>
              <w:autoSpaceDN w:val="0"/>
              <w:adjustRightInd w:val="0"/>
              <w:spacing w:line="360" w:lineRule="auto"/>
              <w:jc w:val="center"/>
              <w:rPr>
                <w:rFonts w:ascii="Times New Roman" w:eastAsia="Calibri" w:hAnsi="Times New Roman"/>
                <w:szCs w:val="26"/>
              </w:rPr>
            </w:pPr>
          </w:p>
        </w:tc>
        <w:tc>
          <w:tcPr>
            <w:tcW w:w="2394" w:type="dxa"/>
            <w:shd w:val="clear" w:color="auto" w:fill="auto"/>
          </w:tcPr>
          <w:p w:rsidR="00C174D7" w:rsidRPr="008934B4" w:rsidRDefault="00C174D7" w:rsidP="00654C32">
            <w:pPr>
              <w:autoSpaceDE w:val="0"/>
              <w:autoSpaceDN w:val="0"/>
              <w:adjustRightInd w:val="0"/>
              <w:jc w:val="center"/>
              <w:rPr>
                <w:rFonts w:ascii="Times New Roman" w:eastAsia="Calibri" w:hAnsi="Times New Roman"/>
                <w:szCs w:val="26"/>
              </w:rPr>
            </w:pPr>
          </w:p>
        </w:tc>
        <w:tc>
          <w:tcPr>
            <w:tcW w:w="2394" w:type="dxa"/>
            <w:shd w:val="clear" w:color="auto" w:fill="auto"/>
            <w:vAlign w:val="center"/>
          </w:tcPr>
          <w:p w:rsidR="00C174D7" w:rsidRPr="008934B4" w:rsidRDefault="00C174D7" w:rsidP="00010967">
            <w:pPr>
              <w:autoSpaceDE w:val="0"/>
              <w:autoSpaceDN w:val="0"/>
              <w:adjustRightInd w:val="0"/>
              <w:jc w:val="center"/>
              <w:rPr>
                <w:rFonts w:ascii="Times New Roman" w:eastAsia="Calibri" w:hAnsi="Times New Roman"/>
                <w:szCs w:val="26"/>
              </w:rPr>
            </w:pPr>
            <w:r w:rsidRPr="008934B4">
              <w:rPr>
                <w:rFonts w:ascii="Times New Roman" w:eastAsia="Calibri" w:hAnsi="Times New Roman"/>
                <w:szCs w:val="26"/>
              </w:rPr>
              <w:t>OIR Track 1A</w:t>
            </w:r>
          </w:p>
        </w:tc>
        <w:tc>
          <w:tcPr>
            <w:tcW w:w="2394" w:type="dxa"/>
            <w:shd w:val="clear" w:color="auto" w:fill="auto"/>
            <w:vAlign w:val="center"/>
          </w:tcPr>
          <w:p w:rsidR="00C174D7" w:rsidRPr="008934B4" w:rsidRDefault="00C174D7" w:rsidP="00010967">
            <w:pPr>
              <w:autoSpaceDE w:val="0"/>
              <w:autoSpaceDN w:val="0"/>
              <w:adjustRightInd w:val="0"/>
              <w:jc w:val="center"/>
              <w:rPr>
                <w:rFonts w:ascii="Times New Roman" w:eastAsia="Calibri" w:hAnsi="Times New Roman"/>
                <w:szCs w:val="26"/>
              </w:rPr>
            </w:pPr>
            <w:r w:rsidRPr="008934B4">
              <w:rPr>
                <w:rFonts w:ascii="Times New Roman" w:eastAsia="Calibri" w:hAnsi="Times New Roman"/>
                <w:szCs w:val="26"/>
              </w:rPr>
              <w:t>OIR Track 1B</w:t>
            </w:r>
          </w:p>
        </w:tc>
      </w:tr>
      <w:tr w:rsidR="00C174D7" w:rsidRPr="008934B4" w:rsidTr="00010967">
        <w:trPr>
          <w:trHeight w:val="907"/>
        </w:trPr>
        <w:tc>
          <w:tcPr>
            <w:tcW w:w="2394" w:type="dxa"/>
            <w:shd w:val="clear" w:color="auto" w:fill="auto"/>
            <w:vAlign w:val="center"/>
          </w:tcPr>
          <w:p w:rsidR="00C174D7" w:rsidRPr="008934B4" w:rsidRDefault="00C174D7" w:rsidP="00010967">
            <w:pPr>
              <w:autoSpaceDE w:val="0"/>
              <w:autoSpaceDN w:val="0"/>
              <w:adjustRightInd w:val="0"/>
              <w:jc w:val="center"/>
              <w:rPr>
                <w:rFonts w:ascii="Times New Roman" w:eastAsia="Calibri" w:hAnsi="Times New Roman"/>
                <w:szCs w:val="26"/>
              </w:rPr>
            </w:pPr>
            <w:r w:rsidRPr="008934B4">
              <w:rPr>
                <w:rFonts w:ascii="Times New Roman" w:eastAsia="Calibri" w:hAnsi="Times New Roman"/>
                <w:szCs w:val="26"/>
              </w:rPr>
              <w:t>Phase 1</w:t>
            </w:r>
          </w:p>
        </w:tc>
        <w:tc>
          <w:tcPr>
            <w:tcW w:w="2394" w:type="dxa"/>
            <w:shd w:val="clear" w:color="auto" w:fill="auto"/>
            <w:vAlign w:val="center"/>
          </w:tcPr>
          <w:p w:rsidR="00C174D7" w:rsidRPr="008934B4" w:rsidRDefault="00C174D7" w:rsidP="00010967">
            <w:pPr>
              <w:autoSpaceDE w:val="0"/>
              <w:autoSpaceDN w:val="0"/>
              <w:adjustRightInd w:val="0"/>
              <w:jc w:val="center"/>
              <w:rPr>
                <w:rFonts w:ascii="Times New Roman" w:eastAsia="Calibri" w:hAnsi="Times New Roman"/>
                <w:szCs w:val="26"/>
              </w:rPr>
            </w:pPr>
            <w:r w:rsidRPr="008934B4">
              <w:rPr>
                <w:rFonts w:ascii="Times New Roman" w:eastAsia="Calibri" w:hAnsi="Times New Roman"/>
                <w:szCs w:val="26"/>
              </w:rPr>
              <w:t xml:space="preserve">Fact finding re existing pole </w:t>
            </w:r>
            <w:r w:rsidR="009F5498" w:rsidRPr="008934B4">
              <w:rPr>
                <w:rFonts w:ascii="Times New Roman" w:eastAsia="Calibri" w:hAnsi="Times New Roman"/>
                <w:szCs w:val="26"/>
              </w:rPr>
              <w:t xml:space="preserve">&amp; conduit </w:t>
            </w:r>
            <w:r w:rsidRPr="008934B4">
              <w:rPr>
                <w:rFonts w:ascii="Times New Roman" w:eastAsia="Calibri" w:hAnsi="Times New Roman"/>
                <w:szCs w:val="26"/>
              </w:rPr>
              <w:t>data</w:t>
            </w:r>
          </w:p>
        </w:tc>
        <w:tc>
          <w:tcPr>
            <w:tcW w:w="2394" w:type="dxa"/>
            <w:shd w:val="clear" w:color="auto" w:fill="auto"/>
            <w:vAlign w:val="center"/>
          </w:tcPr>
          <w:p w:rsidR="009F5498" w:rsidRPr="008934B4" w:rsidRDefault="00C174D7" w:rsidP="00010967">
            <w:pPr>
              <w:autoSpaceDE w:val="0"/>
              <w:autoSpaceDN w:val="0"/>
              <w:adjustRightInd w:val="0"/>
              <w:jc w:val="center"/>
              <w:rPr>
                <w:rFonts w:ascii="Times New Roman" w:eastAsia="Calibri" w:hAnsi="Times New Roman"/>
                <w:szCs w:val="26"/>
              </w:rPr>
            </w:pPr>
            <w:r w:rsidRPr="008934B4">
              <w:rPr>
                <w:rFonts w:ascii="Times New Roman" w:eastAsia="Calibri" w:hAnsi="Times New Roman"/>
                <w:szCs w:val="26"/>
              </w:rPr>
              <w:t>WIA Petition Rulemaking</w:t>
            </w:r>
          </w:p>
          <w:p w:rsidR="00C174D7" w:rsidRPr="008934B4" w:rsidRDefault="009F5498" w:rsidP="00010967">
            <w:pPr>
              <w:autoSpaceDE w:val="0"/>
              <w:autoSpaceDN w:val="0"/>
              <w:adjustRightInd w:val="0"/>
              <w:jc w:val="center"/>
              <w:rPr>
                <w:rFonts w:ascii="Times New Roman" w:eastAsia="Calibri" w:hAnsi="Times New Roman"/>
                <w:szCs w:val="26"/>
              </w:rPr>
            </w:pPr>
            <w:r w:rsidRPr="008934B4">
              <w:rPr>
                <w:rFonts w:ascii="Times New Roman" w:eastAsia="Calibri" w:hAnsi="Times New Roman"/>
                <w:szCs w:val="26"/>
              </w:rPr>
              <w:t>R. 17-03-009</w:t>
            </w:r>
          </w:p>
        </w:tc>
        <w:tc>
          <w:tcPr>
            <w:tcW w:w="2394" w:type="dxa"/>
            <w:shd w:val="clear" w:color="auto" w:fill="auto"/>
            <w:vAlign w:val="center"/>
          </w:tcPr>
          <w:p w:rsidR="00C174D7" w:rsidRPr="008934B4" w:rsidRDefault="00C174D7" w:rsidP="00010967">
            <w:pPr>
              <w:autoSpaceDE w:val="0"/>
              <w:autoSpaceDN w:val="0"/>
              <w:adjustRightInd w:val="0"/>
              <w:jc w:val="center"/>
              <w:rPr>
                <w:rFonts w:ascii="Times New Roman" w:eastAsia="Calibri" w:hAnsi="Times New Roman"/>
                <w:szCs w:val="26"/>
              </w:rPr>
            </w:pPr>
            <w:r w:rsidRPr="008934B4">
              <w:rPr>
                <w:rFonts w:ascii="Times New Roman" w:eastAsia="Calibri" w:hAnsi="Times New Roman"/>
                <w:szCs w:val="26"/>
              </w:rPr>
              <w:t>BIAS Access Rulemaking</w:t>
            </w:r>
          </w:p>
        </w:tc>
      </w:tr>
      <w:tr w:rsidR="00C174D7" w:rsidRPr="008934B4" w:rsidTr="00010967">
        <w:tc>
          <w:tcPr>
            <w:tcW w:w="2394" w:type="dxa"/>
            <w:shd w:val="clear" w:color="auto" w:fill="auto"/>
            <w:vAlign w:val="center"/>
          </w:tcPr>
          <w:p w:rsidR="00C174D7" w:rsidRPr="008934B4" w:rsidRDefault="00C174D7" w:rsidP="00010967">
            <w:pPr>
              <w:autoSpaceDE w:val="0"/>
              <w:autoSpaceDN w:val="0"/>
              <w:adjustRightInd w:val="0"/>
              <w:jc w:val="center"/>
              <w:rPr>
                <w:rFonts w:ascii="Times New Roman" w:eastAsia="Calibri" w:hAnsi="Times New Roman"/>
                <w:szCs w:val="26"/>
              </w:rPr>
            </w:pPr>
            <w:r w:rsidRPr="008934B4">
              <w:rPr>
                <w:rFonts w:ascii="Times New Roman" w:eastAsia="Calibri" w:hAnsi="Times New Roman"/>
                <w:szCs w:val="26"/>
              </w:rPr>
              <w:t>Phase 2</w:t>
            </w:r>
          </w:p>
        </w:tc>
        <w:tc>
          <w:tcPr>
            <w:tcW w:w="2394" w:type="dxa"/>
            <w:shd w:val="clear" w:color="auto" w:fill="auto"/>
            <w:vAlign w:val="center"/>
          </w:tcPr>
          <w:p w:rsidR="00C174D7" w:rsidRPr="008934B4" w:rsidRDefault="00C174D7" w:rsidP="00010967">
            <w:pPr>
              <w:autoSpaceDE w:val="0"/>
              <w:autoSpaceDN w:val="0"/>
              <w:adjustRightInd w:val="0"/>
              <w:jc w:val="center"/>
              <w:rPr>
                <w:rFonts w:ascii="Times New Roman" w:eastAsia="Calibri" w:hAnsi="Times New Roman"/>
                <w:szCs w:val="26"/>
              </w:rPr>
            </w:pPr>
            <w:r w:rsidRPr="008934B4">
              <w:rPr>
                <w:rFonts w:ascii="Times New Roman" w:eastAsia="Calibri" w:hAnsi="Times New Roman"/>
                <w:szCs w:val="26"/>
              </w:rPr>
              <w:t xml:space="preserve">Future use and structure of a pole </w:t>
            </w:r>
            <w:r w:rsidR="00FF397B" w:rsidRPr="008934B4">
              <w:rPr>
                <w:rFonts w:ascii="Times New Roman" w:eastAsia="Calibri" w:hAnsi="Times New Roman"/>
                <w:szCs w:val="26"/>
              </w:rPr>
              <w:t xml:space="preserve">&amp; conduit </w:t>
            </w:r>
            <w:r w:rsidRPr="008934B4">
              <w:rPr>
                <w:rFonts w:ascii="Times New Roman" w:eastAsia="Calibri" w:hAnsi="Times New Roman"/>
                <w:szCs w:val="26"/>
              </w:rPr>
              <w:t>census</w:t>
            </w:r>
            <w:r w:rsidR="009F5498" w:rsidRPr="008934B4">
              <w:rPr>
                <w:rFonts w:ascii="Times New Roman" w:eastAsia="Calibri" w:hAnsi="Times New Roman"/>
                <w:szCs w:val="26"/>
              </w:rPr>
              <w:t>,</w:t>
            </w:r>
            <w:r w:rsidRPr="008934B4">
              <w:rPr>
                <w:rFonts w:ascii="Times New Roman" w:eastAsia="Calibri" w:hAnsi="Times New Roman"/>
                <w:szCs w:val="26"/>
              </w:rPr>
              <w:t xml:space="preserve"> database</w:t>
            </w:r>
            <w:r w:rsidR="009C2E34" w:rsidRPr="008934B4">
              <w:rPr>
                <w:rFonts w:ascii="Times New Roman" w:eastAsia="Calibri" w:hAnsi="Times New Roman"/>
                <w:szCs w:val="26"/>
              </w:rPr>
              <w:t xml:space="preserve"> or data platform</w:t>
            </w:r>
          </w:p>
        </w:tc>
        <w:tc>
          <w:tcPr>
            <w:tcW w:w="4788" w:type="dxa"/>
            <w:gridSpan w:val="2"/>
            <w:shd w:val="clear" w:color="auto" w:fill="auto"/>
            <w:vAlign w:val="center"/>
          </w:tcPr>
          <w:p w:rsidR="00C174D7" w:rsidRPr="008934B4" w:rsidRDefault="00FF397B" w:rsidP="00010967">
            <w:pPr>
              <w:autoSpaceDE w:val="0"/>
              <w:autoSpaceDN w:val="0"/>
              <w:adjustRightInd w:val="0"/>
              <w:jc w:val="center"/>
              <w:rPr>
                <w:rFonts w:ascii="Times New Roman" w:eastAsia="Calibri" w:hAnsi="Times New Roman"/>
                <w:szCs w:val="26"/>
              </w:rPr>
            </w:pPr>
            <w:r w:rsidRPr="008934B4">
              <w:rPr>
                <w:rFonts w:ascii="Times New Roman" w:eastAsia="Calibri" w:hAnsi="Times New Roman"/>
                <w:szCs w:val="26"/>
              </w:rPr>
              <w:t>Rules for c</w:t>
            </w:r>
            <w:r w:rsidR="009C2E34" w:rsidRPr="008934B4">
              <w:rPr>
                <w:rFonts w:ascii="Times New Roman" w:eastAsia="Calibri" w:hAnsi="Times New Roman"/>
                <w:szCs w:val="26"/>
              </w:rPr>
              <w:t>onduit access</w:t>
            </w:r>
            <w:r w:rsidRPr="008934B4">
              <w:rPr>
                <w:rFonts w:ascii="Times New Roman" w:eastAsia="Calibri" w:hAnsi="Times New Roman"/>
                <w:szCs w:val="26"/>
              </w:rPr>
              <w:t xml:space="preserve">, and </w:t>
            </w:r>
            <w:r w:rsidR="00C174D7" w:rsidRPr="008934B4">
              <w:rPr>
                <w:rFonts w:ascii="Times New Roman" w:eastAsia="Calibri" w:hAnsi="Times New Roman"/>
                <w:szCs w:val="26"/>
              </w:rPr>
              <w:t xml:space="preserve">improved pole </w:t>
            </w:r>
            <w:r w:rsidRPr="008934B4">
              <w:rPr>
                <w:rFonts w:ascii="Times New Roman" w:eastAsia="Calibri" w:hAnsi="Times New Roman"/>
                <w:szCs w:val="26"/>
              </w:rPr>
              <w:t xml:space="preserve">and conduit </w:t>
            </w:r>
            <w:r w:rsidR="00C174D7" w:rsidRPr="008934B4">
              <w:rPr>
                <w:rFonts w:ascii="Times New Roman" w:eastAsia="Calibri" w:hAnsi="Times New Roman"/>
                <w:szCs w:val="26"/>
              </w:rPr>
              <w:t>management.</w:t>
            </w:r>
          </w:p>
        </w:tc>
      </w:tr>
    </w:tbl>
    <w:p w:rsidR="00785C8F" w:rsidRPr="008934B4" w:rsidRDefault="00785C8F" w:rsidP="003B0B90">
      <w:pPr>
        <w:spacing w:line="360" w:lineRule="auto"/>
        <w:ind w:firstLine="720"/>
        <w:rPr>
          <w:rFonts w:ascii="Times New Roman" w:eastAsia="Calibri" w:hAnsi="Times New Roman"/>
          <w:szCs w:val="26"/>
        </w:rPr>
      </w:pPr>
      <w:bookmarkStart w:id="50" w:name="_Toc474911080"/>
    </w:p>
    <w:p w:rsidR="00C174D7" w:rsidRPr="008934B4" w:rsidRDefault="00C174D7" w:rsidP="003B0B90">
      <w:pPr>
        <w:spacing w:line="360" w:lineRule="auto"/>
        <w:ind w:firstLine="720"/>
        <w:rPr>
          <w:rFonts w:ascii="Times New Roman" w:eastAsia="Calibri" w:hAnsi="Times New Roman"/>
          <w:szCs w:val="26"/>
        </w:rPr>
      </w:pPr>
      <w:r w:rsidRPr="008934B4">
        <w:rPr>
          <w:rFonts w:ascii="Times New Roman" w:eastAsia="Calibri" w:hAnsi="Times New Roman"/>
          <w:szCs w:val="26"/>
        </w:rPr>
        <w:t>While the Investigation has a safety focus and the Rulemaking a</w:t>
      </w:r>
      <w:r w:rsidR="00495774" w:rsidRPr="008934B4">
        <w:rPr>
          <w:rFonts w:ascii="Times New Roman" w:eastAsia="Calibri" w:hAnsi="Times New Roman"/>
          <w:szCs w:val="26"/>
        </w:rPr>
        <w:t xml:space="preserve">n access </w:t>
      </w:r>
      <w:r w:rsidRPr="008934B4">
        <w:rPr>
          <w:rFonts w:ascii="Times New Roman" w:eastAsia="Calibri" w:hAnsi="Times New Roman"/>
          <w:szCs w:val="26"/>
        </w:rPr>
        <w:t xml:space="preserve">focus, safety and </w:t>
      </w:r>
      <w:r w:rsidR="00495774" w:rsidRPr="008934B4">
        <w:rPr>
          <w:rFonts w:ascii="Times New Roman" w:eastAsia="Calibri" w:hAnsi="Times New Roman"/>
          <w:szCs w:val="26"/>
        </w:rPr>
        <w:t xml:space="preserve">access </w:t>
      </w:r>
      <w:r w:rsidRPr="008934B4">
        <w:rPr>
          <w:rFonts w:ascii="Times New Roman" w:eastAsia="Calibri" w:hAnsi="Times New Roman"/>
          <w:szCs w:val="26"/>
        </w:rPr>
        <w:t>are material factors in both dockets.</w:t>
      </w:r>
      <w:bookmarkEnd w:id="50"/>
    </w:p>
    <w:p w:rsidR="00C174D7" w:rsidRPr="008934B4" w:rsidRDefault="00C174D7" w:rsidP="007073C9">
      <w:pPr>
        <w:pStyle w:val="Heading1"/>
        <w:numPr>
          <w:ilvl w:val="0"/>
          <w:numId w:val="15"/>
        </w:numPr>
        <w:rPr>
          <w:rFonts w:ascii="Times New Roman" w:hAnsi="Times New Roman"/>
          <w:szCs w:val="26"/>
        </w:rPr>
      </w:pPr>
      <w:bookmarkStart w:id="51" w:name="_Toc474911081"/>
      <w:bookmarkStart w:id="52" w:name="_Toc482781249"/>
      <w:bookmarkStart w:id="53" w:name="_Toc485369164"/>
      <w:r w:rsidRPr="008934B4">
        <w:rPr>
          <w:rFonts w:ascii="Times New Roman" w:hAnsi="Times New Roman"/>
          <w:szCs w:val="26"/>
        </w:rPr>
        <w:t xml:space="preserve">Investigation into the Possibility of Creating a </w:t>
      </w:r>
      <w:r w:rsidR="007B3487" w:rsidRPr="008934B4">
        <w:rPr>
          <w:rFonts w:ascii="Times New Roman" w:hAnsi="Times New Roman"/>
          <w:szCs w:val="26"/>
        </w:rPr>
        <w:t xml:space="preserve">Shared </w:t>
      </w:r>
      <w:r w:rsidRPr="008934B4">
        <w:rPr>
          <w:rFonts w:ascii="Times New Roman" w:hAnsi="Times New Roman"/>
          <w:szCs w:val="26"/>
        </w:rPr>
        <w:t xml:space="preserve">Statewide Database or Census of Utility Poles </w:t>
      </w:r>
      <w:r w:rsidR="00252211" w:rsidRPr="008934B4">
        <w:rPr>
          <w:rFonts w:ascii="Times New Roman" w:hAnsi="Times New Roman"/>
          <w:szCs w:val="26"/>
        </w:rPr>
        <w:t xml:space="preserve">and Conduit </w:t>
      </w:r>
      <w:r w:rsidRPr="008934B4">
        <w:rPr>
          <w:rFonts w:ascii="Times New Roman" w:hAnsi="Times New Roman"/>
          <w:szCs w:val="26"/>
        </w:rPr>
        <w:t>in California</w:t>
      </w:r>
      <w:bookmarkEnd w:id="51"/>
      <w:bookmarkEnd w:id="52"/>
      <w:bookmarkEnd w:id="53"/>
    </w:p>
    <w:p w:rsidR="00C174D7" w:rsidRPr="008934B4" w:rsidRDefault="00C174D7" w:rsidP="003B0B90">
      <w:pPr>
        <w:spacing w:line="360" w:lineRule="auto"/>
        <w:ind w:firstLine="720"/>
        <w:rPr>
          <w:rFonts w:ascii="Times New Roman" w:eastAsia="Calibri" w:hAnsi="Times New Roman"/>
          <w:szCs w:val="26"/>
        </w:rPr>
      </w:pPr>
      <w:bookmarkStart w:id="54" w:name="_Toc474911082"/>
      <w:r w:rsidRPr="008934B4">
        <w:rPr>
          <w:rFonts w:ascii="Times New Roman" w:eastAsia="Calibri" w:hAnsi="Times New Roman"/>
          <w:szCs w:val="26"/>
        </w:rPr>
        <w:t xml:space="preserve">By this Order, the Commission institutes an investigation into </w:t>
      </w:r>
      <w:r w:rsidR="00252211" w:rsidRPr="008934B4">
        <w:rPr>
          <w:rFonts w:ascii="Times New Roman" w:eastAsia="Calibri" w:hAnsi="Times New Roman"/>
          <w:szCs w:val="26"/>
        </w:rPr>
        <w:t>how best to effect a statewide pole census, and possible means and uses of a shared asset management database</w:t>
      </w:r>
      <w:r w:rsidR="00D57151" w:rsidRPr="008934B4">
        <w:rPr>
          <w:rFonts w:ascii="Times New Roman" w:eastAsia="Calibri" w:hAnsi="Times New Roman"/>
          <w:szCs w:val="26"/>
        </w:rPr>
        <w:t>, data platform,</w:t>
      </w:r>
      <w:r w:rsidR="00252211" w:rsidRPr="008934B4">
        <w:rPr>
          <w:rFonts w:ascii="Times New Roman" w:eastAsia="Calibri" w:hAnsi="Times New Roman"/>
          <w:szCs w:val="26"/>
        </w:rPr>
        <w:t xml:space="preserve"> and/or work-tracking software. </w:t>
      </w:r>
      <w:r w:rsidR="00532C6A" w:rsidRPr="008934B4">
        <w:rPr>
          <w:rFonts w:ascii="Times New Roman" w:eastAsia="Calibri" w:hAnsi="Times New Roman"/>
          <w:szCs w:val="26"/>
        </w:rPr>
        <w:t xml:space="preserve"> </w:t>
      </w:r>
      <w:r w:rsidRPr="008934B4">
        <w:rPr>
          <w:rFonts w:ascii="Times New Roman" w:eastAsia="Calibri" w:hAnsi="Times New Roman"/>
          <w:szCs w:val="26"/>
        </w:rPr>
        <w:t>As we are committed to data-driven decisionmaking, a survey of the field is a necessary first step.  Staff has propounded data requests to</w:t>
      </w:r>
      <w:r w:rsidR="00532C6A" w:rsidRPr="008934B4">
        <w:rPr>
          <w:rFonts w:ascii="Times New Roman" w:eastAsia="Calibri" w:hAnsi="Times New Roman"/>
          <w:szCs w:val="26"/>
        </w:rPr>
        <w:t>, and received responses from,</w:t>
      </w:r>
      <w:r w:rsidRPr="008934B4">
        <w:rPr>
          <w:rFonts w:ascii="Times New Roman" w:eastAsia="Calibri" w:hAnsi="Times New Roman"/>
          <w:szCs w:val="26"/>
        </w:rPr>
        <w:t xml:space="preserve"> known utility pole owners and attachers</w:t>
      </w:r>
      <w:r w:rsidR="00532C6A" w:rsidRPr="008934B4">
        <w:rPr>
          <w:rFonts w:ascii="Times New Roman" w:eastAsia="Calibri" w:hAnsi="Times New Roman"/>
          <w:szCs w:val="26"/>
        </w:rPr>
        <w:t xml:space="preserve"> as well as their joint use associations</w:t>
      </w:r>
      <w:r w:rsidRPr="008934B4">
        <w:rPr>
          <w:rFonts w:ascii="Times New Roman" w:eastAsia="Calibri" w:hAnsi="Times New Roman"/>
          <w:szCs w:val="26"/>
        </w:rPr>
        <w:t>, seeking information about owned and leased poles, pole ownership, pole attachments, and the databases or repositories in which this information is aggregated.</w:t>
      </w:r>
      <w:r w:rsidR="00532C6A" w:rsidRPr="008934B4">
        <w:rPr>
          <w:rStyle w:val="FootnoteReference"/>
          <w:rFonts w:ascii="Times New Roman" w:eastAsia="Calibri" w:hAnsi="Times New Roman"/>
          <w:sz w:val="26"/>
          <w:szCs w:val="26"/>
        </w:rPr>
        <w:footnoteReference w:id="81"/>
      </w:r>
      <w:r w:rsidRPr="008934B4">
        <w:rPr>
          <w:rFonts w:ascii="Times New Roman" w:eastAsia="Calibri" w:hAnsi="Times New Roman"/>
          <w:szCs w:val="26"/>
        </w:rPr>
        <w:t xml:space="preserve">  </w:t>
      </w:r>
      <w:bookmarkEnd w:id="54"/>
      <w:r w:rsidRPr="008934B4">
        <w:rPr>
          <w:rFonts w:ascii="Times New Roman" w:eastAsia="Calibri" w:hAnsi="Times New Roman"/>
          <w:szCs w:val="26"/>
        </w:rPr>
        <w:t xml:space="preserve"> </w:t>
      </w:r>
      <w:r w:rsidR="00FF397B" w:rsidRPr="008934B4">
        <w:rPr>
          <w:rFonts w:ascii="Times New Roman" w:eastAsia="Calibri" w:hAnsi="Times New Roman"/>
          <w:szCs w:val="26"/>
        </w:rPr>
        <w:t xml:space="preserve">A second staff data request, directed to </w:t>
      </w:r>
      <w:r w:rsidR="00AB489B" w:rsidRPr="008934B4">
        <w:rPr>
          <w:rFonts w:ascii="Times New Roman" w:eastAsia="Calibri" w:hAnsi="Times New Roman"/>
          <w:szCs w:val="26"/>
        </w:rPr>
        <w:t xml:space="preserve">duct, </w:t>
      </w:r>
      <w:r w:rsidR="00FF397B" w:rsidRPr="008934B4">
        <w:rPr>
          <w:rFonts w:ascii="Times New Roman" w:eastAsia="Calibri" w:hAnsi="Times New Roman"/>
          <w:szCs w:val="26"/>
        </w:rPr>
        <w:t xml:space="preserve">conduit, and other </w:t>
      </w:r>
      <w:r w:rsidR="00D57151" w:rsidRPr="008934B4">
        <w:rPr>
          <w:rFonts w:ascii="Times New Roman" w:eastAsia="Calibri" w:hAnsi="Times New Roman"/>
          <w:szCs w:val="26"/>
        </w:rPr>
        <w:t xml:space="preserve">underground </w:t>
      </w:r>
      <w:r w:rsidR="00FF397B" w:rsidRPr="008934B4">
        <w:rPr>
          <w:rFonts w:ascii="Times New Roman" w:eastAsia="Calibri" w:hAnsi="Times New Roman"/>
          <w:szCs w:val="26"/>
        </w:rPr>
        <w:t xml:space="preserve">facilities, is attached hereto as Appendix B. </w:t>
      </w:r>
      <w:r w:rsidRPr="008934B4">
        <w:rPr>
          <w:rFonts w:ascii="Times New Roman" w:eastAsia="Calibri" w:hAnsi="Times New Roman"/>
          <w:szCs w:val="26"/>
        </w:rPr>
        <w:t xml:space="preserve"> </w:t>
      </w:r>
    </w:p>
    <w:p w:rsidR="00E868DE" w:rsidRPr="008934B4" w:rsidRDefault="00955943" w:rsidP="007E45CD">
      <w:pPr>
        <w:widowControl w:val="0"/>
        <w:autoSpaceDE w:val="0"/>
        <w:autoSpaceDN w:val="0"/>
        <w:adjustRightInd w:val="0"/>
        <w:spacing w:after="120" w:line="360" w:lineRule="auto"/>
        <w:ind w:firstLine="720"/>
        <w:rPr>
          <w:rFonts w:ascii="Times New Roman" w:hAnsi="Times New Roman"/>
          <w:szCs w:val="26"/>
        </w:rPr>
      </w:pPr>
      <w:r w:rsidRPr="008934B4">
        <w:rPr>
          <w:rFonts w:ascii="Times New Roman" w:eastAsia="Calibri" w:hAnsi="Times New Roman"/>
          <w:szCs w:val="26"/>
        </w:rPr>
        <w:t xml:space="preserve">The idea of a </w:t>
      </w:r>
      <w:r w:rsidR="007B3487" w:rsidRPr="008934B4">
        <w:rPr>
          <w:rFonts w:ascii="Times New Roman" w:eastAsia="Calibri" w:hAnsi="Times New Roman"/>
          <w:szCs w:val="26"/>
        </w:rPr>
        <w:t xml:space="preserve">shared </w:t>
      </w:r>
      <w:r w:rsidR="00AF1215" w:rsidRPr="008934B4">
        <w:rPr>
          <w:rFonts w:ascii="Times New Roman" w:eastAsia="Calibri" w:hAnsi="Times New Roman"/>
          <w:szCs w:val="26"/>
        </w:rPr>
        <w:t xml:space="preserve">utility pole </w:t>
      </w:r>
      <w:r w:rsidR="003247C4" w:rsidRPr="008934B4">
        <w:rPr>
          <w:rFonts w:ascii="Times New Roman" w:eastAsia="Calibri" w:hAnsi="Times New Roman"/>
          <w:szCs w:val="26"/>
        </w:rPr>
        <w:t xml:space="preserve">and conduit </w:t>
      </w:r>
      <w:r w:rsidR="00AF1215" w:rsidRPr="008934B4">
        <w:rPr>
          <w:rFonts w:ascii="Times New Roman" w:eastAsia="Calibri" w:hAnsi="Times New Roman"/>
          <w:szCs w:val="26"/>
        </w:rPr>
        <w:t xml:space="preserve">database is not new.  </w:t>
      </w:r>
      <w:r w:rsidR="00AF1215" w:rsidRPr="008934B4">
        <w:rPr>
          <w:rFonts w:ascii="Times New Roman" w:hAnsi="Times New Roman"/>
          <w:szCs w:val="26"/>
        </w:rPr>
        <w:t xml:space="preserve">The 2009 </w:t>
      </w:r>
      <w:r w:rsidR="00AF1215" w:rsidRPr="008934B4">
        <w:rPr>
          <w:rFonts w:ascii="Times New Roman" w:hAnsi="Times New Roman"/>
          <w:i/>
          <w:szCs w:val="26"/>
        </w:rPr>
        <w:t>National Broadband Plan</w:t>
      </w:r>
      <w:r w:rsidR="00AF1215" w:rsidRPr="008934B4">
        <w:rPr>
          <w:rFonts w:ascii="Times New Roman" w:hAnsi="Times New Roman"/>
          <w:szCs w:val="26"/>
        </w:rPr>
        <w:t xml:space="preserve"> </w:t>
      </w:r>
      <w:r w:rsidR="00245E5B" w:rsidRPr="008934B4">
        <w:rPr>
          <w:rFonts w:ascii="Times New Roman" w:hAnsi="Times New Roman"/>
          <w:szCs w:val="26"/>
        </w:rPr>
        <w:t xml:space="preserve">cited the need for improved </w:t>
      </w:r>
      <w:r w:rsidR="00707B3D" w:rsidRPr="008934B4">
        <w:rPr>
          <w:rFonts w:ascii="Times New Roman" w:hAnsi="Times New Roman"/>
          <w:bCs/>
          <w:szCs w:val="26"/>
        </w:rPr>
        <w:t>“collec</w:t>
      </w:r>
      <w:r w:rsidR="00245E5B" w:rsidRPr="008934B4">
        <w:rPr>
          <w:rFonts w:ascii="Times New Roman" w:hAnsi="Times New Roman"/>
          <w:bCs/>
          <w:szCs w:val="26"/>
        </w:rPr>
        <w:t>tion and availability of information regarding the location and availability of poles, ducts, conduits and rights-of-</w:t>
      </w:r>
      <w:r w:rsidR="00D93A6A" w:rsidRPr="008934B4">
        <w:rPr>
          <w:rFonts w:ascii="Times New Roman" w:hAnsi="Times New Roman"/>
          <w:bCs/>
          <w:szCs w:val="26"/>
        </w:rPr>
        <w:t>way, “and</w:t>
      </w:r>
      <w:r w:rsidR="008804B1" w:rsidRPr="008934B4">
        <w:rPr>
          <w:rFonts w:ascii="Times New Roman" w:hAnsi="Times New Roman"/>
          <w:bCs/>
          <w:szCs w:val="26"/>
        </w:rPr>
        <w:t xml:space="preserve"> </w:t>
      </w:r>
      <w:r w:rsidR="00AF1215" w:rsidRPr="008934B4">
        <w:rPr>
          <w:rFonts w:ascii="Times New Roman" w:hAnsi="Times New Roman"/>
          <w:szCs w:val="26"/>
        </w:rPr>
        <w:t xml:space="preserve">called for a </w:t>
      </w:r>
      <w:r w:rsidR="00B43F49" w:rsidRPr="008934B4">
        <w:rPr>
          <w:rFonts w:ascii="Times New Roman" w:hAnsi="Times New Roman"/>
          <w:szCs w:val="26"/>
        </w:rPr>
        <w:t>shared</w:t>
      </w:r>
      <w:r w:rsidR="00AF1215" w:rsidRPr="008934B4">
        <w:rPr>
          <w:rFonts w:ascii="Times New Roman" w:hAnsi="Times New Roman"/>
          <w:szCs w:val="26"/>
        </w:rPr>
        <w:t xml:space="preserve"> database</w:t>
      </w:r>
      <w:r w:rsidR="00E868DE" w:rsidRPr="008934B4">
        <w:rPr>
          <w:rFonts w:ascii="Times New Roman" w:hAnsi="Times New Roman"/>
          <w:szCs w:val="26"/>
        </w:rPr>
        <w:t xml:space="preserve"> </w:t>
      </w:r>
      <w:r w:rsidR="008804B1" w:rsidRPr="008934B4">
        <w:rPr>
          <w:rFonts w:ascii="Times New Roman" w:hAnsi="Times New Roman"/>
          <w:szCs w:val="26"/>
        </w:rPr>
        <w:t xml:space="preserve">which </w:t>
      </w:r>
      <w:r w:rsidR="00E868DE" w:rsidRPr="008934B4">
        <w:rPr>
          <w:rFonts w:ascii="Times New Roman" w:hAnsi="Times New Roman"/>
          <w:szCs w:val="26"/>
        </w:rPr>
        <w:t>would</w:t>
      </w:r>
      <w:r w:rsidR="00010967">
        <w:rPr>
          <w:rFonts w:ascii="Times New Roman" w:hAnsi="Times New Roman"/>
          <w:szCs w:val="26"/>
        </w:rPr>
        <w:t>:</w:t>
      </w:r>
    </w:p>
    <w:p w:rsidR="00AC4078" w:rsidRPr="008934B4" w:rsidRDefault="00B43F49" w:rsidP="007E45CD">
      <w:pPr>
        <w:widowControl w:val="0"/>
        <w:autoSpaceDE w:val="0"/>
        <w:autoSpaceDN w:val="0"/>
        <w:adjustRightInd w:val="0"/>
        <w:ind w:left="1440" w:right="1440"/>
        <w:rPr>
          <w:rFonts w:ascii="Times New Roman" w:hAnsi="Times New Roman"/>
          <w:szCs w:val="26"/>
        </w:rPr>
      </w:pPr>
      <w:r w:rsidRPr="008934B4">
        <w:rPr>
          <w:rFonts w:ascii="Times New Roman" w:hAnsi="Times New Roman"/>
          <w:szCs w:val="26"/>
        </w:rPr>
        <w:lastRenderedPageBreak/>
        <w:t>ensure that information about utility poles and conduits is up-to-date, readily accessible and secure, and that the costs and responsibility of collecting and maintaining data are shared equitably by owners and users of these vital resources. For example, data could be collected systematically as in Germany, which is mapping fiber, ducts and conduits and is planning to coordinate these data with information about public works and infrastructure projects.</w:t>
      </w:r>
      <w:r w:rsidRPr="008934B4">
        <w:rPr>
          <w:rFonts w:ascii="Times New Roman" w:hAnsi="Times New Roman"/>
          <w:position w:val="8"/>
          <w:szCs w:val="26"/>
        </w:rPr>
        <w:t xml:space="preserve"> </w:t>
      </w:r>
      <w:r w:rsidRPr="008934B4">
        <w:rPr>
          <w:rFonts w:ascii="Times New Roman" w:hAnsi="Times New Roman"/>
          <w:szCs w:val="26"/>
        </w:rPr>
        <w:t>Existing industry efforts to collect and coordinate data could be expanded and made more robust.</w:t>
      </w:r>
      <w:r w:rsidRPr="008934B4">
        <w:rPr>
          <w:rFonts w:ascii="Times New Roman" w:hAnsi="Times New Roman"/>
          <w:position w:val="8"/>
          <w:szCs w:val="26"/>
        </w:rPr>
        <w:t xml:space="preserve"> </w:t>
      </w:r>
      <w:r w:rsidR="00E868DE" w:rsidRPr="008934B4">
        <w:rPr>
          <w:rFonts w:ascii="Times New Roman" w:hAnsi="Times New Roman"/>
          <w:szCs w:val="26"/>
        </w:rPr>
        <w:t xml:space="preserve"> [T</w:t>
      </w:r>
      <w:r w:rsidR="00707B3D" w:rsidRPr="008934B4">
        <w:rPr>
          <w:rFonts w:ascii="Times New Roman" w:hAnsi="Times New Roman"/>
          <w:szCs w:val="26"/>
        </w:rPr>
        <w:t>]</w:t>
      </w:r>
      <w:r w:rsidR="00E868DE" w:rsidRPr="008934B4">
        <w:rPr>
          <w:rFonts w:ascii="Times New Roman" w:hAnsi="Times New Roman"/>
          <w:szCs w:val="26"/>
        </w:rPr>
        <w:t xml:space="preserve">he </w:t>
      </w:r>
      <w:r w:rsidR="00AF1215" w:rsidRPr="008934B4">
        <w:rPr>
          <w:rFonts w:ascii="Times New Roman" w:hAnsi="Times New Roman"/>
          <w:szCs w:val="26"/>
        </w:rPr>
        <w:t>participation of all pole owners subject to Section 224 and attaching parties in any such database effort could be regulated and streamlined. These databases should be easily searchable, identify the owner of each pole and should contain up-to-date records of attachments and make-read</w:t>
      </w:r>
      <w:r w:rsidR="00411243" w:rsidRPr="008934B4">
        <w:rPr>
          <w:rFonts w:ascii="Times New Roman" w:hAnsi="Times New Roman"/>
          <w:szCs w:val="26"/>
        </w:rPr>
        <w:t>y work that has been performed</w:t>
      </w:r>
      <w:r w:rsidR="00785C8F" w:rsidRPr="008934B4">
        <w:rPr>
          <w:rFonts w:ascii="Times New Roman" w:hAnsi="Times New Roman"/>
          <w:szCs w:val="26"/>
        </w:rPr>
        <w:t>.</w:t>
      </w:r>
      <w:r w:rsidR="00411243" w:rsidRPr="008934B4">
        <w:rPr>
          <w:rFonts w:ascii="Times New Roman" w:hAnsi="Times New Roman"/>
          <w:szCs w:val="26"/>
        </w:rPr>
        <w:t>”</w:t>
      </w:r>
      <w:r w:rsidR="00A67331" w:rsidRPr="008934B4">
        <w:rPr>
          <w:rStyle w:val="FootnoteReference"/>
          <w:rFonts w:ascii="Times New Roman" w:hAnsi="Times New Roman"/>
          <w:sz w:val="26"/>
          <w:szCs w:val="26"/>
        </w:rPr>
        <w:footnoteReference w:id="82"/>
      </w:r>
      <w:r w:rsidR="003946DF" w:rsidRPr="008934B4">
        <w:rPr>
          <w:rFonts w:ascii="Times New Roman" w:hAnsi="Times New Roman"/>
          <w:szCs w:val="26"/>
        </w:rPr>
        <w:t xml:space="preserve"> </w:t>
      </w:r>
    </w:p>
    <w:p w:rsidR="009D7E89" w:rsidRPr="008934B4" w:rsidRDefault="009D7E89" w:rsidP="000819D9">
      <w:pPr>
        <w:widowControl w:val="0"/>
        <w:autoSpaceDE w:val="0"/>
        <w:autoSpaceDN w:val="0"/>
        <w:adjustRightInd w:val="0"/>
        <w:ind w:right="1440"/>
        <w:rPr>
          <w:rFonts w:ascii="Times New Roman" w:hAnsi="Times New Roman"/>
          <w:szCs w:val="26"/>
        </w:rPr>
      </w:pPr>
    </w:p>
    <w:p w:rsidR="009F5B4C" w:rsidRPr="008934B4" w:rsidRDefault="009D7E89" w:rsidP="00AC134C">
      <w:pPr>
        <w:widowControl w:val="0"/>
        <w:autoSpaceDE w:val="0"/>
        <w:autoSpaceDN w:val="0"/>
        <w:adjustRightInd w:val="0"/>
        <w:spacing w:line="360" w:lineRule="auto"/>
        <w:rPr>
          <w:rFonts w:ascii="Times New Roman" w:hAnsi="Times New Roman"/>
          <w:szCs w:val="26"/>
        </w:rPr>
      </w:pPr>
      <w:r w:rsidRPr="008934B4">
        <w:rPr>
          <w:rFonts w:ascii="Times New Roman" w:hAnsi="Times New Roman"/>
          <w:szCs w:val="26"/>
        </w:rPr>
        <w:tab/>
      </w:r>
      <w:r w:rsidR="009E5101" w:rsidRPr="008934B4">
        <w:rPr>
          <w:rFonts w:ascii="Times New Roman" w:hAnsi="Times New Roman"/>
          <w:szCs w:val="26"/>
        </w:rPr>
        <w:t xml:space="preserve">In the more recent Rulemaking on wireless </w:t>
      </w:r>
      <w:r w:rsidR="00CF582A" w:rsidRPr="008934B4">
        <w:rPr>
          <w:rFonts w:ascii="Times New Roman" w:hAnsi="Times New Roman"/>
          <w:szCs w:val="26"/>
        </w:rPr>
        <w:t>carriers’ access to poles under</w:t>
      </w:r>
      <w:r w:rsidR="009F5B4C" w:rsidRPr="008934B4">
        <w:rPr>
          <w:rFonts w:ascii="Times New Roman" w:hAnsi="Times New Roman"/>
          <w:szCs w:val="26"/>
        </w:rPr>
        <w:t xml:space="preserve"> the </w:t>
      </w:r>
      <w:r w:rsidR="009E5101" w:rsidRPr="008934B4">
        <w:rPr>
          <w:rFonts w:ascii="Times New Roman" w:hAnsi="Times New Roman"/>
          <w:szCs w:val="26"/>
        </w:rPr>
        <w:t>Commission’s right-of-way rules, we noted that “the Electric IOUs suggested that a centralized data base of all poles, pole attachments, and load calculations be established, and that all entities with pole attachments should be required to self</w:t>
      </w:r>
      <w:r w:rsidR="00F530BF" w:rsidRPr="008934B4">
        <w:rPr>
          <w:rFonts w:ascii="Times New Roman" w:hAnsi="Times New Roman"/>
          <w:szCs w:val="26"/>
        </w:rPr>
        <w:t>-</w:t>
      </w:r>
      <w:r w:rsidR="009E5101" w:rsidRPr="008934B4">
        <w:rPr>
          <w:rFonts w:ascii="Times New Roman" w:hAnsi="Times New Roman"/>
          <w:szCs w:val="26"/>
        </w:rPr>
        <w:t>report their attachments to the data base administrator.”</w:t>
      </w:r>
      <w:r w:rsidR="009E5101" w:rsidRPr="008934B4">
        <w:rPr>
          <w:rStyle w:val="FootnoteReference"/>
          <w:rFonts w:ascii="Times New Roman" w:hAnsi="Times New Roman"/>
          <w:sz w:val="26"/>
          <w:szCs w:val="26"/>
        </w:rPr>
        <w:footnoteReference w:id="83"/>
      </w:r>
      <w:r w:rsidR="009E5101" w:rsidRPr="008934B4">
        <w:rPr>
          <w:rFonts w:ascii="Times New Roman" w:hAnsi="Times New Roman"/>
          <w:szCs w:val="26"/>
        </w:rPr>
        <w:t xml:space="preserve">  Although the Commission ultimately decided it was outside the scope of that proceeding, parties like the </w:t>
      </w:r>
      <w:r w:rsidR="009F5B4C" w:rsidRPr="008934B4">
        <w:rPr>
          <w:rFonts w:ascii="Times New Roman" w:hAnsi="Times New Roman"/>
          <w:szCs w:val="26"/>
        </w:rPr>
        <w:t xml:space="preserve">California Cable Television Association </w:t>
      </w:r>
      <w:r w:rsidR="009E5101" w:rsidRPr="008934B4">
        <w:rPr>
          <w:rFonts w:ascii="Times New Roman" w:hAnsi="Times New Roman"/>
          <w:szCs w:val="26"/>
        </w:rPr>
        <w:t>pointed out the utility of such a database</w:t>
      </w:r>
      <w:r w:rsidR="009F5B4C" w:rsidRPr="008934B4">
        <w:rPr>
          <w:rFonts w:ascii="Times New Roman" w:hAnsi="Times New Roman"/>
          <w:szCs w:val="26"/>
        </w:rPr>
        <w:t>:</w:t>
      </w:r>
    </w:p>
    <w:p w:rsidR="009D7E89" w:rsidRPr="008934B4" w:rsidRDefault="00CE6E23" w:rsidP="00732775">
      <w:pPr>
        <w:widowControl w:val="0"/>
        <w:autoSpaceDE w:val="0"/>
        <w:autoSpaceDN w:val="0"/>
        <w:adjustRightInd w:val="0"/>
        <w:ind w:left="1440" w:right="1440"/>
        <w:rPr>
          <w:rFonts w:ascii="Times New Roman" w:hAnsi="Times New Roman"/>
          <w:szCs w:val="26"/>
        </w:rPr>
      </w:pPr>
      <w:r w:rsidRPr="008934B4">
        <w:rPr>
          <w:rFonts w:ascii="Times New Roman" w:hAnsi="Times New Roman"/>
          <w:szCs w:val="26"/>
        </w:rPr>
        <w:t>An accurate, up-to-date database that includes third party attachments protects the safety of the distribution network, but it also helps to ensure that claims for unauthorized attachments are substantiated,</w:t>
      </w:r>
      <w:r w:rsidR="00174E65" w:rsidRPr="008934B4">
        <w:rPr>
          <w:rFonts w:ascii="Times New Roman" w:hAnsi="Times New Roman"/>
          <w:szCs w:val="26"/>
        </w:rPr>
        <w:t xml:space="preserve"> </w:t>
      </w:r>
      <w:r w:rsidRPr="008934B4">
        <w:rPr>
          <w:rFonts w:ascii="Times New Roman" w:hAnsi="Times New Roman"/>
          <w:szCs w:val="26"/>
        </w:rPr>
        <w:t>and that pole owners can enforce the substantial penalties imposed by pole attachment agreements for attaching without authorization.</w:t>
      </w:r>
      <w:r w:rsidRPr="008934B4">
        <w:rPr>
          <w:rStyle w:val="FootnoteReference"/>
          <w:rFonts w:ascii="Times New Roman" w:hAnsi="Times New Roman"/>
          <w:sz w:val="26"/>
          <w:szCs w:val="26"/>
        </w:rPr>
        <w:footnoteReference w:id="84"/>
      </w:r>
    </w:p>
    <w:p w:rsidR="00955943" w:rsidRPr="008934B4" w:rsidRDefault="00955943" w:rsidP="00CE6E23">
      <w:pPr>
        <w:widowControl w:val="0"/>
        <w:autoSpaceDE w:val="0"/>
        <w:autoSpaceDN w:val="0"/>
        <w:adjustRightInd w:val="0"/>
        <w:ind w:left="1440" w:right="1440"/>
        <w:rPr>
          <w:rFonts w:ascii="Times New Roman" w:hAnsi="Times New Roman"/>
          <w:szCs w:val="26"/>
        </w:rPr>
      </w:pPr>
    </w:p>
    <w:p w:rsidR="00CF582A" w:rsidRPr="008934B4" w:rsidRDefault="00CF582A" w:rsidP="00357140">
      <w:pPr>
        <w:widowControl w:val="0"/>
        <w:autoSpaceDE w:val="0"/>
        <w:autoSpaceDN w:val="0"/>
        <w:adjustRightInd w:val="0"/>
        <w:spacing w:line="360" w:lineRule="auto"/>
        <w:rPr>
          <w:rFonts w:ascii="Times New Roman" w:hAnsi="Times New Roman"/>
          <w:szCs w:val="26"/>
        </w:rPr>
      </w:pPr>
      <w:r w:rsidRPr="008934B4">
        <w:rPr>
          <w:rFonts w:ascii="Times New Roman" w:hAnsi="Times New Roman"/>
          <w:szCs w:val="26"/>
        </w:rPr>
        <w:tab/>
        <w:t>In its responses to data requests</w:t>
      </w:r>
      <w:r w:rsidR="0023752C" w:rsidRPr="008934B4">
        <w:rPr>
          <w:rFonts w:ascii="Times New Roman" w:hAnsi="Times New Roman"/>
          <w:szCs w:val="26"/>
        </w:rPr>
        <w:t xml:space="preserve"> on database and software issues, PG&amp;E </w:t>
      </w:r>
      <w:r w:rsidR="00FD1447" w:rsidRPr="008934B4">
        <w:rPr>
          <w:rFonts w:ascii="Times New Roman" w:hAnsi="Times New Roman"/>
          <w:szCs w:val="26"/>
        </w:rPr>
        <w:t>addres</w:t>
      </w:r>
      <w:r w:rsidR="00357140" w:rsidRPr="008934B4">
        <w:rPr>
          <w:rFonts w:ascii="Times New Roman" w:hAnsi="Times New Roman"/>
          <w:szCs w:val="26"/>
        </w:rPr>
        <w:t>sed steps necessary to ensure that shared data is complete and accurate</w:t>
      </w:r>
      <w:r w:rsidR="0023752C" w:rsidRPr="008934B4">
        <w:rPr>
          <w:rFonts w:ascii="Times New Roman" w:hAnsi="Times New Roman"/>
          <w:szCs w:val="26"/>
        </w:rPr>
        <w:t xml:space="preserve">: </w:t>
      </w:r>
      <w:r w:rsidR="001A5DA1" w:rsidRPr="008934B4">
        <w:rPr>
          <w:rFonts w:ascii="Times New Roman" w:hAnsi="Times New Roman"/>
          <w:szCs w:val="26"/>
        </w:rPr>
        <w:t>“Complete information on all attachments and equipment on poles is unattainable so long as Joint Owners are not required to provide all parties information on attachment and equipment installations</w:t>
      </w:r>
      <w:r w:rsidR="0043030A" w:rsidRPr="008934B4">
        <w:rPr>
          <w:rFonts w:ascii="Times New Roman" w:hAnsi="Times New Roman"/>
          <w:szCs w:val="26"/>
        </w:rPr>
        <w:t>.”</w:t>
      </w:r>
      <w:r w:rsidR="007B5BE8" w:rsidRPr="008934B4">
        <w:rPr>
          <w:rStyle w:val="FootnoteReference"/>
          <w:rFonts w:ascii="Times New Roman" w:hAnsi="Times New Roman"/>
          <w:sz w:val="26"/>
          <w:szCs w:val="26"/>
        </w:rPr>
        <w:footnoteReference w:id="85"/>
      </w:r>
    </w:p>
    <w:p w:rsidR="000819D9" w:rsidRPr="008934B4" w:rsidRDefault="00E22559" w:rsidP="003B0B90">
      <w:pPr>
        <w:spacing w:line="360" w:lineRule="auto"/>
        <w:ind w:firstLine="720"/>
        <w:rPr>
          <w:rFonts w:ascii="Times New Roman" w:eastAsia="Calibri" w:hAnsi="Times New Roman"/>
          <w:szCs w:val="26"/>
        </w:rPr>
      </w:pPr>
      <w:bookmarkStart w:id="55" w:name="_Toc474911083"/>
      <w:r w:rsidRPr="008934B4">
        <w:rPr>
          <w:rFonts w:ascii="Times New Roman" w:eastAsia="Calibri" w:hAnsi="Times New Roman"/>
          <w:szCs w:val="26"/>
        </w:rPr>
        <w:t xml:space="preserve">In the </w:t>
      </w:r>
      <w:r w:rsidR="000819D9" w:rsidRPr="008934B4">
        <w:rPr>
          <w:rFonts w:ascii="Times New Roman" w:eastAsia="Calibri" w:hAnsi="Times New Roman"/>
          <w:szCs w:val="26"/>
        </w:rPr>
        <w:t>March 17, 2017</w:t>
      </w:r>
      <w:r w:rsidRPr="008934B4">
        <w:rPr>
          <w:rFonts w:ascii="Times New Roman" w:eastAsia="Calibri" w:hAnsi="Times New Roman"/>
          <w:szCs w:val="26"/>
        </w:rPr>
        <w:t xml:space="preserve"> </w:t>
      </w:r>
      <w:r w:rsidR="000819D9" w:rsidRPr="008934B4">
        <w:rPr>
          <w:rFonts w:ascii="Times New Roman" w:eastAsia="Calibri" w:hAnsi="Times New Roman"/>
          <w:szCs w:val="26"/>
        </w:rPr>
        <w:t>workshop</w:t>
      </w:r>
      <w:r w:rsidRPr="008934B4">
        <w:rPr>
          <w:rFonts w:ascii="Times New Roman" w:eastAsia="Calibri" w:hAnsi="Times New Roman"/>
          <w:szCs w:val="26"/>
        </w:rPr>
        <w:t>, r</w:t>
      </w:r>
      <w:r w:rsidR="000819D9" w:rsidRPr="008934B4">
        <w:rPr>
          <w:rFonts w:ascii="Times New Roman" w:eastAsia="Calibri" w:hAnsi="Times New Roman"/>
          <w:szCs w:val="26"/>
        </w:rPr>
        <w:t xml:space="preserve">epresentatives of </w:t>
      </w:r>
      <w:r w:rsidR="00BC2905" w:rsidRPr="008934B4">
        <w:rPr>
          <w:rFonts w:ascii="Times New Roman" w:eastAsia="Calibri" w:hAnsi="Times New Roman"/>
          <w:szCs w:val="26"/>
        </w:rPr>
        <w:t>utilities from Northern and Southern California, software providers</w:t>
      </w:r>
      <w:r w:rsidR="00172054" w:rsidRPr="008934B4">
        <w:rPr>
          <w:rFonts w:ascii="Times New Roman" w:eastAsia="Calibri" w:hAnsi="Times New Roman"/>
          <w:szCs w:val="26"/>
        </w:rPr>
        <w:t xml:space="preserve"> NOTIFY and NJUNS</w:t>
      </w:r>
      <w:r w:rsidR="00BC2905" w:rsidRPr="008934B4">
        <w:rPr>
          <w:rFonts w:ascii="Times New Roman" w:eastAsia="Calibri" w:hAnsi="Times New Roman"/>
          <w:szCs w:val="26"/>
        </w:rPr>
        <w:t xml:space="preserve">, competitive carriers, and unions </w:t>
      </w:r>
      <w:r w:rsidR="00F530BF" w:rsidRPr="008934B4">
        <w:rPr>
          <w:rFonts w:ascii="Times New Roman" w:eastAsia="Calibri" w:hAnsi="Times New Roman"/>
          <w:szCs w:val="26"/>
        </w:rPr>
        <w:t>all</w:t>
      </w:r>
      <w:r w:rsidR="00BC2905" w:rsidRPr="008934B4">
        <w:rPr>
          <w:rFonts w:ascii="Times New Roman" w:eastAsia="Calibri" w:hAnsi="Times New Roman"/>
          <w:szCs w:val="26"/>
        </w:rPr>
        <w:t xml:space="preserve"> part</w:t>
      </w:r>
      <w:r w:rsidR="00F530BF" w:rsidRPr="008934B4">
        <w:rPr>
          <w:rFonts w:ascii="Times New Roman" w:eastAsia="Calibri" w:hAnsi="Times New Roman"/>
          <w:szCs w:val="26"/>
        </w:rPr>
        <w:t>icipated</w:t>
      </w:r>
      <w:r w:rsidR="00BC2905" w:rsidRPr="008934B4">
        <w:rPr>
          <w:rFonts w:ascii="Times New Roman" w:eastAsia="Calibri" w:hAnsi="Times New Roman"/>
          <w:szCs w:val="26"/>
        </w:rPr>
        <w:t>.  Represen</w:t>
      </w:r>
      <w:r w:rsidR="00F530BF" w:rsidRPr="008934B4">
        <w:rPr>
          <w:rFonts w:ascii="Times New Roman" w:eastAsia="Calibri" w:hAnsi="Times New Roman"/>
          <w:szCs w:val="26"/>
        </w:rPr>
        <w:t>ta</w:t>
      </w:r>
      <w:r w:rsidR="00BC2905" w:rsidRPr="008934B4">
        <w:rPr>
          <w:rFonts w:ascii="Times New Roman" w:eastAsia="Calibri" w:hAnsi="Times New Roman"/>
          <w:szCs w:val="26"/>
        </w:rPr>
        <w:t xml:space="preserve">tives of </w:t>
      </w:r>
      <w:r w:rsidRPr="008934B4">
        <w:rPr>
          <w:rFonts w:ascii="Times New Roman" w:eastAsia="Calibri" w:hAnsi="Times New Roman"/>
          <w:szCs w:val="26"/>
        </w:rPr>
        <w:t>the City and County of San Francisco (</w:t>
      </w:r>
      <w:r w:rsidR="00BC2905" w:rsidRPr="008934B4">
        <w:rPr>
          <w:rFonts w:ascii="Times New Roman" w:eastAsia="Calibri" w:hAnsi="Times New Roman"/>
          <w:szCs w:val="26"/>
        </w:rPr>
        <w:t>CCSF</w:t>
      </w:r>
      <w:r w:rsidRPr="008934B4">
        <w:rPr>
          <w:rFonts w:ascii="Times New Roman" w:eastAsia="Calibri" w:hAnsi="Times New Roman"/>
          <w:szCs w:val="26"/>
        </w:rPr>
        <w:t>)</w:t>
      </w:r>
      <w:r w:rsidR="00BC2905" w:rsidRPr="008934B4">
        <w:rPr>
          <w:rFonts w:ascii="Times New Roman" w:eastAsia="Calibri" w:hAnsi="Times New Roman"/>
          <w:szCs w:val="26"/>
        </w:rPr>
        <w:t xml:space="preserve"> and </w:t>
      </w:r>
      <w:r w:rsidRPr="008934B4">
        <w:rPr>
          <w:rFonts w:ascii="Times New Roman" w:eastAsia="Calibri" w:hAnsi="Times New Roman"/>
          <w:szCs w:val="26"/>
        </w:rPr>
        <w:t>the Sacramento Municipal Utility District (</w:t>
      </w:r>
      <w:r w:rsidR="00BC2905" w:rsidRPr="008934B4">
        <w:rPr>
          <w:rFonts w:ascii="Times New Roman" w:eastAsia="Calibri" w:hAnsi="Times New Roman"/>
          <w:szCs w:val="26"/>
        </w:rPr>
        <w:t>SMUD</w:t>
      </w:r>
      <w:r w:rsidRPr="008934B4">
        <w:rPr>
          <w:rFonts w:ascii="Times New Roman" w:eastAsia="Calibri" w:hAnsi="Times New Roman"/>
          <w:szCs w:val="26"/>
        </w:rPr>
        <w:t xml:space="preserve">) </w:t>
      </w:r>
      <w:r w:rsidR="00BC2905" w:rsidRPr="008934B4">
        <w:rPr>
          <w:rFonts w:ascii="Times New Roman" w:eastAsia="Calibri" w:hAnsi="Times New Roman"/>
          <w:szCs w:val="26"/>
        </w:rPr>
        <w:t xml:space="preserve">attended but did not make presentations. </w:t>
      </w:r>
      <w:r w:rsidR="007818CB" w:rsidRPr="008934B4">
        <w:rPr>
          <w:rFonts w:ascii="Times New Roman" w:eastAsia="Calibri" w:hAnsi="Times New Roman"/>
          <w:szCs w:val="26"/>
        </w:rPr>
        <w:t xml:space="preserve"> </w:t>
      </w:r>
      <w:r w:rsidRPr="008934B4">
        <w:rPr>
          <w:rFonts w:ascii="Times New Roman" w:eastAsia="Calibri" w:hAnsi="Times New Roman"/>
          <w:szCs w:val="26"/>
        </w:rPr>
        <w:t>Participants</w:t>
      </w:r>
      <w:r w:rsidR="007818CB" w:rsidRPr="008934B4">
        <w:rPr>
          <w:rFonts w:ascii="Times New Roman" w:eastAsia="Calibri" w:hAnsi="Times New Roman"/>
          <w:szCs w:val="26"/>
        </w:rPr>
        <w:t xml:space="preserve"> discussed </w:t>
      </w:r>
      <w:r w:rsidR="00762C77" w:rsidRPr="008934B4">
        <w:rPr>
          <w:rFonts w:ascii="Times New Roman" w:eastAsia="Calibri" w:hAnsi="Times New Roman"/>
          <w:szCs w:val="26"/>
        </w:rPr>
        <w:t xml:space="preserve">the distinctions between asset-management and work-tracking software, the gaps in current database information, </w:t>
      </w:r>
      <w:r w:rsidR="00357140" w:rsidRPr="008934B4">
        <w:rPr>
          <w:rFonts w:ascii="Times New Roman" w:eastAsia="Calibri" w:hAnsi="Times New Roman"/>
          <w:szCs w:val="26"/>
        </w:rPr>
        <w:t xml:space="preserve">the possibility of “smart” poles, </w:t>
      </w:r>
      <w:r w:rsidR="00762C77" w:rsidRPr="008934B4">
        <w:rPr>
          <w:rFonts w:ascii="Times New Roman" w:eastAsia="Calibri" w:hAnsi="Times New Roman"/>
          <w:szCs w:val="26"/>
        </w:rPr>
        <w:t>and the use cases for pole and attachment database and access software.</w:t>
      </w:r>
      <w:r w:rsidR="00762C77" w:rsidRPr="008934B4">
        <w:rPr>
          <w:rStyle w:val="FootnoteReference"/>
          <w:rFonts w:ascii="Times New Roman" w:eastAsia="Calibri" w:hAnsi="Times New Roman"/>
          <w:sz w:val="26"/>
          <w:szCs w:val="26"/>
        </w:rPr>
        <w:footnoteReference w:id="86"/>
      </w:r>
      <w:r w:rsidR="00BC2905" w:rsidRPr="008934B4">
        <w:rPr>
          <w:rFonts w:ascii="Times New Roman" w:eastAsia="Calibri" w:hAnsi="Times New Roman"/>
          <w:szCs w:val="26"/>
        </w:rPr>
        <w:t xml:space="preserve"> </w:t>
      </w:r>
      <w:r w:rsidR="00357140" w:rsidRPr="008934B4">
        <w:rPr>
          <w:rFonts w:ascii="Times New Roman" w:eastAsia="Calibri" w:hAnsi="Times New Roman"/>
          <w:szCs w:val="26"/>
        </w:rPr>
        <w:t xml:space="preserve"> After the workshop, and at the Commission’s invitation, </w:t>
      </w:r>
      <w:r w:rsidRPr="008934B4">
        <w:rPr>
          <w:rFonts w:ascii="Times New Roman" w:eastAsia="Calibri" w:hAnsi="Times New Roman"/>
          <w:szCs w:val="26"/>
        </w:rPr>
        <w:t>several</w:t>
      </w:r>
      <w:r w:rsidR="00357140" w:rsidRPr="008934B4">
        <w:rPr>
          <w:rFonts w:ascii="Times New Roman" w:eastAsia="Calibri" w:hAnsi="Times New Roman"/>
          <w:szCs w:val="26"/>
        </w:rPr>
        <w:t xml:space="preserve"> parties submitted further, informal comments.  Both Extenet and CalTel urged the Commission to make infrastructure data </w:t>
      </w:r>
      <w:r w:rsidR="007B5BE8" w:rsidRPr="008934B4">
        <w:rPr>
          <w:rFonts w:ascii="Times New Roman" w:eastAsia="Calibri" w:hAnsi="Times New Roman"/>
          <w:szCs w:val="26"/>
        </w:rPr>
        <w:t xml:space="preserve">more widely </w:t>
      </w:r>
      <w:r w:rsidR="00357140" w:rsidRPr="008934B4">
        <w:rPr>
          <w:rFonts w:ascii="Times New Roman" w:eastAsia="Calibri" w:hAnsi="Times New Roman"/>
          <w:szCs w:val="26"/>
        </w:rPr>
        <w:t>available to competing carriers.</w:t>
      </w:r>
      <w:r w:rsidRPr="008934B4">
        <w:rPr>
          <w:rStyle w:val="FootnoteReference"/>
          <w:rFonts w:ascii="Times New Roman" w:eastAsia="Calibri" w:hAnsi="Times New Roman"/>
          <w:szCs w:val="26"/>
        </w:rPr>
        <w:footnoteReference w:id="87"/>
      </w:r>
    </w:p>
    <w:p w:rsidR="000819D9" w:rsidRPr="008934B4" w:rsidRDefault="00BC2905" w:rsidP="00172054">
      <w:pPr>
        <w:spacing w:line="360" w:lineRule="auto"/>
        <w:ind w:firstLine="720"/>
        <w:rPr>
          <w:rFonts w:ascii="Times New Roman" w:eastAsia="Calibri" w:hAnsi="Times New Roman"/>
          <w:szCs w:val="26"/>
        </w:rPr>
      </w:pPr>
      <w:r w:rsidRPr="008934B4">
        <w:rPr>
          <w:rFonts w:ascii="Times New Roman" w:eastAsia="Calibri" w:hAnsi="Times New Roman"/>
          <w:szCs w:val="26"/>
        </w:rPr>
        <w:t xml:space="preserve">Commission staff have also become aware of database and </w:t>
      </w:r>
      <w:r w:rsidR="00172054" w:rsidRPr="008934B4">
        <w:rPr>
          <w:rFonts w:ascii="Times New Roman" w:eastAsia="Calibri" w:hAnsi="Times New Roman"/>
          <w:szCs w:val="26"/>
        </w:rPr>
        <w:t>pole management strategies in other states, including Connecticut (which has mandated NOTIFY as a</w:t>
      </w:r>
      <w:r w:rsidR="00586FD4" w:rsidRPr="008934B4">
        <w:rPr>
          <w:rFonts w:ascii="Times New Roman" w:eastAsia="Calibri" w:hAnsi="Times New Roman"/>
          <w:szCs w:val="26"/>
        </w:rPr>
        <w:t xml:space="preserve"> </w:t>
      </w:r>
      <w:r w:rsidR="00172054" w:rsidRPr="008934B4">
        <w:rPr>
          <w:rFonts w:ascii="Times New Roman" w:eastAsia="Calibri" w:hAnsi="Times New Roman"/>
          <w:szCs w:val="26"/>
        </w:rPr>
        <w:t>work</w:t>
      </w:r>
      <w:r w:rsidR="00586FD4" w:rsidRPr="008934B4">
        <w:rPr>
          <w:rFonts w:ascii="Times New Roman" w:eastAsia="Calibri" w:hAnsi="Times New Roman"/>
          <w:szCs w:val="26"/>
        </w:rPr>
        <w:t>-</w:t>
      </w:r>
      <w:r w:rsidR="00172054" w:rsidRPr="008934B4">
        <w:rPr>
          <w:rFonts w:ascii="Times New Roman" w:eastAsia="Calibri" w:hAnsi="Times New Roman"/>
          <w:szCs w:val="26"/>
        </w:rPr>
        <w:t>tracking tool</w:t>
      </w:r>
      <w:r w:rsidR="00586FD4" w:rsidRPr="008934B4">
        <w:rPr>
          <w:rFonts w:ascii="Times New Roman" w:eastAsia="Calibri" w:hAnsi="Times New Roman"/>
          <w:szCs w:val="26"/>
        </w:rPr>
        <w:t xml:space="preserve"> which may also perform asset management functions</w:t>
      </w:r>
      <w:r w:rsidR="00172054" w:rsidRPr="008934B4">
        <w:rPr>
          <w:rFonts w:ascii="Times New Roman" w:eastAsia="Calibri" w:hAnsi="Times New Roman"/>
          <w:szCs w:val="26"/>
        </w:rPr>
        <w:t>)</w:t>
      </w:r>
      <w:r w:rsidR="000657B7" w:rsidRPr="008934B4">
        <w:rPr>
          <w:rFonts w:ascii="Times New Roman" w:eastAsia="Calibri" w:hAnsi="Times New Roman"/>
          <w:szCs w:val="26"/>
        </w:rPr>
        <w:t>,</w:t>
      </w:r>
      <w:r w:rsidR="00072DD6" w:rsidRPr="008934B4">
        <w:rPr>
          <w:rStyle w:val="FootnoteReference"/>
          <w:rFonts w:ascii="Times New Roman" w:eastAsia="Calibri" w:hAnsi="Times New Roman"/>
          <w:sz w:val="26"/>
          <w:szCs w:val="26"/>
        </w:rPr>
        <w:footnoteReference w:id="88"/>
      </w:r>
      <w:r w:rsidR="00172054" w:rsidRPr="008934B4">
        <w:rPr>
          <w:rFonts w:ascii="Times New Roman" w:eastAsia="Calibri" w:hAnsi="Times New Roman"/>
          <w:szCs w:val="26"/>
        </w:rPr>
        <w:t xml:space="preserve"> New York </w:t>
      </w:r>
      <w:r w:rsidR="00172054" w:rsidRPr="008934B4">
        <w:rPr>
          <w:rFonts w:ascii="Times New Roman" w:eastAsia="Calibri" w:hAnsi="Times New Roman"/>
          <w:szCs w:val="26"/>
        </w:rPr>
        <w:lastRenderedPageBreak/>
        <w:t>(which has identified NJUNS as a work-tracking software to be used by pole owners and attachers),</w:t>
      </w:r>
      <w:r w:rsidR="000B65AF" w:rsidRPr="008934B4">
        <w:rPr>
          <w:rStyle w:val="FootnoteReference"/>
          <w:rFonts w:ascii="Times New Roman" w:eastAsia="Calibri" w:hAnsi="Times New Roman"/>
          <w:sz w:val="26"/>
          <w:szCs w:val="26"/>
        </w:rPr>
        <w:footnoteReference w:id="89"/>
      </w:r>
      <w:r w:rsidR="007C2DB4" w:rsidRPr="008934B4">
        <w:rPr>
          <w:rFonts w:ascii="Times New Roman" w:eastAsia="Calibri" w:hAnsi="Times New Roman"/>
          <w:szCs w:val="26"/>
        </w:rPr>
        <w:t xml:space="preserve"> </w:t>
      </w:r>
      <w:r w:rsidR="00172054" w:rsidRPr="008934B4">
        <w:rPr>
          <w:rFonts w:ascii="Times New Roman" w:eastAsia="Calibri" w:hAnsi="Times New Roman"/>
          <w:szCs w:val="26"/>
        </w:rPr>
        <w:t>and U</w:t>
      </w:r>
      <w:r w:rsidR="00C13AF9" w:rsidRPr="008934B4">
        <w:rPr>
          <w:rFonts w:ascii="Times New Roman" w:eastAsia="Calibri" w:hAnsi="Times New Roman"/>
          <w:szCs w:val="26"/>
        </w:rPr>
        <w:t>tah</w:t>
      </w:r>
      <w:r w:rsidR="00172054" w:rsidRPr="008934B4">
        <w:rPr>
          <w:rFonts w:ascii="Times New Roman" w:eastAsia="Calibri" w:hAnsi="Times New Roman"/>
          <w:szCs w:val="26"/>
        </w:rPr>
        <w:t xml:space="preserve"> (which has approved NJUNS for use by its utilities</w:t>
      </w:r>
      <w:r w:rsidR="0084285E" w:rsidRPr="008934B4">
        <w:rPr>
          <w:rFonts w:ascii="Times New Roman" w:eastAsia="Calibri" w:hAnsi="Times New Roman"/>
          <w:szCs w:val="26"/>
        </w:rPr>
        <w:t>)</w:t>
      </w:r>
      <w:r w:rsidR="00172054" w:rsidRPr="008934B4">
        <w:rPr>
          <w:rFonts w:ascii="Times New Roman" w:eastAsia="Calibri" w:hAnsi="Times New Roman"/>
          <w:szCs w:val="26"/>
        </w:rPr>
        <w:t>.</w:t>
      </w:r>
      <w:r w:rsidR="00586FD4" w:rsidRPr="008934B4">
        <w:rPr>
          <w:rStyle w:val="FootnoteReference"/>
          <w:rFonts w:ascii="Times New Roman" w:eastAsia="Calibri" w:hAnsi="Times New Roman"/>
          <w:szCs w:val="26"/>
        </w:rPr>
        <w:footnoteReference w:id="90"/>
      </w:r>
      <w:r w:rsidR="00172054" w:rsidRPr="008934B4">
        <w:rPr>
          <w:rFonts w:ascii="Times New Roman" w:eastAsia="Calibri" w:hAnsi="Times New Roman"/>
          <w:szCs w:val="26"/>
        </w:rPr>
        <w:t xml:space="preserve">  </w:t>
      </w:r>
      <w:r w:rsidR="00285AD2" w:rsidRPr="008934B4">
        <w:rPr>
          <w:rFonts w:ascii="Times New Roman" w:eastAsia="Calibri" w:hAnsi="Times New Roman"/>
          <w:szCs w:val="26"/>
        </w:rPr>
        <w:t xml:space="preserve">The </w:t>
      </w:r>
      <w:r w:rsidR="00172054" w:rsidRPr="008934B4">
        <w:rPr>
          <w:rFonts w:ascii="Times New Roman" w:eastAsia="Calibri" w:hAnsi="Times New Roman"/>
          <w:szCs w:val="26"/>
        </w:rPr>
        <w:t xml:space="preserve">Oregon PUC has </w:t>
      </w:r>
      <w:r w:rsidR="00586FD4" w:rsidRPr="008934B4">
        <w:rPr>
          <w:rFonts w:ascii="Times New Roman" w:eastAsia="Calibri" w:hAnsi="Times New Roman"/>
          <w:szCs w:val="26"/>
        </w:rPr>
        <w:t xml:space="preserve">worked with </w:t>
      </w:r>
      <w:r w:rsidR="00172054" w:rsidRPr="008934B4">
        <w:rPr>
          <w:rFonts w:ascii="Times New Roman" w:eastAsia="Calibri" w:hAnsi="Times New Roman"/>
          <w:szCs w:val="26"/>
        </w:rPr>
        <w:t>the Oregon Joint Use Association (</w:t>
      </w:r>
      <w:r w:rsidR="00586FD4" w:rsidRPr="008934B4">
        <w:rPr>
          <w:rFonts w:ascii="Times New Roman" w:eastAsia="Calibri" w:hAnsi="Times New Roman"/>
          <w:szCs w:val="26"/>
        </w:rPr>
        <w:t>to</w:t>
      </w:r>
      <w:r w:rsidR="00172054" w:rsidRPr="008934B4">
        <w:rPr>
          <w:rFonts w:ascii="Times New Roman" w:eastAsia="Calibri" w:hAnsi="Times New Roman"/>
          <w:szCs w:val="26"/>
        </w:rPr>
        <w:t xml:space="preserve"> which it </w:t>
      </w:r>
      <w:r w:rsidR="00586FD4" w:rsidRPr="008934B4">
        <w:rPr>
          <w:rFonts w:ascii="Times New Roman" w:eastAsia="Calibri" w:hAnsi="Times New Roman"/>
          <w:szCs w:val="26"/>
        </w:rPr>
        <w:t xml:space="preserve">belongs </w:t>
      </w:r>
      <w:r w:rsidR="00172054" w:rsidRPr="008934B4">
        <w:rPr>
          <w:rFonts w:ascii="Times New Roman" w:eastAsia="Calibri" w:hAnsi="Times New Roman"/>
          <w:szCs w:val="26"/>
        </w:rPr>
        <w:t xml:space="preserve">along with the utilities), relating to </w:t>
      </w:r>
      <w:r w:rsidR="00586FD4" w:rsidRPr="008934B4">
        <w:rPr>
          <w:rFonts w:ascii="Times New Roman" w:eastAsia="Calibri" w:hAnsi="Times New Roman"/>
          <w:szCs w:val="26"/>
        </w:rPr>
        <w:t xml:space="preserve">joint </w:t>
      </w:r>
      <w:r w:rsidR="00172054" w:rsidRPr="008934B4">
        <w:rPr>
          <w:rFonts w:ascii="Times New Roman" w:eastAsia="Calibri" w:hAnsi="Times New Roman"/>
          <w:szCs w:val="26"/>
        </w:rPr>
        <w:t xml:space="preserve">pole </w:t>
      </w:r>
      <w:r w:rsidR="00586FD4" w:rsidRPr="008934B4">
        <w:rPr>
          <w:rFonts w:ascii="Times New Roman" w:eastAsia="Calibri" w:hAnsi="Times New Roman"/>
          <w:szCs w:val="26"/>
        </w:rPr>
        <w:t>inspection best practices, and the development of an electronic mapping program which could be used to facilitate such best practices.</w:t>
      </w:r>
      <w:r w:rsidR="00172054" w:rsidRPr="008934B4">
        <w:rPr>
          <w:rStyle w:val="FootnoteReference"/>
          <w:rFonts w:ascii="Times New Roman" w:eastAsia="Calibri" w:hAnsi="Times New Roman"/>
          <w:sz w:val="26"/>
          <w:szCs w:val="26"/>
        </w:rPr>
        <w:footnoteReference w:id="91"/>
      </w:r>
      <w:r w:rsidR="00172054" w:rsidRPr="008934B4">
        <w:rPr>
          <w:rFonts w:ascii="Times New Roman" w:eastAsia="Calibri" w:hAnsi="Times New Roman"/>
          <w:szCs w:val="26"/>
        </w:rPr>
        <w:t xml:space="preserve">  </w:t>
      </w:r>
    </w:p>
    <w:p w:rsidR="00F041D5" w:rsidRPr="008934B4" w:rsidRDefault="00F041D5" w:rsidP="00172054">
      <w:pPr>
        <w:spacing w:line="360" w:lineRule="auto"/>
        <w:ind w:firstLine="720"/>
        <w:rPr>
          <w:rFonts w:ascii="Times New Roman" w:eastAsia="Calibri" w:hAnsi="Times New Roman"/>
          <w:szCs w:val="26"/>
        </w:rPr>
      </w:pPr>
      <w:r w:rsidRPr="008934B4">
        <w:rPr>
          <w:rFonts w:ascii="Times New Roman" w:eastAsia="Calibri" w:hAnsi="Times New Roman"/>
          <w:szCs w:val="26"/>
        </w:rPr>
        <w:lastRenderedPageBreak/>
        <w:t xml:space="preserve">The FCC’s recent </w:t>
      </w:r>
      <w:r w:rsidRPr="008934B4">
        <w:rPr>
          <w:rFonts w:ascii="Times New Roman" w:eastAsia="Calibri" w:hAnsi="Times New Roman"/>
          <w:i/>
          <w:szCs w:val="26"/>
        </w:rPr>
        <w:t xml:space="preserve">Wireline Deployment NPRM </w:t>
      </w:r>
      <w:r w:rsidRPr="008934B4">
        <w:rPr>
          <w:rFonts w:ascii="Times New Roman" w:eastAsia="Calibri" w:hAnsi="Times New Roman"/>
          <w:szCs w:val="26"/>
        </w:rPr>
        <w:t>alludes to shared electronic data as one way to promote broadband competition.</w:t>
      </w:r>
      <w:r w:rsidRPr="008934B4">
        <w:rPr>
          <w:rStyle w:val="FootnoteReference"/>
          <w:rFonts w:ascii="Times New Roman" w:eastAsia="Calibri" w:hAnsi="Times New Roman"/>
          <w:szCs w:val="26"/>
        </w:rPr>
        <w:footnoteReference w:id="92"/>
      </w:r>
      <w:r w:rsidRPr="008934B4">
        <w:rPr>
          <w:rFonts w:ascii="Times New Roman" w:eastAsia="Calibri" w:hAnsi="Times New Roman"/>
          <w:szCs w:val="26"/>
        </w:rPr>
        <w:t xml:space="preserve">  In an </w:t>
      </w:r>
      <w:r w:rsidRPr="008934B4">
        <w:rPr>
          <w:rFonts w:ascii="Times New Roman" w:eastAsia="Calibri" w:hAnsi="Times New Roman"/>
          <w:i/>
          <w:szCs w:val="26"/>
        </w:rPr>
        <w:t xml:space="preserve">ex parte </w:t>
      </w:r>
      <w:r w:rsidRPr="008934B4">
        <w:rPr>
          <w:rFonts w:ascii="Times New Roman" w:eastAsia="Calibri" w:hAnsi="Times New Roman"/>
          <w:szCs w:val="26"/>
        </w:rPr>
        <w:t xml:space="preserve">filing with the FCC, the American Cable Association </w:t>
      </w:r>
      <w:r w:rsidR="00035FBE" w:rsidRPr="008934B4">
        <w:rPr>
          <w:rFonts w:ascii="Times New Roman" w:eastAsia="Calibri" w:hAnsi="Times New Roman"/>
          <w:szCs w:val="26"/>
        </w:rPr>
        <w:t>argued</w:t>
      </w:r>
      <w:r w:rsidRPr="008934B4">
        <w:rPr>
          <w:rFonts w:ascii="Times New Roman" w:eastAsia="Calibri" w:hAnsi="Times New Roman"/>
          <w:szCs w:val="26"/>
        </w:rPr>
        <w:t xml:space="preserve"> in favor of shared databases, noting that “pole owners are increasingly adopt</w:t>
      </w:r>
      <w:r w:rsidR="005B2CA4" w:rsidRPr="008934B4">
        <w:rPr>
          <w:rFonts w:ascii="Times New Roman" w:eastAsia="Calibri" w:hAnsi="Times New Roman"/>
          <w:szCs w:val="26"/>
        </w:rPr>
        <w:t xml:space="preserve">ing and implementing, often </w:t>
      </w:r>
      <w:r w:rsidRPr="008934B4">
        <w:rPr>
          <w:rFonts w:ascii="Times New Roman" w:eastAsia="Calibri" w:hAnsi="Times New Roman"/>
          <w:szCs w:val="26"/>
        </w:rPr>
        <w:t>for their own internal purposes, the use of web portals for submitting and managing attachment applications</w:t>
      </w:r>
      <w:r w:rsidR="005B2CA4" w:rsidRPr="008934B4">
        <w:rPr>
          <w:rFonts w:ascii="Times New Roman" w:eastAsia="Calibri" w:hAnsi="Times New Roman"/>
          <w:szCs w:val="26"/>
        </w:rPr>
        <w:t>.</w:t>
      </w:r>
      <w:r w:rsidRPr="008934B4">
        <w:rPr>
          <w:rFonts w:ascii="Times New Roman" w:eastAsia="Calibri" w:hAnsi="Times New Roman"/>
          <w:szCs w:val="26"/>
        </w:rPr>
        <w:t>”</w:t>
      </w:r>
      <w:r w:rsidR="005B2CA4" w:rsidRPr="008934B4">
        <w:rPr>
          <w:rStyle w:val="FootnoteReference"/>
          <w:rFonts w:ascii="Times New Roman" w:eastAsia="Calibri" w:hAnsi="Times New Roman"/>
          <w:szCs w:val="26"/>
        </w:rPr>
        <w:footnoteReference w:id="93"/>
      </w:r>
      <w:r w:rsidRPr="008934B4">
        <w:rPr>
          <w:rFonts w:ascii="Times New Roman" w:eastAsia="Calibri" w:hAnsi="Times New Roman"/>
          <w:szCs w:val="26"/>
        </w:rPr>
        <w:t xml:space="preserve">  </w:t>
      </w:r>
      <w:r w:rsidR="005B2CA4" w:rsidRPr="008934B4">
        <w:rPr>
          <w:rFonts w:ascii="Times New Roman" w:eastAsia="Calibri" w:hAnsi="Times New Roman"/>
          <w:szCs w:val="26"/>
        </w:rPr>
        <w:t xml:space="preserve">Such portals and related databases could allow pole owners and attachers “to communicate efficiently and coordinate the works related to pole transfers, pole </w:t>
      </w:r>
      <w:r w:rsidR="00010967">
        <w:rPr>
          <w:rFonts w:ascii="Times New Roman" w:eastAsia="Calibri" w:hAnsi="Times New Roman"/>
          <w:szCs w:val="26"/>
        </w:rPr>
        <w:br/>
      </w:r>
      <w:r w:rsidR="005B2CA4" w:rsidRPr="008934B4">
        <w:rPr>
          <w:rFonts w:ascii="Times New Roman" w:eastAsia="Calibri" w:hAnsi="Times New Roman"/>
          <w:szCs w:val="26"/>
        </w:rPr>
        <w:t>make-ready, and joint trenching,” as well as share “field survey and … engineering” data, reducing dispute potential among stakeholders.</w:t>
      </w:r>
      <w:r w:rsidR="005B2CA4" w:rsidRPr="008934B4">
        <w:rPr>
          <w:rStyle w:val="FootnoteReference"/>
          <w:rFonts w:ascii="Times New Roman" w:eastAsia="Calibri" w:hAnsi="Times New Roman"/>
          <w:szCs w:val="26"/>
        </w:rPr>
        <w:footnoteReference w:id="94"/>
      </w:r>
    </w:p>
    <w:p w:rsidR="001B7B25" w:rsidRPr="008934B4" w:rsidRDefault="00044232" w:rsidP="0067061E">
      <w:pPr>
        <w:spacing w:line="360" w:lineRule="auto"/>
        <w:ind w:firstLine="720"/>
        <w:rPr>
          <w:rFonts w:ascii="Times New Roman" w:eastAsia="Calibri" w:hAnsi="Times New Roman"/>
          <w:szCs w:val="26"/>
        </w:rPr>
      </w:pPr>
      <w:r w:rsidRPr="008934B4">
        <w:rPr>
          <w:rFonts w:ascii="Times New Roman" w:eastAsia="Calibri" w:hAnsi="Times New Roman"/>
          <w:szCs w:val="26"/>
        </w:rPr>
        <w:t>This</w:t>
      </w:r>
      <w:r w:rsidR="00C174D7" w:rsidRPr="008934B4">
        <w:rPr>
          <w:rFonts w:ascii="Times New Roman" w:eastAsia="Calibri" w:hAnsi="Times New Roman"/>
          <w:szCs w:val="26"/>
        </w:rPr>
        <w:t xml:space="preserve"> OII </w:t>
      </w:r>
      <w:r w:rsidRPr="008934B4">
        <w:rPr>
          <w:rFonts w:ascii="Times New Roman" w:eastAsia="Calibri" w:hAnsi="Times New Roman"/>
          <w:szCs w:val="26"/>
        </w:rPr>
        <w:t xml:space="preserve">will have </w:t>
      </w:r>
      <w:r w:rsidR="00C174D7" w:rsidRPr="008934B4">
        <w:rPr>
          <w:rFonts w:ascii="Times New Roman" w:eastAsia="Calibri" w:hAnsi="Times New Roman"/>
          <w:szCs w:val="26"/>
        </w:rPr>
        <w:t xml:space="preserve">two phases: Phase 1 - the gathering of data relating to existing pole </w:t>
      </w:r>
      <w:r w:rsidR="000F797D" w:rsidRPr="008934B4">
        <w:rPr>
          <w:rFonts w:ascii="Times New Roman" w:eastAsia="Calibri" w:hAnsi="Times New Roman"/>
          <w:szCs w:val="26"/>
        </w:rPr>
        <w:t xml:space="preserve">and conduit </w:t>
      </w:r>
      <w:r w:rsidR="00C174D7" w:rsidRPr="008934B4">
        <w:rPr>
          <w:rFonts w:ascii="Times New Roman" w:eastAsia="Calibri" w:hAnsi="Times New Roman"/>
          <w:szCs w:val="26"/>
        </w:rPr>
        <w:t xml:space="preserve">deployment and information repositories; and Phase 2 - an inquiry into </w:t>
      </w:r>
      <w:r w:rsidR="003247C4" w:rsidRPr="008934B4">
        <w:rPr>
          <w:rFonts w:ascii="Times New Roman" w:eastAsia="Calibri" w:hAnsi="Times New Roman"/>
          <w:szCs w:val="26"/>
        </w:rPr>
        <w:t xml:space="preserve">strategies and </w:t>
      </w:r>
      <w:r w:rsidR="00C174D7" w:rsidRPr="008934B4">
        <w:rPr>
          <w:rFonts w:ascii="Times New Roman" w:eastAsia="Calibri" w:hAnsi="Times New Roman"/>
          <w:szCs w:val="26"/>
        </w:rPr>
        <w:t>models which would allow for the most efficient, accurate, comprehensive, and transparent management of that data.</w:t>
      </w:r>
      <w:bookmarkEnd w:id="55"/>
    </w:p>
    <w:p w:rsidR="001F022A" w:rsidRPr="008934B4" w:rsidRDefault="001F022A" w:rsidP="003B0B90">
      <w:pPr>
        <w:spacing w:line="360" w:lineRule="auto"/>
        <w:ind w:firstLine="720"/>
        <w:rPr>
          <w:rFonts w:ascii="Times New Roman" w:eastAsia="Calibri" w:hAnsi="Times New Roman"/>
          <w:szCs w:val="26"/>
          <w:u w:val="single"/>
        </w:rPr>
      </w:pPr>
      <w:r w:rsidRPr="008934B4">
        <w:rPr>
          <w:rFonts w:ascii="Times New Roman" w:eastAsia="Calibri" w:hAnsi="Times New Roman"/>
          <w:szCs w:val="26"/>
          <w:u w:val="single"/>
        </w:rPr>
        <w:t>Possibility of Stakeholder Proposals</w:t>
      </w:r>
    </w:p>
    <w:p w:rsidR="000819D9" w:rsidRPr="008934B4" w:rsidRDefault="000819D9" w:rsidP="003B0B90">
      <w:pPr>
        <w:spacing w:line="360" w:lineRule="auto"/>
        <w:ind w:firstLine="720"/>
        <w:rPr>
          <w:rFonts w:ascii="Times New Roman" w:eastAsia="Calibri" w:hAnsi="Times New Roman"/>
          <w:szCs w:val="26"/>
        </w:rPr>
      </w:pPr>
      <w:r w:rsidRPr="008934B4">
        <w:rPr>
          <w:rFonts w:ascii="Times New Roman" w:eastAsia="Calibri" w:hAnsi="Times New Roman"/>
          <w:szCs w:val="26"/>
        </w:rPr>
        <w:t>We do not mean fo</w:t>
      </w:r>
      <w:r w:rsidR="00285AD2" w:rsidRPr="008934B4">
        <w:rPr>
          <w:rFonts w:ascii="Times New Roman" w:eastAsia="Calibri" w:hAnsi="Times New Roman"/>
          <w:szCs w:val="26"/>
        </w:rPr>
        <w:t>r</w:t>
      </w:r>
      <w:r w:rsidRPr="008934B4">
        <w:rPr>
          <w:rFonts w:ascii="Times New Roman" w:eastAsia="Calibri" w:hAnsi="Times New Roman"/>
          <w:szCs w:val="26"/>
        </w:rPr>
        <w:t xml:space="preserve"> the </w:t>
      </w:r>
      <w:r w:rsidR="007E45CD" w:rsidRPr="008934B4">
        <w:rPr>
          <w:rFonts w:ascii="Times New Roman" w:eastAsia="Calibri" w:hAnsi="Times New Roman"/>
          <w:szCs w:val="26"/>
        </w:rPr>
        <w:t>schedule</w:t>
      </w:r>
      <w:r w:rsidRPr="008934B4">
        <w:rPr>
          <w:rFonts w:ascii="Times New Roman" w:eastAsia="Calibri" w:hAnsi="Times New Roman"/>
          <w:szCs w:val="26"/>
        </w:rPr>
        <w:t xml:space="preserve"> below to preclude </w:t>
      </w:r>
      <w:r w:rsidR="003C23EB" w:rsidRPr="008934B4">
        <w:rPr>
          <w:rFonts w:ascii="Times New Roman" w:eastAsia="Calibri" w:hAnsi="Times New Roman"/>
          <w:szCs w:val="26"/>
        </w:rPr>
        <w:t xml:space="preserve">discussions among pole owners, attachers, incumbent and competitive carriers, </w:t>
      </w:r>
      <w:r w:rsidR="007B6509" w:rsidRPr="008934B4">
        <w:rPr>
          <w:rFonts w:ascii="Times New Roman" w:eastAsia="Calibri" w:hAnsi="Times New Roman"/>
          <w:szCs w:val="26"/>
        </w:rPr>
        <w:t xml:space="preserve">and other stakeholders, </w:t>
      </w:r>
      <w:r w:rsidR="003247C4" w:rsidRPr="008934B4">
        <w:rPr>
          <w:rFonts w:ascii="Times New Roman" w:eastAsia="Calibri" w:hAnsi="Times New Roman"/>
          <w:szCs w:val="26"/>
        </w:rPr>
        <w:t>or</w:t>
      </w:r>
      <w:r w:rsidR="00B714B9" w:rsidRPr="008934B4">
        <w:rPr>
          <w:rFonts w:ascii="Times New Roman" w:eastAsia="Calibri" w:hAnsi="Times New Roman"/>
          <w:szCs w:val="26"/>
        </w:rPr>
        <w:t xml:space="preserve"> to</w:t>
      </w:r>
      <w:r w:rsidR="003247C4" w:rsidRPr="008934B4">
        <w:rPr>
          <w:rFonts w:ascii="Times New Roman" w:eastAsia="Calibri" w:hAnsi="Times New Roman"/>
          <w:szCs w:val="26"/>
        </w:rPr>
        <w:t xml:space="preserve"> prevent the submission </w:t>
      </w:r>
      <w:r w:rsidRPr="008934B4">
        <w:rPr>
          <w:rFonts w:ascii="Times New Roman" w:eastAsia="Calibri" w:hAnsi="Times New Roman"/>
          <w:szCs w:val="26"/>
        </w:rPr>
        <w:t xml:space="preserve">to the Commission </w:t>
      </w:r>
      <w:r w:rsidR="003247C4" w:rsidRPr="008934B4">
        <w:rPr>
          <w:rFonts w:ascii="Times New Roman" w:eastAsia="Calibri" w:hAnsi="Times New Roman"/>
          <w:szCs w:val="26"/>
        </w:rPr>
        <w:t xml:space="preserve">of </w:t>
      </w:r>
      <w:r w:rsidRPr="008934B4">
        <w:rPr>
          <w:rFonts w:ascii="Times New Roman" w:eastAsia="Calibri" w:hAnsi="Times New Roman"/>
          <w:szCs w:val="26"/>
        </w:rPr>
        <w:t xml:space="preserve">a proposal that would </w:t>
      </w:r>
      <w:r w:rsidR="00285AD2" w:rsidRPr="008934B4">
        <w:rPr>
          <w:rFonts w:ascii="Times New Roman" w:eastAsia="Calibri" w:hAnsi="Times New Roman"/>
          <w:szCs w:val="26"/>
        </w:rPr>
        <w:t xml:space="preserve">accomplish the following: </w:t>
      </w:r>
      <w:r w:rsidR="0023568F" w:rsidRPr="008934B4">
        <w:rPr>
          <w:rFonts w:ascii="Times New Roman" w:eastAsia="Calibri" w:hAnsi="Times New Roman"/>
          <w:szCs w:val="26"/>
        </w:rPr>
        <w:t xml:space="preserve">(i) </w:t>
      </w:r>
      <w:r w:rsidRPr="008934B4">
        <w:rPr>
          <w:rFonts w:ascii="Times New Roman" w:eastAsia="Calibri" w:hAnsi="Times New Roman"/>
          <w:szCs w:val="26"/>
        </w:rPr>
        <w:t>facilitate to the greatest extent non-discriminatory and competitive acc</w:t>
      </w:r>
      <w:r w:rsidR="00285AD2" w:rsidRPr="008934B4">
        <w:rPr>
          <w:rFonts w:ascii="Times New Roman" w:eastAsia="Calibri" w:hAnsi="Times New Roman"/>
          <w:szCs w:val="26"/>
        </w:rPr>
        <w:t>ess to poles</w:t>
      </w:r>
      <w:r w:rsidR="003247C4" w:rsidRPr="008934B4">
        <w:rPr>
          <w:rFonts w:ascii="Times New Roman" w:eastAsia="Calibri" w:hAnsi="Times New Roman"/>
          <w:szCs w:val="26"/>
        </w:rPr>
        <w:t xml:space="preserve"> and conduit</w:t>
      </w:r>
      <w:r w:rsidR="00285AD2" w:rsidRPr="008934B4">
        <w:rPr>
          <w:rFonts w:ascii="Times New Roman" w:eastAsia="Calibri" w:hAnsi="Times New Roman"/>
          <w:szCs w:val="26"/>
        </w:rPr>
        <w:t>;</w:t>
      </w:r>
      <w:r w:rsidRPr="008934B4">
        <w:rPr>
          <w:rFonts w:ascii="Times New Roman" w:eastAsia="Calibri" w:hAnsi="Times New Roman"/>
          <w:szCs w:val="26"/>
        </w:rPr>
        <w:t xml:space="preserve"> </w:t>
      </w:r>
      <w:r w:rsidR="0023568F" w:rsidRPr="008934B4">
        <w:rPr>
          <w:rFonts w:ascii="Times New Roman" w:eastAsia="Calibri" w:hAnsi="Times New Roman"/>
          <w:szCs w:val="26"/>
        </w:rPr>
        <w:t xml:space="preserve">(ii) </w:t>
      </w:r>
      <w:r w:rsidRPr="008934B4">
        <w:rPr>
          <w:rFonts w:ascii="Times New Roman" w:eastAsia="Calibri" w:hAnsi="Times New Roman"/>
          <w:szCs w:val="26"/>
        </w:rPr>
        <w:t xml:space="preserve">provide transparent asset </w:t>
      </w:r>
      <w:r w:rsidR="00BC2905" w:rsidRPr="008934B4">
        <w:rPr>
          <w:rFonts w:ascii="Times New Roman" w:eastAsia="Calibri" w:hAnsi="Times New Roman"/>
          <w:szCs w:val="26"/>
        </w:rPr>
        <w:t xml:space="preserve">management functionality allowing stakeholder and Commission visibility into data </w:t>
      </w:r>
      <w:r w:rsidR="000730D5" w:rsidRPr="008934B4">
        <w:rPr>
          <w:rFonts w:ascii="Times New Roman" w:eastAsia="Calibri" w:hAnsi="Times New Roman"/>
          <w:szCs w:val="26"/>
        </w:rPr>
        <w:t>pertaining to pole and conduit location, condition and ownership</w:t>
      </w:r>
      <w:r w:rsidR="003247C4" w:rsidRPr="008934B4">
        <w:rPr>
          <w:rFonts w:ascii="Times New Roman" w:eastAsia="Calibri" w:hAnsi="Times New Roman"/>
          <w:szCs w:val="26"/>
        </w:rPr>
        <w:t xml:space="preserve">; </w:t>
      </w:r>
      <w:r w:rsidR="000730D5" w:rsidRPr="008934B4">
        <w:rPr>
          <w:rFonts w:ascii="Times New Roman" w:eastAsia="Calibri" w:hAnsi="Times New Roman"/>
          <w:szCs w:val="26"/>
        </w:rPr>
        <w:t xml:space="preserve">(iii) </w:t>
      </w:r>
      <w:r w:rsidR="003247C4" w:rsidRPr="008934B4">
        <w:rPr>
          <w:rFonts w:ascii="Times New Roman" w:eastAsia="Calibri" w:hAnsi="Times New Roman"/>
          <w:szCs w:val="26"/>
        </w:rPr>
        <w:t xml:space="preserve">include </w:t>
      </w:r>
      <w:r w:rsidR="000730D5" w:rsidRPr="008934B4">
        <w:rPr>
          <w:rFonts w:ascii="Times New Roman" w:eastAsia="Calibri" w:hAnsi="Times New Roman"/>
          <w:szCs w:val="26"/>
        </w:rPr>
        <w:t>work-tracking functionality enabl</w:t>
      </w:r>
      <w:r w:rsidR="003247C4" w:rsidRPr="008934B4">
        <w:rPr>
          <w:rFonts w:ascii="Times New Roman" w:eastAsia="Calibri" w:hAnsi="Times New Roman"/>
          <w:szCs w:val="26"/>
        </w:rPr>
        <w:t xml:space="preserve">ing </w:t>
      </w:r>
      <w:r w:rsidR="000730D5" w:rsidRPr="008934B4">
        <w:rPr>
          <w:rFonts w:ascii="Times New Roman" w:eastAsia="Calibri" w:hAnsi="Times New Roman"/>
          <w:szCs w:val="26"/>
        </w:rPr>
        <w:t>efficient hand-offs between entities and tracking of issue resolution</w:t>
      </w:r>
      <w:r w:rsidR="00285AD2" w:rsidRPr="008934B4">
        <w:rPr>
          <w:rFonts w:ascii="Times New Roman" w:eastAsia="Calibri" w:hAnsi="Times New Roman"/>
          <w:szCs w:val="26"/>
        </w:rPr>
        <w:t>;</w:t>
      </w:r>
      <w:r w:rsidR="0077088A" w:rsidRPr="008934B4">
        <w:rPr>
          <w:rFonts w:ascii="Times New Roman" w:eastAsia="Calibri" w:hAnsi="Times New Roman"/>
          <w:szCs w:val="26"/>
        </w:rPr>
        <w:t xml:space="preserve"> (i</w:t>
      </w:r>
      <w:r w:rsidR="000730D5" w:rsidRPr="008934B4">
        <w:rPr>
          <w:rFonts w:ascii="Times New Roman" w:eastAsia="Calibri" w:hAnsi="Times New Roman"/>
          <w:szCs w:val="26"/>
        </w:rPr>
        <w:t>v</w:t>
      </w:r>
      <w:r w:rsidR="0077088A" w:rsidRPr="008934B4">
        <w:rPr>
          <w:rFonts w:ascii="Times New Roman" w:eastAsia="Calibri" w:hAnsi="Times New Roman"/>
          <w:szCs w:val="26"/>
        </w:rPr>
        <w:t>) identify gaps in pole and conduit information in current utility databases</w:t>
      </w:r>
      <w:r w:rsidR="005F0B1C" w:rsidRPr="008934B4">
        <w:rPr>
          <w:rFonts w:ascii="Times New Roman" w:eastAsia="Calibri" w:hAnsi="Times New Roman"/>
          <w:szCs w:val="26"/>
        </w:rPr>
        <w:t xml:space="preserve">, and propose strategies for closing those </w:t>
      </w:r>
      <w:r w:rsidR="005F0B1C" w:rsidRPr="008934B4">
        <w:rPr>
          <w:rFonts w:ascii="Times New Roman" w:eastAsia="Calibri" w:hAnsi="Times New Roman"/>
          <w:szCs w:val="26"/>
        </w:rPr>
        <w:lastRenderedPageBreak/>
        <w:t>gaps</w:t>
      </w:r>
      <w:r w:rsidR="0077088A" w:rsidRPr="008934B4">
        <w:rPr>
          <w:rFonts w:ascii="Times New Roman" w:eastAsia="Calibri" w:hAnsi="Times New Roman"/>
          <w:szCs w:val="26"/>
        </w:rPr>
        <w:t xml:space="preserve">;  (v) </w:t>
      </w:r>
      <w:r w:rsidR="00A923E1" w:rsidRPr="008934B4">
        <w:rPr>
          <w:rFonts w:ascii="Times New Roman" w:eastAsia="Calibri" w:hAnsi="Times New Roman"/>
          <w:szCs w:val="26"/>
        </w:rPr>
        <w:t>incorporate best practices from other states and even countries</w:t>
      </w:r>
      <w:r w:rsidR="00285AD2" w:rsidRPr="008934B4">
        <w:rPr>
          <w:rFonts w:ascii="Times New Roman" w:eastAsia="Calibri" w:hAnsi="Times New Roman"/>
          <w:szCs w:val="26"/>
        </w:rPr>
        <w:t>;</w:t>
      </w:r>
      <w:r w:rsidR="00A923E1" w:rsidRPr="008934B4">
        <w:rPr>
          <w:rFonts w:ascii="Times New Roman" w:eastAsia="Calibri" w:hAnsi="Times New Roman"/>
          <w:szCs w:val="26"/>
        </w:rPr>
        <w:t xml:space="preserve"> </w:t>
      </w:r>
      <w:r w:rsidR="00BC2905" w:rsidRPr="008934B4">
        <w:rPr>
          <w:rFonts w:ascii="Times New Roman" w:eastAsia="Calibri" w:hAnsi="Times New Roman"/>
          <w:szCs w:val="26"/>
        </w:rPr>
        <w:t xml:space="preserve">and </w:t>
      </w:r>
      <w:r w:rsidR="0077088A" w:rsidRPr="008934B4">
        <w:rPr>
          <w:rFonts w:ascii="Times New Roman" w:eastAsia="Calibri" w:hAnsi="Times New Roman"/>
          <w:szCs w:val="26"/>
        </w:rPr>
        <w:t>(v</w:t>
      </w:r>
      <w:r w:rsidR="000730D5" w:rsidRPr="008934B4">
        <w:rPr>
          <w:rFonts w:ascii="Times New Roman" w:eastAsia="Calibri" w:hAnsi="Times New Roman"/>
          <w:szCs w:val="26"/>
        </w:rPr>
        <w:t>i</w:t>
      </w:r>
      <w:r w:rsidR="0077088A" w:rsidRPr="008934B4">
        <w:rPr>
          <w:rFonts w:ascii="Times New Roman" w:eastAsia="Calibri" w:hAnsi="Times New Roman"/>
          <w:szCs w:val="26"/>
        </w:rPr>
        <w:t xml:space="preserve">) </w:t>
      </w:r>
      <w:r w:rsidR="000730D5" w:rsidRPr="008934B4">
        <w:rPr>
          <w:rFonts w:ascii="Times New Roman" w:eastAsia="Calibri" w:hAnsi="Times New Roman"/>
          <w:szCs w:val="26"/>
        </w:rPr>
        <w:t xml:space="preserve">provide </w:t>
      </w:r>
      <w:r w:rsidR="00BC2905" w:rsidRPr="008934B4">
        <w:rPr>
          <w:rFonts w:ascii="Times New Roman" w:eastAsia="Calibri" w:hAnsi="Times New Roman"/>
          <w:szCs w:val="26"/>
        </w:rPr>
        <w:t>visibility into the</w:t>
      </w:r>
      <w:r w:rsidR="0067061E" w:rsidRPr="008934B4">
        <w:rPr>
          <w:rFonts w:ascii="Times New Roman" w:eastAsia="Calibri" w:hAnsi="Times New Roman"/>
          <w:szCs w:val="26"/>
        </w:rPr>
        <w:t xml:space="preserve"> </w:t>
      </w:r>
      <w:r w:rsidR="00BC2905" w:rsidRPr="008934B4">
        <w:rPr>
          <w:rFonts w:ascii="Times New Roman" w:eastAsia="Calibri" w:hAnsi="Times New Roman"/>
          <w:szCs w:val="26"/>
        </w:rPr>
        <w:t>processes of joint pole associations operating</w:t>
      </w:r>
      <w:r w:rsidR="00A923E1" w:rsidRPr="008934B4">
        <w:rPr>
          <w:rFonts w:ascii="Times New Roman" w:eastAsia="Calibri" w:hAnsi="Times New Roman"/>
          <w:szCs w:val="26"/>
        </w:rPr>
        <w:t xml:space="preserve"> in California</w:t>
      </w:r>
      <w:r w:rsidR="00BC2905" w:rsidRPr="008934B4">
        <w:rPr>
          <w:rFonts w:ascii="Times New Roman" w:eastAsia="Calibri" w:hAnsi="Times New Roman"/>
          <w:szCs w:val="26"/>
        </w:rPr>
        <w:t>.</w:t>
      </w:r>
    </w:p>
    <w:p w:rsidR="00C174D7" w:rsidRPr="008934B4" w:rsidRDefault="00691FF0" w:rsidP="00C174D7">
      <w:pPr>
        <w:pStyle w:val="Heading2"/>
        <w:ind w:left="1440" w:right="720" w:hanging="720"/>
        <w:rPr>
          <w:rFonts w:ascii="Times New Roman" w:hAnsi="Times New Roman"/>
          <w:i w:val="0"/>
          <w:szCs w:val="26"/>
        </w:rPr>
      </w:pPr>
      <w:bookmarkStart w:id="56" w:name="_Toc474911084"/>
      <w:bookmarkStart w:id="57" w:name="_Toc482781250"/>
      <w:bookmarkStart w:id="58" w:name="_Toc485369165"/>
      <w:r w:rsidRPr="008934B4">
        <w:rPr>
          <w:rFonts w:ascii="Times New Roman" w:hAnsi="Times New Roman"/>
          <w:i w:val="0"/>
          <w:szCs w:val="26"/>
        </w:rPr>
        <w:t>7</w:t>
      </w:r>
      <w:r w:rsidR="00C174D7" w:rsidRPr="008934B4">
        <w:rPr>
          <w:rFonts w:ascii="Times New Roman" w:hAnsi="Times New Roman"/>
          <w:i w:val="0"/>
          <w:szCs w:val="26"/>
        </w:rPr>
        <w:t>.1</w:t>
      </w:r>
      <w:r w:rsidR="00C174D7" w:rsidRPr="008934B4">
        <w:rPr>
          <w:rFonts w:ascii="Times New Roman" w:hAnsi="Times New Roman"/>
          <w:i w:val="0"/>
          <w:szCs w:val="26"/>
        </w:rPr>
        <w:tab/>
        <w:t>OII Phase 1:  Preliminary Scoping Memo for Data-Gathering Segment</w:t>
      </w:r>
      <w:bookmarkEnd w:id="56"/>
      <w:bookmarkEnd w:id="57"/>
      <w:bookmarkEnd w:id="58"/>
    </w:p>
    <w:p w:rsidR="00C174D7" w:rsidRPr="008934B4" w:rsidRDefault="00CA5CB9" w:rsidP="003B0B90">
      <w:pPr>
        <w:spacing w:line="360" w:lineRule="auto"/>
        <w:ind w:firstLine="720"/>
        <w:rPr>
          <w:rFonts w:ascii="Times New Roman" w:eastAsia="Calibri" w:hAnsi="Times New Roman"/>
          <w:szCs w:val="26"/>
        </w:rPr>
      </w:pPr>
      <w:bookmarkStart w:id="59" w:name="_Toc474911085"/>
      <w:r w:rsidRPr="008934B4">
        <w:rPr>
          <w:rFonts w:ascii="Times New Roman" w:eastAsia="Calibri" w:hAnsi="Times New Roman"/>
          <w:szCs w:val="26"/>
        </w:rPr>
        <w:t xml:space="preserve">Phase 1 of this </w:t>
      </w:r>
      <w:r w:rsidR="00C174D7" w:rsidRPr="008934B4">
        <w:rPr>
          <w:rFonts w:ascii="Times New Roman" w:eastAsia="Calibri" w:hAnsi="Times New Roman"/>
          <w:szCs w:val="26"/>
        </w:rPr>
        <w:t xml:space="preserve">Investigation will </w:t>
      </w:r>
      <w:r w:rsidRPr="008934B4">
        <w:rPr>
          <w:rFonts w:ascii="Times New Roman" w:eastAsia="Calibri" w:hAnsi="Times New Roman"/>
          <w:szCs w:val="26"/>
        </w:rPr>
        <w:t>focus primarily on</w:t>
      </w:r>
      <w:r w:rsidR="00C174D7" w:rsidRPr="008934B4">
        <w:rPr>
          <w:rFonts w:ascii="Times New Roman" w:eastAsia="Calibri" w:hAnsi="Times New Roman"/>
          <w:szCs w:val="26"/>
        </w:rPr>
        <w:t xml:space="preserve"> ascertaining what </w:t>
      </w:r>
      <w:r w:rsidR="00D57151" w:rsidRPr="008934B4">
        <w:rPr>
          <w:rFonts w:ascii="Times New Roman" w:eastAsia="Calibri" w:hAnsi="Times New Roman"/>
          <w:szCs w:val="26"/>
        </w:rPr>
        <w:t>pole and</w:t>
      </w:r>
      <w:r w:rsidR="005A2AA6" w:rsidRPr="008934B4">
        <w:rPr>
          <w:rFonts w:ascii="Times New Roman" w:eastAsia="Calibri" w:hAnsi="Times New Roman"/>
          <w:szCs w:val="26"/>
        </w:rPr>
        <w:t xml:space="preserve"> conduit </w:t>
      </w:r>
      <w:r w:rsidR="00C174D7" w:rsidRPr="008934B4">
        <w:rPr>
          <w:rFonts w:ascii="Times New Roman" w:eastAsia="Calibri" w:hAnsi="Times New Roman"/>
          <w:szCs w:val="26"/>
        </w:rPr>
        <w:t xml:space="preserve">data </w:t>
      </w:r>
      <w:r w:rsidRPr="008934B4">
        <w:rPr>
          <w:rFonts w:ascii="Times New Roman" w:eastAsia="Calibri" w:hAnsi="Times New Roman"/>
          <w:szCs w:val="26"/>
        </w:rPr>
        <w:t>are</w:t>
      </w:r>
      <w:r w:rsidR="00C174D7" w:rsidRPr="008934B4">
        <w:rPr>
          <w:rFonts w:ascii="Times New Roman" w:eastAsia="Calibri" w:hAnsi="Times New Roman"/>
          <w:szCs w:val="26"/>
        </w:rPr>
        <w:t xml:space="preserve"> available, how </w:t>
      </w:r>
      <w:r w:rsidRPr="008934B4">
        <w:rPr>
          <w:rFonts w:ascii="Times New Roman" w:eastAsia="Calibri" w:hAnsi="Times New Roman"/>
          <w:szCs w:val="26"/>
        </w:rPr>
        <w:t>they are</w:t>
      </w:r>
      <w:r w:rsidR="00C174D7" w:rsidRPr="008934B4">
        <w:rPr>
          <w:rFonts w:ascii="Times New Roman" w:eastAsia="Calibri" w:hAnsi="Times New Roman"/>
          <w:szCs w:val="26"/>
        </w:rPr>
        <w:t xml:space="preserve"> collected, to what extent </w:t>
      </w:r>
      <w:r w:rsidR="0075196D" w:rsidRPr="008934B4">
        <w:rPr>
          <w:rFonts w:ascii="Times New Roman" w:eastAsia="Calibri" w:hAnsi="Times New Roman"/>
          <w:szCs w:val="26"/>
        </w:rPr>
        <w:t>they are</w:t>
      </w:r>
      <w:r w:rsidR="00C174D7" w:rsidRPr="008934B4">
        <w:rPr>
          <w:rFonts w:ascii="Times New Roman" w:eastAsia="Calibri" w:hAnsi="Times New Roman"/>
          <w:szCs w:val="26"/>
        </w:rPr>
        <w:t xml:space="preserve"> already shared</w:t>
      </w:r>
      <w:r w:rsidR="005A2AA6" w:rsidRPr="008934B4">
        <w:rPr>
          <w:rFonts w:ascii="Times New Roman" w:eastAsia="Calibri" w:hAnsi="Times New Roman"/>
          <w:szCs w:val="26"/>
        </w:rPr>
        <w:t>, and how they might additionally be used</w:t>
      </w:r>
      <w:r w:rsidR="00C174D7" w:rsidRPr="008934B4">
        <w:rPr>
          <w:rFonts w:ascii="Times New Roman" w:eastAsia="Calibri" w:hAnsi="Times New Roman"/>
          <w:szCs w:val="26"/>
        </w:rPr>
        <w:t xml:space="preserve">.  </w:t>
      </w:r>
      <w:r w:rsidR="00D57151" w:rsidRPr="008934B4">
        <w:rPr>
          <w:rFonts w:ascii="Times New Roman" w:eastAsia="Calibri" w:hAnsi="Times New Roman"/>
          <w:i/>
          <w:szCs w:val="26"/>
        </w:rPr>
        <w:t xml:space="preserve">See </w:t>
      </w:r>
      <w:r w:rsidR="00D57151" w:rsidRPr="008934B4">
        <w:rPr>
          <w:rFonts w:ascii="Times New Roman" w:eastAsia="Calibri" w:hAnsi="Times New Roman"/>
          <w:szCs w:val="26"/>
        </w:rPr>
        <w:t xml:space="preserve">staff Data Requests attached hereto as </w:t>
      </w:r>
      <w:r w:rsidR="00BC3EA7" w:rsidRPr="008934B4">
        <w:rPr>
          <w:rFonts w:ascii="Times New Roman" w:eastAsia="Calibri" w:hAnsi="Times New Roman"/>
          <w:szCs w:val="26"/>
        </w:rPr>
        <w:t>Appendices’</w:t>
      </w:r>
      <w:r w:rsidR="00D57151" w:rsidRPr="008934B4">
        <w:rPr>
          <w:rFonts w:ascii="Times New Roman" w:eastAsia="Calibri" w:hAnsi="Times New Roman"/>
          <w:szCs w:val="26"/>
        </w:rPr>
        <w:t xml:space="preserve"> A &amp; B.  </w:t>
      </w:r>
      <w:r w:rsidR="00C174D7" w:rsidRPr="008934B4">
        <w:rPr>
          <w:rFonts w:ascii="Times New Roman" w:eastAsia="Calibri" w:hAnsi="Times New Roman"/>
          <w:szCs w:val="26"/>
        </w:rPr>
        <w:t>We will consider what other data should be gathered.</w:t>
      </w:r>
      <w:bookmarkEnd w:id="59"/>
      <w:r w:rsidR="00395C14" w:rsidRPr="008934B4">
        <w:rPr>
          <w:rFonts w:ascii="Times New Roman" w:eastAsia="Calibri" w:hAnsi="Times New Roman"/>
          <w:szCs w:val="26"/>
        </w:rPr>
        <w:t xml:space="preserve">  Among topics to be considered is the most efficient and cost-effective way </w:t>
      </w:r>
      <w:r w:rsidR="000E1B43" w:rsidRPr="008934B4">
        <w:rPr>
          <w:rFonts w:ascii="Times New Roman" w:eastAsia="Calibri" w:hAnsi="Times New Roman"/>
          <w:szCs w:val="26"/>
        </w:rPr>
        <w:t>to collect, integrate, and use data from disparate sources</w:t>
      </w:r>
      <w:r w:rsidR="00395C14" w:rsidRPr="008934B4">
        <w:rPr>
          <w:rFonts w:ascii="Times New Roman" w:eastAsia="Calibri" w:hAnsi="Times New Roman"/>
          <w:szCs w:val="26"/>
        </w:rPr>
        <w:t xml:space="preserve">.  </w:t>
      </w:r>
    </w:p>
    <w:p w:rsidR="00C174D7" w:rsidRPr="008934B4" w:rsidRDefault="00691FF0" w:rsidP="00C174D7">
      <w:pPr>
        <w:pStyle w:val="Heading2"/>
        <w:ind w:left="1440" w:right="720" w:hanging="720"/>
        <w:rPr>
          <w:rFonts w:ascii="Times New Roman" w:hAnsi="Times New Roman"/>
          <w:i w:val="0"/>
          <w:szCs w:val="26"/>
        </w:rPr>
      </w:pPr>
      <w:bookmarkStart w:id="60" w:name="_Toc474911086"/>
      <w:bookmarkStart w:id="61" w:name="_Toc482781251"/>
      <w:bookmarkStart w:id="62" w:name="_Toc485369166"/>
      <w:r w:rsidRPr="008934B4">
        <w:rPr>
          <w:rFonts w:ascii="Times New Roman" w:hAnsi="Times New Roman"/>
          <w:i w:val="0"/>
          <w:szCs w:val="26"/>
        </w:rPr>
        <w:t>7</w:t>
      </w:r>
      <w:r w:rsidR="00C174D7" w:rsidRPr="008934B4">
        <w:rPr>
          <w:rFonts w:ascii="Times New Roman" w:hAnsi="Times New Roman"/>
          <w:i w:val="0"/>
          <w:szCs w:val="26"/>
        </w:rPr>
        <w:t>.2</w:t>
      </w:r>
      <w:r w:rsidR="00C174D7" w:rsidRPr="008934B4">
        <w:rPr>
          <w:rFonts w:ascii="Times New Roman" w:hAnsi="Times New Roman"/>
          <w:i w:val="0"/>
          <w:szCs w:val="26"/>
        </w:rPr>
        <w:tab/>
        <w:t>OII Phase 2:  Preliminary Scoping Memo for Segment on Database Models Going Forward</w:t>
      </w:r>
      <w:bookmarkEnd w:id="60"/>
      <w:bookmarkEnd w:id="61"/>
      <w:bookmarkEnd w:id="62"/>
    </w:p>
    <w:p w:rsidR="00C174D7" w:rsidRPr="008934B4" w:rsidRDefault="00C12400" w:rsidP="003B0B90">
      <w:pPr>
        <w:spacing w:line="360" w:lineRule="auto"/>
        <w:ind w:firstLine="720"/>
        <w:rPr>
          <w:rFonts w:ascii="Times New Roman" w:eastAsia="Calibri" w:hAnsi="Times New Roman"/>
          <w:szCs w:val="26"/>
        </w:rPr>
      </w:pPr>
      <w:bookmarkStart w:id="63" w:name="_Toc474911087"/>
      <w:r w:rsidRPr="008934B4">
        <w:rPr>
          <w:rFonts w:ascii="Times New Roman" w:eastAsia="Calibri" w:hAnsi="Times New Roman"/>
          <w:szCs w:val="26"/>
        </w:rPr>
        <w:t xml:space="preserve">In Phase II, we will </w:t>
      </w:r>
      <w:r w:rsidR="00C131E7" w:rsidRPr="008934B4">
        <w:rPr>
          <w:rFonts w:ascii="Times New Roman" w:eastAsia="Calibri" w:hAnsi="Times New Roman"/>
          <w:szCs w:val="26"/>
        </w:rPr>
        <w:t xml:space="preserve">consider </w:t>
      </w:r>
      <w:r w:rsidR="00B7178C" w:rsidRPr="008934B4">
        <w:rPr>
          <w:rFonts w:ascii="Times New Roman" w:eastAsia="Calibri" w:hAnsi="Times New Roman"/>
          <w:szCs w:val="26"/>
        </w:rPr>
        <w:t>specific strategies, solutions,</w:t>
      </w:r>
      <w:r w:rsidR="00C131E7" w:rsidRPr="008934B4">
        <w:rPr>
          <w:rFonts w:ascii="Times New Roman" w:eastAsia="Calibri" w:hAnsi="Times New Roman"/>
          <w:szCs w:val="26"/>
        </w:rPr>
        <w:t xml:space="preserve"> difficulties </w:t>
      </w:r>
      <w:r w:rsidR="007D46A7" w:rsidRPr="008934B4">
        <w:rPr>
          <w:rFonts w:ascii="Times New Roman" w:eastAsia="Calibri" w:hAnsi="Times New Roman"/>
          <w:szCs w:val="26"/>
        </w:rPr>
        <w:t>and rules</w:t>
      </w:r>
      <w:r w:rsidR="00C131E7" w:rsidRPr="008934B4">
        <w:rPr>
          <w:rFonts w:ascii="Times New Roman" w:eastAsia="Calibri" w:hAnsi="Times New Roman"/>
          <w:szCs w:val="26"/>
        </w:rPr>
        <w:t xml:space="preserve"> </w:t>
      </w:r>
      <w:r w:rsidR="007D46A7" w:rsidRPr="008934B4">
        <w:rPr>
          <w:rFonts w:ascii="Times New Roman" w:eastAsia="Calibri" w:hAnsi="Times New Roman"/>
          <w:szCs w:val="26"/>
        </w:rPr>
        <w:t>relating to</w:t>
      </w:r>
      <w:r w:rsidR="002F2F45" w:rsidRPr="008934B4">
        <w:rPr>
          <w:rFonts w:ascii="Times New Roman" w:eastAsia="Calibri" w:hAnsi="Times New Roman"/>
          <w:szCs w:val="26"/>
        </w:rPr>
        <w:t xml:space="preserve"> </w:t>
      </w:r>
      <w:r w:rsidR="00C131E7" w:rsidRPr="008934B4">
        <w:rPr>
          <w:rFonts w:ascii="Times New Roman" w:eastAsia="Calibri" w:hAnsi="Times New Roman"/>
          <w:szCs w:val="26"/>
        </w:rPr>
        <w:t xml:space="preserve">the </w:t>
      </w:r>
      <w:r w:rsidR="00C174D7" w:rsidRPr="008934B4">
        <w:rPr>
          <w:rFonts w:ascii="Times New Roman" w:eastAsia="Calibri" w:hAnsi="Times New Roman"/>
          <w:szCs w:val="26"/>
        </w:rPr>
        <w:t xml:space="preserve">goal </w:t>
      </w:r>
      <w:r w:rsidR="00C131E7" w:rsidRPr="008934B4">
        <w:rPr>
          <w:rFonts w:ascii="Times New Roman" w:eastAsia="Calibri" w:hAnsi="Times New Roman"/>
          <w:szCs w:val="26"/>
        </w:rPr>
        <w:t xml:space="preserve">of </w:t>
      </w:r>
      <w:r w:rsidR="00C174D7" w:rsidRPr="008934B4">
        <w:rPr>
          <w:rFonts w:ascii="Times New Roman" w:eastAsia="Calibri" w:hAnsi="Times New Roman"/>
          <w:szCs w:val="26"/>
        </w:rPr>
        <w:t xml:space="preserve">a database, </w:t>
      </w:r>
      <w:r w:rsidR="0067061E" w:rsidRPr="008934B4">
        <w:rPr>
          <w:rFonts w:ascii="Times New Roman" w:eastAsia="Calibri" w:hAnsi="Times New Roman"/>
          <w:szCs w:val="26"/>
        </w:rPr>
        <w:t xml:space="preserve">data platform, </w:t>
      </w:r>
      <w:r w:rsidR="00C174D7" w:rsidRPr="008934B4">
        <w:rPr>
          <w:rFonts w:ascii="Times New Roman" w:eastAsia="Calibri" w:hAnsi="Times New Roman"/>
          <w:szCs w:val="26"/>
        </w:rPr>
        <w:t xml:space="preserve">or other repository or repositories of </w:t>
      </w:r>
      <w:r w:rsidR="00EB120E" w:rsidRPr="008934B4">
        <w:rPr>
          <w:rFonts w:ascii="Times New Roman" w:eastAsia="Calibri" w:hAnsi="Times New Roman"/>
          <w:szCs w:val="26"/>
        </w:rPr>
        <w:t>information that</w:t>
      </w:r>
      <w:r w:rsidR="00C174D7" w:rsidRPr="008934B4">
        <w:rPr>
          <w:rFonts w:ascii="Times New Roman" w:eastAsia="Calibri" w:hAnsi="Times New Roman"/>
          <w:szCs w:val="26"/>
        </w:rPr>
        <w:t xml:space="preserve"> will </w:t>
      </w:r>
      <w:r w:rsidR="00C131E7" w:rsidRPr="008934B4">
        <w:rPr>
          <w:rFonts w:ascii="Times New Roman" w:eastAsia="Calibri" w:hAnsi="Times New Roman"/>
          <w:szCs w:val="26"/>
        </w:rPr>
        <w:t xml:space="preserve">allow </w:t>
      </w:r>
      <w:r w:rsidR="00C174D7" w:rsidRPr="008934B4">
        <w:rPr>
          <w:rFonts w:ascii="Times New Roman" w:eastAsia="Calibri" w:hAnsi="Times New Roman"/>
          <w:szCs w:val="26"/>
        </w:rPr>
        <w:t xml:space="preserve">the Commission </w:t>
      </w:r>
      <w:r w:rsidR="00395C14" w:rsidRPr="008934B4">
        <w:rPr>
          <w:rFonts w:ascii="Times New Roman" w:eastAsia="Calibri" w:hAnsi="Times New Roman"/>
          <w:szCs w:val="26"/>
        </w:rPr>
        <w:t xml:space="preserve">and </w:t>
      </w:r>
      <w:r w:rsidR="007D46A7" w:rsidRPr="008934B4">
        <w:rPr>
          <w:rFonts w:ascii="Times New Roman" w:eastAsia="Calibri" w:hAnsi="Times New Roman"/>
          <w:szCs w:val="26"/>
        </w:rPr>
        <w:t xml:space="preserve">qualified </w:t>
      </w:r>
      <w:r w:rsidR="00395C14" w:rsidRPr="008934B4">
        <w:rPr>
          <w:rFonts w:ascii="Times New Roman" w:eastAsia="Calibri" w:hAnsi="Times New Roman"/>
          <w:szCs w:val="26"/>
        </w:rPr>
        <w:t xml:space="preserve">stakeholders </w:t>
      </w:r>
      <w:r w:rsidR="00C174D7" w:rsidRPr="008934B4">
        <w:rPr>
          <w:rFonts w:ascii="Times New Roman" w:eastAsia="Calibri" w:hAnsi="Times New Roman"/>
          <w:szCs w:val="26"/>
        </w:rPr>
        <w:t xml:space="preserve">efficient, accurate, </w:t>
      </w:r>
      <w:r w:rsidR="003F3548" w:rsidRPr="008934B4">
        <w:rPr>
          <w:rFonts w:ascii="Times New Roman" w:eastAsia="Calibri" w:hAnsi="Times New Roman"/>
          <w:szCs w:val="26"/>
        </w:rPr>
        <w:t xml:space="preserve">cost-effective, </w:t>
      </w:r>
      <w:r w:rsidR="00C174D7" w:rsidRPr="008934B4">
        <w:rPr>
          <w:rFonts w:ascii="Times New Roman" w:eastAsia="Calibri" w:hAnsi="Times New Roman"/>
          <w:szCs w:val="26"/>
        </w:rPr>
        <w:t xml:space="preserve">and </w:t>
      </w:r>
      <w:r w:rsidR="003B4CA4" w:rsidRPr="008934B4">
        <w:rPr>
          <w:rFonts w:ascii="Times New Roman" w:eastAsia="Calibri" w:hAnsi="Times New Roman"/>
          <w:szCs w:val="26"/>
        </w:rPr>
        <w:t>sufficient</w:t>
      </w:r>
      <w:r w:rsidR="00C174D7" w:rsidRPr="008934B4">
        <w:rPr>
          <w:rFonts w:ascii="Times New Roman" w:eastAsia="Calibri" w:hAnsi="Times New Roman"/>
          <w:szCs w:val="26"/>
        </w:rPr>
        <w:t xml:space="preserve"> access to pole </w:t>
      </w:r>
      <w:r w:rsidR="003F3548" w:rsidRPr="008934B4">
        <w:rPr>
          <w:rFonts w:ascii="Times New Roman" w:eastAsia="Calibri" w:hAnsi="Times New Roman"/>
          <w:szCs w:val="26"/>
        </w:rPr>
        <w:t xml:space="preserve">and conduit </w:t>
      </w:r>
      <w:r w:rsidR="00C174D7" w:rsidRPr="008934B4">
        <w:rPr>
          <w:rFonts w:ascii="Times New Roman" w:eastAsia="Calibri" w:hAnsi="Times New Roman"/>
          <w:szCs w:val="26"/>
        </w:rPr>
        <w:t>data</w:t>
      </w:r>
      <w:r w:rsidR="00C131E7" w:rsidRPr="008934B4">
        <w:rPr>
          <w:rFonts w:ascii="Times New Roman" w:hAnsi="Times New Roman"/>
        </w:rPr>
        <w:t xml:space="preserve">.  </w:t>
      </w:r>
      <w:r w:rsidR="00220B81" w:rsidRPr="008934B4">
        <w:rPr>
          <w:rFonts w:ascii="Times New Roman" w:hAnsi="Times New Roman"/>
        </w:rPr>
        <w:t xml:space="preserve">We are not committed to any specific model; </w:t>
      </w:r>
      <w:r w:rsidR="00B714B9" w:rsidRPr="008934B4">
        <w:rPr>
          <w:rFonts w:ascii="Times New Roman" w:hAnsi="Times New Roman"/>
        </w:rPr>
        <w:t xml:space="preserve">there may be </w:t>
      </w:r>
      <w:r w:rsidR="00220B81" w:rsidRPr="008934B4">
        <w:rPr>
          <w:rFonts w:ascii="Times New Roman" w:hAnsi="Times New Roman"/>
        </w:rPr>
        <w:t>solutions besides a single database or repository</w:t>
      </w:r>
      <w:r w:rsidR="00C174D7" w:rsidRPr="008934B4">
        <w:rPr>
          <w:rFonts w:ascii="Times New Roman" w:eastAsia="Calibri" w:hAnsi="Times New Roman"/>
          <w:szCs w:val="26"/>
        </w:rPr>
        <w:t>.</w:t>
      </w:r>
      <w:bookmarkEnd w:id="63"/>
      <w:r w:rsidR="00C174D7" w:rsidRPr="008934B4">
        <w:rPr>
          <w:rFonts w:ascii="Times New Roman" w:eastAsia="Calibri" w:hAnsi="Times New Roman"/>
          <w:szCs w:val="26"/>
        </w:rPr>
        <w:t xml:space="preserve"> </w:t>
      </w:r>
      <w:r w:rsidR="00395C14" w:rsidRPr="008934B4">
        <w:rPr>
          <w:rFonts w:ascii="Times New Roman" w:eastAsia="Calibri" w:hAnsi="Times New Roman"/>
          <w:szCs w:val="26"/>
        </w:rPr>
        <w:t xml:space="preserve"> </w:t>
      </w:r>
      <w:r w:rsidR="00220B81" w:rsidRPr="008934B4">
        <w:rPr>
          <w:rFonts w:ascii="Times New Roman" w:eastAsia="Calibri" w:hAnsi="Times New Roman"/>
          <w:szCs w:val="26"/>
        </w:rPr>
        <w:t xml:space="preserve">We will </w:t>
      </w:r>
      <w:r w:rsidR="00395C14" w:rsidRPr="008934B4">
        <w:rPr>
          <w:rFonts w:ascii="Times New Roman" w:eastAsia="Calibri" w:hAnsi="Times New Roman"/>
          <w:szCs w:val="26"/>
        </w:rPr>
        <w:t xml:space="preserve">consider </w:t>
      </w:r>
      <w:r w:rsidR="00220B81" w:rsidRPr="008934B4">
        <w:rPr>
          <w:rFonts w:ascii="Times New Roman" w:eastAsia="Calibri" w:hAnsi="Times New Roman"/>
          <w:szCs w:val="26"/>
        </w:rPr>
        <w:t>which solutions</w:t>
      </w:r>
      <w:r w:rsidR="005B46FC" w:rsidRPr="008934B4">
        <w:rPr>
          <w:rFonts w:ascii="Times New Roman" w:eastAsia="Calibri" w:hAnsi="Times New Roman"/>
          <w:szCs w:val="26"/>
        </w:rPr>
        <w:t xml:space="preserve"> and strategies</w:t>
      </w:r>
      <w:r w:rsidR="00220B81" w:rsidRPr="008934B4">
        <w:rPr>
          <w:rFonts w:ascii="Times New Roman" w:eastAsia="Calibri" w:hAnsi="Times New Roman"/>
          <w:szCs w:val="26"/>
        </w:rPr>
        <w:t xml:space="preserve"> are most cost-effective</w:t>
      </w:r>
      <w:r w:rsidR="00395C14" w:rsidRPr="008934B4">
        <w:rPr>
          <w:rFonts w:ascii="Times New Roman" w:eastAsia="Calibri" w:hAnsi="Times New Roman"/>
          <w:szCs w:val="26"/>
        </w:rPr>
        <w:t>, how the cost should be distributed, as well as the efficiencies and cost-savings such a database might engender.</w:t>
      </w:r>
      <w:r w:rsidR="001A5DA1" w:rsidRPr="008934B4">
        <w:rPr>
          <w:rFonts w:ascii="Times New Roman" w:eastAsia="Calibri" w:hAnsi="Times New Roman"/>
          <w:szCs w:val="26"/>
        </w:rPr>
        <w:t xml:space="preserve">   </w:t>
      </w:r>
      <w:r w:rsidR="00395C14" w:rsidRPr="008934B4">
        <w:rPr>
          <w:rFonts w:ascii="Times New Roman" w:eastAsia="Calibri" w:hAnsi="Times New Roman"/>
          <w:szCs w:val="26"/>
        </w:rPr>
        <w:t xml:space="preserve">  </w:t>
      </w:r>
    </w:p>
    <w:p w:rsidR="00C174D7" w:rsidRPr="008934B4" w:rsidRDefault="00691FF0" w:rsidP="00C174D7">
      <w:pPr>
        <w:pStyle w:val="Heading2"/>
        <w:ind w:left="1440" w:right="720" w:hanging="720"/>
        <w:rPr>
          <w:rFonts w:ascii="Times New Roman" w:hAnsi="Times New Roman"/>
          <w:i w:val="0"/>
          <w:szCs w:val="26"/>
        </w:rPr>
      </w:pPr>
      <w:bookmarkStart w:id="64" w:name="_Toc474911088"/>
      <w:bookmarkStart w:id="65" w:name="_Toc482781252"/>
      <w:bookmarkStart w:id="66" w:name="_Toc485369167"/>
      <w:r w:rsidRPr="008934B4">
        <w:rPr>
          <w:rFonts w:ascii="Times New Roman" w:hAnsi="Times New Roman"/>
          <w:i w:val="0"/>
          <w:szCs w:val="26"/>
        </w:rPr>
        <w:t>7</w:t>
      </w:r>
      <w:r w:rsidR="00C174D7" w:rsidRPr="008934B4">
        <w:rPr>
          <w:rFonts w:ascii="Times New Roman" w:hAnsi="Times New Roman"/>
          <w:i w:val="0"/>
          <w:szCs w:val="26"/>
        </w:rPr>
        <w:t>.3</w:t>
      </w:r>
      <w:r w:rsidR="00C174D7" w:rsidRPr="008934B4">
        <w:rPr>
          <w:rFonts w:ascii="Times New Roman" w:hAnsi="Times New Roman"/>
          <w:i w:val="0"/>
          <w:szCs w:val="26"/>
        </w:rPr>
        <w:tab/>
        <w:t>OII Schedule</w:t>
      </w:r>
      <w:bookmarkEnd w:id="64"/>
      <w:bookmarkEnd w:id="65"/>
      <w:bookmarkEnd w:id="66"/>
      <w:r w:rsidR="00C174D7" w:rsidRPr="008934B4">
        <w:rPr>
          <w:rFonts w:ascii="Times New Roman" w:hAnsi="Times New Roman"/>
          <w:i w:val="0"/>
          <w:szCs w:val="26"/>
        </w:rPr>
        <w:t xml:space="preserve"> </w:t>
      </w:r>
    </w:p>
    <w:p w:rsidR="00C174D7" w:rsidRDefault="00C174D7" w:rsidP="003B0B90">
      <w:pPr>
        <w:spacing w:line="360" w:lineRule="auto"/>
        <w:ind w:firstLine="720"/>
        <w:rPr>
          <w:rFonts w:ascii="Times New Roman" w:eastAsia="Calibri" w:hAnsi="Times New Roman"/>
          <w:szCs w:val="26"/>
        </w:rPr>
      </w:pPr>
      <w:r w:rsidRPr="008934B4">
        <w:rPr>
          <w:rFonts w:ascii="Times New Roman" w:eastAsia="Calibri" w:hAnsi="Times New Roman"/>
          <w:szCs w:val="26"/>
        </w:rPr>
        <w:t xml:space="preserve">The preliminary schedule for this Investigation is set forth below.  The schedule and procedures for this proceeding may be revised by the Assigned Commissioner and/or the assigned Administrative Law Judge (ALJ) </w:t>
      </w:r>
      <w:r w:rsidR="00470461" w:rsidRPr="008934B4">
        <w:rPr>
          <w:rFonts w:ascii="Times New Roman" w:eastAsia="Calibri" w:hAnsi="Times New Roman"/>
          <w:szCs w:val="26"/>
        </w:rPr>
        <w:t xml:space="preserve">as necessary </w:t>
      </w:r>
      <w:r w:rsidRPr="008934B4">
        <w:rPr>
          <w:rFonts w:ascii="Times New Roman" w:eastAsia="Calibri" w:hAnsi="Times New Roman"/>
          <w:szCs w:val="26"/>
        </w:rPr>
        <w:t>to develop an adequate record, afford due process</w:t>
      </w:r>
      <w:r w:rsidR="00470461" w:rsidRPr="008934B4">
        <w:rPr>
          <w:rFonts w:ascii="Times New Roman" w:eastAsia="Calibri" w:hAnsi="Times New Roman"/>
          <w:szCs w:val="26"/>
        </w:rPr>
        <w:t xml:space="preserve"> to all stakeholders</w:t>
      </w:r>
      <w:r w:rsidRPr="008934B4">
        <w:rPr>
          <w:rFonts w:ascii="Times New Roman" w:eastAsia="Calibri" w:hAnsi="Times New Roman"/>
          <w:szCs w:val="26"/>
        </w:rPr>
        <w:t xml:space="preserve">, conduct this proceeding in an orderly and efficient manner, </w:t>
      </w:r>
      <w:r w:rsidR="00470461" w:rsidRPr="008934B4">
        <w:rPr>
          <w:rFonts w:ascii="Times New Roman" w:eastAsia="Calibri" w:hAnsi="Times New Roman"/>
          <w:szCs w:val="26"/>
        </w:rPr>
        <w:t xml:space="preserve">arrive at well-grounded conclusions, </w:t>
      </w:r>
      <w:r w:rsidRPr="008934B4">
        <w:rPr>
          <w:rFonts w:ascii="Times New Roman" w:eastAsia="Calibri" w:hAnsi="Times New Roman"/>
          <w:szCs w:val="26"/>
        </w:rPr>
        <w:t xml:space="preserve">and achieve a fair resolution of </w:t>
      </w:r>
      <w:r w:rsidR="00470461" w:rsidRPr="008934B4">
        <w:rPr>
          <w:rFonts w:ascii="Times New Roman" w:eastAsia="Calibri" w:hAnsi="Times New Roman"/>
          <w:szCs w:val="26"/>
        </w:rPr>
        <w:t xml:space="preserve">the </w:t>
      </w:r>
      <w:r w:rsidR="003247C4" w:rsidRPr="008934B4">
        <w:rPr>
          <w:rFonts w:ascii="Times New Roman" w:eastAsia="Calibri" w:hAnsi="Times New Roman"/>
          <w:szCs w:val="26"/>
        </w:rPr>
        <w:t xml:space="preserve">matters at issue.  </w:t>
      </w:r>
    </w:p>
    <w:p w:rsidR="00DD3270" w:rsidRDefault="00DD3270" w:rsidP="003B0B90">
      <w:pPr>
        <w:spacing w:line="360" w:lineRule="auto"/>
        <w:ind w:firstLine="720"/>
        <w:rPr>
          <w:rFonts w:ascii="Times New Roman" w:eastAsia="Calibri" w:hAnsi="Times New Roman"/>
          <w:szCs w:val="26"/>
        </w:rPr>
      </w:pPr>
    </w:p>
    <w:p w:rsidR="00DD3270" w:rsidRPr="008934B4" w:rsidRDefault="00DD3270" w:rsidP="003B0B90">
      <w:pPr>
        <w:spacing w:line="360" w:lineRule="auto"/>
        <w:ind w:firstLine="720"/>
        <w:rPr>
          <w:rFonts w:ascii="Times New Roman" w:eastAsia="Calibri" w:hAnsi="Times New Roman"/>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007"/>
      </w:tblGrid>
      <w:tr w:rsidR="00C174D7" w:rsidRPr="008934B4" w:rsidTr="000A58B2">
        <w:trPr>
          <w:cantSplit/>
          <w:tblHeader/>
          <w:jc w:val="center"/>
        </w:trPr>
        <w:tc>
          <w:tcPr>
            <w:tcW w:w="8524" w:type="dxa"/>
            <w:gridSpan w:val="2"/>
            <w:shd w:val="clear" w:color="auto" w:fill="FFFFFF"/>
          </w:tcPr>
          <w:p w:rsidR="00C174D7" w:rsidRPr="008934B4" w:rsidRDefault="00C174D7" w:rsidP="00F860C0">
            <w:pPr>
              <w:widowControl w:val="0"/>
              <w:spacing w:before="40" w:after="40"/>
              <w:jc w:val="center"/>
              <w:rPr>
                <w:rFonts w:ascii="Times New Roman" w:hAnsi="Times New Roman"/>
                <w:b/>
                <w:szCs w:val="26"/>
              </w:rPr>
            </w:pPr>
            <w:r w:rsidRPr="008934B4">
              <w:rPr>
                <w:rFonts w:ascii="Times New Roman" w:hAnsi="Times New Roman"/>
                <w:b/>
                <w:szCs w:val="26"/>
              </w:rPr>
              <w:lastRenderedPageBreak/>
              <w:t>Preliminary Schedule for the Investigation Proceeding</w:t>
            </w:r>
          </w:p>
        </w:tc>
      </w:tr>
      <w:tr w:rsidR="00C174D7" w:rsidRPr="008934B4" w:rsidTr="000A58B2">
        <w:trPr>
          <w:cantSplit/>
          <w:tblHeader/>
          <w:jc w:val="center"/>
        </w:trPr>
        <w:tc>
          <w:tcPr>
            <w:tcW w:w="4517" w:type="dxa"/>
            <w:shd w:val="clear" w:color="auto" w:fill="D9D9D9"/>
            <w:vAlign w:val="center"/>
          </w:tcPr>
          <w:p w:rsidR="00C174D7" w:rsidRPr="008934B4" w:rsidRDefault="00C174D7" w:rsidP="00F860C0">
            <w:pPr>
              <w:widowControl w:val="0"/>
              <w:spacing w:before="40" w:after="40"/>
              <w:jc w:val="center"/>
              <w:rPr>
                <w:rFonts w:ascii="Times New Roman" w:hAnsi="Times New Roman"/>
                <w:b/>
                <w:szCs w:val="26"/>
              </w:rPr>
            </w:pPr>
            <w:r w:rsidRPr="008934B4">
              <w:rPr>
                <w:rFonts w:ascii="Times New Roman" w:hAnsi="Times New Roman"/>
                <w:b/>
                <w:szCs w:val="26"/>
              </w:rPr>
              <w:t>Event</w:t>
            </w:r>
          </w:p>
        </w:tc>
        <w:tc>
          <w:tcPr>
            <w:tcW w:w="4007" w:type="dxa"/>
            <w:shd w:val="clear" w:color="auto" w:fill="D9D9D9"/>
            <w:vAlign w:val="center"/>
          </w:tcPr>
          <w:p w:rsidR="00C174D7" w:rsidRPr="008934B4" w:rsidRDefault="00C174D7" w:rsidP="00F860C0">
            <w:pPr>
              <w:widowControl w:val="0"/>
              <w:spacing w:before="40" w:after="40"/>
              <w:jc w:val="center"/>
              <w:rPr>
                <w:rFonts w:ascii="Times New Roman" w:hAnsi="Times New Roman"/>
                <w:b/>
                <w:szCs w:val="26"/>
              </w:rPr>
            </w:pPr>
            <w:r w:rsidRPr="008934B4">
              <w:rPr>
                <w:rFonts w:ascii="Times New Roman" w:hAnsi="Times New Roman"/>
                <w:b/>
                <w:szCs w:val="26"/>
              </w:rPr>
              <w:t>Date</w:t>
            </w:r>
          </w:p>
          <w:p w:rsidR="00C174D7" w:rsidRPr="008934B4" w:rsidRDefault="00C174D7" w:rsidP="00F860C0">
            <w:pPr>
              <w:widowControl w:val="0"/>
              <w:spacing w:before="40" w:after="40"/>
              <w:jc w:val="center"/>
              <w:rPr>
                <w:rFonts w:ascii="Times New Roman" w:hAnsi="Times New Roman"/>
                <w:b/>
                <w:szCs w:val="26"/>
              </w:rPr>
            </w:pPr>
            <w:r w:rsidRPr="008934B4">
              <w:rPr>
                <w:rFonts w:ascii="Times New Roman" w:hAnsi="Times New Roman"/>
                <w:b/>
                <w:szCs w:val="26"/>
              </w:rPr>
              <w:t>(Measured from the Issuance Date of this OII)1</w:t>
            </w:r>
          </w:p>
        </w:tc>
      </w:tr>
      <w:tr w:rsidR="00C174D7" w:rsidRPr="008934B4" w:rsidTr="001B7B25">
        <w:trPr>
          <w:cantSplit/>
          <w:jc w:val="center"/>
        </w:trPr>
        <w:tc>
          <w:tcPr>
            <w:tcW w:w="4517" w:type="dxa"/>
            <w:vAlign w:val="center"/>
          </w:tcPr>
          <w:p w:rsidR="00C174D7" w:rsidRPr="008934B4" w:rsidRDefault="00C174D7" w:rsidP="00F860C0">
            <w:pPr>
              <w:widowControl w:val="0"/>
              <w:spacing w:before="40" w:after="40"/>
              <w:rPr>
                <w:rFonts w:ascii="Times New Roman" w:hAnsi="Times New Roman"/>
                <w:szCs w:val="26"/>
              </w:rPr>
            </w:pPr>
            <w:r w:rsidRPr="008934B4">
              <w:rPr>
                <w:rFonts w:ascii="Times New Roman" w:hAnsi="Times New Roman"/>
                <w:szCs w:val="26"/>
              </w:rPr>
              <w:t>Phase I Combined Opening Comments and Prehearing Conference Statements on issues set forth below, filed and served</w:t>
            </w:r>
          </w:p>
        </w:tc>
        <w:tc>
          <w:tcPr>
            <w:tcW w:w="4007" w:type="dxa"/>
            <w:vAlign w:val="center"/>
          </w:tcPr>
          <w:p w:rsidR="00C174D7" w:rsidRPr="008934B4" w:rsidRDefault="00A62BB6" w:rsidP="00A678C3">
            <w:pPr>
              <w:widowControl w:val="0"/>
              <w:spacing w:before="40" w:after="40"/>
              <w:jc w:val="center"/>
              <w:rPr>
                <w:rFonts w:ascii="Times New Roman" w:hAnsi="Times New Roman"/>
                <w:szCs w:val="26"/>
              </w:rPr>
            </w:pPr>
            <w:r w:rsidRPr="008934B4">
              <w:rPr>
                <w:rFonts w:ascii="Times New Roman" w:hAnsi="Times New Roman"/>
                <w:szCs w:val="26"/>
              </w:rPr>
              <w:t>4</w:t>
            </w:r>
            <w:r w:rsidR="00C174D7" w:rsidRPr="008934B4">
              <w:rPr>
                <w:rFonts w:ascii="Times New Roman" w:hAnsi="Times New Roman"/>
                <w:szCs w:val="26"/>
              </w:rPr>
              <w:t>0 Days</w:t>
            </w:r>
          </w:p>
        </w:tc>
      </w:tr>
      <w:tr w:rsidR="00C174D7" w:rsidRPr="008934B4" w:rsidTr="001B7B25">
        <w:trPr>
          <w:cantSplit/>
          <w:jc w:val="center"/>
        </w:trPr>
        <w:tc>
          <w:tcPr>
            <w:tcW w:w="4517" w:type="dxa"/>
            <w:vAlign w:val="center"/>
          </w:tcPr>
          <w:p w:rsidR="00C174D7" w:rsidRPr="008934B4" w:rsidRDefault="00C174D7" w:rsidP="00654C32">
            <w:pPr>
              <w:widowControl w:val="0"/>
              <w:spacing w:before="40" w:after="40"/>
              <w:rPr>
                <w:rFonts w:ascii="Times New Roman" w:hAnsi="Times New Roman"/>
                <w:szCs w:val="26"/>
              </w:rPr>
            </w:pPr>
            <w:r w:rsidRPr="008934B4">
              <w:rPr>
                <w:rFonts w:ascii="Times New Roman" w:hAnsi="Times New Roman"/>
                <w:szCs w:val="26"/>
              </w:rPr>
              <w:t>Phase I Reply Comments Filed and Served</w:t>
            </w:r>
          </w:p>
        </w:tc>
        <w:tc>
          <w:tcPr>
            <w:tcW w:w="4007" w:type="dxa"/>
            <w:vAlign w:val="center"/>
          </w:tcPr>
          <w:p w:rsidR="00C174D7" w:rsidRPr="008934B4" w:rsidRDefault="00A62BB6" w:rsidP="00BD5675">
            <w:pPr>
              <w:widowControl w:val="0"/>
              <w:spacing w:before="40" w:after="40"/>
              <w:jc w:val="center"/>
              <w:rPr>
                <w:rFonts w:ascii="Times New Roman" w:hAnsi="Times New Roman"/>
                <w:szCs w:val="26"/>
              </w:rPr>
            </w:pPr>
            <w:r w:rsidRPr="008934B4">
              <w:rPr>
                <w:rFonts w:ascii="Times New Roman" w:hAnsi="Times New Roman"/>
                <w:szCs w:val="26"/>
              </w:rPr>
              <w:t>5</w:t>
            </w:r>
            <w:r w:rsidR="00654F44" w:rsidRPr="008934B4">
              <w:rPr>
                <w:rFonts w:ascii="Times New Roman" w:hAnsi="Times New Roman"/>
                <w:szCs w:val="26"/>
              </w:rPr>
              <w:t>5</w:t>
            </w:r>
            <w:r w:rsidR="00C174D7" w:rsidRPr="008934B4">
              <w:rPr>
                <w:rFonts w:ascii="Times New Roman" w:hAnsi="Times New Roman"/>
                <w:szCs w:val="26"/>
              </w:rPr>
              <w:t xml:space="preserve"> Days</w:t>
            </w:r>
          </w:p>
        </w:tc>
      </w:tr>
      <w:tr w:rsidR="00C174D7" w:rsidRPr="008934B4" w:rsidTr="001B7B25">
        <w:trPr>
          <w:cantSplit/>
          <w:jc w:val="center"/>
        </w:trPr>
        <w:tc>
          <w:tcPr>
            <w:tcW w:w="4517" w:type="dxa"/>
            <w:vAlign w:val="center"/>
          </w:tcPr>
          <w:p w:rsidR="00C174D7" w:rsidRPr="008934B4" w:rsidRDefault="00C174D7" w:rsidP="00654C32">
            <w:pPr>
              <w:widowControl w:val="0"/>
              <w:spacing w:before="40" w:after="40"/>
              <w:rPr>
                <w:rFonts w:ascii="Times New Roman" w:hAnsi="Times New Roman"/>
                <w:szCs w:val="26"/>
              </w:rPr>
            </w:pPr>
            <w:r w:rsidRPr="008934B4">
              <w:rPr>
                <w:rFonts w:ascii="Times New Roman" w:hAnsi="Times New Roman"/>
                <w:szCs w:val="26"/>
              </w:rPr>
              <w:t>Phase I Prehearing Conference (PHC)</w:t>
            </w:r>
          </w:p>
        </w:tc>
        <w:tc>
          <w:tcPr>
            <w:tcW w:w="4007" w:type="dxa"/>
            <w:vAlign w:val="center"/>
          </w:tcPr>
          <w:p w:rsidR="00C174D7" w:rsidRPr="008934B4" w:rsidRDefault="00C174D7" w:rsidP="00654C32">
            <w:pPr>
              <w:widowControl w:val="0"/>
              <w:spacing w:before="40" w:after="40"/>
              <w:jc w:val="center"/>
              <w:rPr>
                <w:rFonts w:ascii="Times New Roman" w:hAnsi="Times New Roman"/>
                <w:szCs w:val="26"/>
              </w:rPr>
            </w:pPr>
            <w:r w:rsidRPr="008934B4">
              <w:rPr>
                <w:rFonts w:ascii="Times New Roman" w:hAnsi="Times New Roman"/>
                <w:szCs w:val="26"/>
              </w:rPr>
              <w:t>To Be Determined</w:t>
            </w:r>
          </w:p>
        </w:tc>
      </w:tr>
      <w:tr w:rsidR="00C174D7" w:rsidRPr="008934B4" w:rsidTr="001B7B25">
        <w:trPr>
          <w:cantSplit/>
          <w:jc w:val="center"/>
        </w:trPr>
        <w:tc>
          <w:tcPr>
            <w:tcW w:w="4517" w:type="dxa"/>
            <w:vAlign w:val="center"/>
          </w:tcPr>
          <w:p w:rsidR="00C174D7" w:rsidRPr="008934B4" w:rsidRDefault="00C174D7" w:rsidP="00654C32">
            <w:pPr>
              <w:widowControl w:val="0"/>
              <w:spacing w:before="40" w:after="40"/>
              <w:rPr>
                <w:rFonts w:ascii="Times New Roman" w:hAnsi="Times New Roman"/>
                <w:szCs w:val="26"/>
              </w:rPr>
            </w:pPr>
            <w:r w:rsidRPr="008934B4">
              <w:rPr>
                <w:rFonts w:ascii="Times New Roman" w:hAnsi="Times New Roman"/>
                <w:szCs w:val="26"/>
              </w:rPr>
              <w:t xml:space="preserve">Phase I Additional Workshops, Additional Written Comments, Briefs, Etc. </w:t>
            </w:r>
          </w:p>
        </w:tc>
        <w:tc>
          <w:tcPr>
            <w:tcW w:w="4007" w:type="dxa"/>
            <w:vAlign w:val="center"/>
          </w:tcPr>
          <w:p w:rsidR="00C174D7" w:rsidRPr="008934B4" w:rsidRDefault="00C174D7" w:rsidP="00654C32">
            <w:pPr>
              <w:widowControl w:val="0"/>
              <w:spacing w:before="40" w:after="40"/>
              <w:jc w:val="center"/>
              <w:rPr>
                <w:rFonts w:ascii="Times New Roman" w:hAnsi="Times New Roman"/>
                <w:szCs w:val="26"/>
              </w:rPr>
            </w:pPr>
            <w:r w:rsidRPr="008934B4">
              <w:rPr>
                <w:rFonts w:ascii="Times New Roman" w:hAnsi="Times New Roman"/>
                <w:szCs w:val="26"/>
              </w:rPr>
              <w:t>To Be Determined</w:t>
            </w:r>
          </w:p>
        </w:tc>
      </w:tr>
      <w:tr w:rsidR="00C174D7" w:rsidRPr="008934B4" w:rsidTr="001B7B25">
        <w:trPr>
          <w:cantSplit/>
          <w:jc w:val="center"/>
        </w:trPr>
        <w:tc>
          <w:tcPr>
            <w:tcW w:w="4517" w:type="dxa"/>
            <w:vAlign w:val="center"/>
          </w:tcPr>
          <w:p w:rsidR="00C174D7" w:rsidRPr="008934B4" w:rsidRDefault="00C174D7" w:rsidP="00654C32">
            <w:pPr>
              <w:widowControl w:val="0"/>
              <w:spacing w:before="40" w:after="40"/>
              <w:rPr>
                <w:rFonts w:ascii="Times New Roman" w:hAnsi="Times New Roman"/>
                <w:szCs w:val="26"/>
              </w:rPr>
            </w:pPr>
            <w:r w:rsidRPr="008934B4">
              <w:rPr>
                <w:rFonts w:ascii="Times New Roman" w:hAnsi="Times New Roman"/>
                <w:szCs w:val="26"/>
              </w:rPr>
              <w:t>Phase I Hearings, If Warranted</w:t>
            </w:r>
          </w:p>
        </w:tc>
        <w:tc>
          <w:tcPr>
            <w:tcW w:w="4007" w:type="dxa"/>
            <w:vAlign w:val="center"/>
          </w:tcPr>
          <w:p w:rsidR="00C174D7" w:rsidRPr="008934B4" w:rsidRDefault="00C174D7" w:rsidP="00654C32">
            <w:pPr>
              <w:widowControl w:val="0"/>
              <w:spacing w:before="40" w:after="40"/>
              <w:jc w:val="center"/>
              <w:rPr>
                <w:rFonts w:ascii="Times New Roman" w:hAnsi="Times New Roman"/>
                <w:szCs w:val="26"/>
              </w:rPr>
            </w:pPr>
            <w:r w:rsidRPr="008934B4">
              <w:rPr>
                <w:rFonts w:ascii="Times New Roman" w:hAnsi="Times New Roman"/>
                <w:szCs w:val="26"/>
              </w:rPr>
              <w:t>To Be Determined</w:t>
            </w:r>
          </w:p>
        </w:tc>
      </w:tr>
      <w:tr w:rsidR="00C174D7" w:rsidRPr="008934B4" w:rsidTr="001B7B25">
        <w:trPr>
          <w:cantSplit/>
          <w:jc w:val="center"/>
        </w:trPr>
        <w:tc>
          <w:tcPr>
            <w:tcW w:w="4517" w:type="dxa"/>
            <w:vAlign w:val="center"/>
          </w:tcPr>
          <w:p w:rsidR="00C174D7" w:rsidRPr="008934B4" w:rsidRDefault="00C174D7" w:rsidP="00654C32">
            <w:pPr>
              <w:widowControl w:val="0"/>
              <w:spacing w:before="40" w:after="40"/>
              <w:rPr>
                <w:rFonts w:ascii="Times New Roman" w:hAnsi="Times New Roman"/>
                <w:szCs w:val="26"/>
              </w:rPr>
            </w:pPr>
            <w:r w:rsidRPr="008934B4">
              <w:rPr>
                <w:rFonts w:ascii="Times New Roman" w:hAnsi="Times New Roman"/>
                <w:szCs w:val="26"/>
              </w:rPr>
              <w:t>Phase I Projected Submission Date (if applicable)</w:t>
            </w:r>
          </w:p>
        </w:tc>
        <w:tc>
          <w:tcPr>
            <w:tcW w:w="4007" w:type="dxa"/>
            <w:vAlign w:val="center"/>
          </w:tcPr>
          <w:p w:rsidR="00C174D7" w:rsidRPr="008934B4" w:rsidRDefault="00C174D7" w:rsidP="00654C32">
            <w:pPr>
              <w:widowControl w:val="0"/>
              <w:spacing w:before="40" w:after="40"/>
              <w:jc w:val="center"/>
              <w:rPr>
                <w:rFonts w:ascii="Times New Roman" w:hAnsi="Times New Roman"/>
                <w:szCs w:val="26"/>
              </w:rPr>
            </w:pPr>
            <w:r w:rsidRPr="008934B4">
              <w:rPr>
                <w:rFonts w:ascii="Times New Roman" w:hAnsi="Times New Roman"/>
                <w:szCs w:val="26"/>
              </w:rPr>
              <w:t>To Be Determined</w:t>
            </w:r>
          </w:p>
        </w:tc>
      </w:tr>
      <w:tr w:rsidR="00C174D7" w:rsidRPr="008934B4" w:rsidTr="001B7B25">
        <w:trPr>
          <w:cantSplit/>
          <w:jc w:val="center"/>
        </w:trPr>
        <w:tc>
          <w:tcPr>
            <w:tcW w:w="4517" w:type="dxa"/>
            <w:vAlign w:val="center"/>
          </w:tcPr>
          <w:p w:rsidR="00C174D7" w:rsidRPr="008934B4" w:rsidRDefault="00C174D7" w:rsidP="00654C32">
            <w:pPr>
              <w:widowControl w:val="0"/>
              <w:spacing w:before="40" w:after="40"/>
              <w:rPr>
                <w:rFonts w:ascii="Times New Roman" w:hAnsi="Times New Roman"/>
                <w:szCs w:val="26"/>
              </w:rPr>
            </w:pPr>
            <w:r w:rsidRPr="008934B4">
              <w:rPr>
                <w:rFonts w:ascii="Times New Roman" w:hAnsi="Times New Roman"/>
                <w:szCs w:val="26"/>
              </w:rPr>
              <w:t>Phase II Preliminary Scoping Memo, and Related Proceedings</w:t>
            </w:r>
          </w:p>
        </w:tc>
        <w:tc>
          <w:tcPr>
            <w:tcW w:w="4007" w:type="dxa"/>
            <w:vAlign w:val="center"/>
          </w:tcPr>
          <w:p w:rsidR="00C174D7" w:rsidRPr="008934B4" w:rsidRDefault="00C174D7" w:rsidP="00654C32">
            <w:pPr>
              <w:widowControl w:val="0"/>
              <w:spacing w:before="40" w:after="40"/>
              <w:jc w:val="center"/>
              <w:rPr>
                <w:rFonts w:ascii="Times New Roman" w:hAnsi="Times New Roman"/>
                <w:szCs w:val="26"/>
              </w:rPr>
            </w:pPr>
            <w:r w:rsidRPr="008934B4">
              <w:rPr>
                <w:rFonts w:ascii="Times New Roman" w:hAnsi="Times New Roman"/>
                <w:szCs w:val="26"/>
              </w:rPr>
              <w:t>To Be Determined</w:t>
            </w:r>
          </w:p>
        </w:tc>
      </w:tr>
      <w:tr w:rsidR="00C174D7" w:rsidRPr="008934B4" w:rsidTr="00654C32">
        <w:trPr>
          <w:cantSplit/>
          <w:jc w:val="center"/>
        </w:trPr>
        <w:tc>
          <w:tcPr>
            <w:tcW w:w="8524" w:type="dxa"/>
            <w:gridSpan w:val="2"/>
            <w:vAlign w:val="center"/>
          </w:tcPr>
          <w:p w:rsidR="00C174D7" w:rsidRPr="008934B4" w:rsidRDefault="00C174D7" w:rsidP="007073C9">
            <w:pPr>
              <w:widowControl w:val="0"/>
              <w:numPr>
                <w:ilvl w:val="0"/>
                <w:numId w:val="11"/>
              </w:numPr>
              <w:overflowPunct w:val="0"/>
              <w:autoSpaceDE w:val="0"/>
              <w:autoSpaceDN w:val="0"/>
              <w:adjustRightInd w:val="0"/>
              <w:spacing w:before="40" w:after="40"/>
              <w:ind w:left="284" w:right="104" w:hanging="180"/>
              <w:textAlignment w:val="baseline"/>
              <w:rPr>
                <w:rFonts w:ascii="Times New Roman" w:hAnsi="Times New Roman"/>
                <w:sz w:val="22"/>
                <w:szCs w:val="22"/>
              </w:rPr>
            </w:pPr>
            <w:r w:rsidRPr="008934B4">
              <w:rPr>
                <w:rFonts w:ascii="Times New Roman" w:hAnsi="Times New Roman"/>
                <w:sz w:val="22"/>
                <w:szCs w:val="22"/>
              </w:rPr>
              <w:t xml:space="preserve">The issuance date is on the first page of this OII/OIR, at the upper right corner. </w:t>
            </w:r>
          </w:p>
          <w:p w:rsidR="00C174D7" w:rsidRPr="008934B4" w:rsidRDefault="00C174D7" w:rsidP="007073C9">
            <w:pPr>
              <w:widowControl w:val="0"/>
              <w:numPr>
                <w:ilvl w:val="0"/>
                <w:numId w:val="11"/>
              </w:numPr>
              <w:overflowPunct w:val="0"/>
              <w:autoSpaceDE w:val="0"/>
              <w:autoSpaceDN w:val="0"/>
              <w:adjustRightInd w:val="0"/>
              <w:spacing w:before="40" w:after="80"/>
              <w:ind w:left="284" w:right="144" w:hanging="180"/>
              <w:textAlignment w:val="baseline"/>
              <w:rPr>
                <w:rFonts w:ascii="Times New Roman" w:hAnsi="Times New Roman"/>
                <w:szCs w:val="26"/>
              </w:rPr>
            </w:pPr>
            <w:r w:rsidRPr="008934B4">
              <w:rPr>
                <w:rFonts w:ascii="Times New Roman" w:hAnsi="Times New Roman"/>
                <w:sz w:val="22"/>
                <w:szCs w:val="22"/>
              </w:rPr>
              <w:t>Day 30 and Day 40 are measured from the issuance date of this OIR.  The issuance date is on the first page of this OIR, at the upper right corner.</w:t>
            </w:r>
          </w:p>
        </w:tc>
      </w:tr>
    </w:tbl>
    <w:p w:rsidR="00C174D7" w:rsidRPr="008934B4" w:rsidRDefault="00C174D7" w:rsidP="00C174D7">
      <w:pPr>
        <w:ind w:firstLine="720"/>
        <w:rPr>
          <w:rFonts w:ascii="Times New Roman" w:hAnsi="Times New Roman"/>
          <w:szCs w:val="26"/>
        </w:rPr>
      </w:pPr>
    </w:p>
    <w:p w:rsidR="00C174D7" w:rsidRPr="008934B4" w:rsidRDefault="00691FF0" w:rsidP="00C174D7">
      <w:pPr>
        <w:pStyle w:val="Heading2"/>
        <w:ind w:left="1440" w:right="720" w:hanging="720"/>
        <w:rPr>
          <w:rFonts w:ascii="Times New Roman" w:hAnsi="Times New Roman"/>
          <w:i w:val="0"/>
          <w:szCs w:val="26"/>
        </w:rPr>
      </w:pPr>
      <w:bookmarkStart w:id="67" w:name="_Toc482781253"/>
      <w:bookmarkStart w:id="68" w:name="_Toc485369168"/>
      <w:r w:rsidRPr="008934B4">
        <w:rPr>
          <w:rFonts w:ascii="Times New Roman" w:hAnsi="Times New Roman"/>
          <w:i w:val="0"/>
          <w:szCs w:val="26"/>
        </w:rPr>
        <w:t>7</w:t>
      </w:r>
      <w:r w:rsidR="00C174D7" w:rsidRPr="008934B4">
        <w:rPr>
          <w:rFonts w:ascii="Times New Roman" w:hAnsi="Times New Roman"/>
          <w:i w:val="0"/>
          <w:szCs w:val="26"/>
        </w:rPr>
        <w:t>.4</w:t>
      </w:r>
      <w:r w:rsidR="00C174D7" w:rsidRPr="008934B4">
        <w:rPr>
          <w:rFonts w:ascii="Times New Roman" w:hAnsi="Times New Roman"/>
          <w:i w:val="0"/>
          <w:szCs w:val="26"/>
        </w:rPr>
        <w:tab/>
        <w:t>OII Phase I</w:t>
      </w:r>
      <w:r w:rsidR="003532B3" w:rsidRPr="008934B4">
        <w:rPr>
          <w:rFonts w:ascii="Times New Roman" w:hAnsi="Times New Roman"/>
          <w:i w:val="0"/>
          <w:szCs w:val="26"/>
        </w:rPr>
        <w:t xml:space="preserve">: </w:t>
      </w:r>
      <w:r w:rsidR="00C174D7" w:rsidRPr="008934B4">
        <w:rPr>
          <w:rFonts w:ascii="Times New Roman" w:hAnsi="Times New Roman"/>
          <w:i w:val="0"/>
          <w:szCs w:val="26"/>
        </w:rPr>
        <w:t xml:space="preserve"> PHC Statements and Opening Comments</w:t>
      </w:r>
      <w:bookmarkEnd w:id="67"/>
      <w:bookmarkEnd w:id="68"/>
      <w:r w:rsidR="00C174D7" w:rsidRPr="008934B4">
        <w:rPr>
          <w:rFonts w:ascii="Times New Roman" w:hAnsi="Times New Roman"/>
          <w:i w:val="0"/>
          <w:szCs w:val="26"/>
        </w:rPr>
        <w:t xml:space="preserve"> </w:t>
      </w:r>
    </w:p>
    <w:p w:rsidR="007E45CD" w:rsidRPr="008934B4" w:rsidRDefault="00C174D7" w:rsidP="007E45CD">
      <w:pPr>
        <w:spacing w:line="360" w:lineRule="auto"/>
        <w:ind w:firstLine="720"/>
        <w:rPr>
          <w:rFonts w:ascii="Times New Roman" w:eastAsia="Calibri" w:hAnsi="Times New Roman"/>
          <w:szCs w:val="26"/>
        </w:rPr>
      </w:pPr>
      <w:r w:rsidRPr="008934B4">
        <w:rPr>
          <w:rFonts w:ascii="Times New Roman" w:eastAsia="Calibri" w:hAnsi="Times New Roman"/>
          <w:szCs w:val="26"/>
        </w:rPr>
        <w:t>The Assigned Commissioner and/or the assigned ALJ will schedule a PHC as soon as practicable.  The combined opening comments and PHC statements due on Day 20 shall address the following matters:</w:t>
      </w:r>
    </w:p>
    <w:p w:rsidR="007E45CD" w:rsidRPr="008934B4" w:rsidRDefault="007E45CD" w:rsidP="00010967">
      <w:pPr>
        <w:numPr>
          <w:ilvl w:val="0"/>
          <w:numId w:val="10"/>
        </w:numPr>
        <w:overflowPunct w:val="0"/>
        <w:autoSpaceDE w:val="0"/>
        <w:autoSpaceDN w:val="0"/>
        <w:adjustRightInd w:val="0"/>
        <w:spacing w:after="120"/>
        <w:ind w:left="1440" w:right="1440"/>
        <w:textAlignment w:val="baseline"/>
        <w:rPr>
          <w:rFonts w:ascii="Times New Roman" w:hAnsi="Times New Roman"/>
          <w:szCs w:val="26"/>
        </w:rPr>
      </w:pPr>
      <w:r w:rsidRPr="008934B4">
        <w:rPr>
          <w:rFonts w:ascii="Times New Roman" w:hAnsi="Times New Roman"/>
          <w:szCs w:val="26"/>
        </w:rPr>
        <w:t xml:space="preserve">Although this is denominated an investigation, we are requesting initial comments, verified as to all factual assertions, in response to the topics set forth below.  In addition, please provide any objections to or comment on the preliminary scoping memo issues above, the category of this proceeding, the need for hearings, additional issues that should be considered, and/or the schedule.  </w:t>
      </w:r>
    </w:p>
    <w:p w:rsidR="004F4703" w:rsidRPr="008934B4" w:rsidRDefault="004F4703" w:rsidP="00010967">
      <w:pPr>
        <w:numPr>
          <w:ilvl w:val="0"/>
          <w:numId w:val="10"/>
        </w:numPr>
        <w:overflowPunct w:val="0"/>
        <w:autoSpaceDE w:val="0"/>
        <w:autoSpaceDN w:val="0"/>
        <w:adjustRightInd w:val="0"/>
        <w:spacing w:after="120"/>
        <w:ind w:left="1440" w:right="1440"/>
        <w:textAlignment w:val="baseline"/>
        <w:rPr>
          <w:rFonts w:ascii="Times New Roman" w:hAnsi="Times New Roman"/>
          <w:szCs w:val="26"/>
        </w:rPr>
      </w:pPr>
      <w:r w:rsidRPr="008934B4">
        <w:rPr>
          <w:rFonts w:ascii="Times New Roman" w:hAnsi="Times New Roman"/>
          <w:szCs w:val="26"/>
        </w:rPr>
        <w:t xml:space="preserve">As our initial data requests addressed only poles, please find attached as Appendix B a supplemental set of data requests addressed to duct, conduit, and related underground facilities </w:t>
      </w:r>
      <w:r w:rsidRPr="008934B4">
        <w:rPr>
          <w:rFonts w:ascii="Times New Roman" w:hAnsi="Times New Roman"/>
          <w:szCs w:val="26"/>
        </w:rPr>
        <w:lastRenderedPageBreak/>
        <w:t>(sometimes collectively “conduit”)</w:t>
      </w:r>
      <w:r w:rsidR="00FD440D" w:rsidRPr="008934B4">
        <w:rPr>
          <w:rFonts w:ascii="Times New Roman" w:hAnsi="Times New Roman"/>
          <w:szCs w:val="26"/>
        </w:rPr>
        <w:t>.</w:t>
      </w:r>
      <w:r w:rsidR="003247C4" w:rsidRPr="008934B4">
        <w:rPr>
          <w:rFonts w:ascii="Times New Roman" w:hAnsi="Times New Roman"/>
          <w:szCs w:val="26"/>
        </w:rPr>
        <w:t xml:space="preserve">  We request that the identified respondents provide answers in a timely and complete manner, and serve such responses </w:t>
      </w:r>
      <w:r w:rsidR="00FD440D" w:rsidRPr="008934B4">
        <w:rPr>
          <w:rFonts w:ascii="Times New Roman" w:hAnsi="Times New Roman"/>
          <w:szCs w:val="26"/>
        </w:rPr>
        <w:t>on staff as indicated</w:t>
      </w:r>
      <w:r w:rsidR="00382748" w:rsidRPr="008934B4">
        <w:rPr>
          <w:rFonts w:ascii="Times New Roman" w:hAnsi="Times New Roman"/>
          <w:szCs w:val="26"/>
        </w:rPr>
        <w:t>, and as ordered below</w:t>
      </w:r>
      <w:r w:rsidR="003247C4" w:rsidRPr="008934B4">
        <w:rPr>
          <w:rFonts w:ascii="Times New Roman" w:hAnsi="Times New Roman"/>
          <w:szCs w:val="26"/>
        </w:rPr>
        <w:t xml:space="preserve">.  (In general, </w:t>
      </w:r>
      <w:r w:rsidR="00FD440D" w:rsidRPr="008934B4">
        <w:rPr>
          <w:rFonts w:ascii="Times New Roman" w:hAnsi="Times New Roman"/>
          <w:szCs w:val="26"/>
        </w:rPr>
        <w:t>responses to th</w:t>
      </w:r>
      <w:r w:rsidR="00DB6282" w:rsidRPr="008934B4">
        <w:rPr>
          <w:rFonts w:ascii="Times New Roman" w:hAnsi="Times New Roman"/>
          <w:szCs w:val="26"/>
        </w:rPr>
        <w:t xml:space="preserve">ose data requests, and the following </w:t>
      </w:r>
      <w:r w:rsidR="00FD440D" w:rsidRPr="008934B4">
        <w:rPr>
          <w:rFonts w:ascii="Times New Roman" w:hAnsi="Times New Roman"/>
          <w:szCs w:val="26"/>
        </w:rPr>
        <w:t>comment questions should be served on the service list</w:t>
      </w:r>
      <w:r w:rsidR="00F47621" w:rsidRPr="008934B4">
        <w:rPr>
          <w:rFonts w:ascii="Times New Roman" w:hAnsi="Times New Roman"/>
          <w:szCs w:val="26"/>
        </w:rPr>
        <w:t>, unless you make a showing that the comment material should be confidential under D.16-08-024</w:t>
      </w:r>
      <w:r w:rsidR="00FD440D" w:rsidRPr="008934B4">
        <w:rPr>
          <w:rFonts w:ascii="Times New Roman" w:hAnsi="Times New Roman"/>
          <w:szCs w:val="26"/>
        </w:rPr>
        <w:t>.</w:t>
      </w:r>
    </w:p>
    <w:p w:rsidR="00FD440D" w:rsidRPr="008934B4" w:rsidRDefault="00FD440D" w:rsidP="00010967">
      <w:pPr>
        <w:numPr>
          <w:ilvl w:val="0"/>
          <w:numId w:val="10"/>
        </w:numPr>
        <w:overflowPunct w:val="0"/>
        <w:autoSpaceDE w:val="0"/>
        <w:autoSpaceDN w:val="0"/>
        <w:adjustRightInd w:val="0"/>
        <w:spacing w:after="120"/>
        <w:ind w:left="1440" w:right="720" w:hanging="360"/>
        <w:textAlignment w:val="baseline"/>
        <w:rPr>
          <w:rFonts w:ascii="Times New Roman" w:hAnsi="Times New Roman"/>
          <w:szCs w:val="26"/>
        </w:rPr>
      </w:pPr>
      <w:r w:rsidRPr="008934B4">
        <w:rPr>
          <w:rFonts w:ascii="Times New Roman" w:hAnsi="Times New Roman"/>
          <w:szCs w:val="26"/>
        </w:rPr>
        <w:t>What are the confidentiality concerns, if any, regarding the exchange of data among the parties in Phase I of this OII</w:t>
      </w:r>
      <w:r w:rsidR="00F47621" w:rsidRPr="008934B4">
        <w:rPr>
          <w:rFonts w:ascii="Times New Roman" w:hAnsi="Times New Roman"/>
          <w:szCs w:val="26"/>
        </w:rPr>
        <w:t xml:space="preserve"> (including responses to Appendix A and B Data Requests, as well as these Comment questions)</w:t>
      </w:r>
      <w:r w:rsidRPr="008934B4">
        <w:rPr>
          <w:rFonts w:ascii="Times New Roman" w:hAnsi="Times New Roman"/>
          <w:szCs w:val="26"/>
        </w:rPr>
        <w:t>?  Is a Protective Order of the type adopted in R.15-11-007 appropriate here?</w:t>
      </w:r>
      <w:r w:rsidR="004761A0" w:rsidRPr="008934B4">
        <w:rPr>
          <w:rStyle w:val="FootnoteReference"/>
          <w:rFonts w:ascii="Times New Roman" w:hAnsi="Times New Roman"/>
          <w:szCs w:val="26"/>
        </w:rPr>
        <w:footnoteReference w:id="95"/>
      </w:r>
      <w:r w:rsidR="004761A0" w:rsidRPr="008934B4">
        <w:rPr>
          <w:rFonts w:ascii="Times New Roman" w:hAnsi="Times New Roman"/>
          <w:szCs w:val="26"/>
        </w:rPr>
        <w:t xml:space="preserve">  Is there a more efficient way to handle confidentiality issues, e.g., Non-Disclosure Agreement(s)?</w:t>
      </w:r>
    </w:p>
    <w:p w:rsidR="00F031EB" w:rsidRPr="008934B4" w:rsidRDefault="0050630F" w:rsidP="00010967">
      <w:pPr>
        <w:numPr>
          <w:ilvl w:val="0"/>
          <w:numId w:val="10"/>
        </w:numPr>
        <w:overflowPunct w:val="0"/>
        <w:autoSpaceDE w:val="0"/>
        <w:autoSpaceDN w:val="0"/>
        <w:adjustRightInd w:val="0"/>
        <w:spacing w:after="120"/>
        <w:ind w:left="1440" w:right="720" w:hanging="360"/>
        <w:textAlignment w:val="baseline"/>
        <w:rPr>
          <w:rFonts w:ascii="Times New Roman" w:hAnsi="Times New Roman"/>
          <w:szCs w:val="26"/>
        </w:rPr>
      </w:pPr>
      <w:r w:rsidRPr="008934B4">
        <w:rPr>
          <w:rFonts w:ascii="Times New Roman" w:hAnsi="Times New Roman"/>
          <w:szCs w:val="26"/>
        </w:rPr>
        <w:t>What percentage of each</w:t>
      </w:r>
      <w:r w:rsidR="00F031EB" w:rsidRPr="008934B4">
        <w:rPr>
          <w:rFonts w:ascii="Times New Roman" w:hAnsi="Times New Roman"/>
          <w:szCs w:val="26"/>
        </w:rPr>
        <w:t xml:space="preserve"> respondin</w:t>
      </w:r>
      <w:r w:rsidRPr="008934B4">
        <w:rPr>
          <w:rFonts w:ascii="Times New Roman" w:hAnsi="Times New Roman"/>
          <w:szCs w:val="26"/>
        </w:rPr>
        <w:t>g party’s poles</w:t>
      </w:r>
      <w:r w:rsidR="00AB102B" w:rsidRPr="008934B4">
        <w:rPr>
          <w:rFonts w:ascii="Times New Roman" w:hAnsi="Times New Roman"/>
          <w:szCs w:val="26"/>
        </w:rPr>
        <w:t xml:space="preserve"> and conduit</w:t>
      </w:r>
      <w:r w:rsidRPr="008934B4">
        <w:rPr>
          <w:rFonts w:ascii="Times New Roman" w:hAnsi="Times New Roman"/>
          <w:szCs w:val="26"/>
        </w:rPr>
        <w:t xml:space="preserve"> are found in electronic form in</w:t>
      </w:r>
      <w:r w:rsidR="00746575" w:rsidRPr="008934B4">
        <w:rPr>
          <w:rFonts w:ascii="Times New Roman" w:hAnsi="Times New Roman"/>
          <w:szCs w:val="26"/>
        </w:rPr>
        <w:t xml:space="preserve"> a </w:t>
      </w:r>
      <w:r w:rsidR="00F031EB" w:rsidRPr="008934B4">
        <w:rPr>
          <w:rFonts w:ascii="Times New Roman" w:hAnsi="Times New Roman"/>
          <w:szCs w:val="26"/>
        </w:rPr>
        <w:t>database</w:t>
      </w:r>
      <w:r w:rsidR="00746575" w:rsidRPr="008934B4">
        <w:rPr>
          <w:rFonts w:ascii="Times New Roman" w:hAnsi="Times New Roman"/>
          <w:szCs w:val="26"/>
        </w:rPr>
        <w:t xml:space="preserve"> operated or controlled by the responding party</w:t>
      </w:r>
      <w:r w:rsidR="000E1B43" w:rsidRPr="008934B4">
        <w:rPr>
          <w:rFonts w:ascii="Times New Roman" w:hAnsi="Times New Roman"/>
          <w:szCs w:val="26"/>
        </w:rPr>
        <w:t>?</w:t>
      </w:r>
    </w:p>
    <w:p w:rsidR="002C0ADB" w:rsidRPr="008934B4" w:rsidRDefault="002C0ADB" w:rsidP="00010967">
      <w:pPr>
        <w:numPr>
          <w:ilvl w:val="1"/>
          <w:numId w:val="10"/>
        </w:numPr>
        <w:tabs>
          <w:tab w:val="clear" w:pos="1584"/>
        </w:tabs>
        <w:overflowPunct w:val="0"/>
        <w:autoSpaceDE w:val="0"/>
        <w:autoSpaceDN w:val="0"/>
        <w:adjustRightInd w:val="0"/>
        <w:spacing w:after="120"/>
        <w:ind w:left="1800" w:right="1440" w:hanging="360"/>
        <w:textAlignment w:val="baseline"/>
        <w:rPr>
          <w:rFonts w:ascii="Times New Roman" w:hAnsi="Times New Roman"/>
          <w:szCs w:val="26"/>
        </w:rPr>
      </w:pPr>
      <w:r w:rsidRPr="008934B4">
        <w:rPr>
          <w:rFonts w:ascii="Times New Roman" w:hAnsi="Times New Roman"/>
          <w:szCs w:val="26"/>
        </w:rPr>
        <w:t xml:space="preserve">What percent of </w:t>
      </w:r>
      <w:r w:rsidR="0050630F" w:rsidRPr="008934B4">
        <w:rPr>
          <w:rFonts w:ascii="Times New Roman" w:hAnsi="Times New Roman"/>
          <w:szCs w:val="26"/>
        </w:rPr>
        <w:t xml:space="preserve">such </w:t>
      </w:r>
      <w:r w:rsidRPr="008934B4">
        <w:rPr>
          <w:rFonts w:ascii="Times New Roman" w:hAnsi="Times New Roman"/>
          <w:szCs w:val="26"/>
        </w:rPr>
        <w:t xml:space="preserve">pole </w:t>
      </w:r>
      <w:r w:rsidR="00AB102B" w:rsidRPr="008934B4">
        <w:rPr>
          <w:rFonts w:ascii="Times New Roman" w:hAnsi="Times New Roman"/>
          <w:szCs w:val="26"/>
        </w:rPr>
        <w:t xml:space="preserve">and conduit </w:t>
      </w:r>
      <w:r w:rsidRPr="008934B4">
        <w:rPr>
          <w:rFonts w:ascii="Times New Roman" w:hAnsi="Times New Roman"/>
          <w:szCs w:val="26"/>
        </w:rPr>
        <w:t xml:space="preserve">data files </w:t>
      </w:r>
      <w:r w:rsidR="006825D7" w:rsidRPr="008934B4">
        <w:rPr>
          <w:rFonts w:ascii="Times New Roman" w:hAnsi="Times New Roman"/>
          <w:szCs w:val="26"/>
        </w:rPr>
        <w:t xml:space="preserve">contain accurate </w:t>
      </w:r>
      <w:r w:rsidR="00746575" w:rsidRPr="008934B4">
        <w:rPr>
          <w:rFonts w:ascii="Times New Roman" w:hAnsi="Times New Roman"/>
          <w:szCs w:val="26"/>
        </w:rPr>
        <w:t>geo</w:t>
      </w:r>
      <w:r w:rsidR="006825D7" w:rsidRPr="008934B4">
        <w:rPr>
          <w:rFonts w:ascii="Times New Roman" w:hAnsi="Times New Roman"/>
          <w:szCs w:val="26"/>
        </w:rPr>
        <w:t>location data?</w:t>
      </w:r>
    </w:p>
    <w:p w:rsidR="001B7B25" w:rsidRPr="008934B4" w:rsidRDefault="006825D7" w:rsidP="00010967">
      <w:pPr>
        <w:numPr>
          <w:ilvl w:val="1"/>
          <w:numId w:val="10"/>
        </w:numPr>
        <w:tabs>
          <w:tab w:val="clear" w:pos="1584"/>
        </w:tabs>
        <w:overflowPunct w:val="0"/>
        <w:autoSpaceDE w:val="0"/>
        <w:autoSpaceDN w:val="0"/>
        <w:adjustRightInd w:val="0"/>
        <w:spacing w:after="120"/>
        <w:ind w:left="1800" w:right="1440" w:hanging="360"/>
        <w:textAlignment w:val="baseline"/>
        <w:rPr>
          <w:rFonts w:ascii="Times New Roman" w:hAnsi="Times New Roman"/>
          <w:szCs w:val="26"/>
        </w:rPr>
      </w:pPr>
      <w:r w:rsidRPr="008934B4">
        <w:rPr>
          <w:rFonts w:ascii="Times New Roman" w:hAnsi="Times New Roman"/>
          <w:szCs w:val="26"/>
        </w:rPr>
        <w:t xml:space="preserve">What percent of </w:t>
      </w:r>
      <w:r w:rsidR="0050630F" w:rsidRPr="008934B4">
        <w:rPr>
          <w:rFonts w:ascii="Times New Roman" w:hAnsi="Times New Roman"/>
          <w:szCs w:val="26"/>
        </w:rPr>
        <w:t xml:space="preserve">such </w:t>
      </w:r>
      <w:r w:rsidRPr="008934B4">
        <w:rPr>
          <w:rFonts w:ascii="Times New Roman" w:hAnsi="Times New Roman"/>
          <w:szCs w:val="26"/>
        </w:rPr>
        <w:t xml:space="preserve">pole </w:t>
      </w:r>
      <w:r w:rsidR="00AB102B" w:rsidRPr="008934B4">
        <w:rPr>
          <w:rFonts w:ascii="Times New Roman" w:hAnsi="Times New Roman"/>
          <w:szCs w:val="26"/>
        </w:rPr>
        <w:t xml:space="preserve">and conduit </w:t>
      </w:r>
      <w:r w:rsidRPr="008934B4">
        <w:rPr>
          <w:rFonts w:ascii="Times New Roman" w:hAnsi="Times New Roman"/>
          <w:szCs w:val="26"/>
        </w:rPr>
        <w:t xml:space="preserve">data files contain complete and accurate information </w:t>
      </w:r>
      <w:r w:rsidR="0050630F" w:rsidRPr="008934B4">
        <w:rPr>
          <w:rFonts w:ascii="Times New Roman" w:hAnsi="Times New Roman"/>
          <w:szCs w:val="26"/>
        </w:rPr>
        <w:t xml:space="preserve">on all </w:t>
      </w:r>
      <w:r w:rsidR="00DB4649" w:rsidRPr="008934B4">
        <w:rPr>
          <w:rFonts w:ascii="Times New Roman" w:hAnsi="Times New Roman"/>
          <w:szCs w:val="26"/>
        </w:rPr>
        <w:t xml:space="preserve">owners, </w:t>
      </w:r>
      <w:r w:rsidR="0050630F" w:rsidRPr="008934B4">
        <w:rPr>
          <w:rFonts w:ascii="Times New Roman" w:hAnsi="Times New Roman"/>
          <w:szCs w:val="26"/>
        </w:rPr>
        <w:t>attachers and attachments to the pole?  (Please estimate if you cannot provide precise responses.)</w:t>
      </w:r>
    </w:p>
    <w:p w:rsidR="006825D7" w:rsidRPr="008934B4" w:rsidRDefault="00C12400" w:rsidP="00010967">
      <w:pPr>
        <w:numPr>
          <w:ilvl w:val="1"/>
          <w:numId w:val="10"/>
        </w:numPr>
        <w:tabs>
          <w:tab w:val="clear" w:pos="1584"/>
        </w:tabs>
        <w:overflowPunct w:val="0"/>
        <w:autoSpaceDE w:val="0"/>
        <w:autoSpaceDN w:val="0"/>
        <w:adjustRightInd w:val="0"/>
        <w:spacing w:after="120"/>
        <w:ind w:left="1800" w:right="1440" w:hanging="360"/>
        <w:textAlignment w:val="baseline"/>
        <w:rPr>
          <w:rFonts w:ascii="Times New Roman" w:hAnsi="Times New Roman"/>
          <w:szCs w:val="26"/>
        </w:rPr>
      </w:pPr>
      <w:r w:rsidRPr="008934B4">
        <w:rPr>
          <w:rFonts w:ascii="Times New Roman" w:hAnsi="Times New Roman"/>
          <w:szCs w:val="26"/>
        </w:rPr>
        <w:t xml:space="preserve">What </w:t>
      </w:r>
      <w:r w:rsidR="00186D50" w:rsidRPr="008934B4">
        <w:rPr>
          <w:rFonts w:ascii="Times New Roman" w:hAnsi="Times New Roman"/>
          <w:szCs w:val="26"/>
        </w:rPr>
        <w:t xml:space="preserve">part of that </w:t>
      </w:r>
      <w:r w:rsidRPr="008934B4">
        <w:rPr>
          <w:rFonts w:ascii="Times New Roman" w:hAnsi="Times New Roman"/>
          <w:szCs w:val="26"/>
        </w:rPr>
        <w:t xml:space="preserve">pole </w:t>
      </w:r>
      <w:r w:rsidR="003A4DF0" w:rsidRPr="008934B4">
        <w:rPr>
          <w:rFonts w:ascii="Times New Roman" w:hAnsi="Times New Roman"/>
          <w:szCs w:val="26"/>
        </w:rPr>
        <w:t xml:space="preserve">and conduit </w:t>
      </w:r>
      <w:r w:rsidRPr="008934B4">
        <w:rPr>
          <w:rFonts w:ascii="Times New Roman" w:hAnsi="Times New Roman"/>
          <w:szCs w:val="26"/>
        </w:rPr>
        <w:t xml:space="preserve">data is </w:t>
      </w:r>
      <w:r w:rsidR="00186D50" w:rsidRPr="008934B4">
        <w:rPr>
          <w:rFonts w:ascii="Times New Roman" w:hAnsi="Times New Roman"/>
          <w:szCs w:val="26"/>
        </w:rPr>
        <w:t xml:space="preserve">currently </w:t>
      </w:r>
      <w:r w:rsidRPr="008934B4">
        <w:rPr>
          <w:rFonts w:ascii="Times New Roman" w:hAnsi="Times New Roman"/>
          <w:szCs w:val="26"/>
        </w:rPr>
        <w:t>shared with other utilities</w:t>
      </w:r>
      <w:r w:rsidR="001643A4" w:rsidRPr="008934B4">
        <w:rPr>
          <w:rFonts w:ascii="Times New Roman" w:hAnsi="Times New Roman"/>
          <w:szCs w:val="26"/>
        </w:rPr>
        <w:t xml:space="preserve">, </w:t>
      </w:r>
      <w:r w:rsidRPr="008934B4">
        <w:rPr>
          <w:rFonts w:ascii="Times New Roman" w:hAnsi="Times New Roman"/>
          <w:szCs w:val="26"/>
        </w:rPr>
        <w:t>communication providers</w:t>
      </w:r>
      <w:r w:rsidR="001643A4" w:rsidRPr="008934B4">
        <w:rPr>
          <w:rFonts w:ascii="Times New Roman" w:hAnsi="Times New Roman"/>
          <w:szCs w:val="26"/>
        </w:rPr>
        <w:t>, or joint pole association/committees</w:t>
      </w:r>
      <w:r w:rsidRPr="008934B4">
        <w:rPr>
          <w:rFonts w:ascii="Times New Roman" w:hAnsi="Times New Roman"/>
          <w:szCs w:val="26"/>
        </w:rPr>
        <w:t>?</w:t>
      </w:r>
      <w:r w:rsidR="00186D50" w:rsidRPr="008934B4">
        <w:rPr>
          <w:rFonts w:ascii="Times New Roman" w:hAnsi="Times New Roman"/>
          <w:szCs w:val="26"/>
        </w:rPr>
        <w:t xml:space="preserve">  For each such utility</w:t>
      </w:r>
      <w:r w:rsidR="001643A4" w:rsidRPr="008934B4">
        <w:rPr>
          <w:rFonts w:ascii="Times New Roman" w:hAnsi="Times New Roman"/>
          <w:szCs w:val="26"/>
        </w:rPr>
        <w:t>,</w:t>
      </w:r>
      <w:r w:rsidR="00186D50" w:rsidRPr="008934B4">
        <w:rPr>
          <w:rFonts w:ascii="Times New Roman" w:hAnsi="Times New Roman"/>
          <w:szCs w:val="26"/>
        </w:rPr>
        <w:t xml:space="preserve"> provider, </w:t>
      </w:r>
      <w:r w:rsidR="001643A4" w:rsidRPr="008934B4">
        <w:rPr>
          <w:rFonts w:ascii="Times New Roman" w:hAnsi="Times New Roman"/>
          <w:szCs w:val="26"/>
        </w:rPr>
        <w:t xml:space="preserve">or association/committee, </w:t>
      </w:r>
      <w:r w:rsidR="00186D50" w:rsidRPr="008934B4">
        <w:rPr>
          <w:rFonts w:ascii="Times New Roman" w:hAnsi="Times New Roman"/>
          <w:szCs w:val="26"/>
        </w:rPr>
        <w:t>please describe the scope of data that is shared, and how it is shared.</w:t>
      </w:r>
    </w:p>
    <w:p w:rsidR="003A4DF0" w:rsidRPr="008934B4" w:rsidRDefault="003A4DF0" w:rsidP="00010967">
      <w:pPr>
        <w:numPr>
          <w:ilvl w:val="1"/>
          <w:numId w:val="10"/>
        </w:numPr>
        <w:tabs>
          <w:tab w:val="clear" w:pos="1584"/>
        </w:tabs>
        <w:overflowPunct w:val="0"/>
        <w:autoSpaceDE w:val="0"/>
        <w:autoSpaceDN w:val="0"/>
        <w:adjustRightInd w:val="0"/>
        <w:spacing w:after="120"/>
        <w:ind w:left="1800" w:right="1440" w:hanging="360"/>
        <w:textAlignment w:val="baseline"/>
        <w:rPr>
          <w:rFonts w:ascii="Times New Roman" w:hAnsi="Times New Roman"/>
          <w:szCs w:val="26"/>
        </w:rPr>
      </w:pPr>
      <w:r w:rsidRPr="008934B4">
        <w:rPr>
          <w:rFonts w:ascii="Times New Roman" w:hAnsi="Times New Roman"/>
          <w:szCs w:val="26"/>
        </w:rPr>
        <w:t>Which employees or agents of the responding utility/provider have access to such data?  In what form?</w:t>
      </w:r>
      <w:r w:rsidR="00DB6282" w:rsidRPr="008934B4">
        <w:rPr>
          <w:rFonts w:ascii="Times New Roman" w:hAnsi="Times New Roman"/>
          <w:szCs w:val="26"/>
        </w:rPr>
        <w:t xml:space="preserve">  Do employees, contractors, or business partners have access to that data through a web portal, or similar online facility?</w:t>
      </w:r>
    </w:p>
    <w:p w:rsidR="00E0365E" w:rsidRPr="008934B4" w:rsidRDefault="00E0365E" w:rsidP="00010967">
      <w:pPr>
        <w:numPr>
          <w:ilvl w:val="1"/>
          <w:numId w:val="10"/>
        </w:numPr>
        <w:tabs>
          <w:tab w:val="clear" w:pos="1584"/>
        </w:tabs>
        <w:overflowPunct w:val="0"/>
        <w:autoSpaceDE w:val="0"/>
        <w:autoSpaceDN w:val="0"/>
        <w:adjustRightInd w:val="0"/>
        <w:spacing w:after="120"/>
        <w:ind w:left="1800" w:right="1440" w:hanging="360"/>
        <w:textAlignment w:val="baseline"/>
        <w:rPr>
          <w:rFonts w:ascii="Times New Roman" w:hAnsi="Times New Roman"/>
          <w:szCs w:val="26"/>
        </w:rPr>
      </w:pPr>
      <w:r w:rsidRPr="008934B4">
        <w:rPr>
          <w:rFonts w:ascii="Times New Roman" w:hAnsi="Times New Roman"/>
          <w:szCs w:val="26"/>
        </w:rPr>
        <w:t xml:space="preserve">Please describe the totality of </w:t>
      </w:r>
      <w:r w:rsidR="00DB6282" w:rsidRPr="008934B4">
        <w:rPr>
          <w:rFonts w:ascii="Times New Roman" w:hAnsi="Times New Roman"/>
          <w:szCs w:val="26"/>
        </w:rPr>
        <w:t xml:space="preserve">your </w:t>
      </w:r>
      <w:r w:rsidRPr="008934B4">
        <w:rPr>
          <w:rFonts w:ascii="Times New Roman" w:hAnsi="Times New Roman"/>
          <w:szCs w:val="26"/>
        </w:rPr>
        <w:t xml:space="preserve">pole </w:t>
      </w:r>
      <w:r w:rsidR="00B714B9" w:rsidRPr="008934B4">
        <w:rPr>
          <w:rFonts w:ascii="Times New Roman" w:hAnsi="Times New Roman"/>
          <w:szCs w:val="26"/>
        </w:rPr>
        <w:t>and</w:t>
      </w:r>
      <w:r w:rsidRPr="008934B4">
        <w:rPr>
          <w:rFonts w:ascii="Times New Roman" w:hAnsi="Times New Roman"/>
          <w:szCs w:val="26"/>
        </w:rPr>
        <w:t xml:space="preserve"> conduit information kept in databases or other information repositories maintained by or through joint pole </w:t>
      </w:r>
      <w:r w:rsidR="00DB6282" w:rsidRPr="008934B4">
        <w:rPr>
          <w:rFonts w:ascii="Times New Roman" w:hAnsi="Times New Roman"/>
          <w:szCs w:val="26"/>
        </w:rPr>
        <w:lastRenderedPageBreak/>
        <w:t>association</w:t>
      </w:r>
      <w:r w:rsidRPr="008934B4">
        <w:rPr>
          <w:rFonts w:ascii="Times New Roman" w:hAnsi="Times New Roman"/>
          <w:szCs w:val="26"/>
        </w:rPr>
        <w:t>s/committees in California.</w:t>
      </w:r>
      <w:r w:rsidRPr="008934B4">
        <w:rPr>
          <w:rStyle w:val="FootnoteReference"/>
          <w:rFonts w:ascii="Times New Roman" w:hAnsi="Times New Roman"/>
          <w:szCs w:val="26"/>
        </w:rPr>
        <w:footnoteReference w:id="96"/>
      </w:r>
      <w:r w:rsidR="00DB6282" w:rsidRPr="008934B4">
        <w:rPr>
          <w:rFonts w:ascii="Times New Roman" w:hAnsi="Times New Roman"/>
          <w:szCs w:val="26"/>
        </w:rPr>
        <w:t xml:space="preserve">  Do such pole associations/committees primarily maintain work-tracking databases or data platforms, leaving broader asset management data sets to the individual utilities or communications providers?  Please provide as complete a description as possible of how such data is found.</w:t>
      </w:r>
    </w:p>
    <w:p w:rsidR="005879AE" w:rsidRPr="008934B4" w:rsidRDefault="001643A4" w:rsidP="00010967">
      <w:pPr>
        <w:numPr>
          <w:ilvl w:val="0"/>
          <w:numId w:val="10"/>
        </w:numPr>
        <w:overflowPunct w:val="0"/>
        <w:autoSpaceDE w:val="0"/>
        <w:autoSpaceDN w:val="0"/>
        <w:adjustRightInd w:val="0"/>
        <w:spacing w:after="120"/>
        <w:ind w:left="1440" w:right="1440" w:hanging="360"/>
        <w:textAlignment w:val="baseline"/>
        <w:rPr>
          <w:rFonts w:ascii="Times New Roman" w:hAnsi="Times New Roman"/>
          <w:szCs w:val="26"/>
        </w:rPr>
      </w:pPr>
      <w:r w:rsidRPr="008934B4">
        <w:rPr>
          <w:rFonts w:ascii="Times New Roman" w:eastAsia="Calibri" w:hAnsi="Times New Roman"/>
          <w:szCs w:val="26"/>
        </w:rPr>
        <w:t xml:space="preserve">How is information regarding the physical conditions of </w:t>
      </w:r>
      <w:r w:rsidR="005879AE" w:rsidRPr="008934B4">
        <w:rPr>
          <w:rFonts w:ascii="Times New Roman" w:eastAsia="Calibri" w:hAnsi="Times New Roman"/>
          <w:szCs w:val="26"/>
        </w:rPr>
        <w:t xml:space="preserve">(and attachments on and in) </w:t>
      </w:r>
      <w:r w:rsidRPr="008934B4">
        <w:rPr>
          <w:rFonts w:ascii="Times New Roman" w:eastAsia="Calibri" w:hAnsi="Times New Roman"/>
          <w:szCs w:val="26"/>
        </w:rPr>
        <w:t>poles and conduits</w:t>
      </w:r>
      <w:r w:rsidR="00044232" w:rsidRPr="008934B4">
        <w:rPr>
          <w:rFonts w:ascii="Times New Roman" w:eastAsia="Calibri" w:hAnsi="Times New Roman"/>
          <w:szCs w:val="26"/>
        </w:rPr>
        <w:t xml:space="preserve"> collected and stored now</w:t>
      </w:r>
      <w:r w:rsidR="005879AE" w:rsidRPr="008934B4">
        <w:rPr>
          <w:rFonts w:ascii="Times New Roman" w:eastAsia="Calibri" w:hAnsi="Times New Roman"/>
          <w:szCs w:val="26"/>
        </w:rPr>
        <w:t>?</w:t>
      </w:r>
    </w:p>
    <w:p w:rsidR="001643A4" w:rsidRPr="008934B4" w:rsidRDefault="005879AE" w:rsidP="00010967">
      <w:pPr>
        <w:numPr>
          <w:ilvl w:val="1"/>
          <w:numId w:val="10"/>
        </w:numPr>
        <w:tabs>
          <w:tab w:val="clear" w:pos="1584"/>
        </w:tabs>
        <w:overflowPunct w:val="0"/>
        <w:autoSpaceDE w:val="0"/>
        <w:autoSpaceDN w:val="0"/>
        <w:adjustRightInd w:val="0"/>
        <w:spacing w:after="120"/>
        <w:ind w:left="1800" w:right="720" w:hanging="360"/>
        <w:textAlignment w:val="baseline"/>
        <w:rPr>
          <w:rFonts w:ascii="Times New Roman" w:hAnsi="Times New Roman"/>
          <w:szCs w:val="26"/>
        </w:rPr>
      </w:pPr>
      <w:r w:rsidRPr="008934B4">
        <w:rPr>
          <w:rFonts w:ascii="Times New Roman" w:eastAsia="Calibri" w:hAnsi="Times New Roman"/>
          <w:szCs w:val="26"/>
        </w:rPr>
        <w:t>Is information collected regarding</w:t>
      </w:r>
      <w:r w:rsidR="001643A4" w:rsidRPr="008934B4">
        <w:rPr>
          <w:rFonts w:ascii="Times New Roman" w:eastAsia="Calibri" w:hAnsi="Times New Roman"/>
          <w:szCs w:val="26"/>
        </w:rPr>
        <w:t xml:space="preserve"> moisture, decay or fungus conditions</w:t>
      </w:r>
      <w:r w:rsidRPr="008934B4">
        <w:rPr>
          <w:rFonts w:ascii="Times New Roman" w:eastAsia="Calibri" w:hAnsi="Times New Roman"/>
          <w:szCs w:val="26"/>
        </w:rPr>
        <w:t xml:space="preserve"> in poles</w:t>
      </w:r>
      <w:r w:rsidR="001643A4" w:rsidRPr="008934B4">
        <w:rPr>
          <w:rFonts w:ascii="Times New Roman" w:eastAsia="Calibri" w:hAnsi="Times New Roman"/>
          <w:szCs w:val="26"/>
        </w:rPr>
        <w:t xml:space="preserve">?  Is there a program to inspect support structures for such conditions?  What percentage of support structures </w:t>
      </w:r>
      <w:r w:rsidR="00044232" w:rsidRPr="008934B4">
        <w:rPr>
          <w:rFonts w:ascii="Times New Roman" w:eastAsia="Calibri" w:hAnsi="Times New Roman"/>
          <w:szCs w:val="26"/>
        </w:rPr>
        <w:t xml:space="preserve">is </w:t>
      </w:r>
      <w:r w:rsidR="001643A4" w:rsidRPr="008934B4">
        <w:rPr>
          <w:rFonts w:ascii="Times New Roman" w:eastAsia="Calibri" w:hAnsi="Times New Roman"/>
          <w:szCs w:val="26"/>
        </w:rPr>
        <w:t>inspected for such conditions annually?  To what extent are remote sensors or drones used to collect such information, as opposed to physica</w:t>
      </w:r>
      <w:r w:rsidRPr="008934B4">
        <w:rPr>
          <w:rFonts w:ascii="Times New Roman" w:eastAsia="Calibri" w:hAnsi="Times New Roman"/>
          <w:szCs w:val="26"/>
        </w:rPr>
        <w:t>l inspection by field personnel?</w:t>
      </w:r>
      <w:r w:rsidR="001643A4" w:rsidRPr="008934B4">
        <w:rPr>
          <w:rFonts w:ascii="Times New Roman" w:eastAsia="Calibri" w:hAnsi="Times New Roman"/>
          <w:szCs w:val="26"/>
        </w:rPr>
        <w:t xml:space="preserve">  </w:t>
      </w:r>
      <w:r w:rsidRPr="008934B4">
        <w:rPr>
          <w:rFonts w:ascii="Times New Roman" w:eastAsia="Calibri" w:hAnsi="Times New Roman"/>
          <w:szCs w:val="26"/>
        </w:rPr>
        <w:t xml:space="preserve">Do you have </w:t>
      </w:r>
      <w:r w:rsidR="001643A4" w:rsidRPr="008934B4">
        <w:rPr>
          <w:rFonts w:ascii="Times New Roman" w:eastAsia="Calibri" w:hAnsi="Times New Roman"/>
          <w:szCs w:val="26"/>
        </w:rPr>
        <w:t>plans to use remote sensors or drones, or other technological tools</w:t>
      </w:r>
      <w:r w:rsidRPr="008934B4">
        <w:rPr>
          <w:rFonts w:ascii="Times New Roman" w:eastAsia="Calibri" w:hAnsi="Times New Roman"/>
          <w:szCs w:val="26"/>
        </w:rPr>
        <w:t>,</w:t>
      </w:r>
      <w:r w:rsidR="001643A4" w:rsidRPr="008934B4">
        <w:rPr>
          <w:rFonts w:ascii="Times New Roman" w:eastAsia="Calibri" w:hAnsi="Times New Roman"/>
          <w:szCs w:val="26"/>
        </w:rPr>
        <w:t xml:space="preserve"> to monitor and/or discern physical conditions of support structures?</w:t>
      </w:r>
    </w:p>
    <w:p w:rsidR="00170A27" w:rsidRPr="008934B4" w:rsidRDefault="00170A27" w:rsidP="00010967">
      <w:pPr>
        <w:numPr>
          <w:ilvl w:val="1"/>
          <w:numId w:val="10"/>
        </w:numPr>
        <w:tabs>
          <w:tab w:val="clear" w:pos="1584"/>
        </w:tabs>
        <w:overflowPunct w:val="0"/>
        <w:autoSpaceDE w:val="0"/>
        <w:autoSpaceDN w:val="0"/>
        <w:adjustRightInd w:val="0"/>
        <w:spacing w:after="120"/>
        <w:ind w:left="1800" w:right="720" w:hanging="360"/>
        <w:textAlignment w:val="baseline"/>
        <w:rPr>
          <w:rFonts w:ascii="Times New Roman" w:hAnsi="Times New Roman"/>
          <w:szCs w:val="26"/>
        </w:rPr>
      </w:pPr>
      <w:r w:rsidRPr="008934B4">
        <w:rPr>
          <w:rFonts w:ascii="Times New Roman" w:hAnsi="Times New Roman"/>
          <w:szCs w:val="26"/>
        </w:rPr>
        <w:t>Is information collected regarding moisture, root penetration, or other problematic conditions in conduit</w:t>
      </w:r>
      <w:r w:rsidR="00DB6282" w:rsidRPr="008934B4">
        <w:rPr>
          <w:rFonts w:ascii="Times New Roman" w:hAnsi="Times New Roman"/>
          <w:szCs w:val="26"/>
        </w:rPr>
        <w:t xml:space="preserve"> and other underground facilities</w:t>
      </w:r>
      <w:r w:rsidRPr="008934B4">
        <w:rPr>
          <w:rFonts w:ascii="Times New Roman" w:hAnsi="Times New Roman"/>
          <w:szCs w:val="26"/>
        </w:rPr>
        <w:t xml:space="preserve">?  </w:t>
      </w:r>
      <w:r w:rsidR="00A41424" w:rsidRPr="008934B4">
        <w:rPr>
          <w:rFonts w:ascii="Times New Roman" w:hAnsi="Times New Roman"/>
          <w:szCs w:val="26"/>
        </w:rPr>
        <w:t xml:space="preserve">Can </w:t>
      </w:r>
      <w:r w:rsidRPr="008934B4">
        <w:rPr>
          <w:rFonts w:ascii="Times New Roman" w:hAnsi="Times New Roman"/>
          <w:szCs w:val="26"/>
        </w:rPr>
        <w:t>remote sensors or other technological tools used to facilitate the collection of this data?</w:t>
      </w:r>
    </w:p>
    <w:p w:rsidR="00A01CFC" w:rsidRPr="008934B4" w:rsidRDefault="00A01CFC" w:rsidP="00010967">
      <w:pPr>
        <w:numPr>
          <w:ilvl w:val="1"/>
          <w:numId w:val="10"/>
        </w:numPr>
        <w:tabs>
          <w:tab w:val="clear" w:pos="1584"/>
        </w:tabs>
        <w:overflowPunct w:val="0"/>
        <w:autoSpaceDE w:val="0"/>
        <w:autoSpaceDN w:val="0"/>
        <w:adjustRightInd w:val="0"/>
        <w:spacing w:after="120"/>
        <w:ind w:left="1800" w:right="1440" w:hanging="360"/>
        <w:textAlignment w:val="baseline"/>
        <w:rPr>
          <w:rFonts w:ascii="Times New Roman" w:hAnsi="Times New Roman"/>
          <w:szCs w:val="26"/>
        </w:rPr>
      </w:pPr>
      <w:r w:rsidRPr="008934B4">
        <w:rPr>
          <w:rFonts w:ascii="Times New Roman" w:hAnsi="Times New Roman"/>
          <w:szCs w:val="26"/>
        </w:rPr>
        <w:t>Should new poles be required to be equipped with sensors that monitor and report unsafe or failing pole conditions?</w:t>
      </w:r>
    </w:p>
    <w:p w:rsidR="00F14EC3" w:rsidRPr="008934B4" w:rsidRDefault="00F14EC3" w:rsidP="00010967">
      <w:pPr>
        <w:numPr>
          <w:ilvl w:val="0"/>
          <w:numId w:val="10"/>
        </w:numPr>
        <w:overflowPunct w:val="0"/>
        <w:autoSpaceDE w:val="0"/>
        <w:autoSpaceDN w:val="0"/>
        <w:adjustRightInd w:val="0"/>
        <w:spacing w:after="120"/>
        <w:ind w:left="1440" w:right="1440" w:hanging="360"/>
        <w:textAlignment w:val="baseline"/>
        <w:rPr>
          <w:rFonts w:ascii="Times New Roman" w:hAnsi="Times New Roman"/>
          <w:szCs w:val="26"/>
        </w:rPr>
      </w:pPr>
      <w:r w:rsidRPr="008934B4">
        <w:rPr>
          <w:rFonts w:ascii="Times New Roman" w:hAnsi="Times New Roman"/>
          <w:szCs w:val="26"/>
        </w:rPr>
        <w:t>If the Commission were to require pole owners and pole attachers to share a common datab</w:t>
      </w:r>
      <w:r w:rsidR="003A4DF0" w:rsidRPr="008934B4">
        <w:rPr>
          <w:rFonts w:ascii="Times New Roman" w:hAnsi="Times New Roman"/>
          <w:szCs w:val="26"/>
        </w:rPr>
        <w:t>ase and software for competitive access</w:t>
      </w:r>
      <w:r w:rsidRPr="008934B4">
        <w:rPr>
          <w:rFonts w:ascii="Times New Roman" w:hAnsi="Times New Roman"/>
          <w:szCs w:val="26"/>
        </w:rPr>
        <w:t xml:space="preserve"> and safety purposes, what essential data fields </w:t>
      </w:r>
      <w:r w:rsidR="00044232" w:rsidRPr="008934B4">
        <w:rPr>
          <w:rFonts w:ascii="Times New Roman" w:hAnsi="Times New Roman"/>
          <w:szCs w:val="26"/>
        </w:rPr>
        <w:t xml:space="preserve">should the </w:t>
      </w:r>
      <w:r w:rsidRPr="008934B4">
        <w:rPr>
          <w:rFonts w:ascii="Times New Roman" w:hAnsi="Times New Roman"/>
          <w:szCs w:val="26"/>
        </w:rPr>
        <w:t>database contain</w:t>
      </w:r>
      <w:r w:rsidR="00EC02A2" w:rsidRPr="008934B4">
        <w:rPr>
          <w:rFonts w:ascii="Times New Roman" w:hAnsi="Times New Roman"/>
          <w:szCs w:val="26"/>
        </w:rPr>
        <w:t xml:space="preserve"> (e.g., pole height, composition, depth buried, attachments and attachment weight, recent photographs of the pole</w:t>
      </w:r>
      <w:r w:rsidR="003A4DF0" w:rsidRPr="008934B4">
        <w:rPr>
          <w:rFonts w:ascii="Times New Roman" w:hAnsi="Times New Roman"/>
          <w:szCs w:val="26"/>
        </w:rPr>
        <w:t>)</w:t>
      </w:r>
      <w:r w:rsidR="00DB6282" w:rsidRPr="008934B4">
        <w:rPr>
          <w:rFonts w:ascii="Times New Roman" w:hAnsi="Times New Roman"/>
          <w:szCs w:val="26"/>
        </w:rPr>
        <w:t>?</w:t>
      </w:r>
    </w:p>
    <w:p w:rsidR="008415D7" w:rsidRPr="008934B4" w:rsidRDefault="008415D7" w:rsidP="00010967">
      <w:pPr>
        <w:numPr>
          <w:ilvl w:val="1"/>
          <w:numId w:val="10"/>
        </w:numPr>
        <w:tabs>
          <w:tab w:val="clear" w:pos="1584"/>
        </w:tabs>
        <w:overflowPunct w:val="0"/>
        <w:autoSpaceDE w:val="0"/>
        <w:autoSpaceDN w:val="0"/>
        <w:adjustRightInd w:val="0"/>
        <w:spacing w:after="120"/>
        <w:ind w:left="1800" w:right="1440" w:hanging="360"/>
        <w:textAlignment w:val="baseline"/>
        <w:rPr>
          <w:rFonts w:ascii="Times New Roman" w:hAnsi="Times New Roman"/>
          <w:szCs w:val="26"/>
        </w:rPr>
      </w:pPr>
      <w:r w:rsidRPr="008934B4">
        <w:rPr>
          <w:rFonts w:ascii="Times New Roman" w:hAnsi="Times New Roman"/>
          <w:szCs w:val="26"/>
        </w:rPr>
        <w:t>Are there data</w:t>
      </w:r>
      <w:r w:rsidR="0033249D" w:rsidRPr="008934B4">
        <w:rPr>
          <w:rFonts w:ascii="Times New Roman" w:hAnsi="Times New Roman"/>
          <w:szCs w:val="26"/>
        </w:rPr>
        <w:t>,</w:t>
      </w:r>
      <w:r w:rsidRPr="008934B4">
        <w:rPr>
          <w:rFonts w:ascii="Times New Roman" w:hAnsi="Times New Roman"/>
          <w:szCs w:val="26"/>
        </w:rPr>
        <w:t xml:space="preserve"> not identified by the </w:t>
      </w:r>
      <w:r w:rsidR="00DB6282" w:rsidRPr="008934B4">
        <w:rPr>
          <w:rFonts w:ascii="Times New Roman" w:hAnsi="Times New Roman"/>
          <w:szCs w:val="26"/>
        </w:rPr>
        <w:t xml:space="preserve">participants in panel four at the </w:t>
      </w:r>
      <w:r w:rsidRPr="008934B4">
        <w:rPr>
          <w:rFonts w:ascii="Times New Roman" w:hAnsi="Times New Roman"/>
          <w:szCs w:val="26"/>
        </w:rPr>
        <w:t xml:space="preserve">March 17, 2017 </w:t>
      </w:r>
      <w:r w:rsidR="00DB6282" w:rsidRPr="008934B4">
        <w:rPr>
          <w:rFonts w:ascii="Times New Roman" w:hAnsi="Times New Roman"/>
          <w:szCs w:val="26"/>
        </w:rPr>
        <w:t>w</w:t>
      </w:r>
      <w:r w:rsidRPr="008934B4">
        <w:rPr>
          <w:rFonts w:ascii="Times New Roman" w:hAnsi="Times New Roman"/>
          <w:szCs w:val="26"/>
        </w:rPr>
        <w:t>orkshop</w:t>
      </w:r>
      <w:r w:rsidR="0033249D" w:rsidRPr="008934B4">
        <w:rPr>
          <w:rFonts w:ascii="Times New Roman" w:hAnsi="Times New Roman"/>
          <w:szCs w:val="26"/>
        </w:rPr>
        <w:t>,</w:t>
      </w:r>
      <w:r w:rsidRPr="008934B4">
        <w:rPr>
          <w:rFonts w:ascii="Times New Roman" w:hAnsi="Times New Roman"/>
          <w:szCs w:val="26"/>
        </w:rPr>
        <w:t xml:space="preserve"> that the parties deem necessary to do route planning and expedite access to utility support structures, including work-tracking data?  </w:t>
      </w:r>
      <w:r w:rsidRPr="008934B4">
        <w:rPr>
          <w:rFonts w:ascii="Times New Roman" w:hAnsi="Times New Roman"/>
          <w:szCs w:val="26"/>
        </w:rPr>
        <w:lastRenderedPageBreak/>
        <w:t>Is similar tracking data is necessary for maintenance and repair activities?</w:t>
      </w:r>
    </w:p>
    <w:p w:rsidR="001643A4" w:rsidRPr="008934B4" w:rsidRDefault="001643A4" w:rsidP="002E75EA">
      <w:pPr>
        <w:numPr>
          <w:ilvl w:val="1"/>
          <w:numId w:val="10"/>
        </w:numPr>
        <w:tabs>
          <w:tab w:val="clear" w:pos="1584"/>
          <w:tab w:val="right" w:pos="1800"/>
        </w:tabs>
        <w:overflowPunct w:val="0"/>
        <w:autoSpaceDE w:val="0"/>
        <w:autoSpaceDN w:val="0"/>
        <w:adjustRightInd w:val="0"/>
        <w:spacing w:after="120"/>
        <w:ind w:left="1800" w:right="1440" w:hanging="360"/>
        <w:textAlignment w:val="baseline"/>
        <w:rPr>
          <w:rFonts w:ascii="Times New Roman" w:hAnsi="Times New Roman"/>
          <w:szCs w:val="26"/>
        </w:rPr>
      </w:pPr>
      <w:r w:rsidRPr="008934B4">
        <w:rPr>
          <w:rFonts w:ascii="Times New Roman" w:hAnsi="Times New Roman"/>
          <w:szCs w:val="26"/>
        </w:rPr>
        <w:t xml:space="preserve">Are there specific data pole owners </w:t>
      </w:r>
      <w:r w:rsidR="0033249D" w:rsidRPr="008934B4">
        <w:rPr>
          <w:rFonts w:ascii="Times New Roman" w:hAnsi="Times New Roman"/>
          <w:szCs w:val="26"/>
        </w:rPr>
        <w:t xml:space="preserve">and/or attachers </w:t>
      </w:r>
      <w:r w:rsidRPr="008934B4">
        <w:rPr>
          <w:rFonts w:ascii="Times New Roman" w:hAnsi="Times New Roman"/>
          <w:szCs w:val="26"/>
        </w:rPr>
        <w:t xml:space="preserve">claim is so confidential that it could not be shared between and among </w:t>
      </w:r>
      <w:r w:rsidR="0033249D" w:rsidRPr="008934B4">
        <w:rPr>
          <w:rFonts w:ascii="Times New Roman" w:hAnsi="Times New Roman"/>
          <w:szCs w:val="26"/>
        </w:rPr>
        <w:t xml:space="preserve">other </w:t>
      </w:r>
      <w:r w:rsidRPr="008934B4">
        <w:rPr>
          <w:rFonts w:ascii="Times New Roman" w:hAnsi="Times New Roman"/>
          <w:szCs w:val="26"/>
        </w:rPr>
        <w:t xml:space="preserve">pole </w:t>
      </w:r>
      <w:r w:rsidR="0033249D" w:rsidRPr="008934B4">
        <w:rPr>
          <w:rFonts w:ascii="Times New Roman" w:hAnsi="Times New Roman"/>
          <w:szCs w:val="26"/>
        </w:rPr>
        <w:t xml:space="preserve">owners </w:t>
      </w:r>
      <w:r w:rsidRPr="008934B4">
        <w:rPr>
          <w:rFonts w:ascii="Times New Roman" w:hAnsi="Times New Roman"/>
          <w:szCs w:val="26"/>
        </w:rPr>
        <w:t>and</w:t>
      </w:r>
      <w:r w:rsidR="0033249D" w:rsidRPr="008934B4">
        <w:rPr>
          <w:rFonts w:ascii="Times New Roman" w:hAnsi="Times New Roman"/>
          <w:szCs w:val="26"/>
        </w:rPr>
        <w:t>/or attachers</w:t>
      </w:r>
      <w:r w:rsidRPr="008934B4">
        <w:rPr>
          <w:rFonts w:ascii="Times New Roman" w:hAnsi="Times New Roman"/>
          <w:szCs w:val="26"/>
        </w:rPr>
        <w:t xml:space="preserve">?  Which data?  Why?  </w:t>
      </w:r>
    </w:p>
    <w:p w:rsidR="001643A4" w:rsidRPr="008934B4" w:rsidRDefault="001643A4" w:rsidP="002E75EA">
      <w:pPr>
        <w:numPr>
          <w:ilvl w:val="4"/>
          <w:numId w:val="10"/>
        </w:numPr>
        <w:tabs>
          <w:tab w:val="right" w:pos="1800"/>
        </w:tabs>
        <w:overflowPunct w:val="0"/>
        <w:autoSpaceDE w:val="0"/>
        <w:autoSpaceDN w:val="0"/>
        <w:adjustRightInd w:val="0"/>
        <w:spacing w:after="120"/>
        <w:ind w:left="1800" w:right="1440"/>
        <w:textAlignment w:val="baseline"/>
        <w:rPr>
          <w:rFonts w:ascii="Times New Roman" w:hAnsi="Times New Roman"/>
          <w:szCs w:val="26"/>
        </w:rPr>
      </w:pPr>
      <w:r w:rsidRPr="008934B4">
        <w:rPr>
          <w:rFonts w:ascii="Times New Roman" w:hAnsi="Times New Roman"/>
          <w:szCs w:val="26"/>
        </w:rPr>
        <w:t>Can all parties agree that the size, weight, and general functionality of attachments to poles in public rights of way need not (and should not) be confidential?</w:t>
      </w:r>
    </w:p>
    <w:p w:rsidR="001643A4" w:rsidRPr="008934B4" w:rsidRDefault="001643A4" w:rsidP="002E75EA">
      <w:pPr>
        <w:numPr>
          <w:ilvl w:val="1"/>
          <w:numId w:val="10"/>
        </w:numPr>
        <w:tabs>
          <w:tab w:val="right" w:pos="1800"/>
        </w:tabs>
        <w:overflowPunct w:val="0"/>
        <w:autoSpaceDE w:val="0"/>
        <w:autoSpaceDN w:val="0"/>
        <w:adjustRightInd w:val="0"/>
        <w:spacing w:after="120"/>
        <w:ind w:left="1800" w:right="1440" w:hanging="360"/>
        <w:textAlignment w:val="baseline"/>
        <w:rPr>
          <w:rFonts w:ascii="Times New Roman" w:hAnsi="Times New Roman"/>
          <w:szCs w:val="26"/>
        </w:rPr>
      </w:pPr>
      <w:r w:rsidRPr="008934B4">
        <w:rPr>
          <w:rFonts w:ascii="Times New Roman" w:hAnsi="Times New Roman"/>
          <w:szCs w:val="26"/>
        </w:rPr>
        <w:t xml:space="preserve">What amount of visibility do competitors have today into the size, weight, and general functionality of attachments on existing poles along potential routes?  What visibility into location, load, and available capacity on existing poles?  As used herein, “competitors” means both new attachers, and parties with existing attachments. </w:t>
      </w:r>
    </w:p>
    <w:p w:rsidR="001643A4" w:rsidRPr="008934B4" w:rsidRDefault="001643A4" w:rsidP="002E75EA">
      <w:pPr>
        <w:numPr>
          <w:ilvl w:val="1"/>
          <w:numId w:val="10"/>
        </w:numPr>
        <w:tabs>
          <w:tab w:val="clear" w:pos="1584"/>
        </w:tabs>
        <w:overflowPunct w:val="0"/>
        <w:autoSpaceDE w:val="0"/>
        <w:autoSpaceDN w:val="0"/>
        <w:adjustRightInd w:val="0"/>
        <w:spacing w:after="120"/>
        <w:ind w:left="1800" w:right="720" w:hanging="360"/>
        <w:textAlignment w:val="baseline"/>
        <w:rPr>
          <w:rFonts w:ascii="Times New Roman" w:hAnsi="Times New Roman"/>
          <w:szCs w:val="26"/>
        </w:rPr>
      </w:pPr>
      <w:r w:rsidRPr="008934B4">
        <w:rPr>
          <w:rFonts w:ascii="Times New Roman" w:hAnsi="Times New Roman"/>
          <w:szCs w:val="26"/>
        </w:rPr>
        <w:t xml:space="preserve">Are there ways of structuring access to provide appropriate </w:t>
      </w:r>
      <w:r w:rsidR="0033249D" w:rsidRPr="008934B4">
        <w:rPr>
          <w:rFonts w:ascii="Times New Roman" w:hAnsi="Times New Roman"/>
          <w:szCs w:val="26"/>
        </w:rPr>
        <w:t xml:space="preserve">(and possibly differing) </w:t>
      </w:r>
      <w:r w:rsidRPr="008934B4">
        <w:rPr>
          <w:rFonts w:ascii="Times New Roman" w:hAnsi="Times New Roman"/>
          <w:szCs w:val="26"/>
        </w:rPr>
        <w:t>levels of access and confidentiality</w:t>
      </w:r>
      <w:r w:rsidR="0033249D" w:rsidRPr="008934B4">
        <w:rPr>
          <w:rFonts w:ascii="Times New Roman" w:hAnsi="Times New Roman"/>
          <w:szCs w:val="26"/>
        </w:rPr>
        <w:t xml:space="preserve"> to various identified stakeholders</w:t>
      </w:r>
      <w:r w:rsidRPr="008934B4">
        <w:rPr>
          <w:rFonts w:ascii="Times New Roman" w:hAnsi="Times New Roman"/>
          <w:szCs w:val="26"/>
        </w:rPr>
        <w:t>?</w:t>
      </w:r>
    </w:p>
    <w:p w:rsidR="00870D87" w:rsidRPr="008934B4" w:rsidRDefault="00870D87" w:rsidP="002E75EA">
      <w:pPr>
        <w:numPr>
          <w:ilvl w:val="0"/>
          <w:numId w:val="10"/>
        </w:numPr>
        <w:overflowPunct w:val="0"/>
        <w:autoSpaceDE w:val="0"/>
        <w:autoSpaceDN w:val="0"/>
        <w:adjustRightInd w:val="0"/>
        <w:spacing w:after="120"/>
        <w:ind w:left="1440" w:right="1440" w:hanging="360"/>
        <w:textAlignment w:val="baseline"/>
        <w:rPr>
          <w:rFonts w:ascii="Times New Roman" w:hAnsi="Times New Roman"/>
          <w:szCs w:val="26"/>
        </w:rPr>
      </w:pPr>
      <w:r w:rsidRPr="008934B4">
        <w:rPr>
          <w:rFonts w:ascii="Times New Roman" w:hAnsi="Times New Roman"/>
          <w:szCs w:val="26"/>
        </w:rPr>
        <w:t xml:space="preserve">What is </w:t>
      </w:r>
      <w:r w:rsidRPr="008934B4">
        <w:rPr>
          <w:rFonts w:ascii="Times New Roman" w:eastAsia="Calibri" w:hAnsi="Times New Roman"/>
          <w:szCs w:val="26"/>
        </w:rPr>
        <w:t xml:space="preserve">the most efficient and cost-effective way to collect, integrate, and use data from disparate sources?  Is there existing software or application protocol interfaces (APIs) that </w:t>
      </w:r>
      <w:r w:rsidR="0033249D" w:rsidRPr="008934B4">
        <w:rPr>
          <w:rFonts w:ascii="Times New Roman" w:eastAsia="Calibri" w:hAnsi="Times New Roman"/>
          <w:szCs w:val="26"/>
        </w:rPr>
        <w:t>c</w:t>
      </w:r>
      <w:r w:rsidRPr="008934B4">
        <w:rPr>
          <w:rFonts w:ascii="Times New Roman" w:eastAsia="Calibri" w:hAnsi="Times New Roman"/>
          <w:szCs w:val="26"/>
        </w:rPr>
        <w:t>ould facilitate this integration?</w:t>
      </w:r>
      <w:r w:rsidR="002F2F45" w:rsidRPr="008934B4">
        <w:rPr>
          <w:rFonts w:ascii="Times New Roman" w:eastAsia="Calibri" w:hAnsi="Times New Roman"/>
          <w:szCs w:val="26"/>
        </w:rPr>
        <w:t xml:space="preserve">  Could common APIs, data integration, and web-portals assist in achieving a shared data platform that would facilitate competition and promote safety?</w:t>
      </w:r>
    </w:p>
    <w:p w:rsidR="009F4A70" w:rsidRPr="008934B4" w:rsidRDefault="00870D87" w:rsidP="002E75EA">
      <w:pPr>
        <w:numPr>
          <w:ilvl w:val="0"/>
          <w:numId w:val="10"/>
        </w:numPr>
        <w:overflowPunct w:val="0"/>
        <w:autoSpaceDE w:val="0"/>
        <w:autoSpaceDN w:val="0"/>
        <w:adjustRightInd w:val="0"/>
        <w:spacing w:after="120"/>
        <w:ind w:left="1440" w:right="1440" w:hanging="360"/>
        <w:textAlignment w:val="baseline"/>
        <w:rPr>
          <w:rFonts w:ascii="Times New Roman" w:hAnsi="Times New Roman"/>
          <w:szCs w:val="26"/>
        </w:rPr>
      </w:pPr>
      <w:r w:rsidRPr="008934B4">
        <w:rPr>
          <w:rFonts w:ascii="Times New Roman" w:hAnsi="Times New Roman"/>
          <w:szCs w:val="26"/>
        </w:rPr>
        <w:t xml:space="preserve">What providers other than NOTIFY and NJUNS (e.g., Varasset) have software capable of performing the asset management, work tracking, and related functions for poles, conduits, and other </w:t>
      </w:r>
      <w:r w:rsidR="00322DF3" w:rsidRPr="008934B4">
        <w:rPr>
          <w:rFonts w:ascii="Times New Roman" w:hAnsi="Times New Roman"/>
          <w:szCs w:val="26"/>
        </w:rPr>
        <w:t xml:space="preserve">utility </w:t>
      </w:r>
      <w:r w:rsidRPr="008934B4">
        <w:rPr>
          <w:rFonts w:ascii="Times New Roman" w:hAnsi="Times New Roman"/>
          <w:szCs w:val="26"/>
        </w:rPr>
        <w:t>equipment found in public rights of way?  What are the relative strengths a</w:t>
      </w:r>
      <w:r w:rsidR="008415D7" w:rsidRPr="008934B4">
        <w:rPr>
          <w:rFonts w:ascii="Times New Roman" w:hAnsi="Times New Roman"/>
          <w:szCs w:val="26"/>
        </w:rPr>
        <w:t>nd weaknesses of these products?</w:t>
      </w:r>
      <w:r w:rsidRPr="008934B4">
        <w:rPr>
          <w:rFonts w:ascii="Times New Roman" w:hAnsi="Times New Roman"/>
          <w:szCs w:val="26"/>
        </w:rPr>
        <w:t xml:space="preserve">   </w:t>
      </w:r>
      <w:r w:rsidR="009F4A70" w:rsidRPr="008934B4">
        <w:rPr>
          <w:rFonts w:ascii="Times New Roman" w:hAnsi="Times New Roman"/>
          <w:szCs w:val="26"/>
        </w:rPr>
        <w:t>What experiences have responding parties had with existing software used for such tasks</w:t>
      </w:r>
      <w:r w:rsidR="00BD5675" w:rsidRPr="008934B4">
        <w:rPr>
          <w:rFonts w:ascii="Times New Roman" w:hAnsi="Times New Roman"/>
          <w:szCs w:val="26"/>
        </w:rPr>
        <w:t>?</w:t>
      </w:r>
      <w:r w:rsidR="009F4A70" w:rsidRPr="008934B4">
        <w:rPr>
          <w:rFonts w:ascii="Times New Roman" w:hAnsi="Times New Roman"/>
          <w:szCs w:val="26"/>
        </w:rPr>
        <w:t xml:space="preserve">  Please </w:t>
      </w:r>
      <w:r w:rsidR="009D07E6" w:rsidRPr="008934B4">
        <w:rPr>
          <w:rFonts w:ascii="Times New Roman" w:hAnsi="Times New Roman"/>
          <w:szCs w:val="26"/>
        </w:rPr>
        <w:t>discuss</w:t>
      </w:r>
      <w:r w:rsidR="009F4A70" w:rsidRPr="008934B4">
        <w:rPr>
          <w:rFonts w:ascii="Times New Roman" w:hAnsi="Times New Roman"/>
          <w:szCs w:val="26"/>
        </w:rPr>
        <w:t xml:space="preserve"> pros and cons.  </w:t>
      </w:r>
    </w:p>
    <w:p w:rsidR="002E75EA" w:rsidRDefault="003A1CCB" w:rsidP="002E75EA">
      <w:pPr>
        <w:numPr>
          <w:ilvl w:val="0"/>
          <w:numId w:val="10"/>
        </w:numPr>
        <w:overflowPunct w:val="0"/>
        <w:autoSpaceDE w:val="0"/>
        <w:autoSpaceDN w:val="0"/>
        <w:adjustRightInd w:val="0"/>
        <w:spacing w:after="120"/>
        <w:ind w:left="1440" w:right="1440" w:hanging="450"/>
        <w:textAlignment w:val="baseline"/>
        <w:rPr>
          <w:rFonts w:ascii="Times New Roman" w:eastAsia="Calibri" w:hAnsi="Times New Roman"/>
          <w:szCs w:val="26"/>
        </w:rPr>
      </w:pPr>
      <w:r w:rsidRPr="008934B4">
        <w:rPr>
          <w:rFonts w:ascii="Times New Roman" w:eastAsia="Calibri" w:hAnsi="Times New Roman"/>
          <w:szCs w:val="26"/>
        </w:rPr>
        <w:t xml:space="preserve">What shared database and software solutions have been instituted elsewhere?  </w:t>
      </w:r>
      <w:r w:rsidR="00992B7E" w:rsidRPr="008934B4">
        <w:rPr>
          <w:rFonts w:ascii="Times New Roman" w:eastAsia="Calibri" w:hAnsi="Times New Roman"/>
          <w:szCs w:val="26"/>
        </w:rPr>
        <w:t>P</w:t>
      </w:r>
      <w:r w:rsidR="00497F00" w:rsidRPr="008934B4">
        <w:rPr>
          <w:rFonts w:ascii="Times New Roman" w:eastAsia="Calibri" w:hAnsi="Times New Roman"/>
          <w:szCs w:val="26"/>
        </w:rPr>
        <w:t>lease p</w:t>
      </w:r>
      <w:r w:rsidR="00992B7E" w:rsidRPr="008934B4">
        <w:rPr>
          <w:rFonts w:ascii="Times New Roman" w:eastAsia="Calibri" w:hAnsi="Times New Roman"/>
          <w:szCs w:val="26"/>
        </w:rPr>
        <w:t>rovide best</w:t>
      </w:r>
      <w:r w:rsidRPr="008934B4">
        <w:rPr>
          <w:rFonts w:ascii="Times New Roman" w:eastAsia="Calibri" w:hAnsi="Times New Roman"/>
          <w:szCs w:val="26"/>
        </w:rPr>
        <w:t xml:space="preserve"> practices from other states and countries</w:t>
      </w:r>
      <w:r w:rsidR="008415D7" w:rsidRPr="008934B4">
        <w:rPr>
          <w:rFonts w:ascii="Times New Roman" w:eastAsia="Calibri" w:hAnsi="Times New Roman"/>
          <w:szCs w:val="26"/>
        </w:rPr>
        <w:t xml:space="preserve"> of which you </w:t>
      </w:r>
      <w:r w:rsidR="00497F00" w:rsidRPr="008934B4">
        <w:rPr>
          <w:rFonts w:ascii="Times New Roman" w:eastAsia="Calibri" w:hAnsi="Times New Roman"/>
          <w:szCs w:val="26"/>
        </w:rPr>
        <w:t xml:space="preserve">think relevant here.  </w:t>
      </w:r>
      <w:r w:rsidR="002E75EA">
        <w:rPr>
          <w:rFonts w:ascii="Times New Roman" w:eastAsia="Calibri" w:hAnsi="Times New Roman"/>
          <w:szCs w:val="26"/>
        </w:rPr>
        <w:br w:type="page"/>
      </w:r>
    </w:p>
    <w:p w:rsidR="00D350E4" w:rsidRPr="008934B4" w:rsidRDefault="00D350E4" w:rsidP="002E75EA">
      <w:pPr>
        <w:numPr>
          <w:ilvl w:val="0"/>
          <w:numId w:val="10"/>
        </w:numPr>
        <w:overflowPunct w:val="0"/>
        <w:autoSpaceDE w:val="0"/>
        <w:autoSpaceDN w:val="0"/>
        <w:adjustRightInd w:val="0"/>
        <w:spacing w:after="120"/>
        <w:ind w:left="1440" w:right="720" w:hanging="450"/>
        <w:textAlignment w:val="baseline"/>
        <w:rPr>
          <w:rFonts w:ascii="Times New Roman" w:hAnsi="Times New Roman"/>
          <w:szCs w:val="26"/>
        </w:rPr>
      </w:pPr>
      <w:r w:rsidRPr="008934B4">
        <w:rPr>
          <w:rFonts w:ascii="Times New Roman" w:hAnsi="Times New Roman"/>
          <w:szCs w:val="26"/>
        </w:rPr>
        <w:lastRenderedPageBreak/>
        <w:t>From what other parties should data be requested?</w:t>
      </w:r>
    </w:p>
    <w:p w:rsidR="00D350E4" w:rsidRPr="008934B4" w:rsidRDefault="00D350E4" w:rsidP="002E75EA">
      <w:pPr>
        <w:numPr>
          <w:ilvl w:val="1"/>
          <w:numId w:val="10"/>
        </w:numPr>
        <w:tabs>
          <w:tab w:val="clear" w:pos="1584"/>
        </w:tabs>
        <w:overflowPunct w:val="0"/>
        <w:autoSpaceDE w:val="0"/>
        <w:autoSpaceDN w:val="0"/>
        <w:adjustRightInd w:val="0"/>
        <w:spacing w:after="120"/>
        <w:ind w:left="1800" w:right="720" w:hanging="360"/>
        <w:textAlignment w:val="baseline"/>
        <w:rPr>
          <w:rFonts w:ascii="Times New Roman" w:hAnsi="Times New Roman"/>
          <w:szCs w:val="26"/>
        </w:rPr>
      </w:pPr>
      <w:r w:rsidRPr="008934B4">
        <w:rPr>
          <w:rFonts w:ascii="Times New Roman" w:hAnsi="Times New Roman"/>
          <w:szCs w:val="26"/>
        </w:rPr>
        <w:t>Municipalities?</w:t>
      </w:r>
    </w:p>
    <w:p w:rsidR="00D350E4" w:rsidRPr="008934B4" w:rsidRDefault="00D350E4" w:rsidP="002E75EA">
      <w:pPr>
        <w:numPr>
          <w:ilvl w:val="1"/>
          <w:numId w:val="10"/>
        </w:numPr>
        <w:tabs>
          <w:tab w:val="clear" w:pos="1584"/>
        </w:tabs>
        <w:overflowPunct w:val="0"/>
        <w:autoSpaceDE w:val="0"/>
        <w:autoSpaceDN w:val="0"/>
        <w:adjustRightInd w:val="0"/>
        <w:spacing w:after="120"/>
        <w:ind w:left="1800" w:right="720" w:hanging="360"/>
        <w:textAlignment w:val="baseline"/>
        <w:rPr>
          <w:rFonts w:ascii="Times New Roman" w:hAnsi="Times New Roman"/>
          <w:szCs w:val="26"/>
        </w:rPr>
      </w:pPr>
      <w:r w:rsidRPr="008934B4">
        <w:rPr>
          <w:rFonts w:ascii="Times New Roman" w:hAnsi="Times New Roman"/>
          <w:szCs w:val="26"/>
        </w:rPr>
        <w:t>Water Utilities?</w:t>
      </w:r>
    </w:p>
    <w:p w:rsidR="00D350E4" w:rsidRPr="008934B4" w:rsidRDefault="00D350E4" w:rsidP="002E75EA">
      <w:pPr>
        <w:numPr>
          <w:ilvl w:val="1"/>
          <w:numId w:val="10"/>
        </w:numPr>
        <w:tabs>
          <w:tab w:val="clear" w:pos="1584"/>
        </w:tabs>
        <w:overflowPunct w:val="0"/>
        <w:autoSpaceDE w:val="0"/>
        <w:autoSpaceDN w:val="0"/>
        <w:adjustRightInd w:val="0"/>
        <w:spacing w:after="120"/>
        <w:ind w:left="1800" w:right="720" w:hanging="360"/>
        <w:textAlignment w:val="baseline"/>
        <w:rPr>
          <w:rFonts w:ascii="Times New Roman" w:hAnsi="Times New Roman"/>
          <w:szCs w:val="26"/>
        </w:rPr>
      </w:pPr>
      <w:r w:rsidRPr="008934B4">
        <w:rPr>
          <w:rFonts w:ascii="Times New Roman" w:hAnsi="Times New Roman"/>
          <w:szCs w:val="26"/>
        </w:rPr>
        <w:t>Other Gas and Electric Facilities?</w:t>
      </w:r>
    </w:p>
    <w:p w:rsidR="00D350E4" w:rsidRPr="008934B4" w:rsidRDefault="00D350E4" w:rsidP="002E75EA">
      <w:pPr>
        <w:numPr>
          <w:ilvl w:val="1"/>
          <w:numId w:val="10"/>
        </w:numPr>
        <w:tabs>
          <w:tab w:val="clear" w:pos="1584"/>
        </w:tabs>
        <w:overflowPunct w:val="0"/>
        <w:autoSpaceDE w:val="0"/>
        <w:autoSpaceDN w:val="0"/>
        <w:adjustRightInd w:val="0"/>
        <w:spacing w:after="120"/>
        <w:ind w:left="1800" w:right="720" w:hanging="360"/>
        <w:textAlignment w:val="baseline"/>
        <w:rPr>
          <w:rFonts w:ascii="Times New Roman" w:hAnsi="Times New Roman"/>
          <w:szCs w:val="26"/>
        </w:rPr>
      </w:pPr>
      <w:r w:rsidRPr="008934B4">
        <w:rPr>
          <w:rFonts w:ascii="Times New Roman" w:hAnsi="Times New Roman"/>
          <w:szCs w:val="26"/>
        </w:rPr>
        <w:t xml:space="preserve">Other? </w:t>
      </w:r>
    </w:p>
    <w:p w:rsidR="00D350E4" w:rsidRPr="008934B4" w:rsidRDefault="00A977A2" w:rsidP="002E75EA">
      <w:pPr>
        <w:numPr>
          <w:ilvl w:val="0"/>
          <w:numId w:val="10"/>
        </w:numPr>
        <w:tabs>
          <w:tab w:val="left" w:pos="810"/>
        </w:tabs>
        <w:overflowPunct w:val="0"/>
        <w:autoSpaceDE w:val="0"/>
        <w:autoSpaceDN w:val="0"/>
        <w:adjustRightInd w:val="0"/>
        <w:spacing w:after="120"/>
        <w:ind w:left="1440" w:right="1440"/>
        <w:textAlignment w:val="baseline"/>
        <w:rPr>
          <w:rFonts w:ascii="Times New Roman" w:hAnsi="Times New Roman"/>
          <w:szCs w:val="26"/>
        </w:rPr>
      </w:pPr>
      <w:r w:rsidRPr="008934B4">
        <w:rPr>
          <w:rFonts w:ascii="Times New Roman" w:hAnsi="Times New Roman"/>
          <w:kern w:val="28"/>
          <w:szCs w:val="26"/>
        </w:rPr>
        <w:t xml:space="preserve">Should </w:t>
      </w:r>
      <w:r w:rsidR="008F60C3" w:rsidRPr="008934B4">
        <w:rPr>
          <w:rFonts w:ascii="Times New Roman" w:hAnsi="Times New Roman"/>
          <w:szCs w:val="26"/>
        </w:rPr>
        <w:t xml:space="preserve">municipalities have access to any shared database </w:t>
      </w:r>
      <w:r w:rsidR="00422512" w:rsidRPr="008934B4">
        <w:rPr>
          <w:rFonts w:ascii="Times New Roman" w:hAnsi="Times New Roman"/>
          <w:szCs w:val="26"/>
        </w:rPr>
        <w:t xml:space="preserve">or data platform </w:t>
      </w:r>
      <w:r w:rsidR="008F60C3" w:rsidRPr="008934B4">
        <w:rPr>
          <w:rFonts w:ascii="Times New Roman" w:hAnsi="Times New Roman"/>
          <w:szCs w:val="26"/>
        </w:rPr>
        <w:t xml:space="preserve">containing </w:t>
      </w:r>
      <w:r w:rsidR="00422512" w:rsidRPr="008934B4">
        <w:rPr>
          <w:rFonts w:ascii="Times New Roman" w:hAnsi="Times New Roman"/>
          <w:szCs w:val="26"/>
        </w:rPr>
        <w:t xml:space="preserve">information on poles, conduit and related </w:t>
      </w:r>
      <w:r w:rsidR="008F60C3" w:rsidRPr="008934B4">
        <w:rPr>
          <w:rFonts w:ascii="Times New Roman" w:hAnsi="Times New Roman"/>
          <w:szCs w:val="26"/>
        </w:rPr>
        <w:t>facilities</w:t>
      </w:r>
      <w:r w:rsidR="009A5FF1" w:rsidRPr="008934B4">
        <w:rPr>
          <w:rFonts w:ascii="Times New Roman" w:hAnsi="Times New Roman"/>
          <w:szCs w:val="26"/>
        </w:rPr>
        <w:t>?</w:t>
      </w:r>
      <w:r w:rsidR="008F60C3" w:rsidRPr="008934B4">
        <w:rPr>
          <w:rFonts w:ascii="Times New Roman" w:hAnsi="Times New Roman"/>
          <w:szCs w:val="26"/>
        </w:rPr>
        <w:t xml:space="preserve"> </w:t>
      </w:r>
    </w:p>
    <w:p w:rsidR="00883362" w:rsidRPr="008934B4" w:rsidRDefault="00883362" w:rsidP="002E75EA">
      <w:pPr>
        <w:numPr>
          <w:ilvl w:val="1"/>
          <w:numId w:val="10"/>
        </w:numPr>
        <w:tabs>
          <w:tab w:val="clear" w:pos="1584"/>
        </w:tabs>
        <w:overflowPunct w:val="0"/>
        <w:autoSpaceDE w:val="0"/>
        <w:autoSpaceDN w:val="0"/>
        <w:adjustRightInd w:val="0"/>
        <w:spacing w:after="120"/>
        <w:ind w:left="1800" w:right="1440" w:hanging="360"/>
        <w:textAlignment w:val="baseline"/>
        <w:rPr>
          <w:rFonts w:ascii="Times New Roman" w:hAnsi="Times New Roman"/>
          <w:szCs w:val="26"/>
        </w:rPr>
      </w:pPr>
      <w:r w:rsidRPr="008934B4">
        <w:rPr>
          <w:rFonts w:ascii="Times New Roman" w:hAnsi="Times New Roman"/>
          <w:szCs w:val="26"/>
        </w:rPr>
        <w:t xml:space="preserve">To what </w:t>
      </w:r>
      <w:r w:rsidR="00422512" w:rsidRPr="008934B4">
        <w:rPr>
          <w:rFonts w:ascii="Times New Roman" w:hAnsi="Times New Roman"/>
          <w:szCs w:val="26"/>
        </w:rPr>
        <w:t xml:space="preserve">uses could </w:t>
      </w:r>
      <w:r w:rsidR="003F7FBB" w:rsidRPr="008934B4">
        <w:rPr>
          <w:rFonts w:ascii="Times New Roman" w:hAnsi="Times New Roman"/>
          <w:szCs w:val="26"/>
        </w:rPr>
        <w:t xml:space="preserve">municipalities </w:t>
      </w:r>
      <w:r w:rsidR="00422512" w:rsidRPr="008934B4">
        <w:rPr>
          <w:rFonts w:ascii="Times New Roman" w:hAnsi="Times New Roman"/>
          <w:szCs w:val="26"/>
        </w:rPr>
        <w:t>put such data</w:t>
      </w:r>
      <w:r w:rsidRPr="008934B4">
        <w:rPr>
          <w:rFonts w:ascii="Times New Roman" w:hAnsi="Times New Roman"/>
          <w:szCs w:val="26"/>
        </w:rPr>
        <w:t>?</w:t>
      </w:r>
      <w:r w:rsidRPr="008934B4">
        <w:rPr>
          <w:rFonts w:ascii="Times New Roman" w:hAnsi="Times New Roman"/>
          <w:vertAlign w:val="superscript"/>
        </w:rPr>
        <w:footnoteReference w:id="97"/>
      </w:r>
    </w:p>
    <w:p w:rsidR="00C174D7" w:rsidRPr="008934B4" w:rsidRDefault="00BC3EA7" w:rsidP="002E75EA">
      <w:pPr>
        <w:numPr>
          <w:ilvl w:val="0"/>
          <w:numId w:val="10"/>
        </w:numPr>
        <w:overflowPunct w:val="0"/>
        <w:autoSpaceDE w:val="0"/>
        <w:autoSpaceDN w:val="0"/>
        <w:adjustRightInd w:val="0"/>
        <w:spacing w:after="120"/>
        <w:ind w:left="1440" w:right="720"/>
        <w:textAlignment w:val="baseline"/>
        <w:rPr>
          <w:rFonts w:ascii="Times New Roman" w:hAnsi="Times New Roman"/>
          <w:szCs w:val="26"/>
        </w:rPr>
      </w:pPr>
      <w:r w:rsidRPr="008934B4">
        <w:rPr>
          <w:rFonts w:ascii="Times New Roman" w:hAnsi="Times New Roman"/>
          <w:kern w:val="28"/>
          <w:szCs w:val="26"/>
        </w:rPr>
        <w:t xml:space="preserve">Parties are invited to comment on what strategies or models the Commission should pursue to achieve the most efficient, accurate, and comprehensive access to pole and conduit data possible, in a form which is most easily usable and transparent to Commission staff and – to the extent compatible with </w:t>
      </w:r>
      <w:r w:rsidRPr="008934B4">
        <w:rPr>
          <w:rFonts w:ascii="Times New Roman" w:hAnsi="Times New Roman"/>
          <w:i/>
          <w:kern w:val="28"/>
          <w:szCs w:val="26"/>
        </w:rPr>
        <w:t xml:space="preserve">bona fide </w:t>
      </w:r>
      <w:r w:rsidRPr="008934B4">
        <w:rPr>
          <w:rFonts w:ascii="Times New Roman" w:hAnsi="Times New Roman"/>
          <w:kern w:val="28"/>
          <w:szCs w:val="26"/>
        </w:rPr>
        <w:t>confidentiality interests – to existing stakeholders and potential new market entrants in the future?</w:t>
      </w:r>
    </w:p>
    <w:p w:rsidR="00AA6D6A" w:rsidRPr="008934B4" w:rsidRDefault="002A4B80" w:rsidP="002E75EA">
      <w:pPr>
        <w:numPr>
          <w:ilvl w:val="1"/>
          <w:numId w:val="10"/>
        </w:numPr>
        <w:tabs>
          <w:tab w:val="clear" w:pos="1584"/>
        </w:tabs>
        <w:overflowPunct w:val="0"/>
        <w:autoSpaceDE w:val="0"/>
        <w:autoSpaceDN w:val="0"/>
        <w:adjustRightInd w:val="0"/>
        <w:spacing w:after="120"/>
        <w:ind w:left="1800" w:right="1440" w:hanging="360"/>
        <w:textAlignment w:val="baseline"/>
        <w:rPr>
          <w:rFonts w:ascii="Times New Roman" w:hAnsi="Times New Roman"/>
          <w:kern w:val="28"/>
          <w:szCs w:val="26"/>
        </w:rPr>
      </w:pPr>
      <w:r w:rsidRPr="008934B4">
        <w:rPr>
          <w:rFonts w:ascii="Times New Roman" w:hAnsi="Times New Roman"/>
          <w:kern w:val="28"/>
          <w:szCs w:val="26"/>
        </w:rPr>
        <w:t>If some form of shared database were mandated,</w:t>
      </w:r>
      <w:r w:rsidR="00C86FA5" w:rsidRPr="008934B4">
        <w:rPr>
          <w:rFonts w:ascii="Times New Roman" w:hAnsi="Times New Roman"/>
          <w:kern w:val="28"/>
          <w:szCs w:val="26"/>
        </w:rPr>
        <w:t xml:space="preserve"> ho</w:t>
      </w:r>
      <w:r w:rsidRPr="008934B4">
        <w:rPr>
          <w:rFonts w:ascii="Times New Roman" w:hAnsi="Times New Roman"/>
          <w:kern w:val="28"/>
          <w:szCs w:val="26"/>
        </w:rPr>
        <w:t xml:space="preserve">w might the cost be distributed? </w:t>
      </w:r>
      <w:r w:rsidR="00DB4649" w:rsidRPr="008934B4">
        <w:rPr>
          <w:rFonts w:ascii="Times New Roman" w:hAnsi="Times New Roman"/>
          <w:kern w:val="28"/>
          <w:szCs w:val="26"/>
        </w:rPr>
        <w:t xml:space="preserve"> W</w:t>
      </w:r>
      <w:r w:rsidR="00C86FA5" w:rsidRPr="008934B4">
        <w:rPr>
          <w:rFonts w:ascii="Times New Roman" w:hAnsi="Times New Roman"/>
          <w:kern w:val="28"/>
          <w:szCs w:val="26"/>
        </w:rPr>
        <w:t>hat efficiencies and cost-savings might such a database engender?</w:t>
      </w:r>
    </w:p>
    <w:p w:rsidR="00C174D7" w:rsidRPr="008934B4" w:rsidRDefault="00C174D7" w:rsidP="002E75EA">
      <w:pPr>
        <w:numPr>
          <w:ilvl w:val="1"/>
          <w:numId w:val="10"/>
        </w:numPr>
        <w:tabs>
          <w:tab w:val="clear" w:pos="1584"/>
        </w:tabs>
        <w:overflowPunct w:val="0"/>
        <w:autoSpaceDE w:val="0"/>
        <w:autoSpaceDN w:val="0"/>
        <w:adjustRightInd w:val="0"/>
        <w:spacing w:after="120"/>
        <w:ind w:left="1800" w:right="1440" w:hanging="360"/>
        <w:textAlignment w:val="baseline"/>
        <w:rPr>
          <w:rFonts w:ascii="Times New Roman" w:hAnsi="Times New Roman"/>
          <w:kern w:val="28"/>
          <w:szCs w:val="26"/>
        </w:rPr>
      </w:pPr>
      <w:r w:rsidRPr="008934B4">
        <w:rPr>
          <w:rFonts w:ascii="Times New Roman" w:hAnsi="Times New Roman"/>
          <w:kern w:val="28"/>
          <w:szCs w:val="26"/>
        </w:rPr>
        <w:t xml:space="preserve">Should </w:t>
      </w:r>
      <w:r w:rsidR="008415D7" w:rsidRPr="008934B4">
        <w:rPr>
          <w:rFonts w:ascii="Times New Roman" w:hAnsi="Times New Roman"/>
          <w:kern w:val="28"/>
          <w:szCs w:val="26"/>
        </w:rPr>
        <w:t xml:space="preserve">pole owners, attachers, </w:t>
      </w:r>
      <w:r w:rsidRPr="008934B4">
        <w:rPr>
          <w:rFonts w:ascii="Times New Roman" w:hAnsi="Times New Roman"/>
          <w:kern w:val="28"/>
          <w:szCs w:val="26"/>
        </w:rPr>
        <w:t>Commission staff</w:t>
      </w:r>
      <w:r w:rsidR="008415D7" w:rsidRPr="008934B4">
        <w:rPr>
          <w:rFonts w:ascii="Times New Roman" w:hAnsi="Times New Roman"/>
          <w:kern w:val="28"/>
          <w:szCs w:val="26"/>
        </w:rPr>
        <w:t>,</w:t>
      </w:r>
      <w:r w:rsidRPr="008934B4">
        <w:rPr>
          <w:rFonts w:ascii="Times New Roman" w:hAnsi="Times New Roman"/>
          <w:kern w:val="28"/>
          <w:szCs w:val="26"/>
        </w:rPr>
        <w:t xml:space="preserve"> </w:t>
      </w:r>
      <w:r w:rsidR="008415D7" w:rsidRPr="008934B4">
        <w:rPr>
          <w:rFonts w:ascii="Times New Roman" w:hAnsi="Times New Roman"/>
          <w:kern w:val="28"/>
          <w:szCs w:val="26"/>
        </w:rPr>
        <w:t xml:space="preserve">and other stakeholders </w:t>
      </w:r>
      <w:r w:rsidRPr="008934B4">
        <w:rPr>
          <w:rFonts w:ascii="Times New Roman" w:hAnsi="Times New Roman"/>
          <w:kern w:val="28"/>
          <w:szCs w:val="26"/>
        </w:rPr>
        <w:t xml:space="preserve">work with the existing databases </w:t>
      </w:r>
      <w:r w:rsidRPr="008934B4">
        <w:rPr>
          <w:rFonts w:ascii="Times New Roman" w:hAnsi="Times New Roman"/>
          <w:i/>
          <w:kern w:val="28"/>
          <w:szCs w:val="26"/>
        </w:rPr>
        <w:t xml:space="preserve">in situ, </w:t>
      </w:r>
      <w:r w:rsidR="00E0365E" w:rsidRPr="008934B4">
        <w:rPr>
          <w:rFonts w:ascii="Times New Roman" w:hAnsi="Times New Roman"/>
          <w:kern w:val="28"/>
          <w:szCs w:val="26"/>
        </w:rPr>
        <w:t>or should the Commission consider construction of a new database for the purposes set forth herein</w:t>
      </w:r>
      <w:r w:rsidRPr="008934B4">
        <w:rPr>
          <w:rFonts w:ascii="Times New Roman" w:hAnsi="Times New Roman"/>
          <w:kern w:val="28"/>
          <w:szCs w:val="26"/>
        </w:rPr>
        <w:t xml:space="preserve">?  </w:t>
      </w:r>
    </w:p>
    <w:p w:rsidR="002A4B80" w:rsidRPr="008934B4" w:rsidRDefault="002A4B80" w:rsidP="002E75EA">
      <w:pPr>
        <w:numPr>
          <w:ilvl w:val="1"/>
          <w:numId w:val="10"/>
        </w:numPr>
        <w:tabs>
          <w:tab w:val="clear" w:pos="1584"/>
        </w:tabs>
        <w:overflowPunct w:val="0"/>
        <w:autoSpaceDE w:val="0"/>
        <w:autoSpaceDN w:val="0"/>
        <w:adjustRightInd w:val="0"/>
        <w:spacing w:after="120"/>
        <w:ind w:left="1800" w:right="1440" w:hanging="360"/>
        <w:textAlignment w:val="baseline"/>
        <w:rPr>
          <w:rFonts w:ascii="Times New Roman" w:hAnsi="Times New Roman"/>
          <w:kern w:val="28"/>
          <w:szCs w:val="26"/>
        </w:rPr>
      </w:pPr>
      <w:r w:rsidRPr="008934B4">
        <w:rPr>
          <w:rFonts w:ascii="Times New Roman" w:hAnsi="Times New Roman"/>
          <w:kern w:val="28"/>
          <w:szCs w:val="26"/>
        </w:rPr>
        <w:t>Given PG&amp;E’s comments above, what rule changes are necessary to require pole owners and pole attachers to exchange material data?</w:t>
      </w:r>
    </w:p>
    <w:p w:rsidR="00883362" w:rsidRPr="008934B4" w:rsidRDefault="00883362" w:rsidP="002E75EA">
      <w:pPr>
        <w:numPr>
          <w:ilvl w:val="1"/>
          <w:numId w:val="10"/>
        </w:numPr>
        <w:tabs>
          <w:tab w:val="clear" w:pos="1584"/>
        </w:tabs>
        <w:overflowPunct w:val="0"/>
        <w:autoSpaceDE w:val="0"/>
        <w:autoSpaceDN w:val="0"/>
        <w:adjustRightInd w:val="0"/>
        <w:spacing w:after="120"/>
        <w:ind w:left="1800" w:right="1440" w:hanging="360"/>
        <w:textAlignment w:val="baseline"/>
        <w:rPr>
          <w:rFonts w:ascii="Times New Roman" w:hAnsi="Times New Roman"/>
          <w:kern w:val="28"/>
          <w:szCs w:val="26"/>
        </w:rPr>
      </w:pPr>
      <w:r w:rsidRPr="008934B4">
        <w:rPr>
          <w:rFonts w:ascii="Times New Roman" w:hAnsi="Times New Roman"/>
          <w:kern w:val="28"/>
          <w:szCs w:val="26"/>
        </w:rPr>
        <w:t>Is information relating to municipally owned poles also found in public utility (IOU) databases?</w:t>
      </w:r>
    </w:p>
    <w:p w:rsidR="00C828C6" w:rsidRPr="008934B4" w:rsidRDefault="00C828C6" w:rsidP="002E75EA">
      <w:pPr>
        <w:numPr>
          <w:ilvl w:val="1"/>
          <w:numId w:val="10"/>
        </w:numPr>
        <w:tabs>
          <w:tab w:val="clear" w:pos="1584"/>
        </w:tabs>
        <w:overflowPunct w:val="0"/>
        <w:autoSpaceDE w:val="0"/>
        <w:autoSpaceDN w:val="0"/>
        <w:adjustRightInd w:val="0"/>
        <w:spacing w:after="120"/>
        <w:ind w:left="1800" w:right="1440" w:hanging="360"/>
        <w:textAlignment w:val="baseline"/>
        <w:rPr>
          <w:rFonts w:ascii="Times New Roman" w:hAnsi="Times New Roman"/>
          <w:kern w:val="28"/>
          <w:szCs w:val="26"/>
        </w:rPr>
      </w:pPr>
      <w:r w:rsidRPr="008934B4">
        <w:rPr>
          <w:rFonts w:ascii="Times New Roman" w:hAnsi="Times New Roman"/>
          <w:kern w:val="28"/>
          <w:szCs w:val="26"/>
        </w:rPr>
        <w:lastRenderedPageBreak/>
        <w:t>Is information relating to IOU energy and communications infrastructure currently found in municipally-owned databases?</w:t>
      </w:r>
    </w:p>
    <w:p w:rsidR="009F4A70" w:rsidRPr="008934B4" w:rsidRDefault="00C174D7" w:rsidP="002E75EA">
      <w:pPr>
        <w:numPr>
          <w:ilvl w:val="0"/>
          <w:numId w:val="10"/>
        </w:numPr>
        <w:overflowPunct w:val="0"/>
        <w:autoSpaceDE w:val="0"/>
        <w:autoSpaceDN w:val="0"/>
        <w:adjustRightInd w:val="0"/>
        <w:spacing w:after="120"/>
        <w:ind w:left="1440" w:right="1440" w:hanging="450"/>
        <w:textAlignment w:val="baseline"/>
        <w:rPr>
          <w:rFonts w:ascii="Times New Roman" w:hAnsi="Times New Roman"/>
          <w:szCs w:val="26"/>
        </w:rPr>
      </w:pPr>
      <w:r w:rsidRPr="008934B4">
        <w:rPr>
          <w:rFonts w:ascii="Times New Roman" w:hAnsi="Times New Roman"/>
          <w:szCs w:val="26"/>
        </w:rPr>
        <w:t xml:space="preserve">What suggestions do the parties have for maintaining </w:t>
      </w:r>
      <w:r w:rsidR="00B90FB0" w:rsidRPr="008934B4">
        <w:rPr>
          <w:rFonts w:ascii="Times New Roman" w:hAnsi="Times New Roman"/>
          <w:szCs w:val="26"/>
        </w:rPr>
        <w:t xml:space="preserve">and ensuring the accuracy of </w:t>
      </w:r>
      <w:r w:rsidR="00E876D9" w:rsidRPr="008934B4">
        <w:rPr>
          <w:rFonts w:ascii="Times New Roman" w:hAnsi="Times New Roman"/>
          <w:szCs w:val="26"/>
        </w:rPr>
        <w:t xml:space="preserve">such </w:t>
      </w:r>
      <w:r w:rsidRPr="008934B4">
        <w:rPr>
          <w:rFonts w:ascii="Times New Roman" w:hAnsi="Times New Roman"/>
          <w:szCs w:val="26"/>
        </w:rPr>
        <w:t xml:space="preserve">a database </w:t>
      </w:r>
      <w:r w:rsidR="00E876D9" w:rsidRPr="008934B4">
        <w:rPr>
          <w:rFonts w:ascii="Times New Roman" w:hAnsi="Times New Roman"/>
          <w:szCs w:val="26"/>
        </w:rPr>
        <w:t xml:space="preserve">or data platform </w:t>
      </w:r>
      <w:r w:rsidRPr="008934B4">
        <w:rPr>
          <w:rFonts w:ascii="Times New Roman" w:hAnsi="Times New Roman"/>
          <w:szCs w:val="26"/>
        </w:rPr>
        <w:t>going forward</w:t>
      </w:r>
      <w:r w:rsidR="007D45DB" w:rsidRPr="008934B4">
        <w:rPr>
          <w:rFonts w:ascii="Times New Roman" w:hAnsi="Times New Roman"/>
          <w:szCs w:val="26"/>
        </w:rPr>
        <w:t>, or developing a solution that allows for data sharing and viewing across different industry segments and stakeholders</w:t>
      </w:r>
      <w:r w:rsidRPr="008934B4">
        <w:rPr>
          <w:rFonts w:ascii="Times New Roman" w:hAnsi="Times New Roman"/>
          <w:szCs w:val="26"/>
        </w:rPr>
        <w:t>?</w:t>
      </w:r>
      <w:r w:rsidR="00C014A6" w:rsidRPr="008934B4">
        <w:rPr>
          <w:rFonts w:ascii="Times New Roman" w:hAnsi="Times New Roman"/>
          <w:szCs w:val="26"/>
        </w:rPr>
        <w:t xml:space="preserve"> </w:t>
      </w:r>
    </w:p>
    <w:p w:rsidR="003D4996" w:rsidRPr="008934B4" w:rsidRDefault="003D4996" w:rsidP="002E75EA">
      <w:pPr>
        <w:numPr>
          <w:ilvl w:val="0"/>
          <w:numId w:val="10"/>
        </w:numPr>
        <w:overflowPunct w:val="0"/>
        <w:autoSpaceDE w:val="0"/>
        <w:autoSpaceDN w:val="0"/>
        <w:adjustRightInd w:val="0"/>
        <w:spacing w:after="120"/>
        <w:ind w:left="1440" w:right="1440" w:hanging="450"/>
        <w:textAlignment w:val="baseline"/>
        <w:rPr>
          <w:rFonts w:ascii="Times New Roman" w:hAnsi="Times New Roman"/>
          <w:szCs w:val="26"/>
        </w:rPr>
      </w:pPr>
      <w:r w:rsidRPr="008934B4">
        <w:rPr>
          <w:rFonts w:ascii="Times New Roman" w:hAnsi="Times New Roman"/>
          <w:szCs w:val="26"/>
        </w:rPr>
        <w:t>A proposed schedule for this proceeding, including all major events contemplated by the party such as additional written comments, workshops, workshop reports, mediation, discovery cutoff, evidentiary hearings and/or briefs, requests for oral argument, etc.</w:t>
      </w:r>
    </w:p>
    <w:p w:rsidR="00C174D7" w:rsidRPr="008934B4" w:rsidRDefault="00C174D7" w:rsidP="007073C9">
      <w:pPr>
        <w:pStyle w:val="Heading1"/>
        <w:numPr>
          <w:ilvl w:val="0"/>
          <w:numId w:val="15"/>
        </w:numPr>
        <w:ind w:right="720"/>
        <w:rPr>
          <w:rFonts w:ascii="Times New Roman" w:hAnsi="Times New Roman"/>
          <w:szCs w:val="26"/>
        </w:rPr>
      </w:pPr>
      <w:bookmarkStart w:id="69" w:name="_Toc474911089"/>
      <w:bookmarkStart w:id="70" w:name="_Toc482781254"/>
      <w:bookmarkStart w:id="71" w:name="_Toc485369169"/>
      <w:r w:rsidRPr="008934B4">
        <w:rPr>
          <w:rFonts w:ascii="Times New Roman" w:hAnsi="Times New Roman"/>
          <w:szCs w:val="26"/>
        </w:rPr>
        <w:t>Rulemaking Related to Acces</w:t>
      </w:r>
      <w:r w:rsidR="00B714B9" w:rsidRPr="008934B4">
        <w:rPr>
          <w:rFonts w:ascii="Times New Roman" w:hAnsi="Times New Roman"/>
          <w:szCs w:val="26"/>
        </w:rPr>
        <w:t>s to Poles, Conduit, and Rights-of-</w:t>
      </w:r>
      <w:r w:rsidRPr="008934B4">
        <w:rPr>
          <w:rFonts w:ascii="Times New Roman" w:hAnsi="Times New Roman"/>
          <w:szCs w:val="26"/>
        </w:rPr>
        <w:t>Way</w:t>
      </w:r>
      <w:bookmarkEnd w:id="69"/>
      <w:bookmarkEnd w:id="70"/>
      <w:bookmarkEnd w:id="71"/>
    </w:p>
    <w:p w:rsidR="00C174D7" w:rsidRPr="008934B4" w:rsidRDefault="00C174D7" w:rsidP="003B0B90">
      <w:pPr>
        <w:spacing w:line="360" w:lineRule="auto"/>
        <w:ind w:firstLine="720"/>
        <w:rPr>
          <w:rFonts w:ascii="Times New Roman" w:eastAsia="Calibri" w:hAnsi="Times New Roman"/>
          <w:szCs w:val="26"/>
        </w:rPr>
      </w:pPr>
      <w:bookmarkStart w:id="72" w:name="_Toc474911090"/>
      <w:r w:rsidRPr="008934B4">
        <w:rPr>
          <w:rFonts w:ascii="Times New Roman" w:eastAsia="Calibri" w:hAnsi="Times New Roman"/>
          <w:szCs w:val="26"/>
        </w:rPr>
        <w:t>In D.16-12-025, the Commission stated that</w:t>
      </w:r>
      <w:bookmarkEnd w:id="72"/>
      <w:r w:rsidRPr="008934B4">
        <w:rPr>
          <w:rFonts w:ascii="Times New Roman" w:eastAsia="Calibri" w:hAnsi="Times New Roman"/>
          <w:szCs w:val="26"/>
        </w:rPr>
        <w:t xml:space="preserve"> </w:t>
      </w:r>
    </w:p>
    <w:p w:rsidR="00C174D7" w:rsidRPr="008934B4" w:rsidRDefault="00C174D7" w:rsidP="003A3071">
      <w:pPr>
        <w:spacing w:after="240"/>
        <w:ind w:left="1440" w:right="1440"/>
        <w:rPr>
          <w:rFonts w:ascii="Times New Roman" w:hAnsi="Times New Roman"/>
          <w:szCs w:val="26"/>
        </w:rPr>
      </w:pPr>
      <w:bookmarkStart w:id="73" w:name="_Toc474911091"/>
      <w:r w:rsidRPr="008934B4">
        <w:rPr>
          <w:rFonts w:ascii="Times New Roman" w:hAnsi="Times New Roman"/>
          <w:szCs w:val="26"/>
        </w:rPr>
        <w:t>Parties generally recognize that access to poles and conduits is essential for the provision of both wireline and wireless service to retail end-users.  Conversely, lack of access to poles and conduit is a critical obstacle to making the telecommunications market fully competitive.</w:t>
      </w:r>
      <w:r w:rsidRPr="008934B4">
        <w:rPr>
          <w:rFonts w:ascii="Times New Roman" w:hAnsi="Times New Roman"/>
          <w:szCs w:val="26"/>
          <w:vertAlign w:val="superscript"/>
        </w:rPr>
        <w:footnoteReference w:id="98"/>
      </w:r>
      <w:bookmarkEnd w:id="73"/>
    </w:p>
    <w:p w:rsidR="00C174D7" w:rsidRPr="008934B4" w:rsidRDefault="00C174D7" w:rsidP="003B0B90">
      <w:pPr>
        <w:spacing w:line="360" w:lineRule="auto"/>
        <w:ind w:firstLine="720"/>
        <w:rPr>
          <w:rFonts w:ascii="Times New Roman" w:eastAsia="Calibri" w:hAnsi="Times New Roman"/>
          <w:szCs w:val="26"/>
        </w:rPr>
      </w:pPr>
      <w:bookmarkStart w:id="74" w:name="_Toc474911092"/>
      <w:r w:rsidRPr="008934B4">
        <w:rPr>
          <w:rFonts w:ascii="Times New Roman" w:eastAsia="Calibri" w:hAnsi="Times New Roman"/>
          <w:szCs w:val="26"/>
        </w:rPr>
        <w:t>The Commission also recognized that the cost of such access is a key driver in the economic feasibility of</w:t>
      </w:r>
      <w:r w:rsidR="00C828C6" w:rsidRPr="008934B4">
        <w:rPr>
          <w:rFonts w:ascii="Times New Roman" w:eastAsia="Calibri" w:hAnsi="Times New Roman"/>
          <w:szCs w:val="26"/>
        </w:rPr>
        <w:t xml:space="preserve"> competitive telecommunications </w:t>
      </w:r>
      <w:r w:rsidRPr="008934B4">
        <w:rPr>
          <w:rFonts w:ascii="Times New Roman" w:eastAsia="Calibri" w:hAnsi="Times New Roman"/>
          <w:szCs w:val="26"/>
        </w:rPr>
        <w:t>deployment.</w:t>
      </w:r>
      <w:r w:rsidRPr="008934B4">
        <w:rPr>
          <w:rFonts w:ascii="Times New Roman" w:eastAsia="Calibri" w:hAnsi="Times New Roman"/>
          <w:szCs w:val="26"/>
          <w:vertAlign w:val="superscript"/>
        </w:rPr>
        <w:footnoteReference w:id="99"/>
      </w:r>
      <w:r w:rsidRPr="008934B4">
        <w:rPr>
          <w:rFonts w:ascii="Times New Roman" w:eastAsia="Calibri" w:hAnsi="Times New Roman"/>
          <w:szCs w:val="26"/>
        </w:rPr>
        <w:t xml:space="preserve">  And the deployment of broadband infrastructure is a key driver in the development of new hybrid technologies, such as “Wi-Fi first” networks which combine elements of fixed and wireless service.</w:t>
      </w:r>
      <w:r w:rsidRPr="008934B4">
        <w:rPr>
          <w:rFonts w:ascii="Times New Roman" w:eastAsia="Calibri" w:hAnsi="Times New Roman"/>
          <w:szCs w:val="26"/>
          <w:vertAlign w:val="superscript"/>
        </w:rPr>
        <w:footnoteReference w:id="100"/>
      </w:r>
      <w:r w:rsidRPr="008934B4">
        <w:rPr>
          <w:rFonts w:ascii="Times New Roman" w:eastAsia="Calibri" w:hAnsi="Times New Roman"/>
          <w:szCs w:val="26"/>
        </w:rPr>
        <w:t xml:space="preserve">  But problems loom as access to th</w:t>
      </w:r>
      <w:r w:rsidR="00AA7101" w:rsidRPr="008934B4">
        <w:rPr>
          <w:rFonts w:ascii="Times New Roman" w:eastAsia="Calibri" w:hAnsi="Times New Roman"/>
          <w:szCs w:val="26"/>
        </w:rPr>
        <w:t xml:space="preserve">e </w:t>
      </w:r>
      <w:r w:rsidR="00F330DC" w:rsidRPr="008934B4">
        <w:rPr>
          <w:rFonts w:ascii="Times New Roman" w:eastAsia="Calibri" w:hAnsi="Times New Roman"/>
          <w:szCs w:val="26"/>
        </w:rPr>
        <w:t xml:space="preserve">“physical layer’s” </w:t>
      </w:r>
      <w:r w:rsidR="00AA7101" w:rsidRPr="008934B4">
        <w:rPr>
          <w:rFonts w:ascii="Times New Roman" w:eastAsia="Calibri" w:hAnsi="Times New Roman"/>
          <w:szCs w:val="26"/>
        </w:rPr>
        <w:t>support</w:t>
      </w:r>
      <w:r w:rsidR="00F330DC" w:rsidRPr="008934B4">
        <w:rPr>
          <w:rFonts w:ascii="Times New Roman" w:eastAsia="Calibri" w:hAnsi="Times New Roman"/>
          <w:szCs w:val="26"/>
        </w:rPr>
        <w:t xml:space="preserve"> structures </w:t>
      </w:r>
      <w:r w:rsidRPr="008934B4">
        <w:rPr>
          <w:rFonts w:ascii="Times New Roman" w:eastAsia="Calibri" w:hAnsi="Times New Roman"/>
          <w:szCs w:val="26"/>
        </w:rPr>
        <w:t>becomes more contested.</w:t>
      </w:r>
      <w:r w:rsidRPr="008934B4">
        <w:rPr>
          <w:rFonts w:ascii="Times New Roman" w:eastAsia="Calibri" w:hAnsi="Times New Roman"/>
          <w:szCs w:val="26"/>
          <w:vertAlign w:val="superscript"/>
        </w:rPr>
        <w:footnoteReference w:id="101"/>
      </w:r>
      <w:r w:rsidRPr="008934B4">
        <w:rPr>
          <w:rFonts w:ascii="Times New Roman" w:eastAsia="Calibri" w:hAnsi="Times New Roman"/>
          <w:szCs w:val="26"/>
        </w:rPr>
        <w:t xml:space="preserve">  For that reason, Ordering Paragraph 5 of D.16-12-025 reflected the Commission’s intent to directly address this problem:</w:t>
      </w:r>
      <w:bookmarkEnd w:id="74"/>
    </w:p>
    <w:p w:rsidR="008D15E6" w:rsidRPr="008934B4" w:rsidRDefault="00C174D7" w:rsidP="00B14738">
      <w:pPr>
        <w:spacing w:after="200"/>
        <w:ind w:left="1440" w:right="1440"/>
        <w:rPr>
          <w:rFonts w:ascii="Times New Roman" w:hAnsi="Times New Roman"/>
          <w:szCs w:val="26"/>
        </w:rPr>
      </w:pPr>
      <w:bookmarkStart w:id="75" w:name="_Toc474911093"/>
      <w:r w:rsidRPr="008934B4">
        <w:rPr>
          <w:rFonts w:ascii="Times New Roman" w:hAnsi="Times New Roman"/>
          <w:szCs w:val="26"/>
        </w:rPr>
        <w:lastRenderedPageBreak/>
        <w:t>Within nine months of this order, the Commission shall institute a Rulemaking to examine</w:t>
      </w:r>
      <w:r w:rsidR="005C7237" w:rsidRPr="008934B4">
        <w:rPr>
          <w:rFonts w:ascii="Times New Roman" w:hAnsi="Times New Roman"/>
          <w:szCs w:val="26"/>
        </w:rPr>
        <w:t xml:space="preserve"> </w:t>
      </w:r>
      <w:r w:rsidRPr="008934B4">
        <w:rPr>
          <w:rFonts w:ascii="Times New Roman" w:hAnsi="Times New Roman"/>
          <w:szCs w:val="26"/>
        </w:rPr>
        <w:t>telecommunications access to poles, conduit, and rights of way.</w:t>
      </w:r>
      <w:bookmarkStart w:id="76" w:name="_Toc474911094"/>
      <w:bookmarkEnd w:id="75"/>
    </w:p>
    <w:p w:rsidR="00C174D7" w:rsidRPr="008934B4" w:rsidRDefault="00C174D7" w:rsidP="008D15E6">
      <w:pPr>
        <w:spacing w:line="360" w:lineRule="auto"/>
        <w:ind w:firstLine="720"/>
        <w:rPr>
          <w:rFonts w:ascii="Times New Roman" w:eastAsia="Calibri" w:hAnsi="Times New Roman"/>
          <w:szCs w:val="26"/>
        </w:rPr>
      </w:pPr>
      <w:r w:rsidRPr="008934B4">
        <w:rPr>
          <w:rFonts w:ascii="Times New Roman" w:eastAsia="Calibri" w:hAnsi="Times New Roman"/>
          <w:szCs w:val="26"/>
        </w:rPr>
        <w:t xml:space="preserve">While this resolve remains fixed, the Commission must also consider </w:t>
      </w:r>
      <w:r w:rsidR="00A923E1" w:rsidRPr="008934B4">
        <w:rPr>
          <w:rFonts w:ascii="Times New Roman" w:eastAsia="Calibri" w:hAnsi="Times New Roman"/>
          <w:szCs w:val="26"/>
        </w:rPr>
        <w:t xml:space="preserve">the implications of easier </w:t>
      </w:r>
      <w:r w:rsidRPr="008934B4">
        <w:rPr>
          <w:rFonts w:ascii="Times New Roman" w:eastAsia="Calibri" w:hAnsi="Times New Roman"/>
          <w:szCs w:val="26"/>
        </w:rPr>
        <w:t>access</w:t>
      </w:r>
      <w:r w:rsidR="00F330DC" w:rsidRPr="008934B4">
        <w:rPr>
          <w:rFonts w:ascii="Times New Roman" w:eastAsia="Calibri" w:hAnsi="Times New Roman"/>
          <w:szCs w:val="26"/>
        </w:rPr>
        <w:t>,</w:t>
      </w:r>
      <w:r w:rsidRPr="008934B4">
        <w:rPr>
          <w:rFonts w:ascii="Times New Roman" w:eastAsia="Calibri" w:hAnsi="Times New Roman"/>
          <w:szCs w:val="26"/>
        </w:rPr>
        <w:t xml:space="preserve"> questions of available capacity, and whether </w:t>
      </w:r>
      <w:r w:rsidR="00F330DC" w:rsidRPr="008934B4">
        <w:rPr>
          <w:rFonts w:ascii="Times New Roman" w:eastAsia="Calibri" w:hAnsi="Times New Roman"/>
          <w:szCs w:val="26"/>
        </w:rPr>
        <w:t>some form</w:t>
      </w:r>
      <w:r w:rsidRPr="008934B4">
        <w:rPr>
          <w:rFonts w:ascii="Times New Roman" w:eastAsia="Calibri" w:hAnsi="Times New Roman"/>
          <w:szCs w:val="26"/>
        </w:rPr>
        <w:t xml:space="preserve"> of capacity planning</w:t>
      </w:r>
      <w:r w:rsidR="00F330DC" w:rsidRPr="008934B4">
        <w:rPr>
          <w:rFonts w:ascii="Times New Roman" w:eastAsia="Calibri" w:hAnsi="Times New Roman"/>
          <w:szCs w:val="26"/>
        </w:rPr>
        <w:t xml:space="preserve"> would be appropriate</w:t>
      </w:r>
      <w:r w:rsidRPr="008934B4">
        <w:rPr>
          <w:rFonts w:ascii="Times New Roman" w:eastAsia="Calibri" w:hAnsi="Times New Roman"/>
          <w:szCs w:val="26"/>
        </w:rPr>
        <w:t>.</w:t>
      </w:r>
      <w:r w:rsidRPr="008934B4">
        <w:rPr>
          <w:rFonts w:ascii="Times New Roman" w:eastAsia="Calibri" w:hAnsi="Times New Roman"/>
          <w:szCs w:val="26"/>
          <w:vertAlign w:val="superscript"/>
        </w:rPr>
        <w:footnoteReference w:id="102"/>
      </w:r>
      <w:bookmarkEnd w:id="76"/>
    </w:p>
    <w:p w:rsidR="00C174D7" w:rsidRPr="008934B4" w:rsidRDefault="00C174D7" w:rsidP="008D15E6">
      <w:pPr>
        <w:spacing w:line="360" w:lineRule="auto"/>
        <w:ind w:firstLine="720"/>
        <w:rPr>
          <w:rFonts w:ascii="Times New Roman" w:eastAsia="Calibri" w:hAnsi="Times New Roman"/>
          <w:szCs w:val="26"/>
        </w:rPr>
      </w:pPr>
      <w:bookmarkStart w:id="77" w:name="_Toc474911095"/>
      <w:r w:rsidRPr="008934B4">
        <w:rPr>
          <w:rFonts w:ascii="Times New Roman" w:eastAsia="Calibri" w:hAnsi="Times New Roman"/>
          <w:szCs w:val="26"/>
        </w:rPr>
        <w:t>The original ROW Rules</w:t>
      </w:r>
      <w:r w:rsidR="005E2E73" w:rsidRPr="008934B4">
        <w:rPr>
          <w:rFonts w:ascii="Times New Roman" w:eastAsia="Calibri" w:hAnsi="Times New Roman"/>
          <w:szCs w:val="26"/>
        </w:rPr>
        <w:t>,</w:t>
      </w:r>
      <w:r w:rsidRPr="008934B4">
        <w:rPr>
          <w:rFonts w:ascii="Times New Roman" w:eastAsia="Calibri" w:hAnsi="Times New Roman"/>
          <w:szCs w:val="26"/>
        </w:rPr>
        <w:t xml:space="preserve"> set forth in D.98-10-058 Appendix A, gave both local exchange carriers (LECs or CLECs) and CATV corporations the right to attach wireline </w:t>
      </w:r>
      <w:r w:rsidR="00E52509" w:rsidRPr="008934B4">
        <w:rPr>
          <w:rFonts w:ascii="Times New Roman" w:eastAsia="Calibri" w:hAnsi="Times New Roman"/>
          <w:szCs w:val="26"/>
        </w:rPr>
        <w:t xml:space="preserve">and fixed wireless </w:t>
      </w:r>
      <w:r w:rsidRPr="008934B4">
        <w:rPr>
          <w:rFonts w:ascii="Times New Roman" w:eastAsia="Calibri" w:hAnsi="Times New Roman"/>
          <w:szCs w:val="26"/>
        </w:rPr>
        <w:t>facilities to utility poles.  In D.16-01-046, the Commission provide</w:t>
      </w:r>
      <w:r w:rsidR="002834C5" w:rsidRPr="008934B4">
        <w:rPr>
          <w:rFonts w:ascii="Times New Roman" w:eastAsia="Calibri" w:hAnsi="Times New Roman"/>
          <w:szCs w:val="26"/>
        </w:rPr>
        <w:t>d</w:t>
      </w:r>
      <w:r w:rsidRPr="008934B4">
        <w:rPr>
          <w:rFonts w:ascii="Times New Roman" w:eastAsia="Calibri" w:hAnsi="Times New Roman"/>
          <w:szCs w:val="26"/>
        </w:rPr>
        <w:t xml:space="preserve"> CMRS carriers the same or similar access to utility poles.</w:t>
      </w:r>
      <w:r w:rsidRPr="008934B4">
        <w:rPr>
          <w:rFonts w:ascii="Times New Roman" w:eastAsia="Calibri" w:hAnsi="Times New Roman"/>
          <w:szCs w:val="26"/>
          <w:vertAlign w:val="superscript"/>
        </w:rPr>
        <w:footnoteReference w:id="103"/>
      </w:r>
      <w:bookmarkEnd w:id="77"/>
      <w:r w:rsidRPr="008934B4">
        <w:rPr>
          <w:rFonts w:ascii="Times New Roman" w:eastAsia="Calibri" w:hAnsi="Times New Roman"/>
          <w:szCs w:val="26"/>
        </w:rPr>
        <w:t xml:space="preserve">  </w:t>
      </w:r>
    </w:p>
    <w:p w:rsidR="00C174D7" w:rsidRPr="008934B4" w:rsidRDefault="00C174D7" w:rsidP="008D15E6">
      <w:pPr>
        <w:spacing w:line="360" w:lineRule="auto"/>
        <w:ind w:firstLine="720"/>
        <w:rPr>
          <w:rFonts w:ascii="Times New Roman" w:eastAsia="Calibri" w:hAnsi="Times New Roman"/>
          <w:szCs w:val="26"/>
        </w:rPr>
      </w:pPr>
      <w:bookmarkStart w:id="78" w:name="_Toc474911096"/>
      <w:r w:rsidRPr="008934B4">
        <w:rPr>
          <w:rFonts w:ascii="Times New Roman" w:eastAsia="Calibri" w:hAnsi="Times New Roman"/>
          <w:szCs w:val="26"/>
        </w:rPr>
        <w:t xml:space="preserve">We institute this Rulemaking to address new services and new market entrants in light of the increasingly hybrid nature of the telecommunications network referenced above, recent developments at the federal level related to broadband providers, problems with pole management identified in D.16-12-025, and </w:t>
      </w:r>
      <w:r w:rsidR="002834C5" w:rsidRPr="008934B4">
        <w:rPr>
          <w:rFonts w:ascii="Times New Roman" w:eastAsia="Calibri" w:hAnsi="Times New Roman"/>
          <w:szCs w:val="26"/>
        </w:rPr>
        <w:t xml:space="preserve">general </w:t>
      </w:r>
      <w:r w:rsidRPr="008934B4">
        <w:rPr>
          <w:rFonts w:ascii="Times New Roman" w:eastAsia="Calibri" w:hAnsi="Times New Roman"/>
          <w:szCs w:val="26"/>
        </w:rPr>
        <w:t xml:space="preserve">concerns about the safety and reliability of the </w:t>
      </w:r>
      <w:r w:rsidR="005F0B1C" w:rsidRPr="008934B4">
        <w:rPr>
          <w:rFonts w:ascii="Times New Roman" w:eastAsia="Calibri" w:hAnsi="Times New Roman"/>
          <w:szCs w:val="26"/>
        </w:rPr>
        <w:t xml:space="preserve">electric supply and communications </w:t>
      </w:r>
      <w:r w:rsidRPr="008934B4">
        <w:rPr>
          <w:rFonts w:ascii="Times New Roman" w:eastAsia="Calibri" w:hAnsi="Times New Roman"/>
          <w:szCs w:val="26"/>
        </w:rPr>
        <w:t>infrastructure</w:t>
      </w:r>
      <w:r w:rsidR="002834C5" w:rsidRPr="008934B4">
        <w:rPr>
          <w:rFonts w:ascii="Times New Roman" w:eastAsia="Calibri" w:hAnsi="Times New Roman"/>
          <w:szCs w:val="26"/>
        </w:rPr>
        <w:t xml:space="preserve"> in this environment</w:t>
      </w:r>
      <w:r w:rsidRPr="008934B4">
        <w:rPr>
          <w:rFonts w:ascii="Times New Roman" w:eastAsia="Calibri" w:hAnsi="Times New Roman"/>
          <w:szCs w:val="26"/>
        </w:rPr>
        <w:t>.  We seek to harmonize our ROW Rules with these new concerns.</w:t>
      </w:r>
      <w:bookmarkEnd w:id="78"/>
    </w:p>
    <w:p w:rsidR="00C174D7" w:rsidRPr="008934B4" w:rsidRDefault="00691FF0" w:rsidP="00C174D7">
      <w:pPr>
        <w:pStyle w:val="Heading2"/>
        <w:ind w:left="1440" w:hanging="648"/>
        <w:rPr>
          <w:rFonts w:ascii="Times New Roman" w:hAnsi="Times New Roman"/>
          <w:i w:val="0"/>
          <w:szCs w:val="26"/>
        </w:rPr>
      </w:pPr>
      <w:bookmarkStart w:id="79" w:name="_Toc474911097"/>
      <w:bookmarkStart w:id="80" w:name="_Toc482781255"/>
      <w:bookmarkStart w:id="81" w:name="_Toc485369170"/>
      <w:r w:rsidRPr="008934B4">
        <w:rPr>
          <w:rFonts w:ascii="Times New Roman" w:hAnsi="Times New Roman"/>
          <w:i w:val="0"/>
          <w:szCs w:val="26"/>
        </w:rPr>
        <w:t>8</w:t>
      </w:r>
      <w:r w:rsidR="00C174D7" w:rsidRPr="008934B4">
        <w:rPr>
          <w:rFonts w:ascii="Times New Roman" w:hAnsi="Times New Roman"/>
          <w:i w:val="0"/>
          <w:szCs w:val="26"/>
        </w:rPr>
        <w:t>.1</w:t>
      </w:r>
      <w:r w:rsidR="00C174D7" w:rsidRPr="008934B4">
        <w:rPr>
          <w:rFonts w:ascii="Times New Roman" w:hAnsi="Times New Roman"/>
          <w:i w:val="0"/>
          <w:szCs w:val="26"/>
        </w:rPr>
        <w:tab/>
        <w:t>Competitive Telecommunications Carriers – the WIA Petition</w:t>
      </w:r>
      <w:bookmarkEnd w:id="79"/>
      <w:bookmarkEnd w:id="80"/>
      <w:r w:rsidR="005C7237" w:rsidRPr="008934B4">
        <w:rPr>
          <w:rFonts w:ascii="Times New Roman" w:hAnsi="Times New Roman"/>
          <w:i w:val="0"/>
          <w:szCs w:val="26"/>
        </w:rPr>
        <w:t>/Rulemaking</w:t>
      </w:r>
      <w:bookmarkEnd w:id="81"/>
    </w:p>
    <w:p w:rsidR="00C174D7" w:rsidRPr="008934B4" w:rsidRDefault="00C174D7" w:rsidP="008D15E6">
      <w:pPr>
        <w:spacing w:line="360" w:lineRule="auto"/>
        <w:ind w:firstLine="720"/>
        <w:rPr>
          <w:rFonts w:ascii="Times New Roman" w:eastAsia="Calibri" w:hAnsi="Times New Roman"/>
          <w:szCs w:val="26"/>
        </w:rPr>
      </w:pPr>
      <w:bookmarkStart w:id="82" w:name="_Toc474911098"/>
      <w:r w:rsidRPr="008934B4">
        <w:rPr>
          <w:rFonts w:ascii="Times New Roman" w:eastAsia="Calibri" w:hAnsi="Times New Roman"/>
          <w:szCs w:val="26"/>
        </w:rPr>
        <w:t xml:space="preserve">Both the Wireless Infrastructure Association (WIA) and the California Cable Television Association (CCTA) have filed Petitions, as described above, to place facilities on poles in support of CMRS wireless offerings.  Both Petitions are referenced in D.16-12-025 as evidence that </w:t>
      </w:r>
      <w:r w:rsidR="005E2E73" w:rsidRPr="008934B4">
        <w:rPr>
          <w:rFonts w:ascii="Times New Roman" w:eastAsia="Calibri" w:hAnsi="Times New Roman"/>
          <w:szCs w:val="26"/>
        </w:rPr>
        <w:t xml:space="preserve">service providers are increasingly seeking </w:t>
      </w:r>
      <w:r w:rsidRPr="008934B4">
        <w:rPr>
          <w:rFonts w:ascii="Times New Roman" w:eastAsia="Calibri" w:hAnsi="Times New Roman"/>
          <w:szCs w:val="26"/>
        </w:rPr>
        <w:t xml:space="preserve">access to </w:t>
      </w:r>
      <w:r w:rsidRPr="008934B4">
        <w:rPr>
          <w:rFonts w:ascii="Times New Roman" w:eastAsia="Calibri" w:hAnsi="Times New Roman"/>
          <w:szCs w:val="26"/>
        </w:rPr>
        <w:lastRenderedPageBreak/>
        <w:t>poles.</w:t>
      </w:r>
      <w:r w:rsidRPr="008934B4">
        <w:rPr>
          <w:rFonts w:ascii="Times New Roman" w:eastAsia="Calibri" w:hAnsi="Times New Roman"/>
          <w:szCs w:val="26"/>
          <w:vertAlign w:val="superscript"/>
        </w:rPr>
        <w:footnoteReference w:id="104"/>
      </w:r>
      <w:r w:rsidRPr="008934B4">
        <w:rPr>
          <w:rFonts w:ascii="Times New Roman" w:eastAsia="Calibri" w:hAnsi="Times New Roman"/>
          <w:szCs w:val="26"/>
        </w:rPr>
        <w:t xml:space="preserve"> Although both petitions suffer from some ambiguity, it appears that in both cases the petitioners envisioned primarily backhaul </w:t>
      </w:r>
      <w:r w:rsidR="00A015EF" w:rsidRPr="008934B4">
        <w:rPr>
          <w:rFonts w:ascii="Times New Roman" w:eastAsia="Calibri" w:hAnsi="Times New Roman"/>
          <w:szCs w:val="26"/>
        </w:rPr>
        <w:t xml:space="preserve">and antenna </w:t>
      </w:r>
      <w:r w:rsidRPr="008934B4">
        <w:rPr>
          <w:rFonts w:ascii="Times New Roman" w:eastAsia="Calibri" w:hAnsi="Times New Roman"/>
          <w:szCs w:val="26"/>
        </w:rPr>
        <w:t>services in support of wireless carriers.</w:t>
      </w:r>
      <w:r w:rsidRPr="008934B4">
        <w:rPr>
          <w:rFonts w:ascii="Times New Roman" w:eastAsia="Calibri" w:hAnsi="Times New Roman"/>
          <w:szCs w:val="26"/>
          <w:vertAlign w:val="superscript"/>
        </w:rPr>
        <w:footnoteReference w:id="105"/>
      </w:r>
      <w:r w:rsidRPr="008934B4">
        <w:rPr>
          <w:rFonts w:ascii="Times New Roman" w:eastAsia="Calibri" w:hAnsi="Times New Roman"/>
          <w:szCs w:val="26"/>
        </w:rPr>
        <w:t xml:space="preserve">  Both the cable providers and the CLECS (the latter the primary members of the WIA) proposed to install antennas on utility poles in order to offer wireless carriers what is essentially a turnkey service –</w:t>
      </w:r>
      <w:r w:rsidR="00A015EF" w:rsidRPr="008934B4">
        <w:rPr>
          <w:rFonts w:ascii="Times New Roman" w:eastAsia="Calibri" w:hAnsi="Times New Roman"/>
          <w:szCs w:val="26"/>
        </w:rPr>
        <w:t xml:space="preserve"> </w:t>
      </w:r>
      <w:r w:rsidRPr="008934B4">
        <w:rPr>
          <w:rFonts w:ascii="Times New Roman" w:eastAsia="Calibri" w:hAnsi="Times New Roman"/>
          <w:szCs w:val="26"/>
        </w:rPr>
        <w:t xml:space="preserve">the wireless carriers would </w:t>
      </w:r>
      <w:r w:rsidR="00A015EF" w:rsidRPr="008934B4">
        <w:rPr>
          <w:rFonts w:ascii="Times New Roman" w:eastAsia="Calibri" w:hAnsi="Times New Roman"/>
          <w:szCs w:val="26"/>
        </w:rPr>
        <w:t xml:space="preserve">only </w:t>
      </w:r>
      <w:r w:rsidRPr="008934B4">
        <w:rPr>
          <w:rFonts w:ascii="Times New Roman" w:eastAsia="Calibri" w:hAnsi="Times New Roman"/>
          <w:szCs w:val="26"/>
        </w:rPr>
        <w:t>need to add spectrum licenses (if applicable)</w:t>
      </w:r>
      <w:r w:rsidRPr="008934B4">
        <w:rPr>
          <w:rFonts w:ascii="Times New Roman" w:eastAsia="Calibri" w:hAnsi="Times New Roman"/>
          <w:szCs w:val="26"/>
          <w:vertAlign w:val="superscript"/>
        </w:rPr>
        <w:footnoteReference w:id="106"/>
      </w:r>
      <w:r w:rsidRPr="008934B4">
        <w:rPr>
          <w:rFonts w:ascii="Times New Roman" w:eastAsia="Calibri" w:hAnsi="Times New Roman"/>
          <w:szCs w:val="26"/>
        </w:rPr>
        <w:t xml:space="preserve"> and the radios necessary to effect the wireless communication.</w:t>
      </w:r>
      <w:bookmarkEnd w:id="82"/>
    </w:p>
    <w:p w:rsidR="00C174D7" w:rsidRPr="008934B4" w:rsidRDefault="00C174D7" w:rsidP="008D15E6">
      <w:pPr>
        <w:spacing w:line="360" w:lineRule="auto"/>
        <w:ind w:firstLine="720"/>
        <w:rPr>
          <w:rFonts w:ascii="Times New Roman" w:eastAsia="Calibri" w:hAnsi="Times New Roman"/>
          <w:szCs w:val="26"/>
        </w:rPr>
      </w:pPr>
      <w:bookmarkStart w:id="83" w:name="_Toc474911099"/>
      <w:r w:rsidRPr="008934B4">
        <w:rPr>
          <w:rFonts w:ascii="Times New Roman" w:eastAsia="Calibri" w:hAnsi="Times New Roman"/>
          <w:szCs w:val="26"/>
        </w:rPr>
        <w:t xml:space="preserve">The Commission denied the CCTA petition </w:t>
      </w:r>
      <w:r w:rsidR="00013968" w:rsidRPr="008934B4">
        <w:rPr>
          <w:rFonts w:ascii="Times New Roman" w:eastAsia="Calibri" w:hAnsi="Times New Roman"/>
          <w:szCs w:val="26"/>
        </w:rPr>
        <w:t>primarily because the Public Utilities Code define</w:t>
      </w:r>
      <w:r w:rsidR="00B714B9" w:rsidRPr="008934B4">
        <w:rPr>
          <w:rFonts w:ascii="Times New Roman" w:eastAsia="Calibri" w:hAnsi="Times New Roman"/>
          <w:szCs w:val="26"/>
        </w:rPr>
        <w:t>s</w:t>
      </w:r>
      <w:r w:rsidR="00013968" w:rsidRPr="008934B4">
        <w:rPr>
          <w:rFonts w:ascii="Times New Roman" w:eastAsia="Calibri" w:hAnsi="Times New Roman"/>
          <w:szCs w:val="26"/>
        </w:rPr>
        <w:t xml:space="preserve"> a cable television corporation as </w:t>
      </w:r>
      <w:r w:rsidR="00B714B9" w:rsidRPr="008934B4">
        <w:rPr>
          <w:rFonts w:ascii="Times New Roman" w:eastAsia="Calibri" w:hAnsi="Times New Roman"/>
          <w:szCs w:val="26"/>
        </w:rPr>
        <w:t xml:space="preserve">an </w:t>
      </w:r>
      <w:r w:rsidR="00013968" w:rsidRPr="008934B4">
        <w:rPr>
          <w:rFonts w:ascii="Times New Roman" w:eastAsia="Calibri" w:hAnsi="Times New Roman"/>
          <w:szCs w:val="26"/>
        </w:rPr>
        <w:t>entity providing progra</w:t>
      </w:r>
      <w:r w:rsidR="00B714B9" w:rsidRPr="008934B4">
        <w:rPr>
          <w:rFonts w:ascii="Times New Roman" w:eastAsia="Calibri" w:hAnsi="Times New Roman"/>
          <w:szCs w:val="26"/>
        </w:rPr>
        <w:t>m</w:t>
      </w:r>
      <w:r w:rsidR="00013968" w:rsidRPr="008934B4">
        <w:rPr>
          <w:rFonts w:ascii="Times New Roman" w:eastAsia="Calibri" w:hAnsi="Times New Roman"/>
          <w:szCs w:val="26"/>
        </w:rPr>
        <w:t>ming for a fee solely over wire,</w:t>
      </w:r>
      <w:r w:rsidR="00BC3EA7" w:rsidRPr="008934B4">
        <w:rPr>
          <w:rFonts w:ascii="Times New Roman" w:eastAsia="Calibri" w:hAnsi="Times New Roman"/>
          <w:szCs w:val="26"/>
        </w:rPr>
        <w:t xml:space="preserve"> </w:t>
      </w:r>
      <w:r w:rsidRPr="008934B4">
        <w:rPr>
          <w:rFonts w:ascii="Times New Roman" w:eastAsia="Calibri" w:hAnsi="Times New Roman"/>
          <w:szCs w:val="26"/>
        </w:rPr>
        <w:t>because of its ambiguity, and because of potential mootness</w:t>
      </w:r>
      <w:r w:rsidR="00B714B9" w:rsidRPr="008934B4">
        <w:rPr>
          <w:rFonts w:ascii="Times New Roman" w:eastAsia="Calibri" w:hAnsi="Times New Roman"/>
          <w:szCs w:val="26"/>
        </w:rPr>
        <w:t xml:space="preserve">.  Most </w:t>
      </w:r>
      <w:r w:rsidRPr="008934B4">
        <w:rPr>
          <w:rFonts w:ascii="Times New Roman" w:eastAsia="Calibri" w:hAnsi="Times New Roman"/>
          <w:szCs w:val="26"/>
        </w:rPr>
        <w:t xml:space="preserve">(if not all) CCTA members have a CLEC affiliate which would </w:t>
      </w:r>
      <w:r w:rsidR="00B714B9" w:rsidRPr="008934B4">
        <w:rPr>
          <w:rFonts w:ascii="Times New Roman" w:eastAsia="Calibri" w:hAnsi="Times New Roman"/>
          <w:szCs w:val="26"/>
        </w:rPr>
        <w:t>afford thempole access, at least for</w:t>
      </w:r>
      <w:r w:rsidRPr="008934B4">
        <w:rPr>
          <w:rFonts w:ascii="Times New Roman" w:eastAsia="Calibri" w:hAnsi="Times New Roman"/>
          <w:szCs w:val="26"/>
        </w:rPr>
        <w:t xml:space="preserve"> the backhau</w:t>
      </w:r>
      <w:r w:rsidR="005C7237" w:rsidRPr="008934B4">
        <w:rPr>
          <w:rFonts w:ascii="Times New Roman" w:eastAsia="Calibri" w:hAnsi="Times New Roman"/>
          <w:szCs w:val="26"/>
        </w:rPr>
        <w:t xml:space="preserve">l portion of the service (and </w:t>
      </w:r>
      <w:r w:rsidRPr="008934B4">
        <w:rPr>
          <w:rFonts w:ascii="Times New Roman" w:eastAsia="Calibri" w:hAnsi="Times New Roman"/>
          <w:szCs w:val="26"/>
        </w:rPr>
        <w:t>so puts them in the same category as the WIA Petitioners).</w:t>
      </w:r>
      <w:r w:rsidR="00784AD5" w:rsidRPr="008934B4">
        <w:rPr>
          <w:rStyle w:val="FootnoteReference"/>
          <w:rFonts w:ascii="Times New Roman" w:eastAsia="Calibri" w:hAnsi="Times New Roman"/>
          <w:szCs w:val="26"/>
        </w:rPr>
        <w:footnoteReference w:id="107"/>
      </w:r>
      <w:r w:rsidRPr="008934B4">
        <w:rPr>
          <w:rFonts w:ascii="Times New Roman" w:eastAsia="Calibri" w:hAnsi="Times New Roman"/>
          <w:szCs w:val="26"/>
        </w:rPr>
        <w:t xml:space="preserve">   </w:t>
      </w:r>
      <w:bookmarkEnd w:id="83"/>
    </w:p>
    <w:p w:rsidR="00C174D7" w:rsidRPr="008934B4" w:rsidRDefault="00C174D7" w:rsidP="008D15E6">
      <w:pPr>
        <w:spacing w:line="360" w:lineRule="auto"/>
        <w:ind w:firstLine="720"/>
        <w:rPr>
          <w:rFonts w:ascii="Times New Roman" w:eastAsia="Calibri" w:hAnsi="Times New Roman"/>
          <w:szCs w:val="26"/>
        </w:rPr>
      </w:pPr>
      <w:bookmarkStart w:id="84" w:name="_Toc474911100"/>
      <w:r w:rsidRPr="008934B4">
        <w:rPr>
          <w:rFonts w:ascii="Times New Roman" w:eastAsia="Calibri" w:hAnsi="Times New Roman"/>
          <w:szCs w:val="26"/>
        </w:rPr>
        <w:t>The WIA Petition was granted, as its carriers were already licensed to provide telecommunications</w:t>
      </w:r>
      <w:r w:rsidR="00A51EF9" w:rsidRPr="008934B4">
        <w:rPr>
          <w:rFonts w:ascii="Times New Roman" w:eastAsia="Calibri" w:hAnsi="Times New Roman"/>
          <w:szCs w:val="26"/>
        </w:rPr>
        <w:t xml:space="preserve"> services</w:t>
      </w:r>
      <w:r w:rsidRPr="008934B4">
        <w:rPr>
          <w:rFonts w:ascii="Times New Roman" w:eastAsia="Calibri" w:hAnsi="Times New Roman"/>
          <w:szCs w:val="26"/>
        </w:rPr>
        <w:t>.</w:t>
      </w:r>
      <w:r w:rsidR="00EF527D" w:rsidRPr="008934B4">
        <w:rPr>
          <w:rStyle w:val="FootnoteReference"/>
          <w:rFonts w:ascii="Times New Roman" w:eastAsia="Calibri" w:hAnsi="Times New Roman"/>
          <w:szCs w:val="26"/>
        </w:rPr>
        <w:footnoteReference w:id="108"/>
      </w:r>
      <w:r w:rsidRPr="008934B4">
        <w:rPr>
          <w:rFonts w:ascii="Times New Roman" w:eastAsia="Calibri" w:hAnsi="Times New Roman"/>
          <w:szCs w:val="26"/>
        </w:rPr>
        <w:t xml:space="preserve">  In granting </w:t>
      </w:r>
      <w:r w:rsidR="00B714B9" w:rsidRPr="008934B4">
        <w:rPr>
          <w:rFonts w:ascii="Times New Roman" w:eastAsia="Calibri" w:hAnsi="Times New Roman"/>
          <w:szCs w:val="26"/>
        </w:rPr>
        <w:t xml:space="preserve">the </w:t>
      </w:r>
      <w:r w:rsidRPr="008934B4">
        <w:rPr>
          <w:rFonts w:ascii="Times New Roman" w:eastAsia="Calibri" w:hAnsi="Times New Roman"/>
          <w:szCs w:val="26"/>
        </w:rPr>
        <w:t>Petition and opening a Rulemaking, the C</w:t>
      </w:r>
      <w:r w:rsidR="00B714B9" w:rsidRPr="008934B4">
        <w:rPr>
          <w:rFonts w:ascii="Times New Roman" w:eastAsia="Calibri" w:hAnsi="Times New Roman"/>
          <w:szCs w:val="26"/>
        </w:rPr>
        <w:t>PUC</w:t>
      </w:r>
      <w:r w:rsidRPr="008934B4">
        <w:rPr>
          <w:rFonts w:ascii="Times New Roman" w:eastAsia="Calibri" w:hAnsi="Times New Roman"/>
          <w:szCs w:val="26"/>
        </w:rPr>
        <w:t xml:space="preserve"> addressed the ambiguities and unanswered questions presented by the </w:t>
      </w:r>
      <w:r w:rsidR="00B714B9" w:rsidRPr="008934B4">
        <w:rPr>
          <w:rFonts w:ascii="Times New Roman" w:eastAsia="Calibri" w:hAnsi="Times New Roman"/>
          <w:szCs w:val="26"/>
        </w:rPr>
        <w:t>P</w:t>
      </w:r>
      <w:r w:rsidRPr="008934B4">
        <w:rPr>
          <w:rFonts w:ascii="Times New Roman" w:eastAsia="Calibri" w:hAnsi="Times New Roman"/>
          <w:szCs w:val="26"/>
        </w:rPr>
        <w:t xml:space="preserve">etition.  </w:t>
      </w:r>
      <w:r w:rsidRPr="008934B4">
        <w:rPr>
          <w:rFonts w:ascii="Times New Roman" w:eastAsia="Calibri" w:hAnsi="Times New Roman"/>
          <w:szCs w:val="26"/>
        </w:rPr>
        <w:lastRenderedPageBreak/>
        <w:t xml:space="preserve">Among other things, the Commission asked the carriers to identify </w:t>
      </w:r>
      <w:r w:rsidR="00B714B9" w:rsidRPr="008934B4">
        <w:rPr>
          <w:rFonts w:ascii="Times New Roman" w:eastAsia="Calibri" w:hAnsi="Times New Roman"/>
          <w:szCs w:val="26"/>
        </w:rPr>
        <w:t xml:space="preserve">the </w:t>
      </w:r>
      <w:r w:rsidRPr="008934B4">
        <w:rPr>
          <w:rFonts w:ascii="Times New Roman" w:eastAsia="Calibri" w:hAnsi="Times New Roman"/>
          <w:szCs w:val="26"/>
        </w:rPr>
        <w:t xml:space="preserve">equipment they were intending to install on the poles, and </w:t>
      </w:r>
      <w:r w:rsidR="00B714B9" w:rsidRPr="008934B4">
        <w:rPr>
          <w:rFonts w:ascii="Times New Roman" w:eastAsia="Calibri" w:hAnsi="Times New Roman"/>
          <w:szCs w:val="26"/>
        </w:rPr>
        <w:t xml:space="preserve">the </w:t>
      </w:r>
      <w:r w:rsidRPr="008934B4">
        <w:rPr>
          <w:rFonts w:ascii="Times New Roman" w:eastAsia="Calibri" w:hAnsi="Times New Roman"/>
          <w:szCs w:val="26"/>
        </w:rPr>
        <w:t>services</w:t>
      </w:r>
      <w:r w:rsidR="00B714B9" w:rsidRPr="008934B4">
        <w:rPr>
          <w:rFonts w:ascii="Times New Roman" w:eastAsia="Calibri" w:hAnsi="Times New Roman"/>
          <w:szCs w:val="26"/>
        </w:rPr>
        <w:t xml:space="preserve"> they were intending to offer</w:t>
      </w:r>
      <w:r w:rsidRPr="008934B4">
        <w:rPr>
          <w:rFonts w:ascii="Times New Roman" w:eastAsia="Calibri" w:hAnsi="Times New Roman"/>
          <w:szCs w:val="26"/>
        </w:rPr>
        <w:t>.</w:t>
      </w:r>
      <w:r w:rsidRPr="008934B4">
        <w:rPr>
          <w:rFonts w:ascii="Times New Roman" w:eastAsia="Calibri" w:hAnsi="Times New Roman"/>
          <w:szCs w:val="26"/>
          <w:vertAlign w:val="superscript"/>
        </w:rPr>
        <w:footnoteReference w:id="109"/>
      </w:r>
      <w:bookmarkEnd w:id="84"/>
      <w:r w:rsidRPr="008934B4">
        <w:rPr>
          <w:rFonts w:ascii="Times New Roman" w:eastAsia="Calibri" w:hAnsi="Times New Roman"/>
          <w:szCs w:val="26"/>
        </w:rPr>
        <w:t xml:space="preserve"> </w:t>
      </w:r>
    </w:p>
    <w:p w:rsidR="00C174D7" w:rsidRPr="008934B4" w:rsidRDefault="00C174D7" w:rsidP="008D15E6">
      <w:pPr>
        <w:spacing w:line="360" w:lineRule="auto"/>
        <w:ind w:firstLine="720"/>
        <w:rPr>
          <w:rFonts w:ascii="Times New Roman" w:eastAsia="Calibri" w:hAnsi="Times New Roman"/>
          <w:szCs w:val="26"/>
        </w:rPr>
      </w:pPr>
      <w:bookmarkStart w:id="85" w:name="_Toc474911101"/>
      <w:r w:rsidRPr="008934B4">
        <w:rPr>
          <w:rFonts w:ascii="Times New Roman" w:eastAsia="Calibri" w:hAnsi="Times New Roman"/>
          <w:szCs w:val="26"/>
        </w:rPr>
        <w:t xml:space="preserve">We will consolidate </w:t>
      </w:r>
      <w:r w:rsidR="00A015EF" w:rsidRPr="008934B4">
        <w:rPr>
          <w:rFonts w:ascii="Times New Roman" w:eastAsia="Calibri" w:hAnsi="Times New Roman"/>
          <w:szCs w:val="26"/>
        </w:rPr>
        <w:t>the WIA Petition/</w:t>
      </w:r>
      <w:r w:rsidRPr="008934B4">
        <w:rPr>
          <w:rFonts w:ascii="Times New Roman" w:eastAsia="Calibri" w:hAnsi="Times New Roman"/>
          <w:szCs w:val="26"/>
        </w:rPr>
        <w:t xml:space="preserve">Rulemaking into this proceeding, as it is closely related to the issues herein.  That portion of the Rulemaking, however, will proceed on </w:t>
      </w:r>
      <w:r w:rsidR="00A41424" w:rsidRPr="008934B4">
        <w:rPr>
          <w:rFonts w:ascii="Times New Roman" w:eastAsia="Calibri" w:hAnsi="Times New Roman"/>
          <w:szCs w:val="26"/>
        </w:rPr>
        <w:t xml:space="preserve">its own </w:t>
      </w:r>
      <w:r w:rsidRPr="008934B4">
        <w:rPr>
          <w:rFonts w:ascii="Times New Roman" w:eastAsia="Calibri" w:hAnsi="Times New Roman"/>
          <w:szCs w:val="26"/>
        </w:rPr>
        <w:t>schedule</w:t>
      </w:r>
      <w:r w:rsidR="00A41424" w:rsidRPr="008934B4">
        <w:rPr>
          <w:rFonts w:ascii="Times New Roman" w:eastAsia="Calibri" w:hAnsi="Times New Roman"/>
          <w:szCs w:val="26"/>
        </w:rPr>
        <w:t>,</w:t>
      </w:r>
      <w:r w:rsidRPr="008934B4">
        <w:rPr>
          <w:rFonts w:ascii="Times New Roman" w:eastAsia="Calibri" w:hAnsi="Times New Roman"/>
          <w:szCs w:val="26"/>
        </w:rPr>
        <w:t xml:space="preserve"> and within the scope set out in R.17-03-</w:t>
      </w:r>
      <w:r w:rsidR="00E65058" w:rsidRPr="008934B4">
        <w:rPr>
          <w:rFonts w:ascii="Times New Roman" w:eastAsia="Calibri" w:hAnsi="Times New Roman"/>
          <w:szCs w:val="26"/>
        </w:rPr>
        <w:t>009</w:t>
      </w:r>
      <w:r w:rsidRPr="008934B4">
        <w:rPr>
          <w:rFonts w:ascii="Times New Roman" w:eastAsia="Calibri" w:hAnsi="Times New Roman"/>
          <w:szCs w:val="26"/>
        </w:rPr>
        <w:t>.</w:t>
      </w:r>
      <w:bookmarkEnd w:id="85"/>
      <w:r w:rsidRPr="008934B4">
        <w:rPr>
          <w:rFonts w:ascii="Times New Roman" w:eastAsia="Calibri" w:hAnsi="Times New Roman"/>
          <w:szCs w:val="26"/>
        </w:rPr>
        <w:t xml:space="preserve">  </w:t>
      </w:r>
    </w:p>
    <w:p w:rsidR="00C174D7" w:rsidRPr="008934B4" w:rsidRDefault="00C174D7" w:rsidP="007073C9">
      <w:pPr>
        <w:pStyle w:val="Heading2"/>
        <w:numPr>
          <w:ilvl w:val="1"/>
          <w:numId w:val="18"/>
        </w:numPr>
        <w:overflowPunct w:val="0"/>
        <w:autoSpaceDE w:val="0"/>
        <w:autoSpaceDN w:val="0"/>
        <w:adjustRightInd w:val="0"/>
        <w:ind w:left="1440" w:right="1440" w:hanging="720"/>
        <w:textAlignment w:val="baseline"/>
        <w:rPr>
          <w:rFonts w:ascii="Times New Roman" w:hAnsi="Times New Roman"/>
          <w:i w:val="0"/>
          <w:szCs w:val="26"/>
        </w:rPr>
      </w:pPr>
      <w:bookmarkStart w:id="86" w:name="_Toc474911102"/>
      <w:bookmarkStart w:id="87" w:name="_Toc482781256"/>
      <w:bookmarkStart w:id="88" w:name="_Toc485369171"/>
      <w:r w:rsidRPr="008934B4">
        <w:rPr>
          <w:rFonts w:ascii="Times New Roman" w:hAnsi="Times New Roman"/>
          <w:i w:val="0"/>
          <w:szCs w:val="26"/>
        </w:rPr>
        <w:t xml:space="preserve">Facilities Devoted </w:t>
      </w:r>
      <w:r w:rsidR="00E864C0" w:rsidRPr="008934B4">
        <w:rPr>
          <w:rFonts w:ascii="Times New Roman" w:hAnsi="Times New Roman"/>
          <w:i w:val="0"/>
          <w:szCs w:val="26"/>
        </w:rPr>
        <w:t>t</w:t>
      </w:r>
      <w:r w:rsidRPr="008934B4">
        <w:rPr>
          <w:rFonts w:ascii="Times New Roman" w:hAnsi="Times New Roman"/>
          <w:i w:val="0"/>
          <w:szCs w:val="26"/>
        </w:rPr>
        <w:t xml:space="preserve">o Broadband Internet Access Services </w:t>
      </w:r>
      <w:r w:rsidR="00E50219" w:rsidRPr="008934B4">
        <w:rPr>
          <w:rFonts w:ascii="Times New Roman" w:hAnsi="Times New Roman"/>
          <w:i w:val="0"/>
          <w:szCs w:val="26"/>
        </w:rPr>
        <w:t xml:space="preserve">-- </w:t>
      </w:r>
      <w:r w:rsidR="00BE1B2A" w:rsidRPr="008934B4">
        <w:rPr>
          <w:rFonts w:ascii="Times New Roman" w:hAnsi="Times New Roman"/>
          <w:i w:val="0"/>
          <w:szCs w:val="26"/>
        </w:rPr>
        <w:t xml:space="preserve">the </w:t>
      </w:r>
      <w:r w:rsidRPr="008934B4">
        <w:rPr>
          <w:rFonts w:ascii="Times New Roman" w:hAnsi="Times New Roman"/>
          <w:i w:val="0"/>
          <w:szCs w:val="26"/>
        </w:rPr>
        <w:t>BIAS</w:t>
      </w:r>
      <w:r w:rsidR="00BE1B2A" w:rsidRPr="008934B4">
        <w:rPr>
          <w:rFonts w:ascii="Times New Roman" w:hAnsi="Times New Roman"/>
          <w:i w:val="0"/>
          <w:szCs w:val="26"/>
        </w:rPr>
        <w:t xml:space="preserve"> Rulemaking</w:t>
      </w:r>
      <w:r w:rsidR="00E50219" w:rsidRPr="008934B4">
        <w:rPr>
          <w:rFonts w:ascii="Times New Roman" w:hAnsi="Times New Roman"/>
          <w:i w:val="0"/>
          <w:szCs w:val="26"/>
        </w:rPr>
        <w:t xml:space="preserve">, </w:t>
      </w:r>
      <w:r w:rsidRPr="008934B4">
        <w:rPr>
          <w:rFonts w:ascii="Times New Roman" w:hAnsi="Times New Roman"/>
          <w:i w:val="0"/>
          <w:szCs w:val="26"/>
        </w:rPr>
        <w:t>Preliminary Scope</w:t>
      </w:r>
      <w:bookmarkEnd w:id="86"/>
      <w:bookmarkEnd w:id="87"/>
      <w:bookmarkEnd w:id="88"/>
    </w:p>
    <w:p w:rsidR="00C77A54" w:rsidRPr="008934B4" w:rsidRDefault="00C77A54" w:rsidP="00D77BEA">
      <w:pPr>
        <w:spacing w:line="360" w:lineRule="auto"/>
        <w:ind w:firstLine="720"/>
        <w:rPr>
          <w:rFonts w:ascii="Times New Roman" w:eastAsia="Calibri" w:hAnsi="Times New Roman"/>
          <w:szCs w:val="26"/>
        </w:rPr>
      </w:pPr>
      <w:bookmarkStart w:id="89" w:name="_Toc474911104"/>
      <w:bookmarkStart w:id="90" w:name="_Toc474911103"/>
      <w:r w:rsidRPr="008934B4">
        <w:rPr>
          <w:rFonts w:ascii="Times New Roman" w:eastAsia="Calibri" w:hAnsi="Times New Roman"/>
          <w:szCs w:val="26"/>
        </w:rPr>
        <w:t xml:space="preserve">In its </w:t>
      </w:r>
      <w:r w:rsidRPr="008934B4">
        <w:rPr>
          <w:rFonts w:ascii="Times New Roman" w:eastAsia="Calibri" w:hAnsi="Times New Roman"/>
          <w:i/>
          <w:szCs w:val="26"/>
        </w:rPr>
        <w:t xml:space="preserve">Open Internet Order, </w:t>
      </w:r>
      <w:r w:rsidRPr="008934B4">
        <w:rPr>
          <w:rFonts w:ascii="Times New Roman" w:eastAsia="Calibri" w:hAnsi="Times New Roman"/>
          <w:szCs w:val="26"/>
        </w:rPr>
        <w:t>the FCC defined BIAS as a “mass-market retail service by wire or radio that provides the capability to transmit data to and receive data from all or substantially all Internet endpoints, including any capabilities that are incidental to and enable [such] service.”</w:t>
      </w:r>
      <w:r w:rsidRPr="008934B4">
        <w:rPr>
          <w:rFonts w:ascii="Times New Roman" w:eastAsia="Calibri" w:hAnsi="Times New Roman"/>
          <w:szCs w:val="26"/>
          <w:vertAlign w:val="superscript"/>
        </w:rPr>
        <w:footnoteReference w:id="110"/>
      </w:r>
      <w:bookmarkEnd w:id="89"/>
      <w:r w:rsidRPr="008934B4">
        <w:rPr>
          <w:rFonts w:ascii="Times New Roman" w:eastAsia="Calibri" w:hAnsi="Times New Roman"/>
          <w:szCs w:val="26"/>
        </w:rPr>
        <w:t xml:space="preserve">  </w:t>
      </w:r>
      <w:r w:rsidR="00EE360D" w:rsidRPr="008934B4">
        <w:rPr>
          <w:rFonts w:ascii="Times New Roman" w:hAnsi="Times New Roman"/>
        </w:rPr>
        <w:t xml:space="preserve">Crucially, the FCC found </w:t>
      </w:r>
      <w:r w:rsidR="001F5470" w:rsidRPr="008934B4">
        <w:rPr>
          <w:rFonts w:ascii="Times New Roman" w:hAnsi="Times New Roman"/>
        </w:rPr>
        <w:t>BIAS</w:t>
      </w:r>
      <w:r w:rsidR="00F61364" w:rsidRPr="008934B4">
        <w:rPr>
          <w:rFonts w:ascii="Times New Roman" w:hAnsi="Times New Roman"/>
        </w:rPr>
        <w:t xml:space="preserve"> </w:t>
      </w:r>
      <w:r w:rsidR="00A51EF9" w:rsidRPr="008934B4">
        <w:rPr>
          <w:rFonts w:ascii="Times New Roman" w:hAnsi="Times New Roman"/>
        </w:rPr>
        <w:t xml:space="preserve">to be </w:t>
      </w:r>
      <w:r w:rsidR="00F61364" w:rsidRPr="008934B4">
        <w:rPr>
          <w:rFonts w:ascii="Times New Roman" w:hAnsi="Times New Roman"/>
        </w:rPr>
        <w:t xml:space="preserve">common carrier </w:t>
      </w:r>
      <w:r w:rsidR="00EE360D" w:rsidRPr="008934B4">
        <w:rPr>
          <w:rFonts w:ascii="Times New Roman" w:hAnsi="Times New Roman"/>
        </w:rPr>
        <w:t xml:space="preserve">telecommunications </w:t>
      </w:r>
      <w:r w:rsidR="00F61364" w:rsidRPr="008934B4">
        <w:rPr>
          <w:rFonts w:ascii="Times New Roman" w:hAnsi="Times New Roman"/>
        </w:rPr>
        <w:t>services – “transmission, between or among points specified by the user, of information of the user's choosing, without change in the form or content of the information as sent and received</w:t>
      </w:r>
      <w:r w:rsidR="00A41424" w:rsidRPr="008934B4">
        <w:rPr>
          <w:rFonts w:ascii="Times New Roman" w:hAnsi="Times New Roman"/>
        </w:rPr>
        <w:t>.</w:t>
      </w:r>
      <w:r w:rsidR="00F61364" w:rsidRPr="008934B4">
        <w:rPr>
          <w:rFonts w:ascii="Times New Roman" w:hAnsi="Times New Roman"/>
        </w:rPr>
        <w:t>”</w:t>
      </w:r>
      <w:r w:rsidR="0029722A" w:rsidRPr="008934B4">
        <w:rPr>
          <w:rStyle w:val="FootnoteReference"/>
          <w:rFonts w:ascii="Times New Roman" w:hAnsi="Times New Roman"/>
        </w:rPr>
        <w:footnoteReference w:id="111"/>
      </w:r>
      <w:r w:rsidR="00F61364" w:rsidRPr="008934B4">
        <w:rPr>
          <w:rFonts w:ascii="Times New Roman" w:hAnsi="Times New Roman"/>
        </w:rPr>
        <w:t xml:space="preserve">  </w:t>
      </w:r>
    </w:p>
    <w:p w:rsidR="00B676FF" w:rsidRPr="008934B4" w:rsidRDefault="00A41424" w:rsidP="004A00EA">
      <w:pPr>
        <w:spacing w:line="360" w:lineRule="auto"/>
        <w:ind w:firstLine="720"/>
        <w:rPr>
          <w:rFonts w:ascii="Times New Roman" w:eastAsia="Calibri" w:hAnsi="Times New Roman"/>
          <w:szCs w:val="26"/>
        </w:rPr>
      </w:pPr>
      <w:r w:rsidRPr="008934B4">
        <w:rPr>
          <w:rFonts w:ascii="Times New Roman" w:eastAsia="Calibri" w:hAnsi="Times New Roman"/>
          <w:szCs w:val="26"/>
        </w:rPr>
        <w:t>Given the FCC’s finding that</w:t>
      </w:r>
      <w:r w:rsidRPr="008934B4">
        <w:rPr>
          <w:rFonts w:ascii="Times New Roman" w:eastAsia="Calibri" w:hAnsi="Times New Roman"/>
          <w:i/>
          <w:szCs w:val="26"/>
        </w:rPr>
        <w:t xml:space="preserve"> </w:t>
      </w:r>
      <w:r w:rsidRPr="008934B4">
        <w:rPr>
          <w:rFonts w:ascii="Times New Roman" w:eastAsia="Calibri" w:hAnsi="Times New Roman"/>
          <w:szCs w:val="26"/>
        </w:rPr>
        <w:t xml:space="preserve">BIAS is a </w:t>
      </w:r>
      <w:r w:rsidR="00D77BEA" w:rsidRPr="008934B4">
        <w:rPr>
          <w:rFonts w:ascii="Times New Roman" w:eastAsia="Calibri" w:hAnsi="Times New Roman"/>
          <w:szCs w:val="26"/>
        </w:rPr>
        <w:t>telecommunications</w:t>
      </w:r>
      <w:r w:rsidRPr="008934B4">
        <w:rPr>
          <w:rFonts w:ascii="Times New Roman" w:eastAsia="Calibri" w:hAnsi="Times New Roman"/>
          <w:szCs w:val="26"/>
        </w:rPr>
        <w:t xml:space="preserve"> service</w:t>
      </w:r>
      <w:r w:rsidR="00D77BEA" w:rsidRPr="008934B4">
        <w:rPr>
          <w:rFonts w:ascii="Times New Roman" w:eastAsia="Calibri" w:hAnsi="Times New Roman"/>
          <w:szCs w:val="26"/>
        </w:rPr>
        <w:t xml:space="preserve">, </w:t>
      </w:r>
      <w:r w:rsidRPr="008934B4">
        <w:rPr>
          <w:rFonts w:ascii="Times New Roman" w:eastAsia="Calibri" w:hAnsi="Times New Roman"/>
          <w:szCs w:val="26"/>
        </w:rPr>
        <w:t xml:space="preserve">BIAS providers are </w:t>
      </w:r>
      <w:r w:rsidR="00D77BEA" w:rsidRPr="008934B4">
        <w:rPr>
          <w:rFonts w:ascii="Times New Roman" w:eastAsia="Calibri" w:hAnsi="Times New Roman"/>
          <w:szCs w:val="26"/>
        </w:rPr>
        <w:t>“telecommunications carriers”</w:t>
      </w:r>
      <w:r w:rsidR="004A00EA" w:rsidRPr="008934B4">
        <w:rPr>
          <w:rFonts w:ascii="Times New Roman" w:eastAsia="Calibri" w:hAnsi="Times New Roman"/>
          <w:szCs w:val="26"/>
        </w:rPr>
        <w:t xml:space="preserve"> and</w:t>
      </w:r>
      <w:r w:rsidRPr="008934B4">
        <w:rPr>
          <w:rFonts w:ascii="Times New Roman" w:eastAsia="Calibri" w:hAnsi="Times New Roman"/>
          <w:szCs w:val="26"/>
        </w:rPr>
        <w:t>, as such,</w:t>
      </w:r>
      <w:r w:rsidR="00D77BEA" w:rsidRPr="008934B4">
        <w:rPr>
          <w:rFonts w:ascii="Times New Roman" w:eastAsia="Calibri" w:hAnsi="Times New Roman"/>
          <w:szCs w:val="26"/>
        </w:rPr>
        <w:t xml:space="preserve"> </w:t>
      </w:r>
      <w:r w:rsidR="00C174D7" w:rsidRPr="008934B4">
        <w:rPr>
          <w:rFonts w:ascii="Times New Roman" w:eastAsia="Calibri" w:hAnsi="Times New Roman"/>
          <w:szCs w:val="26"/>
        </w:rPr>
        <w:t xml:space="preserve">have a right to </w:t>
      </w:r>
      <w:r w:rsidR="004A00EA" w:rsidRPr="008934B4">
        <w:rPr>
          <w:rFonts w:ascii="Times New Roman" w:eastAsia="Calibri" w:hAnsi="Times New Roman"/>
          <w:szCs w:val="26"/>
        </w:rPr>
        <w:t>attach to poles and utilize conduit under section 224 of the Act.</w:t>
      </w:r>
      <w:r w:rsidR="004A00EA" w:rsidRPr="008934B4">
        <w:rPr>
          <w:rStyle w:val="FootnoteReference"/>
          <w:rFonts w:ascii="Times New Roman" w:eastAsia="Calibri" w:hAnsi="Times New Roman"/>
          <w:szCs w:val="26"/>
        </w:rPr>
        <w:footnoteReference w:id="112"/>
      </w:r>
      <w:r w:rsidR="004A00EA" w:rsidRPr="008934B4">
        <w:rPr>
          <w:rFonts w:ascii="Times New Roman" w:eastAsia="Calibri" w:hAnsi="Times New Roman"/>
          <w:szCs w:val="26"/>
        </w:rPr>
        <w:t xml:space="preserve">  </w:t>
      </w:r>
      <w:r w:rsidR="0014347E" w:rsidRPr="008934B4">
        <w:rPr>
          <w:rFonts w:ascii="Times New Roman" w:eastAsia="Calibri" w:hAnsi="Times New Roman"/>
          <w:szCs w:val="26"/>
        </w:rPr>
        <w:t xml:space="preserve">While the FCC </w:t>
      </w:r>
      <w:r w:rsidR="00AC4AA3" w:rsidRPr="008934B4">
        <w:rPr>
          <w:rFonts w:ascii="Times New Roman" w:eastAsia="Calibri" w:hAnsi="Times New Roman"/>
          <w:szCs w:val="26"/>
        </w:rPr>
        <w:t>forbore</w:t>
      </w:r>
      <w:r w:rsidR="0014347E" w:rsidRPr="008934B4">
        <w:rPr>
          <w:rFonts w:ascii="Times New Roman" w:eastAsia="Calibri" w:hAnsi="Times New Roman"/>
          <w:szCs w:val="26"/>
        </w:rPr>
        <w:t xml:space="preserve"> from many of the common carrier provisions of Title II, it specifically did not forebear from the pole attac</w:t>
      </w:r>
      <w:r w:rsidR="00B676FF" w:rsidRPr="008934B4">
        <w:rPr>
          <w:rFonts w:ascii="Times New Roman" w:eastAsia="Calibri" w:hAnsi="Times New Roman"/>
          <w:szCs w:val="26"/>
        </w:rPr>
        <w:t>hment provisions of section 224:</w:t>
      </w:r>
    </w:p>
    <w:p w:rsidR="00B676FF" w:rsidRPr="008934B4" w:rsidRDefault="00B676FF" w:rsidP="00B676FF">
      <w:pPr>
        <w:ind w:left="1440" w:right="1440"/>
        <w:rPr>
          <w:rFonts w:ascii="Times New Roman" w:eastAsia="Calibri" w:hAnsi="Times New Roman"/>
          <w:szCs w:val="26"/>
        </w:rPr>
      </w:pPr>
      <w:r w:rsidRPr="008934B4">
        <w:rPr>
          <w:rFonts w:ascii="Times New Roman" w:hAnsi="Times New Roman"/>
        </w:rPr>
        <w:lastRenderedPageBreak/>
        <w:t xml:space="preserve">Consistent with the recommendations of certain broadband provider commenters, … we decline to forbear from applying section 224 and the Commission's associated rules with respect to broadband Internet access service. Section 224 of the Act governs the Commission's regulation of pole attachments. The Commission has recognized repeatedly the importance of pole attachments to the deployment of communications networks, and we thus conclude that applying these provisions will help ensure just and reasonable rates for broadband Internet access service by continuing pole access and thereby limiting the input costs that broadband providers otherwise would need to incur.  Leveling the pole attachment playing field </w:t>
      </w:r>
      <w:r w:rsidRPr="008934B4">
        <w:rPr>
          <w:rFonts w:ascii="Times New Roman" w:hAnsi="Times New Roman"/>
          <w:i/>
        </w:rPr>
        <w:t xml:space="preserve">for new entrants that offer solely broadband services </w:t>
      </w:r>
      <w:r w:rsidRPr="008934B4">
        <w:rPr>
          <w:rFonts w:ascii="Times New Roman" w:hAnsi="Times New Roman"/>
        </w:rPr>
        <w:t>also removes barriers to deployment and fosters additional broadband competition.  For similar reasons we find that applying these provisions will protect consumers and advance the public interest under sections 10(a)(2) and (a)(3).</w:t>
      </w:r>
      <w:r w:rsidR="007B330B" w:rsidRPr="008934B4">
        <w:rPr>
          <w:rStyle w:val="FootnoteReference"/>
          <w:rFonts w:ascii="Times New Roman" w:hAnsi="Times New Roman"/>
        </w:rPr>
        <w:footnoteReference w:id="113"/>
      </w:r>
    </w:p>
    <w:p w:rsidR="00B676FF" w:rsidRPr="008934B4" w:rsidRDefault="00B676FF" w:rsidP="004A00EA">
      <w:pPr>
        <w:spacing w:line="360" w:lineRule="auto"/>
        <w:ind w:firstLine="720"/>
        <w:rPr>
          <w:rFonts w:ascii="Times New Roman" w:eastAsia="Calibri" w:hAnsi="Times New Roman"/>
          <w:szCs w:val="26"/>
        </w:rPr>
      </w:pPr>
    </w:p>
    <w:p w:rsidR="009F7750" w:rsidRPr="008934B4" w:rsidRDefault="00C174D7" w:rsidP="004A00EA">
      <w:pPr>
        <w:spacing w:line="360" w:lineRule="auto"/>
        <w:ind w:firstLine="720"/>
        <w:rPr>
          <w:rFonts w:ascii="Times New Roman" w:eastAsia="Calibri" w:hAnsi="Times New Roman"/>
          <w:szCs w:val="26"/>
        </w:rPr>
      </w:pPr>
      <w:r w:rsidRPr="008934B4">
        <w:rPr>
          <w:rFonts w:ascii="Times New Roman" w:eastAsia="Calibri" w:hAnsi="Times New Roman"/>
          <w:szCs w:val="26"/>
        </w:rPr>
        <w:t xml:space="preserve">From 2002 through 2015, </w:t>
      </w:r>
      <w:r w:rsidR="00AE58CF" w:rsidRPr="008934B4">
        <w:rPr>
          <w:rFonts w:ascii="Times New Roman" w:eastAsia="Calibri" w:hAnsi="Times New Roman"/>
          <w:szCs w:val="26"/>
        </w:rPr>
        <w:t xml:space="preserve">providers of such BIAS or “solely broadband services” </w:t>
      </w:r>
      <w:r w:rsidRPr="008934B4">
        <w:rPr>
          <w:rFonts w:ascii="Times New Roman" w:eastAsia="Calibri" w:hAnsi="Times New Roman"/>
          <w:szCs w:val="26"/>
        </w:rPr>
        <w:t>were considered</w:t>
      </w:r>
      <w:r w:rsidR="00AE58CF" w:rsidRPr="008934B4">
        <w:rPr>
          <w:rFonts w:ascii="Times New Roman" w:eastAsia="Calibri" w:hAnsi="Times New Roman"/>
          <w:szCs w:val="26"/>
        </w:rPr>
        <w:t xml:space="preserve"> to be “information services,</w:t>
      </w:r>
      <w:r w:rsidRPr="008934B4">
        <w:rPr>
          <w:rFonts w:ascii="Times New Roman" w:eastAsia="Calibri" w:hAnsi="Times New Roman"/>
          <w:szCs w:val="26"/>
        </w:rPr>
        <w:t>”</w:t>
      </w:r>
      <w:r w:rsidRPr="008934B4">
        <w:rPr>
          <w:rFonts w:ascii="Times New Roman" w:eastAsia="Calibri" w:hAnsi="Times New Roman"/>
          <w:szCs w:val="26"/>
          <w:vertAlign w:val="superscript"/>
        </w:rPr>
        <w:footnoteReference w:id="114"/>
      </w:r>
      <w:r w:rsidR="00AE58CF" w:rsidRPr="008934B4">
        <w:rPr>
          <w:rFonts w:ascii="Times New Roman" w:eastAsia="Calibri" w:hAnsi="Times New Roman"/>
          <w:szCs w:val="26"/>
        </w:rPr>
        <w:t xml:space="preserve"> and thus </w:t>
      </w:r>
      <w:r w:rsidR="00A015EF" w:rsidRPr="008934B4">
        <w:rPr>
          <w:rFonts w:ascii="Times New Roman" w:eastAsia="Calibri" w:hAnsi="Times New Roman"/>
          <w:szCs w:val="26"/>
        </w:rPr>
        <w:t xml:space="preserve">did not have the </w:t>
      </w:r>
      <w:r w:rsidR="00AE58CF" w:rsidRPr="008934B4">
        <w:rPr>
          <w:rFonts w:ascii="Times New Roman" w:eastAsia="Calibri" w:hAnsi="Times New Roman"/>
          <w:szCs w:val="26"/>
        </w:rPr>
        <w:t xml:space="preserve">statutory </w:t>
      </w:r>
      <w:r w:rsidR="00AE58CF" w:rsidRPr="008934B4">
        <w:rPr>
          <w:rFonts w:ascii="Times New Roman" w:eastAsia="Calibri" w:hAnsi="Times New Roman"/>
          <w:i/>
          <w:szCs w:val="26"/>
        </w:rPr>
        <w:t>right</w:t>
      </w:r>
      <w:r w:rsidR="00AE58CF" w:rsidRPr="008934B4">
        <w:rPr>
          <w:rFonts w:ascii="Times New Roman" w:eastAsia="Calibri" w:hAnsi="Times New Roman"/>
          <w:szCs w:val="26"/>
        </w:rPr>
        <w:t xml:space="preserve"> to </w:t>
      </w:r>
      <w:r w:rsidR="00E205EB" w:rsidRPr="008934B4">
        <w:rPr>
          <w:rFonts w:ascii="Times New Roman" w:eastAsia="Calibri" w:hAnsi="Times New Roman"/>
          <w:szCs w:val="26"/>
        </w:rPr>
        <w:t xml:space="preserve">nondiscriminatory, just and reasonable access to </w:t>
      </w:r>
      <w:r w:rsidR="00AE58CF" w:rsidRPr="008934B4">
        <w:rPr>
          <w:rFonts w:ascii="Times New Roman" w:eastAsia="Calibri" w:hAnsi="Times New Roman"/>
          <w:szCs w:val="26"/>
        </w:rPr>
        <w:t>the poles</w:t>
      </w:r>
      <w:r w:rsidR="00E205EB" w:rsidRPr="008934B4">
        <w:rPr>
          <w:rFonts w:ascii="Times New Roman" w:eastAsia="Calibri" w:hAnsi="Times New Roman"/>
          <w:szCs w:val="26"/>
        </w:rPr>
        <w:t xml:space="preserve"> and conduit that cable providers and telecommunications carriers enjoyed. </w:t>
      </w:r>
      <w:r w:rsidR="00A41424" w:rsidRPr="008934B4">
        <w:rPr>
          <w:rFonts w:ascii="Times New Roman" w:eastAsia="Calibri" w:hAnsi="Times New Roman"/>
          <w:szCs w:val="26"/>
        </w:rPr>
        <w:t xml:space="preserve"> In the </w:t>
      </w:r>
      <w:r w:rsidR="00A41424" w:rsidRPr="008934B4">
        <w:rPr>
          <w:rFonts w:ascii="Times New Roman" w:eastAsia="Calibri" w:hAnsi="Times New Roman"/>
          <w:i/>
          <w:szCs w:val="26"/>
        </w:rPr>
        <w:t xml:space="preserve">Open Internet Order, </w:t>
      </w:r>
      <w:r w:rsidR="00A41424" w:rsidRPr="008934B4">
        <w:rPr>
          <w:rFonts w:ascii="Times New Roman" w:eastAsia="Calibri" w:hAnsi="Times New Roman"/>
          <w:szCs w:val="26"/>
        </w:rPr>
        <w:t xml:space="preserve">the FCC tacitly recognized that cable television and telecommunications carriers already had access to poles under the plain language of 47 U.S.C. § 224, and thus addressed itself only to those “new entrants that offer solely broadband services.”  </w:t>
      </w:r>
    </w:p>
    <w:p w:rsidR="004343D4" w:rsidRPr="008934B4" w:rsidRDefault="009F7750" w:rsidP="001F5470">
      <w:pPr>
        <w:autoSpaceDE w:val="0"/>
        <w:autoSpaceDN w:val="0"/>
        <w:adjustRightInd w:val="0"/>
        <w:spacing w:line="360" w:lineRule="auto"/>
        <w:ind w:firstLine="720"/>
        <w:rPr>
          <w:rFonts w:ascii="Times New Roman" w:hAnsi="Times New Roman"/>
          <w:sz w:val="28"/>
          <w:szCs w:val="28"/>
        </w:rPr>
      </w:pPr>
      <w:r w:rsidRPr="008934B4">
        <w:rPr>
          <w:rFonts w:ascii="Times New Roman" w:eastAsia="Calibri" w:hAnsi="Times New Roman"/>
          <w:szCs w:val="26"/>
        </w:rPr>
        <w:t xml:space="preserve">While some BIAS providers </w:t>
      </w:r>
      <w:r w:rsidR="006473D4" w:rsidRPr="008934B4">
        <w:rPr>
          <w:rFonts w:ascii="Times New Roman" w:eastAsia="Calibri" w:hAnsi="Times New Roman"/>
          <w:szCs w:val="26"/>
        </w:rPr>
        <w:t xml:space="preserve">have </w:t>
      </w:r>
      <w:r w:rsidRPr="008934B4">
        <w:rPr>
          <w:rFonts w:ascii="Times New Roman" w:eastAsia="Calibri" w:hAnsi="Times New Roman"/>
          <w:szCs w:val="26"/>
        </w:rPr>
        <w:t xml:space="preserve">apparently </w:t>
      </w:r>
      <w:r w:rsidR="00A41424" w:rsidRPr="008934B4">
        <w:rPr>
          <w:rFonts w:ascii="Times New Roman" w:eastAsia="Calibri" w:hAnsi="Times New Roman"/>
          <w:szCs w:val="26"/>
        </w:rPr>
        <w:t xml:space="preserve">been able to negotiate </w:t>
      </w:r>
      <w:r w:rsidRPr="008934B4">
        <w:rPr>
          <w:rFonts w:ascii="Times New Roman" w:eastAsia="Calibri" w:hAnsi="Times New Roman"/>
          <w:szCs w:val="26"/>
        </w:rPr>
        <w:t>private</w:t>
      </w:r>
      <w:r w:rsidR="005F0D7E" w:rsidRPr="008934B4">
        <w:rPr>
          <w:rFonts w:ascii="Times New Roman" w:eastAsia="Calibri" w:hAnsi="Times New Roman"/>
          <w:szCs w:val="26"/>
        </w:rPr>
        <w:t xml:space="preserve"> or </w:t>
      </w:r>
      <w:r w:rsidR="00EF3723" w:rsidRPr="008934B4">
        <w:rPr>
          <w:rFonts w:ascii="Times New Roman" w:eastAsia="Calibri" w:hAnsi="Times New Roman"/>
          <w:szCs w:val="26"/>
        </w:rPr>
        <w:t>commercial pole</w:t>
      </w:r>
      <w:r w:rsidRPr="008934B4">
        <w:rPr>
          <w:rFonts w:ascii="Times New Roman" w:eastAsia="Calibri" w:hAnsi="Times New Roman"/>
          <w:szCs w:val="26"/>
        </w:rPr>
        <w:t xml:space="preserve"> access agreements</w:t>
      </w:r>
      <w:bookmarkEnd w:id="90"/>
      <w:r w:rsidR="00EF3723" w:rsidRPr="008934B4">
        <w:rPr>
          <w:rFonts w:ascii="Times New Roman" w:eastAsia="Calibri" w:hAnsi="Times New Roman"/>
          <w:szCs w:val="26"/>
        </w:rPr>
        <w:t>,</w:t>
      </w:r>
      <w:r w:rsidR="006473D4" w:rsidRPr="008934B4">
        <w:rPr>
          <w:rFonts w:ascii="Times New Roman" w:eastAsia="Calibri" w:hAnsi="Times New Roman"/>
          <w:szCs w:val="26"/>
        </w:rPr>
        <w:t xml:space="preserve"> </w:t>
      </w:r>
      <w:r w:rsidR="00A41424" w:rsidRPr="008934B4">
        <w:rPr>
          <w:rFonts w:ascii="Times New Roman" w:eastAsia="Calibri" w:hAnsi="Times New Roman"/>
          <w:szCs w:val="26"/>
        </w:rPr>
        <w:t xml:space="preserve">it is unclear whether the terms of such agreements are fairly equivalent to those available to telecommunications carriers.  It </w:t>
      </w:r>
      <w:r w:rsidRPr="008934B4">
        <w:rPr>
          <w:rFonts w:ascii="Times New Roman" w:eastAsia="Calibri" w:hAnsi="Times New Roman"/>
          <w:szCs w:val="26"/>
        </w:rPr>
        <w:t xml:space="preserve">is our intent to </w:t>
      </w:r>
      <w:r w:rsidRPr="008934B4">
        <w:rPr>
          <w:rFonts w:ascii="Times New Roman" w:eastAsia="Calibri" w:hAnsi="Times New Roman"/>
          <w:szCs w:val="26"/>
        </w:rPr>
        <w:lastRenderedPageBreak/>
        <w:t xml:space="preserve">craft a non-discriminatory regime that ensures that all telecommunications providers, including </w:t>
      </w:r>
      <w:r w:rsidR="00765767" w:rsidRPr="008934B4">
        <w:rPr>
          <w:rFonts w:ascii="Times New Roman" w:eastAsia="Calibri" w:hAnsi="Times New Roman"/>
          <w:szCs w:val="26"/>
        </w:rPr>
        <w:t>BIAS providers</w:t>
      </w:r>
      <w:r w:rsidRPr="008934B4">
        <w:rPr>
          <w:rFonts w:ascii="Times New Roman" w:eastAsia="Calibri" w:hAnsi="Times New Roman"/>
          <w:szCs w:val="26"/>
        </w:rPr>
        <w:t xml:space="preserve">, have </w:t>
      </w:r>
      <w:r w:rsidR="0016456F" w:rsidRPr="008934B4">
        <w:rPr>
          <w:rFonts w:ascii="Times New Roman" w:eastAsia="Calibri" w:hAnsi="Times New Roman"/>
          <w:szCs w:val="26"/>
        </w:rPr>
        <w:t xml:space="preserve">nondiscriminatory </w:t>
      </w:r>
      <w:r w:rsidRPr="008934B4">
        <w:rPr>
          <w:rFonts w:ascii="Times New Roman" w:eastAsia="Calibri" w:hAnsi="Times New Roman"/>
          <w:szCs w:val="26"/>
        </w:rPr>
        <w:t>access to the poles, ducts, conduits, and rights-of-way owned or controlled by utilities</w:t>
      </w:r>
      <w:r w:rsidR="00EF3723" w:rsidRPr="008934B4">
        <w:rPr>
          <w:rFonts w:ascii="Times New Roman" w:eastAsia="Calibri" w:hAnsi="Times New Roman"/>
          <w:szCs w:val="26"/>
        </w:rPr>
        <w:t xml:space="preserve"> </w:t>
      </w:r>
      <w:r w:rsidR="00F67A02" w:rsidRPr="008934B4">
        <w:rPr>
          <w:rFonts w:ascii="Times New Roman" w:eastAsia="Calibri" w:hAnsi="Times New Roman"/>
          <w:szCs w:val="26"/>
        </w:rPr>
        <w:t>under section 224</w:t>
      </w:r>
      <w:r w:rsidR="00EF3723" w:rsidRPr="008934B4">
        <w:rPr>
          <w:rFonts w:ascii="Times New Roman" w:eastAsia="Calibri" w:hAnsi="Times New Roman"/>
          <w:szCs w:val="26"/>
        </w:rPr>
        <w:t>.</w:t>
      </w:r>
      <w:r w:rsidR="00A41424" w:rsidRPr="008934B4">
        <w:rPr>
          <w:rFonts w:ascii="Times New Roman" w:eastAsia="Calibri" w:hAnsi="Times New Roman"/>
          <w:szCs w:val="26"/>
        </w:rPr>
        <w:t xml:space="preserve"> </w:t>
      </w:r>
      <w:r w:rsidR="00EF3723" w:rsidRPr="008934B4">
        <w:rPr>
          <w:rFonts w:ascii="Times New Roman" w:eastAsia="Calibri" w:hAnsi="Times New Roman"/>
          <w:szCs w:val="26"/>
        </w:rPr>
        <w:t xml:space="preserve"> Furthermore, it is our intent to ensure that they are subject directly to our safety authority. </w:t>
      </w:r>
    </w:p>
    <w:p w:rsidR="004B5EA5" w:rsidRPr="008934B4" w:rsidRDefault="009F7750" w:rsidP="00DF4479">
      <w:pPr>
        <w:spacing w:line="360" w:lineRule="auto"/>
        <w:ind w:firstLine="720"/>
        <w:rPr>
          <w:rFonts w:ascii="Times New Roman" w:eastAsia="Calibri" w:hAnsi="Times New Roman"/>
          <w:szCs w:val="26"/>
        </w:rPr>
      </w:pPr>
      <w:bookmarkStart w:id="91" w:name="_Toc474911107"/>
      <w:r w:rsidRPr="008934B4">
        <w:rPr>
          <w:rFonts w:ascii="Times New Roman" w:eastAsia="Calibri" w:hAnsi="Times New Roman"/>
          <w:szCs w:val="26"/>
        </w:rPr>
        <w:t>Two problems complicate our</w:t>
      </w:r>
      <w:r w:rsidR="00A41424" w:rsidRPr="008934B4">
        <w:rPr>
          <w:rFonts w:ascii="Times New Roman" w:eastAsia="Calibri" w:hAnsi="Times New Roman"/>
          <w:szCs w:val="26"/>
        </w:rPr>
        <w:t xml:space="preserve"> task</w:t>
      </w:r>
      <w:r w:rsidR="00DF4479" w:rsidRPr="008934B4">
        <w:rPr>
          <w:rFonts w:ascii="Times New Roman" w:eastAsia="Calibri" w:hAnsi="Times New Roman"/>
          <w:szCs w:val="26"/>
        </w:rPr>
        <w:t>.  T</w:t>
      </w:r>
      <w:r w:rsidR="005D5C76" w:rsidRPr="008934B4">
        <w:rPr>
          <w:rFonts w:ascii="Times New Roman" w:eastAsia="Calibri" w:hAnsi="Times New Roman"/>
          <w:szCs w:val="26"/>
        </w:rPr>
        <w:t>he</w:t>
      </w:r>
      <w:r w:rsidR="00DF4479" w:rsidRPr="008934B4">
        <w:rPr>
          <w:rFonts w:ascii="Times New Roman" w:eastAsia="Calibri" w:hAnsi="Times New Roman"/>
          <w:szCs w:val="26"/>
        </w:rPr>
        <w:t xml:space="preserve"> first is that the FCC classified BIAS as a “jurisdictionally interstate” service, which means that states may not promulgate laws or regulations that </w:t>
      </w:r>
      <w:r w:rsidR="00EC6770" w:rsidRPr="008934B4">
        <w:rPr>
          <w:rFonts w:ascii="Times New Roman" w:eastAsia="Calibri" w:hAnsi="Times New Roman"/>
          <w:szCs w:val="26"/>
        </w:rPr>
        <w:t xml:space="preserve">conflict </w:t>
      </w:r>
      <w:r w:rsidR="004B5EA5" w:rsidRPr="008934B4">
        <w:rPr>
          <w:rFonts w:ascii="Times New Roman" w:eastAsia="Calibri" w:hAnsi="Times New Roman"/>
          <w:szCs w:val="26"/>
        </w:rPr>
        <w:t xml:space="preserve">or are “inconsistent </w:t>
      </w:r>
      <w:r w:rsidR="00EC6770" w:rsidRPr="008934B4">
        <w:rPr>
          <w:rFonts w:ascii="Times New Roman" w:eastAsia="Calibri" w:hAnsi="Times New Roman"/>
          <w:szCs w:val="26"/>
        </w:rPr>
        <w:t>with</w:t>
      </w:r>
      <w:r w:rsidR="004B5EA5" w:rsidRPr="008934B4">
        <w:rPr>
          <w:rFonts w:ascii="Times New Roman" w:eastAsia="Calibri" w:hAnsi="Times New Roman"/>
          <w:szCs w:val="26"/>
        </w:rPr>
        <w:t>”</w:t>
      </w:r>
      <w:r w:rsidR="00EC6770" w:rsidRPr="008934B4">
        <w:rPr>
          <w:rFonts w:ascii="Times New Roman" w:eastAsia="Calibri" w:hAnsi="Times New Roman"/>
          <w:szCs w:val="26"/>
        </w:rPr>
        <w:t xml:space="preserve"> the “comprehensive regulatory framework” set out in the </w:t>
      </w:r>
      <w:r w:rsidR="00EC6770" w:rsidRPr="008934B4">
        <w:rPr>
          <w:rFonts w:ascii="Times New Roman" w:eastAsia="Calibri" w:hAnsi="Times New Roman"/>
          <w:i/>
          <w:szCs w:val="26"/>
        </w:rPr>
        <w:t>Open Internet Order.</w:t>
      </w:r>
      <w:r w:rsidR="00A015EF" w:rsidRPr="008934B4">
        <w:rPr>
          <w:rStyle w:val="FootnoteReference"/>
          <w:rFonts w:ascii="Times New Roman" w:eastAsia="Calibri" w:hAnsi="Times New Roman"/>
          <w:szCs w:val="26"/>
        </w:rPr>
        <w:footnoteReference w:id="115"/>
      </w:r>
      <w:r w:rsidR="00EC6770" w:rsidRPr="008934B4">
        <w:rPr>
          <w:rFonts w:ascii="Times New Roman" w:eastAsia="Calibri" w:hAnsi="Times New Roman"/>
          <w:i/>
          <w:szCs w:val="26"/>
        </w:rPr>
        <w:t xml:space="preserve">  </w:t>
      </w:r>
      <w:r w:rsidR="00EC6770" w:rsidRPr="008934B4">
        <w:rPr>
          <w:rFonts w:ascii="Times New Roman" w:eastAsia="Calibri" w:hAnsi="Times New Roman"/>
          <w:szCs w:val="26"/>
        </w:rPr>
        <w:t xml:space="preserve">The FCC specifically </w:t>
      </w:r>
      <w:r w:rsidR="00A41424" w:rsidRPr="008934B4">
        <w:rPr>
          <w:rFonts w:ascii="Times New Roman" w:eastAsia="Calibri" w:hAnsi="Times New Roman"/>
          <w:szCs w:val="26"/>
        </w:rPr>
        <w:t xml:space="preserve">barred states from imposing </w:t>
      </w:r>
      <w:r w:rsidR="00EC6770" w:rsidRPr="008934B4">
        <w:rPr>
          <w:rFonts w:ascii="Times New Roman" w:eastAsia="Calibri" w:hAnsi="Times New Roman"/>
          <w:szCs w:val="26"/>
        </w:rPr>
        <w:t xml:space="preserve">“certification requirements” that </w:t>
      </w:r>
      <w:r w:rsidR="00A41424" w:rsidRPr="008934B4">
        <w:rPr>
          <w:rFonts w:ascii="Times New Roman" w:eastAsia="Calibri" w:hAnsi="Times New Roman"/>
          <w:szCs w:val="26"/>
        </w:rPr>
        <w:t xml:space="preserve">would </w:t>
      </w:r>
      <w:r w:rsidR="00EC6770" w:rsidRPr="008934B4">
        <w:rPr>
          <w:rFonts w:ascii="Times New Roman" w:eastAsia="Calibri" w:hAnsi="Times New Roman"/>
          <w:szCs w:val="26"/>
        </w:rPr>
        <w:t>restrict entry into the broadband market</w:t>
      </w:r>
      <w:r w:rsidR="00A41424" w:rsidRPr="008934B4">
        <w:rPr>
          <w:rFonts w:ascii="Times New Roman" w:eastAsia="Calibri" w:hAnsi="Times New Roman"/>
          <w:szCs w:val="26"/>
        </w:rPr>
        <w:t xml:space="preserve">, suggesting that such requirements would constitute state regulation </w:t>
      </w:r>
      <w:r w:rsidR="00EC6770" w:rsidRPr="008934B4">
        <w:rPr>
          <w:rFonts w:ascii="Times New Roman" w:eastAsia="Calibri" w:hAnsi="Times New Roman"/>
          <w:szCs w:val="26"/>
        </w:rPr>
        <w:t>inconsistent with the federal framework.</w:t>
      </w:r>
      <w:r w:rsidR="00FC5ABE" w:rsidRPr="008934B4">
        <w:rPr>
          <w:rStyle w:val="FootnoteReference"/>
          <w:rFonts w:ascii="Times New Roman" w:eastAsia="Calibri" w:hAnsi="Times New Roman"/>
          <w:szCs w:val="26"/>
        </w:rPr>
        <w:footnoteReference w:id="116"/>
      </w:r>
      <w:r w:rsidR="00EC6770" w:rsidRPr="008934B4">
        <w:rPr>
          <w:rFonts w:ascii="Times New Roman" w:eastAsia="Calibri" w:hAnsi="Times New Roman"/>
          <w:szCs w:val="26"/>
        </w:rPr>
        <w:t xml:space="preserve">  Our challenge, then, will be to </w:t>
      </w:r>
      <w:r w:rsidR="004B5EA5" w:rsidRPr="008934B4">
        <w:rPr>
          <w:rFonts w:ascii="Times New Roman" w:eastAsia="Calibri" w:hAnsi="Times New Roman"/>
          <w:szCs w:val="26"/>
        </w:rPr>
        <w:t>ensure that the CPUC maintains safety jurisdiction over all pole attachers, including BIAS providers, without restricting their market entry.</w:t>
      </w:r>
    </w:p>
    <w:p w:rsidR="00DF4479" w:rsidRPr="008934B4" w:rsidRDefault="004B5EA5" w:rsidP="00DF4479">
      <w:pPr>
        <w:spacing w:line="360" w:lineRule="auto"/>
        <w:ind w:firstLine="720"/>
        <w:rPr>
          <w:rFonts w:ascii="Times New Roman" w:eastAsia="Calibri" w:hAnsi="Times New Roman"/>
          <w:szCs w:val="26"/>
        </w:rPr>
      </w:pPr>
      <w:r w:rsidRPr="008934B4">
        <w:rPr>
          <w:rFonts w:ascii="Times New Roman" w:eastAsia="Calibri" w:hAnsi="Times New Roman"/>
          <w:szCs w:val="26"/>
        </w:rPr>
        <w:t xml:space="preserve">The second problem is that, as this OII/OIR was in preparation, the FCC issued a notice of proposed rulemaking that would </w:t>
      </w:r>
      <w:r w:rsidR="00207AB1" w:rsidRPr="008934B4">
        <w:rPr>
          <w:rFonts w:ascii="Times New Roman" w:eastAsia="Calibri" w:hAnsi="Times New Roman"/>
          <w:szCs w:val="26"/>
        </w:rPr>
        <w:t xml:space="preserve">re-reclassify BIAS and broadband transport </w:t>
      </w:r>
      <w:r w:rsidR="00FC5ABE" w:rsidRPr="008934B4">
        <w:rPr>
          <w:rFonts w:ascii="Times New Roman" w:eastAsia="Calibri" w:hAnsi="Times New Roman"/>
          <w:szCs w:val="26"/>
        </w:rPr>
        <w:t xml:space="preserve">from their current status as </w:t>
      </w:r>
      <w:r w:rsidR="00207AB1" w:rsidRPr="008934B4">
        <w:rPr>
          <w:rFonts w:ascii="Times New Roman" w:eastAsia="Calibri" w:hAnsi="Times New Roman"/>
          <w:szCs w:val="26"/>
        </w:rPr>
        <w:t>telecommunication services</w:t>
      </w:r>
      <w:r w:rsidR="00FC5ABE" w:rsidRPr="008934B4">
        <w:rPr>
          <w:rFonts w:ascii="Times New Roman" w:eastAsia="Calibri" w:hAnsi="Times New Roman"/>
          <w:szCs w:val="26"/>
        </w:rPr>
        <w:t xml:space="preserve"> back to information services</w:t>
      </w:r>
      <w:r w:rsidR="00207AB1" w:rsidRPr="008934B4">
        <w:rPr>
          <w:rFonts w:ascii="Times New Roman" w:eastAsia="Calibri" w:hAnsi="Times New Roman"/>
          <w:szCs w:val="26"/>
        </w:rPr>
        <w:t>.</w:t>
      </w:r>
      <w:r w:rsidR="00FF0406" w:rsidRPr="008934B4">
        <w:rPr>
          <w:rStyle w:val="FootnoteReference"/>
          <w:rFonts w:ascii="Times New Roman" w:eastAsia="Calibri" w:hAnsi="Times New Roman"/>
          <w:szCs w:val="26"/>
        </w:rPr>
        <w:footnoteReference w:id="117"/>
      </w:r>
      <w:r w:rsidR="00207AB1" w:rsidRPr="008934B4">
        <w:rPr>
          <w:rFonts w:ascii="Times New Roman" w:eastAsia="Calibri" w:hAnsi="Times New Roman"/>
          <w:szCs w:val="26"/>
        </w:rPr>
        <w:t xml:space="preserve">  </w:t>
      </w:r>
      <w:r w:rsidR="00FF0406" w:rsidRPr="008934B4">
        <w:rPr>
          <w:rFonts w:ascii="Times New Roman" w:eastAsia="Calibri" w:hAnsi="Times New Roman"/>
          <w:szCs w:val="26"/>
        </w:rPr>
        <w:t xml:space="preserve">While </w:t>
      </w:r>
      <w:r w:rsidR="00A41424" w:rsidRPr="008934B4">
        <w:rPr>
          <w:rFonts w:ascii="Times New Roman" w:eastAsia="Calibri" w:hAnsi="Times New Roman"/>
          <w:szCs w:val="26"/>
        </w:rPr>
        <w:t xml:space="preserve">the </w:t>
      </w:r>
      <w:r w:rsidR="00FF0406" w:rsidRPr="008934B4">
        <w:rPr>
          <w:rFonts w:ascii="Times New Roman" w:eastAsia="Calibri" w:hAnsi="Times New Roman"/>
          <w:szCs w:val="26"/>
        </w:rPr>
        <w:t xml:space="preserve">FCC’s notice poses the question how it should “take into account our proposed reclassification in our proposals with respect to pole attachments,” </w:t>
      </w:r>
      <w:r w:rsidR="00A77FB5" w:rsidRPr="008934B4">
        <w:rPr>
          <w:rFonts w:ascii="Times New Roman" w:eastAsia="Calibri" w:hAnsi="Times New Roman"/>
          <w:szCs w:val="26"/>
        </w:rPr>
        <w:t>the FCC remain</w:t>
      </w:r>
      <w:r w:rsidR="003D1B57" w:rsidRPr="008934B4">
        <w:rPr>
          <w:rFonts w:ascii="Times New Roman" w:eastAsia="Calibri" w:hAnsi="Times New Roman"/>
          <w:szCs w:val="26"/>
        </w:rPr>
        <w:t>s</w:t>
      </w:r>
      <w:r w:rsidR="00A77FB5" w:rsidRPr="008934B4">
        <w:rPr>
          <w:rFonts w:ascii="Times New Roman" w:eastAsia="Calibri" w:hAnsi="Times New Roman"/>
          <w:szCs w:val="26"/>
        </w:rPr>
        <w:t xml:space="preserve"> bound by the statutory language in section 224 that restricts pole attachments to </w:t>
      </w:r>
      <w:r w:rsidR="00AF1D9E" w:rsidRPr="008934B4">
        <w:rPr>
          <w:rFonts w:ascii="Times New Roman" w:eastAsia="Calibri" w:hAnsi="Times New Roman"/>
          <w:szCs w:val="26"/>
        </w:rPr>
        <w:t xml:space="preserve">cable providers and </w:t>
      </w:r>
      <w:r w:rsidR="00A77FB5" w:rsidRPr="008934B4">
        <w:rPr>
          <w:rFonts w:ascii="Times New Roman" w:eastAsia="Calibri" w:hAnsi="Times New Roman"/>
          <w:szCs w:val="26"/>
        </w:rPr>
        <w:t xml:space="preserve">Title II “telecommunications carriers.” </w:t>
      </w:r>
      <w:r w:rsidR="00BD364C" w:rsidRPr="008934B4">
        <w:rPr>
          <w:rFonts w:ascii="Times New Roman" w:eastAsia="Calibri" w:hAnsi="Times New Roman"/>
          <w:szCs w:val="26"/>
        </w:rPr>
        <w:t xml:space="preserve"> We will proceed under the current legal status of BIAS and broadband providers as “telecommunications carriers,” although we acknowledge that the FCC’s notice injects uncertainty into our undertaking.</w:t>
      </w:r>
      <w:r w:rsidR="00A77FB5" w:rsidRPr="008934B4">
        <w:rPr>
          <w:rFonts w:ascii="Times New Roman" w:eastAsia="Calibri" w:hAnsi="Times New Roman"/>
          <w:szCs w:val="26"/>
        </w:rPr>
        <w:t xml:space="preserve">  </w:t>
      </w:r>
      <w:r w:rsidR="00FF0406" w:rsidRPr="008934B4">
        <w:rPr>
          <w:rFonts w:ascii="Times New Roman" w:eastAsia="Calibri" w:hAnsi="Times New Roman"/>
          <w:szCs w:val="26"/>
        </w:rPr>
        <w:t xml:space="preserve"> </w:t>
      </w:r>
    </w:p>
    <w:p w:rsidR="00C174D7" w:rsidRPr="008934B4" w:rsidRDefault="00C174D7" w:rsidP="008D15E6">
      <w:pPr>
        <w:spacing w:line="360" w:lineRule="auto"/>
        <w:ind w:firstLine="720"/>
        <w:rPr>
          <w:rFonts w:ascii="Times New Roman" w:eastAsia="Calibri" w:hAnsi="Times New Roman"/>
          <w:szCs w:val="26"/>
        </w:rPr>
      </w:pPr>
      <w:r w:rsidRPr="008934B4">
        <w:rPr>
          <w:rFonts w:ascii="Times New Roman" w:eastAsia="Calibri" w:hAnsi="Times New Roman"/>
          <w:szCs w:val="26"/>
        </w:rPr>
        <w:t>Thus, within the scope of this segment of the proceeding are the following issues:</w:t>
      </w:r>
      <w:bookmarkEnd w:id="91"/>
    </w:p>
    <w:p w:rsidR="00BD364C" w:rsidRPr="008934B4" w:rsidRDefault="00BD364C" w:rsidP="002E75EA">
      <w:pPr>
        <w:pStyle w:val="MediumGrid1-Accent21"/>
        <w:numPr>
          <w:ilvl w:val="0"/>
          <w:numId w:val="16"/>
        </w:numPr>
        <w:tabs>
          <w:tab w:val="clear" w:pos="5040"/>
        </w:tabs>
        <w:spacing w:after="120"/>
        <w:ind w:left="1440" w:right="1440"/>
        <w:contextualSpacing w:val="0"/>
        <w:rPr>
          <w:szCs w:val="26"/>
        </w:rPr>
      </w:pPr>
      <w:bookmarkStart w:id="92" w:name="_Toc474911108"/>
      <w:r w:rsidRPr="008934B4">
        <w:rPr>
          <w:szCs w:val="26"/>
        </w:rPr>
        <w:lastRenderedPageBreak/>
        <w:t xml:space="preserve">How BIAS providers </w:t>
      </w:r>
      <w:r w:rsidR="00093966" w:rsidRPr="008934B4">
        <w:rPr>
          <w:szCs w:val="26"/>
        </w:rPr>
        <w:t xml:space="preserve">should </w:t>
      </w:r>
      <w:r w:rsidRPr="008934B4">
        <w:rPr>
          <w:szCs w:val="26"/>
        </w:rPr>
        <w:t>be classified under state</w:t>
      </w:r>
      <w:r w:rsidR="00F67A02" w:rsidRPr="008934B4">
        <w:rPr>
          <w:szCs w:val="26"/>
        </w:rPr>
        <w:t xml:space="preserve"> or other</w:t>
      </w:r>
      <w:r w:rsidRPr="008934B4">
        <w:rPr>
          <w:szCs w:val="26"/>
        </w:rPr>
        <w:t xml:space="preserve"> law for purposes of extending section 224 rights to them</w:t>
      </w:r>
      <w:r w:rsidR="00DF6877" w:rsidRPr="008934B4">
        <w:rPr>
          <w:szCs w:val="26"/>
        </w:rPr>
        <w:t>.</w:t>
      </w:r>
    </w:p>
    <w:p w:rsidR="00C174D7" w:rsidRPr="008934B4" w:rsidRDefault="00C174D7" w:rsidP="002E75EA">
      <w:pPr>
        <w:pStyle w:val="MediumGrid1-Accent21"/>
        <w:numPr>
          <w:ilvl w:val="0"/>
          <w:numId w:val="16"/>
        </w:numPr>
        <w:tabs>
          <w:tab w:val="clear" w:pos="5040"/>
        </w:tabs>
        <w:spacing w:after="120"/>
        <w:ind w:left="1440" w:right="1440"/>
        <w:contextualSpacing w:val="0"/>
        <w:rPr>
          <w:szCs w:val="26"/>
        </w:rPr>
      </w:pPr>
      <w:r w:rsidRPr="008934B4">
        <w:rPr>
          <w:szCs w:val="26"/>
        </w:rPr>
        <w:t>The identity of providers solely offering BIAS services in California, and which thus lack licensure either as a cable television corporation or a telephone corporation</w:t>
      </w:r>
      <w:bookmarkEnd w:id="92"/>
      <w:r w:rsidR="00DF6877" w:rsidRPr="008934B4">
        <w:rPr>
          <w:szCs w:val="26"/>
        </w:rPr>
        <w:t>.</w:t>
      </w:r>
    </w:p>
    <w:p w:rsidR="00C174D7" w:rsidRPr="008934B4" w:rsidRDefault="00C174D7" w:rsidP="002E75EA">
      <w:pPr>
        <w:pStyle w:val="MediumGrid1-Accent21"/>
        <w:numPr>
          <w:ilvl w:val="0"/>
          <w:numId w:val="16"/>
        </w:numPr>
        <w:tabs>
          <w:tab w:val="clear" w:pos="5040"/>
        </w:tabs>
        <w:spacing w:after="120"/>
        <w:ind w:left="1440" w:right="1440"/>
        <w:contextualSpacing w:val="0"/>
        <w:rPr>
          <w:szCs w:val="26"/>
        </w:rPr>
      </w:pPr>
      <w:bookmarkStart w:id="93" w:name="_Toc474911109"/>
      <w:r w:rsidRPr="008934B4">
        <w:rPr>
          <w:szCs w:val="26"/>
        </w:rPr>
        <w:t xml:space="preserve">The types of equipment such BIAS providers are </w:t>
      </w:r>
      <w:bookmarkEnd w:id="93"/>
      <w:r w:rsidR="001C176F" w:rsidRPr="008934B4">
        <w:rPr>
          <w:szCs w:val="26"/>
        </w:rPr>
        <w:t>planning to deploy</w:t>
      </w:r>
      <w:r w:rsidR="005F2DCF" w:rsidRPr="008934B4">
        <w:rPr>
          <w:szCs w:val="26"/>
        </w:rPr>
        <w:t xml:space="preserve">. </w:t>
      </w:r>
    </w:p>
    <w:p w:rsidR="001C176F" w:rsidRPr="008934B4" w:rsidRDefault="001C176F" w:rsidP="002E75EA">
      <w:pPr>
        <w:pStyle w:val="MediumGrid1-Accent21"/>
        <w:numPr>
          <w:ilvl w:val="0"/>
          <w:numId w:val="16"/>
        </w:numPr>
        <w:tabs>
          <w:tab w:val="clear" w:pos="5040"/>
        </w:tabs>
        <w:spacing w:after="120"/>
        <w:ind w:left="1440" w:right="1440"/>
        <w:contextualSpacing w:val="0"/>
        <w:rPr>
          <w:szCs w:val="26"/>
        </w:rPr>
      </w:pPr>
      <w:bookmarkStart w:id="94" w:name="_Toc474911110"/>
      <w:r w:rsidRPr="008934B4">
        <w:rPr>
          <w:szCs w:val="26"/>
        </w:rPr>
        <w:t>The types of service such BIAS providers are planning to offer.</w:t>
      </w:r>
    </w:p>
    <w:p w:rsidR="00515EA7" w:rsidRPr="008934B4" w:rsidRDefault="001C176F" w:rsidP="002E75EA">
      <w:pPr>
        <w:pStyle w:val="MediumGrid1-Accent21"/>
        <w:numPr>
          <w:ilvl w:val="0"/>
          <w:numId w:val="16"/>
        </w:numPr>
        <w:tabs>
          <w:tab w:val="clear" w:pos="5040"/>
        </w:tabs>
        <w:spacing w:after="120"/>
        <w:ind w:left="1440" w:right="1440"/>
        <w:contextualSpacing w:val="0"/>
        <w:rPr>
          <w:szCs w:val="26"/>
        </w:rPr>
      </w:pPr>
      <w:r w:rsidRPr="008934B4">
        <w:rPr>
          <w:szCs w:val="26"/>
        </w:rPr>
        <w:t xml:space="preserve">Whether </w:t>
      </w:r>
      <w:r w:rsidR="00515EA7" w:rsidRPr="008934B4">
        <w:rPr>
          <w:szCs w:val="26"/>
        </w:rPr>
        <w:t>the C</w:t>
      </w:r>
      <w:r w:rsidR="00A41424" w:rsidRPr="008934B4">
        <w:rPr>
          <w:szCs w:val="26"/>
        </w:rPr>
        <w:t>PUC</w:t>
      </w:r>
      <w:r w:rsidR="00515EA7" w:rsidRPr="008934B4">
        <w:rPr>
          <w:szCs w:val="26"/>
        </w:rPr>
        <w:t xml:space="preserve"> </w:t>
      </w:r>
      <w:r w:rsidRPr="008934B4">
        <w:rPr>
          <w:szCs w:val="26"/>
        </w:rPr>
        <w:t xml:space="preserve">should </w:t>
      </w:r>
      <w:r w:rsidR="00515EA7" w:rsidRPr="008934B4">
        <w:rPr>
          <w:szCs w:val="26"/>
        </w:rPr>
        <w:t xml:space="preserve">create a registration </w:t>
      </w:r>
      <w:r w:rsidR="00A77FB5" w:rsidRPr="008934B4">
        <w:rPr>
          <w:szCs w:val="26"/>
        </w:rPr>
        <w:t>process for BIAS providers that desire access to poles and conduit under section 224 and the Commission’s Revised Right-of-Way rules</w:t>
      </w:r>
      <w:r w:rsidRPr="008934B4">
        <w:rPr>
          <w:szCs w:val="26"/>
        </w:rPr>
        <w:t>.</w:t>
      </w:r>
      <w:r w:rsidR="00A77FB5" w:rsidRPr="008934B4">
        <w:rPr>
          <w:szCs w:val="26"/>
        </w:rPr>
        <w:t xml:space="preserve">  </w:t>
      </w:r>
    </w:p>
    <w:p w:rsidR="00D93A6A" w:rsidRPr="008934B4" w:rsidRDefault="00A33B8C" w:rsidP="002E75EA">
      <w:pPr>
        <w:numPr>
          <w:ilvl w:val="1"/>
          <w:numId w:val="16"/>
        </w:numPr>
        <w:spacing w:after="120"/>
        <w:ind w:left="1800" w:right="1440"/>
        <w:rPr>
          <w:rFonts w:ascii="Times New Roman" w:hAnsi="Times New Roman"/>
        </w:rPr>
      </w:pPr>
      <w:bookmarkStart w:id="95" w:name="_Toc481741633"/>
      <w:r w:rsidRPr="008934B4">
        <w:rPr>
          <w:rFonts w:ascii="Times New Roman" w:hAnsi="Times New Roman"/>
        </w:rPr>
        <w:t xml:space="preserve">To what extent </w:t>
      </w:r>
      <w:r w:rsidR="00C67807" w:rsidRPr="008934B4">
        <w:rPr>
          <w:rFonts w:ascii="Times New Roman" w:hAnsi="Times New Roman"/>
        </w:rPr>
        <w:t xml:space="preserve">is </w:t>
      </w:r>
      <w:r w:rsidR="00515EA7" w:rsidRPr="008934B4">
        <w:rPr>
          <w:rFonts w:ascii="Times New Roman" w:hAnsi="Times New Roman"/>
        </w:rPr>
        <w:t xml:space="preserve">such </w:t>
      </w:r>
      <w:r w:rsidR="00A77FB5" w:rsidRPr="008934B4">
        <w:rPr>
          <w:rFonts w:ascii="Times New Roman" w:hAnsi="Times New Roman"/>
        </w:rPr>
        <w:t xml:space="preserve">a </w:t>
      </w:r>
      <w:r w:rsidR="00515EA7" w:rsidRPr="008934B4">
        <w:rPr>
          <w:rFonts w:ascii="Times New Roman" w:hAnsi="Times New Roman"/>
        </w:rPr>
        <w:t xml:space="preserve">registration </w:t>
      </w:r>
      <w:r w:rsidRPr="008934B4">
        <w:rPr>
          <w:rFonts w:ascii="Times New Roman" w:hAnsi="Times New Roman"/>
        </w:rPr>
        <w:t>necessary to ensure that standalone BIAS providers received nondiscriminatory access to poles</w:t>
      </w:r>
      <w:r w:rsidR="00515EA7" w:rsidRPr="008934B4">
        <w:rPr>
          <w:rFonts w:ascii="Times New Roman" w:hAnsi="Times New Roman"/>
        </w:rPr>
        <w:t>?</w:t>
      </w:r>
      <w:bookmarkStart w:id="96" w:name="_Toc481741634"/>
      <w:bookmarkEnd w:id="95"/>
    </w:p>
    <w:p w:rsidR="00D3773D" w:rsidRPr="008934B4" w:rsidRDefault="00D3773D" w:rsidP="002E75EA">
      <w:pPr>
        <w:numPr>
          <w:ilvl w:val="1"/>
          <w:numId w:val="16"/>
        </w:numPr>
        <w:spacing w:after="120"/>
        <w:ind w:left="1800" w:right="1440"/>
        <w:rPr>
          <w:rFonts w:ascii="Times New Roman" w:hAnsi="Times New Roman"/>
        </w:rPr>
      </w:pPr>
      <w:r w:rsidRPr="008934B4">
        <w:rPr>
          <w:rFonts w:ascii="Times New Roman" w:hAnsi="Times New Roman"/>
        </w:rPr>
        <w:t xml:space="preserve">To what extent is such a registration necessary to ensure that the </w:t>
      </w:r>
      <w:r w:rsidR="00A41424" w:rsidRPr="008934B4">
        <w:rPr>
          <w:rFonts w:ascii="Times New Roman" w:hAnsi="Times New Roman"/>
        </w:rPr>
        <w:t xml:space="preserve">CPUC </w:t>
      </w:r>
      <w:r w:rsidRPr="008934B4">
        <w:rPr>
          <w:rFonts w:ascii="Times New Roman" w:hAnsi="Times New Roman"/>
        </w:rPr>
        <w:t xml:space="preserve">can enforce its Revised Right-of-Way Rules, its </w:t>
      </w:r>
      <w:r w:rsidR="0098526C">
        <w:rPr>
          <w:rFonts w:ascii="Times New Roman" w:hAnsi="Times New Roman"/>
        </w:rPr>
        <w:t>safety rules (</w:t>
      </w:r>
      <w:r w:rsidR="00894004" w:rsidRPr="008934B4">
        <w:rPr>
          <w:rFonts w:ascii="Times New Roman" w:hAnsi="Times New Roman"/>
        </w:rPr>
        <w:t>GOs</w:t>
      </w:r>
      <w:r w:rsidRPr="008934B4">
        <w:rPr>
          <w:rFonts w:ascii="Times New Roman" w:hAnsi="Times New Roman"/>
        </w:rPr>
        <w:t xml:space="preserve"> 95 and 128</w:t>
      </w:r>
      <w:r w:rsidR="0098526C">
        <w:rPr>
          <w:rFonts w:ascii="Times New Roman" w:hAnsi="Times New Roman"/>
        </w:rPr>
        <w:t>)</w:t>
      </w:r>
      <w:r w:rsidRPr="008934B4">
        <w:rPr>
          <w:rFonts w:ascii="Times New Roman" w:hAnsi="Times New Roman"/>
        </w:rPr>
        <w:t xml:space="preserve">, and other rules related to safety and integrity of the network?   </w:t>
      </w:r>
      <w:bookmarkEnd w:id="96"/>
      <w:r w:rsidR="00651A97">
        <w:rPr>
          <w:rFonts w:ascii="Times New Roman" w:hAnsi="Times New Roman"/>
        </w:rPr>
        <w:t xml:space="preserve"> </w:t>
      </w:r>
    </w:p>
    <w:p w:rsidR="0022052F" w:rsidRPr="008934B4" w:rsidRDefault="001C176F" w:rsidP="002E75EA">
      <w:pPr>
        <w:pStyle w:val="MediumGrid1-Accent21"/>
        <w:numPr>
          <w:ilvl w:val="0"/>
          <w:numId w:val="16"/>
        </w:numPr>
        <w:tabs>
          <w:tab w:val="clear" w:pos="5040"/>
        </w:tabs>
        <w:spacing w:after="240"/>
        <w:ind w:left="1440" w:right="1440"/>
        <w:contextualSpacing w:val="0"/>
        <w:rPr>
          <w:szCs w:val="26"/>
        </w:rPr>
      </w:pPr>
      <w:bookmarkStart w:id="97" w:name="_Toc474911111"/>
      <w:bookmarkEnd w:id="94"/>
      <w:r w:rsidRPr="008934B4">
        <w:rPr>
          <w:szCs w:val="26"/>
        </w:rPr>
        <w:t xml:space="preserve">Whether BIAS infrastructure has some unique operational attributes which would require changes in the Revised </w:t>
      </w:r>
      <w:r w:rsidR="002E75EA">
        <w:rPr>
          <w:szCs w:val="26"/>
        </w:rPr>
        <w:br/>
      </w:r>
      <w:r w:rsidRPr="008934B4">
        <w:rPr>
          <w:szCs w:val="26"/>
        </w:rPr>
        <w:t xml:space="preserve">Right-of-Way Rules or </w:t>
      </w:r>
      <w:r w:rsidR="00894004" w:rsidRPr="008934B4">
        <w:rPr>
          <w:szCs w:val="26"/>
        </w:rPr>
        <w:t>GOs</w:t>
      </w:r>
      <w:r w:rsidRPr="008934B4">
        <w:rPr>
          <w:szCs w:val="26"/>
        </w:rPr>
        <w:t xml:space="preserve"> 95 and 128</w:t>
      </w:r>
      <w:r w:rsidR="00C174D7" w:rsidRPr="008934B4">
        <w:rPr>
          <w:szCs w:val="26"/>
        </w:rPr>
        <w:t>.</w:t>
      </w:r>
      <w:bookmarkEnd w:id="97"/>
      <w:r w:rsidR="00C0698D" w:rsidRPr="008934B4">
        <w:rPr>
          <w:szCs w:val="26"/>
        </w:rPr>
        <w:t xml:space="preserve">  </w:t>
      </w:r>
    </w:p>
    <w:p w:rsidR="00C174D7" w:rsidRPr="008934B4" w:rsidRDefault="00C174D7" w:rsidP="007073C9">
      <w:pPr>
        <w:pStyle w:val="Heading2"/>
        <w:numPr>
          <w:ilvl w:val="1"/>
          <w:numId w:val="18"/>
        </w:numPr>
        <w:overflowPunct w:val="0"/>
        <w:autoSpaceDE w:val="0"/>
        <w:autoSpaceDN w:val="0"/>
        <w:adjustRightInd w:val="0"/>
        <w:ind w:left="1440" w:right="720" w:hanging="720"/>
        <w:textAlignment w:val="baseline"/>
        <w:rPr>
          <w:rFonts w:ascii="Times New Roman" w:hAnsi="Times New Roman"/>
          <w:i w:val="0"/>
          <w:szCs w:val="26"/>
        </w:rPr>
      </w:pPr>
      <w:bookmarkStart w:id="98" w:name="_Toc485369172"/>
      <w:bookmarkStart w:id="99" w:name="_Toc474911114"/>
      <w:bookmarkStart w:id="100" w:name="_Toc482781257"/>
      <w:r w:rsidRPr="008934B4">
        <w:rPr>
          <w:rFonts w:ascii="Times New Roman" w:hAnsi="Times New Roman"/>
          <w:i w:val="0"/>
          <w:szCs w:val="26"/>
        </w:rPr>
        <w:t>Phase II</w:t>
      </w:r>
      <w:r w:rsidR="00705976" w:rsidRPr="008934B4">
        <w:rPr>
          <w:rFonts w:ascii="Times New Roman" w:hAnsi="Times New Roman"/>
          <w:i w:val="0"/>
          <w:szCs w:val="26"/>
        </w:rPr>
        <w:t xml:space="preserve"> or Later</w:t>
      </w:r>
      <w:r w:rsidRPr="008934B4">
        <w:rPr>
          <w:rFonts w:ascii="Times New Roman" w:hAnsi="Times New Roman"/>
          <w:i w:val="0"/>
          <w:szCs w:val="26"/>
        </w:rPr>
        <w:t xml:space="preserve">: </w:t>
      </w:r>
      <w:r w:rsidR="00E77631" w:rsidRPr="008934B4">
        <w:rPr>
          <w:rFonts w:ascii="Times New Roman" w:hAnsi="Times New Roman"/>
          <w:i w:val="0"/>
          <w:szCs w:val="26"/>
        </w:rPr>
        <w:t xml:space="preserve">Rules for </w:t>
      </w:r>
      <w:r w:rsidR="00722D7D" w:rsidRPr="008934B4">
        <w:rPr>
          <w:rFonts w:ascii="Times New Roman" w:hAnsi="Times New Roman"/>
          <w:i w:val="0"/>
          <w:szCs w:val="26"/>
        </w:rPr>
        <w:t xml:space="preserve">Conduit Access, </w:t>
      </w:r>
      <w:r w:rsidR="00E77631" w:rsidRPr="008934B4">
        <w:rPr>
          <w:rFonts w:ascii="Times New Roman" w:hAnsi="Times New Roman"/>
          <w:i w:val="0"/>
          <w:szCs w:val="26"/>
        </w:rPr>
        <w:t xml:space="preserve">Data Sharing, </w:t>
      </w:r>
      <w:r w:rsidRPr="008934B4">
        <w:rPr>
          <w:rFonts w:ascii="Times New Roman" w:hAnsi="Times New Roman"/>
          <w:i w:val="0"/>
          <w:szCs w:val="26"/>
        </w:rPr>
        <w:t>Joint Pole Associations</w:t>
      </w:r>
      <w:r w:rsidR="00E77631" w:rsidRPr="008934B4">
        <w:rPr>
          <w:rFonts w:ascii="Times New Roman" w:hAnsi="Times New Roman"/>
          <w:i w:val="0"/>
          <w:szCs w:val="26"/>
        </w:rPr>
        <w:t>,</w:t>
      </w:r>
      <w:r w:rsidRPr="008934B4">
        <w:rPr>
          <w:rFonts w:ascii="Times New Roman" w:hAnsi="Times New Roman"/>
          <w:i w:val="0"/>
          <w:szCs w:val="26"/>
        </w:rPr>
        <w:t xml:space="preserve"> </w:t>
      </w:r>
      <w:r w:rsidR="002335E1" w:rsidRPr="008934B4">
        <w:rPr>
          <w:rFonts w:ascii="Times New Roman" w:hAnsi="Times New Roman"/>
          <w:i w:val="0"/>
          <w:szCs w:val="26"/>
        </w:rPr>
        <w:t xml:space="preserve">and </w:t>
      </w:r>
      <w:r w:rsidR="00722D7D" w:rsidRPr="008934B4">
        <w:rPr>
          <w:rFonts w:ascii="Times New Roman" w:hAnsi="Times New Roman"/>
          <w:i w:val="0"/>
          <w:szCs w:val="26"/>
        </w:rPr>
        <w:t>Other Adjustments to ROW Rules to Facilitate Competition</w:t>
      </w:r>
      <w:bookmarkEnd w:id="98"/>
      <w:r w:rsidR="00722D7D" w:rsidRPr="008934B4">
        <w:rPr>
          <w:rFonts w:ascii="Times New Roman" w:hAnsi="Times New Roman"/>
          <w:i w:val="0"/>
          <w:szCs w:val="26"/>
        </w:rPr>
        <w:t xml:space="preserve"> </w:t>
      </w:r>
      <w:bookmarkEnd w:id="99"/>
      <w:bookmarkEnd w:id="100"/>
    </w:p>
    <w:p w:rsidR="002E75EA" w:rsidRDefault="00C174D7" w:rsidP="008D15E6">
      <w:pPr>
        <w:spacing w:line="360" w:lineRule="auto"/>
        <w:ind w:firstLine="720"/>
        <w:rPr>
          <w:rFonts w:ascii="Times New Roman" w:eastAsia="Calibri" w:hAnsi="Times New Roman"/>
          <w:szCs w:val="26"/>
        </w:rPr>
      </w:pPr>
      <w:r w:rsidRPr="008934B4">
        <w:rPr>
          <w:rFonts w:ascii="Times New Roman" w:eastAsia="Calibri" w:hAnsi="Times New Roman"/>
          <w:szCs w:val="26"/>
        </w:rPr>
        <w:t xml:space="preserve">Related to the </w:t>
      </w:r>
      <w:r w:rsidR="004F3138" w:rsidRPr="008934B4">
        <w:rPr>
          <w:rFonts w:ascii="Times New Roman" w:eastAsia="Calibri" w:hAnsi="Times New Roman"/>
          <w:szCs w:val="26"/>
        </w:rPr>
        <w:t xml:space="preserve">Investigation instituted in this Order, we will consider the question of </w:t>
      </w:r>
      <w:r w:rsidRPr="008934B4">
        <w:rPr>
          <w:rFonts w:ascii="Times New Roman" w:eastAsia="Calibri" w:hAnsi="Times New Roman"/>
          <w:szCs w:val="26"/>
        </w:rPr>
        <w:t xml:space="preserve">pole </w:t>
      </w:r>
      <w:r w:rsidR="004F3138" w:rsidRPr="008934B4">
        <w:rPr>
          <w:rFonts w:ascii="Times New Roman" w:eastAsia="Calibri" w:hAnsi="Times New Roman"/>
          <w:szCs w:val="26"/>
        </w:rPr>
        <w:t xml:space="preserve">and conduit </w:t>
      </w:r>
      <w:r w:rsidRPr="008934B4">
        <w:rPr>
          <w:rFonts w:ascii="Times New Roman" w:eastAsia="Calibri" w:hAnsi="Times New Roman"/>
          <w:szCs w:val="26"/>
        </w:rPr>
        <w:t>management</w:t>
      </w:r>
      <w:r w:rsidR="004F3138" w:rsidRPr="008934B4">
        <w:rPr>
          <w:rFonts w:ascii="Times New Roman" w:eastAsia="Calibri" w:hAnsi="Times New Roman"/>
          <w:szCs w:val="26"/>
        </w:rPr>
        <w:t xml:space="preserve"> more generally</w:t>
      </w:r>
      <w:r w:rsidRPr="008934B4">
        <w:rPr>
          <w:rFonts w:ascii="Times New Roman" w:eastAsia="Calibri" w:hAnsi="Times New Roman"/>
          <w:szCs w:val="26"/>
        </w:rPr>
        <w:t xml:space="preserve">, </w:t>
      </w:r>
      <w:r w:rsidR="004F3138" w:rsidRPr="008934B4">
        <w:rPr>
          <w:rFonts w:ascii="Times New Roman" w:eastAsia="Calibri" w:hAnsi="Times New Roman"/>
          <w:szCs w:val="26"/>
        </w:rPr>
        <w:t xml:space="preserve">including (a) rules </w:t>
      </w:r>
      <w:r w:rsidR="00A010DF" w:rsidRPr="008934B4">
        <w:rPr>
          <w:rFonts w:ascii="Times New Roman" w:eastAsia="Calibri" w:hAnsi="Times New Roman"/>
          <w:szCs w:val="26"/>
        </w:rPr>
        <w:t xml:space="preserve">specifically related to conduit access; (b) procedures </w:t>
      </w:r>
      <w:r w:rsidR="004F3138" w:rsidRPr="008934B4">
        <w:rPr>
          <w:rFonts w:ascii="Times New Roman" w:eastAsia="Calibri" w:hAnsi="Times New Roman"/>
          <w:szCs w:val="26"/>
        </w:rPr>
        <w:t>to facilitate data sharing; (</w:t>
      </w:r>
      <w:r w:rsidR="00A010DF" w:rsidRPr="008934B4">
        <w:rPr>
          <w:rFonts w:ascii="Times New Roman" w:eastAsia="Calibri" w:hAnsi="Times New Roman"/>
          <w:szCs w:val="26"/>
        </w:rPr>
        <w:t>c</w:t>
      </w:r>
      <w:r w:rsidR="004F3138" w:rsidRPr="008934B4">
        <w:rPr>
          <w:rFonts w:ascii="Times New Roman" w:eastAsia="Calibri" w:hAnsi="Times New Roman"/>
          <w:szCs w:val="26"/>
        </w:rPr>
        <w:t xml:space="preserve">) the </w:t>
      </w:r>
      <w:r w:rsidRPr="008934B4">
        <w:rPr>
          <w:rFonts w:ascii="Times New Roman" w:eastAsia="Calibri" w:hAnsi="Times New Roman"/>
          <w:szCs w:val="26"/>
        </w:rPr>
        <w:t>role played by the Southern California Joint Pole Committee (SCJPC) and the Northern California Joint Pole Association (NCJPA) in acting as a clearinghouse for pole location, ownership, attachment, and access information</w:t>
      </w:r>
      <w:r w:rsidR="00A010DF" w:rsidRPr="008934B4">
        <w:rPr>
          <w:rFonts w:ascii="Times New Roman" w:eastAsia="Calibri" w:hAnsi="Times New Roman"/>
          <w:szCs w:val="26"/>
        </w:rPr>
        <w:t>; and (d) possible adjustments to timelines</w:t>
      </w:r>
      <w:r w:rsidR="00705976" w:rsidRPr="008934B4">
        <w:rPr>
          <w:rFonts w:ascii="Times New Roman" w:eastAsia="Calibri" w:hAnsi="Times New Roman"/>
          <w:szCs w:val="26"/>
        </w:rPr>
        <w:t>, responsibilities,</w:t>
      </w:r>
      <w:r w:rsidR="00A010DF" w:rsidRPr="008934B4">
        <w:rPr>
          <w:rFonts w:ascii="Times New Roman" w:eastAsia="Calibri" w:hAnsi="Times New Roman"/>
          <w:szCs w:val="26"/>
        </w:rPr>
        <w:t xml:space="preserve"> and third-party contractor provisions of our ROW Rules</w:t>
      </w:r>
      <w:r w:rsidRPr="008934B4">
        <w:rPr>
          <w:rFonts w:ascii="Times New Roman" w:eastAsia="Calibri" w:hAnsi="Times New Roman"/>
          <w:szCs w:val="26"/>
        </w:rPr>
        <w:t xml:space="preserve">.  </w:t>
      </w:r>
      <w:r w:rsidR="002E75EA">
        <w:rPr>
          <w:rFonts w:ascii="Times New Roman" w:eastAsia="Calibri" w:hAnsi="Times New Roman"/>
          <w:szCs w:val="26"/>
        </w:rPr>
        <w:br w:type="page"/>
      </w:r>
    </w:p>
    <w:p w:rsidR="001D0445" w:rsidRPr="008934B4" w:rsidRDefault="001D0445" w:rsidP="002E75EA">
      <w:pPr>
        <w:spacing w:line="360" w:lineRule="auto"/>
        <w:ind w:firstLine="720"/>
        <w:rPr>
          <w:rFonts w:ascii="Times New Roman" w:eastAsia="Calibri" w:hAnsi="Times New Roman"/>
          <w:szCs w:val="26"/>
          <w:u w:val="single"/>
        </w:rPr>
      </w:pPr>
      <w:r w:rsidRPr="008934B4">
        <w:rPr>
          <w:rFonts w:ascii="Times New Roman" w:eastAsia="Calibri" w:hAnsi="Times New Roman"/>
          <w:szCs w:val="26"/>
          <w:u w:val="single"/>
        </w:rPr>
        <w:lastRenderedPageBreak/>
        <w:t>Conduit Access</w:t>
      </w:r>
    </w:p>
    <w:p w:rsidR="00061593" w:rsidRPr="008934B4" w:rsidRDefault="001D0445" w:rsidP="001D0445">
      <w:pPr>
        <w:spacing w:line="360" w:lineRule="auto"/>
        <w:rPr>
          <w:rFonts w:ascii="Times New Roman" w:eastAsia="Calibri" w:hAnsi="Times New Roman"/>
          <w:szCs w:val="26"/>
        </w:rPr>
      </w:pPr>
      <w:r w:rsidRPr="008934B4">
        <w:rPr>
          <w:rFonts w:ascii="Times New Roman" w:eastAsia="Calibri" w:hAnsi="Times New Roman"/>
          <w:szCs w:val="26"/>
        </w:rPr>
        <w:tab/>
      </w:r>
      <w:r w:rsidR="00061593" w:rsidRPr="008934B4">
        <w:rPr>
          <w:rFonts w:ascii="Times New Roman" w:eastAsia="Calibri" w:hAnsi="Times New Roman"/>
          <w:szCs w:val="26"/>
        </w:rPr>
        <w:t xml:space="preserve">The 1998 ROW Rules by and large concatenated conduit with poles, and did not consider </w:t>
      </w:r>
      <w:r w:rsidR="009D05ED" w:rsidRPr="008934B4">
        <w:rPr>
          <w:rFonts w:ascii="Times New Roman" w:eastAsia="Calibri" w:hAnsi="Times New Roman"/>
          <w:szCs w:val="26"/>
        </w:rPr>
        <w:t xml:space="preserve">conduit </w:t>
      </w:r>
      <w:r w:rsidR="00061593" w:rsidRPr="008934B4">
        <w:rPr>
          <w:rFonts w:ascii="Times New Roman" w:eastAsia="Calibri" w:hAnsi="Times New Roman"/>
          <w:szCs w:val="26"/>
        </w:rPr>
        <w:t xml:space="preserve">as infrastructure with its own dynamics.  While we anticipate that conduit will present many of the same capacity and access issues that poles do, we will devote a discrete section of this Rulemaking to it.  </w:t>
      </w:r>
    </w:p>
    <w:p w:rsidR="00F677E3" w:rsidRPr="008934B4" w:rsidRDefault="00794D81" w:rsidP="002E75EA">
      <w:pPr>
        <w:spacing w:line="360" w:lineRule="auto"/>
        <w:ind w:firstLine="720"/>
        <w:rPr>
          <w:rFonts w:ascii="Times New Roman" w:eastAsia="Calibri" w:hAnsi="Times New Roman"/>
          <w:szCs w:val="26"/>
        </w:rPr>
      </w:pPr>
      <w:r w:rsidRPr="008934B4">
        <w:rPr>
          <w:rFonts w:ascii="Times New Roman" w:eastAsia="Calibri" w:hAnsi="Times New Roman"/>
          <w:szCs w:val="26"/>
          <w:u w:val="single"/>
        </w:rPr>
        <w:t>Shared Data Platform to Facilitate Information Exchange,</w:t>
      </w:r>
    </w:p>
    <w:p w:rsidR="00794D81" w:rsidRPr="008934B4" w:rsidRDefault="00F677E3" w:rsidP="001D0445">
      <w:pPr>
        <w:spacing w:line="360" w:lineRule="auto"/>
        <w:rPr>
          <w:rFonts w:ascii="Times New Roman" w:hAnsi="Times New Roman"/>
        </w:rPr>
      </w:pPr>
      <w:r w:rsidRPr="008934B4">
        <w:rPr>
          <w:rFonts w:ascii="Times New Roman" w:eastAsia="Calibri" w:hAnsi="Times New Roman"/>
          <w:szCs w:val="26"/>
        </w:rPr>
        <w:tab/>
        <w:t>We hope to apply what we have learned about pole and conduit data and data platforms in the concomitant Investigation, and craft rules that enhance pole and conduit access and safety.</w:t>
      </w:r>
      <w:r w:rsidR="00794D81" w:rsidRPr="008934B4">
        <w:rPr>
          <w:rFonts w:ascii="Times New Roman" w:hAnsi="Times New Roman"/>
        </w:rPr>
        <w:t xml:space="preserve"> </w:t>
      </w:r>
    </w:p>
    <w:p w:rsidR="002335E1" w:rsidRPr="008934B4" w:rsidRDefault="001D0445" w:rsidP="002E75EA">
      <w:pPr>
        <w:spacing w:line="360" w:lineRule="auto"/>
        <w:ind w:firstLine="720"/>
        <w:rPr>
          <w:rFonts w:ascii="Times New Roman" w:eastAsia="Calibri" w:hAnsi="Times New Roman"/>
          <w:b/>
          <w:szCs w:val="26"/>
          <w:u w:val="single"/>
        </w:rPr>
      </w:pPr>
      <w:r w:rsidRPr="008934B4">
        <w:rPr>
          <w:rFonts w:ascii="Times New Roman" w:eastAsia="Calibri" w:hAnsi="Times New Roman"/>
          <w:szCs w:val="26"/>
          <w:u w:val="single"/>
        </w:rPr>
        <w:t>Joint Pole Associations</w:t>
      </w:r>
    </w:p>
    <w:p w:rsidR="00C174D7" w:rsidRPr="008934B4" w:rsidRDefault="00C174D7" w:rsidP="008D15E6">
      <w:pPr>
        <w:spacing w:line="360" w:lineRule="auto"/>
        <w:ind w:firstLine="720"/>
        <w:rPr>
          <w:rFonts w:ascii="Times New Roman" w:eastAsia="Calibri" w:hAnsi="Times New Roman"/>
          <w:szCs w:val="26"/>
        </w:rPr>
      </w:pPr>
      <w:r w:rsidRPr="008934B4">
        <w:rPr>
          <w:rFonts w:ascii="Times New Roman" w:eastAsia="Calibri" w:hAnsi="Times New Roman"/>
          <w:szCs w:val="26"/>
        </w:rPr>
        <w:t xml:space="preserve">In </w:t>
      </w:r>
      <w:r w:rsidR="000F2F05" w:rsidRPr="008934B4">
        <w:rPr>
          <w:rFonts w:ascii="Times New Roman" w:eastAsia="Calibri" w:hAnsi="Times New Roman"/>
          <w:szCs w:val="26"/>
        </w:rPr>
        <w:t>D.98-10-058</w:t>
      </w:r>
      <w:r w:rsidRPr="008934B4">
        <w:rPr>
          <w:rFonts w:ascii="Times New Roman" w:eastAsia="Calibri" w:hAnsi="Times New Roman"/>
          <w:szCs w:val="26"/>
        </w:rPr>
        <w:t>, we stated:</w:t>
      </w:r>
    </w:p>
    <w:p w:rsidR="00C174D7" w:rsidRPr="008934B4" w:rsidRDefault="00C174D7" w:rsidP="003A3071">
      <w:pPr>
        <w:ind w:left="1440" w:right="1440"/>
        <w:rPr>
          <w:rFonts w:ascii="Times New Roman" w:hAnsi="Times New Roman"/>
          <w:szCs w:val="26"/>
        </w:rPr>
      </w:pPr>
      <w:r w:rsidRPr="008934B4">
        <w:rPr>
          <w:rFonts w:ascii="Times New Roman" w:hAnsi="Times New Roman"/>
          <w:szCs w:val="26"/>
        </w:rPr>
        <w:t xml:space="preserve">We believe that the relationships between joint pole association members and their access agreements for pole attachments warrant further scrutiny within the framework of our jurisdiction over the various members of such associations. We shall direct the ALJ to solicit further comments concerning the implications of joint pole </w:t>
      </w:r>
      <w:r w:rsidR="00EB120E" w:rsidRPr="008934B4">
        <w:rPr>
          <w:rFonts w:ascii="Times New Roman" w:hAnsi="Times New Roman"/>
          <w:szCs w:val="26"/>
        </w:rPr>
        <w:t>association’s</w:t>
      </w:r>
      <w:r w:rsidRPr="008934B4">
        <w:rPr>
          <w:rFonts w:ascii="Times New Roman" w:hAnsi="Times New Roman"/>
          <w:szCs w:val="26"/>
        </w:rPr>
        <w:t xml:space="preserve"> attachment agreements as they relate to nondiscriminatory access.</w:t>
      </w:r>
      <w:r w:rsidRPr="008934B4">
        <w:rPr>
          <w:rFonts w:ascii="Times New Roman" w:hAnsi="Times New Roman"/>
          <w:szCs w:val="26"/>
          <w:vertAlign w:val="superscript"/>
        </w:rPr>
        <w:footnoteReference w:id="118"/>
      </w:r>
    </w:p>
    <w:p w:rsidR="008D15E6" w:rsidRPr="008934B4" w:rsidRDefault="008D15E6" w:rsidP="008D15E6">
      <w:pPr>
        <w:ind w:left="720" w:right="1440"/>
        <w:rPr>
          <w:rFonts w:ascii="Times New Roman" w:hAnsi="Times New Roman"/>
          <w:szCs w:val="26"/>
        </w:rPr>
      </w:pPr>
    </w:p>
    <w:p w:rsidR="00C174D7" w:rsidRPr="008934B4" w:rsidRDefault="00C174D7" w:rsidP="008D15E6">
      <w:pPr>
        <w:spacing w:line="360" w:lineRule="auto"/>
        <w:ind w:firstLine="720"/>
        <w:rPr>
          <w:rFonts w:ascii="Times New Roman" w:eastAsia="Calibri" w:hAnsi="Times New Roman"/>
          <w:szCs w:val="26"/>
        </w:rPr>
      </w:pPr>
      <w:r w:rsidRPr="008934B4">
        <w:rPr>
          <w:rFonts w:ascii="Times New Roman" w:eastAsia="Calibri" w:hAnsi="Times New Roman"/>
          <w:szCs w:val="26"/>
        </w:rPr>
        <w:t xml:space="preserve">Nevertheless, </w:t>
      </w:r>
      <w:r w:rsidR="000F2F05" w:rsidRPr="008934B4">
        <w:rPr>
          <w:rFonts w:ascii="Times New Roman" w:eastAsia="Calibri" w:hAnsi="Times New Roman"/>
          <w:szCs w:val="26"/>
        </w:rPr>
        <w:t>D.98-10-058</w:t>
      </w:r>
      <w:r w:rsidRPr="008934B4">
        <w:rPr>
          <w:rFonts w:ascii="Times New Roman" w:eastAsia="Calibri" w:hAnsi="Times New Roman"/>
          <w:szCs w:val="26"/>
        </w:rPr>
        <w:t xml:space="preserve"> later found:</w:t>
      </w:r>
    </w:p>
    <w:p w:rsidR="00C174D7" w:rsidRPr="008934B4" w:rsidRDefault="00C174D7" w:rsidP="002E75EA">
      <w:pPr>
        <w:spacing w:after="180"/>
        <w:ind w:left="1440" w:right="1440"/>
        <w:rPr>
          <w:rFonts w:ascii="Times New Roman" w:hAnsi="Times New Roman"/>
          <w:szCs w:val="26"/>
        </w:rPr>
      </w:pPr>
      <w:r w:rsidRPr="008934B4">
        <w:rPr>
          <w:rFonts w:ascii="Times New Roman" w:hAnsi="Times New Roman"/>
          <w:szCs w:val="26"/>
        </w:rPr>
        <w:t xml:space="preserve">Based on parties' comments, we find no need at this time to make any further modifications in the existing arrangements governing joint pole associations to protect third parties that do not belong to a joint pole association. Likewise, no party seeking access to a utility pole should be discriminated against merely because it is not a member of such an association. We may at a later time consider the needs for additional rules to protect against unfair discriminatory treatment for nonmembers of joint pole associations. As we have stated previously, the ALJ shall solicit further comments </w:t>
      </w:r>
      <w:r w:rsidRPr="008934B4">
        <w:rPr>
          <w:rFonts w:ascii="Times New Roman" w:hAnsi="Times New Roman"/>
          <w:szCs w:val="26"/>
        </w:rPr>
        <w:lastRenderedPageBreak/>
        <w:t>concerning the implications of joint pole associations as they relate to nondiscriminatory access.</w:t>
      </w:r>
      <w:r w:rsidR="003A3071" w:rsidRPr="008934B4">
        <w:rPr>
          <w:rStyle w:val="FootnoteReference"/>
          <w:rFonts w:ascii="Times New Roman" w:hAnsi="Times New Roman"/>
          <w:sz w:val="26"/>
          <w:szCs w:val="26"/>
        </w:rPr>
        <w:footnoteReference w:id="119"/>
      </w:r>
    </w:p>
    <w:p w:rsidR="00C174D7" w:rsidRPr="008934B4" w:rsidRDefault="00C174D7" w:rsidP="008D15E6">
      <w:pPr>
        <w:spacing w:line="360" w:lineRule="auto"/>
        <w:ind w:firstLine="720"/>
        <w:rPr>
          <w:rFonts w:ascii="Times New Roman" w:eastAsia="Calibri" w:hAnsi="Times New Roman"/>
          <w:szCs w:val="26"/>
        </w:rPr>
      </w:pPr>
      <w:bookmarkStart w:id="101" w:name="_Toc474911115"/>
      <w:r w:rsidRPr="008934B4">
        <w:rPr>
          <w:rFonts w:ascii="Times New Roman" w:eastAsia="Calibri" w:hAnsi="Times New Roman"/>
          <w:szCs w:val="26"/>
        </w:rPr>
        <w:t xml:space="preserve">Despite the intent to explore these issues further, the Commission </w:t>
      </w:r>
      <w:r w:rsidR="007E6165" w:rsidRPr="008934B4">
        <w:rPr>
          <w:rFonts w:ascii="Times New Roman" w:eastAsia="Calibri" w:hAnsi="Times New Roman"/>
          <w:szCs w:val="26"/>
        </w:rPr>
        <w:t xml:space="preserve">did </w:t>
      </w:r>
      <w:r w:rsidRPr="008934B4">
        <w:rPr>
          <w:rFonts w:ascii="Times New Roman" w:eastAsia="Calibri" w:hAnsi="Times New Roman"/>
          <w:szCs w:val="26"/>
        </w:rPr>
        <w:t>not ha</w:t>
      </w:r>
      <w:r w:rsidR="003A3071" w:rsidRPr="008934B4">
        <w:rPr>
          <w:rFonts w:ascii="Times New Roman" w:eastAsia="Calibri" w:hAnsi="Times New Roman"/>
          <w:szCs w:val="26"/>
        </w:rPr>
        <w:t>ve</w:t>
      </w:r>
      <w:r w:rsidRPr="008934B4">
        <w:rPr>
          <w:rFonts w:ascii="Times New Roman" w:eastAsia="Calibri" w:hAnsi="Times New Roman"/>
          <w:szCs w:val="26"/>
        </w:rPr>
        <w:t xml:space="preserve"> the opportunity to meaningfully address the role of joint pole associations until D.16-12-025, in which we stated that we would, in a follow-on Rulemaking:</w:t>
      </w:r>
      <w:bookmarkEnd w:id="101"/>
    </w:p>
    <w:p w:rsidR="00C174D7" w:rsidRPr="008934B4" w:rsidRDefault="00C174D7" w:rsidP="0022052F">
      <w:pPr>
        <w:ind w:left="1440" w:right="1440"/>
        <w:rPr>
          <w:rFonts w:ascii="Times New Roman" w:hAnsi="Times New Roman"/>
          <w:szCs w:val="26"/>
        </w:rPr>
      </w:pPr>
      <w:bookmarkStart w:id="102" w:name="_Toc474911116"/>
      <w:r w:rsidRPr="008934B4">
        <w:rPr>
          <w:rFonts w:ascii="Times New Roman" w:hAnsi="Times New Roman"/>
          <w:szCs w:val="26"/>
        </w:rPr>
        <w:t>examine the conduct of pole owners and joint pole associations as one of the topics of the infrastructure access OIR which we will open following the closing of this proceeding.  If a pole association had internal policies, membership rules, or other standards that effectively operated to exclude new members or make their pole access onerous, that would raise concerns about barriers to market entry.</w:t>
      </w:r>
      <w:r w:rsidRPr="008934B4">
        <w:rPr>
          <w:rFonts w:ascii="Times New Roman" w:hAnsi="Times New Roman"/>
          <w:szCs w:val="26"/>
          <w:vertAlign w:val="superscript"/>
        </w:rPr>
        <w:footnoteReference w:id="120"/>
      </w:r>
      <w:bookmarkEnd w:id="102"/>
    </w:p>
    <w:p w:rsidR="00C174D7" w:rsidRPr="008934B4" w:rsidRDefault="00C174D7" w:rsidP="00C174D7">
      <w:pPr>
        <w:ind w:left="1440" w:right="1440"/>
        <w:contextualSpacing/>
        <w:outlineLvl w:val="0"/>
        <w:rPr>
          <w:rFonts w:ascii="Times New Roman" w:hAnsi="Times New Roman"/>
          <w:kern w:val="28"/>
          <w:szCs w:val="26"/>
        </w:rPr>
      </w:pPr>
    </w:p>
    <w:p w:rsidR="00082C1E" w:rsidRPr="008934B4" w:rsidRDefault="00C174D7" w:rsidP="008D15E6">
      <w:pPr>
        <w:spacing w:line="360" w:lineRule="auto"/>
        <w:ind w:firstLine="720"/>
        <w:rPr>
          <w:rFonts w:ascii="Times New Roman" w:eastAsia="Calibri" w:hAnsi="Times New Roman"/>
          <w:szCs w:val="26"/>
        </w:rPr>
      </w:pPr>
      <w:r w:rsidRPr="008934B4">
        <w:rPr>
          <w:rFonts w:ascii="Times New Roman" w:eastAsia="Calibri" w:hAnsi="Times New Roman"/>
          <w:szCs w:val="26"/>
        </w:rPr>
        <w:t xml:space="preserve">In particular, we noted Google’s inability to </w:t>
      </w:r>
      <w:r w:rsidR="00A41424" w:rsidRPr="008934B4">
        <w:rPr>
          <w:rFonts w:ascii="Times New Roman" w:eastAsia="Calibri" w:hAnsi="Times New Roman"/>
          <w:szCs w:val="26"/>
        </w:rPr>
        <w:t xml:space="preserve">gain </w:t>
      </w:r>
      <w:r w:rsidRPr="008934B4">
        <w:rPr>
          <w:rFonts w:ascii="Times New Roman" w:eastAsia="Calibri" w:hAnsi="Times New Roman"/>
          <w:szCs w:val="26"/>
        </w:rPr>
        <w:t>pole</w:t>
      </w:r>
      <w:r w:rsidR="00A41424" w:rsidRPr="008934B4">
        <w:rPr>
          <w:rFonts w:ascii="Times New Roman" w:eastAsia="Calibri" w:hAnsi="Times New Roman"/>
          <w:szCs w:val="26"/>
        </w:rPr>
        <w:t xml:space="preserve"> acces</w:t>
      </w:r>
      <w:r w:rsidRPr="008934B4">
        <w:rPr>
          <w:rFonts w:ascii="Times New Roman" w:eastAsia="Calibri" w:hAnsi="Times New Roman"/>
          <w:szCs w:val="26"/>
        </w:rPr>
        <w:t xml:space="preserve">s </w:t>
      </w:r>
      <w:r w:rsidR="00082C1E" w:rsidRPr="008934B4">
        <w:rPr>
          <w:rFonts w:ascii="Times New Roman" w:eastAsia="Calibri" w:hAnsi="Times New Roman"/>
          <w:szCs w:val="26"/>
        </w:rPr>
        <w:t xml:space="preserve">alleged </w:t>
      </w:r>
      <w:r w:rsidR="00DC2FBC" w:rsidRPr="008934B4">
        <w:rPr>
          <w:rFonts w:ascii="Times New Roman" w:eastAsia="Calibri" w:hAnsi="Times New Roman"/>
          <w:szCs w:val="26"/>
        </w:rPr>
        <w:t xml:space="preserve">to have been caused by a </w:t>
      </w:r>
      <w:r w:rsidR="00082C1E" w:rsidRPr="008934B4">
        <w:rPr>
          <w:rFonts w:ascii="Times New Roman" w:eastAsia="Calibri" w:hAnsi="Times New Roman"/>
          <w:szCs w:val="26"/>
        </w:rPr>
        <w:t xml:space="preserve">misuse of </w:t>
      </w:r>
      <w:r w:rsidR="00DC2FBC" w:rsidRPr="008934B4">
        <w:rPr>
          <w:rFonts w:ascii="Times New Roman" w:eastAsia="Calibri" w:hAnsi="Times New Roman"/>
          <w:szCs w:val="26"/>
        </w:rPr>
        <w:t xml:space="preserve">the </w:t>
      </w:r>
      <w:r w:rsidR="00082C1E" w:rsidRPr="008934B4">
        <w:rPr>
          <w:rFonts w:ascii="Times New Roman" w:eastAsia="Calibri" w:hAnsi="Times New Roman"/>
          <w:szCs w:val="26"/>
        </w:rPr>
        <w:t>joint pole authority process.</w:t>
      </w:r>
      <w:r w:rsidR="00082C1E" w:rsidRPr="008934B4">
        <w:rPr>
          <w:rStyle w:val="FootnoteReference"/>
          <w:rFonts w:ascii="Times New Roman" w:eastAsia="Calibri" w:hAnsi="Times New Roman"/>
          <w:sz w:val="26"/>
          <w:szCs w:val="26"/>
        </w:rPr>
        <w:footnoteReference w:id="121"/>
      </w:r>
      <w:r w:rsidR="00082C1E" w:rsidRPr="008934B4">
        <w:rPr>
          <w:rFonts w:ascii="Times New Roman" w:eastAsia="Calibri" w:hAnsi="Times New Roman"/>
          <w:szCs w:val="26"/>
        </w:rPr>
        <w:t xml:space="preserve">  </w:t>
      </w:r>
      <w:r w:rsidR="00082C1E" w:rsidRPr="008934B4">
        <w:rPr>
          <w:rFonts w:ascii="Times New Roman" w:hAnsi="Times New Roman"/>
          <w:kern w:val="28"/>
          <w:szCs w:val="26"/>
        </w:rPr>
        <w:t xml:space="preserve">Thus, within </w:t>
      </w:r>
      <w:r w:rsidR="00DC2FBC" w:rsidRPr="008934B4">
        <w:rPr>
          <w:rFonts w:ascii="Times New Roman" w:hAnsi="Times New Roman"/>
          <w:kern w:val="28"/>
          <w:szCs w:val="26"/>
        </w:rPr>
        <w:t xml:space="preserve">the </w:t>
      </w:r>
      <w:r w:rsidR="00082C1E" w:rsidRPr="008934B4">
        <w:rPr>
          <w:rFonts w:ascii="Times New Roman" w:hAnsi="Times New Roman"/>
          <w:kern w:val="28"/>
          <w:szCs w:val="26"/>
        </w:rPr>
        <w:t xml:space="preserve">scope of this proceeding is </w:t>
      </w:r>
      <w:r w:rsidR="00DC2FBC" w:rsidRPr="008934B4">
        <w:rPr>
          <w:rFonts w:ascii="Times New Roman" w:hAnsi="Times New Roman"/>
          <w:kern w:val="28"/>
          <w:szCs w:val="26"/>
        </w:rPr>
        <w:t xml:space="preserve">the issue of </w:t>
      </w:r>
      <w:r w:rsidR="00082C1E" w:rsidRPr="008934B4">
        <w:rPr>
          <w:rFonts w:ascii="Times New Roman" w:hAnsi="Times New Roman"/>
          <w:kern w:val="28"/>
          <w:szCs w:val="26"/>
        </w:rPr>
        <w:t xml:space="preserve">whether </w:t>
      </w:r>
      <w:r w:rsidR="00A41424" w:rsidRPr="008934B4">
        <w:rPr>
          <w:rFonts w:ascii="Times New Roman" w:hAnsi="Times New Roman"/>
          <w:kern w:val="28"/>
          <w:szCs w:val="26"/>
        </w:rPr>
        <w:t xml:space="preserve">California’s two largest </w:t>
      </w:r>
      <w:r w:rsidR="00082C1E" w:rsidRPr="008934B4">
        <w:rPr>
          <w:rFonts w:ascii="Times New Roman" w:hAnsi="Times New Roman"/>
          <w:kern w:val="28"/>
          <w:szCs w:val="26"/>
        </w:rPr>
        <w:t>pole association</w:t>
      </w:r>
      <w:r w:rsidR="00A41424" w:rsidRPr="008934B4">
        <w:rPr>
          <w:rFonts w:ascii="Times New Roman" w:hAnsi="Times New Roman"/>
          <w:kern w:val="28"/>
          <w:szCs w:val="26"/>
        </w:rPr>
        <w:t>s</w:t>
      </w:r>
      <w:r w:rsidR="00082C1E" w:rsidRPr="008934B4">
        <w:rPr>
          <w:rFonts w:ascii="Times New Roman" w:hAnsi="Times New Roman"/>
          <w:kern w:val="28"/>
          <w:szCs w:val="26"/>
        </w:rPr>
        <w:t xml:space="preserve"> </w:t>
      </w:r>
      <w:r w:rsidR="00A41424" w:rsidRPr="008934B4">
        <w:rPr>
          <w:rFonts w:ascii="Times New Roman" w:hAnsi="Times New Roman"/>
          <w:kern w:val="28"/>
          <w:szCs w:val="26"/>
        </w:rPr>
        <w:t xml:space="preserve">have </w:t>
      </w:r>
      <w:r w:rsidR="00082C1E" w:rsidRPr="008934B4">
        <w:rPr>
          <w:rFonts w:ascii="Times New Roman" w:hAnsi="Times New Roman"/>
          <w:kern w:val="28"/>
          <w:szCs w:val="26"/>
        </w:rPr>
        <w:t>policies, membership rules, or other standards</w:t>
      </w:r>
      <w:r w:rsidR="00DC2FBC" w:rsidRPr="008934B4">
        <w:rPr>
          <w:rFonts w:ascii="Times New Roman" w:hAnsi="Times New Roman"/>
          <w:kern w:val="28"/>
          <w:szCs w:val="26"/>
        </w:rPr>
        <w:t xml:space="preserve"> in effect</w:t>
      </w:r>
      <w:r w:rsidR="00082C1E" w:rsidRPr="008934B4">
        <w:rPr>
          <w:rFonts w:ascii="Times New Roman" w:hAnsi="Times New Roman"/>
          <w:kern w:val="28"/>
          <w:szCs w:val="26"/>
        </w:rPr>
        <w:t xml:space="preserve"> that operate to exclude new members or make access to poles</w:t>
      </w:r>
      <w:r w:rsidR="00A41424" w:rsidRPr="008934B4">
        <w:rPr>
          <w:rFonts w:ascii="Times New Roman" w:hAnsi="Times New Roman"/>
          <w:kern w:val="28"/>
          <w:szCs w:val="26"/>
        </w:rPr>
        <w:t xml:space="preserve"> </w:t>
      </w:r>
      <w:r w:rsidR="00082C1E" w:rsidRPr="008934B4">
        <w:rPr>
          <w:rFonts w:ascii="Times New Roman" w:hAnsi="Times New Roman"/>
          <w:kern w:val="28"/>
          <w:szCs w:val="26"/>
        </w:rPr>
        <w:t>onerous</w:t>
      </w:r>
      <w:r w:rsidR="009D05ED" w:rsidRPr="008934B4">
        <w:rPr>
          <w:rFonts w:ascii="Times New Roman" w:hAnsi="Times New Roman"/>
          <w:kern w:val="28"/>
          <w:szCs w:val="26"/>
        </w:rPr>
        <w:t xml:space="preserve"> or even impossible</w:t>
      </w:r>
      <w:r w:rsidR="00082C1E" w:rsidRPr="008934B4">
        <w:rPr>
          <w:rFonts w:ascii="Times New Roman" w:hAnsi="Times New Roman"/>
          <w:kern w:val="28"/>
          <w:szCs w:val="26"/>
        </w:rPr>
        <w:t xml:space="preserve">.  </w:t>
      </w:r>
      <w:r w:rsidR="005E2E73" w:rsidRPr="008934B4">
        <w:rPr>
          <w:rFonts w:ascii="Times New Roman" w:hAnsi="Times New Roman"/>
          <w:kern w:val="28"/>
          <w:szCs w:val="26"/>
        </w:rPr>
        <w:t xml:space="preserve">Were we to make </w:t>
      </w:r>
      <w:r w:rsidR="00082C1E" w:rsidRPr="008934B4">
        <w:rPr>
          <w:rFonts w:ascii="Times New Roman" w:hAnsi="Times New Roman"/>
          <w:kern w:val="28"/>
          <w:szCs w:val="26"/>
        </w:rPr>
        <w:t xml:space="preserve">such a finding, we </w:t>
      </w:r>
      <w:r w:rsidR="005E2E73" w:rsidRPr="008934B4">
        <w:rPr>
          <w:rFonts w:ascii="Times New Roman" w:hAnsi="Times New Roman"/>
          <w:kern w:val="28"/>
          <w:szCs w:val="26"/>
        </w:rPr>
        <w:t xml:space="preserve">would </w:t>
      </w:r>
      <w:r w:rsidR="00082C1E" w:rsidRPr="008934B4">
        <w:rPr>
          <w:rFonts w:ascii="Times New Roman" w:hAnsi="Times New Roman"/>
          <w:kern w:val="28"/>
          <w:szCs w:val="26"/>
        </w:rPr>
        <w:t xml:space="preserve">need to determine what </w:t>
      </w:r>
      <w:r w:rsidR="00EA0DEF" w:rsidRPr="008934B4">
        <w:rPr>
          <w:rFonts w:ascii="Times New Roman" w:hAnsi="Times New Roman"/>
          <w:kern w:val="28"/>
          <w:szCs w:val="26"/>
        </w:rPr>
        <w:t>CPUC</w:t>
      </w:r>
      <w:r w:rsidR="00082C1E" w:rsidRPr="008934B4">
        <w:rPr>
          <w:rFonts w:ascii="Times New Roman" w:hAnsi="Times New Roman"/>
          <w:kern w:val="28"/>
          <w:szCs w:val="26"/>
        </w:rPr>
        <w:t xml:space="preserve"> actions are </w:t>
      </w:r>
      <w:r w:rsidR="00EA0DEF" w:rsidRPr="008934B4">
        <w:rPr>
          <w:rFonts w:ascii="Times New Roman" w:hAnsi="Times New Roman"/>
          <w:kern w:val="28"/>
          <w:szCs w:val="26"/>
        </w:rPr>
        <w:t xml:space="preserve">possible and appropriate </w:t>
      </w:r>
      <w:r w:rsidR="00082C1E" w:rsidRPr="008934B4">
        <w:rPr>
          <w:rFonts w:ascii="Times New Roman" w:hAnsi="Times New Roman"/>
          <w:kern w:val="28"/>
          <w:szCs w:val="26"/>
        </w:rPr>
        <w:t>to eliminate such barriers to entry, consistent with ensuring the safety of utility poles.</w:t>
      </w:r>
      <w:r w:rsidR="00EA0DEF" w:rsidRPr="008934B4">
        <w:rPr>
          <w:rStyle w:val="FootnoteReference"/>
          <w:rFonts w:ascii="Times New Roman" w:hAnsi="Times New Roman"/>
          <w:kern w:val="28"/>
          <w:szCs w:val="26"/>
        </w:rPr>
        <w:footnoteReference w:id="122"/>
      </w:r>
      <w:r w:rsidR="00082C1E" w:rsidRPr="008934B4">
        <w:rPr>
          <w:rFonts w:ascii="Times New Roman" w:eastAsia="Calibri" w:hAnsi="Times New Roman"/>
          <w:szCs w:val="26"/>
        </w:rPr>
        <w:t xml:space="preserve">  </w:t>
      </w:r>
    </w:p>
    <w:p w:rsidR="00082C1E" w:rsidRPr="008934B4" w:rsidRDefault="00F677E3" w:rsidP="002E75EA">
      <w:pPr>
        <w:spacing w:line="360" w:lineRule="auto"/>
        <w:ind w:firstLine="720"/>
        <w:rPr>
          <w:rFonts w:ascii="Times New Roman" w:hAnsi="Times New Roman"/>
          <w:i/>
          <w:szCs w:val="26"/>
        </w:rPr>
      </w:pPr>
      <w:r w:rsidRPr="008934B4">
        <w:rPr>
          <w:rFonts w:ascii="Times New Roman" w:eastAsia="Calibri" w:hAnsi="Times New Roman"/>
          <w:szCs w:val="26"/>
          <w:u w:val="single"/>
        </w:rPr>
        <w:t xml:space="preserve">Make-Ready Rules </w:t>
      </w:r>
    </w:p>
    <w:p w:rsidR="00AC7A66" w:rsidRPr="008934B4" w:rsidRDefault="00082C1E" w:rsidP="00082C1E">
      <w:pPr>
        <w:spacing w:line="360" w:lineRule="auto"/>
        <w:ind w:firstLine="720"/>
        <w:rPr>
          <w:rFonts w:ascii="Times New Roman" w:eastAsia="Calibri" w:hAnsi="Times New Roman"/>
          <w:szCs w:val="26"/>
        </w:rPr>
      </w:pPr>
      <w:r w:rsidRPr="008934B4">
        <w:rPr>
          <w:rFonts w:ascii="Times New Roman" w:hAnsi="Times New Roman"/>
          <w:kern w:val="28"/>
          <w:szCs w:val="26"/>
        </w:rPr>
        <w:t>Google Fiber filed comments on the Proposed Decision that led to D.16-12-025, asserting that “make-ready” processes are inefficient and raise costs and other barriers for potential broadband competitors.</w:t>
      </w:r>
      <w:r w:rsidRPr="008934B4">
        <w:rPr>
          <w:rStyle w:val="StyleFootnoteReferenceofro1o2o3o4o5o6o11o21o7Style31"/>
        </w:rPr>
        <w:footnoteReference w:id="123"/>
      </w:r>
      <w:r w:rsidRPr="008934B4">
        <w:rPr>
          <w:rFonts w:ascii="Times New Roman" w:hAnsi="Times New Roman"/>
          <w:kern w:val="28"/>
          <w:szCs w:val="26"/>
        </w:rPr>
        <w:t xml:space="preserve">  Google Fiber asserted that a “one-touch make-ready” </w:t>
      </w:r>
      <w:r w:rsidR="00B2041B" w:rsidRPr="008934B4">
        <w:rPr>
          <w:rFonts w:ascii="Times New Roman" w:hAnsi="Times New Roman"/>
          <w:kern w:val="28"/>
          <w:szCs w:val="26"/>
        </w:rPr>
        <w:lastRenderedPageBreak/>
        <w:t xml:space="preserve">(OTMR) </w:t>
      </w:r>
      <w:r w:rsidRPr="008934B4">
        <w:rPr>
          <w:rFonts w:ascii="Times New Roman" w:hAnsi="Times New Roman"/>
          <w:kern w:val="28"/>
          <w:szCs w:val="26"/>
        </w:rPr>
        <w:t>process can “improve public safety, expedite network deployment, and lower construction costs.”</w:t>
      </w:r>
      <w:r w:rsidRPr="008934B4">
        <w:rPr>
          <w:rStyle w:val="StyleFootnoteReferenceofro1o2o3o4o5o6o11o21o7Style31"/>
        </w:rPr>
        <w:footnoteReference w:id="124"/>
      </w:r>
      <w:r w:rsidRPr="008934B4">
        <w:rPr>
          <w:rFonts w:ascii="Times New Roman" w:hAnsi="Times New Roman"/>
          <w:kern w:val="28"/>
          <w:szCs w:val="26"/>
        </w:rPr>
        <w:t xml:space="preserve">  </w:t>
      </w:r>
      <w:r w:rsidRPr="008934B4">
        <w:rPr>
          <w:rFonts w:ascii="Times New Roman" w:eastAsia="Calibri" w:hAnsi="Times New Roman"/>
          <w:szCs w:val="26"/>
        </w:rPr>
        <w:t>We</w:t>
      </w:r>
      <w:r w:rsidR="00DC2FBC" w:rsidRPr="008934B4">
        <w:rPr>
          <w:rFonts w:ascii="Times New Roman" w:eastAsia="Calibri" w:hAnsi="Times New Roman"/>
          <w:szCs w:val="26"/>
        </w:rPr>
        <w:t xml:space="preserve"> </w:t>
      </w:r>
      <w:r w:rsidR="00C10CE7" w:rsidRPr="008934B4">
        <w:rPr>
          <w:rFonts w:ascii="Times New Roman" w:eastAsia="Calibri" w:hAnsi="Times New Roman"/>
          <w:szCs w:val="26"/>
        </w:rPr>
        <w:t>have noted,</w:t>
      </w:r>
      <w:r w:rsidR="00DC2FBC" w:rsidRPr="008934B4">
        <w:rPr>
          <w:rFonts w:ascii="Times New Roman" w:eastAsia="Calibri" w:hAnsi="Times New Roman"/>
          <w:szCs w:val="26"/>
        </w:rPr>
        <w:t xml:space="preserve"> </w:t>
      </w:r>
      <w:r w:rsidR="00C10CE7" w:rsidRPr="008934B4">
        <w:rPr>
          <w:rFonts w:ascii="Times New Roman" w:eastAsia="Calibri" w:hAnsi="Times New Roman"/>
          <w:szCs w:val="26"/>
        </w:rPr>
        <w:t xml:space="preserve">however, </w:t>
      </w:r>
      <w:r w:rsidR="00C174D7" w:rsidRPr="008934B4">
        <w:rPr>
          <w:rFonts w:ascii="Times New Roman" w:eastAsia="Calibri" w:hAnsi="Times New Roman"/>
          <w:szCs w:val="26"/>
        </w:rPr>
        <w:t>litigation challenges to municipal ordinances allowing “one touch” access to poles</w:t>
      </w:r>
      <w:r w:rsidR="00C10CE7" w:rsidRPr="008934B4">
        <w:rPr>
          <w:rFonts w:ascii="Times New Roman" w:eastAsia="Calibri" w:hAnsi="Times New Roman"/>
          <w:szCs w:val="26"/>
        </w:rPr>
        <w:t xml:space="preserve"> in other jurisdictions</w:t>
      </w:r>
      <w:r w:rsidR="00C174D7" w:rsidRPr="008934B4">
        <w:rPr>
          <w:rFonts w:ascii="Times New Roman" w:eastAsia="Calibri" w:hAnsi="Times New Roman"/>
          <w:szCs w:val="26"/>
        </w:rPr>
        <w:t>.</w:t>
      </w:r>
      <w:r w:rsidR="00C174D7" w:rsidRPr="008934B4">
        <w:rPr>
          <w:rFonts w:ascii="Times New Roman" w:eastAsia="Calibri" w:hAnsi="Times New Roman"/>
          <w:szCs w:val="26"/>
          <w:vertAlign w:val="superscript"/>
        </w:rPr>
        <w:footnoteReference w:id="125"/>
      </w:r>
      <w:r w:rsidR="00C174D7" w:rsidRPr="008934B4">
        <w:rPr>
          <w:rFonts w:ascii="Times New Roman" w:eastAsia="Calibri" w:hAnsi="Times New Roman"/>
          <w:szCs w:val="26"/>
        </w:rPr>
        <w:t xml:space="preserve">  </w:t>
      </w:r>
      <w:r w:rsidR="00AC7A66" w:rsidRPr="008934B4">
        <w:rPr>
          <w:rFonts w:ascii="Times New Roman" w:eastAsia="Calibri" w:hAnsi="Times New Roman"/>
          <w:szCs w:val="26"/>
        </w:rPr>
        <w:t xml:space="preserve">In federal proceedings, the carriers have suggested an alternative, which they </w:t>
      </w:r>
      <w:r w:rsidR="00B2041B" w:rsidRPr="008934B4">
        <w:rPr>
          <w:rFonts w:ascii="Times New Roman" w:eastAsia="Calibri" w:hAnsi="Times New Roman"/>
          <w:szCs w:val="26"/>
        </w:rPr>
        <w:t>dub “right touch make ready (RTMR).</w:t>
      </w:r>
      <w:r w:rsidR="00A62BB6" w:rsidRPr="008934B4">
        <w:rPr>
          <w:rStyle w:val="FootnoteReference"/>
          <w:rFonts w:ascii="Times New Roman" w:eastAsia="Calibri" w:hAnsi="Times New Roman"/>
          <w:szCs w:val="26"/>
        </w:rPr>
        <w:footnoteReference w:id="126"/>
      </w:r>
    </w:p>
    <w:p w:rsidR="00794D81" w:rsidRPr="008934B4" w:rsidRDefault="00794D81" w:rsidP="002E75EA">
      <w:pPr>
        <w:spacing w:line="360" w:lineRule="auto"/>
        <w:ind w:firstLine="720"/>
        <w:rPr>
          <w:rFonts w:ascii="Times New Roman" w:eastAsia="Calibri" w:hAnsi="Times New Roman"/>
          <w:szCs w:val="26"/>
          <w:u w:val="single"/>
        </w:rPr>
      </w:pPr>
      <w:r w:rsidRPr="008934B4">
        <w:rPr>
          <w:rFonts w:ascii="Times New Roman" w:eastAsia="Calibri" w:hAnsi="Times New Roman"/>
          <w:szCs w:val="26"/>
          <w:u w:val="single"/>
        </w:rPr>
        <w:t>Possible Other Amendments to ROW Rules to Promote Competition</w:t>
      </w:r>
    </w:p>
    <w:p w:rsidR="00C174D7" w:rsidRPr="008934B4" w:rsidRDefault="0091156F" w:rsidP="00082C1E">
      <w:pPr>
        <w:spacing w:line="360" w:lineRule="auto"/>
        <w:ind w:firstLine="720"/>
        <w:rPr>
          <w:rFonts w:ascii="Times New Roman" w:eastAsia="Calibri" w:hAnsi="Times New Roman"/>
          <w:szCs w:val="26"/>
        </w:rPr>
      </w:pPr>
      <w:r w:rsidRPr="008934B4">
        <w:rPr>
          <w:rFonts w:ascii="Times New Roman" w:eastAsia="Calibri" w:hAnsi="Times New Roman"/>
          <w:szCs w:val="26"/>
        </w:rPr>
        <w:t>W</w:t>
      </w:r>
      <w:r w:rsidR="00C10CE7" w:rsidRPr="008934B4">
        <w:rPr>
          <w:rFonts w:ascii="Times New Roman" w:eastAsia="Calibri" w:hAnsi="Times New Roman"/>
          <w:szCs w:val="26"/>
        </w:rPr>
        <w:t xml:space="preserve">e shall explore, in this proceeding, </w:t>
      </w:r>
      <w:r w:rsidR="00A62BB6" w:rsidRPr="008934B4">
        <w:rPr>
          <w:rFonts w:ascii="Times New Roman" w:eastAsia="Calibri" w:hAnsi="Times New Roman"/>
          <w:szCs w:val="26"/>
        </w:rPr>
        <w:t xml:space="preserve">other matters related to the make-ready process, such as timelines for response and approval of attachment applications, </w:t>
      </w:r>
      <w:r w:rsidR="00A63F18" w:rsidRPr="008934B4">
        <w:rPr>
          <w:rFonts w:ascii="Times New Roman" w:eastAsia="Calibri" w:hAnsi="Times New Roman"/>
          <w:szCs w:val="26"/>
        </w:rPr>
        <w:t>the respective responsibilities of joint pole owners upon receipt of an attachment application</w:t>
      </w:r>
      <w:r w:rsidR="0082623D" w:rsidRPr="008934B4">
        <w:rPr>
          <w:rFonts w:ascii="Times New Roman" w:eastAsia="Calibri" w:hAnsi="Times New Roman"/>
          <w:szCs w:val="26"/>
        </w:rPr>
        <w:t xml:space="preserve">, </w:t>
      </w:r>
      <w:r w:rsidR="00794D81" w:rsidRPr="008934B4">
        <w:rPr>
          <w:rFonts w:ascii="Times New Roman" w:eastAsia="Calibri" w:hAnsi="Times New Roman"/>
          <w:szCs w:val="26"/>
        </w:rPr>
        <w:t xml:space="preserve">timely and efficient dispute resolution, </w:t>
      </w:r>
      <w:r w:rsidR="0082623D" w:rsidRPr="008934B4">
        <w:rPr>
          <w:rFonts w:ascii="Times New Roman" w:eastAsia="Calibri" w:hAnsi="Times New Roman"/>
          <w:szCs w:val="26"/>
        </w:rPr>
        <w:t>and the reasonableness of make-ready rates</w:t>
      </w:r>
      <w:r w:rsidR="00BC59F7" w:rsidRPr="008934B4">
        <w:rPr>
          <w:rFonts w:ascii="Times New Roman" w:eastAsia="Calibri" w:hAnsi="Times New Roman"/>
          <w:szCs w:val="26"/>
        </w:rPr>
        <w:t>.</w:t>
      </w:r>
      <w:r w:rsidR="00BC59F7" w:rsidRPr="008934B4">
        <w:rPr>
          <w:rStyle w:val="FootnoteReference"/>
          <w:rFonts w:ascii="Times New Roman" w:eastAsia="Calibri" w:hAnsi="Times New Roman"/>
          <w:szCs w:val="26"/>
        </w:rPr>
        <w:footnoteReference w:id="127"/>
      </w:r>
    </w:p>
    <w:p w:rsidR="00C174D7" w:rsidRPr="008934B4" w:rsidRDefault="00C174D7" w:rsidP="007073C9">
      <w:pPr>
        <w:pStyle w:val="Heading2"/>
        <w:numPr>
          <w:ilvl w:val="1"/>
          <w:numId w:val="18"/>
        </w:numPr>
        <w:overflowPunct w:val="0"/>
        <w:autoSpaceDE w:val="0"/>
        <w:autoSpaceDN w:val="0"/>
        <w:adjustRightInd w:val="0"/>
        <w:ind w:left="1440" w:right="720" w:hanging="720"/>
        <w:textAlignment w:val="baseline"/>
        <w:rPr>
          <w:rFonts w:ascii="Times New Roman" w:hAnsi="Times New Roman"/>
          <w:i w:val="0"/>
          <w:szCs w:val="26"/>
        </w:rPr>
      </w:pPr>
      <w:bookmarkStart w:id="103" w:name="_Toc474911117"/>
      <w:bookmarkStart w:id="104" w:name="_Toc482781259"/>
      <w:bookmarkStart w:id="105" w:name="_Toc485369173"/>
      <w:r w:rsidRPr="008934B4">
        <w:rPr>
          <w:rFonts w:ascii="Times New Roman" w:hAnsi="Times New Roman"/>
          <w:i w:val="0"/>
          <w:szCs w:val="26"/>
        </w:rPr>
        <w:t>Other Issues</w:t>
      </w:r>
      <w:bookmarkEnd w:id="103"/>
      <w:bookmarkEnd w:id="104"/>
      <w:bookmarkEnd w:id="105"/>
    </w:p>
    <w:p w:rsidR="00C174D7" w:rsidRPr="008934B4" w:rsidRDefault="00E77631" w:rsidP="008D15E6">
      <w:pPr>
        <w:spacing w:line="360" w:lineRule="auto"/>
        <w:ind w:firstLine="720"/>
        <w:rPr>
          <w:rFonts w:ascii="Times New Roman" w:eastAsia="Calibri" w:hAnsi="Times New Roman"/>
          <w:szCs w:val="26"/>
        </w:rPr>
      </w:pPr>
      <w:bookmarkStart w:id="106" w:name="_Toc474911118"/>
      <w:r w:rsidRPr="008934B4">
        <w:rPr>
          <w:rFonts w:ascii="Times New Roman" w:eastAsia="Calibri" w:hAnsi="Times New Roman"/>
          <w:szCs w:val="26"/>
        </w:rPr>
        <w:t>Sections 8.1 through 8</w:t>
      </w:r>
      <w:r w:rsidR="00C10CE7" w:rsidRPr="008934B4">
        <w:rPr>
          <w:rFonts w:ascii="Times New Roman" w:eastAsia="Calibri" w:hAnsi="Times New Roman"/>
          <w:szCs w:val="26"/>
        </w:rPr>
        <w:t>.</w:t>
      </w:r>
      <w:r w:rsidR="00794D81" w:rsidRPr="008934B4">
        <w:rPr>
          <w:rFonts w:ascii="Times New Roman" w:eastAsia="Calibri" w:hAnsi="Times New Roman"/>
          <w:szCs w:val="26"/>
        </w:rPr>
        <w:t>3</w:t>
      </w:r>
      <w:r w:rsidR="00C10CE7" w:rsidRPr="008934B4">
        <w:rPr>
          <w:rFonts w:ascii="Times New Roman" w:eastAsia="Calibri" w:hAnsi="Times New Roman"/>
          <w:szCs w:val="26"/>
        </w:rPr>
        <w:t xml:space="preserve">, above, include topics responsive to </w:t>
      </w:r>
      <w:r w:rsidR="00C174D7" w:rsidRPr="008934B4">
        <w:rPr>
          <w:rFonts w:ascii="Times New Roman" w:eastAsia="Calibri" w:hAnsi="Times New Roman"/>
          <w:szCs w:val="26"/>
        </w:rPr>
        <w:t>Ordering Paragraph 5 of D.16-12-025</w:t>
      </w:r>
      <w:r w:rsidR="00C10CE7" w:rsidRPr="008934B4">
        <w:rPr>
          <w:rFonts w:ascii="Times New Roman" w:eastAsia="Calibri" w:hAnsi="Times New Roman"/>
          <w:szCs w:val="26"/>
        </w:rPr>
        <w:t>, which</w:t>
      </w:r>
      <w:r w:rsidR="00C174D7" w:rsidRPr="008934B4">
        <w:rPr>
          <w:rFonts w:ascii="Times New Roman" w:eastAsia="Calibri" w:hAnsi="Times New Roman"/>
          <w:szCs w:val="26"/>
        </w:rPr>
        <w:t xml:space="preserve"> stated that the Commission would, “[w]ithin nine months of this order, … institute a Rulemaking to examine telecommunications access to poles, conduit, and rights of way.”  </w:t>
      </w:r>
      <w:r w:rsidR="00C10CE7" w:rsidRPr="008934B4">
        <w:rPr>
          <w:rFonts w:ascii="Times New Roman" w:eastAsia="Calibri" w:hAnsi="Times New Roman"/>
          <w:szCs w:val="26"/>
        </w:rPr>
        <w:t xml:space="preserve">Yet we do not expect that the topics above are exhaustive.  </w:t>
      </w:r>
      <w:r w:rsidR="00C174D7" w:rsidRPr="008934B4">
        <w:rPr>
          <w:rFonts w:ascii="Times New Roman" w:eastAsia="Calibri" w:hAnsi="Times New Roman"/>
          <w:szCs w:val="26"/>
        </w:rPr>
        <w:t xml:space="preserve">We will entertain other issues </w:t>
      </w:r>
      <w:r w:rsidR="00C10CE7" w:rsidRPr="008934B4">
        <w:rPr>
          <w:rFonts w:ascii="Times New Roman" w:eastAsia="Calibri" w:hAnsi="Times New Roman"/>
          <w:szCs w:val="26"/>
        </w:rPr>
        <w:t xml:space="preserve">responsive to or </w:t>
      </w:r>
      <w:r w:rsidR="00C174D7" w:rsidRPr="008934B4">
        <w:rPr>
          <w:rFonts w:ascii="Times New Roman" w:eastAsia="Calibri" w:hAnsi="Times New Roman"/>
          <w:szCs w:val="26"/>
        </w:rPr>
        <w:t xml:space="preserve">suggested by D.16-12-025 in possible later phases of this proceeding.  Such issues might include, but are not limited to: (i) whether there are other categories of telecommunications attachers besides LECs (both CLECs and ILECs), cable television corporations, CMRS and BIAS providers – interexchange carriers, perhaps  – that will need access to poles in order to provide the next generation of </w:t>
      </w:r>
      <w:r w:rsidR="00C174D7" w:rsidRPr="008934B4">
        <w:rPr>
          <w:rFonts w:ascii="Times New Roman" w:eastAsia="Calibri" w:hAnsi="Times New Roman"/>
          <w:szCs w:val="26"/>
        </w:rPr>
        <w:lastRenderedPageBreak/>
        <w:t>telecommunications services and what sort of licensure would be necessary for them; and (i</w:t>
      </w:r>
      <w:r w:rsidR="00EE1110" w:rsidRPr="008934B4">
        <w:rPr>
          <w:rFonts w:ascii="Times New Roman" w:eastAsia="Calibri" w:hAnsi="Times New Roman"/>
          <w:szCs w:val="26"/>
        </w:rPr>
        <w:t>i</w:t>
      </w:r>
      <w:r w:rsidR="00C174D7" w:rsidRPr="008934B4">
        <w:rPr>
          <w:rFonts w:ascii="Times New Roman" w:eastAsia="Calibri" w:hAnsi="Times New Roman"/>
          <w:szCs w:val="26"/>
        </w:rPr>
        <w:t xml:space="preserve">) how energy and water utilities use </w:t>
      </w:r>
      <w:r w:rsidR="00F25569" w:rsidRPr="008934B4">
        <w:rPr>
          <w:rFonts w:ascii="Times New Roman" w:eastAsia="Calibri" w:hAnsi="Times New Roman"/>
          <w:szCs w:val="26"/>
        </w:rPr>
        <w:t>telecommunications</w:t>
      </w:r>
      <w:r w:rsidR="00C174D7" w:rsidRPr="008934B4">
        <w:rPr>
          <w:rFonts w:ascii="Times New Roman" w:eastAsia="Calibri" w:hAnsi="Times New Roman"/>
          <w:szCs w:val="26"/>
        </w:rPr>
        <w:t xml:space="preserve"> for smart grid and other telemetry purposes, and whether this poses challenges for a unified pole attachment regime.</w:t>
      </w:r>
      <w:bookmarkEnd w:id="106"/>
      <w:r w:rsidR="00C174D7" w:rsidRPr="008934B4">
        <w:rPr>
          <w:rFonts w:ascii="Times New Roman" w:eastAsia="Calibri" w:hAnsi="Times New Roman"/>
          <w:szCs w:val="26"/>
        </w:rPr>
        <w:t xml:space="preserve">  </w:t>
      </w:r>
    </w:p>
    <w:p w:rsidR="00C174D7" w:rsidRPr="008934B4" w:rsidRDefault="00C174D7" w:rsidP="007073C9">
      <w:pPr>
        <w:pStyle w:val="Heading2"/>
        <w:numPr>
          <w:ilvl w:val="1"/>
          <w:numId w:val="18"/>
        </w:numPr>
        <w:overflowPunct w:val="0"/>
        <w:autoSpaceDE w:val="0"/>
        <w:autoSpaceDN w:val="0"/>
        <w:adjustRightInd w:val="0"/>
        <w:ind w:left="1440" w:right="720" w:hanging="720"/>
        <w:textAlignment w:val="baseline"/>
        <w:rPr>
          <w:rFonts w:ascii="Times New Roman" w:hAnsi="Times New Roman"/>
          <w:i w:val="0"/>
          <w:szCs w:val="26"/>
        </w:rPr>
      </w:pPr>
      <w:bookmarkStart w:id="107" w:name="_Toc474911119"/>
      <w:bookmarkStart w:id="108" w:name="_Toc482781260"/>
      <w:bookmarkStart w:id="109" w:name="_Toc485369174"/>
      <w:r w:rsidRPr="008934B4">
        <w:rPr>
          <w:rFonts w:ascii="Times New Roman" w:hAnsi="Times New Roman"/>
          <w:i w:val="0"/>
          <w:szCs w:val="26"/>
        </w:rPr>
        <w:t>Instituting the Rulemaking</w:t>
      </w:r>
      <w:bookmarkEnd w:id="107"/>
      <w:bookmarkEnd w:id="108"/>
      <w:bookmarkEnd w:id="109"/>
      <w:r w:rsidRPr="008934B4">
        <w:rPr>
          <w:rFonts w:ascii="Times New Roman" w:hAnsi="Times New Roman"/>
          <w:i w:val="0"/>
          <w:szCs w:val="26"/>
        </w:rPr>
        <w:t xml:space="preserve"> </w:t>
      </w:r>
    </w:p>
    <w:p w:rsidR="00C174D7" w:rsidRPr="008934B4" w:rsidRDefault="00C174D7" w:rsidP="00C174D7">
      <w:pPr>
        <w:spacing w:line="360" w:lineRule="auto"/>
        <w:ind w:firstLine="720"/>
        <w:rPr>
          <w:rFonts w:ascii="Times New Roman" w:hAnsi="Times New Roman"/>
          <w:szCs w:val="26"/>
        </w:rPr>
      </w:pPr>
      <w:r w:rsidRPr="008934B4">
        <w:rPr>
          <w:rFonts w:ascii="Times New Roman" w:hAnsi="Times New Roman"/>
          <w:szCs w:val="26"/>
          <w:highlight w:val="white"/>
        </w:rPr>
        <w:t xml:space="preserve">By this Order, the Commission institutes a </w:t>
      </w:r>
      <w:r w:rsidR="00842741" w:rsidRPr="008934B4">
        <w:rPr>
          <w:rFonts w:ascii="Times New Roman" w:hAnsi="Times New Roman"/>
          <w:szCs w:val="26"/>
          <w:highlight w:val="white"/>
        </w:rPr>
        <w:t>R</w:t>
      </w:r>
      <w:r w:rsidRPr="008934B4">
        <w:rPr>
          <w:rFonts w:ascii="Times New Roman" w:hAnsi="Times New Roman"/>
          <w:szCs w:val="26"/>
          <w:highlight w:val="white"/>
        </w:rPr>
        <w:t xml:space="preserve">ulemaking pursuant to Pub. Util. Code § 1708.5 to address </w:t>
      </w:r>
      <w:r w:rsidR="00842741" w:rsidRPr="008934B4">
        <w:rPr>
          <w:rFonts w:ascii="Times New Roman" w:hAnsi="Times New Roman"/>
          <w:szCs w:val="26"/>
          <w:highlight w:val="white"/>
        </w:rPr>
        <w:t xml:space="preserve">utility </w:t>
      </w:r>
      <w:r w:rsidRPr="008934B4">
        <w:rPr>
          <w:rFonts w:ascii="Times New Roman" w:hAnsi="Times New Roman"/>
          <w:szCs w:val="26"/>
          <w:highlight w:val="white"/>
        </w:rPr>
        <w:t>pole</w:t>
      </w:r>
      <w:r w:rsidR="00842741" w:rsidRPr="008934B4">
        <w:rPr>
          <w:rFonts w:ascii="Times New Roman" w:hAnsi="Times New Roman"/>
          <w:szCs w:val="26"/>
          <w:highlight w:val="white"/>
        </w:rPr>
        <w:t>,</w:t>
      </w:r>
      <w:r w:rsidRPr="008934B4">
        <w:rPr>
          <w:rFonts w:ascii="Times New Roman" w:hAnsi="Times New Roman"/>
          <w:szCs w:val="26"/>
          <w:highlight w:val="white"/>
        </w:rPr>
        <w:t xml:space="preserve"> conduit </w:t>
      </w:r>
      <w:r w:rsidR="00842741" w:rsidRPr="008934B4">
        <w:rPr>
          <w:rFonts w:ascii="Times New Roman" w:hAnsi="Times New Roman"/>
          <w:szCs w:val="26"/>
          <w:highlight w:val="white"/>
        </w:rPr>
        <w:t xml:space="preserve">and rights-of-way </w:t>
      </w:r>
      <w:r w:rsidRPr="008934B4">
        <w:rPr>
          <w:rFonts w:ascii="Times New Roman" w:hAnsi="Times New Roman"/>
          <w:szCs w:val="26"/>
          <w:highlight w:val="white"/>
        </w:rPr>
        <w:t xml:space="preserve">access issues.  </w:t>
      </w:r>
      <w:r w:rsidRPr="008934B4">
        <w:rPr>
          <w:rFonts w:ascii="Times New Roman" w:hAnsi="Times New Roman"/>
          <w:szCs w:val="26"/>
        </w:rPr>
        <w:t xml:space="preserve">This Order Instituting Rulemaking (OIR) contains a preliminary scoping memo as set forth above.  Other matters, including those pursuant to Rule 7.1(d) of the Commission’s Rules of Practice and Procedure, are set forth below -- schedule for the rulemaking portion of the proceeding, preliminarily determination of the category of this proceeding and the need for hearings, and other matters that are necessary to scope this proceeding.    </w:t>
      </w:r>
    </w:p>
    <w:p w:rsidR="00C174D7" w:rsidRPr="008934B4" w:rsidRDefault="00691FF0" w:rsidP="00C174D7">
      <w:pPr>
        <w:pStyle w:val="Heading3"/>
        <w:ind w:left="1440" w:right="720" w:firstLine="0"/>
        <w:rPr>
          <w:rFonts w:ascii="Times New Roman" w:hAnsi="Times New Roman"/>
          <w:szCs w:val="26"/>
        </w:rPr>
      </w:pPr>
      <w:bookmarkStart w:id="110" w:name="_Toc474911120"/>
      <w:bookmarkStart w:id="111" w:name="_Toc482781261"/>
      <w:bookmarkStart w:id="112" w:name="_Toc485369175"/>
      <w:r w:rsidRPr="008934B4">
        <w:rPr>
          <w:rFonts w:ascii="Times New Roman" w:hAnsi="Times New Roman"/>
          <w:szCs w:val="26"/>
        </w:rPr>
        <w:t>8</w:t>
      </w:r>
      <w:r w:rsidR="00C174D7" w:rsidRPr="008934B4">
        <w:rPr>
          <w:rFonts w:ascii="Times New Roman" w:hAnsi="Times New Roman"/>
          <w:szCs w:val="26"/>
        </w:rPr>
        <w:t>.</w:t>
      </w:r>
      <w:r w:rsidR="00842741" w:rsidRPr="008934B4">
        <w:rPr>
          <w:rFonts w:ascii="Times New Roman" w:hAnsi="Times New Roman"/>
          <w:szCs w:val="26"/>
        </w:rPr>
        <w:t>5</w:t>
      </w:r>
      <w:r w:rsidR="00C174D7" w:rsidRPr="008934B4">
        <w:rPr>
          <w:rFonts w:ascii="Times New Roman" w:hAnsi="Times New Roman"/>
          <w:szCs w:val="26"/>
        </w:rPr>
        <w:t>.1.</w:t>
      </w:r>
      <w:r w:rsidR="00C174D7" w:rsidRPr="008934B4">
        <w:rPr>
          <w:rFonts w:ascii="Times New Roman" w:hAnsi="Times New Roman"/>
          <w:szCs w:val="26"/>
        </w:rPr>
        <w:tab/>
        <w:t>Access Rulemaking - Schedule</w:t>
      </w:r>
      <w:bookmarkEnd w:id="110"/>
      <w:bookmarkEnd w:id="111"/>
      <w:bookmarkEnd w:id="112"/>
    </w:p>
    <w:p w:rsidR="00C174D7" w:rsidRPr="008934B4" w:rsidRDefault="00C174D7" w:rsidP="00F860C0">
      <w:pPr>
        <w:spacing w:line="360" w:lineRule="auto"/>
        <w:ind w:firstLine="720"/>
        <w:rPr>
          <w:rFonts w:ascii="Times New Roman" w:hAnsi="Times New Roman"/>
          <w:szCs w:val="26"/>
          <w:highlight w:val="white"/>
        </w:rPr>
      </w:pPr>
      <w:r w:rsidRPr="008934B4">
        <w:rPr>
          <w:rFonts w:ascii="Times New Roman" w:hAnsi="Times New Roman"/>
          <w:szCs w:val="26"/>
          <w:highlight w:val="white"/>
        </w:rPr>
        <w:t xml:space="preserve">The preliminary schedule for this rulemaking proceeding is set forth below.  We anticipate a phased proceeding, with the BIAS and WIA issues addressed in a Phase I, JPA </w:t>
      </w:r>
      <w:r w:rsidR="00C10CE7" w:rsidRPr="008934B4">
        <w:rPr>
          <w:rFonts w:ascii="Times New Roman" w:hAnsi="Times New Roman"/>
          <w:szCs w:val="26"/>
          <w:highlight w:val="white"/>
        </w:rPr>
        <w:t xml:space="preserve">and “one-touch make-ready” </w:t>
      </w:r>
      <w:r w:rsidRPr="008934B4">
        <w:rPr>
          <w:rFonts w:ascii="Times New Roman" w:hAnsi="Times New Roman"/>
          <w:szCs w:val="26"/>
          <w:highlight w:val="white"/>
        </w:rPr>
        <w:t xml:space="preserve">issues in a Phase II, and other pole and conduit issues suggested by D.16-12-025 in a Phase III.  We intend to address the BIAS issues in as expedited a manner as possible.  The WIA Rulemaking is already underway as a separate proceeding, and it is also not our intention to slow that proceeding down in any way. </w:t>
      </w:r>
    </w:p>
    <w:p w:rsidR="00C174D7" w:rsidRPr="008934B4" w:rsidRDefault="00C174D7" w:rsidP="00F860C0">
      <w:pPr>
        <w:spacing w:line="360" w:lineRule="auto"/>
        <w:ind w:firstLine="720"/>
        <w:rPr>
          <w:rFonts w:ascii="Times New Roman" w:hAnsi="Times New Roman"/>
          <w:szCs w:val="26"/>
          <w:highlight w:val="white"/>
        </w:rPr>
      </w:pPr>
      <w:r w:rsidRPr="008934B4">
        <w:rPr>
          <w:rFonts w:ascii="Times New Roman" w:hAnsi="Times New Roman"/>
          <w:szCs w:val="26"/>
          <w:highlight w:val="white"/>
        </w:rPr>
        <w:t>The Phase II issues, including the joint pole association issues, will be more comprehensively scoped at a later date.</w:t>
      </w:r>
    </w:p>
    <w:p w:rsidR="002E75EA" w:rsidRDefault="00C174D7" w:rsidP="00F860C0">
      <w:pPr>
        <w:spacing w:line="360" w:lineRule="auto"/>
        <w:ind w:firstLine="720"/>
        <w:rPr>
          <w:rFonts w:ascii="Times New Roman" w:hAnsi="Times New Roman"/>
          <w:szCs w:val="26"/>
          <w:highlight w:val="white"/>
        </w:rPr>
      </w:pPr>
      <w:r w:rsidRPr="008934B4">
        <w:rPr>
          <w:rFonts w:ascii="Times New Roman" w:hAnsi="Times New Roman"/>
          <w:szCs w:val="26"/>
          <w:highlight w:val="white"/>
        </w:rPr>
        <w:t>The schedule and procedures for this proceeding may be revised by the Assigned Commissioner and/or the assigned Administrative Law Judge (ALJ) to develop an adequate record, afford due process, conduct this proceeding in an orderly and efficient manner, and achieve a fair resolution of this proceeding</w:t>
      </w:r>
      <w:r w:rsidR="002E75EA">
        <w:rPr>
          <w:rFonts w:ascii="Times New Roman" w:hAnsi="Times New Roman"/>
          <w:szCs w:val="26"/>
          <w:highlight w:val="white"/>
        </w:rPr>
        <w:br w:type="page"/>
      </w:r>
    </w:p>
    <w:p w:rsidR="000657B7" w:rsidRPr="008934B4" w:rsidRDefault="000657B7">
      <w:pPr>
        <w:rPr>
          <w:rFonts w:ascii="Times New Roman" w:hAnsi="Times New Roman"/>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3902"/>
      </w:tblGrid>
      <w:tr w:rsidR="00C174D7" w:rsidRPr="008934B4" w:rsidTr="000A58B2">
        <w:trPr>
          <w:cantSplit/>
          <w:tblHeader/>
          <w:jc w:val="center"/>
        </w:trPr>
        <w:tc>
          <w:tcPr>
            <w:tcW w:w="8524" w:type="dxa"/>
            <w:gridSpan w:val="2"/>
            <w:shd w:val="clear" w:color="auto" w:fill="FFFFFF"/>
          </w:tcPr>
          <w:p w:rsidR="00C174D7" w:rsidRPr="008934B4" w:rsidRDefault="00C174D7" w:rsidP="00F860C0">
            <w:pPr>
              <w:widowControl w:val="0"/>
              <w:spacing w:before="40" w:after="40"/>
              <w:jc w:val="center"/>
              <w:rPr>
                <w:rFonts w:ascii="Times New Roman" w:hAnsi="Times New Roman"/>
                <w:b/>
                <w:szCs w:val="26"/>
              </w:rPr>
            </w:pPr>
            <w:r w:rsidRPr="008934B4">
              <w:rPr>
                <w:rFonts w:ascii="Times New Roman" w:hAnsi="Times New Roman"/>
                <w:b/>
                <w:szCs w:val="26"/>
              </w:rPr>
              <w:t>Preliminary Schedule for the Rulemaking Proceeding</w:t>
            </w:r>
          </w:p>
        </w:tc>
      </w:tr>
      <w:tr w:rsidR="00C174D7" w:rsidRPr="008934B4" w:rsidTr="000A58B2">
        <w:trPr>
          <w:cantSplit/>
          <w:tblHeader/>
          <w:jc w:val="center"/>
        </w:trPr>
        <w:tc>
          <w:tcPr>
            <w:tcW w:w="4622" w:type="dxa"/>
            <w:shd w:val="clear" w:color="auto" w:fill="D9D9D9"/>
            <w:vAlign w:val="center"/>
          </w:tcPr>
          <w:p w:rsidR="00C174D7" w:rsidRPr="008934B4" w:rsidRDefault="00C174D7" w:rsidP="00F860C0">
            <w:pPr>
              <w:widowControl w:val="0"/>
              <w:spacing w:before="40" w:after="40"/>
              <w:jc w:val="center"/>
              <w:rPr>
                <w:rFonts w:ascii="Times New Roman" w:hAnsi="Times New Roman"/>
                <w:b/>
                <w:szCs w:val="26"/>
              </w:rPr>
            </w:pPr>
            <w:r w:rsidRPr="008934B4">
              <w:rPr>
                <w:rFonts w:ascii="Times New Roman" w:hAnsi="Times New Roman"/>
                <w:b/>
                <w:szCs w:val="26"/>
              </w:rPr>
              <w:t>Event</w:t>
            </w:r>
          </w:p>
        </w:tc>
        <w:tc>
          <w:tcPr>
            <w:tcW w:w="3902" w:type="dxa"/>
            <w:shd w:val="clear" w:color="auto" w:fill="D9D9D9"/>
            <w:vAlign w:val="center"/>
          </w:tcPr>
          <w:p w:rsidR="00C174D7" w:rsidRPr="008934B4" w:rsidRDefault="00C174D7" w:rsidP="00F860C0">
            <w:pPr>
              <w:widowControl w:val="0"/>
              <w:spacing w:before="40" w:after="40"/>
              <w:jc w:val="center"/>
              <w:rPr>
                <w:rFonts w:ascii="Times New Roman" w:hAnsi="Times New Roman"/>
                <w:b/>
                <w:szCs w:val="26"/>
              </w:rPr>
            </w:pPr>
            <w:r w:rsidRPr="008934B4">
              <w:rPr>
                <w:rFonts w:ascii="Times New Roman" w:hAnsi="Times New Roman"/>
                <w:b/>
                <w:szCs w:val="26"/>
              </w:rPr>
              <w:t>Date</w:t>
            </w:r>
          </w:p>
          <w:p w:rsidR="00C174D7" w:rsidRPr="008934B4" w:rsidRDefault="00C174D7" w:rsidP="00F860C0">
            <w:pPr>
              <w:widowControl w:val="0"/>
              <w:spacing w:before="40" w:after="40"/>
              <w:jc w:val="center"/>
              <w:rPr>
                <w:rFonts w:ascii="Times New Roman" w:hAnsi="Times New Roman"/>
                <w:b/>
                <w:szCs w:val="26"/>
              </w:rPr>
            </w:pPr>
            <w:r w:rsidRPr="008934B4">
              <w:rPr>
                <w:rFonts w:ascii="Times New Roman" w:hAnsi="Times New Roman"/>
                <w:b/>
                <w:szCs w:val="26"/>
              </w:rPr>
              <w:t>(Measured from the Issuance Date of this OIR)1</w:t>
            </w:r>
          </w:p>
        </w:tc>
      </w:tr>
      <w:tr w:rsidR="00C174D7" w:rsidRPr="008934B4" w:rsidTr="001B7B25">
        <w:trPr>
          <w:cantSplit/>
          <w:jc w:val="center"/>
        </w:trPr>
        <w:tc>
          <w:tcPr>
            <w:tcW w:w="4622" w:type="dxa"/>
            <w:vAlign w:val="center"/>
          </w:tcPr>
          <w:p w:rsidR="00C174D7" w:rsidRPr="008934B4" w:rsidRDefault="00C174D7" w:rsidP="00F860C0">
            <w:pPr>
              <w:widowControl w:val="0"/>
              <w:spacing w:before="40" w:after="40"/>
              <w:rPr>
                <w:rFonts w:ascii="Times New Roman" w:hAnsi="Times New Roman"/>
                <w:szCs w:val="26"/>
              </w:rPr>
            </w:pPr>
            <w:r w:rsidRPr="008934B4">
              <w:rPr>
                <w:rFonts w:ascii="Times New Roman" w:hAnsi="Times New Roman"/>
                <w:szCs w:val="26"/>
              </w:rPr>
              <w:t>Combined Opening Comments and Prehearing Conference Statements Filed and Served in Phase I</w:t>
            </w:r>
          </w:p>
        </w:tc>
        <w:tc>
          <w:tcPr>
            <w:tcW w:w="3902" w:type="dxa"/>
            <w:vAlign w:val="center"/>
          </w:tcPr>
          <w:p w:rsidR="00C174D7" w:rsidRPr="008934B4" w:rsidRDefault="00A62BB6" w:rsidP="008A370C">
            <w:pPr>
              <w:widowControl w:val="0"/>
              <w:tabs>
                <w:tab w:val="left" w:pos="442"/>
              </w:tabs>
              <w:spacing w:before="40" w:after="40"/>
              <w:jc w:val="center"/>
              <w:rPr>
                <w:rFonts w:ascii="Times New Roman" w:hAnsi="Times New Roman"/>
                <w:szCs w:val="26"/>
              </w:rPr>
            </w:pPr>
            <w:r w:rsidRPr="008934B4">
              <w:rPr>
                <w:rFonts w:ascii="Times New Roman" w:hAnsi="Times New Roman"/>
                <w:szCs w:val="26"/>
              </w:rPr>
              <w:t>60</w:t>
            </w:r>
            <w:r w:rsidR="00C174D7" w:rsidRPr="008934B4">
              <w:rPr>
                <w:rFonts w:ascii="Times New Roman" w:hAnsi="Times New Roman"/>
                <w:szCs w:val="26"/>
              </w:rPr>
              <w:t> Days</w:t>
            </w:r>
            <w:r w:rsidR="00C174D7" w:rsidRPr="008934B4">
              <w:rPr>
                <w:rFonts w:ascii="Times New Roman" w:hAnsi="Times New Roman"/>
                <w:b/>
                <w:szCs w:val="26"/>
                <w:u w:val="single"/>
                <w:vertAlign w:val="superscript"/>
              </w:rPr>
              <w:t>3</w:t>
            </w:r>
          </w:p>
        </w:tc>
      </w:tr>
      <w:tr w:rsidR="00C174D7" w:rsidRPr="008934B4" w:rsidTr="001B7B25">
        <w:trPr>
          <w:cantSplit/>
          <w:jc w:val="center"/>
        </w:trPr>
        <w:tc>
          <w:tcPr>
            <w:tcW w:w="4622" w:type="dxa"/>
            <w:vAlign w:val="center"/>
          </w:tcPr>
          <w:p w:rsidR="00C174D7" w:rsidRPr="008934B4" w:rsidRDefault="00C174D7" w:rsidP="00654C32">
            <w:pPr>
              <w:widowControl w:val="0"/>
              <w:spacing w:before="40" w:after="40"/>
              <w:rPr>
                <w:rFonts w:ascii="Times New Roman" w:hAnsi="Times New Roman"/>
                <w:szCs w:val="26"/>
              </w:rPr>
            </w:pPr>
            <w:r w:rsidRPr="008934B4">
              <w:rPr>
                <w:rFonts w:ascii="Times New Roman" w:hAnsi="Times New Roman"/>
                <w:szCs w:val="26"/>
              </w:rPr>
              <w:t>Reply Comments Filed and Served in Phase I</w:t>
            </w:r>
          </w:p>
        </w:tc>
        <w:tc>
          <w:tcPr>
            <w:tcW w:w="3902" w:type="dxa"/>
            <w:vAlign w:val="center"/>
          </w:tcPr>
          <w:p w:rsidR="00C174D7" w:rsidRPr="008934B4" w:rsidRDefault="00A62BB6" w:rsidP="00A62BB6">
            <w:pPr>
              <w:widowControl w:val="0"/>
              <w:tabs>
                <w:tab w:val="left" w:pos="442"/>
              </w:tabs>
              <w:spacing w:before="40" w:after="40"/>
              <w:jc w:val="center"/>
              <w:rPr>
                <w:rFonts w:ascii="Times New Roman" w:hAnsi="Times New Roman"/>
                <w:szCs w:val="26"/>
              </w:rPr>
            </w:pPr>
            <w:r w:rsidRPr="008934B4">
              <w:rPr>
                <w:rFonts w:ascii="Times New Roman" w:hAnsi="Times New Roman"/>
                <w:szCs w:val="26"/>
              </w:rPr>
              <w:t>75</w:t>
            </w:r>
            <w:r w:rsidR="00C174D7" w:rsidRPr="008934B4">
              <w:rPr>
                <w:rFonts w:ascii="Times New Roman" w:hAnsi="Times New Roman"/>
                <w:szCs w:val="26"/>
              </w:rPr>
              <w:t xml:space="preserve"> Days</w:t>
            </w:r>
            <w:r w:rsidR="00C174D7" w:rsidRPr="008934B4">
              <w:rPr>
                <w:rFonts w:ascii="Times New Roman" w:hAnsi="Times New Roman"/>
                <w:b/>
                <w:szCs w:val="26"/>
                <w:u w:val="single"/>
                <w:vertAlign w:val="superscript"/>
              </w:rPr>
              <w:t>4</w:t>
            </w:r>
          </w:p>
        </w:tc>
      </w:tr>
      <w:tr w:rsidR="00C174D7" w:rsidRPr="008934B4" w:rsidTr="001B7B25">
        <w:trPr>
          <w:cantSplit/>
          <w:jc w:val="center"/>
        </w:trPr>
        <w:tc>
          <w:tcPr>
            <w:tcW w:w="4622" w:type="dxa"/>
            <w:vAlign w:val="center"/>
          </w:tcPr>
          <w:p w:rsidR="00C174D7" w:rsidRPr="008934B4" w:rsidRDefault="00C174D7" w:rsidP="00654C32">
            <w:pPr>
              <w:widowControl w:val="0"/>
              <w:spacing w:before="40" w:after="40"/>
              <w:rPr>
                <w:rFonts w:ascii="Times New Roman" w:hAnsi="Times New Roman"/>
                <w:szCs w:val="26"/>
              </w:rPr>
            </w:pPr>
            <w:r w:rsidRPr="008934B4">
              <w:rPr>
                <w:rFonts w:ascii="Times New Roman" w:hAnsi="Times New Roman"/>
                <w:szCs w:val="26"/>
              </w:rPr>
              <w:t>Prehearing Conference (PHC) in Phase I</w:t>
            </w:r>
          </w:p>
        </w:tc>
        <w:tc>
          <w:tcPr>
            <w:tcW w:w="3902" w:type="dxa"/>
            <w:vAlign w:val="center"/>
          </w:tcPr>
          <w:p w:rsidR="00C174D7" w:rsidRPr="008934B4" w:rsidRDefault="00C174D7" w:rsidP="00654C32">
            <w:pPr>
              <w:widowControl w:val="0"/>
              <w:spacing w:before="40" w:after="40"/>
              <w:jc w:val="center"/>
              <w:rPr>
                <w:rFonts w:ascii="Times New Roman" w:hAnsi="Times New Roman"/>
                <w:szCs w:val="26"/>
              </w:rPr>
            </w:pPr>
            <w:r w:rsidRPr="008934B4">
              <w:rPr>
                <w:rFonts w:ascii="Times New Roman" w:hAnsi="Times New Roman"/>
                <w:szCs w:val="26"/>
              </w:rPr>
              <w:t>To Be Determined</w:t>
            </w:r>
          </w:p>
        </w:tc>
      </w:tr>
      <w:tr w:rsidR="00C174D7" w:rsidRPr="008934B4" w:rsidTr="001B7B25">
        <w:trPr>
          <w:cantSplit/>
          <w:jc w:val="center"/>
        </w:trPr>
        <w:tc>
          <w:tcPr>
            <w:tcW w:w="4622" w:type="dxa"/>
            <w:vAlign w:val="center"/>
          </w:tcPr>
          <w:p w:rsidR="00C174D7" w:rsidRPr="008934B4" w:rsidRDefault="00C174D7" w:rsidP="00654C32">
            <w:pPr>
              <w:widowControl w:val="0"/>
              <w:spacing w:before="40" w:after="40"/>
              <w:rPr>
                <w:rFonts w:ascii="Times New Roman" w:hAnsi="Times New Roman"/>
                <w:szCs w:val="26"/>
              </w:rPr>
            </w:pPr>
            <w:r w:rsidRPr="008934B4">
              <w:rPr>
                <w:rFonts w:ascii="Times New Roman" w:hAnsi="Times New Roman"/>
                <w:szCs w:val="26"/>
              </w:rPr>
              <w:t xml:space="preserve">Workshops, Additional Written Comments, Briefs, Etc. </w:t>
            </w:r>
          </w:p>
        </w:tc>
        <w:tc>
          <w:tcPr>
            <w:tcW w:w="3902" w:type="dxa"/>
            <w:vAlign w:val="center"/>
          </w:tcPr>
          <w:p w:rsidR="00C174D7" w:rsidRPr="008934B4" w:rsidRDefault="00C174D7" w:rsidP="00654C32">
            <w:pPr>
              <w:widowControl w:val="0"/>
              <w:spacing w:before="40" w:after="40"/>
              <w:jc w:val="center"/>
              <w:rPr>
                <w:rFonts w:ascii="Times New Roman" w:hAnsi="Times New Roman"/>
                <w:szCs w:val="26"/>
              </w:rPr>
            </w:pPr>
            <w:r w:rsidRPr="008934B4">
              <w:rPr>
                <w:rFonts w:ascii="Times New Roman" w:hAnsi="Times New Roman"/>
                <w:szCs w:val="26"/>
              </w:rPr>
              <w:t>To Be Determined</w:t>
            </w:r>
          </w:p>
        </w:tc>
      </w:tr>
      <w:tr w:rsidR="00C174D7" w:rsidRPr="008934B4" w:rsidTr="001B7B25">
        <w:trPr>
          <w:cantSplit/>
          <w:jc w:val="center"/>
        </w:trPr>
        <w:tc>
          <w:tcPr>
            <w:tcW w:w="4622" w:type="dxa"/>
            <w:vAlign w:val="center"/>
          </w:tcPr>
          <w:p w:rsidR="00C174D7" w:rsidRPr="008934B4" w:rsidRDefault="00C174D7" w:rsidP="00654C32">
            <w:pPr>
              <w:widowControl w:val="0"/>
              <w:spacing w:before="40" w:after="40"/>
              <w:rPr>
                <w:rFonts w:ascii="Times New Roman" w:hAnsi="Times New Roman"/>
                <w:szCs w:val="26"/>
              </w:rPr>
            </w:pPr>
            <w:r w:rsidRPr="008934B4">
              <w:rPr>
                <w:rFonts w:ascii="Times New Roman" w:hAnsi="Times New Roman"/>
                <w:szCs w:val="26"/>
              </w:rPr>
              <w:t>Hearings, If Warranted</w:t>
            </w:r>
          </w:p>
        </w:tc>
        <w:tc>
          <w:tcPr>
            <w:tcW w:w="3902" w:type="dxa"/>
            <w:vAlign w:val="center"/>
          </w:tcPr>
          <w:p w:rsidR="00C174D7" w:rsidRPr="008934B4" w:rsidRDefault="00C174D7" w:rsidP="00654C32">
            <w:pPr>
              <w:widowControl w:val="0"/>
              <w:spacing w:before="40" w:after="40"/>
              <w:jc w:val="center"/>
              <w:rPr>
                <w:rFonts w:ascii="Times New Roman" w:hAnsi="Times New Roman"/>
                <w:szCs w:val="26"/>
              </w:rPr>
            </w:pPr>
            <w:r w:rsidRPr="008934B4">
              <w:rPr>
                <w:rFonts w:ascii="Times New Roman" w:hAnsi="Times New Roman"/>
                <w:szCs w:val="26"/>
              </w:rPr>
              <w:t>To Be Determined</w:t>
            </w:r>
          </w:p>
        </w:tc>
      </w:tr>
      <w:tr w:rsidR="008A370C" w:rsidRPr="008934B4" w:rsidTr="001B7B25">
        <w:trPr>
          <w:cantSplit/>
          <w:jc w:val="center"/>
        </w:trPr>
        <w:tc>
          <w:tcPr>
            <w:tcW w:w="4622" w:type="dxa"/>
            <w:vAlign w:val="center"/>
          </w:tcPr>
          <w:p w:rsidR="008A370C" w:rsidRPr="008934B4" w:rsidRDefault="008A370C" w:rsidP="00F355DD">
            <w:pPr>
              <w:widowControl w:val="0"/>
              <w:spacing w:before="40" w:after="40"/>
              <w:rPr>
                <w:rFonts w:ascii="Times New Roman" w:hAnsi="Times New Roman"/>
                <w:szCs w:val="26"/>
              </w:rPr>
            </w:pPr>
            <w:r w:rsidRPr="008934B4">
              <w:rPr>
                <w:rFonts w:ascii="Times New Roman" w:hAnsi="Times New Roman"/>
                <w:szCs w:val="26"/>
              </w:rPr>
              <w:t>Phase I Projected Submission Date (if applicable)</w:t>
            </w:r>
          </w:p>
        </w:tc>
        <w:tc>
          <w:tcPr>
            <w:tcW w:w="3902" w:type="dxa"/>
            <w:vAlign w:val="center"/>
          </w:tcPr>
          <w:p w:rsidR="008A370C" w:rsidRPr="008934B4" w:rsidRDefault="008A370C" w:rsidP="00F355DD">
            <w:pPr>
              <w:widowControl w:val="0"/>
              <w:spacing w:before="40" w:after="40"/>
              <w:jc w:val="center"/>
              <w:rPr>
                <w:rFonts w:ascii="Times New Roman" w:hAnsi="Times New Roman"/>
                <w:szCs w:val="26"/>
              </w:rPr>
            </w:pPr>
            <w:r w:rsidRPr="008934B4">
              <w:rPr>
                <w:rFonts w:ascii="Times New Roman" w:hAnsi="Times New Roman"/>
                <w:szCs w:val="26"/>
              </w:rPr>
              <w:t>To Be Determined</w:t>
            </w:r>
          </w:p>
        </w:tc>
      </w:tr>
      <w:tr w:rsidR="008A370C" w:rsidRPr="008934B4" w:rsidTr="001B7B25">
        <w:trPr>
          <w:cantSplit/>
          <w:jc w:val="center"/>
        </w:trPr>
        <w:tc>
          <w:tcPr>
            <w:tcW w:w="4622" w:type="dxa"/>
            <w:vAlign w:val="center"/>
          </w:tcPr>
          <w:p w:rsidR="008A370C" w:rsidRPr="008934B4" w:rsidRDefault="008A370C" w:rsidP="00F355DD">
            <w:pPr>
              <w:widowControl w:val="0"/>
              <w:spacing w:before="40" w:after="40"/>
              <w:rPr>
                <w:rFonts w:ascii="Times New Roman" w:hAnsi="Times New Roman"/>
                <w:szCs w:val="26"/>
              </w:rPr>
            </w:pPr>
            <w:r w:rsidRPr="008934B4">
              <w:rPr>
                <w:rFonts w:ascii="Times New Roman" w:hAnsi="Times New Roman"/>
                <w:szCs w:val="26"/>
              </w:rPr>
              <w:t>Phase II Preliminary Scoping Memo, and Related Proceedings</w:t>
            </w:r>
          </w:p>
        </w:tc>
        <w:tc>
          <w:tcPr>
            <w:tcW w:w="3902" w:type="dxa"/>
            <w:vAlign w:val="center"/>
          </w:tcPr>
          <w:p w:rsidR="008A370C" w:rsidRPr="008934B4" w:rsidRDefault="008A370C" w:rsidP="00F355DD">
            <w:pPr>
              <w:widowControl w:val="0"/>
              <w:spacing w:before="40" w:after="40"/>
              <w:jc w:val="center"/>
              <w:rPr>
                <w:rFonts w:ascii="Times New Roman" w:hAnsi="Times New Roman"/>
                <w:szCs w:val="26"/>
              </w:rPr>
            </w:pPr>
            <w:r w:rsidRPr="008934B4">
              <w:rPr>
                <w:rFonts w:ascii="Times New Roman" w:hAnsi="Times New Roman"/>
                <w:szCs w:val="26"/>
              </w:rPr>
              <w:t>To Be Determined</w:t>
            </w:r>
          </w:p>
        </w:tc>
      </w:tr>
      <w:tr w:rsidR="00C174D7" w:rsidRPr="008934B4" w:rsidTr="00654C32">
        <w:trPr>
          <w:cantSplit/>
          <w:jc w:val="center"/>
        </w:trPr>
        <w:tc>
          <w:tcPr>
            <w:tcW w:w="8524" w:type="dxa"/>
            <w:gridSpan w:val="2"/>
            <w:vAlign w:val="center"/>
          </w:tcPr>
          <w:p w:rsidR="00C174D7" w:rsidRPr="008934B4" w:rsidRDefault="00C174D7" w:rsidP="007073C9">
            <w:pPr>
              <w:widowControl w:val="0"/>
              <w:numPr>
                <w:ilvl w:val="0"/>
                <w:numId w:val="11"/>
              </w:numPr>
              <w:overflowPunct w:val="0"/>
              <w:autoSpaceDE w:val="0"/>
              <w:autoSpaceDN w:val="0"/>
              <w:adjustRightInd w:val="0"/>
              <w:spacing w:before="40" w:after="40"/>
              <w:ind w:left="284" w:right="104" w:hanging="180"/>
              <w:textAlignment w:val="baseline"/>
              <w:rPr>
                <w:rFonts w:ascii="Times New Roman" w:hAnsi="Times New Roman"/>
                <w:sz w:val="22"/>
                <w:szCs w:val="22"/>
              </w:rPr>
            </w:pPr>
            <w:r w:rsidRPr="008934B4">
              <w:rPr>
                <w:rFonts w:ascii="Times New Roman" w:hAnsi="Times New Roman"/>
                <w:sz w:val="22"/>
                <w:szCs w:val="22"/>
              </w:rPr>
              <w:t xml:space="preserve">The issuance date is on the first page of this OIR, at the upper right corner. </w:t>
            </w:r>
          </w:p>
          <w:p w:rsidR="000657B7" w:rsidRPr="008934B4" w:rsidRDefault="00C174D7" w:rsidP="007073C9">
            <w:pPr>
              <w:widowControl w:val="0"/>
              <w:numPr>
                <w:ilvl w:val="0"/>
                <w:numId w:val="11"/>
              </w:numPr>
              <w:overflowPunct w:val="0"/>
              <w:autoSpaceDE w:val="0"/>
              <w:autoSpaceDN w:val="0"/>
              <w:adjustRightInd w:val="0"/>
              <w:spacing w:before="40" w:after="80"/>
              <w:ind w:left="284" w:right="144" w:hanging="180"/>
              <w:textAlignment w:val="baseline"/>
              <w:rPr>
                <w:rFonts w:ascii="Times New Roman" w:hAnsi="Times New Roman"/>
                <w:szCs w:val="26"/>
              </w:rPr>
            </w:pPr>
            <w:r w:rsidRPr="008934B4">
              <w:rPr>
                <w:rFonts w:ascii="Times New Roman" w:hAnsi="Times New Roman"/>
                <w:sz w:val="22"/>
                <w:szCs w:val="22"/>
              </w:rPr>
              <w:t xml:space="preserve">Day </w:t>
            </w:r>
            <w:r w:rsidR="008A370C" w:rsidRPr="008934B4">
              <w:rPr>
                <w:rFonts w:ascii="Times New Roman" w:hAnsi="Times New Roman"/>
                <w:sz w:val="22"/>
                <w:szCs w:val="22"/>
              </w:rPr>
              <w:t>45</w:t>
            </w:r>
            <w:r w:rsidRPr="008934B4">
              <w:rPr>
                <w:rFonts w:ascii="Times New Roman" w:hAnsi="Times New Roman"/>
                <w:sz w:val="22"/>
                <w:szCs w:val="22"/>
              </w:rPr>
              <w:t xml:space="preserve"> and Day </w:t>
            </w:r>
            <w:r w:rsidR="008A370C" w:rsidRPr="008934B4">
              <w:rPr>
                <w:rFonts w:ascii="Times New Roman" w:hAnsi="Times New Roman"/>
                <w:sz w:val="22"/>
                <w:szCs w:val="22"/>
              </w:rPr>
              <w:t>60</w:t>
            </w:r>
            <w:r w:rsidRPr="008934B4">
              <w:rPr>
                <w:rFonts w:ascii="Times New Roman" w:hAnsi="Times New Roman"/>
                <w:sz w:val="22"/>
                <w:szCs w:val="22"/>
              </w:rPr>
              <w:t xml:space="preserve"> are measured from the issuance date of this OIR.  The issuance date is on the first page of this OIR, at the upper right corner.</w:t>
            </w:r>
          </w:p>
        </w:tc>
      </w:tr>
    </w:tbl>
    <w:p w:rsidR="00C174D7" w:rsidRPr="008934B4" w:rsidRDefault="00C174D7" w:rsidP="00C174D7">
      <w:pPr>
        <w:ind w:firstLine="720"/>
        <w:rPr>
          <w:rFonts w:ascii="Times New Roman" w:hAnsi="Times New Roman"/>
          <w:szCs w:val="26"/>
        </w:rPr>
      </w:pPr>
    </w:p>
    <w:p w:rsidR="00C174D7" w:rsidRPr="008934B4" w:rsidRDefault="00C174D7" w:rsidP="00C174D7">
      <w:pPr>
        <w:spacing w:line="360" w:lineRule="auto"/>
        <w:ind w:firstLine="720"/>
        <w:rPr>
          <w:rFonts w:ascii="Times New Roman" w:hAnsi="Times New Roman"/>
          <w:szCs w:val="26"/>
        </w:rPr>
      </w:pPr>
      <w:r w:rsidRPr="008934B4">
        <w:rPr>
          <w:rFonts w:ascii="Times New Roman" w:hAnsi="Times New Roman"/>
          <w:szCs w:val="26"/>
        </w:rPr>
        <w:t>Consistent with Pub. Util. Code § 1701.5(a), we intend to complete this proceeding within 18 months from the date this proceeding was initiated.  The final schedule for this proceeding will be established by the Assigned Commissioner in a scoping memo issued pursuant to Rule 7.3(a).  Pursuant to § 1701.5(b), the scoping memo may establish a completion date for this proceeding that is later than 18 months from the date this proceeding was initiated if the scoping memo includes specific reasons for the necessity of a later date and the Assigned Commissioner approves the later date.</w:t>
      </w:r>
    </w:p>
    <w:p w:rsidR="00C174D7" w:rsidRPr="008934B4" w:rsidRDefault="00691FF0" w:rsidP="00691FF0">
      <w:pPr>
        <w:pStyle w:val="Heading3"/>
        <w:ind w:left="1440" w:right="720" w:firstLine="0"/>
        <w:rPr>
          <w:rFonts w:ascii="Times New Roman" w:hAnsi="Times New Roman"/>
          <w:szCs w:val="26"/>
        </w:rPr>
      </w:pPr>
      <w:bookmarkStart w:id="113" w:name="_Toc482781262"/>
      <w:bookmarkStart w:id="114" w:name="_Toc485369176"/>
      <w:r w:rsidRPr="008934B4">
        <w:rPr>
          <w:rFonts w:ascii="Times New Roman" w:hAnsi="Times New Roman"/>
          <w:szCs w:val="26"/>
        </w:rPr>
        <w:t>8</w:t>
      </w:r>
      <w:r w:rsidR="00C174D7" w:rsidRPr="008934B4">
        <w:rPr>
          <w:rFonts w:ascii="Times New Roman" w:hAnsi="Times New Roman"/>
          <w:szCs w:val="26"/>
        </w:rPr>
        <w:t>.</w:t>
      </w:r>
      <w:r w:rsidR="003532B3" w:rsidRPr="008934B4">
        <w:rPr>
          <w:rFonts w:ascii="Times New Roman" w:hAnsi="Times New Roman"/>
          <w:szCs w:val="26"/>
        </w:rPr>
        <w:t>5</w:t>
      </w:r>
      <w:r w:rsidR="00C174D7" w:rsidRPr="008934B4">
        <w:rPr>
          <w:rFonts w:ascii="Times New Roman" w:hAnsi="Times New Roman"/>
          <w:szCs w:val="26"/>
        </w:rPr>
        <w:t>.2</w:t>
      </w:r>
      <w:r w:rsidR="00C174D7" w:rsidRPr="008934B4">
        <w:rPr>
          <w:rFonts w:ascii="Times New Roman" w:hAnsi="Times New Roman"/>
          <w:szCs w:val="26"/>
        </w:rPr>
        <w:tab/>
        <w:t>Access Rulemaking – PHC and Comments</w:t>
      </w:r>
      <w:bookmarkEnd w:id="113"/>
      <w:bookmarkEnd w:id="114"/>
    </w:p>
    <w:p w:rsidR="00C174D7" w:rsidRPr="008934B4" w:rsidRDefault="00C174D7" w:rsidP="00C174D7">
      <w:pPr>
        <w:spacing w:line="360" w:lineRule="auto"/>
        <w:ind w:firstLine="720"/>
        <w:rPr>
          <w:rFonts w:ascii="Times New Roman" w:hAnsi="Times New Roman"/>
          <w:szCs w:val="26"/>
        </w:rPr>
      </w:pPr>
      <w:r w:rsidRPr="008934B4">
        <w:rPr>
          <w:rFonts w:ascii="Times New Roman" w:hAnsi="Times New Roman"/>
          <w:szCs w:val="26"/>
        </w:rPr>
        <w:t xml:space="preserve">The Assigned Commissioner and/or the assigned ALJ will schedule a PHC as soon as practicable.  The descriptions in sections 6.2 through 6.4 above shall be considered the Preliminary Scoping Memo for this proceeding.  The combined opening comments and </w:t>
      </w:r>
      <w:r w:rsidRPr="008934B4">
        <w:rPr>
          <w:rFonts w:ascii="Times New Roman" w:hAnsi="Times New Roman"/>
          <w:szCs w:val="26"/>
        </w:rPr>
        <w:lastRenderedPageBreak/>
        <w:t>PHC statements</w:t>
      </w:r>
      <w:r w:rsidR="00FE10C0" w:rsidRPr="008934B4">
        <w:rPr>
          <w:rFonts w:ascii="Times New Roman" w:hAnsi="Times New Roman"/>
          <w:szCs w:val="26"/>
        </w:rPr>
        <w:t>,</w:t>
      </w:r>
      <w:r w:rsidRPr="008934B4">
        <w:rPr>
          <w:rFonts w:ascii="Times New Roman" w:hAnsi="Times New Roman"/>
          <w:szCs w:val="26"/>
        </w:rPr>
        <w:t xml:space="preserve"> due </w:t>
      </w:r>
      <w:r w:rsidR="00FE10C0" w:rsidRPr="008934B4">
        <w:rPr>
          <w:rFonts w:ascii="Times New Roman" w:hAnsi="Times New Roman"/>
          <w:szCs w:val="26"/>
        </w:rPr>
        <w:t>as set forth above,</w:t>
      </w:r>
      <w:r w:rsidRPr="008934B4">
        <w:rPr>
          <w:rFonts w:ascii="Times New Roman" w:hAnsi="Times New Roman"/>
          <w:szCs w:val="26"/>
        </w:rPr>
        <w:t xml:space="preserve"> sh</w:t>
      </w:r>
      <w:r w:rsidR="00280E75" w:rsidRPr="008934B4">
        <w:rPr>
          <w:rFonts w:ascii="Times New Roman" w:hAnsi="Times New Roman"/>
          <w:szCs w:val="26"/>
        </w:rPr>
        <w:t>ould</w:t>
      </w:r>
      <w:r w:rsidRPr="008934B4">
        <w:rPr>
          <w:rFonts w:ascii="Times New Roman" w:hAnsi="Times New Roman"/>
          <w:szCs w:val="26"/>
        </w:rPr>
        <w:t xml:space="preserve"> address the following matters, primarily (but not exclusively) related to Phase I</w:t>
      </w:r>
      <w:r w:rsidR="00FE10C0" w:rsidRPr="008934B4">
        <w:rPr>
          <w:rFonts w:ascii="Times New Roman" w:hAnsi="Times New Roman"/>
          <w:szCs w:val="26"/>
        </w:rPr>
        <w:t xml:space="preserve"> of this Rulemaking</w:t>
      </w:r>
      <w:r w:rsidRPr="008934B4">
        <w:rPr>
          <w:rFonts w:ascii="Times New Roman" w:hAnsi="Times New Roman"/>
          <w:szCs w:val="26"/>
        </w:rPr>
        <w:t>:</w:t>
      </w:r>
    </w:p>
    <w:p w:rsidR="0002067C" w:rsidRPr="008934B4" w:rsidRDefault="0002067C" w:rsidP="00C174D7">
      <w:pPr>
        <w:spacing w:line="360" w:lineRule="auto"/>
        <w:ind w:firstLine="720"/>
        <w:rPr>
          <w:rFonts w:ascii="Times New Roman" w:hAnsi="Times New Roman"/>
          <w:szCs w:val="26"/>
          <w:u w:val="single"/>
        </w:rPr>
      </w:pPr>
      <w:r w:rsidRPr="008934B4">
        <w:rPr>
          <w:rFonts w:ascii="Times New Roman" w:hAnsi="Times New Roman"/>
          <w:szCs w:val="26"/>
          <w:u w:val="single"/>
        </w:rPr>
        <w:t>Procedural</w:t>
      </w:r>
    </w:p>
    <w:p w:rsidR="00C174D7" w:rsidRPr="008934B4" w:rsidRDefault="00C174D7" w:rsidP="002E75EA">
      <w:pPr>
        <w:numPr>
          <w:ilvl w:val="0"/>
          <w:numId w:val="12"/>
        </w:numPr>
        <w:tabs>
          <w:tab w:val="right" w:pos="5040"/>
        </w:tabs>
        <w:overflowPunct w:val="0"/>
        <w:autoSpaceDE w:val="0"/>
        <w:autoSpaceDN w:val="0"/>
        <w:adjustRightInd w:val="0"/>
        <w:spacing w:before="60" w:after="120"/>
        <w:ind w:left="1440" w:right="1440"/>
        <w:textAlignment w:val="baseline"/>
        <w:rPr>
          <w:rFonts w:ascii="Times New Roman" w:hAnsi="Times New Roman"/>
          <w:szCs w:val="26"/>
        </w:rPr>
      </w:pPr>
      <w:r w:rsidRPr="008934B4">
        <w:rPr>
          <w:rFonts w:ascii="Times New Roman" w:hAnsi="Times New Roman"/>
          <w:szCs w:val="26"/>
        </w:rPr>
        <w:t>The matters set forth in Rule 6.2, including any objections to</w:t>
      </w:r>
      <w:r w:rsidR="00FE10C0" w:rsidRPr="008934B4">
        <w:rPr>
          <w:rFonts w:ascii="Times New Roman" w:hAnsi="Times New Roman"/>
          <w:szCs w:val="26"/>
        </w:rPr>
        <w:t xml:space="preserve"> or comment on</w:t>
      </w:r>
      <w:r w:rsidRPr="008934B4">
        <w:rPr>
          <w:rFonts w:ascii="Times New Roman" w:hAnsi="Times New Roman"/>
          <w:szCs w:val="26"/>
        </w:rPr>
        <w:t xml:space="preserve"> the preliminary scoping memo</w:t>
      </w:r>
      <w:r w:rsidR="00093966" w:rsidRPr="008934B4">
        <w:rPr>
          <w:rFonts w:ascii="Times New Roman" w:hAnsi="Times New Roman"/>
          <w:szCs w:val="26"/>
        </w:rPr>
        <w:t xml:space="preserve"> </w:t>
      </w:r>
      <w:r w:rsidR="00FE10C0" w:rsidRPr="008934B4">
        <w:rPr>
          <w:rFonts w:ascii="Times New Roman" w:hAnsi="Times New Roman"/>
          <w:szCs w:val="26"/>
        </w:rPr>
        <w:t xml:space="preserve">issues </w:t>
      </w:r>
      <w:r w:rsidR="00093966" w:rsidRPr="008934B4">
        <w:rPr>
          <w:rFonts w:ascii="Times New Roman" w:hAnsi="Times New Roman"/>
          <w:szCs w:val="26"/>
        </w:rPr>
        <w:t>above</w:t>
      </w:r>
      <w:r w:rsidRPr="008934B4">
        <w:rPr>
          <w:rFonts w:ascii="Times New Roman" w:hAnsi="Times New Roman"/>
          <w:szCs w:val="26"/>
        </w:rPr>
        <w:t xml:space="preserve">, the category of this proceeding, </w:t>
      </w:r>
      <w:r w:rsidR="00FE10C0" w:rsidRPr="008934B4">
        <w:rPr>
          <w:rFonts w:ascii="Times New Roman" w:hAnsi="Times New Roman"/>
          <w:szCs w:val="26"/>
        </w:rPr>
        <w:t xml:space="preserve">the </w:t>
      </w:r>
      <w:r w:rsidRPr="008934B4">
        <w:rPr>
          <w:rFonts w:ascii="Times New Roman" w:hAnsi="Times New Roman"/>
          <w:szCs w:val="26"/>
        </w:rPr>
        <w:t xml:space="preserve">need for hearings, </w:t>
      </w:r>
      <w:r w:rsidR="00FE10C0" w:rsidRPr="008934B4">
        <w:rPr>
          <w:rFonts w:ascii="Times New Roman" w:hAnsi="Times New Roman"/>
          <w:szCs w:val="26"/>
        </w:rPr>
        <w:t xml:space="preserve">additional </w:t>
      </w:r>
      <w:r w:rsidRPr="008934B4">
        <w:rPr>
          <w:rFonts w:ascii="Times New Roman" w:hAnsi="Times New Roman"/>
          <w:szCs w:val="26"/>
        </w:rPr>
        <w:t xml:space="preserve">issues </w:t>
      </w:r>
      <w:r w:rsidR="00FE10C0" w:rsidRPr="008934B4">
        <w:rPr>
          <w:rFonts w:ascii="Times New Roman" w:hAnsi="Times New Roman"/>
          <w:szCs w:val="26"/>
        </w:rPr>
        <w:t xml:space="preserve">that should </w:t>
      </w:r>
      <w:r w:rsidRPr="008934B4">
        <w:rPr>
          <w:rFonts w:ascii="Times New Roman" w:hAnsi="Times New Roman"/>
          <w:szCs w:val="26"/>
        </w:rPr>
        <w:t>be considered, and/or the schedule.  Comments that include factual assertions must be verified in accordance with Rule 1.11.</w:t>
      </w:r>
    </w:p>
    <w:p w:rsidR="00C174D7" w:rsidRPr="008934B4" w:rsidRDefault="007F27F9" w:rsidP="002E75EA">
      <w:pPr>
        <w:tabs>
          <w:tab w:val="left" w:pos="1080"/>
        </w:tabs>
        <w:spacing w:before="60" w:after="120"/>
        <w:ind w:left="720" w:right="1440"/>
        <w:rPr>
          <w:rFonts w:ascii="Times New Roman" w:hAnsi="Times New Roman"/>
          <w:szCs w:val="26"/>
          <w:u w:val="single"/>
        </w:rPr>
      </w:pPr>
      <w:r w:rsidRPr="008934B4">
        <w:rPr>
          <w:rFonts w:ascii="Times New Roman" w:hAnsi="Times New Roman"/>
          <w:szCs w:val="26"/>
          <w:u w:val="single"/>
        </w:rPr>
        <w:t>WIA Petition/Rulemaking Issues</w:t>
      </w:r>
    </w:p>
    <w:p w:rsidR="003532B3" w:rsidRPr="008934B4" w:rsidRDefault="007F27F9" w:rsidP="002E75EA">
      <w:pPr>
        <w:numPr>
          <w:ilvl w:val="0"/>
          <w:numId w:val="12"/>
        </w:numPr>
        <w:tabs>
          <w:tab w:val="right" w:pos="5040"/>
        </w:tabs>
        <w:overflowPunct w:val="0"/>
        <w:autoSpaceDE w:val="0"/>
        <w:autoSpaceDN w:val="0"/>
        <w:adjustRightInd w:val="0"/>
        <w:spacing w:before="60" w:after="120"/>
        <w:ind w:left="1440" w:right="1440"/>
        <w:textAlignment w:val="baseline"/>
        <w:rPr>
          <w:rFonts w:ascii="Times New Roman" w:hAnsi="Times New Roman"/>
          <w:szCs w:val="26"/>
        </w:rPr>
      </w:pPr>
      <w:r w:rsidRPr="008934B4">
        <w:rPr>
          <w:rFonts w:ascii="Times New Roman" w:hAnsi="Times New Roman"/>
          <w:szCs w:val="26"/>
        </w:rPr>
        <w:t>Any comment on t</w:t>
      </w:r>
      <w:r w:rsidR="00C174D7" w:rsidRPr="008934B4">
        <w:rPr>
          <w:rFonts w:ascii="Times New Roman" w:hAnsi="Times New Roman"/>
          <w:szCs w:val="26"/>
        </w:rPr>
        <w:t xml:space="preserve">he matters set forth in </w:t>
      </w:r>
      <w:r w:rsidR="00280E75" w:rsidRPr="008934B4">
        <w:rPr>
          <w:rFonts w:ascii="Times New Roman" w:hAnsi="Times New Roman"/>
          <w:szCs w:val="26"/>
        </w:rPr>
        <w:t>R.17-03-009, issued</w:t>
      </w:r>
      <w:r w:rsidR="00C174D7" w:rsidRPr="008934B4">
        <w:rPr>
          <w:rFonts w:ascii="Times New Roman" w:hAnsi="Times New Roman"/>
          <w:szCs w:val="26"/>
        </w:rPr>
        <w:t xml:space="preserve"> </w:t>
      </w:r>
      <w:r w:rsidR="00EA0DEF" w:rsidRPr="008934B4">
        <w:rPr>
          <w:rFonts w:ascii="Times New Roman" w:hAnsi="Times New Roman"/>
          <w:szCs w:val="26"/>
        </w:rPr>
        <w:t>in response to the WIA Petition</w:t>
      </w:r>
      <w:r w:rsidR="008117DD" w:rsidRPr="008934B4">
        <w:rPr>
          <w:rFonts w:ascii="Times New Roman" w:hAnsi="Times New Roman"/>
          <w:szCs w:val="26"/>
        </w:rPr>
        <w:t>, in light of the concerns expressed herein.</w:t>
      </w:r>
      <w:r w:rsidR="0086052F" w:rsidRPr="008934B4">
        <w:rPr>
          <w:rFonts w:ascii="Times New Roman" w:hAnsi="Times New Roman"/>
          <w:szCs w:val="26"/>
        </w:rPr>
        <w:t xml:space="preserve">  </w:t>
      </w:r>
    </w:p>
    <w:p w:rsidR="00C174D7" w:rsidRPr="008934B4" w:rsidRDefault="00ED7FF3" w:rsidP="00280E75">
      <w:pPr>
        <w:tabs>
          <w:tab w:val="left" w:pos="720"/>
          <w:tab w:val="left" w:pos="1080"/>
        </w:tabs>
        <w:spacing w:before="60" w:after="120"/>
        <w:ind w:right="720"/>
        <w:rPr>
          <w:rFonts w:ascii="Times New Roman" w:hAnsi="Times New Roman"/>
          <w:szCs w:val="26"/>
          <w:u w:val="single"/>
        </w:rPr>
      </w:pPr>
      <w:r w:rsidRPr="008934B4">
        <w:rPr>
          <w:rFonts w:ascii="Times New Roman" w:hAnsi="Times New Roman"/>
          <w:szCs w:val="26"/>
        </w:rPr>
        <w:tab/>
      </w:r>
      <w:r w:rsidR="00C174D7" w:rsidRPr="008934B4">
        <w:rPr>
          <w:rFonts w:ascii="Times New Roman" w:hAnsi="Times New Roman"/>
          <w:szCs w:val="26"/>
          <w:u w:val="single"/>
        </w:rPr>
        <w:t xml:space="preserve">BIAS </w:t>
      </w:r>
      <w:r w:rsidR="008117DD" w:rsidRPr="008934B4">
        <w:rPr>
          <w:rFonts w:ascii="Times New Roman" w:hAnsi="Times New Roman"/>
          <w:szCs w:val="26"/>
          <w:u w:val="single"/>
        </w:rPr>
        <w:t xml:space="preserve">Rulemaking </w:t>
      </w:r>
      <w:r w:rsidR="00C174D7" w:rsidRPr="008934B4">
        <w:rPr>
          <w:rFonts w:ascii="Times New Roman" w:hAnsi="Times New Roman"/>
          <w:szCs w:val="26"/>
          <w:u w:val="single"/>
        </w:rPr>
        <w:t>Issues</w:t>
      </w:r>
    </w:p>
    <w:p w:rsidR="002B6238" w:rsidRPr="008934B4" w:rsidRDefault="002B6238" w:rsidP="002E75EA">
      <w:pPr>
        <w:numPr>
          <w:ilvl w:val="0"/>
          <w:numId w:val="12"/>
        </w:numPr>
        <w:tabs>
          <w:tab w:val="right" w:pos="5040"/>
        </w:tabs>
        <w:overflowPunct w:val="0"/>
        <w:autoSpaceDE w:val="0"/>
        <w:autoSpaceDN w:val="0"/>
        <w:adjustRightInd w:val="0"/>
        <w:spacing w:after="120"/>
        <w:ind w:left="1440" w:right="1440"/>
        <w:textAlignment w:val="baseline"/>
        <w:rPr>
          <w:rFonts w:ascii="Times New Roman" w:hAnsi="Times New Roman"/>
          <w:szCs w:val="26"/>
        </w:rPr>
      </w:pPr>
      <w:r w:rsidRPr="008934B4">
        <w:rPr>
          <w:rFonts w:ascii="Times New Roman" w:hAnsi="Times New Roman"/>
          <w:szCs w:val="26"/>
        </w:rPr>
        <w:t xml:space="preserve">Whether it is in the public interest to apply the Revised ROW Rules adopted by D.16-01-046 for CMRS carriers’ pole attachments to BIAS providers’ wireless pole attachments. </w:t>
      </w:r>
    </w:p>
    <w:p w:rsidR="002B6238" w:rsidRPr="008934B4" w:rsidRDefault="002B6238" w:rsidP="002E75EA">
      <w:pPr>
        <w:numPr>
          <w:ilvl w:val="0"/>
          <w:numId w:val="12"/>
        </w:numPr>
        <w:tabs>
          <w:tab w:val="right" w:pos="5040"/>
        </w:tabs>
        <w:overflowPunct w:val="0"/>
        <w:autoSpaceDE w:val="0"/>
        <w:autoSpaceDN w:val="0"/>
        <w:adjustRightInd w:val="0"/>
        <w:spacing w:after="120"/>
        <w:ind w:left="1440" w:right="1440"/>
        <w:textAlignment w:val="baseline"/>
        <w:rPr>
          <w:rFonts w:ascii="Times New Roman" w:hAnsi="Times New Roman"/>
          <w:szCs w:val="26"/>
        </w:rPr>
      </w:pPr>
      <w:r w:rsidRPr="008934B4">
        <w:rPr>
          <w:rFonts w:ascii="Times New Roman" w:hAnsi="Times New Roman"/>
          <w:szCs w:val="26"/>
        </w:rPr>
        <w:t xml:space="preserve">The specific amendments to the Revised ROW Rules that are necessary to provide BIAS providers (as defined above) with nondiscriminatory access to utility ROW for pole </w:t>
      </w:r>
      <w:r w:rsidR="001F5470" w:rsidRPr="008934B4">
        <w:rPr>
          <w:rFonts w:ascii="Times New Roman" w:hAnsi="Times New Roman"/>
          <w:szCs w:val="26"/>
        </w:rPr>
        <w:t xml:space="preserve">and/or conduit </w:t>
      </w:r>
      <w:r w:rsidRPr="008934B4">
        <w:rPr>
          <w:rFonts w:ascii="Times New Roman" w:hAnsi="Times New Roman"/>
          <w:szCs w:val="26"/>
        </w:rPr>
        <w:t xml:space="preserve">attachments.  </w:t>
      </w:r>
    </w:p>
    <w:p w:rsidR="00FE10C0" w:rsidRPr="008934B4" w:rsidRDefault="00C174D7" w:rsidP="002E75EA">
      <w:pPr>
        <w:numPr>
          <w:ilvl w:val="0"/>
          <w:numId w:val="12"/>
        </w:numPr>
        <w:tabs>
          <w:tab w:val="right" w:pos="5040"/>
        </w:tabs>
        <w:overflowPunct w:val="0"/>
        <w:autoSpaceDE w:val="0"/>
        <w:autoSpaceDN w:val="0"/>
        <w:adjustRightInd w:val="0"/>
        <w:spacing w:after="120"/>
        <w:ind w:leftChars="415" w:left="1438" w:right="1440" w:hangingChars="138" w:hanging="359"/>
        <w:textAlignment w:val="baseline"/>
        <w:rPr>
          <w:rFonts w:ascii="Times New Roman" w:hAnsi="Times New Roman"/>
          <w:szCs w:val="26"/>
        </w:rPr>
      </w:pPr>
      <w:r w:rsidRPr="008934B4">
        <w:rPr>
          <w:rFonts w:ascii="Times New Roman" w:hAnsi="Times New Roman"/>
          <w:szCs w:val="26"/>
        </w:rPr>
        <w:t>Wh</w:t>
      </w:r>
      <w:r w:rsidR="002B6238" w:rsidRPr="008934B4">
        <w:rPr>
          <w:rFonts w:ascii="Times New Roman" w:hAnsi="Times New Roman"/>
          <w:szCs w:val="26"/>
        </w:rPr>
        <w:t>ich</w:t>
      </w:r>
      <w:r w:rsidRPr="008934B4">
        <w:rPr>
          <w:rFonts w:ascii="Times New Roman" w:hAnsi="Times New Roman"/>
          <w:szCs w:val="26"/>
        </w:rPr>
        <w:t xml:space="preserve"> BIAS providers are currently attaching to utility poles in California pursuant to private contractual agreements?  </w:t>
      </w:r>
      <w:r w:rsidR="00FE10C0" w:rsidRPr="008934B4">
        <w:rPr>
          <w:rFonts w:ascii="Times New Roman" w:hAnsi="Times New Roman"/>
          <w:szCs w:val="26"/>
        </w:rPr>
        <w:t>Please identify the</w:t>
      </w:r>
      <w:r w:rsidR="00F52757" w:rsidRPr="008934B4">
        <w:rPr>
          <w:rFonts w:ascii="Times New Roman" w:hAnsi="Times New Roman"/>
          <w:szCs w:val="26"/>
        </w:rPr>
        <w:t xml:space="preserve">se providers, at least by </w:t>
      </w:r>
      <w:r w:rsidR="009D05ED" w:rsidRPr="008934B4">
        <w:rPr>
          <w:rFonts w:ascii="Times New Roman" w:hAnsi="Times New Roman"/>
          <w:szCs w:val="26"/>
        </w:rPr>
        <w:t xml:space="preserve">the category of service they offer </w:t>
      </w:r>
      <w:r w:rsidR="00FE10C0" w:rsidRPr="008934B4">
        <w:rPr>
          <w:rFonts w:ascii="Times New Roman" w:hAnsi="Times New Roman"/>
          <w:szCs w:val="26"/>
        </w:rPr>
        <w:t>(e.g., wireline, wireless, including WISPs)</w:t>
      </w:r>
      <w:r w:rsidR="00F52757" w:rsidRPr="008934B4">
        <w:rPr>
          <w:rFonts w:ascii="Times New Roman" w:hAnsi="Times New Roman"/>
          <w:szCs w:val="26"/>
        </w:rPr>
        <w:t xml:space="preserve"> and</w:t>
      </w:r>
      <w:r w:rsidR="009D05ED" w:rsidRPr="008934B4">
        <w:rPr>
          <w:rFonts w:ascii="Times New Roman" w:hAnsi="Times New Roman"/>
          <w:szCs w:val="26"/>
        </w:rPr>
        <w:t xml:space="preserve"> the types of equipment they attach.</w:t>
      </w:r>
      <w:r w:rsidR="00F52757" w:rsidRPr="008934B4">
        <w:rPr>
          <w:rFonts w:ascii="Times New Roman" w:hAnsi="Times New Roman"/>
          <w:szCs w:val="26"/>
        </w:rPr>
        <w:t xml:space="preserve">  Estimates of their numbers, market share, and geographic distribution will be helpful.</w:t>
      </w:r>
      <w:r w:rsidR="00FE10C0" w:rsidRPr="008934B4">
        <w:rPr>
          <w:rFonts w:ascii="Times New Roman" w:hAnsi="Times New Roman"/>
          <w:szCs w:val="26"/>
        </w:rPr>
        <w:t xml:space="preserve"> </w:t>
      </w:r>
      <w:r w:rsidR="00F67A02" w:rsidRPr="008934B4">
        <w:rPr>
          <w:rFonts w:ascii="Times New Roman" w:hAnsi="Times New Roman"/>
          <w:szCs w:val="26"/>
        </w:rPr>
        <w:t xml:space="preserve"> </w:t>
      </w:r>
    </w:p>
    <w:p w:rsidR="00F67A02" w:rsidRPr="008934B4" w:rsidRDefault="00F67A02" w:rsidP="002E75EA">
      <w:pPr>
        <w:pStyle w:val="ListParagraph"/>
        <w:numPr>
          <w:ilvl w:val="1"/>
          <w:numId w:val="12"/>
        </w:numPr>
        <w:tabs>
          <w:tab w:val="clear" w:pos="5040"/>
        </w:tabs>
        <w:spacing w:after="120" w:line="240" w:lineRule="atLeast"/>
        <w:ind w:left="1800" w:right="1440"/>
        <w:contextualSpacing w:val="0"/>
        <w:rPr>
          <w:szCs w:val="26"/>
        </w:rPr>
      </w:pPr>
      <w:r w:rsidRPr="008934B4">
        <w:rPr>
          <w:szCs w:val="26"/>
        </w:rPr>
        <w:t xml:space="preserve">Pole owners: please provide samples of executed </w:t>
      </w:r>
      <w:r w:rsidR="009D05ED" w:rsidRPr="008934B4">
        <w:rPr>
          <w:szCs w:val="26"/>
        </w:rPr>
        <w:t xml:space="preserve">commercial </w:t>
      </w:r>
      <w:r w:rsidRPr="008934B4">
        <w:rPr>
          <w:szCs w:val="26"/>
        </w:rPr>
        <w:t>pole attachment agreements</w:t>
      </w:r>
      <w:r w:rsidR="009D05ED" w:rsidRPr="008934B4">
        <w:rPr>
          <w:rStyle w:val="FootnoteReference"/>
          <w:szCs w:val="26"/>
        </w:rPr>
        <w:footnoteReference w:id="128"/>
      </w:r>
      <w:r w:rsidRPr="008934B4">
        <w:rPr>
          <w:szCs w:val="26"/>
        </w:rPr>
        <w:t xml:space="preserve"> </w:t>
      </w:r>
      <w:r w:rsidR="009D05ED" w:rsidRPr="008934B4">
        <w:rPr>
          <w:szCs w:val="26"/>
        </w:rPr>
        <w:t xml:space="preserve">related to all categories of service and types of equipment, and reflecting all </w:t>
      </w:r>
      <w:r w:rsidRPr="008934B4">
        <w:rPr>
          <w:szCs w:val="26"/>
        </w:rPr>
        <w:t xml:space="preserve">distinct templates or </w:t>
      </w:r>
      <w:r w:rsidR="009D05ED" w:rsidRPr="008934B4">
        <w:rPr>
          <w:szCs w:val="26"/>
        </w:rPr>
        <w:t xml:space="preserve">agreement </w:t>
      </w:r>
      <w:r w:rsidRPr="008934B4">
        <w:rPr>
          <w:szCs w:val="26"/>
        </w:rPr>
        <w:t>types</w:t>
      </w:r>
      <w:r w:rsidR="009D05ED" w:rsidRPr="008934B4">
        <w:rPr>
          <w:szCs w:val="26"/>
        </w:rPr>
        <w:t xml:space="preserve">.  </w:t>
      </w:r>
      <w:r w:rsidRPr="008934B4">
        <w:rPr>
          <w:szCs w:val="26"/>
        </w:rPr>
        <w:t xml:space="preserve">, e.g., with wireline and wireless providers offering (only) BIAS </w:t>
      </w:r>
      <w:r w:rsidRPr="008934B4">
        <w:rPr>
          <w:szCs w:val="26"/>
        </w:rPr>
        <w:lastRenderedPageBreak/>
        <w:t xml:space="preserve">service, which you have entered into in the last four (4) years.  If such a sampling is not sufficient to convey the range of </w:t>
      </w:r>
      <w:r w:rsidR="009D05ED" w:rsidRPr="008934B4">
        <w:rPr>
          <w:szCs w:val="26"/>
        </w:rPr>
        <w:t xml:space="preserve">commercial pole attachment agreements, </w:t>
      </w:r>
      <w:r w:rsidRPr="008934B4">
        <w:rPr>
          <w:szCs w:val="26"/>
        </w:rPr>
        <w:t xml:space="preserve">please provide all agreements </w:t>
      </w:r>
      <w:r w:rsidRPr="008934B4">
        <w:rPr>
          <w:i/>
          <w:szCs w:val="26"/>
        </w:rPr>
        <w:t xml:space="preserve">in operation and effect </w:t>
      </w:r>
      <w:r w:rsidRPr="008934B4">
        <w:rPr>
          <w:szCs w:val="26"/>
        </w:rPr>
        <w:t>at any time during the last four (4) years.</w:t>
      </w:r>
      <w:r w:rsidR="002B6238" w:rsidRPr="008934B4">
        <w:rPr>
          <w:szCs w:val="26"/>
        </w:rPr>
        <w:t xml:space="preserve">  (If you claim these documents are confidential, you may submit to staff with the required declaration.)</w:t>
      </w:r>
    </w:p>
    <w:p w:rsidR="00F67A02" w:rsidRPr="008934B4" w:rsidRDefault="009D05ED" w:rsidP="002E75EA">
      <w:pPr>
        <w:pStyle w:val="ListParagraph"/>
        <w:numPr>
          <w:ilvl w:val="1"/>
          <w:numId w:val="12"/>
        </w:numPr>
        <w:tabs>
          <w:tab w:val="clear" w:pos="5040"/>
        </w:tabs>
        <w:spacing w:after="120" w:line="240" w:lineRule="atLeast"/>
        <w:ind w:left="1800" w:right="1440"/>
        <w:contextualSpacing w:val="0"/>
        <w:rPr>
          <w:szCs w:val="26"/>
        </w:rPr>
      </w:pPr>
      <w:r w:rsidRPr="008934B4">
        <w:rPr>
          <w:szCs w:val="26"/>
        </w:rPr>
        <w:t>Conduit owners: please provide the same range of samples of executed commercial conduit access agreements</w:t>
      </w:r>
      <w:r w:rsidR="00F67A02" w:rsidRPr="008934B4">
        <w:rPr>
          <w:szCs w:val="26"/>
        </w:rPr>
        <w:t>.</w:t>
      </w:r>
    </w:p>
    <w:p w:rsidR="00C174D7" w:rsidRPr="008934B4" w:rsidRDefault="002B6238" w:rsidP="002E75EA">
      <w:pPr>
        <w:numPr>
          <w:ilvl w:val="0"/>
          <w:numId w:val="12"/>
        </w:numPr>
        <w:overflowPunct w:val="0"/>
        <w:autoSpaceDE w:val="0"/>
        <w:autoSpaceDN w:val="0"/>
        <w:adjustRightInd w:val="0"/>
        <w:spacing w:after="120" w:line="240" w:lineRule="atLeast"/>
        <w:ind w:leftChars="414" w:left="1438" w:rightChars="553" w:right="1438" w:hanging="362"/>
        <w:textAlignment w:val="baseline"/>
        <w:rPr>
          <w:rFonts w:ascii="Times New Roman" w:hAnsi="Times New Roman"/>
          <w:szCs w:val="26"/>
        </w:rPr>
      </w:pPr>
      <w:r w:rsidRPr="008934B4">
        <w:rPr>
          <w:rFonts w:ascii="Times New Roman" w:hAnsi="Times New Roman"/>
          <w:szCs w:val="26"/>
        </w:rPr>
        <w:t>Please provide a list and description of the type</w:t>
      </w:r>
      <w:r w:rsidR="009D05ED" w:rsidRPr="008934B4">
        <w:rPr>
          <w:rFonts w:ascii="Times New Roman" w:hAnsi="Times New Roman"/>
          <w:szCs w:val="26"/>
        </w:rPr>
        <w:t>s</w:t>
      </w:r>
      <w:r w:rsidRPr="008934B4">
        <w:rPr>
          <w:rFonts w:ascii="Times New Roman" w:hAnsi="Times New Roman"/>
          <w:szCs w:val="26"/>
        </w:rPr>
        <w:t xml:space="preserve"> of </w:t>
      </w:r>
      <w:r w:rsidR="00C174D7" w:rsidRPr="008934B4">
        <w:rPr>
          <w:rFonts w:ascii="Times New Roman" w:hAnsi="Times New Roman"/>
          <w:szCs w:val="26"/>
        </w:rPr>
        <w:t xml:space="preserve">equipment </w:t>
      </w:r>
      <w:r w:rsidR="00FE10C0" w:rsidRPr="008934B4">
        <w:rPr>
          <w:rFonts w:ascii="Times New Roman" w:hAnsi="Times New Roman"/>
          <w:szCs w:val="26"/>
        </w:rPr>
        <w:t xml:space="preserve">BIAS </w:t>
      </w:r>
      <w:r w:rsidR="00F52757" w:rsidRPr="008934B4">
        <w:rPr>
          <w:rFonts w:ascii="Times New Roman" w:hAnsi="Times New Roman"/>
          <w:szCs w:val="26"/>
        </w:rPr>
        <w:t xml:space="preserve">providers </w:t>
      </w:r>
      <w:r w:rsidRPr="008934B4">
        <w:rPr>
          <w:rFonts w:ascii="Times New Roman" w:hAnsi="Times New Roman"/>
          <w:szCs w:val="26"/>
        </w:rPr>
        <w:t xml:space="preserve">are </w:t>
      </w:r>
      <w:r w:rsidR="00C174D7" w:rsidRPr="008934B4">
        <w:rPr>
          <w:rFonts w:ascii="Times New Roman" w:hAnsi="Times New Roman"/>
          <w:szCs w:val="26"/>
        </w:rPr>
        <w:t xml:space="preserve">attaching, </w:t>
      </w:r>
      <w:r w:rsidRPr="008934B4">
        <w:rPr>
          <w:rFonts w:ascii="Times New Roman" w:hAnsi="Times New Roman"/>
          <w:szCs w:val="26"/>
        </w:rPr>
        <w:t xml:space="preserve">or may wish to attach, to utility poles (and conduit). </w:t>
      </w:r>
      <w:r w:rsidR="001F5470" w:rsidRPr="008934B4">
        <w:rPr>
          <w:rFonts w:ascii="Times New Roman" w:hAnsi="Times New Roman"/>
          <w:szCs w:val="26"/>
        </w:rPr>
        <w:t xml:space="preserve">  </w:t>
      </w:r>
    </w:p>
    <w:p w:rsidR="001F5470" w:rsidRPr="008934B4" w:rsidRDefault="001F5470" w:rsidP="002E75EA">
      <w:pPr>
        <w:numPr>
          <w:ilvl w:val="1"/>
          <w:numId w:val="12"/>
        </w:numPr>
        <w:overflowPunct w:val="0"/>
        <w:autoSpaceDE w:val="0"/>
        <w:autoSpaceDN w:val="0"/>
        <w:adjustRightInd w:val="0"/>
        <w:spacing w:after="120" w:line="240" w:lineRule="atLeast"/>
        <w:ind w:left="1800" w:rightChars="553" w:right="1438"/>
        <w:textAlignment w:val="baseline"/>
        <w:rPr>
          <w:rFonts w:ascii="Times New Roman" w:hAnsi="Times New Roman"/>
          <w:szCs w:val="26"/>
        </w:rPr>
      </w:pPr>
      <w:r w:rsidRPr="008934B4">
        <w:rPr>
          <w:rFonts w:ascii="Times New Roman" w:hAnsi="Times New Roman"/>
          <w:szCs w:val="26"/>
        </w:rPr>
        <w:t xml:space="preserve">For each such equipment type, please provide: </w:t>
      </w:r>
    </w:p>
    <w:p w:rsidR="001F5470" w:rsidRPr="008934B4" w:rsidRDefault="001F5470" w:rsidP="002E75EA">
      <w:pPr>
        <w:numPr>
          <w:ilvl w:val="2"/>
          <w:numId w:val="12"/>
        </w:numPr>
        <w:tabs>
          <w:tab w:val="left" w:pos="900"/>
          <w:tab w:val="right" w:pos="1080"/>
        </w:tabs>
        <w:overflowPunct w:val="0"/>
        <w:autoSpaceDE w:val="0"/>
        <w:autoSpaceDN w:val="0"/>
        <w:adjustRightInd w:val="0"/>
        <w:spacing w:after="120" w:line="240" w:lineRule="atLeast"/>
        <w:ind w:left="2160" w:rightChars="553" w:right="1438" w:hanging="270"/>
        <w:textAlignment w:val="baseline"/>
        <w:rPr>
          <w:rFonts w:ascii="Times New Roman" w:hAnsi="Times New Roman"/>
          <w:szCs w:val="26"/>
        </w:rPr>
      </w:pPr>
      <w:r w:rsidRPr="008934B4">
        <w:rPr>
          <w:rFonts w:ascii="Times New Roman" w:hAnsi="Times New Roman"/>
          <w:szCs w:val="26"/>
        </w:rPr>
        <w:t xml:space="preserve">the amount of pole space needed for such attachments; </w:t>
      </w:r>
    </w:p>
    <w:p w:rsidR="001F5470" w:rsidRPr="008934B4" w:rsidRDefault="001F5470" w:rsidP="002E75EA">
      <w:pPr>
        <w:numPr>
          <w:ilvl w:val="2"/>
          <w:numId w:val="12"/>
        </w:numPr>
        <w:tabs>
          <w:tab w:val="left" w:pos="900"/>
          <w:tab w:val="right" w:pos="1080"/>
        </w:tabs>
        <w:overflowPunct w:val="0"/>
        <w:autoSpaceDE w:val="0"/>
        <w:autoSpaceDN w:val="0"/>
        <w:adjustRightInd w:val="0"/>
        <w:spacing w:after="120" w:line="240" w:lineRule="atLeast"/>
        <w:ind w:left="2160" w:rightChars="553" w:right="1438" w:hanging="270"/>
        <w:textAlignment w:val="baseline"/>
        <w:rPr>
          <w:rFonts w:ascii="Times New Roman" w:hAnsi="Times New Roman"/>
          <w:szCs w:val="26"/>
        </w:rPr>
      </w:pPr>
      <w:r w:rsidRPr="008934B4">
        <w:rPr>
          <w:rFonts w:ascii="Times New Roman" w:hAnsi="Times New Roman"/>
          <w:szCs w:val="26"/>
        </w:rPr>
        <w:t xml:space="preserve">the weight of such attachments; </w:t>
      </w:r>
    </w:p>
    <w:p w:rsidR="008D21A6" w:rsidRDefault="001F5470" w:rsidP="002E75EA">
      <w:pPr>
        <w:numPr>
          <w:ilvl w:val="2"/>
          <w:numId w:val="12"/>
        </w:numPr>
        <w:tabs>
          <w:tab w:val="left" w:pos="900"/>
          <w:tab w:val="right" w:pos="1080"/>
        </w:tabs>
        <w:overflowPunct w:val="0"/>
        <w:autoSpaceDE w:val="0"/>
        <w:autoSpaceDN w:val="0"/>
        <w:adjustRightInd w:val="0"/>
        <w:spacing w:after="120" w:line="240" w:lineRule="atLeast"/>
        <w:ind w:left="2160" w:rightChars="553" w:right="1438" w:hanging="270"/>
        <w:textAlignment w:val="baseline"/>
        <w:rPr>
          <w:rFonts w:ascii="Times New Roman" w:hAnsi="Times New Roman"/>
          <w:szCs w:val="26"/>
        </w:rPr>
      </w:pPr>
      <w:r w:rsidRPr="008D21A6">
        <w:rPr>
          <w:rFonts w:ascii="Times New Roman" w:hAnsi="Times New Roman"/>
          <w:szCs w:val="26"/>
        </w:rPr>
        <w:t xml:space="preserve">the wind load of such attachments; and </w:t>
      </w:r>
    </w:p>
    <w:p w:rsidR="001F5470" w:rsidRPr="008D21A6" w:rsidRDefault="001F5470" w:rsidP="002E75EA">
      <w:pPr>
        <w:numPr>
          <w:ilvl w:val="2"/>
          <w:numId w:val="12"/>
        </w:numPr>
        <w:tabs>
          <w:tab w:val="left" w:pos="900"/>
          <w:tab w:val="right" w:pos="1080"/>
        </w:tabs>
        <w:overflowPunct w:val="0"/>
        <w:autoSpaceDE w:val="0"/>
        <w:autoSpaceDN w:val="0"/>
        <w:adjustRightInd w:val="0"/>
        <w:spacing w:after="120" w:line="240" w:lineRule="atLeast"/>
        <w:ind w:left="2160" w:rightChars="553" w:right="1438" w:hanging="270"/>
        <w:textAlignment w:val="baseline"/>
        <w:rPr>
          <w:rFonts w:ascii="Times New Roman" w:hAnsi="Times New Roman"/>
          <w:szCs w:val="26"/>
        </w:rPr>
      </w:pPr>
      <w:r w:rsidRPr="008D21A6">
        <w:rPr>
          <w:rFonts w:ascii="Times New Roman" w:hAnsi="Times New Roman"/>
          <w:szCs w:val="26"/>
        </w:rPr>
        <w:t>the amount of pole space and pole load bearing capacity (weight and wind load) that will be needed for all elements of various BIAS pole attachments and/or installations.</w:t>
      </w:r>
    </w:p>
    <w:p w:rsidR="001F5470" w:rsidRPr="008934B4" w:rsidRDefault="001F5470" w:rsidP="002E75EA">
      <w:pPr>
        <w:numPr>
          <w:ilvl w:val="1"/>
          <w:numId w:val="12"/>
        </w:numPr>
        <w:tabs>
          <w:tab w:val="left" w:pos="900"/>
        </w:tabs>
        <w:overflowPunct w:val="0"/>
        <w:autoSpaceDE w:val="0"/>
        <w:autoSpaceDN w:val="0"/>
        <w:adjustRightInd w:val="0"/>
        <w:spacing w:after="120" w:line="240" w:lineRule="atLeast"/>
        <w:ind w:left="1800" w:right="1440"/>
        <w:textAlignment w:val="baseline"/>
        <w:rPr>
          <w:rFonts w:ascii="Times New Roman" w:hAnsi="Times New Roman"/>
          <w:szCs w:val="26"/>
        </w:rPr>
      </w:pPr>
      <w:r w:rsidRPr="008934B4">
        <w:rPr>
          <w:rFonts w:ascii="Times New Roman" w:hAnsi="Times New Roman"/>
          <w:szCs w:val="26"/>
        </w:rPr>
        <w:t xml:space="preserve">Specifically as to Wireless Internet Service Providers (WISPs) in California which are providing fixed wireless BIAS using licensed and/or unlicensed spectrum (the latter referred to as WiFi).  As the </w:t>
      </w:r>
      <w:r w:rsidR="00BC3EA7" w:rsidRPr="008934B4">
        <w:rPr>
          <w:rFonts w:ascii="Times New Roman" w:hAnsi="Times New Roman"/>
          <w:szCs w:val="26"/>
        </w:rPr>
        <w:t>Commission</w:t>
      </w:r>
      <w:r w:rsidRPr="008934B4">
        <w:rPr>
          <w:rFonts w:ascii="Times New Roman" w:hAnsi="Times New Roman"/>
          <w:szCs w:val="26"/>
        </w:rPr>
        <w:t xml:space="preserve"> has not had the opportunity to review this technology to determine whether modifications to GO 95 are necessary to ensure that it can safely be deployed on the poles, we request that WISPs provide a detailed description of the WiFi equipment they intend to install on poles and provide diagrams or pictures of any existing WiFi pole installations.</w:t>
      </w:r>
      <w:r w:rsidRPr="008934B4">
        <w:rPr>
          <w:rStyle w:val="FootnoteReference"/>
          <w:rFonts w:ascii="Times New Roman" w:hAnsi="Times New Roman"/>
          <w:szCs w:val="26"/>
        </w:rPr>
        <w:footnoteReference w:id="129"/>
      </w:r>
      <w:r w:rsidRPr="008934B4">
        <w:rPr>
          <w:rFonts w:ascii="Times New Roman" w:hAnsi="Times New Roman"/>
          <w:szCs w:val="26"/>
        </w:rPr>
        <w:t xml:space="preserve">  In addition, WISPs should provide the dimensions of the equipment they plan to place on the poles, </w:t>
      </w:r>
      <w:r w:rsidR="00BC3EA7" w:rsidRPr="008934B4">
        <w:rPr>
          <w:rFonts w:ascii="Times New Roman" w:hAnsi="Times New Roman"/>
          <w:szCs w:val="26"/>
        </w:rPr>
        <w:t>as</w:t>
      </w:r>
      <w:r w:rsidRPr="008934B4">
        <w:rPr>
          <w:rFonts w:ascii="Times New Roman" w:hAnsi="Times New Roman"/>
          <w:szCs w:val="26"/>
        </w:rPr>
        <w:t xml:space="preserve"> well as the weight, windload, and amount of pole space required for such equipment.  </w:t>
      </w:r>
    </w:p>
    <w:p w:rsidR="002B6238" w:rsidRPr="008934B4" w:rsidRDefault="00AC1CAC" w:rsidP="002E75EA">
      <w:pPr>
        <w:numPr>
          <w:ilvl w:val="0"/>
          <w:numId w:val="12"/>
        </w:numPr>
        <w:overflowPunct w:val="0"/>
        <w:autoSpaceDE w:val="0"/>
        <w:autoSpaceDN w:val="0"/>
        <w:adjustRightInd w:val="0"/>
        <w:spacing w:after="120" w:line="240" w:lineRule="atLeast"/>
        <w:ind w:left="1440" w:right="720"/>
        <w:textAlignment w:val="baseline"/>
        <w:rPr>
          <w:rFonts w:ascii="Times New Roman" w:hAnsi="Times New Roman"/>
          <w:szCs w:val="26"/>
        </w:rPr>
      </w:pPr>
      <w:r w:rsidRPr="008934B4">
        <w:rPr>
          <w:rFonts w:ascii="Times New Roman" w:hAnsi="Times New Roman"/>
          <w:szCs w:val="26"/>
        </w:rPr>
        <w:lastRenderedPageBreak/>
        <w:t>What</w:t>
      </w:r>
      <w:r w:rsidR="00C174D7" w:rsidRPr="008934B4">
        <w:rPr>
          <w:rFonts w:ascii="Times New Roman" w:hAnsi="Times New Roman"/>
          <w:szCs w:val="26"/>
        </w:rPr>
        <w:t xml:space="preserve"> services </w:t>
      </w:r>
      <w:r w:rsidRPr="008934B4">
        <w:rPr>
          <w:rFonts w:ascii="Times New Roman" w:hAnsi="Times New Roman"/>
          <w:szCs w:val="26"/>
        </w:rPr>
        <w:t>are</w:t>
      </w:r>
      <w:r w:rsidR="00C174D7" w:rsidRPr="008934B4">
        <w:rPr>
          <w:rFonts w:ascii="Times New Roman" w:hAnsi="Times New Roman"/>
          <w:szCs w:val="26"/>
        </w:rPr>
        <w:t xml:space="preserve"> BIAS providers </w:t>
      </w:r>
      <w:r w:rsidRPr="008934B4">
        <w:rPr>
          <w:rFonts w:ascii="Times New Roman" w:hAnsi="Times New Roman"/>
          <w:szCs w:val="26"/>
        </w:rPr>
        <w:t>offering</w:t>
      </w:r>
      <w:r w:rsidR="00C174D7" w:rsidRPr="008934B4">
        <w:rPr>
          <w:rFonts w:ascii="Times New Roman" w:hAnsi="Times New Roman"/>
          <w:szCs w:val="26"/>
        </w:rPr>
        <w:t xml:space="preserve"> today, and </w:t>
      </w:r>
      <w:r w:rsidRPr="008934B4">
        <w:rPr>
          <w:rFonts w:ascii="Times New Roman" w:hAnsi="Times New Roman"/>
          <w:szCs w:val="26"/>
        </w:rPr>
        <w:t xml:space="preserve">what </w:t>
      </w:r>
      <w:r w:rsidR="00F52757" w:rsidRPr="008934B4">
        <w:rPr>
          <w:rFonts w:ascii="Times New Roman" w:hAnsi="Times New Roman"/>
          <w:szCs w:val="26"/>
        </w:rPr>
        <w:t xml:space="preserve">services </w:t>
      </w:r>
      <w:r w:rsidR="00D217CB" w:rsidRPr="008934B4">
        <w:rPr>
          <w:rFonts w:ascii="Times New Roman" w:hAnsi="Times New Roman"/>
          <w:szCs w:val="26"/>
        </w:rPr>
        <w:t xml:space="preserve">might </w:t>
      </w:r>
      <w:r w:rsidR="00F52757" w:rsidRPr="008934B4">
        <w:rPr>
          <w:rFonts w:ascii="Times New Roman" w:hAnsi="Times New Roman"/>
          <w:szCs w:val="26"/>
        </w:rPr>
        <w:t xml:space="preserve">they </w:t>
      </w:r>
      <w:r w:rsidR="00C174D7" w:rsidRPr="008934B4">
        <w:rPr>
          <w:rFonts w:ascii="Times New Roman" w:hAnsi="Times New Roman"/>
          <w:szCs w:val="26"/>
        </w:rPr>
        <w:t>offer in the future</w:t>
      </w:r>
      <w:r w:rsidR="00F67A02" w:rsidRPr="008934B4">
        <w:rPr>
          <w:rFonts w:ascii="Times New Roman" w:hAnsi="Times New Roman"/>
          <w:szCs w:val="26"/>
        </w:rPr>
        <w:t>?</w:t>
      </w:r>
      <w:r w:rsidR="00C174D7" w:rsidRPr="008934B4">
        <w:rPr>
          <w:rFonts w:ascii="Times New Roman" w:hAnsi="Times New Roman"/>
          <w:szCs w:val="26"/>
        </w:rPr>
        <w:t xml:space="preserve">  </w:t>
      </w:r>
      <w:r w:rsidR="002B6238" w:rsidRPr="008934B4">
        <w:rPr>
          <w:rFonts w:ascii="Times New Roman" w:hAnsi="Times New Roman"/>
          <w:szCs w:val="26"/>
        </w:rPr>
        <w:t xml:space="preserve">Please provide a list and description of the services that BIAS providers may offer to the public or other communications carriers using pole and/or conduit attachments that are installed pursuant to amended Revised ROW Rules that may be adopted in this proceeding.  Such services might include, but are not limited to, the following: </w:t>
      </w:r>
    </w:p>
    <w:p w:rsidR="002B6238" w:rsidRPr="008934B4" w:rsidRDefault="009D05ED" w:rsidP="002E75EA">
      <w:pPr>
        <w:numPr>
          <w:ilvl w:val="1"/>
          <w:numId w:val="12"/>
        </w:numPr>
        <w:tabs>
          <w:tab w:val="left" w:pos="900"/>
          <w:tab w:val="right" w:pos="1080"/>
        </w:tabs>
        <w:overflowPunct w:val="0"/>
        <w:autoSpaceDE w:val="0"/>
        <w:autoSpaceDN w:val="0"/>
        <w:adjustRightInd w:val="0"/>
        <w:spacing w:after="120" w:line="240" w:lineRule="atLeast"/>
        <w:ind w:left="1800" w:right="720"/>
        <w:textAlignment w:val="baseline"/>
        <w:rPr>
          <w:rFonts w:ascii="Times New Roman" w:hAnsi="Times New Roman"/>
          <w:szCs w:val="26"/>
        </w:rPr>
      </w:pPr>
      <w:r w:rsidRPr="008934B4">
        <w:rPr>
          <w:rFonts w:ascii="Times New Roman" w:hAnsi="Times New Roman"/>
          <w:szCs w:val="26"/>
        </w:rPr>
        <w:t xml:space="preserve">Fixed </w:t>
      </w:r>
      <w:r w:rsidR="002B6238" w:rsidRPr="008934B4">
        <w:rPr>
          <w:rFonts w:ascii="Times New Roman" w:hAnsi="Times New Roman"/>
          <w:szCs w:val="26"/>
        </w:rPr>
        <w:t>Wireless BIAS;</w:t>
      </w:r>
    </w:p>
    <w:p w:rsidR="002B6238" w:rsidRPr="008934B4" w:rsidRDefault="009D05ED" w:rsidP="002E75EA">
      <w:pPr>
        <w:numPr>
          <w:ilvl w:val="1"/>
          <w:numId w:val="12"/>
        </w:numPr>
        <w:tabs>
          <w:tab w:val="left" w:pos="900"/>
          <w:tab w:val="right" w:pos="1080"/>
        </w:tabs>
        <w:overflowPunct w:val="0"/>
        <w:autoSpaceDE w:val="0"/>
        <w:autoSpaceDN w:val="0"/>
        <w:adjustRightInd w:val="0"/>
        <w:spacing w:after="120" w:line="240" w:lineRule="atLeast"/>
        <w:ind w:left="1800" w:right="720"/>
        <w:textAlignment w:val="baseline"/>
        <w:rPr>
          <w:rFonts w:ascii="Times New Roman" w:hAnsi="Times New Roman"/>
          <w:szCs w:val="26"/>
        </w:rPr>
      </w:pPr>
      <w:r w:rsidRPr="008934B4">
        <w:rPr>
          <w:rFonts w:ascii="Times New Roman" w:hAnsi="Times New Roman"/>
          <w:szCs w:val="26"/>
        </w:rPr>
        <w:t xml:space="preserve">Fixed </w:t>
      </w:r>
      <w:r w:rsidR="002B6238" w:rsidRPr="008934B4">
        <w:rPr>
          <w:rFonts w:ascii="Times New Roman" w:hAnsi="Times New Roman"/>
          <w:szCs w:val="26"/>
        </w:rPr>
        <w:t xml:space="preserve">Wireline BIAS; </w:t>
      </w:r>
    </w:p>
    <w:p w:rsidR="009D05ED" w:rsidRPr="008934B4" w:rsidRDefault="009D05ED" w:rsidP="002E75EA">
      <w:pPr>
        <w:numPr>
          <w:ilvl w:val="1"/>
          <w:numId w:val="12"/>
        </w:numPr>
        <w:tabs>
          <w:tab w:val="left" w:pos="900"/>
          <w:tab w:val="right" w:pos="1080"/>
        </w:tabs>
        <w:overflowPunct w:val="0"/>
        <w:autoSpaceDE w:val="0"/>
        <w:autoSpaceDN w:val="0"/>
        <w:adjustRightInd w:val="0"/>
        <w:spacing w:after="120" w:line="240" w:lineRule="atLeast"/>
        <w:ind w:left="1800" w:right="720"/>
        <w:textAlignment w:val="baseline"/>
        <w:rPr>
          <w:rFonts w:ascii="Times New Roman" w:hAnsi="Times New Roman"/>
          <w:szCs w:val="26"/>
        </w:rPr>
      </w:pPr>
      <w:r w:rsidRPr="008934B4">
        <w:rPr>
          <w:rFonts w:ascii="Times New Roman" w:hAnsi="Times New Roman"/>
          <w:szCs w:val="26"/>
        </w:rPr>
        <w:t>Wireless or Mobile BIAS;</w:t>
      </w:r>
    </w:p>
    <w:p w:rsidR="009D05ED" w:rsidRPr="008934B4" w:rsidRDefault="009D05ED" w:rsidP="002E75EA">
      <w:pPr>
        <w:numPr>
          <w:ilvl w:val="1"/>
          <w:numId w:val="12"/>
        </w:numPr>
        <w:tabs>
          <w:tab w:val="left" w:pos="900"/>
          <w:tab w:val="right" w:pos="1080"/>
        </w:tabs>
        <w:overflowPunct w:val="0"/>
        <w:autoSpaceDE w:val="0"/>
        <w:autoSpaceDN w:val="0"/>
        <w:adjustRightInd w:val="0"/>
        <w:spacing w:after="120" w:line="240" w:lineRule="atLeast"/>
        <w:ind w:left="1800" w:right="720"/>
        <w:textAlignment w:val="baseline"/>
        <w:rPr>
          <w:rFonts w:ascii="Times New Roman" w:hAnsi="Times New Roman"/>
          <w:szCs w:val="26"/>
        </w:rPr>
      </w:pPr>
      <w:r w:rsidRPr="008934B4">
        <w:rPr>
          <w:rFonts w:ascii="Times New Roman" w:hAnsi="Times New Roman"/>
          <w:szCs w:val="26"/>
        </w:rPr>
        <w:t xml:space="preserve">Wi-Fi service; </w:t>
      </w:r>
    </w:p>
    <w:p w:rsidR="002B6238" w:rsidRPr="008934B4" w:rsidRDefault="002B6238" w:rsidP="002E75EA">
      <w:pPr>
        <w:numPr>
          <w:ilvl w:val="1"/>
          <w:numId w:val="12"/>
        </w:numPr>
        <w:tabs>
          <w:tab w:val="left" w:pos="900"/>
          <w:tab w:val="right" w:pos="1080"/>
        </w:tabs>
        <w:overflowPunct w:val="0"/>
        <w:autoSpaceDE w:val="0"/>
        <w:autoSpaceDN w:val="0"/>
        <w:adjustRightInd w:val="0"/>
        <w:spacing w:after="120" w:line="240" w:lineRule="atLeast"/>
        <w:ind w:left="1800" w:right="720"/>
        <w:textAlignment w:val="baseline"/>
        <w:rPr>
          <w:rFonts w:ascii="Times New Roman" w:hAnsi="Times New Roman"/>
          <w:szCs w:val="26"/>
        </w:rPr>
      </w:pPr>
      <w:r w:rsidRPr="008934B4">
        <w:rPr>
          <w:rFonts w:ascii="Times New Roman" w:hAnsi="Times New Roman"/>
          <w:szCs w:val="26"/>
        </w:rPr>
        <w:t xml:space="preserve">Providing </w:t>
      </w:r>
      <w:r w:rsidR="009D05ED" w:rsidRPr="008934B4">
        <w:rPr>
          <w:rFonts w:ascii="Times New Roman" w:hAnsi="Times New Roman"/>
          <w:szCs w:val="26"/>
        </w:rPr>
        <w:t xml:space="preserve">wholesale services to </w:t>
      </w:r>
      <w:r w:rsidRPr="008934B4">
        <w:rPr>
          <w:rFonts w:ascii="Times New Roman" w:hAnsi="Times New Roman"/>
          <w:szCs w:val="26"/>
        </w:rPr>
        <w:t>other carriers</w:t>
      </w:r>
      <w:r w:rsidR="009D05ED" w:rsidRPr="008934B4">
        <w:rPr>
          <w:rFonts w:ascii="Times New Roman" w:hAnsi="Times New Roman"/>
          <w:szCs w:val="26"/>
        </w:rPr>
        <w:t>; or</w:t>
      </w:r>
      <w:r w:rsidRPr="008934B4">
        <w:rPr>
          <w:rFonts w:ascii="Times New Roman" w:hAnsi="Times New Roman"/>
          <w:szCs w:val="26"/>
        </w:rPr>
        <w:t xml:space="preserve"> </w:t>
      </w:r>
    </w:p>
    <w:p w:rsidR="00F52757" w:rsidRPr="008934B4" w:rsidRDefault="002B6238" w:rsidP="002E75EA">
      <w:pPr>
        <w:pStyle w:val="ListParagraph"/>
        <w:numPr>
          <w:ilvl w:val="1"/>
          <w:numId w:val="12"/>
        </w:numPr>
        <w:tabs>
          <w:tab w:val="clear" w:pos="5040"/>
          <w:tab w:val="left" w:pos="900"/>
          <w:tab w:val="right" w:pos="1080"/>
          <w:tab w:val="right" w:pos="2340"/>
        </w:tabs>
        <w:spacing w:after="120" w:line="240" w:lineRule="atLeast"/>
        <w:ind w:left="1800" w:right="720"/>
        <w:contextualSpacing w:val="0"/>
        <w:rPr>
          <w:szCs w:val="26"/>
        </w:rPr>
      </w:pPr>
      <w:r w:rsidRPr="008934B4">
        <w:rPr>
          <w:szCs w:val="26"/>
        </w:rPr>
        <w:t xml:space="preserve">Other wireless and wireline services (list and describe).  </w:t>
      </w:r>
    </w:p>
    <w:p w:rsidR="00A54027" w:rsidRPr="008934B4" w:rsidRDefault="00A54027" w:rsidP="002E75EA">
      <w:pPr>
        <w:numPr>
          <w:ilvl w:val="0"/>
          <w:numId w:val="12"/>
        </w:numPr>
        <w:overflowPunct w:val="0"/>
        <w:autoSpaceDE w:val="0"/>
        <w:autoSpaceDN w:val="0"/>
        <w:adjustRightInd w:val="0"/>
        <w:spacing w:after="120" w:line="240" w:lineRule="atLeast"/>
        <w:ind w:leftChars="415" w:left="1438" w:rightChars="553" w:right="1438" w:hanging="359"/>
        <w:textAlignment w:val="baseline"/>
        <w:rPr>
          <w:rFonts w:ascii="Times New Roman" w:hAnsi="Times New Roman"/>
          <w:szCs w:val="26"/>
        </w:rPr>
      </w:pPr>
      <w:r w:rsidRPr="008934B4">
        <w:rPr>
          <w:rFonts w:ascii="Times New Roman" w:hAnsi="Times New Roman"/>
          <w:szCs w:val="26"/>
        </w:rPr>
        <w:t>The estimated number of exi</w:t>
      </w:r>
      <w:r w:rsidR="00DA0996" w:rsidRPr="008934B4">
        <w:rPr>
          <w:rFonts w:ascii="Times New Roman" w:hAnsi="Times New Roman"/>
          <w:szCs w:val="26"/>
        </w:rPr>
        <w:t>s</w:t>
      </w:r>
      <w:r w:rsidRPr="008934B4">
        <w:rPr>
          <w:rFonts w:ascii="Times New Roman" w:hAnsi="Times New Roman"/>
          <w:szCs w:val="26"/>
        </w:rPr>
        <w:t xml:space="preserve">ting utility poles that already have </w:t>
      </w:r>
      <w:r w:rsidR="000516E5" w:rsidRPr="008934B4">
        <w:rPr>
          <w:rFonts w:ascii="Times New Roman" w:hAnsi="Times New Roman"/>
          <w:szCs w:val="26"/>
        </w:rPr>
        <w:t xml:space="preserve">non-certificated </w:t>
      </w:r>
      <w:r w:rsidRPr="008934B4">
        <w:rPr>
          <w:rFonts w:ascii="Times New Roman" w:hAnsi="Times New Roman"/>
          <w:szCs w:val="26"/>
        </w:rPr>
        <w:t xml:space="preserve">BIAS </w:t>
      </w:r>
      <w:r w:rsidR="000516E5" w:rsidRPr="008934B4">
        <w:rPr>
          <w:rFonts w:ascii="Times New Roman" w:hAnsi="Times New Roman"/>
          <w:szCs w:val="26"/>
        </w:rPr>
        <w:t xml:space="preserve">providers’ </w:t>
      </w:r>
      <w:r w:rsidRPr="008934B4">
        <w:rPr>
          <w:rFonts w:ascii="Times New Roman" w:hAnsi="Times New Roman"/>
          <w:szCs w:val="26"/>
        </w:rPr>
        <w:t xml:space="preserve">pole attachments installed </w:t>
      </w:r>
      <w:r w:rsidR="00F52757" w:rsidRPr="008934B4">
        <w:rPr>
          <w:rFonts w:ascii="Times New Roman" w:hAnsi="Times New Roman"/>
          <w:szCs w:val="26"/>
        </w:rPr>
        <w:t xml:space="preserve">on them, and the </w:t>
      </w:r>
      <w:r w:rsidR="002B6238" w:rsidRPr="008934B4">
        <w:rPr>
          <w:rFonts w:ascii="Times New Roman" w:hAnsi="Times New Roman"/>
          <w:szCs w:val="26"/>
        </w:rPr>
        <w:t xml:space="preserve">estimated </w:t>
      </w:r>
      <w:r w:rsidR="00F52757" w:rsidRPr="008934B4">
        <w:rPr>
          <w:rFonts w:ascii="Times New Roman" w:hAnsi="Times New Roman"/>
          <w:szCs w:val="26"/>
        </w:rPr>
        <w:t xml:space="preserve">additional number that might </w:t>
      </w:r>
      <w:r w:rsidR="002B6238" w:rsidRPr="008934B4">
        <w:rPr>
          <w:rFonts w:ascii="Times New Roman" w:hAnsi="Times New Roman"/>
          <w:szCs w:val="26"/>
        </w:rPr>
        <w:t xml:space="preserve">have such attachments </w:t>
      </w:r>
      <w:r w:rsidR="00F52757" w:rsidRPr="008934B4">
        <w:rPr>
          <w:rFonts w:ascii="Times New Roman" w:hAnsi="Times New Roman"/>
          <w:szCs w:val="26"/>
        </w:rPr>
        <w:t xml:space="preserve">installed </w:t>
      </w:r>
      <w:r w:rsidRPr="008934B4">
        <w:rPr>
          <w:rFonts w:ascii="Times New Roman" w:hAnsi="Times New Roman"/>
          <w:szCs w:val="26"/>
        </w:rPr>
        <w:t xml:space="preserve">over the next ten years (though 2027) </w:t>
      </w:r>
      <w:r w:rsidR="002B6238" w:rsidRPr="008934B4">
        <w:rPr>
          <w:rFonts w:ascii="Times New Roman" w:hAnsi="Times New Roman"/>
          <w:szCs w:val="26"/>
        </w:rPr>
        <w:t xml:space="preserve">if the rules are changed </w:t>
      </w:r>
      <w:r w:rsidRPr="008934B4">
        <w:rPr>
          <w:rFonts w:ascii="Times New Roman" w:hAnsi="Times New Roman"/>
          <w:szCs w:val="26"/>
        </w:rPr>
        <w:t xml:space="preserve">as a result of </w:t>
      </w:r>
      <w:r w:rsidR="002B6238" w:rsidRPr="008934B4">
        <w:rPr>
          <w:rFonts w:ascii="Times New Roman" w:hAnsi="Times New Roman"/>
          <w:szCs w:val="26"/>
        </w:rPr>
        <w:t xml:space="preserve">the BIAS portion of </w:t>
      </w:r>
      <w:r w:rsidRPr="008934B4">
        <w:rPr>
          <w:rFonts w:ascii="Times New Roman" w:hAnsi="Times New Roman"/>
          <w:szCs w:val="26"/>
        </w:rPr>
        <w:t>this rulemaking proceeding.</w:t>
      </w:r>
      <w:r w:rsidR="002B6238" w:rsidRPr="008934B4">
        <w:rPr>
          <w:rFonts w:ascii="Times New Roman" w:hAnsi="Times New Roman"/>
          <w:szCs w:val="26"/>
        </w:rPr>
        <w:t xml:space="preserve">  (See also questions below regarding cumulative impact.)</w:t>
      </w:r>
    </w:p>
    <w:p w:rsidR="002B2F0A" w:rsidRPr="008934B4" w:rsidRDefault="002B2F0A" w:rsidP="002E75EA">
      <w:pPr>
        <w:numPr>
          <w:ilvl w:val="0"/>
          <w:numId w:val="12"/>
        </w:numPr>
        <w:overflowPunct w:val="0"/>
        <w:autoSpaceDE w:val="0"/>
        <w:autoSpaceDN w:val="0"/>
        <w:adjustRightInd w:val="0"/>
        <w:spacing w:after="120" w:line="240" w:lineRule="atLeast"/>
        <w:ind w:leftChars="415" w:left="1441" w:rightChars="553" w:right="1438" w:hanging="362"/>
        <w:textAlignment w:val="baseline"/>
        <w:rPr>
          <w:rFonts w:ascii="Times New Roman" w:hAnsi="Times New Roman"/>
          <w:szCs w:val="26"/>
        </w:rPr>
      </w:pPr>
      <w:r w:rsidRPr="008934B4">
        <w:rPr>
          <w:rFonts w:ascii="Times New Roman" w:hAnsi="Times New Roman"/>
          <w:szCs w:val="26"/>
        </w:rPr>
        <w:t>Do existing or anticipated BIAS</w:t>
      </w:r>
      <w:r w:rsidR="00066646" w:rsidRPr="008934B4">
        <w:rPr>
          <w:rFonts w:ascii="Times New Roman" w:hAnsi="Times New Roman"/>
          <w:szCs w:val="26"/>
        </w:rPr>
        <w:t xml:space="preserve"> equipment and services</w:t>
      </w:r>
      <w:r w:rsidRPr="008934B4">
        <w:rPr>
          <w:rFonts w:ascii="Times New Roman" w:hAnsi="Times New Roman"/>
          <w:szCs w:val="26"/>
        </w:rPr>
        <w:t xml:space="preserve"> have unique operational attributes which would require further changes in the Revised Right-of-Way Rules or </w:t>
      </w:r>
      <w:r w:rsidR="00894004" w:rsidRPr="008934B4">
        <w:rPr>
          <w:rFonts w:ascii="Times New Roman" w:hAnsi="Times New Roman"/>
          <w:szCs w:val="26"/>
        </w:rPr>
        <w:t>GO</w:t>
      </w:r>
      <w:r w:rsidR="000516E5" w:rsidRPr="008934B4">
        <w:rPr>
          <w:rFonts w:ascii="Times New Roman" w:hAnsi="Times New Roman"/>
          <w:szCs w:val="26"/>
        </w:rPr>
        <w:t>s 95</w:t>
      </w:r>
      <w:r w:rsidR="0098526C">
        <w:rPr>
          <w:rFonts w:ascii="Times New Roman" w:hAnsi="Times New Roman"/>
          <w:szCs w:val="26"/>
        </w:rPr>
        <w:t xml:space="preserve"> and 128</w:t>
      </w:r>
      <w:r w:rsidRPr="008934B4">
        <w:rPr>
          <w:rFonts w:ascii="Times New Roman" w:hAnsi="Times New Roman"/>
          <w:szCs w:val="26"/>
        </w:rPr>
        <w:t>?</w:t>
      </w:r>
      <w:r w:rsidRPr="008934B4">
        <w:rPr>
          <w:rStyle w:val="FootnoteReference"/>
          <w:rFonts w:ascii="Times New Roman" w:hAnsi="Times New Roman"/>
          <w:sz w:val="26"/>
          <w:szCs w:val="26"/>
        </w:rPr>
        <w:footnoteReference w:id="130"/>
      </w:r>
    </w:p>
    <w:p w:rsidR="002B6238" w:rsidRPr="008934B4" w:rsidRDefault="009E24AA" w:rsidP="002E75EA">
      <w:pPr>
        <w:numPr>
          <w:ilvl w:val="1"/>
          <w:numId w:val="12"/>
        </w:numPr>
        <w:spacing w:after="120" w:line="240" w:lineRule="atLeast"/>
        <w:ind w:left="1800" w:right="1440"/>
        <w:rPr>
          <w:rFonts w:ascii="Times New Roman" w:hAnsi="Times New Roman"/>
          <w:szCs w:val="26"/>
        </w:rPr>
      </w:pPr>
      <w:r w:rsidRPr="008934B4">
        <w:rPr>
          <w:rFonts w:ascii="Times New Roman" w:hAnsi="Times New Roman"/>
          <w:szCs w:val="26"/>
        </w:rPr>
        <w:t xml:space="preserve">Are there </w:t>
      </w:r>
      <w:r w:rsidR="002B2F0A" w:rsidRPr="008934B4">
        <w:rPr>
          <w:rFonts w:ascii="Times New Roman" w:hAnsi="Times New Roman"/>
          <w:szCs w:val="26"/>
        </w:rPr>
        <w:t xml:space="preserve">additional rules would facilitate </w:t>
      </w:r>
      <w:r w:rsidRPr="008934B4">
        <w:rPr>
          <w:rFonts w:ascii="Times New Roman" w:hAnsi="Times New Roman"/>
          <w:szCs w:val="26"/>
        </w:rPr>
        <w:t xml:space="preserve">BIAS access and </w:t>
      </w:r>
      <w:r w:rsidR="00FE5016" w:rsidRPr="008934B4">
        <w:rPr>
          <w:rFonts w:ascii="Times New Roman" w:hAnsi="Times New Roman"/>
          <w:szCs w:val="26"/>
        </w:rPr>
        <w:t>GO</w:t>
      </w:r>
      <w:r w:rsidR="002B2F0A" w:rsidRPr="008934B4">
        <w:rPr>
          <w:rFonts w:ascii="Times New Roman" w:hAnsi="Times New Roman"/>
          <w:szCs w:val="26"/>
        </w:rPr>
        <w:t xml:space="preserve"> 95 enforcement related to BIAS attachments? </w:t>
      </w:r>
      <w:r w:rsidR="002B6238" w:rsidRPr="008934B4">
        <w:rPr>
          <w:rFonts w:ascii="Times New Roman" w:hAnsi="Times New Roman"/>
          <w:szCs w:val="26"/>
        </w:rPr>
        <w:t xml:space="preserve"> Will existing Commission regulations for the design, construction, operation, inspection, and maintenance of pole attachments, such as GO 95, adequately protect public safety, worker safety, and the reliability of co</w:t>
      </w:r>
      <w:r w:rsidR="002B6238" w:rsidRPr="008934B4">
        <w:rPr>
          <w:rFonts w:ascii="Times New Roman" w:hAnsi="Times New Roman"/>
          <w:szCs w:val="26"/>
        </w:rPr>
        <w:noBreakHyphen/>
        <w:t>located utility pole attachments (e.g., power lines and telephone lines)?    If not, the party’s comments shall provide the following information:</w:t>
      </w:r>
    </w:p>
    <w:p w:rsidR="002B6238" w:rsidRPr="008934B4" w:rsidRDefault="002B6238" w:rsidP="002E75EA">
      <w:pPr>
        <w:numPr>
          <w:ilvl w:val="2"/>
          <w:numId w:val="12"/>
        </w:numPr>
        <w:spacing w:after="120" w:line="240" w:lineRule="atLeast"/>
        <w:ind w:left="2160" w:right="1440" w:hanging="270"/>
        <w:rPr>
          <w:rFonts w:ascii="Times New Roman" w:hAnsi="Times New Roman"/>
          <w:szCs w:val="26"/>
        </w:rPr>
      </w:pPr>
      <w:r w:rsidRPr="008934B4">
        <w:rPr>
          <w:rFonts w:ascii="Times New Roman" w:hAnsi="Times New Roman"/>
          <w:szCs w:val="26"/>
        </w:rPr>
        <w:lastRenderedPageBreak/>
        <w:t>A detailed explanation regarding why existing regulations do not adequately protect safety and/or reliability.</w:t>
      </w:r>
    </w:p>
    <w:p w:rsidR="002B6238" w:rsidRPr="008934B4" w:rsidRDefault="002B6238" w:rsidP="002E75EA">
      <w:pPr>
        <w:numPr>
          <w:ilvl w:val="2"/>
          <w:numId w:val="12"/>
        </w:numPr>
        <w:spacing w:after="120" w:line="240" w:lineRule="atLeast"/>
        <w:ind w:left="2160" w:right="1440" w:hanging="270"/>
        <w:rPr>
          <w:rFonts w:ascii="Times New Roman" w:hAnsi="Times New Roman"/>
          <w:szCs w:val="26"/>
        </w:rPr>
      </w:pPr>
      <w:r w:rsidRPr="008934B4">
        <w:rPr>
          <w:rFonts w:ascii="Times New Roman" w:hAnsi="Times New Roman"/>
          <w:szCs w:val="26"/>
        </w:rPr>
        <w:t xml:space="preserve">Detailed proposal(s) to mitigate the threat(s), such as the text for new or amended GO 95 or GO 128 rules that could be necessary to accommodate BIAS providers.  </w:t>
      </w:r>
    </w:p>
    <w:p w:rsidR="00C174D7" w:rsidRPr="008934B4" w:rsidRDefault="009D05ED" w:rsidP="008D21A6">
      <w:pPr>
        <w:numPr>
          <w:ilvl w:val="0"/>
          <w:numId w:val="12"/>
        </w:numPr>
        <w:tabs>
          <w:tab w:val="left" w:pos="1080"/>
          <w:tab w:val="right" w:pos="1620"/>
        </w:tabs>
        <w:overflowPunct w:val="0"/>
        <w:autoSpaceDE w:val="0"/>
        <w:autoSpaceDN w:val="0"/>
        <w:adjustRightInd w:val="0"/>
        <w:spacing w:after="120" w:line="240" w:lineRule="atLeast"/>
        <w:ind w:left="1080" w:right="720"/>
        <w:textAlignment w:val="baseline"/>
        <w:rPr>
          <w:rFonts w:ascii="Times New Roman" w:hAnsi="Times New Roman"/>
          <w:szCs w:val="26"/>
        </w:rPr>
      </w:pPr>
      <w:r w:rsidRPr="008934B4">
        <w:rPr>
          <w:rFonts w:ascii="Times New Roman" w:hAnsi="Times New Roman"/>
          <w:szCs w:val="26"/>
        </w:rPr>
        <w:t xml:space="preserve">Is some form of registration for BIAS carriers necessary?  </w:t>
      </w:r>
    </w:p>
    <w:p w:rsidR="001F7AF2" w:rsidRPr="008934B4" w:rsidRDefault="001F7AF2" w:rsidP="002E75EA">
      <w:pPr>
        <w:numPr>
          <w:ilvl w:val="1"/>
          <w:numId w:val="12"/>
        </w:numPr>
        <w:overflowPunct w:val="0"/>
        <w:autoSpaceDE w:val="0"/>
        <w:autoSpaceDN w:val="0"/>
        <w:adjustRightInd w:val="0"/>
        <w:spacing w:after="120" w:line="240" w:lineRule="atLeast"/>
        <w:ind w:left="1800" w:right="1440"/>
        <w:textAlignment w:val="baseline"/>
        <w:rPr>
          <w:rFonts w:ascii="Times New Roman" w:hAnsi="Times New Roman"/>
          <w:szCs w:val="26"/>
        </w:rPr>
      </w:pPr>
      <w:r w:rsidRPr="008934B4">
        <w:rPr>
          <w:rFonts w:ascii="Times New Roman" w:hAnsi="Times New Roman"/>
          <w:szCs w:val="26"/>
        </w:rPr>
        <w:t xml:space="preserve">To what extent is </w:t>
      </w:r>
      <w:r w:rsidR="00F67A02" w:rsidRPr="008934B4">
        <w:rPr>
          <w:rFonts w:ascii="Times New Roman" w:hAnsi="Times New Roman"/>
          <w:szCs w:val="26"/>
        </w:rPr>
        <w:t xml:space="preserve">some form of </w:t>
      </w:r>
      <w:r w:rsidRPr="008934B4">
        <w:rPr>
          <w:rFonts w:ascii="Times New Roman" w:hAnsi="Times New Roman"/>
          <w:szCs w:val="26"/>
        </w:rPr>
        <w:t>registration necessary to ensure that standalone BIAS providers receive nondiscriminatory access to poles</w:t>
      </w:r>
      <w:r w:rsidR="00EF3723" w:rsidRPr="008934B4">
        <w:rPr>
          <w:rFonts w:ascii="Times New Roman" w:hAnsi="Times New Roman"/>
          <w:szCs w:val="26"/>
        </w:rPr>
        <w:t xml:space="preserve">? </w:t>
      </w:r>
    </w:p>
    <w:p w:rsidR="001F7AF2" w:rsidRPr="008934B4" w:rsidRDefault="001F7AF2" w:rsidP="002E75EA">
      <w:pPr>
        <w:numPr>
          <w:ilvl w:val="1"/>
          <w:numId w:val="12"/>
        </w:numPr>
        <w:overflowPunct w:val="0"/>
        <w:autoSpaceDE w:val="0"/>
        <w:autoSpaceDN w:val="0"/>
        <w:adjustRightInd w:val="0"/>
        <w:spacing w:after="120" w:line="240" w:lineRule="atLeast"/>
        <w:ind w:left="1800" w:right="1440"/>
        <w:textAlignment w:val="baseline"/>
        <w:rPr>
          <w:rFonts w:ascii="Times New Roman" w:hAnsi="Times New Roman"/>
          <w:szCs w:val="26"/>
        </w:rPr>
      </w:pPr>
      <w:r w:rsidRPr="008934B4">
        <w:rPr>
          <w:rFonts w:ascii="Times New Roman" w:hAnsi="Times New Roman"/>
          <w:szCs w:val="26"/>
        </w:rPr>
        <w:t xml:space="preserve">To what extent is a registration necessary to ensure that the Commission can enforce its Revised Right-of-Way Rules, its </w:t>
      </w:r>
      <w:r w:rsidR="00894004" w:rsidRPr="008934B4">
        <w:rPr>
          <w:rFonts w:ascii="Times New Roman" w:hAnsi="Times New Roman"/>
          <w:szCs w:val="26"/>
        </w:rPr>
        <w:t>GOs</w:t>
      </w:r>
      <w:r w:rsidRPr="008934B4">
        <w:rPr>
          <w:rFonts w:ascii="Times New Roman" w:hAnsi="Times New Roman"/>
          <w:szCs w:val="26"/>
        </w:rPr>
        <w:t xml:space="preserve"> 95 and 128, and other rules related to safety and integrity of the network?</w:t>
      </w:r>
    </w:p>
    <w:p w:rsidR="00F67A02" w:rsidRPr="008934B4" w:rsidRDefault="009D05ED" w:rsidP="009F277B">
      <w:pPr>
        <w:numPr>
          <w:ilvl w:val="0"/>
          <w:numId w:val="12"/>
        </w:numPr>
        <w:tabs>
          <w:tab w:val="left" w:pos="1170"/>
        </w:tabs>
        <w:overflowPunct w:val="0"/>
        <w:autoSpaceDE w:val="0"/>
        <w:autoSpaceDN w:val="0"/>
        <w:adjustRightInd w:val="0"/>
        <w:spacing w:after="120" w:line="240" w:lineRule="atLeast"/>
        <w:ind w:left="1440" w:right="1440"/>
        <w:textAlignment w:val="baseline"/>
        <w:rPr>
          <w:rFonts w:ascii="Times New Roman" w:hAnsi="Times New Roman"/>
          <w:szCs w:val="26"/>
        </w:rPr>
      </w:pPr>
      <w:r w:rsidRPr="008934B4">
        <w:rPr>
          <w:rFonts w:ascii="Times New Roman" w:hAnsi="Times New Roman"/>
          <w:szCs w:val="26"/>
        </w:rPr>
        <w:t>If some form of registration is necessary, of what should it consist so as not to inhibit market entry or oth</w:t>
      </w:r>
      <w:r w:rsidR="000E61E1" w:rsidRPr="008934B4">
        <w:rPr>
          <w:rFonts w:ascii="Times New Roman" w:hAnsi="Times New Roman"/>
          <w:szCs w:val="26"/>
        </w:rPr>
        <w:t xml:space="preserve">erwise be inconsistent with the FCC’s classification of BIAS as a “jurisdictionally interstate” telecommunications service, as </w:t>
      </w:r>
      <w:r w:rsidRPr="008934B4">
        <w:rPr>
          <w:rFonts w:ascii="Times New Roman" w:hAnsi="Times New Roman"/>
          <w:szCs w:val="26"/>
        </w:rPr>
        <w:t xml:space="preserve">set forth in the </w:t>
      </w:r>
      <w:r w:rsidRPr="008934B4">
        <w:rPr>
          <w:rFonts w:ascii="Times New Roman" w:hAnsi="Times New Roman"/>
          <w:i/>
          <w:szCs w:val="26"/>
        </w:rPr>
        <w:t>Open Internet Order</w:t>
      </w:r>
      <w:r w:rsidRPr="008934B4">
        <w:rPr>
          <w:rFonts w:ascii="Times New Roman" w:hAnsi="Times New Roman"/>
          <w:szCs w:val="26"/>
        </w:rPr>
        <w:t>?</w:t>
      </w:r>
      <w:r w:rsidR="000E61E1" w:rsidRPr="008934B4">
        <w:rPr>
          <w:rFonts w:ascii="Times New Roman" w:hAnsi="Times New Roman"/>
          <w:szCs w:val="26"/>
        </w:rPr>
        <w:t xml:space="preserve">  </w:t>
      </w:r>
      <w:r w:rsidRPr="008934B4">
        <w:rPr>
          <w:rFonts w:ascii="Times New Roman" w:hAnsi="Times New Roman"/>
          <w:szCs w:val="26"/>
        </w:rPr>
        <w:t>What form of registration for BIAS carriers</w:t>
      </w:r>
      <w:r w:rsidR="000E61E1" w:rsidRPr="008934B4">
        <w:rPr>
          <w:rFonts w:ascii="Times New Roman" w:hAnsi="Times New Roman"/>
          <w:szCs w:val="26"/>
        </w:rPr>
        <w:t xml:space="preserve"> would be most appropriate and workable?  </w:t>
      </w:r>
    </w:p>
    <w:p w:rsidR="000516E5" w:rsidRPr="008934B4" w:rsidRDefault="000516E5" w:rsidP="009F277B">
      <w:pPr>
        <w:numPr>
          <w:ilvl w:val="0"/>
          <w:numId w:val="12"/>
        </w:numPr>
        <w:tabs>
          <w:tab w:val="left" w:pos="1080"/>
          <w:tab w:val="right" w:pos="1620"/>
        </w:tabs>
        <w:overflowPunct w:val="0"/>
        <w:autoSpaceDE w:val="0"/>
        <w:autoSpaceDN w:val="0"/>
        <w:adjustRightInd w:val="0"/>
        <w:spacing w:after="120" w:line="240" w:lineRule="atLeast"/>
        <w:ind w:left="1440" w:right="1440"/>
        <w:textAlignment w:val="baseline"/>
        <w:rPr>
          <w:rFonts w:ascii="Times New Roman" w:hAnsi="Times New Roman"/>
          <w:szCs w:val="26"/>
        </w:rPr>
      </w:pPr>
      <w:r w:rsidRPr="008934B4">
        <w:rPr>
          <w:rFonts w:ascii="Times New Roman" w:hAnsi="Times New Roman"/>
          <w:szCs w:val="26"/>
        </w:rPr>
        <w:t xml:space="preserve">If </w:t>
      </w:r>
      <w:r w:rsidR="00CE3D3F" w:rsidRPr="008934B4">
        <w:rPr>
          <w:rFonts w:ascii="Times New Roman" w:hAnsi="Times New Roman"/>
          <w:szCs w:val="26"/>
        </w:rPr>
        <w:t xml:space="preserve">the FCC re-reclassifies </w:t>
      </w:r>
      <w:r w:rsidRPr="008934B4">
        <w:rPr>
          <w:rFonts w:ascii="Times New Roman" w:hAnsi="Times New Roman"/>
          <w:szCs w:val="26"/>
        </w:rPr>
        <w:t xml:space="preserve">BIAS service as a Title I </w:t>
      </w:r>
      <w:r w:rsidR="00CE3D3F" w:rsidRPr="008934B4">
        <w:rPr>
          <w:rFonts w:ascii="Times New Roman" w:hAnsi="Times New Roman"/>
          <w:szCs w:val="26"/>
        </w:rPr>
        <w:t xml:space="preserve">information service, may the CPUC proceed to craft rules that would allow BIAS providers on poles?  </w:t>
      </w:r>
    </w:p>
    <w:p w:rsidR="009D05ED" w:rsidRPr="008934B4" w:rsidRDefault="009D05ED" w:rsidP="009F277B">
      <w:pPr>
        <w:numPr>
          <w:ilvl w:val="1"/>
          <w:numId w:val="12"/>
        </w:numPr>
        <w:overflowPunct w:val="0"/>
        <w:autoSpaceDE w:val="0"/>
        <w:autoSpaceDN w:val="0"/>
        <w:adjustRightInd w:val="0"/>
        <w:spacing w:after="120" w:line="240" w:lineRule="atLeast"/>
        <w:ind w:left="1800" w:right="1440"/>
        <w:textAlignment w:val="baseline"/>
        <w:rPr>
          <w:rFonts w:ascii="Times New Roman" w:hAnsi="Times New Roman"/>
          <w:szCs w:val="26"/>
        </w:rPr>
      </w:pPr>
      <w:r w:rsidRPr="008934B4">
        <w:rPr>
          <w:rFonts w:ascii="Times New Roman" w:hAnsi="Times New Roman"/>
          <w:szCs w:val="26"/>
        </w:rPr>
        <w:t>Is there a rationale under state or other law or our reverse-preemption authority that would allow this?</w:t>
      </w:r>
    </w:p>
    <w:p w:rsidR="009D05ED" w:rsidRPr="008934B4" w:rsidRDefault="009D05ED" w:rsidP="009F277B">
      <w:pPr>
        <w:numPr>
          <w:ilvl w:val="1"/>
          <w:numId w:val="12"/>
        </w:numPr>
        <w:overflowPunct w:val="0"/>
        <w:autoSpaceDE w:val="0"/>
        <w:autoSpaceDN w:val="0"/>
        <w:adjustRightInd w:val="0"/>
        <w:spacing w:after="120" w:line="240" w:lineRule="atLeast"/>
        <w:ind w:left="1800" w:right="1440"/>
        <w:textAlignment w:val="baseline"/>
        <w:rPr>
          <w:rFonts w:ascii="Times New Roman" w:hAnsi="Times New Roman"/>
          <w:szCs w:val="26"/>
        </w:rPr>
      </w:pPr>
      <w:r w:rsidRPr="008934B4">
        <w:rPr>
          <w:rFonts w:ascii="Times New Roman" w:hAnsi="Times New Roman"/>
          <w:szCs w:val="26"/>
        </w:rPr>
        <w:t>Do BIAS providers meet the definition of a telephone corporations under Public Utilities Code §§ 216, 233-234?  Are there legal impediments to classifying them as such?</w:t>
      </w:r>
    </w:p>
    <w:p w:rsidR="002B6238" w:rsidRPr="008934B4" w:rsidRDefault="002B6238" w:rsidP="009F277B">
      <w:pPr>
        <w:numPr>
          <w:ilvl w:val="0"/>
          <w:numId w:val="12"/>
        </w:numPr>
        <w:overflowPunct w:val="0"/>
        <w:autoSpaceDE w:val="0"/>
        <w:autoSpaceDN w:val="0"/>
        <w:adjustRightInd w:val="0"/>
        <w:spacing w:after="120" w:line="240" w:lineRule="atLeast"/>
        <w:ind w:left="1440" w:right="720"/>
        <w:textAlignment w:val="baseline"/>
        <w:rPr>
          <w:rFonts w:ascii="Times New Roman" w:hAnsi="Times New Roman"/>
          <w:szCs w:val="26"/>
        </w:rPr>
      </w:pPr>
      <w:r w:rsidRPr="008934B4">
        <w:rPr>
          <w:rFonts w:ascii="Times New Roman" w:hAnsi="Times New Roman"/>
          <w:szCs w:val="26"/>
        </w:rPr>
        <w:t>Whether the “per-foot” fee adopted in D.16-01-046 for CMRS pole attachments and installations should apply identically to BIAS providers’ pole attachments and installations.  If so, why? Any party that contends a different rate should apply, should address the following matters:</w:t>
      </w:r>
    </w:p>
    <w:p w:rsidR="002B6238" w:rsidRPr="008934B4" w:rsidRDefault="002B6238" w:rsidP="009F277B">
      <w:pPr>
        <w:numPr>
          <w:ilvl w:val="1"/>
          <w:numId w:val="12"/>
        </w:numPr>
        <w:overflowPunct w:val="0"/>
        <w:autoSpaceDE w:val="0"/>
        <w:autoSpaceDN w:val="0"/>
        <w:adjustRightInd w:val="0"/>
        <w:spacing w:after="120" w:line="240" w:lineRule="atLeast"/>
        <w:ind w:left="1800" w:right="1440"/>
        <w:textAlignment w:val="baseline"/>
        <w:rPr>
          <w:rFonts w:ascii="Times New Roman" w:hAnsi="Times New Roman"/>
          <w:szCs w:val="26"/>
        </w:rPr>
      </w:pPr>
      <w:r w:rsidRPr="008934B4">
        <w:rPr>
          <w:rFonts w:ascii="Times New Roman" w:hAnsi="Times New Roman"/>
          <w:szCs w:val="26"/>
        </w:rPr>
        <w:t xml:space="preserve">What a reasonable rate would be for various BIAS provider attachments, and why; and </w:t>
      </w:r>
    </w:p>
    <w:p w:rsidR="002B6238" w:rsidRPr="008934B4" w:rsidRDefault="002B6238" w:rsidP="009F277B">
      <w:pPr>
        <w:numPr>
          <w:ilvl w:val="1"/>
          <w:numId w:val="12"/>
        </w:numPr>
        <w:tabs>
          <w:tab w:val="left" w:pos="1080"/>
        </w:tabs>
        <w:overflowPunct w:val="0"/>
        <w:autoSpaceDE w:val="0"/>
        <w:autoSpaceDN w:val="0"/>
        <w:adjustRightInd w:val="0"/>
        <w:spacing w:after="120" w:line="240" w:lineRule="atLeast"/>
        <w:ind w:left="1800" w:right="1440"/>
        <w:textAlignment w:val="baseline"/>
        <w:rPr>
          <w:rFonts w:ascii="Times New Roman" w:hAnsi="Times New Roman"/>
          <w:szCs w:val="26"/>
        </w:rPr>
      </w:pPr>
      <w:r w:rsidRPr="008934B4">
        <w:rPr>
          <w:rFonts w:ascii="Times New Roman" w:hAnsi="Times New Roman"/>
          <w:szCs w:val="26"/>
        </w:rPr>
        <w:t xml:space="preserve">The rationale for a different rate or rates.    </w:t>
      </w:r>
    </w:p>
    <w:p w:rsidR="002B6238" w:rsidRPr="008934B4" w:rsidRDefault="002B6238" w:rsidP="009F277B">
      <w:pPr>
        <w:numPr>
          <w:ilvl w:val="1"/>
          <w:numId w:val="12"/>
        </w:numPr>
        <w:tabs>
          <w:tab w:val="left" w:pos="1080"/>
          <w:tab w:val="left" w:pos="2520"/>
        </w:tabs>
        <w:overflowPunct w:val="0"/>
        <w:autoSpaceDE w:val="0"/>
        <w:autoSpaceDN w:val="0"/>
        <w:adjustRightInd w:val="0"/>
        <w:spacing w:after="120" w:line="240" w:lineRule="atLeast"/>
        <w:ind w:left="1800" w:right="1440"/>
        <w:textAlignment w:val="baseline"/>
        <w:rPr>
          <w:rFonts w:ascii="Times New Roman" w:hAnsi="Times New Roman"/>
          <w:szCs w:val="26"/>
        </w:rPr>
      </w:pPr>
      <w:r w:rsidRPr="008934B4">
        <w:rPr>
          <w:rFonts w:ascii="Times New Roman" w:hAnsi="Times New Roman"/>
          <w:szCs w:val="26"/>
        </w:rPr>
        <w:lastRenderedPageBreak/>
        <w:t xml:space="preserve">How to distinguish the elements of a BIAS pole installation that are subject to the “per-pole” fee adopted by D.98-10 056 from the elements that are subject to the “per-foot” fee adopted by D.16-01-046.  </w:t>
      </w:r>
    </w:p>
    <w:p w:rsidR="001F5470" w:rsidRPr="008934B4" w:rsidRDefault="001F7AF2" w:rsidP="009F277B">
      <w:pPr>
        <w:pStyle w:val="MediumGrid1-Accent21"/>
        <w:numPr>
          <w:ilvl w:val="0"/>
          <w:numId w:val="12"/>
        </w:numPr>
        <w:tabs>
          <w:tab w:val="clear" w:pos="5040"/>
        </w:tabs>
        <w:spacing w:after="120" w:line="240" w:lineRule="atLeast"/>
        <w:ind w:left="1440" w:right="1440" w:hanging="450"/>
        <w:contextualSpacing w:val="0"/>
        <w:rPr>
          <w:szCs w:val="26"/>
        </w:rPr>
      </w:pPr>
      <w:r w:rsidRPr="008934B4">
        <w:rPr>
          <w:szCs w:val="26"/>
        </w:rPr>
        <w:t xml:space="preserve">Are there any CEQA ramifications of BIAS providers attaching to poles? </w:t>
      </w:r>
      <w:r w:rsidR="002B6238" w:rsidRPr="008934B4">
        <w:rPr>
          <w:szCs w:val="26"/>
        </w:rPr>
        <w:tab/>
        <w:t xml:space="preserve">Would a Commission decision to amend the Revised ROW Rules to apply to BIAS providers be exempt from the CEQA and, if so, why.  </w:t>
      </w:r>
      <w:r w:rsidRPr="008934B4">
        <w:rPr>
          <w:szCs w:val="26"/>
        </w:rPr>
        <w:t xml:space="preserve"> Any </w:t>
      </w:r>
      <w:r w:rsidR="00FC5ABE" w:rsidRPr="008934B4">
        <w:rPr>
          <w:szCs w:val="26"/>
        </w:rPr>
        <w:t xml:space="preserve">party </w:t>
      </w:r>
      <w:r w:rsidRPr="008934B4">
        <w:rPr>
          <w:szCs w:val="26"/>
        </w:rPr>
        <w:t>asserti</w:t>
      </w:r>
      <w:r w:rsidR="00FC5ABE" w:rsidRPr="008934B4">
        <w:rPr>
          <w:szCs w:val="26"/>
        </w:rPr>
        <w:t xml:space="preserve">ng </w:t>
      </w:r>
      <w:r w:rsidRPr="008934B4">
        <w:rPr>
          <w:szCs w:val="26"/>
        </w:rPr>
        <w:t xml:space="preserve">that CEQA does or does not apply must cite relevant law and/or regulations </w:t>
      </w:r>
      <w:r w:rsidR="002B6238" w:rsidRPr="008934B4">
        <w:rPr>
          <w:szCs w:val="26"/>
        </w:rPr>
        <w:t xml:space="preserve">in </w:t>
      </w:r>
      <w:r w:rsidRPr="008934B4">
        <w:rPr>
          <w:szCs w:val="26"/>
        </w:rPr>
        <w:t xml:space="preserve">support </w:t>
      </w:r>
      <w:r w:rsidR="002B6238" w:rsidRPr="008934B4">
        <w:rPr>
          <w:szCs w:val="26"/>
        </w:rPr>
        <w:t xml:space="preserve">of </w:t>
      </w:r>
      <w:r w:rsidRPr="008934B4">
        <w:rPr>
          <w:szCs w:val="26"/>
        </w:rPr>
        <w:t>that position.</w:t>
      </w:r>
    </w:p>
    <w:p w:rsidR="001F5470" w:rsidRPr="008934B4" w:rsidRDefault="001F7AF2" w:rsidP="009F277B">
      <w:pPr>
        <w:pStyle w:val="MediumGrid1-Accent21"/>
        <w:numPr>
          <w:ilvl w:val="0"/>
          <w:numId w:val="12"/>
        </w:numPr>
        <w:spacing w:after="120" w:line="240" w:lineRule="atLeast"/>
        <w:ind w:left="1440" w:right="1440" w:hanging="450"/>
        <w:contextualSpacing w:val="0"/>
        <w:rPr>
          <w:szCs w:val="26"/>
        </w:rPr>
      </w:pPr>
      <w:r w:rsidRPr="008934B4">
        <w:rPr>
          <w:szCs w:val="26"/>
        </w:rPr>
        <w:t xml:space="preserve"> </w:t>
      </w:r>
      <w:r w:rsidR="001F5470" w:rsidRPr="008934B4">
        <w:rPr>
          <w:szCs w:val="26"/>
        </w:rPr>
        <w:t xml:space="preserve">Whether a hearing is needed for Phase I of this Rulemaking, regarding BIAS providers.  Any party that requests a hearing must (A) identify the disputed material facts, (B) summarize the evidence that the party intends to offer at a hearing, and (C) provide a schedule for all hearing-related events. </w:t>
      </w:r>
    </w:p>
    <w:p w:rsidR="0011469B" w:rsidRPr="008934B4" w:rsidRDefault="001F5470" w:rsidP="009F277B">
      <w:pPr>
        <w:pStyle w:val="MediumGrid1-Accent21"/>
        <w:numPr>
          <w:ilvl w:val="0"/>
          <w:numId w:val="12"/>
        </w:numPr>
        <w:tabs>
          <w:tab w:val="clear" w:pos="5040"/>
        </w:tabs>
        <w:spacing w:after="120" w:line="240" w:lineRule="atLeast"/>
        <w:ind w:left="1440" w:right="1440" w:hanging="450"/>
        <w:contextualSpacing w:val="0"/>
        <w:rPr>
          <w:szCs w:val="26"/>
        </w:rPr>
      </w:pPr>
      <w:r w:rsidRPr="008934B4">
        <w:rPr>
          <w:szCs w:val="26"/>
        </w:rPr>
        <w:t>A proposed schedule for Phase I this proceeding, including all major events contemplated by the party such as additional written comments, workshops, workshop reports, mediation, discovery cutoff, evidentiary hearings and/or briefs, requests for oral argument, etc.</w:t>
      </w:r>
    </w:p>
    <w:p w:rsidR="00DD3270" w:rsidRDefault="00DD3270" w:rsidP="008D21A6">
      <w:pPr>
        <w:tabs>
          <w:tab w:val="left" w:pos="1080"/>
          <w:tab w:val="right" w:pos="1620"/>
        </w:tabs>
        <w:overflowPunct w:val="0"/>
        <w:autoSpaceDE w:val="0"/>
        <w:autoSpaceDN w:val="0"/>
        <w:adjustRightInd w:val="0"/>
        <w:spacing w:after="120" w:line="240" w:lineRule="atLeast"/>
        <w:ind w:right="720"/>
        <w:textAlignment w:val="baseline"/>
        <w:rPr>
          <w:rFonts w:ascii="Times New Roman" w:hAnsi="Times New Roman"/>
          <w:szCs w:val="26"/>
          <w:u w:val="single"/>
        </w:rPr>
      </w:pPr>
    </w:p>
    <w:p w:rsidR="00DD3270" w:rsidRDefault="00DD3270" w:rsidP="008D21A6">
      <w:pPr>
        <w:tabs>
          <w:tab w:val="left" w:pos="1080"/>
          <w:tab w:val="right" w:pos="1620"/>
        </w:tabs>
        <w:overflowPunct w:val="0"/>
        <w:autoSpaceDE w:val="0"/>
        <w:autoSpaceDN w:val="0"/>
        <w:adjustRightInd w:val="0"/>
        <w:spacing w:after="120" w:line="240" w:lineRule="atLeast"/>
        <w:ind w:right="720"/>
        <w:textAlignment w:val="baseline"/>
        <w:rPr>
          <w:rFonts w:ascii="Times New Roman" w:hAnsi="Times New Roman"/>
          <w:szCs w:val="26"/>
          <w:u w:val="single"/>
        </w:rPr>
      </w:pPr>
    </w:p>
    <w:p w:rsidR="00F013FF" w:rsidRPr="009F277B" w:rsidRDefault="009F277B" w:rsidP="009F277B">
      <w:pPr>
        <w:overflowPunct w:val="0"/>
        <w:autoSpaceDE w:val="0"/>
        <w:autoSpaceDN w:val="0"/>
        <w:adjustRightInd w:val="0"/>
        <w:spacing w:after="120" w:line="240" w:lineRule="atLeast"/>
        <w:ind w:right="720"/>
        <w:textAlignment w:val="baseline"/>
        <w:rPr>
          <w:rFonts w:ascii="Times New Roman" w:hAnsi="Times New Roman"/>
          <w:szCs w:val="26"/>
          <w:u w:val="single"/>
        </w:rPr>
      </w:pPr>
      <w:r w:rsidRPr="009F277B">
        <w:rPr>
          <w:rFonts w:ascii="Times New Roman" w:hAnsi="Times New Roman"/>
          <w:szCs w:val="26"/>
        </w:rPr>
        <w:tab/>
      </w:r>
      <w:r w:rsidR="00575558" w:rsidRPr="009F277B">
        <w:rPr>
          <w:rFonts w:ascii="Times New Roman" w:hAnsi="Times New Roman"/>
          <w:szCs w:val="26"/>
          <w:u w:val="single"/>
        </w:rPr>
        <w:t>Possible ROW Rule Amendments</w:t>
      </w:r>
      <w:r w:rsidR="00C04550" w:rsidRPr="009F277B">
        <w:rPr>
          <w:rFonts w:ascii="Times New Roman" w:hAnsi="Times New Roman"/>
          <w:szCs w:val="26"/>
          <w:u w:val="single"/>
        </w:rPr>
        <w:t xml:space="preserve"> to Facilitate Competition</w:t>
      </w:r>
    </w:p>
    <w:p w:rsidR="00F013FF" w:rsidRPr="008934B4" w:rsidRDefault="00882E60" w:rsidP="009F277B">
      <w:pPr>
        <w:numPr>
          <w:ilvl w:val="0"/>
          <w:numId w:val="12"/>
        </w:numPr>
        <w:overflowPunct w:val="0"/>
        <w:autoSpaceDE w:val="0"/>
        <w:autoSpaceDN w:val="0"/>
        <w:adjustRightInd w:val="0"/>
        <w:spacing w:after="120" w:line="240" w:lineRule="atLeast"/>
        <w:ind w:left="1440" w:right="1440" w:hanging="450"/>
        <w:textAlignment w:val="baseline"/>
        <w:rPr>
          <w:rFonts w:ascii="Times New Roman" w:hAnsi="Times New Roman"/>
          <w:szCs w:val="26"/>
        </w:rPr>
      </w:pPr>
      <w:r w:rsidRPr="008934B4">
        <w:rPr>
          <w:rFonts w:ascii="Times New Roman" w:hAnsi="Times New Roman"/>
          <w:szCs w:val="26"/>
        </w:rPr>
        <w:t>S</w:t>
      </w:r>
      <w:r w:rsidR="00F013FF" w:rsidRPr="008934B4">
        <w:rPr>
          <w:rFonts w:ascii="Times New Roman" w:hAnsi="Times New Roman"/>
          <w:szCs w:val="26"/>
        </w:rPr>
        <w:t xml:space="preserve">hould the CPUC revisit the timelines it set out in </w:t>
      </w:r>
      <w:r w:rsidR="009F277B">
        <w:rPr>
          <w:rFonts w:ascii="Times New Roman" w:hAnsi="Times New Roman"/>
          <w:szCs w:val="26"/>
        </w:rPr>
        <w:br/>
      </w:r>
      <w:r w:rsidR="00F013FF" w:rsidRPr="008934B4">
        <w:rPr>
          <w:rFonts w:ascii="Times New Roman" w:hAnsi="Times New Roman"/>
          <w:szCs w:val="26"/>
        </w:rPr>
        <w:t>D.98-10-058?  The 1998 ROW Rules established a two-step process for requesting attachment space on utility poles.  The first process is an initial inquiry where parties ask whether space is available on particular poles while the second step, which is contingent on the results of the first step, results in the submission of any actual request for space on particular poles. The pole owner must respond to the initial inquiry within 10 unless the inquiry requires a field survey or is for more than 500 poles. P</w:t>
      </w:r>
      <w:r w:rsidR="00D63035" w:rsidRPr="008934B4">
        <w:rPr>
          <w:rFonts w:ascii="Times New Roman" w:hAnsi="Times New Roman"/>
          <w:szCs w:val="26"/>
        </w:rPr>
        <w:t xml:space="preserve">ole owners must respond within </w:t>
      </w:r>
      <w:r w:rsidR="00F013FF" w:rsidRPr="008934B4">
        <w:rPr>
          <w:rFonts w:ascii="Times New Roman" w:hAnsi="Times New Roman"/>
          <w:szCs w:val="26"/>
        </w:rPr>
        <w:t>45 days to actual requests for space subject to specified mitigating circumstances.</w:t>
      </w:r>
      <w:r w:rsidR="00D63035" w:rsidRPr="008934B4">
        <w:rPr>
          <w:rStyle w:val="FootnoteReference"/>
          <w:rFonts w:ascii="Times New Roman" w:hAnsi="Times New Roman"/>
          <w:sz w:val="26"/>
          <w:szCs w:val="26"/>
        </w:rPr>
        <w:footnoteReference w:id="131"/>
      </w:r>
      <w:r w:rsidR="00F013FF" w:rsidRPr="008934B4">
        <w:rPr>
          <w:rFonts w:ascii="Times New Roman" w:hAnsi="Times New Roman"/>
          <w:szCs w:val="26"/>
        </w:rPr>
        <w:t xml:space="preserve">  Is this process working in its current form and if not please explain why and provide </w:t>
      </w:r>
      <w:r w:rsidR="00F013FF" w:rsidRPr="008934B4">
        <w:rPr>
          <w:rFonts w:ascii="Times New Roman" w:hAnsi="Times New Roman"/>
          <w:szCs w:val="26"/>
        </w:rPr>
        <w:lastRenderedPageBreak/>
        <w:t xml:space="preserve">specific examples.  Please </w:t>
      </w:r>
      <w:r w:rsidR="00597A9F" w:rsidRPr="008934B4">
        <w:rPr>
          <w:rFonts w:ascii="Times New Roman" w:hAnsi="Times New Roman"/>
          <w:szCs w:val="26"/>
        </w:rPr>
        <w:t xml:space="preserve">describe specific disputes of which you are aware, and how they were resolved.  Please </w:t>
      </w:r>
      <w:r w:rsidR="00F013FF" w:rsidRPr="008934B4">
        <w:rPr>
          <w:rFonts w:ascii="Times New Roman" w:hAnsi="Times New Roman"/>
          <w:szCs w:val="26"/>
        </w:rPr>
        <w:t>provide any proposals you may</w:t>
      </w:r>
      <w:r w:rsidR="001110BC" w:rsidRPr="008934B4">
        <w:rPr>
          <w:rFonts w:ascii="Times New Roman" w:hAnsi="Times New Roman"/>
          <w:szCs w:val="26"/>
        </w:rPr>
        <w:t xml:space="preserve"> have to improve the referenced Rules.</w:t>
      </w:r>
      <w:r w:rsidR="00597A9F" w:rsidRPr="008934B4">
        <w:rPr>
          <w:rFonts w:ascii="Times New Roman" w:hAnsi="Times New Roman"/>
          <w:szCs w:val="26"/>
        </w:rPr>
        <w:t xml:space="preserve">  Should the </w:t>
      </w:r>
      <w:r w:rsidR="004C3330" w:rsidRPr="008934B4">
        <w:rPr>
          <w:rFonts w:ascii="Times New Roman" w:hAnsi="Times New Roman"/>
          <w:szCs w:val="26"/>
        </w:rPr>
        <w:t xml:space="preserve">energy </w:t>
      </w:r>
      <w:r w:rsidR="00597A9F" w:rsidRPr="008934B4">
        <w:rPr>
          <w:rFonts w:ascii="Times New Roman" w:hAnsi="Times New Roman"/>
          <w:szCs w:val="26"/>
        </w:rPr>
        <w:t>IOUs be held to same response times as the ILECs in view of the fact that Edison is in the telephone business and PG&amp;E has recently applied for CPCN?</w:t>
      </w:r>
    </w:p>
    <w:p w:rsidR="00F013FF" w:rsidRPr="008934B4" w:rsidRDefault="00F013FF" w:rsidP="009F277B">
      <w:pPr>
        <w:numPr>
          <w:ilvl w:val="0"/>
          <w:numId w:val="12"/>
        </w:numPr>
        <w:overflowPunct w:val="0"/>
        <w:autoSpaceDE w:val="0"/>
        <w:autoSpaceDN w:val="0"/>
        <w:adjustRightInd w:val="0"/>
        <w:spacing w:after="120" w:line="240" w:lineRule="atLeast"/>
        <w:ind w:left="1440" w:right="1440"/>
        <w:textAlignment w:val="baseline"/>
        <w:rPr>
          <w:rFonts w:ascii="Times New Roman" w:hAnsi="Times New Roman"/>
          <w:szCs w:val="26"/>
        </w:rPr>
      </w:pPr>
      <w:r w:rsidRPr="008934B4">
        <w:rPr>
          <w:rFonts w:ascii="Times New Roman" w:hAnsi="Times New Roman"/>
          <w:szCs w:val="26"/>
        </w:rPr>
        <w:t xml:space="preserve">Should the CPUC revisit </w:t>
      </w:r>
      <w:r w:rsidR="00F55536" w:rsidRPr="008934B4">
        <w:rPr>
          <w:rFonts w:ascii="Times New Roman" w:hAnsi="Times New Roman"/>
          <w:szCs w:val="26"/>
        </w:rPr>
        <w:t>the requirement in ROW Rule III.B that the pole-owning utility “provide access to maps, and currently available records such as drawings, plans and any other information</w:t>
      </w:r>
      <w:r w:rsidR="008837C0" w:rsidRPr="008934B4">
        <w:rPr>
          <w:rFonts w:ascii="Times New Roman" w:hAnsi="Times New Roman"/>
          <w:szCs w:val="26"/>
        </w:rPr>
        <w:t>,” in light of the current state digital technology and the possibility of shared digital data?</w:t>
      </w:r>
      <w:r w:rsidR="0027459D" w:rsidRPr="008934B4">
        <w:rPr>
          <w:rStyle w:val="FootnoteReference"/>
          <w:rFonts w:ascii="Times New Roman" w:hAnsi="Times New Roman"/>
          <w:sz w:val="26"/>
          <w:szCs w:val="26"/>
        </w:rPr>
        <w:footnoteReference w:id="132"/>
      </w:r>
      <w:r w:rsidR="00705976" w:rsidRPr="008934B4">
        <w:rPr>
          <w:rFonts w:ascii="Times New Roman" w:hAnsi="Times New Roman"/>
          <w:szCs w:val="26"/>
        </w:rPr>
        <w:t xml:space="preserve">  Please list any additional data which should be provided whether it is included in digital records or not and explain why the data is necessary.</w:t>
      </w:r>
    </w:p>
    <w:p w:rsidR="008837C0" w:rsidRPr="008934B4" w:rsidRDefault="006E318A" w:rsidP="009F277B">
      <w:pPr>
        <w:numPr>
          <w:ilvl w:val="0"/>
          <w:numId w:val="12"/>
        </w:numPr>
        <w:overflowPunct w:val="0"/>
        <w:autoSpaceDE w:val="0"/>
        <w:autoSpaceDN w:val="0"/>
        <w:adjustRightInd w:val="0"/>
        <w:spacing w:after="120" w:line="240" w:lineRule="atLeast"/>
        <w:ind w:left="1440" w:right="1440"/>
        <w:textAlignment w:val="baseline"/>
        <w:rPr>
          <w:rFonts w:ascii="Times New Roman" w:hAnsi="Times New Roman"/>
          <w:szCs w:val="26"/>
        </w:rPr>
      </w:pPr>
      <w:r w:rsidRPr="008934B4">
        <w:rPr>
          <w:rFonts w:ascii="Times New Roman" w:hAnsi="Times New Roman"/>
          <w:szCs w:val="26"/>
        </w:rPr>
        <w:t xml:space="preserve">Should the CPUC revisit </w:t>
      </w:r>
      <w:r w:rsidR="00F20E81" w:rsidRPr="008934B4">
        <w:rPr>
          <w:rFonts w:ascii="Times New Roman" w:hAnsi="Times New Roman"/>
          <w:szCs w:val="26"/>
        </w:rPr>
        <w:t xml:space="preserve">and amend </w:t>
      </w:r>
      <w:r w:rsidRPr="008934B4">
        <w:rPr>
          <w:rFonts w:ascii="Times New Roman" w:hAnsi="Times New Roman"/>
          <w:szCs w:val="26"/>
        </w:rPr>
        <w:t xml:space="preserve">the </w:t>
      </w:r>
      <w:r w:rsidR="00F20E81" w:rsidRPr="008934B4">
        <w:rPr>
          <w:rFonts w:ascii="Times New Roman" w:hAnsi="Times New Roman"/>
          <w:szCs w:val="26"/>
        </w:rPr>
        <w:t>Third</w:t>
      </w:r>
      <w:r w:rsidR="00D54817" w:rsidRPr="008934B4">
        <w:rPr>
          <w:rFonts w:ascii="Times New Roman" w:hAnsi="Times New Roman"/>
          <w:szCs w:val="26"/>
        </w:rPr>
        <w:t xml:space="preserve"> Party Contractor Rules in ROW Rule IV.C, to allow for one-touch make-ready (OTMR) and/or right-touch make ready (RTMR), as discussed above and in the CPUC’s competition decision, and in the FCC’s recent </w:t>
      </w:r>
      <w:r w:rsidR="00D54817" w:rsidRPr="008934B4">
        <w:rPr>
          <w:rFonts w:ascii="Times New Roman" w:hAnsi="Times New Roman"/>
          <w:i/>
          <w:szCs w:val="26"/>
        </w:rPr>
        <w:t>Wireline Deployment NPRM</w:t>
      </w:r>
      <w:r w:rsidR="00D54817" w:rsidRPr="008934B4">
        <w:rPr>
          <w:rFonts w:ascii="Times New Roman" w:hAnsi="Times New Roman"/>
          <w:szCs w:val="26"/>
        </w:rPr>
        <w:t>?</w:t>
      </w:r>
    </w:p>
    <w:p w:rsidR="0049340C" w:rsidRPr="008934B4" w:rsidRDefault="0049340C" w:rsidP="009F277B">
      <w:pPr>
        <w:numPr>
          <w:ilvl w:val="0"/>
          <w:numId w:val="12"/>
        </w:numPr>
        <w:overflowPunct w:val="0"/>
        <w:autoSpaceDE w:val="0"/>
        <w:autoSpaceDN w:val="0"/>
        <w:adjustRightInd w:val="0"/>
        <w:spacing w:after="120" w:line="240" w:lineRule="atLeast"/>
        <w:ind w:left="1440" w:right="1440"/>
        <w:textAlignment w:val="baseline"/>
        <w:rPr>
          <w:rFonts w:ascii="Times New Roman" w:hAnsi="Times New Roman"/>
          <w:szCs w:val="26"/>
        </w:rPr>
      </w:pPr>
      <w:r w:rsidRPr="008934B4">
        <w:rPr>
          <w:rFonts w:ascii="Times New Roman" w:hAnsi="Times New Roman"/>
          <w:szCs w:val="26"/>
        </w:rPr>
        <w:t xml:space="preserve">The 1998 </w:t>
      </w:r>
      <w:smartTag w:uri="urn:schemas-microsoft-com:office:smarttags" w:element="stockticker">
        <w:r w:rsidRPr="008934B4">
          <w:rPr>
            <w:rFonts w:ascii="Times New Roman" w:hAnsi="Times New Roman"/>
            <w:szCs w:val="26"/>
          </w:rPr>
          <w:t>ROW</w:t>
        </w:r>
      </w:smartTag>
      <w:r w:rsidRPr="008934B4">
        <w:rPr>
          <w:rFonts w:ascii="Times New Roman" w:hAnsi="Times New Roman"/>
          <w:szCs w:val="26"/>
        </w:rPr>
        <w:t xml:space="preserve"> rules require that </w:t>
      </w:r>
      <w:r w:rsidR="004C3330" w:rsidRPr="008934B4">
        <w:rPr>
          <w:rFonts w:ascii="Times New Roman" w:hAnsi="Times New Roman"/>
          <w:szCs w:val="26"/>
        </w:rPr>
        <w:t>the incumbent telecommunications and energy providers (</w:t>
      </w:r>
      <w:r w:rsidRPr="008934B4">
        <w:rPr>
          <w:rFonts w:ascii="Times New Roman" w:hAnsi="Times New Roman"/>
          <w:szCs w:val="26"/>
        </w:rPr>
        <w:t>AT&amp;T, GTEC</w:t>
      </w:r>
      <w:r w:rsidR="004C3330" w:rsidRPr="008934B4">
        <w:rPr>
          <w:rFonts w:ascii="Times New Roman" w:hAnsi="Times New Roman"/>
          <w:szCs w:val="26"/>
        </w:rPr>
        <w:t xml:space="preserve"> - now Frontier,</w:t>
      </w:r>
      <w:r w:rsidRPr="008934B4">
        <w:rPr>
          <w:rFonts w:ascii="Times New Roman" w:hAnsi="Times New Roman"/>
          <w:szCs w:val="26"/>
        </w:rPr>
        <w:t xml:space="preserve"> PG&amp;E, Edison and SDG&amp;E</w:t>
      </w:r>
      <w:r w:rsidR="004C3330" w:rsidRPr="008934B4">
        <w:rPr>
          <w:rFonts w:ascii="Times New Roman" w:hAnsi="Times New Roman"/>
          <w:szCs w:val="26"/>
        </w:rPr>
        <w:t>)</w:t>
      </w:r>
      <w:r w:rsidRPr="008934B4">
        <w:rPr>
          <w:rFonts w:ascii="Times New Roman" w:hAnsi="Times New Roman"/>
          <w:szCs w:val="26"/>
        </w:rPr>
        <w:t xml:space="preserve"> process applications by third party communications companies for access to poles and conduit.  </w:t>
      </w:r>
      <w:r w:rsidR="004C3330" w:rsidRPr="008934B4">
        <w:rPr>
          <w:rFonts w:ascii="Times New Roman" w:hAnsi="Times New Roman"/>
          <w:szCs w:val="26"/>
        </w:rPr>
        <w:t>T</w:t>
      </w:r>
      <w:r w:rsidRPr="008934B4">
        <w:rPr>
          <w:rFonts w:ascii="Times New Roman" w:hAnsi="Times New Roman"/>
          <w:szCs w:val="26"/>
        </w:rPr>
        <w:t xml:space="preserve">he decision fails to designate </w:t>
      </w:r>
      <w:r w:rsidRPr="008934B4">
        <w:rPr>
          <w:rFonts w:ascii="Times New Roman" w:hAnsi="Times New Roman"/>
          <w:szCs w:val="26"/>
        </w:rPr>
        <w:lastRenderedPageBreak/>
        <w:t>which utility is responsible</w:t>
      </w:r>
      <w:r w:rsidR="004C3330" w:rsidRPr="008934B4">
        <w:rPr>
          <w:rFonts w:ascii="Times New Roman" w:hAnsi="Times New Roman"/>
          <w:szCs w:val="26"/>
        </w:rPr>
        <w:t>, however,</w:t>
      </w:r>
      <w:r w:rsidRPr="008934B4">
        <w:rPr>
          <w:rFonts w:ascii="Times New Roman" w:hAnsi="Times New Roman"/>
          <w:szCs w:val="26"/>
        </w:rPr>
        <w:t xml:space="preserve"> for processing attachment requests</w:t>
      </w:r>
      <w:r w:rsidR="004C3330" w:rsidRPr="008934B4">
        <w:rPr>
          <w:rFonts w:ascii="Times New Roman" w:hAnsi="Times New Roman"/>
          <w:szCs w:val="26"/>
        </w:rPr>
        <w:t xml:space="preserve"> in joint ownership situations</w:t>
      </w:r>
      <w:r w:rsidRPr="008934B4">
        <w:rPr>
          <w:rFonts w:ascii="Times New Roman" w:hAnsi="Times New Roman"/>
          <w:szCs w:val="26"/>
        </w:rPr>
        <w:t>.</w:t>
      </w:r>
      <w:r w:rsidR="002B6238" w:rsidRPr="008934B4">
        <w:rPr>
          <w:rStyle w:val="FootnoteReference"/>
          <w:rFonts w:ascii="Times New Roman" w:hAnsi="Times New Roman"/>
          <w:szCs w:val="26"/>
        </w:rPr>
        <w:footnoteReference w:id="133"/>
      </w:r>
      <w:r w:rsidRPr="008934B4">
        <w:rPr>
          <w:rFonts w:ascii="Times New Roman" w:hAnsi="Times New Roman"/>
          <w:szCs w:val="26"/>
        </w:rPr>
        <w:t xml:space="preserve">  </w:t>
      </w:r>
      <w:r w:rsidR="002B6238" w:rsidRPr="008934B4">
        <w:rPr>
          <w:rFonts w:ascii="Times New Roman" w:hAnsi="Times New Roman"/>
          <w:szCs w:val="26"/>
        </w:rPr>
        <w:t>S</w:t>
      </w:r>
      <w:r w:rsidR="002B6238" w:rsidRPr="008934B4">
        <w:rPr>
          <w:rFonts w:ascii="Times New Roman" w:hAnsi="Times New Roman"/>
        </w:rPr>
        <w:t>hould the Commission clarify the respective responsibilities of joint pole owners</w:t>
      </w:r>
      <w:r w:rsidRPr="008934B4">
        <w:rPr>
          <w:rFonts w:ascii="Times New Roman" w:hAnsi="Times New Roman"/>
          <w:szCs w:val="26"/>
        </w:rPr>
        <w:t>?</w:t>
      </w:r>
    </w:p>
    <w:p w:rsidR="003C0478" w:rsidRPr="008934B4" w:rsidRDefault="00F20E81" w:rsidP="009F277B">
      <w:pPr>
        <w:numPr>
          <w:ilvl w:val="0"/>
          <w:numId w:val="12"/>
        </w:numPr>
        <w:tabs>
          <w:tab w:val="right" w:pos="1620"/>
        </w:tabs>
        <w:overflowPunct w:val="0"/>
        <w:autoSpaceDE w:val="0"/>
        <w:autoSpaceDN w:val="0"/>
        <w:adjustRightInd w:val="0"/>
        <w:spacing w:after="120" w:line="240" w:lineRule="atLeast"/>
        <w:ind w:left="1440" w:right="720"/>
        <w:textAlignment w:val="baseline"/>
        <w:rPr>
          <w:rFonts w:ascii="Times New Roman" w:hAnsi="Times New Roman"/>
          <w:szCs w:val="26"/>
        </w:rPr>
      </w:pPr>
      <w:r w:rsidRPr="008934B4">
        <w:rPr>
          <w:rFonts w:ascii="Times New Roman" w:hAnsi="Times New Roman"/>
          <w:szCs w:val="26"/>
        </w:rPr>
        <w:t>Are there other specific changes to the ROW</w:t>
      </w:r>
      <w:r w:rsidR="007E5634" w:rsidRPr="008934B4">
        <w:rPr>
          <w:rFonts w:ascii="Times New Roman" w:hAnsi="Times New Roman"/>
          <w:szCs w:val="26"/>
        </w:rPr>
        <w:t xml:space="preserve"> Rules </w:t>
      </w:r>
      <w:r w:rsidR="003C0478" w:rsidRPr="008934B4">
        <w:rPr>
          <w:rFonts w:ascii="Times New Roman" w:hAnsi="Times New Roman"/>
          <w:szCs w:val="26"/>
        </w:rPr>
        <w:t xml:space="preserve">or GO 95 </w:t>
      </w:r>
      <w:r w:rsidR="007E5634" w:rsidRPr="008934B4">
        <w:rPr>
          <w:rFonts w:ascii="Times New Roman" w:hAnsi="Times New Roman"/>
          <w:szCs w:val="26"/>
        </w:rPr>
        <w:t>that would increase safe and</w:t>
      </w:r>
      <w:r w:rsidRPr="008934B4">
        <w:rPr>
          <w:rFonts w:ascii="Times New Roman" w:hAnsi="Times New Roman"/>
          <w:szCs w:val="26"/>
        </w:rPr>
        <w:t xml:space="preserve"> non-disc</w:t>
      </w:r>
      <w:r w:rsidR="00D63035" w:rsidRPr="008934B4">
        <w:rPr>
          <w:rFonts w:ascii="Times New Roman" w:hAnsi="Times New Roman"/>
          <w:szCs w:val="26"/>
        </w:rPr>
        <w:t>r</w:t>
      </w:r>
      <w:r w:rsidRPr="008934B4">
        <w:rPr>
          <w:rFonts w:ascii="Times New Roman" w:hAnsi="Times New Roman"/>
          <w:szCs w:val="26"/>
        </w:rPr>
        <w:t>iminatory</w:t>
      </w:r>
      <w:r w:rsidR="007E5634" w:rsidRPr="008934B4">
        <w:rPr>
          <w:rFonts w:ascii="Times New Roman" w:hAnsi="Times New Roman"/>
          <w:szCs w:val="26"/>
        </w:rPr>
        <w:t xml:space="preserve"> ac</w:t>
      </w:r>
      <w:r w:rsidR="00D63035" w:rsidRPr="008934B4">
        <w:rPr>
          <w:rFonts w:ascii="Times New Roman" w:hAnsi="Times New Roman"/>
          <w:szCs w:val="26"/>
        </w:rPr>
        <w:t>cess to poles</w:t>
      </w:r>
      <w:r w:rsidR="00D90753" w:rsidRPr="008934B4">
        <w:rPr>
          <w:rFonts w:ascii="Times New Roman" w:hAnsi="Times New Roman"/>
          <w:szCs w:val="26"/>
        </w:rPr>
        <w:t>, conduit,</w:t>
      </w:r>
      <w:r w:rsidR="00D63035" w:rsidRPr="008934B4">
        <w:rPr>
          <w:rFonts w:ascii="Times New Roman" w:hAnsi="Times New Roman"/>
          <w:szCs w:val="26"/>
        </w:rPr>
        <w:t xml:space="preserve"> </w:t>
      </w:r>
      <w:r w:rsidR="00D90753" w:rsidRPr="008934B4">
        <w:rPr>
          <w:rFonts w:ascii="Times New Roman" w:hAnsi="Times New Roman"/>
          <w:szCs w:val="26"/>
        </w:rPr>
        <w:t xml:space="preserve">or </w:t>
      </w:r>
      <w:r w:rsidR="00D63035" w:rsidRPr="008934B4">
        <w:rPr>
          <w:rFonts w:ascii="Times New Roman" w:hAnsi="Times New Roman"/>
          <w:szCs w:val="26"/>
        </w:rPr>
        <w:t>rights of way</w:t>
      </w:r>
      <w:r w:rsidR="00575558" w:rsidRPr="008934B4">
        <w:rPr>
          <w:rFonts w:ascii="Times New Roman" w:hAnsi="Times New Roman"/>
          <w:szCs w:val="26"/>
        </w:rPr>
        <w:t>, including with regard to</w:t>
      </w:r>
      <w:r w:rsidR="002062D6" w:rsidRPr="008934B4">
        <w:rPr>
          <w:rFonts w:ascii="Times New Roman" w:hAnsi="Times New Roman"/>
          <w:szCs w:val="26"/>
        </w:rPr>
        <w:t xml:space="preserve"> joint</w:t>
      </w:r>
      <w:r w:rsidR="00575558" w:rsidRPr="008934B4">
        <w:rPr>
          <w:rFonts w:ascii="Times New Roman" w:hAnsi="Times New Roman"/>
          <w:szCs w:val="26"/>
        </w:rPr>
        <w:t>ly owned</w:t>
      </w:r>
      <w:r w:rsidR="002062D6" w:rsidRPr="008934B4">
        <w:rPr>
          <w:rFonts w:ascii="Times New Roman" w:hAnsi="Times New Roman"/>
          <w:szCs w:val="26"/>
        </w:rPr>
        <w:t xml:space="preserve"> pole</w:t>
      </w:r>
      <w:r w:rsidR="00575558" w:rsidRPr="008934B4">
        <w:rPr>
          <w:rFonts w:ascii="Times New Roman" w:hAnsi="Times New Roman"/>
          <w:szCs w:val="26"/>
        </w:rPr>
        <w:t>s?</w:t>
      </w:r>
    </w:p>
    <w:p w:rsidR="002B6238" w:rsidRPr="008934B4" w:rsidRDefault="00D90753" w:rsidP="009F277B">
      <w:pPr>
        <w:numPr>
          <w:ilvl w:val="1"/>
          <w:numId w:val="12"/>
        </w:numPr>
        <w:overflowPunct w:val="0"/>
        <w:autoSpaceDE w:val="0"/>
        <w:autoSpaceDN w:val="0"/>
        <w:adjustRightInd w:val="0"/>
        <w:spacing w:after="120" w:line="240" w:lineRule="atLeast"/>
        <w:ind w:left="1800" w:right="1440"/>
        <w:textAlignment w:val="baseline"/>
        <w:rPr>
          <w:rFonts w:ascii="Times New Roman" w:hAnsi="Times New Roman"/>
          <w:szCs w:val="26"/>
        </w:rPr>
      </w:pPr>
      <w:r w:rsidRPr="008934B4">
        <w:rPr>
          <w:rFonts w:ascii="Times New Roman" w:hAnsi="Times New Roman"/>
          <w:szCs w:val="26"/>
        </w:rPr>
        <w:t xml:space="preserve">ROW Rule 7 concerns reservation of capacity by existing utilities. Rule 7.A prohibits ILECs and electric utilities from adopting policies that result in holding back useable space on or in utility support structures except as set forth in Rule 7.C.   </w:t>
      </w:r>
      <w:r w:rsidR="002B6238" w:rsidRPr="008934B4">
        <w:rPr>
          <w:rFonts w:ascii="Times New Roman" w:hAnsi="Times New Roman"/>
          <w:szCs w:val="26"/>
        </w:rPr>
        <w:t>Have would-be attachers had difficulty resulting from pole and/or conduit owners’ reservation of space?</w:t>
      </w:r>
      <w:r w:rsidRPr="008934B4">
        <w:rPr>
          <w:rFonts w:ascii="Times New Roman" w:hAnsi="Times New Roman"/>
          <w:szCs w:val="26"/>
        </w:rPr>
        <w:t xml:space="preserve">  If so please provide concrete examples of such difficulty or dispute, even if the difficulty or dispute were eventually resolved.  Are there changes to this rule that would make it more effective?  To what extent are different rules for different types of support structures necessary??</w:t>
      </w:r>
    </w:p>
    <w:p w:rsidR="002B6238" w:rsidRPr="008934B4" w:rsidRDefault="002B6238" w:rsidP="009F277B">
      <w:pPr>
        <w:numPr>
          <w:ilvl w:val="1"/>
          <w:numId w:val="12"/>
        </w:numPr>
        <w:overflowPunct w:val="0"/>
        <w:autoSpaceDE w:val="0"/>
        <w:autoSpaceDN w:val="0"/>
        <w:adjustRightInd w:val="0"/>
        <w:spacing w:after="120" w:line="240" w:lineRule="atLeast"/>
        <w:ind w:left="1800" w:right="1440"/>
        <w:textAlignment w:val="baseline"/>
        <w:rPr>
          <w:rFonts w:ascii="Times New Roman" w:hAnsi="Times New Roman"/>
          <w:szCs w:val="26"/>
        </w:rPr>
      </w:pPr>
      <w:r w:rsidRPr="008934B4">
        <w:rPr>
          <w:rFonts w:ascii="Times New Roman" w:hAnsi="Times New Roman"/>
          <w:szCs w:val="26"/>
        </w:rPr>
        <w:t>Should the CPUC revisit the dispute resolution procedures set out in D.98-10-058?</w:t>
      </w:r>
      <w:r w:rsidR="00D90753" w:rsidRPr="008934B4">
        <w:rPr>
          <w:rFonts w:ascii="Times New Roman" w:hAnsi="Times New Roman"/>
          <w:szCs w:val="26"/>
        </w:rPr>
        <w:t xml:space="preserve">  ROW Rule IX sets forth an expedited dispute resolution process for disputes concerning access to utility support structures.  Have this Rule and the related CPUC processes been adequate to facilitate dispute resolution?  If not, please propose modifications to the Rule or our process. </w:t>
      </w:r>
    </w:p>
    <w:p w:rsidR="00D90753" w:rsidRPr="008934B4" w:rsidRDefault="00D90753" w:rsidP="009F277B">
      <w:pPr>
        <w:numPr>
          <w:ilvl w:val="1"/>
          <w:numId w:val="12"/>
        </w:numPr>
        <w:overflowPunct w:val="0"/>
        <w:autoSpaceDE w:val="0"/>
        <w:autoSpaceDN w:val="0"/>
        <w:adjustRightInd w:val="0"/>
        <w:spacing w:after="120" w:line="240" w:lineRule="atLeast"/>
        <w:ind w:left="1800" w:right="1440"/>
        <w:textAlignment w:val="baseline"/>
        <w:rPr>
          <w:rFonts w:ascii="Times New Roman" w:hAnsi="Times New Roman"/>
          <w:szCs w:val="26"/>
        </w:rPr>
      </w:pPr>
      <w:r w:rsidRPr="008934B4">
        <w:rPr>
          <w:rFonts w:ascii="Times New Roman" w:hAnsi="Times New Roman"/>
          <w:szCs w:val="26"/>
        </w:rPr>
        <w:t>Are there other rule changes that would increase safe and non-discriminatory access to poles, conduit, or rights of way?</w:t>
      </w:r>
    </w:p>
    <w:p w:rsidR="00290EA0" w:rsidRPr="008934B4" w:rsidRDefault="00290EA0" w:rsidP="009F277B">
      <w:pPr>
        <w:numPr>
          <w:ilvl w:val="0"/>
          <w:numId w:val="12"/>
        </w:numPr>
        <w:overflowPunct w:val="0"/>
        <w:autoSpaceDE w:val="0"/>
        <w:autoSpaceDN w:val="0"/>
        <w:adjustRightInd w:val="0"/>
        <w:spacing w:after="120" w:line="240" w:lineRule="atLeast"/>
        <w:ind w:left="1440" w:right="1440"/>
        <w:textAlignment w:val="baseline"/>
        <w:rPr>
          <w:rFonts w:ascii="Times New Roman" w:hAnsi="Times New Roman"/>
          <w:szCs w:val="26"/>
        </w:rPr>
      </w:pPr>
      <w:r w:rsidRPr="008934B4">
        <w:rPr>
          <w:rFonts w:ascii="Times New Roman" w:hAnsi="Times New Roman"/>
          <w:szCs w:val="26"/>
        </w:rPr>
        <w:t xml:space="preserve">Should the CPUC work with local governments and with the FCC’s Broadband Deployment AC to develop model codes that remove unnecessary regulatory barriers to competition, </w:t>
      </w:r>
      <w:r w:rsidRPr="008934B4">
        <w:rPr>
          <w:rFonts w:ascii="Times New Roman" w:hAnsi="Times New Roman"/>
          <w:szCs w:val="26"/>
        </w:rPr>
        <w:lastRenderedPageBreak/>
        <w:t>while ensuring the s</w:t>
      </w:r>
      <w:r w:rsidR="00C051F6" w:rsidRPr="008934B4">
        <w:rPr>
          <w:rFonts w:ascii="Times New Roman" w:hAnsi="Times New Roman"/>
          <w:szCs w:val="26"/>
        </w:rPr>
        <w:t>afety of consumers, workers, and the infrastructure grid in general?</w:t>
      </w:r>
      <w:r w:rsidR="00C051F6" w:rsidRPr="008934B4">
        <w:rPr>
          <w:rStyle w:val="FootnoteReference"/>
          <w:rFonts w:ascii="Times New Roman" w:hAnsi="Times New Roman"/>
          <w:szCs w:val="26"/>
        </w:rPr>
        <w:footnoteReference w:id="134"/>
      </w:r>
    </w:p>
    <w:p w:rsidR="00F76959" w:rsidRPr="009F277B" w:rsidRDefault="009F277B" w:rsidP="009F277B">
      <w:pPr>
        <w:overflowPunct w:val="0"/>
        <w:autoSpaceDE w:val="0"/>
        <w:autoSpaceDN w:val="0"/>
        <w:adjustRightInd w:val="0"/>
        <w:spacing w:after="120" w:line="240" w:lineRule="atLeast"/>
        <w:ind w:right="720"/>
        <w:textAlignment w:val="baseline"/>
        <w:rPr>
          <w:rFonts w:ascii="Times New Roman" w:hAnsi="Times New Roman"/>
          <w:szCs w:val="26"/>
          <w:u w:val="single"/>
        </w:rPr>
      </w:pPr>
      <w:r w:rsidRPr="009F277B">
        <w:rPr>
          <w:rFonts w:ascii="Times New Roman" w:hAnsi="Times New Roman"/>
          <w:szCs w:val="26"/>
        </w:rPr>
        <w:tab/>
      </w:r>
      <w:r w:rsidR="00F76959" w:rsidRPr="009F277B">
        <w:rPr>
          <w:rFonts w:ascii="Times New Roman" w:hAnsi="Times New Roman"/>
          <w:szCs w:val="26"/>
          <w:u w:val="single"/>
        </w:rPr>
        <w:t xml:space="preserve">Cumulative </w:t>
      </w:r>
      <w:r w:rsidR="00CF3058" w:rsidRPr="009F277B">
        <w:rPr>
          <w:rFonts w:ascii="Times New Roman" w:hAnsi="Times New Roman"/>
          <w:szCs w:val="26"/>
          <w:u w:val="single"/>
        </w:rPr>
        <w:t xml:space="preserve">Safety </w:t>
      </w:r>
      <w:r w:rsidR="00F76959" w:rsidRPr="009F277B">
        <w:rPr>
          <w:rFonts w:ascii="Times New Roman" w:hAnsi="Times New Roman"/>
          <w:szCs w:val="26"/>
          <w:u w:val="single"/>
        </w:rPr>
        <w:t>Impacts</w:t>
      </w:r>
    </w:p>
    <w:p w:rsidR="008D690F" w:rsidRPr="008934B4" w:rsidRDefault="00F85839" w:rsidP="009F277B">
      <w:pPr>
        <w:numPr>
          <w:ilvl w:val="0"/>
          <w:numId w:val="12"/>
        </w:numPr>
        <w:overflowPunct w:val="0"/>
        <w:autoSpaceDE w:val="0"/>
        <w:autoSpaceDN w:val="0"/>
        <w:adjustRightInd w:val="0"/>
        <w:spacing w:after="120" w:line="240" w:lineRule="atLeast"/>
        <w:ind w:left="1440" w:right="1440"/>
        <w:textAlignment w:val="baseline"/>
        <w:rPr>
          <w:rFonts w:ascii="Times New Roman" w:hAnsi="Times New Roman"/>
          <w:szCs w:val="26"/>
        </w:rPr>
      </w:pPr>
      <w:r w:rsidRPr="008934B4">
        <w:rPr>
          <w:rFonts w:ascii="Times New Roman" w:hAnsi="Times New Roman"/>
          <w:szCs w:val="26"/>
        </w:rPr>
        <w:t>In January 2016, the Commission promulgated pole access and right of way rules for CMRS providers.  Currently under consideration in R.17-03-009 is the application of competitive local exchange carriers (CLECs) for similar access</w:t>
      </w:r>
      <w:r w:rsidR="00DD10C9" w:rsidRPr="008934B4">
        <w:rPr>
          <w:rFonts w:ascii="Times New Roman" w:hAnsi="Times New Roman"/>
          <w:szCs w:val="26"/>
        </w:rPr>
        <w:t xml:space="preserve"> to attach antennas and related equipment</w:t>
      </w:r>
      <w:r w:rsidRPr="008934B4">
        <w:rPr>
          <w:rFonts w:ascii="Times New Roman" w:hAnsi="Times New Roman"/>
          <w:szCs w:val="26"/>
        </w:rPr>
        <w:t xml:space="preserve"> on the poles (apparently in service of CMRS carriers).  </w:t>
      </w:r>
      <w:r w:rsidR="00A332D6" w:rsidRPr="008934B4">
        <w:rPr>
          <w:rFonts w:ascii="Times New Roman" w:hAnsi="Times New Roman"/>
          <w:szCs w:val="26"/>
        </w:rPr>
        <w:t xml:space="preserve">Giving BIAS providers pole access would create a third category of </w:t>
      </w:r>
      <w:r w:rsidR="00DD10C9" w:rsidRPr="008934B4">
        <w:rPr>
          <w:rFonts w:ascii="Times New Roman" w:hAnsi="Times New Roman"/>
          <w:szCs w:val="26"/>
        </w:rPr>
        <w:t xml:space="preserve">competitive </w:t>
      </w:r>
      <w:r w:rsidRPr="008934B4">
        <w:rPr>
          <w:rFonts w:ascii="Times New Roman" w:hAnsi="Times New Roman"/>
          <w:szCs w:val="26"/>
        </w:rPr>
        <w:t>provider</w:t>
      </w:r>
      <w:r w:rsidR="00A70EF1" w:rsidRPr="008934B4">
        <w:rPr>
          <w:rFonts w:ascii="Times New Roman" w:hAnsi="Times New Roman"/>
          <w:szCs w:val="26"/>
        </w:rPr>
        <w:t>/equipment</w:t>
      </w:r>
      <w:r w:rsidRPr="008934B4">
        <w:rPr>
          <w:rFonts w:ascii="Times New Roman" w:hAnsi="Times New Roman"/>
          <w:szCs w:val="26"/>
        </w:rPr>
        <w:t xml:space="preserve"> allowed on the poles.  </w:t>
      </w:r>
      <w:r w:rsidR="000F2FA3" w:rsidRPr="008934B4">
        <w:rPr>
          <w:rFonts w:ascii="Times New Roman" w:hAnsi="Times New Roman"/>
          <w:szCs w:val="26"/>
        </w:rPr>
        <w:t>Please discuss the cu</w:t>
      </w:r>
      <w:r w:rsidR="004D07E8" w:rsidRPr="008934B4">
        <w:rPr>
          <w:rFonts w:ascii="Times New Roman" w:hAnsi="Times New Roman"/>
          <w:szCs w:val="26"/>
        </w:rPr>
        <w:t>m</w:t>
      </w:r>
      <w:r w:rsidR="000F2FA3" w:rsidRPr="008934B4">
        <w:rPr>
          <w:rFonts w:ascii="Times New Roman" w:hAnsi="Times New Roman"/>
          <w:szCs w:val="26"/>
        </w:rPr>
        <w:t xml:space="preserve">ulative safety impact </w:t>
      </w:r>
      <w:r w:rsidR="008D690F" w:rsidRPr="008934B4">
        <w:rPr>
          <w:rFonts w:ascii="Times New Roman" w:hAnsi="Times New Roman"/>
          <w:szCs w:val="26"/>
        </w:rPr>
        <w:t xml:space="preserve">of the placement of </w:t>
      </w:r>
      <w:r w:rsidR="00751426" w:rsidRPr="008934B4">
        <w:rPr>
          <w:rFonts w:ascii="Times New Roman" w:hAnsi="Times New Roman"/>
          <w:szCs w:val="26"/>
        </w:rPr>
        <w:t xml:space="preserve">CMRS, CLEC and BIAS </w:t>
      </w:r>
      <w:r w:rsidR="008D690F" w:rsidRPr="008934B4">
        <w:rPr>
          <w:rFonts w:ascii="Times New Roman" w:hAnsi="Times New Roman"/>
          <w:szCs w:val="26"/>
        </w:rPr>
        <w:t>fiber, antennas, and</w:t>
      </w:r>
      <w:r w:rsidR="00751426" w:rsidRPr="008934B4">
        <w:rPr>
          <w:rFonts w:ascii="Times New Roman" w:hAnsi="Times New Roman"/>
          <w:szCs w:val="26"/>
        </w:rPr>
        <w:t xml:space="preserve">/or </w:t>
      </w:r>
      <w:r w:rsidR="008D690F" w:rsidRPr="008934B4">
        <w:rPr>
          <w:rFonts w:ascii="Times New Roman" w:hAnsi="Times New Roman"/>
          <w:szCs w:val="26"/>
        </w:rPr>
        <w:t>supporting equipment on utility poles</w:t>
      </w:r>
      <w:r w:rsidR="00751426" w:rsidRPr="008934B4">
        <w:rPr>
          <w:rFonts w:ascii="Times New Roman" w:hAnsi="Times New Roman"/>
          <w:szCs w:val="26"/>
        </w:rPr>
        <w:t>.</w:t>
      </w:r>
    </w:p>
    <w:p w:rsidR="008F05AB" w:rsidRPr="008934B4" w:rsidRDefault="008F05AB" w:rsidP="009F277B">
      <w:pPr>
        <w:numPr>
          <w:ilvl w:val="0"/>
          <w:numId w:val="12"/>
        </w:numPr>
        <w:spacing w:after="120" w:line="240" w:lineRule="atLeast"/>
        <w:ind w:left="1440" w:right="1440"/>
        <w:rPr>
          <w:rFonts w:ascii="Times New Roman" w:hAnsi="Times New Roman"/>
          <w:szCs w:val="26"/>
        </w:rPr>
      </w:pPr>
      <w:r w:rsidRPr="008934B4">
        <w:rPr>
          <w:rFonts w:ascii="Times New Roman" w:hAnsi="Times New Roman"/>
          <w:szCs w:val="26"/>
        </w:rPr>
        <w:t xml:space="preserve">Do the increasing demand for pole and conduit access, the aging of many such support facilities, repeated and documented safety violations, and the death and property damage that can happen (and has happened) as a result of pole and pole attachment failure, suggest that it is time for </w:t>
      </w:r>
      <w:r w:rsidR="00482301" w:rsidRPr="008934B4">
        <w:rPr>
          <w:rFonts w:ascii="Times New Roman" w:hAnsi="Times New Roman"/>
          <w:szCs w:val="26"/>
        </w:rPr>
        <w:t xml:space="preserve">the CPUC to take a more active role regarding safety oversight, including the </w:t>
      </w:r>
      <w:r w:rsidR="00754BF8" w:rsidRPr="008934B4">
        <w:rPr>
          <w:rFonts w:ascii="Times New Roman" w:hAnsi="Times New Roman"/>
          <w:szCs w:val="26"/>
        </w:rPr>
        <w:t>developing a consistent statewide framework for the review of small cell applications</w:t>
      </w:r>
      <w:r w:rsidR="00482301" w:rsidRPr="008934B4">
        <w:rPr>
          <w:rFonts w:ascii="Times New Roman" w:hAnsi="Times New Roman"/>
          <w:szCs w:val="26"/>
        </w:rPr>
        <w:t xml:space="preserve">?  </w:t>
      </w:r>
    </w:p>
    <w:p w:rsidR="00112D43" w:rsidRPr="008934B4" w:rsidRDefault="00112D43" w:rsidP="009F277B">
      <w:pPr>
        <w:numPr>
          <w:ilvl w:val="0"/>
          <w:numId w:val="12"/>
        </w:numPr>
        <w:overflowPunct w:val="0"/>
        <w:autoSpaceDE w:val="0"/>
        <w:autoSpaceDN w:val="0"/>
        <w:adjustRightInd w:val="0"/>
        <w:spacing w:after="120" w:line="240" w:lineRule="atLeast"/>
        <w:ind w:left="1440" w:right="1440"/>
        <w:textAlignment w:val="baseline"/>
        <w:rPr>
          <w:rFonts w:ascii="Times New Roman" w:hAnsi="Times New Roman"/>
          <w:szCs w:val="26"/>
        </w:rPr>
      </w:pPr>
      <w:r w:rsidRPr="008934B4">
        <w:rPr>
          <w:rFonts w:ascii="Times New Roman" w:hAnsi="Times New Roman"/>
          <w:szCs w:val="26"/>
        </w:rPr>
        <w:t xml:space="preserve">CCTA </w:t>
      </w:r>
      <w:r w:rsidR="0084285E" w:rsidRPr="008934B4">
        <w:rPr>
          <w:rFonts w:ascii="Times New Roman" w:hAnsi="Times New Roman"/>
          <w:szCs w:val="26"/>
        </w:rPr>
        <w:t xml:space="preserve">has </w:t>
      </w:r>
      <w:r w:rsidRPr="008934B4">
        <w:rPr>
          <w:rFonts w:ascii="Times New Roman" w:hAnsi="Times New Roman"/>
          <w:szCs w:val="26"/>
        </w:rPr>
        <w:t>state</w:t>
      </w:r>
      <w:r w:rsidR="0084285E" w:rsidRPr="008934B4">
        <w:rPr>
          <w:rFonts w:ascii="Times New Roman" w:hAnsi="Times New Roman"/>
          <w:szCs w:val="26"/>
        </w:rPr>
        <w:t>d</w:t>
      </w:r>
      <w:r w:rsidRPr="008934B4">
        <w:rPr>
          <w:rFonts w:ascii="Times New Roman" w:hAnsi="Times New Roman"/>
          <w:szCs w:val="26"/>
        </w:rPr>
        <w:t xml:space="preserve"> that “pole owners can enforce the substantial penalties imposed by pole attachment agreements for attaching without authorization.”  </w:t>
      </w:r>
      <w:r w:rsidR="0084285E" w:rsidRPr="008934B4">
        <w:rPr>
          <w:rFonts w:ascii="Times New Roman" w:hAnsi="Times New Roman"/>
          <w:szCs w:val="26"/>
        </w:rPr>
        <w:t xml:space="preserve">Please list every such penalty above $10,000 known by the responding party to have been imposed and collected, identifying which pole owner imposed, which attacher paid, and of what the unauthorized attachment consisted.  </w:t>
      </w:r>
    </w:p>
    <w:p w:rsidR="00F85839" w:rsidRPr="008934B4" w:rsidRDefault="00C21A4D" w:rsidP="009F277B">
      <w:pPr>
        <w:numPr>
          <w:ilvl w:val="0"/>
          <w:numId w:val="12"/>
        </w:numPr>
        <w:overflowPunct w:val="0"/>
        <w:autoSpaceDE w:val="0"/>
        <w:autoSpaceDN w:val="0"/>
        <w:adjustRightInd w:val="0"/>
        <w:spacing w:after="120" w:line="240" w:lineRule="atLeast"/>
        <w:ind w:left="1440" w:right="1440"/>
        <w:textAlignment w:val="baseline"/>
        <w:rPr>
          <w:rFonts w:ascii="Times New Roman" w:hAnsi="Times New Roman"/>
          <w:szCs w:val="26"/>
        </w:rPr>
      </w:pPr>
      <w:r w:rsidRPr="008934B4">
        <w:rPr>
          <w:rFonts w:ascii="Times New Roman" w:hAnsi="Times New Roman"/>
          <w:szCs w:val="26"/>
        </w:rPr>
        <w:t xml:space="preserve">Do </w:t>
      </w:r>
      <w:r w:rsidR="00E5309A" w:rsidRPr="008934B4">
        <w:rPr>
          <w:rFonts w:ascii="Times New Roman" w:hAnsi="Times New Roman"/>
          <w:szCs w:val="26"/>
        </w:rPr>
        <w:t xml:space="preserve">any </w:t>
      </w:r>
      <w:r w:rsidRPr="008934B4">
        <w:rPr>
          <w:rFonts w:ascii="Times New Roman" w:hAnsi="Times New Roman"/>
          <w:szCs w:val="26"/>
        </w:rPr>
        <w:t>local</w:t>
      </w:r>
      <w:r w:rsidR="00E5309A" w:rsidRPr="008934B4">
        <w:rPr>
          <w:rFonts w:ascii="Times New Roman" w:hAnsi="Times New Roman"/>
          <w:szCs w:val="26"/>
        </w:rPr>
        <w:t xml:space="preserve"> or </w:t>
      </w:r>
      <w:r w:rsidRPr="008934B4">
        <w:rPr>
          <w:rFonts w:ascii="Times New Roman" w:hAnsi="Times New Roman"/>
          <w:szCs w:val="26"/>
        </w:rPr>
        <w:t xml:space="preserve">municipal governments </w:t>
      </w:r>
      <w:r w:rsidR="008E57F2" w:rsidRPr="008934B4">
        <w:rPr>
          <w:rFonts w:ascii="Times New Roman" w:hAnsi="Times New Roman"/>
          <w:szCs w:val="26"/>
        </w:rPr>
        <w:t xml:space="preserve">currently </w:t>
      </w:r>
      <w:r w:rsidRPr="008934B4">
        <w:rPr>
          <w:rFonts w:ascii="Times New Roman" w:hAnsi="Times New Roman"/>
          <w:szCs w:val="26"/>
        </w:rPr>
        <w:t>undertake an</w:t>
      </w:r>
      <w:r w:rsidR="002B6238" w:rsidRPr="008934B4">
        <w:rPr>
          <w:rFonts w:ascii="Times New Roman" w:hAnsi="Times New Roman"/>
          <w:szCs w:val="26"/>
        </w:rPr>
        <w:t>y</w:t>
      </w:r>
      <w:r w:rsidRPr="008934B4">
        <w:rPr>
          <w:rFonts w:ascii="Times New Roman" w:hAnsi="Times New Roman"/>
          <w:szCs w:val="26"/>
        </w:rPr>
        <w:t xml:space="preserve"> </w:t>
      </w:r>
      <w:r w:rsidR="008D690F" w:rsidRPr="008934B4">
        <w:rPr>
          <w:rFonts w:ascii="Times New Roman" w:hAnsi="Times New Roman"/>
          <w:i/>
          <w:szCs w:val="26"/>
        </w:rPr>
        <w:t xml:space="preserve">ex ante </w:t>
      </w:r>
      <w:r w:rsidR="008D690F" w:rsidRPr="008934B4">
        <w:rPr>
          <w:rFonts w:ascii="Times New Roman" w:hAnsi="Times New Roman"/>
          <w:szCs w:val="26"/>
        </w:rPr>
        <w:t xml:space="preserve">safety review of the fiber, antenna, and related </w:t>
      </w:r>
      <w:r w:rsidR="005D13D8" w:rsidRPr="008934B4">
        <w:rPr>
          <w:rFonts w:ascii="Times New Roman" w:hAnsi="Times New Roman"/>
          <w:szCs w:val="26"/>
        </w:rPr>
        <w:t xml:space="preserve">equipment </w:t>
      </w:r>
      <w:r w:rsidR="008D690F" w:rsidRPr="008934B4">
        <w:rPr>
          <w:rFonts w:ascii="Times New Roman" w:hAnsi="Times New Roman"/>
          <w:szCs w:val="26"/>
        </w:rPr>
        <w:t>installations</w:t>
      </w:r>
      <w:r w:rsidR="00754BF8" w:rsidRPr="008934B4">
        <w:rPr>
          <w:rFonts w:ascii="Times New Roman" w:hAnsi="Times New Roman"/>
          <w:szCs w:val="26"/>
        </w:rPr>
        <w:t xml:space="preserve"> proposed by cable providers</w:t>
      </w:r>
      <w:r w:rsidR="002B6238" w:rsidRPr="008934B4">
        <w:rPr>
          <w:rFonts w:ascii="Times New Roman" w:hAnsi="Times New Roman"/>
          <w:szCs w:val="26"/>
        </w:rPr>
        <w:t>, CMRS providers,</w:t>
      </w:r>
      <w:r w:rsidR="00754BF8" w:rsidRPr="008934B4">
        <w:rPr>
          <w:rFonts w:ascii="Times New Roman" w:hAnsi="Times New Roman"/>
          <w:szCs w:val="26"/>
        </w:rPr>
        <w:t xml:space="preserve"> and/or competitive carriers</w:t>
      </w:r>
      <w:r w:rsidR="008D690F" w:rsidRPr="008934B4">
        <w:rPr>
          <w:rFonts w:ascii="Times New Roman" w:hAnsi="Times New Roman"/>
          <w:szCs w:val="26"/>
        </w:rPr>
        <w:t xml:space="preserve">? </w:t>
      </w:r>
      <w:r w:rsidRPr="008934B4">
        <w:rPr>
          <w:rFonts w:ascii="Times New Roman" w:hAnsi="Times New Roman"/>
          <w:szCs w:val="26"/>
        </w:rPr>
        <w:t xml:space="preserve"> Do local ordinances </w:t>
      </w:r>
      <w:r w:rsidR="00482301" w:rsidRPr="008934B4">
        <w:rPr>
          <w:rFonts w:ascii="Times New Roman" w:hAnsi="Times New Roman"/>
          <w:szCs w:val="26"/>
        </w:rPr>
        <w:t xml:space="preserve">or rules </w:t>
      </w:r>
      <w:r w:rsidRPr="008934B4">
        <w:rPr>
          <w:rFonts w:ascii="Times New Roman" w:hAnsi="Times New Roman"/>
          <w:szCs w:val="26"/>
        </w:rPr>
        <w:t>require such review?</w:t>
      </w:r>
      <w:r w:rsidR="004D07E8" w:rsidRPr="008934B4">
        <w:rPr>
          <w:rFonts w:ascii="Times New Roman" w:hAnsi="Times New Roman"/>
          <w:szCs w:val="26"/>
        </w:rPr>
        <w:t xml:space="preserve">  </w:t>
      </w:r>
      <w:r w:rsidR="00EE6481" w:rsidRPr="008934B4">
        <w:rPr>
          <w:rFonts w:ascii="Times New Roman" w:hAnsi="Times New Roman"/>
          <w:szCs w:val="26"/>
        </w:rPr>
        <w:t xml:space="preserve">Do </w:t>
      </w:r>
      <w:r w:rsidR="004D07E8" w:rsidRPr="008934B4">
        <w:rPr>
          <w:rFonts w:ascii="Times New Roman" w:hAnsi="Times New Roman"/>
          <w:szCs w:val="26"/>
        </w:rPr>
        <w:t>Public Utilities Code</w:t>
      </w:r>
      <w:r w:rsidR="002B6238" w:rsidRPr="008934B4">
        <w:rPr>
          <w:rFonts w:ascii="Times New Roman" w:hAnsi="Times New Roman"/>
          <w:szCs w:val="26"/>
        </w:rPr>
        <w:t xml:space="preserve"> </w:t>
      </w:r>
      <w:r w:rsidR="009F277B">
        <w:rPr>
          <w:rFonts w:ascii="Times New Roman" w:hAnsi="Times New Roman"/>
          <w:szCs w:val="26"/>
        </w:rPr>
        <w:br/>
      </w:r>
      <w:r w:rsidR="00482301" w:rsidRPr="008934B4">
        <w:rPr>
          <w:rFonts w:ascii="Times New Roman" w:hAnsi="Times New Roman"/>
          <w:szCs w:val="26"/>
        </w:rPr>
        <w:t>§</w:t>
      </w:r>
      <w:r w:rsidR="00EE6481" w:rsidRPr="008934B4">
        <w:rPr>
          <w:rFonts w:ascii="Times New Roman" w:hAnsi="Times New Roman"/>
          <w:szCs w:val="26"/>
        </w:rPr>
        <w:t>§</w:t>
      </w:r>
      <w:r w:rsidR="00482301" w:rsidRPr="008934B4">
        <w:rPr>
          <w:rFonts w:ascii="Times New Roman" w:hAnsi="Times New Roman"/>
          <w:szCs w:val="26"/>
        </w:rPr>
        <w:t xml:space="preserve"> </w:t>
      </w:r>
      <w:r w:rsidR="00EE6481" w:rsidRPr="008934B4">
        <w:rPr>
          <w:rFonts w:ascii="Times New Roman" w:hAnsi="Times New Roman"/>
          <w:szCs w:val="26"/>
        </w:rPr>
        <w:t xml:space="preserve">2902 </w:t>
      </w:r>
      <w:r w:rsidR="00EA0DEF" w:rsidRPr="008934B4">
        <w:rPr>
          <w:rFonts w:ascii="Times New Roman" w:hAnsi="Times New Roman"/>
          <w:szCs w:val="26"/>
        </w:rPr>
        <w:t>or</w:t>
      </w:r>
      <w:r w:rsidR="00E5309A" w:rsidRPr="008934B4">
        <w:rPr>
          <w:rFonts w:ascii="Times New Roman" w:hAnsi="Times New Roman"/>
          <w:szCs w:val="26"/>
        </w:rPr>
        <w:t xml:space="preserve"> </w:t>
      </w:r>
      <w:r w:rsidR="004D07E8" w:rsidRPr="008934B4">
        <w:rPr>
          <w:rFonts w:ascii="Times New Roman" w:hAnsi="Times New Roman"/>
          <w:szCs w:val="26"/>
        </w:rPr>
        <w:t>7901.1</w:t>
      </w:r>
      <w:r w:rsidR="00F85777" w:rsidRPr="008934B4">
        <w:rPr>
          <w:rFonts w:ascii="Times New Roman" w:hAnsi="Times New Roman"/>
          <w:szCs w:val="26"/>
        </w:rPr>
        <w:t>,</w:t>
      </w:r>
      <w:r w:rsidR="00EE6481" w:rsidRPr="008934B4">
        <w:rPr>
          <w:rFonts w:ascii="Times New Roman" w:hAnsi="Times New Roman"/>
          <w:szCs w:val="26"/>
        </w:rPr>
        <w:t xml:space="preserve"> </w:t>
      </w:r>
      <w:r w:rsidR="00F85777" w:rsidRPr="008934B4">
        <w:rPr>
          <w:rFonts w:ascii="Times New Roman" w:hAnsi="Times New Roman"/>
          <w:szCs w:val="26"/>
        </w:rPr>
        <w:t>or</w:t>
      </w:r>
      <w:r w:rsidR="00EE6481" w:rsidRPr="008934B4">
        <w:rPr>
          <w:rFonts w:ascii="Times New Roman" w:hAnsi="Times New Roman"/>
          <w:szCs w:val="26"/>
        </w:rPr>
        <w:t xml:space="preserve"> the California Constitution</w:t>
      </w:r>
      <w:r w:rsidR="00F85777" w:rsidRPr="008934B4">
        <w:rPr>
          <w:rFonts w:ascii="Times New Roman" w:hAnsi="Times New Roman"/>
          <w:szCs w:val="26"/>
        </w:rPr>
        <w:t>,</w:t>
      </w:r>
      <w:r w:rsidR="004D07E8" w:rsidRPr="008934B4">
        <w:rPr>
          <w:rFonts w:ascii="Times New Roman" w:hAnsi="Times New Roman"/>
          <w:szCs w:val="26"/>
        </w:rPr>
        <w:t xml:space="preserve"> </w:t>
      </w:r>
      <w:r w:rsidR="00EE6481" w:rsidRPr="008934B4">
        <w:rPr>
          <w:rFonts w:ascii="Times New Roman" w:hAnsi="Times New Roman"/>
          <w:szCs w:val="26"/>
        </w:rPr>
        <w:t xml:space="preserve">provide </w:t>
      </w:r>
      <w:r w:rsidR="004D07E8" w:rsidRPr="008934B4">
        <w:rPr>
          <w:rFonts w:ascii="Times New Roman" w:hAnsi="Times New Roman"/>
          <w:szCs w:val="26"/>
        </w:rPr>
        <w:t xml:space="preserve">adequate legal </w:t>
      </w:r>
      <w:r w:rsidR="00482301" w:rsidRPr="008934B4">
        <w:rPr>
          <w:rFonts w:ascii="Times New Roman" w:hAnsi="Times New Roman"/>
          <w:szCs w:val="26"/>
        </w:rPr>
        <w:t xml:space="preserve">authority for </w:t>
      </w:r>
      <w:r w:rsidR="002B6238" w:rsidRPr="008934B4">
        <w:rPr>
          <w:rFonts w:ascii="Times New Roman" w:hAnsi="Times New Roman"/>
          <w:szCs w:val="26"/>
        </w:rPr>
        <w:t xml:space="preserve">such </w:t>
      </w:r>
      <w:r w:rsidR="00482301" w:rsidRPr="008934B4">
        <w:rPr>
          <w:rFonts w:ascii="Times New Roman" w:hAnsi="Times New Roman"/>
          <w:szCs w:val="26"/>
        </w:rPr>
        <w:t xml:space="preserve">local oversight?  </w:t>
      </w:r>
      <w:r w:rsidR="00754BF8" w:rsidRPr="008934B4">
        <w:rPr>
          <w:rFonts w:ascii="Times New Roman" w:hAnsi="Times New Roman"/>
          <w:szCs w:val="26"/>
        </w:rPr>
        <w:t xml:space="preserve">Does </w:t>
      </w:r>
      <w:r w:rsidR="00EA0DEF" w:rsidRPr="008934B4">
        <w:rPr>
          <w:rFonts w:ascii="Times New Roman" w:hAnsi="Times New Roman"/>
          <w:szCs w:val="26"/>
        </w:rPr>
        <w:t xml:space="preserve">such </w:t>
      </w:r>
      <w:r w:rsidR="00754BF8" w:rsidRPr="008934B4">
        <w:rPr>
          <w:rFonts w:ascii="Times New Roman" w:hAnsi="Times New Roman"/>
          <w:szCs w:val="26"/>
        </w:rPr>
        <w:t xml:space="preserve">authority exist?  </w:t>
      </w:r>
      <w:r w:rsidR="0038761C" w:rsidRPr="008934B4">
        <w:rPr>
          <w:rFonts w:ascii="Times New Roman" w:hAnsi="Times New Roman"/>
          <w:szCs w:val="26"/>
        </w:rPr>
        <w:t xml:space="preserve">Is such review necessary?  </w:t>
      </w:r>
    </w:p>
    <w:p w:rsidR="00C21A4D" w:rsidRPr="008934B4" w:rsidRDefault="00C21A4D" w:rsidP="009F277B">
      <w:pPr>
        <w:numPr>
          <w:ilvl w:val="0"/>
          <w:numId w:val="12"/>
        </w:numPr>
        <w:overflowPunct w:val="0"/>
        <w:autoSpaceDE w:val="0"/>
        <w:autoSpaceDN w:val="0"/>
        <w:adjustRightInd w:val="0"/>
        <w:spacing w:after="120" w:line="240" w:lineRule="atLeast"/>
        <w:ind w:left="1440" w:right="1440"/>
        <w:textAlignment w:val="baseline"/>
        <w:rPr>
          <w:rFonts w:ascii="Times New Roman" w:hAnsi="Times New Roman"/>
          <w:szCs w:val="26"/>
        </w:rPr>
      </w:pPr>
      <w:r w:rsidRPr="008934B4">
        <w:rPr>
          <w:rFonts w:ascii="Times New Roman" w:hAnsi="Times New Roman"/>
          <w:szCs w:val="26"/>
        </w:rPr>
        <w:lastRenderedPageBreak/>
        <w:t>Do local/municipal governments</w:t>
      </w:r>
      <w:r w:rsidR="002B6238" w:rsidRPr="008934B4">
        <w:rPr>
          <w:rFonts w:ascii="Times New Roman" w:hAnsi="Times New Roman"/>
          <w:szCs w:val="26"/>
        </w:rPr>
        <w:t xml:space="preserve"> regularly, occasionally, or randomly</w:t>
      </w:r>
      <w:r w:rsidRPr="008934B4">
        <w:rPr>
          <w:rFonts w:ascii="Times New Roman" w:hAnsi="Times New Roman"/>
          <w:szCs w:val="26"/>
        </w:rPr>
        <w:t xml:space="preserve"> inspect </w:t>
      </w:r>
      <w:r w:rsidR="0038761C" w:rsidRPr="008934B4">
        <w:rPr>
          <w:rFonts w:ascii="Times New Roman" w:hAnsi="Times New Roman"/>
          <w:szCs w:val="26"/>
        </w:rPr>
        <w:t>and/</w:t>
      </w:r>
      <w:r w:rsidRPr="008934B4">
        <w:rPr>
          <w:rFonts w:ascii="Times New Roman" w:hAnsi="Times New Roman"/>
          <w:szCs w:val="26"/>
        </w:rPr>
        <w:t xml:space="preserve">or audit poles and pole attachments after installation for compliance with CPUC </w:t>
      </w:r>
      <w:r w:rsidR="002C56E6" w:rsidRPr="008934B4">
        <w:rPr>
          <w:rFonts w:ascii="Times New Roman" w:hAnsi="Times New Roman"/>
          <w:szCs w:val="26"/>
        </w:rPr>
        <w:t>GO</w:t>
      </w:r>
      <w:r w:rsidRPr="008934B4">
        <w:rPr>
          <w:rFonts w:ascii="Times New Roman" w:hAnsi="Times New Roman"/>
          <w:szCs w:val="26"/>
        </w:rPr>
        <w:t xml:space="preserve"> 95 or other safety requirements?</w:t>
      </w:r>
      <w:r w:rsidR="004D07E8" w:rsidRPr="008934B4">
        <w:rPr>
          <w:rFonts w:ascii="Times New Roman" w:hAnsi="Times New Roman"/>
          <w:szCs w:val="26"/>
        </w:rPr>
        <w:t xml:space="preserve">  </w:t>
      </w:r>
      <w:r w:rsidR="00482301" w:rsidRPr="008934B4">
        <w:rPr>
          <w:rFonts w:ascii="Times New Roman" w:hAnsi="Times New Roman"/>
          <w:szCs w:val="26"/>
        </w:rPr>
        <w:t>Do local ordinances or rules</w:t>
      </w:r>
      <w:r w:rsidR="0038761C" w:rsidRPr="008934B4">
        <w:rPr>
          <w:rFonts w:ascii="Times New Roman" w:hAnsi="Times New Roman"/>
          <w:szCs w:val="26"/>
        </w:rPr>
        <w:t xml:space="preserve"> require such inspection and/or audit</w:t>
      </w:r>
      <w:r w:rsidR="00482301" w:rsidRPr="008934B4">
        <w:rPr>
          <w:rFonts w:ascii="Times New Roman" w:hAnsi="Times New Roman"/>
          <w:szCs w:val="26"/>
        </w:rPr>
        <w:t xml:space="preserve">?  What </w:t>
      </w:r>
      <w:r w:rsidR="0038761C" w:rsidRPr="008934B4">
        <w:rPr>
          <w:rFonts w:ascii="Times New Roman" w:hAnsi="Times New Roman"/>
          <w:szCs w:val="26"/>
        </w:rPr>
        <w:t xml:space="preserve">would be </w:t>
      </w:r>
      <w:r w:rsidR="00482301" w:rsidRPr="008934B4">
        <w:rPr>
          <w:rFonts w:ascii="Times New Roman" w:hAnsi="Times New Roman"/>
          <w:szCs w:val="26"/>
        </w:rPr>
        <w:t xml:space="preserve">the legal basis for such </w:t>
      </w:r>
      <w:r w:rsidR="0038761C" w:rsidRPr="008934B4">
        <w:rPr>
          <w:rFonts w:ascii="Times New Roman" w:hAnsi="Times New Roman"/>
          <w:szCs w:val="26"/>
        </w:rPr>
        <w:t xml:space="preserve">review and/or audit?  </w:t>
      </w:r>
      <w:r w:rsidR="00E64240" w:rsidRPr="008934B4">
        <w:rPr>
          <w:rFonts w:ascii="Times New Roman" w:hAnsi="Times New Roman"/>
          <w:szCs w:val="26"/>
        </w:rPr>
        <w:t xml:space="preserve">Do Public Utilities Code </w:t>
      </w:r>
      <w:r w:rsidR="009F277B">
        <w:rPr>
          <w:rFonts w:ascii="Times New Roman" w:hAnsi="Times New Roman"/>
          <w:szCs w:val="26"/>
        </w:rPr>
        <w:br/>
      </w:r>
      <w:r w:rsidR="00E64240" w:rsidRPr="008934B4">
        <w:rPr>
          <w:rFonts w:ascii="Times New Roman" w:hAnsi="Times New Roman"/>
          <w:szCs w:val="26"/>
        </w:rPr>
        <w:t xml:space="preserve">§§ 2902 </w:t>
      </w:r>
      <w:r w:rsidR="00EA0DEF" w:rsidRPr="008934B4">
        <w:rPr>
          <w:rFonts w:ascii="Times New Roman" w:hAnsi="Times New Roman"/>
          <w:szCs w:val="26"/>
        </w:rPr>
        <w:t xml:space="preserve">or </w:t>
      </w:r>
      <w:r w:rsidR="00E64240" w:rsidRPr="008934B4">
        <w:rPr>
          <w:rFonts w:ascii="Times New Roman" w:hAnsi="Times New Roman"/>
          <w:szCs w:val="26"/>
        </w:rPr>
        <w:t>7901.1</w:t>
      </w:r>
      <w:r w:rsidR="00751426" w:rsidRPr="008934B4">
        <w:rPr>
          <w:rFonts w:ascii="Times New Roman" w:hAnsi="Times New Roman"/>
          <w:szCs w:val="26"/>
        </w:rPr>
        <w:t>,</w:t>
      </w:r>
      <w:r w:rsidR="00E64240" w:rsidRPr="008934B4">
        <w:rPr>
          <w:rFonts w:ascii="Times New Roman" w:hAnsi="Times New Roman"/>
          <w:szCs w:val="26"/>
        </w:rPr>
        <w:t xml:space="preserve"> </w:t>
      </w:r>
      <w:r w:rsidR="00751426" w:rsidRPr="008934B4">
        <w:rPr>
          <w:rFonts w:ascii="Times New Roman" w:hAnsi="Times New Roman"/>
          <w:szCs w:val="26"/>
        </w:rPr>
        <w:t>or</w:t>
      </w:r>
      <w:r w:rsidR="00E64240" w:rsidRPr="008934B4">
        <w:rPr>
          <w:rFonts w:ascii="Times New Roman" w:hAnsi="Times New Roman"/>
          <w:szCs w:val="26"/>
        </w:rPr>
        <w:t xml:space="preserve"> the California Constitution</w:t>
      </w:r>
      <w:r w:rsidR="00751426" w:rsidRPr="008934B4">
        <w:rPr>
          <w:rFonts w:ascii="Times New Roman" w:hAnsi="Times New Roman"/>
          <w:szCs w:val="26"/>
        </w:rPr>
        <w:t>,</w:t>
      </w:r>
      <w:r w:rsidR="00E64240" w:rsidRPr="008934B4">
        <w:rPr>
          <w:rFonts w:ascii="Times New Roman" w:hAnsi="Times New Roman"/>
          <w:szCs w:val="26"/>
        </w:rPr>
        <w:t xml:space="preserve"> provide adequate legal authority for local oversight?</w:t>
      </w:r>
      <w:r w:rsidR="00EA0DEF" w:rsidRPr="008934B4">
        <w:rPr>
          <w:rFonts w:ascii="Times New Roman" w:hAnsi="Times New Roman"/>
          <w:szCs w:val="26"/>
        </w:rPr>
        <w:t xml:space="preserve">  Does such authority exist?  Is such review and/or audit necessary?</w:t>
      </w:r>
    </w:p>
    <w:p w:rsidR="005D13D8" w:rsidRPr="008934B4" w:rsidRDefault="005D13D8" w:rsidP="009F277B">
      <w:pPr>
        <w:numPr>
          <w:ilvl w:val="0"/>
          <w:numId w:val="12"/>
        </w:numPr>
        <w:overflowPunct w:val="0"/>
        <w:autoSpaceDE w:val="0"/>
        <w:autoSpaceDN w:val="0"/>
        <w:adjustRightInd w:val="0"/>
        <w:spacing w:after="120" w:line="240" w:lineRule="atLeast"/>
        <w:ind w:left="1440" w:right="1440"/>
        <w:textAlignment w:val="baseline"/>
        <w:rPr>
          <w:rFonts w:ascii="Times New Roman" w:hAnsi="Times New Roman"/>
          <w:szCs w:val="26"/>
        </w:rPr>
      </w:pPr>
      <w:r w:rsidRPr="008934B4">
        <w:rPr>
          <w:rFonts w:ascii="Times New Roman" w:hAnsi="Times New Roman"/>
          <w:szCs w:val="26"/>
        </w:rPr>
        <w:t xml:space="preserve">If the local/municipal governments lack </w:t>
      </w:r>
      <w:r w:rsidR="002B6238" w:rsidRPr="008934B4">
        <w:rPr>
          <w:rFonts w:ascii="Times New Roman" w:hAnsi="Times New Roman"/>
          <w:szCs w:val="26"/>
        </w:rPr>
        <w:t xml:space="preserve">resources, </w:t>
      </w:r>
      <w:r w:rsidRPr="008934B4">
        <w:rPr>
          <w:rFonts w:ascii="Times New Roman" w:hAnsi="Times New Roman"/>
          <w:szCs w:val="26"/>
        </w:rPr>
        <w:t xml:space="preserve">jurisdiction or discretion to </w:t>
      </w:r>
      <w:r w:rsidR="0038761C" w:rsidRPr="008934B4">
        <w:rPr>
          <w:rFonts w:ascii="Times New Roman" w:hAnsi="Times New Roman"/>
          <w:szCs w:val="26"/>
        </w:rPr>
        <w:t>review planned pole attachment facilities, or inspect existing facilities, are there cost-effective ways to achieve oversight</w:t>
      </w:r>
      <w:r w:rsidR="00EA0DEF" w:rsidRPr="008934B4">
        <w:rPr>
          <w:rFonts w:ascii="Times New Roman" w:hAnsi="Times New Roman"/>
          <w:szCs w:val="26"/>
        </w:rPr>
        <w:t xml:space="preserve"> to the extent it is necessary for public safety?  </w:t>
      </w:r>
    </w:p>
    <w:p w:rsidR="00C21A4D" w:rsidRPr="008934B4" w:rsidRDefault="00C21A4D" w:rsidP="009F277B">
      <w:pPr>
        <w:numPr>
          <w:ilvl w:val="0"/>
          <w:numId w:val="12"/>
        </w:numPr>
        <w:tabs>
          <w:tab w:val="right" w:pos="1080"/>
        </w:tabs>
        <w:overflowPunct w:val="0"/>
        <w:autoSpaceDE w:val="0"/>
        <w:autoSpaceDN w:val="0"/>
        <w:adjustRightInd w:val="0"/>
        <w:spacing w:after="120" w:line="240" w:lineRule="atLeast"/>
        <w:ind w:left="1440" w:right="1440" w:hanging="450"/>
        <w:textAlignment w:val="baseline"/>
        <w:rPr>
          <w:rFonts w:ascii="Times New Roman" w:hAnsi="Times New Roman"/>
          <w:szCs w:val="26"/>
        </w:rPr>
      </w:pPr>
      <w:r w:rsidRPr="008934B4">
        <w:rPr>
          <w:rFonts w:ascii="Times New Roman" w:hAnsi="Times New Roman"/>
          <w:szCs w:val="26"/>
        </w:rPr>
        <w:t>Would a shared database</w:t>
      </w:r>
      <w:r w:rsidR="00612EB4" w:rsidRPr="008934B4">
        <w:rPr>
          <w:rFonts w:ascii="Times New Roman" w:hAnsi="Times New Roman"/>
          <w:szCs w:val="26"/>
        </w:rPr>
        <w:t xml:space="preserve"> or data platform </w:t>
      </w:r>
      <w:r w:rsidRPr="008934B4">
        <w:rPr>
          <w:rFonts w:ascii="Times New Roman" w:hAnsi="Times New Roman"/>
          <w:szCs w:val="26"/>
        </w:rPr>
        <w:t xml:space="preserve">facilitate </w:t>
      </w:r>
      <w:r w:rsidR="00203648" w:rsidRPr="008934B4">
        <w:rPr>
          <w:rFonts w:ascii="Times New Roman" w:hAnsi="Times New Roman"/>
          <w:szCs w:val="26"/>
        </w:rPr>
        <w:t xml:space="preserve">both </w:t>
      </w:r>
      <w:r w:rsidR="00203648" w:rsidRPr="008934B4">
        <w:rPr>
          <w:rFonts w:ascii="Times New Roman" w:hAnsi="Times New Roman"/>
          <w:i/>
          <w:szCs w:val="26"/>
        </w:rPr>
        <w:t xml:space="preserve">ex ante </w:t>
      </w:r>
      <w:r w:rsidR="00203648" w:rsidRPr="008934B4">
        <w:rPr>
          <w:rFonts w:ascii="Times New Roman" w:hAnsi="Times New Roman"/>
          <w:szCs w:val="26"/>
        </w:rPr>
        <w:t>review and post-installation safety e</w:t>
      </w:r>
      <w:r w:rsidR="002946ED" w:rsidRPr="008934B4">
        <w:rPr>
          <w:rFonts w:ascii="Times New Roman" w:hAnsi="Times New Roman"/>
          <w:szCs w:val="26"/>
        </w:rPr>
        <w:t>nforcement</w:t>
      </w:r>
      <w:r w:rsidR="00203648" w:rsidRPr="008934B4">
        <w:rPr>
          <w:rFonts w:ascii="Times New Roman" w:hAnsi="Times New Roman"/>
          <w:szCs w:val="26"/>
        </w:rPr>
        <w:t>?</w:t>
      </w:r>
    </w:p>
    <w:p w:rsidR="00293E9C" w:rsidRPr="008934B4" w:rsidRDefault="00293E9C" w:rsidP="009F277B">
      <w:pPr>
        <w:numPr>
          <w:ilvl w:val="0"/>
          <w:numId w:val="12"/>
        </w:numPr>
        <w:tabs>
          <w:tab w:val="right" w:pos="1080"/>
        </w:tabs>
        <w:overflowPunct w:val="0"/>
        <w:autoSpaceDE w:val="0"/>
        <w:autoSpaceDN w:val="0"/>
        <w:adjustRightInd w:val="0"/>
        <w:spacing w:after="120" w:line="240" w:lineRule="atLeast"/>
        <w:ind w:left="1440" w:right="1440" w:hanging="450"/>
        <w:textAlignment w:val="baseline"/>
        <w:rPr>
          <w:rFonts w:ascii="Times New Roman" w:hAnsi="Times New Roman"/>
          <w:szCs w:val="26"/>
        </w:rPr>
      </w:pPr>
      <w:r w:rsidRPr="008934B4">
        <w:rPr>
          <w:rFonts w:ascii="Times New Roman" w:hAnsi="Times New Roman"/>
          <w:szCs w:val="26"/>
        </w:rPr>
        <w:t>Should ROW Rule XI</w:t>
      </w:r>
      <w:r w:rsidR="00CD54EC" w:rsidRPr="008934B4">
        <w:rPr>
          <w:rFonts w:ascii="Times New Roman" w:hAnsi="Times New Roman"/>
          <w:szCs w:val="26"/>
        </w:rPr>
        <w:t>.B</w:t>
      </w:r>
      <w:r w:rsidRPr="008934B4">
        <w:rPr>
          <w:rFonts w:ascii="Times New Roman" w:hAnsi="Times New Roman"/>
          <w:szCs w:val="26"/>
        </w:rPr>
        <w:t xml:space="preserve">, regarding safety, be amended to </w:t>
      </w:r>
      <w:r w:rsidR="00CD54EC" w:rsidRPr="008934B4">
        <w:rPr>
          <w:rFonts w:ascii="Times New Roman" w:hAnsi="Times New Roman"/>
          <w:szCs w:val="26"/>
        </w:rPr>
        <w:t>reapportion responsibility, among incumbent pole owners and pole attachers, for non-compliant or unsafe pole conditions</w:t>
      </w:r>
      <w:r w:rsidRPr="008934B4">
        <w:rPr>
          <w:rFonts w:ascii="Times New Roman" w:hAnsi="Times New Roman"/>
          <w:szCs w:val="26"/>
        </w:rPr>
        <w:t>?</w:t>
      </w:r>
    </w:p>
    <w:p w:rsidR="0061225B" w:rsidRPr="009F277B" w:rsidRDefault="0061225B" w:rsidP="009F277B">
      <w:pPr>
        <w:overflowPunct w:val="0"/>
        <w:autoSpaceDE w:val="0"/>
        <w:autoSpaceDN w:val="0"/>
        <w:adjustRightInd w:val="0"/>
        <w:spacing w:after="120" w:line="240" w:lineRule="atLeast"/>
        <w:ind w:right="720" w:firstLine="720"/>
        <w:textAlignment w:val="baseline"/>
        <w:rPr>
          <w:rFonts w:ascii="Times New Roman" w:hAnsi="Times New Roman"/>
          <w:szCs w:val="26"/>
          <w:u w:val="single"/>
        </w:rPr>
      </w:pPr>
      <w:r w:rsidRPr="009F277B">
        <w:rPr>
          <w:rFonts w:ascii="Times New Roman" w:hAnsi="Times New Roman"/>
          <w:szCs w:val="26"/>
          <w:u w:val="single"/>
        </w:rPr>
        <w:t>Cumulative Competitive Impacts</w:t>
      </w:r>
    </w:p>
    <w:p w:rsidR="00751426" w:rsidRPr="008934B4" w:rsidRDefault="00751426" w:rsidP="009F277B">
      <w:pPr>
        <w:numPr>
          <w:ilvl w:val="0"/>
          <w:numId w:val="12"/>
        </w:numPr>
        <w:overflowPunct w:val="0"/>
        <w:autoSpaceDE w:val="0"/>
        <w:autoSpaceDN w:val="0"/>
        <w:adjustRightInd w:val="0"/>
        <w:spacing w:after="120" w:line="240" w:lineRule="atLeast"/>
        <w:ind w:left="1440" w:right="1440" w:hanging="450"/>
        <w:textAlignment w:val="baseline"/>
        <w:rPr>
          <w:rFonts w:ascii="Times New Roman" w:hAnsi="Times New Roman"/>
          <w:szCs w:val="26"/>
        </w:rPr>
      </w:pPr>
      <w:r w:rsidRPr="008934B4">
        <w:rPr>
          <w:rFonts w:ascii="Times New Roman" w:hAnsi="Times New Roman"/>
          <w:szCs w:val="26"/>
        </w:rPr>
        <w:t>Please discuss the cumulative competitive impact of the placement of CMRS, CLEC and BIAS fiber, antennas, and/or additional supporting equipment on utility poles</w:t>
      </w:r>
      <w:r w:rsidR="002B6238" w:rsidRPr="008934B4">
        <w:rPr>
          <w:rFonts w:ascii="Times New Roman" w:hAnsi="Times New Roman"/>
          <w:szCs w:val="26"/>
        </w:rPr>
        <w:t>.</w:t>
      </w:r>
    </w:p>
    <w:p w:rsidR="002B6238" w:rsidRPr="008934B4" w:rsidRDefault="002C4B48" w:rsidP="009F277B">
      <w:pPr>
        <w:numPr>
          <w:ilvl w:val="0"/>
          <w:numId w:val="12"/>
        </w:numPr>
        <w:tabs>
          <w:tab w:val="right" w:pos="1080"/>
        </w:tabs>
        <w:overflowPunct w:val="0"/>
        <w:autoSpaceDE w:val="0"/>
        <w:autoSpaceDN w:val="0"/>
        <w:adjustRightInd w:val="0"/>
        <w:spacing w:after="120" w:line="240" w:lineRule="atLeast"/>
        <w:ind w:left="1440" w:right="1440" w:hanging="450"/>
        <w:textAlignment w:val="baseline"/>
        <w:rPr>
          <w:rFonts w:ascii="Times New Roman" w:hAnsi="Times New Roman"/>
          <w:szCs w:val="26"/>
        </w:rPr>
      </w:pPr>
      <w:r w:rsidRPr="008934B4">
        <w:rPr>
          <w:rFonts w:ascii="Times New Roman" w:hAnsi="Times New Roman"/>
          <w:szCs w:val="26"/>
        </w:rPr>
        <w:t xml:space="preserve">In the long term, </w:t>
      </w:r>
      <w:r w:rsidR="00A332D6" w:rsidRPr="008934B4">
        <w:rPr>
          <w:rFonts w:ascii="Times New Roman" w:hAnsi="Times New Roman"/>
          <w:szCs w:val="26"/>
        </w:rPr>
        <w:t xml:space="preserve">does the existing stock of utility poles </w:t>
      </w:r>
      <w:r w:rsidR="00BC3EA7" w:rsidRPr="008934B4">
        <w:rPr>
          <w:rFonts w:ascii="Times New Roman" w:hAnsi="Times New Roman"/>
          <w:szCs w:val="26"/>
        </w:rPr>
        <w:t>have sufficient</w:t>
      </w:r>
      <w:r w:rsidR="00A332D6" w:rsidRPr="008934B4">
        <w:rPr>
          <w:rFonts w:ascii="Times New Roman" w:hAnsi="Times New Roman"/>
          <w:szCs w:val="26"/>
        </w:rPr>
        <w:t xml:space="preserve"> space and load-bearing capacity </w:t>
      </w:r>
      <w:r w:rsidRPr="008934B4">
        <w:rPr>
          <w:rFonts w:ascii="Times New Roman" w:hAnsi="Times New Roman"/>
          <w:szCs w:val="26"/>
        </w:rPr>
        <w:t>to support safe, ubiquitous, competitive, and affordable telecommunication</w:t>
      </w:r>
      <w:r w:rsidR="00704008" w:rsidRPr="008934B4">
        <w:rPr>
          <w:rFonts w:ascii="Times New Roman" w:hAnsi="Times New Roman"/>
          <w:szCs w:val="26"/>
        </w:rPr>
        <w:t>s services, including wireline and wireless services</w:t>
      </w:r>
      <w:r w:rsidRPr="008934B4">
        <w:rPr>
          <w:rFonts w:ascii="Times New Roman" w:hAnsi="Times New Roman"/>
          <w:szCs w:val="26"/>
        </w:rPr>
        <w:t xml:space="preserve">?  If not, </w:t>
      </w:r>
      <w:r w:rsidR="00751426" w:rsidRPr="008934B4">
        <w:rPr>
          <w:rFonts w:ascii="Times New Roman" w:hAnsi="Times New Roman"/>
          <w:szCs w:val="26"/>
        </w:rPr>
        <w:t xml:space="preserve">when and </w:t>
      </w:r>
      <w:r w:rsidRPr="008934B4">
        <w:rPr>
          <w:rFonts w:ascii="Times New Roman" w:hAnsi="Times New Roman"/>
          <w:szCs w:val="26"/>
        </w:rPr>
        <w:t>where will the lack of capacity first make itself felt?</w:t>
      </w:r>
      <w:r w:rsidR="003F3E7E" w:rsidRPr="008934B4">
        <w:rPr>
          <w:rFonts w:ascii="Times New Roman" w:hAnsi="Times New Roman"/>
          <w:szCs w:val="26"/>
        </w:rPr>
        <w:t xml:space="preserve">  </w:t>
      </w:r>
    </w:p>
    <w:p w:rsidR="002C4B48" w:rsidRPr="008934B4" w:rsidRDefault="002B6238" w:rsidP="009F277B">
      <w:pPr>
        <w:numPr>
          <w:ilvl w:val="1"/>
          <w:numId w:val="12"/>
        </w:numPr>
        <w:tabs>
          <w:tab w:val="right" w:pos="1080"/>
        </w:tabs>
        <w:overflowPunct w:val="0"/>
        <w:autoSpaceDE w:val="0"/>
        <w:autoSpaceDN w:val="0"/>
        <w:adjustRightInd w:val="0"/>
        <w:spacing w:after="120" w:line="240" w:lineRule="atLeast"/>
        <w:ind w:left="1800" w:right="1440"/>
        <w:textAlignment w:val="baseline"/>
        <w:rPr>
          <w:rFonts w:ascii="Times New Roman" w:hAnsi="Times New Roman"/>
          <w:szCs w:val="26"/>
        </w:rPr>
      </w:pPr>
      <w:r w:rsidRPr="008934B4">
        <w:rPr>
          <w:rFonts w:ascii="Times New Roman" w:hAnsi="Times New Roman"/>
          <w:szCs w:val="26"/>
        </w:rPr>
        <w:t xml:space="preserve">What is the estimated cumulative number of utility poles that must be replaced and additional utility poles that will have to be added to support new CMRS, CLEC, and/or BIAS attachments over the next ten years (though 2027) if the rules are changed to allow CLEC antennas and BIAS attachments? </w:t>
      </w:r>
      <w:r w:rsidR="003F3E7E" w:rsidRPr="008934B4">
        <w:rPr>
          <w:rFonts w:ascii="Times New Roman" w:hAnsi="Times New Roman"/>
          <w:szCs w:val="26"/>
        </w:rPr>
        <w:t>What will the consequences be?</w:t>
      </w:r>
    </w:p>
    <w:p w:rsidR="002B6238" w:rsidRPr="008934B4" w:rsidRDefault="002B6238" w:rsidP="009F277B">
      <w:pPr>
        <w:numPr>
          <w:ilvl w:val="1"/>
          <w:numId w:val="12"/>
        </w:numPr>
        <w:tabs>
          <w:tab w:val="right" w:pos="1080"/>
        </w:tabs>
        <w:overflowPunct w:val="0"/>
        <w:autoSpaceDE w:val="0"/>
        <w:autoSpaceDN w:val="0"/>
        <w:adjustRightInd w:val="0"/>
        <w:spacing w:after="120" w:line="240" w:lineRule="atLeast"/>
        <w:ind w:left="1800" w:right="1440"/>
        <w:textAlignment w:val="baseline"/>
        <w:rPr>
          <w:rFonts w:ascii="Times New Roman" w:hAnsi="Times New Roman"/>
          <w:szCs w:val="26"/>
        </w:rPr>
      </w:pPr>
      <w:r w:rsidRPr="008934B4">
        <w:rPr>
          <w:rFonts w:ascii="Times New Roman" w:hAnsi="Times New Roman"/>
          <w:szCs w:val="26"/>
        </w:rPr>
        <w:t xml:space="preserve">Please describe how you see the pole and conduit infrastructure, and the services they support, evolving over the next ten years?   </w:t>
      </w:r>
    </w:p>
    <w:p w:rsidR="00F570D0" w:rsidRPr="008934B4" w:rsidRDefault="00F570D0" w:rsidP="009F277B">
      <w:pPr>
        <w:numPr>
          <w:ilvl w:val="1"/>
          <w:numId w:val="12"/>
        </w:numPr>
        <w:tabs>
          <w:tab w:val="right" w:pos="1080"/>
        </w:tabs>
        <w:overflowPunct w:val="0"/>
        <w:autoSpaceDE w:val="0"/>
        <w:autoSpaceDN w:val="0"/>
        <w:adjustRightInd w:val="0"/>
        <w:spacing w:after="120" w:line="240" w:lineRule="atLeast"/>
        <w:ind w:left="1710" w:right="1440" w:hanging="270"/>
        <w:textAlignment w:val="baseline"/>
        <w:rPr>
          <w:rFonts w:ascii="Times New Roman" w:hAnsi="Times New Roman"/>
          <w:szCs w:val="26"/>
        </w:rPr>
      </w:pPr>
      <w:r w:rsidRPr="008934B4">
        <w:rPr>
          <w:rFonts w:ascii="Times New Roman" w:hAnsi="Times New Roman"/>
          <w:szCs w:val="26"/>
        </w:rPr>
        <w:lastRenderedPageBreak/>
        <w:t xml:space="preserve">Are other vertical structures </w:t>
      </w:r>
      <w:r w:rsidR="00704008" w:rsidRPr="008934B4">
        <w:rPr>
          <w:rFonts w:ascii="Times New Roman" w:hAnsi="Times New Roman"/>
          <w:szCs w:val="26"/>
        </w:rPr>
        <w:t>(e.g., streetlights)</w:t>
      </w:r>
      <w:r w:rsidRPr="008934B4">
        <w:rPr>
          <w:rFonts w:ascii="Times New Roman" w:hAnsi="Times New Roman"/>
          <w:szCs w:val="26"/>
        </w:rPr>
        <w:t xml:space="preserve"> available to support the deployment of </w:t>
      </w:r>
      <w:r w:rsidR="00704008" w:rsidRPr="008934B4">
        <w:rPr>
          <w:rFonts w:ascii="Times New Roman" w:hAnsi="Times New Roman"/>
          <w:szCs w:val="26"/>
        </w:rPr>
        <w:t>these services</w:t>
      </w:r>
      <w:r w:rsidR="003F3E7E" w:rsidRPr="008934B4">
        <w:rPr>
          <w:rFonts w:ascii="Times New Roman" w:hAnsi="Times New Roman"/>
          <w:szCs w:val="26"/>
        </w:rPr>
        <w:t xml:space="preserve"> so as to ameliorate concern about capacity</w:t>
      </w:r>
      <w:r w:rsidR="00704008" w:rsidRPr="008934B4">
        <w:rPr>
          <w:rFonts w:ascii="Times New Roman" w:hAnsi="Times New Roman"/>
          <w:szCs w:val="26"/>
        </w:rPr>
        <w:t>?</w:t>
      </w:r>
      <w:r w:rsidR="002B6238" w:rsidRPr="008934B4">
        <w:rPr>
          <w:rFonts w:ascii="Times New Roman" w:hAnsi="Times New Roman"/>
          <w:szCs w:val="26"/>
        </w:rPr>
        <w:t xml:space="preserve">  Will they be used?  What factors will determine what the ecology of poles, conduit, and other communications support structures looks like in ten years?</w:t>
      </w:r>
    </w:p>
    <w:p w:rsidR="00F76959" w:rsidRPr="008934B4" w:rsidRDefault="00612EB4" w:rsidP="009F277B">
      <w:pPr>
        <w:numPr>
          <w:ilvl w:val="0"/>
          <w:numId w:val="12"/>
        </w:numPr>
        <w:overflowPunct w:val="0"/>
        <w:autoSpaceDE w:val="0"/>
        <w:autoSpaceDN w:val="0"/>
        <w:adjustRightInd w:val="0"/>
        <w:spacing w:after="120" w:line="240" w:lineRule="atLeast"/>
        <w:ind w:left="1440" w:right="1440"/>
        <w:textAlignment w:val="baseline"/>
        <w:rPr>
          <w:rFonts w:ascii="Times New Roman" w:hAnsi="Times New Roman"/>
          <w:szCs w:val="26"/>
        </w:rPr>
      </w:pPr>
      <w:r w:rsidRPr="008934B4">
        <w:rPr>
          <w:rFonts w:ascii="Times New Roman" w:hAnsi="Times New Roman"/>
          <w:szCs w:val="26"/>
        </w:rPr>
        <w:t>If one wireless carrier</w:t>
      </w:r>
      <w:r w:rsidR="009A0230" w:rsidRPr="008934B4">
        <w:rPr>
          <w:rFonts w:ascii="Times New Roman" w:hAnsi="Times New Roman"/>
          <w:szCs w:val="26"/>
        </w:rPr>
        <w:t>,</w:t>
      </w:r>
      <w:r w:rsidRPr="008934B4">
        <w:rPr>
          <w:rFonts w:ascii="Times New Roman" w:hAnsi="Times New Roman"/>
          <w:szCs w:val="26"/>
        </w:rPr>
        <w:t xml:space="preserve"> CLEC</w:t>
      </w:r>
      <w:r w:rsidR="009A0230" w:rsidRPr="008934B4">
        <w:rPr>
          <w:rFonts w:ascii="Times New Roman" w:hAnsi="Times New Roman"/>
          <w:szCs w:val="26"/>
        </w:rPr>
        <w:t>, or BIAS provider</w:t>
      </w:r>
      <w:r w:rsidRPr="008934B4">
        <w:rPr>
          <w:rFonts w:ascii="Times New Roman" w:hAnsi="Times New Roman"/>
          <w:szCs w:val="26"/>
        </w:rPr>
        <w:t xml:space="preserve"> attaches equipment like that pictured in Appendix </w:t>
      </w:r>
      <w:r w:rsidR="00A70EF1" w:rsidRPr="008934B4">
        <w:rPr>
          <w:rFonts w:ascii="Times New Roman" w:hAnsi="Times New Roman"/>
          <w:szCs w:val="26"/>
        </w:rPr>
        <w:t>D</w:t>
      </w:r>
      <w:r w:rsidRPr="008934B4">
        <w:rPr>
          <w:rFonts w:ascii="Times New Roman" w:hAnsi="Times New Roman"/>
          <w:szCs w:val="26"/>
        </w:rPr>
        <w:t xml:space="preserve">, or </w:t>
      </w:r>
      <w:r w:rsidR="009A0230" w:rsidRPr="008934B4">
        <w:rPr>
          <w:rFonts w:ascii="Times New Roman" w:hAnsi="Times New Roman"/>
          <w:szCs w:val="26"/>
        </w:rPr>
        <w:t xml:space="preserve">as described </w:t>
      </w:r>
      <w:r w:rsidRPr="008934B4">
        <w:rPr>
          <w:rFonts w:ascii="Times New Roman" w:hAnsi="Times New Roman"/>
          <w:szCs w:val="26"/>
        </w:rPr>
        <w:t xml:space="preserve">in </w:t>
      </w:r>
      <w:r w:rsidR="009A0230" w:rsidRPr="008934B4">
        <w:rPr>
          <w:rFonts w:ascii="Times New Roman" w:hAnsi="Times New Roman"/>
          <w:szCs w:val="26"/>
        </w:rPr>
        <w:t xml:space="preserve">the Comments and </w:t>
      </w:r>
      <w:r w:rsidRPr="008934B4">
        <w:rPr>
          <w:rFonts w:ascii="Times New Roman" w:hAnsi="Times New Roman"/>
          <w:szCs w:val="26"/>
        </w:rPr>
        <w:t xml:space="preserve">schematic drawings submitted in </w:t>
      </w:r>
      <w:r w:rsidR="009F277B">
        <w:rPr>
          <w:rFonts w:ascii="Times New Roman" w:hAnsi="Times New Roman"/>
          <w:szCs w:val="26"/>
        </w:rPr>
        <w:br/>
      </w:r>
      <w:r w:rsidRPr="008934B4">
        <w:rPr>
          <w:rFonts w:ascii="Times New Roman" w:hAnsi="Times New Roman"/>
          <w:szCs w:val="26"/>
        </w:rPr>
        <w:t>R.17-03-009, does that effectively preclude a second wireless carrier</w:t>
      </w:r>
      <w:r w:rsidR="009A0230" w:rsidRPr="008934B4">
        <w:rPr>
          <w:rFonts w:ascii="Times New Roman" w:hAnsi="Times New Roman"/>
          <w:szCs w:val="26"/>
        </w:rPr>
        <w:t>,</w:t>
      </w:r>
      <w:r w:rsidRPr="008934B4">
        <w:rPr>
          <w:rFonts w:ascii="Times New Roman" w:hAnsi="Times New Roman"/>
          <w:szCs w:val="26"/>
        </w:rPr>
        <w:t xml:space="preserve"> CLEC</w:t>
      </w:r>
      <w:r w:rsidR="009A0230" w:rsidRPr="008934B4">
        <w:rPr>
          <w:rFonts w:ascii="Times New Roman" w:hAnsi="Times New Roman"/>
          <w:szCs w:val="26"/>
        </w:rPr>
        <w:t>,</w:t>
      </w:r>
      <w:r w:rsidR="00A70EF1" w:rsidRPr="008934B4">
        <w:rPr>
          <w:rFonts w:ascii="Times New Roman" w:hAnsi="Times New Roman"/>
          <w:szCs w:val="26"/>
        </w:rPr>
        <w:t xml:space="preserve"> </w:t>
      </w:r>
      <w:r w:rsidR="009A0230" w:rsidRPr="008934B4">
        <w:rPr>
          <w:rFonts w:ascii="Times New Roman" w:hAnsi="Times New Roman"/>
          <w:szCs w:val="26"/>
        </w:rPr>
        <w:t xml:space="preserve">or BIAS provider </w:t>
      </w:r>
      <w:r w:rsidRPr="008934B4">
        <w:rPr>
          <w:rFonts w:ascii="Times New Roman" w:hAnsi="Times New Roman"/>
          <w:szCs w:val="26"/>
        </w:rPr>
        <w:t xml:space="preserve">from installing similar equipment?  </w:t>
      </w:r>
      <w:r w:rsidR="004113A8" w:rsidRPr="008934B4">
        <w:rPr>
          <w:rFonts w:ascii="Times New Roman" w:hAnsi="Times New Roman"/>
          <w:szCs w:val="26"/>
        </w:rPr>
        <w:t>Can this be remedied?  Are shared facilities or multi-carrier antenna a possible solution?</w:t>
      </w:r>
    </w:p>
    <w:p w:rsidR="009A0230" w:rsidRPr="008934B4" w:rsidRDefault="009A0230" w:rsidP="009F277B">
      <w:pPr>
        <w:numPr>
          <w:ilvl w:val="0"/>
          <w:numId w:val="12"/>
        </w:numPr>
        <w:tabs>
          <w:tab w:val="right" w:pos="990"/>
          <w:tab w:val="right" w:pos="1080"/>
        </w:tabs>
        <w:overflowPunct w:val="0"/>
        <w:autoSpaceDE w:val="0"/>
        <w:autoSpaceDN w:val="0"/>
        <w:adjustRightInd w:val="0"/>
        <w:spacing w:after="120" w:line="240" w:lineRule="atLeast"/>
        <w:ind w:left="1440" w:right="1440"/>
        <w:textAlignment w:val="baseline"/>
        <w:rPr>
          <w:rFonts w:ascii="Times New Roman" w:hAnsi="Times New Roman"/>
          <w:szCs w:val="26"/>
        </w:rPr>
      </w:pPr>
      <w:r w:rsidRPr="008934B4">
        <w:rPr>
          <w:rFonts w:ascii="Times New Roman" w:hAnsi="Times New Roman"/>
          <w:szCs w:val="26"/>
        </w:rPr>
        <w:t xml:space="preserve">What </w:t>
      </w:r>
      <w:r w:rsidR="0074130A" w:rsidRPr="008934B4">
        <w:rPr>
          <w:rFonts w:ascii="Times New Roman" w:hAnsi="Times New Roman"/>
          <w:szCs w:val="26"/>
        </w:rPr>
        <w:t xml:space="preserve">level of “densification” will 5G require? </w:t>
      </w:r>
      <w:r w:rsidR="007633AC" w:rsidRPr="008934B4">
        <w:rPr>
          <w:rFonts w:ascii="Times New Roman" w:hAnsi="Times New Roman"/>
          <w:szCs w:val="26"/>
        </w:rPr>
        <w:t xml:space="preserve"> Can we estimate the number of additional small cells that will be required? </w:t>
      </w:r>
      <w:r w:rsidR="0074130A" w:rsidRPr="008934B4">
        <w:rPr>
          <w:rFonts w:ascii="Times New Roman" w:hAnsi="Times New Roman"/>
          <w:szCs w:val="26"/>
        </w:rPr>
        <w:t xml:space="preserve"> </w:t>
      </w:r>
      <w:r w:rsidR="00D2797A" w:rsidRPr="008934B4">
        <w:rPr>
          <w:rFonts w:ascii="Times New Roman" w:hAnsi="Times New Roman"/>
          <w:szCs w:val="26"/>
        </w:rPr>
        <w:t xml:space="preserve">Will that densification occur largely in urban centers, or will 5G be deployed in equal measure in rural areas?  </w:t>
      </w:r>
      <w:r w:rsidR="0074130A" w:rsidRPr="008934B4">
        <w:rPr>
          <w:rFonts w:ascii="Times New Roman" w:hAnsi="Times New Roman"/>
          <w:szCs w:val="26"/>
        </w:rPr>
        <w:t xml:space="preserve">What </w:t>
      </w:r>
      <w:r w:rsidRPr="008934B4">
        <w:rPr>
          <w:rFonts w:ascii="Times New Roman" w:hAnsi="Times New Roman"/>
          <w:szCs w:val="26"/>
        </w:rPr>
        <w:t xml:space="preserve">is the most likely timeline </w:t>
      </w:r>
      <w:r w:rsidR="0074130A" w:rsidRPr="008934B4">
        <w:rPr>
          <w:rFonts w:ascii="Times New Roman" w:hAnsi="Times New Roman"/>
          <w:szCs w:val="26"/>
        </w:rPr>
        <w:t>for the full deployment of this technology</w:t>
      </w:r>
      <w:r w:rsidRPr="008934B4">
        <w:rPr>
          <w:rFonts w:ascii="Times New Roman" w:hAnsi="Times New Roman"/>
          <w:szCs w:val="26"/>
        </w:rPr>
        <w:t>?</w:t>
      </w:r>
      <w:r w:rsidR="00A01CFC" w:rsidRPr="008934B4">
        <w:rPr>
          <w:rFonts w:ascii="Times New Roman" w:hAnsi="Times New Roman"/>
          <w:szCs w:val="26"/>
        </w:rPr>
        <w:t xml:space="preserve">  Will 5G attachments primarily rely on utility support structures, light poles, or other structures?  Please describe what you believe to be the most likely development of this “ecosystem.”</w:t>
      </w:r>
    </w:p>
    <w:p w:rsidR="009A0230" w:rsidRPr="008934B4" w:rsidRDefault="009A0230" w:rsidP="009F277B">
      <w:pPr>
        <w:numPr>
          <w:ilvl w:val="0"/>
          <w:numId w:val="12"/>
        </w:numPr>
        <w:tabs>
          <w:tab w:val="right" w:pos="990"/>
          <w:tab w:val="right" w:pos="1080"/>
        </w:tabs>
        <w:overflowPunct w:val="0"/>
        <w:autoSpaceDE w:val="0"/>
        <w:autoSpaceDN w:val="0"/>
        <w:adjustRightInd w:val="0"/>
        <w:spacing w:after="120" w:line="240" w:lineRule="atLeast"/>
        <w:ind w:left="1440" w:right="1440"/>
        <w:textAlignment w:val="baseline"/>
        <w:rPr>
          <w:rFonts w:ascii="Times New Roman" w:hAnsi="Times New Roman"/>
          <w:szCs w:val="26"/>
        </w:rPr>
      </w:pPr>
      <w:r w:rsidRPr="008934B4">
        <w:rPr>
          <w:rFonts w:ascii="Times New Roman" w:hAnsi="Times New Roman"/>
          <w:szCs w:val="26"/>
        </w:rPr>
        <w:t>How have other states and countries handled a shortage of pole or conduit capacity?  Best practices?   How do the legal and regulatory systems for pole attachments differ in s</w:t>
      </w:r>
      <w:r w:rsidR="007633AC" w:rsidRPr="008934B4">
        <w:rPr>
          <w:rFonts w:ascii="Times New Roman" w:hAnsi="Times New Roman"/>
          <w:szCs w:val="26"/>
        </w:rPr>
        <w:t>uch other states and countries, i.e., what</w:t>
      </w:r>
      <w:r w:rsidRPr="008934B4">
        <w:rPr>
          <w:rFonts w:ascii="Times New Roman" w:hAnsi="Times New Roman"/>
          <w:szCs w:val="26"/>
        </w:rPr>
        <w:t xml:space="preserve"> practices elsewhere </w:t>
      </w:r>
      <w:r w:rsidR="007633AC" w:rsidRPr="008934B4">
        <w:rPr>
          <w:rFonts w:ascii="Times New Roman" w:hAnsi="Times New Roman"/>
          <w:szCs w:val="26"/>
        </w:rPr>
        <w:t xml:space="preserve">are </w:t>
      </w:r>
      <w:r w:rsidRPr="008934B4">
        <w:rPr>
          <w:rFonts w:ascii="Times New Roman" w:hAnsi="Times New Roman"/>
          <w:szCs w:val="26"/>
        </w:rPr>
        <w:t>relevant to pole attachments in this country?</w:t>
      </w:r>
    </w:p>
    <w:p w:rsidR="009A0230" w:rsidRPr="008934B4" w:rsidRDefault="009A0230" w:rsidP="009F277B">
      <w:pPr>
        <w:numPr>
          <w:ilvl w:val="0"/>
          <w:numId w:val="12"/>
        </w:numPr>
        <w:overflowPunct w:val="0"/>
        <w:autoSpaceDE w:val="0"/>
        <w:autoSpaceDN w:val="0"/>
        <w:adjustRightInd w:val="0"/>
        <w:spacing w:after="120" w:line="240" w:lineRule="atLeast"/>
        <w:ind w:left="1440" w:right="1440"/>
        <w:textAlignment w:val="baseline"/>
        <w:rPr>
          <w:rFonts w:ascii="Times New Roman" w:hAnsi="Times New Roman"/>
          <w:szCs w:val="26"/>
        </w:rPr>
      </w:pPr>
      <w:r w:rsidRPr="008934B4">
        <w:rPr>
          <w:rFonts w:ascii="Times New Roman" w:hAnsi="Times New Roman"/>
          <w:szCs w:val="26"/>
        </w:rPr>
        <w:t xml:space="preserve">What is the impact of current undergrounding programs on the availability of above ground vertical structures on which to site small cell antennas? </w:t>
      </w:r>
    </w:p>
    <w:p w:rsidR="009A0230" w:rsidRPr="008934B4" w:rsidRDefault="004A25EB" w:rsidP="009F277B">
      <w:pPr>
        <w:numPr>
          <w:ilvl w:val="0"/>
          <w:numId w:val="12"/>
        </w:numPr>
        <w:overflowPunct w:val="0"/>
        <w:autoSpaceDE w:val="0"/>
        <w:autoSpaceDN w:val="0"/>
        <w:adjustRightInd w:val="0"/>
        <w:spacing w:after="120" w:line="240" w:lineRule="atLeast"/>
        <w:ind w:left="1440" w:right="1440"/>
        <w:textAlignment w:val="baseline"/>
        <w:rPr>
          <w:rFonts w:ascii="Times New Roman" w:hAnsi="Times New Roman"/>
          <w:szCs w:val="26"/>
        </w:rPr>
      </w:pPr>
      <w:r w:rsidRPr="008934B4">
        <w:rPr>
          <w:rFonts w:ascii="Times New Roman" w:hAnsi="Times New Roman"/>
          <w:szCs w:val="26"/>
        </w:rPr>
        <w:t xml:space="preserve"> What is t</w:t>
      </w:r>
      <w:r w:rsidR="009A0230" w:rsidRPr="008934B4">
        <w:rPr>
          <w:rFonts w:ascii="Times New Roman" w:hAnsi="Times New Roman"/>
          <w:szCs w:val="26"/>
        </w:rPr>
        <w:t>he impact of a first-come, first-serve system, where the last attacher to an overloaded pole is</w:t>
      </w:r>
      <w:r w:rsidR="004D36D2" w:rsidRPr="008934B4">
        <w:rPr>
          <w:rFonts w:ascii="Times New Roman" w:hAnsi="Times New Roman"/>
          <w:szCs w:val="26"/>
        </w:rPr>
        <w:t xml:space="preserve"> required to erect a new pole?</w:t>
      </w:r>
      <w:r w:rsidRPr="008934B4">
        <w:rPr>
          <w:rFonts w:ascii="Times New Roman" w:hAnsi="Times New Roman"/>
          <w:szCs w:val="26"/>
        </w:rPr>
        <w:t xml:space="preserve">  Does </w:t>
      </w:r>
      <w:r w:rsidR="009A0230" w:rsidRPr="008934B4">
        <w:rPr>
          <w:rFonts w:ascii="Times New Roman" w:hAnsi="Times New Roman"/>
          <w:szCs w:val="26"/>
        </w:rPr>
        <w:t xml:space="preserve">the </w:t>
      </w:r>
      <w:r w:rsidR="00DD10C9" w:rsidRPr="008934B4">
        <w:rPr>
          <w:rFonts w:ascii="Times New Roman" w:hAnsi="Times New Roman"/>
          <w:szCs w:val="26"/>
        </w:rPr>
        <w:t>last attacher’s duty to replace</w:t>
      </w:r>
      <w:r w:rsidR="009A0230" w:rsidRPr="008934B4">
        <w:rPr>
          <w:rFonts w:ascii="Times New Roman" w:hAnsi="Times New Roman"/>
          <w:szCs w:val="26"/>
        </w:rPr>
        <w:t xml:space="preserve"> existing poles with stronger and/or larger poles to support additional telecommunications attachments pos</w:t>
      </w:r>
      <w:r w:rsidR="00905EF2" w:rsidRPr="008934B4">
        <w:rPr>
          <w:rFonts w:ascii="Times New Roman" w:hAnsi="Times New Roman"/>
          <w:szCs w:val="26"/>
        </w:rPr>
        <w:t>e</w:t>
      </w:r>
      <w:r w:rsidR="004D0169" w:rsidRPr="008934B4">
        <w:rPr>
          <w:rFonts w:ascii="Times New Roman" w:hAnsi="Times New Roman"/>
          <w:szCs w:val="26"/>
        </w:rPr>
        <w:t xml:space="preserve"> a barrier to entry?</w:t>
      </w:r>
      <w:r w:rsidR="00AC657A" w:rsidRPr="008934B4">
        <w:rPr>
          <w:rFonts w:ascii="Times New Roman" w:hAnsi="Times New Roman"/>
          <w:szCs w:val="26"/>
        </w:rPr>
        <w:t xml:space="preserve">  Are there ways to more equitably apportion those costs?</w:t>
      </w:r>
      <w:r w:rsidR="001F5470" w:rsidRPr="008934B4">
        <w:rPr>
          <w:rFonts w:ascii="Times New Roman" w:hAnsi="Times New Roman"/>
          <w:szCs w:val="26"/>
        </w:rPr>
        <w:t xml:space="preserve">  </w:t>
      </w:r>
    </w:p>
    <w:p w:rsidR="009A0230" w:rsidRPr="008934B4" w:rsidRDefault="009A0230" w:rsidP="009F277B">
      <w:pPr>
        <w:numPr>
          <w:ilvl w:val="0"/>
          <w:numId w:val="12"/>
        </w:numPr>
        <w:tabs>
          <w:tab w:val="right" w:pos="1080"/>
        </w:tabs>
        <w:overflowPunct w:val="0"/>
        <w:autoSpaceDE w:val="0"/>
        <w:autoSpaceDN w:val="0"/>
        <w:adjustRightInd w:val="0"/>
        <w:spacing w:after="120" w:line="240" w:lineRule="atLeast"/>
        <w:ind w:left="1440" w:right="1440"/>
        <w:textAlignment w:val="baseline"/>
        <w:rPr>
          <w:rFonts w:ascii="Times New Roman" w:hAnsi="Times New Roman"/>
          <w:szCs w:val="26"/>
        </w:rPr>
      </w:pPr>
      <w:r w:rsidRPr="008934B4">
        <w:rPr>
          <w:rFonts w:ascii="Times New Roman" w:hAnsi="Times New Roman"/>
          <w:szCs w:val="26"/>
        </w:rPr>
        <w:t xml:space="preserve">Whether existing urban streetscapes can accommodate more pole attachments, the replacement of existing poles with larger poles, and possibly more poles.  </w:t>
      </w:r>
    </w:p>
    <w:p w:rsidR="00C13B84" w:rsidRPr="008934B4" w:rsidRDefault="00C13B84" w:rsidP="009F277B">
      <w:pPr>
        <w:tabs>
          <w:tab w:val="right" w:pos="1080"/>
        </w:tabs>
        <w:overflowPunct w:val="0"/>
        <w:autoSpaceDE w:val="0"/>
        <w:autoSpaceDN w:val="0"/>
        <w:adjustRightInd w:val="0"/>
        <w:spacing w:after="120" w:line="240" w:lineRule="atLeast"/>
        <w:ind w:left="1440" w:right="1440"/>
        <w:textAlignment w:val="baseline"/>
        <w:rPr>
          <w:rFonts w:ascii="Times New Roman" w:hAnsi="Times New Roman"/>
          <w:szCs w:val="26"/>
          <w:u w:val="single"/>
        </w:rPr>
      </w:pPr>
      <w:r w:rsidRPr="008934B4">
        <w:rPr>
          <w:rFonts w:ascii="Times New Roman" w:hAnsi="Times New Roman"/>
          <w:szCs w:val="26"/>
          <w:u w:val="single"/>
        </w:rPr>
        <w:t>Conduit</w:t>
      </w:r>
    </w:p>
    <w:p w:rsidR="009A0230" w:rsidRPr="008934B4" w:rsidRDefault="009A0230" w:rsidP="009F277B">
      <w:pPr>
        <w:numPr>
          <w:ilvl w:val="0"/>
          <w:numId w:val="12"/>
        </w:numPr>
        <w:tabs>
          <w:tab w:val="right" w:pos="990"/>
        </w:tabs>
        <w:overflowPunct w:val="0"/>
        <w:autoSpaceDE w:val="0"/>
        <w:autoSpaceDN w:val="0"/>
        <w:adjustRightInd w:val="0"/>
        <w:spacing w:after="120" w:line="240" w:lineRule="atLeast"/>
        <w:ind w:left="1440" w:right="1440"/>
        <w:textAlignment w:val="baseline"/>
        <w:rPr>
          <w:rFonts w:ascii="Times New Roman" w:hAnsi="Times New Roman"/>
          <w:szCs w:val="26"/>
        </w:rPr>
      </w:pPr>
      <w:r w:rsidRPr="008934B4">
        <w:rPr>
          <w:rFonts w:ascii="Times New Roman" w:hAnsi="Times New Roman"/>
          <w:szCs w:val="26"/>
        </w:rPr>
        <w:lastRenderedPageBreak/>
        <w:t>What conduit issues should the Commission consider in Phase II of this proceeding?</w:t>
      </w:r>
      <w:r w:rsidR="00AC657A" w:rsidRPr="008934B4">
        <w:rPr>
          <w:rFonts w:ascii="Times New Roman" w:hAnsi="Times New Roman"/>
          <w:szCs w:val="26"/>
        </w:rPr>
        <w:t xml:space="preserve">  In responding to this i</w:t>
      </w:r>
      <w:r w:rsidR="00347A0E" w:rsidRPr="008934B4">
        <w:rPr>
          <w:rFonts w:ascii="Times New Roman" w:hAnsi="Times New Roman"/>
          <w:szCs w:val="26"/>
        </w:rPr>
        <w:t>nquiry</w:t>
      </w:r>
      <w:r w:rsidR="00AC657A" w:rsidRPr="008934B4">
        <w:rPr>
          <w:rFonts w:ascii="Times New Roman" w:hAnsi="Times New Roman"/>
          <w:szCs w:val="26"/>
        </w:rPr>
        <w:t xml:space="preserve">, parties are invited to address all of the pole concerns described herein that find an analogy in </w:t>
      </w:r>
      <w:r w:rsidR="00347A0E" w:rsidRPr="008934B4">
        <w:rPr>
          <w:rFonts w:ascii="Times New Roman" w:hAnsi="Times New Roman"/>
          <w:szCs w:val="26"/>
        </w:rPr>
        <w:t>underground duct and conduit</w:t>
      </w:r>
      <w:r w:rsidR="00575558" w:rsidRPr="008934B4">
        <w:rPr>
          <w:rFonts w:ascii="Times New Roman" w:hAnsi="Times New Roman"/>
          <w:szCs w:val="26"/>
        </w:rPr>
        <w:t>, as well as issues that are uniquely germane to conduit</w:t>
      </w:r>
      <w:r w:rsidR="00347A0E" w:rsidRPr="008934B4">
        <w:rPr>
          <w:rFonts w:ascii="Times New Roman" w:hAnsi="Times New Roman"/>
          <w:szCs w:val="26"/>
        </w:rPr>
        <w:t>.</w:t>
      </w:r>
    </w:p>
    <w:p w:rsidR="00C13B84" w:rsidRPr="008934B4" w:rsidRDefault="00C13B84" w:rsidP="009F277B">
      <w:pPr>
        <w:overflowPunct w:val="0"/>
        <w:autoSpaceDE w:val="0"/>
        <w:autoSpaceDN w:val="0"/>
        <w:adjustRightInd w:val="0"/>
        <w:spacing w:after="120" w:line="240" w:lineRule="atLeast"/>
        <w:ind w:left="720" w:right="720"/>
        <w:textAlignment w:val="baseline"/>
        <w:rPr>
          <w:rFonts w:ascii="Times New Roman" w:hAnsi="Times New Roman"/>
          <w:szCs w:val="26"/>
          <w:u w:val="single"/>
        </w:rPr>
      </w:pPr>
      <w:r w:rsidRPr="008934B4">
        <w:rPr>
          <w:rFonts w:ascii="Times New Roman" w:hAnsi="Times New Roman"/>
          <w:szCs w:val="26"/>
          <w:u w:val="single"/>
        </w:rPr>
        <w:t>Municipal and Smart Grid Issues</w:t>
      </w:r>
    </w:p>
    <w:p w:rsidR="009A0230" w:rsidRPr="008934B4" w:rsidRDefault="009A0230" w:rsidP="009F277B">
      <w:pPr>
        <w:numPr>
          <w:ilvl w:val="0"/>
          <w:numId w:val="12"/>
        </w:numPr>
        <w:overflowPunct w:val="0"/>
        <w:autoSpaceDE w:val="0"/>
        <w:autoSpaceDN w:val="0"/>
        <w:adjustRightInd w:val="0"/>
        <w:spacing w:after="120" w:line="240" w:lineRule="atLeast"/>
        <w:ind w:left="1350" w:right="1440"/>
        <w:textAlignment w:val="baseline"/>
        <w:rPr>
          <w:rFonts w:ascii="Times New Roman" w:hAnsi="Times New Roman"/>
          <w:szCs w:val="26"/>
        </w:rPr>
      </w:pPr>
      <w:r w:rsidRPr="008934B4">
        <w:rPr>
          <w:rFonts w:ascii="Times New Roman" w:hAnsi="Times New Roman"/>
          <w:szCs w:val="26"/>
        </w:rPr>
        <w:t xml:space="preserve">Whether and to what extent </w:t>
      </w:r>
      <w:r w:rsidR="004D0169" w:rsidRPr="008934B4">
        <w:rPr>
          <w:rFonts w:ascii="Times New Roman" w:hAnsi="Times New Roman"/>
          <w:szCs w:val="26"/>
        </w:rPr>
        <w:t xml:space="preserve">should </w:t>
      </w:r>
      <w:r w:rsidRPr="008934B4">
        <w:rPr>
          <w:rFonts w:ascii="Times New Roman" w:hAnsi="Times New Roman"/>
          <w:szCs w:val="26"/>
        </w:rPr>
        <w:t>the poles and</w:t>
      </w:r>
      <w:r w:rsidR="00AC0D02" w:rsidRPr="008934B4">
        <w:rPr>
          <w:rFonts w:ascii="Times New Roman" w:hAnsi="Times New Roman"/>
          <w:szCs w:val="26"/>
        </w:rPr>
        <w:t xml:space="preserve"> pole attachments of municipal </w:t>
      </w:r>
      <w:r w:rsidRPr="008934B4">
        <w:rPr>
          <w:rFonts w:ascii="Times New Roman" w:hAnsi="Times New Roman"/>
          <w:szCs w:val="26"/>
        </w:rPr>
        <w:t xml:space="preserve">entities </w:t>
      </w:r>
      <w:r w:rsidR="00AC0D02" w:rsidRPr="008934B4">
        <w:rPr>
          <w:rFonts w:ascii="Times New Roman" w:hAnsi="Times New Roman"/>
          <w:szCs w:val="26"/>
        </w:rPr>
        <w:t xml:space="preserve">and publicly owned utilities </w:t>
      </w:r>
      <w:r w:rsidR="000E5C4E" w:rsidRPr="008934B4">
        <w:rPr>
          <w:rFonts w:ascii="Times New Roman" w:hAnsi="Times New Roman"/>
          <w:szCs w:val="26"/>
        </w:rPr>
        <w:t xml:space="preserve">should </w:t>
      </w:r>
      <w:r w:rsidRPr="008934B4">
        <w:rPr>
          <w:rFonts w:ascii="Times New Roman" w:hAnsi="Times New Roman"/>
          <w:szCs w:val="26"/>
        </w:rPr>
        <w:t>be included in this proceeding</w:t>
      </w:r>
      <w:r w:rsidR="003C0478" w:rsidRPr="008934B4">
        <w:rPr>
          <w:rFonts w:ascii="Times New Roman" w:hAnsi="Times New Roman"/>
          <w:szCs w:val="26"/>
        </w:rPr>
        <w:t xml:space="preserve"> under the rubric</w:t>
      </w:r>
      <w:r w:rsidR="000E5C4E" w:rsidRPr="008934B4">
        <w:rPr>
          <w:rFonts w:ascii="Times New Roman" w:hAnsi="Times New Roman"/>
          <w:szCs w:val="26"/>
        </w:rPr>
        <w:t xml:space="preserve"> of safety, or for any other reason</w:t>
      </w:r>
      <w:r w:rsidRPr="008934B4">
        <w:rPr>
          <w:rFonts w:ascii="Times New Roman" w:hAnsi="Times New Roman"/>
          <w:szCs w:val="26"/>
        </w:rPr>
        <w:t>.</w:t>
      </w:r>
    </w:p>
    <w:p w:rsidR="009A0230" w:rsidRPr="008934B4" w:rsidRDefault="009A0230" w:rsidP="009F277B">
      <w:pPr>
        <w:numPr>
          <w:ilvl w:val="0"/>
          <w:numId w:val="12"/>
        </w:numPr>
        <w:overflowPunct w:val="0"/>
        <w:autoSpaceDE w:val="0"/>
        <w:autoSpaceDN w:val="0"/>
        <w:adjustRightInd w:val="0"/>
        <w:spacing w:after="120" w:line="240" w:lineRule="atLeast"/>
        <w:ind w:left="1350" w:right="1440"/>
        <w:textAlignment w:val="baseline"/>
        <w:rPr>
          <w:rFonts w:ascii="Times New Roman" w:hAnsi="Times New Roman"/>
          <w:szCs w:val="26"/>
        </w:rPr>
      </w:pPr>
      <w:r w:rsidRPr="008934B4">
        <w:rPr>
          <w:rFonts w:ascii="Times New Roman" w:hAnsi="Times New Roman"/>
          <w:szCs w:val="26"/>
        </w:rPr>
        <w:t xml:space="preserve">Whether the use of the network to support the smart-grid, or other telemetry needs of the energy IOUs or water companies, require consideration in the Revised ROW Rules </w:t>
      </w:r>
      <w:r w:rsidR="00FE5016" w:rsidRPr="008934B4">
        <w:rPr>
          <w:rFonts w:ascii="Times New Roman" w:hAnsi="Times New Roman"/>
          <w:szCs w:val="26"/>
        </w:rPr>
        <w:t>GO</w:t>
      </w:r>
      <w:r w:rsidRPr="008934B4">
        <w:rPr>
          <w:rFonts w:ascii="Times New Roman" w:hAnsi="Times New Roman"/>
          <w:szCs w:val="26"/>
        </w:rPr>
        <w:t xml:space="preserve"> 95, or elsewhere</w:t>
      </w:r>
      <w:r w:rsidR="004D0169" w:rsidRPr="008934B4">
        <w:rPr>
          <w:rFonts w:ascii="Times New Roman" w:hAnsi="Times New Roman"/>
          <w:szCs w:val="26"/>
        </w:rPr>
        <w:t>.</w:t>
      </w:r>
    </w:p>
    <w:p w:rsidR="00C174D7" w:rsidRPr="008934B4" w:rsidRDefault="0002067C" w:rsidP="009F277B">
      <w:pPr>
        <w:tabs>
          <w:tab w:val="right" w:pos="1620"/>
        </w:tabs>
        <w:spacing w:after="120" w:line="240" w:lineRule="atLeast"/>
        <w:ind w:left="630" w:right="720"/>
        <w:rPr>
          <w:rFonts w:ascii="Times New Roman" w:hAnsi="Times New Roman"/>
          <w:szCs w:val="26"/>
        </w:rPr>
      </w:pPr>
      <w:r w:rsidRPr="008934B4">
        <w:rPr>
          <w:rFonts w:ascii="Times New Roman" w:hAnsi="Times New Roman"/>
          <w:szCs w:val="26"/>
        </w:rPr>
        <w:tab/>
      </w:r>
      <w:r w:rsidRPr="008934B4">
        <w:rPr>
          <w:rFonts w:ascii="Times New Roman" w:hAnsi="Times New Roman"/>
          <w:szCs w:val="26"/>
          <w:u w:val="single"/>
        </w:rPr>
        <w:t xml:space="preserve">Joint Pole Associations or </w:t>
      </w:r>
      <w:r w:rsidR="00C174D7" w:rsidRPr="008934B4">
        <w:rPr>
          <w:rFonts w:ascii="Times New Roman" w:hAnsi="Times New Roman"/>
          <w:szCs w:val="26"/>
          <w:u w:val="single"/>
        </w:rPr>
        <w:t>Committees</w:t>
      </w:r>
    </w:p>
    <w:p w:rsidR="00C174D7" w:rsidRPr="008934B4" w:rsidRDefault="00C174D7" w:rsidP="009F277B">
      <w:pPr>
        <w:numPr>
          <w:ilvl w:val="0"/>
          <w:numId w:val="12"/>
        </w:numPr>
        <w:overflowPunct w:val="0"/>
        <w:autoSpaceDE w:val="0"/>
        <w:autoSpaceDN w:val="0"/>
        <w:adjustRightInd w:val="0"/>
        <w:spacing w:after="120" w:line="240" w:lineRule="atLeast"/>
        <w:ind w:left="1440" w:right="1440" w:hanging="450"/>
        <w:textAlignment w:val="baseline"/>
        <w:rPr>
          <w:rFonts w:ascii="Times New Roman" w:hAnsi="Times New Roman"/>
          <w:szCs w:val="26"/>
        </w:rPr>
      </w:pPr>
      <w:r w:rsidRPr="008934B4">
        <w:rPr>
          <w:rFonts w:ascii="Times New Roman" w:hAnsi="Times New Roman"/>
          <w:szCs w:val="26"/>
        </w:rPr>
        <w:t>Do joint pole associations need to update their rules or procedures to accommodate the WIA CLECs and/or BIAS providers that may obtain pole attachment rights in this proceeding, and/or CMRS providers that obtained access to poles in D.16-01-046?</w:t>
      </w:r>
    </w:p>
    <w:p w:rsidR="00C174D7" w:rsidRPr="008934B4" w:rsidRDefault="00FA4CB7" w:rsidP="009F277B">
      <w:pPr>
        <w:numPr>
          <w:ilvl w:val="0"/>
          <w:numId w:val="12"/>
        </w:numPr>
        <w:overflowPunct w:val="0"/>
        <w:autoSpaceDE w:val="0"/>
        <w:autoSpaceDN w:val="0"/>
        <w:adjustRightInd w:val="0"/>
        <w:spacing w:after="120" w:line="240" w:lineRule="atLeast"/>
        <w:ind w:left="1440" w:right="1440" w:hanging="450"/>
        <w:textAlignment w:val="baseline"/>
        <w:rPr>
          <w:rFonts w:ascii="Times New Roman" w:hAnsi="Times New Roman"/>
          <w:szCs w:val="26"/>
        </w:rPr>
      </w:pPr>
      <w:r w:rsidRPr="008934B4">
        <w:rPr>
          <w:rFonts w:ascii="Times New Roman" w:hAnsi="Times New Roman"/>
          <w:szCs w:val="26"/>
        </w:rPr>
        <w:t>W</w:t>
      </w:r>
      <w:r w:rsidR="00C174D7" w:rsidRPr="008934B4">
        <w:rPr>
          <w:rFonts w:ascii="Times New Roman" w:hAnsi="Times New Roman"/>
          <w:szCs w:val="26"/>
        </w:rPr>
        <w:t>hat reforms of joint pole association or committee procedures would</w:t>
      </w:r>
      <w:r w:rsidRPr="008934B4">
        <w:rPr>
          <w:rFonts w:ascii="Times New Roman" w:hAnsi="Times New Roman"/>
          <w:szCs w:val="26"/>
        </w:rPr>
        <w:t xml:space="preserve"> help </w:t>
      </w:r>
      <w:r w:rsidR="00C174D7" w:rsidRPr="008934B4">
        <w:rPr>
          <w:rFonts w:ascii="Times New Roman" w:hAnsi="Times New Roman"/>
          <w:szCs w:val="26"/>
        </w:rPr>
        <w:t>promote competiti</w:t>
      </w:r>
      <w:r w:rsidRPr="008934B4">
        <w:rPr>
          <w:rFonts w:ascii="Times New Roman" w:hAnsi="Times New Roman"/>
          <w:szCs w:val="26"/>
        </w:rPr>
        <w:t xml:space="preserve">ve access to </w:t>
      </w:r>
      <w:r w:rsidR="00C174D7" w:rsidRPr="008934B4">
        <w:rPr>
          <w:rFonts w:ascii="Times New Roman" w:hAnsi="Times New Roman"/>
          <w:szCs w:val="26"/>
        </w:rPr>
        <w:t>on in the telecommunications marketplace?</w:t>
      </w:r>
    </w:p>
    <w:p w:rsidR="00C174D7" w:rsidRPr="008934B4" w:rsidRDefault="00C174D7" w:rsidP="009F277B">
      <w:pPr>
        <w:numPr>
          <w:ilvl w:val="0"/>
          <w:numId w:val="12"/>
        </w:numPr>
        <w:overflowPunct w:val="0"/>
        <w:autoSpaceDE w:val="0"/>
        <w:autoSpaceDN w:val="0"/>
        <w:adjustRightInd w:val="0"/>
        <w:spacing w:after="120" w:line="240" w:lineRule="atLeast"/>
        <w:ind w:left="1440" w:right="1440" w:hanging="450"/>
        <w:textAlignment w:val="baseline"/>
        <w:rPr>
          <w:rFonts w:ascii="Times New Roman" w:hAnsi="Times New Roman"/>
          <w:szCs w:val="26"/>
        </w:rPr>
      </w:pPr>
      <w:r w:rsidRPr="008934B4">
        <w:rPr>
          <w:rFonts w:ascii="Times New Roman" w:hAnsi="Times New Roman"/>
          <w:szCs w:val="26"/>
        </w:rPr>
        <w:t xml:space="preserve"> Joint pole associations or committees active in California are directed to respond to the questions in Appendix </w:t>
      </w:r>
      <w:r w:rsidR="00382748" w:rsidRPr="008934B4">
        <w:rPr>
          <w:rFonts w:ascii="Times New Roman" w:hAnsi="Times New Roman"/>
          <w:szCs w:val="26"/>
        </w:rPr>
        <w:t>C</w:t>
      </w:r>
      <w:r w:rsidRPr="008934B4">
        <w:rPr>
          <w:rFonts w:ascii="Times New Roman" w:hAnsi="Times New Roman"/>
          <w:szCs w:val="26"/>
        </w:rPr>
        <w:t>, and their utility members are directed to request that they do so</w:t>
      </w:r>
      <w:r w:rsidR="009A0230" w:rsidRPr="008934B4">
        <w:rPr>
          <w:rFonts w:ascii="Times New Roman" w:hAnsi="Times New Roman"/>
          <w:szCs w:val="26"/>
        </w:rPr>
        <w:t xml:space="preserve"> and provide any necessary information.</w:t>
      </w:r>
      <w:r w:rsidRPr="008934B4">
        <w:rPr>
          <w:rFonts w:ascii="Times New Roman" w:hAnsi="Times New Roman"/>
          <w:szCs w:val="26"/>
        </w:rPr>
        <w:t xml:space="preserve"> </w:t>
      </w:r>
    </w:p>
    <w:p w:rsidR="008D21A6" w:rsidRDefault="008D21A6">
      <w:pPr>
        <w:rPr>
          <w:rFonts w:ascii="Times New Roman" w:hAnsi="Times New Roman"/>
          <w:szCs w:val="26"/>
          <w:u w:val="single"/>
        </w:rPr>
      </w:pPr>
      <w:r>
        <w:rPr>
          <w:rFonts w:ascii="Times New Roman" w:hAnsi="Times New Roman"/>
          <w:szCs w:val="26"/>
          <w:u w:val="single"/>
        </w:rPr>
        <w:br w:type="page"/>
      </w:r>
    </w:p>
    <w:p w:rsidR="009A0230" w:rsidRPr="008934B4" w:rsidRDefault="00C174D7" w:rsidP="009F277B">
      <w:pPr>
        <w:spacing w:after="120" w:line="240" w:lineRule="atLeast"/>
        <w:ind w:left="720" w:right="720"/>
        <w:rPr>
          <w:rFonts w:ascii="Times New Roman" w:hAnsi="Times New Roman"/>
          <w:szCs w:val="26"/>
        </w:rPr>
      </w:pPr>
      <w:r w:rsidRPr="008934B4">
        <w:rPr>
          <w:rFonts w:ascii="Times New Roman" w:hAnsi="Times New Roman"/>
          <w:szCs w:val="26"/>
          <w:u w:val="single"/>
        </w:rPr>
        <w:lastRenderedPageBreak/>
        <w:t>General Question</w:t>
      </w:r>
    </w:p>
    <w:p w:rsidR="00C174D7" w:rsidRPr="008934B4" w:rsidRDefault="00C174D7" w:rsidP="009F277B">
      <w:pPr>
        <w:numPr>
          <w:ilvl w:val="0"/>
          <w:numId w:val="12"/>
        </w:numPr>
        <w:overflowPunct w:val="0"/>
        <w:autoSpaceDE w:val="0"/>
        <w:autoSpaceDN w:val="0"/>
        <w:adjustRightInd w:val="0"/>
        <w:spacing w:after="120" w:line="240" w:lineRule="atLeast"/>
        <w:ind w:left="1440" w:right="1440" w:hanging="450"/>
        <w:textAlignment w:val="baseline"/>
        <w:rPr>
          <w:rFonts w:ascii="Times New Roman" w:hAnsi="Times New Roman"/>
          <w:szCs w:val="26"/>
        </w:rPr>
      </w:pPr>
      <w:r w:rsidRPr="008934B4">
        <w:rPr>
          <w:rFonts w:ascii="Times New Roman" w:hAnsi="Times New Roman"/>
          <w:szCs w:val="26"/>
        </w:rPr>
        <w:t xml:space="preserve">Any other matters relevant to the scope, schedule, and/or conduct of this rulemaking proceeding. </w:t>
      </w:r>
    </w:p>
    <w:p w:rsidR="00C174D7" w:rsidRPr="008934B4" w:rsidRDefault="00C174D7" w:rsidP="00C174D7">
      <w:pPr>
        <w:spacing w:line="360" w:lineRule="auto"/>
        <w:ind w:firstLine="720"/>
        <w:rPr>
          <w:rFonts w:ascii="Times New Roman" w:hAnsi="Times New Roman"/>
          <w:szCs w:val="26"/>
        </w:rPr>
      </w:pPr>
      <w:r w:rsidRPr="008934B4">
        <w:rPr>
          <w:rFonts w:ascii="Times New Roman" w:hAnsi="Times New Roman"/>
          <w:szCs w:val="26"/>
        </w:rPr>
        <w:t>To receive service of comments and reply comments, persons should request to be added to the Official Service List for this proceeding as described in Section 5.1.7 of today’s Order.</w:t>
      </w:r>
    </w:p>
    <w:p w:rsidR="00C174D7" w:rsidRPr="008934B4" w:rsidRDefault="00C174D7" w:rsidP="00C174D7">
      <w:pPr>
        <w:spacing w:line="360" w:lineRule="auto"/>
        <w:ind w:firstLine="720"/>
        <w:rPr>
          <w:rFonts w:ascii="Times New Roman" w:eastAsia="Arial Unicode MS" w:hAnsi="Times New Roman"/>
          <w:szCs w:val="26"/>
        </w:rPr>
      </w:pPr>
      <w:r w:rsidRPr="008934B4">
        <w:rPr>
          <w:rFonts w:ascii="Times New Roman" w:eastAsia="Arial Unicode MS" w:hAnsi="Times New Roman"/>
          <w:szCs w:val="26"/>
        </w:rPr>
        <w:t xml:space="preserve">Pursuant to Pub. Util. Code § 1708.5(f), the Commission may conduct this proceeding using notice and comment rulemaking procedures.  Therefore, the Rulemaking Phase I comments and reply comments due on Day 40 and Day 50, respectively, may constitute the record used by the Commission to decide matters within the scope of this proceeding.  Parties should include in their comments and reply comments all legislative facts and other information they want the Commission to consider in this proceeding, as there may not be another opportunity for parties to present such information to the Commission.  </w:t>
      </w:r>
    </w:p>
    <w:p w:rsidR="00C174D7" w:rsidRPr="008934B4" w:rsidRDefault="00691FF0" w:rsidP="00F860C0">
      <w:pPr>
        <w:pStyle w:val="Heading1"/>
        <w:ind w:left="720" w:hanging="720"/>
        <w:rPr>
          <w:rFonts w:ascii="Times New Roman" w:hAnsi="Times New Roman"/>
          <w:szCs w:val="26"/>
        </w:rPr>
      </w:pPr>
      <w:bookmarkStart w:id="115" w:name="_Toc482781263"/>
      <w:bookmarkStart w:id="116" w:name="_Toc485369177"/>
      <w:r w:rsidRPr="008934B4">
        <w:rPr>
          <w:rFonts w:ascii="Times New Roman" w:hAnsi="Times New Roman"/>
          <w:szCs w:val="26"/>
        </w:rPr>
        <w:t>9</w:t>
      </w:r>
      <w:r w:rsidR="00F860C0" w:rsidRPr="008934B4">
        <w:rPr>
          <w:rFonts w:ascii="Times New Roman" w:hAnsi="Times New Roman"/>
          <w:szCs w:val="26"/>
        </w:rPr>
        <w:t>.</w:t>
      </w:r>
      <w:r w:rsidR="00F860C0" w:rsidRPr="008934B4">
        <w:rPr>
          <w:rFonts w:ascii="Times New Roman" w:hAnsi="Times New Roman"/>
          <w:szCs w:val="26"/>
        </w:rPr>
        <w:tab/>
      </w:r>
      <w:bookmarkStart w:id="117" w:name="_Toc474911121"/>
      <w:r w:rsidR="00C174D7" w:rsidRPr="008934B4">
        <w:rPr>
          <w:rFonts w:ascii="Times New Roman" w:hAnsi="Times New Roman"/>
          <w:szCs w:val="26"/>
        </w:rPr>
        <w:t>Combined Proceeding – Further Considerations Applicable to Both the Investigation &amp; the Rulemaking</w:t>
      </w:r>
      <w:bookmarkEnd w:id="115"/>
      <w:bookmarkEnd w:id="116"/>
      <w:bookmarkEnd w:id="117"/>
    </w:p>
    <w:p w:rsidR="00C174D7" w:rsidRPr="008934B4" w:rsidRDefault="00691FF0" w:rsidP="00F860C0">
      <w:pPr>
        <w:pStyle w:val="Heading2"/>
        <w:ind w:firstLine="720"/>
        <w:rPr>
          <w:rFonts w:ascii="Times New Roman" w:hAnsi="Times New Roman"/>
          <w:i w:val="0"/>
          <w:szCs w:val="26"/>
        </w:rPr>
      </w:pPr>
      <w:bookmarkStart w:id="118" w:name="_Toc468106016"/>
      <w:bookmarkStart w:id="119" w:name="_Toc473706419"/>
      <w:bookmarkStart w:id="120" w:name="_Toc474911122"/>
      <w:bookmarkStart w:id="121" w:name="_Toc482781264"/>
      <w:bookmarkStart w:id="122" w:name="_Toc485369178"/>
      <w:r w:rsidRPr="008934B4">
        <w:rPr>
          <w:rFonts w:ascii="Times New Roman" w:hAnsi="Times New Roman"/>
          <w:i w:val="0"/>
          <w:szCs w:val="26"/>
        </w:rPr>
        <w:t>9</w:t>
      </w:r>
      <w:r w:rsidR="00F860C0" w:rsidRPr="008934B4">
        <w:rPr>
          <w:rFonts w:ascii="Times New Roman" w:hAnsi="Times New Roman"/>
          <w:i w:val="0"/>
          <w:szCs w:val="26"/>
        </w:rPr>
        <w:t>.1</w:t>
      </w:r>
      <w:r w:rsidR="00F860C0" w:rsidRPr="008934B4">
        <w:rPr>
          <w:rFonts w:ascii="Times New Roman" w:hAnsi="Times New Roman"/>
          <w:i w:val="0"/>
          <w:szCs w:val="26"/>
        </w:rPr>
        <w:tab/>
      </w:r>
      <w:r w:rsidR="00C174D7" w:rsidRPr="008934B4">
        <w:rPr>
          <w:rFonts w:ascii="Times New Roman" w:hAnsi="Times New Roman"/>
          <w:i w:val="0"/>
          <w:szCs w:val="26"/>
        </w:rPr>
        <w:t>Category and Need for Hearings</w:t>
      </w:r>
      <w:bookmarkEnd w:id="118"/>
      <w:bookmarkEnd w:id="119"/>
      <w:bookmarkEnd w:id="120"/>
      <w:bookmarkEnd w:id="121"/>
      <w:bookmarkEnd w:id="122"/>
      <w:r w:rsidR="00C174D7" w:rsidRPr="008934B4">
        <w:rPr>
          <w:rFonts w:ascii="Times New Roman" w:hAnsi="Times New Roman"/>
          <w:i w:val="0"/>
          <w:szCs w:val="26"/>
        </w:rPr>
        <w:t xml:space="preserve"> </w:t>
      </w:r>
    </w:p>
    <w:p w:rsidR="00C174D7" w:rsidRPr="008934B4" w:rsidRDefault="00C174D7" w:rsidP="00C174D7">
      <w:pPr>
        <w:pStyle w:val="standard"/>
        <w:rPr>
          <w:rFonts w:ascii="Times New Roman" w:hAnsi="Times New Roman"/>
          <w:szCs w:val="26"/>
        </w:rPr>
      </w:pPr>
      <w:r w:rsidRPr="008934B4">
        <w:rPr>
          <w:rFonts w:ascii="Times New Roman" w:hAnsi="Times New Roman"/>
          <w:szCs w:val="26"/>
        </w:rPr>
        <w:t xml:space="preserve">Pursuant to Rule 7.1(e), the Commission will exercise its discretion in light of the hybrid nature of this proceeding, and preliminarily categorize it as </w:t>
      </w:r>
      <w:r w:rsidR="00F85777" w:rsidRPr="008934B4">
        <w:rPr>
          <w:rFonts w:ascii="Times New Roman" w:hAnsi="Times New Roman"/>
          <w:szCs w:val="26"/>
        </w:rPr>
        <w:t xml:space="preserve">primarily a </w:t>
      </w:r>
      <w:r w:rsidR="009F277B">
        <w:rPr>
          <w:rFonts w:ascii="Times New Roman" w:hAnsi="Times New Roman"/>
          <w:szCs w:val="26"/>
        </w:rPr>
        <w:br/>
      </w:r>
      <w:r w:rsidR="00F85777" w:rsidRPr="008934B4">
        <w:rPr>
          <w:rFonts w:ascii="Times New Roman" w:hAnsi="Times New Roman"/>
          <w:szCs w:val="26"/>
        </w:rPr>
        <w:t>quasi-legislative rulemaking</w:t>
      </w:r>
      <w:r w:rsidRPr="008934B4">
        <w:rPr>
          <w:rFonts w:ascii="Times New Roman" w:hAnsi="Times New Roman"/>
          <w:szCs w:val="26"/>
        </w:rPr>
        <w:t xml:space="preserve"> proceeding.  </w:t>
      </w:r>
    </w:p>
    <w:p w:rsidR="00C174D7" w:rsidRPr="008934B4" w:rsidRDefault="00C174D7" w:rsidP="00C174D7">
      <w:pPr>
        <w:pStyle w:val="standard"/>
        <w:rPr>
          <w:rFonts w:ascii="Times New Roman" w:hAnsi="Times New Roman"/>
          <w:szCs w:val="26"/>
        </w:rPr>
      </w:pPr>
      <w:r w:rsidRPr="008934B4">
        <w:rPr>
          <w:rFonts w:ascii="Times New Roman" w:hAnsi="Times New Roman"/>
          <w:szCs w:val="26"/>
        </w:rPr>
        <w:t xml:space="preserve">As permitted by Rule 6.2, parties may address these preliminary determinations in their written comments that are filed and served in accordance with the schedule set forth below.  The Assigned Commissioner will make a final determination regarding the category of this proceeding and the need for hearings in a scoping memo issued pursuant to Rules 7.1(d) and 7.3(a). </w:t>
      </w:r>
    </w:p>
    <w:p w:rsidR="00C174D7" w:rsidRPr="008934B4" w:rsidRDefault="00691FF0" w:rsidP="00F860C0">
      <w:pPr>
        <w:pStyle w:val="Heading2"/>
        <w:ind w:firstLine="720"/>
        <w:rPr>
          <w:rFonts w:ascii="Times New Roman" w:hAnsi="Times New Roman"/>
          <w:i w:val="0"/>
          <w:szCs w:val="26"/>
        </w:rPr>
      </w:pPr>
      <w:bookmarkStart w:id="123" w:name="_Toc468106023"/>
      <w:bookmarkStart w:id="124" w:name="_Toc473706421"/>
      <w:bookmarkStart w:id="125" w:name="_Toc474911123"/>
      <w:bookmarkStart w:id="126" w:name="_Toc482781265"/>
      <w:bookmarkStart w:id="127" w:name="_Toc485369179"/>
      <w:bookmarkStart w:id="128" w:name="_Toc468106017"/>
      <w:r w:rsidRPr="008934B4">
        <w:rPr>
          <w:rFonts w:ascii="Times New Roman" w:hAnsi="Times New Roman"/>
          <w:i w:val="0"/>
          <w:szCs w:val="26"/>
        </w:rPr>
        <w:t>9</w:t>
      </w:r>
      <w:r w:rsidR="00F860C0" w:rsidRPr="008934B4">
        <w:rPr>
          <w:rFonts w:ascii="Times New Roman" w:hAnsi="Times New Roman"/>
          <w:i w:val="0"/>
          <w:szCs w:val="26"/>
        </w:rPr>
        <w:t>.2</w:t>
      </w:r>
      <w:r w:rsidR="00F860C0" w:rsidRPr="008934B4">
        <w:rPr>
          <w:rFonts w:ascii="Times New Roman" w:hAnsi="Times New Roman"/>
          <w:i w:val="0"/>
          <w:szCs w:val="26"/>
        </w:rPr>
        <w:tab/>
      </w:r>
      <w:r w:rsidR="00C174D7" w:rsidRPr="008934B4">
        <w:rPr>
          <w:rFonts w:ascii="Times New Roman" w:hAnsi="Times New Roman"/>
          <w:i w:val="0"/>
          <w:szCs w:val="26"/>
        </w:rPr>
        <w:t>Public Notice of Workshops</w:t>
      </w:r>
      <w:bookmarkEnd w:id="123"/>
      <w:bookmarkEnd w:id="124"/>
      <w:bookmarkEnd w:id="125"/>
      <w:bookmarkEnd w:id="126"/>
      <w:bookmarkEnd w:id="127"/>
      <w:r w:rsidR="00C174D7" w:rsidRPr="008934B4">
        <w:rPr>
          <w:rFonts w:ascii="Times New Roman" w:hAnsi="Times New Roman"/>
          <w:i w:val="0"/>
          <w:szCs w:val="26"/>
        </w:rPr>
        <w:t xml:space="preserve"> </w:t>
      </w:r>
    </w:p>
    <w:p w:rsidR="00C174D7" w:rsidRPr="008934B4" w:rsidRDefault="00C174D7" w:rsidP="00F860C0">
      <w:pPr>
        <w:spacing w:line="360" w:lineRule="auto"/>
        <w:ind w:firstLine="720"/>
        <w:rPr>
          <w:rFonts w:ascii="Times New Roman" w:hAnsi="Times New Roman"/>
          <w:szCs w:val="26"/>
        </w:rPr>
      </w:pPr>
      <w:r w:rsidRPr="008934B4">
        <w:rPr>
          <w:rFonts w:ascii="Times New Roman" w:hAnsi="Times New Roman"/>
          <w:szCs w:val="26"/>
        </w:rPr>
        <w:t xml:space="preserve">Any workshops in this proceeding shall be open to the public and noticed in the Commission’s Daily Calendar.  The notice in the Daily Calendar shall inform the public </w:t>
      </w:r>
      <w:r w:rsidRPr="008934B4">
        <w:rPr>
          <w:rFonts w:ascii="Times New Roman" w:hAnsi="Times New Roman"/>
          <w:szCs w:val="26"/>
        </w:rPr>
        <w:lastRenderedPageBreak/>
        <w:t xml:space="preserve">that a decisionmaker or an advisor may be present at the workshop.  Parties shall check the Daily Calendar regularly for such notices. </w:t>
      </w:r>
    </w:p>
    <w:p w:rsidR="00C174D7" w:rsidRPr="008934B4" w:rsidRDefault="00691FF0" w:rsidP="00F860C0">
      <w:pPr>
        <w:pStyle w:val="Heading2"/>
        <w:ind w:firstLine="720"/>
        <w:rPr>
          <w:rFonts w:ascii="Times New Roman" w:hAnsi="Times New Roman"/>
          <w:i w:val="0"/>
          <w:szCs w:val="26"/>
        </w:rPr>
      </w:pPr>
      <w:bookmarkStart w:id="129" w:name="_Toc473706422"/>
      <w:bookmarkStart w:id="130" w:name="_Toc474911124"/>
      <w:bookmarkStart w:id="131" w:name="_Toc482781266"/>
      <w:bookmarkStart w:id="132" w:name="_Toc485369180"/>
      <w:r w:rsidRPr="008934B4">
        <w:rPr>
          <w:rFonts w:ascii="Times New Roman" w:hAnsi="Times New Roman"/>
          <w:i w:val="0"/>
          <w:szCs w:val="26"/>
        </w:rPr>
        <w:t>9</w:t>
      </w:r>
      <w:r w:rsidR="00F860C0" w:rsidRPr="008934B4">
        <w:rPr>
          <w:rFonts w:ascii="Times New Roman" w:hAnsi="Times New Roman"/>
          <w:i w:val="0"/>
          <w:szCs w:val="26"/>
        </w:rPr>
        <w:t>.3</w:t>
      </w:r>
      <w:r w:rsidR="00F860C0" w:rsidRPr="008934B4">
        <w:rPr>
          <w:rFonts w:ascii="Times New Roman" w:hAnsi="Times New Roman"/>
          <w:i w:val="0"/>
          <w:szCs w:val="26"/>
        </w:rPr>
        <w:tab/>
      </w:r>
      <w:r w:rsidR="00C174D7" w:rsidRPr="008934B4">
        <w:rPr>
          <w:rFonts w:ascii="Times New Roman" w:hAnsi="Times New Roman"/>
          <w:i w:val="0"/>
          <w:szCs w:val="26"/>
        </w:rPr>
        <w:t>Ex Parte Communications</w:t>
      </w:r>
      <w:bookmarkEnd w:id="128"/>
      <w:bookmarkEnd w:id="129"/>
      <w:bookmarkEnd w:id="130"/>
      <w:bookmarkEnd w:id="131"/>
      <w:bookmarkEnd w:id="132"/>
    </w:p>
    <w:p w:rsidR="00C174D7" w:rsidRPr="008934B4" w:rsidRDefault="00C174D7" w:rsidP="00C174D7">
      <w:pPr>
        <w:spacing w:line="360" w:lineRule="auto"/>
        <w:ind w:firstLine="720"/>
        <w:rPr>
          <w:rFonts w:ascii="Times New Roman" w:hAnsi="Times New Roman"/>
          <w:szCs w:val="26"/>
        </w:rPr>
      </w:pPr>
      <w:r w:rsidRPr="008934B4">
        <w:rPr>
          <w:rFonts w:ascii="Times New Roman" w:hAnsi="Times New Roman"/>
          <w:szCs w:val="26"/>
        </w:rPr>
        <w:t xml:space="preserve">This </w:t>
      </w:r>
      <w:r w:rsidR="008E68B8" w:rsidRPr="008934B4">
        <w:rPr>
          <w:rFonts w:ascii="Times New Roman" w:hAnsi="Times New Roman"/>
          <w:szCs w:val="26"/>
        </w:rPr>
        <w:t>combined OII/OIR</w:t>
      </w:r>
      <w:r w:rsidRPr="008934B4">
        <w:rPr>
          <w:rFonts w:ascii="Times New Roman" w:hAnsi="Times New Roman"/>
          <w:szCs w:val="26"/>
        </w:rPr>
        <w:t xml:space="preserve"> is preliminarily categorized as </w:t>
      </w:r>
      <w:r w:rsidR="00D5592F" w:rsidRPr="008934B4">
        <w:rPr>
          <w:rFonts w:ascii="Times New Roman" w:hAnsi="Times New Roman"/>
          <w:szCs w:val="26"/>
        </w:rPr>
        <w:t xml:space="preserve">quasi legislative.  </w:t>
      </w:r>
      <w:r w:rsidR="000E5C4E" w:rsidRPr="008934B4">
        <w:rPr>
          <w:rFonts w:ascii="Times New Roman" w:hAnsi="Times New Roman"/>
          <w:i/>
          <w:szCs w:val="26"/>
        </w:rPr>
        <w:t>Ex</w:t>
      </w:r>
      <w:r w:rsidR="00D5592F" w:rsidRPr="008934B4">
        <w:rPr>
          <w:rFonts w:ascii="Times New Roman" w:hAnsi="Times New Roman"/>
          <w:i/>
          <w:szCs w:val="26"/>
        </w:rPr>
        <w:t xml:space="preserve"> parte</w:t>
      </w:r>
      <w:r w:rsidR="00D5592F" w:rsidRPr="008934B4">
        <w:rPr>
          <w:rFonts w:ascii="Times New Roman" w:hAnsi="Times New Roman"/>
          <w:szCs w:val="26"/>
        </w:rPr>
        <w:t xml:space="preserve"> communications are permitted.   </w:t>
      </w:r>
    </w:p>
    <w:p w:rsidR="00C174D7" w:rsidRPr="008934B4" w:rsidRDefault="00C174D7" w:rsidP="00C174D7">
      <w:pPr>
        <w:spacing w:line="360" w:lineRule="auto"/>
        <w:ind w:firstLine="720"/>
        <w:rPr>
          <w:rFonts w:ascii="Times New Roman" w:hAnsi="Times New Roman"/>
          <w:szCs w:val="26"/>
        </w:rPr>
      </w:pPr>
      <w:r w:rsidRPr="008934B4">
        <w:rPr>
          <w:rFonts w:ascii="Times New Roman" w:hAnsi="Times New Roman"/>
          <w:szCs w:val="26"/>
        </w:rPr>
        <w:t xml:space="preserve">Pursuant to Rule 8.5(b), the applicable rules for </w:t>
      </w:r>
      <w:r w:rsidRPr="008934B4">
        <w:rPr>
          <w:rFonts w:ascii="Times New Roman" w:hAnsi="Times New Roman"/>
          <w:i/>
          <w:szCs w:val="26"/>
        </w:rPr>
        <w:t>ex parte</w:t>
      </w:r>
      <w:r w:rsidRPr="008934B4">
        <w:rPr>
          <w:rFonts w:ascii="Times New Roman" w:hAnsi="Times New Roman"/>
          <w:szCs w:val="26"/>
        </w:rPr>
        <w:t xml:space="preserve"> communications apply until the date of the Assigned Commissioner’s scoping memo that finalizes the proceeding’s category pursuant to Rule 7.3(a).  The Assigned Commissioner’s scoping memo establishes the applicable rules for </w:t>
      </w:r>
      <w:r w:rsidRPr="008934B4">
        <w:rPr>
          <w:rFonts w:ascii="Times New Roman" w:hAnsi="Times New Roman"/>
          <w:i/>
          <w:szCs w:val="26"/>
        </w:rPr>
        <w:t>ex parte</w:t>
      </w:r>
      <w:r w:rsidRPr="008934B4">
        <w:rPr>
          <w:rFonts w:ascii="Times New Roman" w:hAnsi="Times New Roman"/>
          <w:szCs w:val="26"/>
        </w:rPr>
        <w:t xml:space="preserve"> communications beginning on the date the scoping memo is issued.</w:t>
      </w:r>
    </w:p>
    <w:p w:rsidR="00A11A93" w:rsidRPr="008934B4" w:rsidRDefault="00691FF0" w:rsidP="00F860C0">
      <w:pPr>
        <w:pStyle w:val="Heading2"/>
        <w:ind w:firstLine="720"/>
        <w:rPr>
          <w:rFonts w:ascii="Times New Roman" w:hAnsi="Times New Roman"/>
          <w:i w:val="0"/>
          <w:szCs w:val="26"/>
        </w:rPr>
      </w:pPr>
      <w:bookmarkStart w:id="133" w:name="_Toc482781267"/>
      <w:bookmarkStart w:id="134" w:name="_Toc485369181"/>
      <w:bookmarkStart w:id="135" w:name="_Toc468106018"/>
      <w:bookmarkStart w:id="136" w:name="_Toc473706423"/>
      <w:bookmarkStart w:id="137" w:name="_Toc474911125"/>
      <w:r w:rsidRPr="008934B4">
        <w:rPr>
          <w:rFonts w:ascii="Times New Roman" w:hAnsi="Times New Roman"/>
          <w:i w:val="0"/>
          <w:szCs w:val="26"/>
        </w:rPr>
        <w:t>9</w:t>
      </w:r>
      <w:r w:rsidR="00F860C0" w:rsidRPr="008934B4">
        <w:rPr>
          <w:rFonts w:ascii="Times New Roman" w:hAnsi="Times New Roman"/>
          <w:i w:val="0"/>
          <w:szCs w:val="26"/>
        </w:rPr>
        <w:t>.4.</w:t>
      </w:r>
      <w:r w:rsidR="00F860C0" w:rsidRPr="008934B4">
        <w:rPr>
          <w:rFonts w:ascii="Times New Roman" w:hAnsi="Times New Roman"/>
          <w:i w:val="0"/>
          <w:szCs w:val="26"/>
        </w:rPr>
        <w:tab/>
      </w:r>
      <w:r w:rsidR="00A11A93" w:rsidRPr="008934B4">
        <w:rPr>
          <w:rFonts w:ascii="Times New Roman" w:hAnsi="Times New Roman"/>
          <w:i w:val="0"/>
          <w:szCs w:val="26"/>
        </w:rPr>
        <w:t>Coordination with Related Proceedings</w:t>
      </w:r>
      <w:bookmarkEnd w:id="133"/>
      <w:bookmarkEnd w:id="134"/>
    </w:p>
    <w:p w:rsidR="00A11A93" w:rsidRPr="008934B4" w:rsidRDefault="00B868FB" w:rsidP="00691FF0">
      <w:pPr>
        <w:spacing w:line="360" w:lineRule="auto"/>
        <w:ind w:firstLine="720"/>
        <w:rPr>
          <w:rFonts w:ascii="Times New Roman" w:hAnsi="Times New Roman"/>
        </w:rPr>
      </w:pPr>
      <w:bookmarkStart w:id="138" w:name="_Toc482781268"/>
      <w:r w:rsidRPr="008934B4">
        <w:rPr>
          <w:rFonts w:ascii="Times New Roman" w:hAnsi="Times New Roman"/>
        </w:rPr>
        <w:t xml:space="preserve">The following proceedings have overlapping subject matter with this Investigation and Rulemaking, and we will </w:t>
      </w:r>
      <w:r w:rsidR="00A11A93" w:rsidRPr="008934B4">
        <w:rPr>
          <w:rFonts w:ascii="Times New Roman" w:hAnsi="Times New Roman"/>
        </w:rPr>
        <w:t xml:space="preserve">seek to coordinate this OII/OIR with </w:t>
      </w:r>
      <w:r w:rsidRPr="008934B4">
        <w:rPr>
          <w:rFonts w:ascii="Times New Roman" w:hAnsi="Times New Roman"/>
        </w:rPr>
        <w:t xml:space="preserve">those proceedings, </w:t>
      </w:r>
      <w:r w:rsidR="00A11A93" w:rsidRPr="008934B4">
        <w:rPr>
          <w:rFonts w:ascii="Times New Roman" w:hAnsi="Times New Roman"/>
        </w:rPr>
        <w:t>even when they are not formally consolidated in this proceeding.</w:t>
      </w:r>
      <w:bookmarkEnd w:id="138"/>
    </w:p>
    <w:p w:rsidR="005148AF" w:rsidRPr="008934B4" w:rsidRDefault="005148AF" w:rsidP="005148AF">
      <w:pPr>
        <w:pStyle w:val="sub1"/>
        <w:spacing w:after="240" w:line="240" w:lineRule="auto"/>
        <w:ind w:left="1152" w:firstLine="0"/>
        <w:rPr>
          <w:rFonts w:ascii="Times New Roman" w:hAnsi="Times New Roman"/>
          <w:szCs w:val="26"/>
        </w:rPr>
      </w:pPr>
      <w:r w:rsidRPr="008934B4">
        <w:rPr>
          <w:rFonts w:ascii="Times New Roman" w:hAnsi="Times New Roman"/>
          <w:szCs w:val="26"/>
        </w:rPr>
        <w:t xml:space="preserve">R.06-10-056 </w:t>
      </w:r>
      <w:r w:rsidRPr="008934B4">
        <w:rPr>
          <w:rFonts w:ascii="Times New Roman" w:hAnsi="Times New Roman"/>
          <w:szCs w:val="26"/>
        </w:rPr>
        <w:tab/>
        <w:t>(CEQA)</w:t>
      </w:r>
      <w:r w:rsidRPr="008934B4">
        <w:rPr>
          <w:rStyle w:val="FootnoteReference"/>
          <w:rFonts w:ascii="Times New Roman" w:hAnsi="Times New Roman"/>
          <w:sz w:val="26"/>
          <w:szCs w:val="26"/>
        </w:rPr>
        <w:footnoteReference w:id="135"/>
      </w:r>
    </w:p>
    <w:p w:rsidR="00E2395D" w:rsidRPr="008934B4" w:rsidRDefault="008E68B8" w:rsidP="006D79B4">
      <w:pPr>
        <w:pStyle w:val="sub1"/>
        <w:spacing w:after="240" w:line="240" w:lineRule="auto"/>
        <w:ind w:left="1152" w:firstLine="0"/>
        <w:rPr>
          <w:rFonts w:ascii="Times New Roman" w:hAnsi="Times New Roman"/>
          <w:szCs w:val="26"/>
        </w:rPr>
      </w:pPr>
      <w:r w:rsidRPr="008934B4">
        <w:rPr>
          <w:rFonts w:ascii="Times New Roman" w:hAnsi="Times New Roman"/>
          <w:szCs w:val="26"/>
        </w:rPr>
        <w:t xml:space="preserve">R.15-05-016     </w:t>
      </w:r>
      <w:r w:rsidRPr="008934B4">
        <w:rPr>
          <w:rFonts w:ascii="Times New Roman" w:hAnsi="Times New Roman"/>
          <w:szCs w:val="26"/>
        </w:rPr>
        <w:tab/>
      </w:r>
      <w:r w:rsidR="00E2395D" w:rsidRPr="008934B4">
        <w:rPr>
          <w:rFonts w:ascii="Times New Roman" w:hAnsi="Times New Roman"/>
          <w:szCs w:val="26"/>
        </w:rPr>
        <w:t>(fire map proceeding)</w:t>
      </w:r>
    </w:p>
    <w:p w:rsidR="00B664FB" w:rsidRDefault="00B664FB" w:rsidP="008D690F">
      <w:pPr>
        <w:pStyle w:val="sub1"/>
        <w:spacing w:after="240" w:line="240" w:lineRule="auto"/>
        <w:ind w:left="2880" w:hanging="1728"/>
        <w:rPr>
          <w:rFonts w:ascii="Times New Roman" w:hAnsi="Times New Roman"/>
          <w:szCs w:val="26"/>
        </w:rPr>
      </w:pPr>
      <w:r w:rsidRPr="008934B4">
        <w:rPr>
          <w:rFonts w:ascii="Times New Roman" w:hAnsi="Times New Roman"/>
          <w:szCs w:val="26"/>
        </w:rPr>
        <w:t>A.15-0</w:t>
      </w:r>
      <w:r>
        <w:rPr>
          <w:rFonts w:ascii="Times New Roman" w:hAnsi="Times New Roman"/>
          <w:szCs w:val="26"/>
        </w:rPr>
        <w:t>9</w:t>
      </w:r>
      <w:r w:rsidRPr="008934B4">
        <w:rPr>
          <w:rFonts w:ascii="Times New Roman" w:hAnsi="Times New Roman"/>
          <w:szCs w:val="26"/>
        </w:rPr>
        <w:t>-</w:t>
      </w:r>
      <w:r>
        <w:rPr>
          <w:rFonts w:ascii="Times New Roman" w:hAnsi="Times New Roman"/>
          <w:szCs w:val="26"/>
        </w:rPr>
        <w:t>001</w:t>
      </w:r>
      <w:r w:rsidRPr="008934B4">
        <w:rPr>
          <w:rFonts w:ascii="Times New Roman" w:hAnsi="Times New Roman"/>
          <w:szCs w:val="26"/>
        </w:rPr>
        <w:tab/>
        <w:t>(PG&amp;E GRC)</w:t>
      </w:r>
    </w:p>
    <w:p w:rsidR="00746575" w:rsidRPr="008934B4" w:rsidRDefault="00746575" w:rsidP="008D690F">
      <w:pPr>
        <w:pStyle w:val="sub1"/>
        <w:spacing w:after="240" w:line="240" w:lineRule="auto"/>
        <w:ind w:left="2880" w:hanging="1728"/>
        <w:rPr>
          <w:rFonts w:ascii="Times New Roman" w:hAnsi="Times New Roman"/>
          <w:szCs w:val="26"/>
        </w:rPr>
      </w:pPr>
      <w:r w:rsidRPr="008934B4">
        <w:rPr>
          <w:rFonts w:ascii="Times New Roman" w:hAnsi="Times New Roman"/>
          <w:szCs w:val="26"/>
        </w:rPr>
        <w:t xml:space="preserve">A.15-09-010 </w:t>
      </w:r>
      <w:r w:rsidRPr="008934B4">
        <w:rPr>
          <w:rFonts w:ascii="Times New Roman" w:hAnsi="Times New Roman"/>
          <w:szCs w:val="26"/>
        </w:rPr>
        <w:tab/>
        <w:t>(Wildfire Expense Memorandum Account proceeding, or WEMA)</w:t>
      </w:r>
    </w:p>
    <w:p w:rsidR="00E2395D" w:rsidRPr="008934B4" w:rsidRDefault="008E68B8" w:rsidP="008D690F">
      <w:pPr>
        <w:pStyle w:val="sub1"/>
        <w:spacing w:after="240" w:line="240" w:lineRule="auto"/>
        <w:ind w:left="1152" w:firstLine="0"/>
        <w:rPr>
          <w:rFonts w:ascii="Times New Roman" w:hAnsi="Times New Roman"/>
          <w:szCs w:val="26"/>
        </w:rPr>
      </w:pPr>
      <w:r w:rsidRPr="008934B4">
        <w:rPr>
          <w:rFonts w:ascii="Times New Roman" w:hAnsi="Times New Roman"/>
          <w:szCs w:val="26"/>
        </w:rPr>
        <w:t xml:space="preserve">R.15-06-009 </w:t>
      </w:r>
      <w:r w:rsidRPr="008934B4">
        <w:rPr>
          <w:rFonts w:ascii="Times New Roman" w:hAnsi="Times New Roman"/>
          <w:szCs w:val="26"/>
        </w:rPr>
        <w:tab/>
      </w:r>
      <w:r w:rsidR="00E2395D" w:rsidRPr="008934B4">
        <w:rPr>
          <w:rFonts w:ascii="Times New Roman" w:hAnsi="Times New Roman"/>
          <w:szCs w:val="26"/>
        </w:rPr>
        <w:t>(Physical Security for Electric Supply Facilities)</w:t>
      </w:r>
    </w:p>
    <w:p w:rsidR="006058BE" w:rsidRPr="008934B4" w:rsidRDefault="006058BE" w:rsidP="006058BE">
      <w:pPr>
        <w:pStyle w:val="sub1"/>
        <w:spacing w:after="240"/>
        <w:ind w:firstLine="720"/>
        <w:rPr>
          <w:rFonts w:ascii="Times New Roman" w:hAnsi="Times New Roman"/>
          <w:szCs w:val="26"/>
        </w:rPr>
      </w:pPr>
      <w:r w:rsidRPr="008934B4">
        <w:rPr>
          <w:rFonts w:ascii="Times New Roman" w:hAnsi="Times New Roman"/>
          <w:szCs w:val="26"/>
        </w:rPr>
        <w:t xml:space="preserve">      A.16-09-001</w:t>
      </w:r>
      <w:r w:rsidRPr="008934B4">
        <w:rPr>
          <w:rFonts w:ascii="Times New Roman" w:hAnsi="Times New Roman"/>
          <w:szCs w:val="26"/>
        </w:rPr>
        <w:tab/>
        <w:t xml:space="preserve">(SCE TY 2018 GRC) </w:t>
      </w:r>
    </w:p>
    <w:p w:rsidR="00A469FF" w:rsidRPr="008934B4" w:rsidRDefault="00A469FF" w:rsidP="00A469FF">
      <w:pPr>
        <w:pStyle w:val="sub1"/>
        <w:spacing w:after="240" w:line="240" w:lineRule="auto"/>
        <w:ind w:left="1152" w:firstLine="0"/>
        <w:rPr>
          <w:rFonts w:ascii="Times New Roman" w:hAnsi="Times New Roman"/>
          <w:szCs w:val="26"/>
        </w:rPr>
      </w:pPr>
      <w:r w:rsidRPr="008934B4">
        <w:rPr>
          <w:rFonts w:ascii="Times New Roman" w:hAnsi="Times New Roman"/>
          <w:szCs w:val="26"/>
        </w:rPr>
        <w:t xml:space="preserve">R.16-12-001   </w:t>
      </w:r>
      <w:r w:rsidRPr="008934B4">
        <w:rPr>
          <w:rFonts w:ascii="Times New Roman" w:hAnsi="Times New Roman"/>
          <w:szCs w:val="26"/>
        </w:rPr>
        <w:tab/>
        <w:t>(GO 95 issues)</w:t>
      </w:r>
    </w:p>
    <w:p w:rsidR="00A469FF" w:rsidRPr="008934B4" w:rsidRDefault="00A469FF" w:rsidP="00A469FF">
      <w:pPr>
        <w:pStyle w:val="sub1"/>
        <w:spacing w:after="240" w:line="240" w:lineRule="auto"/>
        <w:ind w:left="1152" w:firstLine="0"/>
        <w:rPr>
          <w:rFonts w:ascii="Times New Roman" w:hAnsi="Times New Roman"/>
          <w:szCs w:val="26"/>
        </w:rPr>
      </w:pPr>
      <w:r w:rsidRPr="008934B4">
        <w:rPr>
          <w:rFonts w:ascii="Times New Roman" w:hAnsi="Times New Roman"/>
          <w:szCs w:val="26"/>
        </w:rPr>
        <w:lastRenderedPageBreak/>
        <w:t xml:space="preserve">P.17-03-004 </w:t>
      </w:r>
      <w:r w:rsidRPr="008934B4">
        <w:rPr>
          <w:rFonts w:ascii="Times New Roman" w:hAnsi="Times New Roman"/>
          <w:szCs w:val="26"/>
        </w:rPr>
        <w:tab/>
        <w:t>(GO 95 issues)</w:t>
      </w:r>
    </w:p>
    <w:p w:rsidR="00C2308E" w:rsidRPr="008934B4" w:rsidRDefault="00C2308E" w:rsidP="008D690F">
      <w:pPr>
        <w:pStyle w:val="sub1"/>
        <w:spacing w:after="240" w:line="240" w:lineRule="auto"/>
        <w:ind w:left="1152" w:firstLine="0"/>
        <w:rPr>
          <w:rFonts w:ascii="Times New Roman" w:hAnsi="Times New Roman"/>
          <w:szCs w:val="26"/>
        </w:rPr>
      </w:pPr>
      <w:r w:rsidRPr="008934B4">
        <w:rPr>
          <w:rFonts w:ascii="Times New Roman" w:hAnsi="Times New Roman"/>
          <w:szCs w:val="26"/>
        </w:rPr>
        <w:t>A.17-04-010</w:t>
      </w:r>
      <w:r w:rsidRPr="008934B4">
        <w:rPr>
          <w:rFonts w:ascii="Times New Roman" w:hAnsi="Times New Roman"/>
          <w:szCs w:val="26"/>
        </w:rPr>
        <w:tab/>
        <w:t>(PG&amp;E Application for CPCN as telephone corp.)</w:t>
      </w:r>
    </w:p>
    <w:p w:rsidR="006058BE" w:rsidRPr="008934B4" w:rsidRDefault="006058BE" w:rsidP="008D690F">
      <w:pPr>
        <w:pStyle w:val="sub1"/>
        <w:spacing w:after="240" w:line="240" w:lineRule="auto"/>
        <w:ind w:left="1152" w:firstLine="0"/>
        <w:rPr>
          <w:rFonts w:ascii="Times New Roman" w:hAnsi="Times New Roman"/>
          <w:szCs w:val="26"/>
        </w:rPr>
      </w:pPr>
      <w:r w:rsidRPr="008934B4">
        <w:rPr>
          <w:rFonts w:ascii="Times New Roman" w:hAnsi="Times New Roman"/>
          <w:szCs w:val="26"/>
        </w:rPr>
        <w:t xml:space="preserve">A.17-05-004 </w:t>
      </w:r>
      <w:r w:rsidRPr="008934B4">
        <w:rPr>
          <w:rFonts w:ascii="Times New Roman" w:hAnsi="Times New Roman"/>
          <w:szCs w:val="26"/>
        </w:rPr>
        <w:tab/>
        <w:t xml:space="preserve">(Bear Valley TY 2018 GRC) </w:t>
      </w:r>
    </w:p>
    <w:p w:rsidR="00255A49" w:rsidRPr="008934B4" w:rsidRDefault="00A469FF" w:rsidP="006058BE">
      <w:pPr>
        <w:pStyle w:val="sub1"/>
        <w:spacing w:after="240" w:line="240" w:lineRule="auto"/>
        <w:ind w:left="1152" w:firstLine="0"/>
        <w:rPr>
          <w:rFonts w:ascii="Times New Roman" w:hAnsi="Times New Roman"/>
          <w:szCs w:val="26"/>
        </w:rPr>
      </w:pPr>
      <w:r w:rsidRPr="008934B4">
        <w:rPr>
          <w:rFonts w:ascii="Times New Roman" w:hAnsi="Times New Roman"/>
          <w:szCs w:val="26"/>
        </w:rPr>
        <w:t>R.17-</w:t>
      </w:r>
      <w:r w:rsidR="00255A49" w:rsidRPr="008934B4">
        <w:rPr>
          <w:rFonts w:ascii="Times New Roman" w:hAnsi="Times New Roman"/>
          <w:szCs w:val="26"/>
        </w:rPr>
        <w:t>05-</w:t>
      </w:r>
      <w:r w:rsidR="005148AF" w:rsidRPr="008934B4">
        <w:rPr>
          <w:rFonts w:ascii="Times New Roman" w:hAnsi="Times New Roman"/>
          <w:szCs w:val="26"/>
        </w:rPr>
        <w:t>010</w:t>
      </w:r>
      <w:r w:rsidR="00255A49" w:rsidRPr="008934B4">
        <w:rPr>
          <w:rFonts w:ascii="Times New Roman" w:hAnsi="Times New Roman"/>
          <w:szCs w:val="26"/>
        </w:rPr>
        <w:tab/>
        <w:t>(Rule 20 undergrounding)</w:t>
      </w:r>
    </w:p>
    <w:p w:rsidR="00255A49" w:rsidRPr="008934B4" w:rsidRDefault="00255A49" w:rsidP="00255A49">
      <w:pPr>
        <w:pStyle w:val="sub1"/>
        <w:spacing w:after="240" w:line="240" w:lineRule="auto"/>
        <w:ind w:left="1152" w:firstLine="0"/>
        <w:rPr>
          <w:rFonts w:ascii="Times New Roman" w:hAnsi="Times New Roman"/>
          <w:szCs w:val="26"/>
        </w:rPr>
      </w:pPr>
      <w:r w:rsidRPr="008934B4">
        <w:rPr>
          <w:rFonts w:ascii="Times New Roman" w:hAnsi="Times New Roman"/>
          <w:szCs w:val="26"/>
        </w:rPr>
        <w:t xml:space="preserve">SDG&amp;E and SoCalGas </w:t>
      </w:r>
      <w:r w:rsidR="006058BE" w:rsidRPr="008934B4">
        <w:rPr>
          <w:rFonts w:ascii="Times New Roman" w:hAnsi="Times New Roman"/>
          <w:szCs w:val="26"/>
        </w:rPr>
        <w:t xml:space="preserve">GRC Applications, expected </w:t>
      </w:r>
      <w:r w:rsidRPr="008934B4">
        <w:rPr>
          <w:rFonts w:ascii="Times New Roman" w:hAnsi="Times New Roman"/>
          <w:szCs w:val="26"/>
        </w:rPr>
        <w:t>in September 2017.</w:t>
      </w:r>
    </w:p>
    <w:p w:rsidR="00C174D7" w:rsidRPr="008934B4" w:rsidRDefault="00691FF0" w:rsidP="00F860C0">
      <w:pPr>
        <w:pStyle w:val="Heading2"/>
        <w:ind w:firstLine="720"/>
        <w:rPr>
          <w:rFonts w:ascii="Times New Roman" w:hAnsi="Times New Roman"/>
          <w:i w:val="0"/>
          <w:szCs w:val="26"/>
        </w:rPr>
      </w:pPr>
      <w:bookmarkStart w:id="139" w:name="_Toc482781269"/>
      <w:bookmarkStart w:id="140" w:name="_Toc485369182"/>
      <w:r w:rsidRPr="008934B4">
        <w:rPr>
          <w:rFonts w:ascii="Times New Roman" w:hAnsi="Times New Roman"/>
          <w:i w:val="0"/>
          <w:szCs w:val="26"/>
        </w:rPr>
        <w:t>9</w:t>
      </w:r>
      <w:r w:rsidR="00B868FB" w:rsidRPr="008934B4">
        <w:rPr>
          <w:rFonts w:ascii="Times New Roman" w:hAnsi="Times New Roman"/>
          <w:i w:val="0"/>
          <w:szCs w:val="26"/>
        </w:rPr>
        <w:t xml:space="preserve">.5 </w:t>
      </w:r>
      <w:r w:rsidR="00B868FB" w:rsidRPr="008934B4">
        <w:rPr>
          <w:rFonts w:ascii="Times New Roman" w:hAnsi="Times New Roman"/>
          <w:i w:val="0"/>
          <w:szCs w:val="26"/>
        </w:rPr>
        <w:tab/>
      </w:r>
      <w:r w:rsidR="00C174D7" w:rsidRPr="008934B4">
        <w:rPr>
          <w:rFonts w:ascii="Times New Roman" w:hAnsi="Times New Roman"/>
          <w:i w:val="0"/>
          <w:szCs w:val="26"/>
        </w:rPr>
        <w:t>Intervenor Compensation</w:t>
      </w:r>
      <w:bookmarkEnd w:id="135"/>
      <w:bookmarkEnd w:id="136"/>
      <w:bookmarkEnd w:id="137"/>
      <w:bookmarkEnd w:id="139"/>
      <w:bookmarkEnd w:id="140"/>
    </w:p>
    <w:p w:rsidR="00C174D7" w:rsidRPr="008934B4" w:rsidRDefault="00C174D7" w:rsidP="00DC38A2">
      <w:pPr>
        <w:spacing w:line="360" w:lineRule="auto"/>
        <w:ind w:firstLine="720"/>
        <w:rPr>
          <w:rFonts w:ascii="Times New Roman" w:hAnsi="Times New Roman"/>
          <w:szCs w:val="26"/>
        </w:rPr>
      </w:pPr>
      <w:r w:rsidRPr="008934B4">
        <w:rPr>
          <w:rFonts w:ascii="Times New Roman" w:hAnsi="Times New Roman"/>
          <w:szCs w:val="26"/>
        </w:rPr>
        <w:t xml:space="preserve">Pursuant to Pub. Util. Code § 1804(a)(1) and Rule 17.1, a customer who intends to seek an award of compensation must file and serve a notice of intent to claim compensation no later than 30 days after the date of the PHC.  </w:t>
      </w:r>
    </w:p>
    <w:p w:rsidR="00C174D7" w:rsidRPr="008934B4" w:rsidRDefault="00691FF0" w:rsidP="00F860C0">
      <w:pPr>
        <w:pStyle w:val="Heading2"/>
        <w:ind w:firstLine="720"/>
        <w:rPr>
          <w:rFonts w:ascii="Times New Roman" w:hAnsi="Times New Roman"/>
          <w:i w:val="0"/>
          <w:szCs w:val="26"/>
        </w:rPr>
      </w:pPr>
      <w:bookmarkStart w:id="141" w:name="_Toc468106019"/>
      <w:bookmarkStart w:id="142" w:name="_Toc473706424"/>
      <w:bookmarkStart w:id="143" w:name="_Toc474911126"/>
      <w:bookmarkStart w:id="144" w:name="_Toc482781270"/>
      <w:bookmarkStart w:id="145" w:name="_Toc485369183"/>
      <w:r w:rsidRPr="008934B4">
        <w:rPr>
          <w:rFonts w:ascii="Times New Roman" w:hAnsi="Times New Roman"/>
          <w:i w:val="0"/>
          <w:szCs w:val="26"/>
        </w:rPr>
        <w:t>9</w:t>
      </w:r>
      <w:r w:rsidR="00DC38A2" w:rsidRPr="008934B4">
        <w:rPr>
          <w:rFonts w:ascii="Times New Roman" w:hAnsi="Times New Roman"/>
          <w:i w:val="0"/>
          <w:szCs w:val="26"/>
        </w:rPr>
        <w:t>.</w:t>
      </w:r>
      <w:r w:rsidR="00B868FB" w:rsidRPr="008934B4">
        <w:rPr>
          <w:rFonts w:ascii="Times New Roman" w:hAnsi="Times New Roman"/>
          <w:i w:val="0"/>
          <w:szCs w:val="26"/>
        </w:rPr>
        <w:t>6</w:t>
      </w:r>
      <w:r w:rsidR="00DC38A2" w:rsidRPr="008934B4">
        <w:rPr>
          <w:rFonts w:ascii="Times New Roman" w:hAnsi="Times New Roman"/>
          <w:i w:val="0"/>
          <w:szCs w:val="26"/>
        </w:rPr>
        <w:tab/>
      </w:r>
      <w:r w:rsidR="00C174D7" w:rsidRPr="008934B4">
        <w:rPr>
          <w:rFonts w:ascii="Times New Roman" w:hAnsi="Times New Roman"/>
          <w:i w:val="0"/>
          <w:szCs w:val="26"/>
        </w:rPr>
        <w:t>Official Service List</w:t>
      </w:r>
      <w:bookmarkEnd w:id="141"/>
      <w:bookmarkEnd w:id="142"/>
      <w:bookmarkEnd w:id="143"/>
      <w:bookmarkEnd w:id="144"/>
      <w:bookmarkEnd w:id="145"/>
      <w:r w:rsidR="00C174D7" w:rsidRPr="008934B4">
        <w:rPr>
          <w:rFonts w:ascii="Times New Roman" w:hAnsi="Times New Roman"/>
          <w:i w:val="0"/>
          <w:szCs w:val="26"/>
        </w:rPr>
        <w:t xml:space="preserve"> </w:t>
      </w:r>
    </w:p>
    <w:p w:rsidR="00553B5E" w:rsidRPr="008934B4" w:rsidRDefault="00553B5E" w:rsidP="00553B5E">
      <w:pPr>
        <w:pStyle w:val="standard"/>
        <w:rPr>
          <w:rFonts w:ascii="Times New Roman" w:hAnsi="Times New Roman"/>
          <w:szCs w:val="26"/>
        </w:rPr>
      </w:pPr>
      <w:r w:rsidRPr="008934B4">
        <w:rPr>
          <w:rFonts w:ascii="Times New Roman" w:hAnsi="Times New Roman"/>
          <w:szCs w:val="26"/>
        </w:rPr>
        <w:t xml:space="preserve">The Official Service List for this OII/OIR shall consist of the Respondents identified </w:t>
      </w:r>
      <w:r w:rsidR="00A618FC" w:rsidRPr="008934B4">
        <w:rPr>
          <w:rFonts w:ascii="Times New Roman" w:hAnsi="Times New Roman"/>
          <w:szCs w:val="26"/>
        </w:rPr>
        <w:t>below</w:t>
      </w:r>
      <w:r w:rsidRPr="008934B4">
        <w:rPr>
          <w:rFonts w:ascii="Times New Roman" w:hAnsi="Times New Roman"/>
          <w:szCs w:val="26"/>
        </w:rPr>
        <w:t xml:space="preserve">, the attendees of the March 17, 2017 workshop, and the parties listed on the Official Service List of incorporated Rulemaking 17-03-007.   Thus, any person or entity that is listed in the Party category, State Service category, or Information Only category on the Official Service List for </w:t>
      </w:r>
      <w:r w:rsidR="00EB5566" w:rsidRPr="008934B4">
        <w:rPr>
          <w:rFonts w:ascii="Times New Roman" w:hAnsi="Times New Roman"/>
          <w:szCs w:val="26"/>
        </w:rPr>
        <w:t>R.17-03-007</w:t>
      </w:r>
      <w:r w:rsidRPr="008934B4">
        <w:rPr>
          <w:rFonts w:ascii="Times New Roman" w:hAnsi="Times New Roman"/>
          <w:szCs w:val="26"/>
        </w:rPr>
        <w:t xml:space="preserve"> will transfer to the same category on the Official Service List for this </w:t>
      </w:r>
      <w:r w:rsidR="00EB5566" w:rsidRPr="008934B4">
        <w:rPr>
          <w:rFonts w:ascii="Times New Roman" w:hAnsi="Times New Roman"/>
          <w:szCs w:val="26"/>
        </w:rPr>
        <w:t>OII/OIR</w:t>
      </w:r>
      <w:r w:rsidRPr="008934B4">
        <w:rPr>
          <w:rFonts w:ascii="Times New Roman" w:hAnsi="Times New Roman"/>
          <w:szCs w:val="26"/>
        </w:rPr>
        <w:t xml:space="preserve"> proceeding.  </w:t>
      </w:r>
      <w:r w:rsidR="00C66FDE" w:rsidRPr="008934B4">
        <w:rPr>
          <w:rFonts w:ascii="Times New Roman" w:hAnsi="Times New Roman"/>
          <w:szCs w:val="26"/>
        </w:rPr>
        <w:t xml:space="preserve">Except for the Respondents identified </w:t>
      </w:r>
      <w:r w:rsidR="00A618FC" w:rsidRPr="008934B4">
        <w:rPr>
          <w:rFonts w:ascii="Times New Roman" w:hAnsi="Times New Roman"/>
          <w:szCs w:val="26"/>
        </w:rPr>
        <w:t xml:space="preserve">below, any party </w:t>
      </w:r>
      <w:r w:rsidR="00C66FDE" w:rsidRPr="008934B4">
        <w:rPr>
          <w:rFonts w:ascii="Times New Roman" w:hAnsi="Times New Roman"/>
          <w:szCs w:val="26"/>
        </w:rPr>
        <w:t xml:space="preserve">on the Official Service List </w:t>
      </w:r>
      <w:r w:rsidR="00A618FC" w:rsidRPr="008934B4">
        <w:rPr>
          <w:rFonts w:ascii="Times New Roman" w:hAnsi="Times New Roman"/>
          <w:szCs w:val="26"/>
        </w:rPr>
        <w:t xml:space="preserve">(including those in the state service and information only categories) </w:t>
      </w:r>
      <w:r w:rsidR="00C66FDE" w:rsidRPr="008934B4">
        <w:rPr>
          <w:rFonts w:ascii="Times New Roman" w:hAnsi="Times New Roman"/>
          <w:szCs w:val="26"/>
        </w:rPr>
        <w:t xml:space="preserve">may request deletion or change of category by contacting the </w:t>
      </w:r>
      <w:r w:rsidR="005C3C71" w:rsidRPr="008934B4">
        <w:rPr>
          <w:rFonts w:ascii="Times New Roman" w:eastAsia="Book Antiqua" w:hAnsi="Times New Roman"/>
          <w:szCs w:val="26"/>
        </w:rPr>
        <w:t xml:space="preserve">Commission’s Process Office at </w:t>
      </w:r>
      <w:hyperlink r:id="rId15" w:tooltip="Re:" w:history="1">
        <w:r w:rsidR="005C3C71" w:rsidRPr="008934B4">
          <w:rPr>
            <w:rStyle w:val="Hyperlink"/>
            <w:rFonts w:ascii="Times New Roman" w:eastAsia="Book Antiqua" w:hAnsi="Times New Roman"/>
            <w:color w:val="auto"/>
            <w:szCs w:val="26"/>
          </w:rPr>
          <w:t>process_office@cpuc.ca.gov</w:t>
        </w:r>
      </w:hyperlink>
      <w:r w:rsidR="005C3C71" w:rsidRPr="008934B4">
        <w:rPr>
          <w:rStyle w:val="Hyperlink"/>
          <w:rFonts w:ascii="Times New Roman" w:eastAsia="Book Antiqua" w:hAnsi="Times New Roman"/>
          <w:color w:val="auto"/>
          <w:szCs w:val="26"/>
        </w:rPr>
        <w:t xml:space="preserve">.  </w:t>
      </w:r>
      <w:r w:rsidR="005C3C71" w:rsidRPr="008934B4">
        <w:rPr>
          <w:rFonts w:ascii="Times New Roman" w:eastAsia="Book Antiqua" w:hAnsi="Times New Roman"/>
          <w:szCs w:val="26"/>
        </w:rPr>
        <w:t xml:space="preserve"> </w:t>
      </w:r>
      <w:r w:rsidRPr="008934B4">
        <w:rPr>
          <w:rFonts w:ascii="Times New Roman" w:hAnsi="Times New Roman"/>
          <w:szCs w:val="26"/>
        </w:rPr>
        <w:t xml:space="preserve">Henceforth, additions to the Party category on the Official Service List for this rulemaking proceeding shall be governed by Rule 1.4.  </w:t>
      </w:r>
    </w:p>
    <w:p w:rsidR="00553B5E" w:rsidRPr="008934B4" w:rsidRDefault="00553B5E" w:rsidP="00553B5E">
      <w:pPr>
        <w:pStyle w:val="standard"/>
        <w:rPr>
          <w:rFonts w:ascii="Times New Roman" w:eastAsia="Book Antiqua" w:hAnsi="Times New Roman"/>
          <w:szCs w:val="26"/>
        </w:rPr>
      </w:pPr>
      <w:r w:rsidRPr="008934B4">
        <w:rPr>
          <w:rFonts w:ascii="Times New Roman" w:eastAsia="Book Antiqua" w:hAnsi="Times New Roman"/>
          <w:szCs w:val="26"/>
        </w:rPr>
        <w:t xml:space="preserve">Persons who are not parties but wish to </w:t>
      </w:r>
      <w:r w:rsidRPr="008934B4">
        <w:rPr>
          <w:rFonts w:ascii="Times New Roman" w:hAnsi="Times New Roman"/>
          <w:szCs w:val="26"/>
        </w:rPr>
        <w:t>receive</w:t>
      </w:r>
      <w:r w:rsidRPr="008934B4">
        <w:rPr>
          <w:rFonts w:ascii="Times New Roman" w:eastAsia="Book Antiqua" w:hAnsi="Times New Roman"/>
          <w:szCs w:val="26"/>
        </w:rPr>
        <w:t xml:space="preserve"> electronic service of documents filed in this proceeding may contact the Process Office for placement on the Official Service List pursuant to Rule 1.9(f) in the “Information Only” category or “State Service” category, as appropriate. </w:t>
      </w:r>
    </w:p>
    <w:p w:rsidR="00553B5E" w:rsidRPr="008934B4" w:rsidRDefault="00553B5E" w:rsidP="00553B5E">
      <w:pPr>
        <w:spacing w:line="360" w:lineRule="auto"/>
        <w:ind w:firstLine="720"/>
        <w:rPr>
          <w:rFonts w:ascii="Times New Roman" w:hAnsi="Times New Roman"/>
          <w:szCs w:val="26"/>
        </w:rPr>
      </w:pPr>
      <w:r w:rsidRPr="008934B4">
        <w:rPr>
          <w:rFonts w:ascii="Times New Roman" w:hAnsi="Times New Roman"/>
          <w:szCs w:val="26"/>
        </w:rPr>
        <w:t xml:space="preserve">The Official Service List for this rulemaking proceeding is available on the Commission's web site.  Each person and entity on the Official Service List is responsible for ensuring that their information on the Official Service List is correct and up-to-date.  </w:t>
      </w:r>
      <w:r w:rsidRPr="008934B4">
        <w:rPr>
          <w:rFonts w:ascii="Times New Roman" w:hAnsi="Times New Roman"/>
          <w:szCs w:val="26"/>
        </w:rPr>
        <w:lastRenderedPageBreak/>
        <w:t>This information can be corrected and updated by sending an e-mail to the Process Office and everyone on the Official Service List.</w:t>
      </w:r>
    </w:p>
    <w:p w:rsidR="00553B5E" w:rsidRPr="008934B4" w:rsidRDefault="00691FF0" w:rsidP="00C174D7">
      <w:pPr>
        <w:spacing w:line="360" w:lineRule="auto"/>
        <w:ind w:firstLine="720"/>
        <w:rPr>
          <w:rFonts w:ascii="Times New Roman" w:hAnsi="Times New Roman"/>
          <w:b/>
          <w:szCs w:val="26"/>
        </w:rPr>
      </w:pPr>
      <w:r w:rsidRPr="008934B4">
        <w:rPr>
          <w:rFonts w:ascii="Times New Roman" w:hAnsi="Times New Roman"/>
          <w:b/>
          <w:szCs w:val="26"/>
        </w:rPr>
        <w:t>9</w:t>
      </w:r>
      <w:r w:rsidR="005C3C71" w:rsidRPr="008934B4">
        <w:rPr>
          <w:rFonts w:ascii="Times New Roman" w:hAnsi="Times New Roman"/>
          <w:b/>
          <w:szCs w:val="26"/>
        </w:rPr>
        <w:t>.7</w:t>
      </w:r>
      <w:r w:rsidR="005C3C71" w:rsidRPr="008934B4">
        <w:rPr>
          <w:rFonts w:ascii="Times New Roman" w:hAnsi="Times New Roman"/>
          <w:b/>
          <w:szCs w:val="26"/>
        </w:rPr>
        <w:tab/>
        <w:t>Service of OII/OIR</w:t>
      </w:r>
      <w:r w:rsidR="00D30509" w:rsidRPr="008934B4">
        <w:rPr>
          <w:rFonts w:ascii="Times New Roman" w:hAnsi="Times New Roman"/>
          <w:b/>
          <w:szCs w:val="26"/>
        </w:rPr>
        <w:t>, and Compliance with Section 1711(a)</w:t>
      </w:r>
    </w:p>
    <w:p w:rsidR="003D34EA" w:rsidRPr="008934B4" w:rsidRDefault="003D34EA" w:rsidP="003D34EA">
      <w:pPr>
        <w:pStyle w:val="standard"/>
        <w:rPr>
          <w:rFonts w:ascii="Times New Roman" w:hAnsi="Times New Roman"/>
          <w:szCs w:val="26"/>
        </w:rPr>
      </w:pPr>
      <w:r w:rsidRPr="008934B4">
        <w:rPr>
          <w:rFonts w:ascii="Times New Roman" w:hAnsi="Times New Roman"/>
          <w:szCs w:val="26"/>
        </w:rPr>
        <w:t xml:space="preserve">In </w:t>
      </w:r>
      <w:r w:rsidR="0069557F" w:rsidRPr="008934B4">
        <w:rPr>
          <w:rFonts w:ascii="Times New Roman" w:hAnsi="Times New Roman"/>
          <w:szCs w:val="26"/>
        </w:rPr>
        <w:t>addition to those on the initial Official Service List above, and in</w:t>
      </w:r>
      <w:r w:rsidR="008D7B91" w:rsidRPr="008934B4">
        <w:rPr>
          <w:rFonts w:ascii="Times New Roman" w:hAnsi="Times New Roman"/>
          <w:szCs w:val="26"/>
        </w:rPr>
        <w:t xml:space="preserve"> </w:t>
      </w:r>
      <w:r w:rsidRPr="008934B4">
        <w:rPr>
          <w:rFonts w:ascii="Times New Roman" w:hAnsi="Times New Roman"/>
          <w:szCs w:val="26"/>
        </w:rPr>
        <w:t xml:space="preserve">order to notify those who might be affected by, or subject to, the rules, procedures, and/or policies that may </w:t>
      </w:r>
      <w:r w:rsidR="0069557F" w:rsidRPr="008934B4">
        <w:rPr>
          <w:rFonts w:ascii="Times New Roman" w:hAnsi="Times New Roman"/>
          <w:szCs w:val="26"/>
        </w:rPr>
        <w:t xml:space="preserve">be adopted in this OII/OIR, we </w:t>
      </w:r>
      <w:r w:rsidRPr="008934B4">
        <w:rPr>
          <w:rFonts w:ascii="Times New Roman" w:hAnsi="Times New Roman"/>
          <w:szCs w:val="26"/>
        </w:rPr>
        <w:t>direct the Commission’s Executive Director to serve a notice of availability of this OIR on the following:</w:t>
      </w:r>
    </w:p>
    <w:p w:rsidR="003D34EA" w:rsidRPr="008934B4" w:rsidRDefault="003D34EA" w:rsidP="009F277B">
      <w:pPr>
        <w:numPr>
          <w:ilvl w:val="0"/>
          <w:numId w:val="9"/>
        </w:numPr>
        <w:spacing w:after="80"/>
        <w:ind w:right="1440" w:hanging="252"/>
        <w:rPr>
          <w:rFonts w:ascii="Times New Roman" w:hAnsi="Times New Roman"/>
          <w:szCs w:val="26"/>
        </w:rPr>
      </w:pPr>
      <w:r w:rsidRPr="008934B4">
        <w:rPr>
          <w:rFonts w:ascii="Times New Roman" w:hAnsi="Times New Roman"/>
          <w:szCs w:val="26"/>
        </w:rPr>
        <w:t xml:space="preserve">The service lists for </w:t>
      </w:r>
      <w:r w:rsidR="000A1805" w:rsidRPr="008934B4">
        <w:rPr>
          <w:rFonts w:ascii="Times New Roman" w:hAnsi="Times New Roman"/>
          <w:szCs w:val="26"/>
        </w:rPr>
        <w:t xml:space="preserve">R.14-05-001 (CMRS attachments), </w:t>
      </w:r>
      <w:r w:rsidR="009F277B">
        <w:rPr>
          <w:rFonts w:ascii="Times New Roman" w:hAnsi="Times New Roman"/>
          <w:szCs w:val="26"/>
        </w:rPr>
        <w:br/>
      </w:r>
      <w:r w:rsidR="00EA7EBC" w:rsidRPr="008934B4">
        <w:rPr>
          <w:rFonts w:ascii="Times New Roman" w:hAnsi="Times New Roman"/>
          <w:szCs w:val="26"/>
        </w:rPr>
        <w:t xml:space="preserve">R.15-11-007 (telecom competition), </w:t>
      </w:r>
      <w:r w:rsidR="000A1805" w:rsidRPr="008934B4">
        <w:rPr>
          <w:rFonts w:ascii="Times New Roman" w:hAnsi="Times New Roman"/>
          <w:szCs w:val="26"/>
        </w:rPr>
        <w:t xml:space="preserve">and </w:t>
      </w:r>
      <w:r w:rsidR="00EA7EBC" w:rsidRPr="008934B4">
        <w:rPr>
          <w:rFonts w:ascii="Times New Roman" w:hAnsi="Times New Roman"/>
          <w:szCs w:val="26"/>
        </w:rPr>
        <w:t>R.16-12-001 (Rule 28/GO 95)</w:t>
      </w:r>
      <w:r w:rsidRPr="008934B4">
        <w:rPr>
          <w:rFonts w:ascii="Times New Roman" w:hAnsi="Times New Roman"/>
          <w:szCs w:val="26"/>
        </w:rPr>
        <w:t>.</w:t>
      </w:r>
    </w:p>
    <w:p w:rsidR="003D34EA" w:rsidRPr="008934B4" w:rsidRDefault="003D34EA" w:rsidP="009F277B">
      <w:pPr>
        <w:numPr>
          <w:ilvl w:val="0"/>
          <w:numId w:val="9"/>
        </w:numPr>
        <w:spacing w:after="80"/>
        <w:ind w:right="1440" w:hanging="252"/>
        <w:rPr>
          <w:rFonts w:ascii="Times New Roman" w:hAnsi="Times New Roman"/>
          <w:szCs w:val="26"/>
        </w:rPr>
      </w:pPr>
      <w:r w:rsidRPr="008934B4">
        <w:rPr>
          <w:rFonts w:ascii="Times New Roman" w:hAnsi="Times New Roman"/>
          <w:szCs w:val="26"/>
        </w:rPr>
        <w:t xml:space="preserve">All CLECs that have a CPCN issued by the Commission to provide full facilities-based or limited facilities-based local exchange service. </w:t>
      </w:r>
    </w:p>
    <w:p w:rsidR="003D34EA" w:rsidRPr="008934B4" w:rsidRDefault="003D34EA" w:rsidP="009F277B">
      <w:pPr>
        <w:numPr>
          <w:ilvl w:val="0"/>
          <w:numId w:val="9"/>
        </w:numPr>
        <w:spacing w:after="80"/>
        <w:ind w:right="1440" w:hanging="252"/>
        <w:rPr>
          <w:rFonts w:ascii="Times New Roman" w:hAnsi="Times New Roman"/>
          <w:szCs w:val="26"/>
        </w:rPr>
      </w:pPr>
      <w:r w:rsidRPr="008934B4">
        <w:rPr>
          <w:rFonts w:ascii="Times New Roman" w:hAnsi="Times New Roman"/>
          <w:szCs w:val="26"/>
        </w:rPr>
        <w:t>All CMRS carriers that have a CPCN or WIR to provide facilities-based CMRS.</w:t>
      </w:r>
    </w:p>
    <w:p w:rsidR="003D34EA" w:rsidRPr="008934B4" w:rsidRDefault="003D34EA" w:rsidP="009F277B">
      <w:pPr>
        <w:numPr>
          <w:ilvl w:val="0"/>
          <w:numId w:val="9"/>
        </w:numPr>
        <w:spacing w:after="200"/>
        <w:ind w:left="1339" w:right="1440" w:hanging="252"/>
        <w:rPr>
          <w:rFonts w:ascii="Times New Roman" w:hAnsi="Times New Roman"/>
          <w:szCs w:val="26"/>
        </w:rPr>
      </w:pPr>
      <w:r w:rsidRPr="008934B4">
        <w:rPr>
          <w:rFonts w:ascii="Times New Roman" w:hAnsi="Times New Roman"/>
          <w:szCs w:val="26"/>
        </w:rPr>
        <w:t xml:space="preserve">All California counties, incorporated cities, and incorporated towns, to the extent practical.  </w:t>
      </w:r>
    </w:p>
    <w:p w:rsidR="00BF4AC6" w:rsidRPr="008934B4" w:rsidRDefault="00BF4AC6" w:rsidP="009F277B">
      <w:pPr>
        <w:numPr>
          <w:ilvl w:val="0"/>
          <w:numId w:val="9"/>
        </w:numPr>
        <w:spacing w:after="200"/>
        <w:ind w:right="1440" w:hanging="252"/>
        <w:rPr>
          <w:rFonts w:ascii="Times New Roman" w:hAnsi="Times New Roman"/>
          <w:szCs w:val="26"/>
        </w:rPr>
      </w:pPr>
      <w:r w:rsidRPr="008934B4">
        <w:rPr>
          <w:rFonts w:ascii="Times New Roman" w:hAnsi="Times New Roman"/>
          <w:szCs w:val="26"/>
        </w:rPr>
        <w:t>[</w:t>
      </w:r>
      <w:r w:rsidR="00B32728" w:rsidRPr="008934B4">
        <w:rPr>
          <w:rFonts w:ascii="Times New Roman" w:hAnsi="Times New Roman"/>
          <w:szCs w:val="26"/>
        </w:rPr>
        <w:t>To the extent not included above, c</w:t>
      </w:r>
      <w:r w:rsidRPr="008934B4">
        <w:rPr>
          <w:rFonts w:ascii="Times New Roman" w:hAnsi="Times New Roman"/>
          <w:szCs w:val="26"/>
        </w:rPr>
        <w:t>able television corporati</w:t>
      </w:r>
      <w:r w:rsidR="00B32728" w:rsidRPr="008934B4">
        <w:rPr>
          <w:rFonts w:ascii="Times New Roman" w:hAnsi="Times New Roman"/>
          <w:szCs w:val="26"/>
        </w:rPr>
        <w:t>ons and Video Service Providers,</w:t>
      </w:r>
      <w:r w:rsidRPr="008934B4">
        <w:rPr>
          <w:rFonts w:ascii="Times New Roman" w:hAnsi="Times New Roman"/>
          <w:szCs w:val="26"/>
        </w:rPr>
        <w:t xml:space="preserve"> WISPs</w:t>
      </w:r>
      <w:r w:rsidR="00B32728" w:rsidRPr="008934B4">
        <w:rPr>
          <w:rFonts w:ascii="Times New Roman" w:hAnsi="Times New Roman"/>
          <w:szCs w:val="26"/>
        </w:rPr>
        <w:t>,  e</w:t>
      </w:r>
      <w:r w:rsidRPr="008934B4">
        <w:rPr>
          <w:rFonts w:ascii="Times New Roman" w:hAnsi="Times New Roman"/>
          <w:szCs w:val="26"/>
        </w:rPr>
        <w:t>nt</w:t>
      </w:r>
      <w:r w:rsidR="00B32728" w:rsidRPr="008934B4">
        <w:rPr>
          <w:rFonts w:ascii="Times New Roman" w:hAnsi="Times New Roman"/>
          <w:szCs w:val="26"/>
        </w:rPr>
        <w:t xml:space="preserve">ities operating in California that </w:t>
      </w:r>
      <w:r w:rsidRPr="008934B4">
        <w:rPr>
          <w:rFonts w:ascii="Times New Roman" w:hAnsi="Times New Roman"/>
          <w:szCs w:val="26"/>
        </w:rPr>
        <w:t xml:space="preserve">submit Form 477 data to the FCC </w:t>
      </w:r>
      <w:r w:rsidR="00B32728" w:rsidRPr="008934B4">
        <w:rPr>
          <w:rFonts w:ascii="Times New Roman" w:hAnsi="Times New Roman"/>
          <w:szCs w:val="26"/>
        </w:rPr>
        <w:t>and/</w:t>
      </w:r>
      <w:r w:rsidRPr="008934B4">
        <w:rPr>
          <w:rFonts w:ascii="Times New Roman" w:hAnsi="Times New Roman"/>
          <w:szCs w:val="26"/>
        </w:rPr>
        <w:t>or broadband availability data to the CPUC</w:t>
      </w:r>
      <w:r w:rsidR="00DD3270">
        <w:rPr>
          <w:rFonts w:ascii="Times New Roman" w:hAnsi="Times New Roman"/>
          <w:szCs w:val="26"/>
        </w:rPr>
        <w:t>.</w:t>
      </w:r>
      <w:r w:rsidRPr="008934B4">
        <w:rPr>
          <w:rFonts w:ascii="Times New Roman" w:hAnsi="Times New Roman"/>
          <w:szCs w:val="26"/>
        </w:rPr>
        <w:t>]</w:t>
      </w:r>
    </w:p>
    <w:p w:rsidR="008D7B91" w:rsidRPr="008934B4" w:rsidRDefault="008D7B91" w:rsidP="00CF2F15">
      <w:pPr>
        <w:pStyle w:val="standard"/>
        <w:rPr>
          <w:rFonts w:ascii="Times New Roman" w:hAnsi="Times New Roman"/>
          <w:szCs w:val="26"/>
        </w:rPr>
      </w:pPr>
      <w:r w:rsidRPr="008934B4">
        <w:rPr>
          <w:rFonts w:ascii="Times New Roman" w:hAnsi="Times New Roman"/>
          <w:szCs w:val="26"/>
        </w:rPr>
        <w:t>In order to effect service on counties, cities, and incorporated towns, we also direct the Commission’s Outreach Office to reach out to associations of local governments to inform these associations about the rulemaking proceeding instituted by today’s Order and how to participate in this rulemaking proceeding.  The Outreach Office may determine (1) the specific associations of local governments that are selected for outreach,</w:t>
      </w:r>
      <w:r w:rsidRPr="008934B4">
        <w:rPr>
          <w:rStyle w:val="FootnoteReference"/>
          <w:rFonts w:ascii="Times New Roman" w:hAnsi="Times New Roman"/>
          <w:sz w:val="26"/>
          <w:szCs w:val="26"/>
        </w:rPr>
        <w:footnoteReference w:id="136"/>
      </w:r>
      <w:r w:rsidRPr="008934B4">
        <w:rPr>
          <w:rFonts w:ascii="Times New Roman" w:hAnsi="Times New Roman"/>
          <w:szCs w:val="26"/>
        </w:rPr>
        <w:t xml:space="preserve"> and (2) the form and content of the outreach.</w:t>
      </w:r>
    </w:p>
    <w:p w:rsidR="00CF2F15" w:rsidRPr="008934B4" w:rsidRDefault="00CF2F15" w:rsidP="00CF2F15">
      <w:pPr>
        <w:pStyle w:val="standard"/>
        <w:rPr>
          <w:rFonts w:ascii="Times New Roman" w:hAnsi="Times New Roman"/>
          <w:szCs w:val="26"/>
        </w:rPr>
      </w:pPr>
      <w:r w:rsidRPr="008934B4">
        <w:rPr>
          <w:rFonts w:ascii="Times New Roman" w:hAnsi="Times New Roman"/>
          <w:szCs w:val="26"/>
        </w:rPr>
        <w:t>Cal. Pub. Util. Code § 1711(a) states:</w:t>
      </w:r>
    </w:p>
    <w:p w:rsidR="00CF2F15" w:rsidRPr="008934B4" w:rsidRDefault="00CF2F15" w:rsidP="009F277B">
      <w:pPr>
        <w:pStyle w:val="standard"/>
        <w:spacing w:after="180" w:line="240" w:lineRule="auto"/>
        <w:ind w:left="1440" w:right="1440" w:firstLine="7"/>
        <w:rPr>
          <w:rFonts w:ascii="Times New Roman" w:hAnsi="Times New Roman"/>
          <w:szCs w:val="26"/>
        </w:rPr>
      </w:pPr>
      <w:r w:rsidRPr="008934B4">
        <w:rPr>
          <w:rFonts w:ascii="Times New Roman" w:hAnsi="Times New Roman"/>
          <w:szCs w:val="26"/>
        </w:rPr>
        <w:lastRenderedPageBreak/>
        <w:t>Where feasible and appropriate, except for adjudication cases, before determining the scope of the proceeding, the commission shall seek the participation of those who are likely to be affected, including those who are likely to benefit from, and those who are potentially subject to, a decision in that proceeding.  The commission shall demonstrate its efforts to comply with this section in the text of the initial scoping memo of the proceeding.</w:t>
      </w:r>
    </w:p>
    <w:p w:rsidR="00C174D7" w:rsidRPr="008934B4" w:rsidRDefault="00CF2F15" w:rsidP="00CE2736">
      <w:pPr>
        <w:pStyle w:val="standard"/>
        <w:rPr>
          <w:rFonts w:ascii="Times New Roman" w:hAnsi="Times New Roman"/>
          <w:szCs w:val="26"/>
        </w:rPr>
      </w:pPr>
      <w:r w:rsidRPr="008934B4">
        <w:rPr>
          <w:rFonts w:ascii="Times New Roman" w:hAnsi="Times New Roman"/>
          <w:szCs w:val="26"/>
        </w:rPr>
        <w:t>We find that the requirements of Cal. Pub. Util. Code § 1711(a) are satisfied by the aforementioned service and notic</w:t>
      </w:r>
      <w:r w:rsidR="00CE2736" w:rsidRPr="008934B4">
        <w:rPr>
          <w:rFonts w:ascii="Times New Roman" w:hAnsi="Times New Roman"/>
          <w:szCs w:val="26"/>
        </w:rPr>
        <w:t xml:space="preserve">e </w:t>
      </w:r>
      <w:r w:rsidRPr="008934B4">
        <w:rPr>
          <w:rFonts w:ascii="Times New Roman" w:hAnsi="Times New Roman"/>
          <w:szCs w:val="26"/>
        </w:rPr>
        <w:t xml:space="preserve">of today’s </w:t>
      </w:r>
      <w:r w:rsidR="00CE2736" w:rsidRPr="008934B4">
        <w:rPr>
          <w:rFonts w:ascii="Times New Roman" w:hAnsi="Times New Roman"/>
          <w:szCs w:val="26"/>
        </w:rPr>
        <w:t>OII/</w:t>
      </w:r>
      <w:r w:rsidRPr="008934B4">
        <w:rPr>
          <w:rFonts w:ascii="Times New Roman" w:hAnsi="Times New Roman"/>
          <w:szCs w:val="26"/>
        </w:rPr>
        <w:t>OIR, and the outreach that the Outreach Office will conduct</w:t>
      </w:r>
      <w:r w:rsidR="00CE2736" w:rsidRPr="008934B4">
        <w:rPr>
          <w:rFonts w:ascii="Times New Roman" w:hAnsi="Times New Roman"/>
          <w:szCs w:val="26"/>
        </w:rPr>
        <w:t>.</w:t>
      </w:r>
    </w:p>
    <w:p w:rsidR="00C174D7" w:rsidRPr="008934B4" w:rsidRDefault="00691FF0" w:rsidP="00DC38A2">
      <w:pPr>
        <w:pStyle w:val="Heading2"/>
        <w:ind w:firstLine="720"/>
        <w:rPr>
          <w:rFonts w:ascii="Times New Roman" w:hAnsi="Times New Roman"/>
          <w:i w:val="0"/>
          <w:szCs w:val="26"/>
        </w:rPr>
      </w:pPr>
      <w:bookmarkStart w:id="146" w:name="_Toc468106021"/>
      <w:bookmarkStart w:id="147" w:name="_Toc473706425"/>
      <w:bookmarkStart w:id="148" w:name="_Toc474911127"/>
      <w:bookmarkStart w:id="149" w:name="_Toc482781271"/>
      <w:bookmarkStart w:id="150" w:name="_Toc485369184"/>
      <w:r w:rsidRPr="008934B4">
        <w:rPr>
          <w:rFonts w:ascii="Times New Roman" w:hAnsi="Times New Roman"/>
          <w:i w:val="0"/>
          <w:szCs w:val="26"/>
        </w:rPr>
        <w:t>9</w:t>
      </w:r>
      <w:r w:rsidR="00DC38A2" w:rsidRPr="008934B4">
        <w:rPr>
          <w:rFonts w:ascii="Times New Roman" w:hAnsi="Times New Roman"/>
          <w:i w:val="0"/>
          <w:szCs w:val="26"/>
        </w:rPr>
        <w:t>.</w:t>
      </w:r>
      <w:r w:rsidR="003447C0" w:rsidRPr="008934B4">
        <w:rPr>
          <w:rFonts w:ascii="Times New Roman" w:hAnsi="Times New Roman"/>
          <w:i w:val="0"/>
          <w:szCs w:val="26"/>
        </w:rPr>
        <w:t>8</w:t>
      </w:r>
      <w:r w:rsidR="00DC38A2" w:rsidRPr="008934B4">
        <w:rPr>
          <w:rFonts w:ascii="Times New Roman" w:hAnsi="Times New Roman"/>
          <w:i w:val="0"/>
          <w:szCs w:val="26"/>
        </w:rPr>
        <w:tab/>
      </w:r>
      <w:r w:rsidR="00C174D7" w:rsidRPr="008934B4">
        <w:rPr>
          <w:rFonts w:ascii="Times New Roman" w:hAnsi="Times New Roman"/>
          <w:i w:val="0"/>
          <w:szCs w:val="26"/>
        </w:rPr>
        <w:t>Filing and Serving Documents</w:t>
      </w:r>
      <w:bookmarkEnd w:id="146"/>
      <w:bookmarkEnd w:id="147"/>
      <w:bookmarkEnd w:id="148"/>
      <w:bookmarkEnd w:id="149"/>
      <w:bookmarkEnd w:id="150"/>
    </w:p>
    <w:p w:rsidR="00C174D7" w:rsidRPr="008934B4" w:rsidRDefault="00C174D7" w:rsidP="00C174D7">
      <w:pPr>
        <w:spacing w:line="360" w:lineRule="auto"/>
        <w:ind w:firstLine="720"/>
        <w:rPr>
          <w:rFonts w:ascii="Times New Roman" w:hAnsi="Times New Roman"/>
          <w:szCs w:val="26"/>
        </w:rPr>
      </w:pPr>
      <w:r w:rsidRPr="008934B4">
        <w:rPr>
          <w:rFonts w:ascii="Times New Roman" w:hAnsi="Times New Roman"/>
          <w:szCs w:val="26"/>
        </w:rPr>
        <w:t xml:space="preserve">Information about procedures for electronic filing of documents at the Commission is available at </w:t>
      </w:r>
      <w:hyperlink r:id="rId16" w:history="1">
        <w:r w:rsidRPr="008934B4">
          <w:rPr>
            <w:rFonts w:ascii="Times New Roman" w:hAnsi="Times New Roman"/>
            <w:szCs w:val="26"/>
            <w:u w:val="single"/>
          </w:rPr>
          <w:t>www.cpuc.ca.gov/PUC/efiling</w:t>
        </w:r>
      </w:hyperlink>
      <w:r w:rsidRPr="008934B4">
        <w:rPr>
          <w:rFonts w:ascii="Times New Roman" w:hAnsi="Times New Roman"/>
          <w:szCs w:val="26"/>
        </w:rPr>
        <w:t xml:space="preserve">.  All documents formally filed with the Commission’s Docket Office must include the Docket Office’s approved caption for this rulemaking proceeding.   </w:t>
      </w:r>
    </w:p>
    <w:p w:rsidR="00C174D7" w:rsidRPr="008934B4" w:rsidRDefault="00C174D7" w:rsidP="00C174D7">
      <w:pPr>
        <w:spacing w:line="360" w:lineRule="auto"/>
        <w:ind w:firstLine="720"/>
        <w:rPr>
          <w:rFonts w:ascii="Times New Roman" w:hAnsi="Times New Roman"/>
          <w:szCs w:val="26"/>
        </w:rPr>
      </w:pPr>
      <w:r w:rsidRPr="008934B4">
        <w:rPr>
          <w:rFonts w:ascii="Times New Roman" w:hAnsi="Times New Roman"/>
          <w:szCs w:val="26"/>
        </w:rPr>
        <w:t>This proceeding will follow the electronic service protocols in Rule 1.10.  All parties in this proceeding shall serve documents and pleadings using electronic mail, whenever possible, transmitted no later than 5:00 p.m. on the date scheduled for service.</w:t>
      </w:r>
      <w:r w:rsidRPr="008934B4">
        <w:rPr>
          <w:rFonts w:ascii="Times New Roman" w:hAnsi="Times New Roman"/>
          <w:position w:val="2"/>
          <w:szCs w:val="26"/>
          <w:vertAlign w:val="superscript"/>
        </w:rPr>
        <w:footnoteReference w:id="137"/>
      </w:r>
      <w:r w:rsidRPr="008934B4">
        <w:rPr>
          <w:rFonts w:ascii="Times New Roman" w:hAnsi="Times New Roman"/>
          <w:szCs w:val="26"/>
        </w:rPr>
        <w:t xml:space="preserve">  Additionally, Rule 1.10 requires service on the assigned ALJ of both an electronic copy and a paper copy documents that are filed and/or served.  </w:t>
      </w:r>
    </w:p>
    <w:p w:rsidR="00C174D7" w:rsidRPr="008934B4" w:rsidRDefault="00C174D7" w:rsidP="00C174D7">
      <w:pPr>
        <w:spacing w:line="360" w:lineRule="auto"/>
        <w:ind w:firstLine="720"/>
        <w:rPr>
          <w:rFonts w:ascii="Times New Roman" w:hAnsi="Times New Roman"/>
          <w:szCs w:val="26"/>
        </w:rPr>
      </w:pPr>
      <w:r w:rsidRPr="008934B4">
        <w:rPr>
          <w:rFonts w:ascii="Times New Roman" w:hAnsi="Times New Roman"/>
          <w:szCs w:val="26"/>
        </w:rPr>
        <w:t xml:space="preserve">When serving a document, each party must use the current Official Service List on the Commission's website.  The format of served documents must comply with the requirements in Rules 1.5 and 1.6.  </w:t>
      </w:r>
    </w:p>
    <w:p w:rsidR="00C174D7" w:rsidRPr="008934B4" w:rsidRDefault="00C174D7" w:rsidP="00C174D7">
      <w:pPr>
        <w:spacing w:line="360" w:lineRule="auto"/>
        <w:ind w:firstLine="720"/>
        <w:rPr>
          <w:rFonts w:ascii="Times New Roman" w:hAnsi="Times New Roman"/>
          <w:szCs w:val="26"/>
        </w:rPr>
      </w:pPr>
      <w:r w:rsidRPr="008934B4">
        <w:rPr>
          <w:rFonts w:ascii="Times New Roman" w:hAnsi="Times New Roman"/>
          <w:szCs w:val="26"/>
        </w:rPr>
        <w:t xml:space="preserve">The Assigned Commissioner and/or the assigned ALJ may establish additional requirements for filing and/or serving documents in this proceeding.  </w:t>
      </w:r>
    </w:p>
    <w:p w:rsidR="00C174D7" w:rsidRPr="008934B4" w:rsidRDefault="00691FF0" w:rsidP="00DC38A2">
      <w:pPr>
        <w:pStyle w:val="Heading2"/>
        <w:ind w:firstLine="720"/>
        <w:rPr>
          <w:rFonts w:ascii="Times New Roman" w:hAnsi="Times New Roman"/>
          <w:i w:val="0"/>
          <w:szCs w:val="26"/>
        </w:rPr>
      </w:pPr>
      <w:bookmarkStart w:id="151" w:name="_Toc473706426"/>
      <w:bookmarkStart w:id="152" w:name="_Toc474911128"/>
      <w:bookmarkStart w:id="153" w:name="_Toc482781272"/>
      <w:bookmarkStart w:id="154" w:name="_Toc485369185"/>
      <w:r w:rsidRPr="008934B4">
        <w:rPr>
          <w:rFonts w:ascii="Times New Roman" w:hAnsi="Times New Roman"/>
          <w:i w:val="0"/>
          <w:szCs w:val="26"/>
        </w:rPr>
        <w:lastRenderedPageBreak/>
        <w:t>9</w:t>
      </w:r>
      <w:r w:rsidR="00DC38A2" w:rsidRPr="008934B4">
        <w:rPr>
          <w:rFonts w:ascii="Times New Roman" w:hAnsi="Times New Roman"/>
          <w:i w:val="0"/>
          <w:szCs w:val="26"/>
        </w:rPr>
        <w:t>.</w:t>
      </w:r>
      <w:r w:rsidR="003447C0" w:rsidRPr="008934B4">
        <w:rPr>
          <w:rFonts w:ascii="Times New Roman" w:hAnsi="Times New Roman"/>
          <w:i w:val="0"/>
          <w:szCs w:val="26"/>
        </w:rPr>
        <w:t>9</w:t>
      </w:r>
      <w:r w:rsidR="00DC38A2" w:rsidRPr="008934B4">
        <w:rPr>
          <w:rFonts w:ascii="Times New Roman" w:hAnsi="Times New Roman"/>
          <w:i w:val="0"/>
          <w:szCs w:val="26"/>
        </w:rPr>
        <w:tab/>
      </w:r>
      <w:r w:rsidR="00C174D7" w:rsidRPr="008934B4">
        <w:rPr>
          <w:rFonts w:ascii="Times New Roman" w:hAnsi="Times New Roman"/>
          <w:i w:val="0"/>
          <w:szCs w:val="26"/>
        </w:rPr>
        <w:t>Discovery</w:t>
      </w:r>
      <w:bookmarkEnd w:id="151"/>
      <w:bookmarkEnd w:id="152"/>
      <w:bookmarkEnd w:id="153"/>
      <w:bookmarkEnd w:id="154"/>
    </w:p>
    <w:p w:rsidR="00C174D7" w:rsidRPr="008934B4" w:rsidRDefault="00A01CFC" w:rsidP="00DC38A2">
      <w:pPr>
        <w:spacing w:line="360" w:lineRule="auto"/>
        <w:ind w:firstLine="720"/>
        <w:rPr>
          <w:rFonts w:ascii="Times New Roman" w:hAnsi="Times New Roman"/>
          <w:szCs w:val="26"/>
        </w:rPr>
      </w:pPr>
      <w:r w:rsidRPr="008934B4">
        <w:rPr>
          <w:rFonts w:ascii="Times New Roman" w:hAnsi="Times New Roman"/>
          <w:szCs w:val="26"/>
        </w:rPr>
        <w:t>Parties may conduct d</w:t>
      </w:r>
      <w:r w:rsidR="00C174D7" w:rsidRPr="008934B4">
        <w:rPr>
          <w:rFonts w:ascii="Times New Roman" w:hAnsi="Times New Roman"/>
          <w:szCs w:val="26"/>
        </w:rPr>
        <w:t>iscovery consistent with Article 10 of the Commission’s Rules.  Any party issuing or responding to a discovery request shall serve a copy of the request or response simultaneously on all parties</w:t>
      </w:r>
      <w:r w:rsidRPr="008934B4">
        <w:rPr>
          <w:rFonts w:ascii="Times New Roman" w:hAnsi="Times New Roman"/>
          <w:szCs w:val="26"/>
        </w:rPr>
        <w:t xml:space="preserve"> (except for specific data claimed to be confidential under D.16-08-024), and on the Communications Division Director, Assistant General Counsel for Telecommunications, and any other staff member that requests it</w:t>
      </w:r>
      <w:r w:rsidR="00C174D7" w:rsidRPr="008934B4">
        <w:rPr>
          <w:rFonts w:ascii="Times New Roman" w:hAnsi="Times New Roman"/>
          <w:szCs w:val="26"/>
        </w:rPr>
        <w:t xml:space="preserve">.  Discovery requests and responses shall not be served on the assigned ALJ. </w:t>
      </w:r>
    </w:p>
    <w:p w:rsidR="00C174D7" w:rsidRPr="008934B4" w:rsidRDefault="00C174D7" w:rsidP="00C174D7">
      <w:pPr>
        <w:spacing w:line="360" w:lineRule="auto"/>
        <w:ind w:firstLine="720"/>
        <w:rPr>
          <w:rFonts w:ascii="Times New Roman" w:hAnsi="Times New Roman"/>
          <w:szCs w:val="26"/>
        </w:rPr>
      </w:pPr>
      <w:r w:rsidRPr="008934B4">
        <w:rPr>
          <w:rFonts w:ascii="Times New Roman" w:hAnsi="Times New Roman"/>
          <w:szCs w:val="26"/>
        </w:rPr>
        <w:t>Electronic service under Rule 1.10 is sufficient, except Rule 1.10(e) does not apply to the service of discovery requests and responses.  Deadlines for responses may be determined by the parties.  Motions to compel or limit discovery shall comply with Rule 11.3.</w:t>
      </w:r>
    </w:p>
    <w:p w:rsidR="00C174D7" w:rsidRPr="008934B4" w:rsidRDefault="00691FF0" w:rsidP="00DC38A2">
      <w:pPr>
        <w:pStyle w:val="Heading2"/>
        <w:ind w:firstLine="720"/>
        <w:rPr>
          <w:rFonts w:ascii="Times New Roman" w:hAnsi="Times New Roman"/>
          <w:i w:val="0"/>
          <w:szCs w:val="26"/>
        </w:rPr>
      </w:pPr>
      <w:bookmarkStart w:id="155" w:name="_Toc468106022"/>
      <w:bookmarkStart w:id="156" w:name="_Toc473706427"/>
      <w:bookmarkStart w:id="157" w:name="_Toc474911129"/>
      <w:bookmarkStart w:id="158" w:name="_Toc482781273"/>
      <w:bookmarkStart w:id="159" w:name="_Toc485369186"/>
      <w:r w:rsidRPr="008934B4">
        <w:rPr>
          <w:rFonts w:ascii="Times New Roman" w:hAnsi="Times New Roman"/>
          <w:i w:val="0"/>
          <w:szCs w:val="26"/>
        </w:rPr>
        <w:t>9</w:t>
      </w:r>
      <w:r w:rsidR="00DC38A2" w:rsidRPr="008934B4">
        <w:rPr>
          <w:rFonts w:ascii="Times New Roman" w:hAnsi="Times New Roman"/>
          <w:i w:val="0"/>
          <w:szCs w:val="26"/>
        </w:rPr>
        <w:t>.</w:t>
      </w:r>
      <w:r w:rsidR="003447C0" w:rsidRPr="008934B4">
        <w:rPr>
          <w:rFonts w:ascii="Times New Roman" w:hAnsi="Times New Roman"/>
          <w:i w:val="0"/>
          <w:szCs w:val="26"/>
        </w:rPr>
        <w:t>10</w:t>
      </w:r>
      <w:r w:rsidR="00DC38A2" w:rsidRPr="008934B4">
        <w:rPr>
          <w:rFonts w:ascii="Times New Roman" w:hAnsi="Times New Roman"/>
          <w:i w:val="0"/>
          <w:szCs w:val="26"/>
        </w:rPr>
        <w:tab/>
      </w:r>
      <w:r w:rsidR="00C174D7" w:rsidRPr="008934B4">
        <w:rPr>
          <w:rFonts w:ascii="Times New Roman" w:hAnsi="Times New Roman"/>
          <w:i w:val="0"/>
          <w:szCs w:val="26"/>
        </w:rPr>
        <w:t>Public Advisor</w:t>
      </w:r>
      <w:bookmarkEnd w:id="155"/>
      <w:bookmarkEnd w:id="156"/>
      <w:bookmarkEnd w:id="157"/>
      <w:bookmarkEnd w:id="158"/>
      <w:bookmarkEnd w:id="159"/>
    </w:p>
    <w:p w:rsidR="00C174D7" w:rsidRPr="008934B4" w:rsidRDefault="00C174D7" w:rsidP="00C174D7">
      <w:pPr>
        <w:spacing w:line="360" w:lineRule="auto"/>
        <w:ind w:firstLine="720"/>
        <w:rPr>
          <w:rFonts w:ascii="Times New Roman" w:hAnsi="Times New Roman"/>
          <w:szCs w:val="26"/>
        </w:rPr>
      </w:pPr>
      <w:r w:rsidRPr="008934B4">
        <w:rPr>
          <w:rFonts w:ascii="Times New Roman" w:hAnsi="Times New Roman"/>
          <w:szCs w:val="26"/>
        </w:rPr>
        <w:t xml:space="preserve">Any person interested in participating in this proceeding who is unfamiliar with the Commission’s procedures may obtain more information by visiting the Commission’s website at </w:t>
      </w:r>
      <w:hyperlink r:id="rId17" w:history="1">
        <w:r w:rsidRPr="008934B4">
          <w:rPr>
            <w:rFonts w:ascii="Times New Roman" w:hAnsi="Times New Roman"/>
            <w:szCs w:val="26"/>
            <w:u w:val="single"/>
          </w:rPr>
          <w:t>http://consumers.cpuc.ca.gov/pao</w:t>
        </w:r>
      </w:hyperlink>
      <w:r w:rsidRPr="008934B4">
        <w:rPr>
          <w:rFonts w:ascii="Times New Roman" w:hAnsi="Times New Roman"/>
          <w:szCs w:val="26"/>
        </w:rPr>
        <w:t>; by e</w:t>
      </w:r>
      <w:r w:rsidRPr="008934B4">
        <w:rPr>
          <w:rFonts w:ascii="Times New Roman" w:hAnsi="Times New Roman"/>
          <w:szCs w:val="26"/>
        </w:rPr>
        <w:noBreakHyphen/>
        <w:t xml:space="preserve">mailing the Commission’s Public Advisor at </w:t>
      </w:r>
      <w:hyperlink r:id="rId18" w:history="1">
        <w:r w:rsidRPr="008934B4">
          <w:rPr>
            <w:rFonts w:ascii="Times New Roman" w:hAnsi="Times New Roman"/>
            <w:szCs w:val="26"/>
            <w:u w:val="single"/>
          </w:rPr>
          <w:t>public.advisor@cpuc.ca.gov</w:t>
        </w:r>
      </w:hyperlink>
      <w:r w:rsidRPr="008934B4">
        <w:rPr>
          <w:rFonts w:ascii="Times New Roman" w:hAnsi="Times New Roman"/>
          <w:szCs w:val="26"/>
        </w:rPr>
        <w:t>; or by calling the Public Advisor at 866-849-8390, 415-703-2074, or 866</w:t>
      </w:r>
      <w:r w:rsidRPr="008934B4">
        <w:rPr>
          <w:rFonts w:ascii="Times New Roman" w:hAnsi="Times New Roman"/>
          <w:szCs w:val="26"/>
        </w:rPr>
        <w:noBreakHyphen/>
        <w:t>836</w:t>
      </w:r>
      <w:r w:rsidRPr="008934B4">
        <w:rPr>
          <w:rFonts w:ascii="Times New Roman" w:hAnsi="Times New Roman"/>
          <w:szCs w:val="26"/>
        </w:rPr>
        <w:noBreakHyphen/>
        <w:t>7825 (TTY).</w:t>
      </w:r>
    </w:p>
    <w:p w:rsidR="00FD4F3B" w:rsidRPr="008934B4" w:rsidRDefault="00691FF0" w:rsidP="00046C03">
      <w:pPr>
        <w:pStyle w:val="Heading1"/>
        <w:rPr>
          <w:rFonts w:ascii="Times New Roman" w:hAnsi="Times New Roman"/>
          <w:szCs w:val="26"/>
        </w:rPr>
      </w:pPr>
      <w:bookmarkStart w:id="160" w:name="_Toc482781274"/>
      <w:bookmarkStart w:id="161" w:name="_Toc485369187"/>
      <w:bookmarkStart w:id="162" w:name="_Toc474911131"/>
      <w:r w:rsidRPr="008934B4">
        <w:rPr>
          <w:rFonts w:ascii="Times New Roman" w:hAnsi="Times New Roman"/>
          <w:szCs w:val="26"/>
        </w:rPr>
        <w:t>10</w:t>
      </w:r>
      <w:r w:rsidR="00C174D7" w:rsidRPr="008934B4">
        <w:rPr>
          <w:rFonts w:ascii="Times New Roman" w:hAnsi="Times New Roman"/>
          <w:szCs w:val="26"/>
        </w:rPr>
        <w:t>.</w:t>
      </w:r>
      <w:r w:rsidR="00C174D7" w:rsidRPr="008934B4">
        <w:rPr>
          <w:rFonts w:ascii="Times New Roman" w:hAnsi="Times New Roman"/>
          <w:szCs w:val="26"/>
        </w:rPr>
        <w:tab/>
      </w:r>
      <w:r w:rsidR="00FD4F3B" w:rsidRPr="008934B4">
        <w:rPr>
          <w:rFonts w:ascii="Times New Roman" w:hAnsi="Times New Roman"/>
          <w:szCs w:val="26"/>
        </w:rPr>
        <w:t>Respondents</w:t>
      </w:r>
      <w:bookmarkEnd w:id="160"/>
      <w:bookmarkEnd w:id="161"/>
      <w:r w:rsidR="00FD4F3B" w:rsidRPr="008934B4">
        <w:rPr>
          <w:rFonts w:ascii="Times New Roman" w:hAnsi="Times New Roman"/>
          <w:szCs w:val="26"/>
        </w:rPr>
        <w:t xml:space="preserve"> </w:t>
      </w:r>
    </w:p>
    <w:p w:rsidR="00046C03" w:rsidRPr="008934B4" w:rsidRDefault="00046C03" w:rsidP="00046C03">
      <w:pPr>
        <w:pStyle w:val="standard"/>
        <w:rPr>
          <w:rFonts w:ascii="Times New Roman" w:hAnsi="Times New Roman"/>
          <w:szCs w:val="26"/>
        </w:rPr>
      </w:pPr>
      <w:r w:rsidRPr="008934B4">
        <w:rPr>
          <w:rFonts w:ascii="Times New Roman" w:hAnsi="Times New Roman"/>
          <w:szCs w:val="26"/>
        </w:rPr>
        <w:t xml:space="preserve">Named as Respondents in this proceeding are the </w:t>
      </w:r>
      <w:r w:rsidR="00D81783" w:rsidRPr="008934B4">
        <w:rPr>
          <w:rFonts w:ascii="Times New Roman" w:hAnsi="Times New Roman"/>
          <w:szCs w:val="26"/>
        </w:rPr>
        <w:t xml:space="preserve">pole owners and pole attachers on which the Appendix A data requests were served.  </w:t>
      </w:r>
      <w:r w:rsidR="0022355B" w:rsidRPr="008934B4">
        <w:rPr>
          <w:rFonts w:ascii="Times New Roman" w:hAnsi="Times New Roman"/>
          <w:szCs w:val="26"/>
        </w:rPr>
        <w:t>And, as we have concluded that joint pole</w:t>
      </w:r>
      <w:r w:rsidR="004D4253" w:rsidRPr="008934B4">
        <w:rPr>
          <w:rFonts w:ascii="Times New Roman" w:hAnsi="Times New Roman"/>
          <w:szCs w:val="26"/>
        </w:rPr>
        <w:t xml:space="preserve">/use </w:t>
      </w:r>
      <w:r w:rsidR="0022355B" w:rsidRPr="008934B4">
        <w:rPr>
          <w:rFonts w:ascii="Times New Roman" w:hAnsi="Times New Roman"/>
          <w:szCs w:val="26"/>
        </w:rPr>
        <w:t xml:space="preserve">associations are agents of utilities under </w:t>
      </w:r>
      <w:r w:rsidR="004D4253" w:rsidRPr="008934B4">
        <w:rPr>
          <w:rFonts w:ascii="Times New Roman" w:hAnsi="Times New Roman"/>
          <w:szCs w:val="26"/>
        </w:rPr>
        <w:t>our jurisdiction, and essential to understanding the utility pole and conduit ecology, we include such associations as Respondents herein</w:t>
      </w:r>
      <w:r w:rsidR="00D2092F" w:rsidRPr="008934B4">
        <w:rPr>
          <w:rFonts w:ascii="Times New Roman" w:hAnsi="Times New Roman"/>
          <w:szCs w:val="26"/>
        </w:rPr>
        <w:t>, but only for the purpose of responding directly to Commission data requests</w:t>
      </w:r>
      <w:r w:rsidR="004D4253" w:rsidRPr="008934B4">
        <w:rPr>
          <w:rFonts w:ascii="Times New Roman" w:hAnsi="Times New Roman"/>
          <w:szCs w:val="26"/>
        </w:rPr>
        <w:t xml:space="preserve">.  </w:t>
      </w:r>
      <w:r w:rsidR="00D81783" w:rsidRPr="008934B4">
        <w:rPr>
          <w:rFonts w:ascii="Times New Roman" w:hAnsi="Times New Roman"/>
          <w:szCs w:val="26"/>
        </w:rPr>
        <w:t xml:space="preserve">Additionally, we invite the participation of all municipal utilities, municipal </w:t>
      </w:r>
      <w:r w:rsidR="0022355B" w:rsidRPr="008934B4">
        <w:rPr>
          <w:rFonts w:ascii="Times New Roman" w:hAnsi="Times New Roman"/>
          <w:szCs w:val="26"/>
        </w:rPr>
        <w:t xml:space="preserve">planning and permitting </w:t>
      </w:r>
      <w:r w:rsidR="00D81783" w:rsidRPr="008934B4">
        <w:rPr>
          <w:rFonts w:ascii="Times New Roman" w:hAnsi="Times New Roman"/>
          <w:szCs w:val="26"/>
        </w:rPr>
        <w:t>agencies</w:t>
      </w:r>
      <w:r w:rsidR="0022355B" w:rsidRPr="008934B4">
        <w:rPr>
          <w:rFonts w:ascii="Times New Roman" w:hAnsi="Times New Roman"/>
          <w:szCs w:val="26"/>
        </w:rPr>
        <w:t xml:space="preserve">, and their county counterparts.  </w:t>
      </w:r>
      <w:r w:rsidR="004D4253" w:rsidRPr="008934B4">
        <w:rPr>
          <w:rFonts w:ascii="Times New Roman" w:hAnsi="Times New Roman"/>
          <w:szCs w:val="26"/>
        </w:rPr>
        <w:t>We encourage them, community</w:t>
      </w:r>
      <w:r w:rsidR="004E761F" w:rsidRPr="008934B4">
        <w:rPr>
          <w:rFonts w:ascii="Times New Roman" w:hAnsi="Times New Roman"/>
          <w:szCs w:val="26"/>
        </w:rPr>
        <w:t xml:space="preserve"> </w:t>
      </w:r>
      <w:r w:rsidR="004D4253" w:rsidRPr="008934B4">
        <w:rPr>
          <w:rFonts w:ascii="Times New Roman" w:hAnsi="Times New Roman"/>
          <w:szCs w:val="26"/>
        </w:rPr>
        <w:t xml:space="preserve">organizations, </w:t>
      </w:r>
      <w:r w:rsidR="004E761F" w:rsidRPr="008934B4">
        <w:rPr>
          <w:rFonts w:ascii="Times New Roman" w:hAnsi="Times New Roman"/>
          <w:szCs w:val="26"/>
        </w:rPr>
        <w:t xml:space="preserve">and other stakeholders </w:t>
      </w:r>
      <w:r w:rsidR="004D4253" w:rsidRPr="008934B4">
        <w:rPr>
          <w:rFonts w:ascii="Times New Roman" w:hAnsi="Times New Roman"/>
          <w:szCs w:val="26"/>
        </w:rPr>
        <w:t xml:space="preserve">to </w:t>
      </w:r>
      <w:r w:rsidR="004E761F" w:rsidRPr="008934B4">
        <w:rPr>
          <w:rFonts w:ascii="Times New Roman" w:hAnsi="Times New Roman"/>
          <w:szCs w:val="26"/>
        </w:rPr>
        <w:t>become parties to this proceeding by following Rule 1.4 of our Rules of Practice and Procedure.</w:t>
      </w:r>
    </w:p>
    <w:p w:rsidR="00C174D7" w:rsidRPr="008934B4" w:rsidRDefault="00FD4F3B" w:rsidP="00B00463">
      <w:pPr>
        <w:pStyle w:val="Heading1"/>
        <w:rPr>
          <w:rFonts w:ascii="Times New Roman" w:hAnsi="Times New Roman"/>
          <w:szCs w:val="26"/>
        </w:rPr>
      </w:pPr>
      <w:bookmarkStart w:id="163" w:name="_Toc482781275"/>
      <w:bookmarkStart w:id="164" w:name="_Toc485369188"/>
      <w:r w:rsidRPr="008934B4">
        <w:rPr>
          <w:rFonts w:ascii="Times New Roman" w:hAnsi="Times New Roman"/>
          <w:szCs w:val="26"/>
        </w:rPr>
        <w:lastRenderedPageBreak/>
        <w:t>1</w:t>
      </w:r>
      <w:r w:rsidR="00691FF0" w:rsidRPr="008934B4">
        <w:rPr>
          <w:rFonts w:ascii="Times New Roman" w:hAnsi="Times New Roman"/>
          <w:szCs w:val="26"/>
        </w:rPr>
        <w:t>1</w:t>
      </w:r>
      <w:r w:rsidRPr="008934B4">
        <w:rPr>
          <w:rFonts w:ascii="Times New Roman" w:hAnsi="Times New Roman"/>
          <w:szCs w:val="26"/>
        </w:rPr>
        <w:t>.</w:t>
      </w:r>
      <w:r w:rsidRPr="008934B4">
        <w:rPr>
          <w:rFonts w:ascii="Times New Roman" w:hAnsi="Times New Roman"/>
          <w:szCs w:val="26"/>
        </w:rPr>
        <w:tab/>
      </w:r>
      <w:r w:rsidR="00C174D7" w:rsidRPr="008934B4">
        <w:rPr>
          <w:rFonts w:ascii="Times New Roman" w:hAnsi="Times New Roman"/>
          <w:szCs w:val="26"/>
        </w:rPr>
        <w:t>Treatment of Potentially Confidential Information and Documents</w:t>
      </w:r>
      <w:bookmarkEnd w:id="162"/>
      <w:bookmarkEnd w:id="163"/>
      <w:bookmarkEnd w:id="164"/>
      <w:r w:rsidR="00C174D7" w:rsidRPr="008934B4">
        <w:rPr>
          <w:rFonts w:ascii="Times New Roman" w:hAnsi="Times New Roman"/>
          <w:szCs w:val="26"/>
        </w:rPr>
        <w:t xml:space="preserve"> </w:t>
      </w:r>
    </w:p>
    <w:p w:rsidR="00C174D7" w:rsidRPr="008934B4" w:rsidRDefault="00C174D7" w:rsidP="00F22C91">
      <w:pPr>
        <w:spacing w:line="360" w:lineRule="auto"/>
        <w:ind w:firstLine="720"/>
        <w:rPr>
          <w:rFonts w:ascii="Times New Roman" w:hAnsi="Times New Roman"/>
          <w:szCs w:val="26"/>
        </w:rPr>
      </w:pPr>
      <w:r w:rsidRPr="008934B4">
        <w:rPr>
          <w:rFonts w:ascii="Times New Roman" w:hAnsi="Times New Roman"/>
          <w:szCs w:val="26"/>
        </w:rPr>
        <w:t xml:space="preserve">We start with the presumption that most of the materials related to the matters at issue here are not confidential, as they pertain to utility poles and conduits that exist on, over, and/or under public streets, rights of way, and easements dedicated to public utility use, and relate to the </w:t>
      </w:r>
      <w:r w:rsidR="00F94D63" w:rsidRPr="008934B4">
        <w:rPr>
          <w:rFonts w:ascii="Times New Roman" w:hAnsi="Times New Roman"/>
          <w:szCs w:val="26"/>
        </w:rPr>
        <w:t xml:space="preserve">deployment and </w:t>
      </w:r>
      <w:r w:rsidRPr="008934B4">
        <w:rPr>
          <w:rFonts w:ascii="Times New Roman" w:hAnsi="Times New Roman"/>
          <w:szCs w:val="26"/>
        </w:rPr>
        <w:t xml:space="preserve">interconnection of telecommunications services, </w:t>
      </w:r>
      <w:r w:rsidRPr="008934B4">
        <w:rPr>
          <w:rFonts w:ascii="Times New Roman" w:hAnsi="Times New Roman"/>
          <w:i/>
          <w:szCs w:val="26"/>
        </w:rPr>
        <w:t>inter alia</w:t>
      </w:r>
      <w:r w:rsidRPr="008934B4">
        <w:rPr>
          <w:rFonts w:ascii="Times New Roman" w:hAnsi="Times New Roman"/>
          <w:szCs w:val="26"/>
        </w:rPr>
        <w:t>.</w:t>
      </w:r>
      <w:r w:rsidR="002B2C9B" w:rsidRPr="008934B4">
        <w:rPr>
          <w:rStyle w:val="FootnoteReference"/>
          <w:rFonts w:ascii="Times New Roman" w:hAnsi="Times New Roman"/>
          <w:sz w:val="26"/>
          <w:szCs w:val="26"/>
        </w:rPr>
        <w:footnoteReference w:id="138"/>
      </w:r>
      <w:r w:rsidRPr="008934B4">
        <w:rPr>
          <w:rFonts w:ascii="Times New Roman" w:hAnsi="Times New Roman"/>
          <w:szCs w:val="26"/>
        </w:rPr>
        <w:t xml:space="preserve"> </w:t>
      </w:r>
      <w:r w:rsidR="003615AD" w:rsidRPr="008934B4">
        <w:rPr>
          <w:rFonts w:ascii="Times New Roman" w:hAnsi="Times New Roman"/>
          <w:szCs w:val="26"/>
        </w:rPr>
        <w:t xml:space="preserve"> </w:t>
      </w:r>
      <w:r w:rsidRPr="008934B4">
        <w:rPr>
          <w:rFonts w:ascii="Times New Roman" w:hAnsi="Times New Roman"/>
          <w:szCs w:val="26"/>
        </w:rPr>
        <w:t xml:space="preserve">We understand that exceptions may obtain for </w:t>
      </w:r>
      <w:r w:rsidR="00A81258" w:rsidRPr="008934B4">
        <w:rPr>
          <w:rFonts w:ascii="Times New Roman" w:hAnsi="Times New Roman"/>
          <w:szCs w:val="26"/>
        </w:rPr>
        <w:t>detailed specifications of</w:t>
      </w:r>
      <w:r w:rsidRPr="008934B4">
        <w:rPr>
          <w:rFonts w:ascii="Times New Roman" w:hAnsi="Times New Roman"/>
          <w:szCs w:val="26"/>
        </w:rPr>
        <w:t xml:space="preserve"> proprietary utility databases</w:t>
      </w:r>
      <w:r w:rsidR="0037152F" w:rsidRPr="008934B4">
        <w:rPr>
          <w:rFonts w:ascii="Times New Roman" w:hAnsi="Times New Roman"/>
          <w:szCs w:val="26"/>
        </w:rPr>
        <w:t xml:space="preserve"> and software</w:t>
      </w:r>
      <w:r w:rsidRPr="008934B4">
        <w:rPr>
          <w:rFonts w:ascii="Times New Roman" w:hAnsi="Times New Roman"/>
          <w:szCs w:val="26"/>
        </w:rPr>
        <w:t>, security-sensitive facilities, and possibly other facilities or aggregations of data</w:t>
      </w:r>
      <w:r w:rsidR="00FD4F3B" w:rsidRPr="008934B4">
        <w:rPr>
          <w:rFonts w:ascii="Times New Roman" w:hAnsi="Times New Roman"/>
          <w:szCs w:val="26"/>
        </w:rPr>
        <w:t xml:space="preserve">.  </w:t>
      </w:r>
      <w:r w:rsidR="00A81258" w:rsidRPr="008934B4">
        <w:rPr>
          <w:rFonts w:ascii="Times New Roman" w:hAnsi="Times New Roman"/>
          <w:szCs w:val="26"/>
        </w:rPr>
        <w:t>Even in such cases, however, we urge the parties to redact only the allegedly confidential material and distribute copies of the d</w:t>
      </w:r>
      <w:r w:rsidR="002B54C2" w:rsidRPr="008934B4">
        <w:rPr>
          <w:rFonts w:ascii="Times New Roman" w:hAnsi="Times New Roman"/>
          <w:szCs w:val="26"/>
        </w:rPr>
        <w:t xml:space="preserve">ocuments in that form.  </w:t>
      </w:r>
      <w:r w:rsidR="003615AD" w:rsidRPr="008934B4">
        <w:rPr>
          <w:rFonts w:ascii="Times New Roman" w:hAnsi="Times New Roman"/>
          <w:szCs w:val="26"/>
        </w:rPr>
        <w:t xml:space="preserve">Unredacted </w:t>
      </w:r>
      <w:r w:rsidR="00A81258" w:rsidRPr="008934B4">
        <w:rPr>
          <w:rFonts w:ascii="Times New Roman" w:hAnsi="Times New Roman"/>
          <w:szCs w:val="26"/>
        </w:rPr>
        <w:t xml:space="preserve">versions of these documents should be </w:t>
      </w:r>
      <w:r w:rsidR="00FD4F3B" w:rsidRPr="008934B4">
        <w:rPr>
          <w:rFonts w:ascii="Times New Roman" w:hAnsi="Times New Roman"/>
          <w:szCs w:val="26"/>
        </w:rPr>
        <w:t>submitted to the Commission</w:t>
      </w:r>
      <w:r w:rsidR="00A01CFC" w:rsidRPr="008934B4">
        <w:rPr>
          <w:rFonts w:ascii="Times New Roman" w:hAnsi="Times New Roman"/>
          <w:szCs w:val="26"/>
        </w:rPr>
        <w:t xml:space="preserve"> staff </w:t>
      </w:r>
      <w:r w:rsidR="009F277B">
        <w:rPr>
          <w:rFonts w:ascii="Times New Roman" w:hAnsi="Times New Roman"/>
          <w:szCs w:val="26"/>
        </w:rPr>
        <w:t>pursuant to Pub. Util</w:t>
      </w:r>
      <w:r w:rsidR="00FD4F3B" w:rsidRPr="008934B4">
        <w:rPr>
          <w:rFonts w:ascii="Times New Roman" w:hAnsi="Times New Roman"/>
          <w:szCs w:val="26"/>
        </w:rPr>
        <w:t xml:space="preserve">. Code § 583, and distributed to </w:t>
      </w:r>
      <w:r w:rsidR="00C93E04" w:rsidRPr="008934B4">
        <w:rPr>
          <w:rFonts w:ascii="Times New Roman" w:hAnsi="Times New Roman"/>
          <w:szCs w:val="26"/>
        </w:rPr>
        <w:t xml:space="preserve">parties as appropriate pursuant to non-disclosure agreements between the parties, or – failing that </w:t>
      </w:r>
      <w:r w:rsidR="002B54C2" w:rsidRPr="008934B4">
        <w:rPr>
          <w:rFonts w:ascii="Times New Roman" w:hAnsi="Times New Roman"/>
          <w:szCs w:val="26"/>
        </w:rPr>
        <w:t>–</w:t>
      </w:r>
      <w:r w:rsidR="00C93E04" w:rsidRPr="008934B4">
        <w:rPr>
          <w:rFonts w:ascii="Times New Roman" w:hAnsi="Times New Roman"/>
          <w:szCs w:val="26"/>
        </w:rPr>
        <w:t xml:space="preserve"> </w:t>
      </w:r>
      <w:r w:rsidR="002B54C2" w:rsidRPr="008934B4">
        <w:rPr>
          <w:rFonts w:ascii="Times New Roman" w:hAnsi="Times New Roman"/>
          <w:szCs w:val="26"/>
        </w:rPr>
        <w:t xml:space="preserve">pursuant </w:t>
      </w:r>
      <w:r w:rsidR="00FC676C" w:rsidRPr="008934B4">
        <w:rPr>
          <w:rFonts w:ascii="Times New Roman" w:hAnsi="Times New Roman"/>
          <w:szCs w:val="26"/>
        </w:rPr>
        <w:t>a p</w:t>
      </w:r>
      <w:r w:rsidR="00C93E04" w:rsidRPr="008934B4">
        <w:rPr>
          <w:rFonts w:ascii="Times New Roman" w:hAnsi="Times New Roman"/>
          <w:szCs w:val="26"/>
        </w:rPr>
        <w:t xml:space="preserve">rotective </w:t>
      </w:r>
      <w:r w:rsidR="00FC676C" w:rsidRPr="008934B4">
        <w:rPr>
          <w:rFonts w:ascii="Times New Roman" w:hAnsi="Times New Roman"/>
          <w:szCs w:val="26"/>
        </w:rPr>
        <w:t>o</w:t>
      </w:r>
      <w:r w:rsidR="00C93E04" w:rsidRPr="008934B4">
        <w:rPr>
          <w:rFonts w:ascii="Times New Roman" w:hAnsi="Times New Roman"/>
          <w:szCs w:val="26"/>
        </w:rPr>
        <w:t>rder herein</w:t>
      </w:r>
      <w:r w:rsidRPr="008934B4">
        <w:rPr>
          <w:rFonts w:ascii="Times New Roman" w:hAnsi="Times New Roman"/>
          <w:szCs w:val="26"/>
        </w:rPr>
        <w:t>.  We will take comment on the precise extent of confidentiality appropriate to this proceeding</w:t>
      </w:r>
      <w:r w:rsidR="00C93E04" w:rsidRPr="008934B4">
        <w:rPr>
          <w:rFonts w:ascii="Times New Roman" w:hAnsi="Times New Roman"/>
          <w:szCs w:val="26"/>
        </w:rPr>
        <w:t xml:space="preserve">, and </w:t>
      </w:r>
      <w:r w:rsidR="002B54C2" w:rsidRPr="008934B4">
        <w:rPr>
          <w:rFonts w:ascii="Times New Roman" w:hAnsi="Times New Roman"/>
          <w:szCs w:val="26"/>
        </w:rPr>
        <w:t xml:space="preserve">consider </w:t>
      </w:r>
      <w:r w:rsidR="00C93E04" w:rsidRPr="008934B4">
        <w:rPr>
          <w:rFonts w:ascii="Times New Roman" w:hAnsi="Times New Roman"/>
          <w:szCs w:val="26"/>
        </w:rPr>
        <w:t>whether we should enter a protective order here as we did in I.15-11-007.</w:t>
      </w:r>
      <w:r w:rsidRPr="008934B4">
        <w:rPr>
          <w:rFonts w:ascii="Times New Roman" w:hAnsi="Times New Roman"/>
          <w:szCs w:val="26"/>
        </w:rPr>
        <w:t xml:space="preserve">   </w:t>
      </w:r>
    </w:p>
    <w:p w:rsidR="00C174D7" w:rsidRPr="008934B4" w:rsidRDefault="00C174D7" w:rsidP="00C174D7">
      <w:pPr>
        <w:spacing w:line="360" w:lineRule="auto"/>
        <w:ind w:firstLine="720"/>
        <w:rPr>
          <w:rFonts w:ascii="Times New Roman" w:hAnsi="Times New Roman"/>
          <w:szCs w:val="26"/>
        </w:rPr>
      </w:pPr>
      <w:r w:rsidRPr="008934B4">
        <w:rPr>
          <w:rFonts w:ascii="Times New Roman" w:hAnsi="Times New Roman"/>
          <w:szCs w:val="26"/>
        </w:rPr>
        <w:t>Consistent with D</w:t>
      </w:r>
      <w:r w:rsidR="00DC38A2" w:rsidRPr="008934B4">
        <w:rPr>
          <w:rFonts w:ascii="Times New Roman" w:hAnsi="Times New Roman"/>
          <w:szCs w:val="26"/>
        </w:rPr>
        <w:t>.</w:t>
      </w:r>
      <w:r w:rsidRPr="008934B4">
        <w:rPr>
          <w:rFonts w:ascii="Times New Roman" w:hAnsi="Times New Roman"/>
          <w:szCs w:val="26"/>
        </w:rPr>
        <w:t xml:space="preserve">16-08-024, and our practice in I.15-11-007, we find the following categories of information are presumptively not confidential: statewide total poles owned; statewide total poles jointly owned; statewide total poles to which responding party attaches; </w:t>
      </w:r>
      <w:r w:rsidR="00FC676C" w:rsidRPr="008934B4">
        <w:rPr>
          <w:rFonts w:ascii="Times New Roman" w:hAnsi="Times New Roman"/>
          <w:szCs w:val="26"/>
        </w:rPr>
        <w:t xml:space="preserve">statewide total poles accounted for in databases or accessible by utility software; </w:t>
      </w:r>
      <w:r w:rsidRPr="008934B4">
        <w:rPr>
          <w:rFonts w:ascii="Times New Roman" w:hAnsi="Times New Roman"/>
          <w:szCs w:val="26"/>
        </w:rPr>
        <w:t xml:space="preserve">and the name, description, and software used </w:t>
      </w:r>
      <w:r w:rsidR="00FC676C" w:rsidRPr="008934B4">
        <w:rPr>
          <w:rFonts w:ascii="Times New Roman" w:hAnsi="Times New Roman"/>
          <w:szCs w:val="26"/>
        </w:rPr>
        <w:t>to access such data.</w:t>
      </w:r>
      <w:r w:rsidRPr="008934B4">
        <w:rPr>
          <w:rFonts w:ascii="Times New Roman" w:hAnsi="Times New Roman"/>
          <w:szCs w:val="26"/>
        </w:rPr>
        <w:t xml:space="preserve">  </w:t>
      </w:r>
    </w:p>
    <w:p w:rsidR="00C174D7" w:rsidRPr="00114DB6" w:rsidRDefault="00C174D7" w:rsidP="00C174D7">
      <w:pPr>
        <w:spacing w:line="360" w:lineRule="auto"/>
        <w:ind w:firstLine="720"/>
        <w:rPr>
          <w:rFonts w:ascii="Times New Roman" w:hAnsi="Times New Roman"/>
          <w:szCs w:val="26"/>
        </w:rPr>
      </w:pPr>
      <w:r w:rsidRPr="00114DB6">
        <w:rPr>
          <w:rFonts w:ascii="Times New Roman" w:hAnsi="Times New Roman"/>
          <w:szCs w:val="26"/>
        </w:rPr>
        <w:t xml:space="preserve">Any </w:t>
      </w:r>
      <w:r w:rsidR="00DC2FBC" w:rsidRPr="00114DB6">
        <w:rPr>
          <w:rFonts w:ascii="Times New Roman" w:hAnsi="Times New Roman"/>
          <w:szCs w:val="26"/>
        </w:rPr>
        <w:t xml:space="preserve">party seeking confidential treatment of a </w:t>
      </w:r>
      <w:r w:rsidRPr="00114DB6">
        <w:rPr>
          <w:rFonts w:ascii="Times New Roman" w:hAnsi="Times New Roman"/>
          <w:szCs w:val="26"/>
        </w:rPr>
        <w:t>document should mark</w:t>
      </w:r>
      <w:r w:rsidR="00DC2FBC" w:rsidRPr="00114DB6">
        <w:rPr>
          <w:rFonts w:ascii="Times New Roman" w:hAnsi="Times New Roman"/>
          <w:szCs w:val="26"/>
        </w:rPr>
        <w:t xml:space="preserve"> the document accordingly and submit an</w:t>
      </w:r>
      <w:r w:rsidRPr="00114DB6">
        <w:rPr>
          <w:rFonts w:ascii="Times New Roman" w:hAnsi="Times New Roman"/>
          <w:szCs w:val="26"/>
        </w:rPr>
        <w:t xml:space="preserve"> accompan</w:t>
      </w:r>
      <w:r w:rsidR="00DC2FBC" w:rsidRPr="00114DB6">
        <w:rPr>
          <w:rFonts w:ascii="Times New Roman" w:hAnsi="Times New Roman"/>
          <w:szCs w:val="26"/>
        </w:rPr>
        <w:t xml:space="preserve">ying </w:t>
      </w:r>
      <w:r w:rsidRPr="00114DB6">
        <w:rPr>
          <w:rFonts w:ascii="Times New Roman" w:hAnsi="Times New Roman"/>
          <w:szCs w:val="26"/>
        </w:rPr>
        <w:t xml:space="preserve">declaration consistent with Decision 16-08-024.  </w:t>
      </w:r>
      <w:r w:rsidR="00A01CFC">
        <w:rPr>
          <w:rFonts w:ascii="Times New Roman" w:hAnsi="Times New Roman"/>
          <w:szCs w:val="26"/>
        </w:rPr>
        <w:t xml:space="preserve">Pleadings containing confidential material </w:t>
      </w:r>
      <w:r w:rsidRPr="00114DB6">
        <w:rPr>
          <w:rFonts w:ascii="Times New Roman" w:hAnsi="Times New Roman"/>
          <w:szCs w:val="26"/>
        </w:rPr>
        <w:t xml:space="preserve">may be filed under seal with an accompanying motion, with service on the assigned Commissioner, assigned ALJ, Commission staff who are on the service list, and persons who have met the conditions </w:t>
      </w:r>
      <w:r w:rsidRPr="00114DB6">
        <w:rPr>
          <w:rFonts w:ascii="Times New Roman" w:hAnsi="Times New Roman"/>
          <w:szCs w:val="26"/>
        </w:rPr>
        <w:lastRenderedPageBreak/>
        <w:t xml:space="preserve">for access to such documents. </w:t>
      </w:r>
      <w:r w:rsidR="006242E9">
        <w:rPr>
          <w:rFonts w:ascii="Times New Roman" w:hAnsi="Times New Roman"/>
          <w:szCs w:val="26"/>
        </w:rPr>
        <w:t xml:space="preserve"> </w:t>
      </w:r>
      <w:r w:rsidR="00A01CFC" w:rsidRPr="00A01CFC">
        <w:rPr>
          <w:rFonts w:ascii="Times New Roman" w:hAnsi="Times New Roman"/>
          <w:szCs w:val="26"/>
        </w:rPr>
        <w:t xml:space="preserve">A party filing information </w:t>
      </w:r>
      <w:r w:rsidR="00A01CFC">
        <w:rPr>
          <w:rFonts w:ascii="Times New Roman" w:hAnsi="Times New Roman"/>
          <w:szCs w:val="26"/>
        </w:rPr>
        <w:t xml:space="preserve">or </w:t>
      </w:r>
      <w:r w:rsidR="00A01CFC" w:rsidRPr="00A01CFC">
        <w:rPr>
          <w:rFonts w:ascii="Times New Roman" w:hAnsi="Times New Roman"/>
          <w:szCs w:val="26"/>
        </w:rPr>
        <w:t xml:space="preserve">documents under seal should file at the same time a public version of such documents, appropriately </w:t>
      </w:r>
      <w:r w:rsidR="00A01CFC">
        <w:rPr>
          <w:rFonts w:ascii="Times New Roman" w:hAnsi="Times New Roman"/>
          <w:szCs w:val="26"/>
        </w:rPr>
        <w:t xml:space="preserve">labeled; public versions should be served on all parties.  Discovery responses containing allegedly confidential information shall be served under seal to the Commission staff identified above; public versions should be served on all parties.  </w:t>
      </w:r>
      <w:r w:rsidRPr="00114DB6">
        <w:rPr>
          <w:rFonts w:ascii="Times New Roman" w:hAnsi="Times New Roman"/>
          <w:szCs w:val="26"/>
        </w:rPr>
        <w:t xml:space="preserve">Information and documents </w:t>
      </w:r>
      <w:r w:rsidR="00A01CFC">
        <w:rPr>
          <w:rFonts w:ascii="Times New Roman" w:hAnsi="Times New Roman"/>
          <w:szCs w:val="26"/>
        </w:rPr>
        <w:t xml:space="preserve">filed or </w:t>
      </w:r>
      <w:r w:rsidRPr="00114DB6">
        <w:rPr>
          <w:rFonts w:ascii="Times New Roman" w:hAnsi="Times New Roman"/>
          <w:szCs w:val="26"/>
        </w:rPr>
        <w:t xml:space="preserve">submitted under seal will be afforded the protections provided by GO 66 and Public Utilities Code section 583, absent a ruling otherwise by the assigned Commissioner or the Commission.  </w:t>
      </w:r>
    </w:p>
    <w:p w:rsidR="001B7B25" w:rsidRPr="00114DB6" w:rsidRDefault="00C174D7" w:rsidP="00C174D7">
      <w:pPr>
        <w:spacing w:line="360" w:lineRule="auto"/>
        <w:ind w:firstLine="720"/>
        <w:rPr>
          <w:rFonts w:ascii="Times New Roman" w:hAnsi="Times New Roman"/>
          <w:szCs w:val="26"/>
        </w:rPr>
      </w:pPr>
      <w:r w:rsidRPr="00114DB6">
        <w:rPr>
          <w:rFonts w:ascii="Times New Roman" w:hAnsi="Times New Roman"/>
          <w:szCs w:val="26"/>
        </w:rPr>
        <w:t xml:space="preserve">We expect the parties to cooperate in the facilitation of this Investigation and Rulemaking, and to that end cooperate in good faith in the discovery and dissemination of relevant information, and with regard to confidentiality issues.  </w:t>
      </w:r>
    </w:p>
    <w:p w:rsidR="00FC676C" w:rsidRPr="00114DB6" w:rsidRDefault="00FC676C" w:rsidP="00C174D7">
      <w:pPr>
        <w:spacing w:line="360" w:lineRule="auto"/>
        <w:ind w:firstLine="720"/>
        <w:rPr>
          <w:rFonts w:ascii="Times New Roman" w:hAnsi="Times New Roman"/>
          <w:szCs w:val="26"/>
        </w:rPr>
      </w:pPr>
      <w:r w:rsidRPr="00114DB6">
        <w:rPr>
          <w:rFonts w:ascii="Times New Roman" w:hAnsi="Times New Roman"/>
          <w:szCs w:val="26"/>
        </w:rPr>
        <w:t xml:space="preserve">The Assigned Administrative Law Judge </w:t>
      </w:r>
      <w:r w:rsidR="00C826C9" w:rsidRPr="00114DB6">
        <w:rPr>
          <w:rFonts w:ascii="Times New Roman" w:hAnsi="Times New Roman"/>
          <w:szCs w:val="26"/>
        </w:rPr>
        <w:t xml:space="preserve">and/or </w:t>
      </w:r>
      <w:r w:rsidR="002F3BAB" w:rsidRPr="00114DB6">
        <w:rPr>
          <w:rFonts w:ascii="Times New Roman" w:hAnsi="Times New Roman"/>
          <w:szCs w:val="26"/>
        </w:rPr>
        <w:t xml:space="preserve">Assigned </w:t>
      </w:r>
      <w:r w:rsidR="00C826C9" w:rsidRPr="00114DB6">
        <w:rPr>
          <w:rFonts w:ascii="Times New Roman" w:hAnsi="Times New Roman"/>
          <w:szCs w:val="26"/>
        </w:rPr>
        <w:t xml:space="preserve">Commissioner </w:t>
      </w:r>
      <w:r w:rsidRPr="00114DB6">
        <w:rPr>
          <w:rFonts w:ascii="Times New Roman" w:hAnsi="Times New Roman"/>
          <w:szCs w:val="26"/>
        </w:rPr>
        <w:t xml:space="preserve">may make further rulings </w:t>
      </w:r>
      <w:r w:rsidR="002F3BAB" w:rsidRPr="00114DB6">
        <w:rPr>
          <w:rFonts w:ascii="Times New Roman" w:hAnsi="Times New Roman"/>
          <w:szCs w:val="26"/>
        </w:rPr>
        <w:t>regarding</w:t>
      </w:r>
      <w:r w:rsidRPr="00114DB6">
        <w:rPr>
          <w:rFonts w:ascii="Times New Roman" w:hAnsi="Times New Roman"/>
          <w:szCs w:val="26"/>
        </w:rPr>
        <w:t xml:space="preserve"> confidentiality </w:t>
      </w:r>
      <w:r w:rsidR="00C826C9" w:rsidRPr="00114DB6">
        <w:rPr>
          <w:rFonts w:ascii="Times New Roman" w:hAnsi="Times New Roman"/>
          <w:szCs w:val="26"/>
        </w:rPr>
        <w:t xml:space="preserve">matters the schedules set forth herein, </w:t>
      </w:r>
      <w:r w:rsidR="002F3BAB" w:rsidRPr="00114DB6">
        <w:rPr>
          <w:rFonts w:ascii="Times New Roman" w:hAnsi="Times New Roman"/>
          <w:szCs w:val="26"/>
        </w:rPr>
        <w:t xml:space="preserve">and other procedural matters </w:t>
      </w:r>
      <w:r w:rsidR="00C826C9" w:rsidRPr="00114DB6">
        <w:rPr>
          <w:rFonts w:ascii="Times New Roman" w:hAnsi="Times New Roman"/>
          <w:szCs w:val="26"/>
        </w:rPr>
        <w:t xml:space="preserve">consistent with the intent and spirit of this Order. </w:t>
      </w:r>
    </w:p>
    <w:p w:rsidR="009F277B" w:rsidRDefault="009F277B" w:rsidP="00C174D7">
      <w:pPr>
        <w:jc w:val="center"/>
        <w:rPr>
          <w:rFonts w:ascii="Times New Roman" w:hAnsi="Times New Roman"/>
          <w:b/>
          <w:spacing w:val="120"/>
          <w:szCs w:val="26"/>
        </w:rPr>
      </w:pPr>
      <w:bookmarkStart w:id="165" w:name="_Toc370798915"/>
      <w:bookmarkStart w:id="166" w:name="_Toc450990221"/>
      <w:bookmarkStart w:id="167" w:name="_Toc451151268"/>
      <w:bookmarkStart w:id="168" w:name="OLE_LINK1"/>
      <w:bookmarkStart w:id="169" w:name="OLE_LINK2"/>
      <w:bookmarkEnd w:id="1"/>
      <w:bookmarkEnd w:id="2"/>
      <w:bookmarkEnd w:id="36"/>
      <w:bookmarkEnd w:id="37"/>
    </w:p>
    <w:p w:rsidR="00C174D7" w:rsidRPr="00114DB6" w:rsidRDefault="00C174D7" w:rsidP="00C174D7">
      <w:pPr>
        <w:jc w:val="center"/>
        <w:rPr>
          <w:rFonts w:ascii="Times New Roman" w:hAnsi="Times New Roman"/>
          <w:b/>
          <w:spacing w:val="120"/>
          <w:szCs w:val="26"/>
        </w:rPr>
      </w:pPr>
      <w:r w:rsidRPr="00114DB6">
        <w:rPr>
          <w:rFonts w:ascii="Times New Roman" w:hAnsi="Times New Roman"/>
          <w:b/>
          <w:spacing w:val="120"/>
          <w:szCs w:val="26"/>
        </w:rPr>
        <w:t>ORDER</w:t>
      </w:r>
      <w:bookmarkEnd w:id="165"/>
      <w:bookmarkEnd w:id="166"/>
      <w:bookmarkEnd w:id="167"/>
    </w:p>
    <w:bookmarkEnd w:id="168"/>
    <w:bookmarkEnd w:id="169"/>
    <w:p w:rsidR="00C174D7" w:rsidRPr="009F277B" w:rsidRDefault="00C174D7" w:rsidP="00C174D7">
      <w:pPr>
        <w:rPr>
          <w:rFonts w:ascii="Times New Roman" w:hAnsi="Times New Roman"/>
          <w:sz w:val="30"/>
          <w:szCs w:val="26"/>
        </w:rPr>
      </w:pPr>
    </w:p>
    <w:p w:rsidR="00C174D7" w:rsidRPr="008934B4" w:rsidRDefault="00C174D7" w:rsidP="00C174D7">
      <w:pPr>
        <w:spacing w:after="240"/>
        <w:rPr>
          <w:rFonts w:ascii="Times New Roman" w:hAnsi="Times New Roman"/>
          <w:b/>
          <w:szCs w:val="26"/>
        </w:rPr>
      </w:pPr>
      <w:r w:rsidRPr="00114DB6">
        <w:rPr>
          <w:rFonts w:ascii="Times New Roman" w:hAnsi="Times New Roman"/>
          <w:b/>
          <w:szCs w:val="26"/>
        </w:rPr>
        <w:tab/>
      </w:r>
      <w:r w:rsidRPr="008934B4">
        <w:rPr>
          <w:rFonts w:ascii="Times New Roman" w:hAnsi="Times New Roman"/>
          <w:b/>
          <w:szCs w:val="26"/>
        </w:rPr>
        <w:t>IT IS ORDERED that:</w:t>
      </w:r>
    </w:p>
    <w:p w:rsidR="00C174D7" w:rsidRPr="008934B4" w:rsidRDefault="00C174D7" w:rsidP="007073C9">
      <w:pPr>
        <w:numPr>
          <w:ilvl w:val="0"/>
          <w:numId w:val="5"/>
        </w:numPr>
        <w:tabs>
          <w:tab w:val="right" w:pos="5040"/>
        </w:tabs>
        <w:suppressAutoHyphens/>
        <w:overflowPunct w:val="0"/>
        <w:autoSpaceDE w:val="0"/>
        <w:autoSpaceDN w:val="0"/>
        <w:adjustRightInd w:val="0"/>
        <w:spacing w:line="360" w:lineRule="auto"/>
        <w:ind w:firstLine="360"/>
        <w:textAlignment w:val="baseline"/>
        <w:rPr>
          <w:rFonts w:ascii="Times New Roman" w:hAnsi="Times New Roman"/>
          <w:szCs w:val="26"/>
        </w:rPr>
      </w:pPr>
      <w:r w:rsidRPr="008934B4">
        <w:rPr>
          <w:rFonts w:ascii="Times New Roman" w:hAnsi="Times New Roman"/>
          <w:szCs w:val="26"/>
        </w:rPr>
        <w:t xml:space="preserve">The Commission institutes an Investigation into the possible creation of a database of information relating to utility poles </w:t>
      </w:r>
      <w:r w:rsidR="00B2041B" w:rsidRPr="008934B4">
        <w:rPr>
          <w:rFonts w:ascii="Times New Roman" w:hAnsi="Times New Roman"/>
          <w:szCs w:val="26"/>
        </w:rPr>
        <w:t xml:space="preserve">and </w:t>
      </w:r>
      <w:r w:rsidR="00C426C6" w:rsidRPr="008934B4">
        <w:rPr>
          <w:rFonts w:ascii="Times New Roman" w:hAnsi="Times New Roman"/>
          <w:szCs w:val="26"/>
        </w:rPr>
        <w:t xml:space="preserve">underground </w:t>
      </w:r>
      <w:r w:rsidR="00B2041B" w:rsidRPr="008934B4">
        <w:rPr>
          <w:rFonts w:ascii="Times New Roman" w:hAnsi="Times New Roman"/>
          <w:szCs w:val="26"/>
        </w:rPr>
        <w:t xml:space="preserve">conduit </w:t>
      </w:r>
      <w:r w:rsidRPr="008934B4">
        <w:rPr>
          <w:rFonts w:ascii="Times New Roman" w:hAnsi="Times New Roman"/>
          <w:szCs w:val="26"/>
        </w:rPr>
        <w:t>in California</w:t>
      </w:r>
      <w:r w:rsidR="00CE7733" w:rsidRPr="008934B4">
        <w:rPr>
          <w:rFonts w:ascii="Times New Roman" w:hAnsi="Times New Roman"/>
          <w:szCs w:val="26"/>
        </w:rPr>
        <w:t>, as set forth more fully above</w:t>
      </w:r>
      <w:r w:rsidRPr="008934B4">
        <w:rPr>
          <w:rFonts w:ascii="Times New Roman" w:hAnsi="Times New Roman"/>
          <w:szCs w:val="26"/>
        </w:rPr>
        <w:t>.</w:t>
      </w:r>
      <w:r w:rsidR="00C426C6" w:rsidRPr="008934B4">
        <w:rPr>
          <w:rFonts w:ascii="Times New Roman" w:hAnsi="Times New Roman"/>
          <w:szCs w:val="26"/>
        </w:rPr>
        <w:t xml:space="preserve">  The Investi</w:t>
      </w:r>
      <w:r w:rsidR="00612020" w:rsidRPr="008934B4">
        <w:rPr>
          <w:rFonts w:ascii="Times New Roman" w:hAnsi="Times New Roman"/>
          <w:szCs w:val="26"/>
        </w:rPr>
        <w:t>gation will first identify what</w:t>
      </w:r>
      <w:r w:rsidR="00C426C6" w:rsidRPr="008934B4">
        <w:rPr>
          <w:rFonts w:ascii="Times New Roman" w:hAnsi="Times New Roman"/>
          <w:szCs w:val="26"/>
        </w:rPr>
        <w:t xml:space="preserve"> data is</w:t>
      </w:r>
      <w:r w:rsidR="00612020" w:rsidRPr="008934B4">
        <w:rPr>
          <w:rFonts w:ascii="Times New Roman" w:hAnsi="Times New Roman"/>
          <w:szCs w:val="26"/>
        </w:rPr>
        <w:t xml:space="preserve"> relevant to stakeholders and safety oversight</w:t>
      </w:r>
      <w:r w:rsidR="00C426C6" w:rsidRPr="008934B4">
        <w:rPr>
          <w:rFonts w:ascii="Times New Roman" w:hAnsi="Times New Roman"/>
          <w:szCs w:val="26"/>
        </w:rPr>
        <w:t xml:space="preserve">, and then </w:t>
      </w:r>
      <w:r w:rsidR="00D2092F" w:rsidRPr="008934B4">
        <w:rPr>
          <w:rFonts w:ascii="Times New Roman" w:hAnsi="Times New Roman"/>
          <w:szCs w:val="26"/>
        </w:rPr>
        <w:t>explore strategies for making such data available to such stake holders, including the Commission.</w:t>
      </w:r>
    </w:p>
    <w:p w:rsidR="00C174D7" w:rsidRPr="008934B4" w:rsidRDefault="000D1AB7" w:rsidP="007073C9">
      <w:pPr>
        <w:numPr>
          <w:ilvl w:val="0"/>
          <w:numId w:val="5"/>
        </w:numPr>
        <w:tabs>
          <w:tab w:val="right" w:pos="5040"/>
        </w:tabs>
        <w:suppressAutoHyphens/>
        <w:overflowPunct w:val="0"/>
        <w:autoSpaceDE w:val="0"/>
        <w:autoSpaceDN w:val="0"/>
        <w:adjustRightInd w:val="0"/>
        <w:spacing w:line="360" w:lineRule="auto"/>
        <w:ind w:firstLine="360"/>
        <w:textAlignment w:val="baseline"/>
        <w:rPr>
          <w:rFonts w:ascii="Times New Roman" w:hAnsi="Times New Roman"/>
          <w:szCs w:val="26"/>
        </w:rPr>
      </w:pPr>
      <w:r w:rsidRPr="008934B4">
        <w:rPr>
          <w:rFonts w:ascii="Times New Roman" w:hAnsi="Times New Roman"/>
          <w:szCs w:val="26"/>
        </w:rPr>
        <w:t xml:space="preserve">The Commission institutes a Rulemaking </w:t>
      </w:r>
      <w:r w:rsidR="00C174D7" w:rsidRPr="008934B4">
        <w:rPr>
          <w:rFonts w:ascii="Times New Roman" w:hAnsi="Times New Roman"/>
          <w:szCs w:val="26"/>
        </w:rPr>
        <w:t xml:space="preserve">relating to pole </w:t>
      </w:r>
      <w:r w:rsidRPr="008934B4">
        <w:rPr>
          <w:rFonts w:ascii="Times New Roman" w:hAnsi="Times New Roman"/>
          <w:szCs w:val="26"/>
        </w:rPr>
        <w:t xml:space="preserve">and conduit </w:t>
      </w:r>
      <w:r w:rsidR="00C174D7" w:rsidRPr="008934B4">
        <w:rPr>
          <w:rFonts w:ascii="Times New Roman" w:hAnsi="Times New Roman"/>
          <w:szCs w:val="26"/>
        </w:rPr>
        <w:t>access</w:t>
      </w:r>
      <w:r w:rsidRPr="008934B4">
        <w:rPr>
          <w:rFonts w:ascii="Times New Roman" w:hAnsi="Times New Roman"/>
          <w:szCs w:val="26"/>
        </w:rPr>
        <w:t xml:space="preserve"> and management, pursuant</w:t>
      </w:r>
      <w:r w:rsidRPr="008934B4">
        <w:rPr>
          <w:rFonts w:ascii="Times New Roman" w:hAnsi="Times New Roman"/>
          <w:i/>
          <w:szCs w:val="26"/>
        </w:rPr>
        <w:t xml:space="preserve"> inter alia</w:t>
      </w:r>
      <w:r w:rsidRPr="008934B4">
        <w:rPr>
          <w:rFonts w:ascii="Times New Roman" w:hAnsi="Times New Roman"/>
          <w:szCs w:val="26"/>
        </w:rPr>
        <w:t xml:space="preserve"> to Ordering Paragraph 5 of Decision 16-12-025</w:t>
      </w:r>
      <w:r w:rsidR="00CE7733" w:rsidRPr="008934B4">
        <w:rPr>
          <w:rFonts w:ascii="Times New Roman" w:hAnsi="Times New Roman"/>
          <w:szCs w:val="26"/>
        </w:rPr>
        <w:t>, as set forth more fully above</w:t>
      </w:r>
      <w:r w:rsidR="00C174D7" w:rsidRPr="008934B4">
        <w:rPr>
          <w:rFonts w:ascii="Times New Roman" w:hAnsi="Times New Roman"/>
          <w:szCs w:val="26"/>
        </w:rPr>
        <w:t xml:space="preserve">.  The initial phase of the Rulemaking will address the rights of </w:t>
      </w:r>
      <w:r w:rsidR="00C407B3" w:rsidRPr="008934B4">
        <w:rPr>
          <w:rFonts w:ascii="Times New Roman" w:hAnsi="Times New Roman"/>
          <w:szCs w:val="26"/>
        </w:rPr>
        <w:t xml:space="preserve">competitive local exchange carriers </w:t>
      </w:r>
      <w:r w:rsidR="00AE5F1B" w:rsidRPr="008934B4">
        <w:rPr>
          <w:rFonts w:ascii="Times New Roman" w:hAnsi="Times New Roman"/>
          <w:szCs w:val="26"/>
        </w:rPr>
        <w:t xml:space="preserve">(in R.17-03-009) </w:t>
      </w:r>
      <w:r w:rsidR="00C407B3" w:rsidRPr="008934B4">
        <w:rPr>
          <w:rFonts w:ascii="Times New Roman" w:hAnsi="Times New Roman"/>
          <w:szCs w:val="26"/>
        </w:rPr>
        <w:t xml:space="preserve">and </w:t>
      </w:r>
      <w:r w:rsidR="00AE5F1B" w:rsidRPr="008934B4">
        <w:rPr>
          <w:rFonts w:ascii="Times New Roman" w:hAnsi="Times New Roman"/>
          <w:szCs w:val="26"/>
        </w:rPr>
        <w:t xml:space="preserve">BIAS </w:t>
      </w:r>
      <w:r w:rsidR="00C174D7" w:rsidRPr="008934B4">
        <w:rPr>
          <w:rFonts w:ascii="Times New Roman" w:hAnsi="Times New Roman"/>
          <w:szCs w:val="26"/>
        </w:rPr>
        <w:t xml:space="preserve">providers to </w:t>
      </w:r>
      <w:r w:rsidR="00C407B3" w:rsidRPr="008934B4">
        <w:rPr>
          <w:rFonts w:ascii="Times New Roman" w:hAnsi="Times New Roman"/>
          <w:szCs w:val="26"/>
        </w:rPr>
        <w:t>attach equipment to existing utility poles</w:t>
      </w:r>
      <w:r w:rsidR="00C174D7" w:rsidRPr="008934B4">
        <w:rPr>
          <w:rFonts w:ascii="Times New Roman" w:hAnsi="Times New Roman"/>
          <w:szCs w:val="26"/>
        </w:rPr>
        <w:t xml:space="preserve">, as set out more fully above.  </w:t>
      </w:r>
    </w:p>
    <w:p w:rsidR="00993D83" w:rsidRPr="00993D83" w:rsidRDefault="00190F19" w:rsidP="00993D83">
      <w:pPr>
        <w:numPr>
          <w:ilvl w:val="0"/>
          <w:numId w:val="5"/>
        </w:numPr>
        <w:tabs>
          <w:tab w:val="right" w:pos="5040"/>
        </w:tabs>
        <w:suppressAutoHyphens/>
        <w:overflowPunct w:val="0"/>
        <w:autoSpaceDE w:val="0"/>
        <w:autoSpaceDN w:val="0"/>
        <w:adjustRightInd w:val="0"/>
        <w:spacing w:line="360" w:lineRule="auto"/>
        <w:ind w:firstLine="360"/>
        <w:textAlignment w:val="baseline"/>
      </w:pPr>
      <w:r w:rsidRPr="00993D83">
        <w:rPr>
          <w:rFonts w:ascii="Times New Roman" w:hAnsi="Times New Roman"/>
          <w:szCs w:val="26"/>
        </w:rPr>
        <w:lastRenderedPageBreak/>
        <w:t xml:space="preserve">A second phase </w:t>
      </w:r>
      <w:r w:rsidR="00C174D7" w:rsidRPr="00993D83">
        <w:rPr>
          <w:rFonts w:ascii="Times New Roman" w:hAnsi="Times New Roman"/>
          <w:szCs w:val="26"/>
        </w:rPr>
        <w:t>of the Rulemaking</w:t>
      </w:r>
      <w:r w:rsidR="00D2092F" w:rsidRPr="00993D83">
        <w:rPr>
          <w:rFonts w:ascii="Times New Roman" w:hAnsi="Times New Roman"/>
          <w:szCs w:val="26"/>
        </w:rPr>
        <w:t>, and further phases if necessary,</w:t>
      </w:r>
      <w:r w:rsidR="00C174D7" w:rsidRPr="00993D83">
        <w:rPr>
          <w:rFonts w:ascii="Times New Roman" w:hAnsi="Times New Roman"/>
          <w:szCs w:val="26"/>
        </w:rPr>
        <w:t xml:space="preserve"> </w:t>
      </w:r>
      <w:r w:rsidR="00AE5F1B" w:rsidRPr="00993D83">
        <w:rPr>
          <w:rFonts w:ascii="Times New Roman" w:hAnsi="Times New Roman"/>
          <w:szCs w:val="26"/>
        </w:rPr>
        <w:t xml:space="preserve">will </w:t>
      </w:r>
      <w:r w:rsidR="00C174D7" w:rsidRPr="00993D83">
        <w:rPr>
          <w:rFonts w:ascii="Times New Roman" w:hAnsi="Times New Roman"/>
          <w:szCs w:val="26"/>
        </w:rPr>
        <w:t xml:space="preserve">address </w:t>
      </w:r>
      <w:r w:rsidR="00D2092F" w:rsidRPr="00993D83">
        <w:rPr>
          <w:rFonts w:ascii="Times New Roman" w:hAnsi="Times New Roman"/>
          <w:szCs w:val="26"/>
        </w:rPr>
        <w:t xml:space="preserve">conduit access, </w:t>
      </w:r>
      <w:r w:rsidR="00C174D7" w:rsidRPr="00993D83">
        <w:rPr>
          <w:rFonts w:ascii="Times New Roman" w:hAnsi="Times New Roman"/>
          <w:szCs w:val="26"/>
        </w:rPr>
        <w:t xml:space="preserve">pole </w:t>
      </w:r>
      <w:r w:rsidR="00B2041B" w:rsidRPr="00993D83">
        <w:rPr>
          <w:rFonts w:ascii="Times New Roman" w:hAnsi="Times New Roman"/>
          <w:szCs w:val="26"/>
        </w:rPr>
        <w:t xml:space="preserve">and conduit </w:t>
      </w:r>
      <w:r w:rsidR="00C174D7" w:rsidRPr="00993D83">
        <w:rPr>
          <w:rFonts w:ascii="Times New Roman" w:hAnsi="Times New Roman"/>
          <w:szCs w:val="26"/>
        </w:rPr>
        <w:t xml:space="preserve">management </w:t>
      </w:r>
      <w:r w:rsidR="00B2041B" w:rsidRPr="00993D83">
        <w:rPr>
          <w:rFonts w:ascii="Times New Roman" w:hAnsi="Times New Roman"/>
          <w:szCs w:val="26"/>
        </w:rPr>
        <w:t xml:space="preserve">more generally, </w:t>
      </w:r>
      <w:r w:rsidR="00C174D7" w:rsidRPr="00993D83">
        <w:rPr>
          <w:rFonts w:ascii="Times New Roman" w:hAnsi="Times New Roman"/>
          <w:szCs w:val="26"/>
        </w:rPr>
        <w:t>and any other remaining issues from D</w:t>
      </w:r>
      <w:r w:rsidR="005D7BA4" w:rsidRPr="00993D83">
        <w:rPr>
          <w:rFonts w:ascii="Times New Roman" w:hAnsi="Times New Roman"/>
          <w:szCs w:val="26"/>
        </w:rPr>
        <w:t xml:space="preserve">ecision </w:t>
      </w:r>
      <w:r w:rsidR="00C174D7" w:rsidRPr="00993D83">
        <w:rPr>
          <w:rFonts w:ascii="Times New Roman" w:hAnsi="Times New Roman"/>
          <w:szCs w:val="26"/>
        </w:rPr>
        <w:t>16-12-025.</w:t>
      </w:r>
    </w:p>
    <w:p w:rsidR="00993D83" w:rsidRPr="00544F59" w:rsidRDefault="00993D83" w:rsidP="00993D83">
      <w:pPr>
        <w:numPr>
          <w:ilvl w:val="0"/>
          <w:numId w:val="5"/>
        </w:numPr>
        <w:tabs>
          <w:tab w:val="right" w:pos="5040"/>
        </w:tabs>
        <w:suppressAutoHyphens/>
        <w:overflowPunct w:val="0"/>
        <w:autoSpaceDE w:val="0"/>
        <w:autoSpaceDN w:val="0"/>
        <w:adjustRightInd w:val="0"/>
        <w:spacing w:line="360" w:lineRule="auto"/>
        <w:ind w:firstLine="360"/>
        <w:textAlignment w:val="baseline"/>
        <w:rPr>
          <w:rFonts w:ascii="Times New Roman" w:hAnsi="Times New Roman"/>
        </w:rPr>
      </w:pPr>
      <w:r w:rsidRPr="00544F59">
        <w:rPr>
          <w:rFonts w:ascii="Times New Roman" w:hAnsi="Times New Roman"/>
        </w:rPr>
        <w:t>Rulemaking 17-03-009 is consolidated with this proceeding.</w:t>
      </w:r>
    </w:p>
    <w:p w:rsidR="00C203AD" w:rsidRPr="008934B4" w:rsidRDefault="00C174D7" w:rsidP="007073C9">
      <w:pPr>
        <w:numPr>
          <w:ilvl w:val="0"/>
          <w:numId w:val="5"/>
        </w:numPr>
        <w:tabs>
          <w:tab w:val="right" w:pos="5040"/>
        </w:tabs>
        <w:suppressAutoHyphens/>
        <w:overflowPunct w:val="0"/>
        <w:autoSpaceDE w:val="0"/>
        <w:autoSpaceDN w:val="0"/>
        <w:adjustRightInd w:val="0"/>
        <w:spacing w:line="360" w:lineRule="auto"/>
        <w:ind w:firstLine="360"/>
        <w:textAlignment w:val="baseline"/>
        <w:rPr>
          <w:rFonts w:ascii="Times New Roman" w:hAnsi="Times New Roman"/>
          <w:szCs w:val="26"/>
        </w:rPr>
      </w:pPr>
      <w:r w:rsidRPr="008934B4">
        <w:rPr>
          <w:rFonts w:ascii="Times New Roman" w:hAnsi="Times New Roman"/>
          <w:szCs w:val="26"/>
        </w:rPr>
        <w:t>Both the Investigation and the Rulemaking shall proceed according to the schedule</w:t>
      </w:r>
      <w:r w:rsidR="00D2092F" w:rsidRPr="008934B4">
        <w:rPr>
          <w:rFonts w:ascii="Times New Roman" w:hAnsi="Times New Roman"/>
          <w:szCs w:val="26"/>
        </w:rPr>
        <w:t>(s)</w:t>
      </w:r>
      <w:r w:rsidRPr="008934B4">
        <w:rPr>
          <w:rFonts w:ascii="Times New Roman" w:hAnsi="Times New Roman"/>
          <w:szCs w:val="26"/>
        </w:rPr>
        <w:t xml:space="preserve"> set forth above.  </w:t>
      </w:r>
    </w:p>
    <w:p w:rsidR="00C174D7" w:rsidRPr="008934B4" w:rsidRDefault="00C174D7" w:rsidP="007073C9">
      <w:pPr>
        <w:numPr>
          <w:ilvl w:val="0"/>
          <w:numId w:val="5"/>
        </w:numPr>
        <w:tabs>
          <w:tab w:val="right" w:pos="5040"/>
        </w:tabs>
        <w:suppressAutoHyphens/>
        <w:overflowPunct w:val="0"/>
        <w:autoSpaceDE w:val="0"/>
        <w:autoSpaceDN w:val="0"/>
        <w:adjustRightInd w:val="0"/>
        <w:spacing w:line="360" w:lineRule="auto"/>
        <w:ind w:firstLine="360"/>
        <w:textAlignment w:val="baseline"/>
        <w:rPr>
          <w:rFonts w:ascii="Times New Roman" w:hAnsi="Times New Roman"/>
          <w:szCs w:val="26"/>
        </w:rPr>
      </w:pPr>
      <w:r w:rsidRPr="008934B4">
        <w:rPr>
          <w:rFonts w:ascii="Times New Roman" w:hAnsi="Times New Roman"/>
          <w:szCs w:val="26"/>
        </w:rPr>
        <w:t>The Assigned Administrative Law Judge(s) and/or Assigned Commissioner may adjust</w:t>
      </w:r>
      <w:r w:rsidR="00C203AD" w:rsidRPr="008934B4">
        <w:rPr>
          <w:rFonts w:ascii="Times New Roman" w:hAnsi="Times New Roman"/>
          <w:szCs w:val="26"/>
        </w:rPr>
        <w:t xml:space="preserve"> </w:t>
      </w:r>
      <w:r w:rsidR="002D03DE" w:rsidRPr="008934B4">
        <w:rPr>
          <w:rFonts w:ascii="Times New Roman" w:hAnsi="Times New Roman"/>
          <w:szCs w:val="26"/>
        </w:rPr>
        <w:t xml:space="preserve">such </w:t>
      </w:r>
      <w:r w:rsidRPr="008934B4">
        <w:rPr>
          <w:rFonts w:ascii="Times New Roman" w:hAnsi="Times New Roman"/>
          <w:szCs w:val="26"/>
        </w:rPr>
        <w:t>schedule</w:t>
      </w:r>
      <w:r w:rsidR="00D2092F" w:rsidRPr="008934B4">
        <w:rPr>
          <w:rFonts w:ascii="Times New Roman" w:hAnsi="Times New Roman"/>
          <w:szCs w:val="26"/>
        </w:rPr>
        <w:t>(s)</w:t>
      </w:r>
      <w:r w:rsidR="00C203AD" w:rsidRPr="008934B4">
        <w:rPr>
          <w:rFonts w:ascii="Times New Roman" w:hAnsi="Times New Roman"/>
          <w:szCs w:val="26"/>
        </w:rPr>
        <w:t>, and make rulings on confidentiality and other procedural issues</w:t>
      </w:r>
      <w:r w:rsidR="00D2092F" w:rsidRPr="008934B4">
        <w:rPr>
          <w:rFonts w:ascii="Times New Roman" w:hAnsi="Times New Roman"/>
          <w:szCs w:val="26"/>
        </w:rPr>
        <w:t>, so as to accomplish the goals of this proceeding</w:t>
      </w:r>
      <w:r w:rsidR="00C203AD" w:rsidRPr="008934B4">
        <w:rPr>
          <w:rFonts w:ascii="Times New Roman" w:hAnsi="Times New Roman"/>
          <w:szCs w:val="26"/>
        </w:rPr>
        <w:t>.</w:t>
      </w:r>
    </w:p>
    <w:p w:rsidR="00C174D7" w:rsidRPr="008934B4" w:rsidRDefault="00C174D7" w:rsidP="007073C9">
      <w:pPr>
        <w:numPr>
          <w:ilvl w:val="0"/>
          <w:numId w:val="5"/>
        </w:numPr>
        <w:tabs>
          <w:tab w:val="right" w:pos="5040"/>
        </w:tabs>
        <w:suppressAutoHyphens/>
        <w:overflowPunct w:val="0"/>
        <w:autoSpaceDE w:val="0"/>
        <w:autoSpaceDN w:val="0"/>
        <w:adjustRightInd w:val="0"/>
        <w:spacing w:line="360" w:lineRule="auto"/>
        <w:ind w:firstLine="360"/>
        <w:textAlignment w:val="baseline"/>
        <w:rPr>
          <w:rFonts w:ascii="Times New Roman" w:hAnsi="Times New Roman"/>
          <w:szCs w:val="26"/>
        </w:rPr>
      </w:pPr>
      <w:r w:rsidRPr="008934B4">
        <w:rPr>
          <w:rFonts w:ascii="Times New Roman" w:hAnsi="Times New Roman"/>
          <w:szCs w:val="26"/>
        </w:rPr>
        <w:t xml:space="preserve">In all phases of this proceeding, the Commission’s safety mandate </w:t>
      </w:r>
      <w:r w:rsidR="00190F19" w:rsidRPr="008934B4">
        <w:rPr>
          <w:rFonts w:ascii="Times New Roman" w:hAnsi="Times New Roman"/>
          <w:szCs w:val="26"/>
        </w:rPr>
        <w:t>shal</w:t>
      </w:r>
      <w:r w:rsidRPr="008934B4">
        <w:rPr>
          <w:rFonts w:ascii="Times New Roman" w:hAnsi="Times New Roman"/>
          <w:szCs w:val="26"/>
        </w:rPr>
        <w:t>l provide a framework for analysis an</w:t>
      </w:r>
      <w:r w:rsidR="00AA3B94" w:rsidRPr="008934B4">
        <w:rPr>
          <w:rFonts w:ascii="Times New Roman" w:hAnsi="Times New Roman"/>
          <w:szCs w:val="26"/>
        </w:rPr>
        <w:t>d</w:t>
      </w:r>
      <w:r w:rsidR="00C203AD" w:rsidRPr="008934B4">
        <w:rPr>
          <w:rFonts w:ascii="Times New Roman" w:hAnsi="Times New Roman"/>
          <w:szCs w:val="26"/>
        </w:rPr>
        <w:t xml:space="preserve"> decision</w:t>
      </w:r>
      <w:r w:rsidRPr="008934B4">
        <w:rPr>
          <w:rFonts w:ascii="Times New Roman" w:hAnsi="Times New Roman"/>
          <w:szCs w:val="26"/>
        </w:rPr>
        <w:t>making.</w:t>
      </w:r>
    </w:p>
    <w:p w:rsidR="002D03DE" w:rsidRPr="008934B4" w:rsidRDefault="002D03DE" w:rsidP="007073C9">
      <w:pPr>
        <w:numPr>
          <w:ilvl w:val="0"/>
          <w:numId w:val="5"/>
        </w:numPr>
        <w:tabs>
          <w:tab w:val="right" w:pos="5040"/>
        </w:tabs>
        <w:suppressAutoHyphens/>
        <w:overflowPunct w:val="0"/>
        <w:autoSpaceDE w:val="0"/>
        <w:autoSpaceDN w:val="0"/>
        <w:adjustRightInd w:val="0"/>
        <w:spacing w:line="360" w:lineRule="auto"/>
        <w:ind w:firstLine="360"/>
        <w:textAlignment w:val="baseline"/>
        <w:rPr>
          <w:rFonts w:ascii="Times New Roman" w:hAnsi="Times New Roman"/>
          <w:szCs w:val="26"/>
        </w:rPr>
      </w:pPr>
      <w:r w:rsidRPr="008934B4">
        <w:rPr>
          <w:rFonts w:ascii="Times New Roman" w:hAnsi="Times New Roman"/>
          <w:szCs w:val="26"/>
        </w:rPr>
        <w:t xml:space="preserve">Named as Respondents in this proceeding are the pole owners and pole attachers on which the Appendix A data requests were served.  And, as we have concluded that joint pole/use associations are agents of utilities under our jurisdiction, and essential to understanding the utility pole and conduit issues, we include such associations as Respondents herein, but only for the purpose of responding directly to Commission data requests.  </w:t>
      </w:r>
    </w:p>
    <w:p w:rsidR="00C432B9" w:rsidRPr="008934B4" w:rsidRDefault="00C432B9" w:rsidP="007073C9">
      <w:pPr>
        <w:numPr>
          <w:ilvl w:val="0"/>
          <w:numId w:val="5"/>
        </w:numPr>
        <w:tabs>
          <w:tab w:val="right" w:pos="5040"/>
        </w:tabs>
        <w:suppressAutoHyphens/>
        <w:overflowPunct w:val="0"/>
        <w:autoSpaceDE w:val="0"/>
        <w:autoSpaceDN w:val="0"/>
        <w:adjustRightInd w:val="0"/>
        <w:spacing w:line="360" w:lineRule="auto"/>
        <w:ind w:firstLine="360"/>
        <w:textAlignment w:val="baseline"/>
        <w:rPr>
          <w:rFonts w:ascii="Times New Roman" w:hAnsi="Times New Roman"/>
          <w:szCs w:val="26"/>
        </w:rPr>
      </w:pPr>
      <w:r w:rsidRPr="008934B4">
        <w:rPr>
          <w:rFonts w:ascii="Times New Roman" w:hAnsi="Times New Roman"/>
          <w:szCs w:val="26"/>
        </w:rPr>
        <w:t xml:space="preserve">Respondents shall answer the Data Requests in Appendix </w:t>
      </w:r>
      <w:r w:rsidR="008A1E14" w:rsidRPr="008934B4">
        <w:rPr>
          <w:rFonts w:ascii="Times New Roman" w:hAnsi="Times New Roman"/>
          <w:szCs w:val="26"/>
        </w:rPr>
        <w:t>B</w:t>
      </w:r>
      <w:r w:rsidRPr="008934B4">
        <w:rPr>
          <w:rFonts w:ascii="Times New Roman" w:hAnsi="Times New Roman"/>
          <w:szCs w:val="26"/>
        </w:rPr>
        <w:t xml:space="preserve"> within 40 (forty) days of the publication of this OII/OIR.</w:t>
      </w:r>
      <w:r w:rsidR="00AE5F1B" w:rsidRPr="008934B4">
        <w:rPr>
          <w:rFonts w:ascii="Times New Roman" w:hAnsi="Times New Roman"/>
          <w:szCs w:val="26"/>
        </w:rPr>
        <w:t xml:space="preserve">  </w:t>
      </w:r>
    </w:p>
    <w:p w:rsidR="008A1E14" w:rsidRPr="008934B4" w:rsidRDefault="00C432B9" w:rsidP="007073C9">
      <w:pPr>
        <w:numPr>
          <w:ilvl w:val="0"/>
          <w:numId w:val="5"/>
        </w:numPr>
        <w:tabs>
          <w:tab w:val="right" w:pos="5040"/>
        </w:tabs>
        <w:suppressAutoHyphens/>
        <w:overflowPunct w:val="0"/>
        <w:autoSpaceDE w:val="0"/>
        <w:autoSpaceDN w:val="0"/>
        <w:adjustRightInd w:val="0"/>
        <w:spacing w:line="360" w:lineRule="auto"/>
        <w:ind w:firstLine="360"/>
        <w:textAlignment w:val="baseline"/>
        <w:rPr>
          <w:rFonts w:ascii="Times New Roman" w:hAnsi="Times New Roman"/>
          <w:szCs w:val="26"/>
        </w:rPr>
      </w:pPr>
      <w:r w:rsidRPr="008934B4">
        <w:rPr>
          <w:rFonts w:ascii="Times New Roman" w:hAnsi="Times New Roman"/>
          <w:szCs w:val="26"/>
        </w:rPr>
        <w:t xml:space="preserve">Respondent </w:t>
      </w:r>
      <w:r w:rsidR="008A1E14" w:rsidRPr="008934B4">
        <w:rPr>
          <w:rFonts w:ascii="Times New Roman" w:hAnsi="Times New Roman"/>
          <w:szCs w:val="26"/>
        </w:rPr>
        <w:t>joint pole associations shall answer the Data Requests in Appendix C within 40 (forty) days of the publication of this OII/OIR.</w:t>
      </w:r>
    </w:p>
    <w:p w:rsidR="00C174D7" w:rsidRPr="008934B4" w:rsidRDefault="00C203AD" w:rsidP="007073C9">
      <w:pPr>
        <w:numPr>
          <w:ilvl w:val="0"/>
          <w:numId w:val="5"/>
        </w:numPr>
        <w:tabs>
          <w:tab w:val="right" w:pos="5040"/>
        </w:tabs>
        <w:suppressAutoHyphens/>
        <w:overflowPunct w:val="0"/>
        <w:autoSpaceDE w:val="0"/>
        <w:autoSpaceDN w:val="0"/>
        <w:adjustRightInd w:val="0"/>
        <w:spacing w:line="360" w:lineRule="auto"/>
        <w:ind w:firstLine="360"/>
        <w:textAlignment w:val="baseline"/>
        <w:rPr>
          <w:rFonts w:ascii="Times New Roman" w:hAnsi="Times New Roman"/>
          <w:szCs w:val="26"/>
        </w:rPr>
      </w:pPr>
      <w:r w:rsidRPr="008934B4">
        <w:rPr>
          <w:rFonts w:ascii="Times New Roman" w:hAnsi="Times New Roman"/>
          <w:szCs w:val="26"/>
        </w:rPr>
        <w:t xml:space="preserve">No information contained in this Order is found to be confidential.  </w:t>
      </w:r>
      <w:r w:rsidR="00C174D7" w:rsidRPr="008934B4">
        <w:rPr>
          <w:rFonts w:ascii="Times New Roman" w:hAnsi="Times New Roman"/>
          <w:szCs w:val="26"/>
        </w:rPr>
        <w:t xml:space="preserve">The following </w:t>
      </w:r>
      <w:r w:rsidRPr="008934B4">
        <w:rPr>
          <w:rFonts w:ascii="Times New Roman" w:hAnsi="Times New Roman"/>
          <w:szCs w:val="26"/>
        </w:rPr>
        <w:t xml:space="preserve">further </w:t>
      </w:r>
      <w:r w:rsidR="00C174D7" w:rsidRPr="008934B4">
        <w:rPr>
          <w:rFonts w:ascii="Times New Roman" w:hAnsi="Times New Roman"/>
          <w:szCs w:val="26"/>
        </w:rPr>
        <w:t xml:space="preserve">categories of information are presumptively not confidential: </w:t>
      </w:r>
      <w:r w:rsidR="00AA3B94" w:rsidRPr="008934B4">
        <w:rPr>
          <w:rFonts w:ascii="Times New Roman" w:hAnsi="Times New Roman"/>
          <w:szCs w:val="26"/>
        </w:rPr>
        <w:t xml:space="preserve"> </w:t>
      </w:r>
      <w:r w:rsidR="00C174D7" w:rsidRPr="008934B4">
        <w:rPr>
          <w:rFonts w:ascii="Times New Roman" w:hAnsi="Times New Roman"/>
          <w:szCs w:val="26"/>
        </w:rPr>
        <w:t>statewide total poles owned; statewide total poles jointly owned; statewide total poles to which responding party attaches; and the name, description, and software used in existing utility pole databases.  This list may be expanded or modified by the Assigned Administrative Law Judge(s) or Assigned Commissioner, as appropriate.</w:t>
      </w:r>
    </w:p>
    <w:p w:rsidR="00C174D7" w:rsidRPr="008934B4" w:rsidRDefault="00C174D7" w:rsidP="007073C9">
      <w:pPr>
        <w:numPr>
          <w:ilvl w:val="0"/>
          <w:numId w:val="5"/>
        </w:numPr>
        <w:tabs>
          <w:tab w:val="right" w:pos="5040"/>
        </w:tabs>
        <w:suppressAutoHyphens/>
        <w:overflowPunct w:val="0"/>
        <w:autoSpaceDE w:val="0"/>
        <w:autoSpaceDN w:val="0"/>
        <w:adjustRightInd w:val="0"/>
        <w:spacing w:line="360" w:lineRule="auto"/>
        <w:ind w:firstLine="360"/>
        <w:textAlignment w:val="baseline"/>
        <w:rPr>
          <w:rFonts w:ascii="Times New Roman" w:hAnsi="Times New Roman"/>
          <w:szCs w:val="26"/>
        </w:rPr>
      </w:pPr>
      <w:r w:rsidRPr="008934B4">
        <w:rPr>
          <w:rFonts w:ascii="Times New Roman" w:hAnsi="Times New Roman"/>
          <w:szCs w:val="26"/>
        </w:rPr>
        <w:t xml:space="preserve">The Executive Director will cause this Order to be served on the service lists for the following additional Commission proceedings: </w:t>
      </w:r>
      <w:r w:rsidR="00AA3B94" w:rsidRPr="008934B4">
        <w:rPr>
          <w:rFonts w:ascii="Times New Roman" w:hAnsi="Times New Roman"/>
          <w:szCs w:val="26"/>
        </w:rPr>
        <w:t xml:space="preserve"> </w:t>
      </w:r>
      <w:r w:rsidRPr="008934B4">
        <w:rPr>
          <w:rFonts w:ascii="Times New Roman" w:hAnsi="Times New Roman"/>
          <w:szCs w:val="26"/>
        </w:rPr>
        <w:t>R</w:t>
      </w:r>
      <w:r w:rsidR="00AA3B94" w:rsidRPr="008934B4">
        <w:rPr>
          <w:rFonts w:ascii="Times New Roman" w:hAnsi="Times New Roman"/>
          <w:szCs w:val="26"/>
        </w:rPr>
        <w:t xml:space="preserve">ulemaking (R.) </w:t>
      </w:r>
      <w:r w:rsidRPr="008934B4">
        <w:rPr>
          <w:rFonts w:ascii="Times New Roman" w:hAnsi="Times New Roman"/>
          <w:szCs w:val="26"/>
        </w:rPr>
        <w:t>14</w:t>
      </w:r>
      <w:r w:rsidR="00AA3B94" w:rsidRPr="008934B4">
        <w:rPr>
          <w:rFonts w:ascii="Times New Roman" w:hAnsi="Times New Roman"/>
          <w:szCs w:val="26"/>
        </w:rPr>
        <w:noBreakHyphen/>
      </w:r>
      <w:r w:rsidRPr="008934B4">
        <w:rPr>
          <w:rFonts w:ascii="Times New Roman" w:hAnsi="Times New Roman"/>
          <w:szCs w:val="26"/>
        </w:rPr>
        <w:t>05-001</w:t>
      </w:r>
      <w:r w:rsidR="00AA3B94" w:rsidRPr="008934B4">
        <w:rPr>
          <w:rFonts w:ascii="Times New Roman" w:hAnsi="Times New Roman"/>
          <w:szCs w:val="26"/>
        </w:rPr>
        <w:t xml:space="preserve">, </w:t>
      </w:r>
      <w:r w:rsidR="009F277B">
        <w:rPr>
          <w:rFonts w:ascii="Times New Roman" w:hAnsi="Times New Roman"/>
          <w:szCs w:val="26"/>
        </w:rPr>
        <w:br/>
      </w:r>
      <w:r w:rsidR="00AA3B94" w:rsidRPr="008934B4">
        <w:rPr>
          <w:rFonts w:ascii="Times New Roman" w:hAnsi="Times New Roman"/>
          <w:szCs w:val="26"/>
        </w:rPr>
        <w:lastRenderedPageBreak/>
        <w:t>R.</w:t>
      </w:r>
      <w:r w:rsidR="004E2E10" w:rsidRPr="008934B4">
        <w:rPr>
          <w:rFonts w:ascii="Times New Roman" w:hAnsi="Times New Roman"/>
          <w:szCs w:val="26"/>
        </w:rPr>
        <w:t xml:space="preserve">15-11-007, and R.16-12-001, </w:t>
      </w:r>
      <w:r w:rsidRPr="008934B4">
        <w:rPr>
          <w:rFonts w:ascii="Times New Roman" w:hAnsi="Times New Roman"/>
          <w:szCs w:val="26"/>
        </w:rPr>
        <w:t xml:space="preserve">on all major California cities, </w:t>
      </w:r>
      <w:r w:rsidR="004E2E10" w:rsidRPr="008934B4">
        <w:rPr>
          <w:rFonts w:ascii="Times New Roman" w:hAnsi="Times New Roman"/>
          <w:szCs w:val="26"/>
        </w:rPr>
        <w:t>counties, towns, and other municipal agencies to the extent possible</w:t>
      </w:r>
      <w:r w:rsidR="00AE5F1B" w:rsidRPr="008934B4">
        <w:rPr>
          <w:rFonts w:ascii="Times New Roman" w:hAnsi="Times New Roman"/>
          <w:szCs w:val="26"/>
        </w:rPr>
        <w:t>, and on all Form 477 filers offering service in California to the extent possible</w:t>
      </w:r>
      <w:r w:rsidR="004E2E10" w:rsidRPr="008934B4">
        <w:rPr>
          <w:rFonts w:ascii="Times New Roman" w:hAnsi="Times New Roman"/>
          <w:szCs w:val="26"/>
        </w:rPr>
        <w:t xml:space="preserve">. </w:t>
      </w:r>
    </w:p>
    <w:p w:rsidR="00C174D7" w:rsidRPr="008934B4" w:rsidRDefault="00C174D7" w:rsidP="007073C9">
      <w:pPr>
        <w:numPr>
          <w:ilvl w:val="0"/>
          <w:numId w:val="5"/>
        </w:numPr>
        <w:tabs>
          <w:tab w:val="right" w:pos="5040"/>
        </w:tabs>
        <w:suppressAutoHyphens/>
        <w:overflowPunct w:val="0"/>
        <w:autoSpaceDE w:val="0"/>
        <w:autoSpaceDN w:val="0"/>
        <w:adjustRightInd w:val="0"/>
        <w:spacing w:line="360" w:lineRule="auto"/>
        <w:ind w:firstLine="360"/>
        <w:textAlignment w:val="baseline"/>
        <w:rPr>
          <w:rFonts w:ascii="Times New Roman" w:hAnsi="Times New Roman"/>
          <w:szCs w:val="26"/>
        </w:rPr>
      </w:pPr>
      <w:r w:rsidRPr="008934B4">
        <w:rPr>
          <w:rFonts w:ascii="Times New Roman" w:hAnsi="Times New Roman"/>
          <w:szCs w:val="26"/>
        </w:rPr>
        <w:t xml:space="preserve">Interested persons must follow the directions in </w:t>
      </w:r>
      <w:r w:rsidR="00382748" w:rsidRPr="008934B4">
        <w:rPr>
          <w:rFonts w:ascii="Times New Roman" w:hAnsi="Times New Roman"/>
          <w:szCs w:val="26"/>
        </w:rPr>
        <w:t xml:space="preserve">Rule 1.4 to become a party, and in </w:t>
      </w:r>
      <w:r w:rsidRPr="008934B4">
        <w:rPr>
          <w:rFonts w:ascii="Times New Roman" w:hAnsi="Times New Roman"/>
          <w:szCs w:val="26"/>
        </w:rPr>
        <w:t xml:space="preserve">Section </w:t>
      </w:r>
      <w:r w:rsidR="00382748" w:rsidRPr="008934B4">
        <w:rPr>
          <w:rFonts w:ascii="Times New Roman" w:hAnsi="Times New Roman"/>
          <w:szCs w:val="26"/>
        </w:rPr>
        <w:t xml:space="preserve">9.6 </w:t>
      </w:r>
      <w:r w:rsidRPr="008934B4">
        <w:rPr>
          <w:rFonts w:ascii="Times New Roman" w:hAnsi="Times New Roman"/>
          <w:szCs w:val="26"/>
        </w:rPr>
        <w:t>(above) of this Order to be placed on the official service list as a non-party.</w:t>
      </w:r>
    </w:p>
    <w:p w:rsidR="00C174D7" w:rsidRPr="008934B4" w:rsidRDefault="00C174D7" w:rsidP="007073C9">
      <w:pPr>
        <w:numPr>
          <w:ilvl w:val="0"/>
          <w:numId w:val="5"/>
        </w:numPr>
        <w:tabs>
          <w:tab w:val="right" w:pos="5040"/>
        </w:tabs>
        <w:suppressAutoHyphens/>
        <w:overflowPunct w:val="0"/>
        <w:autoSpaceDE w:val="0"/>
        <w:autoSpaceDN w:val="0"/>
        <w:adjustRightInd w:val="0"/>
        <w:spacing w:line="360" w:lineRule="auto"/>
        <w:ind w:firstLine="360"/>
        <w:textAlignment w:val="baseline"/>
        <w:rPr>
          <w:rFonts w:ascii="Times New Roman" w:hAnsi="Times New Roman"/>
          <w:szCs w:val="26"/>
        </w:rPr>
      </w:pPr>
      <w:r w:rsidRPr="008934B4">
        <w:rPr>
          <w:rFonts w:ascii="Times New Roman" w:hAnsi="Times New Roman"/>
          <w:szCs w:val="26"/>
        </w:rPr>
        <w:t>The Commission’s Process Office will publish the official service list on the Commission’s website (</w:t>
      </w:r>
      <w:hyperlink r:id="rId19" w:history="1">
        <w:r w:rsidRPr="008934B4">
          <w:rPr>
            <w:rFonts w:ascii="Times New Roman" w:hAnsi="Times New Roman"/>
            <w:szCs w:val="26"/>
            <w:u w:val="single"/>
          </w:rPr>
          <w:t>www.cpuc.ca.gov</w:t>
        </w:r>
      </w:hyperlink>
      <w:r w:rsidRPr="008934B4">
        <w:rPr>
          <w:rFonts w:ascii="Times New Roman" w:hAnsi="Times New Roman"/>
          <w:szCs w:val="26"/>
        </w:rPr>
        <w:t xml:space="preserve">) as soon as practicable.  </w:t>
      </w:r>
    </w:p>
    <w:p w:rsidR="00C174D7" w:rsidRPr="008934B4" w:rsidRDefault="00C174D7" w:rsidP="00B00463">
      <w:pPr>
        <w:spacing w:line="360" w:lineRule="auto"/>
        <w:ind w:firstLine="720"/>
        <w:rPr>
          <w:rFonts w:ascii="Times New Roman" w:hAnsi="Times New Roman"/>
          <w:szCs w:val="26"/>
        </w:rPr>
      </w:pPr>
      <w:r w:rsidRPr="008934B4">
        <w:rPr>
          <w:rFonts w:ascii="Times New Roman" w:hAnsi="Times New Roman"/>
          <w:szCs w:val="26"/>
        </w:rPr>
        <w:t>This order is effective today.</w:t>
      </w:r>
    </w:p>
    <w:p w:rsidR="00DC38A2" w:rsidRPr="008934B4" w:rsidRDefault="00C174D7" w:rsidP="002D03DE">
      <w:pPr>
        <w:tabs>
          <w:tab w:val="left" w:pos="-720"/>
        </w:tabs>
        <w:suppressAutoHyphens/>
        <w:spacing w:line="360" w:lineRule="auto"/>
        <w:ind w:firstLine="720"/>
        <w:rPr>
          <w:rFonts w:ascii="Times New Roman" w:hAnsi="Times New Roman"/>
          <w:szCs w:val="26"/>
        </w:rPr>
      </w:pPr>
      <w:r w:rsidRPr="008934B4">
        <w:rPr>
          <w:rFonts w:ascii="Times New Roman" w:hAnsi="Times New Roman"/>
          <w:szCs w:val="26"/>
        </w:rPr>
        <w:t xml:space="preserve">Dated </w:t>
      </w:r>
      <w:r w:rsidR="00DC38A2" w:rsidRPr="008934B4">
        <w:rPr>
          <w:rFonts w:ascii="Times New Roman" w:hAnsi="Times New Roman"/>
          <w:szCs w:val="26"/>
        </w:rPr>
        <w:t>____________</w:t>
      </w:r>
      <w:r w:rsidRPr="008934B4">
        <w:rPr>
          <w:rFonts w:ascii="Times New Roman" w:hAnsi="Times New Roman"/>
          <w:szCs w:val="26"/>
        </w:rPr>
        <w:t>__, 2017, at San Francisco, California.</w:t>
      </w:r>
      <w:r w:rsidR="002D03DE" w:rsidRPr="008934B4">
        <w:rPr>
          <w:rFonts w:ascii="Times New Roman" w:hAnsi="Times New Roman"/>
          <w:szCs w:val="26"/>
        </w:rPr>
        <w:t xml:space="preserve">   </w:t>
      </w:r>
    </w:p>
    <w:p w:rsidR="0038437E" w:rsidRDefault="0038437E" w:rsidP="002D03DE">
      <w:pPr>
        <w:tabs>
          <w:tab w:val="left" w:pos="-720"/>
        </w:tabs>
        <w:suppressAutoHyphens/>
        <w:spacing w:line="360" w:lineRule="auto"/>
        <w:ind w:firstLine="720"/>
        <w:rPr>
          <w:rFonts w:ascii="Times New Roman" w:hAnsi="Times New Roman"/>
          <w:szCs w:val="26"/>
        </w:rPr>
      </w:pPr>
    </w:p>
    <w:p w:rsidR="0038437E" w:rsidRDefault="0038437E" w:rsidP="002D03DE">
      <w:pPr>
        <w:tabs>
          <w:tab w:val="left" w:pos="-720"/>
        </w:tabs>
        <w:suppressAutoHyphens/>
        <w:spacing w:line="360" w:lineRule="auto"/>
        <w:ind w:firstLine="720"/>
        <w:rPr>
          <w:rFonts w:ascii="Times New Roman" w:hAnsi="Times New Roman"/>
          <w:szCs w:val="26"/>
        </w:rPr>
      </w:pPr>
    </w:p>
    <w:p w:rsidR="0038437E" w:rsidRPr="00114DB6" w:rsidRDefault="0038437E" w:rsidP="0038437E">
      <w:pPr>
        <w:tabs>
          <w:tab w:val="left" w:pos="-720"/>
        </w:tabs>
        <w:suppressAutoHyphens/>
        <w:spacing w:line="360" w:lineRule="auto"/>
        <w:rPr>
          <w:rFonts w:ascii="Times New Roman" w:hAnsi="Times New Roman"/>
          <w:szCs w:val="26"/>
        </w:rPr>
        <w:sectPr w:rsidR="0038437E" w:rsidRPr="00114DB6" w:rsidSect="00654C32">
          <w:headerReference w:type="default" r:id="rId20"/>
          <w:footerReference w:type="default" r:id="rId21"/>
          <w:footnotePr>
            <w:numRestart w:val="eachSect"/>
          </w:footnotePr>
          <w:pgSz w:w="12240" w:h="15840"/>
          <w:pgMar w:top="1440" w:right="1440" w:bottom="1440" w:left="1440" w:header="720" w:footer="720" w:gutter="0"/>
          <w:pgNumType w:start="1"/>
          <w:cols w:space="720"/>
          <w:docGrid w:linePitch="299"/>
        </w:sectPr>
      </w:pPr>
    </w:p>
    <w:p w:rsidR="00C174D7" w:rsidRDefault="00C174D7" w:rsidP="00C174D7">
      <w:pPr>
        <w:rPr>
          <w:rFonts w:ascii="Times New Roman" w:hAnsi="Times New Roman"/>
          <w:szCs w:val="26"/>
        </w:rPr>
      </w:pPr>
    </w:p>
    <w:p w:rsidR="00726188" w:rsidRDefault="00726188" w:rsidP="00C174D7">
      <w:pPr>
        <w:rPr>
          <w:rFonts w:ascii="Times New Roman" w:hAnsi="Times New Roman"/>
          <w:szCs w:val="26"/>
        </w:rPr>
      </w:pPr>
    </w:p>
    <w:p w:rsidR="00726188" w:rsidRPr="00114DB6" w:rsidRDefault="00726188" w:rsidP="00C174D7">
      <w:pPr>
        <w:rPr>
          <w:rFonts w:ascii="Times New Roman" w:hAnsi="Times New Roman"/>
          <w:szCs w:val="26"/>
        </w:rPr>
      </w:pPr>
    </w:p>
    <w:p w:rsidR="00BC45F0" w:rsidRPr="00114DB6" w:rsidRDefault="00BC45F0" w:rsidP="00C174D7">
      <w:pPr>
        <w:rPr>
          <w:rFonts w:ascii="Times New Roman" w:hAnsi="Times New Roman"/>
          <w:szCs w:val="26"/>
        </w:rPr>
      </w:pPr>
    </w:p>
    <w:p w:rsidR="00C174D7" w:rsidRPr="00114DB6" w:rsidRDefault="00C174D7" w:rsidP="00C174D7">
      <w:pPr>
        <w:rPr>
          <w:rFonts w:ascii="Times New Roman" w:hAnsi="Times New Roman"/>
          <w:szCs w:val="26"/>
        </w:rPr>
      </w:pPr>
    </w:p>
    <w:p w:rsidR="00C174D7" w:rsidRPr="00726188" w:rsidRDefault="00DC38A2" w:rsidP="009450D8">
      <w:pPr>
        <w:pStyle w:val="Heading1"/>
        <w:jc w:val="center"/>
        <w:rPr>
          <w:rFonts w:ascii="Times New Roman" w:hAnsi="Times New Roman"/>
          <w:sz w:val="52"/>
          <w:szCs w:val="52"/>
        </w:rPr>
      </w:pPr>
      <w:bookmarkStart w:id="170" w:name="_Toc482781276"/>
      <w:bookmarkStart w:id="171" w:name="_Toc485369189"/>
      <w:r w:rsidRPr="00726188">
        <w:rPr>
          <w:rFonts w:ascii="Times New Roman" w:hAnsi="Times New Roman"/>
          <w:sz w:val="52"/>
          <w:szCs w:val="52"/>
        </w:rPr>
        <w:t>APPENDIX A</w:t>
      </w:r>
      <w:bookmarkEnd w:id="170"/>
      <w:bookmarkEnd w:id="171"/>
    </w:p>
    <w:p w:rsidR="00DC38A2" w:rsidRPr="00726188" w:rsidRDefault="00DC38A2" w:rsidP="00C174D7">
      <w:pPr>
        <w:jc w:val="center"/>
        <w:rPr>
          <w:rFonts w:ascii="Times New Roman" w:hAnsi="Times New Roman"/>
          <w:b/>
          <w:sz w:val="52"/>
          <w:szCs w:val="52"/>
        </w:rPr>
      </w:pPr>
    </w:p>
    <w:p w:rsidR="00C174D7" w:rsidRPr="00726188" w:rsidRDefault="00C174D7" w:rsidP="00C174D7">
      <w:pPr>
        <w:jc w:val="center"/>
        <w:rPr>
          <w:rFonts w:ascii="Times New Roman" w:hAnsi="Times New Roman"/>
          <w:b/>
          <w:sz w:val="52"/>
          <w:szCs w:val="52"/>
        </w:rPr>
      </w:pPr>
      <w:r w:rsidRPr="00726188">
        <w:rPr>
          <w:rFonts w:ascii="Times New Roman" w:hAnsi="Times New Roman"/>
          <w:b/>
          <w:sz w:val="52"/>
          <w:szCs w:val="52"/>
        </w:rPr>
        <w:t>Staff Data Requests Regarding Utility Pole-Related Databases</w:t>
      </w:r>
    </w:p>
    <w:p w:rsidR="00C174D7" w:rsidRPr="00726188" w:rsidRDefault="00C174D7" w:rsidP="00C174D7">
      <w:pPr>
        <w:jc w:val="center"/>
        <w:rPr>
          <w:rFonts w:ascii="Times New Roman" w:hAnsi="Times New Roman"/>
          <w:b/>
          <w:sz w:val="52"/>
          <w:szCs w:val="52"/>
        </w:rPr>
      </w:pPr>
      <w:r w:rsidRPr="00726188">
        <w:rPr>
          <w:rFonts w:ascii="Times New Roman" w:hAnsi="Times New Roman"/>
          <w:b/>
          <w:sz w:val="52"/>
          <w:szCs w:val="52"/>
        </w:rPr>
        <w:t xml:space="preserve">(Served January) </w:t>
      </w:r>
    </w:p>
    <w:p w:rsidR="00EB120E" w:rsidRPr="00114DB6" w:rsidRDefault="00EB120E" w:rsidP="00EB120E">
      <w:pPr>
        <w:rPr>
          <w:rFonts w:ascii="Times New Roman" w:hAnsi="Times New Roman"/>
          <w:b/>
          <w:szCs w:val="26"/>
        </w:rPr>
      </w:pPr>
    </w:p>
    <w:p w:rsidR="00DC38A2" w:rsidRPr="00114DB6" w:rsidRDefault="00DC38A2" w:rsidP="00C174D7">
      <w:pPr>
        <w:jc w:val="center"/>
        <w:rPr>
          <w:rFonts w:ascii="Times New Roman" w:hAnsi="Times New Roman"/>
          <w:b/>
          <w:szCs w:val="26"/>
        </w:rPr>
        <w:sectPr w:rsidR="00DC38A2" w:rsidRPr="00114DB6" w:rsidSect="00654C32">
          <w:headerReference w:type="default" r:id="rId22"/>
          <w:footerReference w:type="default" r:id="rId23"/>
          <w:footnotePr>
            <w:numRestart w:val="eachSect"/>
          </w:footnotePr>
          <w:pgSz w:w="12240" w:h="15840"/>
          <w:pgMar w:top="1440" w:right="1440" w:bottom="1440" w:left="1440" w:header="720" w:footer="720" w:gutter="0"/>
          <w:pgNumType w:start="1"/>
          <w:cols w:space="720"/>
          <w:docGrid w:linePitch="299"/>
        </w:sectPr>
      </w:pPr>
    </w:p>
    <w:p w:rsidR="00BC45F0" w:rsidRPr="00114DB6" w:rsidRDefault="00BC45F0" w:rsidP="00BC45F0">
      <w:pPr>
        <w:pBdr>
          <w:bottom w:val="double" w:sz="6" w:space="1" w:color="auto"/>
        </w:pBdr>
        <w:tabs>
          <w:tab w:val="right" w:pos="11070"/>
        </w:tabs>
        <w:rPr>
          <w:rFonts w:ascii="Times New Roman" w:hAnsi="Times New Roman"/>
          <w:i/>
        </w:rPr>
      </w:pPr>
      <w:r w:rsidRPr="00114DB6">
        <w:rPr>
          <w:rFonts w:ascii="Times New Roman" w:hAnsi="Times New Roman"/>
          <w:sz w:val="16"/>
        </w:rPr>
        <w:lastRenderedPageBreak/>
        <w:t>STATE OF CALIFORNIA                                                                                                           EDMUND G. BROWN JR.,</w:t>
      </w:r>
      <w:r w:rsidRPr="00114DB6">
        <w:rPr>
          <w:rFonts w:ascii="Times New Roman" w:hAnsi="Times New Roman"/>
        </w:rPr>
        <w:t xml:space="preserve"> </w:t>
      </w:r>
      <w:r w:rsidRPr="00114DB6">
        <w:rPr>
          <w:rFonts w:ascii="Times New Roman" w:hAnsi="Times New Roman"/>
          <w:i/>
          <w:sz w:val="16"/>
        </w:rPr>
        <w:t>Governor</w:t>
      </w:r>
    </w:p>
    <w:p w:rsidR="00BC45F0" w:rsidRPr="00114DB6" w:rsidRDefault="00ED7FF3" w:rsidP="00BC45F0">
      <w:pPr>
        <w:tabs>
          <w:tab w:val="right" w:pos="11070"/>
        </w:tabs>
        <w:spacing w:before="80"/>
        <w:rPr>
          <w:rFonts w:ascii="Times New Roman" w:hAnsi="Times New Roman"/>
        </w:rPr>
      </w:pPr>
      <w:r>
        <w:rPr>
          <w:rFonts w:ascii="Times New Roman" w:hAnsi="Times New Roman"/>
          <w:noProof/>
        </w:rPr>
        <w:drawing>
          <wp:anchor distT="0" distB="0" distL="114300" distR="114300" simplePos="0" relativeHeight="251657216" behindDoc="0" locked="0" layoutInCell="1" allowOverlap="1" wp14:anchorId="73358760" wp14:editId="679752A7">
            <wp:simplePos x="0" y="0"/>
            <wp:positionH relativeFrom="column">
              <wp:posOffset>5044440</wp:posOffset>
            </wp:positionH>
            <wp:positionV relativeFrom="paragraph">
              <wp:posOffset>109220</wp:posOffset>
            </wp:positionV>
            <wp:extent cx="769620" cy="769620"/>
            <wp:effectExtent l="0" t="0" r="0" b="0"/>
            <wp:wrapSquare wrapText="bothSides"/>
            <wp:docPr id="3" name="Picture 10" descr="PUC_ColorSeal_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C_ColorSeal_PowerPoi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pic:spPr>
                </pic:pic>
              </a:graphicData>
            </a:graphic>
            <wp14:sizeRelH relativeFrom="page">
              <wp14:pctWidth>0</wp14:pctWidth>
            </wp14:sizeRelH>
            <wp14:sizeRelV relativeFrom="page">
              <wp14:pctHeight>0</wp14:pctHeight>
            </wp14:sizeRelV>
          </wp:anchor>
        </w:drawing>
      </w:r>
      <w:r w:rsidR="00BC45F0" w:rsidRPr="00114DB6">
        <w:rPr>
          <w:rFonts w:ascii="Times New Roman" w:hAnsi="Times New Roman"/>
        </w:rPr>
        <w:t>PUBLIC UTILITIES COMMISSION</w:t>
      </w:r>
    </w:p>
    <w:p w:rsidR="00BC45F0" w:rsidRPr="00114DB6" w:rsidRDefault="00BC45F0" w:rsidP="00BC45F0">
      <w:pPr>
        <w:tabs>
          <w:tab w:val="right" w:pos="11070"/>
        </w:tabs>
        <w:spacing w:before="80"/>
        <w:rPr>
          <w:rFonts w:ascii="Times New Roman" w:hAnsi="Times New Roman"/>
          <w:sz w:val="12"/>
        </w:rPr>
      </w:pPr>
      <w:r w:rsidRPr="00114DB6">
        <w:rPr>
          <w:rFonts w:ascii="Times New Roman" w:hAnsi="Times New Roman"/>
          <w:sz w:val="12"/>
        </w:rPr>
        <w:t>505 VAN NESS AVENUE</w:t>
      </w:r>
    </w:p>
    <w:p w:rsidR="00BC45F0" w:rsidRPr="00114DB6" w:rsidRDefault="00BC45F0" w:rsidP="00BC45F0">
      <w:pPr>
        <w:tabs>
          <w:tab w:val="right" w:pos="11070"/>
        </w:tabs>
        <w:spacing w:before="80"/>
        <w:rPr>
          <w:rFonts w:ascii="Times New Roman" w:hAnsi="Times New Roman"/>
          <w:sz w:val="12"/>
        </w:rPr>
      </w:pPr>
      <w:r w:rsidRPr="00114DB6">
        <w:rPr>
          <w:rFonts w:ascii="Times New Roman" w:hAnsi="Times New Roman"/>
          <w:sz w:val="12"/>
        </w:rPr>
        <w:t>SAN FRANCISCO, CA  94102-3298</w:t>
      </w:r>
    </w:p>
    <w:p w:rsidR="00BC45F0" w:rsidRPr="00114DB6" w:rsidRDefault="00BC45F0" w:rsidP="00BC45F0">
      <w:pPr>
        <w:rPr>
          <w:rFonts w:ascii="Times New Roman" w:hAnsi="Times New Roman"/>
        </w:rPr>
      </w:pPr>
    </w:p>
    <w:p w:rsidR="003B25F8" w:rsidRPr="00114DB6" w:rsidRDefault="003B25F8" w:rsidP="003B25F8">
      <w:pPr>
        <w:pStyle w:val="BriefTitle"/>
        <w:tabs>
          <w:tab w:val="clear" w:pos="5040"/>
        </w:tabs>
        <w:ind w:firstLine="720"/>
        <w:rPr>
          <w:szCs w:val="26"/>
        </w:rPr>
      </w:pPr>
      <w:r w:rsidRPr="00114DB6">
        <w:rPr>
          <w:szCs w:val="26"/>
        </w:rPr>
        <w:t>data request</w:t>
      </w:r>
    </w:p>
    <w:p w:rsidR="003B25F8" w:rsidRPr="00114DB6" w:rsidRDefault="003B25F8" w:rsidP="003B25F8">
      <w:pPr>
        <w:pStyle w:val="BriefTitle"/>
        <w:jc w:val="left"/>
        <w:rPr>
          <w:szCs w:val="26"/>
          <w:u w:val="single"/>
        </w:rPr>
      </w:pPr>
    </w:p>
    <w:p w:rsidR="003B25F8" w:rsidRPr="00114DB6" w:rsidRDefault="003B25F8" w:rsidP="003B25F8">
      <w:pPr>
        <w:pStyle w:val="BriefTitle"/>
        <w:jc w:val="left"/>
        <w:rPr>
          <w:rStyle w:val="LineNumber"/>
          <w:b w:val="0"/>
          <w:szCs w:val="26"/>
        </w:rPr>
      </w:pPr>
      <w:r w:rsidRPr="00114DB6">
        <w:rPr>
          <w:rStyle w:val="LineNumber"/>
          <w:b w:val="0"/>
          <w:caps w:val="0"/>
          <w:szCs w:val="26"/>
        </w:rPr>
        <w:t xml:space="preserve">Date: January </w:t>
      </w:r>
      <w:r w:rsidRPr="00114DB6">
        <w:rPr>
          <w:rStyle w:val="LineNumber"/>
          <w:b w:val="0"/>
          <w:szCs w:val="26"/>
        </w:rPr>
        <w:t xml:space="preserve">27, 2017  </w:t>
      </w:r>
    </w:p>
    <w:p w:rsidR="003B25F8" w:rsidRPr="00114DB6" w:rsidRDefault="003B25F8" w:rsidP="003B25F8">
      <w:pPr>
        <w:pStyle w:val="BriefTitle"/>
        <w:jc w:val="left"/>
        <w:rPr>
          <w:rStyle w:val="LineNumber"/>
          <w:szCs w:val="26"/>
        </w:rPr>
      </w:pPr>
    </w:p>
    <w:p w:rsidR="003B25F8" w:rsidRPr="00114DB6" w:rsidRDefault="003B25F8" w:rsidP="003B25F8">
      <w:pPr>
        <w:spacing w:after="120"/>
        <w:ind w:right="720"/>
        <w:rPr>
          <w:rFonts w:ascii="Times New Roman" w:hAnsi="Times New Roman"/>
          <w:szCs w:val="26"/>
        </w:rPr>
      </w:pPr>
      <w:r w:rsidRPr="00114DB6">
        <w:rPr>
          <w:rFonts w:ascii="Times New Roman" w:hAnsi="Times New Roman"/>
          <w:szCs w:val="26"/>
        </w:rPr>
        <w:t>To:</w:t>
      </w:r>
      <w:r w:rsidRPr="00114DB6">
        <w:rPr>
          <w:rFonts w:ascii="Times New Roman" w:hAnsi="Times New Roman"/>
          <w:szCs w:val="26"/>
        </w:rPr>
        <w:tab/>
        <w:t xml:space="preserve">Southern California Edison (U# 338) </w:t>
      </w:r>
    </w:p>
    <w:p w:rsidR="003B25F8" w:rsidRPr="00114DB6" w:rsidRDefault="003B25F8" w:rsidP="003B25F8">
      <w:pPr>
        <w:spacing w:after="120"/>
        <w:ind w:right="720"/>
        <w:rPr>
          <w:rFonts w:ascii="Times New Roman" w:hAnsi="Times New Roman"/>
          <w:szCs w:val="26"/>
        </w:rPr>
      </w:pPr>
      <w:r w:rsidRPr="00114DB6">
        <w:rPr>
          <w:rFonts w:ascii="Times New Roman" w:hAnsi="Times New Roman"/>
          <w:szCs w:val="26"/>
        </w:rPr>
        <w:tab/>
        <w:t>Pacific Gas &amp; Electric Co. (U#39)</w:t>
      </w:r>
      <w:r w:rsidRPr="00114DB6" w:rsidDel="00423FB6">
        <w:rPr>
          <w:rFonts w:ascii="Times New Roman" w:hAnsi="Times New Roman"/>
          <w:szCs w:val="26"/>
        </w:rPr>
        <w:t xml:space="preserve"> </w:t>
      </w:r>
      <w:r w:rsidRPr="00114DB6">
        <w:rPr>
          <w:rFonts w:ascii="Times New Roman" w:hAnsi="Times New Roman"/>
          <w:szCs w:val="26"/>
        </w:rPr>
        <w:tab/>
      </w:r>
    </w:p>
    <w:p w:rsidR="003B25F8" w:rsidRPr="00114DB6" w:rsidRDefault="003B25F8" w:rsidP="003B25F8">
      <w:pPr>
        <w:spacing w:after="120"/>
        <w:ind w:right="720"/>
        <w:rPr>
          <w:rFonts w:ascii="Times New Roman" w:hAnsi="Times New Roman"/>
          <w:szCs w:val="26"/>
        </w:rPr>
      </w:pPr>
      <w:r w:rsidRPr="00114DB6">
        <w:rPr>
          <w:rFonts w:ascii="Times New Roman" w:hAnsi="Times New Roman"/>
          <w:szCs w:val="26"/>
        </w:rPr>
        <w:tab/>
        <w:t>San Diego Gas &amp;Electric Co. (U#902)</w:t>
      </w:r>
    </w:p>
    <w:p w:rsidR="003B25F8" w:rsidRPr="00114DB6" w:rsidRDefault="003B25F8" w:rsidP="003B25F8">
      <w:pPr>
        <w:spacing w:after="120"/>
        <w:ind w:right="720"/>
        <w:rPr>
          <w:rFonts w:ascii="Times New Roman" w:hAnsi="Times New Roman"/>
          <w:szCs w:val="26"/>
        </w:rPr>
      </w:pPr>
      <w:r w:rsidRPr="00114DB6">
        <w:rPr>
          <w:rFonts w:ascii="Times New Roman" w:hAnsi="Times New Roman"/>
          <w:szCs w:val="26"/>
        </w:rPr>
        <w:tab/>
        <w:t>Bear Valley Electric Service (U #913)</w:t>
      </w:r>
    </w:p>
    <w:p w:rsidR="003B25F8" w:rsidRPr="00114DB6" w:rsidRDefault="003B25F8" w:rsidP="003B25F8">
      <w:pPr>
        <w:spacing w:after="120"/>
        <w:ind w:right="720"/>
        <w:rPr>
          <w:rFonts w:ascii="Times New Roman" w:hAnsi="Times New Roman"/>
          <w:szCs w:val="26"/>
        </w:rPr>
      </w:pPr>
      <w:r w:rsidRPr="00114DB6">
        <w:rPr>
          <w:rFonts w:ascii="Times New Roman" w:hAnsi="Times New Roman"/>
          <w:szCs w:val="26"/>
        </w:rPr>
        <w:tab/>
        <w:t>PacifiCorp (U#901)</w:t>
      </w:r>
    </w:p>
    <w:p w:rsidR="003B25F8" w:rsidRPr="00114DB6" w:rsidRDefault="003B25F8" w:rsidP="003B25F8">
      <w:pPr>
        <w:spacing w:after="120"/>
        <w:ind w:right="720"/>
        <w:rPr>
          <w:rFonts w:ascii="Times New Roman" w:hAnsi="Times New Roman"/>
          <w:szCs w:val="26"/>
        </w:rPr>
      </w:pPr>
      <w:r w:rsidRPr="00114DB6">
        <w:rPr>
          <w:rFonts w:ascii="Times New Roman" w:hAnsi="Times New Roman"/>
          <w:szCs w:val="26"/>
        </w:rPr>
        <w:tab/>
        <w:t>Liberty Utilities (CalPeco Electric) LLC (U#933)</w:t>
      </w:r>
    </w:p>
    <w:p w:rsidR="003B25F8" w:rsidRPr="00114DB6" w:rsidRDefault="003B25F8" w:rsidP="003B25F8">
      <w:pPr>
        <w:spacing w:after="120"/>
        <w:ind w:right="720" w:firstLine="720"/>
        <w:rPr>
          <w:rFonts w:ascii="Times New Roman" w:hAnsi="Times New Roman"/>
          <w:szCs w:val="26"/>
        </w:rPr>
      </w:pPr>
      <w:r w:rsidRPr="00114DB6">
        <w:rPr>
          <w:rFonts w:ascii="Times New Roman" w:hAnsi="Times New Roman"/>
          <w:szCs w:val="26"/>
        </w:rPr>
        <w:t>Pacific Bell, dba AT&amp;T California (U#1001), wireless and other affiliates</w:t>
      </w:r>
    </w:p>
    <w:p w:rsidR="003B25F8" w:rsidRPr="00114DB6" w:rsidRDefault="003B25F8" w:rsidP="003B25F8">
      <w:pPr>
        <w:spacing w:after="120"/>
        <w:ind w:left="720" w:right="720"/>
        <w:rPr>
          <w:rFonts w:ascii="Times New Roman" w:hAnsi="Times New Roman"/>
          <w:szCs w:val="26"/>
        </w:rPr>
      </w:pPr>
      <w:r w:rsidRPr="00114DB6">
        <w:rPr>
          <w:rFonts w:ascii="Times New Roman" w:hAnsi="Times New Roman"/>
          <w:szCs w:val="26"/>
        </w:rPr>
        <w:t>Cellco Partnership (U#3001) and wireless affiliates, dba Verizon</w:t>
      </w:r>
    </w:p>
    <w:p w:rsidR="003B25F8" w:rsidRPr="00114DB6" w:rsidRDefault="003B25F8" w:rsidP="003B25F8">
      <w:pPr>
        <w:spacing w:after="120"/>
        <w:ind w:left="720" w:right="720"/>
        <w:rPr>
          <w:rFonts w:ascii="Times New Roman" w:hAnsi="Times New Roman"/>
          <w:szCs w:val="26"/>
        </w:rPr>
      </w:pPr>
      <w:r w:rsidRPr="00114DB6">
        <w:rPr>
          <w:rFonts w:ascii="Times New Roman" w:hAnsi="Times New Roman"/>
          <w:szCs w:val="26"/>
        </w:rPr>
        <w:t>MCI Metro Access Transmission Services (U#5378) and wireline affiliates, some or all dba Verizon</w:t>
      </w:r>
    </w:p>
    <w:p w:rsidR="003B25F8" w:rsidRPr="00114DB6" w:rsidRDefault="003B25F8" w:rsidP="003B25F8">
      <w:pPr>
        <w:spacing w:after="120"/>
        <w:ind w:left="720" w:right="720"/>
        <w:rPr>
          <w:rFonts w:ascii="Times New Roman" w:hAnsi="Times New Roman"/>
          <w:szCs w:val="26"/>
        </w:rPr>
      </w:pPr>
      <w:r w:rsidRPr="00114DB6">
        <w:rPr>
          <w:rFonts w:ascii="Times New Roman" w:hAnsi="Times New Roman"/>
          <w:szCs w:val="26"/>
        </w:rPr>
        <w:t>Comcast Phone of California, LLC (U#5698)</w:t>
      </w:r>
    </w:p>
    <w:p w:rsidR="003B25F8" w:rsidRPr="00114DB6" w:rsidRDefault="003B25F8" w:rsidP="003B25F8">
      <w:pPr>
        <w:spacing w:after="120"/>
        <w:ind w:right="720"/>
        <w:rPr>
          <w:rFonts w:ascii="Times New Roman" w:hAnsi="Times New Roman"/>
          <w:szCs w:val="26"/>
        </w:rPr>
      </w:pPr>
      <w:r w:rsidRPr="00114DB6">
        <w:rPr>
          <w:rFonts w:ascii="Times New Roman" w:hAnsi="Times New Roman"/>
          <w:szCs w:val="26"/>
        </w:rPr>
        <w:tab/>
        <w:t>Frontier California Inc. (U#1002)</w:t>
      </w:r>
    </w:p>
    <w:p w:rsidR="003B25F8" w:rsidRPr="00114DB6" w:rsidRDefault="003B25F8" w:rsidP="003B25F8">
      <w:pPr>
        <w:spacing w:after="120"/>
        <w:ind w:right="720"/>
        <w:rPr>
          <w:rFonts w:ascii="Times New Roman" w:hAnsi="Times New Roman"/>
          <w:szCs w:val="26"/>
        </w:rPr>
      </w:pPr>
      <w:r w:rsidRPr="00114DB6">
        <w:rPr>
          <w:rFonts w:ascii="Times New Roman" w:hAnsi="Times New Roman"/>
          <w:szCs w:val="26"/>
        </w:rPr>
        <w:tab/>
        <w:t>Cox California Telecom, LLC (U#5684)</w:t>
      </w:r>
    </w:p>
    <w:p w:rsidR="003B25F8" w:rsidRPr="00114DB6" w:rsidRDefault="003B25F8" w:rsidP="003B25F8">
      <w:pPr>
        <w:spacing w:after="120"/>
        <w:ind w:right="720"/>
        <w:rPr>
          <w:rFonts w:ascii="Times New Roman" w:hAnsi="Times New Roman"/>
          <w:szCs w:val="26"/>
        </w:rPr>
      </w:pPr>
      <w:r w:rsidRPr="00114DB6">
        <w:rPr>
          <w:rFonts w:ascii="Times New Roman" w:hAnsi="Times New Roman"/>
          <w:szCs w:val="26"/>
        </w:rPr>
        <w:tab/>
        <w:t>Charter Fiberlink CA-CCO, LLC (U#6878)</w:t>
      </w:r>
    </w:p>
    <w:p w:rsidR="003B25F8" w:rsidRPr="00114DB6" w:rsidRDefault="003B25F8" w:rsidP="003B25F8">
      <w:pPr>
        <w:spacing w:after="120"/>
        <w:ind w:left="720" w:right="720"/>
        <w:rPr>
          <w:rFonts w:ascii="Times New Roman" w:hAnsi="Times New Roman"/>
          <w:szCs w:val="26"/>
        </w:rPr>
      </w:pPr>
      <w:r w:rsidRPr="00114DB6">
        <w:rPr>
          <w:rFonts w:ascii="Times New Roman" w:hAnsi="Times New Roman"/>
          <w:szCs w:val="26"/>
        </w:rPr>
        <w:t>Time Warner Cable Information Services (U#6874)</w:t>
      </w:r>
    </w:p>
    <w:p w:rsidR="003B25F8" w:rsidRPr="00114DB6" w:rsidRDefault="003B25F8" w:rsidP="003B25F8">
      <w:pPr>
        <w:spacing w:after="120"/>
        <w:ind w:left="720" w:right="720"/>
        <w:rPr>
          <w:rFonts w:ascii="Times New Roman" w:hAnsi="Times New Roman"/>
          <w:szCs w:val="26"/>
        </w:rPr>
      </w:pPr>
      <w:r w:rsidRPr="00114DB6">
        <w:rPr>
          <w:rFonts w:ascii="Times New Roman" w:hAnsi="Times New Roman"/>
          <w:szCs w:val="26"/>
        </w:rPr>
        <w:t>Southern California Gas Co. (U#904)</w:t>
      </w:r>
    </w:p>
    <w:p w:rsidR="003B25F8" w:rsidRPr="00114DB6" w:rsidRDefault="003B25F8" w:rsidP="003B25F8">
      <w:pPr>
        <w:spacing w:after="120"/>
        <w:ind w:left="720" w:right="720"/>
        <w:rPr>
          <w:rFonts w:ascii="Times New Roman" w:hAnsi="Times New Roman"/>
          <w:szCs w:val="26"/>
        </w:rPr>
      </w:pPr>
      <w:r w:rsidRPr="00114DB6">
        <w:rPr>
          <w:rFonts w:ascii="Times New Roman" w:hAnsi="Times New Roman"/>
          <w:szCs w:val="26"/>
        </w:rPr>
        <w:t>Northern California Joint Pole Authority (NCJPA)</w:t>
      </w:r>
    </w:p>
    <w:p w:rsidR="003B25F8" w:rsidRPr="00114DB6" w:rsidRDefault="003B25F8" w:rsidP="003B25F8">
      <w:pPr>
        <w:spacing w:after="120"/>
        <w:ind w:left="720" w:right="720"/>
        <w:rPr>
          <w:rFonts w:ascii="Times New Roman" w:hAnsi="Times New Roman"/>
          <w:szCs w:val="26"/>
        </w:rPr>
      </w:pPr>
      <w:r w:rsidRPr="00114DB6">
        <w:rPr>
          <w:rFonts w:ascii="Times New Roman" w:hAnsi="Times New Roman"/>
          <w:szCs w:val="26"/>
        </w:rPr>
        <w:t>Southern California Joint Pole Committee (SCJPC)</w:t>
      </w:r>
    </w:p>
    <w:p w:rsidR="003B25F8" w:rsidRPr="00114DB6" w:rsidRDefault="003B25F8" w:rsidP="003B25F8">
      <w:pPr>
        <w:ind w:right="720"/>
        <w:rPr>
          <w:rFonts w:ascii="Times New Roman" w:hAnsi="Times New Roman"/>
          <w:szCs w:val="26"/>
        </w:rPr>
      </w:pPr>
    </w:p>
    <w:p w:rsidR="003B25F8" w:rsidRPr="00114DB6" w:rsidRDefault="003B25F8" w:rsidP="003B25F8">
      <w:pPr>
        <w:ind w:left="720" w:hanging="720"/>
        <w:rPr>
          <w:rFonts w:ascii="Times New Roman" w:hAnsi="Times New Roman"/>
          <w:szCs w:val="26"/>
        </w:rPr>
      </w:pPr>
      <w:r w:rsidRPr="00114DB6">
        <w:rPr>
          <w:rFonts w:ascii="Times New Roman" w:hAnsi="Times New Roman"/>
          <w:szCs w:val="26"/>
        </w:rPr>
        <w:t>From:</w:t>
      </w:r>
      <w:r w:rsidRPr="00114DB6">
        <w:rPr>
          <w:rFonts w:ascii="Times New Roman" w:hAnsi="Times New Roman"/>
          <w:szCs w:val="26"/>
        </w:rPr>
        <w:tab/>
        <w:t xml:space="preserve">David Lee, P.E. </w:t>
      </w:r>
      <w:r w:rsidRPr="00114DB6">
        <w:rPr>
          <w:rFonts w:ascii="Times New Roman" w:hAnsi="Times New Roman"/>
          <w:szCs w:val="26"/>
        </w:rPr>
        <w:tab/>
      </w:r>
      <w:r w:rsidRPr="00114DB6">
        <w:rPr>
          <w:rFonts w:ascii="Times New Roman" w:hAnsi="Times New Roman"/>
          <w:szCs w:val="26"/>
        </w:rPr>
        <w:tab/>
      </w:r>
      <w:r w:rsidRPr="00114DB6">
        <w:rPr>
          <w:rFonts w:ascii="Times New Roman" w:hAnsi="Times New Roman"/>
          <w:szCs w:val="26"/>
        </w:rPr>
        <w:tab/>
      </w:r>
      <w:r w:rsidRPr="00114DB6">
        <w:rPr>
          <w:rFonts w:ascii="Times New Roman" w:hAnsi="Times New Roman"/>
          <w:szCs w:val="26"/>
        </w:rPr>
        <w:tab/>
        <w:t>Chris Witteman, Staff Counsel</w:t>
      </w:r>
    </w:p>
    <w:p w:rsidR="003B25F8" w:rsidRPr="00114DB6" w:rsidRDefault="003B25F8" w:rsidP="003B25F8">
      <w:pPr>
        <w:ind w:left="720" w:right="720"/>
        <w:rPr>
          <w:rFonts w:ascii="Times New Roman" w:hAnsi="Times New Roman"/>
          <w:szCs w:val="26"/>
        </w:rPr>
      </w:pPr>
      <w:r w:rsidRPr="00114DB6">
        <w:rPr>
          <w:rFonts w:ascii="Times New Roman" w:hAnsi="Times New Roman"/>
          <w:szCs w:val="26"/>
        </w:rPr>
        <w:t>Utilities Engineer, Energy Division</w:t>
      </w:r>
      <w:r w:rsidRPr="00114DB6">
        <w:rPr>
          <w:rFonts w:ascii="Times New Roman" w:hAnsi="Times New Roman"/>
          <w:szCs w:val="26"/>
        </w:rPr>
        <w:tab/>
        <w:t>Legal Division</w:t>
      </w:r>
    </w:p>
    <w:p w:rsidR="003B25F8" w:rsidRPr="00114DB6" w:rsidRDefault="003B25F8" w:rsidP="003B25F8">
      <w:pPr>
        <w:ind w:left="720"/>
        <w:rPr>
          <w:rFonts w:ascii="Times New Roman" w:hAnsi="Times New Roman"/>
          <w:szCs w:val="26"/>
        </w:rPr>
      </w:pPr>
      <w:r w:rsidRPr="00114DB6">
        <w:rPr>
          <w:rFonts w:ascii="Times New Roman" w:hAnsi="Times New Roman"/>
          <w:szCs w:val="26"/>
        </w:rPr>
        <w:t xml:space="preserve">California Public Utilities Commission </w:t>
      </w:r>
      <w:r w:rsidRPr="00114DB6">
        <w:rPr>
          <w:rFonts w:ascii="Times New Roman" w:hAnsi="Times New Roman"/>
          <w:szCs w:val="26"/>
        </w:rPr>
        <w:tab/>
        <w:t xml:space="preserve">California Public Utilities Commission </w:t>
      </w:r>
    </w:p>
    <w:p w:rsidR="003B25F8" w:rsidRPr="00114DB6" w:rsidRDefault="003465A3" w:rsidP="003B25F8">
      <w:pPr>
        <w:ind w:left="720" w:right="720"/>
        <w:rPr>
          <w:rFonts w:ascii="Times New Roman" w:hAnsi="Times New Roman"/>
          <w:szCs w:val="26"/>
        </w:rPr>
      </w:pPr>
      <w:hyperlink r:id="rId25" w:history="1">
        <w:r w:rsidR="003B25F8" w:rsidRPr="00114DB6">
          <w:rPr>
            <w:rStyle w:val="Hyperlink"/>
            <w:rFonts w:ascii="Times New Roman" w:hAnsi="Times New Roman"/>
            <w:color w:val="auto"/>
            <w:szCs w:val="26"/>
          </w:rPr>
          <w:t>dkl@cpuc.ca.gov</w:t>
        </w:r>
      </w:hyperlink>
      <w:r w:rsidR="003B25F8" w:rsidRPr="00114DB6">
        <w:rPr>
          <w:rFonts w:ascii="Times New Roman" w:hAnsi="Times New Roman"/>
          <w:szCs w:val="26"/>
        </w:rPr>
        <w:t xml:space="preserve"> </w:t>
      </w:r>
      <w:r w:rsidR="003B25F8" w:rsidRPr="00114DB6">
        <w:rPr>
          <w:rFonts w:ascii="Times New Roman" w:hAnsi="Times New Roman"/>
          <w:szCs w:val="26"/>
        </w:rPr>
        <w:tab/>
      </w:r>
      <w:r w:rsidR="003B25F8" w:rsidRPr="00114DB6">
        <w:rPr>
          <w:rFonts w:ascii="Times New Roman" w:hAnsi="Times New Roman"/>
          <w:szCs w:val="26"/>
        </w:rPr>
        <w:tab/>
      </w:r>
      <w:r w:rsidR="003B25F8" w:rsidRPr="00114DB6">
        <w:rPr>
          <w:rFonts w:ascii="Times New Roman" w:hAnsi="Times New Roman"/>
          <w:szCs w:val="26"/>
        </w:rPr>
        <w:tab/>
      </w:r>
      <w:r w:rsidR="003B25F8" w:rsidRPr="00114DB6">
        <w:rPr>
          <w:rFonts w:ascii="Times New Roman" w:hAnsi="Times New Roman"/>
          <w:szCs w:val="26"/>
        </w:rPr>
        <w:tab/>
      </w:r>
      <w:hyperlink r:id="rId26" w:history="1">
        <w:r w:rsidR="003B25F8" w:rsidRPr="00114DB6">
          <w:rPr>
            <w:rStyle w:val="Hyperlink"/>
            <w:rFonts w:ascii="Times New Roman" w:hAnsi="Times New Roman"/>
            <w:color w:val="auto"/>
            <w:szCs w:val="26"/>
          </w:rPr>
          <w:t>wit@cpuc.ca.gov</w:t>
        </w:r>
      </w:hyperlink>
    </w:p>
    <w:p w:rsidR="003B25F8" w:rsidRPr="00114DB6" w:rsidRDefault="003B25F8" w:rsidP="003B25F8">
      <w:pPr>
        <w:ind w:left="720" w:right="720" w:hanging="720"/>
        <w:rPr>
          <w:rFonts w:ascii="Times New Roman" w:hAnsi="Times New Roman"/>
          <w:szCs w:val="26"/>
        </w:rPr>
      </w:pPr>
    </w:p>
    <w:p w:rsidR="003B25F8" w:rsidRPr="00114DB6" w:rsidRDefault="003B25F8" w:rsidP="003B25F8">
      <w:pPr>
        <w:ind w:right="720"/>
        <w:rPr>
          <w:rFonts w:ascii="Times New Roman" w:hAnsi="Times New Roman"/>
          <w:szCs w:val="26"/>
        </w:rPr>
      </w:pPr>
    </w:p>
    <w:p w:rsidR="003B25F8" w:rsidRPr="00114DB6" w:rsidRDefault="003B25F8" w:rsidP="003B25F8">
      <w:pPr>
        <w:ind w:right="720"/>
        <w:rPr>
          <w:rFonts w:ascii="Times New Roman" w:hAnsi="Times New Roman"/>
          <w:b/>
          <w:szCs w:val="26"/>
        </w:rPr>
      </w:pPr>
      <w:r w:rsidRPr="00114DB6">
        <w:rPr>
          <w:rFonts w:ascii="Times New Roman" w:hAnsi="Times New Roman"/>
          <w:b/>
          <w:szCs w:val="26"/>
        </w:rPr>
        <w:t>Re:</w:t>
      </w:r>
      <w:r w:rsidRPr="00114DB6">
        <w:rPr>
          <w:rFonts w:ascii="Times New Roman" w:hAnsi="Times New Roman"/>
          <w:szCs w:val="26"/>
        </w:rPr>
        <w:tab/>
      </w:r>
      <w:r w:rsidRPr="00114DB6">
        <w:rPr>
          <w:rFonts w:ascii="Times New Roman" w:hAnsi="Times New Roman"/>
          <w:b/>
          <w:szCs w:val="26"/>
        </w:rPr>
        <w:t xml:space="preserve">Data Request </w:t>
      </w:r>
      <w:r w:rsidRPr="00114DB6">
        <w:rPr>
          <w:rFonts w:ascii="Times New Roman" w:hAnsi="Times New Roman"/>
          <w:b/>
          <w:szCs w:val="26"/>
        </w:rPr>
        <w:tab/>
        <w:t>Pole and pole attachment census</w:t>
      </w:r>
    </w:p>
    <w:p w:rsidR="003B25F8" w:rsidRPr="00114DB6" w:rsidRDefault="003B25F8" w:rsidP="003B25F8">
      <w:pPr>
        <w:ind w:right="720"/>
        <w:rPr>
          <w:rFonts w:ascii="Times New Roman" w:hAnsi="Times New Roman"/>
          <w:szCs w:val="26"/>
        </w:rPr>
      </w:pPr>
    </w:p>
    <w:p w:rsidR="003B25F8" w:rsidRPr="00114DB6" w:rsidRDefault="003B25F8" w:rsidP="003B25F8">
      <w:pPr>
        <w:overflowPunct w:val="0"/>
        <w:autoSpaceDE w:val="0"/>
        <w:autoSpaceDN w:val="0"/>
        <w:adjustRightInd w:val="0"/>
        <w:spacing w:line="360" w:lineRule="auto"/>
        <w:ind w:firstLine="720"/>
        <w:textAlignment w:val="baseline"/>
        <w:rPr>
          <w:rFonts w:ascii="Times New Roman" w:hAnsi="Times New Roman"/>
          <w:szCs w:val="26"/>
        </w:rPr>
      </w:pPr>
      <w:r w:rsidRPr="00114DB6">
        <w:rPr>
          <w:rFonts w:ascii="Times New Roman" w:hAnsi="Times New Roman"/>
          <w:szCs w:val="26"/>
        </w:rPr>
        <w:lastRenderedPageBreak/>
        <w:t>The Commission is considering performing a census of utility poles and pole attachments in California, and to that end requests that you provide the information and documents requested below, no later than February 10, 2017.  Unless specified otherwise, this data request refers to and requests information and documents generated or created during the last two years.  If you have any questions or concerns, please communicate them as soon as possible to the above identified staff.</w:t>
      </w:r>
    </w:p>
    <w:p w:rsidR="003B25F8" w:rsidRPr="00114DB6" w:rsidRDefault="003B25F8" w:rsidP="003B25F8">
      <w:pPr>
        <w:ind w:right="720"/>
        <w:jc w:val="center"/>
        <w:rPr>
          <w:rFonts w:ascii="Times New Roman" w:hAnsi="Times New Roman"/>
          <w:b/>
          <w:szCs w:val="26"/>
          <w:u w:val="single"/>
        </w:rPr>
      </w:pPr>
      <w:r w:rsidRPr="00114DB6">
        <w:rPr>
          <w:rFonts w:ascii="Times New Roman" w:hAnsi="Times New Roman"/>
          <w:b/>
          <w:szCs w:val="26"/>
          <w:u w:val="single"/>
        </w:rPr>
        <w:t>DEFINITIONS</w:t>
      </w:r>
    </w:p>
    <w:p w:rsidR="003B25F8" w:rsidRPr="00114DB6" w:rsidRDefault="003B25F8" w:rsidP="003B25F8">
      <w:pPr>
        <w:ind w:right="720"/>
        <w:rPr>
          <w:rFonts w:ascii="Times New Roman" w:hAnsi="Times New Roman"/>
          <w:szCs w:val="26"/>
          <w:u w:val="single"/>
        </w:rPr>
      </w:pPr>
    </w:p>
    <w:p w:rsidR="003B25F8" w:rsidRPr="00114DB6" w:rsidRDefault="003B25F8" w:rsidP="003B25F8">
      <w:pPr>
        <w:ind w:right="720"/>
        <w:rPr>
          <w:rFonts w:ascii="Times New Roman" w:hAnsi="Times New Roman"/>
          <w:szCs w:val="26"/>
        </w:rPr>
      </w:pPr>
      <w:r w:rsidRPr="00114DB6">
        <w:rPr>
          <w:rFonts w:ascii="Times New Roman" w:hAnsi="Times New Roman"/>
          <w:szCs w:val="26"/>
        </w:rPr>
        <w:t>As used herein:</w:t>
      </w:r>
    </w:p>
    <w:p w:rsidR="003B25F8" w:rsidRPr="00114DB6" w:rsidRDefault="003B25F8" w:rsidP="003B25F8">
      <w:pPr>
        <w:ind w:right="720"/>
        <w:rPr>
          <w:rFonts w:ascii="Times New Roman" w:hAnsi="Times New Roman"/>
          <w:szCs w:val="26"/>
        </w:rPr>
      </w:pPr>
    </w:p>
    <w:p w:rsidR="003B25F8" w:rsidRPr="00114DB6" w:rsidRDefault="003B25F8" w:rsidP="003B25F8">
      <w:pPr>
        <w:ind w:right="720"/>
        <w:rPr>
          <w:rFonts w:ascii="Times New Roman" w:hAnsi="Times New Roman"/>
          <w:szCs w:val="26"/>
        </w:rPr>
      </w:pPr>
      <w:r w:rsidRPr="00114DB6">
        <w:rPr>
          <w:rFonts w:ascii="Times New Roman" w:hAnsi="Times New Roman"/>
          <w:szCs w:val="26"/>
        </w:rPr>
        <w:t>“</w:t>
      </w:r>
      <w:r w:rsidRPr="00114DB6">
        <w:rPr>
          <w:rFonts w:ascii="Times New Roman" w:hAnsi="Times New Roman"/>
          <w:b/>
          <w:szCs w:val="26"/>
        </w:rPr>
        <w:t>Poles</w:t>
      </w:r>
      <w:r w:rsidRPr="00114DB6">
        <w:rPr>
          <w:rFonts w:ascii="Times New Roman" w:hAnsi="Times New Roman"/>
          <w:szCs w:val="26"/>
        </w:rPr>
        <w:t>” or “</w:t>
      </w:r>
      <w:r w:rsidRPr="00114DB6">
        <w:rPr>
          <w:rFonts w:ascii="Times New Roman" w:hAnsi="Times New Roman"/>
          <w:b/>
          <w:szCs w:val="26"/>
        </w:rPr>
        <w:t>Utility Poles</w:t>
      </w:r>
      <w:r w:rsidRPr="00114DB6">
        <w:rPr>
          <w:rFonts w:ascii="Times New Roman" w:hAnsi="Times New Roman"/>
          <w:szCs w:val="26"/>
        </w:rPr>
        <w:t xml:space="preserve">” means any wood, steel, concrete or other structure to which overhead electric or communications facilities are attached, including without limitation poles, towers, trees, buildings, and the like, but excluding customer premises that have service drops attached but are not used for further conveyance. </w:t>
      </w:r>
    </w:p>
    <w:p w:rsidR="003B25F8" w:rsidRPr="00114DB6" w:rsidRDefault="003B25F8" w:rsidP="003B25F8">
      <w:pPr>
        <w:ind w:right="720"/>
        <w:rPr>
          <w:rFonts w:ascii="Times New Roman" w:hAnsi="Times New Roman"/>
          <w:szCs w:val="26"/>
        </w:rPr>
      </w:pPr>
    </w:p>
    <w:p w:rsidR="003B25F8" w:rsidRPr="00114DB6" w:rsidRDefault="003B25F8" w:rsidP="003B25F8">
      <w:pPr>
        <w:ind w:right="720"/>
        <w:rPr>
          <w:rFonts w:ascii="Times New Roman" w:hAnsi="Times New Roman"/>
          <w:szCs w:val="26"/>
        </w:rPr>
      </w:pPr>
      <w:r w:rsidRPr="00114DB6">
        <w:rPr>
          <w:rFonts w:ascii="Times New Roman" w:hAnsi="Times New Roman"/>
          <w:szCs w:val="26"/>
        </w:rPr>
        <w:t>“</w:t>
      </w:r>
      <w:r w:rsidRPr="00114DB6">
        <w:rPr>
          <w:rFonts w:ascii="Times New Roman" w:hAnsi="Times New Roman"/>
          <w:b/>
          <w:szCs w:val="26"/>
        </w:rPr>
        <w:t>You</w:t>
      </w:r>
      <w:r w:rsidRPr="00114DB6">
        <w:rPr>
          <w:rFonts w:ascii="Times New Roman" w:hAnsi="Times New Roman"/>
          <w:szCs w:val="26"/>
        </w:rPr>
        <w:t>” “</w:t>
      </w:r>
      <w:r w:rsidRPr="00114DB6">
        <w:rPr>
          <w:rFonts w:ascii="Times New Roman" w:hAnsi="Times New Roman"/>
          <w:b/>
          <w:szCs w:val="26"/>
        </w:rPr>
        <w:t>your</w:t>
      </w:r>
      <w:r w:rsidRPr="00114DB6">
        <w:rPr>
          <w:rFonts w:ascii="Times New Roman" w:hAnsi="Times New Roman"/>
          <w:szCs w:val="26"/>
        </w:rPr>
        <w:t>” and/or “</w:t>
      </w:r>
      <w:r w:rsidRPr="00114DB6">
        <w:rPr>
          <w:rFonts w:ascii="Times New Roman" w:hAnsi="Times New Roman"/>
          <w:b/>
          <w:szCs w:val="26"/>
        </w:rPr>
        <w:t>responding utility</w:t>
      </w:r>
      <w:r w:rsidRPr="00114DB6">
        <w:rPr>
          <w:rFonts w:ascii="Times New Roman" w:hAnsi="Times New Roman"/>
          <w:szCs w:val="26"/>
        </w:rPr>
        <w:t>” means or refers to the above utility addressees responding to these requests, and all affiliates, agents, and/or employees of</w:t>
      </w:r>
      <w:r w:rsidRPr="00114DB6">
        <w:rPr>
          <w:rFonts w:ascii="Times New Roman" w:hAnsi="Times New Roman"/>
          <w:szCs w:val="26"/>
        </w:rPr>
        <w:br/>
        <w:t>the utility addressee, as well as any entity acting on behalf of the utility addressees, or any of them.  For telecommunications carriers, cable franchisees, and/or DIVCA holders, “all affiliates” includes both wireless and wireline affiliates.</w:t>
      </w:r>
    </w:p>
    <w:p w:rsidR="003B25F8" w:rsidRPr="00114DB6" w:rsidRDefault="003B25F8" w:rsidP="003B25F8">
      <w:pPr>
        <w:ind w:right="720"/>
        <w:rPr>
          <w:rFonts w:ascii="Times New Roman" w:hAnsi="Times New Roman"/>
          <w:szCs w:val="26"/>
        </w:rPr>
      </w:pPr>
    </w:p>
    <w:p w:rsidR="003B25F8" w:rsidRPr="00114DB6" w:rsidRDefault="003B25F8" w:rsidP="003B25F8">
      <w:pPr>
        <w:ind w:right="720"/>
        <w:rPr>
          <w:rFonts w:ascii="Times New Roman" w:hAnsi="Times New Roman"/>
          <w:szCs w:val="26"/>
        </w:rPr>
      </w:pPr>
      <w:r w:rsidRPr="00114DB6">
        <w:rPr>
          <w:rFonts w:ascii="Times New Roman" w:hAnsi="Times New Roman"/>
          <w:szCs w:val="26"/>
        </w:rPr>
        <w:t>“</w:t>
      </w:r>
      <w:r w:rsidRPr="00114DB6">
        <w:rPr>
          <w:rFonts w:ascii="Times New Roman" w:hAnsi="Times New Roman"/>
          <w:b/>
          <w:szCs w:val="26"/>
        </w:rPr>
        <w:t>Database</w:t>
      </w:r>
      <w:r w:rsidRPr="00114DB6">
        <w:rPr>
          <w:rFonts w:ascii="Times New Roman" w:hAnsi="Times New Roman"/>
          <w:szCs w:val="26"/>
        </w:rPr>
        <w:t>” means any organized collection or repository of data or information about California utility poles.</w:t>
      </w:r>
    </w:p>
    <w:p w:rsidR="003B25F8" w:rsidRPr="00114DB6" w:rsidRDefault="003B25F8" w:rsidP="003B25F8">
      <w:pPr>
        <w:ind w:right="720"/>
        <w:rPr>
          <w:rFonts w:ascii="Times New Roman" w:hAnsi="Times New Roman"/>
          <w:szCs w:val="26"/>
        </w:rPr>
      </w:pPr>
    </w:p>
    <w:p w:rsidR="003B25F8" w:rsidRPr="00114DB6" w:rsidRDefault="003B25F8" w:rsidP="003B25F8">
      <w:pPr>
        <w:ind w:right="720"/>
        <w:rPr>
          <w:rFonts w:ascii="Times New Roman" w:hAnsi="Times New Roman"/>
          <w:szCs w:val="26"/>
        </w:rPr>
      </w:pPr>
      <w:r w:rsidRPr="00114DB6">
        <w:rPr>
          <w:rFonts w:ascii="Times New Roman" w:hAnsi="Times New Roman"/>
          <w:szCs w:val="26"/>
        </w:rPr>
        <w:t>“</w:t>
      </w:r>
      <w:r w:rsidRPr="00114DB6">
        <w:rPr>
          <w:rFonts w:ascii="Times New Roman" w:hAnsi="Times New Roman"/>
          <w:b/>
          <w:szCs w:val="26"/>
        </w:rPr>
        <w:t>Facilitie</w:t>
      </w:r>
      <w:r w:rsidRPr="00114DB6">
        <w:rPr>
          <w:rFonts w:ascii="Times New Roman" w:hAnsi="Times New Roman"/>
          <w:szCs w:val="26"/>
        </w:rPr>
        <w:t>s” means or refers to, without limitation, wires, conductors, antennas, guy wires, cables, and/or any other equipment used to facilitate the transmission of communications or energy.</w:t>
      </w:r>
    </w:p>
    <w:p w:rsidR="003B25F8" w:rsidRPr="00114DB6" w:rsidRDefault="003B25F8" w:rsidP="003B25F8">
      <w:pPr>
        <w:ind w:right="720"/>
        <w:jc w:val="center"/>
        <w:rPr>
          <w:rFonts w:ascii="Times New Roman" w:hAnsi="Times New Roman"/>
          <w:b/>
          <w:szCs w:val="26"/>
          <w:u w:val="single"/>
        </w:rPr>
      </w:pPr>
    </w:p>
    <w:p w:rsidR="003B25F8" w:rsidRPr="00114DB6" w:rsidRDefault="003B25F8" w:rsidP="003B25F8">
      <w:pPr>
        <w:ind w:right="720"/>
        <w:jc w:val="center"/>
        <w:rPr>
          <w:rFonts w:ascii="Times New Roman" w:hAnsi="Times New Roman"/>
          <w:b/>
          <w:szCs w:val="26"/>
          <w:u w:val="single"/>
        </w:rPr>
      </w:pPr>
      <w:r w:rsidRPr="00114DB6">
        <w:rPr>
          <w:rFonts w:ascii="Times New Roman" w:hAnsi="Times New Roman"/>
          <w:b/>
          <w:szCs w:val="26"/>
          <w:u w:val="single"/>
        </w:rPr>
        <w:t>INSTRUCTIONS</w:t>
      </w:r>
    </w:p>
    <w:p w:rsidR="003B25F8" w:rsidRPr="00114DB6" w:rsidRDefault="003B25F8" w:rsidP="003B25F8">
      <w:pPr>
        <w:ind w:right="720"/>
        <w:rPr>
          <w:rFonts w:ascii="Times New Roman" w:hAnsi="Times New Roman"/>
          <w:szCs w:val="26"/>
        </w:rPr>
      </w:pPr>
    </w:p>
    <w:p w:rsidR="003B25F8" w:rsidRPr="00114DB6" w:rsidRDefault="003B25F8" w:rsidP="003B25F8">
      <w:pPr>
        <w:spacing w:after="120"/>
        <w:ind w:left="720" w:right="720" w:hanging="360"/>
        <w:rPr>
          <w:rFonts w:ascii="Times New Roman" w:hAnsi="Times New Roman"/>
          <w:szCs w:val="26"/>
        </w:rPr>
      </w:pPr>
      <w:r w:rsidRPr="00114DB6">
        <w:rPr>
          <w:rFonts w:ascii="Times New Roman" w:hAnsi="Times New Roman"/>
          <w:szCs w:val="26"/>
        </w:rPr>
        <w:t>a.</w:t>
      </w:r>
      <w:r w:rsidRPr="00114DB6">
        <w:rPr>
          <w:rFonts w:ascii="Times New Roman" w:hAnsi="Times New Roman"/>
          <w:szCs w:val="26"/>
        </w:rPr>
        <w:tab/>
        <w:t>Please provide all information in your possession, custody or control, or in the possession, custody and/or control of your affiliates or agents, that is responsive to these data requests.</w:t>
      </w:r>
    </w:p>
    <w:p w:rsidR="003B25F8" w:rsidRPr="00114DB6" w:rsidRDefault="003B25F8" w:rsidP="003B25F8">
      <w:pPr>
        <w:spacing w:after="120"/>
        <w:ind w:left="720" w:right="720" w:hanging="360"/>
        <w:rPr>
          <w:rFonts w:ascii="Times New Roman" w:hAnsi="Times New Roman"/>
          <w:szCs w:val="26"/>
        </w:rPr>
      </w:pPr>
      <w:r w:rsidRPr="00114DB6">
        <w:rPr>
          <w:rFonts w:ascii="Times New Roman" w:hAnsi="Times New Roman"/>
          <w:szCs w:val="26"/>
        </w:rPr>
        <w:t>b.</w:t>
      </w:r>
      <w:r w:rsidRPr="00114DB6">
        <w:rPr>
          <w:rFonts w:ascii="Times New Roman" w:hAnsi="Times New Roman"/>
          <w:szCs w:val="26"/>
        </w:rPr>
        <w:tab/>
        <w:t xml:space="preserve">Please Bates-stamp all documents produced, identify the Bates-range of documents produced in response to each DR.  Responses and documents </w:t>
      </w:r>
      <w:r w:rsidRPr="00114DB6">
        <w:rPr>
          <w:rFonts w:ascii="Times New Roman" w:hAnsi="Times New Roman"/>
          <w:szCs w:val="26"/>
        </w:rPr>
        <w:lastRenderedPageBreak/>
        <w:t xml:space="preserve">may be produced and served electronically, but they should be machine-readable and searchable to the fullest extent possible. </w:t>
      </w:r>
    </w:p>
    <w:p w:rsidR="003B25F8" w:rsidRPr="00114DB6" w:rsidRDefault="003B25F8" w:rsidP="003B25F8">
      <w:pPr>
        <w:spacing w:after="120"/>
        <w:ind w:left="720" w:right="720" w:hanging="360"/>
        <w:rPr>
          <w:rFonts w:ascii="Times New Roman" w:hAnsi="Times New Roman"/>
          <w:szCs w:val="26"/>
        </w:rPr>
      </w:pPr>
      <w:r w:rsidRPr="00114DB6">
        <w:rPr>
          <w:rFonts w:ascii="Times New Roman" w:hAnsi="Times New Roman"/>
          <w:szCs w:val="26"/>
        </w:rPr>
        <w:t>c.</w:t>
      </w:r>
      <w:r w:rsidRPr="00114DB6">
        <w:rPr>
          <w:rFonts w:ascii="Times New Roman" w:hAnsi="Times New Roman"/>
          <w:szCs w:val="26"/>
        </w:rPr>
        <w:tab/>
        <w:t>If you have any question about the meaning or scope of the data requests herein, please direct that question to identified CPUC staff at your earliest opportunity.</w:t>
      </w:r>
    </w:p>
    <w:p w:rsidR="003B25F8" w:rsidRPr="00114DB6" w:rsidRDefault="003B25F8" w:rsidP="003B25F8">
      <w:pPr>
        <w:spacing w:after="120"/>
        <w:ind w:left="720" w:right="720" w:hanging="360"/>
        <w:rPr>
          <w:rFonts w:ascii="Times New Roman" w:hAnsi="Times New Roman"/>
          <w:szCs w:val="26"/>
        </w:rPr>
      </w:pPr>
      <w:r w:rsidRPr="00114DB6">
        <w:rPr>
          <w:rFonts w:ascii="Times New Roman" w:hAnsi="Times New Roman"/>
          <w:szCs w:val="26"/>
        </w:rPr>
        <w:t>d.</w:t>
      </w:r>
      <w:r w:rsidRPr="00114DB6">
        <w:rPr>
          <w:rFonts w:ascii="Times New Roman" w:hAnsi="Times New Roman"/>
          <w:szCs w:val="26"/>
        </w:rPr>
        <w:tab/>
        <w:t>Please identify the personnel (employees, consultants, agents, etc) who provided information for each of the data requests below.  As used in this context herein, “identify” means to provide the full name, business address, and title of each employee, consultant or agent who provided such information.</w:t>
      </w:r>
    </w:p>
    <w:p w:rsidR="003B25F8" w:rsidRPr="00114DB6" w:rsidRDefault="003B25F8" w:rsidP="003B25F8">
      <w:pPr>
        <w:spacing w:after="120"/>
        <w:ind w:left="720" w:right="720" w:hanging="360"/>
        <w:rPr>
          <w:rFonts w:ascii="Times New Roman" w:hAnsi="Times New Roman"/>
          <w:szCs w:val="26"/>
        </w:rPr>
      </w:pPr>
      <w:r w:rsidRPr="00114DB6">
        <w:rPr>
          <w:rFonts w:ascii="Times New Roman" w:hAnsi="Times New Roman"/>
          <w:szCs w:val="26"/>
        </w:rPr>
        <w:t>e.</w:t>
      </w:r>
      <w:r w:rsidRPr="00114DB6">
        <w:rPr>
          <w:rFonts w:ascii="Times New Roman" w:hAnsi="Times New Roman"/>
          <w:szCs w:val="26"/>
        </w:rPr>
        <w:tab/>
        <w:t>If you do not know the exact answer to any of the requests below, please so indicate and provide your best estimate.</w:t>
      </w:r>
    </w:p>
    <w:p w:rsidR="003B25F8" w:rsidRPr="00114DB6" w:rsidRDefault="003B25F8" w:rsidP="003B25F8">
      <w:pPr>
        <w:spacing w:after="120"/>
        <w:ind w:left="720" w:right="720" w:hanging="360"/>
        <w:rPr>
          <w:rFonts w:ascii="Times New Roman" w:hAnsi="Times New Roman"/>
          <w:szCs w:val="26"/>
        </w:rPr>
      </w:pPr>
      <w:r w:rsidRPr="00114DB6">
        <w:rPr>
          <w:rFonts w:ascii="Times New Roman" w:hAnsi="Times New Roman"/>
          <w:szCs w:val="26"/>
        </w:rPr>
        <w:t>f.</w:t>
      </w:r>
      <w:r w:rsidRPr="00114DB6">
        <w:rPr>
          <w:rFonts w:ascii="Times New Roman" w:hAnsi="Times New Roman"/>
          <w:szCs w:val="26"/>
        </w:rPr>
        <w:tab/>
        <w:t xml:space="preserve">Where applicable, please provide data in Microsoft Excel format.  </w:t>
      </w:r>
    </w:p>
    <w:p w:rsidR="003B25F8" w:rsidRPr="00114DB6" w:rsidRDefault="003B25F8" w:rsidP="003B25F8">
      <w:pPr>
        <w:ind w:right="720"/>
        <w:jc w:val="center"/>
        <w:rPr>
          <w:rFonts w:ascii="Times New Roman" w:hAnsi="Times New Roman"/>
          <w:szCs w:val="26"/>
        </w:rPr>
      </w:pPr>
      <w:r w:rsidRPr="00114DB6">
        <w:rPr>
          <w:rFonts w:ascii="Times New Roman" w:hAnsi="Times New Roman"/>
          <w:b/>
          <w:szCs w:val="26"/>
          <w:u w:val="single"/>
        </w:rPr>
        <w:t>REQUESTS</w:t>
      </w:r>
    </w:p>
    <w:p w:rsidR="003B25F8" w:rsidRPr="00114DB6" w:rsidRDefault="003B25F8" w:rsidP="003B25F8">
      <w:pPr>
        <w:ind w:right="720"/>
        <w:rPr>
          <w:rFonts w:ascii="Times New Roman" w:hAnsi="Times New Roman"/>
          <w:szCs w:val="26"/>
        </w:rPr>
      </w:pPr>
    </w:p>
    <w:p w:rsidR="003B25F8" w:rsidRPr="00114DB6" w:rsidRDefault="003B25F8" w:rsidP="007073C9">
      <w:pPr>
        <w:pStyle w:val="ColorfulList-Accent11"/>
        <w:numPr>
          <w:ilvl w:val="0"/>
          <w:numId w:val="17"/>
        </w:numPr>
        <w:tabs>
          <w:tab w:val="clear" w:pos="5040"/>
        </w:tabs>
        <w:overflowPunct/>
        <w:autoSpaceDE/>
        <w:autoSpaceDN/>
        <w:adjustRightInd/>
        <w:spacing w:line="240" w:lineRule="auto"/>
        <w:ind w:left="720"/>
        <w:textAlignment w:val="auto"/>
        <w:rPr>
          <w:rFonts w:ascii="Times New Roman" w:hAnsi="Times New Roman"/>
          <w:sz w:val="26"/>
          <w:szCs w:val="26"/>
        </w:rPr>
      </w:pPr>
      <w:r w:rsidRPr="00114DB6">
        <w:rPr>
          <w:rFonts w:ascii="Times New Roman" w:hAnsi="Times New Roman"/>
          <w:sz w:val="26"/>
          <w:szCs w:val="26"/>
        </w:rPr>
        <w:t>Please state separately the number of utility poles in California which you (a) solely own, either directly or indirectly, (b) jointly own, either directly or indirectly, or (c) lease space on.  As used herein, “lease” means any commercial transaction by which you are able to attach facilities to poles that you do not own.</w:t>
      </w:r>
    </w:p>
    <w:p w:rsidR="003B25F8" w:rsidRPr="00114DB6" w:rsidRDefault="003B25F8" w:rsidP="003B25F8">
      <w:pPr>
        <w:pStyle w:val="ColorfulList-Accent11"/>
        <w:spacing w:after="0" w:line="240" w:lineRule="auto"/>
        <w:ind w:hanging="360"/>
        <w:rPr>
          <w:rFonts w:ascii="Times New Roman" w:hAnsi="Times New Roman"/>
          <w:sz w:val="26"/>
          <w:szCs w:val="26"/>
        </w:rPr>
      </w:pPr>
    </w:p>
    <w:p w:rsidR="003B25F8" w:rsidRPr="00114DB6" w:rsidRDefault="003B25F8" w:rsidP="007073C9">
      <w:pPr>
        <w:numPr>
          <w:ilvl w:val="0"/>
          <w:numId w:val="17"/>
        </w:numPr>
        <w:ind w:left="720"/>
        <w:rPr>
          <w:rFonts w:ascii="Times New Roman" w:hAnsi="Times New Roman"/>
          <w:szCs w:val="26"/>
        </w:rPr>
      </w:pPr>
      <w:r w:rsidRPr="00114DB6">
        <w:rPr>
          <w:rFonts w:ascii="Times New Roman" w:hAnsi="Times New Roman"/>
          <w:szCs w:val="26"/>
        </w:rPr>
        <w:t xml:space="preserve"> To the extent you own utility poles jointly with any other entity, please identify the entities besides you that co-own, in whole or in part, poles to which you attach your overhead facilities, and state the number of poles each such entity co-owns.</w:t>
      </w:r>
    </w:p>
    <w:p w:rsidR="003B25F8" w:rsidRPr="00114DB6" w:rsidRDefault="003B25F8" w:rsidP="003B25F8">
      <w:pPr>
        <w:pStyle w:val="MediumGrid1-Accent21"/>
        <w:ind w:hanging="360"/>
        <w:rPr>
          <w:szCs w:val="26"/>
        </w:rPr>
      </w:pPr>
    </w:p>
    <w:p w:rsidR="003B25F8" w:rsidRPr="00114DB6" w:rsidRDefault="003B25F8" w:rsidP="007073C9">
      <w:pPr>
        <w:pStyle w:val="ColorfulList-Accent11"/>
        <w:numPr>
          <w:ilvl w:val="0"/>
          <w:numId w:val="17"/>
        </w:numPr>
        <w:tabs>
          <w:tab w:val="clear" w:pos="5040"/>
        </w:tabs>
        <w:overflowPunct/>
        <w:autoSpaceDE/>
        <w:autoSpaceDN/>
        <w:adjustRightInd/>
        <w:spacing w:after="0" w:line="240" w:lineRule="auto"/>
        <w:ind w:left="720"/>
        <w:textAlignment w:val="auto"/>
        <w:rPr>
          <w:rFonts w:ascii="Times New Roman" w:hAnsi="Times New Roman"/>
          <w:sz w:val="26"/>
          <w:szCs w:val="26"/>
        </w:rPr>
      </w:pPr>
      <w:r w:rsidRPr="00114DB6">
        <w:rPr>
          <w:rFonts w:ascii="Times New Roman" w:hAnsi="Times New Roman"/>
          <w:sz w:val="26"/>
          <w:szCs w:val="26"/>
        </w:rPr>
        <w:t xml:space="preserve">To the extent that you lease space on other entities’ poles, please identify those entities, and state the number of poles on which you lease space.  </w:t>
      </w:r>
    </w:p>
    <w:p w:rsidR="003B25F8" w:rsidRPr="00114DB6" w:rsidRDefault="003B25F8" w:rsidP="003B25F8">
      <w:pPr>
        <w:pStyle w:val="ColorfulList-Accent11"/>
        <w:spacing w:line="240" w:lineRule="auto"/>
        <w:ind w:hanging="360"/>
        <w:rPr>
          <w:rFonts w:ascii="Times New Roman" w:hAnsi="Times New Roman"/>
          <w:sz w:val="26"/>
          <w:szCs w:val="26"/>
        </w:rPr>
      </w:pPr>
    </w:p>
    <w:p w:rsidR="003B25F8" w:rsidRPr="00114DB6" w:rsidRDefault="003B25F8" w:rsidP="007073C9">
      <w:pPr>
        <w:pStyle w:val="ColorfulList-Accent11"/>
        <w:numPr>
          <w:ilvl w:val="0"/>
          <w:numId w:val="17"/>
        </w:numPr>
        <w:tabs>
          <w:tab w:val="clear" w:pos="5040"/>
        </w:tabs>
        <w:overflowPunct/>
        <w:autoSpaceDE/>
        <w:autoSpaceDN/>
        <w:adjustRightInd/>
        <w:spacing w:line="240" w:lineRule="auto"/>
        <w:ind w:left="720"/>
        <w:textAlignment w:val="auto"/>
        <w:rPr>
          <w:rFonts w:ascii="Times New Roman" w:hAnsi="Times New Roman"/>
          <w:sz w:val="26"/>
          <w:szCs w:val="26"/>
        </w:rPr>
      </w:pPr>
      <w:r w:rsidRPr="00114DB6">
        <w:rPr>
          <w:rFonts w:ascii="Times New Roman" w:hAnsi="Times New Roman"/>
          <w:sz w:val="26"/>
          <w:szCs w:val="26"/>
        </w:rPr>
        <w:t>Please identify and describe any database(s) you maintain, control or operate that collect(s) information on the location of utility poles that you own or operate or to which you attach your facilities in California.</w:t>
      </w:r>
    </w:p>
    <w:p w:rsidR="003B25F8" w:rsidRPr="00114DB6" w:rsidRDefault="003B25F8" w:rsidP="003B25F8">
      <w:pPr>
        <w:pStyle w:val="ColorfulList-Accent11"/>
        <w:spacing w:line="240" w:lineRule="auto"/>
        <w:ind w:hanging="360"/>
        <w:rPr>
          <w:rFonts w:ascii="Times New Roman" w:hAnsi="Times New Roman"/>
          <w:sz w:val="26"/>
          <w:szCs w:val="26"/>
        </w:rPr>
      </w:pPr>
    </w:p>
    <w:p w:rsidR="003B25F8" w:rsidRPr="00114DB6" w:rsidRDefault="003B25F8" w:rsidP="007073C9">
      <w:pPr>
        <w:pStyle w:val="ColorfulList-Accent11"/>
        <w:numPr>
          <w:ilvl w:val="0"/>
          <w:numId w:val="17"/>
        </w:numPr>
        <w:tabs>
          <w:tab w:val="clear" w:pos="5040"/>
        </w:tabs>
        <w:overflowPunct/>
        <w:autoSpaceDE/>
        <w:autoSpaceDN/>
        <w:adjustRightInd/>
        <w:spacing w:line="240" w:lineRule="auto"/>
        <w:ind w:left="720"/>
        <w:textAlignment w:val="auto"/>
        <w:rPr>
          <w:rFonts w:ascii="Times New Roman" w:hAnsi="Times New Roman"/>
          <w:sz w:val="26"/>
          <w:szCs w:val="26"/>
        </w:rPr>
      </w:pPr>
      <w:r w:rsidRPr="00114DB6">
        <w:rPr>
          <w:rFonts w:ascii="Times New Roman" w:hAnsi="Times New Roman"/>
          <w:sz w:val="26"/>
          <w:szCs w:val="26"/>
        </w:rPr>
        <w:t>Please identify and describe any database(s) maintained, controlled and/or operated by parties other than you, which database(s) contain information on the location of utility poles that you own or operate or to which your facilities in California are attached.  As used in this request, “identify” means to provide the name of the database, and the name, address, contact person, and telephone number of the entity which maintains such database(s).</w:t>
      </w:r>
    </w:p>
    <w:p w:rsidR="003B25F8" w:rsidRPr="00114DB6" w:rsidRDefault="003B25F8" w:rsidP="003B25F8">
      <w:pPr>
        <w:pStyle w:val="ColorfulList-Accent11"/>
        <w:spacing w:line="240" w:lineRule="auto"/>
        <w:ind w:hanging="360"/>
        <w:rPr>
          <w:rFonts w:ascii="Times New Roman" w:hAnsi="Times New Roman"/>
          <w:sz w:val="26"/>
          <w:szCs w:val="26"/>
        </w:rPr>
      </w:pPr>
    </w:p>
    <w:p w:rsidR="003B25F8" w:rsidRPr="00114DB6" w:rsidRDefault="003B25F8" w:rsidP="007073C9">
      <w:pPr>
        <w:pStyle w:val="ColorfulList-Accent11"/>
        <w:numPr>
          <w:ilvl w:val="0"/>
          <w:numId w:val="17"/>
        </w:numPr>
        <w:tabs>
          <w:tab w:val="clear" w:pos="5040"/>
        </w:tabs>
        <w:overflowPunct/>
        <w:autoSpaceDE/>
        <w:autoSpaceDN/>
        <w:adjustRightInd/>
        <w:spacing w:line="240" w:lineRule="auto"/>
        <w:ind w:left="720"/>
        <w:textAlignment w:val="auto"/>
        <w:rPr>
          <w:rFonts w:ascii="Times New Roman" w:hAnsi="Times New Roman"/>
          <w:sz w:val="26"/>
          <w:szCs w:val="26"/>
        </w:rPr>
      </w:pPr>
      <w:r w:rsidRPr="00114DB6">
        <w:rPr>
          <w:rFonts w:ascii="Times New Roman" w:hAnsi="Times New Roman"/>
          <w:sz w:val="26"/>
          <w:szCs w:val="26"/>
        </w:rPr>
        <w:t xml:space="preserve">As to all such databases, for each database: </w:t>
      </w:r>
    </w:p>
    <w:p w:rsidR="003B25F8" w:rsidRPr="00114DB6" w:rsidRDefault="003B25F8" w:rsidP="003B25F8">
      <w:pPr>
        <w:pStyle w:val="ColorfulList-Accent11"/>
        <w:spacing w:line="240" w:lineRule="auto"/>
        <w:rPr>
          <w:rFonts w:ascii="Times New Roman" w:hAnsi="Times New Roman"/>
          <w:sz w:val="26"/>
          <w:szCs w:val="26"/>
        </w:rPr>
      </w:pPr>
    </w:p>
    <w:p w:rsidR="003B25F8" w:rsidRPr="00114DB6" w:rsidRDefault="003B25F8" w:rsidP="007073C9">
      <w:pPr>
        <w:pStyle w:val="ColorfulList-Accent11"/>
        <w:numPr>
          <w:ilvl w:val="1"/>
          <w:numId w:val="17"/>
        </w:numPr>
        <w:tabs>
          <w:tab w:val="clear" w:pos="5040"/>
        </w:tabs>
        <w:overflowPunct/>
        <w:autoSpaceDE/>
        <w:autoSpaceDN/>
        <w:adjustRightInd/>
        <w:spacing w:after="120" w:line="240" w:lineRule="auto"/>
        <w:ind w:left="1080" w:right="1440"/>
        <w:contextualSpacing w:val="0"/>
        <w:textAlignment w:val="auto"/>
        <w:rPr>
          <w:rFonts w:ascii="Times New Roman" w:hAnsi="Times New Roman"/>
          <w:sz w:val="26"/>
          <w:szCs w:val="26"/>
        </w:rPr>
      </w:pPr>
      <w:r w:rsidRPr="00114DB6">
        <w:rPr>
          <w:rFonts w:ascii="Times New Roman" w:hAnsi="Times New Roman"/>
          <w:sz w:val="26"/>
          <w:szCs w:val="26"/>
        </w:rPr>
        <w:t>please identify and describe the software used by such database;</w:t>
      </w:r>
    </w:p>
    <w:p w:rsidR="003B25F8" w:rsidRPr="00114DB6" w:rsidRDefault="003B25F8" w:rsidP="007073C9">
      <w:pPr>
        <w:pStyle w:val="ColorfulList-Accent11"/>
        <w:numPr>
          <w:ilvl w:val="1"/>
          <w:numId w:val="17"/>
        </w:numPr>
        <w:tabs>
          <w:tab w:val="clear" w:pos="5040"/>
        </w:tabs>
        <w:overflowPunct/>
        <w:autoSpaceDE/>
        <w:autoSpaceDN/>
        <w:adjustRightInd/>
        <w:spacing w:after="120" w:line="240" w:lineRule="auto"/>
        <w:ind w:left="1080" w:right="1440"/>
        <w:contextualSpacing w:val="0"/>
        <w:textAlignment w:val="auto"/>
        <w:rPr>
          <w:rFonts w:ascii="Times New Roman" w:hAnsi="Times New Roman"/>
          <w:sz w:val="26"/>
          <w:szCs w:val="26"/>
        </w:rPr>
      </w:pPr>
      <w:r w:rsidRPr="00114DB6">
        <w:rPr>
          <w:rFonts w:ascii="Times New Roman" w:hAnsi="Times New Roman"/>
          <w:sz w:val="26"/>
          <w:szCs w:val="26"/>
        </w:rPr>
        <w:lastRenderedPageBreak/>
        <w:t>please identify all data fields used in such database, including but not limited to all data fields (if any) related to pole ownership, all attachers and pole tenants including third party attachers and/or tenants, facilities attached, and total pole capacity including remaining pole capacity;</w:t>
      </w:r>
    </w:p>
    <w:p w:rsidR="003B25F8" w:rsidRPr="00114DB6" w:rsidRDefault="003B25F8" w:rsidP="007073C9">
      <w:pPr>
        <w:pStyle w:val="ColorfulList-Accent11"/>
        <w:numPr>
          <w:ilvl w:val="1"/>
          <w:numId w:val="17"/>
        </w:numPr>
        <w:tabs>
          <w:tab w:val="clear" w:pos="5040"/>
        </w:tabs>
        <w:overflowPunct/>
        <w:autoSpaceDE/>
        <w:autoSpaceDN/>
        <w:adjustRightInd/>
        <w:spacing w:after="120" w:line="240" w:lineRule="auto"/>
        <w:ind w:left="1080" w:right="1440"/>
        <w:contextualSpacing w:val="0"/>
        <w:textAlignment w:val="auto"/>
        <w:rPr>
          <w:rFonts w:ascii="Times New Roman" w:hAnsi="Times New Roman"/>
          <w:sz w:val="26"/>
          <w:szCs w:val="26"/>
        </w:rPr>
      </w:pPr>
      <w:r w:rsidRPr="00114DB6">
        <w:rPr>
          <w:rFonts w:ascii="Times New Roman" w:hAnsi="Times New Roman"/>
          <w:sz w:val="26"/>
          <w:szCs w:val="26"/>
        </w:rPr>
        <w:t>to the extent you know, please identify all persons (or classes of persons) and entities that have access to such database, and state or describe to what extent database management is collaborative;</w:t>
      </w:r>
    </w:p>
    <w:p w:rsidR="003B25F8" w:rsidRPr="00114DB6" w:rsidRDefault="003B25F8" w:rsidP="007073C9">
      <w:pPr>
        <w:pStyle w:val="ColorfulList-Accent11"/>
        <w:numPr>
          <w:ilvl w:val="1"/>
          <w:numId w:val="17"/>
        </w:numPr>
        <w:tabs>
          <w:tab w:val="clear" w:pos="5040"/>
        </w:tabs>
        <w:overflowPunct/>
        <w:autoSpaceDE/>
        <w:autoSpaceDN/>
        <w:adjustRightInd/>
        <w:spacing w:after="120" w:line="240" w:lineRule="auto"/>
        <w:ind w:left="1080" w:right="1440"/>
        <w:contextualSpacing w:val="0"/>
        <w:textAlignment w:val="auto"/>
        <w:rPr>
          <w:rFonts w:ascii="Times New Roman" w:hAnsi="Times New Roman"/>
          <w:sz w:val="26"/>
          <w:szCs w:val="26"/>
        </w:rPr>
      </w:pPr>
      <w:r w:rsidRPr="00114DB6">
        <w:rPr>
          <w:rFonts w:ascii="Times New Roman" w:hAnsi="Times New Roman"/>
          <w:sz w:val="26"/>
          <w:szCs w:val="26"/>
        </w:rPr>
        <w:t>please state whether and the extent to which such database utilizes a geographic information system (GIS) to identify locations (longitude and latitude) of each pole;</w:t>
      </w:r>
    </w:p>
    <w:p w:rsidR="003B25F8" w:rsidRPr="00114DB6" w:rsidRDefault="003B25F8" w:rsidP="007073C9">
      <w:pPr>
        <w:pStyle w:val="ColorfulList-Accent11"/>
        <w:numPr>
          <w:ilvl w:val="1"/>
          <w:numId w:val="17"/>
        </w:numPr>
        <w:tabs>
          <w:tab w:val="clear" w:pos="5040"/>
        </w:tabs>
        <w:overflowPunct/>
        <w:autoSpaceDE/>
        <w:autoSpaceDN/>
        <w:adjustRightInd/>
        <w:spacing w:after="120" w:line="240" w:lineRule="auto"/>
        <w:ind w:left="1080" w:right="1440"/>
        <w:contextualSpacing w:val="0"/>
        <w:textAlignment w:val="auto"/>
        <w:rPr>
          <w:rFonts w:ascii="Times New Roman" w:hAnsi="Times New Roman"/>
          <w:sz w:val="26"/>
          <w:szCs w:val="26"/>
        </w:rPr>
      </w:pPr>
      <w:r w:rsidRPr="00114DB6">
        <w:rPr>
          <w:rFonts w:ascii="Times New Roman" w:hAnsi="Times New Roman"/>
          <w:sz w:val="26"/>
          <w:szCs w:val="26"/>
        </w:rPr>
        <w:t xml:space="preserve">please state how often and under what conditions such databases are updated; </w:t>
      </w:r>
    </w:p>
    <w:p w:rsidR="003B25F8" w:rsidRPr="00114DB6" w:rsidRDefault="003B25F8" w:rsidP="007073C9">
      <w:pPr>
        <w:pStyle w:val="ColorfulList-Accent11"/>
        <w:numPr>
          <w:ilvl w:val="1"/>
          <w:numId w:val="17"/>
        </w:numPr>
        <w:tabs>
          <w:tab w:val="clear" w:pos="5040"/>
        </w:tabs>
        <w:overflowPunct/>
        <w:autoSpaceDE/>
        <w:autoSpaceDN/>
        <w:adjustRightInd/>
        <w:spacing w:after="120" w:line="240" w:lineRule="auto"/>
        <w:ind w:left="1080" w:right="1440"/>
        <w:contextualSpacing w:val="0"/>
        <w:textAlignment w:val="auto"/>
        <w:rPr>
          <w:rFonts w:ascii="Times New Roman" w:hAnsi="Times New Roman"/>
          <w:sz w:val="26"/>
          <w:szCs w:val="26"/>
        </w:rPr>
      </w:pPr>
      <w:r w:rsidRPr="00114DB6">
        <w:rPr>
          <w:rFonts w:ascii="Times New Roman" w:hAnsi="Times New Roman"/>
          <w:sz w:val="26"/>
          <w:szCs w:val="26"/>
        </w:rPr>
        <w:t>please identify the persons (or entities) that collect and input the data into such database; and</w:t>
      </w:r>
    </w:p>
    <w:p w:rsidR="003B25F8" w:rsidRPr="00114DB6" w:rsidRDefault="003B25F8" w:rsidP="007073C9">
      <w:pPr>
        <w:pStyle w:val="ColorfulList-Accent11"/>
        <w:numPr>
          <w:ilvl w:val="1"/>
          <w:numId w:val="17"/>
        </w:numPr>
        <w:tabs>
          <w:tab w:val="clear" w:pos="5040"/>
        </w:tabs>
        <w:overflowPunct/>
        <w:autoSpaceDE/>
        <w:autoSpaceDN/>
        <w:adjustRightInd/>
        <w:spacing w:after="120" w:line="240" w:lineRule="auto"/>
        <w:ind w:left="1080" w:right="1440"/>
        <w:contextualSpacing w:val="0"/>
        <w:textAlignment w:val="auto"/>
        <w:rPr>
          <w:rFonts w:ascii="Times New Roman" w:hAnsi="Times New Roman"/>
          <w:sz w:val="26"/>
          <w:szCs w:val="26"/>
        </w:rPr>
      </w:pPr>
      <w:r w:rsidRPr="00114DB6">
        <w:rPr>
          <w:rFonts w:ascii="Times New Roman" w:hAnsi="Times New Roman"/>
          <w:sz w:val="26"/>
          <w:szCs w:val="26"/>
        </w:rPr>
        <w:t xml:space="preserve">for each such database, please provide sample data for at least </w:t>
      </w:r>
      <w:r w:rsidRPr="00114DB6">
        <w:rPr>
          <w:rFonts w:ascii="Times New Roman" w:hAnsi="Times New Roman"/>
          <w:sz w:val="26"/>
          <w:szCs w:val="26"/>
        </w:rPr>
        <w:br/>
        <w:t>100 typical poles (in the form of an Excel spreadsheet) which illustrates the data fields described above, and shows how they are deployed.  If the data cannot be meaningfully expressed in an Excel spreadsheet, please contact the technical staff identified above in order to discuss the best means to provide such a sample.</w:t>
      </w:r>
    </w:p>
    <w:p w:rsidR="003B25F8" w:rsidRPr="00114DB6" w:rsidRDefault="003B25F8" w:rsidP="003B25F8">
      <w:pPr>
        <w:pStyle w:val="ColorfulList-Accent11"/>
        <w:spacing w:line="240" w:lineRule="auto"/>
        <w:ind w:left="1080" w:hanging="360"/>
        <w:rPr>
          <w:rFonts w:ascii="Times New Roman" w:hAnsi="Times New Roman"/>
          <w:sz w:val="26"/>
          <w:szCs w:val="26"/>
        </w:rPr>
      </w:pPr>
    </w:p>
    <w:p w:rsidR="003B25F8" w:rsidRPr="00114DB6" w:rsidRDefault="003B25F8" w:rsidP="007073C9">
      <w:pPr>
        <w:pStyle w:val="ColorfulList-Accent11"/>
        <w:numPr>
          <w:ilvl w:val="0"/>
          <w:numId w:val="17"/>
        </w:numPr>
        <w:tabs>
          <w:tab w:val="clear" w:pos="5040"/>
        </w:tabs>
        <w:overflowPunct/>
        <w:autoSpaceDE/>
        <w:autoSpaceDN/>
        <w:adjustRightInd/>
        <w:spacing w:line="240" w:lineRule="auto"/>
        <w:ind w:left="720"/>
        <w:textAlignment w:val="auto"/>
        <w:rPr>
          <w:rFonts w:ascii="Times New Roman" w:hAnsi="Times New Roman"/>
          <w:sz w:val="26"/>
          <w:szCs w:val="26"/>
        </w:rPr>
      </w:pPr>
      <w:r w:rsidRPr="00114DB6">
        <w:rPr>
          <w:rFonts w:ascii="Times New Roman" w:hAnsi="Times New Roman"/>
          <w:sz w:val="26"/>
          <w:szCs w:val="26"/>
        </w:rPr>
        <w:t>To the extent not described in response to the requests above, please describe the process of gathering and inputting pole-related data into the above databases.</w:t>
      </w:r>
    </w:p>
    <w:p w:rsidR="003B25F8" w:rsidRPr="00114DB6" w:rsidRDefault="003B25F8" w:rsidP="003B25F8">
      <w:pPr>
        <w:pStyle w:val="ColorfulList-Accent11"/>
        <w:spacing w:line="240" w:lineRule="auto"/>
        <w:ind w:hanging="360"/>
        <w:rPr>
          <w:rFonts w:ascii="Times New Roman" w:hAnsi="Times New Roman"/>
          <w:sz w:val="26"/>
          <w:szCs w:val="26"/>
        </w:rPr>
      </w:pPr>
    </w:p>
    <w:p w:rsidR="003B25F8" w:rsidRPr="00114DB6" w:rsidRDefault="003B25F8" w:rsidP="007073C9">
      <w:pPr>
        <w:pStyle w:val="ColorfulList-Accent11"/>
        <w:numPr>
          <w:ilvl w:val="0"/>
          <w:numId w:val="17"/>
        </w:numPr>
        <w:tabs>
          <w:tab w:val="clear" w:pos="5040"/>
        </w:tabs>
        <w:overflowPunct/>
        <w:autoSpaceDE/>
        <w:autoSpaceDN/>
        <w:adjustRightInd/>
        <w:spacing w:line="240" w:lineRule="auto"/>
        <w:ind w:left="720"/>
        <w:textAlignment w:val="auto"/>
        <w:rPr>
          <w:rFonts w:ascii="Times New Roman" w:hAnsi="Times New Roman"/>
          <w:sz w:val="26"/>
          <w:szCs w:val="26"/>
        </w:rPr>
      </w:pPr>
      <w:r w:rsidRPr="00114DB6">
        <w:rPr>
          <w:rFonts w:ascii="Times New Roman" w:hAnsi="Times New Roman"/>
          <w:sz w:val="26"/>
          <w:szCs w:val="26"/>
        </w:rPr>
        <w:t>Do you keep track of unauthorized attachments to the poles, and if so, how do you</w:t>
      </w:r>
      <w:r w:rsidRPr="00114DB6">
        <w:rPr>
          <w:rFonts w:ascii="Times New Roman" w:hAnsi="Times New Roman"/>
          <w:sz w:val="26"/>
          <w:szCs w:val="26"/>
        </w:rPr>
        <w:br/>
        <w:t>do it?  What data fields are associated with such tracking?  As used herein,</w:t>
      </w:r>
      <w:r w:rsidRPr="00114DB6">
        <w:rPr>
          <w:rFonts w:ascii="Times New Roman" w:hAnsi="Times New Roman"/>
          <w:sz w:val="26"/>
          <w:szCs w:val="26"/>
        </w:rPr>
        <w:br/>
        <w:t>“unauthorized attachment” means any attachment prohibited by GO 95, Rule 34 (such as signs, rope, banners, etc…), as well as any third party attachments (communications or otherwise) installed on poles without proper notification to and approval by the pole owner (or co-owners).</w:t>
      </w:r>
    </w:p>
    <w:p w:rsidR="003B25F8" w:rsidRPr="00114DB6" w:rsidRDefault="003B25F8" w:rsidP="003B25F8">
      <w:pPr>
        <w:pStyle w:val="ColorfulList-Accent11"/>
        <w:spacing w:line="240" w:lineRule="auto"/>
        <w:ind w:hanging="360"/>
        <w:rPr>
          <w:rFonts w:ascii="Times New Roman" w:hAnsi="Times New Roman"/>
          <w:sz w:val="26"/>
          <w:szCs w:val="26"/>
        </w:rPr>
      </w:pPr>
    </w:p>
    <w:p w:rsidR="003B25F8" w:rsidRPr="00114DB6" w:rsidRDefault="003B25F8" w:rsidP="007073C9">
      <w:pPr>
        <w:pStyle w:val="ColorfulList-Accent11"/>
        <w:numPr>
          <w:ilvl w:val="0"/>
          <w:numId w:val="17"/>
        </w:numPr>
        <w:tabs>
          <w:tab w:val="clear" w:pos="5040"/>
        </w:tabs>
        <w:overflowPunct/>
        <w:autoSpaceDE/>
        <w:autoSpaceDN/>
        <w:adjustRightInd/>
        <w:spacing w:line="240" w:lineRule="auto"/>
        <w:ind w:left="720"/>
        <w:textAlignment w:val="auto"/>
        <w:rPr>
          <w:rFonts w:ascii="Times New Roman" w:hAnsi="Times New Roman"/>
          <w:sz w:val="26"/>
          <w:szCs w:val="26"/>
        </w:rPr>
      </w:pPr>
      <w:r w:rsidRPr="00114DB6">
        <w:rPr>
          <w:rFonts w:ascii="Times New Roman" w:hAnsi="Times New Roman"/>
          <w:sz w:val="26"/>
          <w:szCs w:val="26"/>
        </w:rPr>
        <w:t>Do you track poles with no facilities on them?  If so, how is that done, and what data fields are associated with such tracking?</w:t>
      </w:r>
    </w:p>
    <w:p w:rsidR="003B25F8" w:rsidRPr="00114DB6" w:rsidRDefault="003B25F8" w:rsidP="003B25F8">
      <w:pPr>
        <w:pStyle w:val="ColorfulList-Accent11"/>
        <w:spacing w:line="240" w:lineRule="auto"/>
        <w:ind w:hanging="360"/>
        <w:rPr>
          <w:rFonts w:ascii="Times New Roman" w:hAnsi="Times New Roman"/>
          <w:sz w:val="26"/>
          <w:szCs w:val="26"/>
        </w:rPr>
      </w:pPr>
    </w:p>
    <w:p w:rsidR="003B25F8" w:rsidRPr="00114DB6" w:rsidRDefault="003B25F8" w:rsidP="007073C9">
      <w:pPr>
        <w:pStyle w:val="ColorfulList-Accent11"/>
        <w:numPr>
          <w:ilvl w:val="0"/>
          <w:numId w:val="17"/>
        </w:numPr>
        <w:tabs>
          <w:tab w:val="clear" w:pos="5040"/>
        </w:tabs>
        <w:overflowPunct/>
        <w:autoSpaceDE/>
        <w:autoSpaceDN/>
        <w:adjustRightInd/>
        <w:spacing w:line="240" w:lineRule="auto"/>
        <w:ind w:left="720"/>
        <w:textAlignment w:val="auto"/>
        <w:rPr>
          <w:rFonts w:ascii="Times New Roman" w:hAnsi="Times New Roman"/>
          <w:sz w:val="26"/>
          <w:szCs w:val="26"/>
        </w:rPr>
      </w:pPr>
      <w:r w:rsidRPr="00114DB6">
        <w:rPr>
          <w:rFonts w:ascii="Times New Roman" w:hAnsi="Times New Roman"/>
          <w:sz w:val="26"/>
          <w:szCs w:val="26"/>
        </w:rPr>
        <w:t>Are any of the poles you own or operate, or to which your facilities are attached, equipped (to your knowledge) with radio frequency identification (RFID) tags?  Are there fields associated with such RFID tags in the databases identified above?  Please identify such fields.</w:t>
      </w:r>
    </w:p>
    <w:p w:rsidR="003B25F8" w:rsidRPr="00114DB6" w:rsidRDefault="003B25F8" w:rsidP="003B25F8">
      <w:pPr>
        <w:pStyle w:val="ColorfulList-Accent11"/>
        <w:spacing w:line="240" w:lineRule="auto"/>
        <w:ind w:left="810" w:hanging="360"/>
        <w:rPr>
          <w:rFonts w:ascii="Times New Roman" w:hAnsi="Times New Roman"/>
          <w:sz w:val="26"/>
          <w:szCs w:val="26"/>
        </w:rPr>
      </w:pPr>
    </w:p>
    <w:p w:rsidR="003B25F8" w:rsidRPr="00114DB6" w:rsidRDefault="003B25F8" w:rsidP="007073C9">
      <w:pPr>
        <w:pStyle w:val="ColorfulList-Accent11"/>
        <w:numPr>
          <w:ilvl w:val="0"/>
          <w:numId w:val="17"/>
        </w:numPr>
        <w:tabs>
          <w:tab w:val="clear" w:pos="5040"/>
        </w:tabs>
        <w:overflowPunct/>
        <w:autoSpaceDE/>
        <w:autoSpaceDN/>
        <w:adjustRightInd/>
        <w:spacing w:line="240" w:lineRule="auto"/>
        <w:ind w:left="720"/>
        <w:textAlignment w:val="auto"/>
        <w:rPr>
          <w:rFonts w:ascii="Times New Roman" w:hAnsi="Times New Roman"/>
          <w:sz w:val="26"/>
          <w:szCs w:val="26"/>
        </w:rPr>
      </w:pPr>
      <w:r w:rsidRPr="00114DB6">
        <w:rPr>
          <w:rFonts w:ascii="Times New Roman" w:hAnsi="Times New Roman"/>
          <w:sz w:val="26"/>
          <w:szCs w:val="26"/>
        </w:rPr>
        <w:t xml:space="preserve">Specific to Southern California Edison, and to the extent not already provided, please provide all information requested above as it pertains to the “centralized database for </w:t>
      </w:r>
      <w:r w:rsidRPr="00114DB6">
        <w:rPr>
          <w:rFonts w:ascii="Times New Roman" w:hAnsi="Times New Roman"/>
          <w:sz w:val="26"/>
          <w:szCs w:val="26"/>
        </w:rPr>
        <w:br/>
        <w:t>pole loading information,” as referenced in your 2015 GRC testimony (SCE-03, Vol. 06, Pt. 2, at 17).</w:t>
      </w:r>
    </w:p>
    <w:p w:rsidR="003B25F8" w:rsidRPr="00114DB6" w:rsidRDefault="003B25F8" w:rsidP="003B25F8">
      <w:pPr>
        <w:pStyle w:val="ColorfulList-Accent11"/>
        <w:spacing w:line="240" w:lineRule="auto"/>
        <w:ind w:hanging="360"/>
        <w:rPr>
          <w:rFonts w:ascii="Times New Roman" w:hAnsi="Times New Roman"/>
          <w:sz w:val="26"/>
          <w:szCs w:val="26"/>
        </w:rPr>
      </w:pPr>
    </w:p>
    <w:p w:rsidR="003B25F8" w:rsidRPr="00114DB6" w:rsidRDefault="003B25F8" w:rsidP="007073C9">
      <w:pPr>
        <w:pStyle w:val="ColorfulList-Accent11"/>
        <w:numPr>
          <w:ilvl w:val="0"/>
          <w:numId w:val="17"/>
        </w:numPr>
        <w:tabs>
          <w:tab w:val="clear" w:pos="5040"/>
        </w:tabs>
        <w:overflowPunct/>
        <w:autoSpaceDE/>
        <w:autoSpaceDN/>
        <w:adjustRightInd/>
        <w:spacing w:line="240" w:lineRule="auto"/>
        <w:ind w:left="720"/>
        <w:textAlignment w:val="auto"/>
        <w:rPr>
          <w:rFonts w:ascii="Times New Roman" w:hAnsi="Times New Roman"/>
          <w:sz w:val="26"/>
          <w:szCs w:val="26"/>
        </w:rPr>
      </w:pPr>
      <w:r w:rsidRPr="00114DB6">
        <w:rPr>
          <w:rFonts w:ascii="Times New Roman" w:hAnsi="Times New Roman"/>
          <w:sz w:val="26"/>
          <w:szCs w:val="26"/>
        </w:rPr>
        <w:t>Specific to Pacific Gas and Electric, and to the extent not already provided, please provide all information requested above as it pertains to the “joint pole database,” as referenced in your 2017 GRC testimony (Exhibit 4, pp. 8-2 and 8-13).</w:t>
      </w:r>
    </w:p>
    <w:p w:rsidR="003B25F8" w:rsidRPr="00114DB6" w:rsidRDefault="003B25F8" w:rsidP="007073C9">
      <w:pPr>
        <w:pStyle w:val="MediumGrid1-Accent21"/>
        <w:numPr>
          <w:ilvl w:val="0"/>
          <w:numId w:val="17"/>
        </w:numPr>
        <w:tabs>
          <w:tab w:val="clear" w:pos="5040"/>
        </w:tabs>
        <w:overflowPunct/>
        <w:autoSpaceDE/>
        <w:autoSpaceDN/>
        <w:adjustRightInd/>
        <w:spacing w:after="200"/>
        <w:ind w:left="720"/>
        <w:textAlignment w:val="auto"/>
        <w:rPr>
          <w:szCs w:val="26"/>
        </w:rPr>
      </w:pPr>
      <w:r w:rsidRPr="00114DB6">
        <w:rPr>
          <w:szCs w:val="26"/>
        </w:rPr>
        <w:t>Specific to Pacific Gas and Electric, and to the extent not already provided, please provide all information requested above as it pertains to PG&amp;E’s Primavera database.</w:t>
      </w:r>
    </w:p>
    <w:p w:rsidR="003B25F8" w:rsidRPr="00114DB6" w:rsidRDefault="003B25F8" w:rsidP="003B25F8">
      <w:pPr>
        <w:pStyle w:val="MediumGrid1-Accent21"/>
        <w:rPr>
          <w:szCs w:val="26"/>
        </w:rPr>
      </w:pPr>
    </w:p>
    <w:p w:rsidR="003B25F8" w:rsidRPr="00114DB6" w:rsidRDefault="003B25F8" w:rsidP="007073C9">
      <w:pPr>
        <w:pStyle w:val="MediumGrid1-Accent21"/>
        <w:numPr>
          <w:ilvl w:val="0"/>
          <w:numId w:val="17"/>
        </w:numPr>
        <w:tabs>
          <w:tab w:val="clear" w:pos="5040"/>
        </w:tabs>
        <w:overflowPunct/>
        <w:autoSpaceDE/>
        <w:autoSpaceDN/>
        <w:adjustRightInd/>
        <w:spacing w:after="200"/>
        <w:ind w:left="720"/>
        <w:textAlignment w:val="auto"/>
        <w:rPr>
          <w:szCs w:val="26"/>
        </w:rPr>
      </w:pPr>
      <w:r w:rsidRPr="00114DB6">
        <w:rPr>
          <w:szCs w:val="26"/>
        </w:rPr>
        <w:t>Other than such database(s) identified in response to the requests above, please identify any other repositories of data you possess or control, or about which you have knowledge, regarding ownership of and/or facilities on California poles to which your electric or communication-related facilities are attached.</w:t>
      </w:r>
    </w:p>
    <w:p w:rsidR="003B25F8" w:rsidRPr="00114DB6" w:rsidRDefault="003B25F8">
      <w:pPr>
        <w:rPr>
          <w:rFonts w:ascii="Times New Roman" w:hAnsi="Times New Roman"/>
          <w:szCs w:val="26"/>
        </w:rPr>
      </w:pPr>
      <w:r w:rsidRPr="00114DB6">
        <w:rPr>
          <w:rFonts w:ascii="Times New Roman" w:hAnsi="Times New Roman"/>
          <w:szCs w:val="2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608"/>
      </w:tblGrid>
      <w:tr w:rsidR="003B25F8" w:rsidRPr="00114DB6" w:rsidTr="00363F8F">
        <w:tc>
          <w:tcPr>
            <w:tcW w:w="4860" w:type="dxa"/>
            <w:shd w:val="clear" w:color="auto" w:fill="auto"/>
          </w:tcPr>
          <w:p w:rsidR="003B25F8" w:rsidRPr="00114DB6" w:rsidRDefault="003B25F8" w:rsidP="00BC45F0">
            <w:pPr>
              <w:pStyle w:val="ColorfulList-Accent11"/>
              <w:spacing w:after="0" w:line="240" w:lineRule="auto"/>
              <w:ind w:left="90"/>
              <w:rPr>
                <w:rFonts w:ascii="Times New Roman" w:hAnsi="Times New Roman"/>
                <w:sz w:val="26"/>
                <w:szCs w:val="26"/>
              </w:rPr>
            </w:pPr>
            <w:r w:rsidRPr="00114DB6">
              <w:rPr>
                <w:rFonts w:ascii="Times New Roman" w:hAnsi="Times New Roman"/>
                <w:sz w:val="26"/>
                <w:szCs w:val="26"/>
              </w:rPr>
              <w:lastRenderedPageBreak/>
              <w:t xml:space="preserve">Southern California Edison (U# 338) </w:t>
            </w:r>
          </w:p>
          <w:p w:rsidR="003B25F8" w:rsidRPr="00114DB6" w:rsidRDefault="003465A3" w:rsidP="00BC45F0">
            <w:pPr>
              <w:pStyle w:val="ColorfulList-Accent11"/>
              <w:spacing w:after="0" w:line="240" w:lineRule="auto"/>
              <w:ind w:left="90"/>
              <w:rPr>
                <w:rFonts w:ascii="Times New Roman" w:hAnsi="Times New Roman"/>
                <w:sz w:val="26"/>
                <w:szCs w:val="26"/>
              </w:rPr>
            </w:pPr>
            <w:hyperlink r:id="rId27" w:history="1">
              <w:r w:rsidR="003B25F8" w:rsidRPr="00114DB6">
                <w:rPr>
                  <w:rStyle w:val="Hyperlink"/>
                  <w:rFonts w:ascii="Times New Roman" w:hAnsi="Times New Roman"/>
                  <w:color w:val="auto"/>
                  <w:sz w:val="26"/>
                  <w:szCs w:val="26"/>
                </w:rPr>
                <w:t>Cindy.Jacobs@sce.com</w:t>
              </w:r>
            </w:hyperlink>
          </w:p>
          <w:p w:rsidR="003B25F8" w:rsidRPr="00114DB6" w:rsidRDefault="003465A3" w:rsidP="00BC45F0">
            <w:pPr>
              <w:pStyle w:val="ColorfulList-Accent11"/>
              <w:spacing w:after="0" w:line="240" w:lineRule="auto"/>
              <w:ind w:left="90"/>
              <w:rPr>
                <w:rFonts w:ascii="Times New Roman" w:hAnsi="Times New Roman"/>
                <w:sz w:val="26"/>
                <w:szCs w:val="26"/>
              </w:rPr>
            </w:pPr>
            <w:hyperlink r:id="rId28" w:history="1">
              <w:r w:rsidR="003B25F8" w:rsidRPr="00114DB6">
                <w:rPr>
                  <w:rStyle w:val="Hyperlink"/>
                  <w:rFonts w:ascii="Times New Roman" w:hAnsi="Times New Roman"/>
                  <w:color w:val="auto"/>
                  <w:sz w:val="26"/>
                  <w:szCs w:val="26"/>
                </w:rPr>
                <w:t>Christine.Fanous@sce.com</w:t>
              </w:r>
            </w:hyperlink>
            <w:r w:rsidR="003B25F8" w:rsidRPr="00114DB6">
              <w:rPr>
                <w:rFonts w:ascii="Times New Roman" w:hAnsi="Times New Roman"/>
                <w:sz w:val="26"/>
                <w:szCs w:val="26"/>
              </w:rPr>
              <w:t xml:space="preserve"> </w:t>
            </w:r>
          </w:p>
          <w:p w:rsidR="003B25F8" w:rsidRPr="00114DB6" w:rsidRDefault="003B25F8" w:rsidP="00BC45F0">
            <w:pPr>
              <w:pStyle w:val="ColorfulList-Accent11"/>
              <w:spacing w:after="0" w:line="240" w:lineRule="auto"/>
              <w:ind w:left="90"/>
              <w:rPr>
                <w:rFonts w:ascii="Times New Roman" w:hAnsi="Times New Roman"/>
                <w:sz w:val="26"/>
                <w:szCs w:val="26"/>
              </w:rPr>
            </w:pPr>
          </w:p>
        </w:tc>
        <w:tc>
          <w:tcPr>
            <w:tcW w:w="4608" w:type="dxa"/>
            <w:shd w:val="clear" w:color="auto" w:fill="auto"/>
          </w:tcPr>
          <w:p w:rsidR="003B25F8" w:rsidRPr="00114DB6" w:rsidRDefault="003B25F8" w:rsidP="00BC45F0">
            <w:pPr>
              <w:pStyle w:val="ColorfulList-Accent11"/>
              <w:spacing w:after="0" w:line="240" w:lineRule="auto"/>
              <w:ind w:left="162"/>
              <w:rPr>
                <w:rFonts w:ascii="Times New Roman" w:hAnsi="Times New Roman"/>
                <w:sz w:val="26"/>
                <w:szCs w:val="26"/>
              </w:rPr>
            </w:pPr>
            <w:r w:rsidRPr="00114DB6">
              <w:rPr>
                <w:rFonts w:ascii="Times New Roman" w:hAnsi="Times New Roman"/>
                <w:sz w:val="26"/>
                <w:szCs w:val="26"/>
              </w:rPr>
              <w:t>Bear Valley Electric Service (U #913)</w:t>
            </w:r>
          </w:p>
          <w:p w:rsidR="003B25F8" w:rsidRPr="00114DB6" w:rsidRDefault="003B25F8" w:rsidP="00BC45F0">
            <w:pPr>
              <w:pStyle w:val="ColorfulList-Accent11"/>
              <w:spacing w:after="0" w:line="240" w:lineRule="auto"/>
              <w:ind w:left="162"/>
              <w:rPr>
                <w:rFonts w:ascii="Times New Roman" w:hAnsi="Times New Roman"/>
                <w:sz w:val="26"/>
                <w:szCs w:val="26"/>
              </w:rPr>
            </w:pPr>
            <w:r w:rsidRPr="00114DB6">
              <w:rPr>
                <w:rFonts w:ascii="Times New Roman" w:hAnsi="Times New Roman"/>
                <w:sz w:val="26"/>
                <w:szCs w:val="26"/>
              </w:rPr>
              <w:t xml:space="preserve">Quan, Nguyen </w:t>
            </w:r>
            <w:hyperlink r:id="rId29" w:history="1">
              <w:r w:rsidRPr="00114DB6">
                <w:rPr>
                  <w:rStyle w:val="Hyperlink"/>
                  <w:rFonts w:ascii="Times New Roman" w:hAnsi="Times New Roman"/>
                  <w:color w:val="auto"/>
                  <w:sz w:val="26"/>
                  <w:szCs w:val="26"/>
                </w:rPr>
                <w:t>Nguyen.Quan@gswater.com</w:t>
              </w:r>
            </w:hyperlink>
          </w:p>
        </w:tc>
      </w:tr>
      <w:tr w:rsidR="003B25F8" w:rsidRPr="00114DB6" w:rsidTr="00363F8F">
        <w:tc>
          <w:tcPr>
            <w:tcW w:w="4860" w:type="dxa"/>
            <w:shd w:val="clear" w:color="auto" w:fill="auto"/>
          </w:tcPr>
          <w:p w:rsidR="003B25F8" w:rsidRPr="00114DB6" w:rsidRDefault="003B25F8" w:rsidP="00BC45F0">
            <w:pPr>
              <w:pStyle w:val="ColorfulList-Accent11"/>
              <w:spacing w:after="0" w:line="240" w:lineRule="auto"/>
              <w:ind w:left="90"/>
              <w:rPr>
                <w:rFonts w:ascii="Times New Roman" w:hAnsi="Times New Roman"/>
                <w:sz w:val="26"/>
                <w:szCs w:val="26"/>
              </w:rPr>
            </w:pPr>
            <w:r w:rsidRPr="00114DB6">
              <w:rPr>
                <w:rFonts w:ascii="Times New Roman" w:hAnsi="Times New Roman"/>
                <w:sz w:val="26"/>
                <w:szCs w:val="26"/>
              </w:rPr>
              <w:t xml:space="preserve">Pacific Gas &amp; Electric Co. (U#39) </w:t>
            </w:r>
            <w:hyperlink r:id="rId30" w:history="1">
              <w:r w:rsidRPr="00114DB6">
                <w:rPr>
                  <w:rStyle w:val="Hyperlink"/>
                  <w:rFonts w:ascii="Times New Roman" w:hAnsi="Times New Roman"/>
                  <w:color w:val="auto"/>
                  <w:sz w:val="26"/>
                  <w:szCs w:val="26"/>
                </w:rPr>
                <w:t>CJW5@pge.com</w:t>
              </w:r>
            </w:hyperlink>
            <w:r w:rsidRPr="00114DB6">
              <w:rPr>
                <w:rFonts w:ascii="Times New Roman" w:hAnsi="Times New Roman"/>
                <w:sz w:val="26"/>
                <w:szCs w:val="26"/>
              </w:rPr>
              <w:t xml:space="preserve"> (Chris Warner)</w:t>
            </w:r>
          </w:p>
          <w:p w:rsidR="003B25F8" w:rsidRPr="00114DB6" w:rsidRDefault="003465A3" w:rsidP="00BC45F0">
            <w:pPr>
              <w:pStyle w:val="ColorfulList-Accent11"/>
              <w:spacing w:after="0" w:line="240" w:lineRule="auto"/>
              <w:ind w:left="90"/>
              <w:rPr>
                <w:rFonts w:ascii="Times New Roman" w:hAnsi="Times New Roman"/>
                <w:sz w:val="26"/>
                <w:szCs w:val="26"/>
              </w:rPr>
            </w:pPr>
            <w:hyperlink r:id="rId31" w:history="1">
              <w:r w:rsidR="003B25F8" w:rsidRPr="00114DB6">
                <w:rPr>
                  <w:rStyle w:val="Hyperlink"/>
                  <w:rFonts w:ascii="Times New Roman" w:hAnsi="Times New Roman"/>
                  <w:color w:val="auto"/>
                  <w:sz w:val="26"/>
                  <w:szCs w:val="26"/>
                </w:rPr>
                <w:t>mdp5@pge.com</w:t>
              </w:r>
            </w:hyperlink>
            <w:r w:rsidR="003B25F8" w:rsidRPr="00114DB6">
              <w:rPr>
                <w:rFonts w:ascii="Times New Roman" w:hAnsi="Times New Roman"/>
                <w:sz w:val="26"/>
                <w:szCs w:val="26"/>
              </w:rPr>
              <w:t xml:space="preserve">  (Mark Patrizio)</w:t>
            </w:r>
          </w:p>
          <w:p w:rsidR="00BC45F0" w:rsidRPr="00114DB6" w:rsidRDefault="00BC45F0" w:rsidP="00BC45F0">
            <w:pPr>
              <w:pStyle w:val="ColorfulList-Accent11"/>
              <w:spacing w:after="0" w:line="240" w:lineRule="auto"/>
              <w:ind w:left="90"/>
              <w:rPr>
                <w:rFonts w:ascii="Times New Roman" w:hAnsi="Times New Roman"/>
                <w:sz w:val="26"/>
                <w:szCs w:val="26"/>
              </w:rPr>
            </w:pPr>
          </w:p>
        </w:tc>
        <w:tc>
          <w:tcPr>
            <w:tcW w:w="4608" w:type="dxa"/>
            <w:shd w:val="clear" w:color="auto" w:fill="auto"/>
          </w:tcPr>
          <w:p w:rsidR="003B25F8" w:rsidRPr="00114DB6" w:rsidRDefault="003B25F8" w:rsidP="00BC45F0">
            <w:pPr>
              <w:pStyle w:val="ColorfulList-Accent11"/>
              <w:spacing w:after="0" w:line="240" w:lineRule="auto"/>
              <w:ind w:left="162"/>
              <w:rPr>
                <w:rFonts w:ascii="Times New Roman" w:hAnsi="Times New Roman"/>
                <w:sz w:val="26"/>
                <w:szCs w:val="26"/>
              </w:rPr>
            </w:pPr>
            <w:r w:rsidRPr="00114DB6">
              <w:rPr>
                <w:rFonts w:ascii="Times New Roman" w:hAnsi="Times New Roman"/>
                <w:sz w:val="26"/>
                <w:szCs w:val="26"/>
              </w:rPr>
              <w:t>PacifiCorp (U#901)</w:t>
            </w:r>
          </w:p>
          <w:p w:rsidR="003B25F8" w:rsidRPr="00114DB6" w:rsidRDefault="003465A3" w:rsidP="00BC45F0">
            <w:pPr>
              <w:pStyle w:val="ColorfulList-Accent11"/>
              <w:spacing w:after="0" w:line="240" w:lineRule="auto"/>
              <w:ind w:left="162"/>
              <w:rPr>
                <w:rFonts w:ascii="Times New Roman" w:hAnsi="Times New Roman"/>
                <w:sz w:val="26"/>
                <w:szCs w:val="26"/>
              </w:rPr>
            </w:pPr>
            <w:hyperlink r:id="rId32" w:history="1">
              <w:r w:rsidR="003B25F8" w:rsidRPr="00114DB6">
                <w:rPr>
                  <w:rStyle w:val="Hyperlink"/>
                  <w:rFonts w:ascii="Times New Roman" w:hAnsi="Times New Roman"/>
                  <w:color w:val="auto"/>
                  <w:sz w:val="26"/>
                  <w:szCs w:val="26"/>
                </w:rPr>
                <w:t>Cathie.Allen@pacificorp.com</w:t>
              </w:r>
            </w:hyperlink>
            <w:r w:rsidR="003B25F8" w:rsidRPr="00114DB6">
              <w:rPr>
                <w:rFonts w:ascii="Times New Roman" w:hAnsi="Times New Roman"/>
                <w:sz w:val="26"/>
                <w:szCs w:val="26"/>
              </w:rPr>
              <w:t xml:space="preserve"> </w:t>
            </w:r>
          </w:p>
          <w:p w:rsidR="003B25F8" w:rsidRPr="00114DB6" w:rsidRDefault="003B25F8" w:rsidP="00BC45F0">
            <w:pPr>
              <w:pStyle w:val="ColorfulList-Accent11"/>
              <w:spacing w:after="0" w:line="240" w:lineRule="auto"/>
              <w:ind w:left="162"/>
              <w:rPr>
                <w:rFonts w:ascii="Times New Roman" w:hAnsi="Times New Roman"/>
                <w:sz w:val="26"/>
                <w:szCs w:val="26"/>
              </w:rPr>
            </w:pPr>
          </w:p>
        </w:tc>
      </w:tr>
      <w:tr w:rsidR="003B25F8" w:rsidRPr="00114DB6" w:rsidTr="00363F8F">
        <w:tc>
          <w:tcPr>
            <w:tcW w:w="4860" w:type="dxa"/>
            <w:shd w:val="clear" w:color="auto" w:fill="auto"/>
          </w:tcPr>
          <w:p w:rsidR="003B25F8" w:rsidRPr="00114DB6" w:rsidRDefault="003B25F8" w:rsidP="00BC45F0">
            <w:pPr>
              <w:pStyle w:val="ColorfulList-Accent11"/>
              <w:spacing w:after="0" w:line="240" w:lineRule="auto"/>
              <w:ind w:left="90"/>
              <w:rPr>
                <w:rFonts w:ascii="Times New Roman" w:hAnsi="Times New Roman"/>
                <w:sz w:val="26"/>
                <w:szCs w:val="26"/>
              </w:rPr>
            </w:pPr>
            <w:r w:rsidRPr="00114DB6">
              <w:rPr>
                <w:rFonts w:ascii="Times New Roman" w:hAnsi="Times New Roman"/>
                <w:sz w:val="26"/>
                <w:szCs w:val="26"/>
              </w:rPr>
              <w:t>San Diego Gas &amp;Electric Co. (U#902)</w:t>
            </w:r>
          </w:p>
          <w:p w:rsidR="003B25F8" w:rsidRPr="00114DB6" w:rsidRDefault="003465A3" w:rsidP="00BC45F0">
            <w:pPr>
              <w:pStyle w:val="ColorfulList-Accent11"/>
              <w:spacing w:after="0" w:line="240" w:lineRule="auto"/>
              <w:ind w:left="90"/>
              <w:rPr>
                <w:rFonts w:ascii="Times New Roman" w:hAnsi="Times New Roman"/>
                <w:sz w:val="26"/>
                <w:szCs w:val="26"/>
              </w:rPr>
            </w:pPr>
            <w:hyperlink r:id="rId33" w:history="1">
              <w:r w:rsidR="003B25F8" w:rsidRPr="00114DB6">
                <w:rPr>
                  <w:rStyle w:val="Hyperlink"/>
                  <w:rFonts w:ascii="Times New Roman" w:hAnsi="Times New Roman"/>
                  <w:color w:val="auto"/>
                  <w:sz w:val="26"/>
                  <w:szCs w:val="26"/>
                </w:rPr>
                <w:t>PMills@semprautilities.com</w:t>
              </w:r>
            </w:hyperlink>
            <w:r w:rsidR="003B25F8" w:rsidRPr="00114DB6">
              <w:rPr>
                <w:rFonts w:ascii="Times New Roman" w:hAnsi="Times New Roman"/>
                <w:sz w:val="26"/>
                <w:szCs w:val="26"/>
              </w:rPr>
              <w:t xml:space="preserve"> </w:t>
            </w:r>
          </w:p>
          <w:p w:rsidR="003B25F8" w:rsidRPr="00114DB6" w:rsidRDefault="003465A3" w:rsidP="00BC45F0">
            <w:pPr>
              <w:pStyle w:val="ColorfulList-Accent11"/>
              <w:spacing w:after="0" w:line="240" w:lineRule="auto"/>
              <w:ind w:left="90"/>
              <w:rPr>
                <w:rFonts w:ascii="Times New Roman" w:hAnsi="Times New Roman"/>
                <w:sz w:val="26"/>
                <w:szCs w:val="26"/>
              </w:rPr>
            </w:pPr>
            <w:hyperlink r:id="rId34" w:history="1">
              <w:r w:rsidR="003B25F8" w:rsidRPr="00114DB6">
                <w:rPr>
                  <w:rStyle w:val="Hyperlink"/>
                  <w:rFonts w:ascii="Times New Roman" w:hAnsi="Times New Roman"/>
                  <w:color w:val="auto"/>
                  <w:sz w:val="26"/>
                  <w:szCs w:val="26"/>
                </w:rPr>
                <w:t>CManzuk@semprautilities.com</w:t>
              </w:r>
            </w:hyperlink>
          </w:p>
          <w:p w:rsidR="003B25F8" w:rsidRPr="00114DB6" w:rsidRDefault="003B25F8" w:rsidP="00BC45F0">
            <w:pPr>
              <w:pStyle w:val="ColorfulList-Accent11"/>
              <w:spacing w:after="0" w:line="240" w:lineRule="auto"/>
              <w:ind w:left="90"/>
              <w:rPr>
                <w:rFonts w:ascii="Times New Roman" w:hAnsi="Times New Roman"/>
                <w:sz w:val="26"/>
                <w:szCs w:val="26"/>
              </w:rPr>
            </w:pPr>
          </w:p>
        </w:tc>
        <w:tc>
          <w:tcPr>
            <w:tcW w:w="4608" w:type="dxa"/>
            <w:shd w:val="clear" w:color="auto" w:fill="auto"/>
          </w:tcPr>
          <w:p w:rsidR="003B25F8" w:rsidRPr="00114DB6" w:rsidRDefault="003B25F8" w:rsidP="00BC45F0">
            <w:pPr>
              <w:pStyle w:val="ColorfulList-Accent11"/>
              <w:spacing w:after="0" w:line="240" w:lineRule="auto"/>
              <w:ind w:left="162"/>
              <w:rPr>
                <w:rFonts w:ascii="Times New Roman" w:hAnsi="Times New Roman"/>
                <w:sz w:val="26"/>
                <w:szCs w:val="26"/>
              </w:rPr>
            </w:pPr>
            <w:r w:rsidRPr="00114DB6">
              <w:rPr>
                <w:rFonts w:ascii="Times New Roman" w:hAnsi="Times New Roman"/>
                <w:sz w:val="26"/>
                <w:szCs w:val="26"/>
              </w:rPr>
              <w:t>Southern California Gas Co. (U#904)</w:t>
            </w:r>
          </w:p>
          <w:p w:rsidR="003B25F8" w:rsidRPr="00114DB6" w:rsidRDefault="003465A3" w:rsidP="00BC45F0">
            <w:pPr>
              <w:pStyle w:val="ColorfulList-Accent11"/>
              <w:spacing w:after="0" w:line="240" w:lineRule="auto"/>
              <w:ind w:left="162"/>
              <w:rPr>
                <w:rFonts w:ascii="Times New Roman" w:hAnsi="Times New Roman"/>
                <w:sz w:val="26"/>
                <w:szCs w:val="26"/>
              </w:rPr>
            </w:pPr>
            <w:hyperlink r:id="rId35" w:history="1">
              <w:r w:rsidR="003B25F8" w:rsidRPr="00114DB6">
                <w:rPr>
                  <w:rStyle w:val="Hyperlink"/>
                  <w:rFonts w:ascii="Times New Roman" w:hAnsi="Times New Roman"/>
                  <w:color w:val="auto"/>
                  <w:sz w:val="26"/>
                  <w:szCs w:val="26"/>
                </w:rPr>
                <w:t>AAyres@semprautilities.com</w:t>
              </w:r>
            </w:hyperlink>
          </w:p>
          <w:p w:rsidR="003B25F8" w:rsidRPr="00114DB6" w:rsidRDefault="003B25F8" w:rsidP="00BC45F0">
            <w:pPr>
              <w:pStyle w:val="ColorfulList-Accent11"/>
              <w:spacing w:after="0" w:line="240" w:lineRule="auto"/>
              <w:ind w:left="162"/>
              <w:rPr>
                <w:rFonts w:ascii="Times New Roman" w:hAnsi="Times New Roman"/>
                <w:sz w:val="26"/>
                <w:szCs w:val="26"/>
              </w:rPr>
            </w:pPr>
          </w:p>
        </w:tc>
      </w:tr>
      <w:tr w:rsidR="003B25F8" w:rsidRPr="00114DB6" w:rsidTr="00363F8F">
        <w:tc>
          <w:tcPr>
            <w:tcW w:w="4860" w:type="dxa"/>
            <w:shd w:val="clear" w:color="auto" w:fill="auto"/>
          </w:tcPr>
          <w:p w:rsidR="003B25F8" w:rsidRPr="00114DB6" w:rsidRDefault="003B25F8" w:rsidP="00BC45F0">
            <w:pPr>
              <w:pStyle w:val="ColorfulList-Accent11"/>
              <w:spacing w:after="0" w:line="240" w:lineRule="auto"/>
              <w:ind w:left="90"/>
              <w:rPr>
                <w:rFonts w:ascii="Times New Roman" w:hAnsi="Times New Roman"/>
                <w:sz w:val="26"/>
                <w:szCs w:val="26"/>
              </w:rPr>
            </w:pPr>
            <w:r w:rsidRPr="00114DB6">
              <w:rPr>
                <w:rFonts w:ascii="Times New Roman" w:hAnsi="Times New Roman"/>
                <w:sz w:val="26"/>
                <w:szCs w:val="26"/>
              </w:rPr>
              <w:t>Liberty Utilities (CalPeco Electric) LLC (U#933)</w:t>
            </w:r>
          </w:p>
          <w:p w:rsidR="003B25F8" w:rsidRPr="00114DB6" w:rsidRDefault="003465A3" w:rsidP="00BC45F0">
            <w:pPr>
              <w:pStyle w:val="ColorfulList-Accent11"/>
              <w:spacing w:after="0" w:line="240" w:lineRule="auto"/>
              <w:ind w:left="90"/>
              <w:rPr>
                <w:rFonts w:ascii="Times New Roman" w:hAnsi="Times New Roman"/>
                <w:sz w:val="26"/>
                <w:szCs w:val="26"/>
              </w:rPr>
            </w:pPr>
            <w:hyperlink r:id="rId36" w:history="1">
              <w:r w:rsidR="003B25F8" w:rsidRPr="00114DB6">
                <w:rPr>
                  <w:rStyle w:val="Hyperlink"/>
                  <w:rFonts w:ascii="Times New Roman" w:hAnsi="Times New Roman"/>
                  <w:color w:val="auto"/>
                  <w:sz w:val="26"/>
                  <w:szCs w:val="26"/>
                </w:rPr>
                <w:t>Alain.Blunier@libertyutilities.com</w:t>
              </w:r>
            </w:hyperlink>
          </w:p>
          <w:p w:rsidR="003B25F8" w:rsidRPr="00114DB6" w:rsidRDefault="003465A3" w:rsidP="00BC45F0">
            <w:pPr>
              <w:pStyle w:val="ColorfulList-Accent11"/>
              <w:spacing w:after="0" w:line="240" w:lineRule="auto"/>
              <w:ind w:left="90"/>
              <w:rPr>
                <w:rFonts w:ascii="Times New Roman" w:hAnsi="Times New Roman"/>
                <w:sz w:val="26"/>
                <w:szCs w:val="26"/>
              </w:rPr>
            </w:pPr>
            <w:hyperlink r:id="rId37" w:history="1">
              <w:r w:rsidR="003B25F8" w:rsidRPr="00114DB6">
                <w:rPr>
                  <w:rStyle w:val="Hyperlink"/>
                  <w:rFonts w:ascii="Times New Roman" w:hAnsi="Times New Roman"/>
                  <w:color w:val="auto"/>
                  <w:sz w:val="26"/>
                  <w:szCs w:val="26"/>
                </w:rPr>
                <w:t>VidhyaPrabhakaran@dwt.com</w:t>
              </w:r>
            </w:hyperlink>
            <w:r w:rsidR="003B25F8" w:rsidRPr="00114DB6">
              <w:rPr>
                <w:rFonts w:ascii="Times New Roman" w:hAnsi="Times New Roman"/>
                <w:sz w:val="26"/>
                <w:szCs w:val="26"/>
              </w:rPr>
              <w:t xml:space="preserve">  </w:t>
            </w:r>
          </w:p>
          <w:p w:rsidR="003B25F8" w:rsidRPr="00114DB6" w:rsidRDefault="003B25F8" w:rsidP="00BC45F0">
            <w:pPr>
              <w:pStyle w:val="ColorfulList-Accent11"/>
              <w:spacing w:after="0" w:line="240" w:lineRule="auto"/>
              <w:ind w:left="90"/>
              <w:rPr>
                <w:rFonts w:ascii="Times New Roman" w:hAnsi="Times New Roman"/>
                <w:sz w:val="26"/>
                <w:szCs w:val="26"/>
              </w:rPr>
            </w:pPr>
          </w:p>
        </w:tc>
        <w:tc>
          <w:tcPr>
            <w:tcW w:w="4608" w:type="dxa"/>
            <w:shd w:val="clear" w:color="auto" w:fill="auto"/>
          </w:tcPr>
          <w:p w:rsidR="003B25F8" w:rsidRPr="00114DB6" w:rsidRDefault="003B25F8" w:rsidP="00BC45F0">
            <w:pPr>
              <w:pStyle w:val="ColorfulList-Accent11"/>
              <w:spacing w:after="0" w:line="240" w:lineRule="auto"/>
              <w:ind w:left="162"/>
              <w:rPr>
                <w:rFonts w:ascii="Times New Roman" w:hAnsi="Times New Roman"/>
                <w:sz w:val="26"/>
                <w:szCs w:val="26"/>
              </w:rPr>
            </w:pPr>
            <w:r w:rsidRPr="00114DB6">
              <w:rPr>
                <w:rFonts w:ascii="Times New Roman" w:hAnsi="Times New Roman"/>
                <w:sz w:val="26"/>
                <w:szCs w:val="26"/>
              </w:rPr>
              <w:t>Pacific Bell, dba AT&amp;T California (U#1001), wireless and other affiliates</w:t>
            </w:r>
          </w:p>
          <w:p w:rsidR="003B25F8" w:rsidRPr="00114DB6" w:rsidRDefault="003B25F8" w:rsidP="00BC45F0">
            <w:pPr>
              <w:pStyle w:val="ColorfulList-Accent11"/>
              <w:spacing w:after="0" w:line="240" w:lineRule="auto"/>
              <w:ind w:left="162"/>
              <w:rPr>
                <w:rFonts w:ascii="Times New Roman" w:hAnsi="Times New Roman"/>
                <w:sz w:val="26"/>
                <w:szCs w:val="26"/>
              </w:rPr>
            </w:pPr>
            <w:r w:rsidRPr="00114DB6">
              <w:rPr>
                <w:rFonts w:ascii="Times New Roman" w:hAnsi="Times New Roman"/>
                <w:sz w:val="26"/>
                <w:szCs w:val="26"/>
              </w:rPr>
              <w:t xml:space="preserve">David Miller, </w:t>
            </w:r>
            <w:hyperlink r:id="rId38" w:history="1">
              <w:r w:rsidRPr="00114DB6">
                <w:rPr>
                  <w:rStyle w:val="Hyperlink"/>
                  <w:rFonts w:ascii="Times New Roman" w:hAnsi="Times New Roman"/>
                  <w:color w:val="auto"/>
                  <w:sz w:val="26"/>
                  <w:szCs w:val="26"/>
                </w:rPr>
                <w:t>dm9282@att.com</w:t>
              </w:r>
            </w:hyperlink>
          </w:p>
          <w:p w:rsidR="003B25F8" w:rsidRPr="00114DB6" w:rsidRDefault="003B25F8" w:rsidP="00BC45F0">
            <w:pPr>
              <w:pStyle w:val="ColorfulList-Accent11"/>
              <w:spacing w:after="0" w:line="240" w:lineRule="auto"/>
              <w:ind w:left="162"/>
              <w:rPr>
                <w:rFonts w:ascii="Times New Roman" w:hAnsi="Times New Roman"/>
                <w:sz w:val="26"/>
                <w:szCs w:val="26"/>
              </w:rPr>
            </w:pPr>
          </w:p>
        </w:tc>
      </w:tr>
      <w:tr w:rsidR="003B25F8" w:rsidRPr="00114DB6" w:rsidTr="00363F8F">
        <w:tc>
          <w:tcPr>
            <w:tcW w:w="4860" w:type="dxa"/>
            <w:shd w:val="clear" w:color="auto" w:fill="auto"/>
          </w:tcPr>
          <w:p w:rsidR="003B25F8" w:rsidRPr="00114DB6" w:rsidRDefault="003B25F8" w:rsidP="00BC45F0">
            <w:pPr>
              <w:pStyle w:val="ColorfulList-Accent11"/>
              <w:spacing w:after="0" w:line="240" w:lineRule="auto"/>
              <w:ind w:left="90"/>
              <w:rPr>
                <w:rFonts w:ascii="Times New Roman" w:hAnsi="Times New Roman"/>
                <w:sz w:val="26"/>
                <w:szCs w:val="26"/>
              </w:rPr>
            </w:pPr>
            <w:r w:rsidRPr="00114DB6">
              <w:rPr>
                <w:rFonts w:ascii="Times New Roman" w:hAnsi="Times New Roman"/>
                <w:sz w:val="26"/>
                <w:szCs w:val="26"/>
              </w:rPr>
              <w:t>Cellco Partnership (U#3001) and wireless affiliates, dba Verizon</w:t>
            </w:r>
          </w:p>
          <w:p w:rsidR="003B25F8" w:rsidRPr="00114DB6" w:rsidRDefault="003465A3" w:rsidP="00BC45F0">
            <w:pPr>
              <w:pStyle w:val="ColorfulList-Accent11"/>
              <w:spacing w:after="0" w:line="240" w:lineRule="auto"/>
              <w:ind w:left="90"/>
              <w:rPr>
                <w:rFonts w:ascii="Times New Roman" w:hAnsi="Times New Roman"/>
                <w:sz w:val="26"/>
                <w:szCs w:val="26"/>
              </w:rPr>
            </w:pPr>
            <w:hyperlink r:id="rId39" w:history="1">
              <w:r w:rsidR="003B25F8" w:rsidRPr="00114DB6">
                <w:rPr>
                  <w:rStyle w:val="Hyperlink"/>
                  <w:rFonts w:ascii="Times New Roman" w:hAnsi="Times New Roman"/>
                  <w:color w:val="auto"/>
                  <w:sz w:val="26"/>
                  <w:szCs w:val="26"/>
                </w:rPr>
                <w:t>rudy.reyes@verizon.com</w:t>
              </w:r>
            </w:hyperlink>
            <w:r w:rsidR="003B25F8" w:rsidRPr="00114DB6">
              <w:rPr>
                <w:rFonts w:ascii="Times New Roman" w:hAnsi="Times New Roman"/>
                <w:sz w:val="26"/>
                <w:szCs w:val="26"/>
              </w:rPr>
              <w:t xml:space="preserve"> </w:t>
            </w:r>
            <w:hyperlink r:id="rId40" w:history="1">
              <w:r w:rsidR="003B25F8" w:rsidRPr="00114DB6">
                <w:rPr>
                  <w:rStyle w:val="Hyperlink"/>
                  <w:rFonts w:ascii="Times New Roman" w:hAnsi="Times New Roman"/>
                  <w:color w:val="auto"/>
                  <w:sz w:val="26"/>
                  <w:szCs w:val="26"/>
                </w:rPr>
                <w:t>jesus.g.roman@verizon.com</w:t>
              </w:r>
            </w:hyperlink>
            <w:r w:rsidR="003B25F8" w:rsidRPr="00114DB6">
              <w:rPr>
                <w:rFonts w:ascii="Times New Roman" w:hAnsi="Times New Roman"/>
                <w:sz w:val="26"/>
                <w:szCs w:val="26"/>
              </w:rPr>
              <w:t xml:space="preserve"> </w:t>
            </w:r>
          </w:p>
        </w:tc>
        <w:tc>
          <w:tcPr>
            <w:tcW w:w="4608" w:type="dxa"/>
            <w:shd w:val="clear" w:color="auto" w:fill="auto"/>
          </w:tcPr>
          <w:p w:rsidR="003B25F8" w:rsidRPr="00114DB6" w:rsidRDefault="003B25F8" w:rsidP="00BC45F0">
            <w:pPr>
              <w:pStyle w:val="ColorfulList-Accent11"/>
              <w:spacing w:after="0" w:line="240" w:lineRule="auto"/>
              <w:ind w:left="162"/>
              <w:rPr>
                <w:rFonts w:ascii="Times New Roman" w:hAnsi="Times New Roman"/>
                <w:sz w:val="26"/>
                <w:szCs w:val="26"/>
              </w:rPr>
            </w:pPr>
            <w:r w:rsidRPr="00114DB6">
              <w:rPr>
                <w:rFonts w:ascii="Times New Roman" w:hAnsi="Times New Roman"/>
                <w:sz w:val="26"/>
                <w:szCs w:val="26"/>
              </w:rPr>
              <w:t xml:space="preserve">MCI Metro Access Transmission Services (U#5378) and wireline affiliates, some or all dba Verizon  </w:t>
            </w:r>
            <w:hyperlink r:id="rId41" w:history="1">
              <w:r w:rsidRPr="00114DB6">
                <w:rPr>
                  <w:rStyle w:val="Hyperlink"/>
                  <w:rFonts w:ascii="Times New Roman" w:hAnsi="Times New Roman"/>
                  <w:color w:val="auto"/>
                  <w:sz w:val="26"/>
                  <w:szCs w:val="26"/>
                </w:rPr>
                <w:t>rudy.reyes@verizon.com</w:t>
              </w:r>
            </w:hyperlink>
            <w:r w:rsidRPr="00114DB6">
              <w:rPr>
                <w:rFonts w:ascii="Times New Roman" w:hAnsi="Times New Roman"/>
                <w:sz w:val="26"/>
                <w:szCs w:val="26"/>
              </w:rPr>
              <w:t xml:space="preserve">  </w:t>
            </w:r>
            <w:hyperlink r:id="rId42" w:history="1">
              <w:r w:rsidRPr="00114DB6">
                <w:rPr>
                  <w:rStyle w:val="Hyperlink"/>
                  <w:rFonts w:ascii="Times New Roman" w:hAnsi="Times New Roman"/>
                  <w:color w:val="auto"/>
                  <w:sz w:val="26"/>
                  <w:szCs w:val="26"/>
                </w:rPr>
                <w:t>jesus.g.roman@verizon.com</w:t>
              </w:r>
            </w:hyperlink>
            <w:r w:rsidRPr="00114DB6">
              <w:rPr>
                <w:rFonts w:ascii="Times New Roman" w:hAnsi="Times New Roman"/>
                <w:sz w:val="26"/>
                <w:szCs w:val="26"/>
              </w:rPr>
              <w:t xml:space="preserve"> </w:t>
            </w:r>
          </w:p>
          <w:p w:rsidR="00BC45F0" w:rsidRPr="00114DB6" w:rsidRDefault="00BC45F0" w:rsidP="00BC45F0">
            <w:pPr>
              <w:pStyle w:val="ColorfulList-Accent11"/>
              <w:spacing w:after="0" w:line="240" w:lineRule="auto"/>
              <w:ind w:left="162"/>
              <w:rPr>
                <w:rFonts w:ascii="Times New Roman" w:hAnsi="Times New Roman"/>
                <w:sz w:val="26"/>
                <w:szCs w:val="26"/>
              </w:rPr>
            </w:pPr>
          </w:p>
        </w:tc>
      </w:tr>
      <w:tr w:rsidR="003B25F8" w:rsidRPr="00114DB6" w:rsidTr="00363F8F">
        <w:tc>
          <w:tcPr>
            <w:tcW w:w="4860" w:type="dxa"/>
            <w:shd w:val="clear" w:color="auto" w:fill="auto"/>
          </w:tcPr>
          <w:p w:rsidR="003B25F8" w:rsidRPr="00114DB6" w:rsidRDefault="003B25F8" w:rsidP="00BC45F0">
            <w:pPr>
              <w:pStyle w:val="ColorfulList-Accent11"/>
              <w:spacing w:after="0" w:line="240" w:lineRule="auto"/>
              <w:ind w:left="90"/>
              <w:rPr>
                <w:rFonts w:ascii="Times New Roman" w:hAnsi="Times New Roman"/>
                <w:sz w:val="26"/>
                <w:szCs w:val="26"/>
              </w:rPr>
            </w:pPr>
            <w:r w:rsidRPr="00114DB6">
              <w:rPr>
                <w:rFonts w:ascii="Times New Roman" w:hAnsi="Times New Roman"/>
                <w:sz w:val="26"/>
                <w:szCs w:val="26"/>
              </w:rPr>
              <w:t>Comcast Phone of California, LLC (U#5698)</w:t>
            </w:r>
          </w:p>
          <w:p w:rsidR="003B25F8" w:rsidRPr="00114DB6" w:rsidRDefault="003465A3" w:rsidP="00BC45F0">
            <w:pPr>
              <w:pStyle w:val="ColorfulList-Accent11"/>
              <w:spacing w:after="0" w:line="240" w:lineRule="auto"/>
              <w:ind w:left="90"/>
              <w:rPr>
                <w:rFonts w:ascii="Times New Roman" w:hAnsi="Times New Roman"/>
                <w:sz w:val="26"/>
                <w:szCs w:val="26"/>
              </w:rPr>
            </w:pPr>
            <w:hyperlink r:id="rId43" w:history="1">
              <w:r w:rsidR="003B25F8" w:rsidRPr="00114DB6">
                <w:rPr>
                  <w:rStyle w:val="Hyperlink"/>
                  <w:rFonts w:ascii="Times New Roman" w:hAnsi="Times New Roman"/>
                  <w:color w:val="auto"/>
                  <w:sz w:val="26"/>
                  <w:szCs w:val="26"/>
                </w:rPr>
                <w:t>suzannetoller@dwt.com</w:t>
              </w:r>
            </w:hyperlink>
            <w:r w:rsidR="003B25F8" w:rsidRPr="00114DB6">
              <w:rPr>
                <w:rFonts w:ascii="Times New Roman" w:hAnsi="Times New Roman"/>
                <w:sz w:val="26"/>
                <w:szCs w:val="26"/>
              </w:rPr>
              <w:t xml:space="preserve">   </w:t>
            </w:r>
            <w:hyperlink r:id="rId44" w:history="1">
              <w:r w:rsidR="003B25F8" w:rsidRPr="00114DB6">
                <w:rPr>
                  <w:rStyle w:val="Hyperlink"/>
                  <w:rFonts w:ascii="Times New Roman" w:hAnsi="Times New Roman"/>
                  <w:color w:val="auto"/>
                  <w:sz w:val="26"/>
                  <w:szCs w:val="26"/>
                </w:rPr>
                <w:t>John_Gutierrez@cable.comcast.com</w:t>
              </w:r>
            </w:hyperlink>
            <w:r w:rsidR="003B25F8" w:rsidRPr="00114DB6">
              <w:rPr>
                <w:rFonts w:ascii="Times New Roman" w:hAnsi="Times New Roman"/>
                <w:sz w:val="26"/>
                <w:szCs w:val="26"/>
              </w:rPr>
              <w:t xml:space="preserve">  </w:t>
            </w:r>
          </w:p>
          <w:p w:rsidR="003B25F8" w:rsidRPr="00114DB6" w:rsidRDefault="003B25F8" w:rsidP="00BC45F0">
            <w:pPr>
              <w:pStyle w:val="ColorfulList-Accent11"/>
              <w:spacing w:after="0" w:line="240" w:lineRule="auto"/>
              <w:ind w:left="90"/>
              <w:rPr>
                <w:rFonts w:ascii="Times New Roman" w:hAnsi="Times New Roman"/>
                <w:sz w:val="26"/>
                <w:szCs w:val="26"/>
              </w:rPr>
            </w:pPr>
          </w:p>
        </w:tc>
        <w:tc>
          <w:tcPr>
            <w:tcW w:w="4608" w:type="dxa"/>
            <w:shd w:val="clear" w:color="auto" w:fill="auto"/>
          </w:tcPr>
          <w:p w:rsidR="003B25F8" w:rsidRPr="00114DB6" w:rsidRDefault="003B25F8" w:rsidP="00BC45F0">
            <w:pPr>
              <w:pStyle w:val="ColorfulList-Accent11"/>
              <w:spacing w:after="0" w:line="240" w:lineRule="auto"/>
              <w:ind w:left="162"/>
              <w:rPr>
                <w:rFonts w:ascii="Times New Roman" w:hAnsi="Times New Roman"/>
                <w:sz w:val="26"/>
                <w:szCs w:val="26"/>
              </w:rPr>
            </w:pPr>
            <w:r w:rsidRPr="00114DB6">
              <w:rPr>
                <w:rFonts w:ascii="Times New Roman" w:hAnsi="Times New Roman"/>
                <w:sz w:val="26"/>
                <w:szCs w:val="26"/>
              </w:rPr>
              <w:t>Frontier California Inc. (U#1002)</w:t>
            </w:r>
          </w:p>
          <w:p w:rsidR="003B25F8" w:rsidRPr="00114DB6" w:rsidRDefault="003465A3" w:rsidP="00BC45F0">
            <w:pPr>
              <w:pStyle w:val="ColorfulList-Accent11"/>
              <w:spacing w:after="0" w:line="240" w:lineRule="auto"/>
              <w:ind w:left="162"/>
              <w:rPr>
                <w:rFonts w:ascii="Times New Roman" w:hAnsi="Times New Roman"/>
                <w:sz w:val="26"/>
                <w:szCs w:val="26"/>
              </w:rPr>
            </w:pPr>
            <w:hyperlink r:id="rId45" w:history="1">
              <w:r w:rsidR="003B25F8" w:rsidRPr="00114DB6">
                <w:rPr>
                  <w:rStyle w:val="Hyperlink"/>
                  <w:rFonts w:ascii="Times New Roman" w:hAnsi="Times New Roman"/>
                  <w:color w:val="auto"/>
                  <w:sz w:val="26"/>
                  <w:szCs w:val="26"/>
                </w:rPr>
                <w:t>Charlie.Born@ftr.com</w:t>
              </w:r>
            </w:hyperlink>
            <w:r w:rsidR="003B25F8" w:rsidRPr="00114DB6">
              <w:rPr>
                <w:rFonts w:ascii="Times New Roman" w:hAnsi="Times New Roman"/>
                <w:sz w:val="26"/>
                <w:szCs w:val="26"/>
              </w:rPr>
              <w:t xml:space="preserve"> </w:t>
            </w:r>
          </w:p>
        </w:tc>
      </w:tr>
      <w:tr w:rsidR="003B25F8" w:rsidRPr="00114DB6" w:rsidTr="00363F8F">
        <w:tc>
          <w:tcPr>
            <w:tcW w:w="4860" w:type="dxa"/>
            <w:shd w:val="clear" w:color="auto" w:fill="auto"/>
          </w:tcPr>
          <w:p w:rsidR="003B25F8" w:rsidRPr="00114DB6" w:rsidRDefault="003B25F8" w:rsidP="00BC45F0">
            <w:pPr>
              <w:pStyle w:val="ColorfulList-Accent11"/>
              <w:spacing w:after="0" w:line="240" w:lineRule="auto"/>
              <w:ind w:left="90"/>
              <w:rPr>
                <w:rFonts w:ascii="Times New Roman" w:hAnsi="Times New Roman"/>
                <w:sz w:val="26"/>
                <w:szCs w:val="26"/>
              </w:rPr>
            </w:pPr>
            <w:r w:rsidRPr="00114DB6">
              <w:rPr>
                <w:rFonts w:ascii="Times New Roman" w:hAnsi="Times New Roman"/>
                <w:sz w:val="26"/>
                <w:szCs w:val="26"/>
              </w:rPr>
              <w:t>Cox California Telecom, LLC (U#5684)</w:t>
            </w:r>
          </w:p>
          <w:p w:rsidR="003B25F8" w:rsidRPr="00114DB6" w:rsidRDefault="003B25F8" w:rsidP="00BC45F0">
            <w:pPr>
              <w:pStyle w:val="ColorfulList-Accent11"/>
              <w:spacing w:after="0" w:line="240" w:lineRule="auto"/>
              <w:ind w:left="90"/>
              <w:rPr>
                <w:rFonts w:ascii="Times New Roman" w:hAnsi="Times New Roman"/>
                <w:sz w:val="26"/>
                <w:szCs w:val="26"/>
              </w:rPr>
            </w:pPr>
            <w:r w:rsidRPr="00114DB6">
              <w:rPr>
                <w:rFonts w:ascii="Times New Roman" w:hAnsi="Times New Roman"/>
                <w:sz w:val="26"/>
                <w:szCs w:val="26"/>
              </w:rPr>
              <w:t xml:space="preserve">Marg Tobias </w:t>
            </w:r>
            <w:hyperlink r:id="rId46" w:history="1">
              <w:r w:rsidRPr="00114DB6">
                <w:rPr>
                  <w:rStyle w:val="Hyperlink"/>
                  <w:rFonts w:ascii="Times New Roman" w:hAnsi="Times New Roman"/>
                  <w:color w:val="auto"/>
                  <w:sz w:val="26"/>
                  <w:szCs w:val="26"/>
                </w:rPr>
                <w:t>marg@tobiaslo.com</w:t>
              </w:r>
            </w:hyperlink>
            <w:r w:rsidRPr="00114DB6">
              <w:rPr>
                <w:rFonts w:ascii="Times New Roman" w:hAnsi="Times New Roman"/>
                <w:sz w:val="26"/>
                <w:szCs w:val="26"/>
              </w:rPr>
              <w:t xml:space="preserve"> </w:t>
            </w:r>
          </w:p>
          <w:p w:rsidR="003B25F8" w:rsidRPr="00114DB6" w:rsidRDefault="003465A3" w:rsidP="00BC45F0">
            <w:pPr>
              <w:pStyle w:val="ColorfulList-Accent11"/>
              <w:spacing w:after="0" w:line="240" w:lineRule="auto"/>
              <w:ind w:left="90"/>
              <w:rPr>
                <w:rFonts w:ascii="Times New Roman" w:hAnsi="Times New Roman"/>
                <w:sz w:val="26"/>
                <w:szCs w:val="26"/>
              </w:rPr>
            </w:pPr>
            <w:hyperlink r:id="rId47" w:history="1">
              <w:r w:rsidR="003B25F8" w:rsidRPr="00114DB6">
                <w:rPr>
                  <w:rStyle w:val="Hyperlink"/>
                  <w:rFonts w:ascii="Times New Roman" w:hAnsi="Times New Roman"/>
                  <w:color w:val="auto"/>
                  <w:sz w:val="26"/>
                  <w:szCs w:val="26"/>
                </w:rPr>
                <w:t>esther.northrup@cox.com</w:t>
              </w:r>
            </w:hyperlink>
            <w:r w:rsidR="003B25F8" w:rsidRPr="00114DB6">
              <w:rPr>
                <w:rFonts w:ascii="Times New Roman" w:hAnsi="Times New Roman"/>
                <w:sz w:val="26"/>
                <w:szCs w:val="26"/>
              </w:rPr>
              <w:t xml:space="preserve"> </w:t>
            </w:r>
          </w:p>
          <w:p w:rsidR="003B25F8" w:rsidRPr="00114DB6" w:rsidRDefault="003B25F8" w:rsidP="00BC45F0">
            <w:pPr>
              <w:pStyle w:val="ColorfulList-Accent11"/>
              <w:spacing w:after="0" w:line="240" w:lineRule="auto"/>
              <w:ind w:left="90"/>
              <w:rPr>
                <w:rFonts w:ascii="Times New Roman" w:hAnsi="Times New Roman"/>
                <w:sz w:val="26"/>
                <w:szCs w:val="26"/>
              </w:rPr>
            </w:pPr>
          </w:p>
        </w:tc>
        <w:tc>
          <w:tcPr>
            <w:tcW w:w="4608" w:type="dxa"/>
            <w:shd w:val="clear" w:color="auto" w:fill="auto"/>
          </w:tcPr>
          <w:p w:rsidR="003B25F8" w:rsidRPr="00114DB6" w:rsidRDefault="003B25F8" w:rsidP="00BC45F0">
            <w:pPr>
              <w:pStyle w:val="ColorfulList-Accent11"/>
              <w:spacing w:after="0" w:line="240" w:lineRule="auto"/>
              <w:ind w:left="162"/>
              <w:rPr>
                <w:rFonts w:ascii="Times New Roman" w:hAnsi="Times New Roman"/>
                <w:sz w:val="26"/>
                <w:szCs w:val="26"/>
              </w:rPr>
            </w:pPr>
            <w:r w:rsidRPr="00114DB6">
              <w:rPr>
                <w:rFonts w:ascii="Times New Roman" w:hAnsi="Times New Roman"/>
                <w:sz w:val="26"/>
                <w:szCs w:val="26"/>
              </w:rPr>
              <w:t>Charter Fiberlink CA-CCO, LLC (U#6878) &amp; Time Warner Cable Information Services (U#6874)</w:t>
            </w:r>
          </w:p>
          <w:p w:rsidR="003B25F8" w:rsidRPr="00114DB6" w:rsidRDefault="003465A3" w:rsidP="00BC45F0">
            <w:pPr>
              <w:pStyle w:val="ColorfulList-Accent11"/>
              <w:spacing w:after="0" w:line="240" w:lineRule="auto"/>
              <w:ind w:left="162"/>
              <w:rPr>
                <w:rFonts w:ascii="Times New Roman" w:hAnsi="Times New Roman"/>
                <w:sz w:val="26"/>
                <w:szCs w:val="26"/>
              </w:rPr>
            </w:pPr>
            <w:hyperlink r:id="rId48" w:history="1">
              <w:r w:rsidR="003B25F8" w:rsidRPr="00114DB6">
                <w:rPr>
                  <w:rStyle w:val="Hyperlink"/>
                  <w:rFonts w:ascii="Times New Roman" w:hAnsi="Times New Roman"/>
                  <w:color w:val="auto"/>
                  <w:sz w:val="26"/>
                  <w:szCs w:val="26"/>
                </w:rPr>
                <w:t>JMctarnaghan@perkinscoie.com</w:t>
              </w:r>
            </w:hyperlink>
            <w:r w:rsidR="003B25F8" w:rsidRPr="00114DB6">
              <w:rPr>
                <w:rFonts w:ascii="Times New Roman" w:hAnsi="Times New Roman"/>
                <w:sz w:val="26"/>
                <w:szCs w:val="26"/>
              </w:rPr>
              <w:t xml:space="preserve">, </w:t>
            </w:r>
            <w:hyperlink r:id="rId49" w:history="1">
              <w:r w:rsidR="003B25F8" w:rsidRPr="00114DB6">
                <w:rPr>
                  <w:rStyle w:val="Hyperlink"/>
                  <w:rFonts w:ascii="Times New Roman" w:hAnsi="Times New Roman"/>
                  <w:color w:val="auto"/>
                  <w:sz w:val="26"/>
                  <w:szCs w:val="26"/>
                </w:rPr>
                <w:t>ABeaumont@perkinscoie.com</w:t>
              </w:r>
            </w:hyperlink>
            <w:r w:rsidR="003B25F8" w:rsidRPr="00114DB6">
              <w:rPr>
                <w:rFonts w:ascii="Times New Roman" w:hAnsi="Times New Roman"/>
                <w:sz w:val="26"/>
                <w:szCs w:val="26"/>
              </w:rPr>
              <w:t>,</w:t>
            </w:r>
          </w:p>
          <w:p w:rsidR="00BC45F0" w:rsidRPr="00114DB6" w:rsidRDefault="00BC45F0" w:rsidP="00BC45F0">
            <w:pPr>
              <w:pStyle w:val="ColorfulList-Accent11"/>
              <w:spacing w:after="0" w:line="240" w:lineRule="auto"/>
              <w:ind w:left="162"/>
              <w:rPr>
                <w:rFonts w:ascii="Times New Roman" w:hAnsi="Times New Roman"/>
                <w:sz w:val="26"/>
                <w:szCs w:val="26"/>
              </w:rPr>
            </w:pPr>
          </w:p>
        </w:tc>
      </w:tr>
      <w:tr w:rsidR="003B25F8" w:rsidRPr="00114DB6" w:rsidTr="00363F8F">
        <w:tc>
          <w:tcPr>
            <w:tcW w:w="4860" w:type="dxa"/>
            <w:shd w:val="clear" w:color="auto" w:fill="auto"/>
          </w:tcPr>
          <w:p w:rsidR="003B25F8" w:rsidRPr="00114DB6" w:rsidRDefault="003B25F8" w:rsidP="00BC45F0">
            <w:pPr>
              <w:pStyle w:val="ColorfulList-Accent11"/>
              <w:spacing w:after="0" w:line="240" w:lineRule="auto"/>
              <w:ind w:left="90"/>
              <w:rPr>
                <w:rFonts w:ascii="Times New Roman" w:hAnsi="Times New Roman"/>
                <w:sz w:val="26"/>
                <w:szCs w:val="26"/>
              </w:rPr>
            </w:pPr>
            <w:r w:rsidRPr="00114DB6">
              <w:rPr>
                <w:rFonts w:ascii="Times New Roman" w:hAnsi="Times New Roman"/>
                <w:sz w:val="26"/>
                <w:szCs w:val="26"/>
              </w:rPr>
              <w:t xml:space="preserve"> Southern California Joint Pole Committee (SCJPC)</w:t>
            </w:r>
          </w:p>
          <w:p w:rsidR="003B25F8" w:rsidRPr="00114DB6" w:rsidRDefault="003465A3" w:rsidP="00BC45F0">
            <w:pPr>
              <w:pStyle w:val="ColorfulList-Accent11"/>
              <w:spacing w:after="0" w:line="240" w:lineRule="auto"/>
              <w:ind w:left="90"/>
              <w:rPr>
                <w:rFonts w:ascii="Times New Roman" w:hAnsi="Times New Roman"/>
                <w:sz w:val="26"/>
                <w:szCs w:val="26"/>
              </w:rPr>
            </w:pPr>
            <w:hyperlink r:id="rId50" w:history="1">
              <w:r w:rsidR="003B25F8" w:rsidRPr="00114DB6">
                <w:rPr>
                  <w:rStyle w:val="Hyperlink"/>
                  <w:rFonts w:ascii="Times New Roman" w:hAnsi="Times New Roman"/>
                  <w:color w:val="auto"/>
                  <w:sz w:val="26"/>
                  <w:szCs w:val="26"/>
                </w:rPr>
                <w:t>angela@scjpc.net</w:t>
              </w:r>
            </w:hyperlink>
            <w:r w:rsidR="003B25F8" w:rsidRPr="00114DB6">
              <w:rPr>
                <w:rFonts w:ascii="Times New Roman" w:hAnsi="Times New Roman"/>
                <w:sz w:val="26"/>
                <w:szCs w:val="26"/>
              </w:rPr>
              <w:t xml:space="preserve">  </w:t>
            </w:r>
          </w:p>
          <w:p w:rsidR="003B25F8" w:rsidRPr="00114DB6" w:rsidRDefault="003B25F8" w:rsidP="00BC45F0">
            <w:pPr>
              <w:pStyle w:val="ColorfulList-Accent11"/>
              <w:spacing w:after="0" w:line="240" w:lineRule="auto"/>
              <w:ind w:left="90"/>
              <w:rPr>
                <w:rFonts w:ascii="Times New Roman" w:hAnsi="Times New Roman"/>
                <w:sz w:val="26"/>
                <w:szCs w:val="26"/>
              </w:rPr>
            </w:pPr>
          </w:p>
        </w:tc>
        <w:tc>
          <w:tcPr>
            <w:tcW w:w="4608" w:type="dxa"/>
            <w:shd w:val="clear" w:color="auto" w:fill="auto"/>
          </w:tcPr>
          <w:p w:rsidR="003B25F8" w:rsidRPr="00114DB6" w:rsidRDefault="003B25F8" w:rsidP="00BC45F0">
            <w:pPr>
              <w:pStyle w:val="ColorfulList-Accent11"/>
              <w:spacing w:after="0" w:line="240" w:lineRule="auto"/>
              <w:ind w:left="162"/>
              <w:rPr>
                <w:rFonts w:ascii="Times New Roman" w:hAnsi="Times New Roman"/>
                <w:sz w:val="26"/>
                <w:szCs w:val="26"/>
              </w:rPr>
            </w:pPr>
            <w:r w:rsidRPr="00114DB6">
              <w:rPr>
                <w:rFonts w:ascii="Times New Roman" w:hAnsi="Times New Roman"/>
                <w:sz w:val="26"/>
                <w:szCs w:val="26"/>
              </w:rPr>
              <w:t>Northern California Joint Pole Authority (NCJPA)</w:t>
            </w:r>
          </w:p>
          <w:p w:rsidR="003B25F8" w:rsidRPr="00114DB6" w:rsidRDefault="003465A3" w:rsidP="00BC45F0">
            <w:pPr>
              <w:pStyle w:val="ColorfulList-Accent11"/>
              <w:spacing w:after="0" w:line="240" w:lineRule="auto"/>
              <w:ind w:left="162"/>
              <w:rPr>
                <w:rFonts w:ascii="Times New Roman" w:hAnsi="Times New Roman"/>
                <w:sz w:val="26"/>
                <w:szCs w:val="26"/>
              </w:rPr>
            </w:pPr>
            <w:hyperlink r:id="rId51" w:history="1">
              <w:r w:rsidR="003B25F8" w:rsidRPr="00114DB6">
                <w:rPr>
                  <w:rStyle w:val="Hyperlink"/>
                  <w:rFonts w:ascii="Times New Roman" w:hAnsi="Times New Roman"/>
                  <w:color w:val="auto"/>
                  <w:sz w:val="26"/>
                  <w:szCs w:val="26"/>
                </w:rPr>
                <w:t>Erika@ncjpa.com</w:t>
              </w:r>
            </w:hyperlink>
          </w:p>
        </w:tc>
      </w:tr>
      <w:tr w:rsidR="003B25F8" w:rsidRPr="00114DB6" w:rsidTr="00363F8F">
        <w:tc>
          <w:tcPr>
            <w:tcW w:w="4860" w:type="dxa"/>
            <w:shd w:val="clear" w:color="auto" w:fill="auto"/>
          </w:tcPr>
          <w:p w:rsidR="003B25F8" w:rsidRPr="00114DB6" w:rsidRDefault="003465A3" w:rsidP="00BC45F0">
            <w:pPr>
              <w:pStyle w:val="ColorfulList-Accent11"/>
              <w:spacing w:after="0" w:line="240" w:lineRule="auto"/>
              <w:ind w:left="90"/>
              <w:rPr>
                <w:rFonts w:ascii="Times New Roman" w:hAnsi="Times New Roman"/>
                <w:sz w:val="26"/>
                <w:szCs w:val="26"/>
              </w:rPr>
            </w:pPr>
            <w:hyperlink r:id="rId52" w:history="1">
              <w:r w:rsidR="003B25F8" w:rsidRPr="00114DB6">
                <w:rPr>
                  <w:rStyle w:val="Hyperlink"/>
                  <w:rFonts w:ascii="Times New Roman" w:hAnsi="Times New Roman"/>
                  <w:color w:val="auto"/>
                  <w:sz w:val="26"/>
                  <w:szCs w:val="26"/>
                </w:rPr>
                <w:t>Glenn.Semow@cpuc.ca.gov</w:t>
              </w:r>
            </w:hyperlink>
          </w:p>
        </w:tc>
        <w:tc>
          <w:tcPr>
            <w:tcW w:w="4608" w:type="dxa"/>
            <w:shd w:val="clear" w:color="auto" w:fill="auto"/>
          </w:tcPr>
          <w:p w:rsidR="003B25F8" w:rsidRPr="00114DB6" w:rsidRDefault="003465A3" w:rsidP="00BC45F0">
            <w:pPr>
              <w:pStyle w:val="ColorfulList-Accent11"/>
              <w:spacing w:after="0" w:line="240" w:lineRule="auto"/>
              <w:ind w:left="162"/>
              <w:rPr>
                <w:rFonts w:ascii="Times New Roman" w:hAnsi="Times New Roman"/>
                <w:sz w:val="26"/>
                <w:szCs w:val="26"/>
              </w:rPr>
            </w:pPr>
            <w:hyperlink r:id="rId53" w:history="1">
              <w:r w:rsidR="003B25F8" w:rsidRPr="00114DB6">
                <w:rPr>
                  <w:rStyle w:val="Hyperlink"/>
                  <w:rFonts w:ascii="Times New Roman" w:hAnsi="Times New Roman"/>
                  <w:color w:val="auto"/>
                  <w:sz w:val="26"/>
                  <w:szCs w:val="26"/>
                </w:rPr>
                <w:t>Cynthia.walker@cpuc.ca.gov</w:t>
              </w:r>
            </w:hyperlink>
            <w:r w:rsidR="003B25F8" w:rsidRPr="00114DB6">
              <w:rPr>
                <w:rFonts w:ascii="Times New Roman" w:hAnsi="Times New Roman"/>
                <w:sz w:val="26"/>
                <w:szCs w:val="26"/>
              </w:rPr>
              <w:t xml:space="preserve"> </w:t>
            </w:r>
          </w:p>
          <w:p w:rsidR="00BC45F0" w:rsidRPr="00114DB6" w:rsidRDefault="00BC45F0" w:rsidP="00BC45F0">
            <w:pPr>
              <w:pStyle w:val="ColorfulList-Accent11"/>
              <w:spacing w:after="0" w:line="240" w:lineRule="auto"/>
              <w:ind w:left="162"/>
              <w:rPr>
                <w:rFonts w:ascii="Times New Roman" w:hAnsi="Times New Roman"/>
                <w:sz w:val="26"/>
                <w:szCs w:val="26"/>
              </w:rPr>
            </w:pPr>
          </w:p>
        </w:tc>
      </w:tr>
      <w:tr w:rsidR="003B25F8" w:rsidRPr="00114DB6" w:rsidTr="00363F8F">
        <w:tc>
          <w:tcPr>
            <w:tcW w:w="4860" w:type="dxa"/>
            <w:shd w:val="clear" w:color="auto" w:fill="auto"/>
          </w:tcPr>
          <w:p w:rsidR="003B25F8" w:rsidRPr="00114DB6" w:rsidRDefault="003465A3" w:rsidP="00BC45F0">
            <w:pPr>
              <w:pStyle w:val="ColorfulList-Accent11"/>
              <w:spacing w:after="0" w:line="240" w:lineRule="auto"/>
              <w:ind w:left="90"/>
              <w:rPr>
                <w:rFonts w:ascii="Times New Roman" w:hAnsi="Times New Roman"/>
                <w:sz w:val="26"/>
                <w:szCs w:val="26"/>
              </w:rPr>
            </w:pPr>
            <w:hyperlink r:id="rId54" w:history="1">
              <w:r w:rsidR="003B25F8" w:rsidRPr="00114DB6">
                <w:rPr>
                  <w:rStyle w:val="Hyperlink"/>
                  <w:rFonts w:ascii="Times New Roman" w:hAnsi="Times New Roman"/>
                  <w:color w:val="auto"/>
                  <w:sz w:val="26"/>
                  <w:szCs w:val="26"/>
                </w:rPr>
                <w:t>David.Lee@cpuc.ca.gov</w:t>
              </w:r>
            </w:hyperlink>
          </w:p>
        </w:tc>
        <w:tc>
          <w:tcPr>
            <w:tcW w:w="4608" w:type="dxa"/>
            <w:shd w:val="clear" w:color="auto" w:fill="auto"/>
          </w:tcPr>
          <w:p w:rsidR="00BC45F0" w:rsidRPr="00114DB6" w:rsidRDefault="003465A3" w:rsidP="00BC45F0">
            <w:pPr>
              <w:pStyle w:val="ColorfulList-Accent11"/>
              <w:spacing w:after="0" w:line="240" w:lineRule="auto"/>
              <w:ind w:left="162"/>
              <w:rPr>
                <w:rFonts w:ascii="Times New Roman" w:hAnsi="Times New Roman"/>
                <w:sz w:val="26"/>
                <w:szCs w:val="26"/>
              </w:rPr>
            </w:pPr>
            <w:hyperlink r:id="rId55" w:history="1">
              <w:r w:rsidR="003B25F8" w:rsidRPr="00114DB6">
                <w:rPr>
                  <w:rStyle w:val="Hyperlink"/>
                  <w:rFonts w:ascii="Times New Roman" w:hAnsi="Times New Roman"/>
                  <w:color w:val="auto"/>
                  <w:sz w:val="26"/>
                  <w:szCs w:val="26"/>
                </w:rPr>
                <w:t>James.Ralph@cpuc.ca.gov</w:t>
              </w:r>
            </w:hyperlink>
          </w:p>
        </w:tc>
      </w:tr>
      <w:tr w:rsidR="003B25F8" w:rsidRPr="00114DB6" w:rsidTr="00363F8F">
        <w:tc>
          <w:tcPr>
            <w:tcW w:w="4860" w:type="dxa"/>
            <w:shd w:val="clear" w:color="auto" w:fill="auto"/>
          </w:tcPr>
          <w:p w:rsidR="003B25F8" w:rsidRPr="00114DB6" w:rsidRDefault="003465A3" w:rsidP="00BC45F0">
            <w:pPr>
              <w:pStyle w:val="ColorfulList-Accent11"/>
              <w:spacing w:after="0" w:line="240" w:lineRule="auto"/>
              <w:ind w:left="90"/>
              <w:rPr>
                <w:rFonts w:ascii="Times New Roman" w:hAnsi="Times New Roman"/>
                <w:sz w:val="26"/>
                <w:szCs w:val="26"/>
              </w:rPr>
            </w:pPr>
            <w:hyperlink r:id="rId56" w:history="1">
              <w:r w:rsidR="003B25F8" w:rsidRPr="00114DB6">
                <w:rPr>
                  <w:rStyle w:val="Hyperlink"/>
                  <w:rFonts w:ascii="Times New Roman" w:hAnsi="Times New Roman"/>
                  <w:color w:val="auto"/>
                  <w:sz w:val="26"/>
                  <w:szCs w:val="26"/>
                </w:rPr>
                <w:t>wit@cpuc.ca.gov</w:t>
              </w:r>
            </w:hyperlink>
            <w:r w:rsidR="003B25F8" w:rsidRPr="00114DB6">
              <w:rPr>
                <w:rFonts w:ascii="Times New Roman" w:hAnsi="Times New Roman"/>
                <w:sz w:val="26"/>
                <w:szCs w:val="26"/>
              </w:rPr>
              <w:t xml:space="preserve"> </w:t>
            </w:r>
          </w:p>
        </w:tc>
        <w:tc>
          <w:tcPr>
            <w:tcW w:w="4608" w:type="dxa"/>
            <w:shd w:val="clear" w:color="auto" w:fill="auto"/>
          </w:tcPr>
          <w:p w:rsidR="003B25F8" w:rsidRPr="00114DB6" w:rsidRDefault="003465A3" w:rsidP="00BC45F0">
            <w:pPr>
              <w:pStyle w:val="ColorfulList-Accent11"/>
              <w:spacing w:after="0" w:line="240" w:lineRule="auto"/>
              <w:ind w:left="162"/>
              <w:rPr>
                <w:rStyle w:val="Hyperlink"/>
                <w:rFonts w:ascii="Times New Roman" w:hAnsi="Times New Roman"/>
                <w:color w:val="auto"/>
                <w:sz w:val="26"/>
                <w:szCs w:val="26"/>
              </w:rPr>
            </w:pPr>
            <w:hyperlink r:id="rId57" w:history="1">
              <w:r w:rsidR="003B25F8" w:rsidRPr="00114DB6">
                <w:rPr>
                  <w:rStyle w:val="Hyperlink"/>
                  <w:rFonts w:ascii="Times New Roman" w:hAnsi="Times New Roman"/>
                  <w:color w:val="auto"/>
                  <w:sz w:val="26"/>
                  <w:szCs w:val="26"/>
                </w:rPr>
                <w:t>Charlotte.Terkeurst@cpuc.ca.gov</w:t>
              </w:r>
            </w:hyperlink>
          </w:p>
          <w:p w:rsidR="00BC45F0" w:rsidRPr="00114DB6" w:rsidRDefault="00BC45F0" w:rsidP="00BC45F0">
            <w:pPr>
              <w:pStyle w:val="ColorfulList-Accent11"/>
              <w:spacing w:after="0" w:line="240" w:lineRule="auto"/>
              <w:ind w:left="162"/>
              <w:rPr>
                <w:rFonts w:ascii="Times New Roman" w:hAnsi="Times New Roman"/>
                <w:sz w:val="26"/>
                <w:szCs w:val="26"/>
              </w:rPr>
            </w:pPr>
          </w:p>
        </w:tc>
      </w:tr>
      <w:tr w:rsidR="003B25F8" w:rsidRPr="00114DB6" w:rsidTr="00363F8F">
        <w:tc>
          <w:tcPr>
            <w:tcW w:w="4860" w:type="dxa"/>
            <w:shd w:val="clear" w:color="auto" w:fill="auto"/>
          </w:tcPr>
          <w:p w:rsidR="003B25F8" w:rsidRPr="00114DB6" w:rsidRDefault="003465A3" w:rsidP="00BC45F0">
            <w:pPr>
              <w:pStyle w:val="ColorfulList-Accent11"/>
              <w:spacing w:after="0" w:line="240" w:lineRule="auto"/>
              <w:ind w:left="90"/>
              <w:rPr>
                <w:rFonts w:ascii="Times New Roman" w:hAnsi="Times New Roman"/>
                <w:sz w:val="26"/>
                <w:szCs w:val="26"/>
              </w:rPr>
            </w:pPr>
            <w:hyperlink r:id="rId58" w:history="1">
              <w:r w:rsidR="003B25F8" w:rsidRPr="00114DB6">
                <w:rPr>
                  <w:rStyle w:val="Hyperlink"/>
                  <w:rFonts w:ascii="Times New Roman" w:hAnsi="Times New Roman"/>
                  <w:color w:val="auto"/>
                  <w:sz w:val="26"/>
                  <w:szCs w:val="26"/>
                </w:rPr>
                <w:t>Fadi.Daye@cpuc.ca.gov</w:t>
              </w:r>
            </w:hyperlink>
          </w:p>
        </w:tc>
        <w:tc>
          <w:tcPr>
            <w:tcW w:w="4608" w:type="dxa"/>
            <w:shd w:val="clear" w:color="auto" w:fill="auto"/>
          </w:tcPr>
          <w:p w:rsidR="003B25F8" w:rsidRPr="00114DB6" w:rsidRDefault="003465A3" w:rsidP="00BC45F0">
            <w:pPr>
              <w:pStyle w:val="ColorfulList-Accent11"/>
              <w:spacing w:after="0" w:line="240" w:lineRule="auto"/>
              <w:ind w:left="162"/>
              <w:rPr>
                <w:rFonts w:ascii="Times New Roman" w:hAnsi="Times New Roman"/>
                <w:sz w:val="26"/>
                <w:szCs w:val="26"/>
              </w:rPr>
            </w:pPr>
            <w:hyperlink r:id="rId59" w:history="1">
              <w:r w:rsidR="003B25F8" w:rsidRPr="00114DB6">
                <w:rPr>
                  <w:rStyle w:val="Hyperlink"/>
                  <w:rFonts w:ascii="Times New Roman" w:hAnsi="Times New Roman"/>
                  <w:color w:val="auto"/>
                  <w:sz w:val="26"/>
                  <w:szCs w:val="26"/>
                </w:rPr>
                <w:t>april.mulqueen@cpuc.ca.gov</w:t>
              </w:r>
            </w:hyperlink>
            <w:r w:rsidR="003B25F8" w:rsidRPr="00114DB6">
              <w:rPr>
                <w:rFonts w:ascii="Times New Roman" w:hAnsi="Times New Roman"/>
                <w:sz w:val="26"/>
                <w:szCs w:val="26"/>
              </w:rPr>
              <w:t xml:space="preserve"> </w:t>
            </w:r>
          </w:p>
          <w:p w:rsidR="00BC45F0" w:rsidRPr="00114DB6" w:rsidRDefault="00BC45F0" w:rsidP="00BC45F0">
            <w:pPr>
              <w:pStyle w:val="ColorfulList-Accent11"/>
              <w:spacing w:after="0" w:line="240" w:lineRule="auto"/>
              <w:ind w:left="162"/>
              <w:rPr>
                <w:rFonts w:ascii="Times New Roman" w:hAnsi="Times New Roman"/>
                <w:sz w:val="26"/>
                <w:szCs w:val="26"/>
              </w:rPr>
            </w:pPr>
          </w:p>
        </w:tc>
      </w:tr>
      <w:tr w:rsidR="003B25F8" w:rsidRPr="00114DB6" w:rsidTr="00363F8F">
        <w:tc>
          <w:tcPr>
            <w:tcW w:w="4860" w:type="dxa"/>
            <w:shd w:val="clear" w:color="auto" w:fill="auto"/>
          </w:tcPr>
          <w:p w:rsidR="003B25F8" w:rsidRPr="00114DB6" w:rsidRDefault="003465A3" w:rsidP="00BC45F0">
            <w:pPr>
              <w:pStyle w:val="ColorfulList-Accent11"/>
              <w:spacing w:after="0" w:line="240" w:lineRule="auto"/>
              <w:ind w:left="90"/>
              <w:rPr>
                <w:rFonts w:ascii="Times New Roman" w:hAnsi="Times New Roman"/>
                <w:sz w:val="26"/>
                <w:szCs w:val="26"/>
              </w:rPr>
            </w:pPr>
            <w:hyperlink r:id="rId60" w:history="1">
              <w:r w:rsidR="003B25F8" w:rsidRPr="00114DB6">
                <w:rPr>
                  <w:rStyle w:val="Hyperlink"/>
                  <w:rFonts w:ascii="Times New Roman" w:hAnsi="Times New Roman"/>
                  <w:color w:val="auto"/>
                  <w:sz w:val="26"/>
                  <w:szCs w:val="26"/>
                </w:rPr>
                <w:t>Leslie.Palmer@cpuc.ca.gov</w:t>
              </w:r>
            </w:hyperlink>
          </w:p>
        </w:tc>
        <w:tc>
          <w:tcPr>
            <w:tcW w:w="4608" w:type="dxa"/>
            <w:shd w:val="clear" w:color="auto" w:fill="auto"/>
          </w:tcPr>
          <w:p w:rsidR="003B25F8" w:rsidRPr="00114DB6" w:rsidRDefault="003465A3" w:rsidP="00BC45F0">
            <w:pPr>
              <w:pStyle w:val="ColorfulList-Accent11"/>
              <w:spacing w:after="0" w:line="240" w:lineRule="auto"/>
              <w:ind w:left="162"/>
              <w:rPr>
                <w:rStyle w:val="Hyperlink"/>
                <w:rFonts w:ascii="Times New Roman" w:hAnsi="Times New Roman"/>
                <w:color w:val="auto"/>
                <w:sz w:val="26"/>
                <w:szCs w:val="26"/>
              </w:rPr>
            </w:pPr>
            <w:hyperlink r:id="rId61" w:history="1">
              <w:r w:rsidR="003B25F8" w:rsidRPr="00114DB6">
                <w:rPr>
                  <w:rStyle w:val="Hyperlink"/>
                  <w:rFonts w:ascii="Times New Roman" w:hAnsi="Times New Roman"/>
                  <w:color w:val="auto"/>
                  <w:sz w:val="26"/>
                  <w:szCs w:val="26"/>
                </w:rPr>
                <w:t>Elizabeth.Podolinsky@cpuc.ca.gov</w:t>
              </w:r>
            </w:hyperlink>
          </w:p>
          <w:p w:rsidR="00BC45F0" w:rsidRPr="00114DB6" w:rsidRDefault="00BC45F0" w:rsidP="00BC45F0">
            <w:pPr>
              <w:pStyle w:val="ColorfulList-Accent11"/>
              <w:spacing w:after="0" w:line="240" w:lineRule="auto"/>
              <w:ind w:left="162"/>
              <w:rPr>
                <w:rFonts w:ascii="Times New Roman" w:hAnsi="Times New Roman"/>
                <w:sz w:val="26"/>
                <w:szCs w:val="26"/>
              </w:rPr>
            </w:pPr>
          </w:p>
        </w:tc>
      </w:tr>
    </w:tbl>
    <w:p w:rsidR="003B25F8" w:rsidRPr="00114DB6" w:rsidRDefault="003B25F8" w:rsidP="003B25F8">
      <w:pPr>
        <w:pStyle w:val="ColorfulList-Accent11"/>
        <w:spacing w:line="240" w:lineRule="auto"/>
        <w:ind w:left="0"/>
        <w:rPr>
          <w:rFonts w:ascii="Times New Roman" w:hAnsi="Times New Roman"/>
          <w:sz w:val="26"/>
          <w:szCs w:val="26"/>
        </w:rPr>
      </w:pPr>
    </w:p>
    <w:p w:rsidR="003B25F8" w:rsidRPr="00114DB6" w:rsidRDefault="003B25F8" w:rsidP="002145A9">
      <w:pPr>
        <w:pStyle w:val="Heading1"/>
        <w:jc w:val="center"/>
        <w:rPr>
          <w:rFonts w:ascii="Times New Roman" w:hAnsi="Times New Roman"/>
          <w:szCs w:val="26"/>
        </w:rPr>
        <w:sectPr w:rsidR="003B25F8" w:rsidRPr="00114DB6" w:rsidSect="00654C32">
          <w:headerReference w:type="default" r:id="rId62"/>
          <w:footerReference w:type="default" r:id="rId63"/>
          <w:footnotePr>
            <w:numRestart w:val="eachSect"/>
          </w:footnotePr>
          <w:pgSz w:w="12240" w:h="15840"/>
          <w:pgMar w:top="1440" w:right="1440" w:bottom="1440" w:left="1440" w:header="720" w:footer="720" w:gutter="0"/>
          <w:pgNumType w:start="1"/>
          <w:cols w:space="720"/>
          <w:docGrid w:linePitch="299"/>
        </w:sectPr>
      </w:pPr>
    </w:p>
    <w:p w:rsidR="00654C32" w:rsidRPr="00114DB6" w:rsidRDefault="00654C32" w:rsidP="00BC45F0">
      <w:pPr>
        <w:rPr>
          <w:rFonts w:ascii="Times New Roman" w:hAnsi="Times New Roman"/>
          <w:b/>
          <w:szCs w:val="26"/>
        </w:rPr>
      </w:pPr>
    </w:p>
    <w:p w:rsidR="00654C32" w:rsidRPr="00114DB6" w:rsidRDefault="00654C32" w:rsidP="00BC45F0">
      <w:pPr>
        <w:rPr>
          <w:rFonts w:ascii="Times New Roman" w:hAnsi="Times New Roman"/>
          <w:b/>
          <w:szCs w:val="26"/>
        </w:rPr>
      </w:pPr>
    </w:p>
    <w:p w:rsidR="00654C32" w:rsidRPr="00114DB6" w:rsidRDefault="00654C32" w:rsidP="00BC45F0">
      <w:pPr>
        <w:rPr>
          <w:rFonts w:ascii="Times New Roman" w:hAnsi="Times New Roman"/>
          <w:b/>
          <w:szCs w:val="26"/>
        </w:rPr>
      </w:pPr>
    </w:p>
    <w:p w:rsidR="00726188" w:rsidRDefault="00726188" w:rsidP="00654C32">
      <w:pPr>
        <w:pStyle w:val="Heading1"/>
        <w:jc w:val="center"/>
        <w:rPr>
          <w:rFonts w:ascii="Times New Roman" w:hAnsi="Times New Roman"/>
          <w:sz w:val="52"/>
          <w:szCs w:val="52"/>
        </w:rPr>
      </w:pPr>
      <w:bookmarkStart w:id="172" w:name="_Toc482781277"/>
    </w:p>
    <w:p w:rsidR="00726188" w:rsidRDefault="00726188" w:rsidP="00654C32">
      <w:pPr>
        <w:pStyle w:val="Heading1"/>
        <w:jc w:val="center"/>
        <w:rPr>
          <w:rFonts w:ascii="Times New Roman" w:hAnsi="Times New Roman"/>
          <w:sz w:val="52"/>
          <w:szCs w:val="52"/>
        </w:rPr>
      </w:pPr>
    </w:p>
    <w:p w:rsidR="00C174D7" w:rsidRPr="00726188" w:rsidRDefault="00654C32" w:rsidP="00654C32">
      <w:pPr>
        <w:pStyle w:val="Heading1"/>
        <w:jc w:val="center"/>
        <w:rPr>
          <w:rFonts w:ascii="Times New Roman" w:hAnsi="Times New Roman"/>
          <w:sz w:val="52"/>
          <w:szCs w:val="52"/>
        </w:rPr>
      </w:pPr>
      <w:bookmarkStart w:id="173" w:name="_Toc485369190"/>
      <w:r w:rsidRPr="00726188">
        <w:rPr>
          <w:rFonts w:ascii="Times New Roman" w:hAnsi="Times New Roman"/>
          <w:sz w:val="52"/>
          <w:szCs w:val="52"/>
        </w:rPr>
        <w:t xml:space="preserve">APPENDIX </w:t>
      </w:r>
      <w:r w:rsidR="0012617A" w:rsidRPr="00726188">
        <w:rPr>
          <w:rFonts w:ascii="Times New Roman" w:hAnsi="Times New Roman"/>
          <w:sz w:val="52"/>
          <w:szCs w:val="52"/>
        </w:rPr>
        <w:t>B</w:t>
      </w:r>
      <w:bookmarkEnd w:id="172"/>
      <w:bookmarkEnd w:id="173"/>
    </w:p>
    <w:p w:rsidR="00654C32" w:rsidRPr="00726188" w:rsidRDefault="00654C32" w:rsidP="00C174D7">
      <w:pPr>
        <w:jc w:val="center"/>
        <w:rPr>
          <w:rFonts w:ascii="Times New Roman" w:hAnsi="Times New Roman"/>
          <w:b/>
          <w:sz w:val="52"/>
          <w:szCs w:val="52"/>
        </w:rPr>
      </w:pPr>
    </w:p>
    <w:p w:rsidR="00C174D7" w:rsidRPr="00726188" w:rsidRDefault="00C174D7" w:rsidP="00B00463">
      <w:pPr>
        <w:jc w:val="center"/>
        <w:rPr>
          <w:rFonts w:ascii="Times New Roman" w:hAnsi="Times New Roman"/>
          <w:b/>
          <w:sz w:val="52"/>
          <w:szCs w:val="52"/>
        </w:rPr>
      </w:pPr>
      <w:r w:rsidRPr="00726188">
        <w:rPr>
          <w:rFonts w:ascii="Times New Roman" w:hAnsi="Times New Roman"/>
          <w:b/>
          <w:sz w:val="52"/>
          <w:szCs w:val="52"/>
        </w:rPr>
        <w:t xml:space="preserve">Data Requests </w:t>
      </w:r>
      <w:r w:rsidR="00EC25EE" w:rsidRPr="00726188">
        <w:rPr>
          <w:rFonts w:ascii="Times New Roman" w:hAnsi="Times New Roman"/>
          <w:b/>
          <w:sz w:val="52"/>
          <w:szCs w:val="52"/>
        </w:rPr>
        <w:t>Regarding Ductwork, Conduit, and other Underground Facilities</w:t>
      </w:r>
    </w:p>
    <w:p w:rsidR="00137BB8" w:rsidRDefault="00137BB8" w:rsidP="00B00463">
      <w:pPr>
        <w:jc w:val="center"/>
        <w:rPr>
          <w:rFonts w:ascii="Times New Roman" w:hAnsi="Times New Roman"/>
          <w:b/>
          <w:szCs w:val="26"/>
        </w:rPr>
      </w:pPr>
    </w:p>
    <w:p w:rsidR="00137BB8" w:rsidRDefault="00137BB8" w:rsidP="00B00463">
      <w:pPr>
        <w:jc w:val="center"/>
        <w:rPr>
          <w:rFonts w:ascii="Times New Roman" w:hAnsi="Times New Roman"/>
          <w:b/>
          <w:szCs w:val="26"/>
        </w:rPr>
      </w:pPr>
    </w:p>
    <w:p w:rsidR="00726188" w:rsidRDefault="00726188" w:rsidP="001502D6">
      <w:pPr>
        <w:pBdr>
          <w:bottom w:val="double" w:sz="6" w:space="1" w:color="auto"/>
        </w:pBdr>
        <w:tabs>
          <w:tab w:val="right" w:pos="11070"/>
        </w:tabs>
        <w:rPr>
          <w:rFonts w:ascii="Times New Roman" w:hAnsi="Times New Roman"/>
          <w:b/>
          <w:szCs w:val="26"/>
        </w:rPr>
        <w:sectPr w:rsidR="00726188" w:rsidSect="00726188">
          <w:footerReference w:type="default" r:id="rId64"/>
          <w:headerReference w:type="first" r:id="rId65"/>
          <w:footerReference w:type="first" r:id="rId66"/>
          <w:pgSz w:w="12240" w:h="15840" w:code="1"/>
          <w:pgMar w:top="1152" w:right="1440" w:bottom="1440" w:left="1440" w:header="720" w:footer="720" w:gutter="0"/>
          <w:pgNumType w:start="1"/>
          <w:cols w:space="720"/>
          <w:titlePg/>
        </w:sectPr>
      </w:pPr>
    </w:p>
    <w:p w:rsidR="001502D6" w:rsidRPr="00114DB6" w:rsidRDefault="001502D6" w:rsidP="001502D6">
      <w:pPr>
        <w:pBdr>
          <w:bottom w:val="double" w:sz="6" w:space="1" w:color="auto"/>
        </w:pBdr>
        <w:tabs>
          <w:tab w:val="right" w:pos="11070"/>
        </w:tabs>
        <w:rPr>
          <w:rFonts w:ascii="Times New Roman" w:hAnsi="Times New Roman"/>
          <w:i/>
        </w:rPr>
      </w:pPr>
      <w:r w:rsidRPr="00114DB6">
        <w:rPr>
          <w:rFonts w:ascii="Times New Roman" w:hAnsi="Times New Roman"/>
          <w:sz w:val="16"/>
        </w:rPr>
        <w:lastRenderedPageBreak/>
        <w:t>STATE OF CALIFORNIA                                                                                                           EDMUND G. BROWN JR.,</w:t>
      </w:r>
      <w:r w:rsidRPr="00114DB6">
        <w:rPr>
          <w:rFonts w:ascii="Times New Roman" w:hAnsi="Times New Roman"/>
        </w:rPr>
        <w:t xml:space="preserve"> </w:t>
      </w:r>
      <w:r w:rsidRPr="00114DB6">
        <w:rPr>
          <w:rFonts w:ascii="Times New Roman" w:hAnsi="Times New Roman"/>
          <w:i/>
          <w:sz w:val="16"/>
        </w:rPr>
        <w:t>Governor</w:t>
      </w:r>
    </w:p>
    <w:p w:rsidR="001502D6" w:rsidRPr="00114DB6" w:rsidRDefault="00ED7FF3" w:rsidP="001502D6">
      <w:pPr>
        <w:tabs>
          <w:tab w:val="right" w:pos="11070"/>
        </w:tabs>
        <w:spacing w:before="80"/>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14:anchorId="334AB659" wp14:editId="54423A77">
            <wp:simplePos x="0" y="0"/>
            <wp:positionH relativeFrom="column">
              <wp:posOffset>5044440</wp:posOffset>
            </wp:positionH>
            <wp:positionV relativeFrom="paragraph">
              <wp:posOffset>109220</wp:posOffset>
            </wp:positionV>
            <wp:extent cx="769620" cy="769620"/>
            <wp:effectExtent l="0" t="0" r="0" b="0"/>
            <wp:wrapSquare wrapText="bothSides"/>
            <wp:docPr id="4" name="Picture 4" descr="PUC_ColorSeal_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C_ColorSeal_PowerPoi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pic:spPr>
                </pic:pic>
              </a:graphicData>
            </a:graphic>
            <wp14:sizeRelH relativeFrom="page">
              <wp14:pctWidth>0</wp14:pctWidth>
            </wp14:sizeRelH>
            <wp14:sizeRelV relativeFrom="page">
              <wp14:pctHeight>0</wp14:pctHeight>
            </wp14:sizeRelV>
          </wp:anchor>
        </w:drawing>
      </w:r>
      <w:r w:rsidR="001502D6" w:rsidRPr="00114DB6">
        <w:rPr>
          <w:rFonts w:ascii="Times New Roman" w:hAnsi="Times New Roman"/>
        </w:rPr>
        <w:t>PUBLIC UTILITIES COMMISSION</w:t>
      </w:r>
    </w:p>
    <w:p w:rsidR="001502D6" w:rsidRPr="00114DB6" w:rsidRDefault="001502D6" w:rsidP="001502D6">
      <w:pPr>
        <w:tabs>
          <w:tab w:val="right" w:pos="11070"/>
        </w:tabs>
        <w:spacing w:before="80"/>
        <w:rPr>
          <w:rFonts w:ascii="Times New Roman" w:hAnsi="Times New Roman"/>
          <w:sz w:val="12"/>
        </w:rPr>
      </w:pPr>
      <w:r w:rsidRPr="00114DB6">
        <w:rPr>
          <w:rFonts w:ascii="Times New Roman" w:hAnsi="Times New Roman"/>
          <w:sz w:val="12"/>
        </w:rPr>
        <w:t>505 VAN NESS AVENUE</w:t>
      </w:r>
    </w:p>
    <w:p w:rsidR="001502D6" w:rsidRPr="00114DB6" w:rsidRDefault="001502D6" w:rsidP="001502D6">
      <w:pPr>
        <w:tabs>
          <w:tab w:val="right" w:pos="11070"/>
        </w:tabs>
        <w:spacing w:before="80"/>
        <w:rPr>
          <w:rFonts w:ascii="Times New Roman" w:hAnsi="Times New Roman"/>
          <w:sz w:val="12"/>
        </w:rPr>
      </w:pPr>
      <w:r w:rsidRPr="00114DB6">
        <w:rPr>
          <w:rFonts w:ascii="Times New Roman" w:hAnsi="Times New Roman"/>
          <w:sz w:val="12"/>
        </w:rPr>
        <w:t>SAN FRANCISCO, CA  94102-3298</w:t>
      </w:r>
    </w:p>
    <w:p w:rsidR="001502D6" w:rsidRPr="00114DB6" w:rsidRDefault="001502D6" w:rsidP="001502D6">
      <w:pPr>
        <w:rPr>
          <w:rFonts w:ascii="Times New Roman" w:hAnsi="Times New Roman"/>
        </w:rPr>
      </w:pPr>
    </w:p>
    <w:p w:rsidR="001502D6" w:rsidRPr="00114DB6" w:rsidRDefault="001502D6" w:rsidP="001502D6">
      <w:pPr>
        <w:pStyle w:val="BriefTitle"/>
        <w:tabs>
          <w:tab w:val="clear" w:pos="5040"/>
        </w:tabs>
        <w:ind w:firstLine="720"/>
        <w:rPr>
          <w:szCs w:val="26"/>
        </w:rPr>
      </w:pPr>
      <w:r w:rsidRPr="00114DB6">
        <w:rPr>
          <w:szCs w:val="26"/>
        </w:rPr>
        <w:t>data request</w:t>
      </w:r>
    </w:p>
    <w:p w:rsidR="001502D6" w:rsidRPr="00114DB6" w:rsidRDefault="001502D6" w:rsidP="001502D6">
      <w:pPr>
        <w:pStyle w:val="BriefTitle"/>
        <w:jc w:val="left"/>
        <w:rPr>
          <w:szCs w:val="26"/>
          <w:u w:val="single"/>
        </w:rPr>
      </w:pPr>
    </w:p>
    <w:p w:rsidR="001502D6" w:rsidRPr="00114DB6" w:rsidRDefault="001502D6" w:rsidP="001502D6">
      <w:pPr>
        <w:pStyle w:val="BriefTitle"/>
        <w:jc w:val="left"/>
        <w:rPr>
          <w:rStyle w:val="LineNumber"/>
          <w:b w:val="0"/>
          <w:szCs w:val="26"/>
        </w:rPr>
      </w:pPr>
      <w:r w:rsidRPr="00114DB6">
        <w:rPr>
          <w:rStyle w:val="LineNumber"/>
          <w:b w:val="0"/>
          <w:caps w:val="0"/>
          <w:szCs w:val="26"/>
        </w:rPr>
        <w:t xml:space="preserve">Date: </w:t>
      </w:r>
      <w:r w:rsidR="00101EE3">
        <w:rPr>
          <w:rStyle w:val="LineNumber"/>
          <w:b w:val="0"/>
          <w:caps w:val="0"/>
          <w:szCs w:val="26"/>
        </w:rPr>
        <w:t>June 29</w:t>
      </w:r>
      <w:r w:rsidRPr="00114DB6">
        <w:rPr>
          <w:rStyle w:val="LineNumber"/>
          <w:b w:val="0"/>
          <w:szCs w:val="26"/>
        </w:rPr>
        <w:t xml:space="preserve">, 2017  </w:t>
      </w:r>
    </w:p>
    <w:p w:rsidR="001502D6" w:rsidRPr="00114DB6" w:rsidRDefault="001502D6" w:rsidP="001502D6">
      <w:pPr>
        <w:pStyle w:val="BriefTitle"/>
        <w:jc w:val="left"/>
        <w:rPr>
          <w:rStyle w:val="LineNumber"/>
          <w:szCs w:val="26"/>
        </w:rPr>
      </w:pPr>
    </w:p>
    <w:p w:rsidR="001502D6" w:rsidRPr="00114DB6" w:rsidRDefault="001502D6" w:rsidP="001502D6">
      <w:pPr>
        <w:spacing w:after="120"/>
        <w:ind w:right="720"/>
        <w:rPr>
          <w:rFonts w:ascii="Times New Roman" w:hAnsi="Times New Roman"/>
          <w:szCs w:val="26"/>
        </w:rPr>
      </w:pPr>
      <w:r w:rsidRPr="00114DB6">
        <w:rPr>
          <w:rFonts w:ascii="Times New Roman" w:hAnsi="Times New Roman"/>
          <w:szCs w:val="26"/>
        </w:rPr>
        <w:t>To:</w:t>
      </w:r>
      <w:r w:rsidRPr="00114DB6">
        <w:rPr>
          <w:rFonts w:ascii="Times New Roman" w:hAnsi="Times New Roman"/>
          <w:szCs w:val="26"/>
        </w:rPr>
        <w:tab/>
        <w:t xml:space="preserve">Southern California Edison (U# 338) </w:t>
      </w:r>
    </w:p>
    <w:p w:rsidR="001502D6" w:rsidRPr="00114DB6" w:rsidRDefault="001502D6" w:rsidP="001502D6">
      <w:pPr>
        <w:spacing w:after="120"/>
        <w:ind w:right="720"/>
        <w:rPr>
          <w:rFonts w:ascii="Times New Roman" w:hAnsi="Times New Roman"/>
          <w:szCs w:val="26"/>
        </w:rPr>
      </w:pPr>
      <w:r w:rsidRPr="00114DB6">
        <w:rPr>
          <w:rFonts w:ascii="Times New Roman" w:hAnsi="Times New Roman"/>
          <w:szCs w:val="26"/>
        </w:rPr>
        <w:tab/>
        <w:t>Pacific Gas &amp; Electric Co. (U#39)</w:t>
      </w:r>
      <w:r w:rsidRPr="00114DB6" w:rsidDel="00423FB6">
        <w:rPr>
          <w:rFonts w:ascii="Times New Roman" w:hAnsi="Times New Roman"/>
          <w:szCs w:val="26"/>
        </w:rPr>
        <w:t xml:space="preserve"> </w:t>
      </w:r>
      <w:r w:rsidRPr="00114DB6">
        <w:rPr>
          <w:rFonts w:ascii="Times New Roman" w:hAnsi="Times New Roman"/>
          <w:szCs w:val="26"/>
        </w:rPr>
        <w:tab/>
      </w:r>
    </w:p>
    <w:p w:rsidR="001502D6" w:rsidRPr="00114DB6" w:rsidRDefault="001502D6" w:rsidP="001502D6">
      <w:pPr>
        <w:spacing w:after="120"/>
        <w:ind w:right="720"/>
        <w:rPr>
          <w:rFonts w:ascii="Times New Roman" w:hAnsi="Times New Roman"/>
          <w:szCs w:val="26"/>
        </w:rPr>
      </w:pPr>
      <w:r w:rsidRPr="00114DB6">
        <w:rPr>
          <w:rFonts w:ascii="Times New Roman" w:hAnsi="Times New Roman"/>
          <w:szCs w:val="26"/>
        </w:rPr>
        <w:tab/>
        <w:t>San Diego Gas &amp;Electric Co. (U#902)</w:t>
      </w:r>
    </w:p>
    <w:p w:rsidR="001502D6" w:rsidRPr="00114DB6" w:rsidRDefault="001502D6" w:rsidP="001502D6">
      <w:pPr>
        <w:spacing w:after="120"/>
        <w:ind w:right="720"/>
        <w:rPr>
          <w:rFonts w:ascii="Times New Roman" w:hAnsi="Times New Roman"/>
          <w:szCs w:val="26"/>
        </w:rPr>
      </w:pPr>
      <w:r w:rsidRPr="00114DB6">
        <w:rPr>
          <w:rFonts w:ascii="Times New Roman" w:hAnsi="Times New Roman"/>
          <w:szCs w:val="26"/>
        </w:rPr>
        <w:tab/>
        <w:t>Bear Valley Electric Service (U #913)</w:t>
      </w:r>
    </w:p>
    <w:p w:rsidR="001502D6" w:rsidRPr="00114DB6" w:rsidRDefault="001502D6" w:rsidP="001502D6">
      <w:pPr>
        <w:spacing w:after="120"/>
        <w:ind w:right="720"/>
        <w:rPr>
          <w:rFonts w:ascii="Times New Roman" w:hAnsi="Times New Roman"/>
          <w:szCs w:val="26"/>
        </w:rPr>
      </w:pPr>
      <w:r w:rsidRPr="00114DB6">
        <w:rPr>
          <w:rFonts w:ascii="Times New Roman" w:hAnsi="Times New Roman"/>
          <w:szCs w:val="26"/>
        </w:rPr>
        <w:tab/>
        <w:t>PacifiCorp (U#901)</w:t>
      </w:r>
    </w:p>
    <w:p w:rsidR="001502D6" w:rsidRPr="00114DB6" w:rsidRDefault="001502D6" w:rsidP="001502D6">
      <w:pPr>
        <w:spacing w:after="120"/>
        <w:ind w:right="720"/>
        <w:rPr>
          <w:rFonts w:ascii="Times New Roman" w:hAnsi="Times New Roman"/>
          <w:szCs w:val="26"/>
        </w:rPr>
      </w:pPr>
      <w:r w:rsidRPr="00114DB6">
        <w:rPr>
          <w:rFonts w:ascii="Times New Roman" w:hAnsi="Times New Roman"/>
          <w:szCs w:val="26"/>
        </w:rPr>
        <w:tab/>
        <w:t>Liberty Utilities (CalPeco Electric) LLC (U#933)</w:t>
      </w:r>
    </w:p>
    <w:p w:rsidR="001502D6" w:rsidRPr="00114DB6" w:rsidRDefault="001502D6" w:rsidP="001502D6">
      <w:pPr>
        <w:spacing w:after="120"/>
        <w:ind w:right="720" w:firstLine="720"/>
        <w:rPr>
          <w:rFonts w:ascii="Times New Roman" w:hAnsi="Times New Roman"/>
          <w:szCs w:val="26"/>
        </w:rPr>
      </w:pPr>
      <w:r w:rsidRPr="00114DB6">
        <w:rPr>
          <w:rFonts w:ascii="Times New Roman" w:hAnsi="Times New Roman"/>
          <w:szCs w:val="26"/>
        </w:rPr>
        <w:t>Pacific Bell, dba AT&amp;T California (U#1001), wireless and other affiliates</w:t>
      </w:r>
    </w:p>
    <w:p w:rsidR="001502D6" w:rsidRPr="00114DB6" w:rsidRDefault="001502D6" w:rsidP="001502D6">
      <w:pPr>
        <w:spacing w:after="120"/>
        <w:ind w:left="720" w:right="720"/>
        <w:rPr>
          <w:rFonts w:ascii="Times New Roman" w:hAnsi="Times New Roman"/>
          <w:szCs w:val="26"/>
        </w:rPr>
      </w:pPr>
      <w:r w:rsidRPr="00114DB6">
        <w:rPr>
          <w:rFonts w:ascii="Times New Roman" w:hAnsi="Times New Roman"/>
          <w:szCs w:val="26"/>
        </w:rPr>
        <w:t>Cellco Partnership (U#3001) and wireless affiliates, dba Verizon</w:t>
      </w:r>
    </w:p>
    <w:p w:rsidR="001502D6" w:rsidRPr="00114DB6" w:rsidRDefault="001502D6" w:rsidP="001502D6">
      <w:pPr>
        <w:spacing w:after="120"/>
        <w:ind w:left="720" w:right="720"/>
        <w:rPr>
          <w:rFonts w:ascii="Times New Roman" w:hAnsi="Times New Roman"/>
          <w:szCs w:val="26"/>
        </w:rPr>
      </w:pPr>
      <w:r w:rsidRPr="00114DB6">
        <w:rPr>
          <w:rFonts w:ascii="Times New Roman" w:hAnsi="Times New Roman"/>
          <w:szCs w:val="26"/>
        </w:rPr>
        <w:t>MCI Metro Access Transmission Services (U#5378) and wireline affiliates, some or all dba Verizon</w:t>
      </w:r>
    </w:p>
    <w:p w:rsidR="001502D6" w:rsidRPr="00114DB6" w:rsidRDefault="001502D6" w:rsidP="001502D6">
      <w:pPr>
        <w:spacing w:after="120"/>
        <w:ind w:left="720" w:right="720"/>
        <w:rPr>
          <w:rFonts w:ascii="Times New Roman" w:hAnsi="Times New Roman"/>
          <w:szCs w:val="26"/>
        </w:rPr>
      </w:pPr>
      <w:r w:rsidRPr="00114DB6">
        <w:rPr>
          <w:rFonts w:ascii="Times New Roman" w:hAnsi="Times New Roman"/>
          <w:szCs w:val="26"/>
        </w:rPr>
        <w:t>Comcast Phone of California, LLC (U#5698)</w:t>
      </w:r>
    </w:p>
    <w:p w:rsidR="001502D6" w:rsidRPr="00114DB6" w:rsidRDefault="001502D6" w:rsidP="001502D6">
      <w:pPr>
        <w:spacing w:after="120"/>
        <w:ind w:right="720"/>
        <w:rPr>
          <w:rFonts w:ascii="Times New Roman" w:hAnsi="Times New Roman"/>
          <w:szCs w:val="26"/>
        </w:rPr>
      </w:pPr>
      <w:r w:rsidRPr="00114DB6">
        <w:rPr>
          <w:rFonts w:ascii="Times New Roman" w:hAnsi="Times New Roman"/>
          <w:szCs w:val="26"/>
        </w:rPr>
        <w:tab/>
        <w:t>Frontier California Inc. (U#1002)</w:t>
      </w:r>
    </w:p>
    <w:p w:rsidR="001502D6" w:rsidRPr="00114DB6" w:rsidRDefault="001502D6" w:rsidP="001502D6">
      <w:pPr>
        <w:spacing w:after="120"/>
        <w:ind w:right="720"/>
        <w:rPr>
          <w:rFonts w:ascii="Times New Roman" w:hAnsi="Times New Roman"/>
          <w:szCs w:val="26"/>
        </w:rPr>
      </w:pPr>
      <w:r w:rsidRPr="00114DB6">
        <w:rPr>
          <w:rFonts w:ascii="Times New Roman" w:hAnsi="Times New Roman"/>
          <w:szCs w:val="26"/>
        </w:rPr>
        <w:tab/>
        <w:t>Cox California Telecom, LLC (U#5684)</w:t>
      </w:r>
    </w:p>
    <w:p w:rsidR="001502D6" w:rsidRPr="00114DB6" w:rsidRDefault="001502D6" w:rsidP="001502D6">
      <w:pPr>
        <w:spacing w:after="120"/>
        <w:ind w:right="720"/>
        <w:rPr>
          <w:rFonts w:ascii="Times New Roman" w:hAnsi="Times New Roman"/>
          <w:szCs w:val="26"/>
        </w:rPr>
      </w:pPr>
      <w:r w:rsidRPr="00114DB6">
        <w:rPr>
          <w:rFonts w:ascii="Times New Roman" w:hAnsi="Times New Roman"/>
          <w:szCs w:val="26"/>
        </w:rPr>
        <w:tab/>
        <w:t>Charter Fiberlink CA-CCO, LLC (U#6878)</w:t>
      </w:r>
    </w:p>
    <w:p w:rsidR="001502D6" w:rsidRPr="00114DB6" w:rsidRDefault="001502D6" w:rsidP="001502D6">
      <w:pPr>
        <w:spacing w:after="120"/>
        <w:ind w:left="720" w:right="720"/>
        <w:rPr>
          <w:rFonts w:ascii="Times New Roman" w:hAnsi="Times New Roman"/>
          <w:szCs w:val="26"/>
        </w:rPr>
      </w:pPr>
      <w:r w:rsidRPr="00114DB6">
        <w:rPr>
          <w:rFonts w:ascii="Times New Roman" w:hAnsi="Times New Roman"/>
          <w:szCs w:val="26"/>
        </w:rPr>
        <w:t>Time Warner Cable Information Services (U#6874)</w:t>
      </w:r>
    </w:p>
    <w:p w:rsidR="001502D6" w:rsidRPr="00114DB6" w:rsidRDefault="001502D6" w:rsidP="001502D6">
      <w:pPr>
        <w:spacing w:after="120"/>
        <w:ind w:left="720" w:right="720"/>
        <w:rPr>
          <w:rFonts w:ascii="Times New Roman" w:hAnsi="Times New Roman"/>
          <w:szCs w:val="26"/>
        </w:rPr>
      </w:pPr>
      <w:r w:rsidRPr="00114DB6">
        <w:rPr>
          <w:rFonts w:ascii="Times New Roman" w:hAnsi="Times New Roman"/>
          <w:szCs w:val="26"/>
        </w:rPr>
        <w:t>Southern California Gas Co. (U#904)</w:t>
      </w:r>
    </w:p>
    <w:p w:rsidR="001502D6" w:rsidRPr="00114DB6" w:rsidRDefault="001502D6" w:rsidP="001502D6">
      <w:pPr>
        <w:ind w:right="720"/>
        <w:rPr>
          <w:rFonts w:ascii="Times New Roman" w:hAnsi="Times New Roman"/>
          <w:szCs w:val="26"/>
        </w:rPr>
      </w:pPr>
    </w:p>
    <w:p w:rsidR="001502D6" w:rsidRPr="00114DB6" w:rsidRDefault="001502D6" w:rsidP="001502D6">
      <w:pPr>
        <w:ind w:left="720" w:hanging="720"/>
        <w:rPr>
          <w:rFonts w:ascii="Times New Roman" w:hAnsi="Times New Roman"/>
          <w:szCs w:val="26"/>
        </w:rPr>
      </w:pPr>
      <w:r w:rsidRPr="00114DB6">
        <w:rPr>
          <w:rFonts w:ascii="Times New Roman" w:hAnsi="Times New Roman"/>
          <w:szCs w:val="26"/>
        </w:rPr>
        <w:t>From:</w:t>
      </w:r>
      <w:r w:rsidRPr="00114DB6">
        <w:rPr>
          <w:rFonts w:ascii="Times New Roman" w:hAnsi="Times New Roman"/>
          <w:szCs w:val="26"/>
        </w:rPr>
        <w:tab/>
        <w:t xml:space="preserve">David Lee, P.E. </w:t>
      </w:r>
      <w:r w:rsidRPr="00114DB6">
        <w:rPr>
          <w:rFonts w:ascii="Times New Roman" w:hAnsi="Times New Roman"/>
          <w:szCs w:val="26"/>
        </w:rPr>
        <w:tab/>
      </w:r>
      <w:r w:rsidRPr="00114DB6">
        <w:rPr>
          <w:rFonts w:ascii="Times New Roman" w:hAnsi="Times New Roman"/>
          <w:szCs w:val="26"/>
        </w:rPr>
        <w:tab/>
      </w:r>
      <w:r w:rsidRPr="00114DB6">
        <w:rPr>
          <w:rFonts w:ascii="Times New Roman" w:hAnsi="Times New Roman"/>
          <w:szCs w:val="26"/>
        </w:rPr>
        <w:tab/>
      </w:r>
      <w:r w:rsidRPr="00114DB6">
        <w:rPr>
          <w:rFonts w:ascii="Times New Roman" w:hAnsi="Times New Roman"/>
          <w:szCs w:val="26"/>
        </w:rPr>
        <w:tab/>
        <w:t>Chris Witteman, Staff Counsel</w:t>
      </w:r>
    </w:p>
    <w:p w:rsidR="001502D6" w:rsidRPr="00114DB6" w:rsidRDefault="001502D6" w:rsidP="001502D6">
      <w:pPr>
        <w:ind w:left="720" w:right="720"/>
        <w:rPr>
          <w:rFonts w:ascii="Times New Roman" w:hAnsi="Times New Roman"/>
          <w:szCs w:val="26"/>
        </w:rPr>
      </w:pPr>
      <w:r w:rsidRPr="00114DB6">
        <w:rPr>
          <w:rFonts w:ascii="Times New Roman" w:hAnsi="Times New Roman"/>
          <w:szCs w:val="26"/>
        </w:rPr>
        <w:t>Utilities Engineer, Energy Division</w:t>
      </w:r>
      <w:r w:rsidRPr="00114DB6">
        <w:rPr>
          <w:rFonts w:ascii="Times New Roman" w:hAnsi="Times New Roman"/>
          <w:szCs w:val="26"/>
        </w:rPr>
        <w:tab/>
        <w:t>Legal Division</w:t>
      </w:r>
    </w:p>
    <w:p w:rsidR="001502D6" w:rsidRPr="00114DB6" w:rsidRDefault="001502D6" w:rsidP="001502D6">
      <w:pPr>
        <w:ind w:left="720"/>
        <w:rPr>
          <w:rFonts w:ascii="Times New Roman" w:hAnsi="Times New Roman"/>
          <w:szCs w:val="26"/>
        </w:rPr>
      </w:pPr>
      <w:r w:rsidRPr="00114DB6">
        <w:rPr>
          <w:rFonts w:ascii="Times New Roman" w:hAnsi="Times New Roman"/>
          <w:szCs w:val="26"/>
        </w:rPr>
        <w:t xml:space="preserve">California Public Utilities Commission </w:t>
      </w:r>
      <w:r w:rsidRPr="00114DB6">
        <w:rPr>
          <w:rFonts w:ascii="Times New Roman" w:hAnsi="Times New Roman"/>
          <w:szCs w:val="26"/>
        </w:rPr>
        <w:tab/>
        <w:t xml:space="preserve">California Public Utilities Commission </w:t>
      </w:r>
    </w:p>
    <w:p w:rsidR="001502D6" w:rsidRPr="00114DB6" w:rsidRDefault="003465A3" w:rsidP="001502D6">
      <w:pPr>
        <w:ind w:left="720" w:right="720"/>
        <w:rPr>
          <w:rFonts w:ascii="Times New Roman" w:hAnsi="Times New Roman"/>
          <w:szCs w:val="26"/>
        </w:rPr>
      </w:pPr>
      <w:hyperlink r:id="rId67" w:history="1">
        <w:r w:rsidR="001502D6" w:rsidRPr="00114DB6">
          <w:rPr>
            <w:rStyle w:val="Hyperlink"/>
            <w:rFonts w:ascii="Times New Roman" w:hAnsi="Times New Roman"/>
            <w:color w:val="auto"/>
            <w:szCs w:val="26"/>
          </w:rPr>
          <w:t>dkl@cpuc.ca.gov</w:t>
        </w:r>
      </w:hyperlink>
      <w:r w:rsidR="001502D6" w:rsidRPr="00114DB6">
        <w:rPr>
          <w:rFonts w:ascii="Times New Roman" w:hAnsi="Times New Roman"/>
          <w:szCs w:val="26"/>
        </w:rPr>
        <w:t xml:space="preserve"> </w:t>
      </w:r>
      <w:r w:rsidR="001502D6" w:rsidRPr="00114DB6">
        <w:rPr>
          <w:rFonts w:ascii="Times New Roman" w:hAnsi="Times New Roman"/>
          <w:szCs w:val="26"/>
        </w:rPr>
        <w:tab/>
      </w:r>
      <w:r w:rsidR="001502D6" w:rsidRPr="00114DB6">
        <w:rPr>
          <w:rFonts w:ascii="Times New Roman" w:hAnsi="Times New Roman"/>
          <w:szCs w:val="26"/>
        </w:rPr>
        <w:tab/>
      </w:r>
      <w:r w:rsidR="001502D6" w:rsidRPr="00114DB6">
        <w:rPr>
          <w:rFonts w:ascii="Times New Roman" w:hAnsi="Times New Roman"/>
          <w:szCs w:val="26"/>
        </w:rPr>
        <w:tab/>
      </w:r>
      <w:r w:rsidR="001502D6" w:rsidRPr="00114DB6">
        <w:rPr>
          <w:rFonts w:ascii="Times New Roman" w:hAnsi="Times New Roman"/>
          <w:szCs w:val="26"/>
        </w:rPr>
        <w:tab/>
      </w:r>
      <w:hyperlink r:id="rId68" w:history="1">
        <w:r w:rsidR="001502D6" w:rsidRPr="00114DB6">
          <w:rPr>
            <w:rStyle w:val="Hyperlink"/>
            <w:rFonts w:ascii="Times New Roman" w:hAnsi="Times New Roman"/>
            <w:color w:val="auto"/>
            <w:szCs w:val="26"/>
          </w:rPr>
          <w:t>wit@cpuc.ca.gov</w:t>
        </w:r>
      </w:hyperlink>
    </w:p>
    <w:p w:rsidR="001502D6" w:rsidRPr="00114DB6" w:rsidRDefault="001502D6" w:rsidP="001502D6">
      <w:pPr>
        <w:ind w:left="720" w:right="720" w:hanging="720"/>
        <w:rPr>
          <w:rFonts w:ascii="Times New Roman" w:hAnsi="Times New Roman"/>
          <w:szCs w:val="26"/>
        </w:rPr>
      </w:pPr>
    </w:p>
    <w:p w:rsidR="001502D6" w:rsidRPr="00114DB6" w:rsidRDefault="001502D6" w:rsidP="001502D6">
      <w:pPr>
        <w:ind w:right="720"/>
        <w:rPr>
          <w:rFonts w:ascii="Times New Roman" w:hAnsi="Times New Roman"/>
          <w:szCs w:val="26"/>
        </w:rPr>
      </w:pPr>
    </w:p>
    <w:p w:rsidR="001502D6" w:rsidRPr="00114DB6" w:rsidRDefault="001502D6" w:rsidP="001502D6">
      <w:pPr>
        <w:ind w:right="720"/>
        <w:rPr>
          <w:rFonts w:ascii="Times New Roman" w:hAnsi="Times New Roman"/>
          <w:b/>
          <w:szCs w:val="26"/>
        </w:rPr>
      </w:pPr>
      <w:r>
        <w:rPr>
          <w:rFonts w:ascii="Times New Roman" w:hAnsi="Times New Roman"/>
          <w:b/>
          <w:szCs w:val="26"/>
        </w:rPr>
        <w:br w:type="page"/>
      </w:r>
      <w:r w:rsidRPr="00114DB6">
        <w:rPr>
          <w:rFonts w:ascii="Times New Roman" w:hAnsi="Times New Roman"/>
          <w:b/>
          <w:szCs w:val="26"/>
        </w:rPr>
        <w:lastRenderedPageBreak/>
        <w:t>Re:</w:t>
      </w:r>
      <w:r w:rsidRPr="00114DB6">
        <w:rPr>
          <w:rFonts w:ascii="Times New Roman" w:hAnsi="Times New Roman"/>
          <w:szCs w:val="26"/>
        </w:rPr>
        <w:tab/>
      </w:r>
      <w:r w:rsidRPr="00114DB6">
        <w:rPr>
          <w:rFonts w:ascii="Times New Roman" w:hAnsi="Times New Roman"/>
          <w:b/>
          <w:szCs w:val="26"/>
        </w:rPr>
        <w:t xml:space="preserve">Data Request </w:t>
      </w:r>
      <w:r w:rsidRPr="00114DB6">
        <w:rPr>
          <w:rFonts w:ascii="Times New Roman" w:hAnsi="Times New Roman"/>
          <w:b/>
          <w:szCs w:val="26"/>
        </w:rPr>
        <w:tab/>
      </w:r>
      <w:r>
        <w:rPr>
          <w:rFonts w:ascii="Times New Roman" w:hAnsi="Times New Roman"/>
          <w:b/>
          <w:szCs w:val="26"/>
        </w:rPr>
        <w:t xml:space="preserve">Duct, Conduit &amp; Other Below-Ground Facilities </w:t>
      </w:r>
    </w:p>
    <w:p w:rsidR="001502D6" w:rsidRPr="00114DB6" w:rsidRDefault="001502D6" w:rsidP="001502D6">
      <w:pPr>
        <w:ind w:right="720"/>
        <w:rPr>
          <w:rFonts w:ascii="Times New Roman" w:hAnsi="Times New Roman"/>
          <w:szCs w:val="26"/>
        </w:rPr>
      </w:pPr>
    </w:p>
    <w:p w:rsidR="001502D6" w:rsidRPr="00114DB6" w:rsidRDefault="00101EE3" w:rsidP="001502D6">
      <w:pPr>
        <w:overflowPunct w:val="0"/>
        <w:autoSpaceDE w:val="0"/>
        <w:autoSpaceDN w:val="0"/>
        <w:adjustRightInd w:val="0"/>
        <w:spacing w:line="360" w:lineRule="auto"/>
        <w:ind w:firstLine="720"/>
        <w:textAlignment w:val="baseline"/>
        <w:rPr>
          <w:rFonts w:ascii="Times New Roman" w:hAnsi="Times New Roman"/>
          <w:szCs w:val="26"/>
        </w:rPr>
      </w:pPr>
      <w:r>
        <w:rPr>
          <w:rFonts w:ascii="Times New Roman" w:hAnsi="Times New Roman"/>
          <w:szCs w:val="26"/>
        </w:rPr>
        <w:t>On January 17, 2017, Commission staff served you wit</w:t>
      </w:r>
      <w:r w:rsidR="00227521">
        <w:rPr>
          <w:rFonts w:ascii="Times New Roman" w:hAnsi="Times New Roman"/>
          <w:szCs w:val="26"/>
        </w:rPr>
        <w:t xml:space="preserve">h data requests related to utility pole and pole attachment data.  </w:t>
      </w:r>
      <w:r w:rsidR="001502D6" w:rsidRPr="00114DB6">
        <w:rPr>
          <w:rFonts w:ascii="Times New Roman" w:hAnsi="Times New Roman"/>
          <w:szCs w:val="26"/>
        </w:rPr>
        <w:t xml:space="preserve">The Commission </w:t>
      </w:r>
      <w:r w:rsidR="00227521">
        <w:rPr>
          <w:rFonts w:ascii="Times New Roman" w:hAnsi="Times New Roman"/>
          <w:szCs w:val="26"/>
        </w:rPr>
        <w:t xml:space="preserve">now wishes to make similar requests </w:t>
      </w:r>
      <w:r w:rsidR="001502D6" w:rsidRPr="00114DB6">
        <w:rPr>
          <w:rFonts w:ascii="Times New Roman" w:hAnsi="Times New Roman"/>
          <w:szCs w:val="26"/>
        </w:rPr>
        <w:t xml:space="preserve">is considering performing a census of </w:t>
      </w:r>
      <w:r w:rsidR="001502D6">
        <w:rPr>
          <w:rFonts w:ascii="Times New Roman" w:hAnsi="Times New Roman"/>
          <w:szCs w:val="26"/>
        </w:rPr>
        <w:t xml:space="preserve">duct, conduit and other underground utility facilities </w:t>
      </w:r>
      <w:r w:rsidR="001502D6" w:rsidRPr="00114DB6">
        <w:rPr>
          <w:rFonts w:ascii="Times New Roman" w:hAnsi="Times New Roman"/>
          <w:szCs w:val="26"/>
        </w:rPr>
        <w:t xml:space="preserve">in California, and to that end requests that you provide the information and documents requested below, no later than </w:t>
      </w:r>
      <w:r w:rsidR="001502D6">
        <w:rPr>
          <w:rFonts w:ascii="Times New Roman" w:hAnsi="Times New Roman"/>
          <w:szCs w:val="26"/>
        </w:rPr>
        <w:t xml:space="preserve">thirty days from the issuance of the above OII/OIR.   </w:t>
      </w:r>
      <w:r w:rsidR="001502D6" w:rsidRPr="00114DB6">
        <w:rPr>
          <w:rFonts w:ascii="Times New Roman" w:hAnsi="Times New Roman"/>
          <w:szCs w:val="26"/>
        </w:rPr>
        <w:t>Unless specified otherwise, this data request refers to and requests information and documents generated or created during the last two years.  If you have any questions or concerns, please communicate them as soon as possible to the above identified staff.</w:t>
      </w:r>
    </w:p>
    <w:p w:rsidR="001502D6" w:rsidRDefault="001502D6" w:rsidP="001502D6"/>
    <w:p w:rsidR="001502D6" w:rsidRPr="00114DB6" w:rsidRDefault="001502D6" w:rsidP="001502D6">
      <w:pPr>
        <w:ind w:right="720"/>
        <w:rPr>
          <w:rFonts w:ascii="Times New Roman" w:hAnsi="Times New Roman"/>
          <w:b/>
          <w:szCs w:val="26"/>
          <w:u w:val="single"/>
        </w:rPr>
      </w:pPr>
      <w:r w:rsidRPr="00114DB6">
        <w:rPr>
          <w:rFonts w:ascii="Times New Roman" w:hAnsi="Times New Roman"/>
          <w:b/>
          <w:szCs w:val="26"/>
          <w:u w:val="single"/>
        </w:rPr>
        <w:t>DEFINITIONS</w:t>
      </w:r>
    </w:p>
    <w:p w:rsidR="001502D6" w:rsidRPr="00114DB6" w:rsidRDefault="001502D6" w:rsidP="001502D6">
      <w:pPr>
        <w:ind w:right="720"/>
        <w:rPr>
          <w:rFonts w:ascii="Times New Roman" w:hAnsi="Times New Roman"/>
          <w:szCs w:val="26"/>
          <w:u w:val="single"/>
        </w:rPr>
      </w:pPr>
    </w:p>
    <w:p w:rsidR="001502D6" w:rsidRPr="00114DB6" w:rsidRDefault="001502D6" w:rsidP="001502D6">
      <w:pPr>
        <w:ind w:right="720"/>
        <w:rPr>
          <w:rFonts w:ascii="Times New Roman" w:hAnsi="Times New Roman"/>
          <w:szCs w:val="26"/>
        </w:rPr>
      </w:pPr>
      <w:r w:rsidRPr="00114DB6">
        <w:rPr>
          <w:rFonts w:ascii="Times New Roman" w:hAnsi="Times New Roman"/>
          <w:szCs w:val="26"/>
        </w:rPr>
        <w:t>As used herein:</w:t>
      </w:r>
    </w:p>
    <w:p w:rsidR="001502D6" w:rsidRPr="00114DB6" w:rsidRDefault="001502D6" w:rsidP="001502D6">
      <w:pPr>
        <w:ind w:right="720"/>
        <w:rPr>
          <w:rFonts w:ascii="Times New Roman" w:hAnsi="Times New Roman"/>
          <w:szCs w:val="26"/>
        </w:rPr>
      </w:pPr>
    </w:p>
    <w:p w:rsidR="001502D6" w:rsidRDefault="001502D6" w:rsidP="001502D6">
      <w:pPr>
        <w:ind w:right="720"/>
        <w:rPr>
          <w:rFonts w:ascii="Times New Roman" w:hAnsi="Times New Roman"/>
          <w:szCs w:val="26"/>
        </w:rPr>
      </w:pPr>
      <w:r>
        <w:rPr>
          <w:rFonts w:ascii="Times New Roman" w:hAnsi="Times New Roman"/>
          <w:szCs w:val="26"/>
        </w:rPr>
        <w:t xml:space="preserve"> </w:t>
      </w:r>
      <w:r w:rsidRPr="001502D6">
        <w:rPr>
          <w:rFonts w:ascii="Times New Roman" w:hAnsi="Times New Roman"/>
          <w:b/>
          <w:szCs w:val="26"/>
        </w:rPr>
        <w:t>“Conduit”</w:t>
      </w:r>
      <w:r>
        <w:rPr>
          <w:rFonts w:ascii="Times New Roman" w:hAnsi="Times New Roman"/>
          <w:szCs w:val="26"/>
        </w:rPr>
        <w:t xml:space="preserve"> </w:t>
      </w:r>
      <w:r w:rsidRPr="00114DB6">
        <w:rPr>
          <w:rFonts w:ascii="Times New Roman" w:hAnsi="Times New Roman"/>
          <w:szCs w:val="26"/>
        </w:rPr>
        <w:t xml:space="preserve">means </w:t>
      </w:r>
      <w:r w:rsidR="00363F34">
        <w:rPr>
          <w:rFonts w:ascii="Times New Roman" w:hAnsi="Times New Roman"/>
          <w:szCs w:val="26"/>
        </w:rPr>
        <w:t xml:space="preserve">any underground duct, conduit, tubing, or other underground facilities such as manholes and vaults, used in the provision of utility or communication provider service.  </w:t>
      </w:r>
    </w:p>
    <w:p w:rsidR="00F249A6" w:rsidRDefault="00F249A6" w:rsidP="001502D6">
      <w:pPr>
        <w:ind w:right="720"/>
        <w:rPr>
          <w:rFonts w:ascii="Times New Roman" w:hAnsi="Times New Roman"/>
          <w:szCs w:val="26"/>
        </w:rPr>
      </w:pPr>
    </w:p>
    <w:p w:rsidR="00F249A6" w:rsidRPr="00F249A6" w:rsidRDefault="00F249A6" w:rsidP="001502D6">
      <w:pPr>
        <w:ind w:right="720"/>
        <w:rPr>
          <w:rFonts w:ascii="Times New Roman" w:hAnsi="Times New Roman"/>
          <w:szCs w:val="26"/>
        </w:rPr>
      </w:pPr>
      <w:r>
        <w:rPr>
          <w:rFonts w:ascii="Times New Roman" w:hAnsi="Times New Roman"/>
          <w:szCs w:val="26"/>
        </w:rPr>
        <w:t>“</w:t>
      </w:r>
      <w:r>
        <w:rPr>
          <w:rFonts w:ascii="Times New Roman" w:hAnsi="Times New Roman"/>
          <w:b/>
          <w:szCs w:val="26"/>
        </w:rPr>
        <w:t xml:space="preserve">Conduit Miles,” </w:t>
      </w:r>
      <w:r>
        <w:rPr>
          <w:rFonts w:ascii="Times New Roman" w:hAnsi="Times New Roman"/>
          <w:szCs w:val="26"/>
        </w:rPr>
        <w:t xml:space="preserve">as used herein, means the number of miles or fractions of miles </w:t>
      </w:r>
      <w:r w:rsidR="00AF0119">
        <w:rPr>
          <w:rFonts w:ascii="Times New Roman" w:hAnsi="Times New Roman"/>
          <w:szCs w:val="26"/>
        </w:rPr>
        <w:t>of conduit the responding party owns, leases, or otherwise occupies.</w:t>
      </w:r>
    </w:p>
    <w:p w:rsidR="001502D6" w:rsidRPr="00114DB6" w:rsidRDefault="001502D6" w:rsidP="001502D6">
      <w:pPr>
        <w:ind w:right="720"/>
        <w:rPr>
          <w:rFonts w:ascii="Times New Roman" w:hAnsi="Times New Roman"/>
          <w:szCs w:val="26"/>
        </w:rPr>
      </w:pPr>
    </w:p>
    <w:p w:rsidR="001502D6" w:rsidRPr="00114DB6" w:rsidRDefault="001502D6" w:rsidP="001502D6">
      <w:pPr>
        <w:ind w:right="720"/>
        <w:rPr>
          <w:rFonts w:ascii="Times New Roman" w:hAnsi="Times New Roman"/>
          <w:szCs w:val="26"/>
        </w:rPr>
      </w:pPr>
      <w:r w:rsidRPr="00114DB6">
        <w:rPr>
          <w:rFonts w:ascii="Times New Roman" w:hAnsi="Times New Roman"/>
          <w:szCs w:val="26"/>
        </w:rPr>
        <w:t>“</w:t>
      </w:r>
      <w:r w:rsidRPr="00114DB6">
        <w:rPr>
          <w:rFonts w:ascii="Times New Roman" w:hAnsi="Times New Roman"/>
          <w:b/>
          <w:szCs w:val="26"/>
        </w:rPr>
        <w:t>You</w:t>
      </w:r>
      <w:r w:rsidRPr="00114DB6">
        <w:rPr>
          <w:rFonts w:ascii="Times New Roman" w:hAnsi="Times New Roman"/>
          <w:szCs w:val="26"/>
        </w:rPr>
        <w:t>” “</w:t>
      </w:r>
      <w:r w:rsidRPr="00114DB6">
        <w:rPr>
          <w:rFonts w:ascii="Times New Roman" w:hAnsi="Times New Roman"/>
          <w:b/>
          <w:szCs w:val="26"/>
        </w:rPr>
        <w:t>your</w:t>
      </w:r>
      <w:r w:rsidRPr="00114DB6">
        <w:rPr>
          <w:rFonts w:ascii="Times New Roman" w:hAnsi="Times New Roman"/>
          <w:szCs w:val="26"/>
        </w:rPr>
        <w:t>” and/or “</w:t>
      </w:r>
      <w:r w:rsidRPr="00114DB6">
        <w:rPr>
          <w:rFonts w:ascii="Times New Roman" w:hAnsi="Times New Roman"/>
          <w:b/>
          <w:szCs w:val="26"/>
        </w:rPr>
        <w:t>responding utility</w:t>
      </w:r>
      <w:r w:rsidRPr="00114DB6">
        <w:rPr>
          <w:rFonts w:ascii="Times New Roman" w:hAnsi="Times New Roman"/>
          <w:szCs w:val="26"/>
        </w:rPr>
        <w:t>” means or refers to the above utility addressees responding to these requests, and all affiliates, agents, and/or employees of</w:t>
      </w:r>
      <w:r w:rsidRPr="00114DB6">
        <w:rPr>
          <w:rFonts w:ascii="Times New Roman" w:hAnsi="Times New Roman"/>
          <w:szCs w:val="26"/>
        </w:rPr>
        <w:br/>
        <w:t>the utility addressee, as well as any entity acting on behalf of the utility addressees, or any of them.  For telecommunications carriers, cable franchisees, and/or DIVCA holders, “all affiliates” includes both wireless and wireline affiliates.</w:t>
      </w:r>
    </w:p>
    <w:p w:rsidR="001502D6" w:rsidRPr="00114DB6" w:rsidRDefault="001502D6" w:rsidP="001502D6">
      <w:pPr>
        <w:ind w:right="720"/>
        <w:rPr>
          <w:rFonts w:ascii="Times New Roman" w:hAnsi="Times New Roman"/>
          <w:szCs w:val="26"/>
        </w:rPr>
      </w:pPr>
    </w:p>
    <w:p w:rsidR="001502D6" w:rsidRPr="00114DB6" w:rsidRDefault="001502D6" w:rsidP="001502D6">
      <w:pPr>
        <w:ind w:right="720"/>
        <w:rPr>
          <w:rFonts w:ascii="Times New Roman" w:hAnsi="Times New Roman"/>
          <w:szCs w:val="26"/>
        </w:rPr>
      </w:pPr>
      <w:r w:rsidRPr="00114DB6">
        <w:rPr>
          <w:rFonts w:ascii="Times New Roman" w:hAnsi="Times New Roman"/>
          <w:szCs w:val="26"/>
        </w:rPr>
        <w:t>“</w:t>
      </w:r>
      <w:r w:rsidRPr="00114DB6">
        <w:rPr>
          <w:rFonts w:ascii="Times New Roman" w:hAnsi="Times New Roman"/>
          <w:b/>
          <w:szCs w:val="26"/>
        </w:rPr>
        <w:t>Database</w:t>
      </w:r>
      <w:r w:rsidR="006A63F6">
        <w:rPr>
          <w:rFonts w:ascii="Times New Roman" w:hAnsi="Times New Roman"/>
          <w:b/>
          <w:szCs w:val="26"/>
        </w:rPr>
        <w:t>,</w:t>
      </w:r>
      <w:r w:rsidRPr="00114DB6">
        <w:rPr>
          <w:rFonts w:ascii="Times New Roman" w:hAnsi="Times New Roman"/>
          <w:szCs w:val="26"/>
        </w:rPr>
        <w:t>”</w:t>
      </w:r>
      <w:r w:rsidR="006A63F6">
        <w:rPr>
          <w:rFonts w:ascii="Times New Roman" w:hAnsi="Times New Roman"/>
          <w:szCs w:val="26"/>
        </w:rPr>
        <w:t xml:space="preserve"> Data </w:t>
      </w:r>
      <w:r w:rsidR="00BC3EA7">
        <w:rPr>
          <w:rFonts w:ascii="Times New Roman" w:hAnsi="Times New Roman"/>
          <w:szCs w:val="26"/>
        </w:rPr>
        <w:t>platform, l</w:t>
      </w:r>
      <w:r w:rsidRPr="00114DB6">
        <w:rPr>
          <w:rFonts w:ascii="Times New Roman" w:hAnsi="Times New Roman"/>
          <w:szCs w:val="26"/>
        </w:rPr>
        <w:t xml:space="preserve"> means any organized collection or repository of data or information about California utility poles.</w:t>
      </w:r>
    </w:p>
    <w:p w:rsidR="001502D6" w:rsidRPr="00114DB6" w:rsidRDefault="001502D6" w:rsidP="001502D6">
      <w:pPr>
        <w:ind w:right="720"/>
        <w:rPr>
          <w:rFonts w:ascii="Times New Roman" w:hAnsi="Times New Roman"/>
          <w:szCs w:val="26"/>
        </w:rPr>
      </w:pPr>
    </w:p>
    <w:p w:rsidR="001502D6" w:rsidRPr="00114DB6" w:rsidRDefault="001502D6" w:rsidP="001502D6">
      <w:pPr>
        <w:ind w:right="720"/>
        <w:rPr>
          <w:rFonts w:ascii="Times New Roman" w:hAnsi="Times New Roman"/>
          <w:szCs w:val="26"/>
        </w:rPr>
      </w:pPr>
      <w:r w:rsidRPr="00114DB6">
        <w:rPr>
          <w:rFonts w:ascii="Times New Roman" w:hAnsi="Times New Roman"/>
          <w:szCs w:val="26"/>
        </w:rPr>
        <w:t>“</w:t>
      </w:r>
      <w:r w:rsidRPr="00114DB6">
        <w:rPr>
          <w:rFonts w:ascii="Times New Roman" w:hAnsi="Times New Roman"/>
          <w:b/>
          <w:szCs w:val="26"/>
        </w:rPr>
        <w:t>Facilitie</w:t>
      </w:r>
      <w:r w:rsidRPr="00114DB6">
        <w:rPr>
          <w:rFonts w:ascii="Times New Roman" w:hAnsi="Times New Roman"/>
          <w:szCs w:val="26"/>
        </w:rPr>
        <w:t>s” means or refers to, without limitation, wires, conductors, antennas, guy wires, cables, and/or any other equipment used to facilitate the transmission of communications or energy.</w:t>
      </w:r>
    </w:p>
    <w:p w:rsidR="001502D6" w:rsidRPr="00114DB6" w:rsidRDefault="001502D6" w:rsidP="001502D6">
      <w:pPr>
        <w:ind w:right="720"/>
        <w:jc w:val="center"/>
        <w:rPr>
          <w:rFonts w:ascii="Times New Roman" w:hAnsi="Times New Roman"/>
          <w:b/>
          <w:szCs w:val="26"/>
          <w:u w:val="single"/>
        </w:rPr>
      </w:pPr>
    </w:p>
    <w:p w:rsidR="001502D6" w:rsidRPr="00114DB6" w:rsidRDefault="00726188" w:rsidP="001502D6">
      <w:pPr>
        <w:ind w:right="720"/>
        <w:jc w:val="center"/>
        <w:rPr>
          <w:rFonts w:ascii="Times New Roman" w:hAnsi="Times New Roman"/>
          <w:b/>
          <w:szCs w:val="26"/>
          <w:u w:val="single"/>
        </w:rPr>
      </w:pPr>
      <w:r>
        <w:rPr>
          <w:rFonts w:ascii="Times New Roman" w:hAnsi="Times New Roman"/>
          <w:b/>
          <w:szCs w:val="26"/>
          <w:u w:val="single"/>
        </w:rPr>
        <w:br w:type="page"/>
      </w:r>
      <w:r w:rsidR="001502D6" w:rsidRPr="00114DB6">
        <w:rPr>
          <w:rFonts w:ascii="Times New Roman" w:hAnsi="Times New Roman"/>
          <w:b/>
          <w:szCs w:val="26"/>
          <w:u w:val="single"/>
        </w:rPr>
        <w:lastRenderedPageBreak/>
        <w:t>INSTRUCTIONS</w:t>
      </w:r>
    </w:p>
    <w:p w:rsidR="001502D6" w:rsidRPr="00114DB6" w:rsidRDefault="001502D6" w:rsidP="001502D6">
      <w:pPr>
        <w:ind w:right="720"/>
        <w:rPr>
          <w:rFonts w:ascii="Times New Roman" w:hAnsi="Times New Roman"/>
          <w:szCs w:val="26"/>
        </w:rPr>
      </w:pPr>
    </w:p>
    <w:p w:rsidR="001502D6" w:rsidRPr="00114DB6" w:rsidRDefault="001502D6" w:rsidP="001502D6">
      <w:pPr>
        <w:spacing w:after="120"/>
        <w:ind w:left="720" w:right="720" w:hanging="360"/>
        <w:rPr>
          <w:rFonts w:ascii="Times New Roman" w:hAnsi="Times New Roman"/>
          <w:szCs w:val="26"/>
        </w:rPr>
      </w:pPr>
      <w:r w:rsidRPr="00114DB6">
        <w:rPr>
          <w:rFonts w:ascii="Times New Roman" w:hAnsi="Times New Roman"/>
          <w:szCs w:val="26"/>
        </w:rPr>
        <w:t>a.</w:t>
      </w:r>
      <w:r w:rsidRPr="00114DB6">
        <w:rPr>
          <w:rFonts w:ascii="Times New Roman" w:hAnsi="Times New Roman"/>
          <w:szCs w:val="26"/>
        </w:rPr>
        <w:tab/>
        <w:t>Please provide all information in your possession, custody or control, or in the possession, custody and/or control of your affiliates or agents, that is responsive to these data requests.</w:t>
      </w:r>
    </w:p>
    <w:p w:rsidR="001502D6" w:rsidRPr="00114DB6" w:rsidRDefault="001502D6" w:rsidP="001502D6">
      <w:pPr>
        <w:spacing w:after="120"/>
        <w:ind w:left="720" w:right="720" w:hanging="360"/>
        <w:rPr>
          <w:rFonts w:ascii="Times New Roman" w:hAnsi="Times New Roman"/>
          <w:szCs w:val="26"/>
        </w:rPr>
      </w:pPr>
      <w:r w:rsidRPr="00114DB6">
        <w:rPr>
          <w:rFonts w:ascii="Times New Roman" w:hAnsi="Times New Roman"/>
          <w:szCs w:val="26"/>
        </w:rPr>
        <w:t>b.</w:t>
      </w:r>
      <w:r w:rsidRPr="00114DB6">
        <w:rPr>
          <w:rFonts w:ascii="Times New Roman" w:hAnsi="Times New Roman"/>
          <w:szCs w:val="26"/>
        </w:rPr>
        <w:tab/>
        <w:t xml:space="preserve">Please Bates-stamp all documents produced, identify the Bates-range of documents produced in response to each DR.  Responses and documents may be produced and served electronically, but they should be machine-readable and searchable to the fullest extent possible. </w:t>
      </w:r>
    </w:p>
    <w:p w:rsidR="001502D6" w:rsidRPr="00114DB6" w:rsidRDefault="001502D6" w:rsidP="001502D6">
      <w:pPr>
        <w:spacing w:after="120"/>
        <w:ind w:left="720" w:right="720" w:hanging="360"/>
        <w:rPr>
          <w:rFonts w:ascii="Times New Roman" w:hAnsi="Times New Roman"/>
          <w:szCs w:val="26"/>
        </w:rPr>
      </w:pPr>
      <w:r w:rsidRPr="00114DB6">
        <w:rPr>
          <w:rFonts w:ascii="Times New Roman" w:hAnsi="Times New Roman"/>
          <w:szCs w:val="26"/>
        </w:rPr>
        <w:t>c.</w:t>
      </w:r>
      <w:r w:rsidRPr="00114DB6">
        <w:rPr>
          <w:rFonts w:ascii="Times New Roman" w:hAnsi="Times New Roman"/>
          <w:szCs w:val="26"/>
        </w:rPr>
        <w:tab/>
        <w:t>If you have any question about the meaning or scope of the data requests herein, please direct that question to identified CPUC staff at your earliest opportunity.</w:t>
      </w:r>
    </w:p>
    <w:p w:rsidR="001502D6" w:rsidRPr="00114DB6" w:rsidRDefault="001502D6" w:rsidP="001502D6">
      <w:pPr>
        <w:spacing w:after="120"/>
        <w:ind w:left="720" w:right="720" w:hanging="360"/>
        <w:rPr>
          <w:rFonts w:ascii="Times New Roman" w:hAnsi="Times New Roman"/>
          <w:szCs w:val="26"/>
        </w:rPr>
      </w:pPr>
      <w:r w:rsidRPr="00114DB6">
        <w:rPr>
          <w:rFonts w:ascii="Times New Roman" w:hAnsi="Times New Roman"/>
          <w:szCs w:val="26"/>
        </w:rPr>
        <w:t>d.</w:t>
      </w:r>
      <w:r w:rsidRPr="00114DB6">
        <w:rPr>
          <w:rFonts w:ascii="Times New Roman" w:hAnsi="Times New Roman"/>
          <w:szCs w:val="26"/>
        </w:rPr>
        <w:tab/>
        <w:t>Please identify the personnel (employees, consultants, agents, etc) who provided information for each of the data requests below.  As used in this context herein, “identify” means to provide the full name, business address, and title of each employee, consultant or agent who provided such information.</w:t>
      </w:r>
    </w:p>
    <w:p w:rsidR="001502D6" w:rsidRPr="00114DB6" w:rsidRDefault="001502D6" w:rsidP="001502D6">
      <w:pPr>
        <w:spacing w:after="120"/>
        <w:ind w:left="720" w:right="720" w:hanging="360"/>
        <w:rPr>
          <w:rFonts w:ascii="Times New Roman" w:hAnsi="Times New Roman"/>
          <w:szCs w:val="26"/>
        </w:rPr>
      </w:pPr>
      <w:r w:rsidRPr="00114DB6">
        <w:rPr>
          <w:rFonts w:ascii="Times New Roman" w:hAnsi="Times New Roman"/>
          <w:szCs w:val="26"/>
        </w:rPr>
        <w:t>e.</w:t>
      </w:r>
      <w:r w:rsidRPr="00114DB6">
        <w:rPr>
          <w:rFonts w:ascii="Times New Roman" w:hAnsi="Times New Roman"/>
          <w:szCs w:val="26"/>
        </w:rPr>
        <w:tab/>
        <w:t>If you do not know the exact answer to any of the requests below, please so indicate and provide your best estimate.</w:t>
      </w:r>
    </w:p>
    <w:p w:rsidR="001502D6" w:rsidRPr="00114DB6" w:rsidRDefault="001502D6" w:rsidP="001502D6">
      <w:pPr>
        <w:spacing w:after="120"/>
        <w:ind w:left="720" w:right="720" w:hanging="360"/>
        <w:rPr>
          <w:rFonts w:ascii="Times New Roman" w:hAnsi="Times New Roman"/>
          <w:szCs w:val="26"/>
        </w:rPr>
      </w:pPr>
      <w:r w:rsidRPr="00114DB6">
        <w:rPr>
          <w:rFonts w:ascii="Times New Roman" w:hAnsi="Times New Roman"/>
          <w:szCs w:val="26"/>
        </w:rPr>
        <w:t>f.</w:t>
      </w:r>
      <w:r w:rsidRPr="00114DB6">
        <w:rPr>
          <w:rFonts w:ascii="Times New Roman" w:hAnsi="Times New Roman"/>
          <w:szCs w:val="26"/>
        </w:rPr>
        <w:tab/>
        <w:t xml:space="preserve">Where applicable, please provide data in Microsoft Excel format.  </w:t>
      </w:r>
    </w:p>
    <w:p w:rsidR="001502D6" w:rsidRPr="00114DB6" w:rsidRDefault="001502D6" w:rsidP="001502D6">
      <w:pPr>
        <w:ind w:right="720"/>
        <w:jc w:val="center"/>
        <w:rPr>
          <w:rFonts w:ascii="Times New Roman" w:hAnsi="Times New Roman"/>
          <w:szCs w:val="26"/>
        </w:rPr>
      </w:pPr>
      <w:r w:rsidRPr="00114DB6">
        <w:rPr>
          <w:rFonts w:ascii="Times New Roman" w:hAnsi="Times New Roman"/>
          <w:b/>
          <w:szCs w:val="26"/>
          <w:u w:val="single"/>
        </w:rPr>
        <w:t>REQUESTS</w:t>
      </w:r>
    </w:p>
    <w:p w:rsidR="001502D6" w:rsidRPr="00114DB6" w:rsidRDefault="001502D6" w:rsidP="001502D6">
      <w:pPr>
        <w:ind w:right="720"/>
        <w:rPr>
          <w:rFonts w:ascii="Times New Roman" w:hAnsi="Times New Roman"/>
          <w:szCs w:val="26"/>
        </w:rPr>
      </w:pPr>
    </w:p>
    <w:p w:rsidR="00AF0119" w:rsidRDefault="001502D6" w:rsidP="007073C9">
      <w:pPr>
        <w:pStyle w:val="ColorfulList-Accent11"/>
        <w:numPr>
          <w:ilvl w:val="0"/>
          <w:numId w:val="19"/>
        </w:numPr>
        <w:tabs>
          <w:tab w:val="clear" w:pos="5040"/>
        </w:tabs>
        <w:overflowPunct/>
        <w:autoSpaceDE/>
        <w:autoSpaceDN/>
        <w:adjustRightInd/>
        <w:spacing w:line="240" w:lineRule="auto"/>
        <w:textAlignment w:val="auto"/>
        <w:rPr>
          <w:rFonts w:ascii="Times New Roman" w:hAnsi="Times New Roman"/>
          <w:sz w:val="26"/>
          <w:szCs w:val="26"/>
        </w:rPr>
      </w:pPr>
      <w:r w:rsidRPr="00114DB6">
        <w:rPr>
          <w:rFonts w:ascii="Times New Roman" w:hAnsi="Times New Roman"/>
          <w:sz w:val="26"/>
          <w:szCs w:val="26"/>
        </w:rPr>
        <w:t xml:space="preserve">Please state the number of </w:t>
      </w:r>
      <w:r w:rsidR="00363F34">
        <w:rPr>
          <w:rFonts w:ascii="Times New Roman" w:hAnsi="Times New Roman"/>
          <w:sz w:val="26"/>
          <w:szCs w:val="26"/>
        </w:rPr>
        <w:t xml:space="preserve">conduit </w:t>
      </w:r>
      <w:r w:rsidR="00B16C9D">
        <w:rPr>
          <w:rFonts w:ascii="Times New Roman" w:hAnsi="Times New Roman"/>
          <w:sz w:val="26"/>
          <w:szCs w:val="26"/>
        </w:rPr>
        <w:t xml:space="preserve">miles </w:t>
      </w:r>
      <w:r w:rsidR="00AF0119">
        <w:rPr>
          <w:rFonts w:ascii="Times New Roman" w:hAnsi="Times New Roman"/>
          <w:sz w:val="26"/>
          <w:szCs w:val="26"/>
        </w:rPr>
        <w:t xml:space="preserve">in California which you </w:t>
      </w:r>
      <w:r w:rsidRPr="00114DB6">
        <w:rPr>
          <w:rFonts w:ascii="Times New Roman" w:hAnsi="Times New Roman"/>
          <w:sz w:val="26"/>
          <w:szCs w:val="26"/>
        </w:rPr>
        <w:t>solely own</w:t>
      </w:r>
      <w:r w:rsidR="00AF0119">
        <w:rPr>
          <w:rFonts w:ascii="Times New Roman" w:hAnsi="Times New Roman"/>
          <w:sz w:val="26"/>
          <w:szCs w:val="26"/>
        </w:rPr>
        <w:t>, either directly or indirectly.</w:t>
      </w:r>
      <w:r w:rsidRPr="00114DB6">
        <w:rPr>
          <w:rFonts w:ascii="Times New Roman" w:hAnsi="Times New Roman"/>
          <w:sz w:val="26"/>
          <w:szCs w:val="26"/>
        </w:rPr>
        <w:t xml:space="preserve"> </w:t>
      </w:r>
    </w:p>
    <w:p w:rsidR="00AF0119" w:rsidRDefault="00AF0119" w:rsidP="00AF0119">
      <w:pPr>
        <w:pStyle w:val="ColorfulList-Accent11"/>
        <w:tabs>
          <w:tab w:val="clear" w:pos="5040"/>
        </w:tabs>
        <w:overflowPunct/>
        <w:autoSpaceDE/>
        <w:autoSpaceDN/>
        <w:adjustRightInd/>
        <w:spacing w:line="240" w:lineRule="auto"/>
        <w:ind w:left="810"/>
        <w:textAlignment w:val="auto"/>
        <w:rPr>
          <w:rFonts w:ascii="Times New Roman" w:hAnsi="Times New Roman"/>
          <w:sz w:val="26"/>
          <w:szCs w:val="26"/>
        </w:rPr>
      </w:pPr>
    </w:p>
    <w:p w:rsidR="001502D6" w:rsidRDefault="00AF0119" w:rsidP="00AF0119">
      <w:pPr>
        <w:pStyle w:val="ColorfulList-Accent11"/>
        <w:numPr>
          <w:ilvl w:val="0"/>
          <w:numId w:val="19"/>
        </w:numPr>
        <w:tabs>
          <w:tab w:val="clear" w:pos="5040"/>
        </w:tabs>
        <w:overflowPunct/>
        <w:autoSpaceDE/>
        <w:autoSpaceDN/>
        <w:adjustRightInd/>
        <w:spacing w:line="240" w:lineRule="auto"/>
        <w:textAlignment w:val="auto"/>
        <w:rPr>
          <w:rFonts w:ascii="Times New Roman" w:hAnsi="Times New Roman"/>
          <w:sz w:val="26"/>
          <w:szCs w:val="26"/>
        </w:rPr>
      </w:pPr>
      <w:r w:rsidRPr="00114DB6">
        <w:rPr>
          <w:rFonts w:ascii="Times New Roman" w:hAnsi="Times New Roman"/>
          <w:sz w:val="26"/>
          <w:szCs w:val="26"/>
        </w:rPr>
        <w:t xml:space="preserve">Please state the number of utility </w:t>
      </w:r>
      <w:r>
        <w:rPr>
          <w:rFonts w:ascii="Times New Roman" w:hAnsi="Times New Roman"/>
          <w:sz w:val="26"/>
          <w:szCs w:val="26"/>
        </w:rPr>
        <w:t>conduit miles in California which you</w:t>
      </w:r>
      <w:r w:rsidR="001502D6" w:rsidRPr="00114DB6">
        <w:rPr>
          <w:rFonts w:ascii="Times New Roman" w:hAnsi="Times New Roman"/>
          <w:sz w:val="26"/>
          <w:szCs w:val="26"/>
        </w:rPr>
        <w:t xml:space="preserve"> jointly own</w:t>
      </w:r>
      <w:r>
        <w:rPr>
          <w:rFonts w:ascii="Times New Roman" w:hAnsi="Times New Roman"/>
          <w:sz w:val="26"/>
          <w:szCs w:val="26"/>
        </w:rPr>
        <w:t xml:space="preserve"> with another utility or communications provider</w:t>
      </w:r>
      <w:r w:rsidR="001502D6" w:rsidRPr="00114DB6">
        <w:rPr>
          <w:rFonts w:ascii="Times New Roman" w:hAnsi="Times New Roman"/>
          <w:sz w:val="26"/>
          <w:szCs w:val="26"/>
        </w:rPr>
        <w:t xml:space="preserve">. </w:t>
      </w:r>
    </w:p>
    <w:p w:rsidR="007703AE" w:rsidRDefault="007703AE" w:rsidP="007703AE">
      <w:pPr>
        <w:pStyle w:val="ColorfulList-Accent11"/>
        <w:tabs>
          <w:tab w:val="clear" w:pos="5040"/>
        </w:tabs>
        <w:overflowPunct/>
        <w:autoSpaceDE/>
        <w:autoSpaceDN/>
        <w:adjustRightInd/>
        <w:spacing w:line="240" w:lineRule="auto"/>
        <w:ind w:left="0"/>
        <w:textAlignment w:val="auto"/>
        <w:rPr>
          <w:rFonts w:ascii="Times New Roman" w:hAnsi="Times New Roman"/>
          <w:sz w:val="26"/>
          <w:szCs w:val="26"/>
        </w:rPr>
      </w:pPr>
    </w:p>
    <w:p w:rsidR="007703AE" w:rsidRDefault="007703AE" w:rsidP="007703AE">
      <w:pPr>
        <w:pStyle w:val="ColorfulList-Accent11"/>
        <w:numPr>
          <w:ilvl w:val="1"/>
          <w:numId w:val="19"/>
        </w:numPr>
        <w:tabs>
          <w:tab w:val="clear" w:pos="5040"/>
        </w:tabs>
        <w:overflowPunct/>
        <w:autoSpaceDE/>
        <w:autoSpaceDN/>
        <w:adjustRightInd/>
        <w:spacing w:line="240" w:lineRule="auto"/>
        <w:textAlignment w:val="auto"/>
        <w:rPr>
          <w:rFonts w:ascii="Times New Roman" w:hAnsi="Times New Roman"/>
          <w:sz w:val="26"/>
          <w:szCs w:val="26"/>
        </w:rPr>
      </w:pPr>
      <w:r>
        <w:rPr>
          <w:rFonts w:ascii="Times New Roman" w:hAnsi="Times New Roman"/>
          <w:sz w:val="26"/>
          <w:szCs w:val="26"/>
        </w:rPr>
        <w:t xml:space="preserve">Please identify such co-owner(s), </w:t>
      </w:r>
      <w:r w:rsidR="00BC3EA7">
        <w:rPr>
          <w:rFonts w:ascii="Times New Roman" w:hAnsi="Times New Roman"/>
          <w:sz w:val="26"/>
          <w:szCs w:val="26"/>
        </w:rPr>
        <w:t>and</w:t>
      </w:r>
      <w:r>
        <w:rPr>
          <w:rFonts w:ascii="Times New Roman" w:hAnsi="Times New Roman"/>
          <w:sz w:val="26"/>
          <w:szCs w:val="26"/>
        </w:rPr>
        <w:t xml:space="preserve"> the number of conduit miles co-owned with each.</w:t>
      </w:r>
    </w:p>
    <w:p w:rsidR="007703AE" w:rsidRPr="00114DB6" w:rsidRDefault="007703AE" w:rsidP="007703AE">
      <w:pPr>
        <w:pStyle w:val="ColorfulList-Accent11"/>
        <w:tabs>
          <w:tab w:val="clear" w:pos="5040"/>
        </w:tabs>
        <w:overflowPunct/>
        <w:autoSpaceDE/>
        <w:autoSpaceDN/>
        <w:adjustRightInd/>
        <w:spacing w:line="240" w:lineRule="auto"/>
        <w:ind w:left="1440"/>
        <w:textAlignment w:val="auto"/>
        <w:rPr>
          <w:rFonts w:ascii="Times New Roman" w:hAnsi="Times New Roman"/>
          <w:sz w:val="26"/>
          <w:szCs w:val="26"/>
        </w:rPr>
      </w:pPr>
    </w:p>
    <w:p w:rsidR="00AF0119" w:rsidRDefault="001502D6" w:rsidP="00AF0119">
      <w:pPr>
        <w:pStyle w:val="ColorfulList-Accent11"/>
        <w:numPr>
          <w:ilvl w:val="0"/>
          <w:numId w:val="19"/>
        </w:numPr>
        <w:tabs>
          <w:tab w:val="clear" w:pos="5040"/>
        </w:tabs>
        <w:overflowPunct/>
        <w:autoSpaceDE/>
        <w:autoSpaceDN/>
        <w:adjustRightInd/>
        <w:spacing w:line="240" w:lineRule="auto"/>
        <w:textAlignment w:val="auto"/>
        <w:rPr>
          <w:rFonts w:ascii="Times New Roman" w:hAnsi="Times New Roman"/>
          <w:sz w:val="26"/>
          <w:szCs w:val="26"/>
        </w:rPr>
      </w:pPr>
      <w:r w:rsidRPr="00114DB6">
        <w:rPr>
          <w:rFonts w:ascii="Times New Roman" w:hAnsi="Times New Roman"/>
          <w:szCs w:val="26"/>
        </w:rPr>
        <w:t xml:space="preserve"> </w:t>
      </w:r>
      <w:r w:rsidR="00BF5E41" w:rsidRPr="00114DB6">
        <w:rPr>
          <w:rFonts w:ascii="Times New Roman" w:hAnsi="Times New Roman"/>
          <w:szCs w:val="26"/>
        </w:rPr>
        <w:t xml:space="preserve">Please state separately the number of utility </w:t>
      </w:r>
      <w:r w:rsidR="00BF5E41">
        <w:rPr>
          <w:rFonts w:ascii="Times New Roman" w:hAnsi="Times New Roman"/>
          <w:szCs w:val="26"/>
        </w:rPr>
        <w:t xml:space="preserve">conduit miles </w:t>
      </w:r>
      <w:r w:rsidR="00BF5E41" w:rsidRPr="00114DB6">
        <w:rPr>
          <w:rFonts w:ascii="Times New Roman" w:hAnsi="Times New Roman"/>
          <w:szCs w:val="26"/>
        </w:rPr>
        <w:t xml:space="preserve">in California </w:t>
      </w:r>
      <w:r w:rsidR="007703AE">
        <w:rPr>
          <w:rFonts w:ascii="Times New Roman" w:hAnsi="Times New Roman"/>
          <w:szCs w:val="26"/>
        </w:rPr>
        <w:t>in which you lease space</w:t>
      </w:r>
      <w:r w:rsidR="00BF5E41" w:rsidRPr="00114DB6">
        <w:rPr>
          <w:rFonts w:ascii="Times New Roman" w:hAnsi="Times New Roman"/>
          <w:szCs w:val="26"/>
        </w:rPr>
        <w:t xml:space="preserve">.  </w:t>
      </w:r>
      <w:r w:rsidR="00AF0119">
        <w:rPr>
          <w:rFonts w:ascii="Times New Roman" w:hAnsi="Times New Roman"/>
          <w:szCs w:val="26"/>
        </w:rPr>
        <w:t xml:space="preserve"> </w:t>
      </w:r>
      <w:r w:rsidR="00AF0119" w:rsidRPr="00114DB6">
        <w:rPr>
          <w:rFonts w:ascii="Times New Roman" w:hAnsi="Times New Roman"/>
          <w:sz w:val="26"/>
          <w:szCs w:val="26"/>
        </w:rPr>
        <w:t>As used herein, “lease” means any commercial transaction by which you are able to attach facilities to poles that you do not own.</w:t>
      </w:r>
    </w:p>
    <w:p w:rsidR="002542DA" w:rsidRPr="00114DB6" w:rsidRDefault="002542DA" w:rsidP="002542DA">
      <w:pPr>
        <w:pStyle w:val="ColorfulList-Accent11"/>
        <w:tabs>
          <w:tab w:val="clear" w:pos="5040"/>
        </w:tabs>
        <w:overflowPunct/>
        <w:autoSpaceDE/>
        <w:autoSpaceDN/>
        <w:adjustRightInd/>
        <w:spacing w:line="240" w:lineRule="auto"/>
        <w:ind w:left="810"/>
        <w:textAlignment w:val="auto"/>
        <w:rPr>
          <w:rFonts w:ascii="Times New Roman" w:hAnsi="Times New Roman"/>
          <w:sz w:val="26"/>
          <w:szCs w:val="26"/>
        </w:rPr>
      </w:pPr>
    </w:p>
    <w:p w:rsidR="001502D6" w:rsidRPr="00114DB6" w:rsidRDefault="001502D6" w:rsidP="007073C9">
      <w:pPr>
        <w:pStyle w:val="ColorfulList-Accent11"/>
        <w:numPr>
          <w:ilvl w:val="0"/>
          <w:numId w:val="19"/>
        </w:numPr>
        <w:tabs>
          <w:tab w:val="clear" w:pos="5040"/>
        </w:tabs>
        <w:overflowPunct/>
        <w:autoSpaceDE/>
        <w:autoSpaceDN/>
        <w:adjustRightInd/>
        <w:spacing w:line="240" w:lineRule="auto"/>
        <w:ind w:left="720"/>
        <w:textAlignment w:val="auto"/>
        <w:rPr>
          <w:rFonts w:ascii="Times New Roman" w:hAnsi="Times New Roman"/>
          <w:sz w:val="26"/>
          <w:szCs w:val="26"/>
        </w:rPr>
      </w:pPr>
      <w:r w:rsidRPr="00114DB6">
        <w:rPr>
          <w:rFonts w:ascii="Times New Roman" w:hAnsi="Times New Roman"/>
          <w:sz w:val="26"/>
          <w:szCs w:val="26"/>
        </w:rPr>
        <w:t xml:space="preserve">Please identify and describe any database(s) </w:t>
      </w:r>
      <w:r w:rsidR="00BB23B4">
        <w:rPr>
          <w:rFonts w:ascii="Times New Roman" w:hAnsi="Times New Roman"/>
          <w:sz w:val="26"/>
          <w:szCs w:val="26"/>
        </w:rPr>
        <w:t xml:space="preserve">or data platform(s) </w:t>
      </w:r>
      <w:r w:rsidRPr="00114DB6">
        <w:rPr>
          <w:rFonts w:ascii="Times New Roman" w:hAnsi="Times New Roman"/>
          <w:sz w:val="26"/>
          <w:szCs w:val="26"/>
        </w:rPr>
        <w:t xml:space="preserve">you maintain, control or operate that collect(s) information on the location of </w:t>
      </w:r>
      <w:r w:rsidR="002542DA">
        <w:rPr>
          <w:rFonts w:ascii="Times New Roman" w:hAnsi="Times New Roman"/>
          <w:sz w:val="26"/>
          <w:szCs w:val="26"/>
        </w:rPr>
        <w:t>underground conduit</w:t>
      </w:r>
      <w:r w:rsidRPr="00114DB6">
        <w:rPr>
          <w:rFonts w:ascii="Times New Roman" w:hAnsi="Times New Roman"/>
          <w:sz w:val="26"/>
          <w:szCs w:val="26"/>
        </w:rPr>
        <w:t xml:space="preserve"> that you own or operate or </w:t>
      </w:r>
      <w:r w:rsidR="002542DA">
        <w:rPr>
          <w:rFonts w:ascii="Times New Roman" w:hAnsi="Times New Roman"/>
          <w:sz w:val="26"/>
          <w:szCs w:val="26"/>
        </w:rPr>
        <w:t>in</w:t>
      </w:r>
      <w:r w:rsidRPr="00114DB6">
        <w:rPr>
          <w:rFonts w:ascii="Times New Roman" w:hAnsi="Times New Roman"/>
          <w:sz w:val="26"/>
          <w:szCs w:val="26"/>
        </w:rPr>
        <w:t xml:space="preserve"> which you attach your facilities in California.</w:t>
      </w:r>
    </w:p>
    <w:p w:rsidR="001502D6" w:rsidRPr="00114DB6" w:rsidRDefault="001502D6" w:rsidP="001502D6">
      <w:pPr>
        <w:pStyle w:val="ColorfulList-Accent11"/>
        <w:spacing w:line="240" w:lineRule="auto"/>
        <w:ind w:hanging="360"/>
        <w:rPr>
          <w:rFonts w:ascii="Times New Roman" w:hAnsi="Times New Roman"/>
          <w:sz w:val="26"/>
          <w:szCs w:val="26"/>
        </w:rPr>
      </w:pPr>
    </w:p>
    <w:p w:rsidR="001502D6" w:rsidRPr="00114DB6" w:rsidRDefault="001502D6" w:rsidP="007073C9">
      <w:pPr>
        <w:pStyle w:val="ColorfulList-Accent11"/>
        <w:numPr>
          <w:ilvl w:val="0"/>
          <w:numId w:val="19"/>
        </w:numPr>
        <w:tabs>
          <w:tab w:val="clear" w:pos="5040"/>
        </w:tabs>
        <w:overflowPunct/>
        <w:autoSpaceDE/>
        <w:autoSpaceDN/>
        <w:adjustRightInd/>
        <w:spacing w:line="240" w:lineRule="auto"/>
        <w:ind w:left="720"/>
        <w:textAlignment w:val="auto"/>
        <w:rPr>
          <w:rFonts w:ascii="Times New Roman" w:hAnsi="Times New Roman"/>
          <w:sz w:val="26"/>
          <w:szCs w:val="26"/>
        </w:rPr>
      </w:pPr>
      <w:r w:rsidRPr="00114DB6">
        <w:rPr>
          <w:rFonts w:ascii="Times New Roman" w:hAnsi="Times New Roman"/>
          <w:sz w:val="26"/>
          <w:szCs w:val="26"/>
        </w:rPr>
        <w:lastRenderedPageBreak/>
        <w:t xml:space="preserve">Please identify and describe any database(s) </w:t>
      </w:r>
      <w:r w:rsidR="00BB23B4">
        <w:rPr>
          <w:rFonts w:ascii="Times New Roman" w:hAnsi="Times New Roman"/>
          <w:sz w:val="26"/>
          <w:szCs w:val="26"/>
        </w:rPr>
        <w:t xml:space="preserve">or data platform(s) </w:t>
      </w:r>
      <w:r w:rsidRPr="00114DB6">
        <w:rPr>
          <w:rFonts w:ascii="Times New Roman" w:hAnsi="Times New Roman"/>
          <w:sz w:val="26"/>
          <w:szCs w:val="26"/>
        </w:rPr>
        <w:t xml:space="preserve">maintained, controlled and/or operated by parties other than you, which database(s) contain information on the location of </w:t>
      </w:r>
      <w:r w:rsidR="000F30DC">
        <w:rPr>
          <w:rFonts w:ascii="Times New Roman" w:hAnsi="Times New Roman"/>
          <w:sz w:val="26"/>
          <w:szCs w:val="26"/>
        </w:rPr>
        <w:t>underground conduit</w:t>
      </w:r>
      <w:r w:rsidRPr="00114DB6">
        <w:rPr>
          <w:rFonts w:ascii="Times New Roman" w:hAnsi="Times New Roman"/>
          <w:sz w:val="26"/>
          <w:szCs w:val="26"/>
        </w:rPr>
        <w:t xml:space="preserve"> that you own or operate or </w:t>
      </w:r>
      <w:r w:rsidR="000F30DC">
        <w:rPr>
          <w:rFonts w:ascii="Times New Roman" w:hAnsi="Times New Roman"/>
          <w:sz w:val="26"/>
          <w:szCs w:val="26"/>
        </w:rPr>
        <w:t>in</w:t>
      </w:r>
      <w:r w:rsidRPr="00114DB6">
        <w:rPr>
          <w:rFonts w:ascii="Times New Roman" w:hAnsi="Times New Roman"/>
          <w:sz w:val="26"/>
          <w:szCs w:val="26"/>
        </w:rPr>
        <w:t xml:space="preserve"> which your facilities in California are </w:t>
      </w:r>
      <w:r w:rsidR="000F30DC">
        <w:rPr>
          <w:rFonts w:ascii="Times New Roman" w:hAnsi="Times New Roman"/>
          <w:sz w:val="26"/>
          <w:szCs w:val="26"/>
        </w:rPr>
        <w:t>found</w:t>
      </w:r>
      <w:r w:rsidRPr="00114DB6">
        <w:rPr>
          <w:rFonts w:ascii="Times New Roman" w:hAnsi="Times New Roman"/>
          <w:sz w:val="26"/>
          <w:szCs w:val="26"/>
        </w:rPr>
        <w:t>.  As used in this request, “identify” means to provide the name of the database, and the name, address, contact person, and telephone number of the entity which maintains such database(s).</w:t>
      </w:r>
    </w:p>
    <w:p w:rsidR="001502D6" w:rsidRPr="00114DB6" w:rsidRDefault="001502D6" w:rsidP="001502D6">
      <w:pPr>
        <w:pStyle w:val="ColorfulList-Accent11"/>
        <w:spacing w:line="240" w:lineRule="auto"/>
        <w:ind w:hanging="360"/>
        <w:rPr>
          <w:rFonts w:ascii="Times New Roman" w:hAnsi="Times New Roman"/>
          <w:sz w:val="26"/>
          <w:szCs w:val="26"/>
        </w:rPr>
      </w:pPr>
    </w:p>
    <w:p w:rsidR="001502D6" w:rsidRPr="00114DB6" w:rsidRDefault="007C257F" w:rsidP="007073C9">
      <w:pPr>
        <w:pStyle w:val="ColorfulList-Accent11"/>
        <w:numPr>
          <w:ilvl w:val="0"/>
          <w:numId w:val="19"/>
        </w:numPr>
        <w:tabs>
          <w:tab w:val="clear" w:pos="5040"/>
        </w:tabs>
        <w:overflowPunct/>
        <w:autoSpaceDE/>
        <w:autoSpaceDN/>
        <w:adjustRightInd/>
        <w:spacing w:line="240" w:lineRule="auto"/>
        <w:ind w:left="720"/>
        <w:textAlignment w:val="auto"/>
        <w:rPr>
          <w:rFonts w:ascii="Times New Roman" w:hAnsi="Times New Roman"/>
          <w:sz w:val="26"/>
          <w:szCs w:val="26"/>
        </w:rPr>
      </w:pPr>
      <w:r>
        <w:rPr>
          <w:rFonts w:ascii="Times New Roman" w:hAnsi="Times New Roman"/>
          <w:sz w:val="26"/>
          <w:szCs w:val="26"/>
        </w:rPr>
        <w:t>For each of the</w:t>
      </w:r>
      <w:r w:rsidR="001502D6" w:rsidRPr="00114DB6">
        <w:rPr>
          <w:rFonts w:ascii="Times New Roman" w:hAnsi="Times New Roman"/>
          <w:sz w:val="26"/>
          <w:szCs w:val="26"/>
        </w:rPr>
        <w:t xml:space="preserve"> database</w:t>
      </w:r>
      <w:r>
        <w:rPr>
          <w:rFonts w:ascii="Times New Roman" w:hAnsi="Times New Roman"/>
          <w:sz w:val="26"/>
          <w:szCs w:val="26"/>
        </w:rPr>
        <w:t>s</w:t>
      </w:r>
      <w:r w:rsidR="006A63F6">
        <w:rPr>
          <w:rFonts w:ascii="Times New Roman" w:hAnsi="Times New Roman"/>
          <w:sz w:val="26"/>
          <w:szCs w:val="26"/>
        </w:rPr>
        <w:t xml:space="preserve"> or data platform</w:t>
      </w:r>
      <w:r>
        <w:rPr>
          <w:rFonts w:ascii="Times New Roman" w:hAnsi="Times New Roman"/>
          <w:sz w:val="26"/>
          <w:szCs w:val="26"/>
        </w:rPr>
        <w:t>s in DRs 4 and 5</w:t>
      </w:r>
      <w:r w:rsidR="001502D6" w:rsidRPr="00114DB6">
        <w:rPr>
          <w:rFonts w:ascii="Times New Roman" w:hAnsi="Times New Roman"/>
          <w:sz w:val="26"/>
          <w:szCs w:val="26"/>
        </w:rPr>
        <w:t xml:space="preserve">: </w:t>
      </w:r>
    </w:p>
    <w:p w:rsidR="001502D6" w:rsidRPr="00114DB6" w:rsidRDefault="001502D6" w:rsidP="001502D6">
      <w:pPr>
        <w:pStyle w:val="ColorfulList-Accent11"/>
        <w:spacing w:line="240" w:lineRule="auto"/>
        <w:rPr>
          <w:rFonts w:ascii="Times New Roman" w:hAnsi="Times New Roman"/>
          <w:sz w:val="26"/>
          <w:szCs w:val="26"/>
        </w:rPr>
      </w:pPr>
    </w:p>
    <w:p w:rsidR="001502D6" w:rsidRPr="00114DB6" w:rsidRDefault="001502D6" w:rsidP="007073C9">
      <w:pPr>
        <w:pStyle w:val="ColorfulList-Accent11"/>
        <w:numPr>
          <w:ilvl w:val="1"/>
          <w:numId w:val="19"/>
        </w:numPr>
        <w:tabs>
          <w:tab w:val="clear" w:pos="5040"/>
        </w:tabs>
        <w:overflowPunct/>
        <w:autoSpaceDE/>
        <w:autoSpaceDN/>
        <w:adjustRightInd/>
        <w:spacing w:after="120" w:line="240" w:lineRule="auto"/>
        <w:ind w:left="1080" w:right="1440"/>
        <w:contextualSpacing w:val="0"/>
        <w:textAlignment w:val="auto"/>
        <w:rPr>
          <w:rFonts w:ascii="Times New Roman" w:hAnsi="Times New Roman"/>
          <w:sz w:val="26"/>
          <w:szCs w:val="26"/>
        </w:rPr>
      </w:pPr>
      <w:r w:rsidRPr="00114DB6">
        <w:rPr>
          <w:rFonts w:ascii="Times New Roman" w:hAnsi="Times New Roman"/>
          <w:sz w:val="26"/>
          <w:szCs w:val="26"/>
        </w:rPr>
        <w:t>please identify and describe the software used by such database</w:t>
      </w:r>
      <w:r w:rsidR="007C257F">
        <w:rPr>
          <w:rFonts w:ascii="Times New Roman" w:hAnsi="Times New Roman"/>
          <w:sz w:val="26"/>
          <w:szCs w:val="26"/>
        </w:rPr>
        <w:t xml:space="preserve"> or data platform</w:t>
      </w:r>
      <w:r w:rsidRPr="00114DB6">
        <w:rPr>
          <w:rFonts w:ascii="Times New Roman" w:hAnsi="Times New Roman"/>
          <w:sz w:val="26"/>
          <w:szCs w:val="26"/>
        </w:rPr>
        <w:t>;</w:t>
      </w:r>
    </w:p>
    <w:p w:rsidR="001502D6" w:rsidRPr="00114DB6" w:rsidRDefault="001502D6" w:rsidP="007073C9">
      <w:pPr>
        <w:pStyle w:val="ColorfulList-Accent11"/>
        <w:numPr>
          <w:ilvl w:val="1"/>
          <w:numId w:val="19"/>
        </w:numPr>
        <w:tabs>
          <w:tab w:val="clear" w:pos="5040"/>
        </w:tabs>
        <w:overflowPunct/>
        <w:autoSpaceDE/>
        <w:autoSpaceDN/>
        <w:adjustRightInd/>
        <w:spacing w:after="120" w:line="240" w:lineRule="auto"/>
        <w:ind w:left="1080" w:right="1440"/>
        <w:contextualSpacing w:val="0"/>
        <w:textAlignment w:val="auto"/>
        <w:rPr>
          <w:rFonts w:ascii="Times New Roman" w:hAnsi="Times New Roman"/>
          <w:sz w:val="26"/>
          <w:szCs w:val="26"/>
        </w:rPr>
      </w:pPr>
      <w:r w:rsidRPr="00114DB6">
        <w:rPr>
          <w:rFonts w:ascii="Times New Roman" w:hAnsi="Times New Roman"/>
          <w:sz w:val="26"/>
          <w:szCs w:val="26"/>
        </w:rPr>
        <w:t>please identify all data fields used in such database</w:t>
      </w:r>
      <w:r w:rsidR="007C5A2C">
        <w:rPr>
          <w:rFonts w:ascii="Times New Roman" w:hAnsi="Times New Roman"/>
          <w:sz w:val="26"/>
          <w:szCs w:val="26"/>
        </w:rPr>
        <w:t xml:space="preserve"> related to conduit</w:t>
      </w:r>
      <w:r w:rsidRPr="00114DB6">
        <w:rPr>
          <w:rFonts w:ascii="Times New Roman" w:hAnsi="Times New Roman"/>
          <w:sz w:val="26"/>
          <w:szCs w:val="26"/>
        </w:rPr>
        <w:t xml:space="preserve">, including but not limited to all data fields (if any) related to </w:t>
      </w:r>
      <w:r w:rsidR="007C5A2C">
        <w:rPr>
          <w:rFonts w:ascii="Times New Roman" w:hAnsi="Times New Roman"/>
          <w:sz w:val="26"/>
          <w:szCs w:val="26"/>
        </w:rPr>
        <w:t>conduit ownership, co-owners</w:t>
      </w:r>
      <w:r w:rsidRPr="00114DB6">
        <w:rPr>
          <w:rFonts w:ascii="Times New Roman" w:hAnsi="Times New Roman"/>
          <w:sz w:val="26"/>
          <w:szCs w:val="26"/>
        </w:rPr>
        <w:t>, facilities attached, and total</w:t>
      </w:r>
      <w:r w:rsidR="007C257F">
        <w:rPr>
          <w:rFonts w:ascii="Times New Roman" w:hAnsi="Times New Roman"/>
          <w:sz w:val="26"/>
          <w:szCs w:val="26"/>
        </w:rPr>
        <w:t xml:space="preserve"> conduit capacity</w:t>
      </w:r>
    </w:p>
    <w:p w:rsidR="001502D6" w:rsidRPr="00114DB6" w:rsidRDefault="001502D6" w:rsidP="007073C9">
      <w:pPr>
        <w:pStyle w:val="ColorfulList-Accent11"/>
        <w:numPr>
          <w:ilvl w:val="1"/>
          <w:numId w:val="19"/>
        </w:numPr>
        <w:tabs>
          <w:tab w:val="clear" w:pos="5040"/>
        </w:tabs>
        <w:overflowPunct/>
        <w:autoSpaceDE/>
        <w:autoSpaceDN/>
        <w:adjustRightInd/>
        <w:spacing w:after="120" w:line="240" w:lineRule="auto"/>
        <w:ind w:left="1080" w:right="1440"/>
        <w:contextualSpacing w:val="0"/>
        <w:textAlignment w:val="auto"/>
        <w:rPr>
          <w:rFonts w:ascii="Times New Roman" w:hAnsi="Times New Roman"/>
          <w:sz w:val="26"/>
          <w:szCs w:val="26"/>
        </w:rPr>
      </w:pPr>
      <w:r w:rsidRPr="00114DB6">
        <w:rPr>
          <w:rFonts w:ascii="Times New Roman" w:hAnsi="Times New Roman"/>
          <w:sz w:val="26"/>
          <w:szCs w:val="26"/>
        </w:rPr>
        <w:t xml:space="preserve">to the extent you know, please identify </w:t>
      </w:r>
      <w:r w:rsidR="0026577A">
        <w:rPr>
          <w:rFonts w:ascii="Times New Roman" w:hAnsi="Times New Roman"/>
          <w:sz w:val="26"/>
          <w:szCs w:val="26"/>
        </w:rPr>
        <w:t xml:space="preserve">the category and rough count of employees, </w:t>
      </w:r>
      <w:r w:rsidR="00E60B45">
        <w:rPr>
          <w:rFonts w:ascii="Times New Roman" w:hAnsi="Times New Roman"/>
          <w:sz w:val="26"/>
          <w:szCs w:val="26"/>
        </w:rPr>
        <w:t xml:space="preserve">agents, </w:t>
      </w:r>
      <w:r w:rsidR="0026577A">
        <w:rPr>
          <w:rFonts w:ascii="Times New Roman" w:hAnsi="Times New Roman"/>
          <w:sz w:val="26"/>
          <w:szCs w:val="26"/>
        </w:rPr>
        <w:t>contract</w:t>
      </w:r>
      <w:r w:rsidR="00E60B45">
        <w:rPr>
          <w:rFonts w:ascii="Times New Roman" w:hAnsi="Times New Roman"/>
          <w:sz w:val="26"/>
          <w:szCs w:val="26"/>
        </w:rPr>
        <w:t>or</w:t>
      </w:r>
      <w:r w:rsidR="0026577A">
        <w:rPr>
          <w:rFonts w:ascii="Times New Roman" w:hAnsi="Times New Roman"/>
          <w:sz w:val="26"/>
          <w:szCs w:val="26"/>
        </w:rPr>
        <w:t xml:space="preserve">s, other </w:t>
      </w:r>
      <w:r w:rsidRPr="00114DB6">
        <w:rPr>
          <w:rFonts w:ascii="Times New Roman" w:hAnsi="Times New Roman"/>
          <w:sz w:val="26"/>
          <w:szCs w:val="26"/>
        </w:rPr>
        <w:t xml:space="preserve">persons (or classes of persons) and entities that have access to </w:t>
      </w:r>
      <w:r w:rsidR="0026577A">
        <w:rPr>
          <w:rFonts w:ascii="Times New Roman" w:hAnsi="Times New Roman"/>
          <w:sz w:val="26"/>
          <w:szCs w:val="26"/>
        </w:rPr>
        <w:t xml:space="preserve">each </w:t>
      </w:r>
      <w:r w:rsidRPr="00114DB6">
        <w:rPr>
          <w:rFonts w:ascii="Times New Roman" w:hAnsi="Times New Roman"/>
          <w:sz w:val="26"/>
          <w:szCs w:val="26"/>
        </w:rPr>
        <w:t>such database</w:t>
      </w:r>
      <w:r w:rsidR="0026577A">
        <w:rPr>
          <w:rFonts w:ascii="Times New Roman" w:hAnsi="Times New Roman"/>
          <w:sz w:val="26"/>
          <w:szCs w:val="26"/>
        </w:rPr>
        <w:t xml:space="preserve"> or data</w:t>
      </w:r>
      <w:r w:rsidR="00D279EC">
        <w:rPr>
          <w:rFonts w:ascii="Times New Roman" w:hAnsi="Times New Roman"/>
          <w:sz w:val="26"/>
          <w:szCs w:val="26"/>
        </w:rPr>
        <w:t xml:space="preserve"> </w:t>
      </w:r>
      <w:r w:rsidR="0026577A">
        <w:rPr>
          <w:rFonts w:ascii="Times New Roman" w:hAnsi="Times New Roman"/>
          <w:sz w:val="26"/>
          <w:szCs w:val="26"/>
        </w:rPr>
        <w:t>platform</w:t>
      </w:r>
      <w:r w:rsidR="00E60B45">
        <w:rPr>
          <w:rFonts w:ascii="Times New Roman" w:hAnsi="Times New Roman"/>
          <w:sz w:val="26"/>
          <w:szCs w:val="26"/>
        </w:rPr>
        <w:t xml:space="preserve">.  Do such employees agents, contractors, other </w:t>
      </w:r>
      <w:r w:rsidR="00E60B45" w:rsidRPr="00114DB6">
        <w:rPr>
          <w:rFonts w:ascii="Times New Roman" w:hAnsi="Times New Roman"/>
          <w:sz w:val="26"/>
          <w:szCs w:val="26"/>
        </w:rPr>
        <w:t>persons (or classes of persons) and entities access</w:t>
      </w:r>
      <w:r w:rsidR="004658B8">
        <w:rPr>
          <w:rFonts w:ascii="Times New Roman" w:hAnsi="Times New Roman"/>
          <w:sz w:val="26"/>
          <w:szCs w:val="26"/>
        </w:rPr>
        <w:t xml:space="preserve"> the database or data</w:t>
      </w:r>
      <w:r w:rsidR="00D279EC">
        <w:rPr>
          <w:rFonts w:ascii="Times New Roman" w:hAnsi="Times New Roman"/>
          <w:sz w:val="26"/>
          <w:szCs w:val="26"/>
        </w:rPr>
        <w:t xml:space="preserve"> </w:t>
      </w:r>
      <w:r w:rsidR="004658B8">
        <w:rPr>
          <w:rFonts w:ascii="Times New Roman" w:hAnsi="Times New Roman"/>
          <w:sz w:val="26"/>
          <w:szCs w:val="26"/>
        </w:rPr>
        <w:t>platform over a web portal?</w:t>
      </w:r>
    </w:p>
    <w:p w:rsidR="001502D6" w:rsidRPr="00114DB6" w:rsidRDefault="001502D6" w:rsidP="007073C9">
      <w:pPr>
        <w:pStyle w:val="ColorfulList-Accent11"/>
        <w:numPr>
          <w:ilvl w:val="1"/>
          <w:numId w:val="19"/>
        </w:numPr>
        <w:tabs>
          <w:tab w:val="clear" w:pos="5040"/>
        </w:tabs>
        <w:overflowPunct/>
        <w:autoSpaceDE/>
        <w:autoSpaceDN/>
        <w:adjustRightInd/>
        <w:spacing w:after="120" w:line="240" w:lineRule="auto"/>
        <w:ind w:left="1080" w:right="1440"/>
        <w:contextualSpacing w:val="0"/>
        <w:textAlignment w:val="auto"/>
        <w:rPr>
          <w:rFonts w:ascii="Times New Roman" w:hAnsi="Times New Roman"/>
          <w:sz w:val="26"/>
          <w:szCs w:val="26"/>
        </w:rPr>
      </w:pPr>
      <w:r w:rsidRPr="00114DB6">
        <w:rPr>
          <w:rFonts w:ascii="Times New Roman" w:hAnsi="Times New Roman"/>
          <w:sz w:val="26"/>
          <w:szCs w:val="26"/>
        </w:rPr>
        <w:t xml:space="preserve">please state whether and the extent to which such database utilizes a geographic information system (GIS) to identify locations (longitude and latitude) of </w:t>
      </w:r>
      <w:r w:rsidR="0026577A">
        <w:rPr>
          <w:rFonts w:ascii="Times New Roman" w:hAnsi="Times New Roman"/>
          <w:sz w:val="26"/>
          <w:szCs w:val="26"/>
        </w:rPr>
        <w:t>conduit</w:t>
      </w:r>
      <w:r w:rsidRPr="00114DB6">
        <w:rPr>
          <w:rFonts w:ascii="Times New Roman" w:hAnsi="Times New Roman"/>
          <w:sz w:val="26"/>
          <w:szCs w:val="26"/>
        </w:rPr>
        <w:t>;</w:t>
      </w:r>
    </w:p>
    <w:p w:rsidR="001502D6" w:rsidRPr="00114DB6" w:rsidRDefault="001502D6" w:rsidP="007073C9">
      <w:pPr>
        <w:pStyle w:val="ColorfulList-Accent11"/>
        <w:numPr>
          <w:ilvl w:val="1"/>
          <w:numId w:val="19"/>
        </w:numPr>
        <w:tabs>
          <w:tab w:val="clear" w:pos="5040"/>
        </w:tabs>
        <w:overflowPunct/>
        <w:autoSpaceDE/>
        <w:autoSpaceDN/>
        <w:adjustRightInd/>
        <w:spacing w:after="120" w:line="240" w:lineRule="auto"/>
        <w:ind w:left="1080" w:right="1440"/>
        <w:contextualSpacing w:val="0"/>
        <w:textAlignment w:val="auto"/>
        <w:rPr>
          <w:rFonts w:ascii="Times New Roman" w:hAnsi="Times New Roman"/>
          <w:sz w:val="26"/>
          <w:szCs w:val="26"/>
        </w:rPr>
      </w:pPr>
      <w:r w:rsidRPr="00114DB6">
        <w:rPr>
          <w:rFonts w:ascii="Times New Roman" w:hAnsi="Times New Roman"/>
          <w:sz w:val="26"/>
          <w:szCs w:val="26"/>
        </w:rPr>
        <w:t xml:space="preserve">please state how often and under what conditions such databases are updated; </w:t>
      </w:r>
      <w:r w:rsidR="004B3D3F">
        <w:rPr>
          <w:rFonts w:ascii="Times New Roman" w:hAnsi="Times New Roman"/>
          <w:sz w:val="26"/>
          <w:szCs w:val="26"/>
        </w:rPr>
        <w:t>and</w:t>
      </w:r>
    </w:p>
    <w:p w:rsidR="001502D6" w:rsidRPr="00114DB6" w:rsidRDefault="001502D6" w:rsidP="007073C9">
      <w:pPr>
        <w:pStyle w:val="ColorfulList-Accent11"/>
        <w:numPr>
          <w:ilvl w:val="1"/>
          <w:numId w:val="19"/>
        </w:numPr>
        <w:tabs>
          <w:tab w:val="clear" w:pos="5040"/>
        </w:tabs>
        <w:overflowPunct/>
        <w:autoSpaceDE/>
        <w:autoSpaceDN/>
        <w:adjustRightInd/>
        <w:spacing w:after="120" w:line="240" w:lineRule="auto"/>
        <w:ind w:left="1080" w:right="1440"/>
        <w:contextualSpacing w:val="0"/>
        <w:textAlignment w:val="auto"/>
        <w:rPr>
          <w:rFonts w:ascii="Times New Roman" w:hAnsi="Times New Roman"/>
          <w:sz w:val="26"/>
          <w:szCs w:val="26"/>
        </w:rPr>
      </w:pPr>
      <w:r w:rsidRPr="00114DB6">
        <w:rPr>
          <w:rFonts w:ascii="Times New Roman" w:hAnsi="Times New Roman"/>
          <w:sz w:val="26"/>
          <w:szCs w:val="26"/>
        </w:rPr>
        <w:t>please identify the persons (or entities) that collect and input the data into such database</w:t>
      </w:r>
      <w:r w:rsidR="00D279EC">
        <w:rPr>
          <w:rFonts w:ascii="Times New Roman" w:hAnsi="Times New Roman"/>
          <w:sz w:val="26"/>
          <w:szCs w:val="26"/>
        </w:rPr>
        <w:t>, and describe the process</w:t>
      </w:r>
      <w:r w:rsidRPr="00114DB6">
        <w:rPr>
          <w:rFonts w:ascii="Times New Roman" w:hAnsi="Times New Roman"/>
          <w:sz w:val="26"/>
          <w:szCs w:val="26"/>
        </w:rPr>
        <w:t>; and</w:t>
      </w:r>
    </w:p>
    <w:p w:rsidR="001502D6" w:rsidRPr="00114DB6" w:rsidRDefault="001502D6" w:rsidP="007073C9">
      <w:pPr>
        <w:pStyle w:val="ColorfulList-Accent11"/>
        <w:numPr>
          <w:ilvl w:val="1"/>
          <w:numId w:val="19"/>
        </w:numPr>
        <w:tabs>
          <w:tab w:val="clear" w:pos="5040"/>
        </w:tabs>
        <w:overflowPunct/>
        <w:autoSpaceDE/>
        <w:autoSpaceDN/>
        <w:adjustRightInd/>
        <w:spacing w:after="120" w:line="240" w:lineRule="auto"/>
        <w:ind w:left="1080" w:right="1440"/>
        <w:contextualSpacing w:val="0"/>
        <w:textAlignment w:val="auto"/>
        <w:rPr>
          <w:rFonts w:ascii="Times New Roman" w:hAnsi="Times New Roman"/>
          <w:sz w:val="26"/>
          <w:szCs w:val="26"/>
        </w:rPr>
      </w:pPr>
      <w:r w:rsidRPr="00114DB6">
        <w:rPr>
          <w:rFonts w:ascii="Times New Roman" w:hAnsi="Times New Roman"/>
          <w:sz w:val="26"/>
          <w:szCs w:val="26"/>
        </w:rPr>
        <w:t xml:space="preserve">for each such database, please provide sample data for at least </w:t>
      </w:r>
      <w:r w:rsidRPr="00114DB6">
        <w:rPr>
          <w:rFonts w:ascii="Times New Roman" w:hAnsi="Times New Roman"/>
          <w:sz w:val="26"/>
          <w:szCs w:val="26"/>
        </w:rPr>
        <w:br/>
      </w:r>
      <w:r w:rsidR="004B3D3F">
        <w:rPr>
          <w:rFonts w:ascii="Times New Roman" w:hAnsi="Times New Roman"/>
          <w:sz w:val="26"/>
          <w:szCs w:val="26"/>
        </w:rPr>
        <w:t>three different segments of conduit with different configuration and/or occupancy</w:t>
      </w:r>
      <w:r w:rsidR="002E4FC6">
        <w:rPr>
          <w:rFonts w:ascii="Times New Roman" w:hAnsi="Times New Roman"/>
          <w:sz w:val="26"/>
          <w:szCs w:val="26"/>
        </w:rPr>
        <w:t>.</w:t>
      </w:r>
    </w:p>
    <w:p w:rsidR="001502D6" w:rsidRPr="00114DB6" w:rsidRDefault="001502D6" w:rsidP="001502D6">
      <w:pPr>
        <w:pStyle w:val="ColorfulList-Accent11"/>
        <w:spacing w:line="240" w:lineRule="auto"/>
        <w:ind w:left="1080" w:hanging="360"/>
        <w:rPr>
          <w:rFonts w:ascii="Times New Roman" w:hAnsi="Times New Roman"/>
          <w:sz w:val="26"/>
          <w:szCs w:val="26"/>
        </w:rPr>
      </w:pPr>
    </w:p>
    <w:p w:rsidR="001502D6" w:rsidRPr="00114DB6" w:rsidRDefault="005A7D18" w:rsidP="007073C9">
      <w:pPr>
        <w:pStyle w:val="ColorfulList-Accent11"/>
        <w:numPr>
          <w:ilvl w:val="0"/>
          <w:numId w:val="19"/>
        </w:numPr>
        <w:tabs>
          <w:tab w:val="clear" w:pos="5040"/>
        </w:tabs>
        <w:overflowPunct/>
        <w:autoSpaceDE/>
        <w:autoSpaceDN/>
        <w:adjustRightInd/>
        <w:spacing w:line="240" w:lineRule="auto"/>
        <w:ind w:left="720"/>
        <w:textAlignment w:val="auto"/>
        <w:rPr>
          <w:rFonts w:ascii="Times New Roman" w:hAnsi="Times New Roman"/>
          <w:sz w:val="26"/>
          <w:szCs w:val="26"/>
        </w:rPr>
      </w:pPr>
      <w:r>
        <w:rPr>
          <w:rFonts w:ascii="Times New Roman" w:hAnsi="Times New Roman"/>
          <w:sz w:val="26"/>
          <w:szCs w:val="26"/>
        </w:rPr>
        <w:t xml:space="preserve">Do you maintain data on </w:t>
      </w:r>
      <w:r w:rsidR="00060B5C">
        <w:rPr>
          <w:rFonts w:ascii="Times New Roman" w:hAnsi="Times New Roman"/>
          <w:sz w:val="26"/>
          <w:szCs w:val="26"/>
        </w:rPr>
        <w:t>conduit</w:t>
      </w:r>
      <w:r w:rsidR="001502D6" w:rsidRPr="00114DB6">
        <w:rPr>
          <w:rFonts w:ascii="Times New Roman" w:hAnsi="Times New Roman"/>
          <w:sz w:val="26"/>
          <w:szCs w:val="26"/>
        </w:rPr>
        <w:t xml:space="preserve"> with no facilities </w:t>
      </w:r>
      <w:r w:rsidR="00060B5C">
        <w:rPr>
          <w:rFonts w:ascii="Times New Roman" w:hAnsi="Times New Roman"/>
          <w:sz w:val="26"/>
          <w:szCs w:val="26"/>
        </w:rPr>
        <w:t>in it</w:t>
      </w:r>
      <w:r w:rsidR="001502D6" w:rsidRPr="00114DB6">
        <w:rPr>
          <w:rFonts w:ascii="Times New Roman" w:hAnsi="Times New Roman"/>
          <w:sz w:val="26"/>
          <w:szCs w:val="26"/>
        </w:rPr>
        <w:t>?  If so, what data fields are associated with such tracking?</w:t>
      </w:r>
    </w:p>
    <w:p w:rsidR="001502D6" w:rsidRPr="00114DB6" w:rsidRDefault="001502D6" w:rsidP="001502D6">
      <w:pPr>
        <w:pStyle w:val="ColorfulList-Accent11"/>
        <w:spacing w:line="240" w:lineRule="auto"/>
        <w:ind w:hanging="360"/>
        <w:rPr>
          <w:rFonts w:ascii="Times New Roman" w:hAnsi="Times New Roman"/>
          <w:sz w:val="26"/>
          <w:szCs w:val="26"/>
        </w:rPr>
      </w:pPr>
    </w:p>
    <w:p w:rsidR="00B00463" w:rsidRPr="00696D89" w:rsidRDefault="00C74F3A" w:rsidP="00B00463">
      <w:pPr>
        <w:pStyle w:val="ColorfulList-Accent11"/>
        <w:numPr>
          <w:ilvl w:val="0"/>
          <w:numId w:val="19"/>
        </w:numPr>
        <w:tabs>
          <w:tab w:val="clear" w:pos="5040"/>
        </w:tabs>
        <w:overflowPunct/>
        <w:autoSpaceDE/>
        <w:autoSpaceDN/>
        <w:adjustRightInd/>
        <w:spacing w:line="240" w:lineRule="auto"/>
        <w:ind w:left="720"/>
        <w:textAlignment w:val="auto"/>
        <w:rPr>
          <w:rFonts w:ascii="Times New Roman" w:hAnsi="Times New Roman"/>
          <w:b/>
          <w:szCs w:val="26"/>
        </w:rPr>
      </w:pPr>
      <w:r w:rsidRPr="00696D89">
        <w:rPr>
          <w:rFonts w:ascii="Times New Roman" w:hAnsi="Times New Roman"/>
          <w:sz w:val="26"/>
          <w:szCs w:val="26"/>
        </w:rPr>
        <w:t>Is any of the conduit</w:t>
      </w:r>
      <w:r w:rsidR="001502D6" w:rsidRPr="00696D89">
        <w:rPr>
          <w:rFonts w:ascii="Times New Roman" w:hAnsi="Times New Roman"/>
          <w:sz w:val="26"/>
          <w:szCs w:val="26"/>
        </w:rPr>
        <w:t xml:space="preserve"> you own or operate, or </w:t>
      </w:r>
      <w:r w:rsidRPr="00696D89">
        <w:rPr>
          <w:rFonts w:ascii="Times New Roman" w:hAnsi="Times New Roman"/>
          <w:sz w:val="26"/>
          <w:szCs w:val="26"/>
        </w:rPr>
        <w:t>in</w:t>
      </w:r>
      <w:r w:rsidR="001502D6" w:rsidRPr="00696D89">
        <w:rPr>
          <w:rFonts w:ascii="Times New Roman" w:hAnsi="Times New Roman"/>
          <w:sz w:val="26"/>
          <w:szCs w:val="26"/>
        </w:rPr>
        <w:t xml:space="preserve"> which your facilities are attached, equipped (to your knowledge) with radio frequency identification (RFID) tags?  Are there fields associated with such RFID tags in the databases identified above?  Please identify such fields.</w:t>
      </w:r>
    </w:p>
    <w:p w:rsidR="00654C32" w:rsidRPr="00114DB6" w:rsidRDefault="00654C32" w:rsidP="00B00463">
      <w:pPr>
        <w:jc w:val="center"/>
        <w:rPr>
          <w:rFonts w:ascii="Times New Roman" w:hAnsi="Times New Roman"/>
          <w:b/>
          <w:szCs w:val="26"/>
        </w:rPr>
        <w:sectPr w:rsidR="00654C32" w:rsidRPr="00114DB6" w:rsidSect="00726188">
          <w:footerReference w:type="default" r:id="rId69"/>
          <w:footerReference w:type="first" r:id="rId70"/>
          <w:pgSz w:w="12240" w:h="15840" w:code="1"/>
          <w:pgMar w:top="1152" w:right="1440" w:bottom="1440" w:left="1440" w:header="720" w:footer="720" w:gutter="0"/>
          <w:pgNumType w:start="1"/>
          <w:cols w:space="720"/>
          <w:titlePg/>
        </w:sectPr>
      </w:pPr>
    </w:p>
    <w:p w:rsidR="00EC25EE" w:rsidRDefault="00EC25EE" w:rsidP="00C174D7">
      <w:pPr>
        <w:rPr>
          <w:rFonts w:ascii="Times New Roman" w:hAnsi="Times New Roman"/>
          <w:b/>
          <w:szCs w:val="26"/>
          <w:u w:val="single"/>
        </w:rPr>
      </w:pPr>
    </w:p>
    <w:p w:rsidR="00ED7FF3" w:rsidRDefault="00ED7FF3" w:rsidP="00EC25EE">
      <w:pPr>
        <w:pStyle w:val="Heading1"/>
        <w:jc w:val="center"/>
        <w:rPr>
          <w:rFonts w:ascii="Times New Roman" w:hAnsi="Times New Roman"/>
          <w:sz w:val="52"/>
          <w:szCs w:val="52"/>
        </w:rPr>
      </w:pPr>
    </w:p>
    <w:p w:rsidR="00ED7FF3" w:rsidRDefault="00ED7FF3" w:rsidP="00EC25EE">
      <w:pPr>
        <w:pStyle w:val="Heading1"/>
        <w:jc w:val="center"/>
        <w:rPr>
          <w:rFonts w:ascii="Times New Roman" w:hAnsi="Times New Roman"/>
          <w:sz w:val="52"/>
          <w:szCs w:val="52"/>
        </w:rPr>
      </w:pPr>
    </w:p>
    <w:p w:rsidR="00ED7FF3" w:rsidRDefault="00ED7FF3" w:rsidP="00EC25EE">
      <w:pPr>
        <w:pStyle w:val="Heading1"/>
        <w:jc w:val="center"/>
        <w:rPr>
          <w:rFonts w:ascii="Times New Roman" w:hAnsi="Times New Roman"/>
          <w:sz w:val="52"/>
          <w:szCs w:val="52"/>
        </w:rPr>
      </w:pPr>
    </w:p>
    <w:p w:rsidR="00ED7FF3" w:rsidRDefault="00ED7FF3" w:rsidP="00EC25EE">
      <w:pPr>
        <w:pStyle w:val="Heading1"/>
        <w:jc w:val="center"/>
        <w:rPr>
          <w:rFonts w:ascii="Times New Roman" w:hAnsi="Times New Roman"/>
          <w:sz w:val="52"/>
          <w:szCs w:val="52"/>
        </w:rPr>
      </w:pPr>
    </w:p>
    <w:p w:rsidR="00EC25EE" w:rsidRPr="00726188" w:rsidRDefault="00EC25EE" w:rsidP="00EC25EE">
      <w:pPr>
        <w:pStyle w:val="Heading1"/>
        <w:jc w:val="center"/>
        <w:rPr>
          <w:rFonts w:ascii="Times New Roman" w:hAnsi="Times New Roman"/>
          <w:sz w:val="52"/>
          <w:szCs w:val="52"/>
        </w:rPr>
      </w:pPr>
      <w:bookmarkStart w:id="174" w:name="_Toc485369191"/>
      <w:r w:rsidRPr="00726188">
        <w:rPr>
          <w:rFonts w:ascii="Times New Roman" w:hAnsi="Times New Roman"/>
          <w:sz w:val="52"/>
          <w:szCs w:val="52"/>
        </w:rPr>
        <w:t>APPENDIX C</w:t>
      </w:r>
      <w:bookmarkEnd w:id="174"/>
    </w:p>
    <w:p w:rsidR="00EC25EE" w:rsidRPr="00726188" w:rsidRDefault="00EC25EE" w:rsidP="00EC25EE">
      <w:pPr>
        <w:jc w:val="center"/>
        <w:rPr>
          <w:rFonts w:ascii="Times New Roman" w:hAnsi="Times New Roman"/>
          <w:b/>
          <w:sz w:val="52"/>
          <w:szCs w:val="52"/>
        </w:rPr>
      </w:pPr>
      <w:r w:rsidRPr="00726188">
        <w:rPr>
          <w:rFonts w:ascii="Times New Roman" w:hAnsi="Times New Roman"/>
          <w:b/>
          <w:sz w:val="52"/>
          <w:szCs w:val="52"/>
        </w:rPr>
        <w:t>Data Requests for Joint Pole Associations or Committees</w:t>
      </w:r>
    </w:p>
    <w:p w:rsidR="00ED7FF3" w:rsidRDefault="00ED7FF3" w:rsidP="00C174D7">
      <w:pPr>
        <w:rPr>
          <w:rFonts w:ascii="Times New Roman" w:hAnsi="Times New Roman"/>
          <w:b/>
          <w:sz w:val="52"/>
          <w:szCs w:val="52"/>
          <w:u w:val="single"/>
        </w:rPr>
        <w:sectPr w:rsidR="00ED7FF3" w:rsidSect="00654C32">
          <w:footerReference w:type="default" r:id="rId71"/>
          <w:footerReference w:type="first" r:id="rId72"/>
          <w:pgSz w:w="12240" w:h="15840" w:code="1"/>
          <w:pgMar w:top="1152" w:right="1440" w:bottom="1440" w:left="1440" w:header="720" w:footer="720" w:gutter="0"/>
          <w:pgNumType w:start="1"/>
          <w:cols w:space="720"/>
          <w:titlePg/>
        </w:sectPr>
      </w:pPr>
    </w:p>
    <w:p w:rsidR="001F5470" w:rsidRPr="00114DB6" w:rsidRDefault="001F5470" w:rsidP="001F5470">
      <w:pPr>
        <w:pBdr>
          <w:bottom w:val="double" w:sz="6" w:space="1" w:color="auto"/>
        </w:pBdr>
        <w:tabs>
          <w:tab w:val="right" w:pos="11070"/>
        </w:tabs>
        <w:rPr>
          <w:rFonts w:ascii="Times New Roman" w:hAnsi="Times New Roman"/>
          <w:i/>
        </w:rPr>
      </w:pPr>
      <w:r w:rsidRPr="00114DB6">
        <w:rPr>
          <w:rFonts w:ascii="Times New Roman" w:hAnsi="Times New Roman"/>
          <w:sz w:val="16"/>
        </w:rPr>
        <w:lastRenderedPageBreak/>
        <w:t>STATE OF CALIFORNIA                                                                                                           EDMUND G. BROWN JR.,</w:t>
      </w:r>
      <w:r w:rsidRPr="00114DB6">
        <w:rPr>
          <w:rFonts w:ascii="Times New Roman" w:hAnsi="Times New Roman"/>
        </w:rPr>
        <w:t xml:space="preserve"> </w:t>
      </w:r>
      <w:r w:rsidRPr="00114DB6">
        <w:rPr>
          <w:rFonts w:ascii="Times New Roman" w:hAnsi="Times New Roman"/>
          <w:i/>
          <w:sz w:val="16"/>
        </w:rPr>
        <w:t>Governor</w:t>
      </w:r>
    </w:p>
    <w:p w:rsidR="001F5470" w:rsidRPr="00114DB6" w:rsidRDefault="001F5470" w:rsidP="001F5470">
      <w:pPr>
        <w:tabs>
          <w:tab w:val="right" w:pos="11070"/>
        </w:tabs>
        <w:spacing w:before="80"/>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14:anchorId="0BC9C1AC" wp14:editId="5617A02D">
            <wp:simplePos x="0" y="0"/>
            <wp:positionH relativeFrom="column">
              <wp:posOffset>5044440</wp:posOffset>
            </wp:positionH>
            <wp:positionV relativeFrom="paragraph">
              <wp:posOffset>109220</wp:posOffset>
            </wp:positionV>
            <wp:extent cx="769620" cy="769620"/>
            <wp:effectExtent l="0" t="0" r="0" b="0"/>
            <wp:wrapSquare wrapText="bothSides"/>
            <wp:docPr id="2" name="Picture 2" descr="PUC_ColorSeal_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C_ColorSeal_PowerPoi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pic:spPr>
                </pic:pic>
              </a:graphicData>
            </a:graphic>
            <wp14:sizeRelH relativeFrom="page">
              <wp14:pctWidth>0</wp14:pctWidth>
            </wp14:sizeRelH>
            <wp14:sizeRelV relativeFrom="page">
              <wp14:pctHeight>0</wp14:pctHeight>
            </wp14:sizeRelV>
          </wp:anchor>
        </w:drawing>
      </w:r>
      <w:r w:rsidRPr="00114DB6">
        <w:rPr>
          <w:rFonts w:ascii="Times New Roman" w:hAnsi="Times New Roman"/>
        </w:rPr>
        <w:t>PUBLIC UTILITIES COMMISSION</w:t>
      </w:r>
    </w:p>
    <w:p w:rsidR="001F5470" w:rsidRPr="00114DB6" w:rsidRDefault="001F5470" w:rsidP="001F5470">
      <w:pPr>
        <w:tabs>
          <w:tab w:val="right" w:pos="11070"/>
        </w:tabs>
        <w:spacing w:before="80"/>
        <w:rPr>
          <w:rFonts w:ascii="Times New Roman" w:hAnsi="Times New Roman"/>
          <w:sz w:val="12"/>
        </w:rPr>
      </w:pPr>
      <w:r w:rsidRPr="00114DB6">
        <w:rPr>
          <w:rFonts w:ascii="Times New Roman" w:hAnsi="Times New Roman"/>
          <w:sz w:val="12"/>
        </w:rPr>
        <w:t>505 VAN NESS AVENUE</w:t>
      </w:r>
    </w:p>
    <w:p w:rsidR="001F5470" w:rsidRPr="00114DB6" w:rsidRDefault="001F5470" w:rsidP="001F5470">
      <w:pPr>
        <w:tabs>
          <w:tab w:val="right" w:pos="11070"/>
        </w:tabs>
        <w:spacing w:before="80"/>
        <w:rPr>
          <w:rFonts w:ascii="Times New Roman" w:hAnsi="Times New Roman"/>
          <w:sz w:val="12"/>
        </w:rPr>
      </w:pPr>
      <w:r w:rsidRPr="00114DB6">
        <w:rPr>
          <w:rFonts w:ascii="Times New Roman" w:hAnsi="Times New Roman"/>
          <w:sz w:val="12"/>
        </w:rPr>
        <w:t>SAN FRANCISCO, CA  94102-3298</w:t>
      </w:r>
    </w:p>
    <w:p w:rsidR="001F5470" w:rsidRPr="00114DB6" w:rsidRDefault="001F5470" w:rsidP="001F5470">
      <w:pPr>
        <w:rPr>
          <w:rFonts w:ascii="Times New Roman" w:hAnsi="Times New Roman"/>
        </w:rPr>
      </w:pPr>
    </w:p>
    <w:p w:rsidR="001F5470" w:rsidRPr="00114DB6" w:rsidRDefault="001F5470" w:rsidP="001F5470">
      <w:pPr>
        <w:pStyle w:val="BriefTitle"/>
        <w:tabs>
          <w:tab w:val="clear" w:pos="5040"/>
        </w:tabs>
        <w:ind w:firstLine="720"/>
        <w:rPr>
          <w:szCs w:val="26"/>
        </w:rPr>
      </w:pPr>
      <w:r w:rsidRPr="00114DB6">
        <w:rPr>
          <w:szCs w:val="26"/>
        </w:rPr>
        <w:t>data request</w:t>
      </w:r>
    </w:p>
    <w:p w:rsidR="001F5470" w:rsidRPr="00114DB6" w:rsidRDefault="001F5470" w:rsidP="001F5470">
      <w:pPr>
        <w:pStyle w:val="BriefTitle"/>
        <w:jc w:val="left"/>
        <w:rPr>
          <w:szCs w:val="26"/>
          <w:u w:val="single"/>
        </w:rPr>
      </w:pPr>
    </w:p>
    <w:p w:rsidR="001F5470" w:rsidRPr="00114DB6" w:rsidRDefault="001F5470" w:rsidP="001F5470">
      <w:pPr>
        <w:pStyle w:val="BriefTitle"/>
        <w:jc w:val="left"/>
        <w:rPr>
          <w:rStyle w:val="LineNumber"/>
          <w:b w:val="0"/>
          <w:szCs w:val="26"/>
        </w:rPr>
      </w:pPr>
      <w:r w:rsidRPr="00114DB6">
        <w:rPr>
          <w:rStyle w:val="LineNumber"/>
          <w:b w:val="0"/>
          <w:caps w:val="0"/>
          <w:szCs w:val="26"/>
        </w:rPr>
        <w:t xml:space="preserve">Date: </w:t>
      </w:r>
      <w:r>
        <w:rPr>
          <w:rStyle w:val="LineNumber"/>
          <w:b w:val="0"/>
          <w:caps w:val="0"/>
          <w:szCs w:val="26"/>
        </w:rPr>
        <w:t>June 29</w:t>
      </w:r>
      <w:r w:rsidRPr="00114DB6">
        <w:rPr>
          <w:rStyle w:val="LineNumber"/>
          <w:b w:val="0"/>
          <w:szCs w:val="26"/>
        </w:rPr>
        <w:t xml:space="preserve">, 2017  </w:t>
      </w:r>
    </w:p>
    <w:p w:rsidR="001F5470" w:rsidRPr="00114DB6" w:rsidRDefault="001F5470" w:rsidP="001F5470">
      <w:pPr>
        <w:pStyle w:val="BriefTitle"/>
        <w:jc w:val="left"/>
        <w:rPr>
          <w:rStyle w:val="LineNumber"/>
          <w:szCs w:val="26"/>
        </w:rPr>
      </w:pPr>
    </w:p>
    <w:p w:rsidR="001F5470" w:rsidRDefault="001F5470" w:rsidP="00A32E52">
      <w:pPr>
        <w:spacing w:after="120"/>
        <w:ind w:right="720"/>
        <w:rPr>
          <w:rFonts w:ascii="Times New Roman" w:hAnsi="Times New Roman"/>
          <w:szCs w:val="26"/>
        </w:rPr>
      </w:pPr>
      <w:r w:rsidRPr="00114DB6">
        <w:rPr>
          <w:rFonts w:ascii="Times New Roman" w:hAnsi="Times New Roman"/>
          <w:szCs w:val="26"/>
        </w:rPr>
        <w:t>To:</w:t>
      </w:r>
      <w:r w:rsidRPr="00114DB6">
        <w:rPr>
          <w:rFonts w:ascii="Times New Roman" w:hAnsi="Times New Roman"/>
          <w:szCs w:val="26"/>
        </w:rPr>
        <w:tab/>
      </w:r>
      <w:r>
        <w:rPr>
          <w:rFonts w:ascii="Times New Roman" w:hAnsi="Times New Roman"/>
          <w:szCs w:val="26"/>
        </w:rPr>
        <w:t>Southern California Joint Pole Committee</w:t>
      </w:r>
    </w:p>
    <w:p w:rsidR="001F5470" w:rsidRPr="00114DB6" w:rsidRDefault="001F5470" w:rsidP="00A32E52">
      <w:pPr>
        <w:spacing w:after="120"/>
        <w:ind w:right="720"/>
        <w:rPr>
          <w:rFonts w:ascii="Times New Roman" w:hAnsi="Times New Roman"/>
          <w:szCs w:val="26"/>
        </w:rPr>
      </w:pPr>
      <w:r>
        <w:rPr>
          <w:rFonts w:ascii="Times New Roman" w:hAnsi="Times New Roman"/>
          <w:szCs w:val="26"/>
        </w:rPr>
        <w:tab/>
        <w:t>Northern California Joint Pole Association</w:t>
      </w:r>
    </w:p>
    <w:p w:rsidR="001F5470" w:rsidRPr="00114DB6" w:rsidRDefault="001F5470" w:rsidP="001F5470">
      <w:pPr>
        <w:spacing w:after="120"/>
        <w:ind w:left="720" w:right="720"/>
        <w:rPr>
          <w:rFonts w:ascii="Times New Roman" w:hAnsi="Times New Roman"/>
          <w:szCs w:val="26"/>
        </w:rPr>
      </w:pPr>
    </w:p>
    <w:p w:rsidR="001F5470" w:rsidRPr="00114DB6" w:rsidRDefault="001F5470" w:rsidP="001F5470">
      <w:pPr>
        <w:ind w:right="720"/>
        <w:rPr>
          <w:rFonts w:ascii="Times New Roman" w:hAnsi="Times New Roman"/>
          <w:szCs w:val="26"/>
        </w:rPr>
      </w:pPr>
    </w:p>
    <w:p w:rsidR="001F5470" w:rsidRPr="00114DB6" w:rsidRDefault="001F5470" w:rsidP="001F5470">
      <w:pPr>
        <w:ind w:left="720" w:hanging="720"/>
        <w:rPr>
          <w:rFonts w:ascii="Times New Roman" w:hAnsi="Times New Roman"/>
          <w:szCs w:val="26"/>
        </w:rPr>
      </w:pPr>
      <w:r w:rsidRPr="00114DB6">
        <w:rPr>
          <w:rFonts w:ascii="Times New Roman" w:hAnsi="Times New Roman"/>
          <w:szCs w:val="26"/>
        </w:rPr>
        <w:t>From:</w:t>
      </w:r>
      <w:r w:rsidRPr="00114DB6">
        <w:rPr>
          <w:rFonts w:ascii="Times New Roman" w:hAnsi="Times New Roman"/>
          <w:szCs w:val="26"/>
        </w:rPr>
        <w:tab/>
      </w:r>
      <w:r>
        <w:rPr>
          <w:rFonts w:ascii="Times New Roman" w:hAnsi="Times New Roman"/>
          <w:szCs w:val="26"/>
        </w:rPr>
        <w:t>Glenn Semow</w:t>
      </w:r>
      <w:r w:rsidRPr="00114DB6">
        <w:rPr>
          <w:rFonts w:ascii="Times New Roman" w:hAnsi="Times New Roman"/>
          <w:szCs w:val="26"/>
        </w:rPr>
        <w:t xml:space="preserve"> </w:t>
      </w:r>
      <w:r w:rsidRPr="00114DB6">
        <w:rPr>
          <w:rFonts w:ascii="Times New Roman" w:hAnsi="Times New Roman"/>
          <w:szCs w:val="26"/>
        </w:rPr>
        <w:tab/>
      </w:r>
      <w:r w:rsidRPr="00114DB6">
        <w:rPr>
          <w:rFonts w:ascii="Times New Roman" w:hAnsi="Times New Roman"/>
          <w:szCs w:val="26"/>
        </w:rPr>
        <w:tab/>
      </w:r>
      <w:r w:rsidRPr="00114DB6">
        <w:rPr>
          <w:rFonts w:ascii="Times New Roman" w:hAnsi="Times New Roman"/>
          <w:szCs w:val="26"/>
        </w:rPr>
        <w:tab/>
      </w:r>
      <w:r w:rsidRPr="00114DB6">
        <w:rPr>
          <w:rFonts w:ascii="Times New Roman" w:hAnsi="Times New Roman"/>
          <w:szCs w:val="26"/>
        </w:rPr>
        <w:tab/>
        <w:t>Chris Witteman, Staff Counsel</w:t>
      </w:r>
    </w:p>
    <w:p w:rsidR="001F5470" w:rsidRPr="00114DB6" w:rsidRDefault="001F5470" w:rsidP="001F5470">
      <w:pPr>
        <w:ind w:left="720" w:right="720"/>
        <w:rPr>
          <w:rFonts w:ascii="Times New Roman" w:hAnsi="Times New Roman"/>
          <w:szCs w:val="26"/>
        </w:rPr>
      </w:pPr>
      <w:r>
        <w:rPr>
          <w:rFonts w:ascii="Times New Roman" w:hAnsi="Times New Roman"/>
          <w:szCs w:val="26"/>
        </w:rPr>
        <w:t>Public Utility Rate Analyst</w:t>
      </w:r>
      <w:r>
        <w:rPr>
          <w:rFonts w:ascii="Times New Roman" w:hAnsi="Times New Roman"/>
          <w:szCs w:val="26"/>
        </w:rPr>
        <w:tab/>
      </w:r>
      <w:r>
        <w:rPr>
          <w:rFonts w:ascii="Times New Roman" w:hAnsi="Times New Roman"/>
          <w:szCs w:val="26"/>
        </w:rPr>
        <w:tab/>
      </w:r>
      <w:r w:rsidRPr="00114DB6">
        <w:rPr>
          <w:rFonts w:ascii="Times New Roman" w:hAnsi="Times New Roman"/>
          <w:szCs w:val="26"/>
        </w:rPr>
        <w:tab/>
        <w:t>Legal Division</w:t>
      </w:r>
    </w:p>
    <w:p w:rsidR="001F5470" w:rsidRPr="00114DB6" w:rsidRDefault="001F5470" w:rsidP="001F5470">
      <w:pPr>
        <w:ind w:left="720"/>
        <w:rPr>
          <w:rFonts w:ascii="Times New Roman" w:hAnsi="Times New Roman"/>
          <w:szCs w:val="26"/>
        </w:rPr>
      </w:pPr>
      <w:r w:rsidRPr="00114DB6">
        <w:rPr>
          <w:rFonts w:ascii="Times New Roman" w:hAnsi="Times New Roman"/>
          <w:szCs w:val="26"/>
        </w:rPr>
        <w:t xml:space="preserve">California Public Utilities Commission </w:t>
      </w:r>
      <w:r w:rsidRPr="00114DB6">
        <w:rPr>
          <w:rFonts w:ascii="Times New Roman" w:hAnsi="Times New Roman"/>
          <w:szCs w:val="26"/>
        </w:rPr>
        <w:tab/>
        <w:t xml:space="preserve">California Public Utilities Commission </w:t>
      </w:r>
    </w:p>
    <w:p w:rsidR="001F5470" w:rsidRPr="00114DB6" w:rsidRDefault="003465A3" w:rsidP="001F5470">
      <w:pPr>
        <w:ind w:left="720" w:right="720"/>
        <w:rPr>
          <w:rFonts w:ascii="Times New Roman" w:hAnsi="Times New Roman"/>
          <w:szCs w:val="26"/>
        </w:rPr>
      </w:pPr>
      <w:hyperlink r:id="rId73" w:history="1">
        <w:r w:rsidR="00B01C6E" w:rsidRPr="00FE6434">
          <w:rPr>
            <w:rStyle w:val="Hyperlink"/>
            <w:rFonts w:ascii="Times New Roman" w:hAnsi="Times New Roman"/>
            <w:szCs w:val="26"/>
          </w:rPr>
          <w:t>grs@cpuc.ca.gov</w:t>
        </w:r>
      </w:hyperlink>
      <w:r w:rsidR="001F5470" w:rsidRPr="00114DB6">
        <w:rPr>
          <w:rFonts w:ascii="Times New Roman" w:hAnsi="Times New Roman"/>
          <w:szCs w:val="26"/>
        </w:rPr>
        <w:t xml:space="preserve"> </w:t>
      </w:r>
      <w:r w:rsidR="001F5470" w:rsidRPr="00114DB6">
        <w:rPr>
          <w:rFonts w:ascii="Times New Roman" w:hAnsi="Times New Roman"/>
          <w:szCs w:val="26"/>
        </w:rPr>
        <w:tab/>
      </w:r>
      <w:r w:rsidR="001F5470" w:rsidRPr="00114DB6">
        <w:rPr>
          <w:rFonts w:ascii="Times New Roman" w:hAnsi="Times New Roman"/>
          <w:szCs w:val="26"/>
        </w:rPr>
        <w:tab/>
      </w:r>
      <w:r w:rsidR="001F5470" w:rsidRPr="00114DB6">
        <w:rPr>
          <w:rFonts w:ascii="Times New Roman" w:hAnsi="Times New Roman"/>
          <w:szCs w:val="26"/>
        </w:rPr>
        <w:tab/>
      </w:r>
      <w:r w:rsidR="001F5470" w:rsidRPr="00114DB6">
        <w:rPr>
          <w:rFonts w:ascii="Times New Roman" w:hAnsi="Times New Roman"/>
          <w:szCs w:val="26"/>
        </w:rPr>
        <w:tab/>
      </w:r>
      <w:hyperlink r:id="rId74" w:history="1">
        <w:r w:rsidR="001F5470" w:rsidRPr="00114DB6">
          <w:rPr>
            <w:rStyle w:val="Hyperlink"/>
            <w:rFonts w:ascii="Times New Roman" w:hAnsi="Times New Roman"/>
            <w:color w:val="auto"/>
            <w:szCs w:val="26"/>
          </w:rPr>
          <w:t>wit@cpuc.ca.gov</w:t>
        </w:r>
      </w:hyperlink>
      <w:r w:rsidR="00B01C6E">
        <w:rPr>
          <w:rStyle w:val="Hyperlink"/>
          <w:rFonts w:ascii="Times New Roman" w:hAnsi="Times New Roman"/>
          <w:color w:val="auto"/>
          <w:szCs w:val="26"/>
        </w:rPr>
        <w:t xml:space="preserve"> </w:t>
      </w:r>
    </w:p>
    <w:p w:rsidR="001F5470" w:rsidRPr="00114DB6" w:rsidRDefault="001F5470" w:rsidP="001F5470">
      <w:pPr>
        <w:ind w:left="720" w:right="720" w:hanging="720"/>
        <w:rPr>
          <w:rFonts w:ascii="Times New Roman" w:hAnsi="Times New Roman"/>
          <w:szCs w:val="26"/>
        </w:rPr>
      </w:pPr>
    </w:p>
    <w:p w:rsidR="00EC25EE" w:rsidRDefault="00EC25EE" w:rsidP="00C174D7">
      <w:pPr>
        <w:rPr>
          <w:rFonts w:ascii="Times New Roman" w:hAnsi="Times New Roman"/>
          <w:b/>
          <w:szCs w:val="26"/>
          <w:u w:val="single"/>
        </w:rPr>
      </w:pPr>
    </w:p>
    <w:p w:rsidR="001F5470" w:rsidRDefault="001F5470" w:rsidP="00C174D7">
      <w:pPr>
        <w:rPr>
          <w:rFonts w:ascii="Times New Roman" w:hAnsi="Times New Roman"/>
          <w:b/>
          <w:szCs w:val="26"/>
          <w:u w:val="single"/>
        </w:rPr>
      </w:pPr>
    </w:p>
    <w:p w:rsidR="001F5470" w:rsidRDefault="001F5470" w:rsidP="00C174D7">
      <w:pPr>
        <w:rPr>
          <w:rFonts w:ascii="Times New Roman" w:hAnsi="Times New Roman"/>
          <w:b/>
          <w:szCs w:val="26"/>
          <w:u w:val="single"/>
        </w:rPr>
      </w:pPr>
    </w:p>
    <w:p w:rsidR="00C174D7" w:rsidRPr="00114DB6" w:rsidRDefault="00C174D7" w:rsidP="00C174D7">
      <w:pPr>
        <w:rPr>
          <w:rFonts w:ascii="Times New Roman" w:hAnsi="Times New Roman"/>
          <w:szCs w:val="26"/>
        </w:rPr>
      </w:pPr>
      <w:r w:rsidRPr="00114DB6">
        <w:rPr>
          <w:rFonts w:ascii="Times New Roman" w:hAnsi="Times New Roman"/>
          <w:b/>
          <w:szCs w:val="26"/>
          <w:u w:val="single"/>
        </w:rPr>
        <w:t>Data Requests for Joint Pole Authorities and/or Committees in California</w:t>
      </w:r>
    </w:p>
    <w:p w:rsidR="00C174D7" w:rsidRPr="00114DB6" w:rsidRDefault="00C174D7" w:rsidP="00C174D7">
      <w:pPr>
        <w:rPr>
          <w:rFonts w:ascii="Times New Roman" w:hAnsi="Times New Roman"/>
          <w:szCs w:val="26"/>
        </w:rPr>
      </w:pPr>
    </w:p>
    <w:p w:rsidR="00BC45F0" w:rsidRPr="00114DB6" w:rsidRDefault="00C174D7" w:rsidP="007073C9">
      <w:pPr>
        <w:numPr>
          <w:ilvl w:val="0"/>
          <w:numId w:val="14"/>
        </w:numPr>
        <w:overflowPunct w:val="0"/>
        <w:autoSpaceDE w:val="0"/>
        <w:autoSpaceDN w:val="0"/>
        <w:adjustRightInd w:val="0"/>
        <w:spacing w:after="120"/>
        <w:ind w:left="360"/>
        <w:textAlignment w:val="baseline"/>
        <w:rPr>
          <w:rFonts w:ascii="Times New Roman" w:hAnsi="Times New Roman"/>
          <w:szCs w:val="26"/>
        </w:rPr>
      </w:pPr>
      <w:r w:rsidRPr="00114DB6">
        <w:rPr>
          <w:rFonts w:ascii="Times New Roman" w:hAnsi="Times New Roman"/>
          <w:szCs w:val="26"/>
        </w:rPr>
        <w:t>Current Membership Lists</w:t>
      </w:r>
      <w:r w:rsidR="001F5470">
        <w:rPr>
          <w:rFonts w:ascii="Times New Roman" w:hAnsi="Times New Roman"/>
          <w:szCs w:val="26"/>
        </w:rPr>
        <w:t>.</w:t>
      </w:r>
    </w:p>
    <w:p w:rsidR="00BC45F0" w:rsidRPr="00114DB6" w:rsidRDefault="00C174D7" w:rsidP="007073C9">
      <w:pPr>
        <w:numPr>
          <w:ilvl w:val="0"/>
          <w:numId w:val="14"/>
        </w:numPr>
        <w:overflowPunct w:val="0"/>
        <w:autoSpaceDE w:val="0"/>
        <w:autoSpaceDN w:val="0"/>
        <w:adjustRightInd w:val="0"/>
        <w:spacing w:after="120"/>
        <w:ind w:left="360"/>
        <w:textAlignment w:val="baseline"/>
        <w:rPr>
          <w:rFonts w:ascii="Times New Roman" w:hAnsi="Times New Roman"/>
          <w:szCs w:val="26"/>
        </w:rPr>
      </w:pPr>
      <w:r w:rsidRPr="00114DB6">
        <w:rPr>
          <w:rFonts w:ascii="Times New Roman" w:hAnsi="Times New Roman"/>
          <w:szCs w:val="26"/>
        </w:rPr>
        <w:t>Identification of all members of the Administrative Board or the functional equivalent</w:t>
      </w:r>
      <w:r w:rsidR="001F5470">
        <w:rPr>
          <w:rFonts w:ascii="Times New Roman" w:hAnsi="Times New Roman"/>
          <w:szCs w:val="26"/>
        </w:rPr>
        <w:t>.</w:t>
      </w:r>
    </w:p>
    <w:p w:rsidR="00C174D7" w:rsidRPr="00114DB6" w:rsidRDefault="00C174D7" w:rsidP="007073C9">
      <w:pPr>
        <w:numPr>
          <w:ilvl w:val="0"/>
          <w:numId w:val="14"/>
        </w:numPr>
        <w:overflowPunct w:val="0"/>
        <w:autoSpaceDE w:val="0"/>
        <w:autoSpaceDN w:val="0"/>
        <w:adjustRightInd w:val="0"/>
        <w:spacing w:after="120"/>
        <w:ind w:left="360"/>
        <w:textAlignment w:val="baseline"/>
        <w:rPr>
          <w:rFonts w:ascii="Times New Roman" w:hAnsi="Times New Roman"/>
          <w:szCs w:val="26"/>
        </w:rPr>
      </w:pPr>
      <w:r w:rsidRPr="00114DB6">
        <w:rPr>
          <w:rFonts w:ascii="Times New Roman" w:hAnsi="Times New Roman"/>
          <w:szCs w:val="26"/>
        </w:rPr>
        <w:t>Identification of all members of the Operating Committee</w:t>
      </w:r>
      <w:r w:rsidR="001F5470">
        <w:rPr>
          <w:rFonts w:ascii="Times New Roman" w:hAnsi="Times New Roman"/>
          <w:szCs w:val="26"/>
        </w:rPr>
        <w:t xml:space="preserve"> or its functional equivalent.</w:t>
      </w:r>
    </w:p>
    <w:p w:rsidR="00C174D7" w:rsidRPr="00114DB6" w:rsidRDefault="00C174D7" w:rsidP="007073C9">
      <w:pPr>
        <w:numPr>
          <w:ilvl w:val="0"/>
          <w:numId w:val="14"/>
        </w:numPr>
        <w:overflowPunct w:val="0"/>
        <w:autoSpaceDE w:val="0"/>
        <w:autoSpaceDN w:val="0"/>
        <w:adjustRightInd w:val="0"/>
        <w:spacing w:after="120"/>
        <w:ind w:left="360"/>
        <w:textAlignment w:val="baseline"/>
        <w:rPr>
          <w:rFonts w:ascii="Times New Roman" w:hAnsi="Times New Roman"/>
          <w:szCs w:val="26"/>
        </w:rPr>
      </w:pPr>
      <w:r w:rsidRPr="00114DB6">
        <w:rPr>
          <w:rFonts w:ascii="Times New Roman" w:hAnsi="Times New Roman"/>
          <w:szCs w:val="26"/>
        </w:rPr>
        <w:t>Current By-Laws</w:t>
      </w:r>
      <w:r w:rsidR="001F5470">
        <w:rPr>
          <w:rFonts w:ascii="Times New Roman" w:hAnsi="Times New Roman"/>
          <w:szCs w:val="26"/>
        </w:rPr>
        <w:t>, current Joint Pole Agreements,</w:t>
      </w:r>
      <w:r w:rsidR="001635B4">
        <w:rPr>
          <w:rFonts w:ascii="Times New Roman" w:hAnsi="Times New Roman"/>
          <w:szCs w:val="26"/>
        </w:rPr>
        <w:t xml:space="preserve"> and other constituting documents</w:t>
      </w:r>
      <w:r w:rsidR="001F5470">
        <w:rPr>
          <w:rFonts w:ascii="Times New Roman" w:hAnsi="Times New Roman"/>
          <w:szCs w:val="26"/>
        </w:rPr>
        <w:t>.</w:t>
      </w:r>
    </w:p>
    <w:p w:rsidR="001F5470" w:rsidRDefault="00C174D7" w:rsidP="007073C9">
      <w:pPr>
        <w:numPr>
          <w:ilvl w:val="0"/>
          <w:numId w:val="14"/>
        </w:numPr>
        <w:overflowPunct w:val="0"/>
        <w:autoSpaceDE w:val="0"/>
        <w:autoSpaceDN w:val="0"/>
        <w:adjustRightInd w:val="0"/>
        <w:spacing w:after="120"/>
        <w:ind w:left="360"/>
        <w:textAlignment w:val="baseline"/>
        <w:rPr>
          <w:rFonts w:ascii="Times New Roman" w:hAnsi="Times New Roman"/>
          <w:szCs w:val="26"/>
        </w:rPr>
      </w:pPr>
      <w:r w:rsidRPr="00114DB6">
        <w:rPr>
          <w:rFonts w:ascii="Times New Roman" w:hAnsi="Times New Roman"/>
          <w:szCs w:val="26"/>
        </w:rPr>
        <w:t xml:space="preserve">Current </w:t>
      </w:r>
      <w:r w:rsidR="001F5470">
        <w:rPr>
          <w:rFonts w:ascii="Times New Roman" w:hAnsi="Times New Roman"/>
          <w:szCs w:val="26"/>
        </w:rPr>
        <w:t xml:space="preserve">Operations/Routine Handbook, </w:t>
      </w:r>
    </w:p>
    <w:p w:rsidR="00C174D7" w:rsidRPr="00114DB6" w:rsidRDefault="001F5470" w:rsidP="007073C9">
      <w:pPr>
        <w:numPr>
          <w:ilvl w:val="0"/>
          <w:numId w:val="14"/>
        </w:numPr>
        <w:overflowPunct w:val="0"/>
        <w:autoSpaceDE w:val="0"/>
        <w:autoSpaceDN w:val="0"/>
        <w:adjustRightInd w:val="0"/>
        <w:spacing w:after="120"/>
        <w:ind w:left="360"/>
        <w:textAlignment w:val="baseline"/>
        <w:rPr>
          <w:rFonts w:ascii="Times New Roman" w:hAnsi="Times New Roman"/>
          <w:szCs w:val="26"/>
        </w:rPr>
      </w:pPr>
      <w:r>
        <w:rPr>
          <w:rFonts w:ascii="Times New Roman" w:hAnsi="Times New Roman"/>
          <w:szCs w:val="26"/>
        </w:rPr>
        <w:t xml:space="preserve">To the extent different than the Handbook, the </w:t>
      </w:r>
      <w:r w:rsidR="00C174D7" w:rsidRPr="00114DB6">
        <w:rPr>
          <w:rFonts w:ascii="Times New Roman" w:hAnsi="Times New Roman"/>
          <w:szCs w:val="26"/>
        </w:rPr>
        <w:t>“Routine” (or functional equivalent) as that term is used in the 1998 NCJPA Joint Pole Agreement (R 7/1/02).</w:t>
      </w:r>
    </w:p>
    <w:p w:rsidR="00C174D7" w:rsidRPr="00114DB6" w:rsidRDefault="00C174D7" w:rsidP="007073C9">
      <w:pPr>
        <w:numPr>
          <w:ilvl w:val="0"/>
          <w:numId w:val="14"/>
        </w:numPr>
        <w:overflowPunct w:val="0"/>
        <w:autoSpaceDE w:val="0"/>
        <w:autoSpaceDN w:val="0"/>
        <w:adjustRightInd w:val="0"/>
        <w:spacing w:after="120"/>
        <w:ind w:left="360"/>
        <w:textAlignment w:val="baseline"/>
        <w:rPr>
          <w:rFonts w:ascii="Times New Roman" w:hAnsi="Times New Roman"/>
          <w:szCs w:val="26"/>
        </w:rPr>
      </w:pPr>
      <w:r w:rsidRPr="00114DB6">
        <w:rPr>
          <w:rFonts w:ascii="Times New Roman" w:hAnsi="Times New Roman"/>
          <w:szCs w:val="26"/>
        </w:rPr>
        <w:t>Most recent annual audit.</w:t>
      </w:r>
    </w:p>
    <w:p w:rsidR="00C174D7" w:rsidRDefault="00C174D7" w:rsidP="007073C9">
      <w:pPr>
        <w:numPr>
          <w:ilvl w:val="0"/>
          <w:numId w:val="14"/>
        </w:numPr>
        <w:overflowPunct w:val="0"/>
        <w:autoSpaceDE w:val="0"/>
        <w:autoSpaceDN w:val="0"/>
        <w:adjustRightInd w:val="0"/>
        <w:spacing w:after="120"/>
        <w:ind w:left="360"/>
        <w:textAlignment w:val="baseline"/>
        <w:rPr>
          <w:rFonts w:ascii="Times New Roman" w:hAnsi="Times New Roman"/>
          <w:szCs w:val="26"/>
        </w:rPr>
      </w:pPr>
      <w:r w:rsidRPr="00114DB6">
        <w:rPr>
          <w:rFonts w:ascii="Times New Roman" w:hAnsi="Times New Roman"/>
          <w:szCs w:val="26"/>
        </w:rPr>
        <w:t>Any further documents describing the process by which a pole access request is routed and resolved.</w:t>
      </w:r>
    </w:p>
    <w:p w:rsidR="0038437E" w:rsidRPr="00114DB6" w:rsidRDefault="0038437E" w:rsidP="0038437E">
      <w:pPr>
        <w:overflowPunct w:val="0"/>
        <w:autoSpaceDE w:val="0"/>
        <w:autoSpaceDN w:val="0"/>
        <w:adjustRightInd w:val="0"/>
        <w:spacing w:after="120"/>
        <w:textAlignment w:val="baseline"/>
        <w:rPr>
          <w:rFonts w:ascii="Times New Roman" w:hAnsi="Times New Roman"/>
          <w:szCs w:val="26"/>
        </w:rPr>
      </w:pPr>
    </w:p>
    <w:p w:rsidR="00BC45F0" w:rsidRPr="00114DB6" w:rsidRDefault="00BC45F0" w:rsidP="00BC45F0">
      <w:pPr>
        <w:tabs>
          <w:tab w:val="right" w:pos="900"/>
        </w:tabs>
        <w:overflowPunct w:val="0"/>
        <w:autoSpaceDE w:val="0"/>
        <w:autoSpaceDN w:val="0"/>
        <w:adjustRightInd w:val="0"/>
        <w:ind w:left="360"/>
        <w:textAlignment w:val="baseline"/>
        <w:rPr>
          <w:rFonts w:ascii="Times New Roman" w:hAnsi="Times New Roman"/>
          <w:szCs w:val="26"/>
        </w:rPr>
        <w:sectPr w:rsidR="00BC45F0" w:rsidRPr="00114DB6" w:rsidSect="00654C32">
          <w:footerReference w:type="first" r:id="rId75"/>
          <w:pgSz w:w="12240" w:h="15840" w:code="1"/>
          <w:pgMar w:top="1152" w:right="1440" w:bottom="1440" w:left="1440" w:header="720" w:footer="720" w:gutter="0"/>
          <w:pgNumType w:start="1"/>
          <w:cols w:space="720"/>
          <w:titlePg/>
        </w:sectPr>
      </w:pPr>
    </w:p>
    <w:p w:rsidR="00726188" w:rsidRDefault="00726188" w:rsidP="00E926DE">
      <w:pPr>
        <w:pStyle w:val="Heading1"/>
        <w:spacing w:after="0"/>
        <w:jc w:val="center"/>
        <w:rPr>
          <w:rFonts w:ascii="Times New Roman" w:hAnsi="Times New Roman"/>
          <w:sz w:val="52"/>
          <w:szCs w:val="52"/>
        </w:rPr>
      </w:pPr>
      <w:bookmarkStart w:id="175" w:name="_Toc482781278"/>
    </w:p>
    <w:p w:rsidR="00726188" w:rsidRDefault="00726188" w:rsidP="00E926DE">
      <w:pPr>
        <w:pStyle w:val="Heading1"/>
        <w:spacing w:after="0"/>
        <w:jc w:val="center"/>
        <w:rPr>
          <w:rFonts w:ascii="Times New Roman" w:hAnsi="Times New Roman"/>
          <w:sz w:val="52"/>
          <w:szCs w:val="52"/>
        </w:rPr>
      </w:pPr>
    </w:p>
    <w:p w:rsidR="00726188" w:rsidRDefault="00726188" w:rsidP="00E926DE">
      <w:pPr>
        <w:pStyle w:val="Heading1"/>
        <w:spacing w:after="0"/>
        <w:jc w:val="center"/>
        <w:rPr>
          <w:rFonts w:ascii="Times New Roman" w:hAnsi="Times New Roman"/>
          <w:sz w:val="52"/>
          <w:szCs w:val="52"/>
        </w:rPr>
      </w:pPr>
    </w:p>
    <w:p w:rsidR="00726188" w:rsidRDefault="00726188" w:rsidP="00E926DE">
      <w:pPr>
        <w:pStyle w:val="Heading1"/>
        <w:spacing w:after="0"/>
        <w:jc w:val="center"/>
        <w:rPr>
          <w:rFonts w:ascii="Times New Roman" w:hAnsi="Times New Roman"/>
          <w:sz w:val="52"/>
          <w:szCs w:val="52"/>
        </w:rPr>
      </w:pPr>
    </w:p>
    <w:p w:rsidR="00E926DE" w:rsidRPr="00726188" w:rsidRDefault="00E926DE" w:rsidP="00E926DE">
      <w:pPr>
        <w:pStyle w:val="Heading1"/>
        <w:spacing w:after="0"/>
        <w:jc w:val="center"/>
        <w:rPr>
          <w:rFonts w:ascii="Times New Roman" w:hAnsi="Times New Roman"/>
          <w:sz w:val="52"/>
          <w:szCs w:val="52"/>
        </w:rPr>
      </w:pPr>
      <w:bookmarkStart w:id="176" w:name="_Toc485369192"/>
      <w:r w:rsidRPr="00726188">
        <w:rPr>
          <w:rFonts w:ascii="Times New Roman" w:hAnsi="Times New Roman"/>
          <w:sz w:val="52"/>
          <w:szCs w:val="52"/>
        </w:rPr>
        <w:t xml:space="preserve">APPENDIX </w:t>
      </w:r>
      <w:r w:rsidR="00363F34" w:rsidRPr="00726188">
        <w:rPr>
          <w:rFonts w:ascii="Times New Roman" w:hAnsi="Times New Roman"/>
          <w:sz w:val="52"/>
          <w:szCs w:val="52"/>
        </w:rPr>
        <w:t>D</w:t>
      </w:r>
      <w:bookmarkEnd w:id="175"/>
      <w:bookmarkEnd w:id="176"/>
    </w:p>
    <w:p w:rsidR="00726188" w:rsidRDefault="00726188" w:rsidP="00E926DE">
      <w:pPr>
        <w:jc w:val="center"/>
        <w:rPr>
          <w:rFonts w:ascii="Times New Roman" w:hAnsi="Times New Roman"/>
          <w:b/>
          <w:sz w:val="52"/>
          <w:szCs w:val="52"/>
        </w:rPr>
      </w:pPr>
    </w:p>
    <w:p w:rsidR="00E926DE" w:rsidRPr="00726188" w:rsidRDefault="00E926DE" w:rsidP="00E926DE">
      <w:pPr>
        <w:jc w:val="center"/>
        <w:rPr>
          <w:rFonts w:ascii="Times New Roman" w:hAnsi="Times New Roman"/>
          <w:b/>
          <w:sz w:val="52"/>
          <w:szCs w:val="52"/>
        </w:rPr>
      </w:pPr>
      <w:r w:rsidRPr="00726188">
        <w:rPr>
          <w:rFonts w:ascii="Times New Roman" w:hAnsi="Times New Roman"/>
          <w:b/>
          <w:sz w:val="52"/>
          <w:szCs w:val="52"/>
        </w:rPr>
        <w:t xml:space="preserve">Photo of Equipment Shrouds that Accompany </w:t>
      </w:r>
      <w:r w:rsidR="00F37214" w:rsidRPr="00726188">
        <w:rPr>
          <w:rFonts w:ascii="Times New Roman" w:hAnsi="Times New Roman"/>
          <w:b/>
          <w:sz w:val="52"/>
          <w:szCs w:val="52"/>
        </w:rPr>
        <w:t xml:space="preserve">Antenna </w:t>
      </w:r>
      <w:r w:rsidRPr="00726188">
        <w:rPr>
          <w:rFonts w:ascii="Times New Roman" w:hAnsi="Times New Roman"/>
          <w:b/>
          <w:sz w:val="52"/>
          <w:szCs w:val="52"/>
        </w:rPr>
        <w:t xml:space="preserve">Attachments </w:t>
      </w:r>
    </w:p>
    <w:p w:rsidR="00726188" w:rsidRDefault="00726188" w:rsidP="00302551">
      <w:pPr>
        <w:rPr>
          <w:rFonts w:ascii="Times New Roman" w:hAnsi="Times New Roman"/>
        </w:rPr>
        <w:sectPr w:rsidR="00726188" w:rsidSect="00654C32">
          <w:headerReference w:type="default" r:id="rId76"/>
          <w:footerReference w:type="default" r:id="rId77"/>
          <w:footerReference w:type="first" r:id="rId78"/>
          <w:pgSz w:w="12240" w:h="15840" w:code="1"/>
          <w:pgMar w:top="1152" w:right="1440" w:bottom="1440" w:left="1440" w:header="720" w:footer="720" w:gutter="0"/>
          <w:pgNumType w:start="1"/>
          <w:cols w:space="720"/>
          <w:titlePg/>
        </w:sectPr>
      </w:pPr>
    </w:p>
    <w:p w:rsidR="00E926DE" w:rsidRPr="00114DB6" w:rsidRDefault="00E926DE" w:rsidP="00302551">
      <w:pPr>
        <w:rPr>
          <w:rFonts w:ascii="Times New Roman" w:hAnsi="Times New Roman"/>
        </w:rPr>
      </w:pPr>
    </w:p>
    <w:p w:rsidR="00726188" w:rsidRDefault="00F37214" w:rsidP="00C432B9">
      <w:pPr>
        <w:jc w:val="center"/>
        <w:rPr>
          <w:rFonts w:ascii="Times New Roman" w:hAnsi="Times New Roman"/>
        </w:rPr>
        <w:sectPr w:rsidR="00726188" w:rsidSect="00654C32">
          <w:footerReference w:type="first" r:id="rId79"/>
          <w:pgSz w:w="12240" w:h="15840" w:code="1"/>
          <w:pgMar w:top="1152" w:right="1440" w:bottom="1440" w:left="1440" w:header="720" w:footer="720" w:gutter="0"/>
          <w:pgNumType w:start="1"/>
          <w:cols w:space="720"/>
          <w:titlePg/>
        </w:sectPr>
      </w:pPr>
      <w:bookmarkStart w:id="177" w:name="_Toc482781279"/>
      <w:r w:rsidRPr="00114DB6">
        <w:rPr>
          <w:rFonts w:ascii="Times New Roman" w:hAnsi="Times New Roman"/>
        </w:rPr>
        <w:t xml:space="preserve">                      </w:t>
      </w:r>
      <w:r w:rsidR="00ED7FF3">
        <w:rPr>
          <w:rFonts w:ascii="Times New Roman" w:hAnsi="Times New Roman"/>
          <w:noProof/>
        </w:rPr>
        <w:drawing>
          <wp:inline distT="0" distB="0" distL="0" distR="0" wp14:anchorId="6368BD21" wp14:editId="442C9293">
            <wp:extent cx="3976370" cy="7086600"/>
            <wp:effectExtent l="0" t="0" r="5080" b="0"/>
            <wp:docPr id="1" name="Picture 1" descr="equipment on po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pment on pole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976370" cy="7086600"/>
                    </a:xfrm>
                    <a:prstGeom prst="rect">
                      <a:avLst/>
                    </a:prstGeom>
                    <a:noFill/>
                    <a:ln>
                      <a:noFill/>
                    </a:ln>
                  </pic:spPr>
                </pic:pic>
              </a:graphicData>
            </a:graphic>
          </wp:inline>
        </w:drawing>
      </w:r>
    </w:p>
    <w:p w:rsidR="00ED7FF3" w:rsidRDefault="00ED7FF3" w:rsidP="0038437E">
      <w:pPr>
        <w:pStyle w:val="Heading1"/>
        <w:spacing w:after="0"/>
        <w:jc w:val="center"/>
        <w:rPr>
          <w:rFonts w:ascii="Times New Roman" w:hAnsi="Times New Roman"/>
          <w:sz w:val="52"/>
          <w:szCs w:val="52"/>
        </w:rPr>
      </w:pPr>
    </w:p>
    <w:p w:rsidR="00ED7FF3" w:rsidRDefault="00ED7FF3" w:rsidP="0038437E">
      <w:pPr>
        <w:pStyle w:val="Heading1"/>
        <w:spacing w:after="0"/>
        <w:jc w:val="center"/>
        <w:rPr>
          <w:rFonts w:ascii="Times New Roman" w:hAnsi="Times New Roman"/>
          <w:sz w:val="52"/>
          <w:szCs w:val="52"/>
        </w:rPr>
      </w:pPr>
    </w:p>
    <w:p w:rsidR="00ED7FF3" w:rsidRDefault="00ED7FF3" w:rsidP="0038437E">
      <w:pPr>
        <w:pStyle w:val="Heading1"/>
        <w:spacing w:after="0"/>
        <w:jc w:val="center"/>
        <w:rPr>
          <w:rFonts w:ascii="Times New Roman" w:hAnsi="Times New Roman"/>
          <w:sz w:val="52"/>
          <w:szCs w:val="52"/>
        </w:rPr>
      </w:pPr>
    </w:p>
    <w:p w:rsidR="00ED7FF3" w:rsidRDefault="00ED7FF3" w:rsidP="0038437E">
      <w:pPr>
        <w:pStyle w:val="Heading1"/>
        <w:spacing w:after="0"/>
        <w:jc w:val="center"/>
        <w:rPr>
          <w:rFonts w:ascii="Times New Roman" w:hAnsi="Times New Roman"/>
          <w:sz w:val="52"/>
          <w:szCs w:val="52"/>
        </w:rPr>
      </w:pPr>
    </w:p>
    <w:p w:rsidR="008A370C" w:rsidRPr="0038437E" w:rsidRDefault="008A370C" w:rsidP="0038437E">
      <w:pPr>
        <w:pStyle w:val="Heading1"/>
        <w:spacing w:after="0"/>
        <w:jc w:val="center"/>
        <w:rPr>
          <w:rFonts w:ascii="Times New Roman" w:hAnsi="Times New Roman"/>
          <w:sz w:val="52"/>
          <w:szCs w:val="52"/>
        </w:rPr>
      </w:pPr>
      <w:bookmarkStart w:id="178" w:name="_Toc485369193"/>
      <w:r w:rsidRPr="0038437E">
        <w:rPr>
          <w:rFonts w:ascii="Times New Roman" w:hAnsi="Times New Roman"/>
          <w:sz w:val="52"/>
          <w:szCs w:val="52"/>
        </w:rPr>
        <w:t xml:space="preserve">APPENDIX </w:t>
      </w:r>
      <w:r w:rsidR="00382748" w:rsidRPr="0038437E">
        <w:rPr>
          <w:rFonts w:ascii="Times New Roman" w:hAnsi="Times New Roman"/>
          <w:sz w:val="52"/>
          <w:szCs w:val="52"/>
        </w:rPr>
        <w:t>E</w:t>
      </w:r>
      <w:bookmarkEnd w:id="177"/>
      <w:bookmarkEnd w:id="178"/>
    </w:p>
    <w:p w:rsidR="00ED7FF3" w:rsidRDefault="008A370C" w:rsidP="00BC45F0">
      <w:pPr>
        <w:jc w:val="center"/>
        <w:rPr>
          <w:rFonts w:ascii="Times New Roman" w:hAnsi="Times New Roman"/>
          <w:b/>
          <w:sz w:val="52"/>
          <w:szCs w:val="52"/>
        </w:rPr>
        <w:sectPr w:rsidR="00ED7FF3" w:rsidSect="00654C32">
          <w:footerReference w:type="default" r:id="rId81"/>
          <w:footerReference w:type="first" r:id="rId82"/>
          <w:footnotePr>
            <w:numRestart w:val="eachSect"/>
          </w:footnotePr>
          <w:pgSz w:w="12240" w:h="15840" w:code="1"/>
          <w:pgMar w:top="1152" w:right="1440" w:bottom="1440" w:left="1440" w:header="720" w:footer="720" w:gutter="0"/>
          <w:pgNumType w:start="1"/>
          <w:cols w:space="720"/>
          <w:titlePg/>
        </w:sectPr>
      </w:pPr>
      <w:r w:rsidRPr="00726188">
        <w:rPr>
          <w:rFonts w:ascii="Times New Roman" w:hAnsi="Times New Roman"/>
          <w:b/>
          <w:sz w:val="52"/>
          <w:szCs w:val="52"/>
        </w:rPr>
        <w:t xml:space="preserve">Combined Schedule for OII/OIR </w:t>
      </w:r>
    </w:p>
    <w:p w:rsidR="008B742A" w:rsidRPr="00114DB6" w:rsidRDefault="008B742A" w:rsidP="008B742A">
      <w:pPr>
        <w:tabs>
          <w:tab w:val="right" w:pos="900"/>
        </w:tabs>
        <w:overflowPunct w:val="0"/>
        <w:autoSpaceDE w:val="0"/>
        <w:autoSpaceDN w:val="0"/>
        <w:adjustRightInd w:val="0"/>
        <w:spacing w:after="120"/>
        <w:ind w:left="360"/>
        <w:textAlignment w:val="baseline"/>
        <w:rPr>
          <w:rFonts w:ascii="Times New Roman" w:hAnsi="Times New Roman"/>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250"/>
        <w:gridCol w:w="2553"/>
        <w:gridCol w:w="2235"/>
      </w:tblGrid>
      <w:tr w:rsidR="008B742A" w:rsidRPr="00114DB6" w:rsidTr="000A58B2">
        <w:trPr>
          <w:cantSplit/>
          <w:tblHeader/>
          <w:jc w:val="center"/>
        </w:trPr>
        <w:tc>
          <w:tcPr>
            <w:tcW w:w="4788" w:type="dxa"/>
            <w:gridSpan w:val="2"/>
            <w:shd w:val="clear" w:color="auto" w:fill="FFFFFF"/>
          </w:tcPr>
          <w:p w:rsidR="008B742A" w:rsidRPr="00114DB6" w:rsidRDefault="008B742A" w:rsidP="008B742A">
            <w:pPr>
              <w:widowControl w:val="0"/>
              <w:spacing w:before="40" w:after="40"/>
              <w:jc w:val="center"/>
              <w:rPr>
                <w:rFonts w:ascii="Times New Roman" w:hAnsi="Times New Roman"/>
                <w:b/>
                <w:szCs w:val="26"/>
              </w:rPr>
            </w:pPr>
            <w:r w:rsidRPr="00114DB6">
              <w:rPr>
                <w:rFonts w:ascii="Times New Roman" w:hAnsi="Times New Roman"/>
                <w:b/>
                <w:szCs w:val="26"/>
              </w:rPr>
              <w:t>Preliminary Schedule for the Investigation Proceeding</w:t>
            </w:r>
          </w:p>
        </w:tc>
        <w:tc>
          <w:tcPr>
            <w:tcW w:w="4788" w:type="dxa"/>
            <w:gridSpan w:val="2"/>
            <w:shd w:val="clear" w:color="auto" w:fill="FFFFFF"/>
          </w:tcPr>
          <w:p w:rsidR="008B742A" w:rsidRPr="00114DB6" w:rsidRDefault="008B742A" w:rsidP="008B742A">
            <w:pPr>
              <w:widowControl w:val="0"/>
              <w:spacing w:before="40" w:after="40"/>
              <w:jc w:val="center"/>
              <w:rPr>
                <w:rFonts w:ascii="Times New Roman" w:hAnsi="Times New Roman"/>
                <w:b/>
                <w:szCs w:val="26"/>
              </w:rPr>
            </w:pPr>
            <w:r w:rsidRPr="00114DB6">
              <w:rPr>
                <w:rFonts w:ascii="Times New Roman" w:hAnsi="Times New Roman"/>
                <w:b/>
                <w:szCs w:val="26"/>
              </w:rPr>
              <w:t>Preliminary Schedule for the Rulemaking Proceeding</w:t>
            </w:r>
          </w:p>
        </w:tc>
      </w:tr>
      <w:tr w:rsidR="008B742A" w:rsidRPr="00114DB6" w:rsidTr="000A58B2">
        <w:trPr>
          <w:cantSplit/>
          <w:tblHeader/>
          <w:jc w:val="center"/>
        </w:trPr>
        <w:tc>
          <w:tcPr>
            <w:tcW w:w="2538" w:type="dxa"/>
            <w:shd w:val="clear" w:color="auto" w:fill="D9D9D9"/>
            <w:vAlign w:val="center"/>
          </w:tcPr>
          <w:p w:rsidR="008B742A" w:rsidRPr="00114DB6" w:rsidRDefault="008B742A" w:rsidP="008B742A">
            <w:pPr>
              <w:widowControl w:val="0"/>
              <w:spacing w:before="40" w:after="40"/>
              <w:jc w:val="center"/>
              <w:rPr>
                <w:rFonts w:ascii="Times New Roman" w:hAnsi="Times New Roman"/>
                <w:b/>
                <w:szCs w:val="26"/>
              </w:rPr>
            </w:pPr>
            <w:r w:rsidRPr="00114DB6">
              <w:rPr>
                <w:rFonts w:ascii="Times New Roman" w:hAnsi="Times New Roman"/>
                <w:b/>
                <w:szCs w:val="26"/>
              </w:rPr>
              <w:t>Event</w:t>
            </w:r>
          </w:p>
        </w:tc>
        <w:tc>
          <w:tcPr>
            <w:tcW w:w="2250" w:type="dxa"/>
            <w:shd w:val="clear" w:color="auto" w:fill="D9D9D9"/>
            <w:vAlign w:val="center"/>
          </w:tcPr>
          <w:p w:rsidR="008B742A" w:rsidRPr="00114DB6" w:rsidRDefault="008B742A" w:rsidP="008B742A">
            <w:pPr>
              <w:widowControl w:val="0"/>
              <w:spacing w:before="40" w:after="40"/>
              <w:jc w:val="center"/>
              <w:rPr>
                <w:rFonts w:ascii="Times New Roman" w:hAnsi="Times New Roman"/>
                <w:b/>
                <w:szCs w:val="26"/>
              </w:rPr>
            </w:pPr>
            <w:r w:rsidRPr="00114DB6">
              <w:rPr>
                <w:rFonts w:ascii="Times New Roman" w:hAnsi="Times New Roman"/>
                <w:b/>
                <w:szCs w:val="26"/>
              </w:rPr>
              <w:t>Date</w:t>
            </w:r>
          </w:p>
          <w:p w:rsidR="008B742A" w:rsidRPr="00114DB6" w:rsidRDefault="008B742A" w:rsidP="008B742A">
            <w:pPr>
              <w:widowControl w:val="0"/>
              <w:spacing w:before="40" w:after="40"/>
              <w:jc w:val="center"/>
              <w:rPr>
                <w:rFonts w:ascii="Times New Roman" w:hAnsi="Times New Roman"/>
                <w:b/>
                <w:szCs w:val="26"/>
              </w:rPr>
            </w:pPr>
            <w:r w:rsidRPr="00114DB6">
              <w:rPr>
                <w:rFonts w:ascii="Times New Roman" w:hAnsi="Times New Roman"/>
                <w:b/>
                <w:szCs w:val="26"/>
              </w:rPr>
              <w:t>(Measured from the Issuance Date of this OII)1</w:t>
            </w:r>
          </w:p>
        </w:tc>
        <w:tc>
          <w:tcPr>
            <w:tcW w:w="2553" w:type="dxa"/>
            <w:shd w:val="clear" w:color="auto" w:fill="D9D9D9"/>
            <w:vAlign w:val="center"/>
          </w:tcPr>
          <w:p w:rsidR="008B742A" w:rsidRPr="00114DB6" w:rsidRDefault="008B742A" w:rsidP="008B742A">
            <w:pPr>
              <w:widowControl w:val="0"/>
              <w:spacing w:before="40" w:after="40"/>
              <w:jc w:val="center"/>
              <w:rPr>
                <w:rFonts w:ascii="Times New Roman" w:hAnsi="Times New Roman"/>
                <w:b/>
                <w:szCs w:val="26"/>
              </w:rPr>
            </w:pPr>
            <w:r w:rsidRPr="00114DB6">
              <w:rPr>
                <w:rFonts w:ascii="Times New Roman" w:hAnsi="Times New Roman"/>
                <w:b/>
                <w:szCs w:val="26"/>
              </w:rPr>
              <w:t>Event</w:t>
            </w:r>
          </w:p>
        </w:tc>
        <w:tc>
          <w:tcPr>
            <w:tcW w:w="2235" w:type="dxa"/>
            <w:shd w:val="clear" w:color="auto" w:fill="D9D9D9"/>
            <w:vAlign w:val="center"/>
          </w:tcPr>
          <w:p w:rsidR="008B742A" w:rsidRPr="00114DB6" w:rsidRDefault="008B742A" w:rsidP="008B742A">
            <w:pPr>
              <w:widowControl w:val="0"/>
              <w:spacing w:before="40" w:after="40"/>
              <w:jc w:val="center"/>
              <w:rPr>
                <w:rFonts w:ascii="Times New Roman" w:hAnsi="Times New Roman"/>
                <w:b/>
                <w:szCs w:val="26"/>
              </w:rPr>
            </w:pPr>
            <w:r w:rsidRPr="00114DB6">
              <w:rPr>
                <w:rFonts w:ascii="Times New Roman" w:hAnsi="Times New Roman"/>
                <w:b/>
                <w:szCs w:val="26"/>
              </w:rPr>
              <w:t>Date</w:t>
            </w:r>
          </w:p>
          <w:p w:rsidR="008B742A" w:rsidRPr="00114DB6" w:rsidRDefault="008B742A" w:rsidP="008B742A">
            <w:pPr>
              <w:widowControl w:val="0"/>
              <w:spacing w:before="40" w:after="40"/>
              <w:jc w:val="center"/>
              <w:rPr>
                <w:rFonts w:ascii="Times New Roman" w:hAnsi="Times New Roman"/>
                <w:b/>
                <w:szCs w:val="26"/>
              </w:rPr>
            </w:pPr>
            <w:r w:rsidRPr="00114DB6">
              <w:rPr>
                <w:rFonts w:ascii="Times New Roman" w:hAnsi="Times New Roman"/>
                <w:b/>
                <w:szCs w:val="26"/>
              </w:rPr>
              <w:t>(Measured from the Issuance Date of this OIR)1</w:t>
            </w:r>
          </w:p>
        </w:tc>
      </w:tr>
      <w:tr w:rsidR="008B742A" w:rsidRPr="00114DB6" w:rsidTr="00F355DD">
        <w:trPr>
          <w:cantSplit/>
          <w:jc w:val="center"/>
        </w:trPr>
        <w:tc>
          <w:tcPr>
            <w:tcW w:w="2538" w:type="dxa"/>
          </w:tcPr>
          <w:p w:rsidR="008B742A" w:rsidRPr="00114DB6" w:rsidRDefault="008B742A" w:rsidP="008B742A">
            <w:pPr>
              <w:widowControl w:val="0"/>
              <w:spacing w:before="40" w:after="40"/>
              <w:rPr>
                <w:rFonts w:ascii="Times New Roman" w:hAnsi="Times New Roman"/>
                <w:b/>
                <w:szCs w:val="26"/>
              </w:rPr>
            </w:pPr>
            <w:r w:rsidRPr="00114DB6">
              <w:rPr>
                <w:rFonts w:ascii="Times New Roman" w:hAnsi="Times New Roman"/>
                <w:szCs w:val="26"/>
              </w:rPr>
              <w:t>Phase I Combined Opening Comments and Prehearing Conference Statements on issues set forth below, filed and served</w:t>
            </w:r>
          </w:p>
        </w:tc>
        <w:tc>
          <w:tcPr>
            <w:tcW w:w="2250" w:type="dxa"/>
            <w:vAlign w:val="center"/>
          </w:tcPr>
          <w:p w:rsidR="008B742A" w:rsidRPr="00114DB6" w:rsidRDefault="00A62BB6" w:rsidP="008B742A">
            <w:pPr>
              <w:widowControl w:val="0"/>
              <w:spacing w:before="40" w:after="40"/>
              <w:jc w:val="center"/>
              <w:rPr>
                <w:rFonts w:ascii="Times New Roman" w:hAnsi="Times New Roman"/>
                <w:b/>
                <w:szCs w:val="26"/>
              </w:rPr>
            </w:pPr>
            <w:r>
              <w:rPr>
                <w:rFonts w:ascii="Times New Roman" w:hAnsi="Times New Roman"/>
                <w:szCs w:val="26"/>
              </w:rPr>
              <w:t>4</w:t>
            </w:r>
            <w:r w:rsidR="003175D0" w:rsidRPr="00114DB6">
              <w:rPr>
                <w:rFonts w:ascii="Times New Roman" w:hAnsi="Times New Roman"/>
                <w:szCs w:val="26"/>
              </w:rPr>
              <w:t>0</w:t>
            </w:r>
            <w:r w:rsidR="008B742A" w:rsidRPr="00114DB6">
              <w:rPr>
                <w:rFonts w:ascii="Times New Roman" w:hAnsi="Times New Roman"/>
                <w:szCs w:val="26"/>
              </w:rPr>
              <w:t> Days</w:t>
            </w:r>
          </w:p>
        </w:tc>
        <w:tc>
          <w:tcPr>
            <w:tcW w:w="2553" w:type="dxa"/>
            <w:vAlign w:val="center"/>
          </w:tcPr>
          <w:p w:rsidR="008B742A" w:rsidRPr="00114DB6" w:rsidRDefault="008B742A" w:rsidP="008B742A">
            <w:pPr>
              <w:widowControl w:val="0"/>
              <w:spacing w:before="40" w:after="40"/>
              <w:rPr>
                <w:rFonts w:ascii="Times New Roman" w:hAnsi="Times New Roman"/>
                <w:szCs w:val="26"/>
              </w:rPr>
            </w:pPr>
            <w:r w:rsidRPr="00114DB6">
              <w:rPr>
                <w:rFonts w:ascii="Times New Roman" w:hAnsi="Times New Roman"/>
                <w:szCs w:val="26"/>
              </w:rPr>
              <w:t>Combined Opening Comments and Prehearing Conference Statements Filed and Served in Phase I</w:t>
            </w:r>
          </w:p>
        </w:tc>
        <w:tc>
          <w:tcPr>
            <w:tcW w:w="2235" w:type="dxa"/>
            <w:vAlign w:val="center"/>
          </w:tcPr>
          <w:p w:rsidR="008B742A" w:rsidRPr="00114DB6" w:rsidRDefault="00A62BB6" w:rsidP="008B742A">
            <w:pPr>
              <w:widowControl w:val="0"/>
              <w:spacing w:before="40" w:after="40"/>
              <w:jc w:val="center"/>
              <w:rPr>
                <w:rFonts w:ascii="Times New Roman" w:hAnsi="Times New Roman"/>
                <w:szCs w:val="26"/>
              </w:rPr>
            </w:pPr>
            <w:r>
              <w:rPr>
                <w:rFonts w:ascii="Times New Roman" w:hAnsi="Times New Roman"/>
                <w:szCs w:val="26"/>
              </w:rPr>
              <w:t>6</w:t>
            </w:r>
            <w:r w:rsidR="003175D0" w:rsidRPr="00114DB6">
              <w:rPr>
                <w:rFonts w:ascii="Times New Roman" w:hAnsi="Times New Roman"/>
                <w:szCs w:val="26"/>
              </w:rPr>
              <w:t>0</w:t>
            </w:r>
            <w:r w:rsidR="008B742A" w:rsidRPr="00114DB6">
              <w:rPr>
                <w:rFonts w:ascii="Times New Roman" w:hAnsi="Times New Roman"/>
                <w:szCs w:val="26"/>
              </w:rPr>
              <w:t> Days</w:t>
            </w:r>
          </w:p>
        </w:tc>
      </w:tr>
      <w:tr w:rsidR="008B742A" w:rsidRPr="00114DB6" w:rsidTr="00F355DD">
        <w:trPr>
          <w:cantSplit/>
          <w:jc w:val="center"/>
        </w:trPr>
        <w:tc>
          <w:tcPr>
            <w:tcW w:w="2538" w:type="dxa"/>
            <w:vAlign w:val="center"/>
          </w:tcPr>
          <w:p w:rsidR="008B742A" w:rsidRPr="00114DB6" w:rsidRDefault="008B742A" w:rsidP="008B742A">
            <w:pPr>
              <w:widowControl w:val="0"/>
              <w:spacing w:before="40" w:after="40"/>
              <w:rPr>
                <w:rFonts w:ascii="Times New Roman" w:hAnsi="Times New Roman"/>
                <w:szCs w:val="26"/>
              </w:rPr>
            </w:pPr>
            <w:r w:rsidRPr="00114DB6">
              <w:rPr>
                <w:rFonts w:ascii="Times New Roman" w:hAnsi="Times New Roman"/>
                <w:szCs w:val="26"/>
              </w:rPr>
              <w:t>Phase I Reply Comments Filed and Served</w:t>
            </w:r>
          </w:p>
        </w:tc>
        <w:tc>
          <w:tcPr>
            <w:tcW w:w="2250" w:type="dxa"/>
            <w:vAlign w:val="center"/>
          </w:tcPr>
          <w:p w:rsidR="008B742A" w:rsidRPr="00114DB6" w:rsidRDefault="00A62BB6" w:rsidP="00A62BB6">
            <w:pPr>
              <w:widowControl w:val="0"/>
              <w:spacing w:before="40" w:after="40"/>
              <w:jc w:val="center"/>
              <w:rPr>
                <w:rFonts w:ascii="Times New Roman" w:hAnsi="Times New Roman"/>
                <w:szCs w:val="26"/>
              </w:rPr>
            </w:pPr>
            <w:r>
              <w:rPr>
                <w:rFonts w:ascii="Times New Roman" w:hAnsi="Times New Roman"/>
                <w:szCs w:val="26"/>
              </w:rPr>
              <w:t>55</w:t>
            </w:r>
            <w:r w:rsidR="008B742A" w:rsidRPr="00114DB6">
              <w:rPr>
                <w:rFonts w:ascii="Times New Roman" w:hAnsi="Times New Roman"/>
                <w:szCs w:val="26"/>
              </w:rPr>
              <w:t xml:space="preserve"> Days</w:t>
            </w:r>
          </w:p>
        </w:tc>
        <w:tc>
          <w:tcPr>
            <w:tcW w:w="2553" w:type="dxa"/>
            <w:vAlign w:val="center"/>
          </w:tcPr>
          <w:p w:rsidR="008B742A" w:rsidRPr="00114DB6" w:rsidRDefault="008B742A" w:rsidP="008B742A">
            <w:pPr>
              <w:widowControl w:val="0"/>
              <w:spacing w:before="40" w:after="40"/>
              <w:rPr>
                <w:rFonts w:ascii="Times New Roman" w:hAnsi="Times New Roman"/>
                <w:szCs w:val="26"/>
              </w:rPr>
            </w:pPr>
            <w:r w:rsidRPr="00114DB6">
              <w:rPr>
                <w:rFonts w:ascii="Times New Roman" w:hAnsi="Times New Roman"/>
                <w:szCs w:val="26"/>
              </w:rPr>
              <w:t>Reply Comments Filed and Served in Phase I</w:t>
            </w:r>
          </w:p>
        </w:tc>
        <w:tc>
          <w:tcPr>
            <w:tcW w:w="2235" w:type="dxa"/>
            <w:vAlign w:val="center"/>
          </w:tcPr>
          <w:p w:rsidR="008B742A" w:rsidRPr="00114DB6" w:rsidRDefault="00A62BB6" w:rsidP="008B742A">
            <w:pPr>
              <w:widowControl w:val="0"/>
              <w:spacing w:before="40" w:after="40"/>
              <w:jc w:val="center"/>
              <w:rPr>
                <w:rFonts w:ascii="Times New Roman" w:hAnsi="Times New Roman"/>
                <w:szCs w:val="26"/>
              </w:rPr>
            </w:pPr>
            <w:r>
              <w:rPr>
                <w:rFonts w:ascii="Times New Roman" w:hAnsi="Times New Roman"/>
                <w:szCs w:val="26"/>
              </w:rPr>
              <w:t>7</w:t>
            </w:r>
            <w:r w:rsidR="003175D0" w:rsidRPr="00114DB6">
              <w:rPr>
                <w:rFonts w:ascii="Times New Roman" w:hAnsi="Times New Roman"/>
                <w:szCs w:val="26"/>
              </w:rPr>
              <w:t>5</w:t>
            </w:r>
            <w:r w:rsidR="008B742A" w:rsidRPr="00114DB6">
              <w:rPr>
                <w:rFonts w:ascii="Times New Roman" w:hAnsi="Times New Roman"/>
                <w:szCs w:val="26"/>
              </w:rPr>
              <w:t xml:space="preserve"> Days</w:t>
            </w:r>
          </w:p>
        </w:tc>
      </w:tr>
      <w:tr w:rsidR="008B742A" w:rsidRPr="00114DB6" w:rsidTr="00F355DD">
        <w:trPr>
          <w:cantSplit/>
          <w:jc w:val="center"/>
        </w:trPr>
        <w:tc>
          <w:tcPr>
            <w:tcW w:w="2538" w:type="dxa"/>
            <w:vAlign w:val="center"/>
          </w:tcPr>
          <w:p w:rsidR="008B742A" w:rsidRPr="00114DB6" w:rsidRDefault="008B742A" w:rsidP="008B742A">
            <w:pPr>
              <w:widowControl w:val="0"/>
              <w:spacing w:before="40" w:after="40"/>
              <w:rPr>
                <w:rFonts w:ascii="Times New Roman" w:hAnsi="Times New Roman"/>
                <w:szCs w:val="26"/>
              </w:rPr>
            </w:pPr>
            <w:r w:rsidRPr="00114DB6">
              <w:rPr>
                <w:rFonts w:ascii="Times New Roman" w:hAnsi="Times New Roman"/>
                <w:szCs w:val="26"/>
              </w:rPr>
              <w:t>Phase I Prehearing Conference (PHC)</w:t>
            </w:r>
          </w:p>
        </w:tc>
        <w:tc>
          <w:tcPr>
            <w:tcW w:w="2250" w:type="dxa"/>
            <w:vAlign w:val="center"/>
          </w:tcPr>
          <w:p w:rsidR="008B742A" w:rsidRPr="00114DB6" w:rsidRDefault="008B742A" w:rsidP="008B742A">
            <w:pPr>
              <w:widowControl w:val="0"/>
              <w:spacing w:before="40" w:after="40"/>
              <w:jc w:val="center"/>
              <w:rPr>
                <w:rFonts w:ascii="Times New Roman" w:hAnsi="Times New Roman"/>
                <w:szCs w:val="26"/>
              </w:rPr>
            </w:pPr>
            <w:r w:rsidRPr="00114DB6">
              <w:rPr>
                <w:rFonts w:ascii="Times New Roman" w:hAnsi="Times New Roman"/>
                <w:szCs w:val="26"/>
              </w:rPr>
              <w:t>To Be Determined</w:t>
            </w:r>
          </w:p>
        </w:tc>
        <w:tc>
          <w:tcPr>
            <w:tcW w:w="2553" w:type="dxa"/>
            <w:vAlign w:val="center"/>
          </w:tcPr>
          <w:p w:rsidR="008B742A" w:rsidRPr="00114DB6" w:rsidRDefault="008B742A" w:rsidP="008B742A">
            <w:pPr>
              <w:widowControl w:val="0"/>
              <w:spacing w:before="40" w:after="40"/>
              <w:rPr>
                <w:rFonts w:ascii="Times New Roman" w:hAnsi="Times New Roman"/>
                <w:szCs w:val="26"/>
              </w:rPr>
            </w:pPr>
            <w:r w:rsidRPr="00114DB6">
              <w:rPr>
                <w:rFonts w:ascii="Times New Roman" w:hAnsi="Times New Roman"/>
                <w:szCs w:val="26"/>
              </w:rPr>
              <w:t>Prehearing Conference (PHC) in Phase I</w:t>
            </w:r>
          </w:p>
        </w:tc>
        <w:tc>
          <w:tcPr>
            <w:tcW w:w="2235" w:type="dxa"/>
            <w:vAlign w:val="center"/>
          </w:tcPr>
          <w:p w:rsidR="008B742A" w:rsidRPr="00114DB6" w:rsidRDefault="008B742A" w:rsidP="008B742A">
            <w:pPr>
              <w:widowControl w:val="0"/>
              <w:spacing w:before="40" w:after="40"/>
              <w:jc w:val="center"/>
              <w:rPr>
                <w:rFonts w:ascii="Times New Roman" w:hAnsi="Times New Roman"/>
                <w:szCs w:val="26"/>
              </w:rPr>
            </w:pPr>
            <w:r w:rsidRPr="00114DB6">
              <w:rPr>
                <w:rFonts w:ascii="Times New Roman" w:hAnsi="Times New Roman"/>
                <w:szCs w:val="26"/>
              </w:rPr>
              <w:t>To Be Determined</w:t>
            </w:r>
          </w:p>
        </w:tc>
      </w:tr>
      <w:tr w:rsidR="008B742A" w:rsidRPr="00114DB6" w:rsidTr="00F355DD">
        <w:trPr>
          <w:cantSplit/>
          <w:jc w:val="center"/>
        </w:trPr>
        <w:tc>
          <w:tcPr>
            <w:tcW w:w="2538" w:type="dxa"/>
            <w:vAlign w:val="center"/>
          </w:tcPr>
          <w:p w:rsidR="008B742A" w:rsidRPr="00114DB6" w:rsidRDefault="008B742A" w:rsidP="008B742A">
            <w:pPr>
              <w:widowControl w:val="0"/>
              <w:spacing w:before="40" w:after="40"/>
              <w:rPr>
                <w:rFonts w:ascii="Times New Roman" w:hAnsi="Times New Roman"/>
                <w:szCs w:val="26"/>
              </w:rPr>
            </w:pPr>
            <w:r w:rsidRPr="00114DB6">
              <w:rPr>
                <w:rFonts w:ascii="Times New Roman" w:hAnsi="Times New Roman"/>
                <w:szCs w:val="26"/>
              </w:rPr>
              <w:t xml:space="preserve">Phase I Additional Workshops, Additional Written Comments, Briefs, Etc. </w:t>
            </w:r>
          </w:p>
        </w:tc>
        <w:tc>
          <w:tcPr>
            <w:tcW w:w="2250" w:type="dxa"/>
            <w:vAlign w:val="center"/>
          </w:tcPr>
          <w:p w:rsidR="008B742A" w:rsidRPr="00114DB6" w:rsidRDefault="008B742A" w:rsidP="008B742A">
            <w:pPr>
              <w:widowControl w:val="0"/>
              <w:spacing w:before="40" w:after="40"/>
              <w:jc w:val="center"/>
              <w:rPr>
                <w:rFonts w:ascii="Times New Roman" w:hAnsi="Times New Roman"/>
                <w:szCs w:val="26"/>
              </w:rPr>
            </w:pPr>
            <w:r w:rsidRPr="00114DB6">
              <w:rPr>
                <w:rFonts w:ascii="Times New Roman" w:hAnsi="Times New Roman"/>
                <w:szCs w:val="26"/>
              </w:rPr>
              <w:t>To Be Determined</w:t>
            </w:r>
          </w:p>
        </w:tc>
        <w:tc>
          <w:tcPr>
            <w:tcW w:w="2553" w:type="dxa"/>
            <w:vAlign w:val="center"/>
          </w:tcPr>
          <w:p w:rsidR="008B742A" w:rsidRPr="00114DB6" w:rsidRDefault="008B742A" w:rsidP="008B742A">
            <w:pPr>
              <w:widowControl w:val="0"/>
              <w:spacing w:before="40" w:after="40"/>
              <w:rPr>
                <w:rFonts w:ascii="Times New Roman" w:hAnsi="Times New Roman"/>
                <w:szCs w:val="26"/>
              </w:rPr>
            </w:pPr>
            <w:r w:rsidRPr="00114DB6">
              <w:rPr>
                <w:rFonts w:ascii="Times New Roman" w:hAnsi="Times New Roman"/>
                <w:szCs w:val="26"/>
              </w:rPr>
              <w:t xml:space="preserve">Workshops, Additional Written Comments, Briefs, Etc. </w:t>
            </w:r>
          </w:p>
        </w:tc>
        <w:tc>
          <w:tcPr>
            <w:tcW w:w="2235" w:type="dxa"/>
            <w:vAlign w:val="center"/>
          </w:tcPr>
          <w:p w:rsidR="008B742A" w:rsidRPr="00114DB6" w:rsidRDefault="008B742A" w:rsidP="008B742A">
            <w:pPr>
              <w:widowControl w:val="0"/>
              <w:spacing w:before="40" w:after="40"/>
              <w:jc w:val="center"/>
              <w:rPr>
                <w:rFonts w:ascii="Times New Roman" w:hAnsi="Times New Roman"/>
                <w:szCs w:val="26"/>
              </w:rPr>
            </w:pPr>
            <w:r w:rsidRPr="00114DB6">
              <w:rPr>
                <w:rFonts w:ascii="Times New Roman" w:hAnsi="Times New Roman"/>
                <w:szCs w:val="26"/>
              </w:rPr>
              <w:t>To Be Determined</w:t>
            </w:r>
          </w:p>
        </w:tc>
      </w:tr>
      <w:tr w:rsidR="008B742A" w:rsidRPr="00114DB6" w:rsidTr="00F355DD">
        <w:trPr>
          <w:cantSplit/>
          <w:jc w:val="center"/>
        </w:trPr>
        <w:tc>
          <w:tcPr>
            <w:tcW w:w="2538" w:type="dxa"/>
            <w:vAlign w:val="center"/>
          </w:tcPr>
          <w:p w:rsidR="008B742A" w:rsidRPr="00114DB6" w:rsidRDefault="008B742A" w:rsidP="008B742A">
            <w:pPr>
              <w:widowControl w:val="0"/>
              <w:spacing w:before="40" w:after="40"/>
              <w:rPr>
                <w:rFonts w:ascii="Times New Roman" w:hAnsi="Times New Roman"/>
                <w:szCs w:val="26"/>
              </w:rPr>
            </w:pPr>
            <w:r w:rsidRPr="00114DB6">
              <w:rPr>
                <w:rFonts w:ascii="Times New Roman" w:hAnsi="Times New Roman"/>
                <w:szCs w:val="26"/>
              </w:rPr>
              <w:t>Phase I Hearings, If Warranted</w:t>
            </w:r>
          </w:p>
        </w:tc>
        <w:tc>
          <w:tcPr>
            <w:tcW w:w="2250" w:type="dxa"/>
            <w:vAlign w:val="center"/>
          </w:tcPr>
          <w:p w:rsidR="008B742A" w:rsidRPr="00114DB6" w:rsidRDefault="008B742A" w:rsidP="008B742A">
            <w:pPr>
              <w:widowControl w:val="0"/>
              <w:spacing w:before="40" w:after="40"/>
              <w:jc w:val="center"/>
              <w:rPr>
                <w:rFonts w:ascii="Times New Roman" w:hAnsi="Times New Roman"/>
                <w:szCs w:val="26"/>
              </w:rPr>
            </w:pPr>
            <w:r w:rsidRPr="00114DB6">
              <w:rPr>
                <w:rFonts w:ascii="Times New Roman" w:hAnsi="Times New Roman"/>
                <w:szCs w:val="26"/>
              </w:rPr>
              <w:t>To Be Determined</w:t>
            </w:r>
          </w:p>
        </w:tc>
        <w:tc>
          <w:tcPr>
            <w:tcW w:w="2553" w:type="dxa"/>
            <w:vAlign w:val="center"/>
          </w:tcPr>
          <w:p w:rsidR="008B742A" w:rsidRPr="00114DB6" w:rsidRDefault="008B742A" w:rsidP="008B742A">
            <w:pPr>
              <w:widowControl w:val="0"/>
              <w:spacing w:before="40" w:after="40"/>
              <w:rPr>
                <w:rFonts w:ascii="Times New Roman" w:hAnsi="Times New Roman"/>
                <w:szCs w:val="26"/>
              </w:rPr>
            </w:pPr>
            <w:r w:rsidRPr="00114DB6">
              <w:rPr>
                <w:rFonts w:ascii="Times New Roman" w:hAnsi="Times New Roman"/>
                <w:szCs w:val="26"/>
              </w:rPr>
              <w:t>Hearings, If Warranted</w:t>
            </w:r>
          </w:p>
        </w:tc>
        <w:tc>
          <w:tcPr>
            <w:tcW w:w="2235" w:type="dxa"/>
            <w:vAlign w:val="center"/>
          </w:tcPr>
          <w:p w:rsidR="008B742A" w:rsidRPr="00114DB6" w:rsidRDefault="008B742A" w:rsidP="008B742A">
            <w:pPr>
              <w:widowControl w:val="0"/>
              <w:spacing w:before="40" w:after="40"/>
              <w:jc w:val="center"/>
              <w:rPr>
                <w:rFonts w:ascii="Times New Roman" w:hAnsi="Times New Roman"/>
                <w:szCs w:val="26"/>
              </w:rPr>
            </w:pPr>
            <w:r w:rsidRPr="00114DB6">
              <w:rPr>
                <w:rFonts w:ascii="Times New Roman" w:hAnsi="Times New Roman"/>
                <w:szCs w:val="26"/>
              </w:rPr>
              <w:t>To Be Determined</w:t>
            </w:r>
          </w:p>
        </w:tc>
      </w:tr>
      <w:tr w:rsidR="008B742A" w:rsidRPr="00114DB6" w:rsidTr="00F355DD">
        <w:trPr>
          <w:cantSplit/>
          <w:jc w:val="center"/>
        </w:trPr>
        <w:tc>
          <w:tcPr>
            <w:tcW w:w="2538" w:type="dxa"/>
            <w:vAlign w:val="center"/>
          </w:tcPr>
          <w:p w:rsidR="008B742A" w:rsidRPr="00114DB6" w:rsidRDefault="008B742A" w:rsidP="008B742A">
            <w:pPr>
              <w:widowControl w:val="0"/>
              <w:spacing w:before="40" w:after="40"/>
              <w:rPr>
                <w:rFonts w:ascii="Times New Roman" w:hAnsi="Times New Roman"/>
                <w:szCs w:val="26"/>
              </w:rPr>
            </w:pPr>
            <w:r w:rsidRPr="00114DB6">
              <w:rPr>
                <w:rFonts w:ascii="Times New Roman" w:hAnsi="Times New Roman"/>
                <w:szCs w:val="26"/>
              </w:rPr>
              <w:t>Phase I Projected Submission Date (if applicable)</w:t>
            </w:r>
          </w:p>
        </w:tc>
        <w:tc>
          <w:tcPr>
            <w:tcW w:w="2250" w:type="dxa"/>
            <w:vAlign w:val="center"/>
          </w:tcPr>
          <w:p w:rsidR="008B742A" w:rsidRPr="00114DB6" w:rsidRDefault="008B742A" w:rsidP="008B742A">
            <w:pPr>
              <w:widowControl w:val="0"/>
              <w:spacing w:before="40" w:after="40"/>
              <w:jc w:val="center"/>
              <w:rPr>
                <w:rFonts w:ascii="Times New Roman" w:hAnsi="Times New Roman"/>
                <w:szCs w:val="26"/>
              </w:rPr>
            </w:pPr>
            <w:r w:rsidRPr="00114DB6">
              <w:rPr>
                <w:rFonts w:ascii="Times New Roman" w:hAnsi="Times New Roman"/>
                <w:szCs w:val="26"/>
              </w:rPr>
              <w:t>To Be Determined</w:t>
            </w:r>
          </w:p>
        </w:tc>
        <w:tc>
          <w:tcPr>
            <w:tcW w:w="2553" w:type="dxa"/>
            <w:vAlign w:val="center"/>
          </w:tcPr>
          <w:p w:rsidR="008B742A" w:rsidRPr="00114DB6" w:rsidRDefault="008B742A" w:rsidP="008B742A">
            <w:pPr>
              <w:widowControl w:val="0"/>
              <w:spacing w:before="40" w:after="40"/>
              <w:rPr>
                <w:rFonts w:ascii="Times New Roman" w:hAnsi="Times New Roman"/>
                <w:szCs w:val="26"/>
              </w:rPr>
            </w:pPr>
            <w:r w:rsidRPr="00114DB6">
              <w:rPr>
                <w:rFonts w:ascii="Times New Roman" w:hAnsi="Times New Roman"/>
                <w:szCs w:val="26"/>
              </w:rPr>
              <w:t>Phase I Projected Submission Date (if applicable)</w:t>
            </w:r>
          </w:p>
        </w:tc>
        <w:tc>
          <w:tcPr>
            <w:tcW w:w="2235" w:type="dxa"/>
            <w:vAlign w:val="center"/>
          </w:tcPr>
          <w:p w:rsidR="008B742A" w:rsidRPr="00114DB6" w:rsidRDefault="008B742A" w:rsidP="008B742A">
            <w:pPr>
              <w:widowControl w:val="0"/>
              <w:spacing w:before="40" w:after="40"/>
              <w:jc w:val="center"/>
              <w:rPr>
                <w:rFonts w:ascii="Times New Roman" w:hAnsi="Times New Roman"/>
                <w:szCs w:val="26"/>
              </w:rPr>
            </w:pPr>
            <w:r w:rsidRPr="00114DB6">
              <w:rPr>
                <w:rFonts w:ascii="Times New Roman" w:hAnsi="Times New Roman"/>
                <w:szCs w:val="26"/>
              </w:rPr>
              <w:t>To Be Determined</w:t>
            </w:r>
          </w:p>
        </w:tc>
      </w:tr>
      <w:tr w:rsidR="008B742A" w:rsidRPr="00114DB6" w:rsidTr="00F355DD">
        <w:trPr>
          <w:cantSplit/>
          <w:jc w:val="center"/>
        </w:trPr>
        <w:tc>
          <w:tcPr>
            <w:tcW w:w="2538" w:type="dxa"/>
            <w:vAlign w:val="center"/>
          </w:tcPr>
          <w:p w:rsidR="008B742A" w:rsidRPr="00114DB6" w:rsidRDefault="008B742A" w:rsidP="008B742A">
            <w:pPr>
              <w:widowControl w:val="0"/>
              <w:spacing w:before="40" w:after="40"/>
              <w:rPr>
                <w:rFonts w:ascii="Times New Roman" w:hAnsi="Times New Roman"/>
                <w:szCs w:val="26"/>
              </w:rPr>
            </w:pPr>
            <w:r w:rsidRPr="00114DB6">
              <w:rPr>
                <w:rFonts w:ascii="Times New Roman" w:hAnsi="Times New Roman"/>
                <w:szCs w:val="26"/>
              </w:rPr>
              <w:t>Phase II Preliminary Scoping Memo, and Related Proceedings</w:t>
            </w:r>
          </w:p>
        </w:tc>
        <w:tc>
          <w:tcPr>
            <w:tcW w:w="2250" w:type="dxa"/>
            <w:vAlign w:val="center"/>
          </w:tcPr>
          <w:p w:rsidR="008B742A" w:rsidRPr="00114DB6" w:rsidRDefault="008B742A" w:rsidP="008B742A">
            <w:pPr>
              <w:widowControl w:val="0"/>
              <w:spacing w:before="40" w:after="40"/>
              <w:jc w:val="center"/>
              <w:rPr>
                <w:rFonts w:ascii="Times New Roman" w:hAnsi="Times New Roman"/>
                <w:szCs w:val="26"/>
              </w:rPr>
            </w:pPr>
            <w:r w:rsidRPr="00114DB6">
              <w:rPr>
                <w:rFonts w:ascii="Times New Roman" w:hAnsi="Times New Roman"/>
                <w:szCs w:val="26"/>
              </w:rPr>
              <w:t>To Be Determined</w:t>
            </w:r>
          </w:p>
        </w:tc>
        <w:tc>
          <w:tcPr>
            <w:tcW w:w="2553" w:type="dxa"/>
            <w:vAlign w:val="center"/>
          </w:tcPr>
          <w:p w:rsidR="008B742A" w:rsidRPr="00114DB6" w:rsidRDefault="008B742A" w:rsidP="008B742A">
            <w:pPr>
              <w:widowControl w:val="0"/>
              <w:spacing w:before="40" w:after="40"/>
              <w:rPr>
                <w:rFonts w:ascii="Times New Roman" w:hAnsi="Times New Roman"/>
                <w:szCs w:val="26"/>
              </w:rPr>
            </w:pPr>
            <w:r w:rsidRPr="00114DB6">
              <w:rPr>
                <w:rFonts w:ascii="Times New Roman" w:hAnsi="Times New Roman"/>
                <w:szCs w:val="26"/>
              </w:rPr>
              <w:t>Phase II Preliminary Scoping Memo, and Related Proceedings</w:t>
            </w:r>
          </w:p>
        </w:tc>
        <w:tc>
          <w:tcPr>
            <w:tcW w:w="2235" w:type="dxa"/>
            <w:vAlign w:val="center"/>
          </w:tcPr>
          <w:p w:rsidR="008B742A" w:rsidRPr="00114DB6" w:rsidRDefault="008B742A" w:rsidP="008B742A">
            <w:pPr>
              <w:widowControl w:val="0"/>
              <w:spacing w:before="40" w:after="40"/>
              <w:jc w:val="center"/>
              <w:rPr>
                <w:rFonts w:ascii="Times New Roman" w:hAnsi="Times New Roman"/>
                <w:szCs w:val="26"/>
              </w:rPr>
            </w:pPr>
            <w:r w:rsidRPr="00114DB6">
              <w:rPr>
                <w:rFonts w:ascii="Times New Roman" w:hAnsi="Times New Roman"/>
                <w:szCs w:val="26"/>
              </w:rPr>
              <w:t>To Be Determined</w:t>
            </w:r>
          </w:p>
        </w:tc>
      </w:tr>
    </w:tbl>
    <w:p w:rsidR="008B742A" w:rsidRPr="00114DB6" w:rsidRDefault="008B742A" w:rsidP="008B742A">
      <w:pPr>
        <w:rPr>
          <w:rFonts w:ascii="Times New Roman" w:hAnsi="Times New Roman"/>
          <w:szCs w:val="26"/>
        </w:rPr>
      </w:pPr>
    </w:p>
    <w:p w:rsidR="0038437E" w:rsidRDefault="0038437E" w:rsidP="00C432B9">
      <w:pPr>
        <w:jc w:val="center"/>
        <w:rPr>
          <w:rFonts w:ascii="Times New Roman" w:hAnsi="Times New Roman"/>
          <w:szCs w:val="26"/>
        </w:rPr>
        <w:sectPr w:rsidR="0038437E" w:rsidSect="00654C32">
          <w:headerReference w:type="first" r:id="rId83"/>
          <w:footerReference w:type="first" r:id="rId84"/>
          <w:footnotePr>
            <w:numRestart w:val="eachSect"/>
          </w:footnotePr>
          <w:pgSz w:w="12240" w:h="15840" w:code="1"/>
          <w:pgMar w:top="1152" w:right="1440" w:bottom="1440" w:left="1440" w:header="720" w:footer="720" w:gutter="0"/>
          <w:pgNumType w:start="1"/>
          <w:cols w:space="720"/>
          <w:titlePg/>
        </w:sectPr>
      </w:pPr>
    </w:p>
    <w:p w:rsidR="0038437E" w:rsidRDefault="0038437E" w:rsidP="00C432B9">
      <w:pPr>
        <w:jc w:val="center"/>
        <w:rPr>
          <w:rFonts w:ascii="Times New Roman" w:hAnsi="Times New Roman"/>
          <w:szCs w:val="26"/>
        </w:rPr>
      </w:pPr>
    </w:p>
    <w:p w:rsidR="0038437E" w:rsidRDefault="0038437E" w:rsidP="00C432B9">
      <w:pPr>
        <w:jc w:val="center"/>
        <w:rPr>
          <w:rFonts w:ascii="Times New Roman" w:hAnsi="Times New Roman"/>
          <w:szCs w:val="26"/>
        </w:rPr>
      </w:pPr>
    </w:p>
    <w:p w:rsidR="0038437E" w:rsidRDefault="0038437E" w:rsidP="00C432B9">
      <w:pPr>
        <w:jc w:val="center"/>
        <w:rPr>
          <w:rFonts w:ascii="Times New Roman" w:hAnsi="Times New Roman"/>
          <w:szCs w:val="26"/>
        </w:rPr>
      </w:pPr>
    </w:p>
    <w:p w:rsidR="00ED7FF3" w:rsidRDefault="00ED7FF3" w:rsidP="0038437E">
      <w:pPr>
        <w:pStyle w:val="Heading1"/>
        <w:spacing w:after="0"/>
        <w:jc w:val="center"/>
        <w:rPr>
          <w:rFonts w:ascii="Times New Roman" w:hAnsi="Times New Roman"/>
          <w:sz w:val="52"/>
          <w:szCs w:val="52"/>
        </w:rPr>
      </w:pPr>
    </w:p>
    <w:p w:rsidR="00ED7FF3" w:rsidRDefault="00ED7FF3" w:rsidP="0038437E">
      <w:pPr>
        <w:pStyle w:val="Heading1"/>
        <w:spacing w:after="0"/>
        <w:jc w:val="center"/>
        <w:rPr>
          <w:rFonts w:ascii="Times New Roman" w:hAnsi="Times New Roman"/>
          <w:sz w:val="52"/>
          <w:szCs w:val="52"/>
        </w:rPr>
      </w:pPr>
    </w:p>
    <w:p w:rsidR="00C432B9" w:rsidRPr="0038437E" w:rsidRDefault="00C432B9" w:rsidP="0038437E">
      <w:pPr>
        <w:pStyle w:val="Heading1"/>
        <w:spacing w:after="0"/>
        <w:jc w:val="center"/>
        <w:rPr>
          <w:rFonts w:ascii="Times New Roman" w:hAnsi="Times New Roman"/>
          <w:sz w:val="52"/>
          <w:szCs w:val="52"/>
        </w:rPr>
      </w:pPr>
      <w:bookmarkStart w:id="179" w:name="_Toc485369194"/>
      <w:r w:rsidRPr="0038437E">
        <w:rPr>
          <w:rFonts w:ascii="Times New Roman" w:hAnsi="Times New Roman"/>
          <w:sz w:val="52"/>
          <w:szCs w:val="52"/>
        </w:rPr>
        <w:t xml:space="preserve">APPENDIX </w:t>
      </w:r>
      <w:r w:rsidR="00382748" w:rsidRPr="0038437E">
        <w:rPr>
          <w:rFonts w:ascii="Times New Roman" w:hAnsi="Times New Roman"/>
          <w:sz w:val="52"/>
          <w:szCs w:val="52"/>
        </w:rPr>
        <w:t>F</w:t>
      </w:r>
      <w:bookmarkEnd w:id="179"/>
    </w:p>
    <w:p w:rsidR="0038437E" w:rsidRDefault="004D0400" w:rsidP="004D0400">
      <w:pPr>
        <w:tabs>
          <w:tab w:val="right" w:pos="5040"/>
        </w:tabs>
        <w:overflowPunct w:val="0"/>
        <w:autoSpaceDE w:val="0"/>
        <w:autoSpaceDN w:val="0"/>
        <w:adjustRightInd w:val="0"/>
        <w:spacing w:before="76"/>
        <w:jc w:val="center"/>
        <w:textAlignment w:val="baseline"/>
        <w:rPr>
          <w:rFonts w:ascii="Times New Roman" w:hAnsi="Times New Roman"/>
          <w:b/>
          <w:bCs/>
          <w:sz w:val="52"/>
          <w:szCs w:val="52"/>
        </w:rPr>
      </w:pPr>
      <w:r w:rsidRPr="0038437E">
        <w:rPr>
          <w:rFonts w:ascii="Times New Roman" w:hAnsi="Times New Roman"/>
          <w:b/>
          <w:bCs/>
          <w:spacing w:val="-2"/>
          <w:sz w:val="48"/>
          <w:szCs w:val="48"/>
        </w:rPr>
        <w:t>G</w:t>
      </w:r>
      <w:r w:rsidRPr="0038437E">
        <w:rPr>
          <w:rFonts w:ascii="Times New Roman" w:hAnsi="Times New Roman"/>
          <w:b/>
          <w:bCs/>
          <w:sz w:val="48"/>
          <w:szCs w:val="48"/>
        </w:rPr>
        <w:t>LOS</w:t>
      </w:r>
      <w:r w:rsidRPr="0038437E">
        <w:rPr>
          <w:rFonts w:ascii="Times New Roman" w:hAnsi="Times New Roman"/>
          <w:b/>
          <w:bCs/>
          <w:spacing w:val="1"/>
          <w:sz w:val="48"/>
          <w:szCs w:val="48"/>
        </w:rPr>
        <w:t>S</w:t>
      </w:r>
      <w:r w:rsidRPr="0038437E">
        <w:rPr>
          <w:rFonts w:ascii="Times New Roman" w:hAnsi="Times New Roman"/>
          <w:b/>
          <w:bCs/>
          <w:sz w:val="48"/>
          <w:szCs w:val="48"/>
        </w:rPr>
        <w:t>A</w:t>
      </w:r>
      <w:r w:rsidRPr="0038437E">
        <w:rPr>
          <w:rFonts w:ascii="Times New Roman" w:hAnsi="Times New Roman"/>
          <w:b/>
          <w:bCs/>
          <w:spacing w:val="-1"/>
          <w:sz w:val="48"/>
          <w:szCs w:val="48"/>
        </w:rPr>
        <w:t>R</w:t>
      </w:r>
      <w:r w:rsidRPr="0038437E">
        <w:rPr>
          <w:rFonts w:ascii="Times New Roman" w:hAnsi="Times New Roman"/>
          <w:b/>
          <w:bCs/>
          <w:sz w:val="48"/>
          <w:szCs w:val="48"/>
        </w:rPr>
        <w:t>Y</w:t>
      </w:r>
      <w:r w:rsidRPr="0038437E">
        <w:rPr>
          <w:rFonts w:ascii="Times New Roman" w:hAnsi="Times New Roman"/>
          <w:b/>
          <w:sz w:val="52"/>
          <w:szCs w:val="52"/>
          <w:u w:val="single"/>
          <w:vertAlign w:val="superscript"/>
        </w:rPr>
        <w:footnoteReference w:id="139"/>
      </w:r>
      <w:r w:rsidR="004D36D2" w:rsidRPr="0038437E">
        <w:rPr>
          <w:rFonts w:ascii="Times New Roman" w:hAnsi="Times New Roman"/>
          <w:b/>
          <w:bCs/>
          <w:sz w:val="52"/>
          <w:szCs w:val="52"/>
        </w:rPr>
        <w:t xml:space="preserve">  </w:t>
      </w:r>
    </w:p>
    <w:p w:rsidR="00ED7FF3" w:rsidRPr="00FB1777" w:rsidRDefault="00FB1777" w:rsidP="004D0400">
      <w:pPr>
        <w:tabs>
          <w:tab w:val="right" w:pos="5040"/>
        </w:tabs>
        <w:overflowPunct w:val="0"/>
        <w:autoSpaceDE w:val="0"/>
        <w:autoSpaceDN w:val="0"/>
        <w:adjustRightInd w:val="0"/>
        <w:spacing w:before="76"/>
        <w:jc w:val="center"/>
        <w:textAlignment w:val="baseline"/>
        <w:rPr>
          <w:rFonts w:ascii="Times New Roman Bold" w:hAnsi="Times New Roman Bold"/>
          <w:b/>
          <w:bCs/>
          <w:sz w:val="24"/>
          <w:szCs w:val="48"/>
        </w:rPr>
      </w:pPr>
      <w:r>
        <w:rPr>
          <w:rFonts w:ascii="Times New Roman Bold" w:hAnsi="Times New Roman Bold"/>
          <w:b/>
          <w:bCs/>
          <w:sz w:val="24"/>
          <w:szCs w:val="48"/>
        </w:rPr>
        <w:t>[</w:t>
      </w:r>
      <w:r w:rsidR="004D36D2" w:rsidRPr="00FB1777">
        <w:rPr>
          <w:rFonts w:ascii="Times New Roman Bold" w:hAnsi="Times New Roman Bold"/>
          <w:b/>
          <w:bCs/>
          <w:sz w:val="24"/>
          <w:szCs w:val="48"/>
        </w:rPr>
        <w:t xml:space="preserve">to be </w:t>
      </w:r>
      <w:r>
        <w:rPr>
          <w:rFonts w:ascii="Times New Roman Bold" w:hAnsi="Times New Roman Bold"/>
          <w:b/>
          <w:bCs/>
          <w:sz w:val="24"/>
          <w:szCs w:val="48"/>
        </w:rPr>
        <w:t xml:space="preserve">further </w:t>
      </w:r>
      <w:r w:rsidR="004D36D2" w:rsidRPr="00FB1777">
        <w:rPr>
          <w:rFonts w:ascii="Times New Roman Bold" w:hAnsi="Times New Roman Bold"/>
          <w:b/>
          <w:bCs/>
          <w:sz w:val="24"/>
          <w:szCs w:val="48"/>
        </w:rPr>
        <w:t>modified for this OII/OIR</w:t>
      </w:r>
      <w:r>
        <w:rPr>
          <w:rFonts w:ascii="Times New Roman Bold" w:hAnsi="Times New Roman Bold"/>
          <w:b/>
          <w:bCs/>
          <w:sz w:val="24"/>
          <w:szCs w:val="48"/>
        </w:rPr>
        <w:t>]</w:t>
      </w:r>
    </w:p>
    <w:p w:rsidR="00ED7FF3" w:rsidRDefault="00ED7FF3" w:rsidP="00ED7FF3">
      <w:pPr>
        <w:tabs>
          <w:tab w:val="right" w:pos="5040"/>
        </w:tabs>
        <w:overflowPunct w:val="0"/>
        <w:autoSpaceDE w:val="0"/>
        <w:autoSpaceDN w:val="0"/>
        <w:adjustRightInd w:val="0"/>
        <w:spacing w:before="76"/>
        <w:textAlignment w:val="baseline"/>
        <w:rPr>
          <w:rFonts w:ascii="Times New Roman" w:hAnsi="Times New Roman"/>
          <w:b/>
          <w:bCs/>
          <w:sz w:val="48"/>
          <w:szCs w:val="48"/>
        </w:rPr>
      </w:pPr>
    </w:p>
    <w:p w:rsidR="00ED7FF3" w:rsidRDefault="00ED7FF3" w:rsidP="00ED7FF3">
      <w:pPr>
        <w:tabs>
          <w:tab w:val="right" w:pos="5040"/>
        </w:tabs>
        <w:overflowPunct w:val="0"/>
        <w:autoSpaceDE w:val="0"/>
        <w:autoSpaceDN w:val="0"/>
        <w:adjustRightInd w:val="0"/>
        <w:spacing w:before="76"/>
        <w:textAlignment w:val="baseline"/>
        <w:rPr>
          <w:rFonts w:ascii="Times New Roman" w:hAnsi="Times New Roman"/>
          <w:b/>
          <w:bCs/>
          <w:sz w:val="48"/>
          <w:szCs w:val="48"/>
        </w:rPr>
        <w:sectPr w:rsidR="00ED7FF3" w:rsidSect="00654C32">
          <w:headerReference w:type="default" r:id="rId85"/>
          <w:footerReference w:type="first" r:id="rId86"/>
          <w:footnotePr>
            <w:numRestart w:val="eachSect"/>
          </w:footnotePr>
          <w:pgSz w:w="12240" w:h="15840" w:code="1"/>
          <w:pgMar w:top="1152" w:right="1440" w:bottom="1440" w:left="1440" w:header="720" w:footer="720" w:gutter="0"/>
          <w:pgNumType w:start="1"/>
          <w:cols w:space="720"/>
          <w:titlePg/>
        </w:sectPr>
      </w:pPr>
    </w:p>
    <w:p w:rsidR="004D0400" w:rsidRPr="004D0400" w:rsidRDefault="004D0400" w:rsidP="004D0400">
      <w:pPr>
        <w:tabs>
          <w:tab w:val="right" w:pos="5040"/>
        </w:tabs>
        <w:overflowPunct w:val="0"/>
        <w:autoSpaceDE w:val="0"/>
        <w:autoSpaceDN w:val="0"/>
        <w:adjustRightInd w:val="0"/>
        <w:spacing w:before="15" w:line="240" w:lineRule="exact"/>
        <w:textAlignment w:val="baseline"/>
        <w:rPr>
          <w:rFonts w:ascii="Times New Roman" w:hAnsi="Times New Roman"/>
          <w:szCs w:val="26"/>
        </w:rPr>
      </w:pPr>
    </w:p>
    <w:tbl>
      <w:tblPr>
        <w:tblW w:w="0" w:type="auto"/>
        <w:tblCellMar>
          <w:left w:w="0" w:type="dxa"/>
          <w:right w:w="0" w:type="dxa"/>
        </w:tblCellMar>
        <w:tblLook w:val="01E0" w:firstRow="1" w:lastRow="1" w:firstColumn="1" w:lastColumn="1" w:noHBand="0" w:noVBand="0"/>
      </w:tblPr>
      <w:tblGrid>
        <w:gridCol w:w="2775"/>
        <w:gridCol w:w="6595"/>
      </w:tblGrid>
      <w:tr w:rsidR="004D0400" w:rsidRPr="004D0400" w:rsidTr="00307FE9">
        <w:trPr>
          <w:trHeight w:hRule="exact" w:val="336"/>
          <w:tblHeader/>
        </w:trPr>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ind w:left="109" w:right="-20"/>
              <w:textAlignment w:val="baseline"/>
              <w:rPr>
                <w:rFonts w:ascii="Times New Roman" w:hAnsi="Times New Roman"/>
                <w:szCs w:val="26"/>
              </w:rPr>
            </w:pPr>
            <w:r w:rsidRPr="004D0400">
              <w:rPr>
                <w:rFonts w:ascii="Times New Roman" w:hAnsi="Times New Roman"/>
                <w:b/>
                <w:bCs/>
                <w:spacing w:val="-1"/>
                <w:szCs w:val="26"/>
              </w:rPr>
              <w:t>T</w:t>
            </w:r>
            <w:r w:rsidRPr="004D0400">
              <w:rPr>
                <w:rFonts w:ascii="Times New Roman" w:hAnsi="Times New Roman"/>
                <w:b/>
                <w:bCs/>
                <w:szCs w:val="26"/>
              </w:rPr>
              <w:t>ERM</w:t>
            </w:r>
          </w:p>
        </w:tc>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ind w:left="109" w:right="-20"/>
              <w:textAlignment w:val="baseline"/>
              <w:rPr>
                <w:rFonts w:ascii="Times New Roman" w:hAnsi="Times New Roman"/>
                <w:szCs w:val="26"/>
              </w:rPr>
            </w:pPr>
            <w:r w:rsidRPr="004D0400">
              <w:rPr>
                <w:rFonts w:ascii="Times New Roman" w:hAnsi="Times New Roman"/>
                <w:b/>
                <w:bCs/>
                <w:spacing w:val="-1"/>
                <w:szCs w:val="26"/>
              </w:rPr>
              <w:t>D</w:t>
            </w:r>
            <w:r w:rsidRPr="004D0400">
              <w:rPr>
                <w:rFonts w:ascii="Times New Roman" w:hAnsi="Times New Roman"/>
                <w:b/>
                <w:bCs/>
                <w:spacing w:val="-2"/>
                <w:szCs w:val="26"/>
              </w:rPr>
              <w:t>E</w:t>
            </w:r>
            <w:r w:rsidRPr="004D0400">
              <w:rPr>
                <w:rFonts w:ascii="Times New Roman" w:hAnsi="Times New Roman"/>
                <w:b/>
                <w:bCs/>
                <w:spacing w:val="3"/>
                <w:szCs w:val="26"/>
              </w:rPr>
              <w:t>F</w:t>
            </w:r>
            <w:r w:rsidRPr="004D0400">
              <w:rPr>
                <w:rFonts w:ascii="Times New Roman" w:hAnsi="Times New Roman"/>
                <w:b/>
                <w:bCs/>
                <w:spacing w:val="1"/>
                <w:szCs w:val="26"/>
              </w:rPr>
              <w:t>I</w:t>
            </w:r>
            <w:r w:rsidRPr="004D0400">
              <w:rPr>
                <w:rFonts w:ascii="Times New Roman" w:hAnsi="Times New Roman"/>
                <w:b/>
                <w:bCs/>
                <w:spacing w:val="-3"/>
                <w:szCs w:val="26"/>
              </w:rPr>
              <w:t>N</w:t>
            </w:r>
            <w:r w:rsidRPr="004D0400">
              <w:rPr>
                <w:rFonts w:ascii="Times New Roman" w:hAnsi="Times New Roman"/>
                <w:b/>
                <w:bCs/>
                <w:spacing w:val="1"/>
                <w:szCs w:val="26"/>
              </w:rPr>
              <w:t>I</w:t>
            </w:r>
            <w:r w:rsidRPr="004D0400">
              <w:rPr>
                <w:rFonts w:ascii="Times New Roman" w:hAnsi="Times New Roman"/>
                <w:b/>
                <w:bCs/>
                <w:spacing w:val="-2"/>
                <w:szCs w:val="26"/>
              </w:rPr>
              <w:t>T</w:t>
            </w:r>
            <w:r w:rsidRPr="004D0400">
              <w:rPr>
                <w:rFonts w:ascii="Times New Roman" w:hAnsi="Times New Roman"/>
                <w:b/>
                <w:bCs/>
                <w:spacing w:val="1"/>
                <w:szCs w:val="26"/>
              </w:rPr>
              <w:t>I</w:t>
            </w:r>
            <w:r w:rsidRPr="004D0400">
              <w:rPr>
                <w:rFonts w:ascii="Times New Roman" w:hAnsi="Times New Roman"/>
                <w:b/>
                <w:bCs/>
                <w:szCs w:val="26"/>
              </w:rPr>
              <w:t>ON</w:t>
            </w:r>
          </w:p>
        </w:tc>
      </w:tr>
      <w:tr w:rsidR="00307FE9" w:rsidRPr="004D0400" w:rsidTr="00307FE9">
        <w:trPr>
          <w:trHeight w:hRule="exact" w:val="1747"/>
        </w:trPr>
        <w:tc>
          <w:tcPr>
            <w:tcW w:w="0" w:type="auto"/>
            <w:tcBorders>
              <w:top w:val="single" w:sz="4" w:space="0" w:color="000000"/>
              <w:left w:val="single" w:sz="4" w:space="0" w:color="000000"/>
              <w:bottom w:val="single" w:sz="4" w:space="0" w:color="000000"/>
              <w:right w:val="single" w:sz="4" w:space="0" w:color="000000"/>
            </w:tcBorders>
          </w:tcPr>
          <w:p w:rsidR="00307FE9" w:rsidRDefault="00307FE9" w:rsidP="005F0B1C">
            <w:pPr>
              <w:spacing w:before="1"/>
              <w:ind w:left="109" w:right="-20"/>
              <w:rPr>
                <w:rFonts w:ascii="Times New Roman" w:hAnsi="Times New Roman"/>
                <w:szCs w:val="26"/>
              </w:rPr>
            </w:pPr>
            <w:r>
              <w:rPr>
                <w:rFonts w:ascii="Times New Roman" w:hAnsi="Times New Roman"/>
                <w:szCs w:val="26"/>
              </w:rPr>
              <w:t>3G</w:t>
            </w:r>
          </w:p>
        </w:tc>
        <w:tc>
          <w:tcPr>
            <w:tcW w:w="0" w:type="auto"/>
            <w:tcBorders>
              <w:top w:val="single" w:sz="4" w:space="0" w:color="000000"/>
              <w:left w:val="single" w:sz="4" w:space="0" w:color="000000"/>
              <w:bottom w:val="single" w:sz="4" w:space="0" w:color="000000"/>
              <w:right w:val="single" w:sz="4" w:space="0" w:color="000000"/>
            </w:tcBorders>
          </w:tcPr>
          <w:p w:rsidR="00307FE9" w:rsidRDefault="00307FE9" w:rsidP="00307FE9">
            <w:pPr>
              <w:spacing w:line="246" w:lineRule="exact"/>
              <w:ind w:left="109" w:right="-20"/>
              <w:rPr>
                <w:rFonts w:ascii="Times New Roman" w:hAnsi="Times New Roman"/>
                <w:szCs w:val="26"/>
              </w:rPr>
            </w:pPr>
            <w:r>
              <w:rPr>
                <w:rFonts w:ascii="Times New Roman" w:hAnsi="Times New Roman"/>
                <w:szCs w:val="26"/>
              </w:rPr>
              <w:t>Third Generation Mobile System, an upgrade from 2G.  3G promise(d) higher data speeds – up to 2 megabits per second, or roughly in line with cable modems and faster DSL lines.  3G networks are discussed as “graceful enhancements” of the GSM cellular standard, including greater bandwidth, more sophisticated compression techniques, and the inclusion of in-building systems.</w:t>
            </w:r>
          </w:p>
        </w:tc>
      </w:tr>
      <w:tr w:rsidR="00307FE9" w:rsidRPr="004D0400" w:rsidTr="00307FE9">
        <w:trPr>
          <w:trHeight w:hRule="exact" w:val="3070"/>
        </w:trPr>
        <w:tc>
          <w:tcPr>
            <w:tcW w:w="0" w:type="auto"/>
            <w:tcBorders>
              <w:top w:val="single" w:sz="4" w:space="0" w:color="000000"/>
              <w:left w:val="single" w:sz="4" w:space="0" w:color="000000"/>
              <w:bottom w:val="single" w:sz="4" w:space="0" w:color="000000"/>
              <w:right w:val="single" w:sz="4" w:space="0" w:color="000000"/>
            </w:tcBorders>
          </w:tcPr>
          <w:p w:rsidR="00307FE9" w:rsidRDefault="00307FE9" w:rsidP="005F0B1C">
            <w:pPr>
              <w:spacing w:before="1"/>
              <w:ind w:left="109" w:right="-20"/>
              <w:rPr>
                <w:rFonts w:ascii="Times New Roman" w:hAnsi="Times New Roman"/>
                <w:szCs w:val="26"/>
              </w:rPr>
            </w:pPr>
            <w:r>
              <w:rPr>
                <w:rFonts w:ascii="Times New Roman" w:hAnsi="Times New Roman"/>
                <w:szCs w:val="26"/>
              </w:rPr>
              <w:t>4G</w:t>
            </w:r>
          </w:p>
        </w:tc>
        <w:tc>
          <w:tcPr>
            <w:tcW w:w="0" w:type="auto"/>
            <w:tcBorders>
              <w:top w:val="single" w:sz="4" w:space="0" w:color="000000"/>
              <w:left w:val="single" w:sz="4" w:space="0" w:color="000000"/>
              <w:bottom w:val="single" w:sz="4" w:space="0" w:color="000000"/>
              <w:right w:val="single" w:sz="4" w:space="0" w:color="000000"/>
            </w:tcBorders>
          </w:tcPr>
          <w:p w:rsidR="00307FE9" w:rsidRDefault="00307FE9" w:rsidP="00307FE9">
            <w:pPr>
              <w:spacing w:line="246" w:lineRule="exact"/>
              <w:ind w:left="109" w:right="-20"/>
              <w:rPr>
                <w:rFonts w:ascii="Times New Roman" w:hAnsi="Times New Roman"/>
                <w:szCs w:val="26"/>
              </w:rPr>
            </w:pPr>
            <w:r>
              <w:rPr>
                <w:rFonts w:ascii="Times New Roman" w:hAnsi="Times New Roman"/>
                <w:szCs w:val="26"/>
              </w:rPr>
              <w:t>Fourth Generation cellular wireless network, a higher-bandwidth, higher speed successor to 2G and 3G mobile systems.  While 3G treated voice as digital circuit-switched and data as packet-switched, 4G treats voice and data uniformly as digital packet switched.  Whereas 3G relied on traditional wide area network concept (cell towers, “macro” cells), 4G encompasses hybrid networks and allows roaming among (e.g.) wireless LANS, - Bluetooth, Wi-Fi hotspots, and freespots.  In 2010, the International Telecommunications Union (ITU) issued a report finding that carriers were inaccurately and prematurely advertising the availability of “true” 4G service.</w:t>
            </w:r>
            <w:r>
              <w:rPr>
                <w:rStyle w:val="FootnoteReference"/>
                <w:rFonts w:ascii="Times New Roman" w:hAnsi="Times New Roman"/>
                <w:szCs w:val="26"/>
              </w:rPr>
              <w:footnoteReference w:id="140"/>
            </w:r>
          </w:p>
        </w:tc>
      </w:tr>
      <w:tr w:rsidR="00FB1777" w:rsidRPr="004D0400" w:rsidTr="00307FE9">
        <w:trPr>
          <w:trHeight w:hRule="exact" w:val="2782"/>
        </w:trPr>
        <w:tc>
          <w:tcPr>
            <w:tcW w:w="0" w:type="auto"/>
            <w:tcBorders>
              <w:top w:val="single" w:sz="4" w:space="0" w:color="000000"/>
              <w:left w:val="single" w:sz="4" w:space="0" w:color="000000"/>
              <w:bottom w:val="single" w:sz="4" w:space="0" w:color="000000"/>
              <w:right w:val="single" w:sz="4" w:space="0" w:color="000000"/>
            </w:tcBorders>
          </w:tcPr>
          <w:p w:rsidR="00FB1777" w:rsidRPr="004D0400" w:rsidRDefault="00FB1777" w:rsidP="005F0B1C">
            <w:pPr>
              <w:spacing w:before="1"/>
              <w:ind w:left="109" w:right="-20"/>
              <w:rPr>
                <w:rFonts w:ascii="Times New Roman" w:hAnsi="Times New Roman"/>
                <w:szCs w:val="26"/>
              </w:rPr>
            </w:pPr>
            <w:r>
              <w:rPr>
                <w:rFonts w:ascii="Times New Roman" w:hAnsi="Times New Roman"/>
                <w:szCs w:val="26"/>
              </w:rPr>
              <w:t>5G</w:t>
            </w:r>
          </w:p>
        </w:tc>
        <w:tc>
          <w:tcPr>
            <w:tcW w:w="0" w:type="auto"/>
            <w:tcBorders>
              <w:top w:val="single" w:sz="4" w:space="0" w:color="000000"/>
              <w:left w:val="single" w:sz="4" w:space="0" w:color="000000"/>
              <w:bottom w:val="single" w:sz="4" w:space="0" w:color="000000"/>
              <w:right w:val="single" w:sz="4" w:space="0" w:color="000000"/>
            </w:tcBorders>
          </w:tcPr>
          <w:p w:rsidR="00307FE9" w:rsidRDefault="00FB1777" w:rsidP="00307FE9">
            <w:pPr>
              <w:spacing w:line="246" w:lineRule="exact"/>
              <w:ind w:left="109" w:right="-20"/>
              <w:rPr>
                <w:rFonts w:ascii="Times New Roman" w:hAnsi="Times New Roman"/>
                <w:szCs w:val="26"/>
              </w:rPr>
            </w:pPr>
            <w:r>
              <w:rPr>
                <w:rFonts w:ascii="Times New Roman" w:hAnsi="Times New Roman"/>
                <w:szCs w:val="26"/>
              </w:rPr>
              <w:t xml:space="preserve">Wireless service in high frequency bands, </w:t>
            </w:r>
            <w:r w:rsidR="00307FE9">
              <w:rPr>
                <w:rFonts w:ascii="Times New Roman" w:hAnsi="Times New Roman"/>
                <w:szCs w:val="26"/>
              </w:rPr>
              <w:t xml:space="preserve">also known as </w:t>
            </w:r>
            <w:r w:rsidR="00307FE9" w:rsidRPr="00F22F46">
              <w:t xml:space="preserve">millimeter wave </w:t>
            </w:r>
            <w:r w:rsidR="00307FE9">
              <w:t>(mmW)</w:t>
            </w:r>
            <w:r w:rsidR="00307FE9" w:rsidRPr="00F22F46">
              <w:t xml:space="preserve"> </w:t>
            </w:r>
            <w:r w:rsidR="00307FE9">
              <w:t xml:space="preserve">radio frequency </w:t>
            </w:r>
            <w:r w:rsidR="00307FE9" w:rsidRPr="00F22F46">
              <w:t>bands</w:t>
            </w:r>
            <w:r w:rsidR="00307FE9">
              <w:t xml:space="preserve">, which allow high-capacity but </w:t>
            </w:r>
            <w:r>
              <w:rPr>
                <w:rFonts w:ascii="Times New Roman" w:hAnsi="Times New Roman"/>
                <w:szCs w:val="26"/>
              </w:rPr>
              <w:t>short distance</w:t>
            </w:r>
            <w:r w:rsidR="00307FE9">
              <w:rPr>
                <w:rFonts w:ascii="Times New Roman" w:hAnsi="Times New Roman"/>
                <w:szCs w:val="26"/>
              </w:rPr>
              <w:t xml:space="preserve"> data transmission.</w:t>
            </w:r>
            <w:r w:rsidR="00307FE9">
              <w:rPr>
                <w:rStyle w:val="FootnoteReference"/>
                <w:rFonts w:ascii="Times New Roman" w:hAnsi="Times New Roman"/>
                <w:szCs w:val="26"/>
              </w:rPr>
              <w:footnoteReference w:id="141"/>
            </w:r>
            <w:r w:rsidR="00307FE9">
              <w:rPr>
                <w:rFonts w:ascii="Times New Roman" w:hAnsi="Times New Roman"/>
                <w:szCs w:val="26"/>
              </w:rPr>
              <w:t xml:space="preserve">  5G technology holds the promise of facilitating machine-to-machine communication, enabling Internet of Things (IoT) applications including wearables, fitness and healthcare devices, autonomous driving cars, and other technology.</w:t>
            </w:r>
            <w:r w:rsidR="00307FE9">
              <w:rPr>
                <w:rStyle w:val="FootnoteReference"/>
                <w:rFonts w:ascii="Times New Roman" w:hAnsi="Times New Roman"/>
                <w:szCs w:val="26"/>
              </w:rPr>
              <w:footnoteReference w:id="142"/>
            </w:r>
            <w:r w:rsidR="00307FE9">
              <w:rPr>
                <w:rFonts w:ascii="Times New Roman" w:hAnsi="Times New Roman"/>
                <w:szCs w:val="26"/>
              </w:rPr>
              <w:t xml:space="preserve">  In February 2017, the ITU issued a draft report with target specifications for </w:t>
            </w:r>
            <w:r w:rsidR="00A41E4E">
              <w:rPr>
                <w:rFonts w:ascii="Times New Roman" w:hAnsi="Times New Roman"/>
                <w:szCs w:val="26"/>
              </w:rPr>
              <w:t>5G</w:t>
            </w:r>
            <w:r w:rsidR="00307FE9">
              <w:rPr>
                <w:rFonts w:ascii="Times New Roman" w:hAnsi="Times New Roman"/>
                <w:szCs w:val="26"/>
              </w:rPr>
              <w:t xml:space="preserve"> technology, the first step in creating final technological specifications and standards for the technology, which are expected in 2020.</w:t>
            </w:r>
            <w:r w:rsidR="00307FE9">
              <w:rPr>
                <w:rStyle w:val="FootnoteReference"/>
                <w:rFonts w:ascii="Times New Roman" w:hAnsi="Times New Roman"/>
                <w:szCs w:val="26"/>
              </w:rPr>
              <w:footnoteReference w:id="143"/>
            </w:r>
            <w:r>
              <w:rPr>
                <w:rFonts w:ascii="Times New Roman" w:hAnsi="Times New Roman"/>
                <w:szCs w:val="26"/>
              </w:rPr>
              <w:t xml:space="preserve"> </w:t>
            </w:r>
          </w:p>
          <w:p w:rsidR="00307FE9" w:rsidRDefault="00307FE9" w:rsidP="00307FE9">
            <w:pPr>
              <w:spacing w:line="246" w:lineRule="exact"/>
              <w:ind w:left="109" w:right="-20"/>
              <w:rPr>
                <w:rFonts w:ascii="Times New Roman" w:hAnsi="Times New Roman"/>
                <w:szCs w:val="26"/>
              </w:rPr>
            </w:pPr>
          </w:p>
          <w:p w:rsidR="00307FE9" w:rsidRDefault="00307FE9" w:rsidP="00307FE9">
            <w:pPr>
              <w:spacing w:line="246" w:lineRule="exact"/>
              <w:ind w:left="109" w:right="-20"/>
              <w:rPr>
                <w:rFonts w:ascii="Times New Roman" w:hAnsi="Times New Roman"/>
                <w:szCs w:val="26"/>
              </w:rPr>
            </w:pPr>
          </w:p>
          <w:p w:rsidR="00FB1777" w:rsidRPr="004D0400" w:rsidRDefault="00FB1777" w:rsidP="00307FE9">
            <w:pPr>
              <w:spacing w:line="246" w:lineRule="exact"/>
              <w:ind w:left="109" w:right="-20"/>
              <w:rPr>
                <w:rFonts w:ascii="Times New Roman" w:hAnsi="Times New Roman"/>
                <w:szCs w:val="26"/>
              </w:rPr>
            </w:pPr>
            <w:r>
              <w:rPr>
                <w:rFonts w:ascii="Times New Roman" w:hAnsi="Times New Roman"/>
                <w:szCs w:val="26"/>
              </w:rPr>
              <w:t>.  Some argue it is more of a marketing than an engineering term.</w:t>
            </w:r>
          </w:p>
        </w:tc>
      </w:tr>
      <w:tr w:rsidR="00A41E4E" w:rsidRPr="004D0400" w:rsidTr="00A41E4E">
        <w:trPr>
          <w:trHeight w:hRule="exact" w:val="649"/>
        </w:trPr>
        <w:tc>
          <w:tcPr>
            <w:tcW w:w="0" w:type="auto"/>
            <w:tcBorders>
              <w:top w:val="single" w:sz="4" w:space="0" w:color="000000"/>
              <w:left w:val="single" w:sz="4" w:space="0" w:color="000000"/>
              <w:bottom w:val="single" w:sz="4" w:space="0" w:color="000000"/>
              <w:right w:val="single" w:sz="4" w:space="0" w:color="000000"/>
            </w:tcBorders>
          </w:tcPr>
          <w:p w:rsidR="00A41E4E" w:rsidRPr="004D0400" w:rsidRDefault="00A41E4E" w:rsidP="005F0B1C">
            <w:pPr>
              <w:spacing w:before="1"/>
              <w:ind w:left="109" w:right="-20"/>
              <w:rPr>
                <w:rFonts w:ascii="Times New Roman" w:hAnsi="Times New Roman"/>
                <w:szCs w:val="26"/>
              </w:rPr>
            </w:pPr>
            <w:r>
              <w:rPr>
                <w:rFonts w:ascii="Times New Roman" w:hAnsi="Times New Roman"/>
                <w:szCs w:val="26"/>
              </w:rPr>
              <w:t>Antenna</w:t>
            </w:r>
          </w:p>
        </w:tc>
        <w:tc>
          <w:tcPr>
            <w:tcW w:w="0" w:type="auto"/>
            <w:tcBorders>
              <w:top w:val="single" w:sz="4" w:space="0" w:color="000000"/>
              <w:left w:val="single" w:sz="4" w:space="0" w:color="000000"/>
              <w:bottom w:val="single" w:sz="4" w:space="0" w:color="000000"/>
              <w:right w:val="single" w:sz="4" w:space="0" w:color="000000"/>
            </w:tcBorders>
          </w:tcPr>
          <w:p w:rsidR="00A41E4E" w:rsidRPr="004D0400" w:rsidRDefault="00A41E4E" w:rsidP="00A41E4E">
            <w:pPr>
              <w:spacing w:line="246" w:lineRule="exact"/>
              <w:ind w:left="109" w:right="-20"/>
              <w:rPr>
                <w:rFonts w:ascii="Times New Roman" w:hAnsi="Times New Roman"/>
                <w:szCs w:val="26"/>
              </w:rPr>
            </w:pPr>
            <w:r>
              <w:rPr>
                <w:rFonts w:ascii="Times New Roman" w:hAnsi="Times New Roman"/>
                <w:szCs w:val="26"/>
              </w:rPr>
              <w:t>D</w:t>
            </w:r>
            <w:r w:rsidRPr="00A41E4E">
              <w:rPr>
                <w:rFonts w:ascii="Times New Roman" w:hAnsi="Times New Roman"/>
                <w:szCs w:val="26"/>
              </w:rPr>
              <w:t>evice for emitting and/or receiving radio frequency</w:t>
            </w:r>
            <w:r>
              <w:rPr>
                <w:rFonts w:ascii="Times New Roman" w:hAnsi="Times New Roman"/>
                <w:szCs w:val="26"/>
              </w:rPr>
              <w:t xml:space="preserve"> </w:t>
            </w:r>
            <w:r w:rsidRPr="00A41E4E">
              <w:rPr>
                <w:rFonts w:ascii="Times New Roman" w:hAnsi="Times New Roman"/>
                <w:szCs w:val="26"/>
              </w:rPr>
              <w:t>signals.</w:t>
            </w:r>
            <w:r>
              <w:rPr>
                <w:rFonts w:ascii="Times New Roman" w:hAnsi="Times New Roman"/>
                <w:szCs w:val="26"/>
              </w:rPr>
              <w:t xml:space="preserve">  (GO 95, § 20.0)</w:t>
            </w:r>
          </w:p>
        </w:tc>
      </w:tr>
      <w:tr w:rsidR="004D0400" w:rsidRPr="004D0400" w:rsidTr="00A41E4E">
        <w:trPr>
          <w:trHeight w:hRule="exact" w:val="2458"/>
        </w:trPr>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spacing w:before="1"/>
              <w:ind w:left="109" w:right="-20"/>
              <w:rPr>
                <w:rFonts w:ascii="Times New Roman" w:hAnsi="Times New Roman"/>
                <w:szCs w:val="26"/>
              </w:rPr>
            </w:pPr>
            <w:r w:rsidRPr="004D0400">
              <w:rPr>
                <w:rFonts w:ascii="Times New Roman" w:hAnsi="Times New Roman"/>
                <w:szCs w:val="26"/>
              </w:rPr>
              <w:lastRenderedPageBreak/>
              <w:t>BDS, or “Business Data Services”</w:t>
            </w:r>
          </w:p>
        </w:tc>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A41E4E">
            <w:pPr>
              <w:spacing w:line="246" w:lineRule="exact"/>
              <w:ind w:left="109" w:right="-20"/>
              <w:rPr>
                <w:rFonts w:ascii="Times New Roman" w:hAnsi="Times New Roman"/>
                <w:szCs w:val="26"/>
              </w:rPr>
            </w:pPr>
            <w:r w:rsidRPr="004D0400">
              <w:rPr>
                <w:rFonts w:ascii="Times New Roman" w:hAnsi="Times New Roman"/>
                <w:szCs w:val="26"/>
              </w:rPr>
              <w:t>The name the FCC recently gave to what for decades had been called “special access,” high speed, dedicated lines used by business customers for last-mile and middle mile applications.  BDS services typically provide dedicated symmetrical transmission speeds with performance guarantees, such as guarantees for traffic prioritization, guarantees against certain levels of frame latency, loss, and jitter.</w:t>
            </w:r>
            <w:r w:rsidRPr="0038437E">
              <w:rPr>
                <w:rStyle w:val="FootnoteReference"/>
                <w:rFonts w:ascii="Times New Roman" w:hAnsi="Times New Roman"/>
                <w:b/>
                <w:sz w:val="26"/>
                <w:szCs w:val="26"/>
                <w:u w:val="single"/>
              </w:rPr>
              <w:footnoteReference w:id="144"/>
            </w:r>
            <w:r w:rsidR="00A41E4E">
              <w:rPr>
                <w:rFonts w:ascii="Times New Roman" w:hAnsi="Times New Roman"/>
                <w:szCs w:val="26"/>
              </w:rPr>
              <w:t xml:space="preserve">   Backhaul services provided to mobile carriers are a species of BDS.  </w:t>
            </w:r>
          </w:p>
        </w:tc>
      </w:tr>
      <w:tr w:rsidR="004D0400" w:rsidRPr="004D0400" w:rsidTr="00307FE9">
        <w:trPr>
          <w:trHeight w:hRule="exact" w:val="982"/>
        </w:trPr>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A41E4E"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pacing w:val="-1"/>
                <w:szCs w:val="26"/>
              </w:rPr>
            </w:pPr>
            <w:r>
              <w:rPr>
                <w:rFonts w:ascii="Times New Roman" w:hAnsi="Times New Roman"/>
                <w:spacing w:val="-1"/>
                <w:szCs w:val="26"/>
              </w:rPr>
              <w:t>Broadband, b</w:t>
            </w:r>
            <w:r w:rsidR="004D0400" w:rsidRPr="004D0400">
              <w:rPr>
                <w:rFonts w:ascii="Times New Roman" w:hAnsi="Times New Roman"/>
                <w:spacing w:val="-1"/>
                <w:szCs w:val="26"/>
              </w:rPr>
              <w:t>roadband Internet access service (BIAS)</w:t>
            </w:r>
          </w:p>
        </w:tc>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sidRPr="004D0400">
              <w:rPr>
                <w:rFonts w:ascii="Times New Roman" w:hAnsi="Times New Roman"/>
                <w:szCs w:val="26"/>
              </w:rPr>
              <w:t>Service that provides end users access to the Internet.</w:t>
            </w:r>
            <w:r w:rsidRPr="0038437E">
              <w:rPr>
                <w:rFonts w:ascii="Times New Roman" w:hAnsi="Times New Roman"/>
                <w:b/>
                <w:szCs w:val="26"/>
                <w:u w:val="single"/>
                <w:vertAlign w:val="superscript"/>
              </w:rPr>
              <w:footnoteReference w:id="145"/>
            </w:r>
            <w:r w:rsidR="00A41E4E">
              <w:rPr>
                <w:rFonts w:ascii="Times New Roman" w:hAnsi="Times New Roman"/>
                <w:szCs w:val="26"/>
              </w:rPr>
              <w:t xml:space="preserve">  </w:t>
            </w:r>
          </w:p>
        </w:tc>
      </w:tr>
      <w:tr w:rsidR="000E61E1" w:rsidRPr="004D0400" w:rsidTr="000E61E1">
        <w:trPr>
          <w:trHeight w:hRule="exact" w:val="1180"/>
        </w:trPr>
        <w:tc>
          <w:tcPr>
            <w:tcW w:w="0" w:type="auto"/>
            <w:tcBorders>
              <w:top w:val="single" w:sz="4" w:space="0" w:color="000000"/>
              <w:left w:val="single" w:sz="4" w:space="0" w:color="000000"/>
              <w:bottom w:val="single" w:sz="4" w:space="0" w:color="000000"/>
              <w:right w:val="single" w:sz="4" w:space="0" w:color="000000"/>
            </w:tcBorders>
          </w:tcPr>
          <w:p w:rsidR="000E61E1" w:rsidRDefault="000E61E1" w:rsidP="005F0B1C">
            <w:pPr>
              <w:tabs>
                <w:tab w:val="right" w:pos="5040"/>
              </w:tabs>
              <w:overflowPunct w:val="0"/>
              <w:autoSpaceDE w:val="0"/>
              <w:autoSpaceDN w:val="0"/>
              <w:adjustRightInd w:val="0"/>
              <w:spacing w:line="248" w:lineRule="exact"/>
              <w:ind w:left="109" w:right="-20"/>
              <w:textAlignment w:val="baseline"/>
              <w:rPr>
                <w:rFonts w:ascii="Times New Roman" w:hAnsi="Times New Roman"/>
                <w:spacing w:val="-1"/>
                <w:szCs w:val="26"/>
              </w:rPr>
            </w:pPr>
            <w:r>
              <w:rPr>
                <w:rFonts w:ascii="Times New Roman" w:hAnsi="Times New Roman"/>
                <w:spacing w:val="-1"/>
                <w:szCs w:val="26"/>
              </w:rPr>
              <w:t>Climbing Space</w:t>
            </w:r>
          </w:p>
        </w:tc>
        <w:tc>
          <w:tcPr>
            <w:tcW w:w="0" w:type="auto"/>
            <w:tcBorders>
              <w:top w:val="single" w:sz="4" w:space="0" w:color="000000"/>
              <w:left w:val="single" w:sz="4" w:space="0" w:color="000000"/>
              <w:bottom w:val="single" w:sz="4" w:space="0" w:color="000000"/>
              <w:right w:val="single" w:sz="4" w:space="0" w:color="000000"/>
            </w:tcBorders>
          </w:tcPr>
          <w:p w:rsidR="000E61E1" w:rsidRPr="000E61E1" w:rsidRDefault="000E61E1" w:rsidP="000E61E1">
            <w:pPr>
              <w:tabs>
                <w:tab w:val="right" w:pos="5040"/>
              </w:tabs>
              <w:overflowPunct w:val="0"/>
              <w:autoSpaceDE w:val="0"/>
              <w:autoSpaceDN w:val="0"/>
              <w:adjustRightInd w:val="0"/>
              <w:spacing w:line="248" w:lineRule="exact"/>
              <w:ind w:left="109" w:right="-20"/>
              <w:textAlignment w:val="baseline"/>
              <w:rPr>
                <w:rFonts w:ascii="Times New Roman" w:hAnsi="Times New Roman"/>
                <w:spacing w:val="2"/>
                <w:szCs w:val="26"/>
              </w:rPr>
            </w:pPr>
            <w:r>
              <w:rPr>
                <w:rFonts w:ascii="Times New Roman" w:hAnsi="Times New Roman"/>
                <w:spacing w:val="2"/>
                <w:szCs w:val="26"/>
              </w:rPr>
              <w:t>S</w:t>
            </w:r>
            <w:r w:rsidRPr="000E61E1">
              <w:rPr>
                <w:rFonts w:ascii="Times New Roman" w:hAnsi="Times New Roman"/>
                <w:spacing w:val="2"/>
                <w:szCs w:val="26"/>
              </w:rPr>
              <w:t>pace reserved along the surface of a</w:t>
            </w:r>
            <w:r>
              <w:rPr>
                <w:rFonts w:ascii="Times New Roman" w:hAnsi="Times New Roman"/>
                <w:spacing w:val="2"/>
                <w:szCs w:val="26"/>
              </w:rPr>
              <w:t xml:space="preserve"> </w:t>
            </w:r>
            <w:r w:rsidRPr="000E61E1">
              <w:rPr>
                <w:rFonts w:ascii="Times New Roman" w:hAnsi="Times New Roman"/>
                <w:spacing w:val="2"/>
                <w:szCs w:val="26"/>
              </w:rPr>
              <w:t>climbable pole or structure to permit ready access for linemen to</w:t>
            </w:r>
          </w:p>
          <w:p w:rsidR="000E61E1" w:rsidRDefault="000E61E1" w:rsidP="000E61E1">
            <w:pPr>
              <w:tabs>
                <w:tab w:val="right" w:pos="5040"/>
              </w:tabs>
              <w:overflowPunct w:val="0"/>
              <w:autoSpaceDE w:val="0"/>
              <w:autoSpaceDN w:val="0"/>
              <w:adjustRightInd w:val="0"/>
              <w:spacing w:line="248" w:lineRule="exact"/>
              <w:ind w:left="109" w:right="-20"/>
              <w:textAlignment w:val="baseline"/>
              <w:rPr>
                <w:rFonts w:ascii="Times New Roman" w:hAnsi="Times New Roman"/>
                <w:spacing w:val="2"/>
                <w:szCs w:val="26"/>
              </w:rPr>
            </w:pPr>
            <w:r w:rsidRPr="000E61E1">
              <w:rPr>
                <w:rFonts w:ascii="Times New Roman" w:hAnsi="Times New Roman"/>
                <w:spacing w:val="2"/>
                <w:szCs w:val="26"/>
              </w:rPr>
              <w:t xml:space="preserve">equipment and conductors located on the pole or structure. </w:t>
            </w:r>
            <w:r>
              <w:rPr>
                <w:rFonts w:ascii="Times New Roman" w:hAnsi="Times New Roman"/>
                <w:spacing w:val="2"/>
                <w:szCs w:val="26"/>
              </w:rPr>
              <w:t>GO 95, § 20.7.</w:t>
            </w:r>
          </w:p>
        </w:tc>
      </w:tr>
      <w:tr w:rsidR="00FB1777" w:rsidRPr="004D0400" w:rsidTr="00307FE9">
        <w:trPr>
          <w:trHeight w:hRule="exact" w:val="775"/>
        </w:trPr>
        <w:tc>
          <w:tcPr>
            <w:tcW w:w="0" w:type="auto"/>
            <w:tcBorders>
              <w:top w:val="single" w:sz="4" w:space="0" w:color="000000"/>
              <w:left w:val="single" w:sz="4" w:space="0" w:color="000000"/>
              <w:bottom w:val="single" w:sz="4" w:space="0" w:color="000000"/>
              <w:right w:val="single" w:sz="4" w:space="0" w:color="000000"/>
            </w:tcBorders>
          </w:tcPr>
          <w:p w:rsidR="00FB1777" w:rsidRPr="004D0400" w:rsidRDefault="00FB1777" w:rsidP="005F0B1C">
            <w:pPr>
              <w:tabs>
                <w:tab w:val="right" w:pos="5040"/>
              </w:tabs>
              <w:overflowPunct w:val="0"/>
              <w:autoSpaceDE w:val="0"/>
              <w:autoSpaceDN w:val="0"/>
              <w:adjustRightInd w:val="0"/>
              <w:spacing w:line="248" w:lineRule="exact"/>
              <w:ind w:left="109" w:right="-20"/>
              <w:textAlignment w:val="baseline"/>
              <w:rPr>
                <w:rFonts w:ascii="Times New Roman" w:hAnsi="Times New Roman"/>
                <w:spacing w:val="-1"/>
                <w:szCs w:val="26"/>
              </w:rPr>
            </w:pPr>
            <w:r>
              <w:rPr>
                <w:rFonts w:ascii="Times New Roman" w:hAnsi="Times New Roman"/>
                <w:spacing w:val="-1"/>
                <w:szCs w:val="26"/>
              </w:rPr>
              <w:t>CMRS</w:t>
            </w:r>
          </w:p>
        </w:tc>
        <w:tc>
          <w:tcPr>
            <w:tcW w:w="0" w:type="auto"/>
            <w:tcBorders>
              <w:top w:val="single" w:sz="4" w:space="0" w:color="000000"/>
              <w:left w:val="single" w:sz="4" w:space="0" w:color="000000"/>
              <w:bottom w:val="single" w:sz="4" w:space="0" w:color="000000"/>
              <w:right w:val="single" w:sz="4" w:space="0" w:color="000000"/>
            </w:tcBorders>
          </w:tcPr>
          <w:p w:rsidR="00FB1777" w:rsidRPr="004D0400" w:rsidRDefault="00FB1777" w:rsidP="00FB1777">
            <w:pPr>
              <w:tabs>
                <w:tab w:val="right" w:pos="5040"/>
              </w:tabs>
              <w:overflowPunct w:val="0"/>
              <w:autoSpaceDE w:val="0"/>
              <w:autoSpaceDN w:val="0"/>
              <w:adjustRightInd w:val="0"/>
              <w:spacing w:line="248" w:lineRule="exact"/>
              <w:ind w:left="109" w:right="-20"/>
              <w:textAlignment w:val="baseline"/>
              <w:rPr>
                <w:rFonts w:ascii="Times New Roman" w:hAnsi="Times New Roman"/>
                <w:spacing w:val="2"/>
                <w:szCs w:val="26"/>
              </w:rPr>
            </w:pPr>
            <w:r>
              <w:rPr>
                <w:rFonts w:ascii="Times New Roman" w:hAnsi="Times New Roman"/>
                <w:spacing w:val="2"/>
                <w:szCs w:val="26"/>
              </w:rPr>
              <w:t>Commercial Mobile Radio Service, aka “cell service” or “wireless service.”</w:t>
            </w:r>
          </w:p>
        </w:tc>
      </w:tr>
      <w:tr w:rsidR="004D0400" w:rsidRPr="004D0400" w:rsidTr="00307FE9">
        <w:trPr>
          <w:trHeight w:hRule="exact" w:val="775"/>
        </w:trPr>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8" w:lineRule="exact"/>
              <w:ind w:left="109" w:right="-20"/>
              <w:textAlignment w:val="baseline"/>
              <w:rPr>
                <w:rFonts w:ascii="Times New Roman" w:hAnsi="Times New Roman"/>
                <w:szCs w:val="26"/>
              </w:rPr>
            </w:pPr>
            <w:r w:rsidRPr="004D0400">
              <w:rPr>
                <w:rFonts w:ascii="Times New Roman" w:hAnsi="Times New Roman"/>
                <w:spacing w:val="-1"/>
                <w:szCs w:val="26"/>
              </w:rPr>
              <w:t>C</w:t>
            </w:r>
            <w:r w:rsidRPr="004D0400">
              <w:rPr>
                <w:rFonts w:ascii="Times New Roman" w:hAnsi="Times New Roman"/>
                <w:szCs w:val="26"/>
              </w:rPr>
              <w:t>oax</w:t>
            </w:r>
            <w:r w:rsidRPr="004D0400">
              <w:rPr>
                <w:rFonts w:ascii="Times New Roman" w:hAnsi="Times New Roman"/>
                <w:spacing w:val="1"/>
                <w:szCs w:val="26"/>
              </w:rPr>
              <w:t>i</w:t>
            </w:r>
            <w:r w:rsidRPr="004D0400">
              <w:rPr>
                <w:rFonts w:ascii="Times New Roman" w:hAnsi="Times New Roman"/>
                <w:spacing w:val="-2"/>
                <w:szCs w:val="26"/>
              </w:rPr>
              <w:t>a</w:t>
            </w:r>
            <w:r w:rsidRPr="004D0400">
              <w:rPr>
                <w:rFonts w:ascii="Times New Roman" w:hAnsi="Times New Roman"/>
                <w:szCs w:val="26"/>
              </w:rPr>
              <w:t>l</w:t>
            </w:r>
            <w:r w:rsidRPr="004D0400">
              <w:rPr>
                <w:rFonts w:ascii="Times New Roman" w:hAnsi="Times New Roman"/>
                <w:spacing w:val="1"/>
                <w:szCs w:val="26"/>
              </w:rPr>
              <w:t xml:space="preserve"> </w:t>
            </w:r>
            <w:r w:rsidRPr="004D0400">
              <w:rPr>
                <w:rFonts w:ascii="Times New Roman" w:hAnsi="Times New Roman"/>
                <w:spacing w:val="-2"/>
                <w:szCs w:val="26"/>
              </w:rPr>
              <w:t>c</w:t>
            </w:r>
            <w:r w:rsidRPr="004D0400">
              <w:rPr>
                <w:rFonts w:ascii="Times New Roman" w:hAnsi="Times New Roman"/>
                <w:szCs w:val="26"/>
              </w:rPr>
              <w:t>ab</w:t>
            </w:r>
            <w:r w:rsidRPr="004D0400">
              <w:rPr>
                <w:rFonts w:ascii="Times New Roman" w:hAnsi="Times New Roman"/>
                <w:spacing w:val="-1"/>
                <w:szCs w:val="26"/>
              </w:rPr>
              <w:t>l</w:t>
            </w:r>
            <w:r w:rsidRPr="004D0400">
              <w:rPr>
                <w:rFonts w:ascii="Times New Roman" w:hAnsi="Times New Roman"/>
                <w:szCs w:val="26"/>
              </w:rPr>
              <w:t>e</w:t>
            </w:r>
          </w:p>
        </w:tc>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8" w:lineRule="exact"/>
              <w:ind w:left="109" w:right="-20"/>
              <w:textAlignment w:val="baseline"/>
              <w:rPr>
                <w:rFonts w:ascii="Times New Roman" w:hAnsi="Times New Roman"/>
                <w:szCs w:val="26"/>
              </w:rPr>
            </w:pPr>
            <w:r w:rsidRPr="004D0400">
              <w:rPr>
                <w:rFonts w:ascii="Times New Roman" w:hAnsi="Times New Roman"/>
                <w:spacing w:val="2"/>
                <w:szCs w:val="26"/>
              </w:rPr>
              <w:t>T</w:t>
            </w:r>
            <w:r w:rsidRPr="004D0400">
              <w:rPr>
                <w:rFonts w:ascii="Times New Roman" w:hAnsi="Times New Roman"/>
                <w:szCs w:val="26"/>
              </w:rPr>
              <w:t>he</w:t>
            </w:r>
            <w:r w:rsidRPr="004D0400">
              <w:rPr>
                <w:rFonts w:ascii="Times New Roman" w:hAnsi="Times New Roman"/>
                <w:spacing w:val="-2"/>
                <w:szCs w:val="26"/>
              </w:rPr>
              <w:t xml:space="preserve"> </w:t>
            </w:r>
            <w:r w:rsidRPr="004D0400">
              <w:rPr>
                <w:rFonts w:ascii="Times New Roman" w:hAnsi="Times New Roman"/>
                <w:spacing w:val="1"/>
                <w:szCs w:val="26"/>
              </w:rPr>
              <w:t>t</w:t>
            </w:r>
            <w:r w:rsidRPr="004D0400">
              <w:rPr>
                <w:rFonts w:ascii="Times New Roman" w:hAnsi="Times New Roman"/>
                <w:spacing w:val="-2"/>
                <w:szCs w:val="26"/>
              </w:rPr>
              <w:t>e</w:t>
            </w:r>
            <w:r w:rsidRPr="004D0400">
              <w:rPr>
                <w:rFonts w:ascii="Times New Roman" w:hAnsi="Times New Roman"/>
                <w:szCs w:val="26"/>
              </w:rPr>
              <w:t>chn</w:t>
            </w:r>
            <w:r w:rsidRPr="004D0400">
              <w:rPr>
                <w:rFonts w:ascii="Times New Roman" w:hAnsi="Times New Roman"/>
                <w:spacing w:val="-2"/>
                <w:szCs w:val="26"/>
              </w:rPr>
              <w:t>o</w:t>
            </w:r>
            <w:r w:rsidRPr="004D0400">
              <w:rPr>
                <w:rFonts w:ascii="Times New Roman" w:hAnsi="Times New Roman"/>
                <w:spacing w:val="1"/>
                <w:szCs w:val="26"/>
              </w:rPr>
              <w:t>l</w:t>
            </w:r>
            <w:r w:rsidRPr="004D0400">
              <w:rPr>
                <w:rFonts w:ascii="Times New Roman" w:hAnsi="Times New Roman"/>
                <w:szCs w:val="26"/>
              </w:rPr>
              <w:t>o</w:t>
            </w:r>
            <w:r w:rsidRPr="004D0400">
              <w:rPr>
                <w:rFonts w:ascii="Times New Roman" w:hAnsi="Times New Roman"/>
                <w:spacing w:val="-2"/>
                <w:szCs w:val="26"/>
              </w:rPr>
              <w:t>g</w:t>
            </w:r>
            <w:r w:rsidRPr="004D0400">
              <w:rPr>
                <w:rFonts w:ascii="Times New Roman" w:hAnsi="Times New Roman"/>
                <w:szCs w:val="26"/>
              </w:rPr>
              <w:t>y</w:t>
            </w:r>
            <w:r w:rsidRPr="004D0400">
              <w:rPr>
                <w:rFonts w:ascii="Times New Roman" w:hAnsi="Times New Roman"/>
                <w:spacing w:val="-2"/>
                <w:szCs w:val="26"/>
              </w:rPr>
              <w:t xml:space="preserve"> </w:t>
            </w:r>
            <w:r w:rsidRPr="004D0400">
              <w:rPr>
                <w:rFonts w:ascii="Times New Roman" w:hAnsi="Times New Roman"/>
                <w:spacing w:val="-1"/>
                <w:szCs w:val="26"/>
              </w:rPr>
              <w:t>w</w:t>
            </w:r>
            <w:r w:rsidRPr="004D0400">
              <w:rPr>
                <w:rFonts w:ascii="Times New Roman" w:hAnsi="Times New Roman"/>
                <w:spacing w:val="1"/>
                <w:szCs w:val="26"/>
              </w:rPr>
              <w:t>i</w:t>
            </w:r>
            <w:r w:rsidRPr="004D0400">
              <w:rPr>
                <w:rFonts w:ascii="Times New Roman" w:hAnsi="Times New Roman"/>
                <w:szCs w:val="26"/>
              </w:rPr>
              <w:t>de</w:t>
            </w:r>
            <w:r w:rsidRPr="004D0400">
              <w:rPr>
                <w:rFonts w:ascii="Times New Roman" w:hAnsi="Times New Roman"/>
                <w:spacing w:val="1"/>
                <w:szCs w:val="26"/>
              </w:rPr>
              <w:t>l</w:t>
            </w:r>
            <w:r w:rsidRPr="004D0400">
              <w:rPr>
                <w:rFonts w:ascii="Times New Roman" w:hAnsi="Times New Roman"/>
                <w:szCs w:val="26"/>
              </w:rPr>
              <w:t>y</w:t>
            </w:r>
            <w:r w:rsidRPr="004D0400">
              <w:rPr>
                <w:rFonts w:ascii="Times New Roman" w:hAnsi="Times New Roman"/>
                <w:spacing w:val="-2"/>
                <w:szCs w:val="26"/>
              </w:rPr>
              <w:t xml:space="preserve"> </w:t>
            </w:r>
            <w:r w:rsidRPr="004D0400">
              <w:rPr>
                <w:rFonts w:ascii="Times New Roman" w:hAnsi="Times New Roman"/>
                <w:szCs w:val="26"/>
              </w:rPr>
              <w:t>us</w:t>
            </w:r>
            <w:r w:rsidRPr="004D0400">
              <w:rPr>
                <w:rFonts w:ascii="Times New Roman" w:hAnsi="Times New Roman"/>
                <w:spacing w:val="-2"/>
                <w:szCs w:val="26"/>
              </w:rPr>
              <w:t>e</w:t>
            </w:r>
            <w:r w:rsidRPr="004D0400">
              <w:rPr>
                <w:rFonts w:ascii="Times New Roman" w:hAnsi="Times New Roman"/>
                <w:szCs w:val="26"/>
              </w:rPr>
              <w:t>d by</w:t>
            </w:r>
            <w:r w:rsidRPr="004D0400">
              <w:rPr>
                <w:rFonts w:ascii="Times New Roman" w:hAnsi="Times New Roman"/>
                <w:spacing w:val="-2"/>
                <w:szCs w:val="26"/>
              </w:rPr>
              <w:t xml:space="preserve"> </w:t>
            </w:r>
            <w:r w:rsidRPr="004D0400">
              <w:rPr>
                <w:rFonts w:ascii="Times New Roman" w:hAnsi="Times New Roman"/>
                <w:szCs w:val="26"/>
              </w:rPr>
              <w:t>cab</w:t>
            </w:r>
            <w:r w:rsidRPr="004D0400">
              <w:rPr>
                <w:rFonts w:ascii="Times New Roman" w:hAnsi="Times New Roman"/>
                <w:spacing w:val="1"/>
                <w:szCs w:val="26"/>
              </w:rPr>
              <w:t>l</w:t>
            </w:r>
            <w:r w:rsidRPr="004D0400">
              <w:rPr>
                <w:rFonts w:ascii="Times New Roman" w:hAnsi="Times New Roman"/>
                <w:szCs w:val="26"/>
              </w:rPr>
              <w:t>e</w:t>
            </w:r>
            <w:r w:rsidRPr="004D0400">
              <w:rPr>
                <w:rFonts w:ascii="Times New Roman" w:hAnsi="Times New Roman"/>
                <w:spacing w:val="-2"/>
                <w:szCs w:val="26"/>
              </w:rPr>
              <w:t xml:space="preserve"> </w:t>
            </w:r>
            <w:r w:rsidRPr="004D0400">
              <w:rPr>
                <w:rFonts w:ascii="Times New Roman" w:hAnsi="Times New Roman"/>
                <w:szCs w:val="26"/>
              </w:rPr>
              <w:t>s</w:t>
            </w:r>
            <w:r w:rsidRPr="004D0400">
              <w:rPr>
                <w:rFonts w:ascii="Times New Roman" w:hAnsi="Times New Roman"/>
                <w:spacing w:val="-2"/>
                <w:szCs w:val="26"/>
              </w:rPr>
              <w:t>y</w:t>
            </w:r>
            <w:r w:rsidRPr="004D0400">
              <w:rPr>
                <w:rFonts w:ascii="Times New Roman" w:hAnsi="Times New Roman"/>
                <w:szCs w:val="26"/>
              </w:rPr>
              <w:t>s</w:t>
            </w:r>
            <w:r w:rsidRPr="004D0400">
              <w:rPr>
                <w:rFonts w:ascii="Times New Roman" w:hAnsi="Times New Roman"/>
                <w:spacing w:val="1"/>
                <w:szCs w:val="26"/>
              </w:rPr>
              <w:t>t</w:t>
            </w:r>
            <w:r w:rsidRPr="004D0400">
              <w:rPr>
                <w:rFonts w:ascii="Times New Roman" w:hAnsi="Times New Roman"/>
                <w:szCs w:val="26"/>
              </w:rPr>
              <w:t>em</w:t>
            </w:r>
            <w:r w:rsidRPr="004D0400">
              <w:rPr>
                <w:rFonts w:ascii="Times New Roman" w:hAnsi="Times New Roman"/>
                <w:spacing w:val="-3"/>
                <w:szCs w:val="26"/>
              </w:rPr>
              <w:t xml:space="preserve"> </w:t>
            </w:r>
            <w:r w:rsidRPr="004D0400">
              <w:rPr>
                <w:rFonts w:ascii="Times New Roman" w:hAnsi="Times New Roman"/>
                <w:szCs w:val="26"/>
              </w:rPr>
              <w:t>ope</w:t>
            </w:r>
            <w:r w:rsidRPr="004D0400">
              <w:rPr>
                <w:rFonts w:ascii="Times New Roman" w:hAnsi="Times New Roman"/>
                <w:spacing w:val="1"/>
                <w:szCs w:val="26"/>
              </w:rPr>
              <w:t>r</w:t>
            </w:r>
            <w:r w:rsidRPr="004D0400">
              <w:rPr>
                <w:rFonts w:ascii="Times New Roman" w:hAnsi="Times New Roman"/>
                <w:spacing w:val="-2"/>
                <w:szCs w:val="26"/>
              </w:rPr>
              <w:t>a</w:t>
            </w:r>
            <w:r w:rsidRPr="004D0400">
              <w:rPr>
                <w:rFonts w:ascii="Times New Roman" w:hAnsi="Times New Roman"/>
                <w:spacing w:val="1"/>
                <w:szCs w:val="26"/>
              </w:rPr>
              <w:t>t</w:t>
            </w:r>
            <w:r w:rsidRPr="004D0400">
              <w:rPr>
                <w:rFonts w:ascii="Times New Roman" w:hAnsi="Times New Roman"/>
                <w:szCs w:val="26"/>
              </w:rPr>
              <w:t>o</w:t>
            </w:r>
            <w:r w:rsidRPr="004D0400">
              <w:rPr>
                <w:rFonts w:ascii="Times New Roman" w:hAnsi="Times New Roman"/>
                <w:spacing w:val="-2"/>
                <w:szCs w:val="26"/>
              </w:rPr>
              <w:t>r</w:t>
            </w:r>
            <w:r w:rsidRPr="004D0400">
              <w:rPr>
                <w:rFonts w:ascii="Times New Roman" w:hAnsi="Times New Roman"/>
                <w:szCs w:val="26"/>
              </w:rPr>
              <w:t>s</w:t>
            </w:r>
            <w:r w:rsidRPr="004D0400">
              <w:rPr>
                <w:rFonts w:ascii="Times New Roman" w:hAnsi="Times New Roman"/>
                <w:spacing w:val="-2"/>
                <w:szCs w:val="26"/>
              </w:rPr>
              <w:t xml:space="preserve"> </w:t>
            </w:r>
            <w:r w:rsidRPr="004D0400">
              <w:rPr>
                <w:rFonts w:ascii="Times New Roman" w:hAnsi="Times New Roman"/>
                <w:spacing w:val="1"/>
                <w:szCs w:val="26"/>
              </w:rPr>
              <w:t>t</w:t>
            </w:r>
            <w:r w:rsidRPr="004D0400">
              <w:rPr>
                <w:rFonts w:ascii="Times New Roman" w:hAnsi="Times New Roman"/>
                <w:szCs w:val="26"/>
              </w:rPr>
              <w:t xml:space="preserve">o </w:t>
            </w:r>
            <w:r w:rsidRPr="004D0400">
              <w:rPr>
                <w:rFonts w:ascii="Times New Roman" w:hAnsi="Times New Roman"/>
                <w:spacing w:val="-1"/>
                <w:szCs w:val="26"/>
              </w:rPr>
              <w:t>t</w:t>
            </w:r>
            <w:r w:rsidRPr="004D0400">
              <w:rPr>
                <w:rFonts w:ascii="Times New Roman" w:hAnsi="Times New Roman"/>
                <w:szCs w:val="26"/>
              </w:rPr>
              <w:t>e</w:t>
            </w:r>
            <w:r w:rsidRPr="004D0400">
              <w:rPr>
                <w:rFonts w:ascii="Times New Roman" w:hAnsi="Times New Roman"/>
                <w:spacing w:val="1"/>
                <w:szCs w:val="26"/>
              </w:rPr>
              <w:t>r</w:t>
            </w:r>
            <w:r w:rsidRPr="004D0400">
              <w:rPr>
                <w:rFonts w:ascii="Times New Roman" w:hAnsi="Times New Roman"/>
                <w:spacing w:val="-4"/>
                <w:szCs w:val="26"/>
              </w:rPr>
              <w:t>m</w:t>
            </w:r>
            <w:r w:rsidRPr="004D0400">
              <w:rPr>
                <w:rFonts w:ascii="Times New Roman" w:hAnsi="Times New Roman"/>
                <w:spacing w:val="1"/>
                <w:szCs w:val="26"/>
              </w:rPr>
              <w:t>i</w:t>
            </w:r>
            <w:r w:rsidRPr="004D0400">
              <w:rPr>
                <w:rFonts w:ascii="Times New Roman" w:hAnsi="Times New Roman"/>
                <w:szCs w:val="26"/>
              </w:rPr>
              <w:t>na</w:t>
            </w:r>
            <w:r w:rsidRPr="004D0400">
              <w:rPr>
                <w:rFonts w:ascii="Times New Roman" w:hAnsi="Times New Roman"/>
                <w:spacing w:val="-1"/>
                <w:szCs w:val="26"/>
              </w:rPr>
              <w:t>t</w:t>
            </w:r>
            <w:r w:rsidRPr="004D0400">
              <w:rPr>
                <w:rFonts w:ascii="Times New Roman" w:hAnsi="Times New Roman"/>
                <w:szCs w:val="26"/>
              </w:rPr>
              <w:t xml:space="preserve">e </w:t>
            </w:r>
            <w:r w:rsidRPr="004D0400">
              <w:rPr>
                <w:rFonts w:ascii="Times New Roman" w:hAnsi="Times New Roman"/>
                <w:spacing w:val="1"/>
                <w:szCs w:val="26"/>
              </w:rPr>
              <w:t>t</w:t>
            </w:r>
            <w:r w:rsidRPr="004D0400">
              <w:rPr>
                <w:rFonts w:ascii="Times New Roman" w:hAnsi="Times New Roman"/>
                <w:spacing w:val="-2"/>
                <w:szCs w:val="26"/>
              </w:rPr>
              <w:t>h</w:t>
            </w:r>
            <w:r w:rsidRPr="004D0400">
              <w:rPr>
                <w:rFonts w:ascii="Times New Roman" w:hAnsi="Times New Roman"/>
                <w:szCs w:val="26"/>
              </w:rPr>
              <w:t>e</w:t>
            </w:r>
            <w:r w:rsidRPr="004D0400">
              <w:rPr>
                <w:rFonts w:ascii="Times New Roman" w:hAnsi="Times New Roman"/>
                <w:spacing w:val="-1"/>
                <w:szCs w:val="26"/>
              </w:rPr>
              <w:t>i</w:t>
            </w:r>
            <w:r w:rsidRPr="004D0400">
              <w:rPr>
                <w:rFonts w:ascii="Times New Roman" w:hAnsi="Times New Roman"/>
                <w:szCs w:val="26"/>
              </w:rPr>
              <w:t>r s</w:t>
            </w:r>
            <w:r w:rsidRPr="004D0400">
              <w:rPr>
                <w:rFonts w:ascii="Times New Roman" w:hAnsi="Times New Roman"/>
                <w:spacing w:val="1"/>
                <w:szCs w:val="26"/>
              </w:rPr>
              <w:t>er</w:t>
            </w:r>
            <w:r w:rsidRPr="004D0400">
              <w:rPr>
                <w:rFonts w:ascii="Times New Roman" w:hAnsi="Times New Roman"/>
                <w:spacing w:val="-2"/>
                <w:szCs w:val="26"/>
              </w:rPr>
              <w:t>v</w:t>
            </w:r>
            <w:r w:rsidRPr="004D0400">
              <w:rPr>
                <w:rFonts w:ascii="Times New Roman" w:hAnsi="Times New Roman"/>
                <w:spacing w:val="1"/>
                <w:szCs w:val="26"/>
              </w:rPr>
              <w:t>i</w:t>
            </w:r>
            <w:r w:rsidRPr="004D0400">
              <w:rPr>
                <w:rFonts w:ascii="Times New Roman" w:hAnsi="Times New Roman"/>
                <w:szCs w:val="26"/>
              </w:rPr>
              <w:t>c</w:t>
            </w:r>
            <w:r w:rsidRPr="004D0400">
              <w:rPr>
                <w:rFonts w:ascii="Times New Roman" w:hAnsi="Times New Roman"/>
                <w:spacing w:val="-2"/>
                <w:szCs w:val="26"/>
              </w:rPr>
              <w:t>e</w:t>
            </w:r>
            <w:r w:rsidRPr="004D0400">
              <w:rPr>
                <w:rFonts w:ascii="Times New Roman" w:hAnsi="Times New Roman"/>
                <w:szCs w:val="26"/>
              </w:rPr>
              <w:t xml:space="preserve">s </w:t>
            </w:r>
            <w:r w:rsidRPr="004D0400">
              <w:rPr>
                <w:rFonts w:ascii="Times New Roman" w:hAnsi="Times New Roman"/>
                <w:spacing w:val="-2"/>
                <w:szCs w:val="26"/>
              </w:rPr>
              <w:t>a</w:t>
            </w:r>
            <w:r w:rsidRPr="004D0400">
              <w:rPr>
                <w:rFonts w:ascii="Times New Roman" w:hAnsi="Times New Roman"/>
                <w:szCs w:val="26"/>
              </w:rPr>
              <w:t>t</w:t>
            </w:r>
            <w:r w:rsidRPr="004D0400">
              <w:rPr>
                <w:rFonts w:ascii="Times New Roman" w:hAnsi="Times New Roman"/>
                <w:spacing w:val="1"/>
                <w:szCs w:val="26"/>
              </w:rPr>
              <w:t xml:space="preserve"> t</w:t>
            </w:r>
            <w:r w:rsidRPr="004D0400">
              <w:rPr>
                <w:rFonts w:ascii="Times New Roman" w:hAnsi="Times New Roman"/>
                <w:spacing w:val="-2"/>
                <w:szCs w:val="26"/>
              </w:rPr>
              <w:t>h</w:t>
            </w:r>
            <w:r w:rsidRPr="004D0400">
              <w:rPr>
                <w:rFonts w:ascii="Times New Roman" w:hAnsi="Times New Roman"/>
                <w:szCs w:val="26"/>
              </w:rPr>
              <w:t>e end</w:t>
            </w:r>
            <w:r w:rsidRPr="004D0400">
              <w:rPr>
                <w:rFonts w:ascii="Times New Roman" w:hAnsi="Times New Roman"/>
                <w:spacing w:val="-2"/>
                <w:szCs w:val="26"/>
              </w:rPr>
              <w:t xml:space="preserve"> </w:t>
            </w:r>
            <w:r w:rsidRPr="004D0400">
              <w:rPr>
                <w:rFonts w:ascii="Times New Roman" w:hAnsi="Times New Roman"/>
                <w:szCs w:val="26"/>
              </w:rPr>
              <w:t>us</w:t>
            </w:r>
            <w:r w:rsidRPr="004D0400">
              <w:rPr>
                <w:rFonts w:ascii="Times New Roman" w:hAnsi="Times New Roman"/>
                <w:spacing w:val="-2"/>
                <w:szCs w:val="26"/>
              </w:rPr>
              <w:t>e</w:t>
            </w:r>
            <w:r w:rsidRPr="004D0400">
              <w:rPr>
                <w:rFonts w:ascii="Times New Roman" w:hAnsi="Times New Roman"/>
                <w:spacing w:val="1"/>
                <w:szCs w:val="26"/>
              </w:rPr>
              <w:t>r</w:t>
            </w:r>
            <w:r w:rsidRPr="004D0400">
              <w:rPr>
                <w:rFonts w:ascii="Times New Roman" w:hAnsi="Times New Roman"/>
                <w:spacing w:val="-2"/>
                <w:szCs w:val="26"/>
              </w:rPr>
              <w:t>’</w:t>
            </w:r>
            <w:r w:rsidRPr="004D0400">
              <w:rPr>
                <w:rFonts w:ascii="Times New Roman" w:hAnsi="Times New Roman"/>
                <w:szCs w:val="26"/>
              </w:rPr>
              <w:t>s p</w:t>
            </w:r>
            <w:r w:rsidRPr="004D0400">
              <w:rPr>
                <w:rFonts w:ascii="Times New Roman" w:hAnsi="Times New Roman"/>
                <w:spacing w:val="-1"/>
                <w:szCs w:val="26"/>
              </w:rPr>
              <w:t>r</w:t>
            </w:r>
            <w:r w:rsidRPr="004D0400">
              <w:rPr>
                <w:rFonts w:ascii="Times New Roman" w:hAnsi="Times New Roman"/>
                <w:szCs w:val="26"/>
              </w:rPr>
              <w:t>e</w:t>
            </w:r>
            <w:r w:rsidRPr="004D0400">
              <w:rPr>
                <w:rFonts w:ascii="Times New Roman" w:hAnsi="Times New Roman"/>
                <w:spacing w:val="-3"/>
                <w:szCs w:val="26"/>
              </w:rPr>
              <w:t>m</w:t>
            </w:r>
            <w:r w:rsidRPr="004D0400">
              <w:rPr>
                <w:rFonts w:ascii="Times New Roman" w:hAnsi="Times New Roman"/>
                <w:spacing w:val="1"/>
                <w:szCs w:val="26"/>
              </w:rPr>
              <w:t>i</w:t>
            </w:r>
            <w:r w:rsidRPr="004D0400">
              <w:rPr>
                <w:rFonts w:ascii="Times New Roman" w:hAnsi="Times New Roman"/>
                <w:szCs w:val="26"/>
              </w:rPr>
              <w:t>s</w:t>
            </w:r>
            <w:r w:rsidRPr="004D0400">
              <w:rPr>
                <w:rFonts w:ascii="Times New Roman" w:hAnsi="Times New Roman"/>
                <w:spacing w:val="1"/>
                <w:szCs w:val="26"/>
              </w:rPr>
              <w:t>e</w:t>
            </w:r>
            <w:r w:rsidRPr="004D0400">
              <w:rPr>
                <w:rFonts w:ascii="Times New Roman" w:hAnsi="Times New Roman"/>
                <w:szCs w:val="26"/>
              </w:rPr>
              <w:t>s.</w:t>
            </w:r>
          </w:p>
        </w:tc>
      </w:tr>
      <w:tr w:rsidR="00D517B8" w:rsidRPr="004D0400" w:rsidTr="00307FE9">
        <w:trPr>
          <w:trHeight w:hRule="exact" w:val="658"/>
        </w:trPr>
        <w:tc>
          <w:tcPr>
            <w:tcW w:w="0" w:type="auto"/>
            <w:tcBorders>
              <w:top w:val="single" w:sz="4" w:space="0" w:color="000000"/>
              <w:left w:val="single" w:sz="4" w:space="0" w:color="000000"/>
              <w:bottom w:val="single" w:sz="4" w:space="0" w:color="000000"/>
              <w:right w:val="single" w:sz="4" w:space="0" w:color="000000"/>
            </w:tcBorders>
          </w:tcPr>
          <w:p w:rsidR="00D517B8" w:rsidRDefault="00D517B8"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pacing w:val="-1"/>
                <w:szCs w:val="26"/>
              </w:rPr>
            </w:pPr>
            <w:r>
              <w:rPr>
                <w:rFonts w:ascii="Times New Roman" w:hAnsi="Times New Roman"/>
                <w:spacing w:val="-1"/>
                <w:szCs w:val="26"/>
              </w:rPr>
              <w:t>Communications Line</w:t>
            </w:r>
          </w:p>
        </w:tc>
        <w:tc>
          <w:tcPr>
            <w:tcW w:w="0" w:type="auto"/>
            <w:tcBorders>
              <w:top w:val="single" w:sz="4" w:space="0" w:color="000000"/>
              <w:left w:val="single" w:sz="4" w:space="0" w:color="000000"/>
              <w:bottom w:val="single" w:sz="4" w:space="0" w:color="000000"/>
              <w:right w:val="single" w:sz="4" w:space="0" w:color="000000"/>
            </w:tcBorders>
          </w:tcPr>
          <w:p w:rsidR="00D517B8" w:rsidRPr="004D0400" w:rsidRDefault="00D517B8"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pacing w:val="2"/>
                <w:szCs w:val="26"/>
              </w:rPr>
            </w:pPr>
          </w:p>
        </w:tc>
      </w:tr>
      <w:tr w:rsidR="00E50219" w:rsidRPr="004D0400" w:rsidTr="00307FE9">
        <w:trPr>
          <w:trHeight w:hRule="exact" w:val="838"/>
        </w:trPr>
        <w:tc>
          <w:tcPr>
            <w:tcW w:w="0" w:type="auto"/>
            <w:tcBorders>
              <w:top w:val="single" w:sz="4" w:space="0" w:color="000000"/>
              <w:left w:val="single" w:sz="4" w:space="0" w:color="000000"/>
              <w:bottom w:val="single" w:sz="4" w:space="0" w:color="000000"/>
              <w:right w:val="single" w:sz="4" w:space="0" w:color="000000"/>
            </w:tcBorders>
          </w:tcPr>
          <w:p w:rsidR="00E50219" w:rsidRDefault="00E50219"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pacing w:val="-1"/>
                <w:szCs w:val="26"/>
              </w:rPr>
            </w:pPr>
            <w:r>
              <w:rPr>
                <w:rFonts w:ascii="Times New Roman" w:hAnsi="Times New Roman"/>
                <w:spacing w:val="-1"/>
                <w:szCs w:val="26"/>
              </w:rPr>
              <w:t>Communications Space</w:t>
            </w:r>
          </w:p>
        </w:tc>
        <w:tc>
          <w:tcPr>
            <w:tcW w:w="0" w:type="auto"/>
            <w:tcBorders>
              <w:top w:val="single" w:sz="4" w:space="0" w:color="000000"/>
              <w:left w:val="single" w:sz="4" w:space="0" w:color="000000"/>
              <w:bottom w:val="single" w:sz="4" w:space="0" w:color="000000"/>
              <w:right w:val="single" w:sz="4" w:space="0" w:color="000000"/>
            </w:tcBorders>
          </w:tcPr>
          <w:p w:rsidR="00E50219" w:rsidRPr="004D0400" w:rsidRDefault="00E50219"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pacing w:val="2"/>
                <w:szCs w:val="26"/>
              </w:rPr>
            </w:pPr>
            <w:r>
              <w:rPr>
                <w:rFonts w:ascii="Times New Roman" w:hAnsi="Times New Roman"/>
                <w:spacing w:val="2"/>
                <w:szCs w:val="26"/>
              </w:rPr>
              <w:t>Usually refers to space on a utility pole dedicated to communications providers, and usually found below the electric supply and safety spaces.</w:t>
            </w:r>
          </w:p>
        </w:tc>
      </w:tr>
      <w:tr w:rsidR="004D36D2" w:rsidRPr="004D0400" w:rsidTr="00307FE9">
        <w:trPr>
          <w:trHeight w:hRule="exact" w:val="658"/>
        </w:trPr>
        <w:tc>
          <w:tcPr>
            <w:tcW w:w="0" w:type="auto"/>
            <w:tcBorders>
              <w:top w:val="single" w:sz="4" w:space="0" w:color="000000"/>
              <w:left w:val="single" w:sz="4" w:space="0" w:color="000000"/>
              <w:bottom w:val="single" w:sz="4" w:space="0" w:color="000000"/>
              <w:right w:val="single" w:sz="4" w:space="0" w:color="000000"/>
            </w:tcBorders>
          </w:tcPr>
          <w:p w:rsidR="004D36D2" w:rsidRPr="004D0400" w:rsidRDefault="004D36D2"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pacing w:val="-1"/>
                <w:szCs w:val="26"/>
              </w:rPr>
            </w:pPr>
            <w:r>
              <w:rPr>
                <w:rFonts w:ascii="Times New Roman" w:hAnsi="Times New Roman"/>
                <w:spacing w:val="-1"/>
                <w:szCs w:val="26"/>
              </w:rPr>
              <w:t>Conduit</w:t>
            </w:r>
          </w:p>
        </w:tc>
        <w:tc>
          <w:tcPr>
            <w:tcW w:w="0" w:type="auto"/>
            <w:tcBorders>
              <w:top w:val="single" w:sz="4" w:space="0" w:color="000000"/>
              <w:left w:val="single" w:sz="4" w:space="0" w:color="000000"/>
              <w:bottom w:val="single" w:sz="4" w:space="0" w:color="000000"/>
              <w:right w:val="single" w:sz="4" w:space="0" w:color="000000"/>
            </w:tcBorders>
          </w:tcPr>
          <w:p w:rsidR="004D36D2" w:rsidRPr="004D0400" w:rsidRDefault="004D36D2"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pacing w:val="2"/>
                <w:szCs w:val="26"/>
              </w:rPr>
            </w:pPr>
          </w:p>
        </w:tc>
      </w:tr>
      <w:tr w:rsidR="004D0400" w:rsidRPr="004D0400" w:rsidTr="00307FE9">
        <w:trPr>
          <w:trHeight w:hRule="exact" w:val="658"/>
        </w:trPr>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sidRPr="004D0400">
              <w:rPr>
                <w:rFonts w:ascii="Times New Roman" w:hAnsi="Times New Roman"/>
                <w:spacing w:val="-1"/>
                <w:szCs w:val="26"/>
              </w:rPr>
              <w:t>C</w:t>
            </w:r>
            <w:r w:rsidRPr="004D0400">
              <w:rPr>
                <w:rFonts w:ascii="Times New Roman" w:hAnsi="Times New Roman"/>
                <w:szCs w:val="26"/>
              </w:rPr>
              <w:t>opper</w:t>
            </w:r>
            <w:r w:rsidRPr="004D0400">
              <w:rPr>
                <w:rFonts w:ascii="Times New Roman" w:hAnsi="Times New Roman"/>
                <w:spacing w:val="-1"/>
                <w:szCs w:val="26"/>
              </w:rPr>
              <w:t xml:space="preserve"> </w:t>
            </w:r>
            <w:r w:rsidRPr="004D0400">
              <w:rPr>
                <w:rFonts w:ascii="Times New Roman" w:hAnsi="Times New Roman"/>
                <w:spacing w:val="1"/>
                <w:szCs w:val="26"/>
              </w:rPr>
              <w:t>l</w:t>
            </w:r>
            <w:r w:rsidRPr="004D0400">
              <w:rPr>
                <w:rFonts w:ascii="Times New Roman" w:hAnsi="Times New Roman"/>
                <w:szCs w:val="26"/>
              </w:rPr>
              <w:t>o</w:t>
            </w:r>
            <w:r w:rsidRPr="004D0400">
              <w:rPr>
                <w:rFonts w:ascii="Times New Roman" w:hAnsi="Times New Roman"/>
                <w:spacing w:val="-2"/>
                <w:szCs w:val="26"/>
              </w:rPr>
              <w:t>c</w:t>
            </w:r>
            <w:r w:rsidRPr="004D0400">
              <w:rPr>
                <w:rFonts w:ascii="Times New Roman" w:hAnsi="Times New Roman"/>
                <w:szCs w:val="26"/>
              </w:rPr>
              <w:t>al</w:t>
            </w:r>
            <w:r w:rsidRPr="004D0400">
              <w:rPr>
                <w:rFonts w:ascii="Times New Roman" w:hAnsi="Times New Roman"/>
                <w:spacing w:val="-1"/>
                <w:szCs w:val="26"/>
              </w:rPr>
              <w:t xml:space="preserve"> </w:t>
            </w:r>
            <w:r w:rsidRPr="004D0400">
              <w:rPr>
                <w:rFonts w:ascii="Times New Roman" w:hAnsi="Times New Roman"/>
                <w:spacing w:val="1"/>
                <w:szCs w:val="26"/>
              </w:rPr>
              <w:t>l</w:t>
            </w:r>
            <w:r w:rsidRPr="004D0400">
              <w:rPr>
                <w:rFonts w:ascii="Times New Roman" w:hAnsi="Times New Roman"/>
                <w:szCs w:val="26"/>
              </w:rPr>
              <w:t>oop</w:t>
            </w:r>
          </w:p>
        </w:tc>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sidRPr="004D0400">
              <w:rPr>
                <w:rFonts w:ascii="Times New Roman" w:hAnsi="Times New Roman"/>
                <w:spacing w:val="2"/>
                <w:szCs w:val="26"/>
              </w:rPr>
              <w:t>T</w:t>
            </w:r>
            <w:r w:rsidRPr="004D0400">
              <w:rPr>
                <w:rFonts w:ascii="Times New Roman" w:hAnsi="Times New Roman"/>
                <w:szCs w:val="26"/>
              </w:rPr>
              <w:t>he</w:t>
            </w:r>
            <w:r w:rsidRPr="004D0400">
              <w:rPr>
                <w:rFonts w:ascii="Times New Roman" w:hAnsi="Times New Roman"/>
                <w:spacing w:val="-2"/>
                <w:szCs w:val="26"/>
              </w:rPr>
              <w:t xml:space="preserve"> </w:t>
            </w:r>
            <w:r w:rsidRPr="004D0400">
              <w:rPr>
                <w:rFonts w:ascii="Times New Roman" w:hAnsi="Times New Roman"/>
                <w:spacing w:val="1"/>
                <w:szCs w:val="26"/>
              </w:rPr>
              <w:t>t</w:t>
            </w:r>
            <w:r w:rsidRPr="004D0400">
              <w:rPr>
                <w:rFonts w:ascii="Times New Roman" w:hAnsi="Times New Roman"/>
                <w:spacing w:val="-2"/>
                <w:szCs w:val="26"/>
              </w:rPr>
              <w:t>e</w:t>
            </w:r>
            <w:r w:rsidRPr="004D0400">
              <w:rPr>
                <w:rFonts w:ascii="Times New Roman" w:hAnsi="Times New Roman"/>
                <w:szCs w:val="26"/>
              </w:rPr>
              <w:t>chn</w:t>
            </w:r>
            <w:r w:rsidRPr="004D0400">
              <w:rPr>
                <w:rFonts w:ascii="Times New Roman" w:hAnsi="Times New Roman"/>
                <w:spacing w:val="-2"/>
                <w:szCs w:val="26"/>
              </w:rPr>
              <w:t>o</w:t>
            </w:r>
            <w:r w:rsidRPr="004D0400">
              <w:rPr>
                <w:rFonts w:ascii="Times New Roman" w:hAnsi="Times New Roman"/>
                <w:spacing w:val="1"/>
                <w:szCs w:val="26"/>
              </w:rPr>
              <w:t>l</w:t>
            </w:r>
            <w:r w:rsidRPr="004D0400">
              <w:rPr>
                <w:rFonts w:ascii="Times New Roman" w:hAnsi="Times New Roman"/>
                <w:szCs w:val="26"/>
              </w:rPr>
              <w:t>o</w:t>
            </w:r>
            <w:r w:rsidRPr="004D0400">
              <w:rPr>
                <w:rFonts w:ascii="Times New Roman" w:hAnsi="Times New Roman"/>
                <w:spacing w:val="-2"/>
                <w:szCs w:val="26"/>
              </w:rPr>
              <w:t>g</w:t>
            </w:r>
            <w:r w:rsidRPr="004D0400">
              <w:rPr>
                <w:rFonts w:ascii="Times New Roman" w:hAnsi="Times New Roman"/>
                <w:szCs w:val="26"/>
              </w:rPr>
              <w:t>y</w:t>
            </w:r>
            <w:r w:rsidRPr="004D0400">
              <w:rPr>
                <w:rFonts w:ascii="Times New Roman" w:hAnsi="Times New Roman"/>
                <w:spacing w:val="-2"/>
                <w:szCs w:val="26"/>
              </w:rPr>
              <w:t xml:space="preserve"> </w:t>
            </w:r>
            <w:r w:rsidRPr="004D0400">
              <w:rPr>
                <w:rFonts w:ascii="Times New Roman" w:hAnsi="Times New Roman"/>
                <w:spacing w:val="-1"/>
                <w:szCs w:val="26"/>
              </w:rPr>
              <w:t>w</w:t>
            </w:r>
            <w:r w:rsidRPr="004D0400">
              <w:rPr>
                <w:rFonts w:ascii="Times New Roman" w:hAnsi="Times New Roman"/>
                <w:spacing w:val="1"/>
                <w:szCs w:val="26"/>
              </w:rPr>
              <w:t>i</w:t>
            </w:r>
            <w:r w:rsidRPr="004D0400">
              <w:rPr>
                <w:rFonts w:ascii="Times New Roman" w:hAnsi="Times New Roman"/>
                <w:szCs w:val="26"/>
              </w:rPr>
              <w:t>de</w:t>
            </w:r>
            <w:r w:rsidRPr="004D0400">
              <w:rPr>
                <w:rFonts w:ascii="Times New Roman" w:hAnsi="Times New Roman"/>
                <w:spacing w:val="1"/>
                <w:szCs w:val="26"/>
              </w:rPr>
              <w:t>l</w:t>
            </w:r>
            <w:r w:rsidRPr="004D0400">
              <w:rPr>
                <w:rFonts w:ascii="Times New Roman" w:hAnsi="Times New Roman"/>
                <w:szCs w:val="26"/>
              </w:rPr>
              <w:t>y</w:t>
            </w:r>
            <w:r w:rsidRPr="004D0400">
              <w:rPr>
                <w:rFonts w:ascii="Times New Roman" w:hAnsi="Times New Roman"/>
                <w:spacing w:val="-2"/>
                <w:szCs w:val="26"/>
              </w:rPr>
              <w:t xml:space="preserve"> </w:t>
            </w:r>
            <w:r w:rsidRPr="004D0400">
              <w:rPr>
                <w:rFonts w:ascii="Times New Roman" w:hAnsi="Times New Roman"/>
                <w:szCs w:val="26"/>
              </w:rPr>
              <w:t>us</w:t>
            </w:r>
            <w:r w:rsidRPr="004D0400">
              <w:rPr>
                <w:rFonts w:ascii="Times New Roman" w:hAnsi="Times New Roman"/>
                <w:spacing w:val="-2"/>
                <w:szCs w:val="26"/>
              </w:rPr>
              <w:t>e</w:t>
            </w:r>
            <w:r w:rsidRPr="004D0400">
              <w:rPr>
                <w:rFonts w:ascii="Times New Roman" w:hAnsi="Times New Roman"/>
                <w:szCs w:val="26"/>
              </w:rPr>
              <w:t>d by</w:t>
            </w:r>
            <w:r w:rsidRPr="004D0400">
              <w:rPr>
                <w:rFonts w:ascii="Times New Roman" w:hAnsi="Times New Roman"/>
                <w:spacing w:val="-2"/>
                <w:szCs w:val="26"/>
              </w:rPr>
              <w:t xml:space="preserve"> </w:t>
            </w:r>
            <w:r w:rsidRPr="004D0400">
              <w:rPr>
                <w:rFonts w:ascii="Times New Roman" w:hAnsi="Times New Roman"/>
                <w:spacing w:val="1"/>
                <w:szCs w:val="26"/>
              </w:rPr>
              <w:t>t</w:t>
            </w:r>
            <w:r w:rsidRPr="004D0400">
              <w:rPr>
                <w:rFonts w:ascii="Times New Roman" w:hAnsi="Times New Roman"/>
                <w:szCs w:val="26"/>
              </w:rPr>
              <w:t>e</w:t>
            </w:r>
            <w:r w:rsidRPr="004D0400">
              <w:rPr>
                <w:rFonts w:ascii="Times New Roman" w:hAnsi="Times New Roman"/>
                <w:spacing w:val="1"/>
                <w:szCs w:val="26"/>
              </w:rPr>
              <w:t>l</w:t>
            </w:r>
            <w:r w:rsidRPr="004D0400">
              <w:rPr>
                <w:rFonts w:ascii="Times New Roman" w:hAnsi="Times New Roman"/>
                <w:szCs w:val="26"/>
              </w:rPr>
              <w:t>e</w:t>
            </w:r>
            <w:r w:rsidRPr="004D0400">
              <w:rPr>
                <w:rFonts w:ascii="Times New Roman" w:hAnsi="Times New Roman"/>
                <w:spacing w:val="-2"/>
                <w:szCs w:val="26"/>
              </w:rPr>
              <w:t>p</w:t>
            </w:r>
            <w:r w:rsidRPr="004D0400">
              <w:rPr>
                <w:rFonts w:ascii="Times New Roman" w:hAnsi="Times New Roman"/>
                <w:szCs w:val="26"/>
              </w:rPr>
              <w:t>hone</w:t>
            </w:r>
            <w:r w:rsidRPr="004D0400">
              <w:rPr>
                <w:rFonts w:ascii="Times New Roman" w:hAnsi="Times New Roman"/>
                <w:spacing w:val="-2"/>
                <w:szCs w:val="26"/>
              </w:rPr>
              <w:t xml:space="preserve"> </w:t>
            </w:r>
            <w:r w:rsidRPr="004D0400">
              <w:rPr>
                <w:rFonts w:ascii="Times New Roman" w:hAnsi="Times New Roman"/>
                <w:szCs w:val="26"/>
              </w:rPr>
              <w:t>co</w:t>
            </w:r>
            <w:r w:rsidRPr="004D0400">
              <w:rPr>
                <w:rFonts w:ascii="Times New Roman" w:hAnsi="Times New Roman"/>
                <w:spacing w:val="-3"/>
                <w:szCs w:val="26"/>
              </w:rPr>
              <w:t>m</w:t>
            </w:r>
            <w:r w:rsidRPr="004D0400">
              <w:rPr>
                <w:rFonts w:ascii="Times New Roman" w:hAnsi="Times New Roman"/>
                <w:szCs w:val="26"/>
              </w:rPr>
              <w:t>pan</w:t>
            </w:r>
            <w:r w:rsidRPr="004D0400">
              <w:rPr>
                <w:rFonts w:ascii="Times New Roman" w:hAnsi="Times New Roman"/>
                <w:spacing w:val="1"/>
                <w:szCs w:val="26"/>
              </w:rPr>
              <w:t>i</w:t>
            </w:r>
            <w:r w:rsidRPr="004D0400">
              <w:rPr>
                <w:rFonts w:ascii="Times New Roman" w:hAnsi="Times New Roman"/>
                <w:szCs w:val="26"/>
              </w:rPr>
              <w:t>es</w:t>
            </w:r>
            <w:r w:rsidRPr="004D0400">
              <w:rPr>
                <w:rFonts w:ascii="Times New Roman" w:hAnsi="Times New Roman"/>
                <w:spacing w:val="-2"/>
                <w:szCs w:val="26"/>
              </w:rPr>
              <w:t xml:space="preserve"> </w:t>
            </w:r>
            <w:r w:rsidRPr="004D0400">
              <w:rPr>
                <w:rFonts w:ascii="Times New Roman" w:hAnsi="Times New Roman"/>
                <w:spacing w:val="-1"/>
                <w:szCs w:val="26"/>
              </w:rPr>
              <w:t>t</w:t>
            </w:r>
            <w:r w:rsidRPr="004D0400">
              <w:rPr>
                <w:rFonts w:ascii="Times New Roman" w:hAnsi="Times New Roman"/>
                <w:szCs w:val="26"/>
              </w:rPr>
              <w:t xml:space="preserve">o </w:t>
            </w:r>
            <w:r w:rsidRPr="004D0400">
              <w:rPr>
                <w:rFonts w:ascii="Times New Roman" w:hAnsi="Times New Roman"/>
                <w:spacing w:val="1"/>
                <w:szCs w:val="26"/>
              </w:rPr>
              <w:t>t</w:t>
            </w:r>
            <w:r w:rsidRPr="004D0400">
              <w:rPr>
                <w:rFonts w:ascii="Times New Roman" w:hAnsi="Times New Roman"/>
                <w:spacing w:val="-2"/>
                <w:szCs w:val="26"/>
              </w:rPr>
              <w:t>e</w:t>
            </w:r>
            <w:r w:rsidRPr="004D0400">
              <w:rPr>
                <w:rFonts w:ascii="Times New Roman" w:hAnsi="Times New Roman"/>
                <w:spacing w:val="1"/>
                <w:szCs w:val="26"/>
              </w:rPr>
              <w:t>r</w:t>
            </w:r>
            <w:r w:rsidRPr="004D0400">
              <w:rPr>
                <w:rFonts w:ascii="Times New Roman" w:hAnsi="Times New Roman"/>
                <w:spacing w:val="-4"/>
                <w:szCs w:val="26"/>
              </w:rPr>
              <w:t>m</w:t>
            </w:r>
            <w:r w:rsidRPr="004D0400">
              <w:rPr>
                <w:rFonts w:ascii="Times New Roman" w:hAnsi="Times New Roman"/>
                <w:spacing w:val="1"/>
                <w:szCs w:val="26"/>
              </w:rPr>
              <w:t>i</w:t>
            </w:r>
            <w:r w:rsidRPr="004D0400">
              <w:rPr>
                <w:rFonts w:ascii="Times New Roman" w:hAnsi="Times New Roman"/>
                <w:szCs w:val="26"/>
              </w:rPr>
              <w:t>na</w:t>
            </w:r>
            <w:r w:rsidRPr="004D0400">
              <w:rPr>
                <w:rFonts w:ascii="Times New Roman" w:hAnsi="Times New Roman"/>
                <w:spacing w:val="1"/>
                <w:szCs w:val="26"/>
              </w:rPr>
              <w:t>t</w:t>
            </w:r>
            <w:r w:rsidRPr="004D0400">
              <w:rPr>
                <w:rFonts w:ascii="Times New Roman" w:hAnsi="Times New Roman"/>
                <w:szCs w:val="26"/>
              </w:rPr>
              <w:t>e</w:t>
            </w:r>
            <w:r w:rsidRPr="004D0400">
              <w:rPr>
                <w:rFonts w:ascii="Times New Roman" w:hAnsi="Times New Roman"/>
                <w:spacing w:val="-2"/>
                <w:szCs w:val="26"/>
              </w:rPr>
              <w:t xml:space="preserve"> </w:t>
            </w:r>
            <w:r w:rsidRPr="004D0400">
              <w:rPr>
                <w:rFonts w:ascii="Times New Roman" w:hAnsi="Times New Roman"/>
                <w:spacing w:val="1"/>
                <w:szCs w:val="26"/>
              </w:rPr>
              <w:t>t</w:t>
            </w:r>
            <w:r w:rsidRPr="004D0400">
              <w:rPr>
                <w:rFonts w:ascii="Times New Roman" w:hAnsi="Times New Roman"/>
                <w:szCs w:val="26"/>
              </w:rPr>
              <w:t>h</w:t>
            </w:r>
            <w:r w:rsidRPr="004D0400">
              <w:rPr>
                <w:rFonts w:ascii="Times New Roman" w:hAnsi="Times New Roman"/>
                <w:spacing w:val="-2"/>
                <w:szCs w:val="26"/>
              </w:rPr>
              <w:t>e</w:t>
            </w:r>
            <w:r w:rsidRPr="004D0400">
              <w:rPr>
                <w:rFonts w:ascii="Times New Roman" w:hAnsi="Times New Roman"/>
                <w:spacing w:val="1"/>
                <w:szCs w:val="26"/>
              </w:rPr>
              <w:t>i</w:t>
            </w:r>
            <w:r w:rsidRPr="004D0400">
              <w:rPr>
                <w:rFonts w:ascii="Times New Roman" w:hAnsi="Times New Roman"/>
                <w:szCs w:val="26"/>
              </w:rPr>
              <w:t>r s</w:t>
            </w:r>
            <w:r w:rsidRPr="004D0400">
              <w:rPr>
                <w:rFonts w:ascii="Times New Roman" w:hAnsi="Times New Roman"/>
                <w:spacing w:val="1"/>
                <w:szCs w:val="26"/>
              </w:rPr>
              <w:t>er</w:t>
            </w:r>
            <w:r w:rsidRPr="004D0400">
              <w:rPr>
                <w:rFonts w:ascii="Times New Roman" w:hAnsi="Times New Roman"/>
                <w:spacing w:val="-2"/>
                <w:szCs w:val="26"/>
              </w:rPr>
              <w:t>v</w:t>
            </w:r>
            <w:r w:rsidRPr="004D0400">
              <w:rPr>
                <w:rFonts w:ascii="Times New Roman" w:hAnsi="Times New Roman"/>
                <w:spacing w:val="1"/>
                <w:szCs w:val="26"/>
              </w:rPr>
              <w:t>i</w:t>
            </w:r>
            <w:r w:rsidRPr="004D0400">
              <w:rPr>
                <w:rFonts w:ascii="Times New Roman" w:hAnsi="Times New Roman"/>
                <w:szCs w:val="26"/>
              </w:rPr>
              <w:t>ce</w:t>
            </w:r>
            <w:r w:rsidRPr="004D0400">
              <w:rPr>
                <w:rFonts w:ascii="Times New Roman" w:hAnsi="Times New Roman"/>
                <w:spacing w:val="-2"/>
                <w:szCs w:val="26"/>
              </w:rPr>
              <w:t xml:space="preserve"> </w:t>
            </w:r>
            <w:r w:rsidRPr="004D0400">
              <w:rPr>
                <w:rFonts w:ascii="Times New Roman" w:hAnsi="Times New Roman"/>
                <w:szCs w:val="26"/>
              </w:rPr>
              <w:t>at</w:t>
            </w:r>
            <w:r w:rsidRPr="004D0400">
              <w:rPr>
                <w:rFonts w:ascii="Times New Roman" w:hAnsi="Times New Roman"/>
                <w:spacing w:val="-1"/>
                <w:szCs w:val="26"/>
              </w:rPr>
              <w:t xml:space="preserve"> </w:t>
            </w:r>
            <w:r w:rsidRPr="004D0400">
              <w:rPr>
                <w:rFonts w:ascii="Times New Roman" w:hAnsi="Times New Roman"/>
                <w:spacing w:val="1"/>
                <w:szCs w:val="26"/>
              </w:rPr>
              <w:t>t</w:t>
            </w:r>
            <w:r w:rsidRPr="004D0400">
              <w:rPr>
                <w:rFonts w:ascii="Times New Roman" w:hAnsi="Times New Roman"/>
                <w:szCs w:val="26"/>
              </w:rPr>
              <w:t>he</w:t>
            </w:r>
            <w:r w:rsidRPr="004D0400">
              <w:rPr>
                <w:rFonts w:ascii="Times New Roman" w:hAnsi="Times New Roman"/>
                <w:spacing w:val="-2"/>
                <w:szCs w:val="26"/>
              </w:rPr>
              <w:t xml:space="preserve"> </w:t>
            </w:r>
            <w:r w:rsidRPr="004D0400">
              <w:rPr>
                <w:rFonts w:ascii="Times New Roman" w:hAnsi="Times New Roman"/>
                <w:szCs w:val="26"/>
              </w:rPr>
              <w:t xml:space="preserve">end </w:t>
            </w:r>
            <w:r w:rsidRPr="004D0400">
              <w:rPr>
                <w:rFonts w:ascii="Times New Roman" w:hAnsi="Times New Roman"/>
                <w:spacing w:val="-2"/>
                <w:szCs w:val="26"/>
              </w:rPr>
              <w:t>u</w:t>
            </w:r>
            <w:r w:rsidRPr="004D0400">
              <w:rPr>
                <w:rFonts w:ascii="Times New Roman" w:hAnsi="Times New Roman"/>
                <w:szCs w:val="26"/>
              </w:rPr>
              <w:t>s</w:t>
            </w:r>
            <w:r w:rsidRPr="004D0400">
              <w:rPr>
                <w:rFonts w:ascii="Times New Roman" w:hAnsi="Times New Roman"/>
                <w:spacing w:val="1"/>
                <w:szCs w:val="26"/>
              </w:rPr>
              <w:t>e</w:t>
            </w:r>
            <w:r w:rsidRPr="004D0400">
              <w:rPr>
                <w:rFonts w:ascii="Times New Roman" w:hAnsi="Times New Roman"/>
                <w:spacing w:val="-2"/>
                <w:szCs w:val="26"/>
              </w:rPr>
              <w:t>r</w:t>
            </w:r>
            <w:r w:rsidRPr="004D0400">
              <w:rPr>
                <w:rFonts w:ascii="Times New Roman" w:hAnsi="Times New Roman"/>
                <w:spacing w:val="1"/>
                <w:szCs w:val="26"/>
              </w:rPr>
              <w:t>’</w:t>
            </w:r>
            <w:r w:rsidRPr="004D0400">
              <w:rPr>
                <w:rFonts w:ascii="Times New Roman" w:hAnsi="Times New Roman"/>
                <w:szCs w:val="26"/>
              </w:rPr>
              <w:t>s</w:t>
            </w:r>
            <w:r w:rsidRPr="004D0400">
              <w:rPr>
                <w:rFonts w:ascii="Times New Roman" w:hAnsi="Times New Roman"/>
                <w:spacing w:val="-2"/>
                <w:szCs w:val="26"/>
              </w:rPr>
              <w:t xml:space="preserve"> </w:t>
            </w:r>
            <w:r w:rsidRPr="004D0400">
              <w:rPr>
                <w:rFonts w:ascii="Times New Roman" w:hAnsi="Times New Roman"/>
                <w:szCs w:val="26"/>
              </w:rPr>
              <w:t>p</w:t>
            </w:r>
            <w:r w:rsidRPr="004D0400">
              <w:rPr>
                <w:rFonts w:ascii="Times New Roman" w:hAnsi="Times New Roman"/>
                <w:spacing w:val="1"/>
                <w:szCs w:val="26"/>
              </w:rPr>
              <w:t>r</w:t>
            </w:r>
            <w:r w:rsidRPr="004D0400">
              <w:rPr>
                <w:rFonts w:ascii="Times New Roman" w:hAnsi="Times New Roman"/>
                <w:spacing w:val="-2"/>
                <w:szCs w:val="26"/>
              </w:rPr>
              <w:t>e</w:t>
            </w:r>
            <w:r w:rsidRPr="004D0400">
              <w:rPr>
                <w:rFonts w:ascii="Times New Roman" w:hAnsi="Times New Roman"/>
                <w:spacing w:val="-4"/>
                <w:szCs w:val="26"/>
              </w:rPr>
              <w:t>m</w:t>
            </w:r>
            <w:r w:rsidRPr="004D0400">
              <w:rPr>
                <w:rFonts w:ascii="Times New Roman" w:hAnsi="Times New Roman"/>
                <w:spacing w:val="1"/>
                <w:szCs w:val="26"/>
              </w:rPr>
              <w:t>i</w:t>
            </w:r>
            <w:r w:rsidRPr="004D0400">
              <w:rPr>
                <w:rFonts w:ascii="Times New Roman" w:hAnsi="Times New Roman"/>
                <w:szCs w:val="26"/>
              </w:rPr>
              <w:t>s</w:t>
            </w:r>
            <w:r w:rsidRPr="004D0400">
              <w:rPr>
                <w:rFonts w:ascii="Times New Roman" w:hAnsi="Times New Roman"/>
                <w:spacing w:val="1"/>
                <w:szCs w:val="26"/>
              </w:rPr>
              <w:t>e</w:t>
            </w:r>
            <w:r w:rsidRPr="004D0400">
              <w:rPr>
                <w:rFonts w:ascii="Times New Roman" w:hAnsi="Times New Roman"/>
                <w:szCs w:val="26"/>
              </w:rPr>
              <w:t>s.</w:t>
            </w:r>
          </w:p>
        </w:tc>
      </w:tr>
      <w:tr w:rsidR="004D0400" w:rsidRPr="004D0400" w:rsidTr="00307FE9">
        <w:trPr>
          <w:trHeight w:hRule="exact" w:val="1045"/>
        </w:trPr>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sidRPr="004D0400">
              <w:rPr>
                <w:rFonts w:ascii="Times New Roman" w:hAnsi="Times New Roman"/>
                <w:spacing w:val="-1"/>
                <w:szCs w:val="26"/>
              </w:rPr>
              <w:t>C</w:t>
            </w:r>
            <w:r w:rsidRPr="004D0400">
              <w:rPr>
                <w:rFonts w:ascii="Times New Roman" w:hAnsi="Times New Roman"/>
                <w:szCs w:val="26"/>
              </w:rPr>
              <w:t>L</w:t>
            </w:r>
            <w:r w:rsidRPr="004D0400">
              <w:rPr>
                <w:rFonts w:ascii="Times New Roman" w:hAnsi="Times New Roman"/>
                <w:spacing w:val="-1"/>
                <w:szCs w:val="26"/>
              </w:rPr>
              <w:t>E</w:t>
            </w:r>
            <w:r w:rsidRPr="004D0400">
              <w:rPr>
                <w:rFonts w:ascii="Times New Roman" w:hAnsi="Times New Roman"/>
                <w:szCs w:val="26"/>
              </w:rPr>
              <w:t>C</w:t>
            </w:r>
          </w:p>
        </w:tc>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sidRPr="004D0400">
              <w:rPr>
                <w:rFonts w:ascii="Times New Roman" w:hAnsi="Times New Roman"/>
                <w:spacing w:val="-1"/>
                <w:szCs w:val="26"/>
              </w:rPr>
              <w:t>C</w:t>
            </w:r>
            <w:r w:rsidRPr="004D0400">
              <w:rPr>
                <w:rFonts w:ascii="Times New Roman" w:hAnsi="Times New Roman"/>
                <w:szCs w:val="26"/>
              </w:rPr>
              <w:t>o</w:t>
            </w:r>
            <w:r w:rsidRPr="004D0400">
              <w:rPr>
                <w:rFonts w:ascii="Times New Roman" w:hAnsi="Times New Roman"/>
                <w:spacing w:val="-4"/>
                <w:szCs w:val="26"/>
              </w:rPr>
              <w:t>m</w:t>
            </w:r>
            <w:r w:rsidRPr="004D0400">
              <w:rPr>
                <w:rFonts w:ascii="Times New Roman" w:hAnsi="Times New Roman"/>
                <w:szCs w:val="26"/>
              </w:rPr>
              <w:t>pe</w:t>
            </w:r>
            <w:r w:rsidRPr="004D0400">
              <w:rPr>
                <w:rFonts w:ascii="Times New Roman" w:hAnsi="Times New Roman"/>
                <w:spacing w:val="1"/>
                <w:szCs w:val="26"/>
              </w:rPr>
              <w:t>titi</w:t>
            </w:r>
            <w:r w:rsidRPr="004D0400">
              <w:rPr>
                <w:rFonts w:ascii="Times New Roman" w:hAnsi="Times New Roman"/>
                <w:spacing w:val="-2"/>
                <w:szCs w:val="26"/>
              </w:rPr>
              <w:t>v</w:t>
            </w:r>
            <w:r w:rsidRPr="004D0400">
              <w:rPr>
                <w:rFonts w:ascii="Times New Roman" w:hAnsi="Times New Roman"/>
                <w:szCs w:val="26"/>
              </w:rPr>
              <w:t>e Lo</w:t>
            </w:r>
            <w:r w:rsidRPr="004D0400">
              <w:rPr>
                <w:rFonts w:ascii="Times New Roman" w:hAnsi="Times New Roman"/>
                <w:spacing w:val="-2"/>
                <w:szCs w:val="26"/>
              </w:rPr>
              <w:t>c</w:t>
            </w:r>
            <w:r w:rsidRPr="004D0400">
              <w:rPr>
                <w:rFonts w:ascii="Times New Roman" w:hAnsi="Times New Roman"/>
                <w:szCs w:val="26"/>
              </w:rPr>
              <w:t>al</w:t>
            </w:r>
            <w:r w:rsidRPr="004D0400">
              <w:rPr>
                <w:rFonts w:ascii="Times New Roman" w:hAnsi="Times New Roman"/>
                <w:spacing w:val="1"/>
                <w:szCs w:val="26"/>
              </w:rPr>
              <w:t xml:space="preserve"> </w:t>
            </w:r>
            <w:r w:rsidRPr="004D0400">
              <w:rPr>
                <w:rFonts w:ascii="Times New Roman" w:hAnsi="Times New Roman"/>
                <w:szCs w:val="26"/>
              </w:rPr>
              <w:t>E</w:t>
            </w:r>
            <w:r w:rsidRPr="004D0400">
              <w:rPr>
                <w:rFonts w:ascii="Times New Roman" w:hAnsi="Times New Roman"/>
                <w:spacing w:val="-3"/>
                <w:szCs w:val="26"/>
              </w:rPr>
              <w:t>x</w:t>
            </w:r>
            <w:r w:rsidRPr="004D0400">
              <w:rPr>
                <w:rFonts w:ascii="Times New Roman" w:hAnsi="Times New Roman"/>
                <w:szCs w:val="26"/>
              </w:rPr>
              <w:t>cha</w:t>
            </w:r>
            <w:r w:rsidRPr="004D0400">
              <w:rPr>
                <w:rFonts w:ascii="Times New Roman" w:hAnsi="Times New Roman"/>
                <w:spacing w:val="-2"/>
                <w:szCs w:val="26"/>
              </w:rPr>
              <w:t>ng</w:t>
            </w:r>
            <w:r w:rsidRPr="004D0400">
              <w:rPr>
                <w:rFonts w:ascii="Times New Roman" w:hAnsi="Times New Roman"/>
                <w:szCs w:val="26"/>
              </w:rPr>
              <w:t>e Ca</w:t>
            </w:r>
            <w:r w:rsidRPr="004D0400">
              <w:rPr>
                <w:rFonts w:ascii="Times New Roman" w:hAnsi="Times New Roman"/>
                <w:spacing w:val="2"/>
                <w:szCs w:val="26"/>
              </w:rPr>
              <w:t>r</w:t>
            </w:r>
            <w:r w:rsidRPr="004D0400">
              <w:rPr>
                <w:rFonts w:ascii="Times New Roman" w:hAnsi="Times New Roman"/>
                <w:spacing w:val="1"/>
                <w:szCs w:val="26"/>
              </w:rPr>
              <w:t>r</w:t>
            </w:r>
            <w:r w:rsidRPr="004D0400">
              <w:rPr>
                <w:rFonts w:ascii="Times New Roman" w:hAnsi="Times New Roman"/>
                <w:spacing w:val="-1"/>
                <w:szCs w:val="26"/>
              </w:rPr>
              <w:t>i</w:t>
            </w:r>
            <w:r w:rsidRPr="004D0400">
              <w:rPr>
                <w:rFonts w:ascii="Times New Roman" w:hAnsi="Times New Roman"/>
                <w:szCs w:val="26"/>
              </w:rPr>
              <w:t>e</w:t>
            </w:r>
            <w:r w:rsidRPr="004D0400">
              <w:rPr>
                <w:rFonts w:ascii="Times New Roman" w:hAnsi="Times New Roman"/>
                <w:spacing w:val="-1"/>
                <w:szCs w:val="26"/>
              </w:rPr>
              <w:t>r</w:t>
            </w:r>
            <w:r w:rsidRPr="004D0400">
              <w:rPr>
                <w:rFonts w:ascii="Times New Roman" w:hAnsi="Times New Roman"/>
                <w:szCs w:val="26"/>
              </w:rPr>
              <w:t xml:space="preserve">: </w:t>
            </w:r>
            <w:r w:rsidRPr="004D0400">
              <w:rPr>
                <w:rFonts w:ascii="Times New Roman" w:hAnsi="Times New Roman"/>
                <w:spacing w:val="1"/>
                <w:szCs w:val="26"/>
              </w:rPr>
              <w:t xml:space="preserve"> </w:t>
            </w:r>
            <w:r w:rsidRPr="004D0400">
              <w:rPr>
                <w:rFonts w:ascii="Times New Roman" w:hAnsi="Times New Roman"/>
                <w:szCs w:val="26"/>
              </w:rPr>
              <w:t>A</w:t>
            </w:r>
            <w:r w:rsidRPr="004D0400">
              <w:rPr>
                <w:rFonts w:ascii="Times New Roman" w:hAnsi="Times New Roman"/>
                <w:spacing w:val="-1"/>
                <w:szCs w:val="26"/>
              </w:rPr>
              <w:t xml:space="preserve"> </w:t>
            </w:r>
            <w:r w:rsidRPr="004D0400">
              <w:rPr>
                <w:rFonts w:ascii="Times New Roman" w:hAnsi="Times New Roman"/>
                <w:spacing w:val="1"/>
                <w:szCs w:val="26"/>
              </w:rPr>
              <w:t>l</w:t>
            </w:r>
            <w:r w:rsidRPr="004D0400">
              <w:rPr>
                <w:rFonts w:ascii="Times New Roman" w:hAnsi="Times New Roman"/>
                <w:spacing w:val="-2"/>
                <w:szCs w:val="26"/>
              </w:rPr>
              <w:t>o</w:t>
            </w:r>
            <w:r w:rsidRPr="004D0400">
              <w:rPr>
                <w:rFonts w:ascii="Times New Roman" w:hAnsi="Times New Roman"/>
                <w:szCs w:val="26"/>
              </w:rPr>
              <w:t>cal</w:t>
            </w:r>
            <w:r w:rsidRPr="004D0400">
              <w:rPr>
                <w:rFonts w:ascii="Times New Roman" w:hAnsi="Times New Roman"/>
                <w:spacing w:val="-1"/>
                <w:szCs w:val="26"/>
              </w:rPr>
              <w:t xml:space="preserve"> </w:t>
            </w:r>
            <w:r w:rsidRPr="004D0400">
              <w:rPr>
                <w:rFonts w:ascii="Times New Roman" w:hAnsi="Times New Roman"/>
                <w:szCs w:val="26"/>
              </w:rPr>
              <w:t>exc</w:t>
            </w:r>
            <w:r w:rsidRPr="004D0400">
              <w:rPr>
                <w:rFonts w:ascii="Times New Roman" w:hAnsi="Times New Roman"/>
                <w:spacing w:val="-2"/>
                <w:szCs w:val="26"/>
              </w:rPr>
              <w:t>h</w:t>
            </w:r>
            <w:r w:rsidRPr="004D0400">
              <w:rPr>
                <w:rFonts w:ascii="Times New Roman" w:hAnsi="Times New Roman"/>
                <w:szCs w:val="26"/>
              </w:rPr>
              <w:t>a</w:t>
            </w:r>
            <w:r w:rsidRPr="004D0400">
              <w:rPr>
                <w:rFonts w:ascii="Times New Roman" w:hAnsi="Times New Roman"/>
                <w:spacing w:val="-2"/>
                <w:szCs w:val="26"/>
              </w:rPr>
              <w:t>ng</w:t>
            </w:r>
            <w:r w:rsidRPr="004D0400">
              <w:rPr>
                <w:rFonts w:ascii="Times New Roman" w:hAnsi="Times New Roman"/>
                <w:szCs w:val="26"/>
              </w:rPr>
              <w:t>e ca</w:t>
            </w:r>
            <w:r w:rsidRPr="004D0400">
              <w:rPr>
                <w:rFonts w:ascii="Times New Roman" w:hAnsi="Times New Roman"/>
                <w:spacing w:val="1"/>
                <w:szCs w:val="26"/>
              </w:rPr>
              <w:t>r</w:t>
            </w:r>
            <w:r w:rsidRPr="004D0400">
              <w:rPr>
                <w:rFonts w:ascii="Times New Roman" w:hAnsi="Times New Roman"/>
                <w:spacing w:val="-2"/>
                <w:szCs w:val="26"/>
              </w:rPr>
              <w:t>r</w:t>
            </w:r>
            <w:r w:rsidRPr="004D0400">
              <w:rPr>
                <w:rFonts w:ascii="Times New Roman" w:hAnsi="Times New Roman"/>
                <w:spacing w:val="1"/>
                <w:szCs w:val="26"/>
              </w:rPr>
              <w:t>i</w:t>
            </w:r>
            <w:r w:rsidRPr="004D0400">
              <w:rPr>
                <w:rFonts w:ascii="Times New Roman" w:hAnsi="Times New Roman"/>
                <w:szCs w:val="26"/>
              </w:rPr>
              <w:t>er</w:t>
            </w:r>
            <w:r w:rsidRPr="004D0400">
              <w:rPr>
                <w:rFonts w:ascii="Times New Roman" w:hAnsi="Times New Roman"/>
                <w:spacing w:val="-1"/>
                <w:szCs w:val="26"/>
              </w:rPr>
              <w:t xml:space="preserve"> </w:t>
            </w:r>
            <w:r w:rsidRPr="004D0400">
              <w:rPr>
                <w:rFonts w:ascii="Times New Roman" w:hAnsi="Times New Roman"/>
                <w:spacing w:val="1"/>
                <w:szCs w:val="26"/>
              </w:rPr>
              <w:t>(</w:t>
            </w:r>
            <w:r w:rsidRPr="004D0400">
              <w:rPr>
                <w:rFonts w:ascii="Times New Roman" w:hAnsi="Times New Roman"/>
                <w:szCs w:val="26"/>
              </w:rPr>
              <w:t>L</w:t>
            </w:r>
            <w:r w:rsidRPr="004D0400">
              <w:rPr>
                <w:rFonts w:ascii="Times New Roman" w:hAnsi="Times New Roman"/>
                <w:spacing w:val="-1"/>
                <w:szCs w:val="26"/>
              </w:rPr>
              <w:t>EC</w:t>
            </w:r>
            <w:r w:rsidRPr="004D0400">
              <w:rPr>
                <w:rFonts w:ascii="Times New Roman" w:hAnsi="Times New Roman"/>
                <w:szCs w:val="26"/>
              </w:rPr>
              <w:t xml:space="preserve">) </w:t>
            </w:r>
            <w:r w:rsidRPr="004D0400">
              <w:rPr>
                <w:rFonts w:ascii="Times New Roman" w:hAnsi="Times New Roman"/>
                <w:spacing w:val="1"/>
                <w:szCs w:val="26"/>
              </w:rPr>
              <w:t>t</w:t>
            </w:r>
            <w:r w:rsidRPr="004D0400">
              <w:rPr>
                <w:rFonts w:ascii="Times New Roman" w:hAnsi="Times New Roman"/>
                <w:szCs w:val="26"/>
              </w:rPr>
              <w:t>h</w:t>
            </w:r>
            <w:r w:rsidRPr="004D0400">
              <w:rPr>
                <w:rFonts w:ascii="Times New Roman" w:hAnsi="Times New Roman"/>
                <w:spacing w:val="-2"/>
                <w:szCs w:val="26"/>
              </w:rPr>
              <w:t>a</w:t>
            </w:r>
            <w:r w:rsidRPr="004D0400">
              <w:rPr>
                <w:rFonts w:ascii="Times New Roman" w:hAnsi="Times New Roman"/>
                <w:szCs w:val="26"/>
              </w:rPr>
              <w:t>t</w:t>
            </w:r>
            <w:r w:rsidRPr="004D0400">
              <w:rPr>
                <w:rFonts w:ascii="Times New Roman" w:hAnsi="Times New Roman"/>
                <w:spacing w:val="1"/>
                <w:szCs w:val="26"/>
              </w:rPr>
              <w:t xml:space="preserve"> </w:t>
            </w:r>
            <w:r w:rsidRPr="004D0400">
              <w:rPr>
                <w:rFonts w:ascii="Times New Roman" w:hAnsi="Times New Roman"/>
                <w:szCs w:val="26"/>
              </w:rPr>
              <w:t>op</w:t>
            </w:r>
            <w:r w:rsidRPr="004D0400">
              <w:rPr>
                <w:rFonts w:ascii="Times New Roman" w:hAnsi="Times New Roman"/>
                <w:spacing w:val="-2"/>
                <w:szCs w:val="26"/>
              </w:rPr>
              <w:t>e</w:t>
            </w:r>
            <w:r w:rsidRPr="004D0400">
              <w:rPr>
                <w:rFonts w:ascii="Times New Roman" w:hAnsi="Times New Roman"/>
                <w:spacing w:val="1"/>
                <w:szCs w:val="26"/>
              </w:rPr>
              <w:t>r</w:t>
            </w:r>
            <w:r w:rsidRPr="004D0400">
              <w:rPr>
                <w:rFonts w:ascii="Times New Roman" w:hAnsi="Times New Roman"/>
                <w:spacing w:val="-2"/>
                <w:szCs w:val="26"/>
              </w:rPr>
              <w:t>a</w:t>
            </w:r>
            <w:r w:rsidRPr="004D0400">
              <w:rPr>
                <w:rFonts w:ascii="Times New Roman" w:hAnsi="Times New Roman"/>
                <w:spacing w:val="1"/>
                <w:szCs w:val="26"/>
              </w:rPr>
              <w:t>t</w:t>
            </w:r>
            <w:r w:rsidRPr="004D0400">
              <w:rPr>
                <w:rFonts w:ascii="Times New Roman" w:hAnsi="Times New Roman"/>
                <w:szCs w:val="26"/>
              </w:rPr>
              <w:t>es</w:t>
            </w:r>
            <w:r w:rsidRPr="004D0400">
              <w:rPr>
                <w:rFonts w:ascii="Times New Roman" w:hAnsi="Times New Roman"/>
                <w:spacing w:val="1"/>
                <w:szCs w:val="26"/>
              </w:rPr>
              <w:t xml:space="preserve"> </w:t>
            </w:r>
            <w:r w:rsidRPr="004D0400">
              <w:rPr>
                <w:rFonts w:ascii="Times New Roman" w:hAnsi="Times New Roman"/>
                <w:spacing w:val="-3"/>
                <w:szCs w:val="26"/>
              </w:rPr>
              <w:t>w</w:t>
            </w:r>
            <w:r w:rsidRPr="004D0400">
              <w:rPr>
                <w:rFonts w:ascii="Times New Roman" w:hAnsi="Times New Roman"/>
                <w:spacing w:val="1"/>
                <w:szCs w:val="26"/>
              </w:rPr>
              <w:t>it</w:t>
            </w:r>
            <w:r w:rsidRPr="004D0400">
              <w:rPr>
                <w:rFonts w:ascii="Times New Roman" w:hAnsi="Times New Roman"/>
                <w:spacing w:val="-2"/>
                <w:szCs w:val="26"/>
              </w:rPr>
              <w:t>h</w:t>
            </w:r>
            <w:r w:rsidRPr="004D0400">
              <w:rPr>
                <w:rFonts w:ascii="Times New Roman" w:hAnsi="Times New Roman"/>
                <w:spacing w:val="1"/>
                <w:szCs w:val="26"/>
              </w:rPr>
              <w:t>i</w:t>
            </w:r>
            <w:r w:rsidRPr="004D0400">
              <w:rPr>
                <w:rFonts w:ascii="Times New Roman" w:hAnsi="Times New Roman"/>
                <w:szCs w:val="26"/>
              </w:rPr>
              <w:t>n</w:t>
            </w:r>
            <w:r w:rsidRPr="004D0400">
              <w:rPr>
                <w:rFonts w:ascii="Times New Roman" w:hAnsi="Times New Roman"/>
                <w:spacing w:val="-2"/>
                <w:szCs w:val="26"/>
              </w:rPr>
              <w:t xml:space="preserve"> </w:t>
            </w:r>
            <w:r w:rsidRPr="004D0400">
              <w:rPr>
                <w:rFonts w:ascii="Times New Roman" w:hAnsi="Times New Roman"/>
                <w:spacing w:val="1"/>
                <w:szCs w:val="26"/>
              </w:rPr>
              <w:t>t</w:t>
            </w:r>
            <w:r w:rsidRPr="004D0400">
              <w:rPr>
                <w:rFonts w:ascii="Times New Roman" w:hAnsi="Times New Roman"/>
                <w:szCs w:val="26"/>
              </w:rPr>
              <w:t>he</w:t>
            </w:r>
            <w:r w:rsidRPr="004D0400">
              <w:rPr>
                <w:rFonts w:ascii="Times New Roman" w:hAnsi="Times New Roman"/>
                <w:spacing w:val="-2"/>
                <w:szCs w:val="26"/>
              </w:rPr>
              <w:t xml:space="preserve"> </w:t>
            </w:r>
            <w:r w:rsidRPr="004D0400">
              <w:rPr>
                <w:rFonts w:ascii="Times New Roman" w:hAnsi="Times New Roman"/>
                <w:spacing w:val="1"/>
                <w:szCs w:val="26"/>
              </w:rPr>
              <w:t>tr</w:t>
            </w:r>
            <w:r w:rsidRPr="004D0400">
              <w:rPr>
                <w:rFonts w:ascii="Times New Roman" w:hAnsi="Times New Roman"/>
                <w:spacing w:val="-2"/>
                <w:szCs w:val="26"/>
              </w:rPr>
              <w:t>ad</w:t>
            </w:r>
            <w:r w:rsidRPr="004D0400">
              <w:rPr>
                <w:rFonts w:ascii="Times New Roman" w:hAnsi="Times New Roman"/>
                <w:spacing w:val="1"/>
                <w:szCs w:val="26"/>
              </w:rPr>
              <w:t>i</w:t>
            </w:r>
            <w:r w:rsidRPr="004D0400">
              <w:rPr>
                <w:rFonts w:ascii="Times New Roman" w:hAnsi="Times New Roman"/>
                <w:spacing w:val="-1"/>
                <w:szCs w:val="26"/>
              </w:rPr>
              <w:t>t</w:t>
            </w:r>
            <w:r w:rsidRPr="004D0400">
              <w:rPr>
                <w:rFonts w:ascii="Times New Roman" w:hAnsi="Times New Roman"/>
                <w:spacing w:val="1"/>
                <w:szCs w:val="26"/>
              </w:rPr>
              <w:t>i</w:t>
            </w:r>
            <w:r w:rsidRPr="004D0400">
              <w:rPr>
                <w:rFonts w:ascii="Times New Roman" w:hAnsi="Times New Roman"/>
                <w:szCs w:val="26"/>
              </w:rPr>
              <w:t>on</w:t>
            </w:r>
            <w:r w:rsidRPr="004D0400">
              <w:rPr>
                <w:rFonts w:ascii="Times New Roman" w:hAnsi="Times New Roman"/>
                <w:spacing w:val="-2"/>
                <w:szCs w:val="26"/>
              </w:rPr>
              <w:t>a</w:t>
            </w:r>
            <w:r w:rsidRPr="004D0400">
              <w:rPr>
                <w:rFonts w:ascii="Times New Roman" w:hAnsi="Times New Roman"/>
                <w:szCs w:val="26"/>
              </w:rPr>
              <w:t>l</w:t>
            </w:r>
            <w:r w:rsidRPr="004D0400">
              <w:rPr>
                <w:rFonts w:ascii="Times New Roman" w:hAnsi="Times New Roman"/>
                <w:spacing w:val="1"/>
                <w:szCs w:val="26"/>
              </w:rPr>
              <w:t xml:space="preserve"> </w:t>
            </w:r>
            <w:r w:rsidRPr="004D0400">
              <w:rPr>
                <w:rFonts w:ascii="Times New Roman" w:hAnsi="Times New Roman"/>
                <w:szCs w:val="26"/>
              </w:rPr>
              <w:t>s</w:t>
            </w:r>
            <w:r w:rsidRPr="004D0400">
              <w:rPr>
                <w:rFonts w:ascii="Times New Roman" w:hAnsi="Times New Roman"/>
                <w:spacing w:val="-2"/>
                <w:szCs w:val="26"/>
              </w:rPr>
              <w:t>e</w:t>
            </w:r>
            <w:r w:rsidRPr="004D0400">
              <w:rPr>
                <w:rFonts w:ascii="Times New Roman" w:hAnsi="Times New Roman"/>
                <w:spacing w:val="1"/>
                <w:szCs w:val="26"/>
              </w:rPr>
              <w:t>r</w:t>
            </w:r>
            <w:r w:rsidRPr="004D0400">
              <w:rPr>
                <w:rFonts w:ascii="Times New Roman" w:hAnsi="Times New Roman"/>
                <w:spacing w:val="-2"/>
                <w:szCs w:val="26"/>
              </w:rPr>
              <w:t>v</w:t>
            </w:r>
            <w:r w:rsidRPr="004D0400">
              <w:rPr>
                <w:rFonts w:ascii="Times New Roman" w:hAnsi="Times New Roman"/>
                <w:spacing w:val="1"/>
                <w:szCs w:val="26"/>
              </w:rPr>
              <w:t>i</w:t>
            </w:r>
            <w:r w:rsidRPr="004D0400">
              <w:rPr>
                <w:rFonts w:ascii="Times New Roman" w:hAnsi="Times New Roman"/>
                <w:szCs w:val="26"/>
              </w:rPr>
              <w:t>ce</w:t>
            </w:r>
            <w:r w:rsidRPr="004D0400">
              <w:rPr>
                <w:rFonts w:ascii="Times New Roman" w:hAnsi="Times New Roman"/>
                <w:spacing w:val="-2"/>
                <w:szCs w:val="26"/>
              </w:rPr>
              <w:t xml:space="preserve"> </w:t>
            </w:r>
            <w:r w:rsidRPr="004D0400">
              <w:rPr>
                <w:rFonts w:ascii="Times New Roman" w:hAnsi="Times New Roman"/>
                <w:szCs w:val="26"/>
              </w:rPr>
              <w:t>a</w:t>
            </w:r>
            <w:r w:rsidRPr="004D0400">
              <w:rPr>
                <w:rFonts w:ascii="Times New Roman" w:hAnsi="Times New Roman"/>
                <w:spacing w:val="1"/>
                <w:szCs w:val="26"/>
              </w:rPr>
              <w:t>r</w:t>
            </w:r>
            <w:r w:rsidRPr="004D0400">
              <w:rPr>
                <w:rFonts w:ascii="Times New Roman" w:hAnsi="Times New Roman"/>
                <w:spacing w:val="-2"/>
                <w:szCs w:val="26"/>
              </w:rPr>
              <w:t>e</w:t>
            </w:r>
            <w:r w:rsidRPr="004D0400">
              <w:rPr>
                <w:rFonts w:ascii="Times New Roman" w:hAnsi="Times New Roman"/>
                <w:szCs w:val="26"/>
              </w:rPr>
              <w:t>a of</w:t>
            </w:r>
            <w:r w:rsidRPr="004D0400">
              <w:rPr>
                <w:rFonts w:ascii="Times New Roman" w:hAnsi="Times New Roman"/>
                <w:spacing w:val="-1"/>
                <w:szCs w:val="26"/>
              </w:rPr>
              <w:t xml:space="preserve"> </w:t>
            </w:r>
            <w:r w:rsidRPr="004D0400">
              <w:rPr>
                <w:rFonts w:ascii="Times New Roman" w:hAnsi="Times New Roman"/>
                <w:szCs w:val="26"/>
              </w:rPr>
              <w:t>an u</w:t>
            </w:r>
            <w:r w:rsidRPr="004D0400">
              <w:rPr>
                <w:rFonts w:ascii="Times New Roman" w:hAnsi="Times New Roman"/>
                <w:spacing w:val="-2"/>
                <w:szCs w:val="26"/>
              </w:rPr>
              <w:t>n</w:t>
            </w:r>
            <w:r w:rsidRPr="004D0400">
              <w:rPr>
                <w:rFonts w:ascii="Times New Roman" w:hAnsi="Times New Roman"/>
                <w:szCs w:val="26"/>
              </w:rPr>
              <w:t>a</w:t>
            </w:r>
            <w:r w:rsidRPr="004D0400">
              <w:rPr>
                <w:rFonts w:ascii="Times New Roman" w:hAnsi="Times New Roman"/>
                <w:spacing w:val="1"/>
                <w:szCs w:val="26"/>
              </w:rPr>
              <w:t>f</w:t>
            </w:r>
            <w:r w:rsidRPr="004D0400">
              <w:rPr>
                <w:rFonts w:ascii="Times New Roman" w:hAnsi="Times New Roman"/>
                <w:spacing w:val="-2"/>
                <w:szCs w:val="26"/>
              </w:rPr>
              <w:t>f</w:t>
            </w:r>
            <w:r w:rsidRPr="004D0400">
              <w:rPr>
                <w:rFonts w:ascii="Times New Roman" w:hAnsi="Times New Roman"/>
                <w:spacing w:val="1"/>
                <w:szCs w:val="26"/>
              </w:rPr>
              <w:t>i</w:t>
            </w:r>
            <w:r w:rsidRPr="004D0400">
              <w:rPr>
                <w:rFonts w:ascii="Times New Roman" w:hAnsi="Times New Roman"/>
                <w:spacing w:val="-1"/>
                <w:szCs w:val="26"/>
              </w:rPr>
              <w:t>l</w:t>
            </w:r>
            <w:r w:rsidRPr="004D0400">
              <w:rPr>
                <w:rFonts w:ascii="Times New Roman" w:hAnsi="Times New Roman"/>
                <w:spacing w:val="1"/>
                <w:szCs w:val="26"/>
              </w:rPr>
              <w:t>i</w:t>
            </w:r>
            <w:r w:rsidRPr="004D0400">
              <w:rPr>
                <w:rFonts w:ascii="Times New Roman" w:hAnsi="Times New Roman"/>
                <w:spacing w:val="-2"/>
                <w:szCs w:val="26"/>
              </w:rPr>
              <w:t>a</w:t>
            </w:r>
            <w:r w:rsidRPr="004D0400">
              <w:rPr>
                <w:rFonts w:ascii="Times New Roman" w:hAnsi="Times New Roman"/>
                <w:spacing w:val="1"/>
                <w:szCs w:val="26"/>
              </w:rPr>
              <w:t>t</w:t>
            </w:r>
            <w:r w:rsidRPr="004D0400">
              <w:rPr>
                <w:rFonts w:ascii="Times New Roman" w:hAnsi="Times New Roman"/>
                <w:szCs w:val="26"/>
              </w:rPr>
              <w:t xml:space="preserve">ed </w:t>
            </w:r>
            <w:r w:rsidRPr="004D0400">
              <w:rPr>
                <w:rFonts w:ascii="Times New Roman" w:hAnsi="Times New Roman"/>
                <w:spacing w:val="1"/>
                <w:szCs w:val="26"/>
              </w:rPr>
              <w:t>i</w:t>
            </w:r>
            <w:r w:rsidRPr="004D0400">
              <w:rPr>
                <w:rFonts w:ascii="Times New Roman" w:hAnsi="Times New Roman"/>
                <w:szCs w:val="26"/>
              </w:rPr>
              <w:t>ncu</w:t>
            </w:r>
            <w:r w:rsidRPr="004D0400">
              <w:rPr>
                <w:rFonts w:ascii="Times New Roman" w:hAnsi="Times New Roman"/>
                <w:spacing w:val="-3"/>
                <w:szCs w:val="26"/>
              </w:rPr>
              <w:t>m</w:t>
            </w:r>
            <w:r w:rsidRPr="004D0400">
              <w:rPr>
                <w:rFonts w:ascii="Times New Roman" w:hAnsi="Times New Roman"/>
                <w:szCs w:val="26"/>
              </w:rPr>
              <w:t>bent</w:t>
            </w:r>
            <w:r w:rsidRPr="004D0400">
              <w:rPr>
                <w:rFonts w:ascii="Times New Roman" w:hAnsi="Times New Roman"/>
                <w:spacing w:val="1"/>
                <w:szCs w:val="26"/>
              </w:rPr>
              <w:t xml:space="preserve"> </w:t>
            </w:r>
            <w:r w:rsidRPr="004D0400">
              <w:rPr>
                <w:rFonts w:ascii="Times New Roman" w:hAnsi="Times New Roman"/>
                <w:szCs w:val="26"/>
              </w:rPr>
              <w:t>L</w:t>
            </w:r>
            <w:r w:rsidRPr="004D0400">
              <w:rPr>
                <w:rFonts w:ascii="Times New Roman" w:hAnsi="Times New Roman"/>
                <w:spacing w:val="-1"/>
                <w:szCs w:val="26"/>
              </w:rPr>
              <w:t>EC</w:t>
            </w:r>
            <w:r w:rsidRPr="004D0400">
              <w:rPr>
                <w:rFonts w:ascii="Times New Roman" w:hAnsi="Times New Roman"/>
                <w:szCs w:val="26"/>
              </w:rPr>
              <w:t>.</w:t>
            </w:r>
          </w:p>
        </w:tc>
      </w:tr>
      <w:tr w:rsidR="004D0400" w:rsidRPr="004D0400" w:rsidTr="00307FE9">
        <w:trPr>
          <w:trHeight w:hRule="exact" w:val="937"/>
        </w:trPr>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637EA0"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Pr>
                <w:rFonts w:ascii="Times New Roman" w:hAnsi="Times New Roman"/>
                <w:szCs w:val="26"/>
              </w:rPr>
              <w:lastRenderedPageBreak/>
              <w:t xml:space="preserve">DAS </w:t>
            </w:r>
          </w:p>
        </w:tc>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637EA0"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Pr>
                <w:rFonts w:ascii="Times New Roman" w:hAnsi="Times New Roman"/>
                <w:szCs w:val="26"/>
              </w:rPr>
              <w:t>Distributed Antenna System</w:t>
            </w:r>
          </w:p>
        </w:tc>
      </w:tr>
      <w:tr w:rsidR="00696D89" w:rsidRPr="004D0400" w:rsidTr="00307FE9">
        <w:trPr>
          <w:trHeight w:hRule="exact" w:val="847"/>
        </w:trPr>
        <w:tc>
          <w:tcPr>
            <w:tcW w:w="0" w:type="auto"/>
            <w:tcBorders>
              <w:top w:val="single" w:sz="4" w:space="0" w:color="000000"/>
              <w:left w:val="single" w:sz="4" w:space="0" w:color="000000"/>
              <w:bottom w:val="single" w:sz="4" w:space="0" w:color="000000"/>
              <w:right w:val="single" w:sz="4" w:space="0" w:color="000000"/>
            </w:tcBorders>
          </w:tcPr>
          <w:p w:rsidR="00696D89" w:rsidRDefault="00696D89"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Pr>
                <w:rFonts w:ascii="Times New Roman" w:hAnsi="Times New Roman"/>
                <w:szCs w:val="26"/>
              </w:rPr>
              <w:t>DAS Antenna</w:t>
            </w:r>
          </w:p>
        </w:tc>
        <w:tc>
          <w:tcPr>
            <w:tcW w:w="0" w:type="auto"/>
            <w:tcBorders>
              <w:top w:val="single" w:sz="4" w:space="0" w:color="000000"/>
              <w:left w:val="single" w:sz="4" w:space="0" w:color="000000"/>
              <w:bottom w:val="single" w:sz="4" w:space="0" w:color="000000"/>
              <w:right w:val="single" w:sz="4" w:space="0" w:color="000000"/>
            </w:tcBorders>
          </w:tcPr>
          <w:p w:rsidR="00696D89" w:rsidRPr="004D0400" w:rsidRDefault="00A41E4E" w:rsidP="00A41E4E">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Pr>
                <w:rFonts w:ascii="Times New Roman" w:hAnsi="Times New Roman"/>
                <w:szCs w:val="26"/>
              </w:rPr>
              <w:t>Distributed Antenna System antennas.</w:t>
            </w:r>
          </w:p>
        </w:tc>
      </w:tr>
      <w:tr w:rsidR="00696D89" w:rsidRPr="004D0400" w:rsidTr="00307FE9">
        <w:trPr>
          <w:trHeight w:hRule="exact" w:val="847"/>
        </w:trPr>
        <w:tc>
          <w:tcPr>
            <w:tcW w:w="0" w:type="auto"/>
            <w:tcBorders>
              <w:top w:val="single" w:sz="4" w:space="0" w:color="000000"/>
              <w:left w:val="single" w:sz="4" w:space="0" w:color="000000"/>
              <w:bottom w:val="single" w:sz="4" w:space="0" w:color="000000"/>
              <w:right w:val="single" w:sz="4" w:space="0" w:color="000000"/>
            </w:tcBorders>
          </w:tcPr>
          <w:p w:rsidR="00696D89" w:rsidRPr="004D0400" w:rsidRDefault="00696D89"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Pr>
                <w:rFonts w:ascii="Times New Roman" w:hAnsi="Times New Roman"/>
                <w:szCs w:val="26"/>
              </w:rPr>
              <w:t>Electric Supply Line</w:t>
            </w:r>
          </w:p>
        </w:tc>
        <w:tc>
          <w:tcPr>
            <w:tcW w:w="0" w:type="auto"/>
            <w:tcBorders>
              <w:top w:val="single" w:sz="4" w:space="0" w:color="000000"/>
              <w:left w:val="single" w:sz="4" w:space="0" w:color="000000"/>
              <w:bottom w:val="single" w:sz="4" w:space="0" w:color="000000"/>
              <w:right w:val="single" w:sz="4" w:space="0" w:color="000000"/>
            </w:tcBorders>
          </w:tcPr>
          <w:p w:rsidR="00696D89" w:rsidRPr="004D0400" w:rsidRDefault="00696D89"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p>
        </w:tc>
      </w:tr>
      <w:tr w:rsidR="00E50219" w:rsidRPr="004D0400" w:rsidTr="00307FE9">
        <w:trPr>
          <w:trHeight w:hRule="exact" w:val="847"/>
        </w:trPr>
        <w:tc>
          <w:tcPr>
            <w:tcW w:w="0" w:type="auto"/>
            <w:tcBorders>
              <w:top w:val="single" w:sz="4" w:space="0" w:color="000000"/>
              <w:left w:val="single" w:sz="4" w:space="0" w:color="000000"/>
              <w:bottom w:val="single" w:sz="4" w:space="0" w:color="000000"/>
              <w:right w:val="single" w:sz="4" w:space="0" w:color="000000"/>
            </w:tcBorders>
          </w:tcPr>
          <w:p w:rsidR="00E50219" w:rsidRPr="004D0400" w:rsidRDefault="00E50219"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Pr>
                <w:rFonts w:ascii="Times New Roman" w:hAnsi="Times New Roman"/>
                <w:szCs w:val="26"/>
              </w:rPr>
              <w:t>FCC</w:t>
            </w:r>
          </w:p>
        </w:tc>
        <w:tc>
          <w:tcPr>
            <w:tcW w:w="0" w:type="auto"/>
            <w:tcBorders>
              <w:top w:val="single" w:sz="4" w:space="0" w:color="000000"/>
              <w:left w:val="single" w:sz="4" w:space="0" w:color="000000"/>
              <w:bottom w:val="single" w:sz="4" w:space="0" w:color="000000"/>
              <w:right w:val="single" w:sz="4" w:space="0" w:color="000000"/>
            </w:tcBorders>
          </w:tcPr>
          <w:p w:rsidR="00E50219" w:rsidRPr="004D0400" w:rsidRDefault="00E50219"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Pr>
                <w:rFonts w:ascii="Times New Roman" w:hAnsi="Times New Roman"/>
                <w:szCs w:val="26"/>
              </w:rPr>
              <w:t>Federal Communications Commission</w:t>
            </w:r>
          </w:p>
        </w:tc>
      </w:tr>
      <w:tr w:rsidR="004D0400" w:rsidRPr="004D0400" w:rsidTr="00307FE9">
        <w:trPr>
          <w:trHeight w:hRule="exact" w:val="1063"/>
        </w:trPr>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E50219">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sidRPr="004D0400">
              <w:rPr>
                <w:rFonts w:ascii="Times New Roman" w:hAnsi="Times New Roman"/>
                <w:szCs w:val="26"/>
              </w:rPr>
              <w:t>Fix</w:t>
            </w:r>
            <w:r w:rsidRPr="004D0400">
              <w:rPr>
                <w:rFonts w:ascii="Times New Roman" w:hAnsi="Times New Roman"/>
                <w:spacing w:val="1"/>
                <w:szCs w:val="26"/>
              </w:rPr>
              <w:t>e</w:t>
            </w:r>
            <w:r w:rsidRPr="004D0400">
              <w:rPr>
                <w:rFonts w:ascii="Times New Roman" w:hAnsi="Times New Roman"/>
                <w:szCs w:val="26"/>
              </w:rPr>
              <w:t xml:space="preserve">d </w:t>
            </w:r>
            <w:r w:rsidRPr="004D0400">
              <w:rPr>
                <w:rFonts w:ascii="Times New Roman" w:hAnsi="Times New Roman"/>
                <w:spacing w:val="-3"/>
                <w:szCs w:val="26"/>
              </w:rPr>
              <w:t>w</w:t>
            </w:r>
            <w:r w:rsidRPr="004D0400">
              <w:rPr>
                <w:rFonts w:ascii="Times New Roman" w:hAnsi="Times New Roman"/>
                <w:spacing w:val="1"/>
                <w:szCs w:val="26"/>
              </w:rPr>
              <w:t>ir</w:t>
            </w:r>
            <w:r w:rsidRPr="004D0400">
              <w:rPr>
                <w:rFonts w:ascii="Times New Roman" w:hAnsi="Times New Roman"/>
                <w:spacing w:val="-2"/>
                <w:szCs w:val="26"/>
              </w:rPr>
              <w:t>e</w:t>
            </w:r>
            <w:r w:rsidRPr="004D0400">
              <w:rPr>
                <w:rFonts w:ascii="Times New Roman" w:hAnsi="Times New Roman"/>
                <w:spacing w:val="1"/>
                <w:szCs w:val="26"/>
              </w:rPr>
              <w:t>l</w:t>
            </w:r>
            <w:r w:rsidRPr="004D0400">
              <w:rPr>
                <w:rFonts w:ascii="Times New Roman" w:hAnsi="Times New Roman"/>
                <w:spacing w:val="-2"/>
                <w:szCs w:val="26"/>
              </w:rPr>
              <w:t>e</w:t>
            </w:r>
            <w:r w:rsidRPr="004D0400">
              <w:rPr>
                <w:rFonts w:ascii="Times New Roman" w:hAnsi="Times New Roman"/>
                <w:szCs w:val="26"/>
              </w:rPr>
              <w:t>ss</w:t>
            </w:r>
            <w:r w:rsidRPr="004D0400">
              <w:rPr>
                <w:rFonts w:ascii="Times New Roman" w:hAnsi="Times New Roman"/>
                <w:spacing w:val="1"/>
                <w:szCs w:val="26"/>
              </w:rPr>
              <w:t xml:space="preserve"> </w:t>
            </w:r>
            <w:r w:rsidRPr="004D0400">
              <w:rPr>
                <w:rFonts w:ascii="Times New Roman" w:hAnsi="Times New Roman"/>
                <w:spacing w:val="-2"/>
                <w:szCs w:val="26"/>
              </w:rPr>
              <w:t>s</w:t>
            </w:r>
            <w:r w:rsidRPr="004D0400">
              <w:rPr>
                <w:rFonts w:ascii="Times New Roman" w:hAnsi="Times New Roman"/>
                <w:szCs w:val="26"/>
              </w:rPr>
              <w:t>e</w:t>
            </w:r>
            <w:r w:rsidRPr="004D0400">
              <w:rPr>
                <w:rFonts w:ascii="Times New Roman" w:hAnsi="Times New Roman"/>
                <w:spacing w:val="1"/>
                <w:szCs w:val="26"/>
              </w:rPr>
              <w:t>r</w:t>
            </w:r>
            <w:r w:rsidRPr="004D0400">
              <w:rPr>
                <w:rFonts w:ascii="Times New Roman" w:hAnsi="Times New Roman"/>
                <w:spacing w:val="-2"/>
                <w:szCs w:val="26"/>
              </w:rPr>
              <w:t>v</w:t>
            </w:r>
            <w:r w:rsidRPr="004D0400">
              <w:rPr>
                <w:rFonts w:ascii="Times New Roman" w:hAnsi="Times New Roman"/>
                <w:spacing w:val="1"/>
                <w:szCs w:val="26"/>
              </w:rPr>
              <w:t>i</w:t>
            </w:r>
            <w:r w:rsidRPr="004D0400">
              <w:rPr>
                <w:rFonts w:ascii="Times New Roman" w:hAnsi="Times New Roman"/>
                <w:szCs w:val="26"/>
              </w:rPr>
              <w:t>ce</w:t>
            </w:r>
          </w:p>
        </w:tc>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E50219">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sidRPr="004D0400">
              <w:rPr>
                <w:rFonts w:ascii="Times New Roman" w:hAnsi="Times New Roman"/>
                <w:szCs w:val="26"/>
              </w:rPr>
              <w:t>A</w:t>
            </w:r>
            <w:r w:rsidRPr="004D0400">
              <w:rPr>
                <w:rFonts w:ascii="Times New Roman" w:hAnsi="Times New Roman"/>
                <w:spacing w:val="-1"/>
                <w:szCs w:val="26"/>
              </w:rPr>
              <w:t xml:space="preserve"> </w:t>
            </w:r>
            <w:r w:rsidRPr="004D0400">
              <w:rPr>
                <w:rFonts w:ascii="Times New Roman" w:hAnsi="Times New Roman"/>
                <w:spacing w:val="1"/>
                <w:szCs w:val="26"/>
              </w:rPr>
              <w:t>r</w:t>
            </w:r>
            <w:r w:rsidRPr="004D0400">
              <w:rPr>
                <w:rFonts w:ascii="Times New Roman" w:hAnsi="Times New Roman"/>
                <w:szCs w:val="26"/>
              </w:rPr>
              <w:t>ad</w:t>
            </w:r>
            <w:r w:rsidRPr="004D0400">
              <w:rPr>
                <w:rFonts w:ascii="Times New Roman" w:hAnsi="Times New Roman"/>
                <w:spacing w:val="-1"/>
                <w:szCs w:val="26"/>
              </w:rPr>
              <w:t>i</w:t>
            </w:r>
            <w:r w:rsidRPr="004D0400">
              <w:rPr>
                <w:rFonts w:ascii="Times New Roman" w:hAnsi="Times New Roman"/>
                <w:szCs w:val="26"/>
              </w:rPr>
              <w:t>o co</w:t>
            </w:r>
            <w:r w:rsidRPr="004D0400">
              <w:rPr>
                <w:rFonts w:ascii="Times New Roman" w:hAnsi="Times New Roman"/>
                <w:spacing w:val="-1"/>
                <w:szCs w:val="26"/>
              </w:rPr>
              <w:t>m</w:t>
            </w:r>
            <w:r w:rsidRPr="004D0400">
              <w:rPr>
                <w:rFonts w:ascii="Times New Roman" w:hAnsi="Times New Roman"/>
                <w:spacing w:val="-4"/>
                <w:szCs w:val="26"/>
              </w:rPr>
              <w:t>m</w:t>
            </w:r>
            <w:r w:rsidRPr="004D0400">
              <w:rPr>
                <w:rFonts w:ascii="Times New Roman" w:hAnsi="Times New Roman"/>
                <w:szCs w:val="26"/>
              </w:rPr>
              <w:t>un</w:t>
            </w:r>
            <w:r w:rsidRPr="004D0400">
              <w:rPr>
                <w:rFonts w:ascii="Times New Roman" w:hAnsi="Times New Roman"/>
                <w:spacing w:val="1"/>
                <w:szCs w:val="26"/>
              </w:rPr>
              <w:t>i</w:t>
            </w:r>
            <w:r w:rsidRPr="004D0400">
              <w:rPr>
                <w:rFonts w:ascii="Times New Roman" w:hAnsi="Times New Roman"/>
                <w:szCs w:val="26"/>
              </w:rPr>
              <w:t>ca</w:t>
            </w:r>
            <w:r w:rsidRPr="004D0400">
              <w:rPr>
                <w:rFonts w:ascii="Times New Roman" w:hAnsi="Times New Roman"/>
                <w:spacing w:val="-1"/>
                <w:szCs w:val="26"/>
              </w:rPr>
              <w:t>t</w:t>
            </w:r>
            <w:r w:rsidRPr="004D0400">
              <w:rPr>
                <w:rFonts w:ascii="Times New Roman" w:hAnsi="Times New Roman"/>
                <w:spacing w:val="1"/>
                <w:szCs w:val="26"/>
              </w:rPr>
              <w:t>i</w:t>
            </w:r>
            <w:r w:rsidRPr="004D0400">
              <w:rPr>
                <w:rFonts w:ascii="Times New Roman" w:hAnsi="Times New Roman"/>
                <w:szCs w:val="26"/>
              </w:rPr>
              <w:t>on</w:t>
            </w:r>
            <w:r w:rsidRPr="004D0400">
              <w:rPr>
                <w:rFonts w:ascii="Times New Roman" w:hAnsi="Times New Roman"/>
                <w:spacing w:val="-2"/>
                <w:szCs w:val="26"/>
              </w:rPr>
              <w:t xml:space="preserve"> </w:t>
            </w:r>
            <w:r w:rsidRPr="004D0400">
              <w:rPr>
                <w:rFonts w:ascii="Times New Roman" w:hAnsi="Times New Roman"/>
                <w:szCs w:val="26"/>
              </w:rPr>
              <w:t>s</w:t>
            </w:r>
            <w:r w:rsidRPr="004D0400">
              <w:rPr>
                <w:rFonts w:ascii="Times New Roman" w:hAnsi="Times New Roman"/>
                <w:spacing w:val="-2"/>
                <w:szCs w:val="26"/>
              </w:rPr>
              <w:t>erv</w:t>
            </w:r>
            <w:r w:rsidRPr="004D0400">
              <w:rPr>
                <w:rFonts w:ascii="Times New Roman" w:hAnsi="Times New Roman"/>
                <w:spacing w:val="1"/>
                <w:szCs w:val="26"/>
              </w:rPr>
              <w:t>i</w:t>
            </w:r>
            <w:r w:rsidRPr="004D0400">
              <w:rPr>
                <w:rFonts w:ascii="Times New Roman" w:hAnsi="Times New Roman"/>
                <w:szCs w:val="26"/>
              </w:rPr>
              <w:t>ce</w:t>
            </w:r>
            <w:r w:rsidRPr="004D0400">
              <w:rPr>
                <w:rFonts w:ascii="Times New Roman" w:hAnsi="Times New Roman"/>
                <w:spacing w:val="1"/>
                <w:szCs w:val="26"/>
              </w:rPr>
              <w:t xml:space="preserve"> </w:t>
            </w:r>
            <w:r w:rsidRPr="004D0400">
              <w:rPr>
                <w:rFonts w:ascii="Times New Roman" w:hAnsi="Times New Roman"/>
                <w:szCs w:val="26"/>
              </w:rPr>
              <w:t>be</w:t>
            </w:r>
            <w:r w:rsidRPr="004D0400">
              <w:rPr>
                <w:rFonts w:ascii="Times New Roman" w:hAnsi="Times New Roman"/>
                <w:spacing w:val="1"/>
                <w:szCs w:val="26"/>
              </w:rPr>
              <w:t>t</w:t>
            </w:r>
            <w:r w:rsidRPr="004D0400">
              <w:rPr>
                <w:rFonts w:ascii="Times New Roman" w:hAnsi="Times New Roman"/>
                <w:spacing w:val="-3"/>
                <w:szCs w:val="26"/>
              </w:rPr>
              <w:t>w</w:t>
            </w:r>
            <w:r w:rsidRPr="004D0400">
              <w:rPr>
                <w:rFonts w:ascii="Times New Roman" w:hAnsi="Times New Roman"/>
                <w:szCs w:val="26"/>
              </w:rPr>
              <w:t xml:space="preserve">een </w:t>
            </w:r>
            <w:r w:rsidRPr="004D0400">
              <w:rPr>
                <w:rFonts w:ascii="Times New Roman" w:hAnsi="Times New Roman"/>
                <w:spacing w:val="-2"/>
                <w:szCs w:val="26"/>
              </w:rPr>
              <w:t>s</w:t>
            </w:r>
            <w:r w:rsidRPr="004D0400">
              <w:rPr>
                <w:rFonts w:ascii="Times New Roman" w:hAnsi="Times New Roman"/>
                <w:szCs w:val="26"/>
              </w:rPr>
              <w:t>pe</w:t>
            </w:r>
            <w:r w:rsidRPr="004D0400">
              <w:rPr>
                <w:rFonts w:ascii="Times New Roman" w:hAnsi="Times New Roman"/>
                <w:spacing w:val="-2"/>
                <w:szCs w:val="26"/>
              </w:rPr>
              <w:t>c</w:t>
            </w:r>
            <w:r w:rsidRPr="004D0400">
              <w:rPr>
                <w:rFonts w:ascii="Times New Roman" w:hAnsi="Times New Roman"/>
                <w:spacing w:val="1"/>
                <w:szCs w:val="26"/>
              </w:rPr>
              <w:t>i</w:t>
            </w:r>
            <w:r w:rsidRPr="004D0400">
              <w:rPr>
                <w:rFonts w:ascii="Times New Roman" w:hAnsi="Times New Roman"/>
                <w:spacing w:val="-2"/>
                <w:szCs w:val="26"/>
              </w:rPr>
              <w:t>f</w:t>
            </w:r>
            <w:r w:rsidRPr="004D0400">
              <w:rPr>
                <w:rFonts w:ascii="Times New Roman" w:hAnsi="Times New Roman"/>
                <w:spacing w:val="1"/>
                <w:szCs w:val="26"/>
              </w:rPr>
              <w:t>i</w:t>
            </w:r>
            <w:r w:rsidRPr="004D0400">
              <w:rPr>
                <w:rFonts w:ascii="Times New Roman" w:hAnsi="Times New Roman"/>
                <w:szCs w:val="26"/>
              </w:rPr>
              <w:t>ed</w:t>
            </w:r>
            <w:r w:rsidRPr="004D0400">
              <w:rPr>
                <w:rFonts w:ascii="Times New Roman" w:hAnsi="Times New Roman"/>
                <w:spacing w:val="-2"/>
                <w:szCs w:val="26"/>
              </w:rPr>
              <w:t xml:space="preserve"> </w:t>
            </w:r>
            <w:r w:rsidRPr="004D0400">
              <w:rPr>
                <w:rFonts w:ascii="Times New Roman" w:hAnsi="Times New Roman"/>
                <w:spacing w:val="1"/>
                <w:szCs w:val="26"/>
              </w:rPr>
              <w:t>fi</w:t>
            </w:r>
            <w:r w:rsidRPr="004D0400">
              <w:rPr>
                <w:rFonts w:ascii="Times New Roman" w:hAnsi="Times New Roman"/>
                <w:spacing w:val="-2"/>
                <w:szCs w:val="26"/>
              </w:rPr>
              <w:t>xe</w:t>
            </w:r>
            <w:r w:rsidRPr="004D0400">
              <w:rPr>
                <w:rFonts w:ascii="Times New Roman" w:hAnsi="Times New Roman"/>
                <w:szCs w:val="26"/>
              </w:rPr>
              <w:t>d po</w:t>
            </w:r>
            <w:r w:rsidRPr="004D0400">
              <w:rPr>
                <w:rFonts w:ascii="Times New Roman" w:hAnsi="Times New Roman"/>
                <w:spacing w:val="1"/>
                <w:szCs w:val="26"/>
              </w:rPr>
              <w:t>i</w:t>
            </w:r>
            <w:r w:rsidRPr="004D0400">
              <w:rPr>
                <w:rFonts w:ascii="Times New Roman" w:hAnsi="Times New Roman"/>
                <w:spacing w:val="-2"/>
                <w:szCs w:val="26"/>
              </w:rPr>
              <w:t>n</w:t>
            </w:r>
            <w:r w:rsidRPr="004D0400">
              <w:rPr>
                <w:rFonts w:ascii="Times New Roman" w:hAnsi="Times New Roman"/>
                <w:spacing w:val="1"/>
                <w:szCs w:val="26"/>
              </w:rPr>
              <w:t>t</w:t>
            </w:r>
            <w:r w:rsidRPr="004D0400">
              <w:rPr>
                <w:rFonts w:ascii="Times New Roman" w:hAnsi="Times New Roman"/>
                <w:szCs w:val="26"/>
              </w:rPr>
              <w:t>s</w:t>
            </w:r>
            <w:r w:rsidR="00E50219">
              <w:rPr>
                <w:rFonts w:ascii="Times New Roman" w:hAnsi="Times New Roman"/>
                <w:szCs w:val="26"/>
              </w:rPr>
              <w:t>, [usually] provided by microwave transmission</w:t>
            </w:r>
            <w:r w:rsidRPr="004D0400">
              <w:rPr>
                <w:rFonts w:ascii="Times New Roman" w:hAnsi="Times New Roman"/>
                <w:szCs w:val="26"/>
              </w:rPr>
              <w:t>.  Does not include communication by Wi-Fi or by mobile communications protocols.</w:t>
            </w:r>
          </w:p>
        </w:tc>
      </w:tr>
      <w:tr w:rsidR="004D0400" w:rsidRPr="004D0400" w:rsidTr="00307FE9">
        <w:trPr>
          <w:trHeight w:hRule="exact" w:val="973"/>
        </w:trPr>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sidRPr="004D0400">
              <w:rPr>
                <w:rFonts w:ascii="Times New Roman" w:hAnsi="Times New Roman"/>
                <w:szCs w:val="26"/>
              </w:rPr>
              <w:t>F</w:t>
            </w:r>
            <w:r w:rsidRPr="004D0400">
              <w:rPr>
                <w:rFonts w:ascii="Times New Roman" w:hAnsi="Times New Roman"/>
                <w:spacing w:val="-1"/>
                <w:szCs w:val="26"/>
              </w:rPr>
              <w:t>T</w:t>
            </w:r>
            <w:r w:rsidRPr="004D0400">
              <w:rPr>
                <w:rFonts w:ascii="Times New Roman" w:hAnsi="Times New Roman"/>
                <w:spacing w:val="2"/>
                <w:szCs w:val="26"/>
              </w:rPr>
              <w:t>T</w:t>
            </w:r>
            <w:r w:rsidRPr="004D0400">
              <w:rPr>
                <w:rFonts w:ascii="Times New Roman" w:hAnsi="Times New Roman"/>
                <w:szCs w:val="26"/>
              </w:rPr>
              <w:t xml:space="preserve">P </w:t>
            </w:r>
            <w:r w:rsidRPr="004D0400">
              <w:rPr>
                <w:rFonts w:ascii="Times New Roman" w:hAnsi="Times New Roman"/>
                <w:spacing w:val="-3"/>
                <w:szCs w:val="26"/>
              </w:rPr>
              <w:t>o</w:t>
            </w:r>
            <w:r w:rsidRPr="004D0400">
              <w:rPr>
                <w:rFonts w:ascii="Times New Roman" w:hAnsi="Times New Roman"/>
                <w:szCs w:val="26"/>
              </w:rPr>
              <w:t>r</w:t>
            </w:r>
            <w:r w:rsidRPr="004D0400">
              <w:rPr>
                <w:rFonts w:ascii="Times New Roman" w:hAnsi="Times New Roman"/>
                <w:spacing w:val="1"/>
                <w:szCs w:val="26"/>
              </w:rPr>
              <w:t xml:space="preserve"> </w:t>
            </w:r>
            <w:r w:rsidRPr="004D0400">
              <w:rPr>
                <w:rFonts w:ascii="Times New Roman" w:hAnsi="Times New Roman"/>
                <w:spacing w:val="-3"/>
                <w:szCs w:val="26"/>
              </w:rPr>
              <w:t>F</w:t>
            </w:r>
            <w:r w:rsidRPr="004D0400">
              <w:rPr>
                <w:rFonts w:ascii="Times New Roman" w:hAnsi="Times New Roman"/>
                <w:szCs w:val="26"/>
              </w:rPr>
              <w:t>T</w:t>
            </w:r>
            <w:r w:rsidRPr="004D0400">
              <w:rPr>
                <w:rFonts w:ascii="Times New Roman" w:hAnsi="Times New Roman"/>
                <w:spacing w:val="1"/>
                <w:szCs w:val="26"/>
              </w:rPr>
              <w:t>T</w:t>
            </w:r>
            <w:r w:rsidRPr="004D0400">
              <w:rPr>
                <w:rFonts w:ascii="Times New Roman" w:hAnsi="Times New Roman"/>
                <w:szCs w:val="26"/>
              </w:rPr>
              <w:t>H</w:t>
            </w:r>
          </w:p>
        </w:tc>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sidRPr="004D0400">
              <w:rPr>
                <w:rFonts w:ascii="Times New Roman" w:hAnsi="Times New Roman"/>
                <w:szCs w:val="26"/>
              </w:rPr>
              <w:t>Fib</w:t>
            </w:r>
            <w:r w:rsidRPr="004D0400">
              <w:rPr>
                <w:rFonts w:ascii="Times New Roman" w:hAnsi="Times New Roman"/>
                <w:spacing w:val="1"/>
                <w:szCs w:val="26"/>
              </w:rPr>
              <w:t>e</w:t>
            </w:r>
            <w:r w:rsidRPr="004D0400">
              <w:rPr>
                <w:rFonts w:ascii="Times New Roman" w:hAnsi="Times New Roman"/>
                <w:szCs w:val="26"/>
              </w:rPr>
              <w:t>r</w:t>
            </w:r>
            <w:r w:rsidRPr="004D0400">
              <w:rPr>
                <w:rFonts w:ascii="Times New Roman" w:hAnsi="Times New Roman"/>
                <w:spacing w:val="-1"/>
                <w:szCs w:val="26"/>
              </w:rPr>
              <w:t xml:space="preserve"> </w:t>
            </w:r>
            <w:r w:rsidRPr="004D0400">
              <w:rPr>
                <w:rFonts w:ascii="Times New Roman" w:hAnsi="Times New Roman"/>
                <w:spacing w:val="1"/>
                <w:szCs w:val="26"/>
              </w:rPr>
              <w:t>t</w:t>
            </w:r>
            <w:r w:rsidRPr="004D0400">
              <w:rPr>
                <w:rFonts w:ascii="Times New Roman" w:hAnsi="Times New Roman"/>
                <w:szCs w:val="26"/>
              </w:rPr>
              <w:t>o</w:t>
            </w:r>
            <w:r w:rsidRPr="004D0400">
              <w:rPr>
                <w:rFonts w:ascii="Times New Roman" w:hAnsi="Times New Roman"/>
                <w:spacing w:val="-2"/>
                <w:szCs w:val="26"/>
              </w:rPr>
              <w:t xml:space="preserve"> </w:t>
            </w:r>
            <w:r w:rsidRPr="004D0400">
              <w:rPr>
                <w:rFonts w:ascii="Times New Roman" w:hAnsi="Times New Roman"/>
                <w:spacing w:val="1"/>
                <w:szCs w:val="26"/>
              </w:rPr>
              <w:t>t</w:t>
            </w:r>
            <w:r w:rsidRPr="004D0400">
              <w:rPr>
                <w:rFonts w:ascii="Times New Roman" w:hAnsi="Times New Roman"/>
                <w:szCs w:val="26"/>
              </w:rPr>
              <w:t xml:space="preserve">he </w:t>
            </w:r>
            <w:r w:rsidRPr="004D0400">
              <w:rPr>
                <w:rFonts w:ascii="Times New Roman" w:hAnsi="Times New Roman"/>
                <w:spacing w:val="-2"/>
                <w:szCs w:val="26"/>
              </w:rPr>
              <w:t>P</w:t>
            </w:r>
            <w:r w:rsidRPr="004D0400">
              <w:rPr>
                <w:rFonts w:ascii="Times New Roman" w:hAnsi="Times New Roman"/>
                <w:spacing w:val="1"/>
                <w:szCs w:val="26"/>
              </w:rPr>
              <w:t>r</w:t>
            </w:r>
            <w:r w:rsidRPr="004D0400">
              <w:rPr>
                <w:rFonts w:ascii="Times New Roman" w:hAnsi="Times New Roman"/>
                <w:szCs w:val="26"/>
              </w:rPr>
              <w:t>e</w:t>
            </w:r>
            <w:r w:rsidRPr="004D0400">
              <w:rPr>
                <w:rFonts w:ascii="Times New Roman" w:hAnsi="Times New Roman"/>
                <w:spacing w:val="-3"/>
                <w:szCs w:val="26"/>
              </w:rPr>
              <w:t>m</w:t>
            </w:r>
            <w:r w:rsidRPr="004D0400">
              <w:rPr>
                <w:rFonts w:ascii="Times New Roman" w:hAnsi="Times New Roman"/>
                <w:spacing w:val="1"/>
                <w:szCs w:val="26"/>
              </w:rPr>
              <w:t>i</w:t>
            </w:r>
            <w:r w:rsidRPr="004D0400">
              <w:rPr>
                <w:rFonts w:ascii="Times New Roman" w:hAnsi="Times New Roman"/>
                <w:szCs w:val="26"/>
              </w:rPr>
              <w:t>s</w:t>
            </w:r>
            <w:r w:rsidRPr="004D0400">
              <w:rPr>
                <w:rFonts w:ascii="Times New Roman" w:hAnsi="Times New Roman"/>
                <w:spacing w:val="1"/>
                <w:szCs w:val="26"/>
              </w:rPr>
              <w:t>e</w:t>
            </w:r>
            <w:r w:rsidRPr="004D0400">
              <w:rPr>
                <w:rFonts w:ascii="Times New Roman" w:hAnsi="Times New Roman"/>
                <w:szCs w:val="26"/>
              </w:rPr>
              <w:t>s</w:t>
            </w:r>
            <w:r w:rsidRPr="004D0400">
              <w:rPr>
                <w:rFonts w:ascii="Times New Roman" w:hAnsi="Times New Roman"/>
                <w:spacing w:val="-2"/>
                <w:szCs w:val="26"/>
              </w:rPr>
              <w:t xml:space="preserve"> </w:t>
            </w:r>
            <w:r w:rsidR="007A007E">
              <w:rPr>
                <w:rFonts w:ascii="Times New Roman" w:hAnsi="Times New Roman"/>
                <w:spacing w:val="-2"/>
                <w:szCs w:val="26"/>
              </w:rPr>
              <w:t>or Fiber to the Home</w:t>
            </w:r>
            <w:r w:rsidRPr="004D0400">
              <w:rPr>
                <w:rFonts w:ascii="Times New Roman" w:hAnsi="Times New Roman"/>
                <w:szCs w:val="26"/>
              </w:rPr>
              <w:t xml:space="preserve">: </w:t>
            </w:r>
            <w:r w:rsidRPr="004D0400">
              <w:rPr>
                <w:rFonts w:ascii="Times New Roman" w:hAnsi="Times New Roman"/>
                <w:spacing w:val="1"/>
                <w:szCs w:val="26"/>
              </w:rPr>
              <w:t xml:space="preserve"> </w:t>
            </w:r>
            <w:r w:rsidRPr="004D0400">
              <w:rPr>
                <w:rFonts w:ascii="Times New Roman" w:hAnsi="Times New Roman"/>
                <w:szCs w:val="26"/>
              </w:rPr>
              <w:t>A</w:t>
            </w:r>
            <w:r w:rsidRPr="004D0400">
              <w:rPr>
                <w:rFonts w:ascii="Times New Roman" w:hAnsi="Times New Roman"/>
                <w:spacing w:val="-3"/>
                <w:szCs w:val="26"/>
              </w:rPr>
              <w:t xml:space="preserve"> </w:t>
            </w:r>
            <w:r w:rsidRPr="004D0400">
              <w:rPr>
                <w:rFonts w:ascii="Times New Roman" w:hAnsi="Times New Roman"/>
                <w:szCs w:val="26"/>
              </w:rPr>
              <w:t>ne</w:t>
            </w:r>
            <w:r w:rsidRPr="004D0400">
              <w:rPr>
                <w:rFonts w:ascii="Times New Roman" w:hAnsi="Times New Roman"/>
                <w:spacing w:val="1"/>
                <w:szCs w:val="26"/>
              </w:rPr>
              <w:t>t</w:t>
            </w:r>
            <w:r w:rsidRPr="004D0400">
              <w:rPr>
                <w:rFonts w:ascii="Times New Roman" w:hAnsi="Times New Roman"/>
                <w:spacing w:val="-1"/>
                <w:szCs w:val="26"/>
              </w:rPr>
              <w:t>w</w:t>
            </w:r>
            <w:r w:rsidRPr="004D0400">
              <w:rPr>
                <w:rFonts w:ascii="Times New Roman" w:hAnsi="Times New Roman"/>
                <w:spacing w:val="-2"/>
                <w:szCs w:val="26"/>
              </w:rPr>
              <w:t>o</w:t>
            </w:r>
            <w:r w:rsidRPr="004D0400">
              <w:rPr>
                <w:rFonts w:ascii="Times New Roman" w:hAnsi="Times New Roman"/>
                <w:spacing w:val="1"/>
                <w:szCs w:val="26"/>
              </w:rPr>
              <w:t>r</w:t>
            </w:r>
            <w:r w:rsidRPr="004D0400">
              <w:rPr>
                <w:rFonts w:ascii="Times New Roman" w:hAnsi="Times New Roman"/>
                <w:szCs w:val="26"/>
              </w:rPr>
              <w:t>k</w:t>
            </w:r>
            <w:r w:rsidRPr="004D0400">
              <w:rPr>
                <w:rFonts w:ascii="Times New Roman" w:hAnsi="Times New Roman"/>
                <w:spacing w:val="-2"/>
                <w:szCs w:val="26"/>
              </w:rPr>
              <w:t xml:space="preserve"> </w:t>
            </w:r>
            <w:r w:rsidRPr="004D0400">
              <w:rPr>
                <w:rFonts w:ascii="Times New Roman" w:hAnsi="Times New Roman"/>
                <w:szCs w:val="26"/>
              </w:rPr>
              <w:t>acc</w:t>
            </w:r>
            <w:r w:rsidRPr="004D0400">
              <w:rPr>
                <w:rFonts w:ascii="Times New Roman" w:hAnsi="Times New Roman"/>
                <w:spacing w:val="-2"/>
                <w:szCs w:val="26"/>
              </w:rPr>
              <w:t>e</w:t>
            </w:r>
            <w:r w:rsidRPr="004D0400">
              <w:rPr>
                <w:rFonts w:ascii="Times New Roman" w:hAnsi="Times New Roman"/>
                <w:szCs w:val="26"/>
              </w:rPr>
              <w:t>ss</w:t>
            </w:r>
            <w:r w:rsidRPr="004D0400">
              <w:rPr>
                <w:rFonts w:ascii="Times New Roman" w:hAnsi="Times New Roman"/>
                <w:spacing w:val="1"/>
                <w:szCs w:val="26"/>
              </w:rPr>
              <w:t xml:space="preserve"> </w:t>
            </w:r>
            <w:r w:rsidRPr="004D0400">
              <w:rPr>
                <w:rFonts w:ascii="Times New Roman" w:hAnsi="Times New Roman"/>
                <w:spacing w:val="-2"/>
                <w:szCs w:val="26"/>
              </w:rPr>
              <w:t>a</w:t>
            </w:r>
            <w:r w:rsidRPr="004D0400">
              <w:rPr>
                <w:rFonts w:ascii="Times New Roman" w:hAnsi="Times New Roman"/>
                <w:spacing w:val="1"/>
                <w:szCs w:val="26"/>
              </w:rPr>
              <w:t>r</w:t>
            </w:r>
            <w:r w:rsidRPr="004D0400">
              <w:rPr>
                <w:rFonts w:ascii="Times New Roman" w:hAnsi="Times New Roman"/>
                <w:szCs w:val="26"/>
              </w:rPr>
              <w:t>c</w:t>
            </w:r>
            <w:r w:rsidRPr="004D0400">
              <w:rPr>
                <w:rFonts w:ascii="Times New Roman" w:hAnsi="Times New Roman"/>
                <w:spacing w:val="-2"/>
                <w:szCs w:val="26"/>
              </w:rPr>
              <w:t>h</w:t>
            </w:r>
            <w:r w:rsidRPr="004D0400">
              <w:rPr>
                <w:rFonts w:ascii="Times New Roman" w:hAnsi="Times New Roman"/>
                <w:spacing w:val="1"/>
                <w:szCs w:val="26"/>
              </w:rPr>
              <w:t>i</w:t>
            </w:r>
            <w:r w:rsidRPr="004D0400">
              <w:rPr>
                <w:rFonts w:ascii="Times New Roman" w:hAnsi="Times New Roman"/>
                <w:spacing w:val="-1"/>
                <w:szCs w:val="26"/>
              </w:rPr>
              <w:t>t</w:t>
            </w:r>
            <w:r w:rsidRPr="004D0400">
              <w:rPr>
                <w:rFonts w:ascii="Times New Roman" w:hAnsi="Times New Roman"/>
                <w:szCs w:val="26"/>
              </w:rPr>
              <w:t>ec</w:t>
            </w:r>
            <w:r w:rsidRPr="004D0400">
              <w:rPr>
                <w:rFonts w:ascii="Times New Roman" w:hAnsi="Times New Roman"/>
                <w:spacing w:val="1"/>
                <w:szCs w:val="26"/>
              </w:rPr>
              <w:t>t</w:t>
            </w:r>
            <w:r w:rsidRPr="004D0400">
              <w:rPr>
                <w:rFonts w:ascii="Times New Roman" w:hAnsi="Times New Roman"/>
                <w:spacing w:val="-2"/>
                <w:szCs w:val="26"/>
              </w:rPr>
              <w:t>u</w:t>
            </w:r>
            <w:r w:rsidRPr="004D0400">
              <w:rPr>
                <w:rFonts w:ascii="Times New Roman" w:hAnsi="Times New Roman"/>
                <w:spacing w:val="1"/>
                <w:szCs w:val="26"/>
              </w:rPr>
              <w:t>r</w:t>
            </w:r>
            <w:r w:rsidRPr="004D0400">
              <w:rPr>
                <w:rFonts w:ascii="Times New Roman" w:hAnsi="Times New Roman"/>
                <w:szCs w:val="26"/>
              </w:rPr>
              <w:t>e</w:t>
            </w:r>
            <w:r w:rsidRPr="004D0400">
              <w:rPr>
                <w:rFonts w:ascii="Times New Roman" w:hAnsi="Times New Roman"/>
                <w:spacing w:val="-2"/>
                <w:szCs w:val="26"/>
              </w:rPr>
              <w:t xml:space="preserve"> </w:t>
            </w:r>
            <w:r w:rsidRPr="004D0400">
              <w:rPr>
                <w:rFonts w:ascii="Times New Roman" w:hAnsi="Times New Roman"/>
                <w:spacing w:val="1"/>
                <w:szCs w:val="26"/>
              </w:rPr>
              <w:t>i</w:t>
            </w:r>
            <w:r w:rsidRPr="004D0400">
              <w:rPr>
                <w:rFonts w:ascii="Times New Roman" w:hAnsi="Times New Roman"/>
                <w:szCs w:val="26"/>
              </w:rPr>
              <w:t xml:space="preserve">n </w:t>
            </w:r>
            <w:r w:rsidRPr="004D0400">
              <w:rPr>
                <w:rFonts w:ascii="Times New Roman" w:hAnsi="Times New Roman"/>
                <w:spacing w:val="-1"/>
                <w:szCs w:val="26"/>
              </w:rPr>
              <w:t>w</w:t>
            </w:r>
            <w:r w:rsidRPr="004D0400">
              <w:rPr>
                <w:rFonts w:ascii="Times New Roman" w:hAnsi="Times New Roman"/>
                <w:szCs w:val="26"/>
              </w:rPr>
              <w:t>h</w:t>
            </w:r>
            <w:r w:rsidRPr="004D0400">
              <w:rPr>
                <w:rFonts w:ascii="Times New Roman" w:hAnsi="Times New Roman"/>
                <w:spacing w:val="-1"/>
                <w:szCs w:val="26"/>
              </w:rPr>
              <w:t>i</w:t>
            </w:r>
            <w:r w:rsidRPr="004D0400">
              <w:rPr>
                <w:rFonts w:ascii="Times New Roman" w:hAnsi="Times New Roman"/>
                <w:szCs w:val="26"/>
              </w:rPr>
              <w:t>ch op</w:t>
            </w:r>
            <w:r w:rsidRPr="004D0400">
              <w:rPr>
                <w:rFonts w:ascii="Times New Roman" w:hAnsi="Times New Roman"/>
                <w:spacing w:val="1"/>
                <w:szCs w:val="26"/>
              </w:rPr>
              <w:t>t</w:t>
            </w:r>
            <w:r w:rsidRPr="004D0400">
              <w:rPr>
                <w:rFonts w:ascii="Times New Roman" w:hAnsi="Times New Roman"/>
                <w:spacing w:val="-1"/>
                <w:szCs w:val="26"/>
              </w:rPr>
              <w:t>i</w:t>
            </w:r>
            <w:r w:rsidRPr="004D0400">
              <w:rPr>
                <w:rFonts w:ascii="Times New Roman" w:hAnsi="Times New Roman"/>
                <w:szCs w:val="26"/>
              </w:rPr>
              <w:t>c</w:t>
            </w:r>
            <w:r w:rsidRPr="004D0400">
              <w:rPr>
                <w:rFonts w:ascii="Times New Roman" w:hAnsi="Times New Roman"/>
                <w:spacing w:val="-2"/>
                <w:szCs w:val="26"/>
              </w:rPr>
              <w:t>a</w:t>
            </w:r>
            <w:r w:rsidRPr="004D0400">
              <w:rPr>
                <w:rFonts w:ascii="Times New Roman" w:hAnsi="Times New Roman"/>
                <w:szCs w:val="26"/>
              </w:rPr>
              <w:t>l</w:t>
            </w:r>
            <w:r w:rsidRPr="004D0400">
              <w:rPr>
                <w:rFonts w:ascii="Times New Roman" w:hAnsi="Times New Roman"/>
                <w:spacing w:val="1"/>
                <w:szCs w:val="26"/>
              </w:rPr>
              <w:t xml:space="preserve"> </w:t>
            </w:r>
            <w:r w:rsidRPr="004D0400">
              <w:rPr>
                <w:rFonts w:ascii="Times New Roman" w:hAnsi="Times New Roman"/>
                <w:spacing w:val="-2"/>
                <w:szCs w:val="26"/>
              </w:rPr>
              <w:t>f</w:t>
            </w:r>
            <w:r w:rsidRPr="004D0400">
              <w:rPr>
                <w:rFonts w:ascii="Times New Roman" w:hAnsi="Times New Roman"/>
                <w:spacing w:val="1"/>
                <w:szCs w:val="26"/>
              </w:rPr>
              <w:t>i</w:t>
            </w:r>
            <w:r w:rsidRPr="004D0400">
              <w:rPr>
                <w:rFonts w:ascii="Times New Roman" w:hAnsi="Times New Roman"/>
                <w:szCs w:val="26"/>
              </w:rPr>
              <w:t>b</w:t>
            </w:r>
            <w:r w:rsidRPr="004D0400">
              <w:rPr>
                <w:rFonts w:ascii="Times New Roman" w:hAnsi="Times New Roman"/>
                <w:spacing w:val="-2"/>
                <w:szCs w:val="26"/>
              </w:rPr>
              <w:t>e</w:t>
            </w:r>
            <w:r w:rsidRPr="004D0400">
              <w:rPr>
                <w:rFonts w:ascii="Times New Roman" w:hAnsi="Times New Roman"/>
                <w:szCs w:val="26"/>
              </w:rPr>
              <w:t>r</w:t>
            </w:r>
            <w:r w:rsidRPr="004D0400">
              <w:rPr>
                <w:rFonts w:ascii="Times New Roman" w:hAnsi="Times New Roman"/>
                <w:spacing w:val="1"/>
                <w:szCs w:val="26"/>
              </w:rPr>
              <w:t xml:space="preserve"> </w:t>
            </w:r>
            <w:r w:rsidRPr="004D0400">
              <w:rPr>
                <w:rFonts w:ascii="Times New Roman" w:hAnsi="Times New Roman"/>
                <w:spacing w:val="-1"/>
                <w:szCs w:val="26"/>
              </w:rPr>
              <w:t>i</w:t>
            </w:r>
            <w:r w:rsidRPr="004D0400">
              <w:rPr>
                <w:rFonts w:ascii="Times New Roman" w:hAnsi="Times New Roman"/>
                <w:szCs w:val="26"/>
              </w:rPr>
              <w:t>s d</w:t>
            </w:r>
            <w:r w:rsidRPr="004D0400">
              <w:rPr>
                <w:rFonts w:ascii="Times New Roman" w:hAnsi="Times New Roman"/>
                <w:spacing w:val="1"/>
                <w:szCs w:val="26"/>
              </w:rPr>
              <w:t>e</w:t>
            </w:r>
            <w:r w:rsidRPr="004D0400">
              <w:rPr>
                <w:rFonts w:ascii="Times New Roman" w:hAnsi="Times New Roman"/>
                <w:spacing w:val="-2"/>
                <w:szCs w:val="26"/>
              </w:rPr>
              <w:t>p</w:t>
            </w:r>
            <w:r w:rsidRPr="004D0400">
              <w:rPr>
                <w:rFonts w:ascii="Times New Roman" w:hAnsi="Times New Roman"/>
                <w:spacing w:val="1"/>
                <w:szCs w:val="26"/>
              </w:rPr>
              <w:t>l</w:t>
            </w:r>
            <w:r w:rsidRPr="004D0400">
              <w:rPr>
                <w:rFonts w:ascii="Times New Roman" w:hAnsi="Times New Roman"/>
                <w:szCs w:val="26"/>
              </w:rPr>
              <w:t>o</w:t>
            </w:r>
            <w:r w:rsidRPr="004D0400">
              <w:rPr>
                <w:rFonts w:ascii="Times New Roman" w:hAnsi="Times New Roman"/>
                <w:spacing w:val="-2"/>
                <w:szCs w:val="26"/>
              </w:rPr>
              <w:t>y</w:t>
            </w:r>
            <w:r w:rsidRPr="004D0400">
              <w:rPr>
                <w:rFonts w:ascii="Times New Roman" w:hAnsi="Times New Roman"/>
                <w:szCs w:val="26"/>
              </w:rPr>
              <w:t>ed a</w:t>
            </w:r>
            <w:r w:rsidRPr="004D0400">
              <w:rPr>
                <w:rFonts w:ascii="Times New Roman" w:hAnsi="Times New Roman"/>
                <w:spacing w:val="-1"/>
                <w:szCs w:val="26"/>
              </w:rPr>
              <w:t>l</w:t>
            </w:r>
            <w:r w:rsidRPr="004D0400">
              <w:rPr>
                <w:rFonts w:ascii="Times New Roman" w:hAnsi="Times New Roman"/>
                <w:szCs w:val="26"/>
              </w:rPr>
              <w:t>l</w:t>
            </w:r>
            <w:r w:rsidRPr="004D0400">
              <w:rPr>
                <w:rFonts w:ascii="Times New Roman" w:hAnsi="Times New Roman"/>
                <w:spacing w:val="-1"/>
                <w:szCs w:val="26"/>
              </w:rPr>
              <w:t xml:space="preserve"> </w:t>
            </w:r>
            <w:r w:rsidRPr="004D0400">
              <w:rPr>
                <w:rFonts w:ascii="Times New Roman" w:hAnsi="Times New Roman"/>
                <w:spacing w:val="1"/>
                <w:szCs w:val="26"/>
              </w:rPr>
              <w:t>t</w:t>
            </w:r>
            <w:r w:rsidRPr="004D0400">
              <w:rPr>
                <w:rFonts w:ascii="Times New Roman" w:hAnsi="Times New Roman"/>
                <w:szCs w:val="26"/>
              </w:rPr>
              <w:t>he way</w:t>
            </w:r>
            <w:r w:rsidRPr="004D0400">
              <w:rPr>
                <w:rFonts w:ascii="Times New Roman" w:hAnsi="Times New Roman"/>
                <w:spacing w:val="-2"/>
                <w:szCs w:val="26"/>
              </w:rPr>
              <w:t xml:space="preserve"> </w:t>
            </w:r>
            <w:r w:rsidRPr="004D0400">
              <w:rPr>
                <w:rFonts w:ascii="Times New Roman" w:hAnsi="Times New Roman"/>
                <w:spacing w:val="1"/>
                <w:szCs w:val="26"/>
              </w:rPr>
              <w:t>t</w:t>
            </w:r>
            <w:r w:rsidRPr="004D0400">
              <w:rPr>
                <w:rFonts w:ascii="Times New Roman" w:hAnsi="Times New Roman"/>
                <w:szCs w:val="26"/>
              </w:rPr>
              <w:t>o</w:t>
            </w:r>
            <w:r w:rsidRPr="004D0400">
              <w:rPr>
                <w:rFonts w:ascii="Times New Roman" w:hAnsi="Times New Roman"/>
                <w:spacing w:val="-2"/>
                <w:szCs w:val="26"/>
              </w:rPr>
              <w:t xml:space="preserve"> </w:t>
            </w:r>
            <w:r w:rsidRPr="004D0400">
              <w:rPr>
                <w:rFonts w:ascii="Times New Roman" w:hAnsi="Times New Roman"/>
                <w:spacing w:val="1"/>
                <w:szCs w:val="26"/>
              </w:rPr>
              <w:t>t</w:t>
            </w:r>
            <w:r w:rsidRPr="004D0400">
              <w:rPr>
                <w:rFonts w:ascii="Times New Roman" w:hAnsi="Times New Roman"/>
                <w:szCs w:val="26"/>
              </w:rPr>
              <w:t>he</w:t>
            </w:r>
            <w:r w:rsidRPr="004D0400">
              <w:rPr>
                <w:rFonts w:ascii="Times New Roman" w:hAnsi="Times New Roman"/>
                <w:spacing w:val="-2"/>
                <w:szCs w:val="26"/>
              </w:rPr>
              <w:t xml:space="preserve"> </w:t>
            </w:r>
            <w:r w:rsidRPr="004D0400">
              <w:rPr>
                <w:rFonts w:ascii="Times New Roman" w:hAnsi="Times New Roman"/>
                <w:szCs w:val="26"/>
              </w:rPr>
              <w:t>cus</w:t>
            </w:r>
            <w:r w:rsidRPr="004D0400">
              <w:rPr>
                <w:rFonts w:ascii="Times New Roman" w:hAnsi="Times New Roman"/>
                <w:spacing w:val="1"/>
                <w:szCs w:val="26"/>
              </w:rPr>
              <w:t>t</w:t>
            </w:r>
            <w:r w:rsidRPr="004D0400">
              <w:rPr>
                <w:rFonts w:ascii="Times New Roman" w:hAnsi="Times New Roman"/>
                <w:szCs w:val="26"/>
              </w:rPr>
              <w:t>o</w:t>
            </w:r>
            <w:r w:rsidRPr="004D0400">
              <w:rPr>
                <w:rFonts w:ascii="Times New Roman" w:hAnsi="Times New Roman"/>
                <w:spacing w:val="-4"/>
                <w:szCs w:val="26"/>
              </w:rPr>
              <w:t>m</w:t>
            </w:r>
            <w:r w:rsidRPr="004D0400">
              <w:rPr>
                <w:rFonts w:ascii="Times New Roman" w:hAnsi="Times New Roman"/>
                <w:szCs w:val="26"/>
              </w:rPr>
              <w:t>e</w:t>
            </w:r>
            <w:r w:rsidRPr="004D0400">
              <w:rPr>
                <w:rFonts w:ascii="Times New Roman" w:hAnsi="Times New Roman"/>
                <w:spacing w:val="1"/>
                <w:szCs w:val="26"/>
              </w:rPr>
              <w:t>r’</w:t>
            </w:r>
            <w:r w:rsidRPr="004D0400">
              <w:rPr>
                <w:rFonts w:ascii="Times New Roman" w:hAnsi="Times New Roman"/>
                <w:szCs w:val="26"/>
              </w:rPr>
              <w:t>s</w:t>
            </w:r>
            <w:r w:rsidRPr="004D0400">
              <w:rPr>
                <w:rFonts w:ascii="Times New Roman" w:hAnsi="Times New Roman"/>
                <w:spacing w:val="-2"/>
                <w:szCs w:val="26"/>
              </w:rPr>
              <w:t xml:space="preserve"> </w:t>
            </w:r>
            <w:r w:rsidRPr="004D0400">
              <w:rPr>
                <w:rFonts w:ascii="Times New Roman" w:hAnsi="Times New Roman"/>
                <w:szCs w:val="26"/>
              </w:rPr>
              <w:t>p</w:t>
            </w:r>
            <w:r w:rsidRPr="004D0400">
              <w:rPr>
                <w:rFonts w:ascii="Times New Roman" w:hAnsi="Times New Roman"/>
                <w:spacing w:val="1"/>
                <w:szCs w:val="26"/>
              </w:rPr>
              <w:t>r</w:t>
            </w:r>
            <w:r w:rsidRPr="004D0400">
              <w:rPr>
                <w:rFonts w:ascii="Times New Roman" w:hAnsi="Times New Roman"/>
                <w:szCs w:val="26"/>
              </w:rPr>
              <w:t>e</w:t>
            </w:r>
            <w:r w:rsidRPr="004D0400">
              <w:rPr>
                <w:rFonts w:ascii="Times New Roman" w:hAnsi="Times New Roman"/>
                <w:spacing w:val="-3"/>
                <w:szCs w:val="26"/>
              </w:rPr>
              <w:t>m</w:t>
            </w:r>
            <w:r w:rsidRPr="004D0400">
              <w:rPr>
                <w:rFonts w:ascii="Times New Roman" w:hAnsi="Times New Roman"/>
                <w:spacing w:val="1"/>
                <w:szCs w:val="26"/>
              </w:rPr>
              <w:t>i</w:t>
            </w:r>
            <w:r w:rsidRPr="004D0400">
              <w:rPr>
                <w:rFonts w:ascii="Times New Roman" w:hAnsi="Times New Roman"/>
                <w:szCs w:val="26"/>
              </w:rPr>
              <w:t>s</w:t>
            </w:r>
            <w:r w:rsidRPr="004D0400">
              <w:rPr>
                <w:rFonts w:ascii="Times New Roman" w:hAnsi="Times New Roman"/>
                <w:spacing w:val="1"/>
                <w:szCs w:val="26"/>
              </w:rPr>
              <w:t>e</w:t>
            </w:r>
            <w:r w:rsidRPr="004D0400">
              <w:rPr>
                <w:rFonts w:ascii="Times New Roman" w:hAnsi="Times New Roman"/>
                <w:szCs w:val="26"/>
              </w:rPr>
              <w:t>s</w:t>
            </w:r>
            <w:r w:rsidRPr="004D0400">
              <w:rPr>
                <w:rFonts w:ascii="Times New Roman" w:hAnsi="Times New Roman"/>
                <w:spacing w:val="-2"/>
                <w:szCs w:val="26"/>
              </w:rPr>
              <w:t xml:space="preserve"> </w:t>
            </w:r>
            <w:r w:rsidRPr="004D0400">
              <w:rPr>
                <w:rFonts w:ascii="Times New Roman" w:hAnsi="Times New Roman"/>
                <w:spacing w:val="1"/>
                <w:szCs w:val="26"/>
              </w:rPr>
              <w:t>(</w:t>
            </w:r>
            <w:r w:rsidRPr="004D0400">
              <w:rPr>
                <w:rFonts w:ascii="Times New Roman" w:hAnsi="Times New Roman"/>
                <w:szCs w:val="26"/>
              </w:rPr>
              <w:t>ho</w:t>
            </w:r>
            <w:r w:rsidRPr="004D0400">
              <w:rPr>
                <w:rFonts w:ascii="Times New Roman" w:hAnsi="Times New Roman"/>
                <w:spacing w:val="-4"/>
                <w:szCs w:val="26"/>
              </w:rPr>
              <w:t>m</w:t>
            </w:r>
            <w:r w:rsidRPr="004D0400">
              <w:rPr>
                <w:rFonts w:ascii="Times New Roman" w:hAnsi="Times New Roman"/>
                <w:szCs w:val="26"/>
              </w:rPr>
              <w:t>e</w:t>
            </w:r>
            <w:r w:rsidRPr="004D0400">
              <w:rPr>
                <w:rFonts w:ascii="Times New Roman" w:hAnsi="Times New Roman"/>
                <w:spacing w:val="1"/>
                <w:szCs w:val="26"/>
              </w:rPr>
              <w:t>)</w:t>
            </w:r>
            <w:r w:rsidRPr="004D0400">
              <w:rPr>
                <w:rFonts w:ascii="Times New Roman" w:hAnsi="Times New Roman"/>
                <w:szCs w:val="26"/>
              </w:rPr>
              <w:t>.</w:t>
            </w:r>
          </w:p>
        </w:tc>
      </w:tr>
      <w:tr w:rsidR="004D0400" w:rsidRPr="004D0400" w:rsidTr="00307FE9">
        <w:trPr>
          <w:trHeight w:hRule="exact" w:val="1621"/>
        </w:trPr>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sidRPr="004D0400">
              <w:rPr>
                <w:rFonts w:ascii="Times New Roman" w:hAnsi="Times New Roman"/>
                <w:spacing w:val="-2"/>
                <w:szCs w:val="26"/>
              </w:rPr>
              <w:t>I</w:t>
            </w:r>
            <w:r w:rsidRPr="004D0400">
              <w:rPr>
                <w:rFonts w:ascii="Times New Roman" w:hAnsi="Times New Roman"/>
                <w:szCs w:val="26"/>
              </w:rPr>
              <w:t>L</w:t>
            </w:r>
            <w:r w:rsidRPr="004D0400">
              <w:rPr>
                <w:rFonts w:ascii="Times New Roman" w:hAnsi="Times New Roman"/>
                <w:spacing w:val="-1"/>
                <w:szCs w:val="26"/>
              </w:rPr>
              <w:t>E</w:t>
            </w:r>
            <w:r w:rsidRPr="004D0400">
              <w:rPr>
                <w:rFonts w:ascii="Times New Roman" w:hAnsi="Times New Roman"/>
                <w:szCs w:val="26"/>
              </w:rPr>
              <w:t xml:space="preserve">C </w:t>
            </w:r>
          </w:p>
        </w:tc>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sidRPr="004D0400">
              <w:rPr>
                <w:rFonts w:ascii="Times New Roman" w:hAnsi="Times New Roman"/>
                <w:spacing w:val="-4"/>
                <w:szCs w:val="26"/>
              </w:rPr>
              <w:t>I</w:t>
            </w:r>
            <w:r w:rsidRPr="004D0400">
              <w:rPr>
                <w:rFonts w:ascii="Times New Roman" w:hAnsi="Times New Roman"/>
                <w:szCs w:val="26"/>
              </w:rPr>
              <w:t>nc</w:t>
            </w:r>
            <w:r w:rsidRPr="004D0400">
              <w:rPr>
                <w:rFonts w:ascii="Times New Roman" w:hAnsi="Times New Roman"/>
                <w:spacing w:val="3"/>
                <w:szCs w:val="26"/>
              </w:rPr>
              <w:t>u</w:t>
            </w:r>
            <w:r w:rsidRPr="004D0400">
              <w:rPr>
                <w:rFonts w:ascii="Times New Roman" w:hAnsi="Times New Roman"/>
                <w:spacing w:val="-4"/>
                <w:szCs w:val="26"/>
              </w:rPr>
              <w:t>m</w:t>
            </w:r>
            <w:r w:rsidRPr="004D0400">
              <w:rPr>
                <w:rFonts w:ascii="Times New Roman" w:hAnsi="Times New Roman"/>
                <w:szCs w:val="26"/>
              </w:rPr>
              <w:t>bent</w:t>
            </w:r>
            <w:r w:rsidRPr="004D0400">
              <w:rPr>
                <w:rFonts w:ascii="Times New Roman" w:hAnsi="Times New Roman"/>
                <w:spacing w:val="1"/>
                <w:szCs w:val="26"/>
              </w:rPr>
              <w:t xml:space="preserve"> </w:t>
            </w:r>
            <w:r w:rsidRPr="004D0400">
              <w:rPr>
                <w:rFonts w:ascii="Times New Roman" w:hAnsi="Times New Roman"/>
                <w:szCs w:val="26"/>
              </w:rPr>
              <w:t>Local</w:t>
            </w:r>
            <w:r w:rsidRPr="004D0400">
              <w:rPr>
                <w:rFonts w:ascii="Times New Roman" w:hAnsi="Times New Roman"/>
                <w:spacing w:val="1"/>
                <w:szCs w:val="26"/>
              </w:rPr>
              <w:t xml:space="preserve"> </w:t>
            </w:r>
            <w:r w:rsidRPr="004D0400">
              <w:rPr>
                <w:rFonts w:ascii="Times New Roman" w:hAnsi="Times New Roman"/>
                <w:spacing w:val="-3"/>
                <w:szCs w:val="26"/>
              </w:rPr>
              <w:t>E</w:t>
            </w:r>
            <w:r w:rsidRPr="004D0400">
              <w:rPr>
                <w:rFonts w:ascii="Times New Roman" w:hAnsi="Times New Roman"/>
                <w:szCs w:val="26"/>
              </w:rPr>
              <w:t>xch</w:t>
            </w:r>
            <w:r w:rsidRPr="004D0400">
              <w:rPr>
                <w:rFonts w:ascii="Times New Roman" w:hAnsi="Times New Roman"/>
                <w:spacing w:val="-2"/>
                <w:szCs w:val="26"/>
              </w:rPr>
              <w:t>a</w:t>
            </w:r>
            <w:r w:rsidRPr="004D0400">
              <w:rPr>
                <w:rFonts w:ascii="Times New Roman" w:hAnsi="Times New Roman"/>
                <w:szCs w:val="26"/>
              </w:rPr>
              <w:t>n</w:t>
            </w:r>
            <w:r w:rsidRPr="004D0400">
              <w:rPr>
                <w:rFonts w:ascii="Times New Roman" w:hAnsi="Times New Roman"/>
                <w:spacing w:val="-2"/>
                <w:szCs w:val="26"/>
              </w:rPr>
              <w:t>g</w:t>
            </w:r>
            <w:r w:rsidRPr="004D0400">
              <w:rPr>
                <w:rFonts w:ascii="Times New Roman" w:hAnsi="Times New Roman"/>
                <w:szCs w:val="26"/>
              </w:rPr>
              <w:t>e Car</w:t>
            </w:r>
            <w:r w:rsidRPr="004D0400">
              <w:rPr>
                <w:rFonts w:ascii="Times New Roman" w:hAnsi="Times New Roman"/>
                <w:spacing w:val="-2"/>
                <w:szCs w:val="26"/>
              </w:rPr>
              <w:t>r</w:t>
            </w:r>
            <w:r w:rsidRPr="004D0400">
              <w:rPr>
                <w:rFonts w:ascii="Times New Roman" w:hAnsi="Times New Roman"/>
                <w:spacing w:val="1"/>
                <w:szCs w:val="26"/>
              </w:rPr>
              <w:t>i</w:t>
            </w:r>
            <w:r w:rsidRPr="004D0400">
              <w:rPr>
                <w:rFonts w:ascii="Times New Roman" w:hAnsi="Times New Roman"/>
                <w:spacing w:val="-2"/>
                <w:szCs w:val="26"/>
              </w:rPr>
              <w:t>e</w:t>
            </w:r>
            <w:r w:rsidRPr="004D0400">
              <w:rPr>
                <w:rFonts w:ascii="Times New Roman" w:hAnsi="Times New Roman"/>
                <w:spacing w:val="1"/>
                <w:szCs w:val="26"/>
              </w:rPr>
              <w:t xml:space="preserve">rs, also referred to as the legacy telephone carriers.  The FCC’s </w:t>
            </w:r>
            <w:r w:rsidRPr="004D0400">
              <w:rPr>
                <w:rFonts w:ascii="Times New Roman" w:hAnsi="Times New Roman"/>
                <w:i/>
                <w:spacing w:val="1"/>
                <w:szCs w:val="26"/>
              </w:rPr>
              <w:t xml:space="preserve">Telephone Voice Services Report </w:t>
            </w:r>
            <w:r w:rsidRPr="004D0400">
              <w:rPr>
                <w:rFonts w:ascii="Times New Roman" w:hAnsi="Times New Roman"/>
                <w:spacing w:val="1"/>
                <w:szCs w:val="26"/>
              </w:rPr>
              <w:t xml:space="preserve">defines ILEC as a </w:t>
            </w:r>
            <w:r w:rsidRPr="004D0400">
              <w:rPr>
                <w:rFonts w:ascii="Times New Roman" w:hAnsi="Times New Roman"/>
                <w:spacing w:val="-1"/>
                <w:szCs w:val="26"/>
              </w:rPr>
              <w:t>“</w:t>
            </w:r>
            <w:r w:rsidRPr="004D0400">
              <w:rPr>
                <w:rFonts w:ascii="Times New Roman" w:hAnsi="Times New Roman"/>
                <w:spacing w:val="-2"/>
                <w:szCs w:val="26"/>
              </w:rPr>
              <w:t>c</w:t>
            </w:r>
            <w:r w:rsidRPr="004D0400">
              <w:rPr>
                <w:rFonts w:ascii="Times New Roman" w:hAnsi="Times New Roman"/>
                <w:szCs w:val="26"/>
              </w:rPr>
              <w:t>o</w:t>
            </w:r>
            <w:r w:rsidRPr="004D0400">
              <w:rPr>
                <w:rFonts w:ascii="Times New Roman" w:hAnsi="Times New Roman"/>
                <w:spacing w:val="-4"/>
                <w:szCs w:val="26"/>
              </w:rPr>
              <w:t>m</w:t>
            </w:r>
            <w:r w:rsidRPr="004D0400">
              <w:rPr>
                <w:rFonts w:ascii="Times New Roman" w:hAnsi="Times New Roman"/>
                <w:szCs w:val="26"/>
              </w:rPr>
              <w:t>pany</w:t>
            </w:r>
            <w:r w:rsidRPr="004D0400">
              <w:rPr>
                <w:rFonts w:ascii="Times New Roman" w:hAnsi="Times New Roman"/>
                <w:spacing w:val="-2"/>
                <w:szCs w:val="26"/>
              </w:rPr>
              <w:t xml:space="preserve"> </w:t>
            </w:r>
            <w:r w:rsidRPr="004D0400">
              <w:rPr>
                <w:rFonts w:ascii="Times New Roman" w:hAnsi="Times New Roman"/>
                <w:szCs w:val="26"/>
              </w:rPr>
              <w:t>or</w:t>
            </w:r>
            <w:r w:rsidRPr="004D0400">
              <w:rPr>
                <w:rFonts w:ascii="Times New Roman" w:hAnsi="Times New Roman"/>
                <w:spacing w:val="1"/>
                <w:szCs w:val="26"/>
              </w:rPr>
              <w:t xml:space="preserve"> </w:t>
            </w:r>
            <w:r w:rsidRPr="004D0400">
              <w:rPr>
                <w:rFonts w:ascii="Times New Roman" w:hAnsi="Times New Roman"/>
                <w:szCs w:val="26"/>
              </w:rPr>
              <w:t>coope</w:t>
            </w:r>
            <w:r w:rsidRPr="004D0400">
              <w:rPr>
                <w:rFonts w:ascii="Times New Roman" w:hAnsi="Times New Roman"/>
                <w:spacing w:val="1"/>
                <w:szCs w:val="26"/>
              </w:rPr>
              <w:t>r</w:t>
            </w:r>
            <w:r w:rsidRPr="004D0400">
              <w:rPr>
                <w:rFonts w:ascii="Times New Roman" w:hAnsi="Times New Roman"/>
                <w:spacing w:val="-2"/>
                <w:szCs w:val="26"/>
              </w:rPr>
              <w:t>a</w:t>
            </w:r>
            <w:r w:rsidRPr="004D0400">
              <w:rPr>
                <w:rFonts w:ascii="Times New Roman" w:hAnsi="Times New Roman"/>
                <w:spacing w:val="1"/>
                <w:szCs w:val="26"/>
              </w:rPr>
              <w:t>ti</w:t>
            </w:r>
            <w:r w:rsidRPr="004D0400">
              <w:rPr>
                <w:rFonts w:ascii="Times New Roman" w:hAnsi="Times New Roman"/>
                <w:spacing w:val="-2"/>
                <w:szCs w:val="26"/>
              </w:rPr>
              <w:t>v</w:t>
            </w:r>
            <w:r w:rsidRPr="004D0400">
              <w:rPr>
                <w:rFonts w:ascii="Times New Roman" w:hAnsi="Times New Roman"/>
                <w:szCs w:val="26"/>
              </w:rPr>
              <w:t>e</w:t>
            </w:r>
            <w:r w:rsidRPr="004D0400">
              <w:rPr>
                <w:rFonts w:ascii="Times New Roman" w:hAnsi="Times New Roman"/>
                <w:spacing w:val="-2"/>
                <w:szCs w:val="26"/>
              </w:rPr>
              <w:t xml:space="preserve"> </w:t>
            </w:r>
            <w:r w:rsidRPr="004D0400">
              <w:rPr>
                <w:rFonts w:ascii="Times New Roman" w:hAnsi="Times New Roman"/>
                <w:spacing w:val="1"/>
                <w:szCs w:val="26"/>
              </w:rPr>
              <w:t>t</w:t>
            </w:r>
            <w:r w:rsidRPr="004D0400">
              <w:rPr>
                <w:rFonts w:ascii="Times New Roman" w:hAnsi="Times New Roman"/>
                <w:szCs w:val="26"/>
              </w:rPr>
              <w:t>h</w:t>
            </w:r>
            <w:r w:rsidRPr="004D0400">
              <w:rPr>
                <w:rFonts w:ascii="Times New Roman" w:hAnsi="Times New Roman"/>
                <w:spacing w:val="-2"/>
                <w:szCs w:val="26"/>
              </w:rPr>
              <w:t>a</w:t>
            </w:r>
            <w:r w:rsidRPr="004D0400">
              <w:rPr>
                <w:rFonts w:ascii="Times New Roman" w:hAnsi="Times New Roman"/>
                <w:szCs w:val="26"/>
              </w:rPr>
              <w:t>t</w:t>
            </w:r>
            <w:r w:rsidRPr="004D0400">
              <w:rPr>
                <w:rFonts w:ascii="Times New Roman" w:hAnsi="Times New Roman"/>
                <w:spacing w:val="1"/>
                <w:szCs w:val="26"/>
              </w:rPr>
              <w:t xml:space="preserve"> </w:t>
            </w:r>
            <w:r w:rsidRPr="004D0400">
              <w:rPr>
                <w:rFonts w:ascii="Times New Roman" w:hAnsi="Times New Roman"/>
                <w:spacing w:val="-1"/>
                <w:szCs w:val="26"/>
              </w:rPr>
              <w:t>w</w:t>
            </w:r>
            <w:r w:rsidRPr="004D0400">
              <w:rPr>
                <w:rFonts w:ascii="Times New Roman" w:hAnsi="Times New Roman"/>
                <w:szCs w:val="26"/>
              </w:rPr>
              <w:t>as p</w:t>
            </w:r>
            <w:r w:rsidRPr="004D0400">
              <w:rPr>
                <w:rFonts w:ascii="Times New Roman" w:hAnsi="Times New Roman"/>
                <w:spacing w:val="1"/>
                <w:szCs w:val="26"/>
              </w:rPr>
              <w:t>r</w:t>
            </w:r>
            <w:r w:rsidRPr="004D0400">
              <w:rPr>
                <w:rFonts w:ascii="Times New Roman" w:hAnsi="Times New Roman"/>
                <w:szCs w:val="26"/>
              </w:rPr>
              <w:t>o</w:t>
            </w:r>
            <w:r w:rsidRPr="004D0400">
              <w:rPr>
                <w:rFonts w:ascii="Times New Roman" w:hAnsi="Times New Roman"/>
                <w:spacing w:val="-2"/>
                <w:szCs w:val="26"/>
              </w:rPr>
              <w:t>v</w:t>
            </w:r>
            <w:r w:rsidRPr="004D0400">
              <w:rPr>
                <w:rFonts w:ascii="Times New Roman" w:hAnsi="Times New Roman"/>
                <w:spacing w:val="1"/>
                <w:szCs w:val="26"/>
              </w:rPr>
              <w:t>i</w:t>
            </w:r>
            <w:r w:rsidRPr="004D0400">
              <w:rPr>
                <w:rFonts w:ascii="Times New Roman" w:hAnsi="Times New Roman"/>
                <w:szCs w:val="26"/>
              </w:rPr>
              <w:t>d</w:t>
            </w:r>
            <w:r w:rsidRPr="004D0400">
              <w:rPr>
                <w:rFonts w:ascii="Times New Roman" w:hAnsi="Times New Roman"/>
                <w:spacing w:val="1"/>
                <w:szCs w:val="26"/>
              </w:rPr>
              <w:t>i</w:t>
            </w:r>
            <w:r w:rsidRPr="004D0400">
              <w:rPr>
                <w:rFonts w:ascii="Times New Roman" w:hAnsi="Times New Roman"/>
                <w:szCs w:val="26"/>
              </w:rPr>
              <w:t>ng</w:t>
            </w:r>
            <w:r w:rsidRPr="004D0400">
              <w:rPr>
                <w:rFonts w:ascii="Times New Roman" w:hAnsi="Times New Roman"/>
                <w:spacing w:val="-2"/>
                <w:szCs w:val="26"/>
              </w:rPr>
              <w:t xml:space="preserve"> </w:t>
            </w:r>
            <w:r w:rsidRPr="004D0400">
              <w:rPr>
                <w:rFonts w:ascii="Times New Roman" w:hAnsi="Times New Roman"/>
                <w:spacing w:val="1"/>
                <w:szCs w:val="26"/>
              </w:rPr>
              <w:t>t</w:t>
            </w:r>
            <w:r w:rsidRPr="004D0400">
              <w:rPr>
                <w:rFonts w:ascii="Times New Roman" w:hAnsi="Times New Roman"/>
                <w:spacing w:val="-2"/>
                <w:szCs w:val="26"/>
              </w:rPr>
              <w:t>e</w:t>
            </w:r>
            <w:r w:rsidRPr="004D0400">
              <w:rPr>
                <w:rFonts w:ascii="Times New Roman" w:hAnsi="Times New Roman"/>
                <w:spacing w:val="1"/>
                <w:szCs w:val="26"/>
              </w:rPr>
              <w:t>l</w:t>
            </w:r>
            <w:r w:rsidRPr="004D0400">
              <w:rPr>
                <w:rFonts w:ascii="Times New Roman" w:hAnsi="Times New Roman"/>
                <w:szCs w:val="26"/>
              </w:rPr>
              <w:t>e</w:t>
            </w:r>
            <w:r w:rsidRPr="004D0400">
              <w:rPr>
                <w:rFonts w:ascii="Times New Roman" w:hAnsi="Times New Roman"/>
                <w:spacing w:val="-2"/>
                <w:szCs w:val="26"/>
              </w:rPr>
              <w:t>p</w:t>
            </w:r>
            <w:r w:rsidRPr="004D0400">
              <w:rPr>
                <w:rFonts w:ascii="Times New Roman" w:hAnsi="Times New Roman"/>
                <w:szCs w:val="26"/>
              </w:rPr>
              <w:t>hone</w:t>
            </w:r>
            <w:r w:rsidRPr="004D0400">
              <w:rPr>
                <w:rFonts w:ascii="Times New Roman" w:hAnsi="Times New Roman"/>
                <w:spacing w:val="-2"/>
                <w:szCs w:val="26"/>
              </w:rPr>
              <w:t xml:space="preserve"> </w:t>
            </w:r>
            <w:r w:rsidRPr="004D0400">
              <w:rPr>
                <w:rFonts w:ascii="Times New Roman" w:hAnsi="Times New Roman"/>
                <w:szCs w:val="26"/>
              </w:rPr>
              <w:t>s</w:t>
            </w:r>
            <w:r w:rsidRPr="004D0400">
              <w:rPr>
                <w:rFonts w:ascii="Times New Roman" w:hAnsi="Times New Roman"/>
                <w:spacing w:val="1"/>
                <w:szCs w:val="26"/>
              </w:rPr>
              <w:t>er</w:t>
            </w:r>
            <w:r w:rsidRPr="004D0400">
              <w:rPr>
                <w:rFonts w:ascii="Times New Roman" w:hAnsi="Times New Roman"/>
                <w:spacing w:val="-2"/>
                <w:szCs w:val="26"/>
              </w:rPr>
              <w:t>v</w:t>
            </w:r>
            <w:r w:rsidRPr="004D0400">
              <w:rPr>
                <w:rFonts w:ascii="Times New Roman" w:hAnsi="Times New Roman"/>
                <w:spacing w:val="1"/>
                <w:szCs w:val="26"/>
              </w:rPr>
              <w:t>i</w:t>
            </w:r>
            <w:r w:rsidRPr="004D0400">
              <w:rPr>
                <w:rFonts w:ascii="Times New Roman" w:hAnsi="Times New Roman"/>
                <w:spacing w:val="-2"/>
                <w:szCs w:val="26"/>
              </w:rPr>
              <w:t>c</w:t>
            </w:r>
            <w:r w:rsidRPr="004D0400">
              <w:rPr>
                <w:rFonts w:ascii="Times New Roman" w:hAnsi="Times New Roman"/>
                <w:szCs w:val="26"/>
              </w:rPr>
              <w:t>e</w:t>
            </w:r>
            <w:r w:rsidRPr="004D0400">
              <w:rPr>
                <w:rFonts w:ascii="Times New Roman" w:hAnsi="Times New Roman"/>
                <w:spacing w:val="-2"/>
                <w:szCs w:val="26"/>
              </w:rPr>
              <w:t xml:space="preserve"> </w:t>
            </w:r>
            <w:r w:rsidRPr="004D0400">
              <w:rPr>
                <w:rFonts w:ascii="Times New Roman" w:hAnsi="Times New Roman"/>
                <w:spacing w:val="1"/>
                <w:szCs w:val="26"/>
              </w:rPr>
              <w:t>i</w:t>
            </w:r>
            <w:r w:rsidRPr="004D0400">
              <w:rPr>
                <w:rFonts w:ascii="Times New Roman" w:hAnsi="Times New Roman"/>
                <w:szCs w:val="26"/>
              </w:rPr>
              <w:t>n a</w:t>
            </w:r>
            <w:r w:rsidRPr="004D0400">
              <w:rPr>
                <w:rFonts w:ascii="Times New Roman" w:hAnsi="Times New Roman"/>
                <w:spacing w:val="-2"/>
                <w:szCs w:val="26"/>
              </w:rPr>
              <w:t xml:space="preserve"> </w:t>
            </w:r>
            <w:r w:rsidRPr="004D0400">
              <w:rPr>
                <w:rFonts w:ascii="Times New Roman" w:hAnsi="Times New Roman"/>
                <w:spacing w:val="1"/>
                <w:szCs w:val="26"/>
              </w:rPr>
              <w:t>l</w:t>
            </w:r>
            <w:r w:rsidRPr="004D0400">
              <w:rPr>
                <w:rFonts w:ascii="Times New Roman" w:hAnsi="Times New Roman"/>
                <w:szCs w:val="26"/>
              </w:rPr>
              <w:t>o</w:t>
            </w:r>
            <w:r w:rsidRPr="004D0400">
              <w:rPr>
                <w:rFonts w:ascii="Times New Roman" w:hAnsi="Times New Roman"/>
                <w:spacing w:val="-2"/>
                <w:szCs w:val="26"/>
              </w:rPr>
              <w:t>c</w:t>
            </w:r>
            <w:r w:rsidRPr="004D0400">
              <w:rPr>
                <w:rFonts w:ascii="Times New Roman" w:hAnsi="Times New Roman"/>
                <w:szCs w:val="26"/>
              </w:rPr>
              <w:t>a</w:t>
            </w:r>
            <w:r w:rsidRPr="004D0400">
              <w:rPr>
                <w:rFonts w:ascii="Times New Roman" w:hAnsi="Times New Roman"/>
                <w:spacing w:val="-1"/>
                <w:szCs w:val="26"/>
              </w:rPr>
              <w:t>l</w:t>
            </w:r>
            <w:r w:rsidRPr="004D0400">
              <w:rPr>
                <w:rFonts w:ascii="Times New Roman" w:hAnsi="Times New Roman"/>
                <w:spacing w:val="1"/>
                <w:szCs w:val="26"/>
              </w:rPr>
              <w:t>i</w:t>
            </w:r>
            <w:r w:rsidRPr="004D0400">
              <w:rPr>
                <w:rFonts w:ascii="Times New Roman" w:hAnsi="Times New Roman"/>
                <w:spacing w:val="-2"/>
                <w:szCs w:val="26"/>
              </w:rPr>
              <w:t>z</w:t>
            </w:r>
            <w:r w:rsidRPr="004D0400">
              <w:rPr>
                <w:rFonts w:ascii="Times New Roman" w:hAnsi="Times New Roman"/>
                <w:szCs w:val="26"/>
              </w:rPr>
              <w:t>ed a</w:t>
            </w:r>
            <w:r w:rsidRPr="004D0400">
              <w:rPr>
                <w:rFonts w:ascii="Times New Roman" w:hAnsi="Times New Roman"/>
                <w:spacing w:val="-2"/>
                <w:szCs w:val="26"/>
              </w:rPr>
              <w:t>r</w:t>
            </w:r>
            <w:r w:rsidRPr="004D0400">
              <w:rPr>
                <w:rFonts w:ascii="Times New Roman" w:hAnsi="Times New Roman"/>
                <w:szCs w:val="26"/>
              </w:rPr>
              <w:t>ea,</w:t>
            </w:r>
            <w:r w:rsidRPr="004D0400">
              <w:rPr>
                <w:rFonts w:ascii="Times New Roman" w:hAnsi="Times New Roman"/>
                <w:spacing w:val="-2"/>
                <w:szCs w:val="26"/>
              </w:rPr>
              <w:t xml:space="preserve"> </w:t>
            </w:r>
            <w:r w:rsidRPr="004D0400">
              <w:rPr>
                <w:rFonts w:ascii="Times New Roman" w:hAnsi="Times New Roman"/>
                <w:spacing w:val="1"/>
                <w:szCs w:val="26"/>
              </w:rPr>
              <w:t>t</w:t>
            </w:r>
            <w:r w:rsidRPr="004D0400">
              <w:rPr>
                <w:rFonts w:ascii="Times New Roman" w:hAnsi="Times New Roman"/>
                <w:spacing w:val="-2"/>
                <w:szCs w:val="26"/>
              </w:rPr>
              <w:t>y</w:t>
            </w:r>
            <w:r w:rsidRPr="004D0400">
              <w:rPr>
                <w:rFonts w:ascii="Times New Roman" w:hAnsi="Times New Roman"/>
                <w:szCs w:val="26"/>
              </w:rPr>
              <w:t>p</w:t>
            </w:r>
            <w:r w:rsidRPr="004D0400">
              <w:rPr>
                <w:rFonts w:ascii="Times New Roman" w:hAnsi="Times New Roman"/>
                <w:spacing w:val="1"/>
                <w:szCs w:val="26"/>
              </w:rPr>
              <w:t>i</w:t>
            </w:r>
            <w:r w:rsidRPr="004D0400">
              <w:rPr>
                <w:rFonts w:ascii="Times New Roman" w:hAnsi="Times New Roman"/>
                <w:szCs w:val="26"/>
              </w:rPr>
              <w:t>c</w:t>
            </w:r>
            <w:r w:rsidRPr="004D0400">
              <w:rPr>
                <w:rFonts w:ascii="Times New Roman" w:hAnsi="Times New Roman"/>
                <w:spacing w:val="-2"/>
                <w:szCs w:val="26"/>
              </w:rPr>
              <w:t>a</w:t>
            </w:r>
            <w:r w:rsidRPr="004D0400">
              <w:rPr>
                <w:rFonts w:ascii="Times New Roman" w:hAnsi="Times New Roman"/>
                <w:spacing w:val="1"/>
                <w:szCs w:val="26"/>
              </w:rPr>
              <w:t>l</w:t>
            </w:r>
            <w:r w:rsidRPr="004D0400">
              <w:rPr>
                <w:rFonts w:ascii="Times New Roman" w:hAnsi="Times New Roman"/>
                <w:spacing w:val="-1"/>
                <w:szCs w:val="26"/>
              </w:rPr>
              <w:t>l</w:t>
            </w:r>
            <w:r w:rsidRPr="004D0400">
              <w:rPr>
                <w:rFonts w:ascii="Times New Roman" w:hAnsi="Times New Roman"/>
                <w:szCs w:val="26"/>
              </w:rPr>
              <w:t>y</w:t>
            </w:r>
            <w:r w:rsidRPr="004D0400">
              <w:rPr>
                <w:rFonts w:ascii="Times New Roman" w:hAnsi="Times New Roman"/>
                <w:spacing w:val="-2"/>
                <w:szCs w:val="26"/>
              </w:rPr>
              <w:t xml:space="preserve"> </w:t>
            </w:r>
            <w:r w:rsidRPr="004D0400">
              <w:rPr>
                <w:rFonts w:ascii="Times New Roman" w:hAnsi="Times New Roman"/>
                <w:szCs w:val="26"/>
              </w:rPr>
              <w:t xml:space="preserve">on a </w:t>
            </w:r>
            <w:r w:rsidRPr="004D0400">
              <w:rPr>
                <w:rFonts w:ascii="Times New Roman" w:hAnsi="Times New Roman"/>
                <w:spacing w:val="-3"/>
                <w:szCs w:val="26"/>
              </w:rPr>
              <w:t>m</w:t>
            </w:r>
            <w:r w:rsidRPr="004D0400">
              <w:rPr>
                <w:rFonts w:ascii="Times New Roman" w:hAnsi="Times New Roman"/>
                <w:szCs w:val="26"/>
              </w:rPr>
              <w:t>onopo</w:t>
            </w:r>
            <w:r w:rsidRPr="004D0400">
              <w:rPr>
                <w:rFonts w:ascii="Times New Roman" w:hAnsi="Times New Roman"/>
                <w:spacing w:val="1"/>
                <w:szCs w:val="26"/>
              </w:rPr>
              <w:t>l</w:t>
            </w:r>
            <w:r w:rsidRPr="004D0400">
              <w:rPr>
                <w:rFonts w:ascii="Times New Roman" w:hAnsi="Times New Roman"/>
                <w:szCs w:val="26"/>
              </w:rPr>
              <w:t>y bas</w:t>
            </w:r>
            <w:r w:rsidRPr="004D0400">
              <w:rPr>
                <w:rFonts w:ascii="Times New Roman" w:hAnsi="Times New Roman"/>
                <w:spacing w:val="-1"/>
                <w:szCs w:val="26"/>
              </w:rPr>
              <w:t>i</w:t>
            </w:r>
            <w:r w:rsidRPr="004D0400">
              <w:rPr>
                <w:rFonts w:ascii="Times New Roman" w:hAnsi="Times New Roman"/>
                <w:szCs w:val="26"/>
              </w:rPr>
              <w:t>s, p</w:t>
            </w:r>
            <w:r w:rsidRPr="004D0400">
              <w:rPr>
                <w:rFonts w:ascii="Times New Roman" w:hAnsi="Times New Roman"/>
                <w:spacing w:val="-1"/>
                <w:szCs w:val="26"/>
              </w:rPr>
              <w:t>r</w:t>
            </w:r>
            <w:r w:rsidRPr="004D0400">
              <w:rPr>
                <w:rFonts w:ascii="Times New Roman" w:hAnsi="Times New Roman"/>
                <w:spacing w:val="1"/>
                <w:szCs w:val="26"/>
              </w:rPr>
              <w:t>i</w:t>
            </w:r>
            <w:r w:rsidRPr="004D0400">
              <w:rPr>
                <w:rFonts w:ascii="Times New Roman" w:hAnsi="Times New Roman"/>
                <w:spacing w:val="-2"/>
                <w:szCs w:val="26"/>
              </w:rPr>
              <w:t>o</w:t>
            </w:r>
            <w:r w:rsidRPr="004D0400">
              <w:rPr>
                <w:rFonts w:ascii="Times New Roman" w:hAnsi="Times New Roman"/>
                <w:szCs w:val="26"/>
              </w:rPr>
              <w:t>r</w:t>
            </w:r>
            <w:r w:rsidRPr="004D0400">
              <w:rPr>
                <w:rFonts w:ascii="Times New Roman" w:hAnsi="Times New Roman"/>
                <w:spacing w:val="1"/>
                <w:szCs w:val="26"/>
              </w:rPr>
              <w:t xml:space="preserve"> t</w:t>
            </w:r>
            <w:r w:rsidRPr="004D0400">
              <w:rPr>
                <w:rFonts w:ascii="Times New Roman" w:hAnsi="Times New Roman"/>
                <w:szCs w:val="26"/>
              </w:rPr>
              <w:t>o</w:t>
            </w:r>
            <w:r w:rsidRPr="004D0400">
              <w:rPr>
                <w:rFonts w:ascii="Times New Roman" w:hAnsi="Times New Roman"/>
                <w:spacing w:val="-2"/>
                <w:szCs w:val="26"/>
              </w:rPr>
              <w:t xml:space="preserve"> </w:t>
            </w:r>
            <w:r w:rsidRPr="004D0400">
              <w:rPr>
                <w:rFonts w:ascii="Times New Roman" w:hAnsi="Times New Roman"/>
                <w:szCs w:val="26"/>
              </w:rPr>
              <w:t>en</w:t>
            </w:r>
            <w:r w:rsidRPr="004D0400">
              <w:rPr>
                <w:rFonts w:ascii="Times New Roman" w:hAnsi="Times New Roman"/>
                <w:spacing w:val="-2"/>
                <w:szCs w:val="26"/>
              </w:rPr>
              <w:t>a</w:t>
            </w:r>
            <w:r w:rsidRPr="004D0400">
              <w:rPr>
                <w:rFonts w:ascii="Times New Roman" w:hAnsi="Times New Roman"/>
                <w:szCs w:val="26"/>
              </w:rPr>
              <w:t>c</w:t>
            </w:r>
            <w:r w:rsidRPr="004D0400">
              <w:rPr>
                <w:rFonts w:ascii="Times New Roman" w:hAnsi="Times New Roman"/>
                <w:spacing w:val="1"/>
                <w:szCs w:val="26"/>
              </w:rPr>
              <w:t>t</w:t>
            </w:r>
            <w:r w:rsidRPr="004D0400">
              <w:rPr>
                <w:rFonts w:ascii="Times New Roman" w:hAnsi="Times New Roman"/>
                <w:spacing w:val="-4"/>
                <w:szCs w:val="26"/>
              </w:rPr>
              <w:t>m</w:t>
            </w:r>
            <w:r w:rsidRPr="004D0400">
              <w:rPr>
                <w:rFonts w:ascii="Times New Roman" w:hAnsi="Times New Roman"/>
                <w:szCs w:val="26"/>
              </w:rPr>
              <w:t>ent</w:t>
            </w:r>
            <w:r w:rsidRPr="004D0400">
              <w:rPr>
                <w:rFonts w:ascii="Times New Roman" w:hAnsi="Times New Roman"/>
                <w:spacing w:val="1"/>
                <w:szCs w:val="26"/>
              </w:rPr>
              <w:t xml:space="preserve"> </w:t>
            </w:r>
            <w:r w:rsidRPr="004D0400">
              <w:rPr>
                <w:rFonts w:ascii="Times New Roman" w:hAnsi="Times New Roman"/>
                <w:spacing w:val="-2"/>
                <w:szCs w:val="26"/>
              </w:rPr>
              <w:t>o</w:t>
            </w:r>
            <w:r w:rsidRPr="004D0400">
              <w:rPr>
                <w:rFonts w:ascii="Times New Roman" w:hAnsi="Times New Roman"/>
                <w:szCs w:val="26"/>
              </w:rPr>
              <w:t>f</w:t>
            </w:r>
            <w:r w:rsidRPr="004D0400">
              <w:rPr>
                <w:rFonts w:ascii="Times New Roman" w:hAnsi="Times New Roman"/>
                <w:spacing w:val="-2"/>
                <w:szCs w:val="26"/>
              </w:rPr>
              <w:t xml:space="preserve"> </w:t>
            </w:r>
            <w:r w:rsidRPr="004D0400">
              <w:rPr>
                <w:rFonts w:ascii="Times New Roman" w:hAnsi="Times New Roman"/>
                <w:spacing w:val="1"/>
                <w:szCs w:val="26"/>
              </w:rPr>
              <w:t>t</w:t>
            </w:r>
            <w:r w:rsidRPr="004D0400">
              <w:rPr>
                <w:rFonts w:ascii="Times New Roman" w:hAnsi="Times New Roman"/>
                <w:szCs w:val="26"/>
              </w:rPr>
              <w:t>he</w:t>
            </w:r>
            <w:r w:rsidRPr="004D0400">
              <w:rPr>
                <w:rFonts w:ascii="Times New Roman" w:hAnsi="Times New Roman"/>
                <w:spacing w:val="-2"/>
                <w:szCs w:val="26"/>
              </w:rPr>
              <w:t xml:space="preserve"> </w:t>
            </w:r>
            <w:r w:rsidRPr="004D0400">
              <w:rPr>
                <w:rFonts w:ascii="Times New Roman" w:hAnsi="Times New Roman"/>
                <w:spacing w:val="2"/>
                <w:szCs w:val="26"/>
              </w:rPr>
              <w:t>T</w:t>
            </w:r>
            <w:r w:rsidRPr="004D0400">
              <w:rPr>
                <w:rFonts w:ascii="Times New Roman" w:hAnsi="Times New Roman"/>
                <w:spacing w:val="-2"/>
                <w:szCs w:val="26"/>
              </w:rPr>
              <w:t>e</w:t>
            </w:r>
            <w:r w:rsidRPr="004D0400">
              <w:rPr>
                <w:rFonts w:ascii="Times New Roman" w:hAnsi="Times New Roman"/>
                <w:spacing w:val="1"/>
                <w:szCs w:val="26"/>
              </w:rPr>
              <w:t>l</w:t>
            </w:r>
            <w:r w:rsidRPr="004D0400">
              <w:rPr>
                <w:rFonts w:ascii="Times New Roman" w:hAnsi="Times New Roman"/>
                <w:spacing w:val="-2"/>
                <w:szCs w:val="26"/>
              </w:rPr>
              <w:t>e</w:t>
            </w:r>
            <w:r w:rsidRPr="004D0400">
              <w:rPr>
                <w:rFonts w:ascii="Times New Roman" w:hAnsi="Times New Roman"/>
                <w:szCs w:val="26"/>
              </w:rPr>
              <w:t>co</w:t>
            </w:r>
            <w:r w:rsidRPr="004D0400">
              <w:rPr>
                <w:rFonts w:ascii="Times New Roman" w:hAnsi="Times New Roman"/>
                <w:spacing w:val="-1"/>
                <w:szCs w:val="26"/>
              </w:rPr>
              <w:t>m</w:t>
            </w:r>
            <w:r w:rsidRPr="004D0400">
              <w:rPr>
                <w:rFonts w:ascii="Times New Roman" w:hAnsi="Times New Roman"/>
                <w:spacing w:val="-4"/>
                <w:szCs w:val="26"/>
              </w:rPr>
              <w:t>m</w:t>
            </w:r>
            <w:r w:rsidRPr="004D0400">
              <w:rPr>
                <w:rFonts w:ascii="Times New Roman" w:hAnsi="Times New Roman"/>
                <w:szCs w:val="26"/>
              </w:rPr>
              <w:t>un</w:t>
            </w:r>
            <w:r w:rsidRPr="004D0400">
              <w:rPr>
                <w:rFonts w:ascii="Times New Roman" w:hAnsi="Times New Roman"/>
                <w:spacing w:val="1"/>
                <w:szCs w:val="26"/>
              </w:rPr>
              <w:t>i</w:t>
            </w:r>
            <w:r w:rsidRPr="004D0400">
              <w:rPr>
                <w:rFonts w:ascii="Times New Roman" w:hAnsi="Times New Roman"/>
                <w:szCs w:val="26"/>
              </w:rPr>
              <w:t>ca</w:t>
            </w:r>
            <w:r w:rsidRPr="004D0400">
              <w:rPr>
                <w:rFonts w:ascii="Times New Roman" w:hAnsi="Times New Roman"/>
                <w:spacing w:val="-1"/>
                <w:szCs w:val="26"/>
              </w:rPr>
              <w:t>t</w:t>
            </w:r>
            <w:r w:rsidRPr="004D0400">
              <w:rPr>
                <w:rFonts w:ascii="Times New Roman" w:hAnsi="Times New Roman"/>
                <w:spacing w:val="1"/>
                <w:szCs w:val="26"/>
              </w:rPr>
              <w:t>i</w:t>
            </w:r>
            <w:r w:rsidRPr="004D0400">
              <w:rPr>
                <w:rFonts w:ascii="Times New Roman" w:hAnsi="Times New Roman"/>
                <w:szCs w:val="26"/>
              </w:rPr>
              <w:t xml:space="preserve">ons </w:t>
            </w:r>
            <w:r w:rsidRPr="004D0400">
              <w:rPr>
                <w:rFonts w:ascii="Times New Roman" w:hAnsi="Times New Roman"/>
                <w:spacing w:val="-3"/>
                <w:szCs w:val="26"/>
              </w:rPr>
              <w:t>A</w:t>
            </w:r>
            <w:r w:rsidRPr="004D0400">
              <w:rPr>
                <w:rFonts w:ascii="Times New Roman" w:hAnsi="Times New Roman"/>
                <w:szCs w:val="26"/>
              </w:rPr>
              <w:t>ct</w:t>
            </w:r>
            <w:r w:rsidRPr="004D0400">
              <w:rPr>
                <w:rFonts w:ascii="Times New Roman" w:hAnsi="Times New Roman"/>
                <w:spacing w:val="1"/>
                <w:szCs w:val="26"/>
              </w:rPr>
              <w:t xml:space="preserve"> </w:t>
            </w:r>
            <w:r w:rsidRPr="004D0400">
              <w:rPr>
                <w:rFonts w:ascii="Times New Roman" w:hAnsi="Times New Roman"/>
                <w:spacing w:val="-2"/>
                <w:szCs w:val="26"/>
              </w:rPr>
              <w:t>o</w:t>
            </w:r>
            <w:r w:rsidRPr="004D0400">
              <w:rPr>
                <w:rFonts w:ascii="Times New Roman" w:hAnsi="Times New Roman"/>
                <w:szCs w:val="26"/>
              </w:rPr>
              <w:t>f</w:t>
            </w:r>
            <w:r w:rsidRPr="004D0400">
              <w:rPr>
                <w:rFonts w:ascii="Times New Roman" w:hAnsi="Times New Roman"/>
                <w:spacing w:val="1"/>
                <w:szCs w:val="26"/>
              </w:rPr>
              <w:t xml:space="preserve"> </w:t>
            </w:r>
            <w:r w:rsidRPr="004D0400">
              <w:rPr>
                <w:rFonts w:ascii="Times New Roman" w:hAnsi="Times New Roman"/>
                <w:szCs w:val="26"/>
              </w:rPr>
              <w:t>1996.”</w:t>
            </w:r>
          </w:p>
        </w:tc>
      </w:tr>
      <w:tr w:rsidR="00E50219" w:rsidRPr="004D0400" w:rsidTr="00307FE9">
        <w:trPr>
          <w:trHeight w:hRule="exact" w:val="820"/>
        </w:trPr>
        <w:tc>
          <w:tcPr>
            <w:tcW w:w="0" w:type="auto"/>
            <w:tcBorders>
              <w:top w:val="single" w:sz="4" w:space="0" w:color="000000"/>
              <w:left w:val="single" w:sz="4" w:space="0" w:color="000000"/>
              <w:bottom w:val="single" w:sz="4" w:space="0" w:color="000000"/>
              <w:right w:val="single" w:sz="4" w:space="0" w:color="000000"/>
            </w:tcBorders>
          </w:tcPr>
          <w:p w:rsidR="00E50219" w:rsidRPr="004D0400" w:rsidRDefault="00E50219"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pacing w:val="-2"/>
                <w:szCs w:val="26"/>
              </w:rPr>
            </w:pPr>
            <w:r>
              <w:rPr>
                <w:rFonts w:ascii="Times New Roman" w:hAnsi="Times New Roman"/>
                <w:spacing w:val="-2"/>
                <w:szCs w:val="26"/>
              </w:rPr>
              <w:t>IOU</w:t>
            </w:r>
          </w:p>
        </w:tc>
        <w:tc>
          <w:tcPr>
            <w:tcW w:w="0" w:type="auto"/>
            <w:tcBorders>
              <w:top w:val="single" w:sz="4" w:space="0" w:color="000000"/>
              <w:left w:val="single" w:sz="4" w:space="0" w:color="000000"/>
              <w:bottom w:val="single" w:sz="4" w:space="0" w:color="000000"/>
              <w:right w:val="single" w:sz="4" w:space="0" w:color="000000"/>
            </w:tcBorders>
          </w:tcPr>
          <w:p w:rsidR="00E50219" w:rsidRPr="004D0400" w:rsidRDefault="00E50219"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pacing w:val="-4"/>
                <w:szCs w:val="26"/>
              </w:rPr>
            </w:pPr>
            <w:r>
              <w:rPr>
                <w:rFonts w:ascii="Times New Roman" w:hAnsi="Times New Roman"/>
                <w:spacing w:val="-4"/>
                <w:szCs w:val="26"/>
              </w:rPr>
              <w:t xml:space="preserve">Investor Owned Utilities, usually used in reference to energy utilities. </w:t>
            </w:r>
          </w:p>
        </w:tc>
      </w:tr>
      <w:tr w:rsidR="004D0400" w:rsidRPr="004D0400" w:rsidTr="00307FE9">
        <w:trPr>
          <w:trHeight w:hRule="exact" w:val="901"/>
        </w:trPr>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sidRPr="004D0400">
              <w:rPr>
                <w:rFonts w:ascii="Times New Roman" w:hAnsi="Times New Roman"/>
                <w:spacing w:val="-4"/>
                <w:szCs w:val="26"/>
              </w:rPr>
              <w:t>I</w:t>
            </w:r>
            <w:r w:rsidRPr="004D0400">
              <w:rPr>
                <w:rFonts w:ascii="Times New Roman" w:hAnsi="Times New Roman"/>
                <w:szCs w:val="26"/>
              </w:rPr>
              <w:t>n</w:t>
            </w:r>
            <w:r w:rsidRPr="004D0400">
              <w:rPr>
                <w:rFonts w:ascii="Times New Roman" w:hAnsi="Times New Roman"/>
                <w:spacing w:val="1"/>
                <w:szCs w:val="26"/>
              </w:rPr>
              <w:t>t</w:t>
            </w:r>
            <w:r w:rsidRPr="004D0400">
              <w:rPr>
                <w:rFonts w:ascii="Times New Roman" w:hAnsi="Times New Roman"/>
                <w:szCs w:val="26"/>
              </w:rPr>
              <w:t>e</w:t>
            </w:r>
            <w:r w:rsidRPr="004D0400">
              <w:rPr>
                <w:rFonts w:ascii="Times New Roman" w:hAnsi="Times New Roman"/>
                <w:spacing w:val="1"/>
                <w:szCs w:val="26"/>
              </w:rPr>
              <w:t>r</w:t>
            </w:r>
            <w:r w:rsidRPr="004D0400">
              <w:rPr>
                <w:rFonts w:ascii="Times New Roman" w:hAnsi="Times New Roman"/>
                <w:szCs w:val="26"/>
              </w:rPr>
              <w:t>net</w:t>
            </w:r>
            <w:r w:rsidRPr="004D0400">
              <w:rPr>
                <w:rFonts w:ascii="Times New Roman" w:hAnsi="Times New Roman"/>
                <w:spacing w:val="1"/>
                <w:szCs w:val="26"/>
              </w:rPr>
              <w:t xml:space="preserve"> </w:t>
            </w:r>
            <w:r w:rsidRPr="004D0400">
              <w:rPr>
                <w:rFonts w:ascii="Times New Roman" w:hAnsi="Times New Roman"/>
                <w:spacing w:val="-2"/>
                <w:szCs w:val="26"/>
              </w:rPr>
              <w:t>p</w:t>
            </w:r>
            <w:r w:rsidRPr="004D0400">
              <w:rPr>
                <w:rFonts w:ascii="Times New Roman" w:hAnsi="Times New Roman"/>
                <w:spacing w:val="1"/>
                <w:szCs w:val="26"/>
              </w:rPr>
              <w:t>r</w:t>
            </w:r>
            <w:r w:rsidRPr="004D0400">
              <w:rPr>
                <w:rFonts w:ascii="Times New Roman" w:hAnsi="Times New Roman"/>
                <w:szCs w:val="26"/>
              </w:rPr>
              <w:t>o</w:t>
            </w:r>
            <w:r w:rsidRPr="004D0400">
              <w:rPr>
                <w:rFonts w:ascii="Times New Roman" w:hAnsi="Times New Roman"/>
                <w:spacing w:val="-1"/>
                <w:szCs w:val="26"/>
              </w:rPr>
              <w:t>t</w:t>
            </w:r>
            <w:r w:rsidRPr="004D0400">
              <w:rPr>
                <w:rFonts w:ascii="Times New Roman" w:hAnsi="Times New Roman"/>
                <w:szCs w:val="26"/>
              </w:rPr>
              <w:t>oc</w:t>
            </w:r>
            <w:r w:rsidRPr="004D0400">
              <w:rPr>
                <w:rFonts w:ascii="Times New Roman" w:hAnsi="Times New Roman"/>
                <w:spacing w:val="-2"/>
                <w:szCs w:val="26"/>
              </w:rPr>
              <w:t>o</w:t>
            </w:r>
            <w:r w:rsidRPr="004D0400">
              <w:rPr>
                <w:rFonts w:ascii="Times New Roman" w:hAnsi="Times New Roman"/>
                <w:szCs w:val="26"/>
              </w:rPr>
              <w:t>l</w:t>
            </w:r>
            <w:r w:rsidRPr="004D0400">
              <w:rPr>
                <w:rFonts w:ascii="Times New Roman" w:hAnsi="Times New Roman"/>
                <w:spacing w:val="1"/>
                <w:szCs w:val="26"/>
              </w:rPr>
              <w:t xml:space="preserve"> </w:t>
            </w:r>
            <w:r w:rsidRPr="004D0400">
              <w:rPr>
                <w:rFonts w:ascii="Times New Roman" w:hAnsi="Times New Roman"/>
                <w:szCs w:val="26"/>
              </w:rPr>
              <w:t>or</w:t>
            </w:r>
            <w:r w:rsidRPr="004D0400">
              <w:rPr>
                <w:rFonts w:ascii="Times New Roman" w:hAnsi="Times New Roman"/>
                <w:spacing w:val="1"/>
                <w:szCs w:val="26"/>
              </w:rPr>
              <w:t xml:space="preserve"> </w:t>
            </w:r>
            <w:r w:rsidRPr="004D0400">
              <w:rPr>
                <w:rFonts w:ascii="Times New Roman" w:hAnsi="Times New Roman"/>
                <w:spacing w:val="-4"/>
                <w:szCs w:val="26"/>
              </w:rPr>
              <w:t>I</w:t>
            </w:r>
            <w:r w:rsidRPr="004D0400">
              <w:rPr>
                <w:rFonts w:ascii="Times New Roman" w:hAnsi="Times New Roman"/>
                <w:szCs w:val="26"/>
              </w:rPr>
              <w:t>P</w:t>
            </w:r>
          </w:p>
        </w:tc>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sidRPr="004D0400">
              <w:rPr>
                <w:rFonts w:ascii="Times New Roman" w:hAnsi="Times New Roman"/>
                <w:szCs w:val="26"/>
              </w:rPr>
              <w:t>A</w:t>
            </w:r>
            <w:r w:rsidRPr="004D0400">
              <w:rPr>
                <w:rFonts w:ascii="Times New Roman" w:hAnsi="Times New Roman"/>
                <w:spacing w:val="-1"/>
                <w:szCs w:val="26"/>
              </w:rPr>
              <w:t xml:space="preserve"> </w:t>
            </w:r>
            <w:r w:rsidRPr="004D0400">
              <w:rPr>
                <w:rFonts w:ascii="Times New Roman" w:hAnsi="Times New Roman"/>
                <w:szCs w:val="26"/>
              </w:rPr>
              <w:t>s</w:t>
            </w:r>
            <w:r w:rsidRPr="004D0400">
              <w:rPr>
                <w:rFonts w:ascii="Times New Roman" w:hAnsi="Times New Roman"/>
                <w:spacing w:val="-2"/>
                <w:szCs w:val="26"/>
              </w:rPr>
              <w:t>e</w:t>
            </w:r>
            <w:r w:rsidRPr="004D0400">
              <w:rPr>
                <w:rFonts w:ascii="Times New Roman" w:hAnsi="Times New Roman"/>
                <w:szCs w:val="26"/>
              </w:rPr>
              <w:t>t</w:t>
            </w:r>
            <w:r w:rsidRPr="004D0400">
              <w:rPr>
                <w:rFonts w:ascii="Times New Roman" w:hAnsi="Times New Roman"/>
                <w:spacing w:val="1"/>
                <w:szCs w:val="26"/>
              </w:rPr>
              <w:t xml:space="preserve"> </w:t>
            </w:r>
            <w:r w:rsidRPr="004D0400">
              <w:rPr>
                <w:rFonts w:ascii="Times New Roman" w:hAnsi="Times New Roman"/>
                <w:spacing w:val="-2"/>
                <w:szCs w:val="26"/>
              </w:rPr>
              <w:t>o</w:t>
            </w:r>
            <w:r w:rsidRPr="004D0400">
              <w:rPr>
                <w:rFonts w:ascii="Times New Roman" w:hAnsi="Times New Roman"/>
                <w:szCs w:val="26"/>
              </w:rPr>
              <w:t>f</w:t>
            </w:r>
            <w:r w:rsidRPr="004D0400">
              <w:rPr>
                <w:rFonts w:ascii="Times New Roman" w:hAnsi="Times New Roman"/>
                <w:spacing w:val="1"/>
                <w:szCs w:val="26"/>
              </w:rPr>
              <w:t xml:space="preserve"> f</w:t>
            </w:r>
            <w:r w:rsidRPr="004D0400">
              <w:rPr>
                <w:rFonts w:ascii="Times New Roman" w:hAnsi="Times New Roman"/>
                <w:spacing w:val="-2"/>
                <w:szCs w:val="26"/>
              </w:rPr>
              <w:t>o</w:t>
            </w:r>
            <w:r w:rsidRPr="004D0400">
              <w:rPr>
                <w:rFonts w:ascii="Times New Roman" w:hAnsi="Times New Roman"/>
                <w:spacing w:val="1"/>
                <w:szCs w:val="26"/>
              </w:rPr>
              <w:t>r</w:t>
            </w:r>
            <w:r w:rsidRPr="004D0400">
              <w:rPr>
                <w:rFonts w:ascii="Times New Roman" w:hAnsi="Times New Roman"/>
                <w:spacing w:val="-4"/>
                <w:szCs w:val="26"/>
              </w:rPr>
              <w:t>m</w:t>
            </w:r>
            <w:r w:rsidRPr="004D0400">
              <w:rPr>
                <w:rFonts w:ascii="Times New Roman" w:hAnsi="Times New Roman"/>
                <w:szCs w:val="26"/>
              </w:rPr>
              <w:t>al</w:t>
            </w:r>
            <w:r w:rsidRPr="004D0400">
              <w:rPr>
                <w:rFonts w:ascii="Times New Roman" w:hAnsi="Times New Roman"/>
                <w:spacing w:val="1"/>
                <w:szCs w:val="26"/>
              </w:rPr>
              <w:t xml:space="preserve"> </w:t>
            </w:r>
            <w:r w:rsidRPr="004D0400">
              <w:rPr>
                <w:rFonts w:ascii="Times New Roman" w:hAnsi="Times New Roman"/>
                <w:spacing w:val="-2"/>
                <w:szCs w:val="26"/>
              </w:rPr>
              <w:t>r</w:t>
            </w:r>
            <w:r w:rsidRPr="004D0400">
              <w:rPr>
                <w:rFonts w:ascii="Times New Roman" w:hAnsi="Times New Roman"/>
                <w:szCs w:val="26"/>
              </w:rPr>
              <w:t>u</w:t>
            </w:r>
            <w:r w:rsidRPr="004D0400">
              <w:rPr>
                <w:rFonts w:ascii="Times New Roman" w:hAnsi="Times New Roman"/>
                <w:spacing w:val="1"/>
                <w:szCs w:val="26"/>
              </w:rPr>
              <w:t>l</w:t>
            </w:r>
            <w:r w:rsidRPr="004D0400">
              <w:rPr>
                <w:rFonts w:ascii="Times New Roman" w:hAnsi="Times New Roman"/>
                <w:spacing w:val="-2"/>
                <w:szCs w:val="26"/>
              </w:rPr>
              <w:t>e</w:t>
            </w:r>
            <w:r w:rsidRPr="004D0400">
              <w:rPr>
                <w:rFonts w:ascii="Times New Roman" w:hAnsi="Times New Roman"/>
                <w:szCs w:val="26"/>
              </w:rPr>
              <w:t xml:space="preserve">s </w:t>
            </w:r>
            <w:r w:rsidRPr="004D0400">
              <w:rPr>
                <w:rFonts w:ascii="Times New Roman" w:hAnsi="Times New Roman"/>
                <w:spacing w:val="1"/>
                <w:szCs w:val="26"/>
              </w:rPr>
              <w:t>t</w:t>
            </w:r>
            <w:r w:rsidRPr="004D0400">
              <w:rPr>
                <w:rFonts w:ascii="Times New Roman" w:hAnsi="Times New Roman"/>
                <w:spacing w:val="-2"/>
                <w:szCs w:val="26"/>
              </w:rPr>
              <w:t>h</w:t>
            </w:r>
            <w:r w:rsidRPr="004D0400">
              <w:rPr>
                <w:rFonts w:ascii="Times New Roman" w:hAnsi="Times New Roman"/>
                <w:szCs w:val="26"/>
              </w:rPr>
              <w:t>at</w:t>
            </w:r>
            <w:r w:rsidRPr="004D0400">
              <w:rPr>
                <w:rFonts w:ascii="Times New Roman" w:hAnsi="Times New Roman"/>
                <w:spacing w:val="1"/>
                <w:szCs w:val="26"/>
              </w:rPr>
              <w:t xml:space="preserve"> </w:t>
            </w:r>
            <w:r w:rsidRPr="004D0400">
              <w:rPr>
                <w:rFonts w:ascii="Times New Roman" w:hAnsi="Times New Roman"/>
                <w:spacing w:val="-2"/>
                <w:szCs w:val="26"/>
              </w:rPr>
              <w:t>g</w:t>
            </w:r>
            <w:r w:rsidRPr="004D0400">
              <w:rPr>
                <w:rFonts w:ascii="Times New Roman" w:hAnsi="Times New Roman"/>
                <w:szCs w:val="26"/>
              </w:rPr>
              <w:t>o</w:t>
            </w:r>
            <w:r w:rsidRPr="004D0400">
              <w:rPr>
                <w:rFonts w:ascii="Times New Roman" w:hAnsi="Times New Roman"/>
                <w:spacing w:val="-2"/>
                <w:szCs w:val="26"/>
              </w:rPr>
              <w:t>v</w:t>
            </w:r>
            <w:r w:rsidRPr="004D0400">
              <w:rPr>
                <w:rFonts w:ascii="Times New Roman" w:hAnsi="Times New Roman"/>
                <w:szCs w:val="26"/>
              </w:rPr>
              <w:t>e</w:t>
            </w:r>
            <w:r w:rsidRPr="004D0400">
              <w:rPr>
                <w:rFonts w:ascii="Times New Roman" w:hAnsi="Times New Roman"/>
                <w:spacing w:val="1"/>
                <w:szCs w:val="26"/>
              </w:rPr>
              <w:t>r</w:t>
            </w:r>
            <w:r w:rsidRPr="004D0400">
              <w:rPr>
                <w:rFonts w:ascii="Times New Roman" w:hAnsi="Times New Roman"/>
                <w:szCs w:val="26"/>
              </w:rPr>
              <w:t>n how</w:t>
            </w:r>
            <w:r w:rsidRPr="004D0400">
              <w:rPr>
                <w:rFonts w:ascii="Times New Roman" w:hAnsi="Times New Roman"/>
                <w:spacing w:val="-1"/>
                <w:szCs w:val="26"/>
              </w:rPr>
              <w:t xml:space="preserve"> </w:t>
            </w:r>
            <w:r w:rsidRPr="004D0400">
              <w:rPr>
                <w:rFonts w:ascii="Times New Roman" w:hAnsi="Times New Roman"/>
                <w:spacing w:val="-2"/>
                <w:szCs w:val="26"/>
              </w:rPr>
              <w:t>pa</w:t>
            </w:r>
            <w:r w:rsidRPr="004D0400">
              <w:rPr>
                <w:rFonts w:ascii="Times New Roman" w:hAnsi="Times New Roman"/>
                <w:szCs w:val="26"/>
              </w:rPr>
              <w:t>c</w:t>
            </w:r>
            <w:r w:rsidRPr="004D0400">
              <w:rPr>
                <w:rFonts w:ascii="Times New Roman" w:hAnsi="Times New Roman"/>
                <w:spacing w:val="-2"/>
                <w:szCs w:val="26"/>
              </w:rPr>
              <w:t>k</w:t>
            </w:r>
            <w:r w:rsidRPr="004D0400">
              <w:rPr>
                <w:rFonts w:ascii="Times New Roman" w:hAnsi="Times New Roman"/>
                <w:szCs w:val="26"/>
              </w:rPr>
              <w:t>e</w:t>
            </w:r>
            <w:r w:rsidRPr="004D0400">
              <w:rPr>
                <w:rFonts w:ascii="Times New Roman" w:hAnsi="Times New Roman"/>
                <w:spacing w:val="1"/>
                <w:szCs w:val="26"/>
              </w:rPr>
              <w:t>t</w:t>
            </w:r>
            <w:r w:rsidRPr="004D0400">
              <w:rPr>
                <w:rFonts w:ascii="Times New Roman" w:hAnsi="Times New Roman"/>
                <w:szCs w:val="26"/>
              </w:rPr>
              <w:t xml:space="preserve">s </w:t>
            </w:r>
            <w:r w:rsidRPr="004D0400">
              <w:rPr>
                <w:rFonts w:ascii="Times New Roman" w:hAnsi="Times New Roman"/>
                <w:spacing w:val="-1"/>
                <w:szCs w:val="26"/>
              </w:rPr>
              <w:t>t</w:t>
            </w:r>
            <w:r w:rsidRPr="004D0400">
              <w:rPr>
                <w:rFonts w:ascii="Times New Roman" w:hAnsi="Times New Roman"/>
                <w:spacing w:val="1"/>
                <w:szCs w:val="26"/>
              </w:rPr>
              <w:t>r</w:t>
            </w:r>
            <w:r w:rsidRPr="004D0400">
              <w:rPr>
                <w:rFonts w:ascii="Times New Roman" w:hAnsi="Times New Roman"/>
                <w:szCs w:val="26"/>
              </w:rPr>
              <w:t>a</w:t>
            </w:r>
            <w:r w:rsidRPr="004D0400">
              <w:rPr>
                <w:rFonts w:ascii="Times New Roman" w:hAnsi="Times New Roman"/>
                <w:spacing w:val="-2"/>
                <w:szCs w:val="26"/>
              </w:rPr>
              <w:t>n</w:t>
            </w:r>
            <w:r w:rsidRPr="004D0400">
              <w:rPr>
                <w:rFonts w:ascii="Times New Roman" w:hAnsi="Times New Roman"/>
                <w:szCs w:val="26"/>
              </w:rPr>
              <w:t>s</w:t>
            </w:r>
            <w:r w:rsidRPr="004D0400">
              <w:rPr>
                <w:rFonts w:ascii="Times New Roman" w:hAnsi="Times New Roman"/>
                <w:spacing w:val="-1"/>
                <w:szCs w:val="26"/>
              </w:rPr>
              <w:t>i</w:t>
            </w:r>
            <w:r w:rsidRPr="004D0400">
              <w:rPr>
                <w:rFonts w:ascii="Times New Roman" w:hAnsi="Times New Roman"/>
                <w:szCs w:val="26"/>
              </w:rPr>
              <w:t>t</w:t>
            </w:r>
            <w:r w:rsidRPr="004D0400">
              <w:rPr>
                <w:rFonts w:ascii="Times New Roman" w:hAnsi="Times New Roman"/>
                <w:spacing w:val="1"/>
                <w:szCs w:val="26"/>
              </w:rPr>
              <w:t xml:space="preserve"> t</w:t>
            </w:r>
            <w:r w:rsidRPr="004D0400">
              <w:rPr>
                <w:rFonts w:ascii="Times New Roman" w:hAnsi="Times New Roman"/>
                <w:spacing w:val="-2"/>
                <w:szCs w:val="26"/>
              </w:rPr>
              <w:t>h</w:t>
            </w:r>
            <w:r w:rsidRPr="004D0400">
              <w:rPr>
                <w:rFonts w:ascii="Times New Roman" w:hAnsi="Times New Roman"/>
                <w:szCs w:val="26"/>
              </w:rPr>
              <w:t xml:space="preserve">e </w:t>
            </w:r>
            <w:r w:rsidRPr="004D0400">
              <w:rPr>
                <w:rFonts w:ascii="Times New Roman" w:hAnsi="Times New Roman"/>
                <w:spacing w:val="-4"/>
                <w:szCs w:val="26"/>
              </w:rPr>
              <w:t>I</w:t>
            </w:r>
            <w:r w:rsidRPr="004D0400">
              <w:rPr>
                <w:rFonts w:ascii="Times New Roman" w:hAnsi="Times New Roman"/>
                <w:szCs w:val="26"/>
              </w:rPr>
              <w:t>n</w:t>
            </w:r>
            <w:r w:rsidRPr="004D0400">
              <w:rPr>
                <w:rFonts w:ascii="Times New Roman" w:hAnsi="Times New Roman"/>
                <w:spacing w:val="1"/>
                <w:szCs w:val="26"/>
              </w:rPr>
              <w:t>t</w:t>
            </w:r>
            <w:r w:rsidRPr="004D0400">
              <w:rPr>
                <w:rFonts w:ascii="Times New Roman" w:hAnsi="Times New Roman"/>
                <w:szCs w:val="26"/>
              </w:rPr>
              <w:t>e</w:t>
            </w:r>
            <w:r w:rsidRPr="004D0400">
              <w:rPr>
                <w:rFonts w:ascii="Times New Roman" w:hAnsi="Times New Roman"/>
                <w:spacing w:val="1"/>
                <w:szCs w:val="26"/>
              </w:rPr>
              <w:t>r</w:t>
            </w:r>
            <w:r w:rsidRPr="004D0400">
              <w:rPr>
                <w:rFonts w:ascii="Times New Roman" w:hAnsi="Times New Roman"/>
                <w:szCs w:val="26"/>
              </w:rPr>
              <w:t>ne</w:t>
            </w:r>
            <w:r w:rsidRPr="004D0400">
              <w:rPr>
                <w:rFonts w:ascii="Times New Roman" w:hAnsi="Times New Roman"/>
                <w:spacing w:val="1"/>
                <w:szCs w:val="26"/>
              </w:rPr>
              <w:t>t</w:t>
            </w:r>
            <w:r w:rsidRPr="004D0400">
              <w:rPr>
                <w:rFonts w:ascii="Times New Roman" w:hAnsi="Times New Roman"/>
                <w:szCs w:val="26"/>
              </w:rPr>
              <w:t>.</w:t>
            </w:r>
          </w:p>
        </w:tc>
      </w:tr>
      <w:tr w:rsidR="000E61E1" w:rsidRPr="004D0400" w:rsidTr="000E61E1">
        <w:trPr>
          <w:trHeight w:hRule="exact" w:val="2134"/>
        </w:trPr>
        <w:tc>
          <w:tcPr>
            <w:tcW w:w="0" w:type="auto"/>
            <w:tcBorders>
              <w:top w:val="single" w:sz="4" w:space="0" w:color="000000"/>
              <w:left w:val="single" w:sz="4" w:space="0" w:color="000000"/>
              <w:bottom w:val="single" w:sz="4" w:space="0" w:color="000000"/>
              <w:right w:val="single" w:sz="4" w:space="0" w:color="000000"/>
            </w:tcBorders>
          </w:tcPr>
          <w:p w:rsidR="000E61E1" w:rsidRPr="004D0400" w:rsidRDefault="000E61E1"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pacing w:val="-1"/>
                <w:szCs w:val="26"/>
              </w:rPr>
            </w:pPr>
            <w:r>
              <w:rPr>
                <w:rFonts w:ascii="Times New Roman" w:hAnsi="Times New Roman"/>
                <w:spacing w:val="-1"/>
                <w:szCs w:val="26"/>
              </w:rPr>
              <w:t>Joint Use Pole</w:t>
            </w:r>
          </w:p>
        </w:tc>
        <w:tc>
          <w:tcPr>
            <w:tcW w:w="0" w:type="auto"/>
            <w:tcBorders>
              <w:top w:val="single" w:sz="4" w:space="0" w:color="000000"/>
              <w:left w:val="single" w:sz="4" w:space="0" w:color="000000"/>
              <w:bottom w:val="single" w:sz="4" w:space="0" w:color="000000"/>
              <w:right w:val="single" w:sz="4" w:space="0" w:color="000000"/>
            </w:tcBorders>
          </w:tcPr>
          <w:p w:rsidR="000E61E1" w:rsidRPr="000E61E1" w:rsidRDefault="000E61E1" w:rsidP="000E61E1">
            <w:pPr>
              <w:tabs>
                <w:tab w:val="right" w:pos="5040"/>
              </w:tabs>
              <w:overflowPunct w:val="0"/>
              <w:autoSpaceDE w:val="0"/>
              <w:autoSpaceDN w:val="0"/>
              <w:adjustRightInd w:val="0"/>
              <w:spacing w:before="1" w:line="254" w:lineRule="exact"/>
              <w:ind w:left="109" w:right="294"/>
              <w:textAlignment w:val="baseline"/>
              <w:rPr>
                <w:rFonts w:ascii="Times New Roman" w:hAnsi="Times New Roman"/>
                <w:szCs w:val="26"/>
              </w:rPr>
            </w:pPr>
            <w:r w:rsidRPr="000E61E1">
              <w:rPr>
                <w:rFonts w:ascii="Times New Roman" w:hAnsi="Times New Roman"/>
                <w:szCs w:val="26"/>
              </w:rPr>
              <w:t>Joint Use of Poles or Poles Jointly Used means occupancy of poles or</w:t>
            </w:r>
            <w:r>
              <w:rPr>
                <w:rFonts w:ascii="Times New Roman" w:hAnsi="Times New Roman"/>
                <w:szCs w:val="26"/>
              </w:rPr>
              <w:t xml:space="preserve"> </w:t>
            </w:r>
            <w:r w:rsidRPr="000E61E1">
              <w:rPr>
                <w:rFonts w:ascii="Times New Roman" w:hAnsi="Times New Roman"/>
                <w:szCs w:val="26"/>
              </w:rPr>
              <w:t>structures by circuits of different ownership or by two or more of the</w:t>
            </w:r>
            <w:r>
              <w:rPr>
                <w:rFonts w:ascii="Times New Roman" w:hAnsi="Times New Roman"/>
                <w:szCs w:val="26"/>
              </w:rPr>
              <w:t xml:space="preserve"> </w:t>
            </w:r>
            <w:r w:rsidRPr="000E61E1">
              <w:rPr>
                <w:rFonts w:ascii="Times New Roman" w:hAnsi="Times New Roman"/>
                <w:szCs w:val="26"/>
              </w:rPr>
              <w:t>following classes of circuits of the same ownership:</w:t>
            </w:r>
          </w:p>
          <w:p w:rsidR="000E61E1" w:rsidRDefault="000E61E1" w:rsidP="000E61E1">
            <w:pPr>
              <w:tabs>
                <w:tab w:val="right" w:pos="5040"/>
              </w:tabs>
              <w:overflowPunct w:val="0"/>
              <w:autoSpaceDE w:val="0"/>
              <w:autoSpaceDN w:val="0"/>
              <w:adjustRightInd w:val="0"/>
              <w:spacing w:before="1" w:line="254" w:lineRule="exact"/>
              <w:ind w:left="109" w:right="294"/>
              <w:textAlignment w:val="baseline"/>
              <w:rPr>
                <w:rFonts w:ascii="Times New Roman" w:hAnsi="Times New Roman"/>
                <w:szCs w:val="26"/>
              </w:rPr>
            </w:pPr>
            <w:r w:rsidRPr="000E61E1">
              <w:rPr>
                <w:rFonts w:ascii="Times New Roman" w:hAnsi="Times New Roman"/>
                <w:szCs w:val="26"/>
              </w:rPr>
              <w:t xml:space="preserve">• Communications circuits </w:t>
            </w:r>
          </w:p>
          <w:p w:rsidR="000E61E1" w:rsidRPr="000E61E1" w:rsidRDefault="000E61E1" w:rsidP="000E61E1">
            <w:pPr>
              <w:tabs>
                <w:tab w:val="right" w:pos="5040"/>
              </w:tabs>
              <w:overflowPunct w:val="0"/>
              <w:autoSpaceDE w:val="0"/>
              <w:autoSpaceDN w:val="0"/>
              <w:adjustRightInd w:val="0"/>
              <w:spacing w:before="1" w:line="254" w:lineRule="exact"/>
              <w:ind w:left="109" w:right="294"/>
              <w:textAlignment w:val="baseline"/>
              <w:rPr>
                <w:rFonts w:ascii="Times New Roman" w:hAnsi="Times New Roman"/>
                <w:szCs w:val="26"/>
              </w:rPr>
            </w:pPr>
            <w:r w:rsidRPr="000E61E1">
              <w:rPr>
                <w:rFonts w:ascii="Times New Roman" w:hAnsi="Times New Roman"/>
                <w:szCs w:val="26"/>
              </w:rPr>
              <w:t>• Railway or trolley circuits</w:t>
            </w:r>
          </w:p>
          <w:p w:rsidR="000E61E1" w:rsidRDefault="000E61E1" w:rsidP="000E61E1">
            <w:pPr>
              <w:tabs>
                <w:tab w:val="right" w:pos="5040"/>
              </w:tabs>
              <w:overflowPunct w:val="0"/>
              <w:autoSpaceDE w:val="0"/>
              <w:autoSpaceDN w:val="0"/>
              <w:adjustRightInd w:val="0"/>
              <w:spacing w:before="1" w:line="254" w:lineRule="exact"/>
              <w:ind w:left="109" w:right="294"/>
              <w:textAlignment w:val="baseline"/>
              <w:rPr>
                <w:rFonts w:ascii="Times New Roman" w:hAnsi="Times New Roman"/>
                <w:szCs w:val="26"/>
              </w:rPr>
            </w:pPr>
            <w:r w:rsidRPr="000E61E1">
              <w:rPr>
                <w:rFonts w:ascii="Times New Roman" w:hAnsi="Times New Roman"/>
                <w:szCs w:val="26"/>
              </w:rPr>
              <w:t xml:space="preserve">• </w:t>
            </w:r>
            <w:r>
              <w:rPr>
                <w:rFonts w:ascii="Times New Roman" w:hAnsi="Times New Roman"/>
                <w:szCs w:val="26"/>
              </w:rPr>
              <w:t xml:space="preserve">[Electric] </w:t>
            </w:r>
            <w:r w:rsidRPr="000E61E1">
              <w:rPr>
                <w:rFonts w:ascii="Times New Roman" w:hAnsi="Times New Roman"/>
                <w:szCs w:val="26"/>
              </w:rPr>
              <w:t>Supply circuits other than trolley circuits</w:t>
            </w:r>
          </w:p>
          <w:p w:rsidR="000E61E1" w:rsidRPr="004D0400" w:rsidRDefault="000E61E1" w:rsidP="000E61E1">
            <w:pPr>
              <w:tabs>
                <w:tab w:val="right" w:pos="5040"/>
              </w:tabs>
              <w:overflowPunct w:val="0"/>
              <w:autoSpaceDE w:val="0"/>
              <w:autoSpaceDN w:val="0"/>
              <w:adjustRightInd w:val="0"/>
              <w:spacing w:before="1" w:line="254" w:lineRule="exact"/>
              <w:ind w:left="109" w:right="294"/>
              <w:textAlignment w:val="baseline"/>
              <w:rPr>
                <w:rFonts w:ascii="Times New Roman" w:hAnsi="Times New Roman"/>
                <w:szCs w:val="26"/>
              </w:rPr>
            </w:pPr>
            <w:r>
              <w:rPr>
                <w:rFonts w:ascii="Times New Roman" w:hAnsi="Times New Roman"/>
                <w:szCs w:val="26"/>
              </w:rPr>
              <w:t xml:space="preserve">        GO 95, Rule 21.8.</w:t>
            </w:r>
          </w:p>
        </w:tc>
      </w:tr>
      <w:tr w:rsidR="004D0400" w:rsidRPr="004D0400" w:rsidTr="00307FE9">
        <w:trPr>
          <w:trHeight w:hRule="exact" w:val="1000"/>
        </w:trPr>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pacing w:val="-1"/>
                <w:szCs w:val="26"/>
              </w:rPr>
            </w:pPr>
            <w:r w:rsidRPr="004D0400">
              <w:rPr>
                <w:rFonts w:ascii="Times New Roman" w:hAnsi="Times New Roman"/>
                <w:spacing w:val="-1"/>
                <w:szCs w:val="26"/>
              </w:rPr>
              <w:t>Last Mile Network Facility</w:t>
            </w:r>
          </w:p>
        </w:tc>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before="1" w:line="254" w:lineRule="exact"/>
              <w:ind w:left="109" w:right="294"/>
              <w:textAlignment w:val="baseline"/>
              <w:rPr>
                <w:rFonts w:ascii="Times New Roman" w:hAnsi="Times New Roman"/>
                <w:szCs w:val="26"/>
              </w:rPr>
            </w:pPr>
            <w:r w:rsidRPr="004D0400">
              <w:rPr>
                <w:rFonts w:ascii="Times New Roman" w:hAnsi="Times New Roman"/>
                <w:szCs w:val="26"/>
              </w:rPr>
              <w:t xml:space="preserve">A facility, wired or wireless that provides access from the customer location to the network.  </w:t>
            </w:r>
          </w:p>
        </w:tc>
      </w:tr>
      <w:tr w:rsidR="004D0400" w:rsidRPr="004D0400" w:rsidTr="00307FE9">
        <w:trPr>
          <w:trHeight w:hRule="exact" w:val="1270"/>
        </w:trPr>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sidRPr="004D0400">
              <w:rPr>
                <w:rFonts w:ascii="Times New Roman" w:hAnsi="Times New Roman"/>
                <w:spacing w:val="-1"/>
                <w:szCs w:val="26"/>
              </w:rPr>
              <w:lastRenderedPageBreak/>
              <w:t>LEC or local telephone carrier/company</w:t>
            </w:r>
          </w:p>
        </w:tc>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before="1" w:line="254" w:lineRule="exact"/>
              <w:ind w:left="109" w:right="294"/>
              <w:textAlignment w:val="baseline"/>
              <w:rPr>
                <w:rFonts w:ascii="Times New Roman" w:hAnsi="Times New Roman"/>
                <w:szCs w:val="26"/>
              </w:rPr>
            </w:pPr>
            <w:r w:rsidRPr="004D0400">
              <w:rPr>
                <w:rFonts w:ascii="Times New Roman" w:hAnsi="Times New Roman"/>
                <w:szCs w:val="26"/>
              </w:rPr>
              <w:t>Local</w:t>
            </w:r>
            <w:r w:rsidRPr="004D0400">
              <w:rPr>
                <w:rFonts w:ascii="Times New Roman" w:hAnsi="Times New Roman"/>
                <w:spacing w:val="1"/>
                <w:szCs w:val="26"/>
              </w:rPr>
              <w:t xml:space="preserve"> </w:t>
            </w:r>
            <w:r w:rsidRPr="004D0400">
              <w:rPr>
                <w:rFonts w:ascii="Times New Roman" w:hAnsi="Times New Roman"/>
                <w:spacing w:val="-3"/>
                <w:szCs w:val="26"/>
              </w:rPr>
              <w:t>E</w:t>
            </w:r>
            <w:r w:rsidRPr="004D0400">
              <w:rPr>
                <w:rFonts w:ascii="Times New Roman" w:hAnsi="Times New Roman"/>
                <w:szCs w:val="26"/>
              </w:rPr>
              <w:t>xch</w:t>
            </w:r>
            <w:r w:rsidRPr="004D0400">
              <w:rPr>
                <w:rFonts w:ascii="Times New Roman" w:hAnsi="Times New Roman"/>
                <w:spacing w:val="-2"/>
                <w:szCs w:val="26"/>
              </w:rPr>
              <w:t>a</w:t>
            </w:r>
            <w:r w:rsidRPr="004D0400">
              <w:rPr>
                <w:rFonts w:ascii="Times New Roman" w:hAnsi="Times New Roman"/>
                <w:szCs w:val="26"/>
              </w:rPr>
              <w:t>n</w:t>
            </w:r>
            <w:r w:rsidRPr="004D0400">
              <w:rPr>
                <w:rFonts w:ascii="Times New Roman" w:hAnsi="Times New Roman"/>
                <w:spacing w:val="-2"/>
                <w:szCs w:val="26"/>
              </w:rPr>
              <w:t>g</w:t>
            </w:r>
            <w:r w:rsidRPr="004D0400">
              <w:rPr>
                <w:rFonts w:ascii="Times New Roman" w:hAnsi="Times New Roman"/>
                <w:szCs w:val="26"/>
              </w:rPr>
              <w:t>e Car</w:t>
            </w:r>
            <w:r w:rsidRPr="004D0400">
              <w:rPr>
                <w:rFonts w:ascii="Times New Roman" w:hAnsi="Times New Roman"/>
                <w:spacing w:val="-2"/>
                <w:szCs w:val="26"/>
              </w:rPr>
              <w:t>r</w:t>
            </w:r>
            <w:r w:rsidRPr="004D0400">
              <w:rPr>
                <w:rFonts w:ascii="Times New Roman" w:hAnsi="Times New Roman"/>
                <w:spacing w:val="1"/>
                <w:szCs w:val="26"/>
              </w:rPr>
              <w:t>i</w:t>
            </w:r>
            <w:r w:rsidRPr="004D0400">
              <w:rPr>
                <w:rFonts w:ascii="Times New Roman" w:hAnsi="Times New Roman"/>
                <w:szCs w:val="26"/>
              </w:rPr>
              <w:t>e</w:t>
            </w:r>
            <w:r w:rsidRPr="004D0400">
              <w:rPr>
                <w:rFonts w:ascii="Times New Roman" w:hAnsi="Times New Roman"/>
                <w:spacing w:val="-1"/>
                <w:szCs w:val="26"/>
              </w:rPr>
              <w:t>r</w:t>
            </w:r>
            <w:r w:rsidRPr="004D0400">
              <w:rPr>
                <w:rFonts w:ascii="Times New Roman" w:hAnsi="Times New Roman"/>
                <w:szCs w:val="26"/>
              </w:rPr>
              <w:t xml:space="preserve">: </w:t>
            </w:r>
            <w:r w:rsidRPr="004D0400">
              <w:rPr>
                <w:rFonts w:ascii="Times New Roman" w:hAnsi="Times New Roman"/>
                <w:spacing w:val="1"/>
                <w:szCs w:val="26"/>
              </w:rPr>
              <w:t xml:space="preserve"> </w:t>
            </w:r>
            <w:r w:rsidRPr="004D0400">
              <w:rPr>
                <w:rFonts w:ascii="Times New Roman" w:hAnsi="Times New Roman"/>
                <w:szCs w:val="26"/>
              </w:rPr>
              <w:t>A</w:t>
            </w:r>
            <w:r w:rsidRPr="004D0400">
              <w:rPr>
                <w:rFonts w:ascii="Times New Roman" w:hAnsi="Times New Roman"/>
                <w:spacing w:val="-3"/>
                <w:szCs w:val="26"/>
              </w:rPr>
              <w:t xml:space="preserve"> </w:t>
            </w:r>
            <w:r w:rsidRPr="004D0400">
              <w:rPr>
                <w:rFonts w:ascii="Times New Roman" w:hAnsi="Times New Roman"/>
                <w:szCs w:val="26"/>
              </w:rPr>
              <w:t>co</w:t>
            </w:r>
            <w:r w:rsidRPr="004D0400">
              <w:rPr>
                <w:rFonts w:ascii="Times New Roman" w:hAnsi="Times New Roman"/>
                <w:spacing w:val="-3"/>
                <w:szCs w:val="26"/>
              </w:rPr>
              <w:t>m</w:t>
            </w:r>
            <w:r w:rsidRPr="004D0400">
              <w:rPr>
                <w:rFonts w:ascii="Times New Roman" w:hAnsi="Times New Roman"/>
                <w:szCs w:val="26"/>
              </w:rPr>
              <w:t>pany</w:t>
            </w:r>
            <w:r w:rsidRPr="004D0400">
              <w:rPr>
                <w:rFonts w:ascii="Times New Roman" w:hAnsi="Times New Roman"/>
                <w:spacing w:val="-2"/>
                <w:szCs w:val="26"/>
              </w:rPr>
              <w:t xml:space="preserve"> </w:t>
            </w:r>
            <w:r w:rsidRPr="004D0400">
              <w:rPr>
                <w:rFonts w:ascii="Times New Roman" w:hAnsi="Times New Roman"/>
                <w:spacing w:val="1"/>
                <w:szCs w:val="26"/>
              </w:rPr>
              <w:t>t</w:t>
            </w:r>
            <w:r w:rsidRPr="004D0400">
              <w:rPr>
                <w:rFonts w:ascii="Times New Roman" w:hAnsi="Times New Roman"/>
                <w:szCs w:val="26"/>
              </w:rPr>
              <w:t>hat</w:t>
            </w:r>
            <w:r w:rsidRPr="004D0400">
              <w:rPr>
                <w:rFonts w:ascii="Times New Roman" w:hAnsi="Times New Roman"/>
                <w:spacing w:val="1"/>
                <w:szCs w:val="26"/>
              </w:rPr>
              <w:t xml:space="preserve"> </w:t>
            </w:r>
            <w:r w:rsidRPr="004D0400">
              <w:rPr>
                <w:rFonts w:ascii="Times New Roman" w:hAnsi="Times New Roman"/>
                <w:szCs w:val="26"/>
              </w:rPr>
              <w:t>p</w:t>
            </w:r>
            <w:r w:rsidRPr="004D0400">
              <w:rPr>
                <w:rFonts w:ascii="Times New Roman" w:hAnsi="Times New Roman"/>
                <w:spacing w:val="-2"/>
                <w:szCs w:val="26"/>
              </w:rPr>
              <w:t>r</w:t>
            </w:r>
            <w:r w:rsidRPr="004D0400">
              <w:rPr>
                <w:rFonts w:ascii="Times New Roman" w:hAnsi="Times New Roman"/>
                <w:szCs w:val="26"/>
              </w:rPr>
              <w:t>o</w:t>
            </w:r>
            <w:r w:rsidRPr="004D0400">
              <w:rPr>
                <w:rFonts w:ascii="Times New Roman" w:hAnsi="Times New Roman"/>
                <w:spacing w:val="-2"/>
                <w:szCs w:val="26"/>
              </w:rPr>
              <w:t>v</w:t>
            </w:r>
            <w:r w:rsidRPr="004D0400">
              <w:rPr>
                <w:rFonts w:ascii="Times New Roman" w:hAnsi="Times New Roman"/>
                <w:spacing w:val="1"/>
                <w:szCs w:val="26"/>
              </w:rPr>
              <w:t>i</w:t>
            </w:r>
            <w:r w:rsidRPr="004D0400">
              <w:rPr>
                <w:rFonts w:ascii="Times New Roman" w:hAnsi="Times New Roman"/>
                <w:szCs w:val="26"/>
              </w:rPr>
              <w:t>des</w:t>
            </w:r>
            <w:r w:rsidRPr="004D0400">
              <w:rPr>
                <w:rFonts w:ascii="Times New Roman" w:hAnsi="Times New Roman"/>
                <w:spacing w:val="-2"/>
                <w:szCs w:val="26"/>
              </w:rPr>
              <w:t xml:space="preserve"> </w:t>
            </w:r>
            <w:r w:rsidRPr="004D0400">
              <w:rPr>
                <w:rFonts w:ascii="Times New Roman" w:hAnsi="Times New Roman"/>
                <w:spacing w:val="1"/>
                <w:szCs w:val="26"/>
              </w:rPr>
              <w:t>t</w:t>
            </w:r>
            <w:r w:rsidRPr="004D0400">
              <w:rPr>
                <w:rFonts w:ascii="Times New Roman" w:hAnsi="Times New Roman"/>
                <w:szCs w:val="26"/>
              </w:rPr>
              <w:t>e</w:t>
            </w:r>
            <w:r w:rsidRPr="004D0400">
              <w:rPr>
                <w:rFonts w:ascii="Times New Roman" w:hAnsi="Times New Roman"/>
                <w:spacing w:val="-1"/>
                <w:szCs w:val="26"/>
              </w:rPr>
              <w:t>l</w:t>
            </w:r>
            <w:r w:rsidRPr="004D0400">
              <w:rPr>
                <w:rFonts w:ascii="Times New Roman" w:hAnsi="Times New Roman"/>
                <w:spacing w:val="-2"/>
                <w:szCs w:val="26"/>
              </w:rPr>
              <w:t>e</w:t>
            </w:r>
            <w:r w:rsidRPr="004D0400">
              <w:rPr>
                <w:rFonts w:ascii="Times New Roman" w:hAnsi="Times New Roman"/>
                <w:szCs w:val="26"/>
              </w:rPr>
              <w:t xml:space="preserve">phone </w:t>
            </w:r>
            <w:r w:rsidRPr="004D0400">
              <w:rPr>
                <w:rFonts w:ascii="Times New Roman" w:hAnsi="Times New Roman"/>
                <w:spacing w:val="-2"/>
                <w:szCs w:val="26"/>
              </w:rPr>
              <w:t>s</w:t>
            </w:r>
            <w:r w:rsidRPr="004D0400">
              <w:rPr>
                <w:rFonts w:ascii="Times New Roman" w:hAnsi="Times New Roman"/>
                <w:szCs w:val="26"/>
              </w:rPr>
              <w:t>e</w:t>
            </w:r>
            <w:r w:rsidRPr="004D0400">
              <w:rPr>
                <w:rFonts w:ascii="Times New Roman" w:hAnsi="Times New Roman"/>
                <w:spacing w:val="1"/>
                <w:szCs w:val="26"/>
              </w:rPr>
              <w:t>r</w:t>
            </w:r>
            <w:r w:rsidRPr="004D0400">
              <w:rPr>
                <w:rFonts w:ascii="Times New Roman" w:hAnsi="Times New Roman"/>
                <w:spacing w:val="-2"/>
                <w:szCs w:val="26"/>
              </w:rPr>
              <w:t>v</w:t>
            </w:r>
            <w:r w:rsidRPr="004D0400">
              <w:rPr>
                <w:rFonts w:ascii="Times New Roman" w:hAnsi="Times New Roman"/>
                <w:spacing w:val="1"/>
                <w:szCs w:val="26"/>
              </w:rPr>
              <w:t>i</w:t>
            </w:r>
            <w:r w:rsidRPr="004D0400">
              <w:rPr>
                <w:rFonts w:ascii="Times New Roman" w:hAnsi="Times New Roman"/>
                <w:szCs w:val="26"/>
              </w:rPr>
              <w:t xml:space="preserve">ce </w:t>
            </w:r>
            <w:r w:rsidRPr="004D0400">
              <w:rPr>
                <w:rFonts w:ascii="Times New Roman" w:hAnsi="Times New Roman"/>
                <w:spacing w:val="-1"/>
                <w:szCs w:val="26"/>
              </w:rPr>
              <w:t>w</w:t>
            </w:r>
            <w:r w:rsidRPr="004D0400">
              <w:rPr>
                <w:rFonts w:ascii="Times New Roman" w:hAnsi="Times New Roman"/>
                <w:spacing w:val="1"/>
                <w:szCs w:val="26"/>
              </w:rPr>
              <w:t>it</w:t>
            </w:r>
            <w:r w:rsidRPr="004D0400">
              <w:rPr>
                <w:rFonts w:ascii="Times New Roman" w:hAnsi="Times New Roman"/>
                <w:spacing w:val="-2"/>
                <w:szCs w:val="26"/>
              </w:rPr>
              <w:t>h</w:t>
            </w:r>
            <w:r w:rsidRPr="004D0400">
              <w:rPr>
                <w:rFonts w:ascii="Times New Roman" w:hAnsi="Times New Roman"/>
                <w:spacing w:val="1"/>
                <w:szCs w:val="26"/>
              </w:rPr>
              <w:t>i</w:t>
            </w:r>
            <w:r w:rsidRPr="004D0400">
              <w:rPr>
                <w:rFonts w:ascii="Times New Roman" w:hAnsi="Times New Roman"/>
                <w:szCs w:val="26"/>
              </w:rPr>
              <w:t>n a</w:t>
            </w:r>
            <w:r w:rsidRPr="004D0400">
              <w:rPr>
                <w:rFonts w:ascii="Times New Roman" w:hAnsi="Times New Roman"/>
                <w:spacing w:val="-2"/>
                <w:szCs w:val="26"/>
              </w:rPr>
              <w:t xml:space="preserve"> </w:t>
            </w:r>
            <w:r w:rsidRPr="004D0400">
              <w:rPr>
                <w:rFonts w:ascii="Times New Roman" w:hAnsi="Times New Roman"/>
                <w:spacing w:val="1"/>
                <w:szCs w:val="26"/>
              </w:rPr>
              <w:t>l</w:t>
            </w:r>
            <w:r w:rsidRPr="004D0400">
              <w:rPr>
                <w:rFonts w:ascii="Times New Roman" w:hAnsi="Times New Roman"/>
                <w:szCs w:val="26"/>
              </w:rPr>
              <w:t>o</w:t>
            </w:r>
            <w:r w:rsidRPr="004D0400">
              <w:rPr>
                <w:rFonts w:ascii="Times New Roman" w:hAnsi="Times New Roman"/>
                <w:spacing w:val="-2"/>
                <w:szCs w:val="26"/>
              </w:rPr>
              <w:t>c</w:t>
            </w:r>
            <w:r w:rsidRPr="004D0400">
              <w:rPr>
                <w:rFonts w:ascii="Times New Roman" w:hAnsi="Times New Roman"/>
                <w:szCs w:val="26"/>
              </w:rPr>
              <w:t>a</w:t>
            </w:r>
            <w:r w:rsidRPr="004D0400">
              <w:rPr>
                <w:rFonts w:ascii="Times New Roman" w:hAnsi="Times New Roman"/>
                <w:spacing w:val="-1"/>
                <w:szCs w:val="26"/>
              </w:rPr>
              <w:t>l</w:t>
            </w:r>
            <w:r w:rsidRPr="004D0400">
              <w:rPr>
                <w:rFonts w:ascii="Times New Roman" w:hAnsi="Times New Roman"/>
                <w:spacing w:val="1"/>
                <w:szCs w:val="26"/>
              </w:rPr>
              <w:t>i</w:t>
            </w:r>
            <w:r w:rsidRPr="004D0400">
              <w:rPr>
                <w:rFonts w:ascii="Times New Roman" w:hAnsi="Times New Roman"/>
                <w:spacing w:val="-2"/>
                <w:szCs w:val="26"/>
              </w:rPr>
              <w:t>z</w:t>
            </w:r>
            <w:r w:rsidRPr="004D0400">
              <w:rPr>
                <w:rFonts w:ascii="Times New Roman" w:hAnsi="Times New Roman"/>
                <w:szCs w:val="26"/>
              </w:rPr>
              <w:t>ed a</w:t>
            </w:r>
            <w:r w:rsidRPr="004D0400">
              <w:rPr>
                <w:rFonts w:ascii="Times New Roman" w:hAnsi="Times New Roman"/>
                <w:spacing w:val="-2"/>
                <w:szCs w:val="26"/>
              </w:rPr>
              <w:t>r</w:t>
            </w:r>
            <w:r w:rsidRPr="004D0400">
              <w:rPr>
                <w:rFonts w:ascii="Times New Roman" w:hAnsi="Times New Roman"/>
                <w:szCs w:val="26"/>
              </w:rPr>
              <w:t>ea</w:t>
            </w:r>
            <w:r w:rsidRPr="004D0400">
              <w:rPr>
                <w:rFonts w:ascii="Times New Roman" w:hAnsi="Times New Roman"/>
                <w:spacing w:val="1"/>
                <w:szCs w:val="26"/>
              </w:rPr>
              <w:t xml:space="preserve"> </w:t>
            </w:r>
            <w:r w:rsidRPr="004D0400">
              <w:rPr>
                <w:rFonts w:ascii="Times New Roman" w:hAnsi="Times New Roman"/>
                <w:szCs w:val="26"/>
              </w:rPr>
              <w:t>a</w:t>
            </w:r>
            <w:r w:rsidRPr="004D0400">
              <w:rPr>
                <w:rFonts w:ascii="Times New Roman" w:hAnsi="Times New Roman"/>
                <w:spacing w:val="-2"/>
                <w:szCs w:val="26"/>
              </w:rPr>
              <w:t>n</w:t>
            </w:r>
            <w:r w:rsidRPr="004D0400">
              <w:rPr>
                <w:rFonts w:ascii="Times New Roman" w:hAnsi="Times New Roman"/>
                <w:szCs w:val="26"/>
              </w:rPr>
              <w:t>d</w:t>
            </w:r>
            <w:r w:rsidRPr="004D0400">
              <w:rPr>
                <w:rFonts w:ascii="Times New Roman" w:hAnsi="Times New Roman"/>
                <w:spacing w:val="-2"/>
                <w:szCs w:val="26"/>
              </w:rPr>
              <w:t xml:space="preserve"> </w:t>
            </w:r>
            <w:r w:rsidRPr="004D0400">
              <w:rPr>
                <w:rFonts w:ascii="Times New Roman" w:hAnsi="Times New Roman"/>
                <w:szCs w:val="26"/>
              </w:rPr>
              <w:t>acc</w:t>
            </w:r>
            <w:r w:rsidRPr="004D0400">
              <w:rPr>
                <w:rFonts w:ascii="Times New Roman" w:hAnsi="Times New Roman"/>
                <w:spacing w:val="-2"/>
                <w:szCs w:val="26"/>
              </w:rPr>
              <w:t>e</w:t>
            </w:r>
            <w:r w:rsidRPr="004D0400">
              <w:rPr>
                <w:rFonts w:ascii="Times New Roman" w:hAnsi="Times New Roman"/>
                <w:szCs w:val="26"/>
              </w:rPr>
              <w:t>ss</w:t>
            </w:r>
            <w:r w:rsidRPr="004D0400">
              <w:rPr>
                <w:rFonts w:ascii="Times New Roman" w:hAnsi="Times New Roman"/>
                <w:spacing w:val="1"/>
                <w:szCs w:val="26"/>
              </w:rPr>
              <w:t xml:space="preserve"> </w:t>
            </w:r>
            <w:r w:rsidRPr="004D0400">
              <w:rPr>
                <w:rFonts w:ascii="Times New Roman" w:hAnsi="Times New Roman"/>
                <w:spacing w:val="-2"/>
                <w:szCs w:val="26"/>
              </w:rPr>
              <w:t>s</w:t>
            </w:r>
            <w:r w:rsidRPr="004D0400">
              <w:rPr>
                <w:rFonts w:ascii="Times New Roman" w:hAnsi="Times New Roman"/>
                <w:szCs w:val="26"/>
              </w:rPr>
              <w:t>e</w:t>
            </w:r>
            <w:r w:rsidRPr="004D0400">
              <w:rPr>
                <w:rFonts w:ascii="Times New Roman" w:hAnsi="Times New Roman"/>
                <w:spacing w:val="1"/>
                <w:szCs w:val="26"/>
              </w:rPr>
              <w:t>r</w:t>
            </w:r>
            <w:r w:rsidRPr="004D0400">
              <w:rPr>
                <w:rFonts w:ascii="Times New Roman" w:hAnsi="Times New Roman"/>
                <w:spacing w:val="-2"/>
                <w:szCs w:val="26"/>
              </w:rPr>
              <w:t>v</w:t>
            </w:r>
            <w:r w:rsidRPr="004D0400">
              <w:rPr>
                <w:rFonts w:ascii="Times New Roman" w:hAnsi="Times New Roman"/>
                <w:spacing w:val="1"/>
                <w:szCs w:val="26"/>
              </w:rPr>
              <w:t>i</w:t>
            </w:r>
            <w:r w:rsidRPr="004D0400">
              <w:rPr>
                <w:rFonts w:ascii="Times New Roman" w:hAnsi="Times New Roman"/>
                <w:szCs w:val="26"/>
              </w:rPr>
              <w:t>c</w:t>
            </w:r>
            <w:r w:rsidRPr="004D0400">
              <w:rPr>
                <w:rFonts w:ascii="Times New Roman" w:hAnsi="Times New Roman"/>
                <w:spacing w:val="-2"/>
                <w:szCs w:val="26"/>
              </w:rPr>
              <w:t>e</w:t>
            </w:r>
            <w:r w:rsidRPr="004D0400">
              <w:rPr>
                <w:rFonts w:ascii="Times New Roman" w:hAnsi="Times New Roman"/>
                <w:szCs w:val="26"/>
              </w:rPr>
              <w:t xml:space="preserve">s </w:t>
            </w:r>
            <w:r w:rsidRPr="004D0400">
              <w:rPr>
                <w:rFonts w:ascii="Times New Roman" w:hAnsi="Times New Roman"/>
                <w:spacing w:val="1"/>
                <w:szCs w:val="26"/>
              </w:rPr>
              <w:t>t</w:t>
            </w:r>
            <w:r w:rsidRPr="004D0400">
              <w:rPr>
                <w:rFonts w:ascii="Times New Roman" w:hAnsi="Times New Roman"/>
                <w:spacing w:val="-2"/>
                <w:szCs w:val="26"/>
              </w:rPr>
              <w:t>h</w:t>
            </w:r>
            <w:r w:rsidRPr="004D0400">
              <w:rPr>
                <w:rFonts w:ascii="Times New Roman" w:hAnsi="Times New Roman"/>
                <w:szCs w:val="26"/>
              </w:rPr>
              <w:t>at</w:t>
            </w:r>
            <w:r w:rsidRPr="004D0400">
              <w:rPr>
                <w:rFonts w:ascii="Times New Roman" w:hAnsi="Times New Roman"/>
                <w:spacing w:val="-1"/>
                <w:szCs w:val="26"/>
              </w:rPr>
              <w:t xml:space="preserve"> </w:t>
            </w:r>
            <w:r w:rsidRPr="004D0400">
              <w:rPr>
                <w:rFonts w:ascii="Times New Roman" w:hAnsi="Times New Roman"/>
                <w:szCs w:val="26"/>
              </w:rPr>
              <w:t>con</w:t>
            </w:r>
            <w:r w:rsidRPr="004D0400">
              <w:rPr>
                <w:rFonts w:ascii="Times New Roman" w:hAnsi="Times New Roman"/>
                <w:spacing w:val="-2"/>
                <w:szCs w:val="26"/>
              </w:rPr>
              <w:t>n</w:t>
            </w:r>
            <w:r w:rsidRPr="004D0400">
              <w:rPr>
                <w:rFonts w:ascii="Times New Roman" w:hAnsi="Times New Roman"/>
                <w:szCs w:val="26"/>
              </w:rPr>
              <w:t>ect</w:t>
            </w:r>
            <w:r w:rsidRPr="004D0400">
              <w:rPr>
                <w:rFonts w:ascii="Times New Roman" w:hAnsi="Times New Roman"/>
                <w:spacing w:val="-1"/>
                <w:szCs w:val="26"/>
              </w:rPr>
              <w:t xml:space="preserve"> </w:t>
            </w:r>
            <w:r w:rsidRPr="004D0400">
              <w:rPr>
                <w:rFonts w:ascii="Times New Roman" w:hAnsi="Times New Roman"/>
                <w:spacing w:val="1"/>
                <w:szCs w:val="26"/>
              </w:rPr>
              <w:t>it</w:t>
            </w:r>
            <w:r w:rsidRPr="004D0400">
              <w:rPr>
                <w:rFonts w:ascii="Times New Roman" w:hAnsi="Times New Roman"/>
                <w:szCs w:val="26"/>
              </w:rPr>
              <w:t>s</w:t>
            </w:r>
            <w:r w:rsidRPr="004D0400">
              <w:rPr>
                <w:rFonts w:ascii="Times New Roman" w:hAnsi="Times New Roman"/>
                <w:spacing w:val="-2"/>
                <w:szCs w:val="26"/>
              </w:rPr>
              <w:t xml:space="preserve"> </w:t>
            </w:r>
            <w:r w:rsidRPr="004D0400">
              <w:rPr>
                <w:rFonts w:ascii="Times New Roman" w:hAnsi="Times New Roman"/>
                <w:szCs w:val="26"/>
              </w:rPr>
              <w:t>cu</w:t>
            </w:r>
            <w:r w:rsidRPr="004D0400">
              <w:rPr>
                <w:rFonts w:ascii="Times New Roman" w:hAnsi="Times New Roman"/>
                <w:spacing w:val="-2"/>
                <w:szCs w:val="26"/>
              </w:rPr>
              <w:t>s</w:t>
            </w:r>
            <w:r w:rsidRPr="004D0400">
              <w:rPr>
                <w:rFonts w:ascii="Times New Roman" w:hAnsi="Times New Roman"/>
                <w:spacing w:val="1"/>
                <w:szCs w:val="26"/>
              </w:rPr>
              <w:t>t</w:t>
            </w:r>
            <w:r w:rsidRPr="004D0400">
              <w:rPr>
                <w:rFonts w:ascii="Times New Roman" w:hAnsi="Times New Roman"/>
                <w:szCs w:val="26"/>
              </w:rPr>
              <w:t>o</w:t>
            </w:r>
            <w:r w:rsidRPr="004D0400">
              <w:rPr>
                <w:rFonts w:ascii="Times New Roman" w:hAnsi="Times New Roman"/>
                <w:spacing w:val="-4"/>
                <w:szCs w:val="26"/>
              </w:rPr>
              <w:t>m</w:t>
            </w:r>
            <w:r w:rsidRPr="004D0400">
              <w:rPr>
                <w:rFonts w:ascii="Times New Roman" w:hAnsi="Times New Roman"/>
                <w:szCs w:val="26"/>
              </w:rPr>
              <w:t>e</w:t>
            </w:r>
            <w:r w:rsidRPr="004D0400">
              <w:rPr>
                <w:rFonts w:ascii="Times New Roman" w:hAnsi="Times New Roman"/>
                <w:spacing w:val="1"/>
                <w:szCs w:val="26"/>
              </w:rPr>
              <w:t>r</w:t>
            </w:r>
            <w:r w:rsidRPr="004D0400">
              <w:rPr>
                <w:rFonts w:ascii="Times New Roman" w:hAnsi="Times New Roman"/>
                <w:szCs w:val="26"/>
              </w:rPr>
              <w:t xml:space="preserve">s </w:t>
            </w:r>
            <w:r w:rsidRPr="004D0400">
              <w:rPr>
                <w:rFonts w:ascii="Times New Roman" w:hAnsi="Times New Roman"/>
                <w:spacing w:val="-1"/>
                <w:szCs w:val="26"/>
              </w:rPr>
              <w:t>t</w:t>
            </w:r>
            <w:r w:rsidRPr="004D0400">
              <w:rPr>
                <w:rFonts w:ascii="Times New Roman" w:hAnsi="Times New Roman"/>
                <w:szCs w:val="26"/>
              </w:rPr>
              <w:t xml:space="preserve">o </w:t>
            </w:r>
            <w:r w:rsidRPr="004D0400">
              <w:rPr>
                <w:rFonts w:ascii="Times New Roman" w:hAnsi="Times New Roman"/>
                <w:spacing w:val="1"/>
                <w:szCs w:val="26"/>
              </w:rPr>
              <w:t>l</w:t>
            </w:r>
            <w:r w:rsidRPr="004D0400">
              <w:rPr>
                <w:rFonts w:ascii="Times New Roman" w:hAnsi="Times New Roman"/>
                <w:szCs w:val="26"/>
              </w:rPr>
              <w:t>ong</w:t>
            </w:r>
            <w:r w:rsidRPr="004D0400">
              <w:rPr>
                <w:rFonts w:ascii="Times New Roman" w:hAnsi="Times New Roman"/>
                <w:spacing w:val="-4"/>
                <w:szCs w:val="26"/>
              </w:rPr>
              <w:t>-</w:t>
            </w:r>
            <w:r w:rsidRPr="004D0400">
              <w:rPr>
                <w:rFonts w:ascii="Times New Roman" w:hAnsi="Times New Roman"/>
                <w:szCs w:val="26"/>
              </w:rPr>
              <w:t>d</w:t>
            </w:r>
            <w:r w:rsidRPr="004D0400">
              <w:rPr>
                <w:rFonts w:ascii="Times New Roman" w:hAnsi="Times New Roman"/>
                <w:spacing w:val="1"/>
                <w:szCs w:val="26"/>
              </w:rPr>
              <w:t>i</w:t>
            </w:r>
            <w:r w:rsidRPr="004D0400">
              <w:rPr>
                <w:rFonts w:ascii="Times New Roman" w:hAnsi="Times New Roman"/>
                <w:szCs w:val="26"/>
              </w:rPr>
              <w:t>s</w:t>
            </w:r>
            <w:r w:rsidRPr="004D0400">
              <w:rPr>
                <w:rFonts w:ascii="Times New Roman" w:hAnsi="Times New Roman"/>
                <w:spacing w:val="1"/>
                <w:szCs w:val="26"/>
              </w:rPr>
              <w:t>t</w:t>
            </w:r>
            <w:r w:rsidRPr="004D0400">
              <w:rPr>
                <w:rFonts w:ascii="Times New Roman" w:hAnsi="Times New Roman"/>
                <w:spacing w:val="-2"/>
                <w:szCs w:val="26"/>
              </w:rPr>
              <w:t>a</w:t>
            </w:r>
            <w:r w:rsidRPr="004D0400">
              <w:rPr>
                <w:rFonts w:ascii="Times New Roman" w:hAnsi="Times New Roman"/>
                <w:szCs w:val="26"/>
              </w:rPr>
              <w:t>nce</w:t>
            </w:r>
            <w:r w:rsidRPr="004D0400">
              <w:rPr>
                <w:rFonts w:ascii="Times New Roman" w:hAnsi="Times New Roman"/>
                <w:spacing w:val="-2"/>
                <w:szCs w:val="26"/>
              </w:rPr>
              <w:t xml:space="preserve"> </w:t>
            </w:r>
            <w:r w:rsidRPr="004D0400">
              <w:rPr>
                <w:rFonts w:ascii="Times New Roman" w:hAnsi="Times New Roman"/>
                <w:spacing w:val="1"/>
                <w:szCs w:val="26"/>
              </w:rPr>
              <w:t>(</w:t>
            </w:r>
            <w:r w:rsidRPr="004D0400">
              <w:rPr>
                <w:rFonts w:ascii="Times New Roman" w:hAnsi="Times New Roman"/>
                <w:spacing w:val="-4"/>
                <w:szCs w:val="26"/>
              </w:rPr>
              <w:t>I</w:t>
            </w:r>
            <w:r w:rsidRPr="004D0400">
              <w:rPr>
                <w:rFonts w:ascii="Times New Roman" w:hAnsi="Times New Roman"/>
                <w:szCs w:val="26"/>
              </w:rPr>
              <w:t>n</w:t>
            </w:r>
            <w:r w:rsidRPr="004D0400">
              <w:rPr>
                <w:rFonts w:ascii="Times New Roman" w:hAnsi="Times New Roman"/>
                <w:spacing w:val="1"/>
                <w:szCs w:val="26"/>
              </w:rPr>
              <w:t>t</w:t>
            </w:r>
            <w:r w:rsidRPr="004D0400">
              <w:rPr>
                <w:rFonts w:ascii="Times New Roman" w:hAnsi="Times New Roman"/>
                <w:szCs w:val="26"/>
              </w:rPr>
              <w:t>e</w:t>
            </w:r>
            <w:r w:rsidRPr="004D0400">
              <w:rPr>
                <w:rFonts w:ascii="Times New Roman" w:hAnsi="Times New Roman"/>
                <w:spacing w:val="1"/>
                <w:szCs w:val="26"/>
              </w:rPr>
              <w:t>r</w:t>
            </w:r>
            <w:r w:rsidRPr="004D0400">
              <w:rPr>
                <w:rFonts w:ascii="Times New Roman" w:hAnsi="Times New Roman"/>
                <w:szCs w:val="26"/>
              </w:rPr>
              <w:t>ex</w:t>
            </w:r>
            <w:r w:rsidRPr="004D0400">
              <w:rPr>
                <w:rFonts w:ascii="Times New Roman" w:hAnsi="Times New Roman"/>
                <w:spacing w:val="-2"/>
                <w:szCs w:val="26"/>
              </w:rPr>
              <w:t>c</w:t>
            </w:r>
            <w:r w:rsidRPr="004D0400">
              <w:rPr>
                <w:rFonts w:ascii="Times New Roman" w:hAnsi="Times New Roman"/>
                <w:szCs w:val="26"/>
              </w:rPr>
              <w:t>ha</w:t>
            </w:r>
            <w:r w:rsidRPr="004D0400">
              <w:rPr>
                <w:rFonts w:ascii="Times New Roman" w:hAnsi="Times New Roman"/>
                <w:spacing w:val="-2"/>
                <w:szCs w:val="26"/>
              </w:rPr>
              <w:t>ng</w:t>
            </w:r>
            <w:r w:rsidRPr="004D0400">
              <w:rPr>
                <w:rFonts w:ascii="Times New Roman" w:hAnsi="Times New Roman"/>
                <w:szCs w:val="26"/>
              </w:rPr>
              <w:t>e Car</w:t>
            </w:r>
            <w:r w:rsidRPr="004D0400">
              <w:rPr>
                <w:rFonts w:ascii="Times New Roman" w:hAnsi="Times New Roman"/>
                <w:spacing w:val="1"/>
                <w:szCs w:val="26"/>
              </w:rPr>
              <w:t>r</w:t>
            </w:r>
            <w:r w:rsidRPr="004D0400">
              <w:rPr>
                <w:rFonts w:ascii="Times New Roman" w:hAnsi="Times New Roman"/>
                <w:spacing w:val="-1"/>
                <w:szCs w:val="26"/>
              </w:rPr>
              <w:t>i</w:t>
            </w:r>
            <w:r w:rsidRPr="004D0400">
              <w:rPr>
                <w:rFonts w:ascii="Times New Roman" w:hAnsi="Times New Roman"/>
                <w:szCs w:val="26"/>
              </w:rPr>
              <w:t>e</w:t>
            </w:r>
            <w:r w:rsidRPr="004D0400">
              <w:rPr>
                <w:rFonts w:ascii="Times New Roman" w:hAnsi="Times New Roman"/>
                <w:spacing w:val="1"/>
                <w:szCs w:val="26"/>
              </w:rPr>
              <w:t>r</w:t>
            </w:r>
            <w:r w:rsidRPr="004D0400">
              <w:rPr>
                <w:rFonts w:ascii="Times New Roman" w:hAnsi="Times New Roman"/>
                <w:szCs w:val="26"/>
              </w:rPr>
              <w:t>)</w:t>
            </w:r>
            <w:r w:rsidRPr="004D0400">
              <w:rPr>
                <w:rFonts w:ascii="Times New Roman" w:hAnsi="Times New Roman"/>
                <w:spacing w:val="-1"/>
                <w:szCs w:val="26"/>
              </w:rPr>
              <w:t xml:space="preserve"> </w:t>
            </w:r>
            <w:r w:rsidRPr="004D0400">
              <w:rPr>
                <w:rFonts w:ascii="Times New Roman" w:hAnsi="Times New Roman"/>
                <w:szCs w:val="26"/>
              </w:rPr>
              <w:t>n</w:t>
            </w:r>
            <w:r w:rsidRPr="004D0400">
              <w:rPr>
                <w:rFonts w:ascii="Times New Roman" w:hAnsi="Times New Roman"/>
                <w:spacing w:val="-2"/>
                <w:szCs w:val="26"/>
              </w:rPr>
              <w:t>e</w:t>
            </w:r>
            <w:r w:rsidRPr="004D0400">
              <w:rPr>
                <w:rFonts w:ascii="Times New Roman" w:hAnsi="Times New Roman"/>
                <w:spacing w:val="1"/>
                <w:szCs w:val="26"/>
              </w:rPr>
              <w:t>t</w:t>
            </w:r>
            <w:r w:rsidRPr="004D0400">
              <w:rPr>
                <w:rFonts w:ascii="Times New Roman" w:hAnsi="Times New Roman"/>
                <w:spacing w:val="-1"/>
                <w:szCs w:val="26"/>
              </w:rPr>
              <w:t>w</w:t>
            </w:r>
            <w:r w:rsidRPr="004D0400">
              <w:rPr>
                <w:rFonts w:ascii="Times New Roman" w:hAnsi="Times New Roman"/>
                <w:szCs w:val="26"/>
              </w:rPr>
              <w:t>o</w:t>
            </w:r>
            <w:r w:rsidRPr="004D0400">
              <w:rPr>
                <w:rFonts w:ascii="Times New Roman" w:hAnsi="Times New Roman"/>
                <w:spacing w:val="1"/>
                <w:szCs w:val="26"/>
              </w:rPr>
              <w:t>r</w:t>
            </w:r>
            <w:r w:rsidRPr="004D0400">
              <w:rPr>
                <w:rFonts w:ascii="Times New Roman" w:hAnsi="Times New Roman"/>
                <w:spacing w:val="-2"/>
                <w:szCs w:val="26"/>
              </w:rPr>
              <w:t>k</w:t>
            </w:r>
            <w:r w:rsidRPr="004D0400">
              <w:rPr>
                <w:rFonts w:ascii="Times New Roman" w:hAnsi="Times New Roman"/>
                <w:szCs w:val="26"/>
              </w:rPr>
              <w:t>s.</w:t>
            </w:r>
          </w:p>
        </w:tc>
      </w:tr>
      <w:tr w:rsidR="004D0400" w:rsidRPr="004D0400" w:rsidTr="00307FE9">
        <w:trPr>
          <w:trHeight w:hRule="exact" w:val="1369"/>
        </w:trPr>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sidRPr="004D0400">
              <w:rPr>
                <w:rFonts w:ascii="Times New Roman" w:hAnsi="Times New Roman"/>
                <w:szCs w:val="26"/>
              </w:rPr>
              <w:t>Local</w:t>
            </w:r>
            <w:r w:rsidRPr="004D0400">
              <w:rPr>
                <w:rFonts w:ascii="Times New Roman" w:hAnsi="Times New Roman"/>
                <w:spacing w:val="-1"/>
                <w:szCs w:val="26"/>
              </w:rPr>
              <w:t xml:space="preserve"> </w:t>
            </w:r>
            <w:r w:rsidRPr="004D0400">
              <w:rPr>
                <w:rFonts w:ascii="Times New Roman" w:hAnsi="Times New Roman"/>
                <w:spacing w:val="1"/>
                <w:szCs w:val="26"/>
              </w:rPr>
              <w:t>l</w:t>
            </w:r>
            <w:r w:rsidRPr="004D0400">
              <w:rPr>
                <w:rFonts w:ascii="Times New Roman" w:hAnsi="Times New Roman"/>
                <w:szCs w:val="26"/>
              </w:rPr>
              <w:t>oop</w:t>
            </w:r>
          </w:p>
        </w:tc>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sidRPr="004D0400">
              <w:rPr>
                <w:rFonts w:ascii="Times New Roman" w:hAnsi="Times New Roman"/>
                <w:spacing w:val="2"/>
                <w:szCs w:val="26"/>
              </w:rPr>
              <w:t>T</w:t>
            </w:r>
            <w:r w:rsidRPr="004D0400">
              <w:rPr>
                <w:rFonts w:ascii="Times New Roman" w:hAnsi="Times New Roman"/>
                <w:szCs w:val="26"/>
              </w:rPr>
              <w:t>he</w:t>
            </w:r>
            <w:r w:rsidRPr="004D0400">
              <w:rPr>
                <w:rFonts w:ascii="Times New Roman" w:hAnsi="Times New Roman"/>
                <w:spacing w:val="-2"/>
                <w:szCs w:val="26"/>
              </w:rPr>
              <w:t xml:space="preserve"> </w:t>
            </w:r>
            <w:r w:rsidRPr="004D0400">
              <w:rPr>
                <w:rFonts w:ascii="Times New Roman" w:hAnsi="Times New Roman"/>
                <w:szCs w:val="26"/>
              </w:rPr>
              <w:t>ph</w:t>
            </w:r>
            <w:r w:rsidRPr="004D0400">
              <w:rPr>
                <w:rFonts w:ascii="Times New Roman" w:hAnsi="Times New Roman"/>
                <w:spacing w:val="-2"/>
                <w:szCs w:val="26"/>
              </w:rPr>
              <w:t>y</w:t>
            </w:r>
            <w:r w:rsidRPr="004D0400">
              <w:rPr>
                <w:rFonts w:ascii="Times New Roman" w:hAnsi="Times New Roman"/>
                <w:szCs w:val="26"/>
              </w:rPr>
              <w:t>s</w:t>
            </w:r>
            <w:r w:rsidRPr="004D0400">
              <w:rPr>
                <w:rFonts w:ascii="Times New Roman" w:hAnsi="Times New Roman"/>
                <w:spacing w:val="1"/>
                <w:szCs w:val="26"/>
              </w:rPr>
              <w:t>i</w:t>
            </w:r>
            <w:r w:rsidRPr="004D0400">
              <w:rPr>
                <w:rFonts w:ascii="Times New Roman" w:hAnsi="Times New Roman"/>
                <w:spacing w:val="-2"/>
                <w:szCs w:val="26"/>
              </w:rPr>
              <w:t>c</w:t>
            </w:r>
            <w:r w:rsidRPr="004D0400">
              <w:rPr>
                <w:rFonts w:ascii="Times New Roman" w:hAnsi="Times New Roman"/>
                <w:szCs w:val="26"/>
              </w:rPr>
              <w:t>al</w:t>
            </w:r>
            <w:r w:rsidRPr="004D0400">
              <w:rPr>
                <w:rFonts w:ascii="Times New Roman" w:hAnsi="Times New Roman"/>
                <w:spacing w:val="1"/>
                <w:szCs w:val="26"/>
              </w:rPr>
              <w:t xml:space="preserve"> </w:t>
            </w:r>
            <w:r w:rsidRPr="004D0400">
              <w:rPr>
                <w:rFonts w:ascii="Times New Roman" w:hAnsi="Times New Roman"/>
                <w:spacing w:val="-2"/>
                <w:szCs w:val="26"/>
              </w:rPr>
              <w:t>c</w:t>
            </w:r>
            <w:r w:rsidRPr="004D0400">
              <w:rPr>
                <w:rFonts w:ascii="Times New Roman" w:hAnsi="Times New Roman"/>
                <w:szCs w:val="26"/>
              </w:rPr>
              <w:t>onn</w:t>
            </w:r>
            <w:r w:rsidRPr="004D0400">
              <w:rPr>
                <w:rFonts w:ascii="Times New Roman" w:hAnsi="Times New Roman"/>
                <w:spacing w:val="-2"/>
                <w:szCs w:val="26"/>
              </w:rPr>
              <w:t>e</w:t>
            </w:r>
            <w:r w:rsidRPr="004D0400">
              <w:rPr>
                <w:rFonts w:ascii="Times New Roman" w:hAnsi="Times New Roman"/>
                <w:szCs w:val="26"/>
              </w:rPr>
              <w:t>c</w:t>
            </w:r>
            <w:r w:rsidRPr="004D0400">
              <w:rPr>
                <w:rFonts w:ascii="Times New Roman" w:hAnsi="Times New Roman"/>
                <w:spacing w:val="-1"/>
                <w:szCs w:val="26"/>
              </w:rPr>
              <w:t>t</w:t>
            </w:r>
            <w:r w:rsidRPr="004D0400">
              <w:rPr>
                <w:rFonts w:ascii="Times New Roman" w:hAnsi="Times New Roman"/>
                <w:spacing w:val="1"/>
                <w:szCs w:val="26"/>
              </w:rPr>
              <w:t>i</w:t>
            </w:r>
            <w:r w:rsidRPr="004D0400">
              <w:rPr>
                <w:rFonts w:ascii="Times New Roman" w:hAnsi="Times New Roman"/>
                <w:szCs w:val="26"/>
              </w:rPr>
              <w:t>on b</w:t>
            </w:r>
            <w:r w:rsidRPr="004D0400">
              <w:rPr>
                <w:rFonts w:ascii="Times New Roman" w:hAnsi="Times New Roman"/>
                <w:spacing w:val="-2"/>
                <w:szCs w:val="26"/>
              </w:rPr>
              <w:t>e</w:t>
            </w:r>
            <w:r w:rsidRPr="004D0400">
              <w:rPr>
                <w:rFonts w:ascii="Times New Roman" w:hAnsi="Times New Roman"/>
                <w:spacing w:val="1"/>
                <w:szCs w:val="26"/>
              </w:rPr>
              <w:t>t</w:t>
            </w:r>
            <w:r w:rsidRPr="004D0400">
              <w:rPr>
                <w:rFonts w:ascii="Times New Roman" w:hAnsi="Times New Roman"/>
                <w:spacing w:val="-1"/>
                <w:szCs w:val="26"/>
              </w:rPr>
              <w:t>w</w:t>
            </w:r>
            <w:r w:rsidRPr="004D0400">
              <w:rPr>
                <w:rFonts w:ascii="Times New Roman" w:hAnsi="Times New Roman"/>
                <w:szCs w:val="26"/>
              </w:rPr>
              <w:t>een</w:t>
            </w:r>
            <w:r w:rsidRPr="004D0400">
              <w:rPr>
                <w:rFonts w:ascii="Times New Roman" w:hAnsi="Times New Roman"/>
                <w:spacing w:val="-2"/>
                <w:szCs w:val="26"/>
              </w:rPr>
              <w:t xml:space="preserve"> </w:t>
            </w:r>
            <w:r w:rsidRPr="004D0400">
              <w:rPr>
                <w:rFonts w:ascii="Times New Roman" w:hAnsi="Times New Roman"/>
                <w:spacing w:val="1"/>
                <w:szCs w:val="26"/>
              </w:rPr>
              <w:t>t</w:t>
            </w:r>
            <w:r w:rsidRPr="004D0400">
              <w:rPr>
                <w:rFonts w:ascii="Times New Roman" w:hAnsi="Times New Roman"/>
                <w:szCs w:val="26"/>
              </w:rPr>
              <w:t>he</w:t>
            </w:r>
            <w:r w:rsidRPr="004D0400">
              <w:rPr>
                <w:rFonts w:ascii="Times New Roman" w:hAnsi="Times New Roman"/>
                <w:spacing w:val="-2"/>
                <w:szCs w:val="26"/>
              </w:rPr>
              <w:t xml:space="preserve"> </w:t>
            </w:r>
            <w:r w:rsidRPr="004D0400">
              <w:rPr>
                <w:rFonts w:ascii="Times New Roman" w:hAnsi="Times New Roman"/>
                <w:szCs w:val="26"/>
              </w:rPr>
              <w:t>cu</w:t>
            </w:r>
            <w:r w:rsidRPr="004D0400">
              <w:rPr>
                <w:rFonts w:ascii="Times New Roman" w:hAnsi="Times New Roman"/>
                <w:spacing w:val="-2"/>
                <w:szCs w:val="26"/>
              </w:rPr>
              <w:t>s</w:t>
            </w:r>
            <w:r w:rsidRPr="004D0400">
              <w:rPr>
                <w:rFonts w:ascii="Times New Roman" w:hAnsi="Times New Roman"/>
                <w:spacing w:val="1"/>
                <w:szCs w:val="26"/>
              </w:rPr>
              <w:t>t</w:t>
            </w:r>
            <w:r w:rsidRPr="004D0400">
              <w:rPr>
                <w:rFonts w:ascii="Times New Roman" w:hAnsi="Times New Roman"/>
                <w:szCs w:val="26"/>
              </w:rPr>
              <w:t>o</w:t>
            </w:r>
            <w:r w:rsidRPr="004D0400">
              <w:rPr>
                <w:rFonts w:ascii="Times New Roman" w:hAnsi="Times New Roman"/>
                <w:spacing w:val="-4"/>
                <w:szCs w:val="26"/>
              </w:rPr>
              <w:t>m</w:t>
            </w:r>
            <w:r w:rsidRPr="004D0400">
              <w:rPr>
                <w:rFonts w:ascii="Times New Roman" w:hAnsi="Times New Roman"/>
                <w:szCs w:val="26"/>
              </w:rPr>
              <w:t>e</w:t>
            </w:r>
            <w:r w:rsidRPr="004D0400">
              <w:rPr>
                <w:rFonts w:ascii="Times New Roman" w:hAnsi="Times New Roman"/>
                <w:spacing w:val="1"/>
                <w:szCs w:val="26"/>
              </w:rPr>
              <w:t>r’</w:t>
            </w:r>
            <w:r w:rsidRPr="004D0400">
              <w:rPr>
                <w:rFonts w:ascii="Times New Roman" w:hAnsi="Times New Roman"/>
                <w:szCs w:val="26"/>
              </w:rPr>
              <w:t xml:space="preserve">s </w:t>
            </w:r>
            <w:r w:rsidRPr="004D0400">
              <w:rPr>
                <w:rFonts w:ascii="Times New Roman" w:hAnsi="Times New Roman"/>
                <w:spacing w:val="-2"/>
                <w:szCs w:val="26"/>
              </w:rPr>
              <w:t>p</w:t>
            </w:r>
            <w:r w:rsidRPr="004D0400">
              <w:rPr>
                <w:rFonts w:ascii="Times New Roman" w:hAnsi="Times New Roman"/>
                <w:spacing w:val="1"/>
                <w:szCs w:val="26"/>
              </w:rPr>
              <w:t>r</w:t>
            </w:r>
            <w:r w:rsidRPr="004D0400">
              <w:rPr>
                <w:rFonts w:ascii="Times New Roman" w:hAnsi="Times New Roman"/>
                <w:szCs w:val="26"/>
              </w:rPr>
              <w:t>e</w:t>
            </w:r>
            <w:r w:rsidRPr="004D0400">
              <w:rPr>
                <w:rFonts w:ascii="Times New Roman" w:hAnsi="Times New Roman"/>
                <w:spacing w:val="-3"/>
                <w:szCs w:val="26"/>
              </w:rPr>
              <w:t>m</w:t>
            </w:r>
            <w:r w:rsidRPr="004D0400">
              <w:rPr>
                <w:rFonts w:ascii="Times New Roman" w:hAnsi="Times New Roman"/>
                <w:spacing w:val="1"/>
                <w:szCs w:val="26"/>
              </w:rPr>
              <w:t>i</w:t>
            </w:r>
            <w:r w:rsidRPr="004D0400">
              <w:rPr>
                <w:rFonts w:ascii="Times New Roman" w:hAnsi="Times New Roman"/>
                <w:szCs w:val="26"/>
              </w:rPr>
              <w:t>s</w:t>
            </w:r>
            <w:r w:rsidRPr="004D0400">
              <w:rPr>
                <w:rFonts w:ascii="Times New Roman" w:hAnsi="Times New Roman"/>
                <w:spacing w:val="1"/>
                <w:szCs w:val="26"/>
              </w:rPr>
              <w:t>e</w:t>
            </w:r>
            <w:r w:rsidRPr="004D0400">
              <w:rPr>
                <w:rFonts w:ascii="Times New Roman" w:hAnsi="Times New Roman"/>
                <w:szCs w:val="26"/>
              </w:rPr>
              <w:t xml:space="preserve">s </w:t>
            </w:r>
            <w:r w:rsidRPr="004D0400">
              <w:rPr>
                <w:rFonts w:ascii="Times New Roman" w:hAnsi="Times New Roman"/>
                <w:spacing w:val="-2"/>
                <w:szCs w:val="26"/>
              </w:rPr>
              <w:t>a</w:t>
            </w:r>
            <w:r w:rsidRPr="004D0400">
              <w:rPr>
                <w:rFonts w:ascii="Times New Roman" w:hAnsi="Times New Roman"/>
                <w:szCs w:val="26"/>
              </w:rPr>
              <w:t xml:space="preserve">nd </w:t>
            </w:r>
            <w:r w:rsidRPr="004D0400">
              <w:rPr>
                <w:rFonts w:ascii="Times New Roman" w:hAnsi="Times New Roman"/>
                <w:spacing w:val="1"/>
                <w:szCs w:val="26"/>
              </w:rPr>
              <w:t>t</w:t>
            </w:r>
            <w:r w:rsidRPr="004D0400">
              <w:rPr>
                <w:rFonts w:ascii="Times New Roman" w:hAnsi="Times New Roman"/>
                <w:spacing w:val="-2"/>
                <w:szCs w:val="26"/>
              </w:rPr>
              <w:t>h</w:t>
            </w:r>
            <w:r w:rsidRPr="004D0400">
              <w:rPr>
                <w:rFonts w:ascii="Times New Roman" w:hAnsi="Times New Roman"/>
                <w:szCs w:val="26"/>
              </w:rPr>
              <w:t xml:space="preserve">e </w:t>
            </w:r>
            <w:r w:rsidRPr="004D0400">
              <w:rPr>
                <w:rFonts w:ascii="Times New Roman" w:hAnsi="Times New Roman"/>
                <w:spacing w:val="1"/>
                <w:szCs w:val="26"/>
              </w:rPr>
              <w:t>t</w:t>
            </w:r>
            <w:r w:rsidRPr="004D0400">
              <w:rPr>
                <w:rFonts w:ascii="Times New Roman" w:hAnsi="Times New Roman"/>
                <w:szCs w:val="26"/>
              </w:rPr>
              <w:t>e</w:t>
            </w:r>
            <w:r w:rsidRPr="004D0400">
              <w:rPr>
                <w:rFonts w:ascii="Times New Roman" w:hAnsi="Times New Roman"/>
                <w:spacing w:val="-1"/>
                <w:szCs w:val="26"/>
              </w:rPr>
              <w:t>l</w:t>
            </w:r>
            <w:r w:rsidRPr="004D0400">
              <w:rPr>
                <w:rFonts w:ascii="Times New Roman" w:hAnsi="Times New Roman"/>
                <w:szCs w:val="26"/>
              </w:rPr>
              <w:t>epho</w:t>
            </w:r>
            <w:r w:rsidRPr="004D0400">
              <w:rPr>
                <w:rFonts w:ascii="Times New Roman" w:hAnsi="Times New Roman"/>
                <w:spacing w:val="-2"/>
                <w:szCs w:val="26"/>
              </w:rPr>
              <w:t>n</w:t>
            </w:r>
            <w:r w:rsidRPr="004D0400">
              <w:rPr>
                <w:rFonts w:ascii="Times New Roman" w:hAnsi="Times New Roman"/>
                <w:szCs w:val="26"/>
              </w:rPr>
              <w:t>e co</w:t>
            </w:r>
            <w:r w:rsidRPr="004D0400">
              <w:rPr>
                <w:rFonts w:ascii="Times New Roman" w:hAnsi="Times New Roman"/>
                <w:spacing w:val="-4"/>
                <w:szCs w:val="26"/>
              </w:rPr>
              <w:t>m</w:t>
            </w:r>
            <w:r w:rsidRPr="004D0400">
              <w:rPr>
                <w:rFonts w:ascii="Times New Roman" w:hAnsi="Times New Roman"/>
                <w:szCs w:val="26"/>
              </w:rPr>
              <w:t>pan</w:t>
            </w:r>
            <w:r w:rsidRPr="004D0400">
              <w:rPr>
                <w:rFonts w:ascii="Times New Roman" w:hAnsi="Times New Roman"/>
                <w:spacing w:val="-2"/>
                <w:szCs w:val="26"/>
              </w:rPr>
              <w:t>y</w:t>
            </w:r>
            <w:r w:rsidRPr="004D0400">
              <w:rPr>
                <w:rFonts w:ascii="Times New Roman" w:hAnsi="Times New Roman"/>
                <w:spacing w:val="1"/>
                <w:szCs w:val="26"/>
              </w:rPr>
              <w:t>’</w:t>
            </w:r>
            <w:r w:rsidRPr="004D0400">
              <w:rPr>
                <w:rFonts w:ascii="Times New Roman" w:hAnsi="Times New Roman"/>
                <w:szCs w:val="26"/>
              </w:rPr>
              <w:t xml:space="preserve">s </w:t>
            </w:r>
            <w:r w:rsidRPr="004D0400">
              <w:rPr>
                <w:rFonts w:ascii="Times New Roman" w:hAnsi="Times New Roman"/>
                <w:spacing w:val="1"/>
                <w:szCs w:val="26"/>
              </w:rPr>
              <w:t>l</w:t>
            </w:r>
            <w:r w:rsidRPr="004D0400">
              <w:rPr>
                <w:rFonts w:ascii="Times New Roman" w:hAnsi="Times New Roman"/>
                <w:spacing w:val="-2"/>
                <w:szCs w:val="26"/>
              </w:rPr>
              <w:t>o</w:t>
            </w:r>
            <w:r w:rsidRPr="004D0400">
              <w:rPr>
                <w:rFonts w:ascii="Times New Roman" w:hAnsi="Times New Roman"/>
                <w:szCs w:val="26"/>
              </w:rPr>
              <w:t>cal</w:t>
            </w:r>
            <w:r w:rsidRPr="004D0400">
              <w:rPr>
                <w:rFonts w:ascii="Times New Roman" w:hAnsi="Times New Roman"/>
                <w:spacing w:val="-1"/>
                <w:szCs w:val="26"/>
              </w:rPr>
              <w:t xml:space="preserve"> </w:t>
            </w:r>
            <w:r w:rsidRPr="004D0400">
              <w:rPr>
                <w:rFonts w:ascii="Times New Roman" w:hAnsi="Times New Roman"/>
                <w:szCs w:val="26"/>
              </w:rPr>
              <w:t>swi</w:t>
            </w:r>
            <w:r w:rsidRPr="004D0400">
              <w:rPr>
                <w:rFonts w:ascii="Times New Roman" w:hAnsi="Times New Roman"/>
                <w:spacing w:val="1"/>
                <w:szCs w:val="26"/>
              </w:rPr>
              <w:t>t</w:t>
            </w:r>
            <w:r w:rsidRPr="004D0400">
              <w:rPr>
                <w:rFonts w:ascii="Times New Roman" w:hAnsi="Times New Roman"/>
                <w:spacing w:val="-2"/>
                <w:szCs w:val="26"/>
              </w:rPr>
              <w:t>c</w:t>
            </w:r>
            <w:r w:rsidRPr="004D0400">
              <w:rPr>
                <w:rFonts w:ascii="Times New Roman" w:hAnsi="Times New Roman"/>
                <w:szCs w:val="26"/>
              </w:rPr>
              <w:t>h</w:t>
            </w:r>
            <w:r w:rsidRPr="004D0400">
              <w:rPr>
                <w:rFonts w:ascii="Times New Roman" w:hAnsi="Times New Roman"/>
                <w:spacing w:val="1"/>
                <w:szCs w:val="26"/>
              </w:rPr>
              <w:t>i</w:t>
            </w:r>
            <w:r w:rsidRPr="004D0400">
              <w:rPr>
                <w:rFonts w:ascii="Times New Roman" w:hAnsi="Times New Roman"/>
                <w:szCs w:val="26"/>
              </w:rPr>
              <w:t>ng</w:t>
            </w:r>
            <w:r w:rsidRPr="004D0400">
              <w:rPr>
                <w:rFonts w:ascii="Times New Roman" w:hAnsi="Times New Roman"/>
                <w:spacing w:val="-2"/>
                <w:szCs w:val="26"/>
              </w:rPr>
              <w:t xml:space="preserve"> </w:t>
            </w:r>
            <w:r w:rsidRPr="004D0400">
              <w:rPr>
                <w:rFonts w:ascii="Times New Roman" w:hAnsi="Times New Roman"/>
                <w:szCs w:val="26"/>
              </w:rPr>
              <w:t>o</w:t>
            </w:r>
            <w:r w:rsidRPr="004D0400">
              <w:rPr>
                <w:rFonts w:ascii="Times New Roman" w:hAnsi="Times New Roman"/>
                <w:spacing w:val="-2"/>
                <w:szCs w:val="26"/>
              </w:rPr>
              <w:t>f</w:t>
            </w:r>
            <w:r w:rsidRPr="004D0400">
              <w:rPr>
                <w:rFonts w:ascii="Times New Roman" w:hAnsi="Times New Roman"/>
                <w:spacing w:val="1"/>
                <w:szCs w:val="26"/>
              </w:rPr>
              <w:t>f</w:t>
            </w:r>
            <w:r w:rsidRPr="004D0400">
              <w:rPr>
                <w:rFonts w:ascii="Times New Roman" w:hAnsi="Times New Roman"/>
                <w:spacing w:val="-1"/>
                <w:szCs w:val="26"/>
              </w:rPr>
              <w:t>i</w:t>
            </w:r>
            <w:r w:rsidRPr="004D0400">
              <w:rPr>
                <w:rFonts w:ascii="Times New Roman" w:hAnsi="Times New Roman"/>
                <w:szCs w:val="26"/>
              </w:rPr>
              <w:t>ce,</w:t>
            </w:r>
            <w:r w:rsidRPr="004D0400">
              <w:rPr>
                <w:rFonts w:ascii="Times New Roman" w:hAnsi="Times New Roman"/>
                <w:spacing w:val="-2"/>
                <w:szCs w:val="26"/>
              </w:rPr>
              <w:t xml:space="preserve"> </w:t>
            </w:r>
            <w:r w:rsidRPr="004D0400">
              <w:rPr>
                <w:rFonts w:ascii="Times New Roman" w:hAnsi="Times New Roman"/>
                <w:spacing w:val="1"/>
                <w:szCs w:val="26"/>
              </w:rPr>
              <w:t>t</w:t>
            </w:r>
            <w:r w:rsidRPr="004D0400">
              <w:rPr>
                <w:rFonts w:ascii="Times New Roman" w:hAnsi="Times New Roman"/>
                <w:spacing w:val="-2"/>
                <w:szCs w:val="26"/>
              </w:rPr>
              <w:t>y</w:t>
            </w:r>
            <w:r w:rsidRPr="004D0400">
              <w:rPr>
                <w:rFonts w:ascii="Times New Roman" w:hAnsi="Times New Roman"/>
                <w:szCs w:val="26"/>
              </w:rPr>
              <w:t>p</w:t>
            </w:r>
            <w:r w:rsidRPr="004D0400">
              <w:rPr>
                <w:rFonts w:ascii="Times New Roman" w:hAnsi="Times New Roman"/>
                <w:spacing w:val="1"/>
                <w:szCs w:val="26"/>
              </w:rPr>
              <w:t>i</w:t>
            </w:r>
            <w:r w:rsidRPr="004D0400">
              <w:rPr>
                <w:rFonts w:ascii="Times New Roman" w:hAnsi="Times New Roman"/>
                <w:szCs w:val="26"/>
              </w:rPr>
              <w:t>c</w:t>
            </w:r>
            <w:r w:rsidRPr="004D0400">
              <w:rPr>
                <w:rFonts w:ascii="Times New Roman" w:hAnsi="Times New Roman"/>
                <w:spacing w:val="-2"/>
                <w:szCs w:val="26"/>
              </w:rPr>
              <w:t>a</w:t>
            </w:r>
            <w:r w:rsidRPr="004D0400">
              <w:rPr>
                <w:rFonts w:ascii="Times New Roman" w:hAnsi="Times New Roman"/>
                <w:spacing w:val="1"/>
                <w:szCs w:val="26"/>
              </w:rPr>
              <w:t>ll</w:t>
            </w:r>
            <w:r w:rsidRPr="004D0400">
              <w:rPr>
                <w:rFonts w:ascii="Times New Roman" w:hAnsi="Times New Roman"/>
                <w:szCs w:val="26"/>
              </w:rPr>
              <w:t>y</w:t>
            </w:r>
            <w:r w:rsidRPr="004D0400">
              <w:rPr>
                <w:rFonts w:ascii="Times New Roman" w:hAnsi="Times New Roman"/>
                <w:spacing w:val="-2"/>
                <w:szCs w:val="26"/>
              </w:rPr>
              <w:t xml:space="preserve"> </w:t>
            </w:r>
            <w:r w:rsidRPr="004D0400">
              <w:rPr>
                <w:rFonts w:ascii="Times New Roman" w:hAnsi="Times New Roman"/>
                <w:szCs w:val="26"/>
              </w:rPr>
              <w:t>p</w:t>
            </w:r>
            <w:r w:rsidRPr="004D0400">
              <w:rPr>
                <w:rFonts w:ascii="Times New Roman" w:hAnsi="Times New Roman"/>
                <w:spacing w:val="1"/>
                <w:szCs w:val="26"/>
              </w:rPr>
              <w:t>r</w:t>
            </w:r>
            <w:r w:rsidRPr="004D0400">
              <w:rPr>
                <w:rFonts w:ascii="Times New Roman" w:hAnsi="Times New Roman"/>
                <w:szCs w:val="26"/>
              </w:rPr>
              <w:t>o</w:t>
            </w:r>
            <w:r w:rsidRPr="004D0400">
              <w:rPr>
                <w:rFonts w:ascii="Times New Roman" w:hAnsi="Times New Roman"/>
                <w:spacing w:val="-2"/>
                <w:szCs w:val="26"/>
              </w:rPr>
              <w:t>v</w:t>
            </w:r>
            <w:r w:rsidRPr="004D0400">
              <w:rPr>
                <w:rFonts w:ascii="Times New Roman" w:hAnsi="Times New Roman"/>
                <w:spacing w:val="1"/>
                <w:szCs w:val="26"/>
              </w:rPr>
              <w:t>i</w:t>
            </w:r>
            <w:r w:rsidRPr="004D0400">
              <w:rPr>
                <w:rFonts w:ascii="Times New Roman" w:hAnsi="Times New Roman"/>
                <w:szCs w:val="26"/>
              </w:rPr>
              <w:t xml:space="preserve">ded </w:t>
            </w:r>
            <w:r w:rsidRPr="004D0400">
              <w:rPr>
                <w:rFonts w:ascii="Times New Roman" w:hAnsi="Times New Roman"/>
                <w:spacing w:val="-2"/>
                <w:szCs w:val="26"/>
              </w:rPr>
              <w:t>u</w:t>
            </w:r>
            <w:r w:rsidRPr="004D0400">
              <w:rPr>
                <w:rFonts w:ascii="Times New Roman" w:hAnsi="Times New Roman"/>
                <w:szCs w:val="26"/>
              </w:rPr>
              <w:t>s</w:t>
            </w:r>
            <w:r w:rsidRPr="004D0400">
              <w:rPr>
                <w:rFonts w:ascii="Times New Roman" w:hAnsi="Times New Roman"/>
                <w:spacing w:val="1"/>
                <w:szCs w:val="26"/>
              </w:rPr>
              <w:t>i</w:t>
            </w:r>
            <w:r w:rsidRPr="004D0400">
              <w:rPr>
                <w:rFonts w:ascii="Times New Roman" w:hAnsi="Times New Roman"/>
                <w:szCs w:val="26"/>
              </w:rPr>
              <w:t>ng copp</w:t>
            </w:r>
            <w:r w:rsidRPr="004D0400">
              <w:rPr>
                <w:rFonts w:ascii="Times New Roman" w:hAnsi="Times New Roman"/>
                <w:spacing w:val="-2"/>
                <w:szCs w:val="26"/>
              </w:rPr>
              <w:t>e</w:t>
            </w:r>
            <w:r w:rsidRPr="004D0400">
              <w:rPr>
                <w:rFonts w:ascii="Times New Roman" w:hAnsi="Times New Roman"/>
                <w:spacing w:val="1"/>
                <w:szCs w:val="26"/>
              </w:rPr>
              <w:t>r</w:t>
            </w:r>
            <w:r w:rsidRPr="004D0400">
              <w:rPr>
                <w:rFonts w:ascii="Times New Roman" w:hAnsi="Times New Roman"/>
                <w:szCs w:val="26"/>
              </w:rPr>
              <w:t xml:space="preserve">, </w:t>
            </w:r>
            <w:r w:rsidRPr="004D0400">
              <w:rPr>
                <w:rFonts w:ascii="Times New Roman" w:hAnsi="Times New Roman"/>
                <w:spacing w:val="-2"/>
                <w:szCs w:val="26"/>
              </w:rPr>
              <w:t>f</w:t>
            </w:r>
            <w:r w:rsidRPr="004D0400">
              <w:rPr>
                <w:rFonts w:ascii="Times New Roman" w:hAnsi="Times New Roman"/>
                <w:spacing w:val="1"/>
                <w:szCs w:val="26"/>
              </w:rPr>
              <w:t>i</w:t>
            </w:r>
            <w:r w:rsidRPr="004D0400">
              <w:rPr>
                <w:rFonts w:ascii="Times New Roman" w:hAnsi="Times New Roman"/>
                <w:szCs w:val="26"/>
              </w:rPr>
              <w:t>b</w:t>
            </w:r>
            <w:r w:rsidRPr="004D0400">
              <w:rPr>
                <w:rFonts w:ascii="Times New Roman" w:hAnsi="Times New Roman"/>
                <w:spacing w:val="-2"/>
                <w:szCs w:val="26"/>
              </w:rPr>
              <w:t>e</w:t>
            </w:r>
            <w:r w:rsidRPr="004D0400">
              <w:rPr>
                <w:rFonts w:ascii="Times New Roman" w:hAnsi="Times New Roman"/>
                <w:spacing w:val="1"/>
                <w:szCs w:val="26"/>
              </w:rPr>
              <w:t>r</w:t>
            </w:r>
            <w:r w:rsidRPr="004D0400">
              <w:rPr>
                <w:rFonts w:ascii="Times New Roman" w:hAnsi="Times New Roman"/>
                <w:szCs w:val="26"/>
              </w:rPr>
              <w:t>, or</w:t>
            </w:r>
            <w:r w:rsidRPr="004D0400">
              <w:rPr>
                <w:rFonts w:ascii="Times New Roman" w:hAnsi="Times New Roman"/>
                <w:spacing w:val="-1"/>
                <w:szCs w:val="26"/>
              </w:rPr>
              <w:t xml:space="preserve"> </w:t>
            </w:r>
            <w:r w:rsidRPr="004D0400">
              <w:rPr>
                <w:rFonts w:ascii="Times New Roman" w:hAnsi="Times New Roman"/>
                <w:szCs w:val="26"/>
              </w:rPr>
              <w:t>a co</w:t>
            </w:r>
            <w:r w:rsidRPr="004D0400">
              <w:rPr>
                <w:rFonts w:ascii="Times New Roman" w:hAnsi="Times New Roman"/>
                <w:spacing w:val="-4"/>
                <w:szCs w:val="26"/>
              </w:rPr>
              <w:t>m</w:t>
            </w:r>
            <w:r w:rsidRPr="004D0400">
              <w:rPr>
                <w:rFonts w:ascii="Times New Roman" w:hAnsi="Times New Roman"/>
                <w:szCs w:val="26"/>
              </w:rPr>
              <w:t>b</w:t>
            </w:r>
            <w:r w:rsidRPr="004D0400">
              <w:rPr>
                <w:rFonts w:ascii="Times New Roman" w:hAnsi="Times New Roman"/>
                <w:spacing w:val="1"/>
                <w:szCs w:val="26"/>
              </w:rPr>
              <w:t>i</w:t>
            </w:r>
            <w:r w:rsidRPr="004D0400">
              <w:rPr>
                <w:rFonts w:ascii="Times New Roman" w:hAnsi="Times New Roman"/>
                <w:szCs w:val="26"/>
              </w:rPr>
              <w:t>n</w:t>
            </w:r>
            <w:r w:rsidRPr="004D0400">
              <w:rPr>
                <w:rFonts w:ascii="Times New Roman" w:hAnsi="Times New Roman"/>
                <w:spacing w:val="-2"/>
                <w:szCs w:val="26"/>
              </w:rPr>
              <w:t>a</w:t>
            </w:r>
            <w:r w:rsidRPr="004D0400">
              <w:rPr>
                <w:rFonts w:ascii="Times New Roman" w:hAnsi="Times New Roman"/>
                <w:spacing w:val="-1"/>
                <w:szCs w:val="26"/>
              </w:rPr>
              <w:t>t</w:t>
            </w:r>
            <w:r w:rsidRPr="004D0400">
              <w:rPr>
                <w:rFonts w:ascii="Times New Roman" w:hAnsi="Times New Roman"/>
                <w:spacing w:val="1"/>
                <w:szCs w:val="26"/>
              </w:rPr>
              <w:t>i</w:t>
            </w:r>
            <w:r w:rsidRPr="004D0400">
              <w:rPr>
                <w:rFonts w:ascii="Times New Roman" w:hAnsi="Times New Roman"/>
                <w:szCs w:val="26"/>
              </w:rPr>
              <w:t xml:space="preserve">on </w:t>
            </w:r>
            <w:r w:rsidRPr="004D0400">
              <w:rPr>
                <w:rFonts w:ascii="Times New Roman" w:hAnsi="Times New Roman"/>
                <w:spacing w:val="-2"/>
                <w:szCs w:val="26"/>
              </w:rPr>
              <w:t>o</w:t>
            </w:r>
            <w:r w:rsidRPr="004D0400">
              <w:rPr>
                <w:rFonts w:ascii="Times New Roman" w:hAnsi="Times New Roman"/>
                <w:szCs w:val="26"/>
              </w:rPr>
              <w:t>f</w:t>
            </w:r>
            <w:r w:rsidRPr="004D0400">
              <w:rPr>
                <w:rFonts w:ascii="Times New Roman" w:hAnsi="Times New Roman"/>
                <w:spacing w:val="1"/>
                <w:szCs w:val="26"/>
              </w:rPr>
              <w:t xml:space="preserve"> </w:t>
            </w:r>
            <w:r w:rsidRPr="004D0400">
              <w:rPr>
                <w:rFonts w:ascii="Times New Roman" w:hAnsi="Times New Roman"/>
                <w:szCs w:val="26"/>
              </w:rPr>
              <w:t>cop</w:t>
            </w:r>
            <w:r w:rsidRPr="004D0400">
              <w:rPr>
                <w:rFonts w:ascii="Times New Roman" w:hAnsi="Times New Roman"/>
                <w:spacing w:val="-2"/>
                <w:szCs w:val="26"/>
              </w:rPr>
              <w:t>p</w:t>
            </w:r>
            <w:r w:rsidRPr="004D0400">
              <w:rPr>
                <w:rFonts w:ascii="Times New Roman" w:hAnsi="Times New Roman"/>
                <w:szCs w:val="26"/>
              </w:rPr>
              <w:t>er</w:t>
            </w:r>
            <w:r w:rsidRPr="004D0400">
              <w:rPr>
                <w:rFonts w:ascii="Times New Roman" w:hAnsi="Times New Roman"/>
                <w:spacing w:val="-1"/>
                <w:szCs w:val="26"/>
              </w:rPr>
              <w:t xml:space="preserve"> </w:t>
            </w:r>
            <w:r w:rsidRPr="004D0400">
              <w:rPr>
                <w:rFonts w:ascii="Times New Roman" w:hAnsi="Times New Roman"/>
                <w:szCs w:val="26"/>
              </w:rPr>
              <w:t>and</w:t>
            </w:r>
            <w:r w:rsidRPr="004D0400">
              <w:rPr>
                <w:rFonts w:ascii="Times New Roman" w:hAnsi="Times New Roman"/>
                <w:spacing w:val="-2"/>
                <w:szCs w:val="26"/>
              </w:rPr>
              <w:t xml:space="preserve"> </w:t>
            </w:r>
            <w:r w:rsidRPr="004D0400">
              <w:rPr>
                <w:rFonts w:ascii="Times New Roman" w:hAnsi="Times New Roman"/>
                <w:spacing w:val="1"/>
                <w:szCs w:val="26"/>
              </w:rPr>
              <w:t>fi</w:t>
            </w:r>
            <w:r w:rsidRPr="004D0400">
              <w:rPr>
                <w:rFonts w:ascii="Times New Roman" w:hAnsi="Times New Roman"/>
                <w:spacing w:val="-2"/>
                <w:szCs w:val="26"/>
              </w:rPr>
              <w:t>b</w:t>
            </w:r>
            <w:r w:rsidRPr="004D0400">
              <w:rPr>
                <w:rFonts w:ascii="Times New Roman" w:hAnsi="Times New Roman"/>
                <w:szCs w:val="26"/>
              </w:rPr>
              <w:t>er</w:t>
            </w:r>
            <w:r w:rsidRPr="004D0400">
              <w:rPr>
                <w:rFonts w:ascii="Times New Roman" w:hAnsi="Times New Roman"/>
                <w:spacing w:val="-1"/>
                <w:szCs w:val="26"/>
              </w:rPr>
              <w:t xml:space="preserve"> </w:t>
            </w:r>
            <w:r w:rsidRPr="004D0400">
              <w:rPr>
                <w:rFonts w:ascii="Times New Roman" w:hAnsi="Times New Roman"/>
                <w:spacing w:val="1"/>
                <w:szCs w:val="26"/>
              </w:rPr>
              <w:t>f</w:t>
            </w:r>
            <w:r w:rsidRPr="004D0400">
              <w:rPr>
                <w:rFonts w:ascii="Times New Roman" w:hAnsi="Times New Roman"/>
                <w:szCs w:val="26"/>
              </w:rPr>
              <w:t>a</w:t>
            </w:r>
            <w:r w:rsidRPr="004D0400">
              <w:rPr>
                <w:rFonts w:ascii="Times New Roman" w:hAnsi="Times New Roman"/>
                <w:spacing w:val="-2"/>
                <w:szCs w:val="26"/>
              </w:rPr>
              <w:t>c</w:t>
            </w:r>
            <w:r w:rsidRPr="004D0400">
              <w:rPr>
                <w:rFonts w:ascii="Times New Roman" w:hAnsi="Times New Roman"/>
                <w:spacing w:val="-1"/>
                <w:szCs w:val="26"/>
              </w:rPr>
              <w:t>i</w:t>
            </w:r>
            <w:r w:rsidRPr="004D0400">
              <w:rPr>
                <w:rFonts w:ascii="Times New Roman" w:hAnsi="Times New Roman"/>
                <w:spacing w:val="1"/>
                <w:szCs w:val="26"/>
              </w:rPr>
              <w:t>l</w:t>
            </w:r>
            <w:r w:rsidRPr="004D0400">
              <w:rPr>
                <w:rFonts w:ascii="Times New Roman" w:hAnsi="Times New Roman"/>
                <w:spacing w:val="-1"/>
                <w:szCs w:val="26"/>
              </w:rPr>
              <w:t>i</w:t>
            </w:r>
            <w:r w:rsidRPr="004D0400">
              <w:rPr>
                <w:rFonts w:ascii="Times New Roman" w:hAnsi="Times New Roman"/>
                <w:spacing w:val="1"/>
                <w:szCs w:val="26"/>
              </w:rPr>
              <w:t>ti</w:t>
            </w:r>
            <w:r w:rsidRPr="004D0400">
              <w:rPr>
                <w:rFonts w:ascii="Times New Roman" w:hAnsi="Times New Roman"/>
                <w:spacing w:val="-2"/>
                <w:szCs w:val="26"/>
              </w:rPr>
              <w:t>e</w:t>
            </w:r>
            <w:r w:rsidRPr="004D0400">
              <w:rPr>
                <w:rFonts w:ascii="Times New Roman" w:hAnsi="Times New Roman"/>
                <w:szCs w:val="26"/>
              </w:rPr>
              <w:t>s.  A cable company’s last mile connection to its end-users is the functional equivalent of a local loop.</w:t>
            </w:r>
          </w:p>
        </w:tc>
      </w:tr>
      <w:tr w:rsidR="00FB1777" w:rsidRPr="004D0400" w:rsidTr="00307FE9">
        <w:trPr>
          <w:trHeight w:hRule="exact" w:val="820"/>
        </w:trPr>
        <w:tc>
          <w:tcPr>
            <w:tcW w:w="0" w:type="auto"/>
            <w:tcBorders>
              <w:top w:val="single" w:sz="4" w:space="0" w:color="000000"/>
              <w:left w:val="single" w:sz="4" w:space="0" w:color="000000"/>
              <w:bottom w:val="single" w:sz="4" w:space="0" w:color="000000"/>
              <w:right w:val="single" w:sz="4" w:space="0" w:color="000000"/>
            </w:tcBorders>
          </w:tcPr>
          <w:p w:rsidR="00FB1777" w:rsidRPr="004D0400" w:rsidRDefault="00FB1777"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Pr>
                <w:rFonts w:ascii="Times New Roman" w:hAnsi="Times New Roman"/>
                <w:szCs w:val="26"/>
              </w:rPr>
              <w:t>Micro Cell</w:t>
            </w:r>
          </w:p>
        </w:tc>
        <w:tc>
          <w:tcPr>
            <w:tcW w:w="0" w:type="auto"/>
            <w:tcBorders>
              <w:top w:val="single" w:sz="4" w:space="0" w:color="000000"/>
              <w:left w:val="single" w:sz="4" w:space="0" w:color="000000"/>
              <w:bottom w:val="single" w:sz="4" w:space="0" w:color="000000"/>
              <w:right w:val="single" w:sz="4" w:space="0" w:color="000000"/>
            </w:tcBorders>
          </w:tcPr>
          <w:p w:rsidR="00FB1777" w:rsidRPr="004D0400" w:rsidRDefault="00FB1777"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p>
        </w:tc>
      </w:tr>
      <w:tr w:rsidR="004D0400" w:rsidRPr="004D0400" w:rsidTr="00307FE9">
        <w:trPr>
          <w:trHeight w:hRule="exact" w:val="982"/>
        </w:trPr>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sidRPr="004D0400">
              <w:rPr>
                <w:rFonts w:ascii="Times New Roman" w:hAnsi="Times New Roman"/>
                <w:szCs w:val="26"/>
              </w:rPr>
              <w:t>Mob</w:t>
            </w:r>
            <w:r w:rsidRPr="004D0400">
              <w:rPr>
                <w:rFonts w:ascii="Times New Roman" w:hAnsi="Times New Roman"/>
                <w:spacing w:val="-1"/>
                <w:szCs w:val="26"/>
              </w:rPr>
              <w:t>i</w:t>
            </w:r>
            <w:r w:rsidRPr="004D0400">
              <w:rPr>
                <w:rFonts w:ascii="Times New Roman" w:hAnsi="Times New Roman"/>
                <w:spacing w:val="1"/>
                <w:szCs w:val="26"/>
              </w:rPr>
              <w:t>l</w:t>
            </w:r>
            <w:r w:rsidRPr="004D0400">
              <w:rPr>
                <w:rFonts w:ascii="Times New Roman" w:hAnsi="Times New Roman"/>
                <w:szCs w:val="26"/>
              </w:rPr>
              <w:t xml:space="preserve">e </w:t>
            </w:r>
            <w:r w:rsidRPr="004D0400">
              <w:rPr>
                <w:rFonts w:ascii="Times New Roman" w:hAnsi="Times New Roman"/>
                <w:spacing w:val="-3"/>
                <w:szCs w:val="26"/>
              </w:rPr>
              <w:t>w</w:t>
            </w:r>
            <w:r w:rsidRPr="004D0400">
              <w:rPr>
                <w:rFonts w:ascii="Times New Roman" w:hAnsi="Times New Roman"/>
                <w:spacing w:val="1"/>
                <w:szCs w:val="26"/>
              </w:rPr>
              <w:t>ir</w:t>
            </w:r>
            <w:r w:rsidRPr="004D0400">
              <w:rPr>
                <w:rFonts w:ascii="Times New Roman" w:hAnsi="Times New Roman"/>
                <w:spacing w:val="-2"/>
                <w:szCs w:val="26"/>
              </w:rPr>
              <w:t>e</w:t>
            </w:r>
            <w:r w:rsidRPr="004D0400">
              <w:rPr>
                <w:rFonts w:ascii="Times New Roman" w:hAnsi="Times New Roman"/>
                <w:spacing w:val="1"/>
                <w:szCs w:val="26"/>
              </w:rPr>
              <w:t>l</w:t>
            </w:r>
            <w:r w:rsidRPr="004D0400">
              <w:rPr>
                <w:rFonts w:ascii="Times New Roman" w:hAnsi="Times New Roman"/>
                <w:spacing w:val="-2"/>
                <w:szCs w:val="26"/>
              </w:rPr>
              <w:t>e</w:t>
            </w:r>
            <w:r w:rsidRPr="004D0400">
              <w:rPr>
                <w:rFonts w:ascii="Times New Roman" w:hAnsi="Times New Roman"/>
                <w:szCs w:val="26"/>
              </w:rPr>
              <w:t>ss</w:t>
            </w:r>
            <w:r w:rsidRPr="004D0400">
              <w:rPr>
                <w:rFonts w:ascii="Times New Roman" w:hAnsi="Times New Roman"/>
                <w:spacing w:val="1"/>
                <w:szCs w:val="26"/>
              </w:rPr>
              <w:t xml:space="preserve"> </w:t>
            </w:r>
            <w:r w:rsidRPr="004D0400">
              <w:rPr>
                <w:rFonts w:ascii="Times New Roman" w:hAnsi="Times New Roman"/>
                <w:spacing w:val="-2"/>
                <w:szCs w:val="26"/>
              </w:rPr>
              <w:t>s</w:t>
            </w:r>
            <w:r w:rsidRPr="004D0400">
              <w:rPr>
                <w:rFonts w:ascii="Times New Roman" w:hAnsi="Times New Roman"/>
                <w:szCs w:val="26"/>
              </w:rPr>
              <w:t>e</w:t>
            </w:r>
            <w:r w:rsidRPr="004D0400">
              <w:rPr>
                <w:rFonts w:ascii="Times New Roman" w:hAnsi="Times New Roman"/>
                <w:spacing w:val="1"/>
                <w:szCs w:val="26"/>
              </w:rPr>
              <w:t>r</w:t>
            </w:r>
            <w:r w:rsidRPr="004D0400">
              <w:rPr>
                <w:rFonts w:ascii="Times New Roman" w:hAnsi="Times New Roman"/>
                <w:spacing w:val="-2"/>
                <w:szCs w:val="26"/>
              </w:rPr>
              <w:t>v</w:t>
            </w:r>
            <w:r w:rsidRPr="004D0400">
              <w:rPr>
                <w:rFonts w:ascii="Times New Roman" w:hAnsi="Times New Roman"/>
                <w:spacing w:val="1"/>
                <w:szCs w:val="26"/>
              </w:rPr>
              <w:t>i</w:t>
            </w:r>
            <w:r w:rsidRPr="004D0400">
              <w:rPr>
                <w:rFonts w:ascii="Times New Roman" w:hAnsi="Times New Roman"/>
                <w:szCs w:val="26"/>
              </w:rPr>
              <w:t>ce</w:t>
            </w:r>
          </w:p>
        </w:tc>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sidRPr="004D0400">
              <w:rPr>
                <w:rFonts w:ascii="Times New Roman" w:hAnsi="Times New Roman"/>
                <w:szCs w:val="26"/>
              </w:rPr>
              <w:t>A</w:t>
            </w:r>
            <w:r w:rsidRPr="004D0400">
              <w:rPr>
                <w:rFonts w:ascii="Times New Roman" w:hAnsi="Times New Roman"/>
                <w:spacing w:val="-1"/>
                <w:szCs w:val="26"/>
              </w:rPr>
              <w:t xml:space="preserve"> </w:t>
            </w:r>
            <w:r w:rsidRPr="004D0400">
              <w:rPr>
                <w:rFonts w:ascii="Times New Roman" w:hAnsi="Times New Roman"/>
                <w:spacing w:val="1"/>
                <w:szCs w:val="26"/>
              </w:rPr>
              <w:t>r</w:t>
            </w:r>
            <w:r w:rsidRPr="004D0400">
              <w:rPr>
                <w:rFonts w:ascii="Times New Roman" w:hAnsi="Times New Roman"/>
                <w:szCs w:val="26"/>
              </w:rPr>
              <w:t>ad</w:t>
            </w:r>
            <w:r w:rsidRPr="004D0400">
              <w:rPr>
                <w:rFonts w:ascii="Times New Roman" w:hAnsi="Times New Roman"/>
                <w:spacing w:val="-1"/>
                <w:szCs w:val="26"/>
              </w:rPr>
              <w:t>i</w:t>
            </w:r>
            <w:r w:rsidRPr="004D0400">
              <w:rPr>
                <w:rFonts w:ascii="Times New Roman" w:hAnsi="Times New Roman"/>
                <w:szCs w:val="26"/>
              </w:rPr>
              <w:t>o co</w:t>
            </w:r>
            <w:r w:rsidRPr="004D0400">
              <w:rPr>
                <w:rFonts w:ascii="Times New Roman" w:hAnsi="Times New Roman"/>
                <w:spacing w:val="-1"/>
                <w:szCs w:val="26"/>
              </w:rPr>
              <w:t>m</w:t>
            </w:r>
            <w:r w:rsidRPr="004D0400">
              <w:rPr>
                <w:rFonts w:ascii="Times New Roman" w:hAnsi="Times New Roman"/>
                <w:spacing w:val="-4"/>
                <w:szCs w:val="26"/>
              </w:rPr>
              <w:t>m</w:t>
            </w:r>
            <w:r w:rsidRPr="004D0400">
              <w:rPr>
                <w:rFonts w:ascii="Times New Roman" w:hAnsi="Times New Roman"/>
                <w:szCs w:val="26"/>
              </w:rPr>
              <w:t>un</w:t>
            </w:r>
            <w:r w:rsidRPr="004D0400">
              <w:rPr>
                <w:rFonts w:ascii="Times New Roman" w:hAnsi="Times New Roman"/>
                <w:spacing w:val="1"/>
                <w:szCs w:val="26"/>
              </w:rPr>
              <w:t>i</w:t>
            </w:r>
            <w:r w:rsidRPr="004D0400">
              <w:rPr>
                <w:rFonts w:ascii="Times New Roman" w:hAnsi="Times New Roman"/>
                <w:szCs w:val="26"/>
              </w:rPr>
              <w:t>ca</w:t>
            </w:r>
            <w:r w:rsidRPr="004D0400">
              <w:rPr>
                <w:rFonts w:ascii="Times New Roman" w:hAnsi="Times New Roman"/>
                <w:spacing w:val="-1"/>
                <w:szCs w:val="26"/>
              </w:rPr>
              <w:t>t</w:t>
            </w:r>
            <w:r w:rsidRPr="004D0400">
              <w:rPr>
                <w:rFonts w:ascii="Times New Roman" w:hAnsi="Times New Roman"/>
                <w:spacing w:val="1"/>
                <w:szCs w:val="26"/>
              </w:rPr>
              <w:t>i</w:t>
            </w:r>
            <w:r w:rsidRPr="004D0400">
              <w:rPr>
                <w:rFonts w:ascii="Times New Roman" w:hAnsi="Times New Roman"/>
                <w:szCs w:val="26"/>
              </w:rPr>
              <w:t>on</w:t>
            </w:r>
            <w:r w:rsidRPr="004D0400">
              <w:rPr>
                <w:rFonts w:ascii="Times New Roman" w:hAnsi="Times New Roman"/>
                <w:spacing w:val="-2"/>
                <w:szCs w:val="26"/>
              </w:rPr>
              <w:t xml:space="preserve"> </w:t>
            </w:r>
            <w:r w:rsidRPr="004D0400">
              <w:rPr>
                <w:rFonts w:ascii="Times New Roman" w:hAnsi="Times New Roman"/>
                <w:szCs w:val="26"/>
              </w:rPr>
              <w:t>s</w:t>
            </w:r>
            <w:r w:rsidRPr="004D0400">
              <w:rPr>
                <w:rFonts w:ascii="Times New Roman" w:hAnsi="Times New Roman"/>
                <w:spacing w:val="-2"/>
                <w:szCs w:val="26"/>
              </w:rPr>
              <w:t>erv</w:t>
            </w:r>
            <w:r w:rsidRPr="004D0400">
              <w:rPr>
                <w:rFonts w:ascii="Times New Roman" w:hAnsi="Times New Roman"/>
                <w:spacing w:val="1"/>
                <w:szCs w:val="26"/>
              </w:rPr>
              <w:t>i</w:t>
            </w:r>
            <w:r w:rsidRPr="004D0400">
              <w:rPr>
                <w:rFonts w:ascii="Times New Roman" w:hAnsi="Times New Roman"/>
                <w:szCs w:val="26"/>
              </w:rPr>
              <w:t>ce</w:t>
            </w:r>
            <w:r w:rsidRPr="004D0400">
              <w:rPr>
                <w:rFonts w:ascii="Times New Roman" w:hAnsi="Times New Roman"/>
                <w:spacing w:val="1"/>
                <w:szCs w:val="26"/>
              </w:rPr>
              <w:t xml:space="preserve"> </w:t>
            </w:r>
            <w:r w:rsidRPr="004D0400">
              <w:rPr>
                <w:rFonts w:ascii="Times New Roman" w:hAnsi="Times New Roman"/>
                <w:szCs w:val="26"/>
              </w:rPr>
              <w:t>be</w:t>
            </w:r>
            <w:r w:rsidRPr="004D0400">
              <w:rPr>
                <w:rFonts w:ascii="Times New Roman" w:hAnsi="Times New Roman"/>
                <w:spacing w:val="1"/>
                <w:szCs w:val="26"/>
              </w:rPr>
              <w:t>t</w:t>
            </w:r>
            <w:r w:rsidRPr="004D0400">
              <w:rPr>
                <w:rFonts w:ascii="Times New Roman" w:hAnsi="Times New Roman"/>
                <w:spacing w:val="-3"/>
                <w:szCs w:val="26"/>
              </w:rPr>
              <w:t>w</w:t>
            </w:r>
            <w:r w:rsidRPr="004D0400">
              <w:rPr>
                <w:rFonts w:ascii="Times New Roman" w:hAnsi="Times New Roman"/>
                <w:spacing w:val="2"/>
                <w:szCs w:val="26"/>
              </w:rPr>
              <w:t>e</w:t>
            </w:r>
            <w:r w:rsidRPr="004D0400">
              <w:rPr>
                <w:rFonts w:ascii="Times New Roman" w:hAnsi="Times New Roman"/>
                <w:szCs w:val="26"/>
              </w:rPr>
              <w:t xml:space="preserve">en an antenna and a </w:t>
            </w:r>
            <w:r w:rsidRPr="004D0400">
              <w:rPr>
                <w:rFonts w:ascii="Times New Roman" w:hAnsi="Times New Roman"/>
                <w:spacing w:val="-3"/>
                <w:szCs w:val="26"/>
              </w:rPr>
              <w:t>m</w:t>
            </w:r>
            <w:r w:rsidRPr="004D0400">
              <w:rPr>
                <w:rFonts w:ascii="Times New Roman" w:hAnsi="Times New Roman"/>
                <w:szCs w:val="26"/>
              </w:rPr>
              <w:t>ob</w:t>
            </w:r>
            <w:r w:rsidRPr="004D0400">
              <w:rPr>
                <w:rFonts w:ascii="Times New Roman" w:hAnsi="Times New Roman"/>
                <w:spacing w:val="1"/>
                <w:szCs w:val="26"/>
              </w:rPr>
              <w:t>il</w:t>
            </w:r>
            <w:r w:rsidRPr="004D0400">
              <w:rPr>
                <w:rFonts w:ascii="Times New Roman" w:hAnsi="Times New Roman"/>
                <w:szCs w:val="26"/>
              </w:rPr>
              <w:t>e device using a mobile communications protocol, e.g., GSM, CDMA, LTE, etc.</w:t>
            </w:r>
            <w:r w:rsidRPr="004D0400" w:rsidDel="00C54E8D">
              <w:rPr>
                <w:rFonts w:ascii="Times New Roman" w:hAnsi="Times New Roman"/>
                <w:spacing w:val="-2"/>
                <w:szCs w:val="26"/>
              </w:rPr>
              <w:t xml:space="preserve"> </w:t>
            </w:r>
            <w:r w:rsidRPr="004D0400">
              <w:rPr>
                <w:rFonts w:ascii="Times New Roman" w:hAnsi="Times New Roman"/>
                <w:szCs w:val="26"/>
              </w:rPr>
              <w:t>be</w:t>
            </w:r>
            <w:r w:rsidRPr="004D0400">
              <w:rPr>
                <w:rFonts w:ascii="Times New Roman" w:hAnsi="Times New Roman"/>
                <w:spacing w:val="1"/>
                <w:szCs w:val="26"/>
              </w:rPr>
              <w:t>t</w:t>
            </w:r>
            <w:r w:rsidRPr="004D0400">
              <w:rPr>
                <w:rFonts w:ascii="Times New Roman" w:hAnsi="Times New Roman"/>
                <w:spacing w:val="-1"/>
                <w:szCs w:val="26"/>
              </w:rPr>
              <w:t>w</w:t>
            </w:r>
            <w:r w:rsidRPr="004D0400">
              <w:rPr>
                <w:rFonts w:ascii="Times New Roman" w:hAnsi="Times New Roman"/>
                <w:szCs w:val="26"/>
              </w:rPr>
              <w:t>e</w:t>
            </w:r>
            <w:r w:rsidRPr="004D0400">
              <w:rPr>
                <w:rFonts w:ascii="Times New Roman" w:hAnsi="Times New Roman"/>
                <w:spacing w:val="-2"/>
                <w:szCs w:val="26"/>
              </w:rPr>
              <w:t>e</w:t>
            </w:r>
            <w:r w:rsidRPr="004D0400">
              <w:rPr>
                <w:rFonts w:ascii="Times New Roman" w:hAnsi="Times New Roman"/>
                <w:szCs w:val="26"/>
              </w:rPr>
              <w:t xml:space="preserve">n </w:t>
            </w:r>
            <w:r w:rsidRPr="004D0400">
              <w:rPr>
                <w:rFonts w:ascii="Times New Roman" w:hAnsi="Times New Roman"/>
                <w:spacing w:val="-4"/>
                <w:szCs w:val="26"/>
              </w:rPr>
              <w:t>m</w:t>
            </w:r>
            <w:r w:rsidRPr="004D0400">
              <w:rPr>
                <w:rFonts w:ascii="Times New Roman" w:hAnsi="Times New Roman"/>
                <w:szCs w:val="26"/>
              </w:rPr>
              <w:t>ob</w:t>
            </w:r>
            <w:r w:rsidRPr="004D0400">
              <w:rPr>
                <w:rFonts w:ascii="Times New Roman" w:hAnsi="Times New Roman"/>
                <w:spacing w:val="1"/>
                <w:szCs w:val="26"/>
              </w:rPr>
              <w:t>il</w:t>
            </w:r>
            <w:r w:rsidRPr="004D0400">
              <w:rPr>
                <w:rFonts w:ascii="Times New Roman" w:hAnsi="Times New Roman"/>
                <w:szCs w:val="26"/>
              </w:rPr>
              <w:t xml:space="preserve">e </w:t>
            </w:r>
            <w:r w:rsidRPr="004D0400">
              <w:rPr>
                <w:rFonts w:ascii="Times New Roman" w:hAnsi="Times New Roman"/>
                <w:spacing w:val="-2"/>
                <w:szCs w:val="26"/>
              </w:rPr>
              <w:t>s</w:t>
            </w:r>
            <w:r w:rsidRPr="004D0400">
              <w:rPr>
                <w:rFonts w:ascii="Times New Roman" w:hAnsi="Times New Roman"/>
                <w:spacing w:val="1"/>
                <w:szCs w:val="26"/>
              </w:rPr>
              <w:t>t</w:t>
            </w:r>
            <w:r w:rsidRPr="004D0400">
              <w:rPr>
                <w:rFonts w:ascii="Times New Roman" w:hAnsi="Times New Roman"/>
                <w:spacing w:val="-2"/>
                <w:szCs w:val="26"/>
              </w:rPr>
              <w:t>a</w:t>
            </w:r>
            <w:r w:rsidRPr="004D0400">
              <w:rPr>
                <w:rFonts w:ascii="Times New Roman" w:hAnsi="Times New Roman"/>
                <w:spacing w:val="1"/>
                <w:szCs w:val="26"/>
              </w:rPr>
              <w:t>t</w:t>
            </w:r>
            <w:r w:rsidRPr="004D0400">
              <w:rPr>
                <w:rFonts w:ascii="Times New Roman" w:hAnsi="Times New Roman"/>
                <w:spacing w:val="-1"/>
                <w:szCs w:val="26"/>
              </w:rPr>
              <w:t>i</w:t>
            </w:r>
            <w:r w:rsidRPr="004D0400">
              <w:rPr>
                <w:rFonts w:ascii="Times New Roman" w:hAnsi="Times New Roman"/>
                <w:szCs w:val="26"/>
              </w:rPr>
              <w:t>ons.</w:t>
            </w:r>
          </w:p>
        </w:tc>
      </w:tr>
      <w:tr w:rsidR="004D0400" w:rsidRPr="004D0400" w:rsidTr="00307FE9">
        <w:trPr>
          <w:trHeight w:hRule="exact" w:val="982"/>
        </w:trPr>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8" w:lineRule="exact"/>
              <w:ind w:left="109" w:right="-20"/>
              <w:textAlignment w:val="baseline"/>
              <w:rPr>
                <w:rFonts w:ascii="Times New Roman" w:hAnsi="Times New Roman"/>
                <w:spacing w:val="-1"/>
                <w:szCs w:val="26"/>
              </w:rPr>
            </w:pPr>
            <w:r w:rsidRPr="004D0400">
              <w:rPr>
                <w:rFonts w:ascii="Times New Roman" w:hAnsi="Times New Roman"/>
                <w:spacing w:val="-1"/>
                <w:szCs w:val="26"/>
              </w:rPr>
              <w:t>POTS</w:t>
            </w:r>
          </w:p>
        </w:tc>
        <w:tc>
          <w:tcPr>
            <w:tcW w:w="0" w:type="auto"/>
            <w:tcBorders>
              <w:top w:val="single" w:sz="4" w:space="0" w:color="000000"/>
              <w:left w:val="single" w:sz="4" w:space="0" w:color="000000"/>
              <w:bottom w:val="single" w:sz="4" w:space="0" w:color="000000"/>
              <w:right w:val="single" w:sz="4" w:space="0" w:color="000000"/>
            </w:tcBorders>
          </w:tcPr>
          <w:p w:rsidR="004D0400" w:rsidRPr="004D0400" w:rsidDel="007C35C0" w:rsidRDefault="004D0400" w:rsidP="005F0B1C">
            <w:pPr>
              <w:tabs>
                <w:tab w:val="right" w:pos="5040"/>
              </w:tabs>
              <w:overflowPunct w:val="0"/>
              <w:autoSpaceDE w:val="0"/>
              <w:autoSpaceDN w:val="0"/>
              <w:adjustRightInd w:val="0"/>
              <w:spacing w:line="248" w:lineRule="exact"/>
              <w:ind w:left="109" w:right="-20"/>
              <w:textAlignment w:val="baseline"/>
              <w:rPr>
                <w:rFonts w:ascii="Times New Roman" w:hAnsi="Times New Roman"/>
                <w:szCs w:val="26"/>
              </w:rPr>
            </w:pPr>
            <w:r w:rsidRPr="004D0400">
              <w:rPr>
                <w:rFonts w:ascii="Times New Roman" w:hAnsi="Times New Roman"/>
                <w:szCs w:val="26"/>
              </w:rPr>
              <w:t>Plain Old Telephone Service, the traditional service offered over the Public Switched Telephone Network (PSTN), and used primarily for voice.</w:t>
            </w:r>
          </w:p>
        </w:tc>
      </w:tr>
      <w:tr w:rsidR="00E50219" w:rsidRPr="004D0400" w:rsidTr="00307FE9">
        <w:trPr>
          <w:trHeight w:hRule="exact" w:val="640"/>
        </w:trPr>
        <w:tc>
          <w:tcPr>
            <w:tcW w:w="0" w:type="auto"/>
            <w:tcBorders>
              <w:top w:val="single" w:sz="4" w:space="0" w:color="000000"/>
              <w:left w:val="single" w:sz="4" w:space="0" w:color="000000"/>
              <w:bottom w:val="single" w:sz="4" w:space="0" w:color="000000"/>
              <w:right w:val="single" w:sz="4" w:space="0" w:color="000000"/>
            </w:tcBorders>
          </w:tcPr>
          <w:p w:rsidR="00E50219" w:rsidRPr="004D0400" w:rsidRDefault="00E50219" w:rsidP="005F0B1C">
            <w:pPr>
              <w:tabs>
                <w:tab w:val="right" w:pos="5040"/>
              </w:tabs>
              <w:overflowPunct w:val="0"/>
              <w:autoSpaceDE w:val="0"/>
              <w:autoSpaceDN w:val="0"/>
              <w:adjustRightInd w:val="0"/>
              <w:spacing w:line="248" w:lineRule="exact"/>
              <w:ind w:left="109" w:right="-20"/>
              <w:textAlignment w:val="baseline"/>
              <w:rPr>
                <w:rFonts w:ascii="Times New Roman" w:hAnsi="Times New Roman"/>
                <w:spacing w:val="-1"/>
                <w:szCs w:val="26"/>
              </w:rPr>
            </w:pPr>
            <w:r>
              <w:rPr>
                <w:rFonts w:ascii="Times New Roman" w:hAnsi="Times New Roman"/>
                <w:spacing w:val="-1"/>
                <w:szCs w:val="26"/>
              </w:rPr>
              <w:t>POU</w:t>
            </w:r>
          </w:p>
        </w:tc>
        <w:tc>
          <w:tcPr>
            <w:tcW w:w="0" w:type="auto"/>
            <w:tcBorders>
              <w:top w:val="single" w:sz="4" w:space="0" w:color="000000"/>
              <w:left w:val="single" w:sz="4" w:space="0" w:color="000000"/>
              <w:bottom w:val="single" w:sz="4" w:space="0" w:color="000000"/>
              <w:right w:val="single" w:sz="4" w:space="0" w:color="000000"/>
            </w:tcBorders>
          </w:tcPr>
          <w:p w:rsidR="00E50219" w:rsidRPr="004D0400" w:rsidRDefault="00E50219" w:rsidP="005F0B1C">
            <w:pPr>
              <w:tabs>
                <w:tab w:val="right" w:pos="5040"/>
              </w:tabs>
              <w:overflowPunct w:val="0"/>
              <w:autoSpaceDE w:val="0"/>
              <w:autoSpaceDN w:val="0"/>
              <w:adjustRightInd w:val="0"/>
              <w:spacing w:line="248" w:lineRule="exact"/>
              <w:ind w:left="109" w:right="-20"/>
              <w:textAlignment w:val="baseline"/>
              <w:rPr>
                <w:rFonts w:ascii="Times New Roman" w:hAnsi="Times New Roman"/>
                <w:szCs w:val="26"/>
              </w:rPr>
            </w:pPr>
            <w:r>
              <w:rPr>
                <w:rFonts w:ascii="Times New Roman" w:hAnsi="Times New Roman"/>
                <w:szCs w:val="26"/>
              </w:rPr>
              <w:t>Publicly owned utilities, such as Los Angeles Department of Water and Power (LADWP).</w:t>
            </w:r>
          </w:p>
        </w:tc>
      </w:tr>
      <w:tr w:rsidR="004D0400" w:rsidRPr="004D0400" w:rsidTr="00307FE9">
        <w:trPr>
          <w:trHeight w:hRule="exact" w:val="676"/>
        </w:trPr>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237953" w:rsidP="005F0B1C">
            <w:pPr>
              <w:tabs>
                <w:tab w:val="right" w:pos="5040"/>
              </w:tabs>
              <w:overflowPunct w:val="0"/>
              <w:autoSpaceDE w:val="0"/>
              <w:autoSpaceDN w:val="0"/>
              <w:adjustRightInd w:val="0"/>
              <w:spacing w:line="248" w:lineRule="exact"/>
              <w:ind w:left="109" w:right="-20"/>
              <w:textAlignment w:val="baseline"/>
              <w:rPr>
                <w:rFonts w:ascii="Times New Roman" w:hAnsi="Times New Roman"/>
                <w:spacing w:val="-1"/>
                <w:szCs w:val="26"/>
              </w:rPr>
            </w:pPr>
            <w:r>
              <w:rPr>
                <w:rFonts w:ascii="Times New Roman" w:hAnsi="Times New Roman"/>
                <w:spacing w:val="-1"/>
                <w:szCs w:val="26"/>
              </w:rPr>
              <w:t>Pole</w:t>
            </w:r>
            <w:r w:rsidR="004D0400" w:rsidRPr="004D0400">
              <w:rPr>
                <w:rFonts w:ascii="Times New Roman" w:hAnsi="Times New Roman"/>
                <w:spacing w:val="-1"/>
                <w:szCs w:val="26"/>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237953" w:rsidP="005F0B1C">
            <w:pPr>
              <w:tabs>
                <w:tab w:val="right" w:pos="5040"/>
              </w:tabs>
              <w:overflowPunct w:val="0"/>
              <w:autoSpaceDE w:val="0"/>
              <w:autoSpaceDN w:val="0"/>
              <w:adjustRightInd w:val="0"/>
              <w:spacing w:line="248" w:lineRule="exact"/>
              <w:ind w:left="109" w:right="-20"/>
              <w:textAlignment w:val="baseline"/>
              <w:rPr>
                <w:rFonts w:ascii="Times New Roman" w:hAnsi="Times New Roman"/>
                <w:szCs w:val="26"/>
              </w:rPr>
            </w:pPr>
            <w:r>
              <w:rPr>
                <w:rFonts w:ascii="Times New Roman" w:hAnsi="Times New Roman"/>
                <w:szCs w:val="26"/>
              </w:rPr>
              <w:t>Wood, concrete, or steel structure …</w:t>
            </w:r>
          </w:p>
        </w:tc>
      </w:tr>
      <w:tr w:rsidR="004D0400" w:rsidRPr="004D0400" w:rsidTr="00307FE9">
        <w:trPr>
          <w:trHeight w:hRule="exact" w:val="1756"/>
        </w:trPr>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52" w:lineRule="exact"/>
              <w:ind w:left="109" w:right="-20"/>
              <w:textAlignment w:val="baseline"/>
              <w:rPr>
                <w:rFonts w:ascii="Times New Roman" w:hAnsi="Times New Roman"/>
                <w:szCs w:val="26"/>
              </w:rPr>
            </w:pPr>
            <w:r w:rsidRPr="004D0400">
              <w:rPr>
                <w:rFonts w:ascii="Times New Roman" w:hAnsi="Times New Roman"/>
                <w:spacing w:val="-1"/>
                <w:szCs w:val="26"/>
              </w:rPr>
              <w:t>Public Switched Network</w:t>
            </w:r>
          </w:p>
        </w:tc>
        <w:tc>
          <w:tcPr>
            <w:tcW w:w="0" w:type="auto"/>
            <w:tcBorders>
              <w:top w:val="single" w:sz="4" w:space="0" w:color="000000"/>
              <w:left w:val="single" w:sz="4" w:space="0" w:color="000000"/>
              <w:bottom w:val="single" w:sz="4" w:space="0" w:color="000000"/>
              <w:right w:val="single" w:sz="4" w:space="0" w:color="000000"/>
            </w:tcBorders>
          </w:tcPr>
          <w:p w:rsidR="004D0400" w:rsidRDefault="004D0400" w:rsidP="005F0B1C">
            <w:pPr>
              <w:tabs>
                <w:tab w:val="right" w:pos="5040"/>
              </w:tabs>
              <w:overflowPunct w:val="0"/>
              <w:autoSpaceDE w:val="0"/>
              <w:autoSpaceDN w:val="0"/>
              <w:adjustRightInd w:val="0"/>
              <w:spacing w:line="248" w:lineRule="exact"/>
              <w:ind w:left="109" w:right="-20"/>
              <w:textAlignment w:val="baseline"/>
              <w:rPr>
                <w:rFonts w:ascii="Times New Roman" w:hAnsi="Times New Roman"/>
                <w:spacing w:val="-1"/>
                <w:szCs w:val="26"/>
              </w:rPr>
            </w:pPr>
            <w:r w:rsidRPr="004D0400">
              <w:rPr>
                <w:rFonts w:ascii="Times New Roman" w:hAnsi="Times New Roman"/>
                <w:spacing w:val="-1"/>
                <w:szCs w:val="26"/>
              </w:rPr>
              <w:t>What was previously referred to as the public switched telephone network (PSTN) is now referred to as the “public switched network” (although the switches are now likely to be routers or “soft switches”), and includes telephone and broadband telecommunication between telephone numbers and/or IP addresses.</w:t>
            </w:r>
            <w:r w:rsidRPr="0038437E">
              <w:rPr>
                <w:rFonts w:ascii="Times New Roman" w:hAnsi="Times New Roman"/>
                <w:b/>
                <w:spacing w:val="-1"/>
                <w:szCs w:val="26"/>
                <w:u w:val="single"/>
                <w:vertAlign w:val="superscript"/>
              </w:rPr>
              <w:footnoteReference w:id="146"/>
            </w:r>
          </w:p>
          <w:p w:rsidR="0038437E" w:rsidRPr="004D0400" w:rsidRDefault="0038437E" w:rsidP="005F0B1C">
            <w:pPr>
              <w:tabs>
                <w:tab w:val="right" w:pos="5040"/>
              </w:tabs>
              <w:overflowPunct w:val="0"/>
              <w:autoSpaceDE w:val="0"/>
              <w:autoSpaceDN w:val="0"/>
              <w:adjustRightInd w:val="0"/>
              <w:spacing w:line="248" w:lineRule="exact"/>
              <w:ind w:left="109" w:right="-20"/>
              <w:textAlignment w:val="baseline"/>
              <w:rPr>
                <w:rFonts w:ascii="Times New Roman" w:hAnsi="Times New Roman"/>
                <w:szCs w:val="26"/>
              </w:rPr>
            </w:pPr>
          </w:p>
        </w:tc>
      </w:tr>
      <w:tr w:rsidR="004D0400" w:rsidRPr="004D0400" w:rsidTr="000E61E1">
        <w:trPr>
          <w:trHeight w:hRule="exact" w:val="1189"/>
        </w:trPr>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8" w:lineRule="exact"/>
              <w:ind w:left="109" w:right="-20"/>
              <w:textAlignment w:val="baseline"/>
              <w:rPr>
                <w:rFonts w:ascii="Times New Roman" w:hAnsi="Times New Roman"/>
                <w:spacing w:val="-1"/>
                <w:szCs w:val="26"/>
              </w:rPr>
            </w:pPr>
            <w:r w:rsidRPr="004D0400">
              <w:rPr>
                <w:rFonts w:ascii="Times New Roman" w:hAnsi="Times New Roman"/>
                <w:spacing w:val="-1"/>
                <w:szCs w:val="26"/>
              </w:rPr>
              <w:lastRenderedPageBreak/>
              <w:t xml:space="preserve">“Public Internet” </w:t>
            </w:r>
          </w:p>
        </w:tc>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8" w:lineRule="exact"/>
              <w:ind w:left="109" w:right="-20"/>
              <w:textAlignment w:val="baseline"/>
              <w:rPr>
                <w:rFonts w:ascii="Times New Roman" w:hAnsi="Times New Roman"/>
                <w:szCs w:val="26"/>
              </w:rPr>
            </w:pPr>
            <w:r w:rsidRPr="004D0400">
              <w:rPr>
                <w:rFonts w:ascii="Times New Roman" w:hAnsi="Times New Roman"/>
                <w:szCs w:val="26"/>
              </w:rPr>
              <w:t>Sometimes referred to as “best efforts Internet,” in order to contrast it with managed networks where voice or data transmission is accompanied with a “service level agreement.”</w:t>
            </w:r>
            <w:r w:rsidRPr="0038437E">
              <w:rPr>
                <w:rFonts w:ascii="Times New Roman" w:hAnsi="Times New Roman"/>
                <w:b/>
                <w:szCs w:val="26"/>
                <w:u w:val="single"/>
                <w:vertAlign w:val="superscript"/>
              </w:rPr>
              <w:footnoteReference w:id="147"/>
            </w:r>
          </w:p>
          <w:p w:rsidR="004D0400" w:rsidRPr="004D0400" w:rsidRDefault="004D0400" w:rsidP="005F0B1C">
            <w:pPr>
              <w:tabs>
                <w:tab w:val="right" w:pos="5040"/>
              </w:tabs>
              <w:overflowPunct w:val="0"/>
              <w:autoSpaceDE w:val="0"/>
              <w:autoSpaceDN w:val="0"/>
              <w:adjustRightInd w:val="0"/>
              <w:spacing w:line="248" w:lineRule="exact"/>
              <w:ind w:left="109" w:right="-20"/>
              <w:textAlignment w:val="baseline"/>
              <w:rPr>
                <w:rFonts w:ascii="Times New Roman" w:hAnsi="Times New Roman"/>
                <w:szCs w:val="26"/>
                <w:highlight w:val="yellow"/>
              </w:rPr>
            </w:pPr>
          </w:p>
        </w:tc>
      </w:tr>
      <w:tr w:rsidR="004D0400" w:rsidRPr="004D0400" w:rsidTr="00307FE9">
        <w:trPr>
          <w:trHeight w:hRule="exact" w:val="1000"/>
        </w:trPr>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8" w:lineRule="exact"/>
              <w:ind w:left="109" w:right="-20"/>
              <w:textAlignment w:val="baseline"/>
              <w:rPr>
                <w:rFonts w:ascii="Times New Roman" w:hAnsi="Times New Roman"/>
                <w:szCs w:val="26"/>
              </w:rPr>
            </w:pPr>
            <w:r w:rsidRPr="004D0400">
              <w:rPr>
                <w:rFonts w:ascii="Times New Roman" w:hAnsi="Times New Roman"/>
                <w:szCs w:val="26"/>
              </w:rPr>
              <w:t>S</w:t>
            </w:r>
            <w:r w:rsidRPr="004D0400">
              <w:rPr>
                <w:rFonts w:ascii="Times New Roman" w:hAnsi="Times New Roman"/>
                <w:spacing w:val="-1"/>
                <w:szCs w:val="26"/>
              </w:rPr>
              <w:t>w</w:t>
            </w:r>
            <w:r w:rsidRPr="004D0400">
              <w:rPr>
                <w:rFonts w:ascii="Times New Roman" w:hAnsi="Times New Roman"/>
                <w:spacing w:val="1"/>
                <w:szCs w:val="26"/>
              </w:rPr>
              <w:t>it</w:t>
            </w:r>
            <w:r w:rsidRPr="004D0400">
              <w:rPr>
                <w:rFonts w:ascii="Times New Roman" w:hAnsi="Times New Roman"/>
                <w:szCs w:val="26"/>
              </w:rPr>
              <w:t>c</w:t>
            </w:r>
            <w:r w:rsidRPr="004D0400">
              <w:rPr>
                <w:rFonts w:ascii="Times New Roman" w:hAnsi="Times New Roman"/>
                <w:spacing w:val="-2"/>
                <w:szCs w:val="26"/>
              </w:rPr>
              <w:t>h</w:t>
            </w:r>
            <w:r w:rsidRPr="004D0400">
              <w:rPr>
                <w:rFonts w:ascii="Times New Roman" w:hAnsi="Times New Roman"/>
                <w:szCs w:val="26"/>
              </w:rPr>
              <w:t xml:space="preserve">ed </w:t>
            </w:r>
            <w:r w:rsidRPr="004D0400">
              <w:rPr>
                <w:rFonts w:ascii="Times New Roman" w:hAnsi="Times New Roman"/>
                <w:spacing w:val="-2"/>
                <w:szCs w:val="26"/>
              </w:rPr>
              <w:t>a</w:t>
            </w:r>
            <w:r w:rsidRPr="004D0400">
              <w:rPr>
                <w:rFonts w:ascii="Times New Roman" w:hAnsi="Times New Roman"/>
                <w:szCs w:val="26"/>
              </w:rPr>
              <w:t>cce</w:t>
            </w:r>
            <w:r w:rsidRPr="004D0400">
              <w:rPr>
                <w:rFonts w:ascii="Times New Roman" w:hAnsi="Times New Roman"/>
                <w:spacing w:val="-2"/>
                <w:szCs w:val="26"/>
              </w:rPr>
              <w:t>s</w:t>
            </w:r>
            <w:r w:rsidRPr="004D0400">
              <w:rPr>
                <w:rFonts w:ascii="Times New Roman" w:hAnsi="Times New Roman"/>
                <w:szCs w:val="26"/>
              </w:rPr>
              <w:t xml:space="preserve">s </w:t>
            </w:r>
            <w:r w:rsidRPr="004D0400">
              <w:rPr>
                <w:rFonts w:ascii="Times New Roman" w:hAnsi="Times New Roman"/>
                <w:spacing w:val="-1"/>
                <w:szCs w:val="26"/>
              </w:rPr>
              <w:t>l</w:t>
            </w:r>
            <w:r w:rsidRPr="004D0400">
              <w:rPr>
                <w:rFonts w:ascii="Times New Roman" w:hAnsi="Times New Roman"/>
                <w:spacing w:val="1"/>
                <w:szCs w:val="26"/>
              </w:rPr>
              <w:t>i</w:t>
            </w:r>
            <w:r w:rsidRPr="004D0400">
              <w:rPr>
                <w:rFonts w:ascii="Times New Roman" w:hAnsi="Times New Roman"/>
                <w:szCs w:val="26"/>
              </w:rPr>
              <w:t>ne</w:t>
            </w:r>
          </w:p>
        </w:tc>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52" w:lineRule="exact"/>
              <w:ind w:left="109" w:right="-20"/>
              <w:textAlignment w:val="baseline"/>
              <w:rPr>
                <w:rFonts w:ascii="Times New Roman" w:hAnsi="Times New Roman"/>
                <w:szCs w:val="26"/>
              </w:rPr>
            </w:pPr>
            <w:r w:rsidRPr="004D0400">
              <w:rPr>
                <w:rFonts w:ascii="Times New Roman" w:hAnsi="Times New Roman"/>
                <w:szCs w:val="26"/>
              </w:rPr>
              <w:t>A</w:t>
            </w:r>
            <w:r w:rsidRPr="004D0400">
              <w:rPr>
                <w:rFonts w:ascii="Times New Roman" w:hAnsi="Times New Roman"/>
                <w:spacing w:val="-1"/>
                <w:szCs w:val="26"/>
              </w:rPr>
              <w:t xml:space="preserve"> </w:t>
            </w:r>
            <w:r w:rsidRPr="004D0400">
              <w:rPr>
                <w:rFonts w:ascii="Times New Roman" w:hAnsi="Times New Roman"/>
                <w:szCs w:val="26"/>
              </w:rPr>
              <w:t>s</w:t>
            </w:r>
            <w:r w:rsidRPr="004D0400">
              <w:rPr>
                <w:rFonts w:ascii="Times New Roman" w:hAnsi="Times New Roman"/>
                <w:spacing w:val="1"/>
                <w:szCs w:val="26"/>
              </w:rPr>
              <w:t>er</w:t>
            </w:r>
            <w:r w:rsidRPr="004D0400">
              <w:rPr>
                <w:rFonts w:ascii="Times New Roman" w:hAnsi="Times New Roman"/>
                <w:spacing w:val="-2"/>
                <w:szCs w:val="26"/>
              </w:rPr>
              <w:t>v</w:t>
            </w:r>
            <w:r w:rsidRPr="004D0400">
              <w:rPr>
                <w:rFonts w:ascii="Times New Roman" w:hAnsi="Times New Roman"/>
                <w:spacing w:val="1"/>
                <w:szCs w:val="26"/>
              </w:rPr>
              <w:t>i</w:t>
            </w:r>
            <w:r w:rsidRPr="004D0400">
              <w:rPr>
                <w:rFonts w:ascii="Times New Roman" w:hAnsi="Times New Roman"/>
                <w:szCs w:val="26"/>
              </w:rPr>
              <w:t>ce</w:t>
            </w:r>
            <w:r w:rsidRPr="004D0400">
              <w:rPr>
                <w:rFonts w:ascii="Times New Roman" w:hAnsi="Times New Roman"/>
                <w:spacing w:val="-2"/>
                <w:szCs w:val="26"/>
              </w:rPr>
              <w:t xml:space="preserve"> </w:t>
            </w:r>
            <w:r w:rsidRPr="004D0400">
              <w:rPr>
                <w:rFonts w:ascii="Times New Roman" w:hAnsi="Times New Roman"/>
                <w:szCs w:val="26"/>
              </w:rPr>
              <w:t>conn</w:t>
            </w:r>
            <w:r w:rsidRPr="004D0400">
              <w:rPr>
                <w:rFonts w:ascii="Times New Roman" w:hAnsi="Times New Roman"/>
                <w:spacing w:val="-2"/>
                <w:szCs w:val="26"/>
              </w:rPr>
              <w:t>e</w:t>
            </w:r>
            <w:r w:rsidRPr="004D0400">
              <w:rPr>
                <w:rFonts w:ascii="Times New Roman" w:hAnsi="Times New Roman"/>
                <w:szCs w:val="26"/>
              </w:rPr>
              <w:t>c</w:t>
            </w:r>
            <w:r w:rsidRPr="004D0400">
              <w:rPr>
                <w:rFonts w:ascii="Times New Roman" w:hAnsi="Times New Roman"/>
                <w:spacing w:val="-1"/>
                <w:szCs w:val="26"/>
              </w:rPr>
              <w:t>t</w:t>
            </w:r>
            <w:r w:rsidRPr="004D0400">
              <w:rPr>
                <w:rFonts w:ascii="Times New Roman" w:hAnsi="Times New Roman"/>
                <w:spacing w:val="1"/>
                <w:szCs w:val="26"/>
              </w:rPr>
              <w:t>i</w:t>
            </w:r>
            <w:r w:rsidRPr="004D0400">
              <w:rPr>
                <w:rFonts w:ascii="Times New Roman" w:hAnsi="Times New Roman"/>
                <w:szCs w:val="26"/>
              </w:rPr>
              <w:t xml:space="preserve">on </w:t>
            </w:r>
            <w:r w:rsidRPr="004D0400">
              <w:rPr>
                <w:rFonts w:ascii="Times New Roman" w:hAnsi="Times New Roman"/>
                <w:spacing w:val="-2"/>
                <w:szCs w:val="26"/>
              </w:rPr>
              <w:t>b</w:t>
            </w:r>
            <w:r w:rsidRPr="004D0400">
              <w:rPr>
                <w:rFonts w:ascii="Times New Roman" w:hAnsi="Times New Roman"/>
                <w:szCs w:val="26"/>
              </w:rPr>
              <w:t>e</w:t>
            </w:r>
            <w:r w:rsidRPr="004D0400">
              <w:rPr>
                <w:rFonts w:ascii="Times New Roman" w:hAnsi="Times New Roman"/>
                <w:spacing w:val="1"/>
                <w:szCs w:val="26"/>
              </w:rPr>
              <w:t>t</w:t>
            </w:r>
            <w:r w:rsidRPr="004D0400">
              <w:rPr>
                <w:rFonts w:ascii="Times New Roman" w:hAnsi="Times New Roman"/>
                <w:spacing w:val="-1"/>
                <w:szCs w:val="26"/>
              </w:rPr>
              <w:t>w</w:t>
            </w:r>
            <w:r w:rsidRPr="004D0400">
              <w:rPr>
                <w:rFonts w:ascii="Times New Roman" w:hAnsi="Times New Roman"/>
                <w:spacing w:val="-2"/>
                <w:szCs w:val="26"/>
              </w:rPr>
              <w:t>e</w:t>
            </w:r>
            <w:r w:rsidRPr="004D0400">
              <w:rPr>
                <w:rFonts w:ascii="Times New Roman" w:hAnsi="Times New Roman"/>
                <w:szCs w:val="26"/>
              </w:rPr>
              <w:t xml:space="preserve">en an </w:t>
            </w:r>
            <w:r w:rsidRPr="004D0400">
              <w:rPr>
                <w:rFonts w:ascii="Times New Roman" w:hAnsi="Times New Roman"/>
                <w:spacing w:val="-2"/>
                <w:szCs w:val="26"/>
              </w:rPr>
              <w:t>e</w:t>
            </w:r>
            <w:r w:rsidRPr="004D0400">
              <w:rPr>
                <w:rFonts w:ascii="Times New Roman" w:hAnsi="Times New Roman"/>
                <w:szCs w:val="26"/>
              </w:rPr>
              <w:t>nd u</w:t>
            </w:r>
            <w:r w:rsidRPr="004D0400">
              <w:rPr>
                <w:rFonts w:ascii="Times New Roman" w:hAnsi="Times New Roman"/>
                <w:spacing w:val="-2"/>
                <w:szCs w:val="26"/>
              </w:rPr>
              <w:t>s</w:t>
            </w:r>
            <w:r w:rsidRPr="004D0400">
              <w:rPr>
                <w:rFonts w:ascii="Times New Roman" w:hAnsi="Times New Roman"/>
                <w:szCs w:val="26"/>
              </w:rPr>
              <w:t>er</w:t>
            </w:r>
            <w:r w:rsidRPr="004D0400">
              <w:rPr>
                <w:rFonts w:ascii="Times New Roman" w:hAnsi="Times New Roman"/>
                <w:spacing w:val="1"/>
                <w:szCs w:val="26"/>
              </w:rPr>
              <w:t xml:space="preserve"> </w:t>
            </w:r>
            <w:r w:rsidRPr="004D0400">
              <w:rPr>
                <w:rFonts w:ascii="Times New Roman" w:hAnsi="Times New Roman"/>
                <w:spacing w:val="-2"/>
                <w:szCs w:val="26"/>
              </w:rPr>
              <w:t>a</w:t>
            </w:r>
            <w:r w:rsidRPr="004D0400">
              <w:rPr>
                <w:rFonts w:ascii="Times New Roman" w:hAnsi="Times New Roman"/>
                <w:szCs w:val="26"/>
              </w:rPr>
              <w:t xml:space="preserve">nd </w:t>
            </w:r>
            <w:r w:rsidRPr="004D0400">
              <w:rPr>
                <w:rFonts w:ascii="Times New Roman" w:hAnsi="Times New Roman"/>
                <w:spacing w:val="-1"/>
                <w:szCs w:val="26"/>
              </w:rPr>
              <w:t>t</w:t>
            </w:r>
            <w:r w:rsidRPr="004D0400">
              <w:rPr>
                <w:rFonts w:ascii="Times New Roman" w:hAnsi="Times New Roman"/>
                <w:szCs w:val="26"/>
              </w:rPr>
              <w:t>he</w:t>
            </w:r>
            <w:r w:rsidRPr="004D0400">
              <w:rPr>
                <w:rFonts w:ascii="Times New Roman" w:hAnsi="Times New Roman"/>
                <w:spacing w:val="-2"/>
                <w:szCs w:val="26"/>
              </w:rPr>
              <w:t xml:space="preserve"> </w:t>
            </w:r>
            <w:r w:rsidRPr="004D0400">
              <w:rPr>
                <w:rFonts w:ascii="Times New Roman" w:hAnsi="Times New Roman"/>
                <w:spacing w:val="1"/>
                <w:szCs w:val="26"/>
              </w:rPr>
              <w:t>l</w:t>
            </w:r>
            <w:r w:rsidRPr="004D0400">
              <w:rPr>
                <w:rFonts w:ascii="Times New Roman" w:hAnsi="Times New Roman"/>
                <w:szCs w:val="26"/>
              </w:rPr>
              <w:t>oc</w:t>
            </w:r>
            <w:r w:rsidRPr="004D0400">
              <w:rPr>
                <w:rFonts w:ascii="Times New Roman" w:hAnsi="Times New Roman"/>
                <w:spacing w:val="-2"/>
                <w:szCs w:val="26"/>
              </w:rPr>
              <w:t>a</w:t>
            </w:r>
            <w:r w:rsidRPr="004D0400">
              <w:rPr>
                <w:rFonts w:ascii="Times New Roman" w:hAnsi="Times New Roman"/>
                <w:szCs w:val="26"/>
              </w:rPr>
              <w:t>l</w:t>
            </w:r>
            <w:r w:rsidRPr="004D0400">
              <w:rPr>
                <w:rFonts w:ascii="Times New Roman" w:hAnsi="Times New Roman"/>
                <w:spacing w:val="-1"/>
                <w:szCs w:val="26"/>
              </w:rPr>
              <w:t xml:space="preserve"> </w:t>
            </w:r>
            <w:r w:rsidRPr="004D0400">
              <w:rPr>
                <w:rFonts w:ascii="Times New Roman" w:hAnsi="Times New Roman"/>
                <w:spacing w:val="1"/>
                <w:szCs w:val="26"/>
              </w:rPr>
              <w:t>t</w:t>
            </w:r>
            <w:r w:rsidRPr="004D0400">
              <w:rPr>
                <w:rFonts w:ascii="Times New Roman" w:hAnsi="Times New Roman"/>
                <w:szCs w:val="26"/>
              </w:rPr>
              <w:t>e</w:t>
            </w:r>
            <w:r w:rsidRPr="004D0400">
              <w:rPr>
                <w:rFonts w:ascii="Times New Roman" w:hAnsi="Times New Roman"/>
                <w:spacing w:val="-1"/>
                <w:szCs w:val="26"/>
              </w:rPr>
              <w:t>l</w:t>
            </w:r>
            <w:r w:rsidRPr="004D0400">
              <w:rPr>
                <w:rFonts w:ascii="Times New Roman" w:hAnsi="Times New Roman"/>
                <w:szCs w:val="26"/>
              </w:rPr>
              <w:t>epho</w:t>
            </w:r>
            <w:r w:rsidRPr="004D0400">
              <w:rPr>
                <w:rFonts w:ascii="Times New Roman" w:hAnsi="Times New Roman"/>
                <w:spacing w:val="-2"/>
                <w:szCs w:val="26"/>
              </w:rPr>
              <w:t>n</w:t>
            </w:r>
            <w:r w:rsidRPr="004D0400">
              <w:rPr>
                <w:rFonts w:ascii="Times New Roman" w:hAnsi="Times New Roman"/>
                <w:szCs w:val="26"/>
              </w:rPr>
              <w:t>e co</w:t>
            </w:r>
            <w:r w:rsidRPr="004D0400">
              <w:rPr>
                <w:rFonts w:ascii="Times New Roman" w:hAnsi="Times New Roman"/>
                <w:spacing w:val="-3"/>
                <w:szCs w:val="26"/>
              </w:rPr>
              <w:t>m</w:t>
            </w:r>
            <w:r w:rsidRPr="004D0400">
              <w:rPr>
                <w:rFonts w:ascii="Times New Roman" w:hAnsi="Times New Roman"/>
                <w:szCs w:val="26"/>
              </w:rPr>
              <w:t>pan</w:t>
            </w:r>
            <w:r w:rsidRPr="004D0400">
              <w:rPr>
                <w:rFonts w:ascii="Times New Roman" w:hAnsi="Times New Roman"/>
                <w:spacing w:val="-2"/>
                <w:szCs w:val="26"/>
              </w:rPr>
              <w:t>y</w:t>
            </w:r>
            <w:r w:rsidRPr="004D0400">
              <w:rPr>
                <w:rFonts w:ascii="Times New Roman" w:hAnsi="Times New Roman"/>
                <w:spacing w:val="1"/>
                <w:szCs w:val="26"/>
              </w:rPr>
              <w:t>’</w:t>
            </w:r>
            <w:r w:rsidRPr="004D0400">
              <w:rPr>
                <w:rFonts w:ascii="Times New Roman" w:hAnsi="Times New Roman"/>
                <w:szCs w:val="26"/>
              </w:rPr>
              <w:t xml:space="preserve">s </w:t>
            </w:r>
            <w:r w:rsidRPr="004D0400">
              <w:rPr>
                <w:rFonts w:ascii="Times New Roman" w:hAnsi="Times New Roman"/>
                <w:spacing w:val="1"/>
                <w:szCs w:val="26"/>
              </w:rPr>
              <w:t>s</w:t>
            </w:r>
            <w:r w:rsidRPr="004D0400">
              <w:rPr>
                <w:rFonts w:ascii="Times New Roman" w:hAnsi="Times New Roman"/>
                <w:spacing w:val="-1"/>
                <w:szCs w:val="26"/>
              </w:rPr>
              <w:t>w</w:t>
            </w:r>
            <w:r w:rsidRPr="004D0400">
              <w:rPr>
                <w:rFonts w:ascii="Times New Roman" w:hAnsi="Times New Roman"/>
                <w:spacing w:val="1"/>
                <w:szCs w:val="26"/>
              </w:rPr>
              <w:t>it</w:t>
            </w:r>
            <w:r w:rsidRPr="004D0400">
              <w:rPr>
                <w:rFonts w:ascii="Times New Roman" w:hAnsi="Times New Roman"/>
                <w:szCs w:val="26"/>
              </w:rPr>
              <w:t>c</w:t>
            </w:r>
            <w:r w:rsidRPr="004D0400">
              <w:rPr>
                <w:rFonts w:ascii="Times New Roman" w:hAnsi="Times New Roman"/>
                <w:spacing w:val="-2"/>
                <w:szCs w:val="26"/>
              </w:rPr>
              <w:t>h</w:t>
            </w:r>
            <w:r w:rsidRPr="004D0400">
              <w:rPr>
                <w:rFonts w:ascii="Times New Roman" w:hAnsi="Times New Roman"/>
                <w:szCs w:val="26"/>
              </w:rPr>
              <w:t>;</w:t>
            </w:r>
            <w:r w:rsidRPr="004D0400">
              <w:rPr>
                <w:rFonts w:ascii="Times New Roman" w:hAnsi="Times New Roman"/>
                <w:spacing w:val="-1"/>
                <w:szCs w:val="26"/>
              </w:rPr>
              <w:t xml:space="preserve"> </w:t>
            </w:r>
            <w:r w:rsidRPr="004D0400">
              <w:rPr>
                <w:rFonts w:ascii="Times New Roman" w:hAnsi="Times New Roman"/>
                <w:spacing w:val="1"/>
                <w:szCs w:val="26"/>
              </w:rPr>
              <w:t>t</w:t>
            </w:r>
            <w:r w:rsidRPr="004D0400">
              <w:rPr>
                <w:rFonts w:ascii="Times New Roman" w:hAnsi="Times New Roman"/>
                <w:szCs w:val="26"/>
              </w:rPr>
              <w:t xml:space="preserve">he </w:t>
            </w:r>
            <w:r w:rsidRPr="004D0400">
              <w:rPr>
                <w:rFonts w:ascii="Times New Roman" w:hAnsi="Times New Roman"/>
                <w:spacing w:val="-2"/>
                <w:szCs w:val="26"/>
              </w:rPr>
              <w:t>b</w:t>
            </w:r>
            <w:r w:rsidRPr="004D0400">
              <w:rPr>
                <w:rFonts w:ascii="Times New Roman" w:hAnsi="Times New Roman"/>
                <w:szCs w:val="26"/>
              </w:rPr>
              <w:t>a</w:t>
            </w:r>
            <w:r w:rsidRPr="004D0400">
              <w:rPr>
                <w:rFonts w:ascii="Times New Roman" w:hAnsi="Times New Roman"/>
                <w:spacing w:val="-2"/>
                <w:szCs w:val="26"/>
              </w:rPr>
              <w:t>s</w:t>
            </w:r>
            <w:r w:rsidRPr="004D0400">
              <w:rPr>
                <w:rFonts w:ascii="Times New Roman" w:hAnsi="Times New Roman"/>
                <w:spacing w:val="-1"/>
                <w:szCs w:val="26"/>
              </w:rPr>
              <w:t>i</w:t>
            </w:r>
            <w:r w:rsidRPr="004D0400">
              <w:rPr>
                <w:rFonts w:ascii="Times New Roman" w:hAnsi="Times New Roman"/>
                <w:szCs w:val="26"/>
              </w:rPr>
              <w:t>s of</w:t>
            </w:r>
            <w:r w:rsidRPr="004D0400">
              <w:rPr>
                <w:rFonts w:ascii="Times New Roman" w:hAnsi="Times New Roman"/>
                <w:spacing w:val="1"/>
                <w:szCs w:val="26"/>
              </w:rPr>
              <w:t xml:space="preserve"> </w:t>
            </w:r>
            <w:r w:rsidRPr="004D0400">
              <w:rPr>
                <w:rFonts w:ascii="Times New Roman" w:hAnsi="Times New Roman"/>
                <w:spacing w:val="-2"/>
                <w:szCs w:val="26"/>
              </w:rPr>
              <w:t>p</w:t>
            </w:r>
            <w:r w:rsidRPr="004D0400">
              <w:rPr>
                <w:rFonts w:ascii="Times New Roman" w:hAnsi="Times New Roman"/>
                <w:spacing w:val="1"/>
                <w:szCs w:val="26"/>
              </w:rPr>
              <w:t>l</w:t>
            </w:r>
            <w:r w:rsidRPr="004D0400">
              <w:rPr>
                <w:rFonts w:ascii="Times New Roman" w:hAnsi="Times New Roman"/>
                <w:spacing w:val="-2"/>
                <w:szCs w:val="26"/>
              </w:rPr>
              <w:t>a</w:t>
            </w:r>
            <w:r w:rsidRPr="004D0400">
              <w:rPr>
                <w:rFonts w:ascii="Times New Roman" w:hAnsi="Times New Roman"/>
                <w:spacing w:val="1"/>
                <w:szCs w:val="26"/>
              </w:rPr>
              <w:t>i</w:t>
            </w:r>
            <w:r w:rsidRPr="004D0400">
              <w:rPr>
                <w:rFonts w:ascii="Times New Roman" w:hAnsi="Times New Roman"/>
                <w:szCs w:val="26"/>
              </w:rPr>
              <w:t xml:space="preserve">n </w:t>
            </w:r>
            <w:r w:rsidRPr="004D0400">
              <w:rPr>
                <w:rFonts w:ascii="Times New Roman" w:hAnsi="Times New Roman"/>
                <w:spacing w:val="-2"/>
                <w:szCs w:val="26"/>
              </w:rPr>
              <w:t>o</w:t>
            </w:r>
            <w:r w:rsidRPr="004D0400">
              <w:rPr>
                <w:rFonts w:ascii="Times New Roman" w:hAnsi="Times New Roman"/>
                <w:spacing w:val="1"/>
                <w:szCs w:val="26"/>
              </w:rPr>
              <w:t>l</w:t>
            </w:r>
            <w:r w:rsidRPr="004D0400">
              <w:rPr>
                <w:rFonts w:ascii="Times New Roman" w:hAnsi="Times New Roman"/>
                <w:szCs w:val="26"/>
              </w:rPr>
              <w:t xml:space="preserve">d </w:t>
            </w:r>
            <w:r w:rsidRPr="004D0400">
              <w:rPr>
                <w:rFonts w:ascii="Times New Roman" w:hAnsi="Times New Roman"/>
                <w:spacing w:val="-1"/>
                <w:szCs w:val="26"/>
              </w:rPr>
              <w:t>t</w:t>
            </w:r>
            <w:r w:rsidRPr="004D0400">
              <w:rPr>
                <w:rFonts w:ascii="Times New Roman" w:hAnsi="Times New Roman"/>
                <w:szCs w:val="26"/>
              </w:rPr>
              <w:t>e</w:t>
            </w:r>
            <w:r w:rsidRPr="004D0400">
              <w:rPr>
                <w:rFonts w:ascii="Times New Roman" w:hAnsi="Times New Roman"/>
                <w:spacing w:val="-1"/>
                <w:szCs w:val="26"/>
              </w:rPr>
              <w:t>l</w:t>
            </w:r>
            <w:r w:rsidRPr="004D0400">
              <w:rPr>
                <w:rFonts w:ascii="Times New Roman" w:hAnsi="Times New Roman"/>
                <w:szCs w:val="26"/>
              </w:rPr>
              <w:t>ephone</w:t>
            </w:r>
            <w:r w:rsidRPr="004D0400">
              <w:rPr>
                <w:rFonts w:ascii="Times New Roman" w:hAnsi="Times New Roman"/>
                <w:spacing w:val="-2"/>
                <w:szCs w:val="26"/>
              </w:rPr>
              <w:t xml:space="preserve"> </w:t>
            </w:r>
            <w:r w:rsidRPr="004D0400">
              <w:rPr>
                <w:rFonts w:ascii="Times New Roman" w:hAnsi="Times New Roman"/>
                <w:szCs w:val="26"/>
              </w:rPr>
              <w:t>s</w:t>
            </w:r>
            <w:r w:rsidRPr="004D0400">
              <w:rPr>
                <w:rFonts w:ascii="Times New Roman" w:hAnsi="Times New Roman"/>
                <w:spacing w:val="-2"/>
                <w:szCs w:val="26"/>
              </w:rPr>
              <w:t>erv</w:t>
            </w:r>
            <w:r w:rsidRPr="004D0400">
              <w:rPr>
                <w:rFonts w:ascii="Times New Roman" w:hAnsi="Times New Roman"/>
                <w:spacing w:val="4"/>
                <w:szCs w:val="26"/>
              </w:rPr>
              <w:t>i</w:t>
            </w:r>
            <w:r w:rsidRPr="004D0400">
              <w:rPr>
                <w:rFonts w:ascii="Times New Roman" w:hAnsi="Times New Roman"/>
                <w:szCs w:val="26"/>
              </w:rPr>
              <w:t>ce</w:t>
            </w:r>
            <w:r w:rsidRPr="004D0400">
              <w:rPr>
                <w:rFonts w:ascii="Times New Roman" w:hAnsi="Times New Roman"/>
                <w:spacing w:val="1"/>
                <w:szCs w:val="26"/>
              </w:rPr>
              <w:t xml:space="preserve"> (</w:t>
            </w:r>
            <w:r w:rsidRPr="004D0400">
              <w:rPr>
                <w:rFonts w:ascii="Times New Roman" w:hAnsi="Times New Roman"/>
                <w:szCs w:val="26"/>
              </w:rPr>
              <w:t>P</w:t>
            </w:r>
            <w:r w:rsidRPr="004D0400">
              <w:rPr>
                <w:rFonts w:ascii="Times New Roman" w:hAnsi="Times New Roman"/>
                <w:spacing w:val="-4"/>
                <w:szCs w:val="26"/>
              </w:rPr>
              <w:t>O</w:t>
            </w:r>
            <w:r w:rsidRPr="004D0400">
              <w:rPr>
                <w:rFonts w:ascii="Times New Roman" w:hAnsi="Times New Roman"/>
                <w:spacing w:val="2"/>
                <w:szCs w:val="26"/>
              </w:rPr>
              <w:t>T</w:t>
            </w:r>
            <w:r w:rsidRPr="004D0400">
              <w:rPr>
                <w:rFonts w:ascii="Times New Roman" w:hAnsi="Times New Roman"/>
                <w:szCs w:val="26"/>
              </w:rPr>
              <w:t>S).</w:t>
            </w:r>
          </w:p>
        </w:tc>
      </w:tr>
      <w:tr w:rsidR="004D0400" w:rsidRPr="004D0400" w:rsidTr="000E61E1">
        <w:trPr>
          <w:trHeight w:hRule="exact" w:val="1252"/>
        </w:trPr>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8" w:lineRule="exact"/>
              <w:ind w:left="109" w:right="-20"/>
              <w:textAlignment w:val="baseline"/>
              <w:rPr>
                <w:rFonts w:ascii="Times New Roman" w:hAnsi="Times New Roman"/>
                <w:szCs w:val="26"/>
              </w:rPr>
            </w:pPr>
            <w:r w:rsidRPr="004D0400">
              <w:rPr>
                <w:rFonts w:ascii="Times New Roman" w:hAnsi="Times New Roman"/>
                <w:szCs w:val="26"/>
              </w:rPr>
              <w:t xml:space="preserve">Telecommunications </w:t>
            </w:r>
          </w:p>
        </w:tc>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textAlignment w:val="baseline"/>
              <w:rPr>
                <w:rFonts w:ascii="Times New Roman" w:hAnsi="Times New Roman"/>
                <w:szCs w:val="26"/>
              </w:rPr>
            </w:pPr>
            <w:r w:rsidRPr="004D0400">
              <w:rPr>
                <w:rFonts w:ascii="Times New Roman" w:hAnsi="Times New Roman"/>
                <w:szCs w:val="26"/>
              </w:rPr>
              <w:t>The one-way or two-way transmission of information, including voice, between distant locations via wires or electromagnetic (especially radio) waves</w:t>
            </w:r>
            <w:r w:rsidR="000E61E1">
              <w:rPr>
                <w:rFonts w:ascii="Times New Roman" w:hAnsi="Times New Roman"/>
                <w:szCs w:val="26"/>
              </w:rPr>
              <w:t xml:space="preserve">; </w:t>
            </w:r>
            <w:r w:rsidR="000E61E1">
              <w:rPr>
                <w:rFonts w:ascii="Times New Roman" w:hAnsi="Times New Roman"/>
                <w:i/>
                <w:szCs w:val="26"/>
              </w:rPr>
              <w:t xml:space="preserve">see also </w:t>
            </w:r>
            <w:r w:rsidR="000E61E1">
              <w:rPr>
                <w:rFonts w:ascii="Times New Roman" w:hAnsi="Times New Roman"/>
                <w:szCs w:val="26"/>
              </w:rPr>
              <w:t>47 U.S.C. § 153(50)</w:t>
            </w:r>
            <w:r w:rsidRPr="004D0400">
              <w:rPr>
                <w:rFonts w:ascii="Times New Roman" w:hAnsi="Times New Roman"/>
                <w:szCs w:val="26"/>
              </w:rPr>
              <w:t>.</w:t>
            </w:r>
          </w:p>
        </w:tc>
      </w:tr>
      <w:tr w:rsidR="004D0400" w:rsidRPr="004D0400" w:rsidTr="00307FE9">
        <w:trPr>
          <w:trHeight w:hRule="exact" w:val="1117"/>
        </w:trPr>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8" w:lineRule="exact"/>
              <w:ind w:left="109" w:right="-20"/>
              <w:textAlignment w:val="baseline"/>
              <w:rPr>
                <w:rFonts w:ascii="Times New Roman" w:hAnsi="Times New Roman"/>
                <w:szCs w:val="26"/>
              </w:rPr>
            </w:pPr>
            <w:r w:rsidRPr="004D0400">
              <w:rPr>
                <w:rFonts w:ascii="Times New Roman" w:hAnsi="Times New Roman"/>
                <w:spacing w:val="-1"/>
                <w:szCs w:val="26"/>
              </w:rPr>
              <w:t>UNE</w:t>
            </w:r>
          </w:p>
        </w:tc>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8" w:lineRule="exact"/>
              <w:ind w:left="109" w:right="-20"/>
              <w:textAlignment w:val="baseline"/>
              <w:rPr>
                <w:rFonts w:ascii="Times New Roman" w:hAnsi="Times New Roman"/>
                <w:szCs w:val="26"/>
              </w:rPr>
            </w:pPr>
            <w:r w:rsidRPr="004D0400">
              <w:rPr>
                <w:rFonts w:ascii="Times New Roman" w:hAnsi="Times New Roman"/>
                <w:spacing w:val="-1"/>
                <w:szCs w:val="26"/>
              </w:rPr>
              <w:t>U</w:t>
            </w:r>
            <w:r w:rsidRPr="004D0400">
              <w:rPr>
                <w:rFonts w:ascii="Times New Roman" w:hAnsi="Times New Roman"/>
                <w:szCs w:val="26"/>
              </w:rPr>
              <w:t>nbund</w:t>
            </w:r>
            <w:r w:rsidRPr="004D0400">
              <w:rPr>
                <w:rFonts w:ascii="Times New Roman" w:hAnsi="Times New Roman"/>
                <w:spacing w:val="1"/>
                <w:szCs w:val="26"/>
              </w:rPr>
              <w:t>l</w:t>
            </w:r>
            <w:r w:rsidRPr="004D0400">
              <w:rPr>
                <w:rFonts w:ascii="Times New Roman" w:hAnsi="Times New Roman"/>
                <w:spacing w:val="-2"/>
                <w:szCs w:val="26"/>
              </w:rPr>
              <w:t>e</w:t>
            </w:r>
            <w:r w:rsidRPr="004D0400">
              <w:rPr>
                <w:rFonts w:ascii="Times New Roman" w:hAnsi="Times New Roman"/>
                <w:szCs w:val="26"/>
              </w:rPr>
              <w:t xml:space="preserve">d </w:t>
            </w:r>
            <w:r w:rsidRPr="004D0400">
              <w:rPr>
                <w:rFonts w:ascii="Times New Roman" w:hAnsi="Times New Roman"/>
                <w:spacing w:val="-1"/>
                <w:szCs w:val="26"/>
              </w:rPr>
              <w:t>N</w:t>
            </w:r>
            <w:r w:rsidRPr="004D0400">
              <w:rPr>
                <w:rFonts w:ascii="Times New Roman" w:hAnsi="Times New Roman"/>
                <w:szCs w:val="26"/>
              </w:rPr>
              <w:t>e</w:t>
            </w:r>
            <w:r w:rsidRPr="004D0400">
              <w:rPr>
                <w:rFonts w:ascii="Times New Roman" w:hAnsi="Times New Roman"/>
                <w:spacing w:val="1"/>
                <w:szCs w:val="26"/>
              </w:rPr>
              <w:t>t</w:t>
            </w:r>
            <w:r w:rsidRPr="004D0400">
              <w:rPr>
                <w:rFonts w:ascii="Times New Roman" w:hAnsi="Times New Roman"/>
                <w:spacing w:val="-1"/>
                <w:szCs w:val="26"/>
              </w:rPr>
              <w:t>w</w:t>
            </w:r>
            <w:r w:rsidRPr="004D0400">
              <w:rPr>
                <w:rFonts w:ascii="Times New Roman" w:hAnsi="Times New Roman"/>
                <w:spacing w:val="-2"/>
                <w:szCs w:val="26"/>
              </w:rPr>
              <w:t>o</w:t>
            </w:r>
            <w:r w:rsidRPr="004D0400">
              <w:rPr>
                <w:rFonts w:ascii="Times New Roman" w:hAnsi="Times New Roman"/>
                <w:spacing w:val="1"/>
                <w:szCs w:val="26"/>
              </w:rPr>
              <w:t>r</w:t>
            </w:r>
            <w:r w:rsidRPr="004D0400">
              <w:rPr>
                <w:rFonts w:ascii="Times New Roman" w:hAnsi="Times New Roman"/>
                <w:szCs w:val="26"/>
              </w:rPr>
              <w:t>k</w:t>
            </w:r>
            <w:r w:rsidRPr="004D0400">
              <w:rPr>
                <w:rFonts w:ascii="Times New Roman" w:hAnsi="Times New Roman"/>
                <w:spacing w:val="-2"/>
                <w:szCs w:val="26"/>
              </w:rPr>
              <w:t xml:space="preserve"> </w:t>
            </w:r>
            <w:r w:rsidRPr="004D0400">
              <w:rPr>
                <w:rFonts w:ascii="Times New Roman" w:hAnsi="Times New Roman"/>
                <w:szCs w:val="26"/>
              </w:rPr>
              <w:t>El</w:t>
            </w:r>
            <w:r w:rsidRPr="004D0400">
              <w:rPr>
                <w:rFonts w:ascii="Times New Roman" w:hAnsi="Times New Roman"/>
                <w:spacing w:val="1"/>
                <w:szCs w:val="26"/>
              </w:rPr>
              <w:t>e</w:t>
            </w:r>
            <w:r w:rsidRPr="004D0400">
              <w:rPr>
                <w:rFonts w:ascii="Times New Roman" w:hAnsi="Times New Roman"/>
                <w:spacing w:val="-4"/>
                <w:szCs w:val="26"/>
              </w:rPr>
              <w:t>m</w:t>
            </w:r>
            <w:r w:rsidRPr="004D0400">
              <w:rPr>
                <w:rFonts w:ascii="Times New Roman" w:hAnsi="Times New Roman"/>
                <w:szCs w:val="26"/>
              </w:rPr>
              <w:t>en</w:t>
            </w:r>
            <w:r w:rsidRPr="004D0400">
              <w:rPr>
                <w:rFonts w:ascii="Times New Roman" w:hAnsi="Times New Roman"/>
                <w:spacing w:val="1"/>
                <w:szCs w:val="26"/>
              </w:rPr>
              <w:t>t</w:t>
            </w:r>
            <w:r w:rsidRPr="004D0400">
              <w:rPr>
                <w:rFonts w:ascii="Times New Roman" w:hAnsi="Times New Roman"/>
                <w:szCs w:val="26"/>
              </w:rPr>
              <w:t xml:space="preserve">: </w:t>
            </w:r>
            <w:r w:rsidRPr="004D0400">
              <w:rPr>
                <w:rFonts w:ascii="Times New Roman" w:hAnsi="Times New Roman"/>
                <w:spacing w:val="1"/>
                <w:szCs w:val="26"/>
              </w:rPr>
              <w:t xml:space="preserve"> </w:t>
            </w:r>
            <w:r w:rsidRPr="004D0400">
              <w:rPr>
                <w:rFonts w:ascii="Times New Roman" w:hAnsi="Times New Roman"/>
                <w:szCs w:val="26"/>
              </w:rPr>
              <w:t>A</w:t>
            </w:r>
            <w:r w:rsidRPr="004D0400">
              <w:rPr>
                <w:rFonts w:ascii="Times New Roman" w:hAnsi="Times New Roman"/>
                <w:spacing w:val="-1"/>
                <w:szCs w:val="26"/>
              </w:rPr>
              <w:t xml:space="preserve"> </w:t>
            </w:r>
            <w:r w:rsidRPr="004D0400">
              <w:rPr>
                <w:rFonts w:ascii="Times New Roman" w:hAnsi="Times New Roman"/>
                <w:spacing w:val="-2"/>
                <w:szCs w:val="26"/>
              </w:rPr>
              <w:t>p</w:t>
            </w:r>
            <w:r w:rsidRPr="004D0400">
              <w:rPr>
                <w:rFonts w:ascii="Times New Roman" w:hAnsi="Times New Roman"/>
                <w:szCs w:val="26"/>
              </w:rPr>
              <w:t>h</w:t>
            </w:r>
            <w:r w:rsidRPr="004D0400">
              <w:rPr>
                <w:rFonts w:ascii="Times New Roman" w:hAnsi="Times New Roman"/>
                <w:spacing w:val="-2"/>
                <w:szCs w:val="26"/>
              </w:rPr>
              <w:t>y</w:t>
            </w:r>
            <w:r w:rsidRPr="004D0400">
              <w:rPr>
                <w:rFonts w:ascii="Times New Roman" w:hAnsi="Times New Roman"/>
                <w:szCs w:val="26"/>
              </w:rPr>
              <w:t>s</w:t>
            </w:r>
            <w:r w:rsidRPr="004D0400">
              <w:rPr>
                <w:rFonts w:ascii="Times New Roman" w:hAnsi="Times New Roman"/>
                <w:spacing w:val="1"/>
                <w:szCs w:val="26"/>
              </w:rPr>
              <w:t>i</w:t>
            </w:r>
            <w:r w:rsidRPr="004D0400">
              <w:rPr>
                <w:rFonts w:ascii="Times New Roman" w:hAnsi="Times New Roman"/>
                <w:szCs w:val="26"/>
              </w:rPr>
              <w:t>c</w:t>
            </w:r>
            <w:r w:rsidRPr="004D0400">
              <w:rPr>
                <w:rFonts w:ascii="Times New Roman" w:hAnsi="Times New Roman"/>
                <w:spacing w:val="-2"/>
                <w:szCs w:val="26"/>
              </w:rPr>
              <w:t>a</w:t>
            </w:r>
            <w:r w:rsidRPr="004D0400">
              <w:rPr>
                <w:rFonts w:ascii="Times New Roman" w:hAnsi="Times New Roman"/>
                <w:szCs w:val="26"/>
              </w:rPr>
              <w:t>l</w:t>
            </w:r>
            <w:r w:rsidRPr="004D0400">
              <w:rPr>
                <w:rFonts w:ascii="Times New Roman" w:hAnsi="Times New Roman"/>
                <w:spacing w:val="1"/>
                <w:szCs w:val="26"/>
              </w:rPr>
              <w:t xml:space="preserve"> </w:t>
            </w:r>
            <w:r w:rsidRPr="004D0400">
              <w:rPr>
                <w:rFonts w:ascii="Times New Roman" w:hAnsi="Times New Roman"/>
                <w:szCs w:val="26"/>
              </w:rPr>
              <w:t>or</w:t>
            </w:r>
            <w:r w:rsidRPr="004D0400">
              <w:rPr>
                <w:rFonts w:ascii="Times New Roman" w:hAnsi="Times New Roman"/>
                <w:spacing w:val="-1"/>
                <w:szCs w:val="26"/>
              </w:rPr>
              <w:t xml:space="preserve"> </w:t>
            </w:r>
            <w:r w:rsidRPr="004D0400">
              <w:rPr>
                <w:rFonts w:ascii="Times New Roman" w:hAnsi="Times New Roman"/>
                <w:spacing w:val="1"/>
                <w:szCs w:val="26"/>
              </w:rPr>
              <w:t>f</w:t>
            </w:r>
            <w:r w:rsidRPr="004D0400">
              <w:rPr>
                <w:rFonts w:ascii="Times New Roman" w:hAnsi="Times New Roman"/>
                <w:szCs w:val="26"/>
              </w:rPr>
              <w:t>u</w:t>
            </w:r>
            <w:r w:rsidRPr="004D0400">
              <w:rPr>
                <w:rFonts w:ascii="Times New Roman" w:hAnsi="Times New Roman"/>
                <w:spacing w:val="-2"/>
                <w:szCs w:val="26"/>
              </w:rPr>
              <w:t>n</w:t>
            </w:r>
            <w:r w:rsidRPr="004D0400">
              <w:rPr>
                <w:rFonts w:ascii="Times New Roman" w:hAnsi="Times New Roman"/>
                <w:szCs w:val="26"/>
              </w:rPr>
              <w:t>c</w:t>
            </w:r>
            <w:r w:rsidRPr="004D0400">
              <w:rPr>
                <w:rFonts w:ascii="Times New Roman" w:hAnsi="Times New Roman"/>
                <w:spacing w:val="-1"/>
                <w:szCs w:val="26"/>
              </w:rPr>
              <w:t>t</w:t>
            </w:r>
            <w:r w:rsidRPr="004D0400">
              <w:rPr>
                <w:rFonts w:ascii="Times New Roman" w:hAnsi="Times New Roman"/>
                <w:spacing w:val="1"/>
                <w:szCs w:val="26"/>
              </w:rPr>
              <w:t>i</w:t>
            </w:r>
            <w:r w:rsidRPr="004D0400">
              <w:rPr>
                <w:rFonts w:ascii="Times New Roman" w:hAnsi="Times New Roman"/>
                <w:szCs w:val="26"/>
              </w:rPr>
              <w:t>on</w:t>
            </w:r>
            <w:r w:rsidRPr="004D0400">
              <w:rPr>
                <w:rFonts w:ascii="Times New Roman" w:hAnsi="Times New Roman"/>
                <w:spacing w:val="-2"/>
                <w:szCs w:val="26"/>
              </w:rPr>
              <w:t>a</w:t>
            </w:r>
            <w:r w:rsidRPr="004D0400">
              <w:rPr>
                <w:rFonts w:ascii="Times New Roman" w:hAnsi="Times New Roman"/>
                <w:szCs w:val="26"/>
              </w:rPr>
              <w:t>l</w:t>
            </w:r>
            <w:r w:rsidRPr="004D0400">
              <w:rPr>
                <w:rFonts w:ascii="Times New Roman" w:hAnsi="Times New Roman"/>
                <w:spacing w:val="1"/>
                <w:szCs w:val="26"/>
              </w:rPr>
              <w:t xml:space="preserve"> </w:t>
            </w:r>
            <w:r w:rsidRPr="004D0400">
              <w:rPr>
                <w:rFonts w:ascii="Times New Roman" w:hAnsi="Times New Roman"/>
                <w:szCs w:val="26"/>
              </w:rPr>
              <w:t>e</w:t>
            </w:r>
            <w:r w:rsidRPr="004D0400">
              <w:rPr>
                <w:rFonts w:ascii="Times New Roman" w:hAnsi="Times New Roman"/>
                <w:spacing w:val="-1"/>
                <w:szCs w:val="26"/>
              </w:rPr>
              <w:t>l</w:t>
            </w:r>
            <w:r w:rsidRPr="004D0400">
              <w:rPr>
                <w:rFonts w:ascii="Times New Roman" w:hAnsi="Times New Roman"/>
                <w:szCs w:val="26"/>
              </w:rPr>
              <w:t>e</w:t>
            </w:r>
            <w:r w:rsidRPr="004D0400">
              <w:rPr>
                <w:rFonts w:ascii="Times New Roman" w:hAnsi="Times New Roman"/>
                <w:spacing w:val="-3"/>
                <w:szCs w:val="26"/>
              </w:rPr>
              <w:t>m</w:t>
            </w:r>
            <w:r w:rsidRPr="004D0400">
              <w:rPr>
                <w:rFonts w:ascii="Times New Roman" w:hAnsi="Times New Roman"/>
                <w:szCs w:val="26"/>
              </w:rPr>
              <w:t>ent</w:t>
            </w:r>
            <w:r w:rsidRPr="004D0400">
              <w:rPr>
                <w:rFonts w:ascii="Times New Roman" w:hAnsi="Times New Roman"/>
                <w:spacing w:val="1"/>
                <w:szCs w:val="26"/>
              </w:rPr>
              <w:t xml:space="preserve"> </w:t>
            </w:r>
            <w:r w:rsidRPr="004D0400">
              <w:rPr>
                <w:rFonts w:ascii="Times New Roman" w:hAnsi="Times New Roman"/>
                <w:szCs w:val="26"/>
              </w:rPr>
              <w:t>of</w:t>
            </w:r>
            <w:r w:rsidRPr="004D0400">
              <w:rPr>
                <w:rFonts w:ascii="Times New Roman" w:hAnsi="Times New Roman"/>
                <w:spacing w:val="-2"/>
                <w:szCs w:val="26"/>
              </w:rPr>
              <w:t xml:space="preserve"> </w:t>
            </w:r>
            <w:r w:rsidRPr="004D0400">
              <w:rPr>
                <w:rFonts w:ascii="Times New Roman" w:hAnsi="Times New Roman"/>
                <w:szCs w:val="26"/>
              </w:rPr>
              <w:t xml:space="preserve">an </w:t>
            </w:r>
            <w:r w:rsidRPr="004D0400">
              <w:rPr>
                <w:rFonts w:ascii="Times New Roman" w:hAnsi="Times New Roman"/>
                <w:spacing w:val="-2"/>
                <w:szCs w:val="26"/>
              </w:rPr>
              <w:t>I</w:t>
            </w:r>
            <w:r w:rsidRPr="004D0400">
              <w:rPr>
                <w:rFonts w:ascii="Times New Roman" w:hAnsi="Times New Roman"/>
                <w:szCs w:val="26"/>
              </w:rPr>
              <w:t>L</w:t>
            </w:r>
            <w:r w:rsidRPr="004D0400">
              <w:rPr>
                <w:rFonts w:ascii="Times New Roman" w:hAnsi="Times New Roman"/>
                <w:spacing w:val="-1"/>
                <w:szCs w:val="26"/>
              </w:rPr>
              <w:t>E</w:t>
            </w:r>
            <w:r w:rsidRPr="004D0400">
              <w:rPr>
                <w:rFonts w:ascii="Times New Roman" w:hAnsi="Times New Roman"/>
                <w:szCs w:val="26"/>
              </w:rPr>
              <w:t>C</w:t>
            </w:r>
            <w:r w:rsidRPr="004D0400">
              <w:rPr>
                <w:rFonts w:ascii="Times New Roman" w:hAnsi="Times New Roman"/>
                <w:spacing w:val="-1"/>
                <w:szCs w:val="26"/>
              </w:rPr>
              <w:t xml:space="preserve"> </w:t>
            </w:r>
            <w:r w:rsidRPr="004D0400">
              <w:rPr>
                <w:rFonts w:ascii="Times New Roman" w:hAnsi="Times New Roman"/>
                <w:szCs w:val="26"/>
              </w:rPr>
              <w:t>ne</w:t>
            </w:r>
            <w:r w:rsidRPr="004D0400">
              <w:rPr>
                <w:rFonts w:ascii="Times New Roman" w:hAnsi="Times New Roman"/>
                <w:spacing w:val="1"/>
                <w:szCs w:val="26"/>
              </w:rPr>
              <w:t>t</w:t>
            </w:r>
            <w:r w:rsidRPr="004D0400">
              <w:rPr>
                <w:rFonts w:ascii="Times New Roman" w:hAnsi="Times New Roman"/>
                <w:spacing w:val="-1"/>
                <w:szCs w:val="26"/>
              </w:rPr>
              <w:t>w</w:t>
            </w:r>
            <w:r w:rsidRPr="004D0400">
              <w:rPr>
                <w:rFonts w:ascii="Times New Roman" w:hAnsi="Times New Roman"/>
                <w:szCs w:val="26"/>
              </w:rPr>
              <w:t>o</w:t>
            </w:r>
            <w:r w:rsidRPr="004D0400">
              <w:rPr>
                <w:rFonts w:ascii="Times New Roman" w:hAnsi="Times New Roman"/>
                <w:spacing w:val="1"/>
                <w:szCs w:val="26"/>
              </w:rPr>
              <w:t>r</w:t>
            </w:r>
            <w:r w:rsidRPr="004D0400">
              <w:rPr>
                <w:rFonts w:ascii="Times New Roman" w:hAnsi="Times New Roman"/>
                <w:szCs w:val="26"/>
              </w:rPr>
              <w:t>k</w:t>
            </w:r>
            <w:r w:rsidRPr="004D0400">
              <w:rPr>
                <w:rFonts w:ascii="Times New Roman" w:hAnsi="Times New Roman"/>
                <w:spacing w:val="-2"/>
                <w:szCs w:val="26"/>
              </w:rPr>
              <w:t xml:space="preserve"> </w:t>
            </w:r>
            <w:r w:rsidRPr="004D0400">
              <w:rPr>
                <w:rFonts w:ascii="Times New Roman" w:hAnsi="Times New Roman"/>
                <w:spacing w:val="1"/>
                <w:szCs w:val="26"/>
              </w:rPr>
              <w:t>t</w:t>
            </w:r>
            <w:r w:rsidRPr="004D0400">
              <w:rPr>
                <w:rFonts w:ascii="Times New Roman" w:hAnsi="Times New Roman"/>
                <w:szCs w:val="26"/>
              </w:rPr>
              <w:t>h</w:t>
            </w:r>
            <w:r w:rsidRPr="004D0400">
              <w:rPr>
                <w:rFonts w:ascii="Times New Roman" w:hAnsi="Times New Roman"/>
                <w:spacing w:val="-2"/>
                <w:szCs w:val="26"/>
              </w:rPr>
              <w:t>a</w:t>
            </w:r>
            <w:r w:rsidRPr="004D0400">
              <w:rPr>
                <w:rFonts w:ascii="Times New Roman" w:hAnsi="Times New Roman"/>
                <w:szCs w:val="26"/>
              </w:rPr>
              <w:t>t</w:t>
            </w:r>
            <w:r w:rsidRPr="004D0400">
              <w:rPr>
                <w:rFonts w:ascii="Times New Roman" w:hAnsi="Times New Roman"/>
                <w:spacing w:val="1"/>
                <w:szCs w:val="26"/>
              </w:rPr>
              <w:t xml:space="preserve"> </w:t>
            </w:r>
            <w:r w:rsidRPr="004D0400">
              <w:rPr>
                <w:rFonts w:ascii="Times New Roman" w:hAnsi="Times New Roman"/>
                <w:spacing w:val="-4"/>
                <w:szCs w:val="26"/>
              </w:rPr>
              <w:t>m</w:t>
            </w:r>
            <w:r w:rsidRPr="004D0400">
              <w:rPr>
                <w:rFonts w:ascii="Times New Roman" w:hAnsi="Times New Roman"/>
                <w:szCs w:val="26"/>
              </w:rPr>
              <w:t>ust</w:t>
            </w:r>
            <w:r w:rsidRPr="004D0400">
              <w:rPr>
                <w:rFonts w:ascii="Times New Roman" w:hAnsi="Times New Roman"/>
                <w:spacing w:val="2"/>
                <w:szCs w:val="26"/>
              </w:rPr>
              <w:t xml:space="preserve"> </w:t>
            </w:r>
            <w:r w:rsidRPr="004D0400">
              <w:rPr>
                <w:rFonts w:ascii="Times New Roman" w:hAnsi="Times New Roman"/>
                <w:szCs w:val="26"/>
              </w:rPr>
              <w:t>be</w:t>
            </w:r>
            <w:r w:rsidRPr="004D0400">
              <w:rPr>
                <w:rFonts w:ascii="Times New Roman" w:hAnsi="Times New Roman"/>
                <w:spacing w:val="-2"/>
                <w:szCs w:val="26"/>
              </w:rPr>
              <w:t xml:space="preserve"> </w:t>
            </w:r>
            <w:r w:rsidRPr="004D0400">
              <w:rPr>
                <w:rFonts w:ascii="Times New Roman" w:hAnsi="Times New Roman"/>
                <w:szCs w:val="26"/>
              </w:rPr>
              <w:t>p</w:t>
            </w:r>
            <w:r w:rsidRPr="004D0400">
              <w:rPr>
                <w:rFonts w:ascii="Times New Roman" w:hAnsi="Times New Roman"/>
                <w:spacing w:val="1"/>
                <w:szCs w:val="26"/>
              </w:rPr>
              <w:t>r</w:t>
            </w:r>
            <w:r w:rsidRPr="004D0400">
              <w:rPr>
                <w:rFonts w:ascii="Times New Roman" w:hAnsi="Times New Roman"/>
                <w:szCs w:val="26"/>
              </w:rPr>
              <w:t>o</w:t>
            </w:r>
            <w:r w:rsidRPr="004D0400">
              <w:rPr>
                <w:rFonts w:ascii="Times New Roman" w:hAnsi="Times New Roman"/>
                <w:spacing w:val="-2"/>
                <w:szCs w:val="26"/>
              </w:rPr>
              <w:t>v</w:t>
            </w:r>
            <w:r w:rsidRPr="004D0400">
              <w:rPr>
                <w:rFonts w:ascii="Times New Roman" w:hAnsi="Times New Roman"/>
                <w:spacing w:val="1"/>
                <w:szCs w:val="26"/>
              </w:rPr>
              <w:t>i</w:t>
            </w:r>
            <w:r w:rsidRPr="004D0400">
              <w:rPr>
                <w:rFonts w:ascii="Times New Roman" w:hAnsi="Times New Roman"/>
                <w:szCs w:val="26"/>
              </w:rPr>
              <w:t>ded</w:t>
            </w:r>
            <w:r w:rsidRPr="004D0400">
              <w:rPr>
                <w:rFonts w:ascii="Times New Roman" w:hAnsi="Times New Roman"/>
                <w:spacing w:val="-2"/>
                <w:szCs w:val="26"/>
              </w:rPr>
              <w:t xml:space="preserve"> </w:t>
            </w:r>
            <w:r w:rsidRPr="004D0400">
              <w:rPr>
                <w:rFonts w:ascii="Times New Roman" w:hAnsi="Times New Roman"/>
                <w:spacing w:val="1"/>
                <w:szCs w:val="26"/>
              </w:rPr>
              <w:t>t</w:t>
            </w:r>
            <w:r w:rsidRPr="004D0400">
              <w:rPr>
                <w:rFonts w:ascii="Times New Roman" w:hAnsi="Times New Roman"/>
                <w:szCs w:val="26"/>
              </w:rPr>
              <w:t>o a C</w:t>
            </w:r>
            <w:r w:rsidRPr="004D0400">
              <w:rPr>
                <w:rFonts w:ascii="Times New Roman" w:hAnsi="Times New Roman"/>
                <w:spacing w:val="-1"/>
                <w:szCs w:val="26"/>
              </w:rPr>
              <w:t>L</w:t>
            </w:r>
            <w:r w:rsidRPr="004D0400">
              <w:rPr>
                <w:rFonts w:ascii="Times New Roman" w:hAnsi="Times New Roman"/>
                <w:szCs w:val="26"/>
              </w:rPr>
              <w:t>EC</w:t>
            </w:r>
            <w:r w:rsidRPr="004D0400">
              <w:rPr>
                <w:rFonts w:ascii="Times New Roman" w:hAnsi="Times New Roman"/>
                <w:spacing w:val="-1"/>
                <w:szCs w:val="26"/>
              </w:rPr>
              <w:t xml:space="preserve"> </w:t>
            </w:r>
            <w:r w:rsidRPr="004D0400">
              <w:rPr>
                <w:rFonts w:ascii="Times New Roman" w:hAnsi="Times New Roman"/>
                <w:spacing w:val="-2"/>
                <w:szCs w:val="26"/>
              </w:rPr>
              <w:t>a</w:t>
            </w:r>
            <w:r w:rsidRPr="004D0400">
              <w:rPr>
                <w:rFonts w:ascii="Times New Roman" w:hAnsi="Times New Roman"/>
                <w:szCs w:val="26"/>
              </w:rPr>
              <w:t>t</w:t>
            </w:r>
            <w:r w:rsidRPr="004D0400">
              <w:rPr>
                <w:rFonts w:ascii="Times New Roman" w:hAnsi="Times New Roman"/>
                <w:spacing w:val="1"/>
                <w:szCs w:val="26"/>
              </w:rPr>
              <w:t xml:space="preserve"> </w:t>
            </w:r>
            <w:r w:rsidRPr="004D0400">
              <w:rPr>
                <w:rFonts w:ascii="Times New Roman" w:hAnsi="Times New Roman"/>
                <w:szCs w:val="26"/>
              </w:rPr>
              <w:t>a</w:t>
            </w:r>
            <w:r w:rsidRPr="004D0400">
              <w:rPr>
                <w:rFonts w:ascii="Times New Roman" w:hAnsi="Times New Roman"/>
                <w:spacing w:val="-2"/>
                <w:szCs w:val="26"/>
              </w:rPr>
              <w:t xml:space="preserve"> </w:t>
            </w:r>
            <w:r w:rsidRPr="004D0400">
              <w:rPr>
                <w:rFonts w:ascii="Times New Roman" w:hAnsi="Times New Roman"/>
                <w:szCs w:val="26"/>
              </w:rPr>
              <w:t>c</w:t>
            </w:r>
            <w:r w:rsidRPr="004D0400">
              <w:rPr>
                <w:rFonts w:ascii="Times New Roman" w:hAnsi="Times New Roman"/>
                <w:spacing w:val="-2"/>
                <w:szCs w:val="26"/>
              </w:rPr>
              <w:t>o</w:t>
            </w:r>
            <w:r w:rsidRPr="004D0400">
              <w:rPr>
                <w:rFonts w:ascii="Times New Roman" w:hAnsi="Times New Roman"/>
                <w:szCs w:val="26"/>
              </w:rPr>
              <w:t>s</w:t>
            </w:r>
            <w:r w:rsidRPr="004D0400">
              <w:rPr>
                <w:rFonts w:ascii="Times New Roman" w:hAnsi="Times New Roman"/>
                <w:spacing w:val="4"/>
                <w:szCs w:val="26"/>
              </w:rPr>
              <w:t>t</w:t>
            </w:r>
            <w:r w:rsidRPr="004D0400">
              <w:rPr>
                <w:rFonts w:ascii="Times New Roman" w:hAnsi="Times New Roman"/>
                <w:spacing w:val="-4"/>
                <w:szCs w:val="26"/>
              </w:rPr>
              <w:t>-</w:t>
            </w:r>
            <w:r w:rsidRPr="004D0400">
              <w:rPr>
                <w:rFonts w:ascii="Times New Roman" w:hAnsi="Times New Roman"/>
                <w:szCs w:val="26"/>
              </w:rPr>
              <w:t>ba</w:t>
            </w:r>
            <w:r w:rsidRPr="004D0400">
              <w:rPr>
                <w:rFonts w:ascii="Times New Roman" w:hAnsi="Times New Roman"/>
                <w:spacing w:val="1"/>
                <w:szCs w:val="26"/>
              </w:rPr>
              <w:t>s</w:t>
            </w:r>
            <w:r w:rsidRPr="004D0400">
              <w:rPr>
                <w:rFonts w:ascii="Times New Roman" w:hAnsi="Times New Roman"/>
                <w:szCs w:val="26"/>
              </w:rPr>
              <w:t>ed p</w:t>
            </w:r>
            <w:r w:rsidRPr="004D0400">
              <w:rPr>
                <w:rFonts w:ascii="Times New Roman" w:hAnsi="Times New Roman"/>
                <w:spacing w:val="-1"/>
                <w:szCs w:val="26"/>
              </w:rPr>
              <w:t>r</w:t>
            </w:r>
            <w:r w:rsidRPr="004D0400">
              <w:rPr>
                <w:rFonts w:ascii="Times New Roman" w:hAnsi="Times New Roman"/>
                <w:spacing w:val="1"/>
                <w:szCs w:val="26"/>
              </w:rPr>
              <w:t>i</w:t>
            </w:r>
            <w:r w:rsidRPr="004D0400">
              <w:rPr>
                <w:rFonts w:ascii="Times New Roman" w:hAnsi="Times New Roman"/>
                <w:szCs w:val="26"/>
              </w:rPr>
              <w:t>c</w:t>
            </w:r>
            <w:r w:rsidRPr="004D0400">
              <w:rPr>
                <w:rFonts w:ascii="Times New Roman" w:hAnsi="Times New Roman"/>
                <w:spacing w:val="-2"/>
                <w:szCs w:val="26"/>
              </w:rPr>
              <w:t>e</w:t>
            </w:r>
            <w:r w:rsidRPr="004D0400">
              <w:rPr>
                <w:rFonts w:ascii="Times New Roman" w:hAnsi="Times New Roman"/>
                <w:szCs w:val="26"/>
              </w:rPr>
              <w:t>, as p</w:t>
            </w:r>
            <w:r w:rsidRPr="004D0400">
              <w:rPr>
                <w:rFonts w:ascii="Times New Roman" w:hAnsi="Times New Roman"/>
                <w:spacing w:val="1"/>
                <w:szCs w:val="26"/>
              </w:rPr>
              <w:t>r</w:t>
            </w:r>
            <w:r w:rsidRPr="004D0400">
              <w:rPr>
                <w:rFonts w:ascii="Times New Roman" w:hAnsi="Times New Roman"/>
                <w:szCs w:val="26"/>
              </w:rPr>
              <w:t>o</w:t>
            </w:r>
            <w:r w:rsidRPr="004D0400">
              <w:rPr>
                <w:rFonts w:ascii="Times New Roman" w:hAnsi="Times New Roman"/>
                <w:spacing w:val="-2"/>
                <w:szCs w:val="26"/>
              </w:rPr>
              <w:t>v</w:t>
            </w:r>
            <w:r w:rsidRPr="004D0400">
              <w:rPr>
                <w:rFonts w:ascii="Times New Roman" w:hAnsi="Times New Roman"/>
                <w:spacing w:val="1"/>
                <w:szCs w:val="26"/>
              </w:rPr>
              <w:t>i</w:t>
            </w:r>
            <w:r w:rsidRPr="004D0400">
              <w:rPr>
                <w:rFonts w:ascii="Times New Roman" w:hAnsi="Times New Roman"/>
                <w:szCs w:val="26"/>
              </w:rPr>
              <w:t>de</w:t>
            </w:r>
            <w:r w:rsidRPr="004D0400">
              <w:rPr>
                <w:rFonts w:ascii="Times New Roman" w:hAnsi="Times New Roman"/>
                <w:spacing w:val="-2"/>
                <w:szCs w:val="26"/>
              </w:rPr>
              <w:t xml:space="preserve"> </w:t>
            </w:r>
            <w:r w:rsidRPr="004D0400">
              <w:rPr>
                <w:rFonts w:ascii="Times New Roman" w:hAnsi="Times New Roman"/>
                <w:spacing w:val="1"/>
                <w:szCs w:val="26"/>
              </w:rPr>
              <w:t>f</w:t>
            </w:r>
            <w:r w:rsidRPr="004D0400">
              <w:rPr>
                <w:rFonts w:ascii="Times New Roman" w:hAnsi="Times New Roman"/>
                <w:szCs w:val="26"/>
              </w:rPr>
              <w:t>or</w:t>
            </w:r>
            <w:r w:rsidRPr="004D0400">
              <w:rPr>
                <w:rFonts w:ascii="Times New Roman" w:hAnsi="Times New Roman"/>
                <w:spacing w:val="-2"/>
                <w:szCs w:val="26"/>
              </w:rPr>
              <w:t xml:space="preserve"> </w:t>
            </w:r>
            <w:r w:rsidRPr="004D0400">
              <w:rPr>
                <w:rFonts w:ascii="Times New Roman" w:hAnsi="Times New Roman"/>
                <w:spacing w:val="1"/>
                <w:szCs w:val="26"/>
              </w:rPr>
              <w:t>i</w:t>
            </w:r>
            <w:r w:rsidRPr="004D0400">
              <w:rPr>
                <w:rFonts w:ascii="Times New Roman" w:hAnsi="Times New Roman"/>
                <w:szCs w:val="26"/>
              </w:rPr>
              <w:t>n</w:t>
            </w:r>
            <w:r w:rsidRPr="004D0400">
              <w:rPr>
                <w:rFonts w:ascii="Times New Roman" w:hAnsi="Times New Roman"/>
                <w:spacing w:val="-2"/>
                <w:szCs w:val="26"/>
              </w:rPr>
              <w:t xml:space="preserve"> </w:t>
            </w:r>
            <w:r w:rsidRPr="004D0400">
              <w:rPr>
                <w:rFonts w:ascii="Times New Roman" w:hAnsi="Times New Roman"/>
                <w:spacing w:val="1"/>
                <w:szCs w:val="26"/>
              </w:rPr>
              <w:t>t</w:t>
            </w:r>
            <w:r w:rsidRPr="004D0400">
              <w:rPr>
                <w:rFonts w:ascii="Times New Roman" w:hAnsi="Times New Roman"/>
                <w:szCs w:val="26"/>
              </w:rPr>
              <w:t>he</w:t>
            </w:r>
            <w:r w:rsidRPr="004D0400">
              <w:rPr>
                <w:rFonts w:ascii="Times New Roman" w:hAnsi="Times New Roman"/>
                <w:spacing w:val="-2"/>
                <w:szCs w:val="26"/>
              </w:rPr>
              <w:t xml:space="preserve"> </w:t>
            </w:r>
            <w:r w:rsidRPr="004D0400">
              <w:rPr>
                <w:rFonts w:ascii="Times New Roman" w:hAnsi="Times New Roman"/>
                <w:spacing w:val="2"/>
                <w:szCs w:val="26"/>
              </w:rPr>
              <w:t>T</w:t>
            </w:r>
            <w:r w:rsidRPr="004D0400">
              <w:rPr>
                <w:rFonts w:ascii="Times New Roman" w:hAnsi="Times New Roman"/>
                <w:spacing w:val="-2"/>
                <w:szCs w:val="26"/>
              </w:rPr>
              <w:t>e</w:t>
            </w:r>
            <w:r w:rsidRPr="004D0400">
              <w:rPr>
                <w:rFonts w:ascii="Times New Roman" w:hAnsi="Times New Roman"/>
                <w:spacing w:val="1"/>
                <w:szCs w:val="26"/>
              </w:rPr>
              <w:t>l</w:t>
            </w:r>
            <w:r w:rsidRPr="004D0400">
              <w:rPr>
                <w:rFonts w:ascii="Times New Roman" w:hAnsi="Times New Roman"/>
                <w:spacing w:val="-2"/>
                <w:szCs w:val="26"/>
              </w:rPr>
              <w:t>e</w:t>
            </w:r>
            <w:r w:rsidRPr="004D0400">
              <w:rPr>
                <w:rFonts w:ascii="Times New Roman" w:hAnsi="Times New Roman"/>
                <w:szCs w:val="26"/>
              </w:rPr>
              <w:t>co</w:t>
            </w:r>
            <w:r w:rsidRPr="004D0400">
              <w:rPr>
                <w:rFonts w:ascii="Times New Roman" w:hAnsi="Times New Roman"/>
                <w:spacing w:val="-1"/>
                <w:szCs w:val="26"/>
              </w:rPr>
              <w:t>m</w:t>
            </w:r>
            <w:r w:rsidRPr="004D0400">
              <w:rPr>
                <w:rFonts w:ascii="Times New Roman" w:hAnsi="Times New Roman"/>
                <w:spacing w:val="-4"/>
                <w:szCs w:val="26"/>
              </w:rPr>
              <w:t>m</w:t>
            </w:r>
            <w:r w:rsidRPr="004D0400">
              <w:rPr>
                <w:rFonts w:ascii="Times New Roman" w:hAnsi="Times New Roman"/>
                <w:szCs w:val="26"/>
              </w:rPr>
              <w:t>un</w:t>
            </w:r>
            <w:r w:rsidRPr="004D0400">
              <w:rPr>
                <w:rFonts w:ascii="Times New Roman" w:hAnsi="Times New Roman"/>
                <w:spacing w:val="1"/>
                <w:szCs w:val="26"/>
              </w:rPr>
              <w:t>i</w:t>
            </w:r>
            <w:r w:rsidRPr="004D0400">
              <w:rPr>
                <w:rFonts w:ascii="Times New Roman" w:hAnsi="Times New Roman"/>
                <w:szCs w:val="26"/>
              </w:rPr>
              <w:t>ca</w:t>
            </w:r>
            <w:r w:rsidRPr="004D0400">
              <w:rPr>
                <w:rFonts w:ascii="Times New Roman" w:hAnsi="Times New Roman"/>
                <w:spacing w:val="1"/>
                <w:szCs w:val="26"/>
              </w:rPr>
              <w:t>ti</w:t>
            </w:r>
            <w:r w:rsidRPr="004D0400">
              <w:rPr>
                <w:rFonts w:ascii="Times New Roman" w:hAnsi="Times New Roman"/>
                <w:spacing w:val="-2"/>
                <w:szCs w:val="26"/>
              </w:rPr>
              <w:t>o</w:t>
            </w:r>
            <w:r w:rsidRPr="004D0400">
              <w:rPr>
                <w:rFonts w:ascii="Times New Roman" w:hAnsi="Times New Roman"/>
                <w:szCs w:val="26"/>
              </w:rPr>
              <w:t>ns A</w:t>
            </w:r>
            <w:r w:rsidRPr="004D0400">
              <w:rPr>
                <w:rFonts w:ascii="Times New Roman" w:hAnsi="Times New Roman"/>
                <w:spacing w:val="-3"/>
                <w:szCs w:val="26"/>
              </w:rPr>
              <w:t>c</w:t>
            </w:r>
            <w:r w:rsidRPr="004D0400">
              <w:rPr>
                <w:rFonts w:ascii="Times New Roman" w:hAnsi="Times New Roman"/>
                <w:szCs w:val="26"/>
              </w:rPr>
              <w:t>t</w:t>
            </w:r>
            <w:r w:rsidRPr="004D0400">
              <w:rPr>
                <w:rFonts w:ascii="Times New Roman" w:hAnsi="Times New Roman"/>
                <w:spacing w:val="1"/>
                <w:szCs w:val="26"/>
              </w:rPr>
              <w:t xml:space="preserve"> </w:t>
            </w:r>
            <w:r w:rsidRPr="004D0400">
              <w:rPr>
                <w:rFonts w:ascii="Times New Roman" w:hAnsi="Times New Roman"/>
                <w:szCs w:val="26"/>
              </w:rPr>
              <w:t>of</w:t>
            </w:r>
            <w:r w:rsidRPr="004D0400">
              <w:rPr>
                <w:rFonts w:ascii="Times New Roman" w:hAnsi="Times New Roman"/>
                <w:spacing w:val="-2"/>
                <w:szCs w:val="26"/>
              </w:rPr>
              <w:t xml:space="preserve"> </w:t>
            </w:r>
            <w:r w:rsidRPr="004D0400">
              <w:rPr>
                <w:rFonts w:ascii="Times New Roman" w:hAnsi="Times New Roman"/>
                <w:szCs w:val="26"/>
              </w:rPr>
              <w:t>1996.</w:t>
            </w:r>
          </w:p>
        </w:tc>
      </w:tr>
      <w:tr w:rsidR="00E50219" w:rsidRPr="004D0400" w:rsidTr="00307FE9">
        <w:trPr>
          <w:trHeight w:hRule="exact" w:val="604"/>
        </w:trPr>
        <w:tc>
          <w:tcPr>
            <w:tcW w:w="0" w:type="auto"/>
            <w:tcBorders>
              <w:top w:val="single" w:sz="4" w:space="0" w:color="000000"/>
              <w:left w:val="single" w:sz="4" w:space="0" w:color="000000"/>
              <w:bottom w:val="single" w:sz="4" w:space="0" w:color="000000"/>
              <w:right w:val="single" w:sz="4" w:space="0" w:color="000000"/>
            </w:tcBorders>
          </w:tcPr>
          <w:p w:rsidR="00E50219" w:rsidRDefault="00E50219" w:rsidP="005F0B1C">
            <w:pPr>
              <w:tabs>
                <w:tab w:val="right" w:pos="5040"/>
              </w:tabs>
              <w:overflowPunct w:val="0"/>
              <w:autoSpaceDE w:val="0"/>
              <w:autoSpaceDN w:val="0"/>
              <w:adjustRightInd w:val="0"/>
              <w:spacing w:line="252" w:lineRule="exact"/>
              <w:ind w:left="109" w:right="-20"/>
              <w:textAlignment w:val="baseline"/>
              <w:rPr>
                <w:rFonts w:ascii="Times New Roman" w:hAnsi="Times New Roman"/>
                <w:szCs w:val="26"/>
              </w:rPr>
            </w:pPr>
            <w:r>
              <w:rPr>
                <w:rFonts w:ascii="Times New Roman" w:hAnsi="Times New Roman"/>
                <w:szCs w:val="26"/>
              </w:rPr>
              <w:t>WIA</w:t>
            </w:r>
          </w:p>
        </w:tc>
        <w:tc>
          <w:tcPr>
            <w:tcW w:w="0" w:type="auto"/>
            <w:tcBorders>
              <w:top w:val="single" w:sz="4" w:space="0" w:color="000000"/>
              <w:left w:val="single" w:sz="4" w:space="0" w:color="000000"/>
              <w:bottom w:val="single" w:sz="4" w:space="0" w:color="000000"/>
              <w:right w:val="single" w:sz="4" w:space="0" w:color="000000"/>
            </w:tcBorders>
          </w:tcPr>
          <w:p w:rsidR="00E50219" w:rsidRPr="004D0400" w:rsidRDefault="00E50219"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Pr>
                <w:rFonts w:ascii="Times New Roman" w:hAnsi="Times New Roman"/>
                <w:szCs w:val="26"/>
              </w:rPr>
              <w:t>Wireless Infrastructure Association</w:t>
            </w:r>
          </w:p>
        </w:tc>
      </w:tr>
      <w:tr w:rsidR="004D0400" w:rsidRPr="004D0400" w:rsidTr="00307FE9">
        <w:trPr>
          <w:trHeight w:hRule="exact" w:val="1234"/>
        </w:trPr>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637EA0" w:rsidP="005F0B1C">
            <w:pPr>
              <w:tabs>
                <w:tab w:val="right" w:pos="5040"/>
              </w:tabs>
              <w:overflowPunct w:val="0"/>
              <w:autoSpaceDE w:val="0"/>
              <w:autoSpaceDN w:val="0"/>
              <w:adjustRightInd w:val="0"/>
              <w:spacing w:line="252" w:lineRule="exact"/>
              <w:ind w:left="109" w:right="-20"/>
              <w:textAlignment w:val="baseline"/>
              <w:rPr>
                <w:rFonts w:ascii="Times New Roman" w:hAnsi="Times New Roman"/>
                <w:szCs w:val="26"/>
              </w:rPr>
            </w:pPr>
            <w:r>
              <w:rPr>
                <w:rFonts w:ascii="Times New Roman" w:hAnsi="Times New Roman"/>
                <w:szCs w:val="26"/>
              </w:rPr>
              <w:t>Wi-Fi</w:t>
            </w:r>
          </w:p>
        </w:tc>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E50219" w:rsidP="00E50219">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sidRPr="00E50219">
              <w:rPr>
                <w:rFonts w:ascii="Times New Roman" w:hAnsi="Times New Roman"/>
                <w:szCs w:val="26"/>
              </w:rPr>
              <w:t>Wi-Fi or WiFi is a technology for wireless local area networking with devices based on the IEEE 802.11 standards</w:t>
            </w:r>
            <w:r>
              <w:rPr>
                <w:rFonts w:ascii="Times New Roman" w:hAnsi="Times New Roman"/>
                <w:szCs w:val="26"/>
              </w:rPr>
              <w:t>.  It generally a short-range transmission technology, using unlicensed spectrum that can be subject to interference</w:t>
            </w:r>
            <w:r w:rsidRPr="00E50219">
              <w:rPr>
                <w:rFonts w:ascii="Times New Roman" w:hAnsi="Times New Roman"/>
                <w:szCs w:val="26"/>
              </w:rPr>
              <w:t>.</w:t>
            </w:r>
          </w:p>
        </w:tc>
      </w:tr>
      <w:tr w:rsidR="00FB1777" w:rsidRPr="004D0400" w:rsidTr="00307FE9">
        <w:trPr>
          <w:trHeight w:hRule="exact" w:val="847"/>
        </w:trPr>
        <w:tc>
          <w:tcPr>
            <w:tcW w:w="0" w:type="auto"/>
            <w:tcBorders>
              <w:top w:val="single" w:sz="4" w:space="0" w:color="000000"/>
              <w:left w:val="single" w:sz="4" w:space="0" w:color="000000"/>
              <w:bottom w:val="single" w:sz="4" w:space="0" w:color="000000"/>
              <w:right w:val="single" w:sz="4" w:space="0" w:color="000000"/>
            </w:tcBorders>
          </w:tcPr>
          <w:p w:rsidR="00FB1777" w:rsidRPr="004D0400" w:rsidRDefault="00FB1777"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Pr>
                <w:rFonts w:ascii="Times New Roman" w:hAnsi="Times New Roman"/>
                <w:szCs w:val="26"/>
              </w:rPr>
              <w:t>Wi-Fi First</w:t>
            </w:r>
          </w:p>
        </w:tc>
        <w:tc>
          <w:tcPr>
            <w:tcW w:w="0" w:type="auto"/>
            <w:tcBorders>
              <w:top w:val="single" w:sz="4" w:space="0" w:color="000000"/>
              <w:left w:val="single" w:sz="4" w:space="0" w:color="000000"/>
              <w:bottom w:val="single" w:sz="4" w:space="0" w:color="000000"/>
              <w:right w:val="single" w:sz="4" w:space="0" w:color="000000"/>
            </w:tcBorders>
          </w:tcPr>
          <w:p w:rsidR="00FB1777" w:rsidRPr="004D0400" w:rsidRDefault="00FB1777" w:rsidP="005F0B1C">
            <w:pPr>
              <w:tabs>
                <w:tab w:val="right" w:pos="5040"/>
              </w:tabs>
              <w:overflowPunct w:val="0"/>
              <w:autoSpaceDE w:val="0"/>
              <w:autoSpaceDN w:val="0"/>
              <w:adjustRightInd w:val="0"/>
              <w:textAlignment w:val="baseline"/>
              <w:rPr>
                <w:rFonts w:ascii="Times New Roman" w:hAnsi="Times New Roman"/>
                <w:szCs w:val="26"/>
              </w:rPr>
            </w:pPr>
            <w:r>
              <w:rPr>
                <w:rFonts w:ascii="Times New Roman" w:hAnsi="Times New Roman"/>
                <w:szCs w:val="26"/>
              </w:rPr>
              <w:t>A wireless consumer service that looks first to Wi-Fi facilities, and then to CMRS facilities</w:t>
            </w:r>
          </w:p>
        </w:tc>
      </w:tr>
      <w:tr w:rsidR="004D0400" w:rsidRPr="004D0400" w:rsidTr="00307FE9">
        <w:trPr>
          <w:trHeight w:hRule="exact" w:val="847"/>
        </w:trPr>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sidRPr="004D0400">
              <w:rPr>
                <w:rFonts w:ascii="Times New Roman" w:hAnsi="Times New Roman"/>
                <w:szCs w:val="26"/>
              </w:rPr>
              <w:t>Wireline (or landline or wired) Voice Service</w:t>
            </w:r>
          </w:p>
        </w:tc>
        <w:tc>
          <w:tcPr>
            <w:tcW w:w="0" w:type="auto"/>
            <w:tcBorders>
              <w:top w:val="single" w:sz="4" w:space="0" w:color="000000"/>
              <w:left w:val="single" w:sz="4" w:space="0" w:color="000000"/>
              <w:bottom w:val="single" w:sz="4" w:space="0" w:color="000000"/>
              <w:right w:val="single" w:sz="4" w:space="0" w:color="000000"/>
            </w:tcBorders>
          </w:tcPr>
          <w:p w:rsidR="004D0400" w:rsidRPr="004D0400" w:rsidRDefault="004D0400" w:rsidP="005F0B1C">
            <w:pPr>
              <w:tabs>
                <w:tab w:val="right" w:pos="5040"/>
              </w:tabs>
              <w:overflowPunct w:val="0"/>
              <w:autoSpaceDE w:val="0"/>
              <w:autoSpaceDN w:val="0"/>
              <w:adjustRightInd w:val="0"/>
              <w:textAlignment w:val="baseline"/>
              <w:rPr>
                <w:rFonts w:ascii="Times New Roman" w:hAnsi="Times New Roman"/>
                <w:szCs w:val="26"/>
              </w:rPr>
            </w:pPr>
            <w:r w:rsidRPr="004D0400">
              <w:rPr>
                <w:rFonts w:ascii="Times New Roman" w:hAnsi="Times New Roman"/>
                <w:szCs w:val="26"/>
              </w:rPr>
              <w:t xml:space="preserve">Voice service provided over a wired last-mile—includes both interconnected VoIP and switched access service.  </w:t>
            </w:r>
          </w:p>
        </w:tc>
      </w:tr>
      <w:tr w:rsidR="00F67A02" w:rsidRPr="004D0400" w:rsidTr="000E61E1">
        <w:trPr>
          <w:trHeight w:hRule="exact" w:val="559"/>
        </w:trPr>
        <w:tc>
          <w:tcPr>
            <w:tcW w:w="0" w:type="auto"/>
            <w:tcBorders>
              <w:top w:val="single" w:sz="4" w:space="0" w:color="000000"/>
              <w:left w:val="single" w:sz="4" w:space="0" w:color="000000"/>
              <w:bottom w:val="single" w:sz="4" w:space="0" w:color="000000"/>
              <w:right w:val="single" w:sz="4" w:space="0" w:color="000000"/>
            </w:tcBorders>
          </w:tcPr>
          <w:p w:rsidR="00F67A02" w:rsidRPr="004D0400" w:rsidRDefault="00F67A02" w:rsidP="005F0B1C">
            <w:pPr>
              <w:tabs>
                <w:tab w:val="right" w:pos="5040"/>
              </w:tabs>
              <w:overflowPunct w:val="0"/>
              <w:autoSpaceDE w:val="0"/>
              <w:autoSpaceDN w:val="0"/>
              <w:adjustRightInd w:val="0"/>
              <w:spacing w:line="246" w:lineRule="exact"/>
              <w:ind w:left="109" w:right="-20"/>
              <w:textAlignment w:val="baseline"/>
              <w:rPr>
                <w:rFonts w:ascii="Times New Roman" w:hAnsi="Times New Roman"/>
                <w:szCs w:val="26"/>
              </w:rPr>
            </w:pPr>
            <w:r>
              <w:rPr>
                <w:rFonts w:ascii="Times New Roman" w:hAnsi="Times New Roman"/>
                <w:szCs w:val="26"/>
              </w:rPr>
              <w:t>WISPs</w:t>
            </w:r>
          </w:p>
        </w:tc>
        <w:tc>
          <w:tcPr>
            <w:tcW w:w="0" w:type="auto"/>
            <w:tcBorders>
              <w:top w:val="single" w:sz="4" w:space="0" w:color="000000"/>
              <w:left w:val="single" w:sz="4" w:space="0" w:color="000000"/>
              <w:bottom w:val="single" w:sz="4" w:space="0" w:color="000000"/>
              <w:right w:val="single" w:sz="4" w:space="0" w:color="000000"/>
            </w:tcBorders>
          </w:tcPr>
          <w:p w:rsidR="00F67A02" w:rsidRPr="004D0400" w:rsidRDefault="00F67A02" w:rsidP="005F0B1C">
            <w:pPr>
              <w:tabs>
                <w:tab w:val="right" w:pos="5040"/>
              </w:tabs>
              <w:overflowPunct w:val="0"/>
              <w:autoSpaceDE w:val="0"/>
              <w:autoSpaceDN w:val="0"/>
              <w:adjustRightInd w:val="0"/>
              <w:textAlignment w:val="baseline"/>
              <w:rPr>
                <w:rFonts w:ascii="Times New Roman" w:hAnsi="Times New Roman"/>
                <w:szCs w:val="26"/>
              </w:rPr>
            </w:pPr>
            <w:r>
              <w:rPr>
                <w:rFonts w:ascii="Times New Roman" w:hAnsi="Times New Roman"/>
                <w:szCs w:val="26"/>
              </w:rPr>
              <w:t xml:space="preserve">Wireless Internet Service Providers </w:t>
            </w:r>
          </w:p>
        </w:tc>
      </w:tr>
    </w:tbl>
    <w:p w:rsidR="009B1AF8" w:rsidRPr="004D0400" w:rsidRDefault="009B1AF8" w:rsidP="00ED7FF3">
      <w:pPr>
        <w:tabs>
          <w:tab w:val="right" w:pos="900"/>
        </w:tabs>
        <w:overflowPunct w:val="0"/>
        <w:autoSpaceDE w:val="0"/>
        <w:autoSpaceDN w:val="0"/>
        <w:adjustRightInd w:val="0"/>
        <w:spacing w:after="120"/>
        <w:ind w:left="360"/>
        <w:textAlignment w:val="baseline"/>
        <w:rPr>
          <w:rFonts w:ascii="Times New Roman" w:hAnsi="Times New Roman"/>
          <w:szCs w:val="26"/>
        </w:rPr>
      </w:pPr>
    </w:p>
    <w:sectPr w:rsidR="009B1AF8" w:rsidRPr="004D0400" w:rsidSect="00654C32">
      <w:headerReference w:type="default" r:id="rId87"/>
      <w:footerReference w:type="first" r:id="rId88"/>
      <w:footnotePr>
        <w:numRestart w:val="eachSect"/>
      </w:footnotePr>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CE" w:rsidRDefault="000906CE">
      <w:r>
        <w:separator/>
      </w:r>
    </w:p>
  </w:endnote>
  <w:endnote w:type="continuationSeparator" w:id="0">
    <w:p w:rsidR="000906CE" w:rsidRDefault="0009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Pr="008A1B5B" w:rsidRDefault="00010967" w:rsidP="008A1B5B">
    <w:pPr>
      <w:pStyle w:val="Footer"/>
      <w:jc w:val="left"/>
      <w:rPr>
        <w:rFonts w:ascii="Times New Roman" w:hAnsi="Times New Roman"/>
        <w:sz w:val="20"/>
      </w:rPr>
    </w:pPr>
    <w:r w:rsidRPr="008A1B5B">
      <w:rPr>
        <w:rFonts w:ascii="Times New Roman" w:hAnsi="Times New Roman"/>
        <w:sz w:val="20"/>
      </w:rPr>
      <w:t>190872933</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Default="00010967">
    <w:pPr>
      <w:pStyle w:val="Footer"/>
    </w:pPr>
    <w:r>
      <w:t>Appendix B-</w:t>
    </w:r>
    <w:r>
      <w:fldChar w:fldCharType="begin"/>
    </w:r>
    <w:r>
      <w:instrText xml:space="preserve"> PAGE   \* MERGEFORMAT </w:instrText>
    </w:r>
    <w:r>
      <w:fldChar w:fldCharType="separate"/>
    </w:r>
    <w:r w:rsidR="003465A3">
      <w:rPr>
        <w:noProof/>
      </w:rPr>
      <w:t>1</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Default="00010967">
    <w:pPr>
      <w:pStyle w:val="Footer"/>
    </w:pPr>
    <w:r>
      <w:t>Appendix F-</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Default="00010967">
    <w:pPr>
      <w:pStyle w:val="Footer"/>
    </w:pPr>
    <w:r>
      <w:t>Appendix C</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Default="00010967">
    <w:pPr>
      <w:pStyle w:val="Footer"/>
    </w:pPr>
    <w:r>
      <w:t>Appendix C-1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Default="00010967">
    <w:pPr>
      <w:pStyle w:val="Footer"/>
    </w:pPr>
    <w:r>
      <w:fldChar w:fldCharType="begin"/>
    </w:r>
    <w:r>
      <w:instrText xml:space="preserve"> PAGE   \* MERGEFORMAT </w:instrText>
    </w:r>
    <w:r>
      <w:fldChar w:fldCharType="separate"/>
    </w:r>
    <w:r>
      <w:rPr>
        <w:noProof/>
      </w:rPr>
      <w:t>2</w:t>
    </w:r>
    <w:r>
      <w:rPr>
        <w:noProof/>
      </w:rPr>
      <w:fldChar w:fldCharType="end"/>
    </w:r>
  </w:p>
  <w:p w:rsidR="00010967" w:rsidRDefault="0001096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Default="00010967">
    <w:pPr>
      <w:pStyle w:val="Footer"/>
    </w:pPr>
    <w:r>
      <w:t>Appendix D</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Default="00010967">
    <w:pPr>
      <w:pStyle w:val="Footer"/>
    </w:pPr>
    <w:r>
      <w:t>Appendix D-</w:t>
    </w:r>
    <w:r>
      <w:fldChar w:fldCharType="begin"/>
    </w:r>
    <w:r>
      <w:instrText xml:space="preserve"> PAGE   \* MERGEFORMAT </w:instrText>
    </w:r>
    <w:r>
      <w:fldChar w:fldCharType="separate"/>
    </w:r>
    <w:r w:rsidR="003465A3">
      <w:rPr>
        <w:noProof/>
      </w:rPr>
      <w:t>1</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Default="00010967" w:rsidP="00726188">
    <w:pPr>
      <w:pStyle w:val="Footer"/>
    </w:pPr>
    <w:r>
      <w:t>Appendix F-</w:t>
    </w:r>
    <w:r>
      <w:fldChar w:fldCharType="begin"/>
    </w:r>
    <w:r>
      <w:instrText xml:space="preserve"> PAGE   \* MERGEFORMAT </w:instrText>
    </w:r>
    <w:r>
      <w:fldChar w:fldCharType="separate"/>
    </w:r>
    <w:r w:rsidR="003465A3">
      <w:rPr>
        <w:noProof/>
      </w:rPr>
      <w:t>5</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Default="00010967">
    <w:pPr>
      <w:pStyle w:val="Footer"/>
    </w:pPr>
    <w:r>
      <w:t>Appendix 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Default="00010967">
    <w:pPr>
      <w:pStyle w:val="Footer"/>
    </w:pPr>
    <w:r>
      <w:t>Appendix E-1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Default="00010967">
    <w:pPr>
      <w:pStyle w:val="Footer"/>
    </w:pPr>
    <w:r>
      <w:fldChar w:fldCharType="begin"/>
    </w:r>
    <w:r>
      <w:instrText xml:space="preserve"> PAGE   \* MERGEFORMAT </w:instrText>
    </w:r>
    <w:r>
      <w:fldChar w:fldCharType="separate"/>
    </w:r>
    <w:r>
      <w:rPr>
        <w:noProof/>
      </w:rPr>
      <w:t>1</w:t>
    </w:r>
    <w:r>
      <w:rPr>
        <w:noProof/>
      </w:rPr>
      <w:fldChar w:fldCharType="end"/>
    </w:r>
  </w:p>
  <w:p w:rsidR="00010967" w:rsidRPr="003240CB" w:rsidRDefault="00010967" w:rsidP="00654C32">
    <w:pPr>
      <w:pStyle w:val="Footer"/>
      <w:jc w:val="left"/>
      <w:rPr>
        <w:rFonts w:ascii="Times New Roman" w:hAnsi="Times New Roman"/>
        <w:sz w:val="2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Default="00010967">
    <w:pPr>
      <w:pStyle w:val="Footer"/>
    </w:pPr>
    <w:r>
      <w:t>Appendix F</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Default="00010967">
    <w:pPr>
      <w:pStyle w:val="Footer"/>
    </w:pPr>
    <w:r>
      <w:t>Appendix F-</w:t>
    </w:r>
    <w:r>
      <w:fldChar w:fldCharType="begin"/>
    </w:r>
    <w:r>
      <w:instrText xml:space="preserve"> PAGE   \* MERGEFORMAT </w:instrText>
    </w:r>
    <w:r>
      <w:fldChar w:fldCharType="separate"/>
    </w:r>
    <w:r w:rsidR="003465A3">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Pr="008A1B5B" w:rsidRDefault="00010967" w:rsidP="008A1B5B">
    <w:pPr>
      <w:pStyle w:val="Footer"/>
      <w:jc w:val="left"/>
      <w:rPr>
        <w:rFonts w:ascii="Times New Roman" w:hAnsi="Times New Roman"/>
        <w:sz w:val="24"/>
        <w:szCs w:val="24"/>
      </w:rPr>
    </w:pPr>
    <w:r w:rsidRPr="008A1B5B">
      <w:rPr>
        <w:rFonts w:ascii="Times New Roman" w:hAnsi="Times New Roman"/>
        <w:sz w:val="20"/>
      </w:rPr>
      <w:t>190872933</w:t>
    </w:r>
    <w:r>
      <w:rPr>
        <w:rFonts w:ascii="Times New Roman" w:hAnsi="Times New Roman"/>
        <w:sz w:val="24"/>
        <w:szCs w:val="24"/>
      </w:rPr>
      <w:tab/>
    </w:r>
    <w:r w:rsidRPr="008A1B5B">
      <w:rPr>
        <w:rFonts w:ascii="Times New Roman" w:hAnsi="Times New Roman"/>
        <w:sz w:val="24"/>
        <w:szCs w:val="24"/>
      </w:rPr>
      <w:fldChar w:fldCharType="begin"/>
    </w:r>
    <w:r w:rsidRPr="008A1B5B">
      <w:rPr>
        <w:rFonts w:ascii="Times New Roman" w:hAnsi="Times New Roman"/>
        <w:sz w:val="24"/>
        <w:szCs w:val="24"/>
      </w:rPr>
      <w:instrText xml:space="preserve"> PAGE   \* MERGEFORMAT </w:instrText>
    </w:r>
    <w:r w:rsidRPr="008A1B5B">
      <w:rPr>
        <w:rFonts w:ascii="Times New Roman" w:hAnsi="Times New Roman"/>
        <w:sz w:val="24"/>
        <w:szCs w:val="24"/>
      </w:rPr>
      <w:fldChar w:fldCharType="separate"/>
    </w:r>
    <w:r w:rsidR="003465A3">
      <w:rPr>
        <w:rFonts w:ascii="Times New Roman" w:hAnsi="Times New Roman"/>
        <w:noProof/>
        <w:sz w:val="24"/>
        <w:szCs w:val="24"/>
      </w:rPr>
      <w:t>ii</w:t>
    </w:r>
    <w:r w:rsidRPr="008A1B5B">
      <w:rPr>
        <w:rFonts w:ascii="Times New Roman" w:hAnsi="Times New Roman"/>
        <w:noProof/>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Pr="00B52E89" w:rsidRDefault="00010967" w:rsidP="008A1B5B">
    <w:pPr>
      <w:pStyle w:val="Footer"/>
      <w:jc w:val="left"/>
      <w:rPr>
        <w:rFonts w:ascii="Times New Roman" w:hAnsi="Times New Roman"/>
        <w:sz w:val="24"/>
        <w:szCs w:val="24"/>
      </w:rPr>
    </w:pPr>
    <w:r w:rsidRPr="008A1B5B">
      <w:rPr>
        <w:rFonts w:ascii="Times New Roman" w:hAnsi="Times New Roman"/>
        <w:sz w:val="20"/>
      </w:rPr>
      <w:t>190872933</w:t>
    </w:r>
    <w:r>
      <w:rPr>
        <w:rFonts w:ascii="Times New Roman" w:hAnsi="Times New Roman"/>
        <w:sz w:val="24"/>
        <w:szCs w:val="24"/>
      </w:rPr>
      <w:tab/>
    </w:r>
    <w:r w:rsidRPr="00B52E89">
      <w:rPr>
        <w:rFonts w:ascii="Times New Roman" w:hAnsi="Times New Roman"/>
        <w:sz w:val="24"/>
        <w:szCs w:val="24"/>
      </w:rPr>
      <w:fldChar w:fldCharType="begin"/>
    </w:r>
    <w:r w:rsidRPr="00B52E89">
      <w:rPr>
        <w:rFonts w:ascii="Times New Roman" w:hAnsi="Times New Roman"/>
        <w:sz w:val="24"/>
        <w:szCs w:val="24"/>
      </w:rPr>
      <w:instrText xml:space="preserve"> PAGE   \* MERGEFORMAT </w:instrText>
    </w:r>
    <w:r w:rsidRPr="00B52E89">
      <w:rPr>
        <w:rFonts w:ascii="Times New Roman" w:hAnsi="Times New Roman"/>
        <w:sz w:val="24"/>
        <w:szCs w:val="24"/>
      </w:rPr>
      <w:fldChar w:fldCharType="separate"/>
    </w:r>
    <w:r w:rsidR="003465A3">
      <w:rPr>
        <w:rFonts w:ascii="Times New Roman" w:hAnsi="Times New Roman"/>
        <w:noProof/>
        <w:sz w:val="24"/>
        <w:szCs w:val="24"/>
      </w:rPr>
      <w:t>67</w:t>
    </w:r>
    <w:r w:rsidRPr="00B52E89">
      <w:rPr>
        <w:rFonts w:ascii="Times New Roman" w:hAnsi="Times New Roman"/>
        <w:noProof/>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Default="00010967">
    <w:pPr>
      <w:pStyle w:val="Footer"/>
    </w:pPr>
    <w:r>
      <w:t>Appendix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Default="00010967">
    <w:pPr>
      <w:pStyle w:val="Footer"/>
    </w:pPr>
    <w:r>
      <w:t>Appendix A-</w:t>
    </w:r>
    <w:r>
      <w:fldChar w:fldCharType="begin"/>
    </w:r>
    <w:r>
      <w:instrText xml:space="preserve"> PAGE   \* MERGEFORMAT </w:instrText>
    </w:r>
    <w:r>
      <w:fldChar w:fldCharType="separate"/>
    </w:r>
    <w:r w:rsidR="003465A3">
      <w:rPr>
        <w:noProof/>
      </w:rPr>
      <w:t>7</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Default="00010967" w:rsidP="00726188">
    <w:pPr>
      <w:pStyle w:val="Footer"/>
    </w:pPr>
    <w:r>
      <w:t>Appendix B-1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Pr="00654C32" w:rsidRDefault="00010967" w:rsidP="00BC45F0">
    <w:pPr>
      <w:pStyle w:val="Footer"/>
      <w:rPr>
        <w:rStyle w:val="PageNumber"/>
      </w:rPr>
    </w:pPr>
    <w:r>
      <w:rPr>
        <w:rStyle w:val="PageNumber"/>
      </w:rPr>
      <w:t>Appendix B</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Default="00010967" w:rsidP="00726188">
    <w:pPr>
      <w:pStyle w:val="Footer"/>
    </w:pPr>
    <w:r>
      <w:t>Appendix B-</w:t>
    </w:r>
    <w:r>
      <w:fldChar w:fldCharType="begin"/>
    </w:r>
    <w:r>
      <w:instrText xml:space="preserve"> PAGE   \* MERGEFORMAT </w:instrText>
    </w:r>
    <w:r>
      <w:fldChar w:fldCharType="separate"/>
    </w:r>
    <w:r w:rsidR="003465A3">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CE" w:rsidRDefault="000906CE">
      <w:r>
        <w:separator/>
      </w:r>
    </w:p>
  </w:footnote>
  <w:footnote w:type="continuationSeparator" w:id="0">
    <w:p w:rsidR="000906CE" w:rsidRDefault="000906CE">
      <w:r>
        <w:continuationSeparator/>
      </w:r>
    </w:p>
  </w:footnote>
  <w:footnote w:type="continuationNotice" w:id="1">
    <w:p w:rsidR="000906CE" w:rsidRDefault="000906CE">
      <w:pPr>
        <w:jc w:val="right"/>
        <w:rPr>
          <w:i/>
          <w:sz w:val="22"/>
        </w:rPr>
      </w:pPr>
      <w:r>
        <w:rPr>
          <w:i/>
          <w:sz w:val="22"/>
        </w:rPr>
        <w:t>(footnote continued on next page)</w:t>
      </w:r>
    </w:p>
    <w:p w:rsidR="000906CE" w:rsidRDefault="000906CE">
      <w:pPr>
        <w:jc w:val="right"/>
        <w:rPr>
          <w:sz w:val="22"/>
        </w:rPr>
      </w:pPr>
    </w:p>
  </w:footnote>
  <w:footnote w:id="2">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b/>
          <w:sz w:val="22"/>
          <w:szCs w:val="22"/>
        </w:rPr>
        <w:footnoteRef/>
      </w:r>
      <w:r w:rsidRPr="00A41424">
        <w:rPr>
          <w:rFonts w:ascii="Times New Roman" w:hAnsi="Times New Roman"/>
          <w:sz w:val="22"/>
          <w:szCs w:val="22"/>
        </w:rPr>
        <w:t xml:space="preserve"> </w:t>
      </w:r>
      <w:r w:rsidRPr="00A41424">
        <w:rPr>
          <w:rFonts w:ascii="Times New Roman" w:eastAsia="MS Mincho" w:hAnsi="Times New Roman"/>
          <w:i/>
          <w:sz w:val="22"/>
          <w:szCs w:val="22"/>
        </w:rPr>
        <w:t xml:space="preserve">In re Protecting and Promoting an Open Internet, </w:t>
      </w:r>
      <w:r w:rsidRPr="00A41424">
        <w:rPr>
          <w:rFonts w:ascii="Times New Roman" w:eastAsia="MS Mincho" w:hAnsi="Times New Roman"/>
          <w:sz w:val="22"/>
          <w:szCs w:val="22"/>
        </w:rPr>
        <w:t>Federal Communications Commission (FCC) Report and Order, 30 FCC Rcd 5601 (March 2015) (</w:t>
      </w:r>
      <w:r w:rsidRPr="00A41424">
        <w:rPr>
          <w:rFonts w:ascii="Times New Roman" w:eastAsia="MS Mincho" w:hAnsi="Times New Roman"/>
          <w:i/>
          <w:sz w:val="22"/>
          <w:szCs w:val="22"/>
        </w:rPr>
        <w:t>Open Internet Order</w:t>
      </w:r>
      <w:r w:rsidRPr="00A41424">
        <w:rPr>
          <w:rFonts w:ascii="Times New Roman" w:eastAsia="MS Mincho" w:hAnsi="Times New Roman"/>
          <w:sz w:val="22"/>
          <w:szCs w:val="22"/>
        </w:rPr>
        <w:t>), at ¶¶ 478-85.</w:t>
      </w:r>
    </w:p>
  </w:footnote>
  <w:footnote w:id="3">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R.17-03-009, </w:t>
      </w:r>
      <w:r w:rsidRPr="00A41424">
        <w:rPr>
          <w:rFonts w:ascii="Times New Roman" w:hAnsi="Times New Roman"/>
          <w:i/>
          <w:sz w:val="22"/>
          <w:szCs w:val="22"/>
        </w:rPr>
        <w:t>Order Granting Petition 16-08-016</w:t>
      </w:r>
      <w:r w:rsidRPr="00A41424">
        <w:rPr>
          <w:rFonts w:ascii="Times New Roman" w:hAnsi="Times New Roman"/>
          <w:sz w:val="22"/>
          <w:szCs w:val="22"/>
        </w:rPr>
        <w:t xml:space="preserve"> </w:t>
      </w:r>
      <w:r w:rsidRPr="00A41424">
        <w:rPr>
          <w:rFonts w:ascii="Times New Roman" w:hAnsi="Times New Roman"/>
          <w:i/>
          <w:sz w:val="22"/>
          <w:szCs w:val="22"/>
        </w:rPr>
        <w:t>and … Instituting Rulemaking to consider Amendments to the Revised Right of Way Rules Adopted in D.16-01-046 (WIA Petition/Rulemaking</w:t>
      </w:r>
      <w:r w:rsidRPr="00A41424">
        <w:rPr>
          <w:rFonts w:ascii="Times New Roman" w:hAnsi="Times New Roman"/>
          <w:sz w:val="22"/>
          <w:szCs w:val="22"/>
        </w:rPr>
        <w:t>)</w:t>
      </w:r>
      <w:r w:rsidRPr="00A41424">
        <w:rPr>
          <w:rFonts w:ascii="Times New Roman" w:hAnsi="Times New Roman"/>
          <w:i/>
          <w:sz w:val="22"/>
          <w:szCs w:val="22"/>
        </w:rPr>
        <w:t xml:space="preserve">, </w:t>
      </w:r>
      <w:r w:rsidRPr="00A41424">
        <w:rPr>
          <w:rFonts w:ascii="Times New Roman" w:hAnsi="Times New Roman"/>
          <w:sz w:val="22"/>
          <w:szCs w:val="22"/>
        </w:rPr>
        <w:t>issued on April 3, 2017.</w:t>
      </w:r>
      <w:r w:rsidRPr="00A41424">
        <w:rPr>
          <w:rFonts w:ascii="Times New Roman" w:hAnsi="Times New Roman"/>
          <w:i/>
          <w:sz w:val="22"/>
          <w:szCs w:val="22"/>
        </w:rPr>
        <w:t xml:space="preserve">  </w:t>
      </w:r>
    </w:p>
  </w:footnote>
  <w:footnote w:id="4">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See </w:t>
      </w:r>
      <w:r w:rsidRPr="00A41424">
        <w:rPr>
          <w:rFonts w:ascii="Times New Roman" w:hAnsi="Times New Roman"/>
          <w:sz w:val="22"/>
          <w:szCs w:val="22"/>
        </w:rPr>
        <w:t xml:space="preserve">discussion, </w:t>
      </w:r>
      <w:r w:rsidRPr="00A41424">
        <w:rPr>
          <w:rFonts w:ascii="Times New Roman" w:hAnsi="Times New Roman"/>
          <w:i/>
          <w:sz w:val="22"/>
          <w:szCs w:val="22"/>
        </w:rPr>
        <w:t xml:space="preserve">infra, </w:t>
      </w:r>
      <w:r w:rsidRPr="00A41424">
        <w:rPr>
          <w:rFonts w:ascii="Times New Roman" w:hAnsi="Times New Roman"/>
          <w:sz w:val="22"/>
          <w:szCs w:val="22"/>
        </w:rPr>
        <w:t xml:space="preserve">describing in greater detail the fires and fatalities referenced here. </w:t>
      </w:r>
    </w:p>
  </w:footnote>
  <w:footnote w:id="5">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Staff observed such hanging wires in Long Beach site visits during the pendency of the Verizon-Frontier asset sale.  The Long Beach City Attorney contacted legal staff to inquire whether the CPUC could require Verizon to remedy these conditions prior to closing.   The carriers in turn cited Rule 18 of General Order 95, which is now the subject of R.16-12-001.</w:t>
      </w:r>
    </w:p>
  </w:footnote>
  <w:footnote w:id="6">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371025">
        <w:rPr>
          <w:rFonts w:ascii="Times New Roman" w:hAnsi="Times New Roman"/>
          <w:sz w:val="22"/>
          <w:szCs w:val="22"/>
        </w:rPr>
        <w:t>On September 9, 2009 a natural gas transmission pipeline exploded in the City of San Bruno destroying a neighborhood and taking 8 lives.  The utility’s records of its pipeline deployment were later found to be wholly inadequate; the same may be true of pole and conduit infrastructure</w:t>
      </w:r>
      <w:r w:rsidRPr="00A41424">
        <w:rPr>
          <w:rFonts w:ascii="Times New Roman" w:hAnsi="Times New Roman"/>
          <w:sz w:val="22"/>
          <w:szCs w:val="22"/>
        </w:rPr>
        <w:t>.</w:t>
      </w:r>
    </w:p>
  </w:footnote>
  <w:footnote w:id="7">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See, e.g., </w:t>
      </w:r>
      <w:r w:rsidRPr="00A41424">
        <w:rPr>
          <w:rFonts w:ascii="Times New Roman" w:hAnsi="Times New Roman"/>
          <w:sz w:val="22"/>
          <w:szCs w:val="22"/>
        </w:rPr>
        <w:t xml:space="preserve">D.10-02-034, Slip Op. at 5-6, </w:t>
      </w:r>
      <w:r w:rsidRPr="00A41424">
        <w:rPr>
          <w:rFonts w:ascii="Times New Roman" w:hAnsi="Times New Roman"/>
          <w:i/>
          <w:sz w:val="22"/>
          <w:szCs w:val="22"/>
        </w:rPr>
        <w:t xml:space="preserve">citing Polk v. City of Los Angeles, </w:t>
      </w:r>
      <w:r w:rsidRPr="00A41424">
        <w:rPr>
          <w:rFonts w:ascii="Times New Roman" w:hAnsi="Times New Roman"/>
          <w:sz w:val="22"/>
          <w:szCs w:val="22"/>
        </w:rPr>
        <w:t xml:space="preserve">26 Cal.2d 519, 540-541 (“[t]he safety of overhead wire maintenance is a matter of statewide, rather than local, concern, and the state law is paramount”).  </w:t>
      </w:r>
    </w:p>
  </w:footnote>
  <w:footnote w:id="8">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In this sense, oversight includes forward-looking trend analysis and awareness of current network deployment.  Although the Commission may wish to take a more robust oversight role in the future, we emphasize that safety is in the first instance the responsibility of the utility pole and conduit owners and attachers.</w:t>
      </w:r>
    </w:p>
  </w:footnote>
  <w:footnote w:id="9">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R.11-12-001, Slip Op. at 2-3;  </w:t>
      </w:r>
      <w:r w:rsidRPr="00A41424">
        <w:rPr>
          <w:rFonts w:ascii="Times New Roman" w:hAnsi="Times New Roman"/>
          <w:i/>
          <w:sz w:val="22"/>
          <w:szCs w:val="22"/>
        </w:rPr>
        <w:t xml:space="preserve">see also </w:t>
      </w:r>
      <w:r w:rsidRPr="00A41424">
        <w:rPr>
          <w:rFonts w:ascii="Times New Roman" w:hAnsi="Times New Roman"/>
          <w:sz w:val="22"/>
          <w:szCs w:val="22"/>
        </w:rPr>
        <w:t xml:space="preserve">May 7, 2015 letter,  Attachment 1 to May 12, 2015 Notice of </w:t>
      </w:r>
      <w:r>
        <w:rPr>
          <w:rFonts w:ascii="Times New Roman" w:hAnsi="Times New Roman"/>
          <w:sz w:val="22"/>
          <w:szCs w:val="22"/>
        </w:rPr>
        <w:br/>
      </w:r>
      <w:r w:rsidRPr="00A41424">
        <w:rPr>
          <w:rFonts w:ascii="Times New Roman" w:hAnsi="Times New Roman"/>
          <w:sz w:val="22"/>
          <w:szCs w:val="22"/>
        </w:rPr>
        <w:t xml:space="preserve">Ex Parte Communication (by Public Interest Parties), filed in R.11-12-001, at 4-5; Senate Energy, Utilities and Communication Committee’s February 4, 2011 hearing on Telephone Service Outages and Infrastructure Needs, available (along with audio and “Background” narrative) at </w:t>
      </w:r>
      <w:hyperlink r:id="rId1" w:history="1">
        <w:r w:rsidRPr="00A41424">
          <w:rPr>
            <w:rStyle w:val="Hyperlink"/>
            <w:rFonts w:ascii="Times New Roman" w:hAnsi="Times New Roman"/>
            <w:sz w:val="22"/>
            <w:szCs w:val="22"/>
          </w:rPr>
          <w:t>http://seuc.senate.ca.gov/informationalhearings</w:t>
        </w:r>
      </w:hyperlink>
      <w:r w:rsidRPr="00A41424">
        <w:rPr>
          <w:rFonts w:ascii="Times New Roman" w:hAnsi="Times New Roman"/>
          <w:sz w:val="22"/>
          <w:szCs w:val="22"/>
        </w:rPr>
        <w:t xml:space="preserve">.   Hurricane Sandy caused similar flooding of underground facilities in New York.  </w:t>
      </w:r>
      <w:r w:rsidRPr="00A41424">
        <w:rPr>
          <w:rFonts w:ascii="Times New Roman" w:hAnsi="Times New Roman"/>
          <w:i/>
          <w:sz w:val="22"/>
          <w:szCs w:val="22"/>
        </w:rPr>
        <w:t xml:space="preserve">See </w:t>
      </w:r>
      <w:r w:rsidRPr="00A41424">
        <w:rPr>
          <w:rFonts w:ascii="Times New Roman" w:hAnsi="Times New Roman"/>
          <w:sz w:val="22"/>
          <w:szCs w:val="22"/>
        </w:rPr>
        <w:t xml:space="preserve">Kwasinsky, “Hurricane Sandy Effects on Communications Systems,” at 3 and 5, available at </w:t>
      </w:r>
      <w:hyperlink r:id="rId2" w:history="1">
        <w:r w:rsidRPr="00A41424">
          <w:rPr>
            <w:rStyle w:val="Hyperlink"/>
            <w:rFonts w:ascii="Times New Roman" w:hAnsi="Times New Roman"/>
            <w:sz w:val="22"/>
            <w:szCs w:val="22"/>
          </w:rPr>
          <w:t>http://users.ece.utexas.edu/~kwasinski/preliminary%20telecom%20report%20v3%20comp.pdf</w:t>
        </w:r>
      </w:hyperlink>
      <w:r w:rsidRPr="00A41424">
        <w:rPr>
          <w:rFonts w:ascii="Times New Roman" w:hAnsi="Times New Roman"/>
          <w:sz w:val="22"/>
          <w:szCs w:val="22"/>
        </w:rPr>
        <w:t xml:space="preserve">; </w:t>
      </w:r>
      <w:r w:rsidRPr="00A41424">
        <w:rPr>
          <w:rFonts w:ascii="Times New Roman" w:hAnsi="Times New Roman"/>
          <w:i/>
          <w:sz w:val="22"/>
          <w:szCs w:val="22"/>
        </w:rPr>
        <w:t xml:space="preserve">see also </w:t>
      </w:r>
      <w:r w:rsidRPr="00A41424">
        <w:rPr>
          <w:rFonts w:ascii="Times New Roman" w:hAnsi="Times New Roman"/>
          <w:sz w:val="22"/>
          <w:szCs w:val="22"/>
        </w:rPr>
        <w:t xml:space="preserve">D.98-10-065, 1998 Cal. PUC LEXIS 879, 82 CPUC2d 510, at section VII(A)(2) (electric utility underground facilities pose particular safety hazards) (sometimes ROW decision). </w:t>
      </w:r>
    </w:p>
  </w:footnote>
  <w:footnote w:id="10">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47 USC </w:t>
      </w:r>
      <w:r w:rsidRPr="00A41424">
        <w:rPr>
          <w:rFonts w:ascii="Times New Roman" w:hAnsi="Times New Roman"/>
          <w:color w:val="000000"/>
          <w:sz w:val="22"/>
          <w:szCs w:val="22"/>
        </w:rPr>
        <w:t>§ 224(f).</w:t>
      </w:r>
    </w:p>
  </w:footnote>
  <w:footnote w:id="11">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Staff has not been able to quantify the increased level of demand, or the required deployment, but there appears to be consensus that substantial demand and deployment needs exist.   </w:t>
      </w:r>
      <w:r w:rsidRPr="00A41424">
        <w:rPr>
          <w:rFonts w:ascii="Times New Roman" w:hAnsi="Times New Roman"/>
          <w:i/>
          <w:sz w:val="22"/>
          <w:szCs w:val="22"/>
        </w:rPr>
        <w:t xml:space="preserve">See e.g., In re Accelerating Wireless Broadband Deployment, </w:t>
      </w:r>
      <w:r w:rsidRPr="00A41424">
        <w:rPr>
          <w:rFonts w:ascii="Times New Roman" w:hAnsi="Times New Roman"/>
          <w:sz w:val="22"/>
          <w:szCs w:val="22"/>
        </w:rPr>
        <w:t>WT Docket No. 17-79 (FCC 17-38) (Rel’d April 21, 2017) (</w:t>
      </w:r>
      <w:r w:rsidRPr="00A41424">
        <w:rPr>
          <w:rFonts w:ascii="Times New Roman" w:hAnsi="Times New Roman"/>
          <w:i/>
          <w:sz w:val="22"/>
          <w:szCs w:val="22"/>
        </w:rPr>
        <w:t>Wireless Deployment NPRM</w:t>
      </w:r>
      <w:r w:rsidRPr="00A41424">
        <w:rPr>
          <w:rFonts w:ascii="Times New Roman" w:hAnsi="Times New Roman"/>
          <w:sz w:val="22"/>
          <w:szCs w:val="22"/>
        </w:rPr>
        <w:t xml:space="preserve">) at ¶ 32 (“Improving spectrum efficiency for future 4G and 5G services by providing end users with higher quality connections, more bandwidth and lower latency will require significant densification of DAS and small cell facilities.  To achieve this anticipated level of service, wireless providers will need flexibility to strategically place thousands of DAS and small cell facilities throughout the country within the next few years”); D.16-12-025, Slip Op. at    111 (“5G will require perhaps ten times as many wireless antennas as currently deployed”).  Wireless carriers are installing 4G antennas, and tout the advent of 5G services in or after (and sometimes before) 2020, which they claim will bring fiber-like speeds to wireless communications but will also require the exponential “densification” of the network, and a concomitant increase in (small cell) sites and wired backhaul.   Meanwhile, the </w:t>
      </w:r>
      <w:r w:rsidRPr="00A41424">
        <w:rPr>
          <w:rFonts w:ascii="Times New Roman" w:hAnsi="Times New Roman"/>
          <w:i/>
          <w:sz w:val="22"/>
          <w:szCs w:val="22"/>
        </w:rPr>
        <w:t>wireline</w:t>
      </w:r>
      <w:r w:rsidRPr="00A41424">
        <w:rPr>
          <w:rFonts w:ascii="Times New Roman" w:hAnsi="Times New Roman"/>
          <w:sz w:val="22"/>
          <w:szCs w:val="22"/>
        </w:rPr>
        <w:t xml:space="preserve"> carrier Sonic is rolling trucks to install competitive fiber on available poles in San Francisco (and elsewhere) in order to provide data-hungry consumers a wired broadband alternative, that is (at least today) considerably faster than existing wireless technologies.  </w:t>
      </w:r>
    </w:p>
  </w:footnote>
  <w:footnote w:id="12">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D.16-12-025, at 109-114, 162-163, Findings of Fact 24-25.</w:t>
      </w:r>
    </w:p>
  </w:footnote>
  <w:footnote w:id="13">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It is argued that delayed deployment also reduces the diversity of facilities and providers, which diversity (and redundancy) may be key to the resiliency of critical infrastructure during an emergency.</w:t>
      </w:r>
    </w:p>
  </w:footnote>
  <w:footnote w:id="14">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Id.</w:t>
      </w:r>
      <w:r w:rsidRPr="00A41424">
        <w:rPr>
          <w:rFonts w:ascii="Times New Roman" w:hAnsi="Times New Roman"/>
          <w:sz w:val="22"/>
          <w:szCs w:val="22"/>
        </w:rPr>
        <w:t>, at Ordering Paragraph 5.</w:t>
      </w:r>
    </w:p>
  </w:footnote>
  <w:footnote w:id="15">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“Loading-bearing capacity” here refers to strength and loading structural capacity of poles.</w:t>
      </w:r>
    </w:p>
  </w:footnote>
  <w:footnote w:id="16">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Workshop webcast and presentations available at </w:t>
      </w:r>
      <w:hyperlink r:id="rId3" w:history="1">
        <w:r w:rsidRPr="00A41424">
          <w:rPr>
            <w:rStyle w:val="Hyperlink"/>
            <w:rFonts w:ascii="Times New Roman" w:hAnsi="Times New Roman"/>
            <w:sz w:val="22"/>
            <w:szCs w:val="22"/>
          </w:rPr>
          <w:t>http://www.cpuc.ca.gov/General.aspx?id=6442453019</w:t>
        </w:r>
      </w:hyperlink>
      <w:r w:rsidRPr="00A41424">
        <w:rPr>
          <w:rFonts w:ascii="Times New Roman" w:hAnsi="Times New Roman"/>
          <w:sz w:val="22"/>
          <w:szCs w:val="22"/>
        </w:rPr>
        <w:t xml:space="preserve">. </w:t>
      </w:r>
    </w:p>
  </w:footnote>
  <w:footnote w:id="17">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The intersectional nature of the pole and conduit infrastructure is reflected in many particulars where electric energy and communications infrastructures appear to and often do merge: smart grid applications; telecommunications telemetry for other utilities (gas and water); and applications by energy IOUs to lease fiber and/or provide lit services to communications providers, making the IOUs a carriers’ carrier.  </w:t>
      </w:r>
      <w:r w:rsidRPr="00A41424">
        <w:rPr>
          <w:rFonts w:ascii="Times New Roman" w:hAnsi="Times New Roman"/>
          <w:i/>
          <w:sz w:val="22"/>
          <w:szCs w:val="22"/>
        </w:rPr>
        <w:t>See, e.g.,</w:t>
      </w:r>
      <w:r w:rsidRPr="00A41424">
        <w:rPr>
          <w:rFonts w:ascii="Times New Roman" w:hAnsi="Times New Roman"/>
          <w:sz w:val="22"/>
          <w:szCs w:val="22"/>
        </w:rPr>
        <w:t xml:space="preserve"> A.17-04-010, Application of PG&amp;E to Provide Competitive Local Access and Interexchange Services (by leasing lit fiber within its system); </w:t>
      </w:r>
      <w:r w:rsidRPr="00A41424">
        <w:rPr>
          <w:rFonts w:ascii="Times New Roman" w:hAnsi="Times New Roman"/>
          <w:i/>
          <w:sz w:val="22"/>
          <w:szCs w:val="22"/>
        </w:rPr>
        <w:t xml:space="preserve">cf. </w:t>
      </w:r>
      <w:r w:rsidRPr="00A41424">
        <w:rPr>
          <w:rFonts w:ascii="Times New Roman" w:hAnsi="Times New Roman"/>
          <w:sz w:val="22"/>
          <w:szCs w:val="22"/>
        </w:rPr>
        <w:t>D.16-12-025, at 105 (“carrier’s carrier).</w:t>
      </w:r>
    </w:p>
  </w:footnote>
  <w:footnote w:id="18">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Commission-Adopted Rules Governing Access to Rights-of-Way and Support Structures of Incumbent Telephone and Electric Utilities, adopted in (and found as Appendix A to) D.98-10-065 (ROW Rules).</w:t>
      </w:r>
    </w:p>
  </w:footnote>
  <w:footnote w:id="19">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See, e.g., </w:t>
      </w:r>
      <w:r w:rsidRPr="00A41424">
        <w:rPr>
          <w:rFonts w:ascii="Times New Roman" w:hAnsi="Times New Roman"/>
          <w:sz w:val="22"/>
          <w:szCs w:val="22"/>
        </w:rPr>
        <w:t xml:space="preserve">Remarks of Commission President Picker from the dais, December 1, 2016 (in re Item 49).  An archived recording is available at </w:t>
      </w:r>
      <w:hyperlink r:id="rId4" w:history="1">
        <w:r w:rsidRPr="00A41424">
          <w:rPr>
            <w:rStyle w:val="Hyperlink"/>
            <w:rFonts w:ascii="Times New Roman" w:hAnsi="Times New Roman"/>
            <w:sz w:val="22"/>
            <w:szCs w:val="22"/>
          </w:rPr>
          <w:t>http://www.adminmonitor.com/ca/cpuc/voting_meeting/20161201/</w:t>
        </w:r>
      </w:hyperlink>
      <w:r w:rsidRPr="00A41424">
        <w:rPr>
          <w:rFonts w:ascii="Times New Roman" w:hAnsi="Times New Roman"/>
          <w:sz w:val="22"/>
          <w:szCs w:val="22"/>
        </w:rPr>
        <w:t xml:space="preserve">; </w:t>
      </w:r>
      <w:r w:rsidRPr="00A41424">
        <w:rPr>
          <w:rFonts w:ascii="Times New Roman" w:hAnsi="Times New Roman"/>
          <w:i/>
          <w:sz w:val="22"/>
          <w:szCs w:val="22"/>
        </w:rPr>
        <w:t xml:space="preserve">see also </w:t>
      </w:r>
      <w:r w:rsidRPr="00A41424">
        <w:rPr>
          <w:rFonts w:ascii="Times New Roman" w:hAnsi="Times New Roman"/>
          <w:sz w:val="22"/>
          <w:szCs w:val="22"/>
        </w:rPr>
        <w:t>SED Director Malashenko’s comments regarding the CPUC’s Safety Action Plan and SED Annual Work Plan, at the February 9 and March 23, 2017 Commission meetings, respectively.</w:t>
      </w:r>
    </w:p>
  </w:footnote>
  <w:footnote w:id="20">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Order Instituting Investigation 15-11-007, Slip Op. at 1-2.</w:t>
      </w:r>
    </w:p>
  </w:footnote>
  <w:footnote w:id="21">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See, e.g.,</w:t>
      </w:r>
      <w:r w:rsidRPr="00A41424">
        <w:rPr>
          <w:rFonts w:ascii="Times New Roman" w:hAnsi="Times New Roman"/>
          <w:sz w:val="22"/>
          <w:szCs w:val="22"/>
        </w:rPr>
        <w:t xml:space="preserve"> Public Utilities Code § 709 (“policies for telecommunications in California” include encouraging “the development and deployment of new technologies, … [and] remov[ing] the barriers to open and competitive markets”); § 709.5(e) (same standards for local exchange carriers and cable providers re intraexchange telecommunications interconnection, unbundling, and service quality);  </w:t>
      </w:r>
      <w:r w:rsidRPr="00A41424">
        <w:rPr>
          <w:rFonts w:ascii="Times New Roman" w:hAnsi="Times New Roman"/>
          <w:sz w:val="22"/>
          <w:szCs w:val="22"/>
        </w:rPr>
        <w:br/>
        <w:t xml:space="preserve">§ 882  (“encourage the timely and economic development of an advanced public communications infrastructure” to “provide all citizens and businesses with access to the widest possible array of advanced communications services [and] to ensure cost-effective deployment of technology”). </w:t>
      </w:r>
    </w:p>
  </w:footnote>
  <w:footnote w:id="22">
    <w:p w:rsidR="00010967" w:rsidRPr="00A41424" w:rsidRDefault="00010967" w:rsidP="00A41E4E">
      <w:pPr>
        <w:pStyle w:val="FootnoteText"/>
        <w:spacing w:after="120"/>
        <w:rPr>
          <w:rFonts w:ascii="Times New Roman" w:hAnsi="Times New Roman"/>
          <w:i/>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D.16-12-025, at 3, </w:t>
      </w:r>
      <w:r w:rsidRPr="00A41424">
        <w:rPr>
          <w:rFonts w:ascii="Times New Roman" w:hAnsi="Times New Roman"/>
          <w:i/>
          <w:sz w:val="22"/>
          <w:szCs w:val="22"/>
        </w:rPr>
        <w:t>passim.</w:t>
      </w:r>
    </w:p>
  </w:footnote>
  <w:footnote w:id="23">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Both the CCTA and WIA Petitions are vague as to what specific equipment they propose to attach, and what particular services they seek to offer.  </w:t>
      </w:r>
      <w:r w:rsidRPr="00A41424">
        <w:rPr>
          <w:rFonts w:ascii="Times New Roman" w:hAnsi="Times New Roman"/>
          <w:i/>
          <w:sz w:val="22"/>
          <w:szCs w:val="22"/>
        </w:rPr>
        <w:t xml:space="preserve">See, e.g., </w:t>
      </w:r>
      <w:r w:rsidRPr="00A41424">
        <w:rPr>
          <w:rFonts w:ascii="Times New Roman" w:hAnsi="Times New Roman"/>
          <w:sz w:val="22"/>
          <w:szCs w:val="22"/>
        </w:rPr>
        <w:t xml:space="preserve">16-08-016, Petition of the Wireless Infrastructure Association (WIA) for a rulemaking to Extend the Rights of Way Rules for CMRS Facilities to Wireless Facilities Installed by CLECs, at 10 (“will enable CLECs to offer competitive options for small cell and other solutions to CMRS carriers who often must rely upon the ILECs for access to infrastructure”); </w:t>
      </w:r>
      <w:r>
        <w:rPr>
          <w:rFonts w:ascii="Times New Roman" w:hAnsi="Times New Roman"/>
          <w:sz w:val="22"/>
          <w:szCs w:val="22"/>
        </w:rPr>
        <w:br/>
      </w:r>
      <w:r w:rsidRPr="00A41424">
        <w:rPr>
          <w:rFonts w:ascii="Times New Roman" w:hAnsi="Times New Roman"/>
          <w:i/>
          <w:sz w:val="22"/>
          <w:szCs w:val="22"/>
        </w:rPr>
        <w:t xml:space="preserve">see also </w:t>
      </w:r>
      <w:r w:rsidRPr="00A41424">
        <w:rPr>
          <w:rFonts w:ascii="Times New Roman" w:hAnsi="Times New Roman"/>
          <w:sz w:val="22"/>
          <w:szCs w:val="22"/>
        </w:rPr>
        <w:t>P.16-07-009 Petition of the California Cable and Telecommunications Association (CCTA) for a Rulemaking to Extend the Right of Way Rules to CMRS Facilities to wireless facilities Installed by Cable Corporations.  Comments in R.17-03-009 are also not entirely illuminating, as the carriers claim that a CPCN does not require them to “list every specific service … [or] particular types of equipment.”  WIA Reply Comments, at 11-12.  CalTel provides some detail, suggesting that the services range from mobile phone to wireless BIAS, fixed wireless, Wi-Fi, Mi-Fi, wireless fail-over, and wireless backhaul.  CalTel Opening Comments at 9-10.  Also unclear is whether CCTA and WIA seek access to conduit other than what CLEC status (to the extent their members have this) would give them.</w:t>
      </w:r>
    </w:p>
  </w:footnote>
  <w:footnote w:id="24">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Id. </w:t>
      </w:r>
      <w:r w:rsidRPr="00A41424">
        <w:rPr>
          <w:rFonts w:ascii="Times New Roman" w:hAnsi="Times New Roman"/>
          <w:sz w:val="22"/>
          <w:szCs w:val="22"/>
        </w:rPr>
        <w:t xml:space="preserve">at Finding of Fact 25; </w:t>
      </w:r>
      <w:r w:rsidRPr="00A41424">
        <w:rPr>
          <w:rFonts w:ascii="Times New Roman" w:hAnsi="Times New Roman"/>
          <w:i/>
          <w:sz w:val="22"/>
          <w:szCs w:val="22"/>
        </w:rPr>
        <w:t xml:space="preserve">see also </w:t>
      </w:r>
      <w:r w:rsidRPr="00A41424">
        <w:rPr>
          <w:rFonts w:ascii="Times New Roman" w:hAnsi="Times New Roman"/>
          <w:sz w:val="22"/>
          <w:szCs w:val="22"/>
        </w:rPr>
        <w:t xml:space="preserve">Section 6.4.3, </w:t>
      </w:r>
      <w:r w:rsidRPr="00A41424">
        <w:rPr>
          <w:rFonts w:ascii="Times New Roman" w:hAnsi="Times New Roman"/>
          <w:i/>
          <w:sz w:val="22"/>
          <w:szCs w:val="22"/>
        </w:rPr>
        <w:t>passim</w:t>
      </w:r>
      <w:r w:rsidRPr="00A41424">
        <w:rPr>
          <w:rFonts w:ascii="Times New Roman" w:hAnsi="Times New Roman"/>
          <w:sz w:val="22"/>
          <w:szCs w:val="22"/>
        </w:rPr>
        <w:t>.</w:t>
      </w:r>
    </w:p>
  </w:footnote>
  <w:footnote w:id="25">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R.15-05-006, </w:t>
      </w:r>
      <w:r w:rsidRPr="00A41424">
        <w:rPr>
          <w:rFonts w:ascii="Times New Roman" w:hAnsi="Times New Roman"/>
          <w:i/>
          <w:sz w:val="22"/>
          <w:szCs w:val="22"/>
        </w:rPr>
        <w:t xml:space="preserve">Rulemaking into Fire Threat Maps, Safety Regulations, </w:t>
      </w:r>
      <w:r w:rsidRPr="00A41424">
        <w:rPr>
          <w:rFonts w:ascii="Times New Roman" w:hAnsi="Times New Roman"/>
          <w:sz w:val="22"/>
          <w:szCs w:val="22"/>
        </w:rPr>
        <w:t xml:space="preserve">Slip Op. at 2.  These included the Grass Valley Fire (1,247 acres); the Malibu Canyon Fire (4,521 acres); the Rice Fire (9,472 acres); the Sedgewick Fire (710 acres); and the Witch and Guejito Fires (197,990 acres).  </w:t>
      </w:r>
      <w:r w:rsidRPr="00A41424">
        <w:rPr>
          <w:rFonts w:ascii="Times New Roman" w:hAnsi="Times New Roman"/>
          <w:i/>
          <w:sz w:val="22"/>
          <w:szCs w:val="22"/>
        </w:rPr>
        <w:t xml:space="preserve">Id.; see also </w:t>
      </w:r>
      <w:r w:rsidRPr="00A41424">
        <w:rPr>
          <w:rFonts w:ascii="Times New Roman" w:hAnsi="Times New Roman"/>
          <w:sz w:val="22"/>
          <w:szCs w:val="22"/>
        </w:rPr>
        <w:t xml:space="preserve">CalFire Reports page, available at </w:t>
      </w:r>
      <w:hyperlink r:id="rId5" w:history="1">
        <w:r w:rsidRPr="00A41424">
          <w:rPr>
            <w:rStyle w:val="Hyperlink"/>
            <w:rFonts w:ascii="Times New Roman" w:hAnsi="Times New Roman"/>
            <w:sz w:val="22"/>
            <w:szCs w:val="22"/>
          </w:rPr>
          <w:t>http://www.calfire.ca.gov/fire_protection/fire_protection_firereports</w:t>
        </w:r>
      </w:hyperlink>
      <w:r w:rsidRPr="00A41424">
        <w:rPr>
          <w:rFonts w:ascii="Times New Roman" w:hAnsi="Times New Roman"/>
          <w:sz w:val="22"/>
          <w:szCs w:val="22"/>
        </w:rPr>
        <w:t>.</w:t>
      </w:r>
    </w:p>
  </w:footnote>
  <w:footnote w:id="26">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R.15-05-006,</w:t>
      </w:r>
      <w:r w:rsidRPr="00A41424">
        <w:rPr>
          <w:rFonts w:ascii="Times New Roman" w:hAnsi="Times New Roman"/>
          <w:i/>
          <w:sz w:val="22"/>
          <w:szCs w:val="22"/>
        </w:rPr>
        <w:t xml:space="preserve">. </w:t>
      </w:r>
      <w:r w:rsidRPr="00A41424">
        <w:rPr>
          <w:rFonts w:ascii="Times New Roman" w:hAnsi="Times New Roman"/>
          <w:sz w:val="22"/>
          <w:szCs w:val="22"/>
        </w:rPr>
        <w:t xml:space="preserve">at 2; </w:t>
      </w:r>
      <w:r w:rsidRPr="00A41424">
        <w:rPr>
          <w:rFonts w:ascii="Times New Roman" w:hAnsi="Times New Roman"/>
          <w:i/>
          <w:sz w:val="22"/>
          <w:szCs w:val="22"/>
        </w:rPr>
        <w:t xml:space="preserve">see also </w:t>
      </w:r>
      <w:r w:rsidRPr="00A41424">
        <w:rPr>
          <w:rFonts w:ascii="Times New Roman" w:hAnsi="Times New Roman"/>
          <w:sz w:val="22"/>
          <w:szCs w:val="22"/>
        </w:rPr>
        <w:t xml:space="preserve">CalFire report, Summary of Witch Fire, and Narrative of Guejito Fire, on CalFire Reports page, </w:t>
      </w:r>
      <w:r w:rsidRPr="00A41424">
        <w:rPr>
          <w:rFonts w:ascii="Times New Roman" w:hAnsi="Times New Roman"/>
          <w:i/>
          <w:sz w:val="22"/>
          <w:szCs w:val="22"/>
        </w:rPr>
        <w:t>supra</w:t>
      </w:r>
      <w:r w:rsidRPr="00A41424">
        <w:rPr>
          <w:rFonts w:ascii="Times New Roman" w:hAnsi="Times New Roman"/>
          <w:sz w:val="22"/>
          <w:szCs w:val="22"/>
        </w:rPr>
        <w:t>.</w:t>
      </w:r>
    </w:p>
  </w:footnote>
  <w:footnote w:id="27">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CalFire Reports, </w:t>
      </w:r>
      <w:r w:rsidRPr="00A41424">
        <w:rPr>
          <w:rFonts w:ascii="Times New Roman" w:hAnsi="Times New Roman"/>
          <w:i/>
          <w:sz w:val="22"/>
          <w:szCs w:val="22"/>
        </w:rPr>
        <w:t xml:space="preserve">supra, </w:t>
      </w:r>
      <w:r w:rsidRPr="00A41424">
        <w:rPr>
          <w:rFonts w:ascii="Times New Roman" w:hAnsi="Times New Roman"/>
          <w:sz w:val="22"/>
          <w:szCs w:val="22"/>
        </w:rPr>
        <w:t xml:space="preserve">“Summary” of Witch Fire. </w:t>
      </w:r>
    </w:p>
  </w:footnote>
  <w:footnote w:id="28">
    <w:p w:rsidR="00010967" w:rsidRPr="00A41424" w:rsidRDefault="00010967" w:rsidP="00A41E4E">
      <w:pPr>
        <w:pStyle w:val="FootnoteText"/>
        <w:spacing w:after="120"/>
        <w:rPr>
          <w:rFonts w:ascii="Times New Roman" w:hAnsi="Times New Roman"/>
          <w:i/>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I.08-11-007, at 2 (“Cox lashing wire made contact with an SDG&amp;E 12 kV overhead conductor on October 22, 2007, between SDG&amp;E poles P196387 and P196394”), and Attachment 2, CPSD Report on Guejito, Witch, and Rice Fires, at 1, </w:t>
      </w:r>
      <w:r w:rsidRPr="00A41424">
        <w:rPr>
          <w:rFonts w:ascii="Times New Roman" w:hAnsi="Times New Roman"/>
          <w:i/>
          <w:sz w:val="22"/>
          <w:szCs w:val="22"/>
        </w:rPr>
        <w:t xml:space="preserve">passim; see also </w:t>
      </w:r>
      <w:r w:rsidRPr="00A41424">
        <w:rPr>
          <w:rFonts w:ascii="Times New Roman" w:hAnsi="Times New Roman"/>
          <w:sz w:val="22"/>
          <w:szCs w:val="22"/>
        </w:rPr>
        <w:t xml:space="preserve">March 24, 2017 Opening Brief of the Office of Ratepayer Advocates, at 9 (quoting CalFire report suggesting Witch Fire was started by an independent SDG&amp;E line failure) and 39 (quoting SDG&amp;E witness about possibility that clearance violation set up the situation that caused the Guejito Fire), as well as other briefs in A.15-09-010 re Wildfire Expense Memorandum Account.  </w:t>
      </w:r>
      <w:r w:rsidRPr="00A41424">
        <w:rPr>
          <w:rFonts w:ascii="Times New Roman" w:hAnsi="Times New Roman"/>
          <w:i/>
          <w:sz w:val="22"/>
          <w:szCs w:val="22"/>
        </w:rPr>
        <w:t xml:space="preserve">. </w:t>
      </w:r>
    </w:p>
  </w:footnote>
  <w:footnote w:id="29">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D.13-09-026, at Appendix A, A-4 to A-6.</w:t>
      </w:r>
    </w:p>
  </w:footnote>
  <w:footnote w:id="30">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D.13-09-028, at 9-11.</w:t>
      </w:r>
    </w:p>
  </w:footnote>
  <w:footnote w:id="31">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See </w:t>
      </w:r>
      <w:r w:rsidRPr="00A41424">
        <w:rPr>
          <w:rFonts w:ascii="Times New Roman" w:hAnsi="Times New Roman"/>
          <w:sz w:val="22"/>
          <w:szCs w:val="22"/>
        </w:rPr>
        <w:t xml:space="preserve">I.14-03-004, </w:t>
      </w:r>
      <w:r w:rsidRPr="00A41424">
        <w:rPr>
          <w:rFonts w:ascii="Times New Roman" w:hAnsi="Times New Roman"/>
          <w:i/>
          <w:sz w:val="22"/>
          <w:szCs w:val="22"/>
        </w:rPr>
        <w:t xml:space="preserve">Investigation into Southern California Edison [SCE] re Acacia Avenue Triple Electrocution Incident and the Windstorm of 2011, </w:t>
      </w:r>
      <w:r w:rsidRPr="00A41424">
        <w:rPr>
          <w:rFonts w:ascii="Times New Roman" w:hAnsi="Times New Roman"/>
          <w:sz w:val="22"/>
          <w:szCs w:val="22"/>
        </w:rPr>
        <w:t xml:space="preserve">Slip Op. at 2; </w:t>
      </w:r>
      <w:r w:rsidRPr="00A41424">
        <w:rPr>
          <w:rFonts w:ascii="Times New Roman" w:hAnsi="Times New Roman"/>
          <w:i/>
          <w:sz w:val="22"/>
          <w:szCs w:val="22"/>
        </w:rPr>
        <w:t xml:space="preserve">see also </w:t>
      </w:r>
      <w:r w:rsidRPr="00A41424">
        <w:rPr>
          <w:rFonts w:ascii="Times New Roman" w:hAnsi="Times New Roman"/>
          <w:sz w:val="22"/>
          <w:szCs w:val="22"/>
        </w:rPr>
        <w:t>D.14-08-009, approving $24.5 million settlement.</w:t>
      </w:r>
    </w:p>
  </w:footnote>
  <w:footnote w:id="32">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SED (then CPSD) Preliminary Incident Investigation Report, at 1 </w:t>
      </w:r>
      <w:r w:rsidRPr="00A41424">
        <w:rPr>
          <w:rFonts w:ascii="Times New Roman" w:hAnsi="Times New Roman"/>
          <w:i/>
          <w:sz w:val="22"/>
          <w:szCs w:val="22"/>
        </w:rPr>
        <w:t>ff</w:t>
      </w:r>
      <w:r w:rsidRPr="00A41424">
        <w:rPr>
          <w:rFonts w:ascii="Times New Roman" w:hAnsi="Times New Roman"/>
          <w:sz w:val="22"/>
          <w:szCs w:val="22"/>
        </w:rPr>
        <w:t xml:space="preserve">, attached as Attachment 1 to I.14-03-004.  </w:t>
      </w:r>
    </w:p>
  </w:footnote>
  <w:footnote w:id="33">
    <w:p w:rsidR="00010967" w:rsidRPr="00A41424" w:rsidRDefault="00010967" w:rsidP="00A41E4E">
      <w:pPr>
        <w:pStyle w:val="FootnoteText"/>
        <w:tabs>
          <w:tab w:val="left" w:pos="0"/>
        </w:tabs>
        <w:spacing w:after="120"/>
        <w:rPr>
          <w:rFonts w:ascii="Times New Roman" w:hAnsi="Times New Roman"/>
          <w:i/>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Id.</w:t>
      </w:r>
    </w:p>
  </w:footnote>
  <w:footnote w:id="34">
    <w:p w:rsidR="00010967" w:rsidRPr="00A41424" w:rsidRDefault="00010967" w:rsidP="00A41E4E">
      <w:pPr>
        <w:pStyle w:val="FootnoteText"/>
        <w:spacing w:after="120"/>
        <w:rPr>
          <w:rFonts w:ascii="Times New Roman" w:hAnsi="Times New Roman"/>
          <w:sz w:val="22"/>
          <w:szCs w:val="22"/>
          <w:u w:val="single"/>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January 11, 2013 CPSD Final Report, “Investigation of SCE Outages of November 30 and </w:t>
      </w:r>
      <w:r>
        <w:rPr>
          <w:rFonts w:ascii="Times New Roman" w:hAnsi="Times New Roman"/>
          <w:sz w:val="22"/>
          <w:szCs w:val="22"/>
        </w:rPr>
        <w:br/>
      </w:r>
      <w:r w:rsidRPr="00A41424">
        <w:rPr>
          <w:rFonts w:ascii="Times New Roman" w:hAnsi="Times New Roman"/>
          <w:sz w:val="22"/>
          <w:szCs w:val="22"/>
        </w:rPr>
        <w:t xml:space="preserve">December 1, 2011,” found as Attachment 2 to I.14-03-004, at 2.  440,168 customers to lose power (some up to a week).  </w:t>
      </w:r>
      <w:r w:rsidRPr="00A41424">
        <w:rPr>
          <w:rFonts w:ascii="Times New Roman" w:hAnsi="Times New Roman"/>
          <w:i/>
          <w:sz w:val="22"/>
          <w:szCs w:val="22"/>
        </w:rPr>
        <w:t xml:space="preserve">Id. </w:t>
      </w:r>
      <w:r w:rsidRPr="00A41424">
        <w:rPr>
          <w:rFonts w:ascii="Times New Roman" w:hAnsi="Times New Roman"/>
          <w:sz w:val="22"/>
          <w:szCs w:val="22"/>
        </w:rPr>
        <w:t>at 4-10.</w:t>
      </w:r>
    </w:p>
  </w:footnote>
  <w:footnote w:id="35">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Id. </w:t>
      </w:r>
      <w:r w:rsidRPr="00A41424">
        <w:rPr>
          <w:rFonts w:ascii="Times New Roman" w:hAnsi="Times New Roman"/>
          <w:sz w:val="22"/>
          <w:szCs w:val="22"/>
        </w:rPr>
        <w:t>at 1 (finding that “[a]t least 21 poles and 17 guy wires did not meet the safety factor requirements codified in GO 95, Rule 44.1”).</w:t>
      </w:r>
    </w:p>
  </w:footnote>
  <w:footnote w:id="36">
    <w:p w:rsidR="00010967" w:rsidRPr="00A41424" w:rsidRDefault="00010967" w:rsidP="00A41E4E">
      <w:pPr>
        <w:tabs>
          <w:tab w:val="left" w:pos="0"/>
        </w:tabs>
        <w:spacing w:after="120"/>
        <w:ind w:right="120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One person was electrocuted when a power line broke due to a tree growing between the primary lines in SCE’s Los Angeles/Whittier service area, and an additional fatality and further damage were also reported in 2011-2012.  </w:t>
      </w:r>
      <w:r w:rsidRPr="00A41424">
        <w:rPr>
          <w:rFonts w:ascii="Times New Roman" w:hAnsi="Times New Roman"/>
          <w:i/>
          <w:sz w:val="22"/>
          <w:szCs w:val="22"/>
        </w:rPr>
        <w:t xml:space="preserve">See </w:t>
      </w:r>
      <w:r w:rsidRPr="00A41424">
        <w:rPr>
          <w:rFonts w:ascii="Times New Roman" w:hAnsi="Times New Roman"/>
          <w:sz w:val="22"/>
          <w:szCs w:val="22"/>
        </w:rPr>
        <w:t xml:space="preserve">Resolution SED-3, </w:t>
      </w:r>
      <w:r w:rsidRPr="00A41424">
        <w:rPr>
          <w:rFonts w:ascii="Times New Roman" w:hAnsi="Times New Roman"/>
          <w:i/>
          <w:sz w:val="22"/>
          <w:szCs w:val="22"/>
        </w:rPr>
        <w:t xml:space="preserve">Establishing Citation Procedures for Safety Enforcement, </w:t>
      </w:r>
      <w:r w:rsidRPr="00A41424">
        <w:rPr>
          <w:rFonts w:ascii="Times New Roman" w:hAnsi="Times New Roman"/>
          <w:iCs/>
          <w:sz w:val="22"/>
          <w:szCs w:val="22"/>
        </w:rPr>
        <w:t xml:space="preserve">2016 Cal. PUC LEXIS 647, at *17-18 </w:t>
      </w:r>
      <w:r w:rsidRPr="00A41424">
        <w:rPr>
          <w:rFonts w:ascii="Times New Roman" w:hAnsi="Times New Roman"/>
          <w:sz w:val="22"/>
          <w:szCs w:val="22"/>
        </w:rPr>
        <w:t>and fn. 13 (2016)</w:t>
      </w:r>
      <w:r w:rsidRPr="00A41424">
        <w:rPr>
          <w:rFonts w:ascii="Times New Roman" w:hAnsi="Times New Roman"/>
          <w:iCs/>
          <w:sz w:val="22"/>
          <w:szCs w:val="22"/>
        </w:rPr>
        <w:t xml:space="preserve">.  </w:t>
      </w:r>
      <w:r w:rsidRPr="00A41424">
        <w:rPr>
          <w:rFonts w:ascii="Times New Roman" w:hAnsi="Times New Roman"/>
          <w:sz w:val="22"/>
          <w:szCs w:val="22"/>
        </w:rPr>
        <w:t>Other examples of pole-related accidents set forth in Resolution SED-3 include:</w:t>
      </w:r>
    </w:p>
    <w:p w:rsidR="00010967" w:rsidRPr="00A41424" w:rsidRDefault="00010967" w:rsidP="00010967">
      <w:pPr>
        <w:pStyle w:val="FootnoteText"/>
        <w:widowControl w:val="0"/>
        <w:numPr>
          <w:ilvl w:val="0"/>
          <w:numId w:val="7"/>
        </w:numPr>
        <w:overflowPunct w:val="0"/>
        <w:autoSpaceDE w:val="0"/>
        <w:autoSpaceDN w:val="0"/>
        <w:adjustRightInd w:val="0"/>
        <w:spacing w:after="120"/>
        <w:ind w:right="1440"/>
        <w:textAlignment w:val="baseline"/>
        <w:rPr>
          <w:rFonts w:ascii="Times New Roman" w:hAnsi="Times New Roman"/>
          <w:sz w:val="22"/>
          <w:szCs w:val="22"/>
        </w:rPr>
      </w:pPr>
      <w:r w:rsidRPr="00A41424">
        <w:rPr>
          <w:rFonts w:ascii="Times New Roman" w:hAnsi="Times New Roman"/>
          <w:sz w:val="22"/>
          <w:szCs w:val="22"/>
        </w:rPr>
        <w:t>A 2012 San Mateo incident in PG&amp;E's Peninsula Division in which an overhead conductor failed due to animal contact or other reasons, resulting in an electrocution fatality.</w:t>
      </w:r>
    </w:p>
    <w:p w:rsidR="00010967" w:rsidRPr="00A41424" w:rsidRDefault="00010967" w:rsidP="00010967">
      <w:pPr>
        <w:pStyle w:val="FootnoteText"/>
        <w:widowControl w:val="0"/>
        <w:numPr>
          <w:ilvl w:val="0"/>
          <w:numId w:val="7"/>
        </w:numPr>
        <w:overflowPunct w:val="0"/>
        <w:autoSpaceDE w:val="0"/>
        <w:autoSpaceDN w:val="0"/>
        <w:adjustRightInd w:val="0"/>
        <w:spacing w:after="120"/>
        <w:ind w:right="1440"/>
        <w:textAlignment w:val="baseline"/>
        <w:rPr>
          <w:rFonts w:ascii="Times New Roman" w:hAnsi="Times New Roman"/>
          <w:sz w:val="22"/>
          <w:szCs w:val="22"/>
        </w:rPr>
      </w:pPr>
      <w:r w:rsidRPr="00A41424">
        <w:rPr>
          <w:rFonts w:ascii="Times New Roman" w:hAnsi="Times New Roman"/>
          <w:sz w:val="22"/>
          <w:szCs w:val="22"/>
        </w:rPr>
        <w:t>The 2011 North Fork incident in PG&amp;E’s Yosemite Division in which two PG&amp;E overhead conductors came into contact because of inadequate clearance, injuring a PG&amp;E employee who was working on them; and</w:t>
      </w:r>
    </w:p>
    <w:p w:rsidR="00010967" w:rsidRPr="00A41424" w:rsidRDefault="00010967" w:rsidP="00010967">
      <w:pPr>
        <w:pStyle w:val="FootnoteText"/>
        <w:widowControl w:val="0"/>
        <w:numPr>
          <w:ilvl w:val="0"/>
          <w:numId w:val="7"/>
        </w:numPr>
        <w:overflowPunct w:val="0"/>
        <w:autoSpaceDE w:val="0"/>
        <w:autoSpaceDN w:val="0"/>
        <w:adjustRightInd w:val="0"/>
        <w:spacing w:after="120"/>
        <w:ind w:right="1440"/>
        <w:textAlignment w:val="baseline"/>
        <w:rPr>
          <w:rFonts w:ascii="Times New Roman" w:hAnsi="Times New Roman"/>
          <w:sz w:val="22"/>
          <w:szCs w:val="22"/>
        </w:rPr>
      </w:pPr>
      <w:r w:rsidRPr="00A41424">
        <w:rPr>
          <w:rFonts w:ascii="Times New Roman" w:hAnsi="Times New Roman"/>
          <w:sz w:val="22"/>
          <w:szCs w:val="22"/>
        </w:rPr>
        <w:t>The 2012 Ridgecrest incident in SCE’s service area in which a bird caused an overhead conductor to fail, resulting in a child suffering burns.</w:t>
      </w:r>
    </w:p>
  </w:footnote>
  <w:footnote w:id="37">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SED Citation and Incident Investigation Report re Butte Fire, available at </w:t>
      </w:r>
      <w:hyperlink r:id="rId6" w:history="1">
        <w:r w:rsidRPr="00A41424">
          <w:rPr>
            <w:rStyle w:val="Hyperlink"/>
            <w:rFonts w:ascii="Times New Roman" w:hAnsi="Times New Roman"/>
            <w:sz w:val="22"/>
            <w:szCs w:val="22"/>
          </w:rPr>
          <w:t>http://www.cpuc.ca.gov/General.aspx?id=1965</w:t>
        </w:r>
      </w:hyperlink>
      <w:r w:rsidRPr="00A41424">
        <w:rPr>
          <w:rFonts w:ascii="Times New Roman" w:hAnsi="Times New Roman"/>
          <w:sz w:val="22"/>
          <w:szCs w:val="22"/>
        </w:rPr>
        <w:t xml:space="preserve">.  While the earlier wildfires were driven by high winds, the 2015 Butte Fire ignited in light 4-5 mile per hour wind conditions; in addition to the fatalities, the fire burned 71,000 acres and destroyed hundreds of homes in Amador and Calaveras Counties.  </w:t>
      </w:r>
      <w:r w:rsidRPr="00A41424">
        <w:rPr>
          <w:rFonts w:ascii="Times New Roman" w:hAnsi="Times New Roman"/>
          <w:i/>
          <w:sz w:val="22"/>
          <w:szCs w:val="22"/>
        </w:rPr>
        <w:t xml:space="preserve">See </w:t>
      </w:r>
      <w:r>
        <w:rPr>
          <w:rFonts w:ascii="Times New Roman" w:hAnsi="Times New Roman"/>
          <w:i/>
          <w:sz w:val="22"/>
          <w:szCs w:val="22"/>
        </w:rPr>
        <w:br/>
      </w:r>
      <w:r w:rsidRPr="00A41424">
        <w:rPr>
          <w:rFonts w:ascii="Times New Roman" w:hAnsi="Times New Roman"/>
          <w:sz w:val="22"/>
          <w:szCs w:val="22"/>
        </w:rPr>
        <w:t xml:space="preserve">D.16-05-036, citing Cal Fire’s Investigation Report on the Butte Fire, Case No. 15CAAEU024918 (April 25, 2016), at page 29, available at </w:t>
      </w:r>
      <w:hyperlink r:id="rId7" w:history="1">
        <w:r w:rsidRPr="00A41424">
          <w:rPr>
            <w:rStyle w:val="Hyperlink"/>
            <w:rFonts w:ascii="Times New Roman" w:hAnsi="Times New Roman"/>
            <w:sz w:val="22"/>
            <w:szCs w:val="22"/>
          </w:rPr>
          <w:t>http://www.calfire.ca.gov/fire_protection/fire_protection_firereports/</w:t>
        </w:r>
      </w:hyperlink>
      <w:r w:rsidRPr="00A41424">
        <w:rPr>
          <w:rFonts w:ascii="Times New Roman" w:hAnsi="Times New Roman"/>
          <w:sz w:val="22"/>
          <w:szCs w:val="22"/>
        </w:rPr>
        <w:t xml:space="preserve"> (2015 Fire Reports, Butte Fire).</w:t>
      </w:r>
    </w:p>
  </w:footnote>
  <w:footnote w:id="38">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See, e.g., </w:t>
      </w:r>
      <w:r w:rsidRPr="00A41424">
        <w:rPr>
          <w:rFonts w:ascii="Times New Roman" w:hAnsi="Times New Roman"/>
          <w:sz w:val="22"/>
          <w:szCs w:val="22"/>
        </w:rPr>
        <w:t xml:space="preserve">AP, “Firefighter dies, one injured in manhole blast,” LA Daily News, March 26, 2008, available at </w:t>
      </w:r>
      <w:hyperlink r:id="rId8" w:history="1">
        <w:r w:rsidRPr="00A41424">
          <w:rPr>
            <w:rStyle w:val="Hyperlink"/>
            <w:rFonts w:ascii="Times New Roman" w:hAnsi="Times New Roman"/>
            <w:sz w:val="22"/>
            <w:szCs w:val="22"/>
          </w:rPr>
          <w:t>http://www.dailynews.com/article/zz/20080326/NEWS/803269869</w:t>
        </w:r>
      </w:hyperlink>
      <w:r w:rsidRPr="00A41424">
        <w:rPr>
          <w:rFonts w:ascii="Times New Roman" w:hAnsi="Times New Roman"/>
          <w:sz w:val="22"/>
          <w:szCs w:val="22"/>
        </w:rPr>
        <w:t xml:space="preserve"> ("It appears to be related to what was occurring with the electrical vaults underneath the street, but as I stated, the cause of the explosion is unknown at this point").</w:t>
      </w:r>
    </w:p>
  </w:footnote>
  <w:footnote w:id="39">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See also </w:t>
      </w:r>
      <w:r w:rsidRPr="00A41424">
        <w:rPr>
          <w:rFonts w:ascii="Times New Roman" w:hAnsi="Times New Roman"/>
          <w:sz w:val="22"/>
          <w:szCs w:val="22"/>
        </w:rPr>
        <w:t>drawings WIA Opening Comments in R.17-03-009, at 11-12, describing additional attached cabinets (radio amplifier, power supply) ranging up to 30 cubic feet and 300 pounds each, as well as drawings attached to Cox and WIA May 16, 2017 Reply Comments.</w:t>
      </w:r>
    </w:p>
  </w:footnote>
  <w:footnote w:id="40">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Energy Division staff review projects for compliance with California Environmental Quality Act (CEQA), pursuant to a 21-day process, at the end of which period staff either declares the project exempt and issues a Notice to Proceed (NTP), or (in rare cases) denies the request for a CEQA exemption.  </w:t>
      </w:r>
      <w:r w:rsidRPr="00A41424">
        <w:rPr>
          <w:rFonts w:ascii="Times New Roman" w:hAnsi="Times New Roman"/>
          <w:i/>
          <w:sz w:val="22"/>
          <w:szCs w:val="22"/>
        </w:rPr>
        <w:t xml:space="preserve">See, e.g., </w:t>
      </w:r>
      <w:r w:rsidRPr="00A41424">
        <w:rPr>
          <w:rFonts w:ascii="Times New Roman" w:hAnsi="Times New Roman"/>
          <w:sz w:val="22"/>
          <w:szCs w:val="22"/>
        </w:rPr>
        <w:t xml:space="preserve">D.10-12-004, granting CPCN to Mobilitie, and describing the 21-day process.  When an exemption is found (as is the norm for all but the largest projects, or projects with special considerations like view), safety </w:t>
      </w:r>
      <w:r w:rsidRPr="00A41424">
        <w:rPr>
          <w:rFonts w:ascii="Times New Roman" w:hAnsi="Times New Roman"/>
          <w:i/>
          <w:sz w:val="22"/>
          <w:szCs w:val="22"/>
        </w:rPr>
        <w:t xml:space="preserve">per se </w:t>
      </w:r>
      <w:r w:rsidRPr="00A41424">
        <w:rPr>
          <w:rFonts w:ascii="Times New Roman" w:hAnsi="Times New Roman"/>
          <w:sz w:val="22"/>
          <w:szCs w:val="22"/>
        </w:rPr>
        <w:t xml:space="preserve">is not a factor considered in the CEQA.  The assigned CEQA staff person informally estimates that he processed approximately 180 notices of proposed telecommunications construction in 2016, with an average of 60-70 antennas on each notice related to small cell or DAS antenna construction (the large majority were of this type).  </w:t>
      </w:r>
    </w:p>
  </w:footnote>
  <w:footnote w:id="41">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D.98-10-058, at sections VII(A)(2), giving lead role to electric utilities “to impose restrictions and conditions which are necessary to ensure the safety and engineering reliability of the facilities,” and X(B) regarding joint pole associations.</w:t>
      </w:r>
    </w:p>
  </w:footnote>
  <w:footnote w:id="42">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D.16-12-025, at 3, </w:t>
      </w:r>
      <w:r w:rsidRPr="00A41424">
        <w:rPr>
          <w:rFonts w:ascii="Times New Roman" w:hAnsi="Times New Roman"/>
          <w:i/>
          <w:sz w:val="22"/>
          <w:szCs w:val="22"/>
        </w:rPr>
        <w:t>passim</w:t>
      </w:r>
      <w:r w:rsidRPr="00A41424">
        <w:rPr>
          <w:rFonts w:ascii="Times New Roman" w:hAnsi="Times New Roman"/>
          <w:sz w:val="22"/>
          <w:szCs w:val="22"/>
        </w:rPr>
        <w:t>.</w:t>
      </w:r>
    </w:p>
  </w:footnote>
  <w:footnote w:id="43">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D.16-1</w:t>
      </w:r>
      <w:r>
        <w:rPr>
          <w:rFonts w:ascii="Times New Roman" w:hAnsi="Times New Roman"/>
          <w:sz w:val="22"/>
          <w:szCs w:val="22"/>
        </w:rPr>
        <w:t xml:space="preserve">2-025, Slip Op. at 139-140. </w:t>
      </w:r>
    </w:p>
  </w:footnote>
  <w:footnote w:id="44">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March 17, 2017 Database Workshop, Panel #4 Comments of Sonic’s Nathan Patrick and CCTA’s Jerome Candelaria (final 40 minutes of webcast).</w:t>
      </w:r>
    </w:p>
  </w:footnote>
  <w:footnote w:id="45">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Google Comments in I.15-11-007, at 2, available at </w:t>
      </w:r>
      <w:hyperlink r:id="rId9" w:history="1">
        <w:r w:rsidRPr="00A41424">
          <w:rPr>
            <w:rStyle w:val="Hyperlink"/>
            <w:rFonts w:ascii="Times New Roman" w:hAnsi="Times New Roman"/>
            <w:sz w:val="22"/>
            <w:szCs w:val="22"/>
          </w:rPr>
          <w:t>http://docs.cpuc.ca.gov/PublishedDocs/Efile/G000/M169/K916/169916572.PDF</w:t>
        </w:r>
      </w:hyperlink>
      <w:r w:rsidRPr="00A41424">
        <w:rPr>
          <w:rFonts w:ascii="Times New Roman" w:hAnsi="Times New Roman"/>
          <w:sz w:val="22"/>
          <w:szCs w:val="22"/>
        </w:rPr>
        <w:t xml:space="preserve">.  </w:t>
      </w:r>
    </w:p>
  </w:footnote>
  <w:footnote w:id="46">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In its Application, which the parties have since settled, Webpass asserted that:</w:t>
      </w:r>
    </w:p>
    <w:p w:rsidR="00010967" w:rsidRPr="00A41424" w:rsidRDefault="00010967" w:rsidP="00A41E4E">
      <w:pPr>
        <w:pStyle w:val="FootnoteText"/>
        <w:spacing w:after="120"/>
        <w:ind w:left="720" w:right="720"/>
        <w:rPr>
          <w:rFonts w:ascii="Times New Roman" w:hAnsi="Times New Roman"/>
          <w:sz w:val="22"/>
          <w:szCs w:val="22"/>
        </w:rPr>
      </w:pPr>
      <w:r w:rsidRPr="00A41424">
        <w:rPr>
          <w:rFonts w:ascii="Times New Roman" w:hAnsi="Times New Roman"/>
          <w:sz w:val="22"/>
          <w:szCs w:val="22"/>
        </w:rPr>
        <w:t>AT&amp;T California has denied Webpass the ability to install splice cases and similar equipment in AT&amp;T California's conduit systems and has also stated that it will deny Webpass the right to install fiber optic cable in a conduit that is partially occupied by an existing AT&amp;T California cable except in entrance facilities owned by other parties or unless AT&amp;T California's cable is enclosed in an inner duct.</w:t>
      </w:r>
    </w:p>
    <w:p w:rsidR="00010967" w:rsidRPr="00A41424" w:rsidRDefault="00010967" w:rsidP="00A41E4E">
      <w:pPr>
        <w:pStyle w:val="FootnoteText"/>
        <w:spacing w:after="120"/>
        <w:rPr>
          <w:rFonts w:ascii="Times New Roman" w:hAnsi="Times New Roman"/>
          <w:sz w:val="22"/>
          <w:szCs w:val="22"/>
        </w:rPr>
      </w:pPr>
      <w:r w:rsidRPr="00A41424">
        <w:rPr>
          <w:rFonts w:ascii="Times New Roman" w:hAnsi="Times New Roman"/>
          <w:i/>
          <w:sz w:val="22"/>
          <w:szCs w:val="22"/>
        </w:rPr>
        <w:t>Application by Webpass Telecommunications LLC (U#7278C) pursuant to D.98-10-058 for Arbitration of Dispute over Denial by Pacific Bell Telephone Company (U#1001C) of Nondiscriminatory Access to Utility Support Structures</w:t>
      </w:r>
      <w:r w:rsidRPr="00A41424">
        <w:rPr>
          <w:rFonts w:ascii="Times New Roman" w:hAnsi="Times New Roman"/>
          <w:sz w:val="22"/>
          <w:szCs w:val="22"/>
        </w:rPr>
        <w:t xml:space="preserve"> (A.16-05-015), May 25, 2016, p. 1-2 (</w:t>
      </w:r>
      <w:r w:rsidRPr="00A41424">
        <w:rPr>
          <w:rFonts w:ascii="Times New Roman" w:hAnsi="Times New Roman"/>
          <w:i/>
          <w:sz w:val="22"/>
          <w:szCs w:val="22"/>
        </w:rPr>
        <w:t>Webpass Application)</w:t>
      </w:r>
      <w:r w:rsidRPr="00A41424">
        <w:rPr>
          <w:rFonts w:ascii="Times New Roman" w:hAnsi="Times New Roman"/>
          <w:sz w:val="22"/>
          <w:szCs w:val="22"/>
        </w:rPr>
        <w:t xml:space="preserve">. </w:t>
      </w:r>
    </w:p>
  </w:footnote>
  <w:footnote w:id="47">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D.16-12-025, Slip Op. at 144, and fn. 307, citing AT&amp;T Notice Regarding Requests to Attach to Poles Managed by the Northern California Joint Pole Association, provided to staff on or about May 5, 2016.  We are informed that AT&amp;T has since rescinded this Notice.</w:t>
      </w:r>
    </w:p>
  </w:footnote>
  <w:footnote w:id="48">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D.16-12-025, at 181.</w:t>
      </w:r>
    </w:p>
  </w:footnote>
  <w:footnote w:id="49">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D.16-12-025, at 98-118.</w:t>
      </w:r>
    </w:p>
  </w:footnote>
  <w:footnote w:id="50">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Concurrently, electronic telemetry relating to electric, gas, and water transport and storage has been evolving at a similarly quick pace.</w:t>
      </w:r>
    </w:p>
  </w:footnote>
  <w:footnote w:id="51">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Codified at Public Utilities Code sections 9510-9516, 9519.</w:t>
      </w:r>
    </w:p>
  </w:footnote>
  <w:footnote w:id="52">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AB 1540, enacted September 23, 2016, codified at Govt. Code 14051.  In November 2014, the Board of Supervisors and Mayor of the City and County of San Francisco adopted a “Dig Once Ordinance” Ordinance No. 220-14.   The ordinance can be found at: </w:t>
      </w:r>
      <w:hyperlink r:id="rId10" w:history="1">
        <w:r w:rsidRPr="00A41424">
          <w:rPr>
            <w:rStyle w:val="Hyperlink"/>
            <w:rFonts w:ascii="Times New Roman" w:hAnsi="Times New Roman"/>
            <w:sz w:val="22"/>
            <w:szCs w:val="22"/>
          </w:rPr>
          <w:t>http://tinyurl.com/oaz2qly</w:t>
        </w:r>
      </w:hyperlink>
      <w:r w:rsidRPr="00A41424">
        <w:rPr>
          <w:rFonts w:ascii="Times New Roman" w:hAnsi="Times New Roman"/>
          <w:sz w:val="22"/>
          <w:szCs w:val="22"/>
        </w:rPr>
        <w:t xml:space="preserve">, and further information about its implementation can be found at </w:t>
      </w:r>
      <w:hyperlink r:id="rId11" w:history="1">
        <w:r w:rsidRPr="00A41424">
          <w:rPr>
            <w:rStyle w:val="Hyperlink"/>
            <w:rFonts w:ascii="Times New Roman" w:hAnsi="Times New Roman"/>
            <w:sz w:val="22"/>
            <w:szCs w:val="22"/>
          </w:rPr>
          <w:t>http://sfgov.org/dt/dig-once</w:t>
        </w:r>
      </w:hyperlink>
      <w:r w:rsidRPr="00A41424">
        <w:rPr>
          <w:rFonts w:ascii="Times New Roman" w:hAnsi="Times New Roman"/>
          <w:sz w:val="22"/>
          <w:szCs w:val="22"/>
        </w:rPr>
        <w:t xml:space="preserve">. </w:t>
      </w:r>
    </w:p>
  </w:footnote>
  <w:footnote w:id="53">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See, e.g., </w:t>
      </w:r>
      <w:r w:rsidRPr="00A41424">
        <w:rPr>
          <w:rFonts w:ascii="Times New Roman" w:hAnsi="Times New Roman"/>
          <w:sz w:val="22"/>
          <w:szCs w:val="22"/>
        </w:rPr>
        <w:t>AB 56, codified at Govt. Code 65964.1 (adopting federal “shot clock” rules), approved by Governor on October 9, 2015.</w:t>
      </w:r>
    </w:p>
  </w:footnote>
  <w:footnote w:id="54">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See, e.g., </w:t>
      </w:r>
      <w:r w:rsidRPr="00A41424">
        <w:rPr>
          <w:rFonts w:ascii="Times New Roman" w:hAnsi="Times New Roman"/>
          <w:sz w:val="22"/>
          <w:szCs w:val="22"/>
        </w:rPr>
        <w:t xml:space="preserve">Phillip Tracy, “5G Standards Process” (July 19, 2016) at </w:t>
      </w:r>
      <w:hyperlink r:id="rId12" w:history="1">
        <w:r w:rsidRPr="00A41424">
          <w:rPr>
            <w:rStyle w:val="Hyperlink"/>
            <w:rFonts w:ascii="Times New Roman" w:hAnsi="Times New Roman"/>
            <w:sz w:val="22"/>
            <w:szCs w:val="22"/>
          </w:rPr>
          <w:t>http://www.rcrwireless.com/20160719/internet-of-things/5g-standards-process-tag31-tag99</w:t>
        </w:r>
      </w:hyperlink>
      <w:r w:rsidRPr="00A41424">
        <w:rPr>
          <w:rFonts w:ascii="Times New Roman" w:hAnsi="Times New Roman"/>
          <w:sz w:val="22"/>
          <w:szCs w:val="22"/>
        </w:rPr>
        <w:t xml:space="preserve"> </w:t>
      </w:r>
    </w:p>
  </w:footnote>
  <w:footnote w:id="55">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DA 16-127, establishing WT Docket No. 16-421, </w:t>
      </w:r>
      <w:r w:rsidRPr="00A41424">
        <w:rPr>
          <w:rFonts w:ascii="Times New Roman" w:hAnsi="Times New Roman"/>
          <w:i/>
          <w:sz w:val="22"/>
          <w:szCs w:val="22"/>
        </w:rPr>
        <w:t xml:space="preserve">In re Streamlining Deployment of Small Cell Infrastructure by Improving Wireless Facilities Siting Policies </w:t>
      </w:r>
      <w:r w:rsidRPr="00A41424">
        <w:rPr>
          <w:rFonts w:ascii="Times New Roman" w:hAnsi="Times New Roman"/>
          <w:sz w:val="22"/>
          <w:szCs w:val="22"/>
        </w:rPr>
        <w:t>(</w:t>
      </w:r>
      <w:r w:rsidRPr="00A41424">
        <w:rPr>
          <w:rFonts w:ascii="Times New Roman" w:hAnsi="Times New Roman"/>
          <w:color w:val="000000"/>
          <w:sz w:val="22"/>
          <w:szCs w:val="22"/>
        </w:rPr>
        <w:t>December 26, 2016),</w:t>
      </w:r>
      <w:r w:rsidRPr="00A41424">
        <w:rPr>
          <w:rFonts w:ascii="Times New Roman" w:hAnsi="Times New Roman"/>
          <w:i/>
          <w:sz w:val="22"/>
          <w:szCs w:val="22"/>
        </w:rPr>
        <w:t xml:space="preserve"> </w:t>
      </w:r>
      <w:r w:rsidRPr="00A41424">
        <w:rPr>
          <w:rFonts w:ascii="Times New Roman" w:hAnsi="Times New Roman"/>
          <w:sz w:val="22"/>
          <w:szCs w:val="22"/>
        </w:rPr>
        <w:t xml:space="preserve">available at </w:t>
      </w:r>
      <w:hyperlink r:id="rId13" w:history="1">
        <w:r w:rsidRPr="00A41424">
          <w:rPr>
            <w:rStyle w:val="Hyperlink"/>
            <w:rFonts w:ascii="Times New Roman" w:hAnsi="Times New Roman"/>
            <w:sz w:val="22"/>
            <w:szCs w:val="22"/>
          </w:rPr>
          <w:t>https://apps.fcc.gov/edocs_public/attachmatch/DA-16-1427A1.pdf</w:t>
        </w:r>
      </w:hyperlink>
      <w:r w:rsidRPr="00A41424">
        <w:rPr>
          <w:rFonts w:ascii="Times New Roman" w:hAnsi="Times New Roman"/>
          <w:sz w:val="22"/>
          <w:szCs w:val="22"/>
        </w:rPr>
        <w:t xml:space="preserve"> (</w:t>
      </w:r>
      <w:r w:rsidRPr="00A41424">
        <w:rPr>
          <w:rFonts w:ascii="Times New Roman" w:hAnsi="Times New Roman"/>
          <w:i/>
          <w:sz w:val="22"/>
          <w:szCs w:val="22"/>
        </w:rPr>
        <w:t>Small Cell NPRM</w:t>
      </w:r>
      <w:r w:rsidRPr="00A41424">
        <w:rPr>
          <w:rFonts w:ascii="Times New Roman" w:hAnsi="Times New Roman"/>
          <w:sz w:val="22"/>
          <w:szCs w:val="22"/>
        </w:rPr>
        <w:t xml:space="preserve">). </w:t>
      </w:r>
    </w:p>
  </w:footnote>
  <w:footnote w:id="56">
    <w:p w:rsidR="00010967" w:rsidRPr="00A41424" w:rsidRDefault="00010967" w:rsidP="00A41E4E">
      <w:pPr>
        <w:widowControl w:val="0"/>
        <w:autoSpaceDE w:val="0"/>
        <w:autoSpaceDN w:val="0"/>
        <w:adjustRightInd w:val="0"/>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Id. </w:t>
      </w:r>
      <w:r w:rsidRPr="00A41424">
        <w:rPr>
          <w:rFonts w:ascii="Times New Roman" w:hAnsi="Times New Roman"/>
          <w:sz w:val="22"/>
          <w:szCs w:val="22"/>
        </w:rPr>
        <w:t>at 13362-63 (citations omitted):</w:t>
      </w:r>
    </w:p>
    <w:p w:rsidR="00010967" w:rsidRPr="00A41424" w:rsidRDefault="00010967" w:rsidP="00010967">
      <w:pPr>
        <w:widowControl w:val="0"/>
        <w:autoSpaceDE w:val="0"/>
        <w:autoSpaceDN w:val="0"/>
        <w:adjustRightInd w:val="0"/>
        <w:spacing w:after="120"/>
        <w:ind w:left="720" w:right="1440"/>
        <w:rPr>
          <w:rFonts w:ascii="Times New Roman" w:hAnsi="Times New Roman"/>
          <w:color w:val="000000"/>
          <w:sz w:val="22"/>
          <w:szCs w:val="22"/>
        </w:rPr>
      </w:pPr>
      <w:r w:rsidRPr="00A41424">
        <w:rPr>
          <w:rFonts w:ascii="Times New Roman" w:hAnsi="Times New Roman"/>
          <w:sz w:val="22"/>
          <w:szCs w:val="22"/>
        </w:rPr>
        <w:t>C</w:t>
      </w:r>
      <w:r w:rsidRPr="00A41424">
        <w:rPr>
          <w:rFonts w:ascii="Times New Roman" w:hAnsi="Times New Roman"/>
          <w:color w:val="000000"/>
          <w:sz w:val="22"/>
          <w:szCs w:val="22"/>
        </w:rPr>
        <w:t>urrent generation 3G and 4G services have fueled mobile wireless data consumption via smartphones, tablets and mobile-enabled PCs to the tune of 1.8 Exabytes</w:t>
      </w:r>
      <w:r w:rsidRPr="00A41424">
        <w:rPr>
          <w:rFonts w:ascii="Times New Roman" w:hAnsi="Times New Roman"/>
          <w:color w:val="000000"/>
          <w:position w:val="10"/>
          <w:sz w:val="22"/>
          <w:szCs w:val="22"/>
        </w:rPr>
        <w:t xml:space="preserve"> </w:t>
      </w:r>
      <w:r w:rsidRPr="00A41424">
        <w:rPr>
          <w:rFonts w:ascii="Times New Roman" w:hAnsi="Times New Roman"/>
          <w:color w:val="000000"/>
          <w:sz w:val="22"/>
          <w:szCs w:val="22"/>
        </w:rPr>
        <w:t>per month in 2016 in North America alone, and this consumption is expected to grow six fold by 2022, according to a report by Ericsson.</w:t>
      </w:r>
      <w:r w:rsidRPr="00A41424">
        <w:rPr>
          <w:rFonts w:ascii="Times New Roman" w:hAnsi="Times New Roman"/>
          <w:color w:val="000000"/>
          <w:position w:val="10"/>
          <w:sz w:val="22"/>
          <w:szCs w:val="22"/>
        </w:rPr>
        <w:t xml:space="preserve"> </w:t>
      </w:r>
      <w:r w:rsidRPr="00A41424">
        <w:rPr>
          <w:rFonts w:ascii="Times New Roman" w:hAnsi="Times New Roman"/>
          <w:color w:val="000000"/>
          <w:sz w:val="22"/>
          <w:szCs w:val="22"/>
        </w:rPr>
        <w:t>It also estimates that, on a per smartphone basis, mobile data traffic is expected to increase from 5.1 Gigabytes per month in 2016 to 25 Gigabytes by 2022.</w:t>
      </w:r>
      <w:r w:rsidRPr="00A41424">
        <w:rPr>
          <w:rFonts w:ascii="Times New Roman" w:hAnsi="Times New Roman"/>
          <w:color w:val="000000"/>
          <w:position w:val="10"/>
          <w:sz w:val="22"/>
          <w:szCs w:val="22"/>
        </w:rPr>
        <w:t xml:space="preserve">  </w:t>
      </w:r>
      <w:r w:rsidRPr="00A41424">
        <w:rPr>
          <w:rFonts w:ascii="Times New Roman" w:hAnsi="Times New Roman"/>
          <w:color w:val="000000"/>
          <w:sz w:val="22"/>
          <w:szCs w:val="22"/>
        </w:rPr>
        <w:t>This demand for mobile wireless data is expected to continue to grow even more with the proliferation of the Internet of Things (IoT), with an expected 400 million IoT devices connected to cellular networks by the end of 2016 and projected to grow to 1.5 billion devices by 2022,</w:t>
      </w:r>
      <w:r w:rsidRPr="00A41424">
        <w:rPr>
          <w:rFonts w:ascii="Times New Roman" w:hAnsi="Times New Roman"/>
          <w:color w:val="000000"/>
          <w:position w:val="10"/>
          <w:sz w:val="22"/>
          <w:szCs w:val="22"/>
        </w:rPr>
        <w:t xml:space="preserve"> </w:t>
      </w:r>
      <w:r w:rsidRPr="00A41424">
        <w:rPr>
          <w:rFonts w:ascii="Times New Roman" w:hAnsi="Times New Roman"/>
          <w:color w:val="000000"/>
          <w:sz w:val="22"/>
          <w:szCs w:val="22"/>
        </w:rPr>
        <w:t xml:space="preserve">made possible by advances in 4G services and next generation 5G services. While we cannot be sure exactly what 5G will bring, next generation services have the potential to revolutionize the mobile wireless experience by making the IoT widely available through the connection of billions of smart devices to the Internet. </w:t>
      </w:r>
    </w:p>
    <w:p w:rsidR="00010967" w:rsidRPr="00A41424" w:rsidRDefault="00010967" w:rsidP="00010967">
      <w:pPr>
        <w:widowControl w:val="0"/>
        <w:autoSpaceDE w:val="0"/>
        <w:autoSpaceDN w:val="0"/>
        <w:adjustRightInd w:val="0"/>
        <w:spacing w:after="120"/>
        <w:ind w:left="720" w:right="1440"/>
        <w:rPr>
          <w:rFonts w:ascii="Times New Roman" w:hAnsi="Times New Roman"/>
          <w:color w:val="000000"/>
          <w:sz w:val="22"/>
          <w:szCs w:val="22"/>
        </w:rPr>
      </w:pPr>
      <w:r w:rsidRPr="00A41424">
        <w:rPr>
          <w:rFonts w:ascii="Times New Roman" w:hAnsi="Times New Roman"/>
          <w:color w:val="000000"/>
          <w:sz w:val="22"/>
          <w:szCs w:val="22"/>
        </w:rPr>
        <w:t xml:space="preserve">In order to improve spectrum efficiency, future 4G and 5G services will require significant densification of small wireless facilities, including DAS and small cells </w:t>
      </w:r>
    </w:p>
    <w:p w:rsidR="00010967" w:rsidRPr="00A41424" w:rsidRDefault="00010967" w:rsidP="00A41E4E">
      <w:pPr>
        <w:widowControl w:val="0"/>
        <w:tabs>
          <w:tab w:val="left" w:pos="9360"/>
        </w:tabs>
        <w:autoSpaceDE w:val="0"/>
        <w:autoSpaceDN w:val="0"/>
        <w:adjustRightInd w:val="0"/>
        <w:spacing w:after="120"/>
        <w:rPr>
          <w:rFonts w:ascii="Times New Roman" w:hAnsi="Times New Roman"/>
          <w:color w:val="000000"/>
          <w:sz w:val="22"/>
          <w:szCs w:val="22"/>
        </w:rPr>
      </w:pPr>
      <w:r w:rsidRPr="00A41424">
        <w:rPr>
          <w:rFonts w:ascii="Times New Roman" w:hAnsi="Times New Roman"/>
          <w:color w:val="000000"/>
          <w:sz w:val="22"/>
          <w:szCs w:val="22"/>
        </w:rPr>
        <w:t>CPUC staff have been unsuccessful at obtaining a more exact range for cell densification in a 5G environment, perhaps because no final standards exist, but have heard estimates in the 10-20x range.</w:t>
      </w:r>
    </w:p>
  </w:footnote>
  <w:footnote w:id="57">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Id. </w:t>
      </w:r>
      <w:r w:rsidRPr="00A41424">
        <w:rPr>
          <w:rFonts w:ascii="Times New Roman" w:hAnsi="Times New Roman"/>
          <w:sz w:val="22"/>
          <w:szCs w:val="22"/>
        </w:rPr>
        <w:t>at 13364-65, and fns. 28 and 34.</w:t>
      </w:r>
    </w:p>
  </w:footnote>
  <w:footnote w:id="58">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March 8, 2017 CCSF Comments, at 1. </w:t>
      </w:r>
    </w:p>
  </w:footnote>
  <w:footnote w:id="59">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Id. </w:t>
      </w:r>
      <w:r w:rsidRPr="00A41424">
        <w:rPr>
          <w:rFonts w:ascii="Times New Roman" w:hAnsi="Times New Roman"/>
          <w:sz w:val="22"/>
          <w:szCs w:val="22"/>
        </w:rPr>
        <w:t>at 11, and fn. 24, noting that CPUC GO 95 “requires that antennas be mounted at least six feet below or two feet above electrical supply lines (at the top of the pole) and at least two</w:t>
      </w:r>
      <w:r w:rsidRPr="00A41424">
        <w:rPr>
          <w:rFonts w:ascii="Cambria Math" w:hAnsi="Cambria Math" w:cs="Cambria Math"/>
          <w:sz w:val="22"/>
          <w:szCs w:val="22"/>
        </w:rPr>
        <w:t>‐</w:t>
      </w:r>
      <w:r w:rsidRPr="00A41424">
        <w:rPr>
          <w:rFonts w:ascii="Times New Roman" w:hAnsi="Times New Roman"/>
          <w:sz w:val="22"/>
          <w:szCs w:val="22"/>
        </w:rPr>
        <w:t>feet from the center of the pole.”</w:t>
      </w:r>
    </w:p>
  </w:footnote>
  <w:footnote w:id="60">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See, e.g., </w:t>
      </w:r>
      <w:r w:rsidRPr="00A41424">
        <w:rPr>
          <w:rFonts w:ascii="Times New Roman" w:hAnsi="Times New Roman"/>
          <w:sz w:val="22"/>
          <w:szCs w:val="22"/>
        </w:rPr>
        <w:t xml:space="preserve">Comments of the American Association of State Highway and Transportation Officials (AASHTO), filed March 21, 2017; Comments of Illinois Department of Transportation, filed </w:t>
      </w:r>
      <w:r>
        <w:rPr>
          <w:rFonts w:ascii="Times New Roman" w:hAnsi="Times New Roman"/>
          <w:sz w:val="22"/>
          <w:szCs w:val="22"/>
        </w:rPr>
        <w:br/>
      </w:r>
      <w:r w:rsidRPr="00A41424">
        <w:rPr>
          <w:rFonts w:ascii="Times New Roman" w:hAnsi="Times New Roman"/>
          <w:sz w:val="22"/>
          <w:szCs w:val="22"/>
        </w:rPr>
        <w:t>March 22, 2017, both in FCC WT Docket No. 16-421.</w:t>
      </w:r>
    </w:p>
  </w:footnote>
  <w:footnote w:id="61">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T-Mobile West LLC v. City &amp; County of San Francisco, </w:t>
      </w:r>
      <w:r w:rsidRPr="00A41424">
        <w:rPr>
          <w:rFonts w:ascii="Times New Roman" w:hAnsi="Times New Roman"/>
          <w:sz w:val="22"/>
          <w:szCs w:val="22"/>
        </w:rPr>
        <w:t xml:space="preserve">3 CA5th 334 (2016), California Supreme Court review granted December 21, 2016, 211 Cal. Rptr. 3d 259.  </w:t>
      </w:r>
    </w:p>
  </w:footnote>
  <w:footnote w:id="62">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As of May 2, 2017, the bill prohibited cities from requesting the “submission of any additional information other than that required of similar construction projects.”  Subsection b(3)(B) of proposed Government Code § 65964.2.  SB 649 has been amended several times.  The latest version is available at </w:t>
      </w:r>
      <w:hyperlink r:id="rId14" w:history="1">
        <w:r w:rsidRPr="00A41424">
          <w:rPr>
            <w:rStyle w:val="Hyperlink"/>
            <w:rFonts w:ascii="Times New Roman" w:hAnsi="Times New Roman"/>
            <w:sz w:val="22"/>
            <w:szCs w:val="22"/>
          </w:rPr>
          <w:t>https://leginfo.legislature.ca.gov/faces/billNavClient.xhtml?bill_id=201720180SB649</w:t>
        </w:r>
      </w:hyperlink>
      <w:r w:rsidRPr="00A41424">
        <w:rPr>
          <w:rFonts w:ascii="Times New Roman" w:hAnsi="Times New Roman"/>
          <w:sz w:val="22"/>
          <w:szCs w:val="22"/>
        </w:rPr>
        <w:t>.</w:t>
      </w:r>
    </w:p>
  </w:footnote>
  <w:footnote w:id="63">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SED Petition 17-03-004, to Adopt, Amend or Repeal Rules in General Order 95 filed in Compliance with Decision 16-01-046 (March 1, 2017).  </w:t>
      </w:r>
    </w:p>
  </w:footnote>
  <w:footnote w:id="64">
    <w:p w:rsidR="00010967" w:rsidRPr="00A41424" w:rsidRDefault="00010967" w:rsidP="00A41E4E">
      <w:pPr>
        <w:pStyle w:val="FootnoteText"/>
        <w:spacing w:after="120"/>
        <w:rPr>
          <w:rFonts w:ascii="Times New Roman" w:hAnsi="Times New Roman"/>
          <w:i/>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Wireless Deployment NPRM, supra; In re Accelerating Wireline Broadband Deployment, </w:t>
      </w:r>
      <w:r w:rsidRPr="00A41424">
        <w:rPr>
          <w:rFonts w:ascii="Times New Roman" w:hAnsi="Times New Roman"/>
          <w:sz w:val="22"/>
          <w:szCs w:val="22"/>
        </w:rPr>
        <w:t>WC Docket No. 17-84 (FCC 17-37) (“</w:t>
      </w:r>
      <w:r w:rsidRPr="00A41424">
        <w:rPr>
          <w:rFonts w:ascii="Times New Roman" w:hAnsi="Times New Roman"/>
          <w:i/>
          <w:sz w:val="22"/>
          <w:szCs w:val="22"/>
        </w:rPr>
        <w:t>Wireline Deployment, NPRM”</w:t>
      </w:r>
      <w:r w:rsidRPr="00A41424">
        <w:rPr>
          <w:rFonts w:ascii="Times New Roman" w:hAnsi="Times New Roman"/>
          <w:sz w:val="22"/>
          <w:szCs w:val="22"/>
        </w:rPr>
        <w:t>).</w:t>
      </w:r>
      <w:r w:rsidRPr="00A41424">
        <w:rPr>
          <w:rFonts w:ascii="Times New Roman" w:hAnsi="Times New Roman"/>
          <w:i/>
          <w:sz w:val="22"/>
          <w:szCs w:val="22"/>
        </w:rPr>
        <w:t xml:space="preserve"> </w:t>
      </w:r>
    </w:p>
  </w:footnote>
  <w:footnote w:id="65">
    <w:p w:rsidR="00010967" w:rsidRPr="00A41424" w:rsidRDefault="00010967" w:rsidP="00A41E4E">
      <w:pPr>
        <w:pStyle w:val="FootnoteText"/>
        <w:spacing w:after="120"/>
        <w:rPr>
          <w:rFonts w:ascii="Times New Roman" w:hAnsi="Times New Roman"/>
          <w:i/>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See, e.g.,Wireline Deployment NPRM </w:t>
      </w:r>
      <w:r w:rsidRPr="00A41424">
        <w:rPr>
          <w:rFonts w:ascii="Times New Roman" w:hAnsi="Times New Roman"/>
          <w:sz w:val="22"/>
          <w:szCs w:val="22"/>
        </w:rPr>
        <w:t xml:space="preserve">at ¶¶ 21-24 (one touch make-ready), ¶ 25 (“right-touch make-ready”),  and ¶ 27 (use of online databases and maps); </w:t>
      </w:r>
      <w:r w:rsidRPr="00A41424">
        <w:rPr>
          <w:rFonts w:ascii="Times New Roman" w:hAnsi="Times New Roman"/>
          <w:i/>
          <w:sz w:val="22"/>
          <w:szCs w:val="22"/>
        </w:rPr>
        <w:t xml:space="preserve">see also Wireless Deployment NPRM, </w:t>
      </w:r>
      <w:r w:rsidRPr="00A41424">
        <w:rPr>
          <w:rFonts w:ascii="Times New Roman" w:hAnsi="Times New Roman"/>
          <w:sz w:val="22"/>
          <w:szCs w:val="22"/>
        </w:rPr>
        <w:t xml:space="preserve">at </w:t>
      </w:r>
      <w:r>
        <w:rPr>
          <w:rFonts w:ascii="Times New Roman" w:hAnsi="Times New Roman"/>
          <w:sz w:val="22"/>
          <w:szCs w:val="22"/>
        </w:rPr>
        <w:br/>
      </w:r>
      <w:r w:rsidRPr="00A41424">
        <w:rPr>
          <w:rFonts w:ascii="Times New Roman" w:hAnsi="Times New Roman"/>
          <w:sz w:val="22"/>
          <w:szCs w:val="22"/>
        </w:rPr>
        <w:t xml:space="preserve">¶¶ 8 </w:t>
      </w:r>
      <w:r w:rsidRPr="00A41424">
        <w:rPr>
          <w:rFonts w:ascii="Times New Roman" w:hAnsi="Times New Roman"/>
          <w:i/>
          <w:sz w:val="22"/>
          <w:szCs w:val="22"/>
        </w:rPr>
        <w:t xml:space="preserve">et seq. </w:t>
      </w:r>
      <w:r w:rsidRPr="00A41424">
        <w:rPr>
          <w:rFonts w:ascii="Times New Roman" w:hAnsi="Times New Roman"/>
          <w:sz w:val="22"/>
          <w:szCs w:val="22"/>
        </w:rPr>
        <w:t xml:space="preserve">(tighter shot clock) and ¶¶ 88 </w:t>
      </w:r>
      <w:r w:rsidRPr="00A41424">
        <w:rPr>
          <w:rFonts w:ascii="Times New Roman" w:hAnsi="Times New Roman"/>
          <w:i/>
          <w:sz w:val="22"/>
          <w:szCs w:val="22"/>
        </w:rPr>
        <w:t xml:space="preserve">et seq </w:t>
      </w:r>
      <w:r w:rsidRPr="00A41424">
        <w:rPr>
          <w:rFonts w:ascii="Times New Roman" w:hAnsi="Times New Roman"/>
          <w:sz w:val="22"/>
          <w:szCs w:val="22"/>
        </w:rPr>
        <w:t>(other limits on local discretion).</w:t>
      </w:r>
    </w:p>
  </w:footnote>
  <w:footnote w:id="66">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Id. </w:t>
      </w:r>
      <w:r w:rsidRPr="00A41424">
        <w:rPr>
          <w:rFonts w:ascii="Times New Roman" w:hAnsi="Times New Roman"/>
          <w:sz w:val="22"/>
          <w:szCs w:val="22"/>
        </w:rPr>
        <w:t xml:space="preserve">at ¶ 31; </w:t>
      </w:r>
      <w:r w:rsidRPr="00A41424">
        <w:rPr>
          <w:rFonts w:ascii="Times New Roman" w:hAnsi="Times New Roman"/>
          <w:i/>
          <w:sz w:val="22"/>
          <w:szCs w:val="22"/>
        </w:rPr>
        <w:t xml:space="preserve">see also </w:t>
      </w:r>
      <w:r w:rsidRPr="00A41424">
        <w:rPr>
          <w:rFonts w:ascii="Times New Roman" w:hAnsi="Times New Roman"/>
          <w:sz w:val="22"/>
          <w:szCs w:val="22"/>
        </w:rPr>
        <w:t xml:space="preserve">the information exchange requirements in AT&amp;T’s standard “Structure Attachment” contract addendum, found as Exhibit A to </w:t>
      </w:r>
      <w:r w:rsidRPr="00A41424">
        <w:rPr>
          <w:rFonts w:ascii="Times New Roman" w:hAnsi="Times New Roman"/>
          <w:i/>
          <w:sz w:val="22"/>
          <w:szCs w:val="22"/>
        </w:rPr>
        <w:t xml:space="preserve">Webpass Application, supra, </w:t>
      </w:r>
      <w:r w:rsidRPr="00A41424">
        <w:rPr>
          <w:rFonts w:ascii="Times New Roman" w:hAnsi="Times New Roman"/>
          <w:sz w:val="22"/>
          <w:szCs w:val="22"/>
        </w:rPr>
        <w:t xml:space="preserve">A.16-05-015.  The need for data exists as much for pole attachments as for conduit access.  CPUC Database Workshop, </w:t>
      </w:r>
      <w:r w:rsidRPr="00A41424">
        <w:rPr>
          <w:rFonts w:ascii="Times New Roman" w:hAnsi="Times New Roman"/>
          <w:i/>
          <w:sz w:val="22"/>
          <w:szCs w:val="22"/>
        </w:rPr>
        <w:t xml:space="preserve">supra, </w:t>
      </w:r>
      <w:r w:rsidRPr="00A41424">
        <w:rPr>
          <w:rFonts w:ascii="Times New Roman" w:hAnsi="Times New Roman"/>
          <w:sz w:val="22"/>
          <w:szCs w:val="22"/>
        </w:rPr>
        <w:t>at panel 4 (representatives from CCTA, Sonic, and CWA discussing need for data).</w:t>
      </w:r>
    </w:p>
  </w:footnote>
  <w:footnote w:id="67">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Consultation on Duct and Pole Access remedies, part of Ofcom’s Wholesale Local Access Market Review (April 20, 2017), at ¶ 1.1,available at </w:t>
      </w:r>
      <w:hyperlink r:id="rId15" w:history="1">
        <w:r w:rsidRPr="00A41424">
          <w:rPr>
            <w:rStyle w:val="Hyperlink"/>
            <w:rFonts w:ascii="Times New Roman" w:hAnsi="Times New Roman"/>
            <w:sz w:val="22"/>
            <w:szCs w:val="22"/>
          </w:rPr>
          <w:t>https://www.ofcom.org.uk/consultations-and-statements/category-2/duct-pole-access-remedies</w:t>
        </w:r>
      </w:hyperlink>
      <w:r w:rsidRPr="00A41424">
        <w:rPr>
          <w:rFonts w:ascii="Times New Roman" w:hAnsi="Times New Roman"/>
          <w:sz w:val="22"/>
          <w:szCs w:val="22"/>
        </w:rPr>
        <w:t xml:space="preserve">. </w:t>
      </w:r>
    </w:p>
  </w:footnote>
  <w:footnote w:id="68">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Id. </w:t>
      </w:r>
      <w:r w:rsidRPr="00A41424">
        <w:rPr>
          <w:rFonts w:ascii="Times New Roman" w:hAnsi="Times New Roman"/>
          <w:sz w:val="22"/>
          <w:szCs w:val="22"/>
        </w:rPr>
        <w:t>at ¶¶ 1.10 and 1.24.</w:t>
      </w:r>
    </w:p>
  </w:footnote>
  <w:footnote w:id="69">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Id. </w:t>
      </w:r>
      <w:r w:rsidRPr="00A41424">
        <w:rPr>
          <w:rFonts w:ascii="Times New Roman" w:hAnsi="Times New Roman"/>
          <w:sz w:val="22"/>
          <w:szCs w:val="22"/>
        </w:rPr>
        <w:t>at ¶ A6.21 (noting that “the scale of fibre deployment to small cells will need to be significant”).</w:t>
      </w:r>
    </w:p>
  </w:footnote>
  <w:footnote w:id="70">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See </w:t>
      </w:r>
      <w:r w:rsidRPr="00A41424">
        <w:rPr>
          <w:rFonts w:ascii="Times New Roman" w:hAnsi="Times New Roman"/>
          <w:color w:val="000000"/>
          <w:sz w:val="22"/>
          <w:szCs w:val="22"/>
        </w:rPr>
        <w:t xml:space="preserve">NATOA et al. Comments in re FCC’s National Broadband Plan docket, filed Jun. 8, 2009, at 3 (“[t]he desired development of high capacity broadband networks and broadband services will require extensive collaboration among parties: local communities, regions, state governments, national government, the private sector, interest groups, and others”), available at </w:t>
      </w:r>
      <w:hyperlink r:id="rId16" w:history="1">
        <w:r w:rsidRPr="00A41424">
          <w:rPr>
            <w:rStyle w:val="Hyperlink"/>
            <w:rFonts w:ascii="Times New Roman" w:hAnsi="Times New Roman"/>
            <w:sz w:val="22"/>
            <w:szCs w:val="22"/>
          </w:rPr>
          <w:t>https://ecfsapi.fcc.gov/file/7019917736.pdf</w:t>
        </w:r>
      </w:hyperlink>
      <w:r w:rsidRPr="00A41424">
        <w:rPr>
          <w:rFonts w:ascii="Times New Roman" w:hAnsi="Times New Roman"/>
          <w:color w:val="000000"/>
          <w:sz w:val="22"/>
          <w:szCs w:val="22"/>
        </w:rPr>
        <w:t xml:space="preserve"> and</w:t>
      </w:r>
      <w:r w:rsidRPr="00A41424">
        <w:rPr>
          <w:rFonts w:ascii="Times New Roman" w:hAnsi="Times New Roman"/>
          <w:sz w:val="22"/>
          <w:szCs w:val="22"/>
        </w:rPr>
        <w:t xml:space="preserve"> </w:t>
      </w:r>
      <w:hyperlink r:id="rId17" w:history="1">
        <w:r w:rsidRPr="00A41424">
          <w:rPr>
            <w:rStyle w:val="Hyperlink"/>
            <w:rFonts w:ascii="Times New Roman" w:hAnsi="Times New Roman"/>
            <w:sz w:val="22"/>
            <w:szCs w:val="22"/>
          </w:rPr>
          <w:t>http://www.natoa.org/documents/National%20Broadband%20Plan%20Reply%20Final%20Draft.pdf</w:t>
        </w:r>
      </w:hyperlink>
      <w:r w:rsidRPr="00A41424">
        <w:rPr>
          <w:rFonts w:ascii="Times New Roman" w:hAnsi="Times New Roman"/>
          <w:color w:val="000000"/>
          <w:sz w:val="22"/>
          <w:szCs w:val="22"/>
        </w:rPr>
        <w:t xml:space="preserve">; the Broadband Principles are at </w:t>
      </w:r>
      <w:hyperlink r:id="rId18" w:history="1">
        <w:r w:rsidRPr="00A41424">
          <w:rPr>
            <w:rStyle w:val="Hyperlink"/>
            <w:rFonts w:ascii="Times New Roman" w:hAnsi="Times New Roman"/>
            <w:sz w:val="22"/>
            <w:szCs w:val="22"/>
          </w:rPr>
          <w:t>http://www.natoa.org/policy-advocacy/policy-matters/broadband-principles.html</w:t>
        </w:r>
      </w:hyperlink>
      <w:r w:rsidRPr="00A41424">
        <w:rPr>
          <w:rFonts w:ascii="Times New Roman" w:hAnsi="Times New Roman"/>
          <w:color w:val="000000"/>
          <w:sz w:val="22"/>
          <w:szCs w:val="22"/>
        </w:rPr>
        <w:t xml:space="preserve"> .</w:t>
      </w:r>
    </w:p>
  </w:footnote>
  <w:footnote w:id="71">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As noted below, this Order will be served on known municipal and local authorities, as well as incumbent and competitive carriers, public interest advocates, and other stakeholders.</w:t>
      </w:r>
    </w:p>
  </w:footnote>
  <w:footnote w:id="72">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See, e.g., </w:t>
      </w:r>
      <w:r w:rsidRPr="00A41424">
        <w:rPr>
          <w:rFonts w:ascii="Times New Roman" w:hAnsi="Times New Roman"/>
          <w:sz w:val="22"/>
          <w:szCs w:val="22"/>
        </w:rPr>
        <w:t>D.98-10-058,</w:t>
      </w:r>
      <w:r w:rsidRPr="00A41424">
        <w:rPr>
          <w:rFonts w:ascii="Times New Roman" w:hAnsi="Times New Roman"/>
          <w:iCs/>
          <w:sz w:val="22"/>
          <w:szCs w:val="22"/>
        </w:rPr>
        <w:t xml:space="preserve"> 1998 Cal. PUC LEXIS 879 </w:t>
      </w:r>
      <w:r w:rsidRPr="00A41424">
        <w:rPr>
          <w:rFonts w:ascii="Times New Roman" w:hAnsi="Times New Roman"/>
          <w:sz w:val="22"/>
          <w:szCs w:val="22"/>
        </w:rPr>
        <w:t>at *55-61:</w:t>
      </w:r>
    </w:p>
    <w:p w:rsidR="00010967" w:rsidRPr="00A41424" w:rsidRDefault="00010967" w:rsidP="00010967">
      <w:pPr>
        <w:pStyle w:val="FootnoteText"/>
        <w:spacing w:after="120"/>
        <w:ind w:left="720" w:right="1440"/>
        <w:rPr>
          <w:rFonts w:ascii="Times New Roman" w:hAnsi="Times New Roman"/>
          <w:sz w:val="22"/>
          <w:szCs w:val="22"/>
        </w:rPr>
      </w:pPr>
      <w:r w:rsidRPr="00A41424">
        <w:rPr>
          <w:rFonts w:ascii="Times New Roman" w:hAnsi="Times New Roman"/>
          <w:sz w:val="22"/>
          <w:szCs w:val="22"/>
        </w:rPr>
        <w:t>Article XI, § 9 of the California Constitution expressly recognizes the authority of a city to prescribe regulations governing persons or corporations that provide public utility service ... In addressing the Commission's role in relation to that of local governments with respect to ROW access, we believe it is appropriate to consider the general approach adopted in General Order ("GO") 159-A, … relating to the construction of cellular radiotelephone facilities in California. Recognizing local government's interest in cell siting locations and land use policies as well as the Commission's interest in promoting development of wireless technologies and its duty to protect ratepayers, the Commission ceded regulatory jurisdiction in circumstances where the local agency has a specific interest, yet recognized this Commission's obligation to protect the overriding state interests. GO 159-A, acknowledges that primary authority regarding cell siting issues belongs to local authorities. Local authorities continue to issue permits, oversee the California Environmental Quality Act ("CEQA") compliance, and adopt and implement noticing and public comment requirements, if any.   In like manner, local agencies have an interest in managing local ROW and requiring compensation for the use of public ROW. The Commission, on the other hand, has an interest in removing barriers to open and competitive markets.</w:t>
      </w:r>
    </w:p>
    <w:p w:rsidR="00010967" w:rsidRPr="00A41424" w:rsidRDefault="00010967" w:rsidP="00A41E4E">
      <w:pPr>
        <w:pStyle w:val="FootnoteText"/>
        <w:spacing w:after="120"/>
        <w:ind w:right="720"/>
        <w:rPr>
          <w:rFonts w:ascii="Times New Roman" w:hAnsi="Times New Roman"/>
          <w:sz w:val="22"/>
          <w:szCs w:val="22"/>
        </w:rPr>
      </w:pPr>
      <w:r w:rsidRPr="00A41424">
        <w:rPr>
          <w:rFonts w:ascii="Times New Roman" w:hAnsi="Times New Roman"/>
          <w:i/>
          <w:sz w:val="22"/>
          <w:szCs w:val="22"/>
        </w:rPr>
        <w:t xml:space="preserve">See also </w:t>
      </w:r>
      <w:r w:rsidRPr="00A41424">
        <w:rPr>
          <w:rFonts w:ascii="Times New Roman" w:hAnsi="Times New Roman"/>
          <w:sz w:val="22"/>
          <w:szCs w:val="22"/>
        </w:rPr>
        <w:t>California Constitution, Article XI, sections 7 and 9 (municipal authority); Pub. Uti</w:t>
      </w:r>
      <w:r>
        <w:rPr>
          <w:rFonts w:ascii="Times New Roman" w:hAnsi="Times New Roman"/>
          <w:sz w:val="22"/>
          <w:szCs w:val="22"/>
        </w:rPr>
        <w:t>l</w:t>
      </w:r>
      <w:r w:rsidRPr="00A41424">
        <w:rPr>
          <w:rFonts w:ascii="Times New Roman" w:hAnsi="Times New Roman"/>
          <w:sz w:val="22"/>
          <w:szCs w:val="22"/>
        </w:rPr>
        <w:t xml:space="preserve">. Code § 2902; </w:t>
      </w:r>
      <w:r w:rsidRPr="00A41424">
        <w:rPr>
          <w:rFonts w:ascii="Times New Roman" w:hAnsi="Times New Roman"/>
          <w:i/>
          <w:sz w:val="22"/>
          <w:szCs w:val="22"/>
        </w:rPr>
        <w:t xml:space="preserve">Sprint v. Palos Verdes Estates, </w:t>
      </w:r>
      <w:r w:rsidRPr="00A41424">
        <w:rPr>
          <w:rFonts w:ascii="Times New Roman" w:hAnsi="Times New Roman"/>
          <w:sz w:val="22"/>
          <w:szCs w:val="22"/>
        </w:rPr>
        <w:t>583 F.3d 716, 722-723 (9</w:t>
      </w:r>
      <w:r w:rsidRPr="00A41424">
        <w:rPr>
          <w:rFonts w:ascii="Times New Roman" w:hAnsi="Times New Roman"/>
          <w:sz w:val="22"/>
          <w:szCs w:val="22"/>
          <w:vertAlign w:val="superscript"/>
        </w:rPr>
        <w:t>th</w:t>
      </w:r>
      <w:r w:rsidRPr="00A41424">
        <w:rPr>
          <w:rFonts w:ascii="Times New Roman" w:hAnsi="Times New Roman"/>
          <w:sz w:val="22"/>
          <w:szCs w:val="22"/>
        </w:rPr>
        <w:t xml:space="preserve"> Cir. 2009) (affirming municipal authority over some cell siting issues).</w:t>
      </w:r>
    </w:p>
  </w:footnote>
  <w:footnote w:id="73">
    <w:p w:rsidR="00010967" w:rsidRPr="00A41424" w:rsidRDefault="00010967" w:rsidP="00A41E4E">
      <w:pPr>
        <w:pStyle w:val="FootnoteText"/>
        <w:spacing w:after="120"/>
        <w:rPr>
          <w:rFonts w:ascii="Times New Roman" w:hAnsi="Times New Roman"/>
          <w:i/>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As the FCC stated in its recent </w:t>
      </w:r>
      <w:r w:rsidRPr="00A41424">
        <w:rPr>
          <w:rFonts w:ascii="Times New Roman" w:hAnsi="Times New Roman"/>
          <w:i/>
          <w:sz w:val="22"/>
          <w:szCs w:val="22"/>
        </w:rPr>
        <w:t>Small Cell NPRM:</w:t>
      </w:r>
    </w:p>
    <w:p w:rsidR="00010967" w:rsidRPr="00A41424" w:rsidRDefault="00010967" w:rsidP="00010967">
      <w:pPr>
        <w:widowControl w:val="0"/>
        <w:autoSpaceDE w:val="0"/>
        <w:autoSpaceDN w:val="0"/>
        <w:adjustRightInd w:val="0"/>
        <w:spacing w:after="120"/>
        <w:ind w:left="720" w:right="1440"/>
        <w:rPr>
          <w:rFonts w:ascii="Times New Roman" w:hAnsi="Times New Roman"/>
          <w:color w:val="000000"/>
          <w:sz w:val="22"/>
          <w:szCs w:val="22"/>
        </w:rPr>
      </w:pPr>
      <w:r w:rsidRPr="00A41424">
        <w:rPr>
          <w:rFonts w:ascii="Times New Roman" w:hAnsi="Times New Roman"/>
          <w:color w:val="000000"/>
          <w:sz w:val="22"/>
          <w:szCs w:val="22"/>
        </w:rPr>
        <w:t xml:space="preserve">The ubiquitous connection of smart digital devices, particularly machine-to-machine connections such as sensors, wireless utility meters, industrial systems, home automation devices and appliances… </w:t>
      </w:r>
      <w:r w:rsidRPr="00A41424">
        <w:rPr>
          <w:rFonts w:ascii="Times New Roman" w:hAnsi="Times New Roman"/>
          <w:color w:val="000000"/>
          <w:position w:val="10"/>
          <w:sz w:val="22"/>
          <w:szCs w:val="22"/>
        </w:rPr>
        <w:t xml:space="preserve"> </w:t>
      </w:r>
      <w:r w:rsidRPr="00A41424">
        <w:rPr>
          <w:rFonts w:ascii="Times New Roman" w:hAnsi="Times New Roman"/>
          <w:color w:val="000000"/>
          <w:sz w:val="22"/>
          <w:szCs w:val="22"/>
        </w:rPr>
        <w:t xml:space="preserve">is expected to enable smart-city energy grids [and] safer transportation networks (including automated driving and in-vehicle services). </w:t>
      </w:r>
    </w:p>
    <w:p w:rsidR="00010967" w:rsidRPr="00A41424" w:rsidRDefault="00010967" w:rsidP="00010967">
      <w:pPr>
        <w:pStyle w:val="FootnoteText"/>
        <w:spacing w:after="120"/>
        <w:ind w:right="1440"/>
        <w:rPr>
          <w:rFonts w:ascii="Times New Roman" w:hAnsi="Times New Roman"/>
          <w:sz w:val="22"/>
          <w:szCs w:val="22"/>
        </w:rPr>
      </w:pPr>
      <w:r w:rsidRPr="00A41424">
        <w:rPr>
          <w:rFonts w:ascii="Times New Roman" w:hAnsi="Times New Roman"/>
          <w:sz w:val="22"/>
          <w:szCs w:val="22"/>
        </w:rPr>
        <w:t>FCC 16-421, at 13362.</w:t>
      </w:r>
    </w:p>
  </w:footnote>
  <w:footnote w:id="74">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AB 57, enacted 2015, codified at Government Code § 65964.1, and “applicable FCC decisions” cited therein. </w:t>
      </w:r>
    </w:p>
  </w:footnote>
  <w:footnote w:id="75">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See, e.g., Polk v. City of Los Angeles, supra, </w:t>
      </w:r>
      <w:r w:rsidRPr="00A41424">
        <w:rPr>
          <w:rFonts w:ascii="Times New Roman" w:hAnsi="Times New Roman"/>
          <w:sz w:val="22"/>
          <w:szCs w:val="22"/>
        </w:rPr>
        <w:t xml:space="preserve">26 Cal.2d at 540-541 (the safety of overhead wire maintenance is a matter of statewide … concern”).  Some municipalities incorporate state or other safety standards in their review of wireless and other deployment applications.  </w:t>
      </w:r>
      <w:r w:rsidRPr="00A41424">
        <w:rPr>
          <w:rFonts w:ascii="Times New Roman" w:hAnsi="Times New Roman"/>
          <w:i/>
          <w:sz w:val="22"/>
          <w:szCs w:val="22"/>
        </w:rPr>
        <w:t xml:space="preserve">See, e.g., </w:t>
      </w:r>
      <w:r w:rsidRPr="00A41424">
        <w:rPr>
          <w:rFonts w:ascii="Times New Roman" w:hAnsi="Times New Roman"/>
          <w:sz w:val="22"/>
          <w:szCs w:val="22"/>
        </w:rPr>
        <w:t xml:space="preserve">SFDPW Order No. 184504, at page 11 (Section 5(L)) (requiring engineer’s certification of compliance with G.O. 95 or NESC), available at </w:t>
      </w:r>
      <w:hyperlink r:id="rId19" w:history="1">
        <w:r w:rsidRPr="00A41424">
          <w:rPr>
            <w:rStyle w:val="Hyperlink"/>
            <w:rFonts w:ascii="Times New Roman" w:hAnsi="Times New Roman"/>
            <w:sz w:val="22"/>
            <w:szCs w:val="22"/>
          </w:rPr>
          <w:t>http://www.sfpublicworks.org/sites/default/files/Public%20Works%20Order%20184504.pdf</w:t>
        </w:r>
      </w:hyperlink>
      <w:r w:rsidRPr="00A41424">
        <w:rPr>
          <w:rFonts w:ascii="Times New Roman" w:hAnsi="Times New Roman"/>
          <w:sz w:val="22"/>
          <w:szCs w:val="22"/>
        </w:rPr>
        <w:t xml:space="preserve">; </w:t>
      </w:r>
      <w:r w:rsidRPr="00A41424">
        <w:rPr>
          <w:rFonts w:ascii="Times New Roman" w:hAnsi="Times New Roman"/>
          <w:i/>
          <w:sz w:val="22"/>
          <w:szCs w:val="22"/>
        </w:rPr>
        <w:t xml:space="preserve">see also </w:t>
      </w:r>
      <w:r w:rsidRPr="00A41424">
        <w:rPr>
          <w:rFonts w:ascii="Times New Roman" w:hAnsi="Times New Roman"/>
          <w:sz w:val="22"/>
          <w:szCs w:val="22"/>
        </w:rPr>
        <w:t xml:space="preserve">SF Public Works Code at Article 25, re Personal Wireless Service Facilities, available at </w:t>
      </w:r>
      <w:hyperlink r:id="rId20" w:history="1">
        <w:r w:rsidRPr="00A41424">
          <w:rPr>
            <w:rStyle w:val="Hyperlink"/>
            <w:rFonts w:ascii="Times New Roman" w:hAnsi="Times New Roman"/>
            <w:sz w:val="22"/>
            <w:szCs w:val="22"/>
          </w:rPr>
          <w:t>http://public-works.sanfranciscocode.org/25/</w:t>
        </w:r>
      </w:hyperlink>
      <w:r w:rsidRPr="00A41424">
        <w:rPr>
          <w:rFonts w:ascii="Times New Roman" w:hAnsi="Times New Roman"/>
          <w:sz w:val="22"/>
          <w:szCs w:val="22"/>
        </w:rPr>
        <w:t xml:space="preserve">; Rancho Palos Verdes Ordinance 13.12.230(9)(f) (“Compliance with all public safety requirements that are applicable to telecommunications service providers using public property or public rights-of-way”), available at </w:t>
      </w:r>
      <w:hyperlink r:id="rId21" w:history="1">
        <w:r w:rsidRPr="00A41424">
          <w:rPr>
            <w:rStyle w:val="Hyperlink"/>
            <w:rFonts w:ascii="Times New Roman" w:hAnsi="Times New Roman"/>
            <w:sz w:val="22"/>
            <w:szCs w:val="22"/>
          </w:rPr>
          <w:t>https://www.municode.com/library/ca/rancho_palos_verdes/codes/code_of_ordinances?nodeId=TIT13PUSE</w:t>
        </w:r>
      </w:hyperlink>
      <w:r w:rsidRPr="00A41424">
        <w:rPr>
          <w:rFonts w:ascii="Times New Roman" w:hAnsi="Times New Roman"/>
          <w:sz w:val="22"/>
          <w:szCs w:val="22"/>
        </w:rPr>
        <w:t xml:space="preserve">. </w:t>
      </w:r>
    </w:p>
  </w:footnote>
  <w:footnote w:id="76">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Wireline Deployment NPRM, supra, </w:t>
      </w:r>
      <w:r w:rsidRPr="00A41424">
        <w:rPr>
          <w:rFonts w:ascii="Times New Roman" w:hAnsi="Times New Roman"/>
          <w:sz w:val="22"/>
          <w:szCs w:val="22"/>
        </w:rPr>
        <w:t>at ¶¶ 121-22.</w:t>
      </w:r>
    </w:p>
  </w:footnote>
  <w:footnote w:id="77">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“Pole attachment” is defined as follows in 47 U.S.C. § 224(a)(4): “any attachment by a cable television system or provider of telecommunications service to a pole, duct, conduit, or right-of-way owned or controlled by a utility.”  </w:t>
      </w:r>
    </w:p>
  </w:footnote>
  <w:footnote w:id="78">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D.98-10-065, 1998 Cal. PUC LEXIS 879 at * 22; </w:t>
      </w:r>
      <w:r w:rsidRPr="00A41424">
        <w:rPr>
          <w:rFonts w:ascii="Times New Roman" w:hAnsi="Times New Roman"/>
          <w:i/>
          <w:sz w:val="22"/>
          <w:szCs w:val="22"/>
        </w:rPr>
        <w:t xml:space="preserve">see also </w:t>
      </w:r>
      <w:r w:rsidRPr="00A41424">
        <w:rPr>
          <w:rFonts w:ascii="Times New Roman" w:hAnsi="Times New Roman"/>
          <w:sz w:val="22"/>
          <w:szCs w:val="22"/>
        </w:rPr>
        <w:t>Rules Governing Access to Rights-of-Way and Support Structures of Incumbent Telephone and Electric Utilities found at Appendix A.  An ILEC is an incumbent local exchange carrier such as AT&amp;T or GTE/Verizon/Frontier.</w:t>
      </w:r>
    </w:p>
  </w:footnote>
  <w:footnote w:id="79">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Although D.98-10-058 references GO 95 and G0 128, it is largely silent about the Commission’s role in their enforcement.  As shown above, SED is active in </w:t>
      </w:r>
      <w:r w:rsidRPr="00A41424">
        <w:rPr>
          <w:rFonts w:ascii="Times New Roman" w:hAnsi="Times New Roman"/>
          <w:i/>
          <w:sz w:val="22"/>
          <w:szCs w:val="22"/>
        </w:rPr>
        <w:t xml:space="preserve">ex post facto </w:t>
      </w:r>
      <w:r w:rsidRPr="00A41424">
        <w:rPr>
          <w:rFonts w:ascii="Times New Roman" w:hAnsi="Times New Roman"/>
          <w:sz w:val="22"/>
          <w:szCs w:val="22"/>
        </w:rPr>
        <w:t xml:space="preserve">enforcement efforts.  While SED has petitioned the Commission for safety-enhancing changes to these General Orders, it has otherwise not engaged in </w:t>
      </w:r>
      <w:r w:rsidRPr="00A41424">
        <w:rPr>
          <w:rFonts w:ascii="Times New Roman" w:hAnsi="Times New Roman"/>
          <w:i/>
          <w:sz w:val="22"/>
          <w:szCs w:val="22"/>
        </w:rPr>
        <w:t xml:space="preserve">ex ante </w:t>
      </w:r>
      <w:r w:rsidRPr="00A41424">
        <w:rPr>
          <w:rFonts w:ascii="Times New Roman" w:hAnsi="Times New Roman"/>
          <w:sz w:val="22"/>
          <w:szCs w:val="22"/>
        </w:rPr>
        <w:t xml:space="preserve">oversight of the industry.    </w:t>
      </w:r>
    </w:p>
  </w:footnote>
  <w:footnote w:id="80">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D.11-12-054, granting rehearing of D.10-12-056, at Ordering Paragraph 2 (GO 170 “vacated”).</w:t>
      </w:r>
    </w:p>
  </w:footnote>
  <w:footnote w:id="81">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Staff advises that some of the data responses are not complete.</w:t>
      </w:r>
    </w:p>
  </w:footnote>
  <w:footnote w:id="82">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National Broadband Plan, Section 6.4, available at </w:t>
      </w:r>
      <w:hyperlink r:id="rId22" w:history="1">
        <w:r w:rsidRPr="00A41424">
          <w:rPr>
            <w:rStyle w:val="Hyperlink"/>
            <w:rFonts w:ascii="Times New Roman" w:hAnsi="Times New Roman"/>
            <w:sz w:val="22"/>
            <w:szCs w:val="22"/>
          </w:rPr>
          <w:t>https://transition.fcc.gov/national-broadband-plan/national-broadband-plan.pdf</w:t>
        </w:r>
      </w:hyperlink>
      <w:r w:rsidRPr="00A41424">
        <w:rPr>
          <w:rFonts w:ascii="Times New Roman" w:hAnsi="Times New Roman"/>
          <w:sz w:val="22"/>
          <w:szCs w:val="22"/>
        </w:rPr>
        <w:t xml:space="preserve">. </w:t>
      </w:r>
    </w:p>
  </w:footnote>
  <w:footnote w:id="83">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D.16-01-046, at section 3.8.9.1; </w:t>
      </w:r>
      <w:r w:rsidRPr="00A41424">
        <w:rPr>
          <w:rFonts w:ascii="Times New Roman" w:hAnsi="Times New Roman"/>
          <w:i/>
          <w:sz w:val="22"/>
          <w:szCs w:val="22"/>
        </w:rPr>
        <w:t xml:space="preserve">see also </w:t>
      </w:r>
      <w:r w:rsidRPr="00A41424">
        <w:rPr>
          <w:rFonts w:ascii="Times New Roman" w:hAnsi="Times New Roman"/>
          <w:sz w:val="22"/>
          <w:szCs w:val="22"/>
        </w:rPr>
        <w:t xml:space="preserve">April 7, 2015 Joint Parties Workshop Report in </w:t>
      </w:r>
      <w:r w:rsidRPr="00A41424">
        <w:rPr>
          <w:rFonts w:ascii="Times New Roman" w:hAnsi="Times New Roman"/>
          <w:sz w:val="22"/>
          <w:szCs w:val="22"/>
        </w:rPr>
        <w:br/>
        <w:t>R.14-05-001, at 8-9 (listing four issues related to “database of utility poles”).</w:t>
      </w:r>
    </w:p>
  </w:footnote>
  <w:footnote w:id="84">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CCTA Opening Comments on Workshop Report, at 5-6, available at http://docs.cpuc.ca.gov/PublishedDocs/Efile/G000/M151/K340/151340552.PDF.</w:t>
      </w:r>
    </w:p>
  </w:footnote>
  <w:footnote w:id="85">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February 14, 2017 PG&amp;E Response to DR 12.</w:t>
      </w:r>
    </w:p>
  </w:footnote>
  <w:footnote w:id="86">
    <w:p w:rsidR="00010967" w:rsidRPr="00A41424" w:rsidRDefault="00010967" w:rsidP="00A41E4E">
      <w:pPr>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The archived webcast of the workshop is available here: </w:t>
      </w:r>
      <w:hyperlink r:id="rId23" w:history="1">
        <w:r w:rsidRPr="00A41424">
          <w:rPr>
            <w:rStyle w:val="Hyperlink"/>
            <w:rFonts w:ascii="Times New Roman" w:hAnsi="Times New Roman"/>
            <w:sz w:val="22"/>
            <w:szCs w:val="22"/>
          </w:rPr>
          <w:t>http://www.adminmonitor.com/ca/cpuc/workshop/20170317/</w:t>
        </w:r>
      </w:hyperlink>
      <w:r w:rsidRPr="00A41424">
        <w:rPr>
          <w:rFonts w:ascii="Times New Roman" w:hAnsi="Times New Roman"/>
          <w:color w:val="1F497D"/>
          <w:sz w:val="22"/>
          <w:szCs w:val="22"/>
        </w:rPr>
        <w:t>.</w:t>
      </w:r>
      <w:r w:rsidRPr="00A41424">
        <w:rPr>
          <w:rFonts w:ascii="Times New Roman" w:hAnsi="Times New Roman"/>
          <w:sz w:val="22"/>
          <w:szCs w:val="22"/>
        </w:rPr>
        <w:t xml:space="preserve"> </w:t>
      </w:r>
    </w:p>
  </w:footnote>
  <w:footnote w:id="87">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Workshop comments and presentations are found at </w:t>
      </w:r>
      <w:hyperlink r:id="rId24" w:history="1">
        <w:r w:rsidRPr="00A41424">
          <w:rPr>
            <w:rStyle w:val="Hyperlink"/>
            <w:rFonts w:ascii="Times New Roman" w:hAnsi="Times New Roman"/>
            <w:sz w:val="22"/>
            <w:szCs w:val="22"/>
          </w:rPr>
          <w:t>http://www.cpuc.ca.gov/General.aspx?id=6442453019</w:t>
        </w:r>
      </w:hyperlink>
      <w:r w:rsidRPr="00A41424">
        <w:rPr>
          <w:rFonts w:ascii="Times New Roman" w:hAnsi="Times New Roman"/>
          <w:sz w:val="22"/>
          <w:szCs w:val="22"/>
        </w:rPr>
        <w:t xml:space="preserve">. </w:t>
      </w:r>
    </w:p>
  </w:footnote>
  <w:footnote w:id="88">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October 8, 2014 decision in Connecticut Public Utilities Regulatory Authority Docket No 11-03-07, </w:t>
      </w:r>
      <w:r w:rsidRPr="00A41424">
        <w:rPr>
          <w:rFonts w:ascii="Times New Roman" w:hAnsi="Times New Roman"/>
          <w:i/>
          <w:sz w:val="22"/>
          <w:szCs w:val="22"/>
        </w:rPr>
        <w:t xml:space="preserve">Investigation into the Appointment of a Third Party Statewide Utility Pole Administrator, </w:t>
      </w:r>
      <w:r w:rsidRPr="00A41424">
        <w:rPr>
          <w:rFonts w:ascii="Times New Roman" w:hAnsi="Times New Roman"/>
          <w:sz w:val="22"/>
          <w:szCs w:val="22"/>
        </w:rPr>
        <w:t>at 19:</w:t>
      </w:r>
    </w:p>
    <w:p w:rsidR="00010967" w:rsidRPr="00A41424" w:rsidRDefault="00010967" w:rsidP="00010967">
      <w:pPr>
        <w:pStyle w:val="FootnoteText"/>
        <w:spacing w:after="120"/>
        <w:ind w:left="720" w:right="1440"/>
        <w:rPr>
          <w:rFonts w:ascii="Times New Roman" w:hAnsi="Times New Roman"/>
          <w:sz w:val="22"/>
          <w:szCs w:val="22"/>
        </w:rPr>
      </w:pPr>
      <w:r w:rsidRPr="00A41424">
        <w:rPr>
          <w:rFonts w:ascii="Times New Roman" w:hAnsi="Times New Roman"/>
          <w:sz w:val="22"/>
          <w:szCs w:val="22"/>
        </w:rPr>
        <w:t>The [Connecticut Public Utilities Regulatory] Authority reiterates its position that one of the avenues of effective competition is an equitable access to PROW [public rights-of-way] … Appointment of the SPA [Single Pole Administrator] will end the inefficient system of requiring attachers to submit dual applications with the electric and telephone companies.  The Authority expects the SPA, as point of contact, to provide efficient communication, work coordination and cooperation among the attachers to effectively manage pole attachments.  Use of the NOTIFY System will provide all attachers, state and local officials and utility companies with critical status information regarding priority of service restoration processes in the event of an emergency, via GIS mapping of the utility pole locations.  Appointment of the SPA and use of the NOTIFY System should provide a transparent process with the utility pole owners and attachers responsible and accountable for the regulatory time frames established in the Make-Ready Decision.</w:t>
      </w:r>
    </w:p>
    <w:p w:rsidR="00010967" w:rsidRPr="00A41424" w:rsidRDefault="00010967" w:rsidP="00A41E4E">
      <w:pPr>
        <w:pStyle w:val="FootnoteText"/>
        <w:spacing w:after="120"/>
        <w:rPr>
          <w:rFonts w:ascii="Times New Roman" w:hAnsi="Times New Roman"/>
          <w:sz w:val="22"/>
          <w:szCs w:val="22"/>
        </w:rPr>
      </w:pPr>
      <w:r w:rsidRPr="00A41424">
        <w:rPr>
          <w:rFonts w:ascii="Times New Roman" w:hAnsi="Times New Roman"/>
          <w:sz w:val="22"/>
          <w:szCs w:val="22"/>
        </w:rPr>
        <w:t xml:space="preserve">Subsequent PURA statements suggest that the single pole administrator has not yet been fully implemented. </w:t>
      </w:r>
    </w:p>
  </w:footnote>
  <w:footnote w:id="89">
    <w:p w:rsidR="00010967" w:rsidRPr="00A41424" w:rsidRDefault="00010967" w:rsidP="00A41E4E">
      <w:pPr>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See, e.g., </w:t>
      </w:r>
      <w:hyperlink r:id="rId25" w:history="1">
        <w:r w:rsidRPr="00A41424">
          <w:rPr>
            <w:rStyle w:val="Hyperlink"/>
            <w:rFonts w:ascii="Times New Roman" w:hAnsi="Times New Roman"/>
            <w:sz w:val="22"/>
            <w:szCs w:val="22"/>
          </w:rPr>
          <w:t>http://www.dps.ny.gov/</w:t>
        </w:r>
      </w:hyperlink>
      <w:r w:rsidRPr="00A41424">
        <w:rPr>
          <w:rFonts w:ascii="Times New Roman" w:hAnsi="Times New Roman"/>
          <w:sz w:val="22"/>
          <w:szCs w:val="22"/>
        </w:rPr>
        <w:t xml:space="preserve">, </w:t>
      </w:r>
      <w:r w:rsidRPr="00A41424">
        <w:rPr>
          <w:rFonts w:ascii="Times New Roman" w:hAnsi="Times New Roman"/>
          <w:color w:val="000000"/>
          <w:sz w:val="22"/>
          <w:szCs w:val="22"/>
        </w:rPr>
        <w:t xml:space="preserve">search (on the dark blue banner bar) for case number 08-M-0593, containing filed documents on the SAFET program, which uses the NJUNS database.  The relevant orders are SR.No. 17 and amended Sr. No. 3.  </w:t>
      </w:r>
    </w:p>
  </w:footnote>
  <w:footnote w:id="90">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April 27, 2012 Utah Public Service Commission Docket No. 11-035-199, Order Vacating Scheduling Order and Approving Electronic Notification System for Pole Attachments, available at </w:t>
      </w:r>
      <w:hyperlink r:id="rId26" w:history="1">
        <w:r w:rsidRPr="00A41424">
          <w:rPr>
            <w:rStyle w:val="Hyperlink"/>
            <w:rFonts w:ascii="Times New Roman" w:hAnsi="Times New Roman"/>
            <w:sz w:val="22"/>
            <w:szCs w:val="22"/>
          </w:rPr>
          <w:t>https://psc.utah.gov/2016/06/21/docket-no-11-035-199/</w:t>
        </w:r>
      </w:hyperlink>
      <w:r w:rsidRPr="00A41424">
        <w:rPr>
          <w:rFonts w:ascii="Times New Roman" w:hAnsi="Times New Roman"/>
          <w:sz w:val="22"/>
          <w:szCs w:val="22"/>
        </w:rPr>
        <w:t xml:space="preserve">  and </w:t>
      </w:r>
      <w:hyperlink r:id="rId27" w:history="1">
        <w:r w:rsidRPr="00A41424">
          <w:rPr>
            <w:rStyle w:val="Hyperlink"/>
            <w:rFonts w:ascii="Times New Roman" w:hAnsi="Times New Roman"/>
            <w:sz w:val="22"/>
            <w:szCs w:val="22"/>
          </w:rPr>
          <w:t>https://pscdocs.utah.gov/electric/elecindx/2011/documents/22349011035199ovsoaaensfpa.pdf</w:t>
        </w:r>
      </w:hyperlink>
      <w:r w:rsidRPr="00A41424">
        <w:rPr>
          <w:rFonts w:ascii="Times New Roman" w:hAnsi="Times New Roman"/>
          <w:sz w:val="22"/>
          <w:szCs w:val="22"/>
        </w:rPr>
        <w:t xml:space="preserve">. </w:t>
      </w:r>
    </w:p>
  </w:footnote>
  <w:footnote w:id="91">
    <w:p w:rsidR="00010967" w:rsidRPr="00A41424" w:rsidRDefault="00010967" w:rsidP="00A41E4E">
      <w:pPr>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See Division 28 of Oregon Administrative Rules for Poles and Conduit Attachments, at </w:t>
      </w:r>
      <w:hyperlink r:id="rId28" w:history="1">
        <w:r w:rsidRPr="00A41424">
          <w:rPr>
            <w:rStyle w:val="Hyperlink"/>
            <w:rFonts w:ascii="Times New Roman" w:hAnsi="Times New Roman"/>
            <w:sz w:val="22"/>
            <w:szCs w:val="22"/>
          </w:rPr>
          <w:t>http://arcweb.sos.state.or.us/pages/rules/oars_800/oar_860/860_028.html</w:t>
        </w:r>
      </w:hyperlink>
      <w:r w:rsidRPr="00A41424">
        <w:rPr>
          <w:rFonts w:ascii="Times New Roman" w:hAnsi="Times New Roman"/>
          <w:sz w:val="22"/>
          <w:szCs w:val="22"/>
        </w:rPr>
        <w:t xml:space="preserve">.   Rule 860-28-0200 requires that the </w:t>
      </w:r>
    </w:p>
    <w:p w:rsidR="00010967" w:rsidRPr="00586FD4" w:rsidRDefault="00010967" w:rsidP="00010967">
      <w:pPr>
        <w:spacing w:after="120"/>
        <w:ind w:left="720" w:right="1440"/>
        <w:rPr>
          <w:rFonts w:ascii="Times New Roman" w:hAnsi="Times New Roman"/>
          <w:color w:val="000000"/>
          <w:sz w:val="22"/>
          <w:szCs w:val="22"/>
        </w:rPr>
      </w:pPr>
      <w:r w:rsidRPr="00586FD4">
        <w:rPr>
          <w:rFonts w:ascii="Times New Roman" w:hAnsi="Times New Roman"/>
          <w:color w:val="000000"/>
          <w:sz w:val="22"/>
          <w:szCs w:val="22"/>
        </w:rPr>
        <w:t xml:space="preserve">(1) Pole owners and pole occupants </w:t>
      </w:r>
      <w:r w:rsidRPr="00A41424">
        <w:rPr>
          <w:rFonts w:ascii="Times New Roman" w:hAnsi="Times New Roman"/>
          <w:color w:val="000000"/>
          <w:sz w:val="22"/>
          <w:szCs w:val="22"/>
        </w:rPr>
        <w:t xml:space="preserve">… </w:t>
      </w:r>
      <w:r w:rsidRPr="00586FD4">
        <w:rPr>
          <w:rFonts w:ascii="Times New Roman" w:hAnsi="Times New Roman"/>
          <w:color w:val="000000"/>
          <w:sz w:val="22"/>
          <w:szCs w:val="22"/>
        </w:rPr>
        <w:t xml:space="preserve">establish a Joint-Use Association (JUA). The Association shall elect a Board from the JUA, which shall include representatives of pole owners, pole occupants, and government entities. The Board shall act as an advisor to the Commission with respect to: </w:t>
      </w:r>
    </w:p>
    <w:p w:rsidR="00010967" w:rsidRPr="00586FD4" w:rsidRDefault="00010967" w:rsidP="00010967">
      <w:pPr>
        <w:spacing w:after="120"/>
        <w:ind w:left="1008" w:right="1440"/>
        <w:rPr>
          <w:rFonts w:ascii="Times New Roman" w:hAnsi="Times New Roman"/>
          <w:color w:val="000000"/>
          <w:sz w:val="22"/>
          <w:szCs w:val="22"/>
        </w:rPr>
      </w:pPr>
      <w:r w:rsidRPr="00586FD4">
        <w:rPr>
          <w:rFonts w:ascii="Times New Roman" w:hAnsi="Times New Roman"/>
          <w:color w:val="000000"/>
          <w:sz w:val="22"/>
          <w:szCs w:val="22"/>
        </w:rPr>
        <w:t xml:space="preserve">(a) Adoption, amendment, or repeal of administrative rules governing pole owners and pole occupants; and </w:t>
      </w:r>
    </w:p>
    <w:p w:rsidR="00010967" w:rsidRPr="00586FD4" w:rsidRDefault="00010967" w:rsidP="00010967">
      <w:pPr>
        <w:spacing w:after="120"/>
        <w:ind w:left="1008" w:right="1440"/>
        <w:rPr>
          <w:rFonts w:ascii="Times New Roman" w:hAnsi="Times New Roman"/>
          <w:color w:val="000000"/>
          <w:sz w:val="22"/>
          <w:szCs w:val="22"/>
        </w:rPr>
      </w:pPr>
      <w:r w:rsidRPr="00586FD4">
        <w:rPr>
          <w:rFonts w:ascii="Times New Roman" w:hAnsi="Times New Roman"/>
          <w:color w:val="000000"/>
          <w:sz w:val="22"/>
          <w:szCs w:val="22"/>
        </w:rPr>
        <w:t xml:space="preserve">(b) Settlement of disputes between a pole owner and a pole occupant that arise under administrative rules governing pole owners and pole occupants. </w:t>
      </w:r>
    </w:p>
    <w:p w:rsidR="00010967" w:rsidRPr="00A41424" w:rsidRDefault="00010967" w:rsidP="00A41E4E">
      <w:pPr>
        <w:spacing w:after="120"/>
        <w:rPr>
          <w:rFonts w:ascii="Times New Roman" w:hAnsi="Times New Roman"/>
          <w:sz w:val="22"/>
          <w:szCs w:val="22"/>
        </w:rPr>
      </w:pPr>
      <w:r w:rsidRPr="00A41424">
        <w:rPr>
          <w:rFonts w:ascii="Times New Roman" w:hAnsi="Times New Roman"/>
          <w:sz w:val="22"/>
          <w:szCs w:val="22"/>
        </w:rPr>
        <w:t xml:space="preserve">The Oregon JUA has formed a working group, which has produced an initial draft of “Joint Inspection Best Practices,” available at </w:t>
      </w:r>
      <w:hyperlink r:id="rId29" w:history="1">
        <w:r w:rsidRPr="00A41424">
          <w:rPr>
            <w:rStyle w:val="Hyperlink"/>
            <w:rFonts w:ascii="Times New Roman" w:hAnsi="Times New Roman"/>
            <w:sz w:val="22"/>
            <w:szCs w:val="22"/>
          </w:rPr>
          <w:t>http://www.ojua.org/wp-content/uploads/2017/02/Joint-Inspection-Best-Practices-v-1.2-2017-1-9.pdf</w:t>
        </w:r>
      </w:hyperlink>
      <w:r w:rsidRPr="00A41424">
        <w:rPr>
          <w:rFonts w:ascii="Times New Roman" w:hAnsi="Times New Roman"/>
          <w:sz w:val="22"/>
          <w:szCs w:val="22"/>
        </w:rPr>
        <w:t xml:space="preserve">.  The OJUA has also begun the development of an electronic mapping program.  </w:t>
      </w:r>
      <w:hyperlink r:id="rId30" w:history="1">
        <w:r w:rsidRPr="00A41424">
          <w:rPr>
            <w:rStyle w:val="Hyperlink"/>
            <w:rFonts w:ascii="Times New Roman" w:hAnsi="Times New Roman"/>
            <w:sz w:val="22"/>
            <w:szCs w:val="22"/>
          </w:rPr>
          <w:t>http://www.ojua.org/oregon-utility-mapping-project/</w:t>
        </w:r>
      </w:hyperlink>
      <w:r w:rsidRPr="00A41424">
        <w:rPr>
          <w:rFonts w:ascii="Times New Roman" w:hAnsi="Times New Roman"/>
          <w:sz w:val="22"/>
          <w:szCs w:val="22"/>
        </w:rPr>
        <w:t xml:space="preserve">. </w:t>
      </w:r>
    </w:p>
  </w:footnote>
  <w:footnote w:id="92">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Wireline Deployment NPRM, </w:t>
      </w:r>
      <w:r w:rsidRPr="00A41424">
        <w:rPr>
          <w:rFonts w:ascii="Times New Roman" w:hAnsi="Times New Roman"/>
          <w:sz w:val="22"/>
          <w:szCs w:val="22"/>
        </w:rPr>
        <w:t>at ¶ 27 (“incentivize utilities to establish online databases, maps”).</w:t>
      </w:r>
    </w:p>
  </w:footnote>
  <w:footnote w:id="93">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ACA April 13, 2017 </w:t>
      </w:r>
      <w:r w:rsidRPr="00A41424">
        <w:rPr>
          <w:rFonts w:ascii="Times New Roman" w:hAnsi="Times New Roman"/>
          <w:i/>
          <w:sz w:val="22"/>
          <w:szCs w:val="22"/>
        </w:rPr>
        <w:t xml:space="preserve">Ex Parte </w:t>
      </w:r>
      <w:r w:rsidRPr="00A41424">
        <w:rPr>
          <w:rFonts w:ascii="Times New Roman" w:hAnsi="Times New Roman"/>
          <w:sz w:val="22"/>
          <w:szCs w:val="22"/>
        </w:rPr>
        <w:t xml:space="preserve">in WC Docket No. 17-84 and WT Docket No. 16-421, at 2-3. </w:t>
      </w:r>
    </w:p>
  </w:footnote>
  <w:footnote w:id="94">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Id. </w:t>
      </w:r>
      <w:r w:rsidRPr="00A41424">
        <w:rPr>
          <w:rFonts w:ascii="Times New Roman" w:hAnsi="Times New Roman"/>
          <w:sz w:val="22"/>
          <w:szCs w:val="22"/>
        </w:rPr>
        <w:t>at 2, 5.</w:t>
      </w:r>
    </w:p>
  </w:footnote>
  <w:footnote w:id="95">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See </w:t>
      </w:r>
      <w:r w:rsidRPr="00A41424">
        <w:rPr>
          <w:rFonts w:ascii="Times New Roman" w:hAnsi="Times New Roman"/>
          <w:sz w:val="22"/>
          <w:szCs w:val="22"/>
        </w:rPr>
        <w:t>Rulings of March 4, April 1, and April 18, 2016 in I.15-11-007.</w:t>
      </w:r>
    </w:p>
  </w:footnote>
  <w:footnote w:id="96">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Staff requested similar information in the Data Requests attached as Appendix A.  The Commission wishes to obtain a clearer description of such data than what was obtained in the earlier responses.</w:t>
      </w:r>
    </w:p>
  </w:footnote>
  <w:footnote w:id="97">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See </w:t>
      </w:r>
      <w:r w:rsidRPr="00A41424">
        <w:rPr>
          <w:rFonts w:ascii="Times New Roman" w:hAnsi="Times New Roman"/>
          <w:sz w:val="22"/>
          <w:szCs w:val="22"/>
        </w:rPr>
        <w:t xml:space="preserve">LADWP 2016 Briefing Book, at 5 (308,000 poles) and 15 (“power distribution infrastructure, such as poles and underground cables, remains a major focus, since this equipment is aging rapidly and requires increased investments going forward”), available at </w:t>
      </w:r>
      <w:hyperlink r:id="rId31" w:history="1">
        <w:r w:rsidRPr="00A41424">
          <w:rPr>
            <w:rStyle w:val="Hyperlink"/>
            <w:rFonts w:ascii="Times New Roman" w:hAnsi="Times New Roman"/>
            <w:sz w:val="22"/>
            <w:szCs w:val="22"/>
          </w:rPr>
          <w:t>www.ladwp.com</w:t>
        </w:r>
      </w:hyperlink>
      <w:r w:rsidRPr="00A41424">
        <w:rPr>
          <w:rFonts w:ascii="Times New Roman" w:hAnsi="Times New Roman"/>
          <w:sz w:val="22"/>
          <w:szCs w:val="22"/>
        </w:rPr>
        <w:t xml:space="preserve">, or </w:t>
      </w:r>
      <w:hyperlink r:id="rId32" w:history="1">
        <w:r w:rsidRPr="00A41424">
          <w:rPr>
            <w:rStyle w:val="Hyperlink"/>
            <w:rFonts w:ascii="Times New Roman" w:hAnsi="Times New Roman"/>
            <w:sz w:val="22"/>
            <w:szCs w:val="22"/>
          </w:rPr>
          <w:t>https://www.ladwp.com/ladwp/faces/ladwp?_adf.ctrl-state=3xj0uq8y7_4&amp;_afrLoop=282644963705296</w:t>
        </w:r>
      </w:hyperlink>
      <w:r w:rsidRPr="00A41424">
        <w:rPr>
          <w:rFonts w:ascii="Times New Roman" w:hAnsi="Times New Roman"/>
          <w:sz w:val="22"/>
          <w:szCs w:val="22"/>
        </w:rPr>
        <w:t xml:space="preserve">  (search “2016 Briefing Book”).   As used herein, “municipalities” includes all forms of local government, including cities, counties, and local service districts.</w:t>
      </w:r>
    </w:p>
  </w:footnote>
  <w:footnote w:id="98">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D.16-12-025, Slip Op. at 109-110.</w:t>
      </w:r>
    </w:p>
  </w:footnote>
  <w:footnote w:id="99">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Id. </w:t>
      </w:r>
      <w:r w:rsidRPr="00A41424">
        <w:rPr>
          <w:rFonts w:ascii="Times New Roman" w:hAnsi="Times New Roman"/>
          <w:sz w:val="22"/>
          <w:szCs w:val="22"/>
        </w:rPr>
        <w:t>at 111-112 (“Poles and conduit are a major part of the expense of deploying telecommunications infrastructure”).</w:t>
      </w:r>
    </w:p>
  </w:footnote>
  <w:footnote w:id="100">
    <w:p w:rsidR="00010967" w:rsidRPr="00A41424" w:rsidRDefault="00010967" w:rsidP="00A41E4E">
      <w:pPr>
        <w:pStyle w:val="FootnoteText"/>
        <w:spacing w:after="120"/>
        <w:rPr>
          <w:rFonts w:ascii="Times New Roman" w:hAnsi="Times New Roman"/>
          <w:i/>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Id. </w:t>
      </w:r>
      <w:r w:rsidRPr="00A41424">
        <w:rPr>
          <w:rFonts w:ascii="Times New Roman" w:hAnsi="Times New Roman"/>
          <w:sz w:val="22"/>
          <w:szCs w:val="22"/>
        </w:rPr>
        <w:t>at 140-141.</w:t>
      </w:r>
    </w:p>
  </w:footnote>
  <w:footnote w:id="101">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Id. </w:t>
      </w:r>
      <w:r w:rsidRPr="00A41424">
        <w:rPr>
          <w:rFonts w:ascii="Times New Roman" w:hAnsi="Times New Roman"/>
          <w:sz w:val="22"/>
          <w:szCs w:val="22"/>
        </w:rPr>
        <w:t>at 141-143.</w:t>
      </w:r>
    </w:p>
  </w:footnote>
  <w:footnote w:id="102">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Cf. </w:t>
      </w:r>
      <w:r w:rsidRPr="00A41424">
        <w:rPr>
          <w:rFonts w:ascii="Times New Roman" w:hAnsi="Times New Roman"/>
          <w:sz w:val="22"/>
          <w:szCs w:val="22"/>
        </w:rPr>
        <w:t xml:space="preserve">Rule VIII Revised ROW Rules, which provide that the last attacher has to pay for “capacity expansions and other modifications … only by all the parties … which are specifically benefitting from the modification.”   </w:t>
      </w:r>
    </w:p>
  </w:footnote>
  <w:footnote w:id="103">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CMRS includes cellular services, personal communication services, wide-area specialized mobile radio services, and two-way radiotelephone services.  (D.98</w:t>
      </w:r>
      <w:r w:rsidRPr="00A41424">
        <w:rPr>
          <w:rFonts w:ascii="Times New Roman" w:hAnsi="Times New Roman"/>
          <w:sz w:val="22"/>
          <w:szCs w:val="22"/>
        </w:rPr>
        <w:noBreakHyphen/>
        <w:t>09</w:t>
      </w:r>
      <w:r w:rsidRPr="00A41424">
        <w:rPr>
          <w:rFonts w:ascii="Times New Roman" w:hAnsi="Times New Roman"/>
          <w:sz w:val="22"/>
          <w:szCs w:val="22"/>
        </w:rPr>
        <w:noBreakHyphen/>
        <w:t>024 at Footnote 1.)  CMRS carriers are “telephone corporations” and therefore public utilities subject to the Commission’s jurisdiction under Pub. Util. Code §§ 216, 233, and 234.  47 U.S.C. § 332(c)(3)(A) limits State jurisdiction over CMRS carriers to “other terms and conditions” of CMRS service.  These “other terms and conditions” include facility siting and public safety.</w:t>
      </w:r>
    </w:p>
  </w:footnote>
  <w:footnote w:id="104">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D.16-12-025, Slip Op. at 110 and fn. 294.</w:t>
      </w:r>
    </w:p>
  </w:footnote>
  <w:footnote w:id="105">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Backhaul is used in different contexts in the telecommunications world, but for our purposes (and generally) it is understood to refer to the primarily wireline transmission of signals from a cellular antenna back into the network.  Thus, if a small DAS antenna is placed on a utility pole, communicating wirelessly with mobile handsets in that area, the signals to and from those handsets are transmitted from the pole back into the network by such backhaul lines.   </w:t>
      </w:r>
      <w:r w:rsidRPr="00A41424">
        <w:rPr>
          <w:rFonts w:ascii="Times New Roman" w:hAnsi="Times New Roman"/>
          <w:i/>
          <w:sz w:val="22"/>
          <w:szCs w:val="22"/>
        </w:rPr>
        <w:t>See In re</w:t>
      </w:r>
      <w:r w:rsidRPr="00A41424">
        <w:rPr>
          <w:rFonts w:ascii="Times New Roman" w:hAnsi="Times New Roman"/>
          <w:sz w:val="22"/>
          <w:szCs w:val="22"/>
        </w:rPr>
        <w:t xml:space="preserve"> </w:t>
      </w:r>
      <w:r w:rsidRPr="00A41424">
        <w:rPr>
          <w:rFonts w:ascii="Times New Roman" w:hAnsi="Times New Roman"/>
          <w:i/>
          <w:sz w:val="22"/>
          <w:szCs w:val="22"/>
        </w:rPr>
        <w:t xml:space="preserve">Business Data Services, </w:t>
      </w:r>
      <w:r w:rsidRPr="00A41424">
        <w:rPr>
          <w:rFonts w:ascii="Times New Roman" w:hAnsi="Times New Roman"/>
          <w:sz w:val="22"/>
          <w:szCs w:val="22"/>
        </w:rPr>
        <w:t>Tariff Investigation Order and Further Notice of Proposed Rulemaking, 31 FCC Rcd 4723 (May 2016) (</w:t>
      </w:r>
      <w:r w:rsidRPr="00A41424">
        <w:rPr>
          <w:rFonts w:ascii="Times New Roman" w:hAnsi="Times New Roman"/>
          <w:i/>
          <w:sz w:val="22"/>
          <w:szCs w:val="22"/>
        </w:rPr>
        <w:t>BDS Order</w:t>
      </w:r>
      <w:r w:rsidRPr="00A41424">
        <w:rPr>
          <w:rFonts w:ascii="Times New Roman" w:hAnsi="Times New Roman"/>
          <w:sz w:val="22"/>
          <w:szCs w:val="22"/>
        </w:rPr>
        <w:t xml:space="preserve">) at ¶ 12 (“Mobile wireless providers purchase [business data services] to backhaul voice and data traffic from cell sites to their mobile telephone switching offices”). </w:t>
      </w:r>
    </w:p>
  </w:footnote>
  <w:footnote w:id="106">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Wi-Fi, for instance, operates on unlicensed spectrum, as do some fixed wireless broadband services.  </w:t>
      </w:r>
      <w:r w:rsidRPr="00A41424">
        <w:rPr>
          <w:rFonts w:ascii="Times New Roman" w:hAnsi="Times New Roman"/>
          <w:i/>
          <w:sz w:val="22"/>
          <w:szCs w:val="22"/>
        </w:rPr>
        <w:t xml:space="preserve">See, e.g., In re MC Dean, Inc., </w:t>
      </w:r>
      <w:r w:rsidRPr="00A41424">
        <w:rPr>
          <w:rFonts w:ascii="Times New Roman" w:hAnsi="Times New Roman"/>
          <w:iCs/>
          <w:sz w:val="22"/>
          <w:szCs w:val="22"/>
        </w:rPr>
        <w:t>30 FCC Rcd 13010, at fn. 2 and accompanying text (“[t]</w:t>
      </w:r>
      <w:r w:rsidRPr="00A41424">
        <w:rPr>
          <w:rFonts w:ascii="Times New Roman" w:hAnsi="Times New Roman"/>
          <w:sz w:val="22"/>
          <w:szCs w:val="22"/>
        </w:rPr>
        <w:t>oday, most commonly used Wi-Fi equipment operates on unlicensed spectrum”).</w:t>
      </w:r>
    </w:p>
  </w:footnote>
  <w:footnote w:id="107">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D.17-02-006, Slip Op. at 14-20.  </w:t>
      </w:r>
    </w:p>
  </w:footnote>
  <w:footnote w:id="108">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Indeed, R.17-03-009 notes the anomaly that some CLECs have already received authority to install “microcells and antennas in or on existing utility poles.” Slip Op. at 24, fn. 30, citing D.03-01-061.</w:t>
      </w:r>
    </w:p>
  </w:footnote>
  <w:footnote w:id="109">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Id.</w:t>
      </w:r>
      <w:r w:rsidRPr="00A41424">
        <w:rPr>
          <w:rFonts w:ascii="Times New Roman" w:hAnsi="Times New Roman"/>
          <w:sz w:val="22"/>
          <w:szCs w:val="22"/>
        </w:rPr>
        <w:t xml:space="preserve"> at 20-21, Comment questions 4 and 6.  As </w:t>
      </w:r>
      <w:r>
        <w:rPr>
          <w:rFonts w:ascii="Times New Roman" w:hAnsi="Times New Roman"/>
          <w:sz w:val="22"/>
          <w:szCs w:val="22"/>
        </w:rPr>
        <w:t>noted by the ALJ in a June 12, 2017 pre-hearing conference</w:t>
      </w:r>
      <w:r w:rsidRPr="00A41424">
        <w:rPr>
          <w:rFonts w:ascii="Times New Roman" w:hAnsi="Times New Roman"/>
          <w:sz w:val="22"/>
          <w:szCs w:val="22"/>
        </w:rPr>
        <w:t>, responding parties have been less than fully forthcoming in answering these questions.</w:t>
      </w:r>
    </w:p>
  </w:footnote>
  <w:footnote w:id="110">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Open Internet Order, </w:t>
      </w:r>
      <w:r w:rsidRPr="00A41424">
        <w:rPr>
          <w:rFonts w:ascii="Times New Roman" w:hAnsi="Times New Roman"/>
          <w:sz w:val="22"/>
          <w:szCs w:val="22"/>
        </w:rPr>
        <w:t>at ¶ 25.  We note that BIAS may be both fixed or mobile.</w:t>
      </w:r>
    </w:p>
  </w:footnote>
  <w:footnote w:id="111">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Id. </w:t>
      </w:r>
      <w:r w:rsidRPr="00A41424">
        <w:rPr>
          <w:rFonts w:ascii="Times New Roman" w:hAnsi="Times New Roman"/>
          <w:sz w:val="22"/>
          <w:szCs w:val="22"/>
        </w:rPr>
        <w:t xml:space="preserve">at ¶ 331 (“we … conclude that broadband Internet access service is a telecommunications service subject to our regulatory authority under Title II of the Communications Act regardless of the technological platform over which the service is offered”), and fn. 866, citing the definition of “telecommunications” in 47 U.S.C. § 153(50) quoted in the text above.  </w:t>
      </w:r>
    </w:p>
  </w:footnote>
  <w:footnote w:id="112">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47 U.S.C. § 224(f)(1) (a “utility shall provide a cable television system </w:t>
      </w:r>
      <w:r w:rsidRPr="00A41424">
        <w:rPr>
          <w:rFonts w:ascii="Times New Roman" w:hAnsi="Times New Roman"/>
          <w:i/>
          <w:sz w:val="22"/>
          <w:szCs w:val="22"/>
        </w:rPr>
        <w:t>or any telecommunications carrier</w:t>
      </w:r>
      <w:r w:rsidRPr="00A41424">
        <w:rPr>
          <w:rFonts w:ascii="Times New Roman" w:hAnsi="Times New Roman"/>
          <w:sz w:val="22"/>
          <w:szCs w:val="22"/>
        </w:rPr>
        <w:t xml:space="preserve"> with nondiscriminatory access to any pole, duct, conduit, or right-of-way owned or controlled by it”) (emphasis added); </w:t>
      </w:r>
      <w:r w:rsidRPr="00A41424">
        <w:rPr>
          <w:rFonts w:ascii="Times New Roman" w:hAnsi="Times New Roman"/>
          <w:i/>
          <w:sz w:val="22"/>
          <w:szCs w:val="22"/>
        </w:rPr>
        <w:t xml:space="preserve">see also </w:t>
      </w:r>
      <w:r w:rsidRPr="00A41424">
        <w:rPr>
          <w:rFonts w:ascii="Times New Roman" w:hAnsi="Times New Roman"/>
          <w:sz w:val="22"/>
          <w:szCs w:val="22"/>
        </w:rPr>
        <w:t xml:space="preserve">. 47 U.S.C. § 153(51) (“[t]he term ‘telecommunications carrier’ means any provider of telecommunications services”).  </w:t>
      </w:r>
    </w:p>
  </w:footnote>
  <w:footnote w:id="113">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Open Internet Order, </w:t>
      </w:r>
      <w:r w:rsidRPr="00A41424">
        <w:rPr>
          <w:rFonts w:ascii="Times New Roman" w:hAnsi="Times New Roman"/>
          <w:sz w:val="22"/>
          <w:szCs w:val="22"/>
        </w:rPr>
        <w:t xml:space="preserve">at ¶ 478 (footnotes citations omitted) (emphasis added).  The FCC explained that non-discriminatory, just and reasonable rates provide an "important investment benefit that will enable those deploying fiber-to-the-home or other competitive networks to deploy more expeditiously and efficiently," and that “Title II also ‘offers other benefits at the state level, including access to public rights of way,’ which some broadband providers reportedly utilize to deploy networks.”   </w:t>
      </w:r>
      <w:r w:rsidRPr="00A41424">
        <w:rPr>
          <w:rFonts w:ascii="Times New Roman" w:hAnsi="Times New Roman"/>
          <w:i/>
          <w:sz w:val="22"/>
          <w:szCs w:val="22"/>
        </w:rPr>
        <w:t xml:space="preserve">Id. </w:t>
      </w:r>
      <w:r w:rsidRPr="00A41424">
        <w:rPr>
          <w:rFonts w:ascii="Times New Roman" w:hAnsi="Times New Roman"/>
          <w:sz w:val="22"/>
          <w:szCs w:val="22"/>
        </w:rPr>
        <w:t>at ¶ 413.</w:t>
      </w:r>
    </w:p>
  </w:footnote>
  <w:footnote w:id="114">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See, e.g., U.S.Telecom Assn. v FCC, </w:t>
      </w:r>
      <w:r w:rsidRPr="00A41424">
        <w:rPr>
          <w:rFonts w:ascii="Times New Roman" w:hAnsi="Times New Roman"/>
          <w:sz w:val="22"/>
          <w:szCs w:val="22"/>
        </w:rPr>
        <w:t xml:space="preserve">825 F.3d 674, 691-695 (D.C. Cir., 2016).  </w:t>
      </w:r>
    </w:p>
  </w:footnote>
  <w:footnote w:id="115">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Open Internet Order, supra, </w:t>
      </w:r>
      <w:r w:rsidRPr="00A41424">
        <w:rPr>
          <w:rFonts w:ascii="Times New Roman" w:hAnsi="Times New Roman"/>
          <w:sz w:val="22"/>
          <w:szCs w:val="22"/>
        </w:rPr>
        <w:t>at ¶¶ 431-433.</w:t>
      </w:r>
    </w:p>
  </w:footnote>
  <w:footnote w:id="116">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Id. </w:t>
      </w:r>
      <w:r w:rsidRPr="00A41424">
        <w:rPr>
          <w:rFonts w:ascii="Times New Roman" w:hAnsi="Times New Roman"/>
          <w:sz w:val="22"/>
          <w:szCs w:val="22"/>
        </w:rPr>
        <w:t>at ¶ 433.</w:t>
      </w:r>
    </w:p>
  </w:footnote>
  <w:footnote w:id="117">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The FCC’s NPRM, entitled </w:t>
      </w:r>
      <w:r w:rsidRPr="00A41424">
        <w:rPr>
          <w:rFonts w:ascii="Times New Roman" w:hAnsi="Times New Roman"/>
          <w:i/>
          <w:sz w:val="22"/>
          <w:szCs w:val="22"/>
        </w:rPr>
        <w:t>Restoring Internet Freedom</w:t>
      </w:r>
      <w:r w:rsidRPr="00A41424">
        <w:rPr>
          <w:rFonts w:ascii="Times New Roman" w:hAnsi="Times New Roman"/>
          <w:sz w:val="22"/>
          <w:szCs w:val="22"/>
        </w:rPr>
        <w:t xml:space="preserve">, was approved by a 2-1 vote on May 18, 2017.  The approved draft is available at </w:t>
      </w:r>
      <w:hyperlink r:id="rId33" w:history="1">
        <w:r w:rsidRPr="00A41424">
          <w:rPr>
            <w:rStyle w:val="Hyperlink"/>
            <w:rFonts w:ascii="Times New Roman" w:hAnsi="Times New Roman"/>
            <w:sz w:val="22"/>
            <w:szCs w:val="22"/>
          </w:rPr>
          <w:t>https://apps.fcc.gov/edocs_public/attachmatch/DOC-344614A1.pdf</w:t>
        </w:r>
      </w:hyperlink>
      <w:r w:rsidRPr="00A41424">
        <w:rPr>
          <w:rFonts w:ascii="Times New Roman" w:hAnsi="Times New Roman"/>
          <w:sz w:val="22"/>
          <w:szCs w:val="22"/>
        </w:rPr>
        <w:t xml:space="preserve">.  </w:t>
      </w:r>
    </w:p>
  </w:footnote>
  <w:footnote w:id="118">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D.98-10-058, 1998 LEXIS 879 at *57.  </w:t>
      </w:r>
    </w:p>
  </w:footnote>
  <w:footnote w:id="119">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Id. </w:t>
      </w:r>
      <w:r w:rsidRPr="00A41424">
        <w:rPr>
          <w:rFonts w:ascii="Times New Roman" w:hAnsi="Times New Roman"/>
          <w:sz w:val="22"/>
          <w:szCs w:val="22"/>
        </w:rPr>
        <w:t xml:space="preserve">at *168-169.  </w:t>
      </w:r>
    </w:p>
  </w:footnote>
  <w:footnote w:id="120">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D.16-12-025, Slip Op. at 181 (section 10.9).</w:t>
      </w:r>
    </w:p>
  </w:footnote>
  <w:footnote w:id="121">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Id.</w:t>
      </w:r>
      <w:r w:rsidRPr="00A41424">
        <w:rPr>
          <w:rFonts w:ascii="Times New Roman" w:hAnsi="Times New Roman"/>
          <w:sz w:val="22"/>
          <w:szCs w:val="22"/>
        </w:rPr>
        <w:t xml:space="preserve"> at 180-81.</w:t>
      </w:r>
    </w:p>
  </w:footnote>
  <w:footnote w:id="122">
    <w:p w:rsidR="00010967" w:rsidRPr="00EA0DEF" w:rsidRDefault="00010967" w:rsidP="00A41E4E">
      <w:pPr>
        <w:pStyle w:val="FootnoteText"/>
        <w:spacing w:after="120"/>
        <w:rPr>
          <w:rFonts w:ascii="Times New Roman" w:hAnsi="Times New Roman"/>
          <w:sz w:val="22"/>
          <w:szCs w:val="22"/>
        </w:rPr>
      </w:pPr>
      <w:r>
        <w:rPr>
          <w:rStyle w:val="FootnoteReference"/>
        </w:rPr>
        <w:footnoteRef/>
      </w:r>
      <w:r>
        <w:t xml:space="preserve"> </w:t>
      </w:r>
      <w:r w:rsidRPr="00EA0DEF">
        <w:rPr>
          <w:rFonts w:ascii="Times New Roman" w:hAnsi="Times New Roman"/>
          <w:i/>
          <w:sz w:val="22"/>
          <w:szCs w:val="22"/>
        </w:rPr>
        <w:t xml:space="preserve">Cf </w:t>
      </w:r>
      <w:r w:rsidRPr="00EA0DEF">
        <w:rPr>
          <w:rFonts w:ascii="Times New Roman" w:hAnsi="Times New Roman"/>
          <w:sz w:val="22"/>
          <w:szCs w:val="22"/>
        </w:rPr>
        <w:t xml:space="preserve">Oregon Administrative Rules relating to Pole and Conduit Attachments, </w:t>
      </w:r>
      <w:r w:rsidRPr="00EA0DEF">
        <w:rPr>
          <w:rFonts w:ascii="Times New Roman" w:hAnsi="Times New Roman"/>
          <w:i/>
          <w:sz w:val="22"/>
          <w:szCs w:val="22"/>
        </w:rPr>
        <w:t xml:space="preserve">supra, </w:t>
      </w:r>
      <w:r w:rsidRPr="00EA0DEF">
        <w:rPr>
          <w:rFonts w:ascii="Times New Roman" w:hAnsi="Times New Roman"/>
          <w:sz w:val="22"/>
          <w:szCs w:val="22"/>
        </w:rPr>
        <w:t>including rules related to the formation and function of joint pole associations.</w:t>
      </w:r>
    </w:p>
  </w:footnote>
  <w:footnote w:id="123">
    <w:p w:rsidR="00010967" w:rsidRPr="00A41424" w:rsidRDefault="00010967" w:rsidP="00A41E4E">
      <w:pPr>
        <w:pStyle w:val="FootnoteText"/>
        <w:spacing w:after="120"/>
        <w:rPr>
          <w:rFonts w:ascii="Times New Roman" w:hAnsi="Times New Roman"/>
          <w:sz w:val="22"/>
          <w:szCs w:val="22"/>
        </w:rPr>
      </w:pPr>
      <w:r w:rsidRPr="00EA0DEF">
        <w:rPr>
          <w:rStyle w:val="FootnoteReference"/>
          <w:rFonts w:ascii="Times New Roman" w:hAnsi="Times New Roman"/>
          <w:sz w:val="22"/>
          <w:szCs w:val="22"/>
        </w:rPr>
        <w:footnoteRef/>
      </w:r>
      <w:r w:rsidRPr="00EA0DEF">
        <w:rPr>
          <w:rFonts w:ascii="Times New Roman" w:hAnsi="Times New Roman"/>
          <w:sz w:val="22"/>
          <w:szCs w:val="22"/>
        </w:rPr>
        <w:t xml:space="preserve"> </w:t>
      </w:r>
      <w:r w:rsidRPr="00EA0DEF">
        <w:rPr>
          <w:rFonts w:ascii="Times New Roman" w:hAnsi="Times New Roman"/>
          <w:i/>
          <w:sz w:val="22"/>
          <w:szCs w:val="22"/>
        </w:rPr>
        <w:t xml:space="preserve">See </w:t>
      </w:r>
      <w:r w:rsidRPr="00EA0DEF">
        <w:rPr>
          <w:rFonts w:ascii="Times New Roman" w:hAnsi="Times New Roman"/>
          <w:sz w:val="22"/>
          <w:szCs w:val="22"/>
        </w:rPr>
        <w:t>I.15-11-007, Comments of Google Fiber Inc. on Proposed Decision of ALJ Bemesderfer (filed November 15, 2016</w:t>
      </w:r>
      <w:r w:rsidRPr="00A41424">
        <w:rPr>
          <w:rFonts w:ascii="Times New Roman" w:hAnsi="Times New Roman"/>
          <w:sz w:val="22"/>
          <w:szCs w:val="22"/>
        </w:rPr>
        <w:t>) at 8-9.</w:t>
      </w:r>
    </w:p>
  </w:footnote>
  <w:footnote w:id="124">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Id. </w:t>
      </w:r>
      <w:r w:rsidRPr="00A41424">
        <w:rPr>
          <w:rFonts w:ascii="Times New Roman" w:hAnsi="Times New Roman"/>
          <w:sz w:val="22"/>
          <w:szCs w:val="22"/>
        </w:rPr>
        <w:t>at 9.</w:t>
      </w:r>
    </w:p>
  </w:footnote>
  <w:footnote w:id="125">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D.16-12-025, at 142 and footnote 365, </w:t>
      </w:r>
      <w:r w:rsidRPr="00A41424">
        <w:rPr>
          <w:rFonts w:ascii="Times New Roman" w:hAnsi="Times New Roman"/>
          <w:i/>
          <w:sz w:val="22"/>
          <w:szCs w:val="22"/>
        </w:rPr>
        <w:t xml:space="preserve">citing BellSouth Telecommunications v. Louisville/Jefferson County Metro Govt., </w:t>
      </w:r>
      <w:r w:rsidRPr="00A41424">
        <w:rPr>
          <w:rFonts w:ascii="Times New Roman" w:hAnsi="Times New Roman"/>
          <w:sz w:val="22"/>
          <w:szCs w:val="22"/>
        </w:rPr>
        <w:t xml:space="preserve">US Dist. Ct. for Western Dist. of Kentucky, Civil 3:16-cv-124 TBR (February, 2016); </w:t>
      </w:r>
      <w:r w:rsidRPr="00A41424">
        <w:rPr>
          <w:rFonts w:ascii="Times New Roman" w:hAnsi="Times New Roman"/>
          <w:i/>
          <w:sz w:val="22"/>
          <w:szCs w:val="22"/>
        </w:rPr>
        <w:t xml:space="preserve">BellSouth Telecommunications v. Nashville, Tenn., </w:t>
      </w:r>
      <w:r w:rsidRPr="00A41424">
        <w:rPr>
          <w:rFonts w:ascii="Times New Roman" w:hAnsi="Times New Roman"/>
          <w:sz w:val="22"/>
          <w:szCs w:val="22"/>
        </w:rPr>
        <w:t xml:space="preserve">US Dist. Ct for the Middle Dist. Of Tennessee, Civil 3:16-cv-02509 (September, 2016).  Both are Complaints for Declaratory and Injunctive Relief, and both seek to declare illegal and enjoin enforcement of a recently passed ordinances allowing expedited “one touch” access to poles. </w:t>
      </w:r>
    </w:p>
  </w:footnote>
  <w:footnote w:id="126">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Wireline Deployment NPRM, supra, </w:t>
      </w:r>
      <w:r w:rsidRPr="00A41424">
        <w:rPr>
          <w:rFonts w:ascii="Times New Roman" w:hAnsi="Times New Roman"/>
          <w:sz w:val="22"/>
          <w:szCs w:val="22"/>
        </w:rPr>
        <w:t>at ¶ 25.</w:t>
      </w:r>
    </w:p>
  </w:footnote>
  <w:footnote w:id="127">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Compare id. </w:t>
      </w:r>
      <w:r w:rsidRPr="00A41424">
        <w:rPr>
          <w:rFonts w:ascii="Times New Roman" w:hAnsi="Times New Roman"/>
          <w:sz w:val="22"/>
          <w:szCs w:val="22"/>
        </w:rPr>
        <w:t>at ¶¶ 7-20 (timelines), ¶ 27 (shared information), ¶¶ 32-46 (costs).</w:t>
      </w:r>
    </w:p>
  </w:footnote>
  <w:footnote w:id="128">
    <w:p w:rsidR="00010967" w:rsidRDefault="00010967" w:rsidP="00A41E4E">
      <w:pPr>
        <w:pStyle w:val="FootnoteText"/>
        <w:spacing w:after="120"/>
      </w:pPr>
      <w:r>
        <w:rPr>
          <w:rStyle w:val="FootnoteReference"/>
        </w:rPr>
        <w:footnoteRef/>
      </w:r>
      <w:r>
        <w:t xml:space="preserve"> As used herein, commercial pole attachment agreements means agreements not entered into pursuant to 47 U.S. C. </w:t>
      </w:r>
      <w:r>
        <w:rPr>
          <w:rFonts w:ascii="Book Antiqua" w:hAnsi="Book Antiqua"/>
        </w:rPr>
        <w:t>§</w:t>
      </w:r>
      <w:r>
        <w:t xml:space="preserve"> 224.</w:t>
      </w:r>
    </w:p>
  </w:footnote>
  <w:footnote w:id="129">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GO 95 and other CPUC General Orders can be found at </w:t>
      </w:r>
      <w:hyperlink r:id="rId34" w:history="1">
        <w:r w:rsidRPr="00A41424">
          <w:rPr>
            <w:rStyle w:val="Hyperlink"/>
            <w:rFonts w:ascii="Times New Roman" w:hAnsi="Times New Roman"/>
            <w:sz w:val="22"/>
            <w:szCs w:val="22"/>
          </w:rPr>
          <w:t>http://www.cpuc.ca.gov/generalorders/</w:t>
        </w:r>
      </w:hyperlink>
      <w:r w:rsidRPr="00A41424">
        <w:rPr>
          <w:rFonts w:ascii="Times New Roman" w:hAnsi="Times New Roman"/>
          <w:sz w:val="22"/>
          <w:szCs w:val="22"/>
        </w:rPr>
        <w:t xml:space="preserve">. </w:t>
      </w:r>
    </w:p>
  </w:footnote>
  <w:footnote w:id="130">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In particular, do such BIAS providers have a different operational profile than the WIA CLECs before the Commission in R.17-03-009?</w:t>
      </w:r>
    </w:p>
  </w:footnote>
  <w:footnote w:id="131">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See </w:t>
      </w:r>
      <w:r w:rsidRPr="00A41424">
        <w:rPr>
          <w:rFonts w:ascii="Times New Roman" w:hAnsi="Times New Roman"/>
          <w:sz w:val="22"/>
          <w:szCs w:val="22"/>
        </w:rPr>
        <w:t>ROW Rules, Appendix A to D.98-10-058, at sections III.A and IV.B.1.</w:t>
      </w:r>
    </w:p>
  </w:footnote>
  <w:footnote w:id="132">
    <w:p w:rsidR="00010967" w:rsidRPr="00A41424" w:rsidRDefault="00010967" w:rsidP="00A41E4E">
      <w:pPr>
        <w:pStyle w:val="FootnoteText"/>
        <w:spacing w:after="120"/>
        <w:rPr>
          <w:rFonts w:ascii="Times New Roman" w:hAnsi="Times New Roman"/>
          <w:color w:val="000000"/>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Compare </w:t>
      </w:r>
      <w:r w:rsidRPr="00A41424">
        <w:rPr>
          <w:rFonts w:ascii="Times New Roman" w:hAnsi="Times New Roman"/>
          <w:sz w:val="22"/>
          <w:szCs w:val="22"/>
        </w:rPr>
        <w:t xml:space="preserve">FCC </w:t>
      </w:r>
      <w:r w:rsidRPr="00A41424">
        <w:rPr>
          <w:rFonts w:ascii="Times New Roman" w:hAnsi="Times New Roman"/>
          <w:i/>
          <w:sz w:val="22"/>
          <w:szCs w:val="22"/>
        </w:rPr>
        <w:t xml:space="preserve">Wireline Deployment NPRM, </w:t>
      </w:r>
      <w:r w:rsidRPr="00A41424">
        <w:rPr>
          <w:rFonts w:ascii="Times New Roman" w:hAnsi="Times New Roman"/>
          <w:sz w:val="22"/>
          <w:szCs w:val="22"/>
        </w:rPr>
        <w:t xml:space="preserve">at </w:t>
      </w:r>
      <w:r w:rsidRPr="00A41424">
        <w:rPr>
          <w:rFonts w:ascii="Times New Roman" w:hAnsi="Times New Roman"/>
          <w:color w:val="000000"/>
          <w:sz w:val="22"/>
          <w:szCs w:val="22"/>
        </w:rPr>
        <w:t>¶ 27:</w:t>
      </w:r>
    </w:p>
    <w:p w:rsidR="00010967" w:rsidRPr="00A41424" w:rsidRDefault="00010967" w:rsidP="00A41E4E">
      <w:pPr>
        <w:pStyle w:val="FootnoteText"/>
        <w:spacing w:after="120"/>
        <w:ind w:left="720" w:right="720"/>
        <w:rPr>
          <w:rFonts w:ascii="Times New Roman" w:hAnsi="Times New Roman"/>
          <w:sz w:val="22"/>
          <w:szCs w:val="22"/>
        </w:rPr>
      </w:pPr>
      <w:r w:rsidRPr="00A41424">
        <w:rPr>
          <w:rFonts w:ascii="Times New Roman" w:hAnsi="Times New Roman"/>
          <w:sz w:val="22"/>
          <w:szCs w:val="22"/>
        </w:rPr>
        <w:t>Making more information publicly available regarding the rates, location, and availability of poles also could lead to faster pole attachment timelines. We seek comment on the types of pole attachment data resources currently available. Are there ways the Commission could incentivize utilities to establish online databases, maps, or other public information sources regarding pole rates, locations,  and availability? To what extent are utilities or other entities already aggregating pole information online, either for internal tracking purposes or externally for potential or existing attachers? What pole-related information other than rates, location, and availability could utilities make publicly available (e.g., number of existing attachers, physical condition, available communications space, the status of make-ready work, status of pole engineering surveys)? Should similar information also be made publicly available for ducts, conduits, and rights-of-way? We recognize that increasing transparency of cost information could lead to more efficient pole attachment negotiations. What steps should the Commission take to facilitate access to information regarding pole attachment rates and costs from pole owners subject to Section 224?</w:t>
      </w:r>
    </w:p>
  </w:footnote>
  <w:footnote w:id="133">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In 2015, a dispute arose between AT&amp;T and PG&amp;E regarding responsibility for processing certain third party requests for attachment space on joint poles.  </w:t>
      </w:r>
      <w:r w:rsidRPr="00A41424">
        <w:rPr>
          <w:rFonts w:ascii="Times New Roman" w:hAnsi="Times New Roman"/>
          <w:i/>
          <w:sz w:val="22"/>
          <w:szCs w:val="22"/>
        </w:rPr>
        <w:t xml:space="preserve">See </w:t>
      </w:r>
      <w:r w:rsidRPr="00A41424">
        <w:rPr>
          <w:rFonts w:ascii="Times New Roman" w:hAnsi="Times New Roman"/>
          <w:sz w:val="22"/>
          <w:szCs w:val="22"/>
        </w:rPr>
        <w:t xml:space="preserve">discussion of AT&amp;T’s practice of purchasing into the common or electric space for the benefit of other communications providers, </w:t>
      </w:r>
      <w:r w:rsidRPr="00A41424">
        <w:rPr>
          <w:rFonts w:ascii="Times New Roman" w:hAnsi="Times New Roman"/>
          <w:i/>
          <w:sz w:val="22"/>
          <w:szCs w:val="22"/>
        </w:rPr>
        <w:t xml:space="preserve">supra. </w:t>
      </w:r>
      <w:r w:rsidRPr="00A41424">
        <w:rPr>
          <w:rFonts w:ascii="Times New Roman" w:hAnsi="Times New Roman"/>
          <w:sz w:val="22"/>
          <w:szCs w:val="22"/>
        </w:rPr>
        <w:t xml:space="preserve">  AT&amp;T announced at that time that it would discontinue this practice (a policy it has since rescinded), and directed other communications providers to contact PG&amp;E regarding pole access.  We are informed that PG&amp;E, in turn, maintained that under JPA rules, AT&amp;T was responsibility for processing all third party communications company attachment requests on jointly owned poles.  </w:t>
      </w:r>
    </w:p>
  </w:footnote>
  <w:footnote w:id="134">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Compare Wireline Deployment NPRM, supra, </w:t>
      </w:r>
      <w:r w:rsidRPr="00A41424">
        <w:rPr>
          <w:rFonts w:ascii="Times New Roman" w:hAnsi="Times New Roman"/>
          <w:sz w:val="22"/>
          <w:szCs w:val="22"/>
        </w:rPr>
        <w:t xml:space="preserve">at </w:t>
      </w:r>
      <w:r w:rsidRPr="00A41424">
        <w:rPr>
          <w:rFonts w:ascii="Times New Roman" w:hAnsi="Times New Roman"/>
          <w:color w:val="000000"/>
          <w:sz w:val="22"/>
          <w:szCs w:val="22"/>
        </w:rPr>
        <w:t>¶¶ 111-112.</w:t>
      </w:r>
    </w:p>
  </w:footnote>
  <w:footnote w:id="135">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CEQA is primarily directed to environmental factors, but the Commission’s attempts to craft a systemic approach to telecommunications siting have been addressed in part in the CEQA context, and have implicated the relationship between CPUC and the cities.  See CEQA Statute and related regulations, at </w:t>
      </w:r>
      <w:hyperlink r:id="rId35" w:history="1">
        <w:r w:rsidRPr="00A41424">
          <w:rPr>
            <w:rStyle w:val="Hyperlink"/>
            <w:rFonts w:ascii="Times New Roman" w:hAnsi="Times New Roman"/>
            <w:sz w:val="22"/>
            <w:szCs w:val="22"/>
          </w:rPr>
          <w:t>http://resources.ca.gov/ceqa/docs/2014_CEQA_Statutes_and_Guidelines.pdf</w:t>
        </w:r>
      </w:hyperlink>
      <w:r w:rsidRPr="00A41424">
        <w:rPr>
          <w:rFonts w:ascii="Times New Roman" w:hAnsi="Times New Roman"/>
          <w:sz w:val="22"/>
          <w:szCs w:val="22"/>
        </w:rPr>
        <w:t xml:space="preserve"> </w:t>
      </w:r>
    </w:p>
  </w:footnote>
  <w:footnote w:id="136">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The associations of local governments selected for outreach by the Outreach Office may include, but are not limited to, the following:  The California State Association of Counties, the California League of Cities, and individual county associations/councils of governments.</w:t>
      </w:r>
    </w:p>
  </w:footnote>
  <w:footnote w:id="137">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If no e-mail address is provided, service should be made by first class mail.  Parties are expected to provide paper copies of served documents upon request.</w:t>
      </w:r>
    </w:p>
  </w:footnote>
  <w:footnote w:id="138">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sz w:val="22"/>
          <w:szCs w:val="22"/>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See, e.g., </w:t>
      </w:r>
      <w:r w:rsidRPr="00A41424">
        <w:rPr>
          <w:rFonts w:ascii="Times New Roman" w:hAnsi="Times New Roman"/>
          <w:sz w:val="22"/>
          <w:szCs w:val="22"/>
        </w:rPr>
        <w:t>47 U.S.C. § 252(h) (publication of interconnection agreements); [FCC decisions stating that broadband deployment data, down to census block, no longer confidential]</w:t>
      </w:r>
    </w:p>
  </w:footnote>
  <w:footnote w:id="139">
    <w:p w:rsidR="00010967" w:rsidRPr="00307FE9"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b/>
          <w:sz w:val="22"/>
          <w:szCs w:val="22"/>
          <w:u w:val="single"/>
        </w:rPr>
        <w:footnoteRef/>
      </w:r>
      <w:r w:rsidRPr="00A41424">
        <w:rPr>
          <w:rFonts w:ascii="Times New Roman" w:hAnsi="Times New Roman"/>
          <w:sz w:val="22"/>
          <w:szCs w:val="22"/>
        </w:rPr>
        <w:t xml:space="preserve"> </w:t>
      </w:r>
      <w:r>
        <w:rPr>
          <w:rFonts w:ascii="Times New Roman" w:hAnsi="Times New Roman"/>
          <w:sz w:val="22"/>
          <w:szCs w:val="22"/>
        </w:rPr>
        <w:t>Definitions</w:t>
      </w:r>
      <w:r w:rsidRPr="00A41424">
        <w:rPr>
          <w:rFonts w:ascii="Times New Roman" w:hAnsi="Times New Roman"/>
          <w:sz w:val="22"/>
          <w:szCs w:val="22"/>
        </w:rPr>
        <w:t xml:space="preserve"> are </w:t>
      </w:r>
      <w:r>
        <w:rPr>
          <w:rFonts w:ascii="Times New Roman" w:hAnsi="Times New Roman"/>
          <w:sz w:val="22"/>
          <w:szCs w:val="22"/>
        </w:rPr>
        <w:t xml:space="preserve">derived </w:t>
      </w:r>
      <w:r w:rsidRPr="00A41424">
        <w:rPr>
          <w:rFonts w:ascii="Times New Roman" w:hAnsi="Times New Roman"/>
          <w:sz w:val="22"/>
          <w:szCs w:val="22"/>
        </w:rPr>
        <w:t xml:space="preserve">from the FCC’s 2016 Voice Telephone Services Report, available </w:t>
      </w:r>
      <w:r>
        <w:rPr>
          <w:rFonts w:ascii="Times New Roman" w:hAnsi="Times New Roman"/>
          <w:sz w:val="22"/>
          <w:szCs w:val="22"/>
        </w:rPr>
        <w:t xml:space="preserve">at </w:t>
      </w:r>
      <w:hyperlink r:id="rId36" w:history="1">
        <w:r w:rsidRPr="00A41424">
          <w:rPr>
            <w:rStyle w:val="Hyperlink"/>
            <w:rFonts w:ascii="Times New Roman" w:hAnsi="Times New Roman"/>
            <w:sz w:val="22"/>
            <w:szCs w:val="22"/>
          </w:rPr>
          <w:t>https://www.fcc.gov/wireline-competition/voice-telephone-services-report</w:t>
        </w:r>
      </w:hyperlink>
      <w:r>
        <w:rPr>
          <w:rFonts w:ascii="Times New Roman" w:hAnsi="Times New Roman"/>
          <w:sz w:val="22"/>
          <w:szCs w:val="22"/>
        </w:rPr>
        <w:t xml:space="preserve">, from </w:t>
      </w:r>
      <w:r w:rsidRPr="00A41424">
        <w:rPr>
          <w:rFonts w:ascii="Times New Roman" w:hAnsi="Times New Roman"/>
          <w:sz w:val="22"/>
          <w:szCs w:val="22"/>
        </w:rPr>
        <w:t xml:space="preserve"> </w:t>
      </w:r>
      <w:r>
        <w:rPr>
          <w:rFonts w:ascii="Times New Roman" w:hAnsi="Times New Roman"/>
          <w:i/>
          <w:sz w:val="22"/>
          <w:szCs w:val="22"/>
        </w:rPr>
        <w:t xml:space="preserve">Newton’s Telecom Dictionary </w:t>
      </w:r>
      <w:r>
        <w:rPr>
          <w:rFonts w:ascii="Times New Roman" w:hAnsi="Times New Roman"/>
          <w:sz w:val="22"/>
          <w:szCs w:val="22"/>
        </w:rPr>
        <w:t>(24</w:t>
      </w:r>
      <w:r w:rsidRPr="00307FE9">
        <w:rPr>
          <w:rFonts w:ascii="Times New Roman" w:hAnsi="Times New Roman"/>
          <w:sz w:val="22"/>
          <w:szCs w:val="22"/>
          <w:vertAlign w:val="superscript"/>
        </w:rPr>
        <w:t>th</w:t>
      </w:r>
      <w:r>
        <w:rPr>
          <w:rFonts w:ascii="Times New Roman" w:hAnsi="Times New Roman"/>
          <w:sz w:val="22"/>
          <w:szCs w:val="22"/>
        </w:rPr>
        <w:t xml:space="preserve"> and 27</w:t>
      </w:r>
      <w:r w:rsidRPr="00307FE9">
        <w:rPr>
          <w:rFonts w:ascii="Times New Roman" w:hAnsi="Times New Roman"/>
          <w:sz w:val="22"/>
          <w:szCs w:val="22"/>
          <w:vertAlign w:val="superscript"/>
        </w:rPr>
        <w:t>th</w:t>
      </w:r>
      <w:r>
        <w:rPr>
          <w:rFonts w:ascii="Times New Roman" w:hAnsi="Times New Roman"/>
          <w:sz w:val="22"/>
          <w:szCs w:val="22"/>
        </w:rPr>
        <w:t xml:space="preserve"> Eds., 2008 and 2013 respectively), and from other sources.</w:t>
      </w:r>
    </w:p>
  </w:footnote>
  <w:footnote w:id="140">
    <w:p w:rsidR="00010967" w:rsidRPr="00A41E4E" w:rsidRDefault="00010967" w:rsidP="00A41E4E">
      <w:pPr>
        <w:pStyle w:val="FootnoteText"/>
        <w:spacing w:after="120"/>
        <w:rPr>
          <w:rFonts w:ascii="Times New Roman" w:hAnsi="Times New Roman"/>
          <w:sz w:val="22"/>
        </w:rPr>
      </w:pPr>
      <w:r w:rsidRPr="00A41E4E">
        <w:rPr>
          <w:rStyle w:val="FootnoteReference"/>
          <w:rFonts w:ascii="Times New Roman" w:hAnsi="Times New Roman"/>
          <w:sz w:val="22"/>
        </w:rPr>
        <w:footnoteRef/>
      </w:r>
      <w:r w:rsidRPr="00A41E4E">
        <w:rPr>
          <w:rFonts w:ascii="Times New Roman" w:hAnsi="Times New Roman"/>
          <w:sz w:val="22"/>
        </w:rPr>
        <w:t xml:space="preserve"> </w:t>
      </w:r>
      <w:r w:rsidRPr="00A41E4E">
        <w:rPr>
          <w:rFonts w:ascii="Times New Roman" w:hAnsi="Times New Roman"/>
          <w:i/>
          <w:sz w:val="22"/>
        </w:rPr>
        <w:t xml:space="preserve">Newton’s Telecom Dictionary, </w:t>
      </w:r>
      <w:r w:rsidRPr="00A41E4E">
        <w:rPr>
          <w:rFonts w:ascii="Times New Roman" w:hAnsi="Times New Roman"/>
          <w:sz w:val="22"/>
        </w:rPr>
        <w:t>27</w:t>
      </w:r>
      <w:r w:rsidRPr="00A41E4E">
        <w:rPr>
          <w:rFonts w:ascii="Times New Roman" w:hAnsi="Times New Roman"/>
          <w:sz w:val="22"/>
          <w:vertAlign w:val="superscript"/>
        </w:rPr>
        <w:t>th</w:t>
      </w:r>
      <w:r w:rsidRPr="00A41E4E">
        <w:rPr>
          <w:rFonts w:ascii="Times New Roman" w:hAnsi="Times New Roman"/>
          <w:sz w:val="22"/>
        </w:rPr>
        <w:t xml:space="preserve"> Ed., at p. 81.</w:t>
      </w:r>
    </w:p>
  </w:footnote>
  <w:footnote w:id="141">
    <w:p w:rsidR="00010967" w:rsidRPr="00A41E4E" w:rsidRDefault="00010967" w:rsidP="00A41E4E">
      <w:pPr>
        <w:pStyle w:val="FootnoteText"/>
        <w:spacing w:after="120"/>
        <w:rPr>
          <w:rFonts w:ascii="Times New Roman" w:hAnsi="Times New Roman"/>
          <w:sz w:val="22"/>
        </w:rPr>
      </w:pPr>
      <w:r w:rsidRPr="00A41E4E">
        <w:rPr>
          <w:rStyle w:val="FootnoteReference"/>
          <w:rFonts w:ascii="Times New Roman" w:hAnsi="Times New Roman"/>
          <w:sz w:val="22"/>
        </w:rPr>
        <w:footnoteRef/>
      </w:r>
      <w:r w:rsidRPr="00A41E4E">
        <w:rPr>
          <w:rFonts w:ascii="Times New Roman" w:hAnsi="Times New Roman"/>
          <w:sz w:val="22"/>
        </w:rPr>
        <w:t xml:space="preserve"> </w:t>
      </w:r>
      <w:r w:rsidRPr="00A41E4E">
        <w:rPr>
          <w:rFonts w:ascii="Times New Roman" w:hAnsi="Times New Roman"/>
          <w:i/>
          <w:sz w:val="22"/>
        </w:rPr>
        <w:t xml:space="preserve">In re Use of Spectrum Bands Above 24 GHz for Mobile Radio Services, </w:t>
      </w:r>
      <w:r w:rsidRPr="00A41E4E">
        <w:rPr>
          <w:rFonts w:ascii="Times New Roman" w:hAnsi="Times New Roman"/>
          <w:sz w:val="22"/>
        </w:rPr>
        <w:t>FCC 16-89 Report and Order, and Further Notice of Pro</w:t>
      </w:r>
      <w:r>
        <w:rPr>
          <w:rFonts w:ascii="Times New Roman" w:hAnsi="Times New Roman"/>
          <w:sz w:val="22"/>
        </w:rPr>
        <w:t>p</w:t>
      </w:r>
      <w:r w:rsidRPr="00A41E4E">
        <w:rPr>
          <w:rFonts w:ascii="Times New Roman" w:hAnsi="Times New Roman"/>
          <w:sz w:val="22"/>
        </w:rPr>
        <w:t>osed Rulemaking, 31 FCC Rcd 8014 (July 14, 2016), at ¶¶ 2, 6 (“Millimeter wave [mmW] frequencies [had] historically been considered unsuitable for mobile applications because of propagation losses at such high frequencies and the inability of mmW signals to propagate around obstacles.  Techno</w:t>
      </w:r>
      <w:r>
        <w:rPr>
          <w:rFonts w:ascii="Times New Roman" w:hAnsi="Times New Roman"/>
          <w:sz w:val="22"/>
        </w:rPr>
        <w:t>lo</w:t>
      </w:r>
      <w:r w:rsidRPr="00A41E4E">
        <w:rPr>
          <w:rFonts w:ascii="Times New Roman" w:hAnsi="Times New Roman"/>
          <w:sz w:val="22"/>
        </w:rPr>
        <w:t xml:space="preserve">gical advances hold promise for potentially unlocking </w:t>
      </w:r>
      <w:r>
        <w:rPr>
          <w:rFonts w:ascii="Times New Roman" w:hAnsi="Times New Roman"/>
          <w:sz w:val="22"/>
        </w:rPr>
        <w:t>mmW bands for mobile and other  operations…”).</w:t>
      </w:r>
    </w:p>
  </w:footnote>
  <w:footnote w:id="142">
    <w:p w:rsidR="00010967" w:rsidRPr="00A41E4E" w:rsidRDefault="00010967" w:rsidP="00A41E4E">
      <w:pPr>
        <w:pStyle w:val="FootnoteText"/>
        <w:spacing w:after="120"/>
        <w:rPr>
          <w:rFonts w:ascii="Times New Roman" w:hAnsi="Times New Roman"/>
          <w:sz w:val="22"/>
        </w:rPr>
      </w:pPr>
      <w:r w:rsidRPr="00A41E4E">
        <w:rPr>
          <w:rStyle w:val="FootnoteReference"/>
          <w:rFonts w:ascii="Times New Roman" w:hAnsi="Times New Roman"/>
          <w:sz w:val="22"/>
        </w:rPr>
        <w:footnoteRef/>
      </w:r>
      <w:r w:rsidRPr="00A41E4E">
        <w:rPr>
          <w:rFonts w:ascii="Times New Roman" w:hAnsi="Times New Roman"/>
          <w:sz w:val="22"/>
        </w:rPr>
        <w:t xml:space="preserve"> </w:t>
      </w:r>
      <w:r w:rsidRPr="00A41E4E">
        <w:rPr>
          <w:rFonts w:ascii="Times New Roman" w:hAnsi="Times New Roman"/>
          <w:i/>
          <w:sz w:val="22"/>
        </w:rPr>
        <w:t xml:space="preserve">Id. </w:t>
      </w:r>
      <w:r w:rsidRPr="00A41E4E">
        <w:rPr>
          <w:rFonts w:ascii="Times New Roman" w:hAnsi="Times New Roman"/>
          <w:sz w:val="22"/>
        </w:rPr>
        <w:t>at ¶ 7.</w:t>
      </w:r>
    </w:p>
  </w:footnote>
  <w:footnote w:id="143">
    <w:p w:rsidR="00010967" w:rsidRPr="00307FE9" w:rsidRDefault="00010967" w:rsidP="00A41E4E">
      <w:pPr>
        <w:pStyle w:val="FootnoteText"/>
        <w:spacing w:after="120"/>
      </w:pPr>
      <w:r w:rsidRPr="00A41E4E">
        <w:rPr>
          <w:rStyle w:val="FootnoteReference"/>
          <w:rFonts w:ascii="Times New Roman" w:hAnsi="Times New Roman"/>
          <w:sz w:val="22"/>
        </w:rPr>
        <w:footnoteRef/>
      </w:r>
      <w:r w:rsidRPr="00A41E4E">
        <w:rPr>
          <w:rFonts w:ascii="Times New Roman" w:hAnsi="Times New Roman"/>
          <w:sz w:val="22"/>
        </w:rPr>
        <w:t xml:space="preserve"> Sebastian Anthony, “5G mobile specs announced,” February 24, 2017 </w:t>
      </w:r>
      <w:r w:rsidRPr="00A41E4E">
        <w:rPr>
          <w:rFonts w:ascii="Times New Roman" w:hAnsi="Times New Roman"/>
          <w:i/>
          <w:sz w:val="22"/>
        </w:rPr>
        <w:t xml:space="preserve">Ars Technica UK, </w:t>
      </w:r>
      <w:r w:rsidRPr="00A41E4E">
        <w:rPr>
          <w:rFonts w:ascii="Times New Roman" w:hAnsi="Times New Roman"/>
          <w:sz w:val="22"/>
        </w:rPr>
        <w:t xml:space="preserve">available at </w:t>
      </w:r>
      <w:hyperlink r:id="rId37" w:history="1">
        <w:r w:rsidRPr="00A41E4E">
          <w:rPr>
            <w:rStyle w:val="Hyperlink"/>
            <w:rFonts w:ascii="Times New Roman" w:hAnsi="Times New Roman"/>
            <w:sz w:val="22"/>
          </w:rPr>
          <w:t>https://arstechnica.co.uk/information-technology/2017/02/5g-mobile-imt-2020-specs/</w:t>
        </w:r>
      </w:hyperlink>
      <w:r w:rsidRPr="00A41E4E">
        <w:rPr>
          <w:rFonts w:ascii="Times New Roman" w:hAnsi="Times New Roman"/>
          <w:sz w:val="22"/>
        </w:rPr>
        <w:t>.</w:t>
      </w:r>
      <w:r>
        <w:t xml:space="preserve"> </w:t>
      </w:r>
    </w:p>
  </w:footnote>
  <w:footnote w:id="144">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b/>
          <w:sz w:val="22"/>
          <w:szCs w:val="22"/>
          <w:u w:val="single"/>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BDS Order, supra, </w:t>
      </w:r>
      <w:r w:rsidRPr="00A41424">
        <w:rPr>
          <w:rFonts w:ascii="Times New Roman" w:hAnsi="Times New Roman"/>
          <w:sz w:val="22"/>
          <w:szCs w:val="22"/>
        </w:rPr>
        <w:t>at ¶ 13.</w:t>
      </w:r>
    </w:p>
  </w:footnote>
  <w:footnote w:id="145">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b/>
          <w:sz w:val="22"/>
          <w:szCs w:val="22"/>
          <w:u w:val="single"/>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Open Internet Order, </w:t>
      </w:r>
      <w:r w:rsidRPr="00A41424">
        <w:rPr>
          <w:rFonts w:ascii="Times New Roman" w:hAnsi="Times New Roman"/>
          <w:sz w:val="22"/>
          <w:szCs w:val="22"/>
        </w:rPr>
        <w:t xml:space="preserve">at ¶ 21 (defining BIAS as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w:t>
      </w:r>
    </w:p>
  </w:footnote>
  <w:footnote w:id="146">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b/>
          <w:sz w:val="22"/>
          <w:szCs w:val="22"/>
          <w:u w:val="single"/>
        </w:rPr>
        <w:footnoteRef/>
      </w:r>
      <w:r w:rsidRPr="00A41424">
        <w:rPr>
          <w:rFonts w:ascii="Times New Roman" w:hAnsi="Times New Roman"/>
          <w:sz w:val="22"/>
          <w:szCs w:val="22"/>
        </w:rPr>
        <w:t xml:space="preserve"> OIO, at ¶ 48 (“with the Commission's previous recognition that the public switched network will grow and change over time, this Order updates the definition of public switched network to reflect current technology, by including services that use public IP addresses. Under this revised definition, the Order concludes that mobile broadband Internet access service is interconnected with the public switched network”); ¶ 319  (“Revising the definition of public switched network to include networks that use standardized addressing identifiers other than NANP numbers for routing of packets recognizes that today's broadband Internet access networks use their own unique addressing identifier, IP addresses, to give users a universally recognized format for sending and receiving messages across the country and worldwide”). </w:t>
      </w:r>
    </w:p>
  </w:footnote>
  <w:footnote w:id="147">
    <w:p w:rsidR="00010967" w:rsidRPr="00A41424" w:rsidRDefault="00010967" w:rsidP="00A41E4E">
      <w:pPr>
        <w:pStyle w:val="FootnoteText"/>
        <w:spacing w:after="120"/>
        <w:rPr>
          <w:rFonts w:ascii="Times New Roman" w:hAnsi="Times New Roman"/>
          <w:sz w:val="22"/>
          <w:szCs w:val="22"/>
        </w:rPr>
      </w:pPr>
      <w:r w:rsidRPr="00A41424">
        <w:rPr>
          <w:rStyle w:val="FootnoteReference"/>
          <w:rFonts w:ascii="Times New Roman" w:hAnsi="Times New Roman"/>
          <w:b/>
          <w:sz w:val="22"/>
          <w:szCs w:val="22"/>
          <w:u w:val="single"/>
        </w:rPr>
        <w:footnoteRef/>
      </w:r>
      <w:r w:rsidRPr="00A41424">
        <w:rPr>
          <w:rFonts w:ascii="Times New Roman" w:hAnsi="Times New Roman"/>
          <w:sz w:val="22"/>
          <w:szCs w:val="22"/>
        </w:rPr>
        <w:t xml:space="preserve"> </w:t>
      </w:r>
      <w:r w:rsidRPr="00A41424">
        <w:rPr>
          <w:rFonts w:ascii="Times New Roman" w:hAnsi="Times New Roman"/>
          <w:i/>
          <w:sz w:val="22"/>
          <w:szCs w:val="22"/>
        </w:rPr>
        <w:t xml:space="preserve">See BDS Order, </w:t>
      </w:r>
      <w:r w:rsidRPr="00A41424">
        <w:rPr>
          <w:rFonts w:ascii="Times New Roman" w:hAnsi="Times New Roman"/>
          <w:sz w:val="22"/>
          <w:szCs w:val="22"/>
        </w:rPr>
        <w:t>at ¶¶ 59-65.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Pr="00184699" w:rsidRDefault="00010967" w:rsidP="00184699">
    <w:pPr>
      <w:ind w:right="-360"/>
      <w:rPr>
        <w:rFonts w:ascii="Times New Roman" w:hAnsi="Times New Roman"/>
        <w:bCs/>
        <w:szCs w:val="26"/>
      </w:rPr>
    </w:pPr>
    <w:r>
      <w:rPr>
        <w:rFonts w:ascii="Times New Roman" w:hAnsi="Times New Roman"/>
        <w:bCs/>
        <w:szCs w:val="26"/>
      </w:rPr>
      <w:t>COM/MP6/mal</w:t>
    </w:r>
    <w:r>
      <w:rPr>
        <w:rFonts w:ascii="Times New Roman" w:hAnsi="Times New Roman"/>
        <w:bCs/>
        <w:szCs w:val="26"/>
      </w:rPr>
      <w:tab/>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sidRPr="00654C32">
      <w:rPr>
        <w:rFonts w:ascii="Times New Roman" w:hAnsi="Times New Roman"/>
        <w:b/>
        <w:bCs/>
        <w:szCs w:val="26"/>
      </w:rPr>
      <w:t>DRAFT</w:t>
    </w:r>
    <w:r w:rsidRPr="00184699">
      <w:rPr>
        <w:rFonts w:ascii="Times New Roman" w:hAnsi="Times New Roman"/>
        <w:bCs/>
        <w:szCs w:val="26"/>
      </w:rPr>
      <w:tab/>
    </w:r>
    <w:r>
      <w:rPr>
        <w:rFonts w:ascii="Times New Roman" w:hAnsi="Times New Roman"/>
        <w:bCs/>
        <w:szCs w:val="26"/>
      </w:rPr>
      <w:tab/>
    </w:r>
    <w:r>
      <w:rPr>
        <w:rFonts w:ascii="Times New Roman" w:hAnsi="Times New Roman"/>
        <w:bCs/>
        <w:szCs w:val="26"/>
      </w:rPr>
      <w:tab/>
    </w:r>
    <w:r w:rsidRPr="00184699">
      <w:rPr>
        <w:rFonts w:ascii="Times New Roman" w:hAnsi="Times New Roman"/>
        <w:bCs/>
        <w:szCs w:val="26"/>
      </w:rPr>
      <w:t>Agenda ID</w:t>
    </w:r>
    <w:r>
      <w:rPr>
        <w:rFonts w:ascii="Times New Roman" w:hAnsi="Times New Roman"/>
        <w:bCs/>
        <w:szCs w:val="26"/>
      </w:rPr>
      <w:t># 15783</w:t>
    </w:r>
    <w:r w:rsidRPr="00184699">
      <w:rPr>
        <w:rFonts w:ascii="Times New Roman" w:hAnsi="Times New Roman"/>
        <w:bCs/>
        <w:szCs w:val="26"/>
      </w:rPr>
      <w:t xml:space="preserve"> </w:t>
    </w:r>
  </w:p>
  <w:p w:rsidR="00010967" w:rsidRDefault="0001096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Pr="00184699" w:rsidRDefault="00010967" w:rsidP="00ED7FF3">
    <w:pPr>
      <w:ind w:right="-360"/>
      <w:rPr>
        <w:rFonts w:ascii="Times New Roman" w:hAnsi="Times New Roman"/>
        <w:bCs/>
        <w:szCs w:val="26"/>
      </w:rPr>
    </w:pPr>
    <w:r>
      <w:rPr>
        <w:rFonts w:ascii="Times New Roman" w:hAnsi="Times New Roman"/>
        <w:bCs/>
        <w:szCs w:val="26"/>
      </w:rPr>
      <w:t xml:space="preserve">Proceeding no. </w:t>
    </w:r>
    <w:r>
      <w:rPr>
        <w:rFonts w:ascii="Times New Roman" w:hAnsi="Times New Roman"/>
        <w:b/>
        <w:bCs/>
        <w:szCs w:val="26"/>
      </w:rPr>
      <w:tab/>
    </w:r>
    <w:r w:rsidRPr="00184699">
      <w:rPr>
        <w:rFonts w:ascii="Times New Roman" w:hAnsi="Times New Roman"/>
        <w:bCs/>
        <w:szCs w:val="26"/>
      </w:rPr>
      <w:t>xx/xxx/xxxx</w:t>
    </w:r>
    <w:r w:rsidRPr="00654C32">
      <w:rPr>
        <w:rFonts w:ascii="Times New Roman" w:hAnsi="Times New Roman"/>
        <w:b/>
        <w:bCs/>
        <w:szCs w:val="26"/>
      </w:rPr>
      <w:t xml:space="preserve"> </w:t>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sidRPr="00654C32">
      <w:rPr>
        <w:rFonts w:ascii="Times New Roman" w:hAnsi="Times New Roman"/>
        <w:b/>
        <w:bCs/>
        <w:szCs w:val="26"/>
      </w:rPr>
      <w:t>CONFIDENTIAL DRAFT</w:t>
    </w:r>
    <w:r w:rsidRPr="00184699">
      <w:rPr>
        <w:rFonts w:ascii="Times New Roman" w:hAnsi="Times New Roman"/>
        <w:bCs/>
        <w:szCs w:val="26"/>
      </w:rPr>
      <w:t xml:space="preserve"> </w:t>
    </w:r>
  </w:p>
  <w:p w:rsidR="00010967" w:rsidRDefault="00010967" w:rsidP="00F22C9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Pr="00184699" w:rsidRDefault="00010967" w:rsidP="008934B4">
    <w:pPr>
      <w:ind w:right="-360"/>
      <w:rPr>
        <w:rFonts w:ascii="Times New Roman" w:hAnsi="Times New Roman"/>
        <w:bCs/>
        <w:szCs w:val="26"/>
      </w:rPr>
    </w:pPr>
    <w:r>
      <w:rPr>
        <w:rFonts w:ascii="Times New Roman" w:hAnsi="Times New Roman"/>
        <w:bCs/>
        <w:szCs w:val="26"/>
      </w:rPr>
      <w:t>I.___</w:t>
    </w:r>
    <w:r w:rsidR="006A7651">
      <w:rPr>
        <w:rFonts w:ascii="Times New Roman" w:hAnsi="Times New Roman"/>
        <w:bCs/>
        <w:szCs w:val="26"/>
      </w:rPr>
      <w:t>_____</w:t>
    </w:r>
    <w:r>
      <w:rPr>
        <w:rFonts w:ascii="Times New Roman" w:hAnsi="Times New Roman"/>
        <w:bCs/>
        <w:szCs w:val="26"/>
      </w:rPr>
      <w:t>/R.</w:t>
    </w:r>
    <w:r w:rsidR="006A7651">
      <w:rPr>
        <w:rFonts w:ascii="Times New Roman" w:hAnsi="Times New Roman"/>
        <w:bCs/>
        <w:szCs w:val="26"/>
      </w:rPr>
      <w:t>_____</w:t>
    </w:r>
    <w:r>
      <w:rPr>
        <w:rFonts w:ascii="Times New Roman" w:hAnsi="Times New Roman"/>
        <w:bCs/>
        <w:szCs w:val="26"/>
      </w:rPr>
      <w:t>___/</w:t>
    </w:r>
    <w:r>
      <w:rPr>
        <w:rFonts w:ascii="Times New Roman" w:hAnsi="Times New Roman"/>
        <w:bCs/>
        <w:szCs w:val="26"/>
      </w:rPr>
      <w:tab/>
    </w:r>
    <w:r w:rsidR="006A7651">
      <w:rPr>
        <w:rFonts w:ascii="Times New Roman" w:hAnsi="Times New Roman"/>
        <w:bCs/>
        <w:szCs w:val="26"/>
      </w:rPr>
      <w:tab/>
    </w:r>
    <w:r>
      <w:rPr>
        <w:rFonts w:ascii="Times New Roman" w:hAnsi="Times New Roman"/>
        <w:bCs/>
        <w:szCs w:val="26"/>
      </w:rPr>
      <w:t>COM/MP6/mal</w:t>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sidRPr="00654C32">
      <w:rPr>
        <w:rFonts w:ascii="Times New Roman" w:hAnsi="Times New Roman"/>
        <w:b/>
        <w:bCs/>
        <w:szCs w:val="26"/>
      </w:rPr>
      <w:t>DRAFT</w:t>
    </w:r>
    <w:r w:rsidRPr="00184699">
      <w:rPr>
        <w:rFonts w:ascii="Times New Roman" w:hAnsi="Times New Roman"/>
        <w:bCs/>
        <w:szCs w:val="26"/>
      </w:rPr>
      <w:t xml:space="preserve"> </w:t>
    </w:r>
  </w:p>
  <w:p w:rsidR="00010967" w:rsidRDefault="00010967" w:rsidP="00F22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Pr="00BA50D7" w:rsidRDefault="00010967" w:rsidP="00654C32">
    <w:pPr>
      <w:tabs>
        <w:tab w:val="left" w:pos="2610"/>
        <w:tab w:val="left" w:pos="6120"/>
      </w:tabs>
      <w:rPr>
        <w:rFonts w:ascii="Times New Roman" w:hAnsi="Times New Roman"/>
      </w:rPr>
    </w:pPr>
    <w:r w:rsidRPr="00BA50D7">
      <w:rPr>
        <w:rFonts w:ascii="Times New Roman" w:hAnsi="Times New Roman"/>
      </w:rPr>
      <w:t>XXX/XXX/xxx</w:t>
    </w:r>
    <w:r w:rsidRPr="00BA50D7">
      <w:rPr>
        <w:rFonts w:ascii="Times New Roman" w:hAnsi="Times New Roman"/>
      </w:rPr>
      <w:tab/>
    </w:r>
    <w:r w:rsidRPr="00BA50D7">
      <w:rPr>
        <w:rFonts w:ascii="Times New Roman" w:hAnsi="Times New Roman"/>
      </w:rPr>
      <w:tab/>
    </w:r>
    <w:r w:rsidRPr="00BA50D7">
      <w:rPr>
        <w:rFonts w:ascii="Times New Roman" w:hAnsi="Times New Roman"/>
        <w:b/>
        <w:bCs/>
      </w:rPr>
      <w:t>CONFIDENTIAL DRAFT</w:t>
    </w:r>
  </w:p>
  <w:p w:rsidR="00010967" w:rsidRDefault="000109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67" w:rsidRPr="00184699" w:rsidRDefault="00010967" w:rsidP="00184699">
    <w:pPr>
      <w:ind w:right="-360"/>
      <w:rPr>
        <w:rFonts w:ascii="Times New Roman" w:hAnsi="Times New Roman"/>
        <w:bCs/>
        <w:szCs w:val="26"/>
      </w:rPr>
    </w:pPr>
    <w:r>
      <w:rPr>
        <w:rFonts w:ascii="Times New Roman" w:hAnsi="Times New Roman"/>
        <w:bCs/>
        <w:szCs w:val="26"/>
      </w:rPr>
      <w:t>I.</w:t>
    </w:r>
    <w:r w:rsidR="006A7651">
      <w:rPr>
        <w:rFonts w:ascii="Times New Roman" w:hAnsi="Times New Roman"/>
        <w:bCs/>
        <w:szCs w:val="26"/>
      </w:rPr>
      <w:t>_______</w:t>
    </w:r>
    <w:r>
      <w:rPr>
        <w:rFonts w:ascii="Times New Roman" w:hAnsi="Times New Roman"/>
        <w:bCs/>
        <w:szCs w:val="26"/>
      </w:rPr>
      <w:t>/R.</w:t>
    </w:r>
    <w:r w:rsidR="006A7651">
      <w:rPr>
        <w:rFonts w:ascii="Times New Roman" w:hAnsi="Times New Roman"/>
        <w:bCs/>
        <w:szCs w:val="26"/>
      </w:rPr>
      <w:t>____</w:t>
    </w:r>
    <w:r>
      <w:rPr>
        <w:rFonts w:ascii="Times New Roman" w:hAnsi="Times New Roman"/>
        <w:bCs/>
        <w:szCs w:val="26"/>
      </w:rPr>
      <w:t>___/</w:t>
    </w:r>
    <w:r>
      <w:rPr>
        <w:rFonts w:ascii="Times New Roman" w:hAnsi="Times New Roman"/>
        <w:bCs/>
        <w:szCs w:val="26"/>
      </w:rPr>
      <w:tab/>
      <w:t>COM/MP6/mal</w:t>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sidRPr="00654C32">
      <w:rPr>
        <w:rFonts w:ascii="Times New Roman" w:hAnsi="Times New Roman"/>
        <w:b/>
        <w:bCs/>
        <w:szCs w:val="26"/>
      </w:rPr>
      <w:t>DRAFT</w:t>
    </w:r>
    <w:r w:rsidRPr="00184699">
      <w:rPr>
        <w:rFonts w:ascii="Times New Roman" w:hAnsi="Times New Roman"/>
        <w:bCs/>
        <w:szCs w:val="26"/>
      </w:rPr>
      <w:t xml:space="preserve"> </w:t>
    </w:r>
  </w:p>
  <w:p w:rsidR="00010967" w:rsidRDefault="000109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51" w:rsidRPr="00184699" w:rsidRDefault="006A7651" w:rsidP="006A7651">
    <w:pPr>
      <w:ind w:right="-360"/>
      <w:rPr>
        <w:rFonts w:ascii="Times New Roman" w:hAnsi="Times New Roman"/>
        <w:bCs/>
        <w:szCs w:val="26"/>
      </w:rPr>
    </w:pPr>
    <w:r>
      <w:rPr>
        <w:rFonts w:ascii="Times New Roman" w:hAnsi="Times New Roman"/>
        <w:bCs/>
        <w:szCs w:val="26"/>
      </w:rPr>
      <w:t>I._______/R._______/</w:t>
    </w:r>
    <w:r>
      <w:rPr>
        <w:rFonts w:ascii="Times New Roman" w:hAnsi="Times New Roman"/>
        <w:bCs/>
        <w:szCs w:val="26"/>
      </w:rPr>
      <w:tab/>
      <w:t>COM/MP6/mal</w:t>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sidRPr="00654C32">
      <w:rPr>
        <w:rFonts w:ascii="Times New Roman" w:hAnsi="Times New Roman"/>
        <w:b/>
        <w:bCs/>
        <w:szCs w:val="26"/>
      </w:rPr>
      <w:t>DRAFT</w:t>
    </w:r>
    <w:r w:rsidRPr="00184699">
      <w:rPr>
        <w:rFonts w:ascii="Times New Roman" w:hAnsi="Times New Roman"/>
        <w:bCs/>
        <w:szCs w:val="26"/>
      </w:rPr>
      <w:t xml:space="preserve"> </w:t>
    </w:r>
  </w:p>
  <w:p w:rsidR="00010967" w:rsidRDefault="000109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51" w:rsidRPr="00184699" w:rsidRDefault="006A7651" w:rsidP="006A7651">
    <w:pPr>
      <w:ind w:right="-360"/>
      <w:rPr>
        <w:rFonts w:ascii="Times New Roman" w:hAnsi="Times New Roman"/>
        <w:bCs/>
        <w:szCs w:val="26"/>
      </w:rPr>
    </w:pPr>
    <w:r>
      <w:rPr>
        <w:rFonts w:ascii="Times New Roman" w:hAnsi="Times New Roman"/>
        <w:bCs/>
        <w:szCs w:val="26"/>
      </w:rPr>
      <w:t>I._______/R._______/</w:t>
    </w:r>
    <w:r>
      <w:rPr>
        <w:rFonts w:ascii="Times New Roman" w:hAnsi="Times New Roman"/>
        <w:bCs/>
        <w:szCs w:val="26"/>
      </w:rPr>
      <w:tab/>
      <w:t>COM/MP6/mal</w:t>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sidRPr="00654C32">
      <w:rPr>
        <w:rFonts w:ascii="Times New Roman" w:hAnsi="Times New Roman"/>
        <w:b/>
        <w:bCs/>
        <w:szCs w:val="26"/>
      </w:rPr>
      <w:t>DRAFT</w:t>
    </w:r>
    <w:r w:rsidRPr="00184699">
      <w:rPr>
        <w:rFonts w:ascii="Times New Roman" w:hAnsi="Times New Roman"/>
        <w:bCs/>
        <w:szCs w:val="26"/>
      </w:rPr>
      <w:t xml:space="preserve"> </w:t>
    </w:r>
  </w:p>
  <w:p w:rsidR="00010967" w:rsidRDefault="000109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51" w:rsidRPr="00184699" w:rsidRDefault="006A7651" w:rsidP="006A7651">
    <w:pPr>
      <w:ind w:right="-360"/>
      <w:rPr>
        <w:rFonts w:ascii="Times New Roman" w:hAnsi="Times New Roman"/>
        <w:bCs/>
        <w:szCs w:val="26"/>
      </w:rPr>
    </w:pPr>
    <w:r>
      <w:rPr>
        <w:rFonts w:ascii="Times New Roman" w:hAnsi="Times New Roman"/>
        <w:bCs/>
        <w:szCs w:val="26"/>
      </w:rPr>
      <w:t>I._______/R._______/</w:t>
    </w:r>
    <w:r>
      <w:rPr>
        <w:rFonts w:ascii="Times New Roman" w:hAnsi="Times New Roman"/>
        <w:bCs/>
        <w:szCs w:val="26"/>
      </w:rPr>
      <w:tab/>
      <w:t>COM/MP6/mal</w:t>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sidRPr="00654C32">
      <w:rPr>
        <w:rFonts w:ascii="Times New Roman" w:hAnsi="Times New Roman"/>
        <w:b/>
        <w:bCs/>
        <w:szCs w:val="26"/>
      </w:rPr>
      <w:t>DRAFT</w:t>
    </w:r>
    <w:r w:rsidRPr="00184699">
      <w:rPr>
        <w:rFonts w:ascii="Times New Roman" w:hAnsi="Times New Roman"/>
        <w:bCs/>
        <w:szCs w:val="26"/>
      </w:rPr>
      <w:t xml:space="preserve"> </w:t>
    </w:r>
  </w:p>
  <w:p w:rsidR="00010967" w:rsidRDefault="00010967" w:rsidP="00F22C9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51" w:rsidRPr="00184699" w:rsidRDefault="006A7651" w:rsidP="006A7651">
    <w:pPr>
      <w:ind w:right="-360"/>
      <w:rPr>
        <w:rFonts w:ascii="Times New Roman" w:hAnsi="Times New Roman"/>
        <w:bCs/>
        <w:szCs w:val="26"/>
      </w:rPr>
    </w:pPr>
    <w:r>
      <w:rPr>
        <w:rFonts w:ascii="Times New Roman" w:hAnsi="Times New Roman"/>
        <w:bCs/>
        <w:szCs w:val="26"/>
      </w:rPr>
      <w:t>I._______/R._______/</w:t>
    </w:r>
    <w:r>
      <w:rPr>
        <w:rFonts w:ascii="Times New Roman" w:hAnsi="Times New Roman"/>
        <w:bCs/>
        <w:szCs w:val="26"/>
      </w:rPr>
      <w:tab/>
      <w:t>COM/MP6/mal</w:t>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sidRPr="00654C32">
      <w:rPr>
        <w:rFonts w:ascii="Times New Roman" w:hAnsi="Times New Roman"/>
        <w:b/>
        <w:bCs/>
        <w:szCs w:val="26"/>
      </w:rPr>
      <w:t>DRAFT</w:t>
    </w:r>
    <w:r w:rsidRPr="00184699">
      <w:rPr>
        <w:rFonts w:ascii="Times New Roman" w:hAnsi="Times New Roman"/>
        <w:bCs/>
        <w:szCs w:val="26"/>
      </w:rPr>
      <w:t xml:space="preserve"> </w:t>
    </w:r>
  </w:p>
  <w:p w:rsidR="00010967" w:rsidRDefault="00010967" w:rsidP="00F22C9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51" w:rsidRPr="00184699" w:rsidRDefault="006A7651" w:rsidP="006A7651">
    <w:pPr>
      <w:ind w:right="-360"/>
      <w:rPr>
        <w:rFonts w:ascii="Times New Roman" w:hAnsi="Times New Roman"/>
        <w:bCs/>
        <w:szCs w:val="26"/>
      </w:rPr>
    </w:pPr>
    <w:r>
      <w:rPr>
        <w:rFonts w:ascii="Times New Roman" w:hAnsi="Times New Roman"/>
        <w:bCs/>
        <w:szCs w:val="26"/>
      </w:rPr>
      <w:t>I._______/R._______/</w:t>
    </w:r>
    <w:r>
      <w:rPr>
        <w:rFonts w:ascii="Times New Roman" w:hAnsi="Times New Roman"/>
        <w:bCs/>
        <w:szCs w:val="26"/>
      </w:rPr>
      <w:tab/>
      <w:t>COM/MP6/mal</w:t>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sidRPr="00654C32">
      <w:rPr>
        <w:rFonts w:ascii="Times New Roman" w:hAnsi="Times New Roman"/>
        <w:b/>
        <w:bCs/>
        <w:szCs w:val="26"/>
      </w:rPr>
      <w:t>DRAFT</w:t>
    </w:r>
    <w:r w:rsidRPr="00184699">
      <w:rPr>
        <w:rFonts w:ascii="Times New Roman" w:hAnsi="Times New Roman"/>
        <w:bCs/>
        <w:szCs w:val="26"/>
      </w:rPr>
      <w:t xml:space="preserve"> </w:t>
    </w:r>
  </w:p>
  <w:p w:rsidR="00010967" w:rsidRDefault="00010967" w:rsidP="00F22C9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51" w:rsidRPr="00184699" w:rsidRDefault="006A7651" w:rsidP="006A7651">
    <w:pPr>
      <w:ind w:right="-360"/>
      <w:rPr>
        <w:rFonts w:ascii="Times New Roman" w:hAnsi="Times New Roman"/>
        <w:bCs/>
        <w:szCs w:val="26"/>
      </w:rPr>
    </w:pPr>
    <w:r>
      <w:rPr>
        <w:rFonts w:ascii="Times New Roman" w:hAnsi="Times New Roman"/>
        <w:bCs/>
        <w:szCs w:val="26"/>
      </w:rPr>
      <w:t>I._______/R._______/</w:t>
    </w:r>
    <w:r>
      <w:rPr>
        <w:rFonts w:ascii="Times New Roman" w:hAnsi="Times New Roman"/>
        <w:bCs/>
        <w:szCs w:val="26"/>
      </w:rPr>
      <w:tab/>
      <w:t>COM/MP6/mal</w:t>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Pr>
        <w:rFonts w:ascii="Times New Roman" w:hAnsi="Times New Roman"/>
        <w:b/>
        <w:bCs/>
        <w:szCs w:val="26"/>
      </w:rPr>
      <w:tab/>
    </w:r>
    <w:r w:rsidRPr="00654C32">
      <w:rPr>
        <w:rFonts w:ascii="Times New Roman" w:hAnsi="Times New Roman"/>
        <w:b/>
        <w:bCs/>
        <w:szCs w:val="26"/>
      </w:rPr>
      <w:t>DRAFT</w:t>
    </w:r>
    <w:r w:rsidRPr="00184699">
      <w:rPr>
        <w:rFonts w:ascii="Times New Roman" w:hAnsi="Times New Roman"/>
        <w:bCs/>
        <w:szCs w:val="26"/>
      </w:rPr>
      <w:t xml:space="preserve"> </w:t>
    </w:r>
  </w:p>
  <w:p w:rsidR="00010967" w:rsidRDefault="00010967" w:rsidP="00F22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2C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5A143A7A"/>
    <w:lvl w:ilvl="0">
      <w:start w:val="1"/>
      <w:numFmt w:val="decimal"/>
      <w:pStyle w:val="ListNumber3"/>
      <w:lvlText w:val="%1."/>
      <w:lvlJc w:val="left"/>
      <w:pPr>
        <w:tabs>
          <w:tab w:val="num" w:pos="1440"/>
        </w:tabs>
        <w:ind w:left="1440" w:hanging="360"/>
      </w:pPr>
      <w:rPr>
        <w:rFonts w:cs="Times New Roman"/>
      </w:rPr>
    </w:lvl>
  </w:abstractNum>
  <w:abstractNum w:abstractNumId="2">
    <w:nsid w:val="07FF03E5"/>
    <w:multiLevelType w:val="hybridMultilevel"/>
    <w:tmpl w:val="12DE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47E79"/>
    <w:multiLevelType w:val="hybridMultilevel"/>
    <w:tmpl w:val="B1CE976E"/>
    <w:lvl w:ilvl="0" w:tplc="1ABCFED4">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6">
    <w:nsid w:val="373D5C5D"/>
    <w:multiLevelType w:val="multilevel"/>
    <w:tmpl w:val="579E998A"/>
    <w:lvl w:ilvl="0">
      <w:start w:val="1"/>
      <w:numFmt w:val="decimal"/>
      <w:lvlText w:val="%1."/>
      <w:lvlJc w:val="center"/>
      <w:pPr>
        <w:ind w:left="720" w:hanging="72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3865381A"/>
    <w:multiLevelType w:val="multilevel"/>
    <w:tmpl w:val="FE9A2476"/>
    <w:lvl w:ilvl="0">
      <w:start w:val="1"/>
      <w:numFmt w:val="none"/>
      <w:pStyle w:val="bullet2"/>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396F1A1D"/>
    <w:multiLevelType w:val="singleLevel"/>
    <w:tmpl w:val="739A51AE"/>
    <w:lvl w:ilvl="0">
      <w:start w:val="1"/>
      <w:numFmt w:val="decimal"/>
      <w:pStyle w:val="ListNumber2"/>
      <w:lvlText w:val="%1."/>
      <w:legacy w:legacy="1" w:legacySpace="144" w:legacyIndent="0"/>
      <w:lvlJc w:val="left"/>
    </w:lvl>
  </w:abstractNum>
  <w:abstractNum w:abstractNumId="9">
    <w:nsid w:val="3B3407D6"/>
    <w:multiLevelType w:val="hybridMultilevel"/>
    <w:tmpl w:val="0324C924"/>
    <w:lvl w:ilvl="0" w:tplc="122C85FA">
      <w:start w:val="1"/>
      <w:numFmt w:val="decimal"/>
      <w:lvlText w:val="%1."/>
      <w:lvlJc w:val="left"/>
      <w:pPr>
        <w:ind w:left="504" w:hanging="360"/>
      </w:pPr>
      <w:rPr>
        <w:rFonts w:hint="default"/>
        <w:vertAlign w:val="superscrip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A402AB"/>
    <w:multiLevelType w:val="hybridMultilevel"/>
    <w:tmpl w:val="EC0AE946"/>
    <w:lvl w:ilvl="0" w:tplc="1830337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43EE4"/>
    <w:multiLevelType w:val="multilevel"/>
    <w:tmpl w:val="B3404CFC"/>
    <w:lvl w:ilvl="0">
      <w:start w:val="1"/>
      <w:numFmt w:val="decimal"/>
      <w:lvlText w:val="%1."/>
      <w:lvlJc w:val="left"/>
      <w:pPr>
        <w:ind w:left="1152" w:hanging="432"/>
      </w:pPr>
      <w:rPr>
        <w:rFonts w:hint="default"/>
      </w:rPr>
    </w:lvl>
    <w:lvl w:ilvl="1">
      <w:start w:val="1"/>
      <w:numFmt w:val="lowerLetter"/>
      <w:lvlText w:val="%2."/>
      <w:lvlJc w:val="left"/>
      <w:pPr>
        <w:tabs>
          <w:tab w:val="num" w:pos="1584"/>
        </w:tabs>
        <w:ind w:left="1584" w:hanging="432"/>
      </w:pPr>
      <w:rPr>
        <w:rFonts w:hint="default"/>
        <w:b w:val="0"/>
      </w:rPr>
    </w:lvl>
    <w:lvl w:ilvl="2">
      <w:start w:val="1"/>
      <w:numFmt w:val="lowerRoman"/>
      <w:lvlText w:val="%3."/>
      <w:lvlJc w:val="left"/>
      <w:pPr>
        <w:ind w:left="2160" w:hanging="576"/>
      </w:pPr>
      <w:rPr>
        <w:rFonts w:hint="default"/>
      </w:rPr>
    </w:lvl>
    <w:lvl w:ilvl="3">
      <w:start w:val="1"/>
      <w:numFmt w:val="lowerLetter"/>
      <w:lvlText w:val="%4."/>
      <w:lvlJc w:val="left"/>
      <w:pPr>
        <w:ind w:left="1746" w:hanging="576"/>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C3851A9"/>
    <w:multiLevelType w:val="hybridMultilevel"/>
    <w:tmpl w:val="A9FA5EF2"/>
    <w:lvl w:ilvl="0" w:tplc="826A8690">
      <w:start w:val="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CC78BD"/>
    <w:multiLevelType w:val="singleLevel"/>
    <w:tmpl w:val="6B88DE04"/>
    <w:lvl w:ilvl="0">
      <w:start w:val="1"/>
      <w:numFmt w:val="decimal"/>
      <w:lvlText w:val="%1."/>
      <w:legacy w:legacy="1" w:legacySpace="144" w:legacyIndent="0"/>
      <w:lvlJc w:val="left"/>
    </w:lvl>
  </w:abstractNum>
  <w:abstractNum w:abstractNumId="15">
    <w:nsid w:val="5B064B40"/>
    <w:multiLevelType w:val="hybridMultilevel"/>
    <w:tmpl w:val="B7D01C2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D339FF"/>
    <w:multiLevelType w:val="hybridMultilevel"/>
    <w:tmpl w:val="17580296"/>
    <w:name w:val="zzmpPleading1||Pleading1|2|1|1|1|4|41||1|4|33||1|4|33||1|4|36||1|4|32||1|4|32||1|4|32||1|4|32||1|4|32||272"/>
    <w:lvl w:ilvl="0" w:tplc="23E689B6">
      <w:start w:val="1"/>
      <w:numFmt w:val="bullet"/>
      <w:lvlText w:val=""/>
      <w:lvlJc w:val="left"/>
      <w:pPr>
        <w:tabs>
          <w:tab w:val="num" w:pos="1332"/>
        </w:tabs>
        <w:ind w:left="1332" w:hanging="432"/>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7">
    <w:nsid w:val="6E7D0785"/>
    <w:multiLevelType w:val="hybridMultilevel"/>
    <w:tmpl w:val="B7D01C2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214AB2"/>
    <w:multiLevelType w:val="hybridMultilevel"/>
    <w:tmpl w:val="218AF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005B4"/>
    <w:multiLevelType w:val="hybridMultilevel"/>
    <w:tmpl w:val="FD8C6C40"/>
    <w:lvl w:ilvl="0" w:tplc="36442970">
      <w:start w:val="1"/>
      <w:numFmt w:val="bullet"/>
      <w:pStyle w:val="bul2"/>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Symbol"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Symbol"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Symbol"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0">
    <w:nsid w:val="7DFB5192"/>
    <w:multiLevelType w:val="multilevel"/>
    <w:tmpl w:val="0A5CE54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4"/>
  </w:num>
  <w:num w:numId="3">
    <w:abstractNumId w:val="10"/>
  </w:num>
  <w:num w:numId="4">
    <w:abstractNumId w:val="5"/>
  </w:num>
  <w:num w:numId="5">
    <w:abstractNumId w:val="14"/>
  </w:num>
  <w:num w:numId="6">
    <w:abstractNumId w:val="7"/>
  </w:num>
  <w:num w:numId="7">
    <w:abstractNumId w:val="2"/>
  </w:num>
  <w:num w:numId="8">
    <w:abstractNumId w:val="1"/>
  </w:num>
  <w:num w:numId="9">
    <w:abstractNumId w:val="16"/>
  </w:num>
  <w:num w:numId="10">
    <w:abstractNumId w:val="12"/>
  </w:num>
  <w:num w:numId="11">
    <w:abstractNumId w:val="9"/>
  </w:num>
  <w:num w:numId="12">
    <w:abstractNumId w:val="3"/>
  </w:num>
  <w:num w:numId="13">
    <w:abstractNumId w:val="19"/>
  </w:num>
  <w:num w:numId="14">
    <w:abstractNumId w:val="18"/>
  </w:num>
  <w:num w:numId="15">
    <w:abstractNumId w:val="6"/>
  </w:num>
  <w:num w:numId="16">
    <w:abstractNumId w:val="11"/>
  </w:num>
  <w:num w:numId="17">
    <w:abstractNumId w:val="15"/>
  </w:num>
  <w:num w:numId="18">
    <w:abstractNumId w:val="20"/>
  </w:num>
  <w:num w:numId="19">
    <w:abstractNumId w:val="17"/>
  </w:num>
  <w:num w:numId="20">
    <w:abstractNumId w:val="0"/>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2F"/>
    <w:rsid w:val="0000264E"/>
    <w:rsid w:val="000103B9"/>
    <w:rsid w:val="00010967"/>
    <w:rsid w:val="00012440"/>
    <w:rsid w:val="00013968"/>
    <w:rsid w:val="00014509"/>
    <w:rsid w:val="00015CA2"/>
    <w:rsid w:val="0002067C"/>
    <w:rsid w:val="000226B6"/>
    <w:rsid w:val="00024D5B"/>
    <w:rsid w:val="00027EC1"/>
    <w:rsid w:val="00033FB7"/>
    <w:rsid w:val="00034CB6"/>
    <w:rsid w:val="00035FBE"/>
    <w:rsid w:val="00036360"/>
    <w:rsid w:val="00036DAC"/>
    <w:rsid w:val="000402B3"/>
    <w:rsid w:val="00040722"/>
    <w:rsid w:val="00042C7B"/>
    <w:rsid w:val="00044232"/>
    <w:rsid w:val="00045BFB"/>
    <w:rsid w:val="00046C03"/>
    <w:rsid w:val="00047677"/>
    <w:rsid w:val="000508D1"/>
    <w:rsid w:val="000516E5"/>
    <w:rsid w:val="00053C2E"/>
    <w:rsid w:val="000575B4"/>
    <w:rsid w:val="00060B5C"/>
    <w:rsid w:val="00061593"/>
    <w:rsid w:val="0006311C"/>
    <w:rsid w:val="000633AF"/>
    <w:rsid w:val="000657B7"/>
    <w:rsid w:val="00065F4F"/>
    <w:rsid w:val="00066646"/>
    <w:rsid w:val="00070416"/>
    <w:rsid w:val="000712D1"/>
    <w:rsid w:val="00072DD6"/>
    <w:rsid w:val="000730D5"/>
    <w:rsid w:val="000819D9"/>
    <w:rsid w:val="00082C1E"/>
    <w:rsid w:val="0008301E"/>
    <w:rsid w:val="00084573"/>
    <w:rsid w:val="000852F9"/>
    <w:rsid w:val="00086084"/>
    <w:rsid w:val="0008670B"/>
    <w:rsid w:val="000906CE"/>
    <w:rsid w:val="00092962"/>
    <w:rsid w:val="00092D85"/>
    <w:rsid w:val="00093966"/>
    <w:rsid w:val="00094793"/>
    <w:rsid w:val="0009520A"/>
    <w:rsid w:val="000966C3"/>
    <w:rsid w:val="000A1805"/>
    <w:rsid w:val="000A5270"/>
    <w:rsid w:val="000A58B2"/>
    <w:rsid w:val="000A78DB"/>
    <w:rsid w:val="000A7A47"/>
    <w:rsid w:val="000B1FC0"/>
    <w:rsid w:val="000B361B"/>
    <w:rsid w:val="000B38F5"/>
    <w:rsid w:val="000B452F"/>
    <w:rsid w:val="000B556A"/>
    <w:rsid w:val="000B5A44"/>
    <w:rsid w:val="000B65AF"/>
    <w:rsid w:val="000B71E9"/>
    <w:rsid w:val="000B7316"/>
    <w:rsid w:val="000C4084"/>
    <w:rsid w:val="000D1AB7"/>
    <w:rsid w:val="000D3047"/>
    <w:rsid w:val="000D5051"/>
    <w:rsid w:val="000D5A32"/>
    <w:rsid w:val="000E0E4A"/>
    <w:rsid w:val="000E1B43"/>
    <w:rsid w:val="000E5C4E"/>
    <w:rsid w:val="000E61E1"/>
    <w:rsid w:val="000F2F05"/>
    <w:rsid w:val="000F2FA3"/>
    <w:rsid w:val="000F305E"/>
    <w:rsid w:val="000F30DC"/>
    <w:rsid w:val="000F3F65"/>
    <w:rsid w:val="000F5E4C"/>
    <w:rsid w:val="000F797D"/>
    <w:rsid w:val="00100449"/>
    <w:rsid w:val="00101EE0"/>
    <w:rsid w:val="00101EE3"/>
    <w:rsid w:val="00103E2F"/>
    <w:rsid w:val="00104C78"/>
    <w:rsid w:val="00106A7A"/>
    <w:rsid w:val="0010715E"/>
    <w:rsid w:val="001110BC"/>
    <w:rsid w:val="0011212E"/>
    <w:rsid w:val="00112D43"/>
    <w:rsid w:val="0011469B"/>
    <w:rsid w:val="00114B52"/>
    <w:rsid w:val="00114DB6"/>
    <w:rsid w:val="001168D9"/>
    <w:rsid w:val="00117EC4"/>
    <w:rsid w:val="00122BE5"/>
    <w:rsid w:val="0012459C"/>
    <w:rsid w:val="0012617A"/>
    <w:rsid w:val="00130425"/>
    <w:rsid w:val="0013272A"/>
    <w:rsid w:val="00132F7A"/>
    <w:rsid w:val="00134002"/>
    <w:rsid w:val="00135D17"/>
    <w:rsid w:val="00135FEB"/>
    <w:rsid w:val="00137987"/>
    <w:rsid w:val="00137BB8"/>
    <w:rsid w:val="00141663"/>
    <w:rsid w:val="0014347E"/>
    <w:rsid w:val="00143D79"/>
    <w:rsid w:val="001502D6"/>
    <w:rsid w:val="00152390"/>
    <w:rsid w:val="00152A42"/>
    <w:rsid w:val="00152D29"/>
    <w:rsid w:val="00152D38"/>
    <w:rsid w:val="0015428B"/>
    <w:rsid w:val="00155F74"/>
    <w:rsid w:val="001574E8"/>
    <w:rsid w:val="00161AB1"/>
    <w:rsid w:val="0016208D"/>
    <w:rsid w:val="001635B4"/>
    <w:rsid w:val="001643A4"/>
    <w:rsid w:val="0016456F"/>
    <w:rsid w:val="001658FA"/>
    <w:rsid w:val="00170A27"/>
    <w:rsid w:val="00172054"/>
    <w:rsid w:val="00174E65"/>
    <w:rsid w:val="001773C8"/>
    <w:rsid w:val="00182C41"/>
    <w:rsid w:val="00184491"/>
    <w:rsid w:val="00184699"/>
    <w:rsid w:val="00184DD1"/>
    <w:rsid w:val="00185ACF"/>
    <w:rsid w:val="00186D50"/>
    <w:rsid w:val="00187177"/>
    <w:rsid w:val="00190904"/>
    <w:rsid w:val="00190F19"/>
    <w:rsid w:val="00193699"/>
    <w:rsid w:val="001A15F9"/>
    <w:rsid w:val="001A1830"/>
    <w:rsid w:val="001A332F"/>
    <w:rsid w:val="001A5B11"/>
    <w:rsid w:val="001A5DA1"/>
    <w:rsid w:val="001A7411"/>
    <w:rsid w:val="001B0D3C"/>
    <w:rsid w:val="001B44AF"/>
    <w:rsid w:val="001B5B8C"/>
    <w:rsid w:val="001B7B25"/>
    <w:rsid w:val="001C176F"/>
    <w:rsid w:val="001D0445"/>
    <w:rsid w:val="001D1AB1"/>
    <w:rsid w:val="001E00B7"/>
    <w:rsid w:val="001E08E9"/>
    <w:rsid w:val="001E2325"/>
    <w:rsid w:val="001E56C9"/>
    <w:rsid w:val="001E6DE1"/>
    <w:rsid w:val="001E78D7"/>
    <w:rsid w:val="001F022A"/>
    <w:rsid w:val="001F2447"/>
    <w:rsid w:val="001F29CE"/>
    <w:rsid w:val="001F2AB3"/>
    <w:rsid w:val="001F3C0B"/>
    <w:rsid w:val="001F5242"/>
    <w:rsid w:val="001F5470"/>
    <w:rsid w:val="001F7AF2"/>
    <w:rsid w:val="00202B49"/>
    <w:rsid w:val="00203648"/>
    <w:rsid w:val="00204C5F"/>
    <w:rsid w:val="002062D6"/>
    <w:rsid w:val="00206424"/>
    <w:rsid w:val="00207AB1"/>
    <w:rsid w:val="00207FBE"/>
    <w:rsid w:val="00211D92"/>
    <w:rsid w:val="00211E48"/>
    <w:rsid w:val="002145A9"/>
    <w:rsid w:val="002148BD"/>
    <w:rsid w:val="0022052F"/>
    <w:rsid w:val="00220B81"/>
    <w:rsid w:val="00220E69"/>
    <w:rsid w:val="0022106E"/>
    <w:rsid w:val="0022355B"/>
    <w:rsid w:val="002243D7"/>
    <w:rsid w:val="00224ACE"/>
    <w:rsid w:val="00225C9C"/>
    <w:rsid w:val="00227521"/>
    <w:rsid w:val="00227750"/>
    <w:rsid w:val="00230DCF"/>
    <w:rsid w:val="002319F3"/>
    <w:rsid w:val="002335E1"/>
    <w:rsid w:val="0023568F"/>
    <w:rsid w:val="0023752C"/>
    <w:rsid w:val="002377DD"/>
    <w:rsid w:val="00237953"/>
    <w:rsid w:val="00237DE8"/>
    <w:rsid w:val="002422F5"/>
    <w:rsid w:val="00245E5B"/>
    <w:rsid w:val="00247494"/>
    <w:rsid w:val="00247508"/>
    <w:rsid w:val="0025137E"/>
    <w:rsid w:val="00251444"/>
    <w:rsid w:val="00252211"/>
    <w:rsid w:val="002542DA"/>
    <w:rsid w:val="00255A49"/>
    <w:rsid w:val="00256F16"/>
    <w:rsid w:val="0025730E"/>
    <w:rsid w:val="00260445"/>
    <w:rsid w:val="00260E09"/>
    <w:rsid w:val="0026577A"/>
    <w:rsid w:val="00265E81"/>
    <w:rsid w:val="00267C8F"/>
    <w:rsid w:val="00270433"/>
    <w:rsid w:val="002724DE"/>
    <w:rsid w:val="0027459D"/>
    <w:rsid w:val="00275C18"/>
    <w:rsid w:val="00280E75"/>
    <w:rsid w:val="002834C5"/>
    <w:rsid w:val="00284E28"/>
    <w:rsid w:val="0028518D"/>
    <w:rsid w:val="00285AD2"/>
    <w:rsid w:val="002866C9"/>
    <w:rsid w:val="00290EA0"/>
    <w:rsid w:val="002934D9"/>
    <w:rsid w:val="00293E9C"/>
    <w:rsid w:val="00294109"/>
    <w:rsid w:val="0029440D"/>
    <w:rsid w:val="002946ED"/>
    <w:rsid w:val="00296F54"/>
    <w:rsid w:val="0029722A"/>
    <w:rsid w:val="002A34CD"/>
    <w:rsid w:val="002A34EF"/>
    <w:rsid w:val="002A4B80"/>
    <w:rsid w:val="002A7AEB"/>
    <w:rsid w:val="002B1C99"/>
    <w:rsid w:val="002B2C9B"/>
    <w:rsid w:val="002B2F0A"/>
    <w:rsid w:val="002B3A2D"/>
    <w:rsid w:val="002B54C2"/>
    <w:rsid w:val="002B6238"/>
    <w:rsid w:val="002B7159"/>
    <w:rsid w:val="002B7577"/>
    <w:rsid w:val="002C0623"/>
    <w:rsid w:val="002C0ADB"/>
    <w:rsid w:val="002C1992"/>
    <w:rsid w:val="002C3081"/>
    <w:rsid w:val="002C31F1"/>
    <w:rsid w:val="002C36E0"/>
    <w:rsid w:val="002C44E5"/>
    <w:rsid w:val="002C48D6"/>
    <w:rsid w:val="002C4B48"/>
    <w:rsid w:val="002C56E6"/>
    <w:rsid w:val="002C5EF2"/>
    <w:rsid w:val="002C7E14"/>
    <w:rsid w:val="002D03DE"/>
    <w:rsid w:val="002D23E8"/>
    <w:rsid w:val="002D5EAE"/>
    <w:rsid w:val="002E02A5"/>
    <w:rsid w:val="002E3236"/>
    <w:rsid w:val="002E4186"/>
    <w:rsid w:val="002E4FC6"/>
    <w:rsid w:val="002E644D"/>
    <w:rsid w:val="002E75EA"/>
    <w:rsid w:val="002E7EE6"/>
    <w:rsid w:val="002F096D"/>
    <w:rsid w:val="002F0CAF"/>
    <w:rsid w:val="002F2F45"/>
    <w:rsid w:val="002F3493"/>
    <w:rsid w:val="002F3BAB"/>
    <w:rsid w:val="002F4E6D"/>
    <w:rsid w:val="003000F8"/>
    <w:rsid w:val="00301B5F"/>
    <w:rsid w:val="00301B64"/>
    <w:rsid w:val="00302551"/>
    <w:rsid w:val="003026A8"/>
    <w:rsid w:val="003026CB"/>
    <w:rsid w:val="003036B2"/>
    <w:rsid w:val="003039A0"/>
    <w:rsid w:val="00307FE9"/>
    <w:rsid w:val="003119DE"/>
    <w:rsid w:val="00312F26"/>
    <w:rsid w:val="0031358E"/>
    <w:rsid w:val="003175D0"/>
    <w:rsid w:val="00322AE3"/>
    <w:rsid w:val="00322DF3"/>
    <w:rsid w:val="00323866"/>
    <w:rsid w:val="003247C4"/>
    <w:rsid w:val="0032540A"/>
    <w:rsid w:val="00326B30"/>
    <w:rsid w:val="00326F4D"/>
    <w:rsid w:val="0033249D"/>
    <w:rsid w:val="00334E9E"/>
    <w:rsid w:val="003368FA"/>
    <w:rsid w:val="00336EA4"/>
    <w:rsid w:val="003421BB"/>
    <w:rsid w:val="0034396C"/>
    <w:rsid w:val="003447C0"/>
    <w:rsid w:val="003465A3"/>
    <w:rsid w:val="003467BE"/>
    <w:rsid w:val="00347A0E"/>
    <w:rsid w:val="003532B3"/>
    <w:rsid w:val="00355912"/>
    <w:rsid w:val="00357140"/>
    <w:rsid w:val="003576C3"/>
    <w:rsid w:val="003615AD"/>
    <w:rsid w:val="00362341"/>
    <w:rsid w:val="00363173"/>
    <w:rsid w:val="003637D9"/>
    <w:rsid w:val="00363F34"/>
    <w:rsid w:val="00363F8F"/>
    <w:rsid w:val="00364228"/>
    <w:rsid w:val="00371025"/>
    <w:rsid w:val="0037152F"/>
    <w:rsid w:val="00374F1A"/>
    <w:rsid w:val="003764C6"/>
    <w:rsid w:val="00376DA1"/>
    <w:rsid w:val="003776D4"/>
    <w:rsid w:val="003803D6"/>
    <w:rsid w:val="00381F6C"/>
    <w:rsid w:val="00382748"/>
    <w:rsid w:val="00382781"/>
    <w:rsid w:val="0038437E"/>
    <w:rsid w:val="0038512C"/>
    <w:rsid w:val="00386670"/>
    <w:rsid w:val="0038761C"/>
    <w:rsid w:val="00387801"/>
    <w:rsid w:val="003946DF"/>
    <w:rsid w:val="00395043"/>
    <w:rsid w:val="00395803"/>
    <w:rsid w:val="00395C14"/>
    <w:rsid w:val="00397A28"/>
    <w:rsid w:val="003A0F25"/>
    <w:rsid w:val="003A1CCB"/>
    <w:rsid w:val="003A2C07"/>
    <w:rsid w:val="003A3071"/>
    <w:rsid w:val="003A43B0"/>
    <w:rsid w:val="003A4DF0"/>
    <w:rsid w:val="003B041D"/>
    <w:rsid w:val="003B0B90"/>
    <w:rsid w:val="003B25F8"/>
    <w:rsid w:val="003B3F3F"/>
    <w:rsid w:val="003B4130"/>
    <w:rsid w:val="003B4CA4"/>
    <w:rsid w:val="003B6F12"/>
    <w:rsid w:val="003B7272"/>
    <w:rsid w:val="003C0478"/>
    <w:rsid w:val="003C18AD"/>
    <w:rsid w:val="003C23EB"/>
    <w:rsid w:val="003C4144"/>
    <w:rsid w:val="003C533B"/>
    <w:rsid w:val="003C6322"/>
    <w:rsid w:val="003D1B57"/>
    <w:rsid w:val="003D34EA"/>
    <w:rsid w:val="003D4996"/>
    <w:rsid w:val="003D7F38"/>
    <w:rsid w:val="003E24FF"/>
    <w:rsid w:val="003F3548"/>
    <w:rsid w:val="003F3E7E"/>
    <w:rsid w:val="003F70C9"/>
    <w:rsid w:val="003F7FBB"/>
    <w:rsid w:val="004008C6"/>
    <w:rsid w:val="00400E96"/>
    <w:rsid w:val="004010CD"/>
    <w:rsid w:val="004018B1"/>
    <w:rsid w:val="00405591"/>
    <w:rsid w:val="004064CC"/>
    <w:rsid w:val="0041022F"/>
    <w:rsid w:val="00410D81"/>
    <w:rsid w:val="00411243"/>
    <w:rsid w:val="004113A8"/>
    <w:rsid w:val="004149A1"/>
    <w:rsid w:val="004155AC"/>
    <w:rsid w:val="00415B26"/>
    <w:rsid w:val="00420E1F"/>
    <w:rsid w:val="00422512"/>
    <w:rsid w:val="00423D45"/>
    <w:rsid w:val="00424B26"/>
    <w:rsid w:val="00425E33"/>
    <w:rsid w:val="0043030A"/>
    <w:rsid w:val="00432746"/>
    <w:rsid w:val="004343D4"/>
    <w:rsid w:val="0043677C"/>
    <w:rsid w:val="00437DCD"/>
    <w:rsid w:val="00440533"/>
    <w:rsid w:val="00440839"/>
    <w:rsid w:val="00440DCF"/>
    <w:rsid w:val="00440F74"/>
    <w:rsid w:val="00447D59"/>
    <w:rsid w:val="00462EE9"/>
    <w:rsid w:val="00463999"/>
    <w:rsid w:val="0046423F"/>
    <w:rsid w:val="00464C9B"/>
    <w:rsid w:val="00464E01"/>
    <w:rsid w:val="004658B8"/>
    <w:rsid w:val="004679C4"/>
    <w:rsid w:val="00470461"/>
    <w:rsid w:val="00472998"/>
    <w:rsid w:val="00475BD2"/>
    <w:rsid w:val="004761A0"/>
    <w:rsid w:val="00477510"/>
    <w:rsid w:val="00477BD2"/>
    <w:rsid w:val="00477DA2"/>
    <w:rsid w:val="00482301"/>
    <w:rsid w:val="00482C3F"/>
    <w:rsid w:val="00482E71"/>
    <w:rsid w:val="00483028"/>
    <w:rsid w:val="00485A4C"/>
    <w:rsid w:val="00486917"/>
    <w:rsid w:val="00486CF9"/>
    <w:rsid w:val="00487424"/>
    <w:rsid w:val="004911B6"/>
    <w:rsid w:val="0049126A"/>
    <w:rsid w:val="0049340C"/>
    <w:rsid w:val="004934B9"/>
    <w:rsid w:val="00494E4C"/>
    <w:rsid w:val="0049560E"/>
    <w:rsid w:val="00495774"/>
    <w:rsid w:val="00497F00"/>
    <w:rsid w:val="004A00EA"/>
    <w:rsid w:val="004A05F0"/>
    <w:rsid w:val="004A0F1B"/>
    <w:rsid w:val="004A2333"/>
    <w:rsid w:val="004A25EB"/>
    <w:rsid w:val="004A55A8"/>
    <w:rsid w:val="004A79B6"/>
    <w:rsid w:val="004B09D4"/>
    <w:rsid w:val="004B0F36"/>
    <w:rsid w:val="004B27DC"/>
    <w:rsid w:val="004B2DB1"/>
    <w:rsid w:val="004B33B5"/>
    <w:rsid w:val="004B3D3F"/>
    <w:rsid w:val="004B590A"/>
    <w:rsid w:val="004B5EA5"/>
    <w:rsid w:val="004B7EC3"/>
    <w:rsid w:val="004C002C"/>
    <w:rsid w:val="004C0CF4"/>
    <w:rsid w:val="004C3330"/>
    <w:rsid w:val="004D008E"/>
    <w:rsid w:val="004D0169"/>
    <w:rsid w:val="004D01B9"/>
    <w:rsid w:val="004D0400"/>
    <w:rsid w:val="004D07E8"/>
    <w:rsid w:val="004D0C33"/>
    <w:rsid w:val="004D36D2"/>
    <w:rsid w:val="004D4253"/>
    <w:rsid w:val="004D4AB2"/>
    <w:rsid w:val="004D62E2"/>
    <w:rsid w:val="004E1000"/>
    <w:rsid w:val="004E261D"/>
    <w:rsid w:val="004E2964"/>
    <w:rsid w:val="004E2E10"/>
    <w:rsid w:val="004E30D7"/>
    <w:rsid w:val="004E34A9"/>
    <w:rsid w:val="004E5355"/>
    <w:rsid w:val="004E761F"/>
    <w:rsid w:val="004F3138"/>
    <w:rsid w:val="004F4384"/>
    <w:rsid w:val="004F4703"/>
    <w:rsid w:val="004F5DCF"/>
    <w:rsid w:val="00506101"/>
    <w:rsid w:val="0050630F"/>
    <w:rsid w:val="005111B8"/>
    <w:rsid w:val="00512074"/>
    <w:rsid w:val="0051400D"/>
    <w:rsid w:val="00514038"/>
    <w:rsid w:val="005148AF"/>
    <w:rsid w:val="00515EA7"/>
    <w:rsid w:val="00516FC6"/>
    <w:rsid w:val="005215DB"/>
    <w:rsid w:val="00525631"/>
    <w:rsid w:val="005275EF"/>
    <w:rsid w:val="00530431"/>
    <w:rsid w:val="00530ED5"/>
    <w:rsid w:val="00532C6A"/>
    <w:rsid w:val="0054022B"/>
    <w:rsid w:val="0054181D"/>
    <w:rsid w:val="00541935"/>
    <w:rsid w:val="00544F59"/>
    <w:rsid w:val="005456F7"/>
    <w:rsid w:val="00545DE8"/>
    <w:rsid w:val="00546EF8"/>
    <w:rsid w:val="00553B5E"/>
    <w:rsid w:val="00554386"/>
    <w:rsid w:val="005547F4"/>
    <w:rsid w:val="00554BAC"/>
    <w:rsid w:val="0055522E"/>
    <w:rsid w:val="0055535E"/>
    <w:rsid w:val="00560EDB"/>
    <w:rsid w:val="00563E5A"/>
    <w:rsid w:val="00571E2F"/>
    <w:rsid w:val="005721E6"/>
    <w:rsid w:val="0057366A"/>
    <w:rsid w:val="00575558"/>
    <w:rsid w:val="0058048A"/>
    <w:rsid w:val="00581072"/>
    <w:rsid w:val="00586FD4"/>
    <w:rsid w:val="005879AE"/>
    <w:rsid w:val="005901FA"/>
    <w:rsid w:val="00597A9F"/>
    <w:rsid w:val="005A0B29"/>
    <w:rsid w:val="005A27F3"/>
    <w:rsid w:val="005A2AA6"/>
    <w:rsid w:val="005A60C9"/>
    <w:rsid w:val="005A7217"/>
    <w:rsid w:val="005A79F7"/>
    <w:rsid w:val="005A7D18"/>
    <w:rsid w:val="005B2CA4"/>
    <w:rsid w:val="005B3FEA"/>
    <w:rsid w:val="005B46FC"/>
    <w:rsid w:val="005C2C53"/>
    <w:rsid w:val="005C3C71"/>
    <w:rsid w:val="005C4014"/>
    <w:rsid w:val="005C5F08"/>
    <w:rsid w:val="005C7237"/>
    <w:rsid w:val="005C7558"/>
    <w:rsid w:val="005D0B96"/>
    <w:rsid w:val="005D13D8"/>
    <w:rsid w:val="005D2805"/>
    <w:rsid w:val="005D3534"/>
    <w:rsid w:val="005D4837"/>
    <w:rsid w:val="005D5C76"/>
    <w:rsid w:val="005D7BA4"/>
    <w:rsid w:val="005D7D8D"/>
    <w:rsid w:val="005E0A22"/>
    <w:rsid w:val="005E0DF3"/>
    <w:rsid w:val="005E21ED"/>
    <w:rsid w:val="005E229C"/>
    <w:rsid w:val="005E2E73"/>
    <w:rsid w:val="005E3626"/>
    <w:rsid w:val="005E452A"/>
    <w:rsid w:val="005E52D2"/>
    <w:rsid w:val="005E6291"/>
    <w:rsid w:val="005F0B1C"/>
    <w:rsid w:val="005F0D7E"/>
    <w:rsid w:val="005F225E"/>
    <w:rsid w:val="005F2DCF"/>
    <w:rsid w:val="0060348D"/>
    <w:rsid w:val="0060385E"/>
    <w:rsid w:val="00604954"/>
    <w:rsid w:val="00605422"/>
    <w:rsid w:val="006058BE"/>
    <w:rsid w:val="00606E1A"/>
    <w:rsid w:val="00607000"/>
    <w:rsid w:val="00607395"/>
    <w:rsid w:val="00610B93"/>
    <w:rsid w:val="0061178D"/>
    <w:rsid w:val="00611ABB"/>
    <w:rsid w:val="00612020"/>
    <w:rsid w:val="0061225B"/>
    <w:rsid w:val="00612EB4"/>
    <w:rsid w:val="00613685"/>
    <w:rsid w:val="006154F4"/>
    <w:rsid w:val="00620A3D"/>
    <w:rsid w:val="006222BC"/>
    <w:rsid w:val="006242E9"/>
    <w:rsid w:val="00634830"/>
    <w:rsid w:val="00636D9B"/>
    <w:rsid w:val="00637EA0"/>
    <w:rsid w:val="00640BED"/>
    <w:rsid w:val="00640F30"/>
    <w:rsid w:val="00643E01"/>
    <w:rsid w:val="00644D86"/>
    <w:rsid w:val="006457CA"/>
    <w:rsid w:val="00645C48"/>
    <w:rsid w:val="0064632C"/>
    <w:rsid w:val="006473D4"/>
    <w:rsid w:val="00651A97"/>
    <w:rsid w:val="00651CD5"/>
    <w:rsid w:val="00651EB9"/>
    <w:rsid w:val="00654C32"/>
    <w:rsid w:val="00654F44"/>
    <w:rsid w:val="00655724"/>
    <w:rsid w:val="00656F8E"/>
    <w:rsid w:val="00660A0B"/>
    <w:rsid w:val="00661ED8"/>
    <w:rsid w:val="00662F22"/>
    <w:rsid w:val="0067061E"/>
    <w:rsid w:val="0067296F"/>
    <w:rsid w:val="00674464"/>
    <w:rsid w:val="0067456E"/>
    <w:rsid w:val="00677385"/>
    <w:rsid w:val="00677740"/>
    <w:rsid w:val="00680D70"/>
    <w:rsid w:val="00681D2B"/>
    <w:rsid w:val="0068215F"/>
    <w:rsid w:val="006825D7"/>
    <w:rsid w:val="00685522"/>
    <w:rsid w:val="006858BB"/>
    <w:rsid w:val="006870E5"/>
    <w:rsid w:val="006874B1"/>
    <w:rsid w:val="00691FF0"/>
    <w:rsid w:val="00692ABB"/>
    <w:rsid w:val="0069557F"/>
    <w:rsid w:val="006960E3"/>
    <w:rsid w:val="00696D89"/>
    <w:rsid w:val="006971AB"/>
    <w:rsid w:val="006A2ABC"/>
    <w:rsid w:val="006A63F6"/>
    <w:rsid w:val="006A6EDB"/>
    <w:rsid w:val="006A7651"/>
    <w:rsid w:val="006A7E12"/>
    <w:rsid w:val="006B0403"/>
    <w:rsid w:val="006B0D94"/>
    <w:rsid w:val="006B45F4"/>
    <w:rsid w:val="006B68D9"/>
    <w:rsid w:val="006B6DFB"/>
    <w:rsid w:val="006B704D"/>
    <w:rsid w:val="006C47A2"/>
    <w:rsid w:val="006D0BB1"/>
    <w:rsid w:val="006D4104"/>
    <w:rsid w:val="006D6482"/>
    <w:rsid w:val="006D751A"/>
    <w:rsid w:val="006D79B4"/>
    <w:rsid w:val="006E318A"/>
    <w:rsid w:val="006E44D9"/>
    <w:rsid w:val="006E7862"/>
    <w:rsid w:val="006F00E6"/>
    <w:rsid w:val="006F321E"/>
    <w:rsid w:val="006F786C"/>
    <w:rsid w:val="00704008"/>
    <w:rsid w:val="00705976"/>
    <w:rsid w:val="007072FA"/>
    <w:rsid w:val="007073C9"/>
    <w:rsid w:val="00707463"/>
    <w:rsid w:val="00707B3D"/>
    <w:rsid w:val="0071433D"/>
    <w:rsid w:val="00714BE0"/>
    <w:rsid w:val="00715874"/>
    <w:rsid w:val="007159A2"/>
    <w:rsid w:val="00716384"/>
    <w:rsid w:val="007175DF"/>
    <w:rsid w:val="00717EE5"/>
    <w:rsid w:val="007218E1"/>
    <w:rsid w:val="00722D7D"/>
    <w:rsid w:val="00725904"/>
    <w:rsid w:val="00725A80"/>
    <w:rsid w:val="00726188"/>
    <w:rsid w:val="00727A49"/>
    <w:rsid w:val="0073145A"/>
    <w:rsid w:val="00731B58"/>
    <w:rsid w:val="00732775"/>
    <w:rsid w:val="00732A9E"/>
    <w:rsid w:val="00736DF3"/>
    <w:rsid w:val="007372C0"/>
    <w:rsid w:val="007405B0"/>
    <w:rsid w:val="0074130A"/>
    <w:rsid w:val="00742ADB"/>
    <w:rsid w:val="00743BB7"/>
    <w:rsid w:val="00744C41"/>
    <w:rsid w:val="007453B3"/>
    <w:rsid w:val="00746575"/>
    <w:rsid w:val="0074688E"/>
    <w:rsid w:val="00747995"/>
    <w:rsid w:val="00751426"/>
    <w:rsid w:val="0075196D"/>
    <w:rsid w:val="007521A2"/>
    <w:rsid w:val="00753996"/>
    <w:rsid w:val="00754BF8"/>
    <w:rsid w:val="007557F3"/>
    <w:rsid w:val="00757293"/>
    <w:rsid w:val="00761653"/>
    <w:rsid w:val="007617CE"/>
    <w:rsid w:val="00762C77"/>
    <w:rsid w:val="007633AC"/>
    <w:rsid w:val="0076343F"/>
    <w:rsid w:val="00765767"/>
    <w:rsid w:val="0077001F"/>
    <w:rsid w:val="007703AE"/>
    <w:rsid w:val="00770594"/>
    <w:rsid w:val="007705E1"/>
    <w:rsid w:val="0077088A"/>
    <w:rsid w:val="00772BFF"/>
    <w:rsid w:val="007732EB"/>
    <w:rsid w:val="00776810"/>
    <w:rsid w:val="00780D99"/>
    <w:rsid w:val="0078171D"/>
    <w:rsid w:val="007818CB"/>
    <w:rsid w:val="00784AD5"/>
    <w:rsid w:val="00784D88"/>
    <w:rsid w:val="00785C8F"/>
    <w:rsid w:val="00786547"/>
    <w:rsid w:val="00787453"/>
    <w:rsid w:val="00787D25"/>
    <w:rsid w:val="00790DAD"/>
    <w:rsid w:val="00792941"/>
    <w:rsid w:val="00793B44"/>
    <w:rsid w:val="00794D81"/>
    <w:rsid w:val="007959CF"/>
    <w:rsid w:val="00795E51"/>
    <w:rsid w:val="00797E0E"/>
    <w:rsid w:val="007A007E"/>
    <w:rsid w:val="007A1A61"/>
    <w:rsid w:val="007A5242"/>
    <w:rsid w:val="007A660B"/>
    <w:rsid w:val="007A68BB"/>
    <w:rsid w:val="007B1F34"/>
    <w:rsid w:val="007B330B"/>
    <w:rsid w:val="007B3487"/>
    <w:rsid w:val="007B409D"/>
    <w:rsid w:val="007B5BE8"/>
    <w:rsid w:val="007B648C"/>
    <w:rsid w:val="007B6509"/>
    <w:rsid w:val="007C257F"/>
    <w:rsid w:val="007C2DB4"/>
    <w:rsid w:val="007C3A82"/>
    <w:rsid w:val="007C44A0"/>
    <w:rsid w:val="007C5A2C"/>
    <w:rsid w:val="007C5E67"/>
    <w:rsid w:val="007C630C"/>
    <w:rsid w:val="007C79A0"/>
    <w:rsid w:val="007D0290"/>
    <w:rsid w:val="007D0F87"/>
    <w:rsid w:val="007D15EA"/>
    <w:rsid w:val="007D18B6"/>
    <w:rsid w:val="007D210A"/>
    <w:rsid w:val="007D2290"/>
    <w:rsid w:val="007D3427"/>
    <w:rsid w:val="007D45DB"/>
    <w:rsid w:val="007D46A7"/>
    <w:rsid w:val="007D5B48"/>
    <w:rsid w:val="007D5C28"/>
    <w:rsid w:val="007E071D"/>
    <w:rsid w:val="007E0EE0"/>
    <w:rsid w:val="007E37C1"/>
    <w:rsid w:val="007E45CD"/>
    <w:rsid w:val="007E5634"/>
    <w:rsid w:val="007E5C4B"/>
    <w:rsid w:val="007E6165"/>
    <w:rsid w:val="007F27F9"/>
    <w:rsid w:val="007F6DAC"/>
    <w:rsid w:val="00801FE6"/>
    <w:rsid w:val="0080350C"/>
    <w:rsid w:val="0080452F"/>
    <w:rsid w:val="00804CD5"/>
    <w:rsid w:val="00810D9E"/>
    <w:rsid w:val="008117DD"/>
    <w:rsid w:val="008125FD"/>
    <w:rsid w:val="00812AF9"/>
    <w:rsid w:val="00813F79"/>
    <w:rsid w:val="00814663"/>
    <w:rsid w:val="00814AE6"/>
    <w:rsid w:val="00814EC7"/>
    <w:rsid w:val="00815B5E"/>
    <w:rsid w:val="00815C21"/>
    <w:rsid w:val="0081747A"/>
    <w:rsid w:val="00817CC3"/>
    <w:rsid w:val="008210E3"/>
    <w:rsid w:val="008211E1"/>
    <w:rsid w:val="0082159E"/>
    <w:rsid w:val="00822D10"/>
    <w:rsid w:val="00824E13"/>
    <w:rsid w:val="0082623D"/>
    <w:rsid w:val="00827E00"/>
    <w:rsid w:val="00827F8F"/>
    <w:rsid w:val="00832656"/>
    <w:rsid w:val="00840F73"/>
    <w:rsid w:val="008415D7"/>
    <w:rsid w:val="00842147"/>
    <w:rsid w:val="00842741"/>
    <w:rsid w:val="0084285E"/>
    <w:rsid w:val="00842B02"/>
    <w:rsid w:val="0084441B"/>
    <w:rsid w:val="00844F2E"/>
    <w:rsid w:val="00845A79"/>
    <w:rsid w:val="00846B5D"/>
    <w:rsid w:val="008476D7"/>
    <w:rsid w:val="008526DA"/>
    <w:rsid w:val="00854876"/>
    <w:rsid w:val="00855EA3"/>
    <w:rsid w:val="00857BFD"/>
    <w:rsid w:val="0086052F"/>
    <w:rsid w:val="00866B63"/>
    <w:rsid w:val="00870D87"/>
    <w:rsid w:val="00870F01"/>
    <w:rsid w:val="00871B41"/>
    <w:rsid w:val="00871E88"/>
    <w:rsid w:val="0087212B"/>
    <w:rsid w:val="00872E69"/>
    <w:rsid w:val="00873202"/>
    <w:rsid w:val="00877E96"/>
    <w:rsid w:val="008804B1"/>
    <w:rsid w:val="00882033"/>
    <w:rsid w:val="00882334"/>
    <w:rsid w:val="00882E60"/>
    <w:rsid w:val="00883362"/>
    <w:rsid w:val="008837C0"/>
    <w:rsid w:val="0088387C"/>
    <w:rsid w:val="008855C7"/>
    <w:rsid w:val="00885E09"/>
    <w:rsid w:val="008861C3"/>
    <w:rsid w:val="008934B4"/>
    <w:rsid w:val="0089365D"/>
    <w:rsid w:val="00894004"/>
    <w:rsid w:val="00894821"/>
    <w:rsid w:val="00894D90"/>
    <w:rsid w:val="00896346"/>
    <w:rsid w:val="008A1B5B"/>
    <w:rsid w:val="008A1E14"/>
    <w:rsid w:val="008A2571"/>
    <w:rsid w:val="008A26E9"/>
    <w:rsid w:val="008A2862"/>
    <w:rsid w:val="008A370C"/>
    <w:rsid w:val="008A6356"/>
    <w:rsid w:val="008B3844"/>
    <w:rsid w:val="008B742A"/>
    <w:rsid w:val="008C4886"/>
    <w:rsid w:val="008C6303"/>
    <w:rsid w:val="008C7DF0"/>
    <w:rsid w:val="008D15E6"/>
    <w:rsid w:val="008D21A6"/>
    <w:rsid w:val="008D39F8"/>
    <w:rsid w:val="008D6439"/>
    <w:rsid w:val="008D690F"/>
    <w:rsid w:val="008D7153"/>
    <w:rsid w:val="008D7B91"/>
    <w:rsid w:val="008E0A6B"/>
    <w:rsid w:val="008E256D"/>
    <w:rsid w:val="008E25F1"/>
    <w:rsid w:val="008E413C"/>
    <w:rsid w:val="008E57F2"/>
    <w:rsid w:val="008E68B8"/>
    <w:rsid w:val="008E6B9B"/>
    <w:rsid w:val="008F05AB"/>
    <w:rsid w:val="008F0737"/>
    <w:rsid w:val="008F1A13"/>
    <w:rsid w:val="008F3092"/>
    <w:rsid w:val="008F452A"/>
    <w:rsid w:val="008F60C3"/>
    <w:rsid w:val="00903796"/>
    <w:rsid w:val="00904781"/>
    <w:rsid w:val="00905EF2"/>
    <w:rsid w:val="009064E7"/>
    <w:rsid w:val="009071C7"/>
    <w:rsid w:val="0091156F"/>
    <w:rsid w:val="0091159A"/>
    <w:rsid w:val="0091504B"/>
    <w:rsid w:val="00915172"/>
    <w:rsid w:val="0091607A"/>
    <w:rsid w:val="00922175"/>
    <w:rsid w:val="0092306C"/>
    <w:rsid w:val="00924873"/>
    <w:rsid w:val="00930B59"/>
    <w:rsid w:val="0093217C"/>
    <w:rsid w:val="009324DD"/>
    <w:rsid w:val="00932EA8"/>
    <w:rsid w:val="0093350B"/>
    <w:rsid w:val="00934046"/>
    <w:rsid w:val="00934382"/>
    <w:rsid w:val="00935C96"/>
    <w:rsid w:val="0093785A"/>
    <w:rsid w:val="00941705"/>
    <w:rsid w:val="00941C2B"/>
    <w:rsid w:val="00944576"/>
    <w:rsid w:val="009450D8"/>
    <w:rsid w:val="009465A3"/>
    <w:rsid w:val="009470CE"/>
    <w:rsid w:val="00951D97"/>
    <w:rsid w:val="00955943"/>
    <w:rsid w:val="00956114"/>
    <w:rsid w:val="00957089"/>
    <w:rsid w:val="00957FC3"/>
    <w:rsid w:val="00960DC3"/>
    <w:rsid w:val="00962DAB"/>
    <w:rsid w:val="009659C4"/>
    <w:rsid w:val="009663AA"/>
    <w:rsid w:val="0097176C"/>
    <w:rsid w:val="0097431F"/>
    <w:rsid w:val="00975DF9"/>
    <w:rsid w:val="00976AB4"/>
    <w:rsid w:val="00977D95"/>
    <w:rsid w:val="00977E44"/>
    <w:rsid w:val="00981595"/>
    <w:rsid w:val="0098526C"/>
    <w:rsid w:val="00987AEA"/>
    <w:rsid w:val="00992B7E"/>
    <w:rsid w:val="00992DFD"/>
    <w:rsid w:val="00993D83"/>
    <w:rsid w:val="0099571E"/>
    <w:rsid w:val="0099598D"/>
    <w:rsid w:val="00996009"/>
    <w:rsid w:val="009960BC"/>
    <w:rsid w:val="00997CD8"/>
    <w:rsid w:val="009A0230"/>
    <w:rsid w:val="009A0F1C"/>
    <w:rsid w:val="009A5AFD"/>
    <w:rsid w:val="009A5FF1"/>
    <w:rsid w:val="009A7C8A"/>
    <w:rsid w:val="009B0EBF"/>
    <w:rsid w:val="009B1AF8"/>
    <w:rsid w:val="009B1F3D"/>
    <w:rsid w:val="009B27C0"/>
    <w:rsid w:val="009B6FA7"/>
    <w:rsid w:val="009C0437"/>
    <w:rsid w:val="009C07D3"/>
    <w:rsid w:val="009C1C6E"/>
    <w:rsid w:val="009C2E34"/>
    <w:rsid w:val="009C54B7"/>
    <w:rsid w:val="009C5C5E"/>
    <w:rsid w:val="009C60A3"/>
    <w:rsid w:val="009D00FC"/>
    <w:rsid w:val="009D05ED"/>
    <w:rsid w:val="009D07E6"/>
    <w:rsid w:val="009D0ABB"/>
    <w:rsid w:val="009D0CA6"/>
    <w:rsid w:val="009D1AFC"/>
    <w:rsid w:val="009D354D"/>
    <w:rsid w:val="009D3FE7"/>
    <w:rsid w:val="009D43C6"/>
    <w:rsid w:val="009D4C90"/>
    <w:rsid w:val="009D4D7E"/>
    <w:rsid w:val="009D7E89"/>
    <w:rsid w:val="009E03FD"/>
    <w:rsid w:val="009E1A1B"/>
    <w:rsid w:val="009E24AA"/>
    <w:rsid w:val="009E305E"/>
    <w:rsid w:val="009E41BB"/>
    <w:rsid w:val="009E5101"/>
    <w:rsid w:val="009E7DAD"/>
    <w:rsid w:val="009F0803"/>
    <w:rsid w:val="009F277B"/>
    <w:rsid w:val="009F340E"/>
    <w:rsid w:val="009F4A70"/>
    <w:rsid w:val="009F5498"/>
    <w:rsid w:val="009F5B4C"/>
    <w:rsid w:val="009F7750"/>
    <w:rsid w:val="00A01065"/>
    <w:rsid w:val="00A010DF"/>
    <w:rsid w:val="00A015EF"/>
    <w:rsid w:val="00A01CFC"/>
    <w:rsid w:val="00A02E28"/>
    <w:rsid w:val="00A06C16"/>
    <w:rsid w:val="00A1073E"/>
    <w:rsid w:val="00A116EA"/>
    <w:rsid w:val="00A11A93"/>
    <w:rsid w:val="00A11A9E"/>
    <w:rsid w:val="00A11C76"/>
    <w:rsid w:val="00A148FE"/>
    <w:rsid w:val="00A14A67"/>
    <w:rsid w:val="00A15672"/>
    <w:rsid w:val="00A16F4F"/>
    <w:rsid w:val="00A21573"/>
    <w:rsid w:val="00A2306E"/>
    <w:rsid w:val="00A3000F"/>
    <w:rsid w:val="00A30C9F"/>
    <w:rsid w:val="00A32E52"/>
    <w:rsid w:val="00A332D6"/>
    <w:rsid w:val="00A33B8C"/>
    <w:rsid w:val="00A36236"/>
    <w:rsid w:val="00A3642F"/>
    <w:rsid w:val="00A36966"/>
    <w:rsid w:val="00A41424"/>
    <w:rsid w:val="00A41E4E"/>
    <w:rsid w:val="00A41FF0"/>
    <w:rsid w:val="00A42C22"/>
    <w:rsid w:val="00A43980"/>
    <w:rsid w:val="00A456E3"/>
    <w:rsid w:val="00A45EDA"/>
    <w:rsid w:val="00A469FF"/>
    <w:rsid w:val="00A512C2"/>
    <w:rsid w:val="00A51EF9"/>
    <w:rsid w:val="00A5214F"/>
    <w:rsid w:val="00A52396"/>
    <w:rsid w:val="00A526EB"/>
    <w:rsid w:val="00A528AF"/>
    <w:rsid w:val="00A53C31"/>
    <w:rsid w:val="00A53EC4"/>
    <w:rsid w:val="00A54027"/>
    <w:rsid w:val="00A54077"/>
    <w:rsid w:val="00A600D7"/>
    <w:rsid w:val="00A618FC"/>
    <w:rsid w:val="00A62324"/>
    <w:rsid w:val="00A62BB6"/>
    <w:rsid w:val="00A63F18"/>
    <w:rsid w:val="00A67331"/>
    <w:rsid w:val="00A678C3"/>
    <w:rsid w:val="00A7043E"/>
    <w:rsid w:val="00A70EF1"/>
    <w:rsid w:val="00A77FB5"/>
    <w:rsid w:val="00A81258"/>
    <w:rsid w:val="00A81532"/>
    <w:rsid w:val="00A84512"/>
    <w:rsid w:val="00A877E3"/>
    <w:rsid w:val="00A91366"/>
    <w:rsid w:val="00A923E1"/>
    <w:rsid w:val="00A93B8B"/>
    <w:rsid w:val="00A977A2"/>
    <w:rsid w:val="00AA01A1"/>
    <w:rsid w:val="00AA1EC3"/>
    <w:rsid w:val="00AA27C8"/>
    <w:rsid w:val="00AA3B94"/>
    <w:rsid w:val="00AA415F"/>
    <w:rsid w:val="00AA556D"/>
    <w:rsid w:val="00AA6D6A"/>
    <w:rsid w:val="00AA7101"/>
    <w:rsid w:val="00AB102B"/>
    <w:rsid w:val="00AB489B"/>
    <w:rsid w:val="00AC0D02"/>
    <w:rsid w:val="00AC134C"/>
    <w:rsid w:val="00AC1520"/>
    <w:rsid w:val="00AC1CAC"/>
    <w:rsid w:val="00AC4078"/>
    <w:rsid w:val="00AC4AA3"/>
    <w:rsid w:val="00AC524A"/>
    <w:rsid w:val="00AC5FB6"/>
    <w:rsid w:val="00AC657A"/>
    <w:rsid w:val="00AC7A66"/>
    <w:rsid w:val="00AC7B02"/>
    <w:rsid w:val="00AD1008"/>
    <w:rsid w:val="00AD22BB"/>
    <w:rsid w:val="00AD2D3A"/>
    <w:rsid w:val="00AD68EF"/>
    <w:rsid w:val="00AD6ADF"/>
    <w:rsid w:val="00AD74C2"/>
    <w:rsid w:val="00AE1AA5"/>
    <w:rsid w:val="00AE1CDA"/>
    <w:rsid w:val="00AE4A91"/>
    <w:rsid w:val="00AE58CF"/>
    <w:rsid w:val="00AE5D06"/>
    <w:rsid w:val="00AE5D7A"/>
    <w:rsid w:val="00AE5F1B"/>
    <w:rsid w:val="00AE7A76"/>
    <w:rsid w:val="00AE7D49"/>
    <w:rsid w:val="00AF0119"/>
    <w:rsid w:val="00AF0445"/>
    <w:rsid w:val="00AF1215"/>
    <w:rsid w:val="00AF1D9E"/>
    <w:rsid w:val="00AF3399"/>
    <w:rsid w:val="00AF5FED"/>
    <w:rsid w:val="00AF66D6"/>
    <w:rsid w:val="00B00463"/>
    <w:rsid w:val="00B00D72"/>
    <w:rsid w:val="00B01C6E"/>
    <w:rsid w:val="00B025BC"/>
    <w:rsid w:val="00B03AF9"/>
    <w:rsid w:val="00B0406E"/>
    <w:rsid w:val="00B05111"/>
    <w:rsid w:val="00B060C5"/>
    <w:rsid w:val="00B06DC2"/>
    <w:rsid w:val="00B0740A"/>
    <w:rsid w:val="00B11FBF"/>
    <w:rsid w:val="00B12236"/>
    <w:rsid w:val="00B14738"/>
    <w:rsid w:val="00B16C9D"/>
    <w:rsid w:val="00B2041B"/>
    <w:rsid w:val="00B21228"/>
    <w:rsid w:val="00B23B20"/>
    <w:rsid w:val="00B258F8"/>
    <w:rsid w:val="00B26EC0"/>
    <w:rsid w:val="00B32728"/>
    <w:rsid w:val="00B33028"/>
    <w:rsid w:val="00B34564"/>
    <w:rsid w:val="00B34A42"/>
    <w:rsid w:val="00B37CD3"/>
    <w:rsid w:val="00B4047C"/>
    <w:rsid w:val="00B40D90"/>
    <w:rsid w:val="00B41DA9"/>
    <w:rsid w:val="00B42D06"/>
    <w:rsid w:val="00B43D8F"/>
    <w:rsid w:val="00B43F49"/>
    <w:rsid w:val="00B44213"/>
    <w:rsid w:val="00B466AB"/>
    <w:rsid w:val="00B475E0"/>
    <w:rsid w:val="00B5062E"/>
    <w:rsid w:val="00B51507"/>
    <w:rsid w:val="00B5221C"/>
    <w:rsid w:val="00B52E89"/>
    <w:rsid w:val="00B53155"/>
    <w:rsid w:val="00B5497D"/>
    <w:rsid w:val="00B55317"/>
    <w:rsid w:val="00B561C2"/>
    <w:rsid w:val="00B579DB"/>
    <w:rsid w:val="00B57DF9"/>
    <w:rsid w:val="00B664FB"/>
    <w:rsid w:val="00B676FF"/>
    <w:rsid w:val="00B70983"/>
    <w:rsid w:val="00B71153"/>
    <w:rsid w:val="00B714B9"/>
    <w:rsid w:val="00B7178C"/>
    <w:rsid w:val="00B71A49"/>
    <w:rsid w:val="00B73691"/>
    <w:rsid w:val="00B75029"/>
    <w:rsid w:val="00B773FC"/>
    <w:rsid w:val="00B82395"/>
    <w:rsid w:val="00B8396C"/>
    <w:rsid w:val="00B8432E"/>
    <w:rsid w:val="00B849DC"/>
    <w:rsid w:val="00B8544D"/>
    <w:rsid w:val="00B85ADE"/>
    <w:rsid w:val="00B868FB"/>
    <w:rsid w:val="00B87D26"/>
    <w:rsid w:val="00B90FB0"/>
    <w:rsid w:val="00B9359A"/>
    <w:rsid w:val="00BA1424"/>
    <w:rsid w:val="00BA27C7"/>
    <w:rsid w:val="00BA52D6"/>
    <w:rsid w:val="00BA536C"/>
    <w:rsid w:val="00BA6F1D"/>
    <w:rsid w:val="00BA7958"/>
    <w:rsid w:val="00BB02C9"/>
    <w:rsid w:val="00BB1EC4"/>
    <w:rsid w:val="00BB23B4"/>
    <w:rsid w:val="00BB2880"/>
    <w:rsid w:val="00BB5C13"/>
    <w:rsid w:val="00BC274B"/>
    <w:rsid w:val="00BC2905"/>
    <w:rsid w:val="00BC31C5"/>
    <w:rsid w:val="00BC3EA7"/>
    <w:rsid w:val="00BC4439"/>
    <w:rsid w:val="00BC45F0"/>
    <w:rsid w:val="00BC59F7"/>
    <w:rsid w:val="00BC73DD"/>
    <w:rsid w:val="00BD0BD4"/>
    <w:rsid w:val="00BD0F9D"/>
    <w:rsid w:val="00BD110A"/>
    <w:rsid w:val="00BD364C"/>
    <w:rsid w:val="00BD3D35"/>
    <w:rsid w:val="00BD44CA"/>
    <w:rsid w:val="00BD45B3"/>
    <w:rsid w:val="00BD5675"/>
    <w:rsid w:val="00BD6662"/>
    <w:rsid w:val="00BD77FA"/>
    <w:rsid w:val="00BE0850"/>
    <w:rsid w:val="00BE1B2A"/>
    <w:rsid w:val="00BE2DC2"/>
    <w:rsid w:val="00BE3788"/>
    <w:rsid w:val="00BE3834"/>
    <w:rsid w:val="00BE3862"/>
    <w:rsid w:val="00BE5DF1"/>
    <w:rsid w:val="00BE6F5C"/>
    <w:rsid w:val="00BE748D"/>
    <w:rsid w:val="00BF133C"/>
    <w:rsid w:val="00BF4205"/>
    <w:rsid w:val="00BF4AC6"/>
    <w:rsid w:val="00BF5E41"/>
    <w:rsid w:val="00BF64BB"/>
    <w:rsid w:val="00C014A6"/>
    <w:rsid w:val="00C04550"/>
    <w:rsid w:val="00C047DD"/>
    <w:rsid w:val="00C051F6"/>
    <w:rsid w:val="00C0563E"/>
    <w:rsid w:val="00C0698D"/>
    <w:rsid w:val="00C075CA"/>
    <w:rsid w:val="00C102CC"/>
    <w:rsid w:val="00C10CE7"/>
    <w:rsid w:val="00C10EF4"/>
    <w:rsid w:val="00C12400"/>
    <w:rsid w:val="00C131E7"/>
    <w:rsid w:val="00C13AF9"/>
    <w:rsid w:val="00C13B84"/>
    <w:rsid w:val="00C1429B"/>
    <w:rsid w:val="00C174D7"/>
    <w:rsid w:val="00C176D3"/>
    <w:rsid w:val="00C203AD"/>
    <w:rsid w:val="00C21A4D"/>
    <w:rsid w:val="00C2308E"/>
    <w:rsid w:val="00C26FF0"/>
    <w:rsid w:val="00C32FA7"/>
    <w:rsid w:val="00C348CA"/>
    <w:rsid w:val="00C36E69"/>
    <w:rsid w:val="00C407B3"/>
    <w:rsid w:val="00C426C6"/>
    <w:rsid w:val="00C432B9"/>
    <w:rsid w:val="00C44BD4"/>
    <w:rsid w:val="00C46A0D"/>
    <w:rsid w:val="00C5207B"/>
    <w:rsid w:val="00C53CE7"/>
    <w:rsid w:val="00C5420B"/>
    <w:rsid w:val="00C558BA"/>
    <w:rsid w:val="00C578F6"/>
    <w:rsid w:val="00C62159"/>
    <w:rsid w:val="00C64D8E"/>
    <w:rsid w:val="00C66484"/>
    <w:rsid w:val="00C66CB6"/>
    <w:rsid w:val="00C66FDE"/>
    <w:rsid w:val="00C674B9"/>
    <w:rsid w:val="00C67807"/>
    <w:rsid w:val="00C73597"/>
    <w:rsid w:val="00C74F3A"/>
    <w:rsid w:val="00C7661E"/>
    <w:rsid w:val="00C77A54"/>
    <w:rsid w:val="00C826C9"/>
    <w:rsid w:val="00C828C6"/>
    <w:rsid w:val="00C835C0"/>
    <w:rsid w:val="00C84914"/>
    <w:rsid w:val="00C85D1E"/>
    <w:rsid w:val="00C869C6"/>
    <w:rsid w:val="00C86FA5"/>
    <w:rsid w:val="00C879FC"/>
    <w:rsid w:val="00C9163A"/>
    <w:rsid w:val="00C92122"/>
    <w:rsid w:val="00C92F49"/>
    <w:rsid w:val="00C93E04"/>
    <w:rsid w:val="00CA113D"/>
    <w:rsid w:val="00CA3436"/>
    <w:rsid w:val="00CA38FD"/>
    <w:rsid w:val="00CA5CB9"/>
    <w:rsid w:val="00CB07D6"/>
    <w:rsid w:val="00CB28F4"/>
    <w:rsid w:val="00CB2EDE"/>
    <w:rsid w:val="00CB5C7C"/>
    <w:rsid w:val="00CC43FB"/>
    <w:rsid w:val="00CC7377"/>
    <w:rsid w:val="00CD4421"/>
    <w:rsid w:val="00CD54EC"/>
    <w:rsid w:val="00CD5BE8"/>
    <w:rsid w:val="00CD5F5F"/>
    <w:rsid w:val="00CD6034"/>
    <w:rsid w:val="00CD663A"/>
    <w:rsid w:val="00CD6CCE"/>
    <w:rsid w:val="00CE1BCF"/>
    <w:rsid w:val="00CE2736"/>
    <w:rsid w:val="00CE3D3F"/>
    <w:rsid w:val="00CE43A1"/>
    <w:rsid w:val="00CE467D"/>
    <w:rsid w:val="00CE4EE7"/>
    <w:rsid w:val="00CE6E23"/>
    <w:rsid w:val="00CE7733"/>
    <w:rsid w:val="00CE7A3E"/>
    <w:rsid w:val="00CF1D2B"/>
    <w:rsid w:val="00CF2F15"/>
    <w:rsid w:val="00CF3058"/>
    <w:rsid w:val="00CF582A"/>
    <w:rsid w:val="00CF7FBA"/>
    <w:rsid w:val="00D058B0"/>
    <w:rsid w:val="00D06AE6"/>
    <w:rsid w:val="00D07209"/>
    <w:rsid w:val="00D07B2F"/>
    <w:rsid w:val="00D10AAC"/>
    <w:rsid w:val="00D12D64"/>
    <w:rsid w:val="00D14814"/>
    <w:rsid w:val="00D1602B"/>
    <w:rsid w:val="00D1755A"/>
    <w:rsid w:val="00D2092F"/>
    <w:rsid w:val="00D217CB"/>
    <w:rsid w:val="00D2797A"/>
    <w:rsid w:val="00D279EC"/>
    <w:rsid w:val="00D27DE4"/>
    <w:rsid w:val="00D30509"/>
    <w:rsid w:val="00D31F51"/>
    <w:rsid w:val="00D33462"/>
    <w:rsid w:val="00D33A74"/>
    <w:rsid w:val="00D3418B"/>
    <w:rsid w:val="00D350E4"/>
    <w:rsid w:val="00D35997"/>
    <w:rsid w:val="00D36D3D"/>
    <w:rsid w:val="00D3773D"/>
    <w:rsid w:val="00D43CB7"/>
    <w:rsid w:val="00D44C70"/>
    <w:rsid w:val="00D44C71"/>
    <w:rsid w:val="00D507C1"/>
    <w:rsid w:val="00D517B8"/>
    <w:rsid w:val="00D52133"/>
    <w:rsid w:val="00D534B0"/>
    <w:rsid w:val="00D543EB"/>
    <w:rsid w:val="00D54817"/>
    <w:rsid w:val="00D5592F"/>
    <w:rsid w:val="00D565CD"/>
    <w:rsid w:val="00D57151"/>
    <w:rsid w:val="00D57972"/>
    <w:rsid w:val="00D6029C"/>
    <w:rsid w:val="00D602D1"/>
    <w:rsid w:val="00D610FC"/>
    <w:rsid w:val="00D63035"/>
    <w:rsid w:val="00D65E39"/>
    <w:rsid w:val="00D66076"/>
    <w:rsid w:val="00D70D15"/>
    <w:rsid w:val="00D711A4"/>
    <w:rsid w:val="00D712A3"/>
    <w:rsid w:val="00D74F74"/>
    <w:rsid w:val="00D766E0"/>
    <w:rsid w:val="00D77723"/>
    <w:rsid w:val="00D77BEA"/>
    <w:rsid w:val="00D80689"/>
    <w:rsid w:val="00D81783"/>
    <w:rsid w:val="00D862F2"/>
    <w:rsid w:val="00D90753"/>
    <w:rsid w:val="00D93A6A"/>
    <w:rsid w:val="00DA0996"/>
    <w:rsid w:val="00DA260B"/>
    <w:rsid w:val="00DA281F"/>
    <w:rsid w:val="00DA77C8"/>
    <w:rsid w:val="00DA7AA4"/>
    <w:rsid w:val="00DB21F9"/>
    <w:rsid w:val="00DB4649"/>
    <w:rsid w:val="00DB51D4"/>
    <w:rsid w:val="00DB5240"/>
    <w:rsid w:val="00DB6282"/>
    <w:rsid w:val="00DC2FBC"/>
    <w:rsid w:val="00DC38A2"/>
    <w:rsid w:val="00DC492A"/>
    <w:rsid w:val="00DC4FEF"/>
    <w:rsid w:val="00DC5C17"/>
    <w:rsid w:val="00DC6253"/>
    <w:rsid w:val="00DD10C9"/>
    <w:rsid w:val="00DD1CE7"/>
    <w:rsid w:val="00DD3270"/>
    <w:rsid w:val="00DD6364"/>
    <w:rsid w:val="00DD6B0B"/>
    <w:rsid w:val="00DE034C"/>
    <w:rsid w:val="00DE3444"/>
    <w:rsid w:val="00DE7CF4"/>
    <w:rsid w:val="00DF206D"/>
    <w:rsid w:val="00DF2590"/>
    <w:rsid w:val="00DF2DC9"/>
    <w:rsid w:val="00DF4479"/>
    <w:rsid w:val="00DF4AA1"/>
    <w:rsid w:val="00DF5369"/>
    <w:rsid w:val="00DF6877"/>
    <w:rsid w:val="00E000E2"/>
    <w:rsid w:val="00E0342A"/>
    <w:rsid w:val="00E0365E"/>
    <w:rsid w:val="00E04978"/>
    <w:rsid w:val="00E04C43"/>
    <w:rsid w:val="00E051D3"/>
    <w:rsid w:val="00E07868"/>
    <w:rsid w:val="00E14A24"/>
    <w:rsid w:val="00E14B3A"/>
    <w:rsid w:val="00E205EB"/>
    <w:rsid w:val="00E20DAE"/>
    <w:rsid w:val="00E215D1"/>
    <w:rsid w:val="00E2202E"/>
    <w:rsid w:val="00E22559"/>
    <w:rsid w:val="00E22624"/>
    <w:rsid w:val="00E2395D"/>
    <w:rsid w:val="00E27401"/>
    <w:rsid w:val="00E32E2F"/>
    <w:rsid w:val="00E336B1"/>
    <w:rsid w:val="00E364B2"/>
    <w:rsid w:val="00E36CFD"/>
    <w:rsid w:val="00E371F2"/>
    <w:rsid w:val="00E44BF5"/>
    <w:rsid w:val="00E47209"/>
    <w:rsid w:val="00E50219"/>
    <w:rsid w:val="00E50631"/>
    <w:rsid w:val="00E52509"/>
    <w:rsid w:val="00E52AE9"/>
    <w:rsid w:val="00E52FB1"/>
    <w:rsid w:val="00E5309A"/>
    <w:rsid w:val="00E54991"/>
    <w:rsid w:val="00E5587B"/>
    <w:rsid w:val="00E56B67"/>
    <w:rsid w:val="00E60B45"/>
    <w:rsid w:val="00E63959"/>
    <w:rsid w:val="00E64240"/>
    <w:rsid w:val="00E64B33"/>
    <w:rsid w:val="00E65058"/>
    <w:rsid w:val="00E6768D"/>
    <w:rsid w:val="00E678AB"/>
    <w:rsid w:val="00E70E52"/>
    <w:rsid w:val="00E71DF0"/>
    <w:rsid w:val="00E731D5"/>
    <w:rsid w:val="00E73D92"/>
    <w:rsid w:val="00E7756F"/>
    <w:rsid w:val="00E77631"/>
    <w:rsid w:val="00E844D8"/>
    <w:rsid w:val="00E84C9A"/>
    <w:rsid w:val="00E864C0"/>
    <w:rsid w:val="00E868DE"/>
    <w:rsid w:val="00E869F2"/>
    <w:rsid w:val="00E876D9"/>
    <w:rsid w:val="00E90D7E"/>
    <w:rsid w:val="00E926DE"/>
    <w:rsid w:val="00E972A8"/>
    <w:rsid w:val="00EA0DEF"/>
    <w:rsid w:val="00EA325F"/>
    <w:rsid w:val="00EA429D"/>
    <w:rsid w:val="00EA7EBC"/>
    <w:rsid w:val="00EB120E"/>
    <w:rsid w:val="00EB3388"/>
    <w:rsid w:val="00EB48BC"/>
    <w:rsid w:val="00EB5566"/>
    <w:rsid w:val="00EB66C0"/>
    <w:rsid w:val="00EC02A2"/>
    <w:rsid w:val="00EC25EE"/>
    <w:rsid w:val="00EC3B22"/>
    <w:rsid w:val="00EC6770"/>
    <w:rsid w:val="00EC6940"/>
    <w:rsid w:val="00ED199C"/>
    <w:rsid w:val="00ED68EB"/>
    <w:rsid w:val="00ED7FF3"/>
    <w:rsid w:val="00EE0DF7"/>
    <w:rsid w:val="00EE1110"/>
    <w:rsid w:val="00EE1DB6"/>
    <w:rsid w:val="00EE360D"/>
    <w:rsid w:val="00EE4763"/>
    <w:rsid w:val="00EE57DA"/>
    <w:rsid w:val="00EE6481"/>
    <w:rsid w:val="00EF10FA"/>
    <w:rsid w:val="00EF2202"/>
    <w:rsid w:val="00EF236C"/>
    <w:rsid w:val="00EF28DD"/>
    <w:rsid w:val="00EF3723"/>
    <w:rsid w:val="00EF38F4"/>
    <w:rsid w:val="00EF527D"/>
    <w:rsid w:val="00EF5834"/>
    <w:rsid w:val="00EF5B36"/>
    <w:rsid w:val="00F013FF"/>
    <w:rsid w:val="00F01AA2"/>
    <w:rsid w:val="00F03026"/>
    <w:rsid w:val="00F031EB"/>
    <w:rsid w:val="00F03B3D"/>
    <w:rsid w:val="00F041D5"/>
    <w:rsid w:val="00F10DB3"/>
    <w:rsid w:val="00F1306E"/>
    <w:rsid w:val="00F14EC3"/>
    <w:rsid w:val="00F20E81"/>
    <w:rsid w:val="00F22C91"/>
    <w:rsid w:val="00F249A6"/>
    <w:rsid w:val="00F25569"/>
    <w:rsid w:val="00F2571A"/>
    <w:rsid w:val="00F267C3"/>
    <w:rsid w:val="00F32127"/>
    <w:rsid w:val="00F330DC"/>
    <w:rsid w:val="00F3357E"/>
    <w:rsid w:val="00F355DD"/>
    <w:rsid w:val="00F36F2F"/>
    <w:rsid w:val="00F37214"/>
    <w:rsid w:val="00F40297"/>
    <w:rsid w:val="00F415D5"/>
    <w:rsid w:val="00F42261"/>
    <w:rsid w:val="00F42E98"/>
    <w:rsid w:val="00F439E0"/>
    <w:rsid w:val="00F445D8"/>
    <w:rsid w:val="00F44F5F"/>
    <w:rsid w:val="00F47621"/>
    <w:rsid w:val="00F50B16"/>
    <w:rsid w:val="00F51264"/>
    <w:rsid w:val="00F52757"/>
    <w:rsid w:val="00F52ABD"/>
    <w:rsid w:val="00F530BF"/>
    <w:rsid w:val="00F53DBD"/>
    <w:rsid w:val="00F55309"/>
    <w:rsid w:val="00F554A3"/>
    <w:rsid w:val="00F55536"/>
    <w:rsid w:val="00F56035"/>
    <w:rsid w:val="00F570D0"/>
    <w:rsid w:val="00F574EA"/>
    <w:rsid w:val="00F605C6"/>
    <w:rsid w:val="00F61364"/>
    <w:rsid w:val="00F62276"/>
    <w:rsid w:val="00F62DF3"/>
    <w:rsid w:val="00F62E8E"/>
    <w:rsid w:val="00F634E9"/>
    <w:rsid w:val="00F63B9D"/>
    <w:rsid w:val="00F63F1A"/>
    <w:rsid w:val="00F660FC"/>
    <w:rsid w:val="00F677E3"/>
    <w:rsid w:val="00F67A02"/>
    <w:rsid w:val="00F70E81"/>
    <w:rsid w:val="00F76959"/>
    <w:rsid w:val="00F826FE"/>
    <w:rsid w:val="00F82A50"/>
    <w:rsid w:val="00F8378F"/>
    <w:rsid w:val="00F85777"/>
    <w:rsid w:val="00F85839"/>
    <w:rsid w:val="00F860C0"/>
    <w:rsid w:val="00F90054"/>
    <w:rsid w:val="00F90254"/>
    <w:rsid w:val="00F9036B"/>
    <w:rsid w:val="00F903FB"/>
    <w:rsid w:val="00F905B7"/>
    <w:rsid w:val="00F90A93"/>
    <w:rsid w:val="00F90CF4"/>
    <w:rsid w:val="00F9148D"/>
    <w:rsid w:val="00F94D63"/>
    <w:rsid w:val="00F95122"/>
    <w:rsid w:val="00F97892"/>
    <w:rsid w:val="00FA0BB6"/>
    <w:rsid w:val="00FA41B9"/>
    <w:rsid w:val="00FA4CB7"/>
    <w:rsid w:val="00FA756E"/>
    <w:rsid w:val="00FB1777"/>
    <w:rsid w:val="00FB5C9E"/>
    <w:rsid w:val="00FC067D"/>
    <w:rsid w:val="00FC5ABC"/>
    <w:rsid w:val="00FC5ABE"/>
    <w:rsid w:val="00FC6106"/>
    <w:rsid w:val="00FC676C"/>
    <w:rsid w:val="00FC6C8B"/>
    <w:rsid w:val="00FD1447"/>
    <w:rsid w:val="00FD198F"/>
    <w:rsid w:val="00FD440D"/>
    <w:rsid w:val="00FD4F3B"/>
    <w:rsid w:val="00FD584C"/>
    <w:rsid w:val="00FD75AD"/>
    <w:rsid w:val="00FE0693"/>
    <w:rsid w:val="00FE0E7F"/>
    <w:rsid w:val="00FE10C0"/>
    <w:rsid w:val="00FE294F"/>
    <w:rsid w:val="00FE452E"/>
    <w:rsid w:val="00FE460B"/>
    <w:rsid w:val="00FE5016"/>
    <w:rsid w:val="00FE60B0"/>
    <w:rsid w:val="00FE6C16"/>
    <w:rsid w:val="00FE71B7"/>
    <w:rsid w:val="00FE74A0"/>
    <w:rsid w:val="00FF0406"/>
    <w:rsid w:val="00FF0B3D"/>
    <w:rsid w:val="00FF397B"/>
    <w:rsid w:val="00FF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qFormat="1"/>
    <w:lsdException w:name="footnote reference" w:qFormat="1"/>
    <w:lsdException w:name="annotation reference" w:uiPriority="99"/>
    <w:lsdException w:name="endnote reference" w:uiPriority="99"/>
    <w:lsdException w:name="endnote text" w:uiPriority="99"/>
    <w:lsdException w:name="List Number 2" w:uiPriority="99"/>
    <w:lsdException w:name="Title" w:qFormat="1"/>
    <w:lsdException w:name="Subtitle" w:qFormat="1"/>
    <w:lsdException w:name="Hyperlink" w:uiPriority="99"/>
    <w:lsdException w:name="Strong" w:uiPriority="99"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semiHidden="1" w:uiPriority="71"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4AA"/>
    <w:rPr>
      <w:rFonts w:ascii="Palatino" w:hAnsi="Palatino"/>
      <w:sz w:val="26"/>
    </w:rPr>
  </w:style>
  <w:style w:type="paragraph" w:styleId="Heading1">
    <w:name w:val="heading 1"/>
    <w:basedOn w:val="Normal"/>
    <w:next w:val="standard"/>
    <w:link w:val="Heading1Char"/>
    <w:qFormat/>
    <w:pPr>
      <w:keepNext/>
      <w:spacing w:after="120"/>
      <w:outlineLvl w:val="0"/>
    </w:pPr>
    <w:rPr>
      <w:rFonts w:ascii="Helvetica" w:hAnsi="Helvetica"/>
      <w:b/>
      <w:kern w:val="28"/>
    </w:rPr>
  </w:style>
  <w:style w:type="paragraph" w:styleId="Heading2">
    <w:name w:val="heading 2"/>
    <w:basedOn w:val="Normal"/>
    <w:next w:val="sub1"/>
    <w:link w:val="Heading2Char"/>
    <w:qFormat/>
    <w:pPr>
      <w:keepNext/>
      <w:spacing w:before="120" w:after="120"/>
      <w:ind w:firstLine="1440"/>
      <w:outlineLvl w:val="1"/>
    </w:pPr>
    <w:rPr>
      <w:rFonts w:ascii="Helvetica" w:hAnsi="Helvetica"/>
      <w:b/>
      <w:i/>
    </w:rPr>
  </w:style>
  <w:style w:type="paragraph" w:styleId="Heading3">
    <w:name w:val="heading 3"/>
    <w:basedOn w:val="Normal"/>
    <w:next w:val="sub2"/>
    <w:link w:val="Heading3Char"/>
    <w:qFormat/>
    <w:pPr>
      <w:keepNext/>
      <w:spacing w:before="120" w:after="120"/>
      <w:ind w:firstLine="2160"/>
      <w:outlineLvl w:val="2"/>
    </w:pPr>
    <w:rPr>
      <w:rFonts w:ascii="Helvetica" w:hAnsi="Helvetica"/>
      <w:b/>
    </w:rPr>
  </w:style>
  <w:style w:type="paragraph" w:styleId="Heading4">
    <w:name w:val="heading 4"/>
    <w:basedOn w:val="Normal"/>
    <w:next w:val="sub3"/>
    <w:link w:val="Heading4Char"/>
    <w:qFormat/>
    <w:pPr>
      <w:keepNext/>
      <w:spacing w:before="120" w:after="120"/>
      <w:ind w:firstLine="2880"/>
      <w:outlineLvl w:val="3"/>
    </w:pPr>
    <w:rPr>
      <w:rFonts w:ascii="Helvetica" w:hAnsi="Helvetica"/>
      <w:b/>
      <w:i/>
    </w:rPr>
  </w:style>
  <w:style w:type="paragraph" w:styleId="Heading5">
    <w:name w:val="heading 5"/>
    <w:basedOn w:val="Normal"/>
    <w:next w:val="sub4"/>
    <w:link w:val="Heading5Char"/>
    <w:qFormat/>
    <w:pPr>
      <w:spacing w:before="120" w:after="120"/>
      <w:ind w:firstLine="3600"/>
      <w:outlineLvl w:val="4"/>
    </w:pPr>
    <w:rPr>
      <w:rFonts w:ascii="Helvetica" w:hAnsi="Helvetica"/>
      <w:b/>
    </w:rPr>
  </w:style>
  <w:style w:type="paragraph" w:styleId="Heading6">
    <w:name w:val="heading 6"/>
    <w:basedOn w:val="Normal"/>
    <w:next w:val="Normal"/>
    <w:link w:val="Heading6Char"/>
    <w:autoRedefine/>
    <w:qFormat/>
    <w:rsid w:val="00C174D7"/>
    <w:pPr>
      <w:tabs>
        <w:tab w:val="right" w:pos="5040"/>
      </w:tabs>
      <w:overflowPunct w:val="0"/>
      <w:autoSpaceDE w:val="0"/>
      <w:autoSpaceDN w:val="0"/>
      <w:adjustRightInd w:val="0"/>
      <w:spacing w:before="240" w:after="60"/>
      <w:ind w:left="4320" w:hanging="720"/>
      <w:textAlignment w:val="baseline"/>
      <w:outlineLvl w:val="5"/>
    </w:pPr>
    <w:rPr>
      <w:rFonts w:ascii="Times New Roman" w:hAnsi="Times New Roman"/>
      <w:b/>
    </w:rPr>
  </w:style>
  <w:style w:type="paragraph" w:styleId="Heading7">
    <w:name w:val="heading 7"/>
    <w:basedOn w:val="Normal"/>
    <w:next w:val="Normal"/>
    <w:link w:val="Heading7Char"/>
    <w:autoRedefine/>
    <w:qFormat/>
    <w:rsid w:val="00C174D7"/>
    <w:pPr>
      <w:tabs>
        <w:tab w:val="right" w:pos="5040"/>
      </w:tabs>
      <w:overflowPunct w:val="0"/>
      <w:autoSpaceDE w:val="0"/>
      <w:autoSpaceDN w:val="0"/>
      <w:adjustRightInd w:val="0"/>
      <w:spacing w:before="240" w:after="60"/>
      <w:ind w:left="5040" w:hanging="720"/>
      <w:textAlignment w:val="baseline"/>
      <w:outlineLvl w:val="6"/>
    </w:pPr>
    <w:rPr>
      <w:rFonts w:ascii="Times New Roman" w:hAnsi="Times New Roman"/>
      <w:b/>
    </w:rPr>
  </w:style>
  <w:style w:type="paragraph" w:styleId="Heading8">
    <w:name w:val="heading 8"/>
    <w:basedOn w:val="Normal"/>
    <w:next w:val="Normal"/>
    <w:link w:val="Heading8Char"/>
    <w:autoRedefine/>
    <w:qFormat/>
    <w:rsid w:val="00C174D7"/>
    <w:pPr>
      <w:tabs>
        <w:tab w:val="right" w:pos="5040"/>
      </w:tabs>
      <w:overflowPunct w:val="0"/>
      <w:autoSpaceDE w:val="0"/>
      <w:autoSpaceDN w:val="0"/>
      <w:adjustRightInd w:val="0"/>
      <w:spacing w:before="240" w:after="60"/>
      <w:ind w:left="5760" w:hanging="720"/>
      <w:textAlignment w:val="baseline"/>
      <w:outlineLvl w:val="7"/>
    </w:pPr>
    <w:rPr>
      <w:rFonts w:ascii="Times New Roman" w:hAnsi="Times New Roman"/>
      <w:b/>
    </w:rPr>
  </w:style>
  <w:style w:type="paragraph" w:styleId="Heading9">
    <w:name w:val="heading 9"/>
    <w:basedOn w:val="Normal"/>
    <w:next w:val="Normal"/>
    <w:link w:val="Heading9Char"/>
    <w:autoRedefine/>
    <w:qFormat/>
    <w:rsid w:val="00C174D7"/>
    <w:pPr>
      <w:tabs>
        <w:tab w:val="right" w:pos="5040"/>
      </w:tabs>
      <w:overflowPunct w:val="0"/>
      <w:autoSpaceDE w:val="0"/>
      <w:autoSpaceDN w:val="0"/>
      <w:adjustRightInd w:val="0"/>
      <w:spacing w:before="240" w:after="60"/>
      <w:ind w:left="6480" w:hanging="720"/>
      <w:textAlignment w:val="baseline"/>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
    <w:qFormat/>
    <w:pPr>
      <w:spacing w:after="240"/>
    </w:pPr>
    <w:rPr>
      <w:sz w:val="24"/>
    </w:rPr>
  </w:style>
  <w:style w:type="character" w:styleId="FootnoteReference">
    <w:name w:val="footnote reference"/>
    <w:aliases w:val="o,fr,o1,o2,o3,o4,o5,o6,o11,o21,o7,Style 3,Style 13,Style 12,(NECG) Footnote Reference,Appel note de bas de p,Style 124,Style 17,FR,Footnote Reference/,Style 6,o + Times New Roman,Style 58,Standard Footnote Reference,Style 20,fr1,fr2,f"/>
    <w:qFormat/>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link w:val="BodyTextIndentChar"/>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uiPriority w:val="99"/>
    <w:rsid w:val="00731B58"/>
    <w:rPr>
      <w:rFonts w:ascii="Palatino" w:hAnsi="Palatino"/>
      <w:sz w:val="26"/>
    </w:rPr>
  </w:style>
  <w:style w:type="character" w:customStyle="1" w:styleId="Heading6Char">
    <w:name w:val="Heading 6 Char"/>
    <w:link w:val="Heading6"/>
    <w:rsid w:val="00C174D7"/>
    <w:rPr>
      <w:b/>
      <w:sz w:val="26"/>
    </w:rPr>
  </w:style>
  <w:style w:type="character" w:customStyle="1" w:styleId="Heading7Char">
    <w:name w:val="Heading 7 Char"/>
    <w:link w:val="Heading7"/>
    <w:rsid w:val="00C174D7"/>
    <w:rPr>
      <w:b/>
      <w:sz w:val="26"/>
    </w:rPr>
  </w:style>
  <w:style w:type="character" w:customStyle="1" w:styleId="Heading8Char">
    <w:name w:val="Heading 8 Char"/>
    <w:link w:val="Heading8"/>
    <w:rsid w:val="00C174D7"/>
    <w:rPr>
      <w:b/>
      <w:sz w:val="26"/>
    </w:rPr>
  </w:style>
  <w:style w:type="character" w:customStyle="1" w:styleId="Heading9Char">
    <w:name w:val="Heading 9 Char"/>
    <w:link w:val="Heading9"/>
    <w:rsid w:val="00C174D7"/>
    <w:rPr>
      <w:b/>
      <w:sz w:val="26"/>
    </w:rPr>
  </w:style>
  <w:style w:type="character" w:customStyle="1" w:styleId="Heading1Char">
    <w:name w:val="Heading 1 Char"/>
    <w:link w:val="Heading1"/>
    <w:rsid w:val="00C174D7"/>
    <w:rPr>
      <w:rFonts w:ascii="Helvetica" w:hAnsi="Helvetica"/>
      <w:b/>
      <w:kern w:val="28"/>
      <w:sz w:val="26"/>
    </w:rPr>
  </w:style>
  <w:style w:type="character" w:customStyle="1" w:styleId="Heading2Char">
    <w:name w:val="Heading 2 Char"/>
    <w:link w:val="Heading2"/>
    <w:rsid w:val="00C174D7"/>
    <w:rPr>
      <w:rFonts w:ascii="Helvetica" w:hAnsi="Helvetica"/>
      <w:b/>
      <w:i/>
      <w:sz w:val="26"/>
    </w:rPr>
  </w:style>
  <w:style w:type="character" w:customStyle="1" w:styleId="Heading3Char">
    <w:name w:val="Heading 3 Char"/>
    <w:link w:val="Heading3"/>
    <w:rsid w:val="00C174D7"/>
    <w:rPr>
      <w:rFonts w:ascii="Helvetica" w:hAnsi="Helvetica"/>
      <w:b/>
      <w:sz w:val="26"/>
    </w:rPr>
  </w:style>
  <w:style w:type="character" w:customStyle="1" w:styleId="Heading4Char">
    <w:name w:val="Heading 4 Char"/>
    <w:link w:val="Heading4"/>
    <w:rsid w:val="00C174D7"/>
    <w:rPr>
      <w:rFonts w:ascii="Helvetica" w:hAnsi="Helvetica"/>
      <w:b/>
      <w:i/>
      <w:sz w:val="26"/>
    </w:rPr>
  </w:style>
  <w:style w:type="character" w:customStyle="1" w:styleId="Heading5Char">
    <w:name w:val="Heading 5 Char"/>
    <w:link w:val="Heading5"/>
    <w:rsid w:val="00C174D7"/>
    <w:rPr>
      <w:rFonts w:ascii="Helvetica" w:hAnsi="Helvetica"/>
      <w:b/>
      <w:sz w:val="26"/>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link w:val="FootnoteText"/>
    <w:rsid w:val="00C174D7"/>
    <w:rPr>
      <w:rFonts w:ascii="Palatino" w:hAnsi="Palatino"/>
      <w:sz w:val="24"/>
    </w:rPr>
  </w:style>
  <w:style w:type="character" w:customStyle="1" w:styleId="SubtitleChar">
    <w:name w:val="Subtitle Char"/>
    <w:link w:val="Subtitle"/>
    <w:rsid w:val="00C174D7"/>
    <w:rPr>
      <w:rFonts w:ascii="Arial" w:hAnsi="Arial"/>
      <w:sz w:val="26"/>
    </w:rPr>
  </w:style>
  <w:style w:type="character" w:customStyle="1" w:styleId="FooterChar">
    <w:name w:val="Footer Char"/>
    <w:link w:val="Footer"/>
    <w:uiPriority w:val="99"/>
    <w:rsid w:val="00C174D7"/>
    <w:rPr>
      <w:rFonts w:ascii="Palatino" w:hAnsi="Palatino"/>
      <w:sz w:val="26"/>
    </w:rPr>
  </w:style>
  <w:style w:type="character" w:styleId="Hyperlink">
    <w:name w:val="Hyperlink"/>
    <w:uiPriority w:val="99"/>
    <w:rsid w:val="00C174D7"/>
    <w:rPr>
      <w:rFonts w:cs="Times New Roman"/>
      <w:color w:val="0000FF"/>
      <w:u w:val="single"/>
    </w:rPr>
  </w:style>
  <w:style w:type="paragraph" w:styleId="BodyText">
    <w:name w:val="Body Text"/>
    <w:link w:val="BodyTextChar"/>
    <w:rsid w:val="00C174D7"/>
    <w:pPr>
      <w:overflowPunct w:val="0"/>
      <w:autoSpaceDE w:val="0"/>
      <w:autoSpaceDN w:val="0"/>
      <w:adjustRightInd w:val="0"/>
      <w:spacing w:line="360" w:lineRule="auto"/>
      <w:ind w:firstLine="720"/>
      <w:textAlignment w:val="baseline"/>
    </w:pPr>
    <w:rPr>
      <w:sz w:val="26"/>
    </w:rPr>
  </w:style>
  <w:style w:type="character" w:customStyle="1" w:styleId="BodyTextChar">
    <w:name w:val="Body Text Char"/>
    <w:link w:val="BodyText"/>
    <w:rsid w:val="00C174D7"/>
    <w:rPr>
      <w:sz w:val="26"/>
    </w:rPr>
  </w:style>
  <w:style w:type="character" w:styleId="FollowedHyperlink">
    <w:name w:val="FollowedHyperlink"/>
    <w:rsid w:val="00C174D7"/>
    <w:rPr>
      <w:rFonts w:cs="Times New Roman"/>
      <w:color w:val="800080"/>
      <w:u w:val="single"/>
    </w:rPr>
  </w:style>
  <w:style w:type="paragraph" w:styleId="BlockText">
    <w:name w:val="Block Text"/>
    <w:basedOn w:val="Normal"/>
    <w:rsid w:val="00C174D7"/>
    <w:pPr>
      <w:tabs>
        <w:tab w:val="right" w:pos="5040"/>
      </w:tabs>
      <w:overflowPunct w:val="0"/>
      <w:autoSpaceDE w:val="0"/>
      <w:autoSpaceDN w:val="0"/>
      <w:adjustRightInd w:val="0"/>
      <w:ind w:left="720" w:right="720"/>
      <w:textAlignment w:val="baseline"/>
    </w:pPr>
    <w:rPr>
      <w:rFonts w:ascii="Times" w:hAnsi="Times"/>
      <w:sz w:val="24"/>
    </w:rPr>
  </w:style>
  <w:style w:type="paragraph" w:styleId="NormalIndent">
    <w:name w:val="Normal Indent"/>
    <w:basedOn w:val="Normal"/>
    <w:rsid w:val="00C174D7"/>
    <w:pPr>
      <w:tabs>
        <w:tab w:val="right" w:pos="5040"/>
      </w:tabs>
      <w:overflowPunct w:val="0"/>
      <w:autoSpaceDE w:val="0"/>
      <w:autoSpaceDN w:val="0"/>
      <w:adjustRightInd w:val="0"/>
      <w:spacing w:line="480" w:lineRule="auto"/>
      <w:ind w:firstLine="720"/>
      <w:textAlignment w:val="baseline"/>
    </w:pPr>
    <w:rPr>
      <w:rFonts w:ascii="Times" w:hAnsi="Times"/>
      <w:sz w:val="24"/>
    </w:rPr>
  </w:style>
  <w:style w:type="paragraph" w:styleId="BodyText3">
    <w:name w:val="Body Text 3"/>
    <w:basedOn w:val="Normal"/>
    <w:link w:val="BodyText3Char"/>
    <w:rsid w:val="00C174D7"/>
    <w:pPr>
      <w:tabs>
        <w:tab w:val="right" w:pos="5040"/>
      </w:tabs>
      <w:overflowPunct w:val="0"/>
      <w:autoSpaceDE w:val="0"/>
      <w:autoSpaceDN w:val="0"/>
      <w:adjustRightInd w:val="0"/>
      <w:textAlignment w:val="baseline"/>
    </w:pPr>
    <w:rPr>
      <w:rFonts w:ascii="Times New Roman" w:hAnsi="Times New Roman"/>
      <w:sz w:val="24"/>
      <w:u w:val="single"/>
    </w:rPr>
  </w:style>
  <w:style w:type="character" w:customStyle="1" w:styleId="BodyText3Char">
    <w:name w:val="Body Text 3 Char"/>
    <w:link w:val="BodyText3"/>
    <w:rsid w:val="00C174D7"/>
    <w:rPr>
      <w:sz w:val="24"/>
      <w:u w:val="single"/>
    </w:rPr>
  </w:style>
  <w:style w:type="paragraph" w:styleId="BodyText2">
    <w:name w:val="Body Text 2"/>
    <w:basedOn w:val="Normal"/>
    <w:link w:val="BodyText2Char"/>
    <w:rsid w:val="00C174D7"/>
    <w:pPr>
      <w:tabs>
        <w:tab w:val="right" w:pos="5040"/>
      </w:tabs>
      <w:overflowPunct w:val="0"/>
      <w:autoSpaceDE w:val="0"/>
      <w:autoSpaceDN w:val="0"/>
      <w:adjustRightInd w:val="0"/>
      <w:spacing w:line="480" w:lineRule="auto"/>
      <w:ind w:firstLine="720"/>
      <w:textAlignment w:val="baseline"/>
    </w:pPr>
    <w:rPr>
      <w:rFonts w:ascii="Times" w:hAnsi="Times"/>
      <w:sz w:val="24"/>
    </w:rPr>
  </w:style>
  <w:style w:type="character" w:customStyle="1" w:styleId="BodyText2Char">
    <w:name w:val="Body Text 2 Char"/>
    <w:link w:val="BodyText2"/>
    <w:rsid w:val="00C174D7"/>
    <w:rPr>
      <w:rFonts w:ascii="Times" w:hAnsi="Times"/>
      <w:sz w:val="24"/>
    </w:rPr>
  </w:style>
  <w:style w:type="paragraph" w:customStyle="1" w:styleId="Quotation">
    <w:name w:val="Quotation"/>
    <w:basedOn w:val="BodyText"/>
    <w:next w:val="BodyText"/>
    <w:rsid w:val="00C174D7"/>
    <w:pPr>
      <w:spacing w:after="120" w:line="240" w:lineRule="auto"/>
      <w:ind w:left="1440" w:right="1440" w:firstLine="0"/>
    </w:pPr>
  </w:style>
  <w:style w:type="paragraph" w:styleId="BodyTextIndent2">
    <w:name w:val="Body Text Indent 2"/>
    <w:basedOn w:val="Normal"/>
    <w:link w:val="BodyTextIndent2Char"/>
    <w:rsid w:val="00C174D7"/>
    <w:pPr>
      <w:tabs>
        <w:tab w:val="right" w:pos="5040"/>
      </w:tabs>
      <w:overflowPunct w:val="0"/>
      <w:autoSpaceDE w:val="0"/>
      <w:autoSpaceDN w:val="0"/>
      <w:adjustRightInd w:val="0"/>
      <w:spacing w:after="120" w:line="480" w:lineRule="auto"/>
      <w:ind w:left="360"/>
      <w:textAlignment w:val="baseline"/>
    </w:pPr>
    <w:rPr>
      <w:rFonts w:ascii="Times New Roman" w:hAnsi="Times New Roman"/>
      <w:sz w:val="24"/>
      <w:szCs w:val="24"/>
    </w:rPr>
  </w:style>
  <w:style w:type="character" w:customStyle="1" w:styleId="BodyTextIndent2Char">
    <w:name w:val="Body Text Indent 2 Char"/>
    <w:link w:val="BodyTextIndent2"/>
    <w:rsid w:val="00C174D7"/>
    <w:rPr>
      <w:sz w:val="24"/>
      <w:szCs w:val="24"/>
    </w:rPr>
  </w:style>
  <w:style w:type="paragraph" w:styleId="PlainText">
    <w:name w:val="Plain Text"/>
    <w:basedOn w:val="Normal"/>
    <w:link w:val="PlainTextChar"/>
    <w:rsid w:val="00C174D7"/>
    <w:pPr>
      <w:tabs>
        <w:tab w:val="right" w:pos="5040"/>
      </w:tabs>
      <w:overflowPunct w:val="0"/>
      <w:autoSpaceDE w:val="0"/>
      <w:autoSpaceDN w:val="0"/>
      <w:adjustRightInd w:val="0"/>
      <w:spacing w:line="250" w:lineRule="exact"/>
      <w:textAlignment w:val="baseline"/>
    </w:pPr>
    <w:rPr>
      <w:rFonts w:ascii="Courier New" w:hAnsi="Courier New" w:cs="Courier New"/>
      <w:spacing w:val="-4"/>
      <w:sz w:val="24"/>
    </w:rPr>
  </w:style>
  <w:style w:type="character" w:customStyle="1" w:styleId="PlainTextChar">
    <w:name w:val="Plain Text Char"/>
    <w:link w:val="PlainText"/>
    <w:rsid w:val="00C174D7"/>
    <w:rPr>
      <w:rFonts w:ascii="Courier New" w:hAnsi="Courier New" w:cs="Courier New"/>
      <w:spacing w:val="-4"/>
      <w:sz w:val="24"/>
    </w:rPr>
  </w:style>
  <w:style w:type="paragraph" w:styleId="BodyTextIndent3">
    <w:name w:val="Body Text Indent 3"/>
    <w:basedOn w:val="Normal"/>
    <w:link w:val="BodyTextIndent3Char"/>
    <w:rsid w:val="00C174D7"/>
    <w:pPr>
      <w:tabs>
        <w:tab w:val="right" w:pos="5040"/>
      </w:tabs>
      <w:overflowPunct w:val="0"/>
      <w:autoSpaceDE w:val="0"/>
      <w:autoSpaceDN w:val="0"/>
      <w:adjustRightInd w:val="0"/>
      <w:ind w:left="720"/>
      <w:textAlignment w:val="baseline"/>
    </w:pPr>
    <w:rPr>
      <w:rFonts w:ascii="Times New Roman" w:hAnsi="Times New Roman"/>
      <w:sz w:val="24"/>
    </w:rPr>
  </w:style>
  <w:style w:type="character" w:customStyle="1" w:styleId="BodyTextIndent3Char">
    <w:name w:val="Body Text Indent 3 Char"/>
    <w:link w:val="BodyTextIndent3"/>
    <w:rsid w:val="00C174D7"/>
    <w:rPr>
      <w:sz w:val="24"/>
    </w:rPr>
  </w:style>
  <w:style w:type="paragraph" w:customStyle="1" w:styleId="xl24">
    <w:name w:val="xl24"/>
    <w:basedOn w:val="Normal"/>
    <w:rsid w:val="00C174D7"/>
    <w:pP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25">
    <w:name w:val="xl25"/>
    <w:basedOn w:val="Normal"/>
    <w:rsid w:val="00C174D7"/>
    <w:pP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26">
    <w:name w:val="xl26"/>
    <w:basedOn w:val="Normal"/>
    <w:rsid w:val="00C174D7"/>
    <w:pPr>
      <w:tabs>
        <w:tab w:val="right" w:pos="5040"/>
      </w:tabs>
      <w:overflowPunct w:val="0"/>
      <w:autoSpaceDE w:val="0"/>
      <w:autoSpaceDN w:val="0"/>
      <w:adjustRightInd w:val="0"/>
      <w:spacing w:before="100" w:beforeAutospacing="1" w:after="100" w:afterAutospacing="1"/>
      <w:jc w:val="right"/>
      <w:textAlignment w:val="baseline"/>
    </w:pPr>
    <w:rPr>
      <w:rFonts w:ascii="Arial" w:eastAsia="Arial Unicode MS" w:hAnsi="Arial" w:cs="Arial"/>
      <w:b/>
      <w:bCs/>
      <w:sz w:val="24"/>
      <w:szCs w:val="24"/>
    </w:rPr>
  </w:style>
  <w:style w:type="paragraph" w:customStyle="1" w:styleId="xl27">
    <w:name w:val="xl27"/>
    <w:basedOn w:val="Normal"/>
    <w:rsid w:val="00C174D7"/>
    <w:pPr>
      <w:tabs>
        <w:tab w:val="right" w:pos="5040"/>
      </w:tabs>
      <w:overflowPunct w:val="0"/>
      <w:autoSpaceDE w:val="0"/>
      <w:autoSpaceDN w:val="0"/>
      <w:adjustRightInd w:val="0"/>
      <w:spacing w:before="100" w:beforeAutospacing="1" w:after="100" w:afterAutospacing="1"/>
      <w:jc w:val="center"/>
      <w:textAlignment w:val="baseline"/>
    </w:pPr>
    <w:rPr>
      <w:rFonts w:ascii="Arial" w:eastAsia="Arial Unicode MS" w:hAnsi="Arial" w:cs="Arial"/>
      <w:b/>
      <w:bCs/>
      <w:sz w:val="24"/>
      <w:szCs w:val="24"/>
    </w:rPr>
  </w:style>
  <w:style w:type="paragraph" w:customStyle="1" w:styleId="xl28">
    <w:name w:val="xl28"/>
    <w:basedOn w:val="Normal"/>
    <w:rsid w:val="00C174D7"/>
    <w:pPr>
      <w:pBdr>
        <w:top w:val="single" w:sz="8" w:space="0" w:color="auto"/>
        <w:left w:val="single" w:sz="8" w:space="0" w:color="auto"/>
      </w:pBdr>
      <w:tabs>
        <w:tab w:val="right" w:pos="5040"/>
      </w:tabs>
      <w:overflowPunct w:val="0"/>
      <w:autoSpaceDE w:val="0"/>
      <w:autoSpaceDN w:val="0"/>
      <w:adjustRightInd w:val="0"/>
      <w:spacing w:before="100" w:beforeAutospacing="1" w:after="100" w:afterAutospacing="1"/>
      <w:jc w:val="right"/>
      <w:textAlignment w:val="baseline"/>
    </w:pPr>
    <w:rPr>
      <w:rFonts w:ascii="Arial Unicode MS" w:eastAsia="Arial Unicode MS" w:hAnsi="Arial Unicode MS" w:cs="Arial Unicode MS"/>
      <w:sz w:val="24"/>
      <w:szCs w:val="24"/>
    </w:rPr>
  </w:style>
  <w:style w:type="paragraph" w:customStyle="1" w:styleId="xl29">
    <w:name w:val="xl29"/>
    <w:basedOn w:val="Normal"/>
    <w:rsid w:val="00C174D7"/>
    <w:pPr>
      <w:pBdr>
        <w:top w:val="single" w:sz="8"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30">
    <w:name w:val="xl30"/>
    <w:basedOn w:val="Normal"/>
    <w:rsid w:val="00C174D7"/>
    <w:pPr>
      <w:pBdr>
        <w:top w:val="single" w:sz="8" w:space="0" w:color="auto"/>
        <w:right w:val="single" w:sz="8"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31">
    <w:name w:val="xl31"/>
    <w:basedOn w:val="Normal"/>
    <w:rsid w:val="00C174D7"/>
    <w:pPr>
      <w:pBdr>
        <w:left w:val="single" w:sz="8" w:space="0" w:color="auto"/>
      </w:pBdr>
      <w:tabs>
        <w:tab w:val="right" w:pos="5040"/>
      </w:tabs>
      <w:overflowPunct w:val="0"/>
      <w:autoSpaceDE w:val="0"/>
      <w:autoSpaceDN w:val="0"/>
      <w:adjustRightInd w:val="0"/>
      <w:spacing w:before="100" w:beforeAutospacing="1" w:after="100" w:afterAutospacing="1"/>
      <w:jc w:val="right"/>
      <w:textAlignment w:val="baseline"/>
    </w:pPr>
    <w:rPr>
      <w:rFonts w:ascii="Arial Unicode MS" w:eastAsia="Arial Unicode MS" w:hAnsi="Arial Unicode MS" w:cs="Arial Unicode MS"/>
      <w:sz w:val="24"/>
      <w:szCs w:val="24"/>
    </w:rPr>
  </w:style>
  <w:style w:type="paragraph" w:customStyle="1" w:styleId="xl32">
    <w:name w:val="xl32"/>
    <w:basedOn w:val="Normal"/>
    <w:rsid w:val="00C174D7"/>
    <w:pPr>
      <w:pBdr>
        <w:right w:val="single" w:sz="8"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33">
    <w:name w:val="xl33"/>
    <w:basedOn w:val="Normal"/>
    <w:rsid w:val="00C174D7"/>
    <w:pPr>
      <w:pBdr>
        <w:top w:val="single" w:sz="4" w:space="0" w:color="auto"/>
        <w:left w:val="single" w:sz="4" w:space="0" w:color="auto"/>
        <w:bottom w:val="single" w:sz="4" w:space="0" w:color="auto"/>
        <w:right w:val="single" w:sz="4"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34">
    <w:name w:val="xl34"/>
    <w:basedOn w:val="Normal"/>
    <w:rsid w:val="00C174D7"/>
    <w:pPr>
      <w:pBdr>
        <w:top w:val="single" w:sz="4" w:space="0" w:color="auto"/>
        <w:left w:val="single" w:sz="4" w:space="0" w:color="auto"/>
        <w:bottom w:val="single" w:sz="4" w:space="0" w:color="auto"/>
        <w:right w:val="single" w:sz="4"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35">
    <w:name w:val="xl35"/>
    <w:basedOn w:val="Normal"/>
    <w:rsid w:val="00C174D7"/>
    <w:pPr>
      <w:pBdr>
        <w:top w:val="single" w:sz="4" w:space="0" w:color="auto"/>
        <w:left w:val="single" w:sz="4" w:space="0" w:color="auto"/>
        <w:bottom w:val="single" w:sz="4" w:space="0" w:color="auto"/>
        <w:right w:val="single" w:sz="4"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36">
    <w:name w:val="xl36"/>
    <w:basedOn w:val="Normal"/>
    <w:rsid w:val="00C174D7"/>
    <w:pPr>
      <w:pBdr>
        <w:top w:val="single" w:sz="4" w:space="0" w:color="auto"/>
        <w:left w:val="single" w:sz="4" w:space="0" w:color="auto"/>
        <w:bottom w:val="single" w:sz="4" w:space="0" w:color="auto"/>
        <w:right w:val="single" w:sz="4"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37">
    <w:name w:val="xl37"/>
    <w:basedOn w:val="Normal"/>
    <w:rsid w:val="00C174D7"/>
    <w:pPr>
      <w:pBdr>
        <w:top w:val="single" w:sz="8" w:space="0" w:color="auto"/>
        <w:left w:val="single" w:sz="4" w:space="0" w:color="auto"/>
        <w:bottom w:val="single" w:sz="4" w:space="0" w:color="auto"/>
        <w:right w:val="single" w:sz="4"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38">
    <w:name w:val="xl38"/>
    <w:basedOn w:val="Normal"/>
    <w:rsid w:val="00C174D7"/>
    <w:pPr>
      <w:pBdr>
        <w:top w:val="single" w:sz="8" w:space="0" w:color="auto"/>
        <w:left w:val="single" w:sz="4" w:space="0" w:color="auto"/>
        <w:bottom w:val="single" w:sz="4" w:space="0" w:color="auto"/>
        <w:right w:val="single" w:sz="4"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39">
    <w:name w:val="xl39"/>
    <w:basedOn w:val="Normal"/>
    <w:rsid w:val="00C174D7"/>
    <w:pPr>
      <w:pBdr>
        <w:top w:val="single" w:sz="8" w:space="0" w:color="auto"/>
        <w:left w:val="single" w:sz="4" w:space="0" w:color="auto"/>
        <w:bottom w:val="single" w:sz="4" w:space="0" w:color="auto"/>
        <w:right w:val="single" w:sz="8"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40">
    <w:name w:val="xl40"/>
    <w:basedOn w:val="Normal"/>
    <w:rsid w:val="00C174D7"/>
    <w:pPr>
      <w:pBdr>
        <w:top w:val="single" w:sz="4" w:space="0" w:color="auto"/>
        <w:left w:val="single" w:sz="8" w:space="0" w:color="auto"/>
        <w:bottom w:val="single" w:sz="4" w:space="0" w:color="auto"/>
        <w:right w:val="single" w:sz="4" w:space="0" w:color="auto"/>
      </w:pBdr>
      <w:tabs>
        <w:tab w:val="right" w:pos="5040"/>
      </w:tabs>
      <w:overflowPunct w:val="0"/>
      <w:autoSpaceDE w:val="0"/>
      <w:autoSpaceDN w:val="0"/>
      <w:adjustRightInd w:val="0"/>
      <w:spacing w:before="100" w:beforeAutospacing="1" w:after="100" w:afterAutospacing="1"/>
      <w:jc w:val="right"/>
      <w:textAlignment w:val="baseline"/>
    </w:pPr>
    <w:rPr>
      <w:rFonts w:ascii="Arial Unicode MS" w:eastAsia="Arial Unicode MS" w:hAnsi="Arial Unicode MS" w:cs="Arial Unicode MS"/>
      <w:sz w:val="24"/>
      <w:szCs w:val="24"/>
    </w:rPr>
  </w:style>
  <w:style w:type="paragraph" w:customStyle="1" w:styleId="xl41">
    <w:name w:val="xl41"/>
    <w:basedOn w:val="Normal"/>
    <w:rsid w:val="00C174D7"/>
    <w:pPr>
      <w:pBdr>
        <w:top w:val="single" w:sz="4" w:space="0" w:color="auto"/>
        <w:left w:val="single" w:sz="4" w:space="0" w:color="auto"/>
        <w:bottom w:val="single" w:sz="4" w:space="0" w:color="auto"/>
        <w:right w:val="single" w:sz="8"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42">
    <w:name w:val="xl42"/>
    <w:basedOn w:val="Normal"/>
    <w:rsid w:val="00C174D7"/>
    <w:pPr>
      <w:pBdr>
        <w:top w:val="single" w:sz="4" w:space="0" w:color="auto"/>
        <w:left w:val="single" w:sz="4" w:space="0" w:color="auto"/>
        <w:bottom w:val="single" w:sz="4" w:space="0" w:color="auto"/>
        <w:right w:val="single" w:sz="8"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43">
    <w:name w:val="xl43"/>
    <w:basedOn w:val="Normal"/>
    <w:rsid w:val="00C174D7"/>
    <w:pPr>
      <w:pBdr>
        <w:top w:val="single" w:sz="4" w:space="0" w:color="auto"/>
        <w:left w:val="single" w:sz="4" w:space="0" w:color="auto"/>
        <w:bottom w:val="single" w:sz="4" w:space="0" w:color="auto"/>
        <w:right w:val="single" w:sz="8"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44">
    <w:name w:val="xl44"/>
    <w:basedOn w:val="Normal"/>
    <w:rsid w:val="00C174D7"/>
    <w:pPr>
      <w:pBdr>
        <w:top w:val="single" w:sz="4" w:space="0" w:color="auto"/>
        <w:left w:val="single" w:sz="8" w:space="0" w:color="auto"/>
        <w:bottom w:val="single" w:sz="8" w:space="0" w:color="auto"/>
        <w:right w:val="single" w:sz="4" w:space="0" w:color="auto"/>
      </w:pBdr>
      <w:tabs>
        <w:tab w:val="right" w:pos="5040"/>
      </w:tabs>
      <w:overflowPunct w:val="0"/>
      <w:autoSpaceDE w:val="0"/>
      <w:autoSpaceDN w:val="0"/>
      <w:adjustRightInd w:val="0"/>
      <w:spacing w:before="100" w:beforeAutospacing="1" w:after="100" w:afterAutospacing="1"/>
      <w:jc w:val="right"/>
      <w:textAlignment w:val="baseline"/>
    </w:pPr>
    <w:rPr>
      <w:rFonts w:ascii="Arial Unicode MS" w:eastAsia="Arial Unicode MS" w:hAnsi="Arial Unicode MS" w:cs="Arial Unicode MS"/>
      <w:sz w:val="24"/>
      <w:szCs w:val="24"/>
    </w:rPr>
  </w:style>
  <w:style w:type="paragraph" w:customStyle="1" w:styleId="xl45">
    <w:name w:val="xl45"/>
    <w:basedOn w:val="Normal"/>
    <w:rsid w:val="00C174D7"/>
    <w:pPr>
      <w:pBdr>
        <w:top w:val="single" w:sz="4" w:space="0" w:color="auto"/>
        <w:left w:val="single" w:sz="4" w:space="0" w:color="auto"/>
        <w:bottom w:val="single" w:sz="8" w:space="0" w:color="auto"/>
        <w:right w:val="single" w:sz="4"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46">
    <w:name w:val="xl46"/>
    <w:basedOn w:val="Normal"/>
    <w:rsid w:val="00C174D7"/>
    <w:pPr>
      <w:pBdr>
        <w:top w:val="single" w:sz="4" w:space="0" w:color="auto"/>
        <w:left w:val="single" w:sz="4" w:space="0" w:color="auto"/>
        <w:bottom w:val="single" w:sz="8" w:space="0" w:color="auto"/>
        <w:right w:val="single" w:sz="4"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47">
    <w:name w:val="xl47"/>
    <w:basedOn w:val="Normal"/>
    <w:rsid w:val="00C174D7"/>
    <w:pPr>
      <w:pBdr>
        <w:top w:val="single" w:sz="4" w:space="0" w:color="auto"/>
        <w:left w:val="single" w:sz="4" w:space="0" w:color="auto"/>
        <w:bottom w:val="single" w:sz="8" w:space="0" w:color="auto"/>
        <w:right w:val="single" w:sz="4"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48">
    <w:name w:val="xl48"/>
    <w:basedOn w:val="Normal"/>
    <w:rsid w:val="00C174D7"/>
    <w:pPr>
      <w:pBdr>
        <w:top w:val="single" w:sz="4" w:space="0" w:color="auto"/>
        <w:left w:val="single" w:sz="4" w:space="0" w:color="auto"/>
        <w:bottom w:val="single" w:sz="8" w:space="0" w:color="auto"/>
        <w:right w:val="single" w:sz="8"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49">
    <w:name w:val="xl49"/>
    <w:basedOn w:val="Normal"/>
    <w:rsid w:val="00C174D7"/>
    <w:pPr>
      <w:pBdr>
        <w:top w:val="single" w:sz="4" w:space="0" w:color="auto"/>
        <w:left w:val="single" w:sz="4" w:space="0" w:color="auto"/>
        <w:bottom w:val="single" w:sz="4" w:space="0" w:color="auto"/>
        <w:right w:val="single" w:sz="4" w:space="0" w:color="auto"/>
      </w:pBdr>
      <w:shd w:val="clear" w:color="auto" w:fill="C0C0C0"/>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50">
    <w:name w:val="xl50"/>
    <w:basedOn w:val="Normal"/>
    <w:rsid w:val="00C174D7"/>
    <w:pPr>
      <w:pBdr>
        <w:top w:val="single" w:sz="4" w:space="0" w:color="auto"/>
        <w:left w:val="single" w:sz="4" w:space="0" w:color="auto"/>
        <w:bottom w:val="single" w:sz="4" w:space="0" w:color="auto"/>
        <w:right w:val="single" w:sz="8" w:space="0" w:color="auto"/>
      </w:pBdr>
      <w:shd w:val="clear" w:color="auto" w:fill="C0C0C0"/>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51">
    <w:name w:val="xl51"/>
    <w:basedOn w:val="Normal"/>
    <w:rsid w:val="00C174D7"/>
    <w:pPr>
      <w:tabs>
        <w:tab w:val="right" w:pos="5040"/>
      </w:tabs>
      <w:overflowPunct w:val="0"/>
      <w:autoSpaceDE w:val="0"/>
      <w:autoSpaceDN w:val="0"/>
      <w:adjustRightInd w:val="0"/>
      <w:spacing w:before="100" w:beforeAutospacing="1" w:after="100" w:afterAutospacing="1"/>
      <w:jc w:val="right"/>
      <w:textAlignment w:val="baseline"/>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C174D7"/>
    <w:pPr>
      <w:keepNext/>
      <w:tabs>
        <w:tab w:val="right" w:leader="dot" w:pos="8640"/>
      </w:tabs>
      <w:suppressAutoHyphens/>
      <w:overflowPunct w:val="0"/>
      <w:autoSpaceDE w:val="0"/>
      <w:autoSpaceDN w:val="0"/>
      <w:adjustRightInd w:val="0"/>
      <w:spacing w:before="120" w:after="120"/>
      <w:ind w:left="720" w:right="1440" w:hanging="720"/>
      <w:textAlignment w:val="baseline"/>
    </w:pPr>
    <w:rPr>
      <w:rFonts w:ascii="Times New Roman" w:hAnsi="Times New Roman"/>
      <w:caps/>
      <w:noProof/>
      <w:sz w:val="24"/>
    </w:rPr>
  </w:style>
  <w:style w:type="paragraph" w:styleId="TOC2">
    <w:name w:val="toc 2"/>
    <w:basedOn w:val="Normal"/>
    <w:next w:val="Normal"/>
    <w:autoRedefine/>
    <w:uiPriority w:val="39"/>
    <w:qFormat/>
    <w:rsid w:val="00726188"/>
    <w:pPr>
      <w:tabs>
        <w:tab w:val="left" w:pos="1109"/>
        <w:tab w:val="right" w:leader="dot" w:pos="8640"/>
      </w:tabs>
      <w:suppressAutoHyphens/>
      <w:overflowPunct w:val="0"/>
      <w:autoSpaceDE w:val="0"/>
      <w:autoSpaceDN w:val="0"/>
      <w:adjustRightInd w:val="0"/>
      <w:spacing w:after="120"/>
      <w:ind w:left="990" w:right="1440" w:hanging="288"/>
      <w:textAlignment w:val="baseline"/>
    </w:pPr>
    <w:rPr>
      <w:rFonts w:ascii="Times New Roman" w:hAnsi="Times New Roman"/>
      <w:noProof/>
      <w:sz w:val="24"/>
    </w:rPr>
  </w:style>
  <w:style w:type="paragraph" w:styleId="TOC3">
    <w:name w:val="toc 3"/>
    <w:basedOn w:val="Normal"/>
    <w:next w:val="Normal"/>
    <w:autoRedefine/>
    <w:uiPriority w:val="39"/>
    <w:rsid w:val="00691FF0"/>
    <w:pPr>
      <w:tabs>
        <w:tab w:val="left" w:pos="1980"/>
        <w:tab w:val="right" w:leader="dot" w:pos="8640"/>
      </w:tabs>
      <w:overflowPunct w:val="0"/>
      <w:autoSpaceDE w:val="0"/>
      <w:autoSpaceDN w:val="0"/>
      <w:adjustRightInd w:val="0"/>
      <w:spacing w:after="120"/>
      <w:ind w:left="1440" w:right="1440" w:hanging="360"/>
      <w:textAlignment w:val="baseline"/>
    </w:pPr>
    <w:rPr>
      <w:rFonts w:ascii="Times New Roman" w:hAnsi="Times New Roman"/>
      <w:noProof/>
      <w:sz w:val="24"/>
    </w:rPr>
  </w:style>
  <w:style w:type="paragraph" w:styleId="TOC5">
    <w:name w:val="toc 5"/>
    <w:basedOn w:val="Normal"/>
    <w:next w:val="Normal"/>
    <w:autoRedefine/>
    <w:uiPriority w:val="39"/>
    <w:rsid w:val="00C174D7"/>
    <w:pPr>
      <w:tabs>
        <w:tab w:val="right" w:leader="dot" w:pos="8640"/>
      </w:tabs>
      <w:overflowPunct w:val="0"/>
      <w:autoSpaceDE w:val="0"/>
      <w:autoSpaceDN w:val="0"/>
      <w:adjustRightInd w:val="0"/>
      <w:spacing w:after="120"/>
      <w:ind w:left="1980" w:right="1440" w:hanging="360"/>
      <w:textAlignment w:val="baseline"/>
    </w:pPr>
    <w:rPr>
      <w:rFonts w:ascii="Times New Roman" w:hAnsi="Times New Roman"/>
      <w:sz w:val="24"/>
    </w:rPr>
  </w:style>
  <w:style w:type="paragraph" w:styleId="TOC6">
    <w:name w:val="toc 6"/>
    <w:basedOn w:val="Normal"/>
    <w:next w:val="Normal"/>
    <w:autoRedefine/>
    <w:uiPriority w:val="39"/>
    <w:rsid w:val="00C174D7"/>
    <w:pPr>
      <w:tabs>
        <w:tab w:val="right" w:leader="dot" w:pos="8640"/>
      </w:tabs>
      <w:overflowPunct w:val="0"/>
      <w:autoSpaceDE w:val="0"/>
      <w:autoSpaceDN w:val="0"/>
      <w:adjustRightInd w:val="0"/>
      <w:spacing w:after="120"/>
      <w:ind w:left="2333" w:right="1440" w:hanging="331"/>
      <w:textAlignment w:val="baseline"/>
    </w:pPr>
    <w:rPr>
      <w:rFonts w:ascii="Times New Roman" w:hAnsi="Times New Roman"/>
      <w:sz w:val="24"/>
    </w:rPr>
  </w:style>
  <w:style w:type="paragraph" w:styleId="TOC7">
    <w:name w:val="toc 7"/>
    <w:basedOn w:val="Normal"/>
    <w:next w:val="Normal"/>
    <w:autoRedefine/>
    <w:uiPriority w:val="39"/>
    <w:rsid w:val="00C174D7"/>
    <w:pPr>
      <w:tabs>
        <w:tab w:val="right" w:leader="dot" w:pos="8640"/>
      </w:tabs>
      <w:overflowPunct w:val="0"/>
      <w:autoSpaceDE w:val="0"/>
      <w:autoSpaceDN w:val="0"/>
      <w:adjustRightInd w:val="0"/>
      <w:spacing w:after="120"/>
      <w:ind w:left="2707" w:right="1440" w:hanging="360"/>
      <w:textAlignment w:val="baseline"/>
    </w:pPr>
    <w:rPr>
      <w:rFonts w:ascii="Times New Roman" w:hAnsi="Times New Roman"/>
      <w:sz w:val="24"/>
    </w:rPr>
  </w:style>
  <w:style w:type="paragraph" w:styleId="TOC8">
    <w:name w:val="toc 8"/>
    <w:basedOn w:val="Normal"/>
    <w:next w:val="Normal"/>
    <w:autoRedefine/>
    <w:uiPriority w:val="39"/>
    <w:rsid w:val="00C174D7"/>
    <w:pPr>
      <w:tabs>
        <w:tab w:val="right" w:leader="dot" w:pos="8640"/>
      </w:tabs>
      <w:overflowPunct w:val="0"/>
      <w:autoSpaceDE w:val="0"/>
      <w:autoSpaceDN w:val="0"/>
      <w:adjustRightInd w:val="0"/>
      <w:spacing w:after="120"/>
      <w:ind w:left="3067" w:right="1440" w:hanging="360"/>
      <w:textAlignment w:val="baseline"/>
    </w:pPr>
    <w:rPr>
      <w:rFonts w:ascii="Times New Roman" w:hAnsi="Times New Roman"/>
      <w:sz w:val="24"/>
    </w:rPr>
  </w:style>
  <w:style w:type="paragraph" w:styleId="TOC9">
    <w:name w:val="toc 9"/>
    <w:basedOn w:val="Normal"/>
    <w:next w:val="Normal"/>
    <w:autoRedefine/>
    <w:uiPriority w:val="39"/>
    <w:rsid w:val="00C174D7"/>
    <w:pPr>
      <w:tabs>
        <w:tab w:val="right" w:leader="dot" w:pos="8640"/>
      </w:tabs>
      <w:overflowPunct w:val="0"/>
      <w:autoSpaceDE w:val="0"/>
      <w:autoSpaceDN w:val="0"/>
      <w:adjustRightInd w:val="0"/>
      <w:spacing w:after="120"/>
      <w:ind w:left="3427" w:right="1440" w:hanging="360"/>
      <w:textAlignment w:val="baseline"/>
    </w:pPr>
    <w:rPr>
      <w:rFonts w:ascii="Times New Roman" w:hAnsi="Times New Roman"/>
      <w:sz w:val="24"/>
    </w:rPr>
  </w:style>
  <w:style w:type="paragraph" w:customStyle="1" w:styleId="sub5">
    <w:name w:val="sub5"/>
    <w:basedOn w:val="sub4"/>
    <w:rsid w:val="00C174D7"/>
    <w:pPr>
      <w:tabs>
        <w:tab w:val="right" w:pos="5040"/>
      </w:tabs>
      <w:overflowPunct w:val="0"/>
      <w:autoSpaceDE w:val="0"/>
      <w:autoSpaceDN w:val="0"/>
      <w:adjustRightInd w:val="0"/>
      <w:spacing w:line="360" w:lineRule="auto"/>
      <w:ind w:firstLine="720"/>
      <w:textAlignment w:val="baseline"/>
    </w:pPr>
    <w:rPr>
      <w:rFonts w:ascii="Times New Roman" w:hAnsi="Times New Roman"/>
    </w:rPr>
  </w:style>
  <w:style w:type="paragraph" w:customStyle="1" w:styleId="quote10">
    <w:name w:val="quote1"/>
    <w:basedOn w:val="Quote1"/>
    <w:rsid w:val="00C174D7"/>
    <w:pPr>
      <w:tabs>
        <w:tab w:val="right" w:pos="5040"/>
      </w:tabs>
      <w:overflowPunct w:val="0"/>
      <w:autoSpaceDE w:val="0"/>
      <w:autoSpaceDN w:val="0"/>
      <w:adjustRightInd w:val="0"/>
      <w:ind w:right="1080"/>
      <w:textAlignment w:val="baseline"/>
    </w:pPr>
    <w:rPr>
      <w:rFonts w:ascii="Times New Roman" w:hAnsi="Times New Roman"/>
    </w:rPr>
  </w:style>
  <w:style w:type="paragraph" w:customStyle="1" w:styleId="quote3">
    <w:name w:val="quote3"/>
    <w:basedOn w:val="Quote1"/>
    <w:rsid w:val="00C174D7"/>
    <w:pPr>
      <w:tabs>
        <w:tab w:val="right" w:pos="5040"/>
      </w:tabs>
      <w:overflowPunct w:val="0"/>
      <w:autoSpaceDE w:val="0"/>
      <w:autoSpaceDN w:val="0"/>
      <w:adjustRightInd w:val="0"/>
      <w:ind w:right="1080"/>
      <w:textAlignment w:val="baseline"/>
    </w:pPr>
    <w:rPr>
      <w:rFonts w:ascii="Times New Roman" w:hAnsi="Times New Roman"/>
    </w:rPr>
  </w:style>
  <w:style w:type="paragraph" w:customStyle="1" w:styleId="quote2">
    <w:name w:val="quote2"/>
    <w:basedOn w:val="quote3"/>
    <w:rsid w:val="00C174D7"/>
  </w:style>
  <w:style w:type="paragraph" w:customStyle="1" w:styleId="bullets">
    <w:name w:val="bullets"/>
    <w:basedOn w:val="sub1"/>
    <w:rsid w:val="00C174D7"/>
    <w:pPr>
      <w:numPr>
        <w:numId w:val="2"/>
      </w:numPr>
      <w:tabs>
        <w:tab w:val="right" w:pos="5040"/>
      </w:tabs>
      <w:overflowPunct w:val="0"/>
      <w:autoSpaceDE w:val="0"/>
      <w:autoSpaceDN w:val="0"/>
      <w:adjustRightInd w:val="0"/>
      <w:spacing w:after="120" w:line="240" w:lineRule="auto"/>
      <w:ind w:right="720"/>
      <w:textAlignment w:val="baseline"/>
    </w:pPr>
    <w:rPr>
      <w:rFonts w:ascii="Times New Roman" w:hAnsi="Times New Roman"/>
    </w:rPr>
  </w:style>
  <w:style w:type="paragraph" w:customStyle="1" w:styleId="sub6">
    <w:name w:val="sub6"/>
    <w:basedOn w:val="sub4"/>
    <w:rsid w:val="00C174D7"/>
    <w:pPr>
      <w:tabs>
        <w:tab w:val="right" w:pos="5040"/>
      </w:tabs>
      <w:overflowPunct w:val="0"/>
      <w:autoSpaceDE w:val="0"/>
      <w:autoSpaceDN w:val="0"/>
      <w:adjustRightInd w:val="0"/>
      <w:spacing w:line="360" w:lineRule="auto"/>
      <w:ind w:firstLine="720"/>
      <w:textAlignment w:val="baseline"/>
    </w:pPr>
    <w:rPr>
      <w:rFonts w:ascii="Times New Roman" w:hAnsi="Times New Roman"/>
    </w:rPr>
  </w:style>
  <w:style w:type="paragraph" w:customStyle="1" w:styleId="sub7">
    <w:name w:val="sub7"/>
    <w:basedOn w:val="sub4"/>
    <w:rsid w:val="00C174D7"/>
    <w:pPr>
      <w:tabs>
        <w:tab w:val="right" w:pos="5040"/>
      </w:tabs>
      <w:overflowPunct w:val="0"/>
      <w:autoSpaceDE w:val="0"/>
      <w:autoSpaceDN w:val="0"/>
      <w:adjustRightInd w:val="0"/>
      <w:spacing w:line="360" w:lineRule="auto"/>
      <w:ind w:firstLine="720"/>
      <w:textAlignment w:val="baseline"/>
    </w:pPr>
    <w:rPr>
      <w:rFonts w:ascii="Times New Roman" w:hAnsi="Times New Roman"/>
    </w:rPr>
  </w:style>
  <w:style w:type="paragraph" w:customStyle="1" w:styleId="sub8">
    <w:name w:val="sub8"/>
    <w:basedOn w:val="sub7"/>
    <w:rsid w:val="00C174D7"/>
    <w:pPr>
      <w:ind w:firstLine="3787"/>
    </w:pPr>
  </w:style>
  <w:style w:type="paragraph" w:customStyle="1" w:styleId="Style1">
    <w:name w:val="Style1"/>
    <w:basedOn w:val="Heading7"/>
    <w:next w:val="sub6"/>
    <w:rsid w:val="00C174D7"/>
    <w:pPr>
      <w:numPr>
        <w:ilvl w:val="6"/>
      </w:numPr>
      <w:ind w:left="5040" w:hanging="720"/>
    </w:pPr>
  </w:style>
  <w:style w:type="paragraph" w:customStyle="1" w:styleId="StyleHeading1Before0ptAfter0ptLinespacing15l">
    <w:name w:val="Style Heading 1 + Before:  0 pt After:  0 pt Line spacing:  1.5 l..."/>
    <w:basedOn w:val="Heading1"/>
    <w:rsid w:val="00C174D7"/>
    <w:pPr>
      <w:keepLines/>
      <w:overflowPunct w:val="0"/>
      <w:autoSpaceDE w:val="0"/>
      <w:autoSpaceDN w:val="0"/>
      <w:adjustRightInd w:val="0"/>
      <w:spacing w:after="0" w:line="360" w:lineRule="auto"/>
      <w:ind w:left="720" w:right="720" w:hanging="720"/>
      <w:textAlignment w:val="baseline"/>
    </w:pPr>
    <w:rPr>
      <w:rFonts w:ascii="Times New Roman" w:hAnsi="Times New Roman"/>
      <w:bCs/>
    </w:rPr>
  </w:style>
  <w:style w:type="character" w:customStyle="1" w:styleId="BodyTextIndentChar">
    <w:name w:val="Body Text Indent Char"/>
    <w:link w:val="BodyTextIndent"/>
    <w:rsid w:val="00C174D7"/>
    <w:rPr>
      <w:rFonts w:ascii="Palatino" w:hAnsi="Palatino"/>
      <w:sz w:val="26"/>
    </w:rPr>
  </w:style>
  <w:style w:type="paragraph" w:customStyle="1" w:styleId="a1">
    <w:name w:val="a.1"/>
    <w:basedOn w:val="BodyTextIndent"/>
    <w:rsid w:val="00C174D7"/>
    <w:pPr>
      <w:numPr>
        <w:ilvl w:val="1"/>
        <w:numId w:val="3"/>
      </w:numPr>
      <w:tabs>
        <w:tab w:val="right" w:pos="5040"/>
      </w:tabs>
      <w:overflowPunct w:val="0"/>
      <w:autoSpaceDE w:val="0"/>
      <w:autoSpaceDN w:val="0"/>
      <w:adjustRightInd w:val="0"/>
      <w:ind w:right="1080"/>
      <w:textAlignment w:val="baseline"/>
    </w:pPr>
    <w:rPr>
      <w:rFonts w:ascii="Times New Roman" w:hAnsi="Times New Roman"/>
    </w:rPr>
  </w:style>
  <w:style w:type="paragraph" w:customStyle="1" w:styleId="a2">
    <w:name w:val="a2"/>
    <w:basedOn w:val="BodyTextIndent"/>
    <w:rsid w:val="00C174D7"/>
    <w:pPr>
      <w:tabs>
        <w:tab w:val="right" w:pos="5040"/>
      </w:tabs>
      <w:overflowPunct w:val="0"/>
      <w:autoSpaceDE w:val="0"/>
      <w:autoSpaceDN w:val="0"/>
      <w:adjustRightInd w:val="0"/>
      <w:ind w:left="1166" w:right="1080" w:hanging="446"/>
      <w:textAlignment w:val="baseline"/>
    </w:pPr>
    <w:rPr>
      <w:rFonts w:ascii="Times New Roman" w:hAnsi="Times New Roman"/>
    </w:rPr>
  </w:style>
  <w:style w:type="paragraph" w:customStyle="1" w:styleId="StyleHeading6Left05Hanging106">
    <w:name w:val="Style Heading 6 + Left:  0.5&quot; Hanging:  1.06&quot;"/>
    <w:basedOn w:val="Heading6"/>
    <w:rsid w:val="00C174D7"/>
    <w:pPr>
      <w:numPr>
        <w:ilvl w:val="5"/>
        <w:numId w:val="4"/>
      </w:numPr>
    </w:pPr>
    <w:rPr>
      <w:bCs/>
    </w:rPr>
  </w:style>
  <w:style w:type="character" w:customStyle="1" w:styleId="FootnoteTextChar2">
    <w:name w:val="Footnote Text Char2"/>
    <w:aliases w:val="Footnote Text Char1 Char1,Footnote Text Char Char Char11,Footnote Text Char2 Char Char2,Footnote Text Char Char Char Char2,Footnote Text Char2 Char Char Char Char2,Footnote Text Char Char Char Char Char Char2,fn Char1,f Char1"/>
    <w:rsid w:val="00C174D7"/>
    <w:rPr>
      <w:rFonts w:ascii="Palatino" w:hAnsi="Palatino"/>
      <w:sz w:val="24"/>
    </w:rPr>
  </w:style>
  <w:style w:type="paragraph" w:styleId="BalloonText">
    <w:name w:val="Balloon Text"/>
    <w:basedOn w:val="Normal"/>
    <w:link w:val="BalloonTextChar"/>
    <w:uiPriority w:val="99"/>
    <w:rsid w:val="00C174D7"/>
    <w:pPr>
      <w:tabs>
        <w:tab w:val="right" w:pos="5040"/>
      </w:tabs>
      <w:overflowPunct w:val="0"/>
      <w:autoSpaceDE w:val="0"/>
      <w:autoSpaceDN w:val="0"/>
      <w:adjustRightInd w:val="0"/>
      <w:textAlignment w:val="baseline"/>
    </w:pPr>
    <w:rPr>
      <w:rFonts w:ascii="Tahoma" w:hAnsi="Tahoma"/>
      <w:sz w:val="16"/>
      <w:szCs w:val="16"/>
    </w:rPr>
  </w:style>
  <w:style w:type="character" w:customStyle="1" w:styleId="BalloonTextChar">
    <w:name w:val="Balloon Text Char"/>
    <w:link w:val="BalloonText"/>
    <w:uiPriority w:val="99"/>
    <w:rsid w:val="00C174D7"/>
    <w:rPr>
      <w:rFonts w:ascii="Tahoma" w:hAnsi="Tahoma"/>
      <w:sz w:val="16"/>
      <w:szCs w:val="16"/>
    </w:rPr>
  </w:style>
  <w:style w:type="character" w:styleId="Strong">
    <w:name w:val="Strong"/>
    <w:uiPriority w:val="99"/>
    <w:qFormat/>
    <w:rsid w:val="00C174D7"/>
    <w:rPr>
      <w:rFonts w:cs="Times New Roman"/>
      <w:b/>
    </w:rPr>
  </w:style>
  <w:style w:type="character" w:customStyle="1" w:styleId="apple-converted-space">
    <w:name w:val="apple-converted-space"/>
    <w:uiPriority w:val="99"/>
    <w:rsid w:val="00C174D7"/>
    <w:rPr>
      <w:rFonts w:cs="Times New Roman"/>
    </w:rPr>
  </w:style>
  <w:style w:type="character" w:styleId="CommentReference">
    <w:name w:val="annotation reference"/>
    <w:uiPriority w:val="99"/>
    <w:rsid w:val="00C174D7"/>
    <w:rPr>
      <w:rFonts w:cs="Times New Roman"/>
      <w:sz w:val="16"/>
    </w:rPr>
  </w:style>
  <w:style w:type="paragraph" w:styleId="CommentText">
    <w:name w:val="annotation text"/>
    <w:basedOn w:val="Normal"/>
    <w:link w:val="CommentTextChar"/>
    <w:rsid w:val="00C174D7"/>
    <w:pPr>
      <w:tabs>
        <w:tab w:val="right" w:pos="5040"/>
      </w:tabs>
      <w:overflowPunct w:val="0"/>
      <w:autoSpaceDE w:val="0"/>
      <w:autoSpaceDN w:val="0"/>
      <w:adjustRightInd w:val="0"/>
      <w:textAlignment w:val="baseline"/>
    </w:pPr>
    <w:rPr>
      <w:rFonts w:ascii="Times New Roman" w:hAnsi="Times New Roman"/>
      <w:sz w:val="20"/>
    </w:rPr>
  </w:style>
  <w:style w:type="character" w:customStyle="1" w:styleId="CommentTextChar">
    <w:name w:val="Comment Text Char"/>
    <w:basedOn w:val="DefaultParagraphFont"/>
    <w:link w:val="CommentText"/>
    <w:rsid w:val="00C174D7"/>
  </w:style>
  <w:style w:type="paragraph" w:styleId="CommentSubject">
    <w:name w:val="annotation subject"/>
    <w:basedOn w:val="CommentText"/>
    <w:next w:val="CommentText"/>
    <w:link w:val="CommentSubjectChar"/>
    <w:uiPriority w:val="99"/>
    <w:rsid w:val="00C174D7"/>
    <w:rPr>
      <w:b/>
      <w:bCs/>
    </w:rPr>
  </w:style>
  <w:style w:type="character" w:customStyle="1" w:styleId="CommentSubjectChar">
    <w:name w:val="Comment Subject Char"/>
    <w:link w:val="CommentSubject"/>
    <w:uiPriority w:val="99"/>
    <w:rsid w:val="00C174D7"/>
    <w:rPr>
      <w:b/>
      <w:bCs/>
    </w:rPr>
  </w:style>
  <w:style w:type="character" w:customStyle="1" w:styleId="FootnoteTextChar2CharChar1">
    <w:name w:val="Footnote Text Char2 Char Char1"/>
    <w:aliases w:val="Footnote Text Char Char Char Char1,Footnote Text Char2 Char Char Char Char1,Footnote Text Char Char Char Char Char Char1,Footnote Text Char2 Char Char Char Char1 Char Char1,Footnote Text Char2 Char2"/>
    <w:uiPriority w:val="99"/>
    <w:semiHidden/>
    <w:rsid w:val="00C174D7"/>
    <w:rPr>
      <w:rFonts w:ascii="Palatino" w:hAnsi="Palatino"/>
      <w:sz w:val="24"/>
    </w:rPr>
  </w:style>
  <w:style w:type="character" w:customStyle="1" w:styleId="term">
    <w:name w:val="term"/>
    <w:rsid w:val="00C174D7"/>
  </w:style>
  <w:style w:type="paragraph" w:customStyle="1" w:styleId="Quote20">
    <w:name w:val="Quote2"/>
    <w:basedOn w:val="standard"/>
    <w:next w:val="standard"/>
    <w:uiPriority w:val="99"/>
    <w:rsid w:val="00C174D7"/>
    <w:pPr>
      <w:tabs>
        <w:tab w:val="right" w:pos="5040"/>
      </w:tabs>
      <w:overflowPunct w:val="0"/>
      <w:autoSpaceDE w:val="0"/>
      <w:autoSpaceDN w:val="0"/>
      <w:adjustRightInd w:val="0"/>
      <w:spacing w:before="120" w:after="240" w:line="240" w:lineRule="auto"/>
      <w:ind w:left="720" w:right="720" w:firstLine="0"/>
      <w:textAlignment w:val="baseline"/>
    </w:pPr>
    <w:rPr>
      <w:rFonts w:ascii="Times New Roman" w:hAnsi="Times New Roman"/>
    </w:rPr>
  </w:style>
  <w:style w:type="character" w:customStyle="1" w:styleId="st">
    <w:name w:val="st"/>
    <w:uiPriority w:val="99"/>
    <w:rsid w:val="00C174D7"/>
    <w:rPr>
      <w:rFonts w:cs="Times New Roman"/>
    </w:rPr>
  </w:style>
  <w:style w:type="character" w:customStyle="1" w:styleId="tgc">
    <w:name w:val="_tgc"/>
    <w:rsid w:val="00C174D7"/>
    <w:rPr>
      <w:rFonts w:cs="Times New Roman"/>
    </w:rPr>
  </w:style>
  <w:style w:type="paragraph" w:styleId="NormalWeb">
    <w:name w:val="Normal (Web)"/>
    <w:basedOn w:val="Normal"/>
    <w:uiPriority w:val="99"/>
    <w:rsid w:val="00C174D7"/>
    <w:pPr>
      <w:tabs>
        <w:tab w:val="right" w:pos="5040"/>
      </w:tabs>
      <w:overflowPunct w:val="0"/>
      <w:autoSpaceDE w:val="0"/>
      <w:autoSpaceDN w:val="0"/>
      <w:adjustRightInd w:val="0"/>
      <w:spacing w:before="100" w:beforeAutospacing="1" w:after="100" w:afterAutospacing="1"/>
      <w:textAlignment w:val="baseline"/>
    </w:pPr>
    <w:rPr>
      <w:rFonts w:ascii="Times New Roman" w:hAnsi="Times New Roman"/>
      <w:sz w:val="24"/>
      <w:szCs w:val="24"/>
    </w:rPr>
  </w:style>
  <w:style w:type="character" w:customStyle="1" w:styleId="klink">
    <w:name w:val="klink"/>
    <w:uiPriority w:val="99"/>
    <w:rsid w:val="00C174D7"/>
    <w:rPr>
      <w:rFonts w:cs="Times New Roman"/>
    </w:rPr>
  </w:style>
  <w:style w:type="paragraph" w:customStyle="1" w:styleId="Quote30">
    <w:name w:val="Quote3"/>
    <w:basedOn w:val="standard"/>
    <w:next w:val="standard"/>
    <w:uiPriority w:val="99"/>
    <w:rsid w:val="00C174D7"/>
    <w:pPr>
      <w:tabs>
        <w:tab w:val="right" w:pos="5040"/>
      </w:tabs>
      <w:overflowPunct w:val="0"/>
      <w:autoSpaceDE w:val="0"/>
      <w:autoSpaceDN w:val="0"/>
      <w:adjustRightInd w:val="0"/>
      <w:spacing w:before="120" w:after="240" w:line="240" w:lineRule="auto"/>
      <w:ind w:left="720" w:right="720" w:firstLine="0"/>
      <w:textAlignment w:val="baseline"/>
    </w:pPr>
    <w:rPr>
      <w:rFonts w:ascii="Times New Roman" w:hAnsi="Times New Roman"/>
    </w:rPr>
  </w:style>
  <w:style w:type="character" w:customStyle="1" w:styleId="quoteChar">
    <w:name w:val="quote Char"/>
    <w:uiPriority w:val="99"/>
    <w:rsid w:val="00C174D7"/>
    <w:rPr>
      <w:rFonts w:ascii="Palatino" w:hAnsi="Palatino" w:cs="Times New Roman"/>
      <w:sz w:val="26"/>
      <w:lang w:val="en-US" w:eastAsia="en-US"/>
    </w:rPr>
  </w:style>
  <w:style w:type="paragraph" w:customStyle="1" w:styleId="bullet2">
    <w:name w:val="bullet2"/>
    <w:basedOn w:val="standard"/>
    <w:uiPriority w:val="99"/>
    <w:rsid w:val="00C174D7"/>
    <w:pPr>
      <w:numPr>
        <w:numId w:val="6"/>
      </w:numPr>
      <w:tabs>
        <w:tab w:val="left" w:pos="1080"/>
        <w:tab w:val="right" w:pos="5040"/>
      </w:tabs>
      <w:overflowPunct w:val="0"/>
      <w:autoSpaceDE w:val="0"/>
      <w:autoSpaceDN w:val="0"/>
      <w:adjustRightInd w:val="0"/>
      <w:spacing w:before="120" w:after="120" w:line="240" w:lineRule="auto"/>
      <w:ind w:right="720"/>
      <w:textAlignment w:val="baseline"/>
    </w:pPr>
    <w:rPr>
      <w:rFonts w:ascii="Times New Roman" w:hAnsi="Times New Roman"/>
    </w:rPr>
  </w:style>
  <w:style w:type="character" w:customStyle="1" w:styleId="StyleFootnoteReferenceofro1o2o3o4o5o6o11o21o7Style3">
    <w:name w:val="Style Footnote Referenceofro1o2o3o4o5o6o11o21o7Style 3..."/>
    <w:uiPriority w:val="99"/>
    <w:rsid w:val="00C174D7"/>
    <w:rPr>
      <w:rFonts w:ascii="Times New Roman Bold" w:hAnsi="Times New Roman Bold" w:cs="Times New Roman"/>
      <w:b/>
      <w:color w:val="000000"/>
      <w:sz w:val="24"/>
      <w:u w:val="single"/>
      <w:vertAlign w:val="superscript"/>
    </w:rPr>
  </w:style>
  <w:style w:type="paragraph" w:styleId="EndnoteText">
    <w:name w:val="endnote text"/>
    <w:basedOn w:val="Normal"/>
    <w:link w:val="EndnoteTextChar"/>
    <w:uiPriority w:val="99"/>
    <w:unhideWhenUsed/>
    <w:rsid w:val="00C174D7"/>
    <w:pPr>
      <w:tabs>
        <w:tab w:val="right" w:pos="5040"/>
      </w:tabs>
      <w:overflowPunct w:val="0"/>
      <w:autoSpaceDE w:val="0"/>
      <w:autoSpaceDN w:val="0"/>
      <w:adjustRightInd w:val="0"/>
      <w:textAlignment w:val="baseline"/>
    </w:pPr>
    <w:rPr>
      <w:rFonts w:ascii="Times New Roman" w:hAnsi="Times New Roman"/>
      <w:sz w:val="20"/>
    </w:rPr>
  </w:style>
  <w:style w:type="character" w:customStyle="1" w:styleId="EndnoteTextChar">
    <w:name w:val="Endnote Text Char"/>
    <w:basedOn w:val="DefaultParagraphFont"/>
    <w:link w:val="EndnoteText"/>
    <w:uiPriority w:val="99"/>
    <w:rsid w:val="00C174D7"/>
  </w:style>
  <w:style w:type="character" w:styleId="EndnoteReference">
    <w:name w:val="endnote reference"/>
    <w:uiPriority w:val="99"/>
    <w:unhideWhenUsed/>
    <w:rsid w:val="00C174D7"/>
    <w:rPr>
      <w:vertAlign w:val="superscript"/>
    </w:rPr>
  </w:style>
  <w:style w:type="character" w:customStyle="1" w:styleId="StandardFootnoteReferenceChar">
    <w:name w:val="Standard Footnote Reference Char"/>
    <w:locked/>
    <w:rsid w:val="00C174D7"/>
    <w:rPr>
      <w:rFonts w:ascii="Palatino" w:hAnsi="Palatino"/>
      <w:position w:val="2"/>
      <w:sz w:val="24"/>
      <w:vertAlign w:val="superscript"/>
      <w:lang w:val="en-US" w:eastAsia="en-US"/>
    </w:rPr>
  </w:style>
  <w:style w:type="paragraph" w:styleId="ListNumber3">
    <w:name w:val="List Number 3"/>
    <w:basedOn w:val="ListNumber2"/>
    <w:rsid w:val="00C174D7"/>
    <w:pPr>
      <w:numPr>
        <w:numId w:val="8"/>
      </w:numPr>
      <w:tabs>
        <w:tab w:val="clear" w:pos="1440"/>
        <w:tab w:val="num" w:pos="720"/>
        <w:tab w:val="left" w:pos="936"/>
        <w:tab w:val="num" w:pos="1080"/>
      </w:tabs>
      <w:spacing w:after="240"/>
      <w:ind w:left="1080" w:hanging="720"/>
      <w:contextualSpacing w:val="0"/>
      <w:jc w:val="both"/>
    </w:pPr>
    <w:rPr>
      <w:sz w:val="24"/>
      <w:szCs w:val="24"/>
    </w:rPr>
  </w:style>
  <w:style w:type="paragraph" w:styleId="ListNumber2">
    <w:name w:val="List Number 2"/>
    <w:basedOn w:val="Normal"/>
    <w:uiPriority w:val="99"/>
    <w:unhideWhenUsed/>
    <w:rsid w:val="00C174D7"/>
    <w:pPr>
      <w:numPr>
        <w:numId w:val="1"/>
      </w:numPr>
      <w:tabs>
        <w:tab w:val="right" w:pos="5040"/>
      </w:tabs>
      <w:overflowPunct w:val="0"/>
      <w:autoSpaceDE w:val="0"/>
      <w:autoSpaceDN w:val="0"/>
      <w:adjustRightInd w:val="0"/>
      <w:contextualSpacing/>
      <w:textAlignment w:val="baseline"/>
    </w:pPr>
    <w:rPr>
      <w:rFonts w:ascii="Times New Roman" w:hAnsi="Times New Roman"/>
    </w:rPr>
  </w:style>
  <w:style w:type="paragraph" w:customStyle="1" w:styleId="MediumGrid1-Accent21">
    <w:name w:val="Medium Grid 1 - Accent 21"/>
    <w:basedOn w:val="Normal"/>
    <w:uiPriority w:val="34"/>
    <w:qFormat/>
    <w:rsid w:val="00C174D7"/>
    <w:pPr>
      <w:tabs>
        <w:tab w:val="right" w:pos="5040"/>
      </w:tabs>
      <w:overflowPunct w:val="0"/>
      <w:autoSpaceDE w:val="0"/>
      <w:autoSpaceDN w:val="0"/>
      <w:adjustRightInd w:val="0"/>
      <w:ind w:left="720"/>
      <w:contextualSpacing/>
      <w:textAlignment w:val="baseline"/>
    </w:pPr>
    <w:rPr>
      <w:rFonts w:ascii="Times New Roman" w:hAnsi="Times New Roman"/>
    </w:rPr>
  </w:style>
  <w:style w:type="paragraph" w:customStyle="1" w:styleId="bul2">
    <w:name w:val="bul2"/>
    <w:basedOn w:val="Normal"/>
    <w:rsid w:val="00C174D7"/>
    <w:pPr>
      <w:numPr>
        <w:numId w:val="13"/>
      </w:numPr>
      <w:tabs>
        <w:tab w:val="clear" w:pos="1440"/>
        <w:tab w:val="num" w:pos="1170"/>
        <w:tab w:val="right" w:pos="5040"/>
      </w:tabs>
      <w:overflowPunct w:val="0"/>
      <w:autoSpaceDE w:val="0"/>
      <w:autoSpaceDN w:val="0"/>
      <w:adjustRightInd w:val="0"/>
      <w:ind w:left="1166" w:right="1080"/>
      <w:textAlignment w:val="baseline"/>
    </w:pPr>
    <w:rPr>
      <w:rFonts w:ascii="Times New Roman" w:hAnsi="Times New Roman"/>
    </w:rPr>
  </w:style>
  <w:style w:type="paragraph" w:customStyle="1" w:styleId="ColorfulList-Accent11">
    <w:name w:val="Colorful List - Accent 11"/>
    <w:basedOn w:val="Normal"/>
    <w:uiPriority w:val="34"/>
    <w:qFormat/>
    <w:rsid w:val="00C174D7"/>
    <w:pPr>
      <w:tabs>
        <w:tab w:val="right" w:pos="5040"/>
      </w:tabs>
      <w:overflowPunct w:val="0"/>
      <w:autoSpaceDE w:val="0"/>
      <w:autoSpaceDN w:val="0"/>
      <w:adjustRightInd w:val="0"/>
      <w:spacing w:after="200" w:line="276" w:lineRule="auto"/>
      <w:ind w:left="720"/>
      <w:contextualSpacing/>
      <w:textAlignment w:val="baseline"/>
    </w:pPr>
    <w:rPr>
      <w:rFonts w:ascii="Calibri" w:eastAsia="Calibri" w:hAnsi="Calibri"/>
      <w:sz w:val="22"/>
      <w:szCs w:val="22"/>
    </w:rPr>
  </w:style>
  <w:style w:type="paragraph" w:customStyle="1" w:styleId="BriefTitle">
    <w:name w:val="Brief Title"/>
    <w:basedOn w:val="Normal"/>
    <w:rsid w:val="00C174D7"/>
    <w:pPr>
      <w:tabs>
        <w:tab w:val="right" w:pos="5040"/>
      </w:tabs>
      <w:overflowPunct w:val="0"/>
      <w:autoSpaceDE w:val="0"/>
      <w:autoSpaceDN w:val="0"/>
      <w:adjustRightInd w:val="0"/>
      <w:jc w:val="center"/>
      <w:textAlignment w:val="baseline"/>
    </w:pPr>
    <w:rPr>
      <w:rFonts w:ascii="Times New Roman" w:hAnsi="Times New Roman"/>
      <w:b/>
      <w:caps/>
    </w:rPr>
  </w:style>
  <w:style w:type="character" w:styleId="LineNumber">
    <w:name w:val="line number"/>
    <w:rsid w:val="00C174D7"/>
  </w:style>
  <w:style w:type="table" w:styleId="TableGrid">
    <w:name w:val="Table Grid"/>
    <w:basedOn w:val="TableNormal"/>
    <w:uiPriority w:val="59"/>
    <w:rsid w:val="00C174D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174D7"/>
    <w:pPr>
      <w:tabs>
        <w:tab w:val="right" w:pos="5040"/>
        <w:tab w:val="right" w:leader="dot" w:pos="8640"/>
      </w:tabs>
      <w:overflowPunct w:val="0"/>
      <w:autoSpaceDE w:val="0"/>
      <w:autoSpaceDN w:val="0"/>
      <w:adjustRightInd w:val="0"/>
      <w:ind w:left="245" w:right="1440" w:hanging="245"/>
      <w:textAlignment w:val="baseline"/>
    </w:pPr>
    <w:rPr>
      <w:rFonts w:ascii="Times New Roman" w:hAnsi="Times New Roman"/>
      <w:i/>
      <w:noProof/>
    </w:rPr>
  </w:style>
  <w:style w:type="paragraph" w:styleId="TOAHeading">
    <w:name w:val="toa heading"/>
    <w:basedOn w:val="Normal"/>
    <w:next w:val="Normal"/>
    <w:rsid w:val="00C174D7"/>
    <w:pPr>
      <w:tabs>
        <w:tab w:val="right" w:pos="5040"/>
      </w:tabs>
      <w:overflowPunct w:val="0"/>
      <w:autoSpaceDE w:val="0"/>
      <w:autoSpaceDN w:val="0"/>
      <w:adjustRightInd w:val="0"/>
      <w:spacing w:before="240" w:after="120"/>
      <w:textAlignment w:val="baseline"/>
    </w:pPr>
    <w:rPr>
      <w:rFonts w:ascii="Times New Roman" w:hAnsi="Times New Roman"/>
      <w:b/>
      <w:smallCaps/>
    </w:rPr>
  </w:style>
  <w:style w:type="paragraph" w:customStyle="1" w:styleId="BriefHeading">
    <w:name w:val="Brief Heading"/>
    <w:basedOn w:val="Normal"/>
    <w:rsid w:val="00C174D7"/>
    <w:pPr>
      <w:tabs>
        <w:tab w:val="right" w:pos="5040"/>
      </w:tabs>
      <w:overflowPunct w:val="0"/>
      <w:autoSpaceDE w:val="0"/>
      <w:autoSpaceDN w:val="0"/>
      <w:adjustRightInd w:val="0"/>
      <w:jc w:val="center"/>
      <w:textAlignment w:val="baseline"/>
    </w:pPr>
    <w:rPr>
      <w:rFonts w:ascii="Times New Roman" w:hAnsi="Times New Roman"/>
      <w:smallCaps/>
      <w:sz w:val="28"/>
    </w:rPr>
  </w:style>
  <w:style w:type="paragraph" w:styleId="Signature">
    <w:name w:val="Signature"/>
    <w:basedOn w:val="BodyText"/>
    <w:link w:val="SignatureChar"/>
    <w:rsid w:val="00C174D7"/>
    <w:pPr>
      <w:keepNext/>
      <w:keepLines/>
      <w:spacing w:line="240" w:lineRule="auto"/>
      <w:ind w:left="4320"/>
    </w:pPr>
  </w:style>
  <w:style w:type="character" w:customStyle="1" w:styleId="SignatureChar">
    <w:name w:val="Signature Char"/>
    <w:link w:val="Signature"/>
    <w:rsid w:val="00C174D7"/>
    <w:rPr>
      <w:sz w:val="26"/>
    </w:rPr>
  </w:style>
  <w:style w:type="paragraph" w:styleId="Caption">
    <w:name w:val="caption"/>
    <w:basedOn w:val="BodyText"/>
    <w:qFormat/>
    <w:rsid w:val="00C174D7"/>
    <w:pPr>
      <w:tabs>
        <w:tab w:val="left" w:pos="4320"/>
        <w:tab w:val="left" w:pos="5040"/>
      </w:tabs>
      <w:spacing w:line="240" w:lineRule="auto"/>
      <w:ind w:firstLine="0"/>
    </w:pPr>
  </w:style>
  <w:style w:type="paragraph" w:styleId="Title">
    <w:name w:val="Title"/>
    <w:basedOn w:val="Normal"/>
    <w:link w:val="TitleChar"/>
    <w:qFormat/>
    <w:rsid w:val="00C174D7"/>
    <w:pPr>
      <w:widowControl w:val="0"/>
      <w:tabs>
        <w:tab w:val="right" w:pos="5040"/>
      </w:tabs>
      <w:jc w:val="center"/>
    </w:pPr>
    <w:rPr>
      <w:rFonts w:ascii="Times New Roman" w:hAnsi="Times New Roman"/>
      <w:snapToGrid w:val="0"/>
      <w:sz w:val="24"/>
    </w:rPr>
  </w:style>
  <w:style w:type="character" w:customStyle="1" w:styleId="TitleChar">
    <w:name w:val="Title Char"/>
    <w:link w:val="Title"/>
    <w:rsid w:val="00C174D7"/>
    <w:rPr>
      <w:snapToGrid w:val="0"/>
      <w:sz w:val="24"/>
    </w:rPr>
  </w:style>
  <w:style w:type="paragraph" w:customStyle="1" w:styleId="MediumList2-Accent21">
    <w:name w:val="Medium List 2 - Accent 21"/>
    <w:hidden/>
    <w:uiPriority w:val="99"/>
    <w:semiHidden/>
    <w:rsid w:val="00530ED5"/>
    <w:rPr>
      <w:rFonts w:ascii="Palatino" w:hAnsi="Palatino"/>
      <w:sz w:val="26"/>
    </w:rPr>
  </w:style>
  <w:style w:type="character" w:customStyle="1" w:styleId="StyleFootnoteReferenceofro1o2o3o4o5o6o11o21o7Style31">
    <w:name w:val="Style Footnote Referenceofro1o2o3o4o5o6o11o21o7Style 3...1"/>
    <w:qFormat/>
    <w:rsid w:val="00785C8F"/>
    <w:rPr>
      <w:rFonts w:ascii="Times New Roman" w:hAnsi="Times New Roman"/>
      <w:b w:val="0"/>
      <w:kern w:val="28"/>
      <w:sz w:val="26"/>
      <w:u w:val="single"/>
      <w:vertAlign w:val="superscript"/>
    </w:rPr>
  </w:style>
  <w:style w:type="character" w:customStyle="1" w:styleId="StyleFootnoteReferenceofro1o2o3o4o5o6o11o21o7Style32">
    <w:name w:val="Style Footnote Referenceofro1o2o3o4o5o6o11o21o7Style 3...2"/>
    <w:rsid w:val="00785C8F"/>
    <w:rPr>
      <w:rFonts w:ascii="Times New Roman" w:hAnsi="Times New Roman"/>
      <w:i/>
      <w:iCs/>
      <w:sz w:val="26"/>
      <w:vertAlign w:val="superscript"/>
    </w:rPr>
  </w:style>
  <w:style w:type="paragraph" w:customStyle="1" w:styleId="MediumList2-Accent22">
    <w:name w:val="Medium List 2 - Accent 22"/>
    <w:hidden/>
    <w:uiPriority w:val="71"/>
    <w:rsid w:val="00581072"/>
    <w:rPr>
      <w:rFonts w:ascii="Palatino" w:hAnsi="Palatino"/>
      <w:sz w:val="26"/>
    </w:rPr>
  </w:style>
  <w:style w:type="character" w:styleId="Emphasis">
    <w:name w:val="Emphasis"/>
    <w:qFormat/>
    <w:rsid w:val="004D0400"/>
    <w:rPr>
      <w:i/>
      <w:iCs/>
    </w:rPr>
  </w:style>
  <w:style w:type="numbering" w:customStyle="1" w:styleId="NoList1">
    <w:name w:val="No List1"/>
    <w:next w:val="NoList"/>
    <w:uiPriority w:val="99"/>
    <w:semiHidden/>
    <w:unhideWhenUsed/>
    <w:rsid w:val="004D0400"/>
  </w:style>
  <w:style w:type="paragraph" w:customStyle="1" w:styleId="Default">
    <w:name w:val="Default"/>
    <w:rsid w:val="004D0400"/>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4D0400"/>
    <w:pPr>
      <w:tabs>
        <w:tab w:val="right" w:pos="5040"/>
      </w:tabs>
      <w:overflowPunct w:val="0"/>
      <w:autoSpaceDE w:val="0"/>
      <w:autoSpaceDN w:val="0"/>
      <w:adjustRightInd w:val="0"/>
      <w:ind w:left="720"/>
      <w:contextualSpacing/>
      <w:textAlignment w:val="baseline"/>
    </w:pPr>
    <w:rPr>
      <w:rFonts w:ascii="Times New Roman" w:hAnsi="Times New Roman"/>
    </w:rPr>
  </w:style>
  <w:style w:type="character" w:customStyle="1" w:styleId="CommentSubjectChar1">
    <w:name w:val="Comment Subject Char1"/>
    <w:uiPriority w:val="99"/>
    <w:rsid w:val="004D0400"/>
    <w:rPr>
      <w:rFonts w:ascii="Times New Roman" w:eastAsia="Times New Roman" w:hAnsi="Times New Roman" w:cs="Times New Roman"/>
      <w:b/>
      <w:bCs/>
      <w:sz w:val="20"/>
      <w:szCs w:val="20"/>
    </w:rPr>
  </w:style>
  <w:style w:type="character" w:customStyle="1" w:styleId="st1">
    <w:name w:val="st1"/>
    <w:rsid w:val="004D0400"/>
  </w:style>
  <w:style w:type="numbering" w:customStyle="1" w:styleId="NoList2">
    <w:name w:val="No List2"/>
    <w:next w:val="NoList"/>
    <w:uiPriority w:val="99"/>
    <w:semiHidden/>
    <w:unhideWhenUsed/>
    <w:rsid w:val="004D0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footer" w:uiPriority="99"/>
    <w:lsdException w:name="caption" w:qFormat="1"/>
    <w:lsdException w:name="footnote reference" w:qFormat="1"/>
    <w:lsdException w:name="annotation reference" w:uiPriority="99"/>
    <w:lsdException w:name="endnote reference" w:uiPriority="99"/>
    <w:lsdException w:name="endnote text" w:uiPriority="99"/>
    <w:lsdException w:name="List Number 2" w:uiPriority="99"/>
    <w:lsdException w:name="Title" w:qFormat="1"/>
    <w:lsdException w:name="Subtitle" w:qFormat="1"/>
    <w:lsdException w:name="Hyperlink" w:uiPriority="99"/>
    <w:lsdException w:name="Strong" w:uiPriority="99"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semiHidden="1" w:uiPriority="71"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4AA"/>
    <w:rPr>
      <w:rFonts w:ascii="Palatino" w:hAnsi="Palatino"/>
      <w:sz w:val="26"/>
    </w:rPr>
  </w:style>
  <w:style w:type="paragraph" w:styleId="Heading1">
    <w:name w:val="heading 1"/>
    <w:basedOn w:val="Normal"/>
    <w:next w:val="standard"/>
    <w:link w:val="Heading1Char"/>
    <w:qFormat/>
    <w:pPr>
      <w:keepNext/>
      <w:spacing w:after="120"/>
      <w:outlineLvl w:val="0"/>
    </w:pPr>
    <w:rPr>
      <w:rFonts w:ascii="Helvetica" w:hAnsi="Helvetica"/>
      <w:b/>
      <w:kern w:val="28"/>
    </w:rPr>
  </w:style>
  <w:style w:type="paragraph" w:styleId="Heading2">
    <w:name w:val="heading 2"/>
    <w:basedOn w:val="Normal"/>
    <w:next w:val="sub1"/>
    <w:link w:val="Heading2Char"/>
    <w:qFormat/>
    <w:pPr>
      <w:keepNext/>
      <w:spacing w:before="120" w:after="120"/>
      <w:ind w:firstLine="1440"/>
      <w:outlineLvl w:val="1"/>
    </w:pPr>
    <w:rPr>
      <w:rFonts w:ascii="Helvetica" w:hAnsi="Helvetica"/>
      <w:b/>
      <w:i/>
    </w:rPr>
  </w:style>
  <w:style w:type="paragraph" w:styleId="Heading3">
    <w:name w:val="heading 3"/>
    <w:basedOn w:val="Normal"/>
    <w:next w:val="sub2"/>
    <w:link w:val="Heading3Char"/>
    <w:qFormat/>
    <w:pPr>
      <w:keepNext/>
      <w:spacing w:before="120" w:after="120"/>
      <w:ind w:firstLine="2160"/>
      <w:outlineLvl w:val="2"/>
    </w:pPr>
    <w:rPr>
      <w:rFonts w:ascii="Helvetica" w:hAnsi="Helvetica"/>
      <w:b/>
    </w:rPr>
  </w:style>
  <w:style w:type="paragraph" w:styleId="Heading4">
    <w:name w:val="heading 4"/>
    <w:basedOn w:val="Normal"/>
    <w:next w:val="sub3"/>
    <w:link w:val="Heading4Char"/>
    <w:qFormat/>
    <w:pPr>
      <w:keepNext/>
      <w:spacing w:before="120" w:after="120"/>
      <w:ind w:firstLine="2880"/>
      <w:outlineLvl w:val="3"/>
    </w:pPr>
    <w:rPr>
      <w:rFonts w:ascii="Helvetica" w:hAnsi="Helvetica"/>
      <w:b/>
      <w:i/>
    </w:rPr>
  </w:style>
  <w:style w:type="paragraph" w:styleId="Heading5">
    <w:name w:val="heading 5"/>
    <w:basedOn w:val="Normal"/>
    <w:next w:val="sub4"/>
    <w:link w:val="Heading5Char"/>
    <w:qFormat/>
    <w:pPr>
      <w:spacing w:before="120" w:after="120"/>
      <w:ind w:firstLine="3600"/>
      <w:outlineLvl w:val="4"/>
    </w:pPr>
    <w:rPr>
      <w:rFonts w:ascii="Helvetica" w:hAnsi="Helvetica"/>
      <w:b/>
    </w:rPr>
  </w:style>
  <w:style w:type="paragraph" w:styleId="Heading6">
    <w:name w:val="heading 6"/>
    <w:basedOn w:val="Normal"/>
    <w:next w:val="Normal"/>
    <w:link w:val="Heading6Char"/>
    <w:autoRedefine/>
    <w:qFormat/>
    <w:rsid w:val="00C174D7"/>
    <w:pPr>
      <w:tabs>
        <w:tab w:val="right" w:pos="5040"/>
      </w:tabs>
      <w:overflowPunct w:val="0"/>
      <w:autoSpaceDE w:val="0"/>
      <w:autoSpaceDN w:val="0"/>
      <w:adjustRightInd w:val="0"/>
      <w:spacing w:before="240" w:after="60"/>
      <w:ind w:left="4320" w:hanging="720"/>
      <w:textAlignment w:val="baseline"/>
      <w:outlineLvl w:val="5"/>
    </w:pPr>
    <w:rPr>
      <w:rFonts w:ascii="Times New Roman" w:hAnsi="Times New Roman"/>
      <w:b/>
    </w:rPr>
  </w:style>
  <w:style w:type="paragraph" w:styleId="Heading7">
    <w:name w:val="heading 7"/>
    <w:basedOn w:val="Normal"/>
    <w:next w:val="Normal"/>
    <w:link w:val="Heading7Char"/>
    <w:autoRedefine/>
    <w:qFormat/>
    <w:rsid w:val="00C174D7"/>
    <w:pPr>
      <w:tabs>
        <w:tab w:val="right" w:pos="5040"/>
      </w:tabs>
      <w:overflowPunct w:val="0"/>
      <w:autoSpaceDE w:val="0"/>
      <w:autoSpaceDN w:val="0"/>
      <w:adjustRightInd w:val="0"/>
      <w:spacing w:before="240" w:after="60"/>
      <w:ind w:left="5040" w:hanging="720"/>
      <w:textAlignment w:val="baseline"/>
      <w:outlineLvl w:val="6"/>
    </w:pPr>
    <w:rPr>
      <w:rFonts w:ascii="Times New Roman" w:hAnsi="Times New Roman"/>
      <w:b/>
    </w:rPr>
  </w:style>
  <w:style w:type="paragraph" w:styleId="Heading8">
    <w:name w:val="heading 8"/>
    <w:basedOn w:val="Normal"/>
    <w:next w:val="Normal"/>
    <w:link w:val="Heading8Char"/>
    <w:autoRedefine/>
    <w:qFormat/>
    <w:rsid w:val="00C174D7"/>
    <w:pPr>
      <w:tabs>
        <w:tab w:val="right" w:pos="5040"/>
      </w:tabs>
      <w:overflowPunct w:val="0"/>
      <w:autoSpaceDE w:val="0"/>
      <w:autoSpaceDN w:val="0"/>
      <w:adjustRightInd w:val="0"/>
      <w:spacing w:before="240" w:after="60"/>
      <w:ind w:left="5760" w:hanging="720"/>
      <w:textAlignment w:val="baseline"/>
      <w:outlineLvl w:val="7"/>
    </w:pPr>
    <w:rPr>
      <w:rFonts w:ascii="Times New Roman" w:hAnsi="Times New Roman"/>
      <w:b/>
    </w:rPr>
  </w:style>
  <w:style w:type="paragraph" w:styleId="Heading9">
    <w:name w:val="heading 9"/>
    <w:basedOn w:val="Normal"/>
    <w:next w:val="Normal"/>
    <w:link w:val="Heading9Char"/>
    <w:autoRedefine/>
    <w:qFormat/>
    <w:rsid w:val="00C174D7"/>
    <w:pPr>
      <w:tabs>
        <w:tab w:val="right" w:pos="5040"/>
      </w:tabs>
      <w:overflowPunct w:val="0"/>
      <w:autoSpaceDE w:val="0"/>
      <w:autoSpaceDN w:val="0"/>
      <w:adjustRightInd w:val="0"/>
      <w:spacing w:before="240" w:after="60"/>
      <w:ind w:left="6480" w:hanging="720"/>
      <w:textAlignment w:val="baseline"/>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
    <w:qFormat/>
    <w:pPr>
      <w:spacing w:after="240"/>
    </w:pPr>
    <w:rPr>
      <w:sz w:val="24"/>
    </w:rPr>
  </w:style>
  <w:style w:type="character" w:styleId="FootnoteReference">
    <w:name w:val="footnote reference"/>
    <w:aliases w:val="o,fr,o1,o2,o3,o4,o5,o6,o11,o21,o7,Style 3,Style 13,Style 12,(NECG) Footnote Reference,Appel note de bas de p,Style 124,Style 17,FR,Footnote Reference/,Style 6,o + Times New Roman,Style 58,Standard Footnote Reference,Style 20,fr1,fr2,f"/>
    <w:qFormat/>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link w:val="BodyTextIndentChar"/>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uiPriority w:val="99"/>
    <w:rsid w:val="00731B58"/>
    <w:rPr>
      <w:rFonts w:ascii="Palatino" w:hAnsi="Palatino"/>
      <w:sz w:val="26"/>
    </w:rPr>
  </w:style>
  <w:style w:type="character" w:customStyle="1" w:styleId="Heading6Char">
    <w:name w:val="Heading 6 Char"/>
    <w:link w:val="Heading6"/>
    <w:rsid w:val="00C174D7"/>
    <w:rPr>
      <w:b/>
      <w:sz w:val="26"/>
    </w:rPr>
  </w:style>
  <w:style w:type="character" w:customStyle="1" w:styleId="Heading7Char">
    <w:name w:val="Heading 7 Char"/>
    <w:link w:val="Heading7"/>
    <w:rsid w:val="00C174D7"/>
    <w:rPr>
      <w:b/>
      <w:sz w:val="26"/>
    </w:rPr>
  </w:style>
  <w:style w:type="character" w:customStyle="1" w:styleId="Heading8Char">
    <w:name w:val="Heading 8 Char"/>
    <w:link w:val="Heading8"/>
    <w:rsid w:val="00C174D7"/>
    <w:rPr>
      <w:b/>
      <w:sz w:val="26"/>
    </w:rPr>
  </w:style>
  <w:style w:type="character" w:customStyle="1" w:styleId="Heading9Char">
    <w:name w:val="Heading 9 Char"/>
    <w:link w:val="Heading9"/>
    <w:rsid w:val="00C174D7"/>
    <w:rPr>
      <w:b/>
      <w:sz w:val="26"/>
    </w:rPr>
  </w:style>
  <w:style w:type="character" w:customStyle="1" w:styleId="Heading1Char">
    <w:name w:val="Heading 1 Char"/>
    <w:link w:val="Heading1"/>
    <w:rsid w:val="00C174D7"/>
    <w:rPr>
      <w:rFonts w:ascii="Helvetica" w:hAnsi="Helvetica"/>
      <w:b/>
      <w:kern w:val="28"/>
      <w:sz w:val="26"/>
    </w:rPr>
  </w:style>
  <w:style w:type="character" w:customStyle="1" w:styleId="Heading2Char">
    <w:name w:val="Heading 2 Char"/>
    <w:link w:val="Heading2"/>
    <w:rsid w:val="00C174D7"/>
    <w:rPr>
      <w:rFonts w:ascii="Helvetica" w:hAnsi="Helvetica"/>
      <w:b/>
      <w:i/>
      <w:sz w:val="26"/>
    </w:rPr>
  </w:style>
  <w:style w:type="character" w:customStyle="1" w:styleId="Heading3Char">
    <w:name w:val="Heading 3 Char"/>
    <w:link w:val="Heading3"/>
    <w:rsid w:val="00C174D7"/>
    <w:rPr>
      <w:rFonts w:ascii="Helvetica" w:hAnsi="Helvetica"/>
      <w:b/>
      <w:sz w:val="26"/>
    </w:rPr>
  </w:style>
  <w:style w:type="character" w:customStyle="1" w:styleId="Heading4Char">
    <w:name w:val="Heading 4 Char"/>
    <w:link w:val="Heading4"/>
    <w:rsid w:val="00C174D7"/>
    <w:rPr>
      <w:rFonts w:ascii="Helvetica" w:hAnsi="Helvetica"/>
      <w:b/>
      <w:i/>
      <w:sz w:val="26"/>
    </w:rPr>
  </w:style>
  <w:style w:type="character" w:customStyle="1" w:styleId="Heading5Char">
    <w:name w:val="Heading 5 Char"/>
    <w:link w:val="Heading5"/>
    <w:rsid w:val="00C174D7"/>
    <w:rPr>
      <w:rFonts w:ascii="Helvetica" w:hAnsi="Helvetica"/>
      <w:b/>
      <w:sz w:val="26"/>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link w:val="FootnoteText"/>
    <w:rsid w:val="00C174D7"/>
    <w:rPr>
      <w:rFonts w:ascii="Palatino" w:hAnsi="Palatino"/>
      <w:sz w:val="24"/>
    </w:rPr>
  </w:style>
  <w:style w:type="character" w:customStyle="1" w:styleId="SubtitleChar">
    <w:name w:val="Subtitle Char"/>
    <w:link w:val="Subtitle"/>
    <w:rsid w:val="00C174D7"/>
    <w:rPr>
      <w:rFonts w:ascii="Arial" w:hAnsi="Arial"/>
      <w:sz w:val="26"/>
    </w:rPr>
  </w:style>
  <w:style w:type="character" w:customStyle="1" w:styleId="FooterChar">
    <w:name w:val="Footer Char"/>
    <w:link w:val="Footer"/>
    <w:uiPriority w:val="99"/>
    <w:rsid w:val="00C174D7"/>
    <w:rPr>
      <w:rFonts w:ascii="Palatino" w:hAnsi="Palatino"/>
      <w:sz w:val="26"/>
    </w:rPr>
  </w:style>
  <w:style w:type="character" w:styleId="Hyperlink">
    <w:name w:val="Hyperlink"/>
    <w:uiPriority w:val="99"/>
    <w:rsid w:val="00C174D7"/>
    <w:rPr>
      <w:rFonts w:cs="Times New Roman"/>
      <w:color w:val="0000FF"/>
      <w:u w:val="single"/>
    </w:rPr>
  </w:style>
  <w:style w:type="paragraph" w:styleId="BodyText">
    <w:name w:val="Body Text"/>
    <w:link w:val="BodyTextChar"/>
    <w:rsid w:val="00C174D7"/>
    <w:pPr>
      <w:overflowPunct w:val="0"/>
      <w:autoSpaceDE w:val="0"/>
      <w:autoSpaceDN w:val="0"/>
      <w:adjustRightInd w:val="0"/>
      <w:spacing w:line="360" w:lineRule="auto"/>
      <w:ind w:firstLine="720"/>
      <w:textAlignment w:val="baseline"/>
    </w:pPr>
    <w:rPr>
      <w:sz w:val="26"/>
    </w:rPr>
  </w:style>
  <w:style w:type="character" w:customStyle="1" w:styleId="BodyTextChar">
    <w:name w:val="Body Text Char"/>
    <w:link w:val="BodyText"/>
    <w:rsid w:val="00C174D7"/>
    <w:rPr>
      <w:sz w:val="26"/>
    </w:rPr>
  </w:style>
  <w:style w:type="character" w:styleId="FollowedHyperlink">
    <w:name w:val="FollowedHyperlink"/>
    <w:rsid w:val="00C174D7"/>
    <w:rPr>
      <w:rFonts w:cs="Times New Roman"/>
      <w:color w:val="800080"/>
      <w:u w:val="single"/>
    </w:rPr>
  </w:style>
  <w:style w:type="paragraph" w:styleId="BlockText">
    <w:name w:val="Block Text"/>
    <w:basedOn w:val="Normal"/>
    <w:rsid w:val="00C174D7"/>
    <w:pPr>
      <w:tabs>
        <w:tab w:val="right" w:pos="5040"/>
      </w:tabs>
      <w:overflowPunct w:val="0"/>
      <w:autoSpaceDE w:val="0"/>
      <w:autoSpaceDN w:val="0"/>
      <w:adjustRightInd w:val="0"/>
      <w:ind w:left="720" w:right="720"/>
      <w:textAlignment w:val="baseline"/>
    </w:pPr>
    <w:rPr>
      <w:rFonts w:ascii="Times" w:hAnsi="Times"/>
      <w:sz w:val="24"/>
    </w:rPr>
  </w:style>
  <w:style w:type="paragraph" w:styleId="NormalIndent">
    <w:name w:val="Normal Indent"/>
    <w:basedOn w:val="Normal"/>
    <w:rsid w:val="00C174D7"/>
    <w:pPr>
      <w:tabs>
        <w:tab w:val="right" w:pos="5040"/>
      </w:tabs>
      <w:overflowPunct w:val="0"/>
      <w:autoSpaceDE w:val="0"/>
      <w:autoSpaceDN w:val="0"/>
      <w:adjustRightInd w:val="0"/>
      <w:spacing w:line="480" w:lineRule="auto"/>
      <w:ind w:firstLine="720"/>
      <w:textAlignment w:val="baseline"/>
    </w:pPr>
    <w:rPr>
      <w:rFonts w:ascii="Times" w:hAnsi="Times"/>
      <w:sz w:val="24"/>
    </w:rPr>
  </w:style>
  <w:style w:type="paragraph" w:styleId="BodyText3">
    <w:name w:val="Body Text 3"/>
    <w:basedOn w:val="Normal"/>
    <w:link w:val="BodyText3Char"/>
    <w:rsid w:val="00C174D7"/>
    <w:pPr>
      <w:tabs>
        <w:tab w:val="right" w:pos="5040"/>
      </w:tabs>
      <w:overflowPunct w:val="0"/>
      <w:autoSpaceDE w:val="0"/>
      <w:autoSpaceDN w:val="0"/>
      <w:adjustRightInd w:val="0"/>
      <w:textAlignment w:val="baseline"/>
    </w:pPr>
    <w:rPr>
      <w:rFonts w:ascii="Times New Roman" w:hAnsi="Times New Roman"/>
      <w:sz w:val="24"/>
      <w:u w:val="single"/>
    </w:rPr>
  </w:style>
  <w:style w:type="character" w:customStyle="1" w:styleId="BodyText3Char">
    <w:name w:val="Body Text 3 Char"/>
    <w:link w:val="BodyText3"/>
    <w:rsid w:val="00C174D7"/>
    <w:rPr>
      <w:sz w:val="24"/>
      <w:u w:val="single"/>
    </w:rPr>
  </w:style>
  <w:style w:type="paragraph" w:styleId="BodyText2">
    <w:name w:val="Body Text 2"/>
    <w:basedOn w:val="Normal"/>
    <w:link w:val="BodyText2Char"/>
    <w:rsid w:val="00C174D7"/>
    <w:pPr>
      <w:tabs>
        <w:tab w:val="right" w:pos="5040"/>
      </w:tabs>
      <w:overflowPunct w:val="0"/>
      <w:autoSpaceDE w:val="0"/>
      <w:autoSpaceDN w:val="0"/>
      <w:adjustRightInd w:val="0"/>
      <w:spacing w:line="480" w:lineRule="auto"/>
      <w:ind w:firstLine="720"/>
      <w:textAlignment w:val="baseline"/>
    </w:pPr>
    <w:rPr>
      <w:rFonts w:ascii="Times" w:hAnsi="Times"/>
      <w:sz w:val="24"/>
    </w:rPr>
  </w:style>
  <w:style w:type="character" w:customStyle="1" w:styleId="BodyText2Char">
    <w:name w:val="Body Text 2 Char"/>
    <w:link w:val="BodyText2"/>
    <w:rsid w:val="00C174D7"/>
    <w:rPr>
      <w:rFonts w:ascii="Times" w:hAnsi="Times"/>
      <w:sz w:val="24"/>
    </w:rPr>
  </w:style>
  <w:style w:type="paragraph" w:customStyle="1" w:styleId="Quotation">
    <w:name w:val="Quotation"/>
    <w:basedOn w:val="BodyText"/>
    <w:next w:val="BodyText"/>
    <w:rsid w:val="00C174D7"/>
    <w:pPr>
      <w:spacing w:after="120" w:line="240" w:lineRule="auto"/>
      <w:ind w:left="1440" w:right="1440" w:firstLine="0"/>
    </w:pPr>
  </w:style>
  <w:style w:type="paragraph" w:styleId="BodyTextIndent2">
    <w:name w:val="Body Text Indent 2"/>
    <w:basedOn w:val="Normal"/>
    <w:link w:val="BodyTextIndent2Char"/>
    <w:rsid w:val="00C174D7"/>
    <w:pPr>
      <w:tabs>
        <w:tab w:val="right" w:pos="5040"/>
      </w:tabs>
      <w:overflowPunct w:val="0"/>
      <w:autoSpaceDE w:val="0"/>
      <w:autoSpaceDN w:val="0"/>
      <w:adjustRightInd w:val="0"/>
      <w:spacing w:after="120" w:line="480" w:lineRule="auto"/>
      <w:ind w:left="360"/>
      <w:textAlignment w:val="baseline"/>
    </w:pPr>
    <w:rPr>
      <w:rFonts w:ascii="Times New Roman" w:hAnsi="Times New Roman"/>
      <w:sz w:val="24"/>
      <w:szCs w:val="24"/>
    </w:rPr>
  </w:style>
  <w:style w:type="character" w:customStyle="1" w:styleId="BodyTextIndent2Char">
    <w:name w:val="Body Text Indent 2 Char"/>
    <w:link w:val="BodyTextIndent2"/>
    <w:rsid w:val="00C174D7"/>
    <w:rPr>
      <w:sz w:val="24"/>
      <w:szCs w:val="24"/>
    </w:rPr>
  </w:style>
  <w:style w:type="paragraph" w:styleId="PlainText">
    <w:name w:val="Plain Text"/>
    <w:basedOn w:val="Normal"/>
    <w:link w:val="PlainTextChar"/>
    <w:rsid w:val="00C174D7"/>
    <w:pPr>
      <w:tabs>
        <w:tab w:val="right" w:pos="5040"/>
      </w:tabs>
      <w:overflowPunct w:val="0"/>
      <w:autoSpaceDE w:val="0"/>
      <w:autoSpaceDN w:val="0"/>
      <w:adjustRightInd w:val="0"/>
      <w:spacing w:line="250" w:lineRule="exact"/>
      <w:textAlignment w:val="baseline"/>
    </w:pPr>
    <w:rPr>
      <w:rFonts w:ascii="Courier New" w:hAnsi="Courier New" w:cs="Courier New"/>
      <w:spacing w:val="-4"/>
      <w:sz w:val="24"/>
    </w:rPr>
  </w:style>
  <w:style w:type="character" w:customStyle="1" w:styleId="PlainTextChar">
    <w:name w:val="Plain Text Char"/>
    <w:link w:val="PlainText"/>
    <w:rsid w:val="00C174D7"/>
    <w:rPr>
      <w:rFonts w:ascii="Courier New" w:hAnsi="Courier New" w:cs="Courier New"/>
      <w:spacing w:val="-4"/>
      <w:sz w:val="24"/>
    </w:rPr>
  </w:style>
  <w:style w:type="paragraph" w:styleId="BodyTextIndent3">
    <w:name w:val="Body Text Indent 3"/>
    <w:basedOn w:val="Normal"/>
    <w:link w:val="BodyTextIndent3Char"/>
    <w:rsid w:val="00C174D7"/>
    <w:pPr>
      <w:tabs>
        <w:tab w:val="right" w:pos="5040"/>
      </w:tabs>
      <w:overflowPunct w:val="0"/>
      <w:autoSpaceDE w:val="0"/>
      <w:autoSpaceDN w:val="0"/>
      <w:adjustRightInd w:val="0"/>
      <w:ind w:left="720"/>
      <w:textAlignment w:val="baseline"/>
    </w:pPr>
    <w:rPr>
      <w:rFonts w:ascii="Times New Roman" w:hAnsi="Times New Roman"/>
      <w:sz w:val="24"/>
    </w:rPr>
  </w:style>
  <w:style w:type="character" w:customStyle="1" w:styleId="BodyTextIndent3Char">
    <w:name w:val="Body Text Indent 3 Char"/>
    <w:link w:val="BodyTextIndent3"/>
    <w:rsid w:val="00C174D7"/>
    <w:rPr>
      <w:sz w:val="24"/>
    </w:rPr>
  </w:style>
  <w:style w:type="paragraph" w:customStyle="1" w:styleId="xl24">
    <w:name w:val="xl24"/>
    <w:basedOn w:val="Normal"/>
    <w:rsid w:val="00C174D7"/>
    <w:pP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25">
    <w:name w:val="xl25"/>
    <w:basedOn w:val="Normal"/>
    <w:rsid w:val="00C174D7"/>
    <w:pP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26">
    <w:name w:val="xl26"/>
    <w:basedOn w:val="Normal"/>
    <w:rsid w:val="00C174D7"/>
    <w:pPr>
      <w:tabs>
        <w:tab w:val="right" w:pos="5040"/>
      </w:tabs>
      <w:overflowPunct w:val="0"/>
      <w:autoSpaceDE w:val="0"/>
      <w:autoSpaceDN w:val="0"/>
      <w:adjustRightInd w:val="0"/>
      <w:spacing w:before="100" w:beforeAutospacing="1" w:after="100" w:afterAutospacing="1"/>
      <w:jc w:val="right"/>
      <w:textAlignment w:val="baseline"/>
    </w:pPr>
    <w:rPr>
      <w:rFonts w:ascii="Arial" w:eastAsia="Arial Unicode MS" w:hAnsi="Arial" w:cs="Arial"/>
      <w:b/>
      <w:bCs/>
      <w:sz w:val="24"/>
      <w:szCs w:val="24"/>
    </w:rPr>
  </w:style>
  <w:style w:type="paragraph" w:customStyle="1" w:styleId="xl27">
    <w:name w:val="xl27"/>
    <w:basedOn w:val="Normal"/>
    <w:rsid w:val="00C174D7"/>
    <w:pPr>
      <w:tabs>
        <w:tab w:val="right" w:pos="5040"/>
      </w:tabs>
      <w:overflowPunct w:val="0"/>
      <w:autoSpaceDE w:val="0"/>
      <w:autoSpaceDN w:val="0"/>
      <w:adjustRightInd w:val="0"/>
      <w:spacing w:before="100" w:beforeAutospacing="1" w:after="100" w:afterAutospacing="1"/>
      <w:jc w:val="center"/>
      <w:textAlignment w:val="baseline"/>
    </w:pPr>
    <w:rPr>
      <w:rFonts w:ascii="Arial" w:eastAsia="Arial Unicode MS" w:hAnsi="Arial" w:cs="Arial"/>
      <w:b/>
      <w:bCs/>
      <w:sz w:val="24"/>
      <w:szCs w:val="24"/>
    </w:rPr>
  </w:style>
  <w:style w:type="paragraph" w:customStyle="1" w:styleId="xl28">
    <w:name w:val="xl28"/>
    <w:basedOn w:val="Normal"/>
    <w:rsid w:val="00C174D7"/>
    <w:pPr>
      <w:pBdr>
        <w:top w:val="single" w:sz="8" w:space="0" w:color="auto"/>
        <w:left w:val="single" w:sz="8" w:space="0" w:color="auto"/>
      </w:pBdr>
      <w:tabs>
        <w:tab w:val="right" w:pos="5040"/>
      </w:tabs>
      <w:overflowPunct w:val="0"/>
      <w:autoSpaceDE w:val="0"/>
      <w:autoSpaceDN w:val="0"/>
      <w:adjustRightInd w:val="0"/>
      <w:spacing w:before="100" w:beforeAutospacing="1" w:after="100" w:afterAutospacing="1"/>
      <w:jc w:val="right"/>
      <w:textAlignment w:val="baseline"/>
    </w:pPr>
    <w:rPr>
      <w:rFonts w:ascii="Arial Unicode MS" w:eastAsia="Arial Unicode MS" w:hAnsi="Arial Unicode MS" w:cs="Arial Unicode MS"/>
      <w:sz w:val="24"/>
      <w:szCs w:val="24"/>
    </w:rPr>
  </w:style>
  <w:style w:type="paragraph" w:customStyle="1" w:styleId="xl29">
    <w:name w:val="xl29"/>
    <w:basedOn w:val="Normal"/>
    <w:rsid w:val="00C174D7"/>
    <w:pPr>
      <w:pBdr>
        <w:top w:val="single" w:sz="8"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30">
    <w:name w:val="xl30"/>
    <w:basedOn w:val="Normal"/>
    <w:rsid w:val="00C174D7"/>
    <w:pPr>
      <w:pBdr>
        <w:top w:val="single" w:sz="8" w:space="0" w:color="auto"/>
        <w:right w:val="single" w:sz="8"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31">
    <w:name w:val="xl31"/>
    <w:basedOn w:val="Normal"/>
    <w:rsid w:val="00C174D7"/>
    <w:pPr>
      <w:pBdr>
        <w:left w:val="single" w:sz="8" w:space="0" w:color="auto"/>
      </w:pBdr>
      <w:tabs>
        <w:tab w:val="right" w:pos="5040"/>
      </w:tabs>
      <w:overflowPunct w:val="0"/>
      <w:autoSpaceDE w:val="0"/>
      <w:autoSpaceDN w:val="0"/>
      <w:adjustRightInd w:val="0"/>
      <w:spacing w:before="100" w:beforeAutospacing="1" w:after="100" w:afterAutospacing="1"/>
      <w:jc w:val="right"/>
      <w:textAlignment w:val="baseline"/>
    </w:pPr>
    <w:rPr>
      <w:rFonts w:ascii="Arial Unicode MS" w:eastAsia="Arial Unicode MS" w:hAnsi="Arial Unicode MS" w:cs="Arial Unicode MS"/>
      <w:sz w:val="24"/>
      <w:szCs w:val="24"/>
    </w:rPr>
  </w:style>
  <w:style w:type="paragraph" w:customStyle="1" w:styleId="xl32">
    <w:name w:val="xl32"/>
    <w:basedOn w:val="Normal"/>
    <w:rsid w:val="00C174D7"/>
    <w:pPr>
      <w:pBdr>
        <w:right w:val="single" w:sz="8"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33">
    <w:name w:val="xl33"/>
    <w:basedOn w:val="Normal"/>
    <w:rsid w:val="00C174D7"/>
    <w:pPr>
      <w:pBdr>
        <w:top w:val="single" w:sz="4" w:space="0" w:color="auto"/>
        <w:left w:val="single" w:sz="4" w:space="0" w:color="auto"/>
        <w:bottom w:val="single" w:sz="4" w:space="0" w:color="auto"/>
        <w:right w:val="single" w:sz="4"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34">
    <w:name w:val="xl34"/>
    <w:basedOn w:val="Normal"/>
    <w:rsid w:val="00C174D7"/>
    <w:pPr>
      <w:pBdr>
        <w:top w:val="single" w:sz="4" w:space="0" w:color="auto"/>
        <w:left w:val="single" w:sz="4" w:space="0" w:color="auto"/>
        <w:bottom w:val="single" w:sz="4" w:space="0" w:color="auto"/>
        <w:right w:val="single" w:sz="4"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35">
    <w:name w:val="xl35"/>
    <w:basedOn w:val="Normal"/>
    <w:rsid w:val="00C174D7"/>
    <w:pPr>
      <w:pBdr>
        <w:top w:val="single" w:sz="4" w:space="0" w:color="auto"/>
        <w:left w:val="single" w:sz="4" w:space="0" w:color="auto"/>
        <w:bottom w:val="single" w:sz="4" w:space="0" w:color="auto"/>
        <w:right w:val="single" w:sz="4"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36">
    <w:name w:val="xl36"/>
    <w:basedOn w:val="Normal"/>
    <w:rsid w:val="00C174D7"/>
    <w:pPr>
      <w:pBdr>
        <w:top w:val="single" w:sz="4" w:space="0" w:color="auto"/>
        <w:left w:val="single" w:sz="4" w:space="0" w:color="auto"/>
        <w:bottom w:val="single" w:sz="4" w:space="0" w:color="auto"/>
        <w:right w:val="single" w:sz="4"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37">
    <w:name w:val="xl37"/>
    <w:basedOn w:val="Normal"/>
    <w:rsid w:val="00C174D7"/>
    <w:pPr>
      <w:pBdr>
        <w:top w:val="single" w:sz="8" w:space="0" w:color="auto"/>
        <w:left w:val="single" w:sz="4" w:space="0" w:color="auto"/>
        <w:bottom w:val="single" w:sz="4" w:space="0" w:color="auto"/>
        <w:right w:val="single" w:sz="4"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38">
    <w:name w:val="xl38"/>
    <w:basedOn w:val="Normal"/>
    <w:rsid w:val="00C174D7"/>
    <w:pPr>
      <w:pBdr>
        <w:top w:val="single" w:sz="8" w:space="0" w:color="auto"/>
        <w:left w:val="single" w:sz="4" w:space="0" w:color="auto"/>
        <w:bottom w:val="single" w:sz="4" w:space="0" w:color="auto"/>
        <w:right w:val="single" w:sz="4"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39">
    <w:name w:val="xl39"/>
    <w:basedOn w:val="Normal"/>
    <w:rsid w:val="00C174D7"/>
    <w:pPr>
      <w:pBdr>
        <w:top w:val="single" w:sz="8" w:space="0" w:color="auto"/>
        <w:left w:val="single" w:sz="4" w:space="0" w:color="auto"/>
        <w:bottom w:val="single" w:sz="4" w:space="0" w:color="auto"/>
        <w:right w:val="single" w:sz="8"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40">
    <w:name w:val="xl40"/>
    <w:basedOn w:val="Normal"/>
    <w:rsid w:val="00C174D7"/>
    <w:pPr>
      <w:pBdr>
        <w:top w:val="single" w:sz="4" w:space="0" w:color="auto"/>
        <w:left w:val="single" w:sz="8" w:space="0" w:color="auto"/>
        <w:bottom w:val="single" w:sz="4" w:space="0" w:color="auto"/>
        <w:right w:val="single" w:sz="4" w:space="0" w:color="auto"/>
      </w:pBdr>
      <w:tabs>
        <w:tab w:val="right" w:pos="5040"/>
      </w:tabs>
      <w:overflowPunct w:val="0"/>
      <w:autoSpaceDE w:val="0"/>
      <w:autoSpaceDN w:val="0"/>
      <w:adjustRightInd w:val="0"/>
      <w:spacing w:before="100" w:beforeAutospacing="1" w:after="100" w:afterAutospacing="1"/>
      <w:jc w:val="right"/>
      <w:textAlignment w:val="baseline"/>
    </w:pPr>
    <w:rPr>
      <w:rFonts w:ascii="Arial Unicode MS" w:eastAsia="Arial Unicode MS" w:hAnsi="Arial Unicode MS" w:cs="Arial Unicode MS"/>
      <w:sz w:val="24"/>
      <w:szCs w:val="24"/>
    </w:rPr>
  </w:style>
  <w:style w:type="paragraph" w:customStyle="1" w:styleId="xl41">
    <w:name w:val="xl41"/>
    <w:basedOn w:val="Normal"/>
    <w:rsid w:val="00C174D7"/>
    <w:pPr>
      <w:pBdr>
        <w:top w:val="single" w:sz="4" w:space="0" w:color="auto"/>
        <w:left w:val="single" w:sz="4" w:space="0" w:color="auto"/>
        <w:bottom w:val="single" w:sz="4" w:space="0" w:color="auto"/>
        <w:right w:val="single" w:sz="8"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42">
    <w:name w:val="xl42"/>
    <w:basedOn w:val="Normal"/>
    <w:rsid w:val="00C174D7"/>
    <w:pPr>
      <w:pBdr>
        <w:top w:val="single" w:sz="4" w:space="0" w:color="auto"/>
        <w:left w:val="single" w:sz="4" w:space="0" w:color="auto"/>
        <w:bottom w:val="single" w:sz="4" w:space="0" w:color="auto"/>
        <w:right w:val="single" w:sz="8"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43">
    <w:name w:val="xl43"/>
    <w:basedOn w:val="Normal"/>
    <w:rsid w:val="00C174D7"/>
    <w:pPr>
      <w:pBdr>
        <w:top w:val="single" w:sz="4" w:space="0" w:color="auto"/>
        <w:left w:val="single" w:sz="4" w:space="0" w:color="auto"/>
        <w:bottom w:val="single" w:sz="4" w:space="0" w:color="auto"/>
        <w:right w:val="single" w:sz="8"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44">
    <w:name w:val="xl44"/>
    <w:basedOn w:val="Normal"/>
    <w:rsid w:val="00C174D7"/>
    <w:pPr>
      <w:pBdr>
        <w:top w:val="single" w:sz="4" w:space="0" w:color="auto"/>
        <w:left w:val="single" w:sz="8" w:space="0" w:color="auto"/>
        <w:bottom w:val="single" w:sz="8" w:space="0" w:color="auto"/>
        <w:right w:val="single" w:sz="4" w:space="0" w:color="auto"/>
      </w:pBdr>
      <w:tabs>
        <w:tab w:val="right" w:pos="5040"/>
      </w:tabs>
      <w:overflowPunct w:val="0"/>
      <w:autoSpaceDE w:val="0"/>
      <w:autoSpaceDN w:val="0"/>
      <w:adjustRightInd w:val="0"/>
      <w:spacing w:before="100" w:beforeAutospacing="1" w:after="100" w:afterAutospacing="1"/>
      <w:jc w:val="right"/>
      <w:textAlignment w:val="baseline"/>
    </w:pPr>
    <w:rPr>
      <w:rFonts w:ascii="Arial Unicode MS" w:eastAsia="Arial Unicode MS" w:hAnsi="Arial Unicode MS" w:cs="Arial Unicode MS"/>
      <w:sz w:val="24"/>
      <w:szCs w:val="24"/>
    </w:rPr>
  </w:style>
  <w:style w:type="paragraph" w:customStyle="1" w:styleId="xl45">
    <w:name w:val="xl45"/>
    <w:basedOn w:val="Normal"/>
    <w:rsid w:val="00C174D7"/>
    <w:pPr>
      <w:pBdr>
        <w:top w:val="single" w:sz="4" w:space="0" w:color="auto"/>
        <w:left w:val="single" w:sz="4" w:space="0" w:color="auto"/>
        <w:bottom w:val="single" w:sz="8" w:space="0" w:color="auto"/>
        <w:right w:val="single" w:sz="4"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46">
    <w:name w:val="xl46"/>
    <w:basedOn w:val="Normal"/>
    <w:rsid w:val="00C174D7"/>
    <w:pPr>
      <w:pBdr>
        <w:top w:val="single" w:sz="4" w:space="0" w:color="auto"/>
        <w:left w:val="single" w:sz="4" w:space="0" w:color="auto"/>
        <w:bottom w:val="single" w:sz="8" w:space="0" w:color="auto"/>
        <w:right w:val="single" w:sz="4"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47">
    <w:name w:val="xl47"/>
    <w:basedOn w:val="Normal"/>
    <w:rsid w:val="00C174D7"/>
    <w:pPr>
      <w:pBdr>
        <w:top w:val="single" w:sz="4" w:space="0" w:color="auto"/>
        <w:left w:val="single" w:sz="4" w:space="0" w:color="auto"/>
        <w:bottom w:val="single" w:sz="8" w:space="0" w:color="auto"/>
        <w:right w:val="single" w:sz="4"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48">
    <w:name w:val="xl48"/>
    <w:basedOn w:val="Normal"/>
    <w:rsid w:val="00C174D7"/>
    <w:pPr>
      <w:pBdr>
        <w:top w:val="single" w:sz="4" w:space="0" w:color="auto"/>
        <w:left w:val="single" w:sz="4" w:space="0" w:color="auto"/>
        <w:bottom w:val="single" w:sz="8" w:space="0" w:color="auto"/>
        <w:right w:val="single" w:sz="8" w:space="0" w:color="auto"/>
      </w:pBdr>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49">
    <w:name w:val="xl49"/>
    <w:basedOn w:val="Normal"/>
    <w:rsid w:val="00C174D7"/>
    <w:pPr>
      <w:pBdr>
        <w:top w:val="single" w:sz="4" w:space="0" w:color="auto"/>
        <w:left w:val="single" w:sz="4" w:space="0" w:color="auto"/>
        <w:bottom w:val="single" w:sz="4" w:space="0" w:color="auto"/>
        <w:right w:val="single" w:sz="4" w:space="0" w:color="auto"/>
      </w:pBdr>
      <w:shd w:val="clear" w:color="auto" w:fill="C0C0C0"/>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50">
    <w:name w:val="xl50"/>
    <w:basedOn w:val="Normal"/>
    <w:rsid w:val="00C174D7"/>
    <w:pPr>
      <w:pBdr>
        <w:top w:val="single" w:sz="4" w:space="0" w:color="auto"/>
        <w:left w:val="single" w:sz="4" w:space="0" w:color="auto"/>
        <w:bottom w:val="single" w:sz="4" w:space="0" w:color="auto"/>
        <w:right w:val="single" w:sz="8" w:space="0" w:color="auto"/>
      </w:pBdr>
      <w:shd w:val="clear" w:color="auto" w:fill="C0C0C0"/>
      <w:tabs>
        <w:tab w:val="right" w:pos="5040"/>
      </w:tabs>
      <w:overflowPunct w:val="0"/>
      <w:autoSpaceDE w:val="0"/>
      <w:autoSpaceDN w:val="0"/>
      <w:adjustRightInd w:val="0"/>
      <w:spacing w:before="100" w:beforeAutospacing="1" w:after="100" w:afterAutospacing="1"/>
      <w:jc w:val="center"/>
      <w:textAlignment w:val="baseline"/>
    </w:pPr>
    <w:rPr>
      <w:rFonts w:ascii="Arial Unicode MS" w:eastAsia="Arial Unicode MS" w:hAnsi="Arial Unicode MS" w:cs="Arial Unicode MS"/>
      <w:sz w:val="24"/>
      <w:szCs w:val="24"/>
    </w:rPr>
  </w:style>
  <w:style w:type="paragraph" w:customStyle="1" w:styleId="xl51">
    <w:name w:val="xl51"/>
    <w:basedOn w:val="Normal"/>
    <w:rsid w:val="00C174D7"/>
    <w:pPr>
      <w:tabs>
        <w:tab w:val="right" w:pos="5040"/>
      </w:tabs>
      <w:overflowPunct w:val="0"/>
      <w:autoSpaceDE w:val="0"/>
      <w:autoSpaceDN w:val="0"/>
      <w:adjustRightInd w:val="0"/>
      <w:spacing w:before="100" w:beforeAutospacing="1" w:after="100" w:afterAutospacing="1"/>
      <w:jc w:val="right"/>
      <w:textAlignment w:val="baseline"/>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C174D7"/>
    <w:pPr>
      <w:keepNext/>
      <w:tabs>
        <w:tab w:val="right" w:leader="dot" w:pos="8640"/>
      </w:tabs>
      <w:suppressAutoHyphens/>
      <w:overflowPunct w:val="0"/>
      <w:autoSpaceDE w:val="0"/>
      <w:autoSpaceDN w:val="0"/>
      <w:adjustRightInd w:val="0"/>
      <w:spacing w:before="120" w:after="120"/>
      <w:ind w:left="720" w:right="1440" w:hanging="720"/>
      <w:textAlignment w:val="baseline"/>
    </w:pPr>
    <w:rPr>
      <w:rFonts w:ascii="Times New Roman" w:hAnsi="Times New Roman"/>
      <w:caps/>
      <w:noProof/>
      <w:sz w:val="24"/>
    </w:rPr>
  </w:style>
  <w:style w:type="paragraph" w:styleId="TOC2">
    <w:name w:val="toc 2"/>
    <w:basedOn w:val="Normal"/>
    <w:next w:val="Normal"/>
    <w:autoRedefine/>
    <w:uiPriority w:val="39"/>
    <w:qFormat/>
    <w:rsid w:val="00726188"/>
    <w:pPr>
      <w:tabs>
        <w:tab w:val="left" w:pos="1109"/>
        <w:tab w:val="right" w:leader="dot" w:pos="8640"/>
      </w:tabs>
      <w:suppressAutoHyphens/>
      <w:overflowPunct w:val="0"/>
      <w:autoSpaceDE w:val="0"/>
      <w:autoSpaceDN w:val="0"/>
      <w:adjustRightInd w:val="0"/>
      <w:spacing w:after="120"/>
      <w:ind w:left="990" w:right="1440" w:hanging="288"/>
      <w:textAlignment w:val="baseline"/>
    </w:pPr>
    <w:rPr>
      <w:rFonts w:ascii="Times New Roman" w:hAnsi="Times New Roman"/>
      <w:noProof/>
      <w:sz w:val="24"/>
    </w:rPr>
  </w:style>
  <w:style w:type="paragraph" w:styleId="TOC3">
    <w:name w:val="toc 3"/>
    <w:basedOn w:val="Normal"/>
    <w:next w:val="Normal"/>
    <w:autoRedefine/>
    <w:uiPriority w:val="39"/>
    <w:rsid w:val="00691FF0"/>
    <w:pPr>
      <w:tabs>
        <w:tab w:val="left" w:pos="1980"/>
        <w:tab w:val="right" w:leader="dot" w:pos="8640"/>
      </w:tabs>
      <w:overflowPunct w:val="0"/>
      <w:autoSpaceDE w:val="0"/>
      <w:autoSpaceDN w:val="0"/>
      <w:adjustRightInd w:val="0"/>
      <w:spacing w:after="120"/>
      <w:ind w:left="1440" w:right="1440" w:hanging="360"/>
      <w:textAlignment w:val="baseline"/>
    </w:pPr>
    <w:rPr>
      <w:rFonts w:ascii="Times New Roman" w:hAnsi="Times New Roman"/>
      <w:noProof/>
      <w:sz w:val="24"/>
    </w:rPr>
  </w:style>
  <w:style w:type="paragraph" w:styleId="TOC5">
    <w:name w:val="toc 5"/>
    <w:basedOn w:val="Normal"/>
    <w:next w:val="Normal"/>
    <w:autoRedefine/>
    <w:uiPriority w:val="39"/>
    <w:rsid w:val="00C174D7"/>
    <w:pPr>
      <w:tabs>
        <w:tab w:val="right" w:leader="dot" w:pos="8640"/>
      </w:tabs>
      <w:overflowPunct w:val="0"/>
      <w:autoSpaceDE w:val="0"/>
      <w:autoSpaceDN w:val="0"/>
      <w:adjustRightInd w:val="0"/>
      <w:spacing w:after="120"/>
      <w:ind w:left="1980" w:right="1440" w:hanging="360"/>
      <w:textAlignment w:val="baseline"/>
    </w:pPr>
    <w:rPr>
      <w:rFonts w:ascii="Times New Roman" w:hAnsi="Times New Roman"/>
      <w:sz w:val="24"/>
    </w:rPr>
  </w:style>
  <w:style w:type="paragraph" w:styleId="TOC6">
    <w:name w:val="toc 6"/>
    <w:basedOn w:val="Normal"/>
    <w:next w:val="Normal"/>
    <w:autoRedefine/>
    <w:uiPriority w:val="39"/>
    <w:rsid w:val="00C174D7"/>
    <w:pPr>
      <w:tabs>
        <w:tab w:val="right" w:leader="dot" w:pos="8640"/>
      </w:tabs>
      <w:overflowPunct w:val="0"/>
      <w:autoSpaceDE w:val="0"/>
      <w:autoSpaceDN w:val="0"/>
      <w:adjustRightInd w:val="0"/>
      <w:spacing w:after="120"/>
      <w:ind w:left="2333" w:right="1440" w:hanging="331"/>
      <w:textAlignment w:val="baseline"/>
    </w:pPr>
    <w:rPr>
      <w:rFonts w:ascii="Times New Roman" w:hAnsi="Times New Roman"/>
      <w:sz w:val="24"/>
    </w:rPr>
  </w:style>
  <w:style w:type="paragraph" w:styleId="TOC7">
    <w:name w:val="toc 7"/>
    <w:basedOn w:val="Normal"/>
    <w:next w:val="Normal"/>
    <w:autoRedefine/>
    <w:uiPriority w:val="39"/>
    <w:rsid w:val="00C174D7"/>
    <w:pPr>
      <w:tabs>
        <w:tab w:val="right" w:leader="dot" w:pos="8640"/>
      </w:tabs>
      <w:overflowPunct w:val="0"/>
      <w:autoSpaceDE w:val="0"/>
      <w:autoSpaceDN w:val="0"/>
      <w:adjustRightInd w:val="0"/>
      <w:spacing w:after="120"/>
      <w:ind w:left="2707" w:right="1440" w:hanging="360"/>
      <w:textAlignment w:val="baseline"/>
    </w:pPr>
    <w:rPr>
      <w:rFonts w:ascii="Times New Roman" w:hAnsi="Times New Roman"/>
      <w:sz w:val="24"/>
    </w:rPr>
  </w:style>
  <w:style w:type="paragraph" w:styleId="TOC8">
    <w:name w:val="toc 8"/>
    <w:basedOn w:val="Normal"/>
    <w:next w:val="Normal"/>
    <w:autoRedefine/>
    <w:uiPriority w:val="39"/>
    <w:rsid w:val="00C174D7"/>
    <w:pPr>
      <w:tabs>
        <w:tab w:val="right" w:leader="dot" w:pos="8640"/>
      </w:tabs>
      <w:overflowPunct w:val="0"/>
      <w:autoSpaceDE w:val="0"/>
      <w:autoSpaceDN w:val="0"/>
      <w:adjustRightInd w:val="0"/>
      <w:spacing w:after="120"/>
      <w:ind w:left="3067" w:right="1440" w:hanging="360"/>
      <w:textAlignment w:val="baseline"/>
    </w:pPr>
    <w:rPr>
      <w:rFonts w:ascii="Times New Roman" w:hAnsi="Times New Roman"/>
      <w:sz w:val="24"/>
    </w:rPr>
  </w:style>
  <w:style w:type="paragraph" w:styleId="TOC9">
    <w:name w:val="toc 9"/>
    <w:basedOn w:val="Normal"/>
    <w:next w:val="Normal"/>
    <w:autoRedefine/>
    <w:uiPriority w:val="39"/>
    <w:rsid w:val="00C174D7"/>
    <w:pPr>
      <w:tabs>
        <w:tab w:val="right" w:leader="dot" w:pos="8640"/>
      </w:tabs>
      <w:overflowPunct w:val="0"/>
      <w:autoSpaceDE w:val="0"/>
      <w:autoSpaceDN w:val="0"/>
      <w:adjustRightInd w:val="0"/>
      <w:spacing w:after="120"/>
      <w:ind w:left="3427" w:right="1440" w:hanging="360"/>
      <w:textAlignment w:val="baseline"/>
    </w:pPr>
    <w:rPr>
      <w:rFonts w:ascii="Times New Roman" w:hAnsi="Times New Roman"/>
      <w:sz w:val="24"/>
    </w:rPr>
  </w:style>
  <w:style w:type="paragraph" w:customStyle="1" w:styleId="sub5">
    <w:name w:val="sub5"/>
    <w:basedOn w:val="sub4"/>
    <w:rsid w:val="00C174D7"/>
    <w:pPr>
      <w:tabs>
        <w:tab w:val="right" w:pos="5040"/>
      </w:tabs>
      <w:overflowPunct w:val="0"/>
      <w:autoSpaceDE w:val="0"/>
      <w:autoSpaceDN w:val="0"/>
      <w:adjustRightInd w:val="0"/>
      <w:spacing w:line="360" w:lineRule="auto"/>
      <w:ind w:firstLine="720"/>
      <w:textAlignment w:val="baseline"/>
    </w:pPr>
    <w:rPr>
      <w:rFonts w:ascii="Times New Roman" w:hAnsi="Times New Roman"/>
    </w:rPr>
  </w:style>
  <w:style w:type="paragraph" w:customStyle="1" w:styleId="quote10">
    <w:name w:val="quote1"/>
    <w:basedOn w:val="Quote1"/>
    <w:rsid w:val="00C174D7"/>
    <w:pPr>
      <w:tabs>
        <w:tab w:val="right" w:pos="5040"/>
      </w:tabs>
      <w:overflowPunct w:val="0"/>
      <w:autoSpaceDE w:val="0"/>
      <w:autoSpaceDN w:val="0"/>
      <w:adjustRightInd w:val="0"/>
      <w:ind w:right="1080"/>
      <w:textAlignment w:val="baseline"/>
    </w:pPr>
    <w:rPr>
      <w:rFonts w:ascii="Times New Roman" w:hAnsi="Times New Roman"/>
    </w:rPr>
  </w:style>
  <w:style w:type="paragraph" w:customStyle="1" w:styleId="quote3">
    <w:name w:val="quote3"/>
    <w:basedOn w:val="Quote1"/>
    <w:rsid w:val="00C174D7"/>
    <w:pPr>
      <w:tabs>
        <w:tab w:val="right" w:pos="5040"/>
      </w:tabs>
      <w:overflowPunct w:val="0"/>
      <w:autoSpaceDE w:val="0"/>
      <w:autoSpaceDN w:val="0"/>
      <w:adjustRightInd w:val="0"/>
      <w:ind w:right="1080"/>
      <w:textAlignment w:val="baseline"/>
    </w:pPr>
    <w:rPr>
      <w:rFonts w:ascii="Times New Roman" w:hAnsi="Times New Roman"/>
    </w:rPr>
  </w:style>
  <w:style w:type="paragraph" w:customStyle="1" w:styleId="quote2">
    <w:name w:val="quote2"/>
    <w:basedOn w:val="quote3"/>
    <w:rsid w:val="00C174D7"/>
  </w:style>
  <w:style w:type="paragraph" w:customStyle="1" w:styleId="bullets">
    <w:name w:val="bullets"/>
    <w:basedOn w:val="sub1"/>
    <w:rsid w:val="00C174D7"/>
    <w:pPr>
      <w:numPr>
        <w:numId w:val="2"/>
      </w:numPr>
      <w:tabs>
        <w:tab w:val="right" w:pos="5040"/>
      </w:tabs>
      <w:overflowPunct w:val="0"/>
      <w:autoSpaceDE w:val="0"/>
      <w:autoSpaceDN w:val="0"/>
      <w:adjustRightInd w:val="0"/>
      <w:spacing w:after="120" w:line="240" w:lineRule="auto"/>
      <w:ind w:right="720"/>
      <w:textAlignment w:val="baseline"/>
    </w:pPr>
    <w:rPr>
      <w:rFonts w:ascii="Times New Roman" w:hAnsi="Times New Roman"/>
    </w:rPr>
  </w:style>
  <w:style w:type="paragraph" w:customStyle="1" w:styleId="sub6">
    <w:name w:val="sub6"/>
    <w:basedOn w:val="sub4"/>
    <w:rsid w:val="00C174D7"/>
    <w:pPr>
      <w:tabs>
        <w:tab w:val="right" w:pos="5040"/>
      </w:tabs>
      <w:overflowPunct w:val="0"/>
      <w:autoSpaceDE w:val="0"/>
      <w:autoSpaceDN w:val="0"/>
      <w:adjustRightInd w:val="0"/>
      <w:spacing w:line="360" w:lineRule="auto"/>
      <w:ind w:firstLine="720"/>
      <w:textAlignment w:val="baseline"/>
    </w:pPr>
    <w:rPr>
      <w:rFonts w:ascii="Times New Roman" w:hAnsi="Times New Roman"/>
    </w:rPr>
  </w:style>
  <w:style w:type="paragraph" w:customStyle="1" w:styleId="sub7">
    <w:name w:val="sub7"/>
    <w:basedOn w:val="sub4"/>
    <w:rsid w:val="00C174D7"/>
    <w:pPr>
      <w:tabs>
        <w:tab w:val="right" w:pos="5040"/>
      </w:tabs>
      <w:overflowPunct w:val="0"/>
      <w:autoSpaceDE w:val="0"/>
      <w:autoSpaceDN w:val="0"/>
      <w:adjustRightInd w:val="0"/>
      <w:spacing w:line="360" w:lineRule="auto"/>
      <w:ind w:firstLine="720"/>
      <w:textAlignment w:val="baseline"/>
    </w:pPr>
    <w:rPr>
      <w:rFonts w:ascii="Times New Roman" w:hAnsi="Times New Roman"/>
    </w:rPr>
  </w:style>
  <w:style w:type="paragraph" w:customStyle="1" w:styleId="sub8">
    <w:name w:val="sub8"/>
    <w:basedOn w:val="sub7"/>
    <w:rsid w:val="00C174D7"/>
    <w:pPr>
      <w:ind w:firstLine="3787"/>
    </w:pPr>
  </w:style>
  <w:style w:type="paragraph" w:customStyle="1" w:styleId="Style1">
    <w:name w:val="Style1"/>
    <w:basedOn w:val="Heading7"/>
    <w:next w:val="sub6"/>
    <w:rsid w:val="00C174D7"/>
    <w:pPr>
      <w:numPr>
        <w:ilvl w:val="6"/>
      </w:numPr>
      <w:ind w:left="5040" w:hanging="720"/>
    </w:pPr>
  </w:style>
  <w:style w:type="paragraph" w:customStyle="1" w:styleId="StyleHeading1Before0ptAfter0ptLinespacing15l">
    <w:name w:val="Style Heading 1 + Before:  0 pt After:  0 pt Line spacing:  1.5 l..."/>
    <w:basedOn w:val="Heading1"/>
    <w:rsid w:val="00C174D7"/>
    <w:pPr>
      <w:keepLines/>
      <w:overflowPunct w:val="0"/>
      <w:autoSpaceDE w:val="0"/>
      <w:autoSpaceDN w:val="0"/>
      <w:adjustRightInd w:val="0"/>
      <w:spacing w:after="0" w:line="360" w:lineRule="auto"/>
      <w:ind w:left="720" w:right="720" w:hanging="720"/>
      <w:textAlignment w:val="baseline"/>
    </w:pPr>
    <w:rPr>
      <w:rFonts w:ascii="Times New Roman" w:hAnsi="Times New Roman"/>
      <w:bCs/>
    </w:rPr>
  </w:style>
  <w:style w:type="character" w:customStyle="1" w:styleId="BodyTextIndentChar">
    <w:name w:val="Body Text Indent Char"/>
    <w:link w:val="BodyTextIndent"/>
    <w:rsid w:val="00C174D7"/>
    <w:rPr>
      <w:rFonts w:ascii="Palatino" w:hAnsi="Palatino"/>
      <w:sz w:val="26"/>
    </w:rPr>
  </w:style>
  <w:style w:type="paragraph" w:customStyle="1" w:styleId="a1">
    <w:name w:val="a.1"/>
    <w:basedOn w:val="BodyTextIndent"/>
    <w:rsid w:val="00C174D7"/>
    <w:pPr>
      <w:numPr>
        <w:ilvl w:val="1"/>
        <w:numId w:val="3"/>
      </w:numPr>
      <w:tabs>
        <w:tab w:val="right" w:pos="5040"/>
      </w:tabs>
      <w:overflowPunct w:val="0"/>
      <w:autoSpaceDE w:val="0"/>
      <w:autoSpaceDN w:val="0"/>
      <w:adjustRightInd w:val="0"/>
      <w:ind w:right="1080"/>
      <w:textAlignment w:val="baseline"/>
    </w:pPr>
    <w:rPr>
      <w:rFonts w:ascii="Times New Roman" w:hAnsi="Times New Roman"/>
    </w:rPr>
  </w:style>
  <w:style w:type="paragraph" w:customStyle="1" w:styleId="a2">
    <w:name w:val="a2"/>
    <w:basedOn w:val="BodyTextIndent"/>
    <w:rsid w:val="00C174D7"/>
    <w:pPr>
      <w:tabs>
        <w:tab w:val="right" w:pos="5040"/>
      </w:tabs>
      <w:overflowPunct w:val="0"/>
      <w:autoSpaceDE w:val="0"/>
      <w:autoSpaceDN w:val="0"/>
      <w:adjustRightInd w:val="0"/>
      <w:ind w:left="1166" w:right="1080" w:hanging="446"/>
      <w:textAlignment w:val="baseline"/>
    </w:pPr>
    <w:rPr>
      <w:rFonts w:ascii="Times New Roman" w:hAnsi="Times New Roman"/>
    </w:rPr>
  </w:style>
  <w:style w:type="paragraph" w:customStyle="1" w:styleId="StyleHeading6Left05Hanging106">
    <w:name w:val="Style Heading 6 + Left:  0.5&quot; Hanging:  1.06&quot;"/>
    <w:basedOn w:val="Heading6"/>
    <w:rsid w:val="00C174D7"/>
    <w:pPr>
      <w:numPr>
        <w:ilvl w:val="5"/>
        <w:numId w:val="4"/>
      </w:numPr>
    </w:pPr>
    <w:rPr>
      <w:bCs/>
    </w:rPr>
  </w:style>
  <w:style w:type="character" w:customStyle="1" w:styleId="FootnoteTextChar2">
    <w:name w:val="Footnote Text Char2"/>
    <w:aliases w:val="Footnote Text Char1 Char1,Footnote Text Char Char Char11,Footnote Text Char2 Char Char2,Footnote Text Char Char Char Char2,Footnote Text Char2 Char Char Char Char2,Footnote Text Char Char Char Char Char Char2,fn Char1,f Char1"/>
    <w:rsid w:val="00C174D7"/>
    <w:rPr>
      <w:rFonts w:ascii="Palatino" w:hAnsi="Palatino"/>
      <w:sz w:val="24"/>
    </w:rPr>
  </w:style>
  <w:style w:type="paragraph" w:styleId="BalloonText">
    <w:name w:val="Balloon Text"/>
    <w:basedOn w:val="Normal"/>
    <w:link w:val="BalloonTextChar"/>
    <w:uiPriority w:val="99"/>
    <w:rsid w:val="00C174D7"/>
    <w:pPr>
      <w:tabs>
        <w:tab w:val="right" w:pos="5040"/>
      </w:tabs>
      <w:overflowPunct w:val="0"/>
      <w:autoSpaceDE w:val="0"/>
      <w:autoSpaceDN w:val="0"/>
      <w:adjustRightInd w:val="0"/>
      <w:textAlignment w:val="baseline"/>
    </w:pPr>
    <w:rPr>
      <w:rFonts w:ascii="Tahoma" w:hAnsi="Tahoma"/>
      <w:sz w:val="16"/>
      <w:szCs w:val="16"/>
    </w:rPr>
  </w:style>
  <w:style w:type="character" w:customStyle="1" w:styleId="BalloonTextChar">
    <w:name w:val="Balloon Text Char"/>
    <w:link w:val="BalloonText"/>
    <w:uiPriority w:val="99"/>
    <w:rsid w:val="00C174D7"/>
    <w:rPr>
      <w:rFonts w:ascii="Tahoma" w:hAnsi="Tahoma"/>
      <w:sz w:val="16"/>
      <w:szCs w:val="16"/>
    </w:rPr>
  </w:style>
  <w:style w:type="character" w:styleId="Strong">
    <w:name w:val="Strong"/>
    <w:uiPriority w:val="99"/>
    <w:qFormat/>
    <w:rsid w:val="00C174D7"/>
    <w:rPr>
      <w:rFonts w:cs="Times New Roman"/>
      <w:b/>
    </w:rPr>
  </w:style>
  <w:style w:type="character" w:customStyle="1" w:styleId="apple-converted-space">
    <w:name w:val="apple-converted-space"/>
    <w:uiPriority w:val="99"/>
    <w:rsid w:val="00C174D7"/>
    <w:rPr>
      <w:rFonts w:cs="Times New Roman"/>
    </w:rPr>
  </w:style>
  <w:style w:type="character" w:styleId="CommentReference">
    <w:name w:val="annotation reference"/>
    <w:uiPriority w:val="99"/>
    <w:rsid w:val="00C174D7"/>
    <w:rPr>
      <w:rFonts w:cs="Times New Roman"/>
      <w:sz w:val="16"/>
    </w:rPr>
  </w:style>
  <w:style w:type="paragraph" w:styleId="CommentText">
    <w:name w:val="annotation text"/>
    <w:basedOn w:val="Normal"/>
    <w:link w:val="CommentTextChar"/>
    <w:rsid w:val="00C174D7"/>
    <w:pPr>
      <w:tabs>
        <w:tab w:val="right" w:pos="5040"/>
      </w:tabs>
      <w:overflowPunct w:val="0"/>
      <w:autoSpaceDE w:val="0"/>
      <w:autoSpaceDN w:val="0"/>
      <w:adjustRightInd w:val="0"/>
      <w:textAlignment w:val="baseline"/>
    </w:pPr>
    <w:rPr>
      <w:rFonts w:ascii="Times New Roman" w:hAnsi="Times New Roman"/>
      <w:sz w:val="20"/>
    </w:rPr>
  </w:style>
  <w:style w:type="character" w:customStyle="1" w:styleId="CommentTextChar">
    <w:name w:val="Comment Text Char"/>
    <w:basedOn w:val="DefaultParagraphFont"/>
    <w:link w:val="CommentText"/>
    <w:rsid w:val="00C174D7"/>
  </w:style>
  <w:style w:type="paragraph" w:styleId="CommentSubject">
    <w:name w:val="annotation subject"/>
    <w:basedOn w:val="CommentText"/>
    <w:next w:val="CommentText"/>
    <w:link w:val="CommentSubjectChar"/>
    <w:uiPriority w:val="99"/>
    <w:rsid w:val="00C174D7"/>
    <w:rPr>
      <w:b/>
      <w:bCs/>
    </w:rPr>
  </w:style>
  <w:style w:type="character" w:customStyle="1" w:styleId="CommentSubjectChar">
    <w:name w:val="Comment Subject Char"/>
    <w:link w:val="CommentSubject"/>
    <w:uiPriority w:val="99"/>
    <w:rsid w:val="00C174D7"/>
    <w:rPr>
      <w:b/>
      <w:bCs/>
    </w:rPr>
  </w:style>
  <w:style w:type="character" w:customStyle="1" w:styleId="FootnoteTextChar2CharChar1">
    <w:name w:val="Footnote Text Char2 Char Char1"/>
    <w:aliases w:val="Footnote Text Char Char Char Char1,Footnote Text Char2 Char Char Char Char1,Footnote Text Char Char Char Char Char Char1,Footnote Text Char2 Char Char Char Char1 Char Char1,Footnote Text Char2 Char2"/>
    <w:uiPriority w:val="99"/>
    <w:semiHidden/>
    <w:rsid w:val="00C174D7"/>
    <w:rPr>
      <w:rFonts w:ascii="Palatino" w:hAnsi="Palatino"/>
      <w:sz w:val="24"/>
    </w:rPr>
  </w:style>
  <w:style w:type="character" w:customStyle="1" w:styleId="term">
    <w:name w:val="term"/>
    <w:rsid w:val="00C174D7"/>
  </w:style>
  <w:style w:type="paragraph" w:customStyle="1" w:styleId="Quote20">
    <w:name w:val="Quote2"/>
    <w:basedOn w:val="standard"/>
    <w:next w:val="standard"/>
    <w:uiPriority w:val="99"/>
    <w:rsid w:val="00C174D7"/>
    <w:pPr>
      <w:tabs>
        <w:tab w:val="right" w:pos="5040"/>
      </w:tabs>
      <w:overflowPunct w:val="0"/>
      <w:autoSpaceDE w:val="0"/>
      <w:autoSpaceDN w:val="0"/>
      <w:adjustRightInd w:val="0"/>
      <w:spacing w:before="120" w:after="240" w:line="240" w:lineRule="auto"/>
      <w:ind w:left="720" w:right="720" w:firstLine="0"/>
      <w:textAlignment w:val="baseline"/>
    </w:pPr>
    <w:rPr>
      <w:rFonts w:ascii="Times New Roman" w:hAnsi="Times New Roman"/>
    </w:rPr>
  </w:style>
  <w:style w:type="character" w:customStyle="1" w:styleId="st">
    <w:name w:val="st"/>
    <w:uiPriority w:val="99"/>
    <w:rsid w:val="00C174D7"/>
    <w:rPr>
      <w:rFonts w:cs="Times New Roman"/>
    </w:rPr>
  </w:style>
  <w:style w:type="character" w:customStyle="1" w:styleId="tgc">
    <w:name w:val="_tgc"/>
    <w:rsid w:val="00C174D7"/>
    <w:rPr>
      <w:rFonts w:cs="Times New Roman"/>
    </w:rPr>
  </w:style>
  <w:style w:type="paragraph" w:styleId="NormalWeb">
    <w:name w:val="Normal (Web)"/>
    <w:basedOn w:val="Normal"/>
    <w:uiPriority w:val="99"/>
    <w:rsid w:val="00C174D7"/>
    <w:pPr>
      <w:tabs>
        <w:tab w:val="right" w:pos="5040"/>
      </w:tabs>
      <w:overflowPunct w:val="0"/>
      <w:autoSpaceDE w:val="0"/>
      <w:autoSpaceDN w:val="0"/>
      <w:adjustRightInd w:val="0"/>
      <w:spacing w:before="100" w:beforeAutospacing="1" w:after="100" w:afterAutospacing="1"/>
      <w:textAlignment w:val="baseline"/>
    </w:pPr>
    <w:rPr>
      <w:rFonts w:ascii="Times New Roman" w:hAnsi="Times New Roman"/>
      <w:sz w:val="24"/>
      <w:szCs w:val="24"/>
    </w:rPr>
  </w:style>
  <w:style w:type="character" w:customStyle="1" w:styleId="klink">
    <w:name w:val="klink"/>
    <w:uiPriority w:val="99"/>
    <w:rsid w:val="00C174D7"/>
    <w:rPr>
      <w:rFonts w:cs="Times New Roman"/>
    </w:rPr>
  </w:style>
  <w:style w:type="paragraph" w:customStyle="1" w:styleId="Quote30">
    <w:name w:val="Quote3"/>
    <w:basedOn w:val="standard"/>
    <w:next w:val="standard"/>
    <w:uiPriority w:val="99"/>
    <w:rsid w:val="00C174D7"/>
    <w:pPr>
      <w:tabs>
        <w:tab w:val="right" w:pos="5040"/>
      </w:tabs>
      <w:overflowPunct w:val="0"/>
      <w:autoSpaceDE w:val="0"/>
      <w:autoSpaceDN w:val="0"/>
      <w:adjustRightInd w:val="0"/>
      <w:spacing w:before="120" w:after="240" w:line="240" w:lineRule="auto"/>
      <w:ind w:left="720" w:right="720" w:firstLine="0"/>
      <w:textAlignment w:val="baseline"/>
    </w:pPr>
    <w:rPr>
      <w:rFonts w:ascii="Times New Roman" w:hAnsi="Times New Roman"/>
    </w:rPr>
  </w:style>
  <w:style w:type="character" w:customStyle="1" w:styleId="quoteChar">
    <w:name w:val="quote Char"/>
    <w:uiPriority w:val="99"/>
    <w:rsid w:val="00C174D7"/>
    <w:rPr>
      <w:rFonts w:ascii="Palatino" w:hAnsi="Palatino" w:cs="Times New Roman"/>
      <w:sz w:val="26"/>
      <w:lang w:val="en-US" w:eastAsia="en-US"/>
    </w:rPr>
  </w:style>
  <w:style w:type="paragraph" w:customStyle="1" w:styleId="bullet2">
    <w:name w:val="bullet2"/>
    <w:basedOn w:val="standard"/>
    <w:uiPriority w:val="99"/>
    <w:rsid w:val="00C174D7"/>
    <w:pPr>
      <w:numPr>
        <w:numId w:val="6"/>
      </w:numPr>
      <w:tabs>
        <w:tab w:val="left" w:pos="1080"/>
        <w:tab w:val="right" w:pos="5040"/>
      </w:tabs>
      <w:overflowPunct w:val="0"/>
      <w:autoSpaceDE w:val="0"/>
      <w:autoSpaceDN w:val="0"/>
      <w:adjustRightInd w:val="0"/>
      <w:spacing w:before="120" w:after="120" w:line="240" w:lineRule="auto"/>
      <w:ind w:right="720"/>
      <w:textAlignment w:val="baseline"/>
    </w:pPr>
    <w:rPr>
      <w:rFonts w:ascii="Times New Roman" w:hAnsi="Times New Roman"/>
    </w:rPr>
  </w:style>
  <w:style w:type="character" w:customStyle="1" w:styleId="StyleFootnoteReferenceofro1o2o3o4o5o6o11o21o7Style3">
    <w:name w:val="Style Footnote Referenceofro1o2o3o4o5o6o11o21o7Style 3..."/>
    <w:uiPriority w:val="99"/>
    <w:rsid w:val="00C174D7"/>
    <w:rPr>
      <w:rFonts w:ascii="Times New Roman Bold" w:hAnsi="Times New Roman Bold" w:cs="Times New Roman"/>
      <w:b/>
      <w:color w:val="000000"/>
      <w:sz w:val="24"/>
      <w:u w:val="single"/>
      <w:vertAlign w:val="superscript"/>
    </w:rPr>
  </w:style>
  <w:style w:type="paragraph" w:styleId="EndnoteText">
    <w:name w:val="endnote text"/>
    <w:basedOn w:val="Normal"/>
    <w:link w:val="EndnoteTextChar"/>
    <w:uiPriority w:val="99"/>
    <w:unhideWhenUsed/>
    <w:rsid w:val="00C174D7"/>
    <w:pPr>
      <w:tabs>
        <w:tab w:val="right" w:pos="5040"/>
      </w:tabs>
      <w:overflowPunct w:val="0"/>
      <w:autoSpaceDE w:val="0"/>
      <w:autoSpaceDN w:val="0"/>
      <w:adjustRightInd w:val="0"/>
      <w:textAlignment w:val="baseline"/>
    </w:pPr>
    <w:rPr>
      <w:rFonts w:ascii="Times New Roman" w:hAnsi="Times New Roman"/>
      <w:sz w:val="20"/>
    </w:rPr>
  </w:style>
  <w:style w:type="character" w:customStyle="1" w:styleId="EndnoteTextChar">
    <w:name w:val="Endnote Text Char"/>
    <w:basedOn w:val="DefaultParagraphFont"/>
    <w:link w:val="EndnoteText"/>
    <w:uiPriority w:val="99"/>
    <w:rsid w:val="00C174D7"/>
  </w:style>
  <w:style w:type="character" w:styleId="EndnoteReference">
    <w:name w:val="endnote reference"/>
    <w:uiPriority w:val="99"/>
    <w:unhideWhenUsed/>
    <w:rsid w:val="00C174D7"/>
    <w:rPr>
      <w:vertAlign w:val="superscript"/>
    </w:rPr>
  </w:style>
  <w:style w:type="character" w:customStyle="1" w:styleId="StandardFootnoteReferenceChar">
    <w:name w:val="Standard Footnote Reference Char"/>
    <w:locked/>
    <w:rsid w:val="00C174D7"/>
    <w:rPr>
      <w:rFonts w:ascii="Palatino" w:hAnsi="Palatino"/>
      <w:position w:val="2"/>
      <w:sz w:val="24"/>
      <w:vertAlign w:val="superscript"/>
      <w:lang w:val="en-US" w:eastAsia="en-US"/>
    </w:rPr>
  </w:style>
  <w:style w:type="paragraph" w:styleId="ListNumber3">
    <w:name w:val="List Number 3"/>
    <w:basedOn w:val="ListNumber2"/>
    <w:rsid w:val="00C174D7"/>
    <w:pPr>
      <w:numPr>
        <w:numId w:val="8"/>
      </w:numPr>
      <w:tabs>
        <w:tab w:val="clear" w:pos="1440"/>
        <w:tab w:val="num" w:pos="720"/>
        <w:tab w:val="left" w:pos="936"/>
        <w:tab w:val="num" w:pos="1080"/>
      </w:tabs>
      <w:spacing w:after="240"/>
      <w:ind w:left="1080" w:hanging="720"/>
      <w:contextualSpacing w:val="0"/>
      <w:jc w:val="both"/>
    </w:pPr>
    <w:rPr>
      <w:sz w:val="24"/>
      <w:szCs w:val="24"/>
    </w:rPr>
  </w:style>
  <w:style w:type="paragraph" w:styleId="ListNumber2">
    <w:name w:val="List Number 2"/>
    <w:basedOn w:val="Normal"/>
    <w:uiPriority w:val="99"/>
    <w:unhideWhenUsed/>
    <w:rsid w:val="00C174D7"/>
    <w:pPr>
      <w:numPr>
        <w:numId w:val="1"/>
      </w:numPr>
      <w:tabs>
        <w:tab w:val="right" w:pos="5040"/>
      </w:tabs>
      <w:overflowPunct w:val="0"/>
      <w:autoSpaceDE w:val="0"/>
      <w:autoSpaceDN w:val="0"/>
      <w:adjustRightInd w:val="0"/>
      <w:contextualSpacing/>
      <w:textAlignment w:val="baseline"/>
    </w:pPr>
    <w:rPr>
      <w:rFonts w:ascii="Times New Roman" w:hAnsi="Times New Roman"/>
    </w:rPr>
  </w:style>
  <w:style w:type="paragraph" w:customStyle="1" w:styleId="MediumGrid1-Accent21">
    <w:name w:val="Medium Grid 1 - Accent 21"/>
    <w:basedOn w:val="Normal"/>
    <w:uiPriority w:val="34"/>
    <w:qFormat/>
    <w:rsid w:val="00C174D7"/>
    <w:pPr>
      <w:tabs>
        <w:tab w:val="right" w:pos="5040"/>
      </w:tabs>
      <w:overflowPunct w:val="0"/>
      <w:autoSpaceDE w:val="0"/>
      <w:autoSpaceDN w:val="0"/>
      <w:adjustRightInd w:val="0"/>
      <w:ind w:left="720"/>
      <w:contextualSpacing/>
      <w:textAlignment w:val="baseline"/>
    </w:pPr>
    <w:rPr>
      <w:rFonts w:ascii="Times New Roman" w:hAnsi="Times New Roman"/>
    </w:rPr>
  </w:style>
  <w:style w:type="paragraph" w:customStyle="1" w:styleId="bul2">
    <w:name w:val="bul2"/>
    <w:basedOn w:val="Normal"/>
    <w:rsid w:val="00C174D7"/>
    <w:pPr>
      <w:numPr>
        <w:numId w:val="13"/>
      </w:numPr>
      <w:tabs>
        <w:tab w:val="clear" w:pos="1440"/>
        <w:tab w:val="num" w:pos="1170"/>
        <w:tab w:val="right" w:pos="5040"/>
      </w:tabs>
      <w:overflowPunct w:val="0"/>
      <w:autoSpaceDE w:val="0"/>
      <w:autoSpaceDN w:val="0"/>
      <w:adjustRightInd w:val="0"/>
      <w:ind w:left="1166" w:right="1080"/>
      <w:textAlignment w:val="baseline"/>
    </w:pPr>
    <w:rPr>
      <w:rFonts w:ascii="Times New Roman" w:hAnsi="Times New Roman"/>
    </w:rPr>
  </w:style>
  <w:style w:type="paragraph" w:customStyle="1" w:styleId="ColorfulList-Accent11">
    <w:name w:val="Colorful List - Accent 11"/>
    <w:basedOn w:val="Normal"/>
    <w:uiPriority w:val="34"/>
    <w:qFormat/>
    <w:rsid w:val="00C174D7"/>
    <w:pPr>
      <w:tabs>
        <w:tab w:val="right" w:pos="5040"/>
      </w:tabs>
      <w:overflowPunct w:val="0"/>
      <w:autoSpaceDE w:val="0"/>
      <w:autoSpaceDN w:val="0"/>
      <w:adjustRightInd w:val="0"/>
      <w:spacing w:after="200" w:line="276" w:lineRule="auto"/>
      <w:ind w:left="720"/>
      <w:contextualSpacing/>
      <w:textAlignment w:val="baseline"/>
    </w:pPr>
    <w:rPr>
      <w:rFonts w:ascii="Calibri" w:eastAsia="Calibri" w:hAnsi="Calibri"/>
      <w:sz w:val="22"/>
      <w:szCs w:val="22"/>
    </w:rPr>
  </w:style>
  <w:style w:type="paragraph" w:customStyle="1" w:styleId="BriefTitle">
    <w:name w:val="Brief Title"/>
    <w:basedOn w:val="Normal"/>
    <w:rsid w:val="00C174D7"/>
    <w:pPr>
      <w:tabs>
        <w:tab w:val="right" w:pos="5040"/>
      </w:tabs>
      <w:overflowPunct w:val="0"/>
      <w:autoSpaceDE w:val="0"/>
      <w:autoSpaceDN w:val="0"/>
      <w:adjustRightInd w:val="0"/>
      <w:jc w:val="center"/>
      <w:textAlignment w:val="baseline"/>
    </w:pPr>
    <w:rPr>
      <w:rFonts w:ascii="Times New Roman" w:hAnsi="Times New Roman"/>
      <w:b/>
      <w:caps/>
    </w:rPr>
  </w:style>
  <w:style w:type="character" w:styleId="LineNumber">
    <w:name w:val="line number"/>
    <w:rsid w:val="00C174D7"/>
  </w:style>
  <w:style w:type="table" w:styleId="TableGrid">
    <w:name w:val="Table Grid"/>
    <w:basedOn w:val="TableNormal"/>
    <w:uiPriority w:val="59"/>
    <w:rsid w:val="00C174D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174D7"/>
    <w:pPr>
      <w:tabs>
        <w:tab w:val="right" w:pos="5040"/>
        <w:tab w:val="right" w:leader="dot" w:pos="8640"/>
      </w:tabs>
      <w:overflowPunct w:val="0"/>
      <w:autoSpaceDE w:val="0"/>
      <w:autoSpaceDN w:val="0"/>
      <w:adjustRightInd w:val="0"/>
      <w:ind w:left="245" w:right="1440" w:hanging="245"/>
      <w:textAlignment w:val="baseline"/>
    </w:pPr>
    <w:rPr>
      <w:rFonts w:ascii="Times New Roman" w:hAnsi="Times New Roman"/>
      <w:i/>
      <w:noProof/>
    </w:rPr>
  </w:style>
  <w:style w:type="paragraph" w:styleId="TOAHeading">
    <w:name w:val="toa heading"/>
    <w:basedOn w:val="Normal"/>
    <w:next w:val="Normal"/>
    <w:rsid w:val="00C174D7"/>
    <w:pPr>
      <w:tabs>
        <w:tab w:val="right" w:pos="5040"/>
      </w:tabs>
      <w:overflowPunct w:val="0"/>
      <w:autoSpaceDE w:val="0"/>
      <w:autoSpaceDN w:val="0"/>
      <w:adjustRightInd w:val="0"/>
      <w:spacing w:before="240" w:after="120"/>
      <w:textAlignment w:val="baseline"/>
    </w:pPr>
    <w:rPr>
      <w:rFonts w:ascii="Times New Roman" w:hAnsi="Times New Roman"/>
      <w:b/>
      <w:smallCaps/>
    </w:rPr>
  </w:style>
  <w:style w:type="paragraph" w:customStyle="1" w:styleId="BriefHeading">
    <w:name w:val="Brief Heading"/>
    <w:basedOn w:val="Normal"/>
    <w:rsid w:val="00C174D7"/>
    <w:pPr>
      <w:tabs>
        <w:tab w:val="right" w:pos="5040"/>
      </w:tabs>
      <w:overflowPunct w:val="0"/>
      <w:autoSpaceDE w:val="0"/>
      <w:autoSpaceDN w:val="0"/>
      <w:adjustRightInd w:val="0"/>
      <w:jc w:val="center"/>
      <w:textAlignment w:val="baseline"/>
    </w:pPr>
    <w:rPr>
      <w:rFonts w:ascii="Times New Roman" w:hAnsi="Times New Roman"/>
      <w:smallCaps/>
      <w:sz w:val="28"/>
    </w:rPr>
  </w:style>
  <w:style w:type="paragraph" w:styleId="Signature">
    <w:name w:val="Signature"/>
    <w:basedOn w:val="BodyText"/>
    <w:link w:val="SignatureChar"/>
    <w:rsid w:val="00C174D7"/>
    <w:pPr>
      <w:keepNext/>
      <w:keepLines/>
      <w:spacing w:line="240" w:lineRule="auto"/>
      <w:ind w:left="4320"/>
    </w:pPr>
  </w:style>
  <w:style w:type="character" w:customStyle="1" w:styleId="SignatureChar">
    <w:name w:val="Signature Char"/>
    <w:link w:val="Signature"/>
    <w:rsid w:val="00C174D7"/>
    <w:rPr>
      <w:sz w:val="26"/>
    </w:rPr>
  </w:style>
  <w:style w:type="paragraph" w:styleId="Caption">
    <w:name w:val="caption"/>
    <w:basedOn w:val="BodyText"/>
    <w:qFormat/>
    <w:rsid w:val="00C174D7"/>
    <w:pPr>
      <w:tabs>
        <w:tab w:val="left" w:pos="4320"/>
        <w:tab w:val="left" w:pos="5040"/>
      </w:tabs>
      <w:spacing w:line="240" w:lineRule="auto"/>
      <w:ind w:firstLine="0"/>
    </w:pPr>
  </w:style>
  <w:style w:type="paragraph" w:styleId="Title">
    <w:name w:val="Title"/>
    <w:basedOn w:val="Normal"/>
    <w:link w:val="TitleChar"/>
    <w:qFormat/>
    <w:rsid w:val="00C174D7"/>
    <w:pPr>
      <w:widowControl w:val="0"/>
      <w:tabs>
        <w:tab w:val="right" w:pos="5040"/>
      </w:tabs>
      <w:jc w:val="center"/>
    </w:pPr>
    <w:rPr>
      <w:rFonts w:ascii="Times New Roman" w:hAnsi="Times New Roman"/>
      <w:snapToGrid w:val="0"/>
      <w:sz w:val="24"/>
    </w:rPr>
  </w:style>
  <w:style w:type="character" w:customStyle="1" w:styleId="TitleChar">
    <w:name w:val="Title Char"/>
    <w:link w:val="Title"/>
    <w:rsid w:val="00C174D7"/>
    <w:rPr>
      <w:snapToGrid w:val="0"/>
      <w:sz w:val="24"/>
    </w:rPr>
  </w:style>
  <w:style w:type="paragraph" w:customStyle="1" w:styleId="MediumList2-Accent21">
    <w:name w:val="Medium List 2 - Accent 21"/>
    <w:hidden/>
    <w:uiPriority w:val="99"/>
    <w:semiHidden/>
    <w:rsid w:val="00530ED5"/>
    <w:rPr>
      <w:rFonts w:ascii="Palatino" w:hAnsi="Palatino"/>
      <w:sz w:val="26"/>
    </w:rPr>
  </w:style>
  <w:style w:type="character" w:customStyle="1" w:styleId="StyleFootnoteReferenceofro1o2o3o4o5o6o11o21o7Style31">
    <w:name w:val="Style Footnote Referenceofro1o2o3o4o5o6o11o21o7Style 3...1"/>
    <w:qFormat/>
    <w:rsid w:val="00785C8F"/>
    <w:rPr>
      <w:rFonts w:ascii="Times New Roman" w:hAnsi="Times New Roman"/>
      <w:b w:val="0"/>
      <w:kern w:val="28"/>
      <w:sz w:val="26"/>
      <w:u w:val="single"/>
      <w:vertAlign w:val="superscript"/>
    </w:rPr>
  </w:style>
  <w:style w:type="character" w:customStyle="1" w:styleId="StyleFootnoteReferenceofro1o2o3o4o5o6o11o21o7Style32">
    <w:name w:val="Style Footnote Referenceofro1o2o3o4o5o6o11o21o7Style 3...2"/>
    <w:rsid w:val="00785C8F"/>
    <w:rPr>
      <w:rFonts w:ascii="Times New Roman" w:hAnsi="Times New Roman"/>
      <w:i/>
      <w:iCs/>
      <w:sz w:val="26"/>
      <w:vertAlign w:val="superscript"/>
    </w:rPr>
  </w:style>
  <w:style w:type="paragraph" w:customStyle="1" w:styleId="MediumList2-Accent22">
    <w:name w:val="Medium List 2 - Accent 22"/>
    <w:hidden/>
    <w:uiPriority w:val="71"/>
    <w:rsid w:val="00581072"/>
    <w:rPr>
      <w:rFonts w:ascii="Palatino" w:hAnsi="Palatino"/>
      <w:sz w:val="26"/>
    </w:rPr>
  </w:style>
  <w:style w:type="character" w:styleId="Emphasis">
    <w:name w:val="Emphasis"/>
    <w:qFormat/>
    <w:rsid w:val="004D0400"/>
    <w:rPr>
      <w:i/>
      <w:iCs/>
    </w:rPr>
  </w:style>
  <w:style w:type="numbering" w:customStyle="1" w:styleId="NoList1">
    <w:name w:val="No List1"/>
    <w:next w:val="NoList"/>
    <w:uiPriority w:val="99"/>
    <w:semiHidden/>
    <w:unhideWhenUsed/>
    <w:rsid w:val="004D0400"/>
  </w:style>
  <w:style w:type="paragraph" w:customStyle="1" w:styleId="Default">
    <w:name w:val="Default"/>
    <w:rsid w:val="004D0400"/>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4D0400"/>
    <w:pPr>
      <w:tabs>
        <w:tab w:val="right" w:pos="5040"/>
      </w:tabs>
      <w:overflowPunct w:val="0"/>
      <w:autoSpaceDE w:val="0"/>
      <w:autoSpaceDN w:val="0"/>
      <w:adjustRightInd w:val="0"/>
      <w:ind w:left="720"/>
      <w:contextualSpacing/>
      <w:textAlignment w:val="baseline"/>
    </w:pPr>
    <w:rPr>
      <w:rFonts w:ascii="Times New Roman" w:hAnsi="Times New Roman"/>
    </w:rPr>
  </w:style>
  <w:style w:type="character" w:customStyle="1" w:styleId="CommentSubjectChar1">
    <w:name w:val="Comment Subject Char1"/>
    <w:uiPriority w:val="99"/>
    <w:rsid w:val="004D0400"/>
    <w:rPr>
      <w:rFonts w:ascii="Times New Roman" w:eastAsia="Times New Roman" w:hAnsi="Times New Roman" w:cs="Times New Roman"/>
      <w:b/>
      <w:bCs/>
      <w:sz w:val="20"/>
      <w:szCs w:val="20"/>
    </w:rPr>
  </w:style>
  <w:style w:type="character" w:customStyle="1" w:styleId="st1">
    <w:name w:val="st1"/>
    <w:rsid w:val="004D0400"/>
  </w:style>
  <w:style w:type="numbering" w:customStyle="1" w:styleId="NoList2">
    <w:name w:val="No List2"/>
    <w:next w:val="NoList"/>
    <w:uiPriority w:val="99"/>
    <w:semiHidden/>
    <w:unhideWhenUsed/>
    <w:rsid w:val="004D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6242">
      <w:bodyDiv w:val="1"/>
      <w:marLeft w:val="0"/>
      <w:marRight w:val="0"/>
      <w:marTop w:val="0"/>
      <w:marBottom w:val="0"/>
      <w:divBdr>
        <w:top w:val="none" w:sz="0" w:space="0" w:color="auto"/>
        <w:left w:val="none" w:sz="0" w:space="0" w:color="auto"/>
        <w:bottom w:val="none" w:sz="0" w:space="0" w:color="auto"/>
        <w:right w:val="none" w:sz="0" w:space="0" w:color="auto"/>
      </w:divBdr>
    </w:div>
    <w:div w:id="365837946">
      <w:bodyDiv w:val="1"/>
      <w:marLeft w:val="0"/>
      <w:marRight w:val="0"/>
      <w:marTop w:val="0"/>
      <w:marBottom w:val="0"/>
      <w:divBdr>
        <w:top w:val="none" w:sz="0" w:space="0" w:color="auto"/>
        <w:left w:val="none" w:sz="0" w:space="0" w:color="auto"/>
        <w:bottom w:val="none" w:sz="0" w:space="0" w:color="auto"/>
        <w:right w:val="none" w:sz="0" w:space="0" w:color="auto"/>
      </w:divBdr>
    </w:div>
    <w:div w:id="530991398">
      <w:bodyDiv w:val="1"/>
      <w:marLeft w:val="0"/>
      <w:marRight w:val="0"/>
      <w:marTop w:val="0"/>
      <w:marBottom w:val="0"/>
      <w:divBdr>
        <w:top w:val="none" w:sz="0" w:space="0" w:color="auto"/>
        <w:left w:val="none" w:sz="0" w:space="0" w:color="auto"/>
        <w:bottom w:val="none" w:sz="0" w:space="0" w:color="auto"/>
        <w:right w:val="none" w:sz="0" w:space="0" w:color="auto"/>
      </w:divBdr>
      <w:divsChild>
        <w:div w:id="649481174">
          <w:marLeft w:val="0"/>
          <w:marRight w:val="0"/>
          <w:marTop w:val="0"/>
          <w:marBottom w:val="0"/>
          <w:divBdr>
            <w:top w:val="none" w:sz="0" w:space="0" w:color="auto"/>
            <w:left w:val="none" w:sz="0" w:space="0" w:color="auto"/>
            <w:bottom w:val="none" w:sz="0" w:space="0" w:color="auto"/>
            <w:right w:val="none" w:sz="0" w:space="0" w:color="auto"/>
          </w:divBdr>
        </w:div>
        <w:div w:id="1021781169">
          <w:marLeft w:val="0"/>
          <w:marRight w:val="0"/>
          <w:marTop w:val="0"/>
          <w:marBottom w:val="0"/>
          <w:divBdr>
            <w:top w:val="none" w:sz="0" w:space="0" w:color="auto"/>
            <w:left w:val="none" w:sz="0" w:space="0" w:color="auto"/>
            <w:bottom w:val="none" w:sz="0" w:space="0" w:color="auto"/>
            <w:right w:val="none" w:sz="0" w:space="0" w:color="auto"/>
          </w:divBdr>
        </w:div>
        <w:div w:id="2041740365">
          <w:marLeft w:val="0"/>
          <w:marRight w:val="0"/>
          <w:marTop w:val="0"/>
          <w:marBottom w:val="0"/>
          <w:divBdr>
            <w:top w:val="none" w:sz="0" w:space="0" w:color="auto"/>
            <w:left w:val="none" w:sz="0" w:space="0" w:color="auto"/>
            <w:bottom w:val="none" w:sz="0" w:space="0" w:color="auto"/>
            <w:right w:val="none" w:sz="0" w:space="0" w:color="auto"/>
          </w:divBdr>
        </w:div>
      </w:divsChild>
    </w:div>
    <w:div w:id="883907790">
      <w:bodyDiv w:val="1"/>
      <w:marLeft w:val="0"/>
      <w:marRight w:val="0"/>
      <w:marTop w:val="0"/>
      <w:marBottom w:val="0"/>
      <w:divBdr>
        <w:top w:val="none" w:sz="0" w:space="0" w:color="auto"/>
        <w:left w:val="none" w:sz="0" w:space="0" w:color="auto"/>
        <w:bottom w:val="none" w:sz="0" w:space="0" w:color="auto"/>
        <w:right w:val="none" w:sz="0" w:space="0" w:color="auto"/>
      </w:divBdr>
    </w:div>
    <w:div w:id="1277252149">
      <w:bodyDiv w:val="1"/>
      <w:marLeft w:val="0"/>
      <w:marRight w:val="0"/>
      <w:marTop w:val="0"/>
      <w:marBottom w:val="0"/>
      <w:divBdr>
        <w:top w:val="none" w:sz="0" w:space="0" w:color="auto"/>
        <w:left w:val="none" w:sz="0" w:space="0" w:color="auto"/>
        <w:bottom w:val="none" w:sz="0" w:space="0" w:color="auto"/>
        <w:right w:val="none" w:sz="0" w:space="0" w:color="auto"/>
      </w:divBdr>
    </w:div>
    <w:div w:id="1519808260">
      <w:bodyDiv w:val="1"/>
      <w:marLeft w:val="0"/>
      <w:marRight w:val="0"/>
      <w:marTop w:val="0"/>
      <w:marBottom w:val="0"/>
      <w:divBdr>
        <w:top w:val="none" w:sz="0" w:space="0" w:color="auto"/>
        <w:left w:val="none" w:sz="0" w:space="0" w:color="auto"/>
        <w:bottom w:val="none" w:sz="0" w:space="0" w:color="auto"/>
        <w:right w:val="none" w:sz="0" w:space="0" w:color="auto"/>
      </w:divBdr>
    </w:div>
    <w:div w:id="1812163281">
      <w:bodyDiv w:val="1"/>
      <w:marLeft w:val="0"/>
      <w:marRight w:val="0"/>
      <w:marTop w:val="0"/>
      <w:marBottom w:val="0"/>
      <w:divBdr>
        <w:top w:val="none" w:sz="0" w:space="0" w:color="auto"/>
        <w:left w:val="none" w:sz="0" w:space="0" w:color="auto"/>
        <w:bottom w:val="none" w:sz="0" w:space="0" w:color="auto"/>
        <w:right w:val="none" w:sz="0" w:space="0" w:color="auto"/>
      </w:divBdr>
    </w:div>
    <w:div w:id="1841889505">
      <w:bodyDiv w:val="1"/>
      <w:marLeft w:val="0"/>
      <w:marRight w:val="0"/>
      <w:marTop w:val="0"/>
      <w:marBottom w:val="0"/>
      <w:divBdr>
        <w:top w:val="none" w:sz="0" w:space="0" w:color="auto"/>
        <w:left w:val="none" w:sz="0" w:space="0" w:color="auto"/>
        <w:bottom w:val="none" w:sz="0" w:space="0" w:color="auto"/>
        <w:right w:val="none" w:sz="0" w:space="0" w:color="auto"/>
      </w:divBdr>
      <w:divsChild>
        <w:div w:id="261569566">
          <w:marLeft w:val="0"/>
          <w:marRight w:val="0"/>
          <w:marTop w:val="0"/>
          <w:marBottom w:val="0"/>
          <w:divBdr>
            <w:top w:val="none" w:sz="0" w:space="0" w:color="auto"/>
            <w:left w:val="none" w:sz="0" w:space="0" w:color="auto"/>
            <w:bottom w:val="none" w:sz="0" w:space="0" w:color="auto"/>
            <w:right w:val="none" w:sz="0" w:space="0" w:color="auto"/>
          </w:divBdr>
          <w:divsChild>
            <w:div w:id="1080979975">
              <w:marLeft w:val="0"/>
              <w:marRight w:val="0"/>
              <w:marTop w:val="0"/>
              <w:marBottom w:val="0"/>
              <w:divBdr>
                <w:top w:val="none" w:sz="0" w:space="0" w:color="auto"/>
                <w:left w:val="none" w:sz="0" w:space="0" w:color="auto"/>
                <w:bottom w:val="none" w:sz="0" w:space="0" w:color="auto"/>
                <w:right w:val="none" w:sz="0" w:space="0" w:color="auto"/>
              </w:divBdr>
              <w:divsChild>
                <w:div w:id="19661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file:///C:\Users\rmd\AppData\Local\Microsoft\Windows\Temporary%20Internet%20Files\Content.Outlook\AppData\Local\Microsoft\Windows\Temporary%20Internet%20Files\Content.Outlook\4GZ109UA\public.advisor@cpuc.ca.gov" TargetMode="External"/><Relationship Id="rId26" Type="http://schemas.openxmlformats.org/officeDocument/2006/relationships/hyperlink" Target="mailto:wit@cpuc.ca.gov" TargetMode="External"/><Relationship Id="rId39" Type="http://schemas.openxmlformats.org/officeDocument/2006/relationships/hyperlink" Target="mailto:rudy.reyes@verizon.com" TargetMode="External"/><Relationship Id="rId21" Type="http://schemas.openxmlformats.org/officeDocument/2006/relationships/footer" Target="footer4.xml"/><Relationship Id="rId34" Type="http://schemas.openxmlformats.org/officeDocument/2006/relationships/hyperlink" Target="mailto:CManzuk@semprautilities.com" TargetMode="External"/><Relationship Id="rId42" Type="http://schemas.openxmlformats.org/officeDocument/2006/relationships/hyperlink" Target="mailto:jesus.g.roman@verizon.com" TargetMode="External"/><Relationship Id="rId47" Type="http://schemas.openxmlformats.org/officeDocument/2006/relationships/hyperlink" Target="mailto:esther.northrup@cox.com" TargetMode="External"/><Relationship Id="rId50" Type="http://schemas.openxmlformats.org/officeDocument/2006/relationships/hyperlink" Target="mailto:angela@scjpc.net" TargetMode="External"/><Relationship Id="rId55" Type="http://schemas.openxmlformats.org/officeDocument/2006/relationships/hyperlink" Target="mailto:James.Ralph@cpuc.ca.gov" TargetMode="External"/><Relationship Id="rId63" Type="http://schemas.openxmlformats.org/officeDocument/2006/relationships/footer" Target="footer6.xml"/><Relationship Id="rId68" Type="http://schemas.openxmlformats.org/officeDocument/2006/relationships/hyperlink" Target="mailto:wit@cpuc.ca.gov" TargetMode="External"/><Relationship Id="rId76" Type="http://schemas.openxmlformats.org/officeDocument/2006/relationships/header" Target="header8.xml"/><Relationship Id="rId84" Type="http://schemas.openxmlformats.org/officeDocument/2006/relationships/footer" Target="footer19.xm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cpuc.ca.gov/PUC/efiling" TargetMode="External"/><Relationship Id="rId29" Type="http://schemas.openxmlformats.org/officeDocument/2006/relationships/hyperlink" Target="mailto:Nguyen.Quan@gswater.com" TargetMode="External"/><Relationship Id="rId11" Type="http://schemas.openxmlformats.org/officeDocument/2006/relationships/header" Target="header2.xml"/><Relationship Id="rId24" Type="http://schemas.openxmlformats.org/officeDocument/2006/relationships/image" Target="media/image1.png"/><Relationship Id="rId32" Type="http://schemas.openxmlformats.org/officeDocument/2006/relationships/hyperlink" Target="mailto:Cathie.Allen@pacificorp.com" TargetMode="External"/><Relationship Id="rId37" Type="http://schemas.openxmlformats.org/officeDocument/2006/relationships/hyperlink" Target="mailto:VidhyaPrabhakaran@dwt.com" TargetMode="External"/><Relationship Id="rId40" Type="http://schemas.openxmlformats.org/officeDocument/2006/relationships/hyperlink" Target="mailto:jesus.g.roman@verizon.com" TargetMode="External"/><Relationship Id="rId45" Type="http://schemas.openxmlformats.org/officeDocument/2006/relationships/hyperlink" Target="mailto:Charlie.Born@ftr.com" TargetMode="External"/><Relationship Id="rId53" Type="http://schemas.openxmlformats.org/officeDocument/2006/relationships/hyperlink" Target="mailto:Cynthia.walker@cpuc.ca.gov" TargetMode="External"/><Relationship Id="rId58" Type="http://schemas.openxmlformats.org/officeDocument/2006/relationships/hyperlink" Target="mailto:Fadi.Daye@cpuc.ca.gov" TargetMode="External"/><Relationship Id="rId66" Type="http://schemas.openxmlformats.org/officeDocument/2006/relationships/footer" Target="footer8.xml"/><Relationship Id="rId74" Type="http://schemas.openxmlformats.org/officeDocument/2006/relationships/hyperlink" Target="mailto:wit@cpuc.ca.gov" TargetMode="External"/><Relationship Id="rId79" Type="http://schemas.openxmlformats.org/officeDocument/2006/relationships/footer" Target="footer16.xml"/><Relationship Id="rId87" Type="http://schemas.openxmlformats.org/officeDocument/2006/relationships/header" Target="header11.xml"/><Relationship Id="rId5" Type="http://schemas.openxmlformats.org/officeDocument/2006/relationships/settings" Target="settings.xml"/><Relationship Id="rId61" Type="http://schemas.openxmlformats.org/officeDocument/2006/relationships/hyperlink" Target="mailto:Elizabeth.Podolinsky@cpuc.ca.gov" TargetMode="External"/><Relationship Id="rId82" Type="http://schemas.openxmlformats.org/officeDocument/2006/relationships/footer" Target="footer18.xml"/><Relationship Id="rId90" Type="http://schemas.openxmlformats.org/officeDocument/2006/relationships/theme" Target="theme/theme1.xml"/><Relationship Id="rId19" Type="http://schemas.openxmlformats.org/officeDocument/2006/relationships/hyperlink" Target="http://www.cpuc.c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yperlink" Target="mailto:Cindy.Jacobs@sce.com" TargetMode="External"/><Relationship Id="rId30" Type="http://schemas.openxmlformats.org/officeDocument/2006/relationships/hyperlink" Target="mailto:CJW5@pge.com" TargetMode="External"/><Relationship Id="rId35" Type="http://schemas.openxmlformats.org/officeDocument/2006/relationships/hyperlink" Target="mailto:AAyres@semprautilities.com" TargetMode="External"/><Relationship Id="rId43" Type="http://schemas.openxmlformats.org/officeDocument/2006/relationships/hyperlink" Target="mailto:suzannetoller@dwt.com" TargetMode="External"/><Relationship Id="rId48" Type="http://schemas.openxmlformats.org/officeDocument/2006/relationships/hyperlink" Target="mailto:JMctarnaghan@perkinscoie.com" TargetMode="External"/><Relationship Id="rId56" Type="http://schemas.openxmlformats.org/officeDocument/2006/relationships/hyperlink" Target="mailto:wit@cpuc.ca.gov" TargetMode="External"/><Relationship Id="rId64" Type="http://schemas.openxmlformats.org/officeDocument/2006/relationships/footer" Target="footer7.xml"/><Relationship Id="rId69" Type="http://schemas.openxmlformats.org/officeDocument/2006/relationships/footer" Target="footer9.xml"/><Relationship Id="rId77" Type="http://schemas.openxmlformats.org/officeDocument/2006/relationships/footer" Target="footer14.xml"/><Relationship Id="rId8" Type="http://schemas.openxmlformats.org/officeDocument/2006/relationships/endnotes" Target="endnotes.xml"/><Relationship Id="rId51" Type="http://schemas.openxmlformats.org/officeDocument/2006/relationships/hyperlink" Target="mailto:Erika@ncjpa.com" TargetMode="External"/><Relationship Id="rId72" Type="http://schemas.openxmlformats.org/officeDocument/2006/relationships/footer" Target="footer12.xml"/><Relationship Id="rId80" Type="http://schemas.openxmlformats.org/officeDocument/2006/relationships/image" Target="media/image2.jpeg"/><Relationship Id="rId85" Type="http://schemas.openxmlformats.org/officeDocument/2006/relationships/header" Target="header1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consumers.cpuc.ca.gov/pao/" TargetMode="External"/><Relationship Id="rId25" Type="http://schemas.openxmlformats.org/officeDocument/2006/relationships/hyperlink" Target="mailto:dkl@cpuc.ca.gov" TargetMode="External"/><Relationship Id="rId33" Type="http://schemas.openxmlformats.org/officeDocument/2006/relationships/hyperlink" Target="mailto:PMills@semprautilities.com" TargetMode="External"/><Relationship Id="rId38" Type="http://schemas.openxmlformats.org/officeDocument/2006/relationships/hyperlink" Target="mailto:dm9282@att.com" TargetMode="External"/><Relationship Id="rId46" Type="http://schemas.openxmlformats.org/officeDocument/2006/relationships/hyperlink" Target="mailto:marg@tobiaslo.com" TargetMode="External"/><Relationship Id="rId59" Type="http://schemas.openxmlformats.org/officeDocument/2006/relationships/hyperlink" Target="mailto:april.mulqueen@cpuc.ca.gov" TargetMode="External"/><Relationship Id="rId67" Type="http://schemas.openxmlformats.org/officeDocument/2006/relationships/hyperlink" Target="mailto:dkl@cpuc.ca.gov" TargetMode="External"/><Relationship Id="rId20" Type="http://schemas.openxmlformats.org/officeDocument/2006/relationships/header" Target="header4.xml"/><Relationship Id="rId41" Type="http://schemas.openxmlformats.org/officeDocument/2006/relationships/hyperlink" Target="mailto:rudy.reyes@verizon.com" TargetMode="External"/><Relationship Id="rId54" Type="http://schemas.openxmlformats.org/officeDocument/2006/relationships/hyperlink" Target="mailto:David.Lee@cpuc.ca.gov" TargetMode="External"/><Relationship Id="rId62" Type="http://schemas.openxmlformats.org/officeDocument/2006/relationships/header" Target="header6.xml"/><Relationship Id="rId70" Type="http://schemas.openxmlformats.org/officeDocument/2006/relationships/footer" Target="footer10.xml"/><Relationship Id="rId75" Type="http://schemas.openxmlformats.org/officeDocument/2006/relationships/footer" Target="footer13.xml"/><Relationship Id="rId83" Type="http://schemas.openxmlformats.org/officeDocument/2006/relationships/header" Target="header9.xml"/><Relationship Id="rId88"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process_office@cpuc.ca.gov?subject=Re:" TargetMode="External"/><Relationship Id="rId23" Type="http://schemas.openxmlformats.org/officeDocument/2006/relationships/footer" Target="footer5.xml"/><Relationship Id="rId28" Type="http://schemas.openxmlformats.org/officeDocument/2006/relationships/hyperlink" Target="mailto:Christine.Fanous@sce.com" TargetMode="External"/><Relationship Id="rId36" Type="http://schemas.openxmlformats.org/officeDocument/2006/relationships/hyperlink" Target="mailto:Alain.Blunier@libertyutilities.com" TargetMode="External"/><Relationship Id="rId49" Type="http://schemas.openxmlformats.org/officeDocument/2006/relationships/hyperlink" Target="mailto:ABeaumont@perkinscoie.com" TargetMode="External"/><Relationship Id="rId57" Type="http://schemas.openxmlformats.org/officeDocument/2006/relationships/hyperlink" Target="mailto:Charlotte.Terkeurst@cpuc.ca.gov" TargetMode="External"/><Relationship Id="rId10" Type="http://schemas.openxmlformats.org/officeDocument/2006/relationships/footer" Target="footer1.xml"/><Relationship Id="rId31" Type="http://schemas.openxmlformats.org/officeDocument/2006/relationships/hyperlink" Target="mailto:mdp5@pge.com" TargetMode="External"/><Relationship Id="rId44" Type="http://schemas.openxmlformats.org/officeDocument/2006/relationships/hyperlink" Target="mailto:John_Gutierrez@cable.comcast.com" TargetMode="External"/><Relationship Id="rId52" Type="http://schemas.openxmlformats.org/officeDocument/2006/relationships/hyperlink" Target="mailto:Glenn.Semow@cpuc.ca.gov" TargetMode="External"/><Relationship Id="rId60" Type="http://schemas.openxmlformats.org/officeDocument/2006/relationships/hyperlink" Target="mailto:Leslie.Palmer@cpuc.ca.gov" TargetMode="External"/><Relationship Id="rId65" Type="http://schemas.openxmlformats.org/officeDocument/2006/relationships/header" Target="header7.xml"/><Relationship Id="rId73" Type="http://schemas.openxmlformats.org/officeDocument/2006/relationships/hyperlink" Target="mailto:grs@cpuc.ca.gov" TargetMode="External"/><Relationship Id="rId78" Type="http://schemas.openxmlformats.org/officeDocument/2006/relationships/footer" Target="footer15.xml"/><Relationship Id="rId81" Type="http://schemas.openxmlformats.org/officeDocument/2006/relationships/footer" Target="footer17.xml"/><Relationship Id="rId86" Type="http://schemas.openxmlformats.org/officeDocument/2006/relationships/footer" Target="footer20.xml"/></Relationships>
</file>

<file path=word/_rels/footnotes.xml.rels><?xml version="1.0" encoding="UTF-8" standalone="yes"?>
<Relationships xmlns="http://schemas.openxmlformats.org/package/2006/relationships"><Relationship Id="rId8" Type="http://schemas.openxmlformats.org/officeDocument/2006/relationships/hyperlink" Target="http://www.dailynews.com/article/zz/20080326/NEWS/803269869" TargetMode="External"/><Relationship Id="rId13" Type="http://schemas.openxmlformats.org/officeDocument/2006/relationships/hyperlink" Target="https://apps.fcc.gov/edocs_public/attachmatch/DA-16-1427A1.pdf" TargetMode="External"/><Relationship Id="rId18" Type="http://schemas.openxmlformats.org/officeDocument/2006/relationships/hyperlink" Target="http://www.natoa.org/policy-advocacy/policy-matters/broadband-principles.html" TargetMode="External"/><Relationship Id="rId26" Type="http://schemas.openxmlformats.org/officeDocument/2006/relationships/hyperlink" Target="https://psc.utah.gov/2016/06/21/docket-no-11-035-199/" TargetMode="External"/><Relationship Id="rId3" Type="http://schemas.openxmlformats.org/officeDocument/2006/relationships/hyperlink" Target="http://www.cpuc.ca.gov/General.aspx?id=6442453019" TargetMode="External"/><Relationship Id="rId21" Type="http://schemas.openxmlformats.org/officeDocument/2006/relationships/hyperlink" Target="https://www.municode.com/library/ca/rancho_palos_verdes/codes/code_of_ordinances?nodeId=TIT13PUSE" TargetMode="External"/><Relationship Id="rId34" Type="http://schemas.openxmlformats.org/officeDocument/2006/relationships/hyperlink" Target="http://www.cpuc.ca.gov/generalorders/" TargetMode="External"/><Relationship Id="rId7" Type="http://schemas.openxmlformats.org/officeDocument/2006/relationships/hyperlink" Target="http://www.calfire.ca.gov/fire_protection/fire_protection_firereports/" TargetMode="External"/><Relationship Id="rId12" Type="http://schemas.openxmlformats.org/officeDocument/2006/relationships/hyperlink" Target="http://www.rcrwireless.com/20160719/internet-of-things/5g-standards-process-tag31-tag99" TargetMode="External"/><Relationship Id="rId17" Type="http://schemas.openxmlformats.org/officeDocument/2006/relationships/hyperlink" Target="http://www.natoa.org/documents/National%20Broadband%20Plan%20Reply%20Final%20Draft.pdf" TargetMode="External"/><Relationship Id="rId25" Type="http://schemas.openxmlformats.org/officeDocument/2006/relationships/hyperlink" Target="http://www.dps.ny.gov/" TargetMode="External"/><Relationship Id="rId33" Type="http://schemas.openxmlformats.org/officeDocument/2006/relationships/hyperlink" Target="https://apps.fcc.gov/edocs_public/attachmatch/DOC-344614A1.pdf" TargetMode="External"/><Relationship Id="rId2" Type="http://schemas.openxmlformats.org/officeDocument/2006/relationships/hyperlink" Target="http://users.ece.utexas.edu/~kwasinski/preliminary%20telecom%20report%20v3%20comp.pdf" TargetMode="External"/><Relationship Id="rId16" Type="http://schemas.openxmlformats.org/officeDocument/2006/relationships/hyperlink" Target="https://ecfsapi.fcc.gov/file/7019917736.pdf" TargetMode="External"/><Relationship Id="rId20" Type="http://schemas.openxmlformats.org/officeDocument/2006/relationships/hyperlink" Target="http://public-works.sanfranciscocode.org/25/" TargetMode="External"/><Relationship Id="rId29" Type="http://schemas.openxmlformats.org/officeDocument/2006/relationships/hyperlink" Target="http://www.ojua.org/wp-content/uploads/2017/02/Joint-Inspection-Best-Practices-v-1.2-2017-1-9.pdf" TargetMode="External"/><Relationship Id="rId1" Type="http://schemas.openxmlformats.org/officeDocument/2006/relationships/hyperlink" Target="http://seuc.senate.ca.gov/informationalhearings" TargetMode="External"/><Relationship Id="rId6" Type="http://schemas.openxmlformats.org/officeDocument/2006/relationships/hyperlink" Target="http://www.cpuc.ca.gov/General.aspx?id=1965" TargetMode="External"/><Relationship Id="rId11" Type="http://schemas.openxmlformats.org/officeDocument/2006/relationships/hyperlink" Target="http://sfgov.org/dt/dig-once" TargetMode="External"/><Relationship Id="rId24" Type="http://schemas.openxmlformats.org/officeDocument/2006/relationships/hyperlink" Target="http://www.cpuc.ca.gov/General.aspx?id=6442453019" TargetMode="External"/><Relationship Id="rId32" Type="http://schemas.openxmlformats.org/officeDocument/2006/relationships/hyperlink" Target="https://www.ladwp.com/ladwp/faces/ladwp?_adf.ctrl-state=3xj0uq8y7_4&amp;_afrLoop=282644963705296" TargetMode="External"/><Relationship Id="rId37" Type="http://schemas.openxmlformats.org/officeDocument/2006/relationships/hyperlink" Target="https://arstechnica.co.uk/information-technology/2017/02/5g-mobile-imt-2020-specs/" TargetMode="External"/><Relationship Id="rId5" Type="http://schemas.openxmlformats.org/officeDocument/2006/relationships/hyperlink" Target="http://www.calfire.ca.gov/fire_protection/fire_protection_firereports" TargetMode="External"/><Relationship Id="rId15" Type="http://schemas.openxmlformats.org/officeDocument/2006/relationships/hyperlink" Target="https://www.ofcom.org.uk/consultations-and-statements/category-2/duct-pole-access-remedies" TargetMode="External"/><Relationship Id="rId23" Type="http://schemas.openxmlformats.org/officeDocument/2006/relationships/hyperlink" Target="http://www.adminmonitor.com/ca/cpuc/workshop/20170317/" TargetMode="External"/><Relationship Id="rId28" Type="http://schemas.openxmlformats.org/officeDocument/2006/relationships/hyperlink" Target="http://arcweb.sos.state.or.us/pages/rules/oars_800/oar_860/860_028.html" TargetMode="External"/><Relationship Id="rId36" Type="http://schemas.openxmlformats.org/officeDocument/2006/relationships/hyperlink" Target="https://www.fcc.gov/wireline-competition/voice-telephone-services-report" TargetMode="External"/><Relationship Id="rId10" Type="http://schemas.openxmlformats.org/officeDocument/2006/relationships/hyperlink" Target="http://tinyurl.com/oaz2qly" TargetMode="External"/><Relationship Id="rId19" Type="http://schemas.openxmlformats.org/officeDocument/2006/relationships/hyperlink" Target="http://www.sfpublicworks.org/sites/default/files/Public%20Works%20Order%20184504.pdf" TargetMode="External"/><Relationship Id="rId31" Type="http://schemas.openxmlformats.org/officeDocument/2006/relationships/hyperlink" Target="http://www.ladwp.com" TargetMode="External"/><Relationship Id="rId4" Type="http://schemas.openxmlformats.org/officeDocument/2006/relationships/hyperlink" Target="http://www.adminmonitor.com/ca/cpuc/voting_meeting/20161201/" TargetMode="External"/><Relationship Id="rId9" Type="http://schemas.openxmlformats.org/officeDocument/2006/relationships/hyperlink" Target="http://docs.cpuc.ca.gov/PublishedDocs/Efile/G000/M169/K916/169916572.PDF" TargetMode="External"/><Relationship Id="rId14" Type="http://schemas.openxmlformats.org/officeDocument/2006/relationships/hyperlink" Target="https://leginfo.legislature.ca.gov/faces/billNavClient.xhtml?bill_id=201720180SB649" TargetMode="External"/><Relationship Id="rId22" Type="http://schemas.openxmlformats.org/officeDocument/2006/relationships/hyperlink" Target="https://transition.fcc.gov/national-broadband-plan/national-broadband-plan.pdf" TargetMode="External"/><Relationship Id="rId27" Type="http://schemas.openxmlformats.org/officeDocument/2006/relationships/hyperlink" Target="https://pscdocs.utah.gov/electric/elecindx/2011/documents/22349011035199ovsoaaensfpa.pdf" TargetMode="External"/><Relationship Id="rId30" Type="http://schemas.openxmlformats.org/officeDocument/2006/relationships/hyperlink" Target="http://www.ojua.org/oregon-utility-mapping-project/" TargetMode="External"/><Relationship Id="rId35" Type="http://schemas.openxmlformats.org/officeDocument/2006/relationships/hyperlink" Target="http://resources.ca.gov/ceqa/docs/2014_CEQA_Statutes_and_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1\AppData\Local\Microsoft\Windows\Temporary%20Internet%20Files\Content.IE5\VEGBJNKF\Comment%20Dec.%20(Simple%20Short%20Version%20-%20Mail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6980E-21FE-47AF-A603-99426F31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Comment Dec. (Simple Short Version - Mailing).dotx</Template>
  <TotalTime>82</TotalTime>
  <Pages>3</Pages>
  <Words>21212</Words>
  <Characters>120913</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Decision</vt:lpstr>
    </vt:vector>
  </TitlesOfParts>
  <Company/>
  <LinksUpToDate>false</LinksUpToDate>
  <CharactersWithSpaces>141842</CharactersWithSpaces>
  <SharedDoc>false</SharedDoc>
  <HLinks>
    <vt:vector size="948" baseType="variant">
      <vt:variant>
        <vt:i4>917561</vt:i4>
      </vt:variant>
      <vt:variant>
        <vt:i4>477</vt:i4>
      </vt:variant>
      <vt:variant>
        <vt:i4>0</vt:i4>
      </vt:variant>
      <vt:variant>
        <vt:i4>5</vt:i4>
      </vt:variant>
      <vt:variant>
        <vt:lpwstr>mailto:Elizabeth.Podolinsky@cpuc.ca.gov</vt:lpwstr>
      </vt:variant>
      <vt:variant>
        <vt:lpwstr/>
      </vt:variant>
      <vt:variant>
        <vt:i4>786478</vt:i4>
      </vt:variant>
      <vt:variant>
        <vt:i4>474</vt:i4>
      </vt:variant>
      <vt:variant>
        <vt:i4>0</vt:i4>
      </vt:variant>
      <vt:variant>
        <vt:i4>5</vt:i4>
      </vt:variant>
      <vt:variant>
        <vt:lpwstr>mailto:Leslie.Palmer@cpuc.ca.gov</vt:lpwstr>
      </vt:variant>
      <vt:variant>
        <vt:lpwstr/>
      </vt:variant>
      <vt:variant>
        <vt:i4>8192076</vt:i4>
      </vt:variant>
      <vt:variant>
        <vt:i4>471</vt:i4>
      </vt:variant>
      <vt:variant>
        <vt:i4>0</vt:i4>
      </vt:variant>
      <vt:variant>
        <vt:i4>5</vt:i4>
      </vt:variant>
      <vt:variant>
        <vt:lpwstr>mailto:april.mulqueen@cpuc.ca.gov</vt:lpwstr>
      </vt:variant>
      <vt:variant>
        <vt:lpwstr/>
      </vt:variant>
      <vt:variant>
        <vt:i4>131118</vt:i4>
      </vt:variant>
      <vt:variant>
        <vt:i4>468</vt:i4>
      </vt:variant>
      <vt:variant>
        <vt:i4>0</vt:i4>
      </vt:variant>
      <vt:variant>
        <vt:i4>5</vt:i4>
      </vt:variant>
      <vt:variant>
        <vt:lpwstr>mailto:Fadi.Daye@cpuc.ca.gov</vt:lpwstr>
      </vt:variant>
      <vt:variant>
        <vt:lpwstr/>
      </vt:variant>
      <vt:variant>
        <vt:i4>3145756</vt:i4>
      </vt:variant>
      <vt:variant>
        <vt:i4>465</vt:i4>
      </vt:variant>
      <vt:variant>
        <vt:i4>0</vt:i4>
      </vt:variant>
      <vt:variant>
        <vt:i4>5</vt:i4>
      </vt:variant>
      <vt:variant>
        <vt:lpwstr>mailto:Charlotte.Terkeurst@cpuc.ca.gov</vt:lpwstr>
      </vt:variant>
      <vt:variant>
        <vt:lpwstr/>
      </vt:variant>
      <vt:variant>
        <vt:i4>2687058</vt:i4>
      </vt:variant>
      <vt:variant>
        <vt:i4>462</vt:i4>
      </vt:variant>
      <vt:variant>
        <vt:i4>0</vt:i4>
      </vt:variant>
      <vt:variant>
        <vt:i4>5</vt:i4>
      </vt:variant>
      <vt:variant>
        <vt:lpwstr>mailto:wit@cpuc.ca.gov</vt:lpwstr>
      </vt:variant>
      <vt:variant>
        <vt:lpwstr/>
      </vt:variant>
      <vt:variant>
        <vt:i4>2621440</vt:i4>
      </vt:variant>
      <vt:variant>
        <vt:i4>459</vt:i4>
      </vt:variant>
      <vt:variant>
        <vt:i4>0</vt:i4>
      </vt:variant>
      <vt:variant>
        <vt:i4>5</vt:i4>
      </vt:variant>
      <vt:variant>
        <vt:lpwstr>mailto:James.Ralph@cpuc.ca.gov</vt:lpwstr>
      </vt:variant>
      <vt:variant>
        <vt:lpwstr/>
      </vt:variant>
      <vt:variant>
        <vt:i4>5570680</vt:i4>
      </vt:variant>
      <vt:variant>
        <vt:i4>456</vt:i4>
      </vt:variant>
      <vt:variant>
        <vt:i4>0</vt:i4>
      </vt:variant>
      <vt:variant>
        <vt:i4>5</vt:i4>
      </vt:variant>
      <vt:variant>
        <vt:lpwstr>mailto:David.Lee@cpuc.ca.gov</vt:lpwstr>
      </vt:variant>
      <vt:variant>
        <vt:lpwstr/>
      </vt:variant>
      <vt:variant>
        <vt:i4>6881350</vt:i4>
      </vt:variant>
      <vt:variant>
        <vt:i4>453</vt:i4>
      </vt:variant>
      <vt:variant>
        <vt:i4>0</vt:i4>
      </vt:variant>
      <vt:variant>
        <vt:i4>5</vt:i4>
      </vt:variant>
      <vt:variant>
        <vt:lpwstr>mailto:Cynthia.walker@cpuc.ca.gov</vt:lpwstr>
      </vt:variant>
      <vt:variant>
        <vt:lpwstr/>
      </vt:variant>
      <vt:variant>
        <vt:i4>3080221</vt:i4>
      </vt:variant>
      <vt:variant>
        <vt:i4>450</vt:i4>
      </vt:variant>
      <vt:variant>
        <vt:i4>0</vt:i4>
      </vt:variant>
      <vt:variant>
        <vt:i4>5</vt:i4>
      </vt:variant>
      <vt:variant>
        <vt:lpwstr>mailto:Glenn.Semow@cpuc.ca.gov</vt:lpwstr>
      </vt:variant>
      <vt:variant>
        <vt:lpwstr/>
      </vt:variant>
      <vt:variant>
        <vt:i4>6553665</vt:i4>
      </vt:variant>
      <vt:variant>
        <vt:i4>447</vt:i4>
      </vt:variant>
      <vt:variant>
        <vt:i4>0</vt:i4>
      </vt:variant>
      <vt:variant>
        <vt:i4>5</vt:i4>
      </vt:variant>
      <vt:variant>
        <vt:lpwstr>mailto:Erika@ncjpa.com</vt:lpwstr>
      </vt:variant>
      <vt:variant>
        <vt:lpwstr/>
      </vt:variant>
      <vt:variant>
        <vt:i4>1048628</vt:i4>
      </vt:variant>
      <vt:variant>
        <vt:i4>444</vt:i4>
      </vt:variant>
      <vt:variant>
        <vt:i4>0</vt:i4>
      </vt:variant>
      <vt:variant>
        <vt:i4>5</vt:i4>
      </vt:variant>
      <vt:variant>
        <vt:lpwstr>mailto:angela@scjpc.net</vt:lpwstr>
      </vt:variant>
      <vt:variant>
        <vt:lpwstr/>
      </vt:variant>
      <vt:variant>
        <vt:i4>1310753</vt:i4>
      </vt:variant>
      <vt:variant>
        <vt:i4>441</vt:i4>
      </vt:variant>
      <vt:variant>
        <vt:i4>0</vt:i4>
      </vt:variant>
      <vt:variant>
        <vt:i4>5</vt:i4>
      </vt:variant>
      <vt:variant>
        <vt:lpwstr>mailto:ABeaumont@perkinscoie.com</vt:lpwstr>
      </vt:variant>
      <vt:variant>
        <vt:lpwstr/>
      </vt:variant>
      <vt:variant>
        <vt:i4>589879</vt:i4>
      </vt:variant>
      <vt:variant>
        <vt:i4>438</vt:i4>
      </vt:variant>
      <vt:variant>
        <vt:i4>0</vt:i4>
      </vt:variant>
      <vt:variant>
        <vt:i4>5</vt:i4>
      </vt:variant>
      <vt:variant>
        <vt:lpwstr>mailto:JMctarnaghan@perkinscoie.com</vt:lpwstr>
      </vt:variant>
      <vt:variant>
        <vt:lpwstr/>
      </vt:variant>
      <vt:variant>
        <vt:i4>3407948</vt:i4>
      </vt:variant>
      <vt:variant>
        <vt:i4>435</vt:i4>
      </vt:variant>
      <vt:variant>
        <vt:i4>0</vt:i4>
      </vt:variant>
      <vt:variant>
        <vt:i4>5</vt:i4>
      </vt:variant>
      <vt:variant>
        <vt:lpwstr>mailto:esther.northrup@cox.com</vt:lpwstr>
      </vt:variant>
      <vt:variant>
        <vt:lpwstr/>
      </vt:variant>
      <vt:variant>
        <vt:i4>2686998</vt:i4>
      </vt:variant>
      <vt:variant>
        <vt:i4>432</vt:i4>
      </vt:variant>
      <vt:variant>
        <vt:i4>0</vt:i4>
      </vt:variant>
      <vt:variant>
        <vt:i4>5</vt:i4>
      </vt:variant>
      <vt:variant>
        <vt:lpwstr>mailto:marg@tobiaslo.com</vt:lpwstr>
      </vt:variant>
      <vt:variant>
        <vt:lpwstr/>
      </vt:variant>
      <vt:variant>
        <vt:i4>786529</vt:i4>
      </vt:variant>
      <vt:variant>
        <vt:i4>429</vt:i4>
      </vt:variant>
      <vt:variant>
        <vt:i4>0</vt:i4>
      </vt:variant>
      <vt:variant>
        <vt:i4>5</vt:i4>
      </vt:variant>
      <vt:variant>
        <vt:lpwstr>mailto:Charlie.Born@ftr.com</vt:lpwstr>
      </vt:variant>
      <vt:variant>
        <vt:lpwstr/>
      </vt:variant>
      <vt:variant>
        <vt:i4>6881321</vt:i4>
      </vt:variant>
      <vt:variant>
        <vt:i4>426</vt:i4>
      </vt:variant>
      <vt:variant>
        <vt:i4>0</vt:i4>
      </vt:variant>
      <vt:variant>
        <vt:i4>5</vt:i4>
      </vt:variant>
      <vt:variant>
        <vt:lpwstr>mailto:John_Gutierrez@cable.comcast.com</vt:lpwstr>
      </vt:variant>
      <vt:variant>
        <vt:lpwstr/>
      </vt:variant>
      <vt:variant>
        <vt:i4>983099</vt:i4>
      </vt:variant>
      <vt:variant>
        <vt:i4>423</vt:i4>
      </vt:variant>
      <vt:variant>
        <vt:i4>0</vt:i4>
      </vt:variant>
      <vt:variant>
        <vt:i4>5</vt:i4>
      </vt:variant>
      <vt:variant>
        <vt:lpwstr>mailto:suzannetoller@dwt.com</vt:lpwstr>
      </vt:variant>
      <vt:variant>
        <vt:lpwstr/>
      </vt:variant>
      <vt:variant>
        <vt:i4>54</vt:i4>
      </vt:variant>
      <vt:variant>
        <vt:i4>420</vt:i4>
      </vt:variant>
      <vt:variant>
        <vt:i4>0</vt:i4>
      </vt:variant>
      <vt:variant>
        <vt:i4>5</vt:i4>
      </vt:variant>
      <vt:variant>
        <vt:lpwstr>mailto:jesus.g.roman@verizon.com</vt:lpwstr>
      </vt:variant>
      <vt:variant>
        <vt:lpwstr/>
      </vt:variant>
      <vt:variant>
        <vt:i4>3670093</vt:i4>
      </vt:variant>
      <vt:variant>
        <vt:i4>417</vt:i4>
      </vt:variant>
      <vt:variant>
        <vt:i4>0</vt:i4>
      </vt:variant>
      <vt:variant>
        <vt:i4>5</vt:i4>
      </vt:variant>
      <vt:variant>
        <vt:lpwstr>mailto:rudy.reyes@verizon.com</vt:lpwstr>
      </vt:variant>
      <vt:variant>
        <vt:lpwstr/>
      </vt:variant>
      <vt:variant>
        <vt:i4>54</vt:i4>
      </vt:variant>
      <vt:variant>
        <vt:i4>414</vt:i4>
      </vt:variant>
      <vt:variant>
        <vt:i4>0</vt:i4>
      </vt:variant>
      <vt:variant>
        <vt:i4>5</vt:i4>
      </vt:variant>
      <vt:variant>
        <vt:lpwstr>mailto:jesus.g.roman@verizon.com</vt:lpwstr>
      </vt:variant>
      <vt:variant>
        <vt:lpwstr/>
      </vt:variant>
      <vt:variant>
        <vt:i4>3670093</vt:i4>
      </vt:variant>
      <vt:variant>
        <vt:i4>411</vt:i4>
      </vt:variant>
      <vt:variant>
        <vt:i4>0</vt:i4>
      </vt:variant>
      <vt:variant>
        <vt:i4>5</vt:i4>
      </vt:variant>
      <vt:variant>
        <vt:lpwstr>mailto:rudy.reyes@verizon.com</vt:lpwstr>
      </vt:variant>
      <vt:variant>
        <vt:lpwstr/>
      </vt:variant>
      <vt:variant>
        <vt:i4>7471185</vt:i4>
      </vt:variant>
      <vt:variant>
        <vt:i4>408</vt:i4>
      </vt:variant>
      <vt:variant>
        <vt:i4>0</vt:i4>
      </vt:variant>
      <vt:variant>
        <vt:i4>5</vt:i4>
      </vt:variant>
      <vt:variant>
        <vt:lpwstr>mailto:dm9282@att.com</vt:lpwstr>
      </vt:variant>
      <vt:variant>
        <vt:lpwstr/>
      </vt:variant>
      <vt:variant>
        <vt:i4>1638445</vt:i4>
      </vt:variant>
      <vt:variant>
        <vt:i4>405</vt:i4>
      </vt:variant>
      <vt:variant>
        <vt:i4>0</vt:i4>
      </vt:variant>
      <vt:variant>
        <vt:i4>5</vt:i4>
      </vt:variant>
      <vt:variant>
        <vt:lpwstr>mailto:VidhyaPrabhakaran@dwt.com</vt:lpwstr>
      </vt:variant>
      <vt:variant>
        <vt:lpwstr/>
      </vt:variant>
      <vt:variant>
        <vt:i4>5046322</vt:i4>
      </vt:variant>
      <vt:variant>
        <vt:i4>402</vt:i4>
      </vt:variant>
      <vt:variant>
        <vt:i4>0</vt:i4>
      </vt:variant>
      <vt:variant>
        <vt:i4>5</vt:i4>
      </vt:variant>
      <vt:variant>
        <vt:lpwstr>mailto:Alain.Blunier@libertyutilities.com</vt:lpwstr>
      </vt:variant>
      <vt:variant>
        <vt:lpwstr/>
      </vt:variant>
      <vt:variant>
        <vt:i4>6488138</vt:i4>
      </vt:variant>
      <vt:variant>
        <vt:i4>399</vt:i4>
      </vt:variant>
      <vt:variant>
        <vt:i4>0</vt:i4>
      </vt:variant>
      <vt:variant>
        <vt:i4>5</vt:i4>
      </vt:variant>
      <vt:variant>
        <vt:lpwstr>mailto:AAyres@semprautilities.com</vt:lpwstr>
      </vt:variant>
      <vt:variant>
        <vt:lpwstr/>
      </vt:variant>
      <vt:variant>
        <vt:i4>8126528</vt:i4>
      </vt:variant>
      <vt:variant>
        <vt:i4>396</vt:i4>
      </vt:variant>
      <vt:variant>
        <vt:i4>0</vt:i4>
      </vt:variant>
      <vt:variant>
        <vt:i4>5</vt:i4>
      </vt:variant>
      <vt:variant>
        <vt:lpwstr>mailto:CManzuk@semprautilities.com</vt:lpwstr>
      </vt:variant>
      <vt:variant>
        <vt:lpwstr/>
      </vt:variant>
      <vt:variant>
        <vt:i4>7012440</vt:i4>
      </vt:variant>
      <vt:variant>
        <vt:i4>393</vt:i4>
      </vt:variant>
      <vt:variant>
        <vt:i4>0</vt:i4>
      </vt:variant>
      <vt:variant>
        <vt:i4>5</vt:i4>
      </vt:variant>
      <vt:variant>
        <vt:lpwstr>mailto:PMills@semprautilities.com</vt:lpwstr>
      </vt:variant>
      <vt:variant>
        <vt:lpwstr/>
      </vt:variant>
      <vt:variant>
        <vt:i4>720992</vt:i4>
      </vt:variant>
      <vt:variant>
        <vt:i4>390</vt:i4>
      </vt:variant>
      <vt:variant>
        <vt:i4>0</vt:i4>
      </vt:variant>
      <vt:variant>
        <vt:i4>5</vt:i4>
      </vt:variant>
      <vt:variant>
        <vt:lpwstr>mailto:Cathie.Allen@pacificorp.com</vt:lpwstr>
      </vt:variant>
      <vt:variant>
        <vt:lpwstr/>
      </vt:variant>
      <vt:variant>
        <vt:i4>1638509</vt:i4>
      </vt:variant>
      <vt:variant>
        <vt:i4>387</vt:i4>
      </vt:variant>
      <vt:variant>
        <vt:i4>0</vt:i4>
      </vt:variant>
      <vt:variant>
        <vt:i4>5</vt:i4>
      </vt:variant>
      <vt:variant>
        <vt:lpwstr>mailto:mdp5@pge.com</vt:lpwstr>
      </vt:variant>
      <vt:variant>
        <vt:lpwstr/>
      </vt:variant>
      <vt:variant>
        <vt:i4>1048675</vt:i4>
      </vt:variant>
      <vt:variant>
        <vt:i4>384</vt:i4>
      </vt:variant>
      <vt:variant>
        <vt:i4>0</vt:i4>
      </vt:variant>
      <vt:variant>
        <vt:i4>5</vt:i4>
      </vt:variant>
      <vt:variant>
        <vt:lpwstr>mailto:CJW5@pge.com</vt:lpwstr>
      </vt:variant>
      <vt:variant>
        <vt:lpwstr/>
      </vt:variant>
      <vt:variant>
        <vt:i4>3211356</vt:i4>
      </vt:variant>
      <vt:variant>
        <vt:i4>381</vt:i4>
      </vt:variant>
      <vt:variant>
        <vt:i4>0</vt:i4>
      </vt:variant>
      <vt:variant>
        <vt:i4>5</vt:i4>
      </vt:variant>
      <vt:variant>
        <vt:lpwstr>mailto:Nguyen.Quan@gswater.com</vt:lpwstr>
      </vt:variant>
      <vt:variant>
        <vt:lpwstr/>
      </vt:variant>
      <vt:variant>
        <vt:i4>1245303</vt:i4>
      </vt:variant>
      <vt:variant>
        <vt:i4>378</vt:i4>
      </vt:variant>
      <vt:variant>
        <vt:i4>0</vt:i4>
      </vt:variant>
      <vt:variant>
        <vt:i4>5</vt:i4>
      </vt:variant>
      <vt:variant>
        <vt:lpwstr>mailto:Christine.Fanous@sce.com</vt:lpwstr>
      </vt:variant>
      <vt:variant>
        <vt:lpwstr/>
      </vt:variant>
      <vt:variant>
        <vt:i4>2031713</vt:i4>
      </vt:variant>
      <vt:variant>
        <vt:i4>375</vt:i4>
      </vt:variant>
      <vt:variant>
        <vt:i4>0</vt:i4>
      </vt:variant>
      <vt:variant>
        <vt:i4>5</vt:i4>
      </vt:variant>
      <vt:variant>
        <vt:lpwstr>mailto:Cindy.Jacobs@sce.com</vt:lpwstr>
      </vt:variant>
      <vt:variant>
        <vt:lpwstr/>
      </vt:variant>
      <vt:variant>
        <vt:i4>2687058</vt:i4>
      </vt:variant>
      <vt:variant>
        <vt:i4>372</vt:i4>
      </vt:variant>
      <vt:variant>
        <vt:i4>0</vt:i4>
      </vt:variant>
      <vt:variant>
        <vt:i4>5</vt:i4>
      </vt:variant>
      <vt:variant>
        <vt:lpwstr>mailto:wit@cpuc.ca.gov</vt:lpwstr>
      </vt:variant>
      <vt:variant>
        <vt:lpwstr/>
      </vt:variant>
      <vt:variant>
        <vt:i4>2228304</vt:i4>
      </vt:variant>
      <vt:variant>
        <vt:i4>369</vt:i4>
      </vt:variant>
      <vt:variant>
        <vt:i4>0</vt:i4>
      </vt:variant>
      <vt:variant>
        <vt:i4>5</vt:i4>
      </vt:variant>
      <vt:variant>
        <vt:lpwstr>mailto:dkl@cpuc.ca.gov</vt:lpwstr>
      </vt:variant>
      <vt:variant>
        <vt:lpwstr/>
      </vt:variant>
      <vt:variant>
        <vt:i4>917561</vt:i4>
      </vt:variant>
      <vt:variant>
        <vt:i4>366</vt:i4>
      </vt:variant>
      <vt:variant>
        <vt:i4>0</vt:i4>
      </vt:variant>
      <vt:variant>
        <vt:i4>5</vt:i4>
      </vt:variant>
      <vt:variant>
        <vt:lpwstr>mailto:Elizabeth.Podolinsky@cpuc.ca.gov</vt:lpwstr>
      </vt:variant>
      <vt:variant>
        <vt:lpwstr/>
      </vt:variant>
      <vt:variant>
        <vt:i4>786478</vt:i4>
      </vt:variant>
      <vt:variant>
        <vt:i4>363</vt:i4>
      </vt:variant>
      <vt:variant>
        <vt:i4>0</vt:i4>
      </vt:variant>
      <vt:variant>
        <vt:i4>5</vt:i4>
      </vt:variant>
      <vt:variant>
        <vt:lpwstr>mailto:Leslie.Palmer@cpuc.ca.gov</vt:lpwstr>
      </vt:variant>
      <vt:variant>
        <vt:lpwstr/>
      </vt:variant>
      <vt:variant>
        <vt:i4>8192076</vt:i4>
      </vt:variant>
      <vt:variant>
        <vt:i4>360</vt:i4>
      </vt:variant>
      <vt:variant>
        <vt:i4>0</vt:i4>
      </vt:variant>
      <vt:variant>
        <vt:i4>5</vt:i4>
      </vt:variant>
      <vt:variant>
        <vt:lpwstr>mailto:april.mulqueen@cpuc.ca.gov</vt:lpwstr>
      </vt:variant>
      <vt:variant>
        <vt:lpwstr/>
      </vt:variant>
      <vt:variant>
        <vt:i4>131118</vt:i4>
      </vt:variant>
      <vt:variant>
        <vt:i4>357</vt:i4>
      </vt:variant>
      <vt:variant>
        <vt:i4>0</vt:i4>
      </vt:variant>
      <vt:variant>
        <vt:i4>5</vt:i4>
      </vt:variant>
      <vt:variant>
        <vt:lpwstr>mailto:Fadi.Daye@cpuc.ca.gov</vt:lpwstr>
      </vt:variant>
      <vt:variant>
        <vt:lpwstr/>
      </vt:variant>
      <vt:variant>
        <vt:i4>3145756</vt:i4>
      </vt:variant>
      <vt:variant>
        <vt:i4>354</vt:i4>
      </vt:variant>
      <vt:variant>
        <vt:i4>0</vt:i4>
      </vt:variant>
      <vt:variant>
        <vt:i4>5</vt:i4>
      </vt:variant>
      <vt:variant>
        <vt:lpwstr>mailto:Charlotte.Terkeurst@cpuc.ca.gov</vt:lpwstr>
      </vt:variant>
      <vt:variant>
        <vt:lpwstr/>
      </vt:variant>
      <vt:variant>
        <vt:i4>2687058</vt:i4>
      </vt:variant>
      <vt:variant>
        <vt:i4>351</vt:i4>
      </vt:variant>
      <vt:variant>
        <vt:i4>0</vt:i4>
      </vt:variant>
      <vt:variant>
        <vt:i4>5</vt:i4>
      </vt:variant>
      <vt:variant>
        <vt:lpwstr>mailto:wit@cpuc.ca.gov</vt:lpwstr>
      </vt:variant>
      <vt:variant>
        <vt:lpwstr/>
      </vt:variant>
      <vt:variant>
        <vt:i4>2621440</vt:i4>
      </vt:variant>
      <vt:variant>
        <vt:i4>348</vt:i4>
      </vt:variant>
      <vt:variant>
        <vt:i4>0</vt:i4>
      </vt:variant>
      <vt:variant>
        <vt:i4>5</vt:i4>
      </vt:variant>
      <vt:variant>
        <vt:lpwstr>mailto:James.Ralph@cpuc.ca.gov</vt:lpwstr>
      </vt:variant>
      <vt:variant>
        <vt:lpwstr/>
      </vt:variant>
      <vt:variant>
        <vt:i4>5570680</vt:i4>
      </vt:variant>
      <vt:variant>
        <vt:i4>345</vt:i4>
      </vt:variant>
      <vt:variant>
        <vt:i4>0</vt:i4>
      </vt:variant>
      <vt:variant>
        <vt:i4>5</vt:i4>
      </vt:variant>
      <vt:variant>
        <vt:lpwstr>mailto:David.Lee@cpuc.ca.gov</vt:lpwstr>
      </vt:variant>
      <vt:variant>
        <vt:lpwstr/>
      </vt:variant>
      <vt:variant>
        <vt:i4>6881350</vt:i4>
      </vt:variant>
      <vt:variant>
        <vt:i4>342</vt:i4>
      </vt:variant>
      <vt:variant>
        <vt:i4>0</vt:i4>
      </vt:variant>
      <vt:variant>
        <vt:i4>5</vt:i4>
      </vt:variant>
      <vt:variant>
        <vt:lpwstr>mailto:Cynthia.walker@cpuc.ca.gov</vt:lpwstr>
      </vt:variant>
      <vt:variant>
        <vt:lpwstr/>
      </vt:variant>
      <vt:variant>
        <vt:i4>3080221</vt:i4>
      </vt:variant>
      <vt:variant>
        <vt:i4>339</vt:i4>
      </vt:variant>
      <vt:variant>
        <vt:i4>0</vt:i4>
      </vt:variant>
      <vt:variant>
        <vt:i4>5</vt:i4>
      </vt:variant>
      <vt:variant>
        <vt:lpwstr>mailto:Glenn.Semow@cpuc.ca.gov</vt:lpwstr>
      </vt:variant>
      <vt:variant>
        <vt:lpwstr/>
      </vt:variant>
      <vt:variant>
        <vt:i4>6553665</vt:i4>
      </vt:variant>
      <vt:variant>
        <vt:i4>336</vt:i4>
      </vt:variant>
      <vt:variant>
        <vt:i4>0</vt:i4>
      </vt:variant>
      <vt:variant>
        <vt:i4>5</vt:i4>
      </vt:variant>
      <vt:variant>
        <vt:lpwstr>mailto:Erika@ncjpa.com</vt:lpwstr>
      </vt:variant>
      <vt:variant>
        <vt:lpwstr/>
      </vt:variant>
      <vt:variant>
        <vt:i4>1048628</vt:i4>
      </vt:variant>
      <vt:variant>
        <vt:i4>333</vt:i4>
      </vt:variant>
      <vt:variant>
        <vt:i4>0</vt:i4>
      </vt:variant>
      <vt:variant>
        <vt:i4>5</vt:i4>
      </vt:variant>
      <vt:variant>
        <vt:lpwstr>mailto:angela@scjpc.net</vt:lpwstr>
      </vt:variant>
      <vt:variant>
        <vt:lpwstr/>
      </vt:variant>
      <vt:variant>
        <vt:i4>1310753</vt:i4>
      </vt:variant>
      <vt:variant>
        <vt:i4>330</vt:i4>
      </vt:variant>
      <vt:variant>
        <vt:i4>0</vt:i4>
      </vt:variant>
      <vt:variant>
        <vt:i4>5</vt:i4>
      </vt:variant>
      <vt:variant>
        <vt:lpwstr>mailto:ABeaumont@perkinscoie.com</vt:lpwstr>
      </vt:variant>
      <vt:variant>
        <vt:lpwstr/>
      </vt:variant>
      <vt:variant>
        <vt:i4>589879</vt:i4>
      </vt:variant>
      <vt:variant>
        <vt:i4>327</vt:i4>
      </vt:variant>
      <vt:variant>
        <vt:i4>0</vt:i4>
      </vt:variant>
      <vt:variant>
        <vt:i4>5</vt:i4>
      </vt:variant>
      <vt:variant>
        <vt:lpwstr>mailto:JMctarnaghan@perkinscoie.com</vt:lpwstr>
      </vt:variant>
      <vt:variant>
        <vt:lpwstr/>
      </vt:variant>
      <vt:variant>
        <vt:i4>3407948</vt:i4>
      </vt:variant>
      <vt:variant>
        <vt:i4>324</vt:i4>
      </vt:variant>
      <vt:variant>
        <vt:i4>0</vt:i4>
      </vt:variant>
      <vt:variant>
        <vt:i4>5</vt:i4>
      </vt:variant>
      <vt:variant>
        <vt:lpwstr>mailto:esther.northrup@cox.com</vt:lpwstr>
      </vt:variant>
      <vt:variant>
        <vt:lpwstr/>
      </vt:variant>
      <vt:variant>
        <vt:i4>2686998</vt:i4>
      </vt:variant>
      <vt:variant>
        <vt:i4>321</vt:i4>
      </vt:variant>
      <vt:variant>
        <vt:i4>0</vt:i4>
      </vt:variant>
      <vt:variant>
        <vt:i4>5</vt:i4>
      </vt:variant>
      <vt:variant>
        <vt:lpwstr>mailto:marg@tobiaslo.com</vt:lpwstr>
      </vt:variant>
      <vt:variant>
        <vt:lpwstr/>
      </vt:variant>
      <vt:variant>
        <vt:i4>786529</vt:i4>
      </vt:variant>
      <vt:variant>
        <vt:i4>318</vt:i4>
      </vt:variant>
      <vt:variant>
        <vt:i4>0</vt:i4>
      </vt:variant>
      <vt:variant>
        <vt:i4>5</vt:i4>
      </vt:variant>
      <vt:variant>
        <vt:lpwstr>mailto:Charlie.Born@ftr.com</vt:lpwstr>
      </vt:variant>
      <vt:variant>
        <vt:lpwstr/>
      </vt:variant>
      <vt:variant>
        <vt:i4>6881321</vt:i4>
      </vt:variant>
      <vt:variant>
        <vt:i4>315</vt:i4>
      </vt:variant>
      <vt:variant>
        <vt:i4>0</vt:i4>
      </vt:variant>
      <vt:variant>
        <vt:i4>5</vt:i4>
      </vt:variant>
      <vt:variant>
        <vt:lpwstr>mailto:John_Gutierrez@cable.comcast.com</vt:lpwstr>
      </vt:variant>
      <vt:variant>
        <vt:lpwstr/>
      </vt:variant>
      <vt:variant>
        <vt:i4>983099</vt:i4>
      </vt:variant>
      <vt:variant>
        <vt:i4>312</vt:i4>
      </vt:variant>
      <vt:variant>
        <vt:i4>0</vt:i4>
      </vt:variant>
      <vt:variant>
        <vt:i4>5</vt:i4>
      </vt:variant>
      <vt:variant>
        <vt:lpwstr>mailto:suzannetoller@dwt.com</vt:lpwstr>
      </vt:variant>
      <vt:variant>
        <vt:lpwstr/>
      </vt:variant>
      <vt:variant>
        <vt:i4>54</vt:i4>
      </vt:variant>
      <vt:variant>
        <vt:i4>309</vt:i4>
      </vt:variant>
      <vt:variant>
        <vt:i4>0</vt:i4>
      </vt:variant>
      <vt:variant>
        <vt:i4>5</vt:i4>
      </vt:variant>
      <vt:variant>
        <vt:lpwstr>mailto:jesus.g.roman@verizon.com</vt:lpwstr>
      </vt:variant>
      <vt:variant>
        <vt:lpwstr/>
      </vt:variant>
      <vt:variant>
        <vt:i4>3670093</vt:i4>
      </vt:variant>
      <vt:variant>
        <vt:i4>306</vt:i4>
      </vt:variant>
      <vt:variant>
        <vt:i4>0</vt:i4>
      </vt:variant>
      <vt:variant>
        <vt:i4>5</vt:i4>
      </vt:variant>
      <vt:variant>
        <vt:lpwstr>mailto:rudy.reyes@verizon.com</vt:lpwstr>
      </vt:variant>
      <vt:variant>
        <vt:lpwstr/>
      </vt:variant>
      <vt:variant>
        <vt:i4>54</vt:i4>
      </vt:variant>
      <vt:variant>
        <vt:i4>303</vt:i4>
      </vt:variant>
      <vt:variant>
        <vt:i4>0</vt:i4>
      </vt:variant>
      <vt:variant>
        <vt:i4>5</vt:i4>
      </vt:variant>
      <vt:variant>
        <vt:lpwstr>mailto:jesus.g.roman@verizon.com</vt:lpwstr>
      </vt:variant>
      <vt:variant>
        <vt:lpwstr/>
      </vt:variant>
      <vt:variant>
        <vt:i4>3670093</vt:i4>
      </vt:variant>
      <vt:variant>
        <vt:i4>300</vt:i4>
      </vt:variant>
      <vt:variant>
        <vt:i4>0</vt:i4>
      </vt:variant>
      <vt:variant>
        <vt:i4>5</vt:i4>
      </vt:variant>
      <vt:variant>
        <vt:lpwstr>mailto:rudy.reyes@verizon.com</vt:lpwstr>
      </vt:variant>
      <vt:variant>
        <vt:lpwstr/>
      </vt:variant>
      <vt:variant>
        <vt:i4>7471185</vt:i4>
      </vt:variant>
      <vt:variant>
        <vt:i4>297</vt:i4>
      </vt:variant>
      <vt:variant>
        <vt:i4>0</vt:i4>
      </vt:variant>
      <vt:variant>
        <vt:i4>5</vt:i4>
      </vt:variant>
      <vt:variant>
        <vt:lpwstr>mailto:dm9282@att.com</vt:lpwstr>
      </vt:variant>
      <vt:variant>
        <vt:lpwstr/>
      </vt:variant>
      <vt:variant>
        <vt:i4>1638445</vt:i4>
      </vt:variant>
      <vt:variant>
        <vt:i4>294</vt:i4>
      </vt:variant>
      <vt:variant>
        <vt:i4>0</vt:i4>
      </vt:variant>
      <vt:variant>
        <vt:i4>5</vt:i4>
      </vt:variant>
      <vt:variant>
        <vt:lpwstr>mailto:VidhyaPrabhakaran@dwt.com</vt:lpwstr>
      </vt:variant>
      <vt:variant>
        <vt:lpwstr/>
      </vt:variant>
      <vt:variant>
        <vt:i4>5046322</vt:i4>
      </vt:variant>
      <vt:variant>
        <vt:i4>291</vt:i4>
      </vt:variant>
      <vt:variant>
        <vt:i4>0</vt:i4>
      </vt:variant>
      <vt:variant>
        <vt:i4>5</vt:i4>
      </vt:variant>
      <vt:variant>
        <vt:lpwstr>mailto:Alain.Blunier@libertyutilities.com</vt:lpwstr>
      </vt:variant>
      <vt:variant>
        <vt:lpwstr/>
      </vt:variant>
      <vt:variant>
        <vt:i4>6488138</vt:i4>
      </vt:variant>
      <vt:variant>
        <vt:i4>288</vt:i4>
      </vt:variant>
      <vt:variant>
        <vt:i4>0</vt:i4>
      </vt:variant>
      <vt:variant>
        <vt:i4>5</vt:i4>
      </vt:variant>
      <vt:variant>
        <vt:lpwstr>mailto:AAyres@semprautilities.com</vt:lpwstr>
      </vt:variant>
      <vt:variant>
        <vt:lpwstr/>
      </vt:variant>
      <vt:variant>
        <vt:i4>8126528</vt:i4>
      </vt:variant>
      <vt:variant>
        <vt:i4>285</vt:i4>
      </vt:variant>
      <vt:variant>
        <vt:i4>0</vt:i4>
      </vt:variant>
      <vt:variant>
        <vt:i4>5</vt:i4>
      </vt:variant>
      <vt:variant>
        <vt:lpwstr>mailto:CManzuk@semprautilities.com</vt:lpwstr>
      </vt:variant>
      <vt:variant>
        <vt:lpwstr/>
      </vt:variant>
      <vt:variant>
        <vt:i4>7012440</vt:i4>
      </vt:variant>
      <vt:variant>
        <vt:i4>282</vt:i4>
      </vt:variant>
      <vt:variant>
        <vt:i4>0</vt:i4>
      </vt:variant>
      <vt:variant>
        <vt:i4>5</vt:i4>
      </vt:variant>
      <vt:variant>
        <vt:lpwstr>mailto:PMills@semprautilities.com</vt:lpwstr>
      </vt:variant>
      <vt:variant>
        <vt:lpwstr/>
      </vt:variant>
      <vt:variant>
        <vt:i4>720992</vt:i4>
      </vt:variant>
      <vt:variant>
        <vt:i4>279</vt:i4>
      </vt:variant>
      <vt:variant>
        <vt:i4>0</vt:i4>
      </vt:variant>
      <vt:variant>
        <vt:i4>5</vt:i4>
      </vt:variant>
      <vt:variant>
        <vt:lpwstr>mailto:Cathie.Allen@pacificorp.com</vt:lpwstr>
      </vt:variant>
      <vt:variant>
        <vt:lpwstr/>
      </vt:variant>
      <vt:variant>
        <vt:i4>1638509</vt:i4>
      </vt:variant>
      <vt:variant>
        <vt:i4>276</vt:i4>
      </vt:variant>
      <vt:variant>
        <vt:i4>0</vt:i4>
      </vt:variant>
      <vt:variant>
        <vt:i4>5</vt:i4>
      </vt:variant>
      <vt:variant>
        <vt:lpwstr>mailto:mdp5@pge.com</vt:lpwstr>
      </vt:variant>
      <vt:variant>
        <vt:lpwstr/>
      </vt:variant>
      <vt:variant>
        <vt:i4>1048675</vt:i4>
      </vt:variant>
      <vt:variant>
        <vt:i4>273</vt:i4>
      </vt:variant>
      <vt:variant>
        <vt:i4>0</vt:i4>
      </vt:variant>
      <vt:variant>
        <vt:i4>5</vt:i4>
      </vt:variant>
      <vt:variant>
        <vt:lpwstr>mailto:CJW5@pge.com</vt:lpwstr>
      </vt:variant>
      <vt:variant>
        <vt:lpwstr/>
      </vt:variant>
      <vt:variant>
        <vt:i4>3211356</vt:i4>
      </vt:variant>
      <vt:variant>
        <vt:i4>270</vt:i4>
      </vt:variant>
      <vt:variant>
        <vt:i4>0</vt:i4>
      </vt:variant>
      <vt:variant>
        <vt:i4>5</vt:i4>
      </vt:variant>
      <vt:variant>
        <vt:lpwstr>mailto:Nguyen.Quan@gswater.com</vt:lpwstr>
      </vt:variant>
      <vt:variant>
        <vt:lpwstr/>
      </vt:variant>
      <vt:variant>
        <vt:i4>1245303</vt:i4>
      </vt:variant>
      <vt:variant>
        <vt:i4>267</vt:i4>
      </vt:variant>
      <vt:variant>
        <vt:i4>0</vt:i4>
      </vt:variant>
      <vt:variant>
        <vt:i4>5</vt:i4>
      </vt:variant>
      <vt:variant>
        <vt:lpwstr>mailto:Christine.Fanous@sce.com</vt:lpwstr>
      </vt:variant>
      <vt:variant>
        <vt:lpwstr/>
      </vt:variant>
      <vt:variant>
        <vt:i4>2031713</vt:i4>
      </vt:variant>
      <vt:variant>
        <vt:i4>264</vt:i4>
      </vt:variant>
      <vt:variant>
        <vt:i4>0</vt:i4>
      </vt:variant>
      <vt:variant>
        <vt:i4>5</vt:i4>
      </vt:variant>
      <vt:variant>
        <vt:lpwstr>mailto:Cindy.Jacobs@sce.com</vt:lpwstr>
      </vt:variant>
      <vt:variant>
        <vt:lpwstr/>
      </vt:variant>
      <vt:variant>
        <vt:i4>2687058</vt:i4>
      </vt:variant>
      <vt:variant>
        <vt:i4>261</vt:i4>
      </vt:variant>
      <vt:variant>
        <vt:i4>0</vt:i4>
      </vt:variant>
      <vt:variant>
        <vt:i4>5</vt:i4>
      </vt:variant>
      <vt:variant>
        <vt:lpwstr>mailto:wit@cpuc.ca.gov</vt:lpwstr>
      </vt:variant>
      <vt:variant>
        <vt:lpwstr/>
      </vt:variant>
      <vt:variant>
        <vt:i4>2228304</vt:i4>
      </vt:variant>
      <vt:variant>
        <vt:i4>258</vt:i4>
      </vt:variant>
      <vt:variant>
        <vt:i4>0</vt:i4>
      </vt:variant>
      <vt:variant>
        <vt:i4>5</vt:i4>
      </vt:variant>
      <vt:variant>
        <vt:lpwstr>mailto:dkl@cpuc.ca.gov</vt:lpwstr>
      </vt:variant>
      <vt:variant>
        <vt:lpwstr/>
      </vt:variant>
      <vt:variant>
        <vt:i4>6488161</vt:i4>
      </vt:variant>
      <vt:variant>
        <vt:i4>255</vt:i4>
      </vt:variant>
      <vt:variant>
        <vt:i4>0</vt:i4>
      </vt:variant>
      <vt:variant>
        <vt:i4>5</vt:i4>
      </vt:variant>
      <vt:variant>
        <vt:lpwstr>http://www.cpuc.ca.gov/</vt:lpwstr>
      </vt:variant>
      <vt:variant>
        <vt:lpwstr/>
      </vt:variant>
      <vt:variant>
        <vt:i4>1048631</vt:i4>
      </vt:variant>
      <vt:variant>
        <vt:i4>252</vt:i4>
      </vt:variant>
      <vt:variant>
        <vt:i4>0</vt:i4>
      </vt:variant>
      <vt:variant>
        <vt:i4>5</vt:i4>
      </vt:variant>
      <vt:variant>
        <vt:lpwstr>C:\Users\rmd\AppData\Local\Microsoft\Windows\Temporary Internet Files\Content.Outlook\AppData\Local\Microsoft\Windows\Temporary Internet Files\Content.Outlook\4GZ109UA\public.advisor@cpuc.ca.gov</vt:lpwstr>
      </vt:variant>
      <vt:variant>
        <vt:lpwstr/>
      </vt:variant>
      <vt:variant>
        <vt:i4>1179739</vt:i4>
      </vt:variant>
      <vt:variant>
        <vt:i4>249</vt:i4>
      </vt:variant>
      <vt:variant>
        <vt:i4>0</vt:i4>
      </vt:variant>
      <vt:variant>
        <vt:i4>5</vt:i4>
      </vt:variant>
      <vt:variant>
        <vt:lpwstr>http://consumers.cpuc.ca.gov/pao/</vt:lpwstr>
      </vt:variant>
      <vt:variant>
        <vt:lpwstr/>
      </vt:variant>
      <vt:variant>
        <vt:i4>7471216</vt:i4>
      </vt:variant>
      <vt:variant>
        <vt:i4>246</vt:i4>
      </vt:variant>
      <vt:variant>
        <vt:i4>0</vt:i4>
      </vt:variant>
      <vt:variant>
        <vt:i4>5</vt:i4>
      </vt:variant>
      <vt:variant>
        <vt:lpwstr>http://www.cpuc.ca.gov/PUC/efiling</vt:lpwstr>
      </vt:variant>
      <vt:variant>
        <vt:lpwstr/>
      </vt:variant>
      <vt:variant>
        <vt:i4>7012391</vt:i4>
      </vt:variant>
      <vt:variant>
        <vt:i4>243</vt:i4>
      </vt:variant>
      <vt:variant>
        <vt:i4>0</vt:i4>
      </vt:variant>
      <vt:variant>
        <vt:i4>5</vt:i4>
      </vt:variant>
      <vt:variant>
        <vt:lpwstr>mailto:process_office@cpuc.ca.gov?subject=Re:</vt:lpwstr>
      </vt:variant>
      <vt:variant>
        <vt:lpwstr/>
      </vt:variant>
      <vt:variant>
        <vt:i4>1966128</vt:i4>
      </vt:variant>
      <vt:variant>
        <vt:i4>239</vt:i4>
      </vt:variant>
      <vt:variant>
        <vt:i4>0</vt:i4>
      </vt:variant>
      <vt:variant>
        <vt:i4>5</vt:i4>
      </vt:variant>
      <vt:variant>
        <vt:lpwstr/>
      </vt:variant>
      <vt:variant>
        <vt:lpwstr>_Toc482878116</vt:lpwstr>
      </vt:variant>
      <vt:variant>
        <vt:i4>1966128</vt:i4>
      </vt:variant>
      <vt:variant>
        <vt:i4>236</vt:i4>
      </vt:variant>
      <vt:variant>
        <vt:i4>0</vt:i4>
      </vt:variant>
      <vt:variant>
        <vt:i4>5</vt:i4>
      </vt:variant>
      <vt:variant>
        <vt:lpwstr/>
      </vt:variant>
      <vt:variant>
        <vt:lpwstr>_Toc482878116</vt:lpwstr>
      </vt:variant>
      <vt:variant>
        <vt:i4>1966128</vt:i4>
      </vt:variant>
      <vt:variant>
        <vt:i4>230</vt:i4>
      </vt:variant>
      <vt:variant>
        <vt:i4>0</vt:i4>
      </vt:variant>
      <vt:variant>
        <vt:i4>5</vt:i4>
      </vt:variant>
      <vt:variant>
        <vt:lpwstr/>
      </vt:variant>
      <vt:variant>
        <vt:lpwstr>_Toc482878115</vt:lpwstr>
      </vt:variant>
      <vt:variant>
        <vt:i4>1966128</vt:i4>
      </vt:variant>
      <vt:variant>
        <vt:i4>227</vt:i4>
      </vt:variant>
      <vt:variant>
        <vt:i4>0</vt:i4>
      </vt:variant>
      <vt:variant>
        <vt:i4>5</vt:i4>
      </vt:variant>
      <vt:variant>
        <vt:lpwstr/>
      </vt:variant>
      <vt:variant>
        <vt:lpwstr>_Toc482878114</vt:lpwstr>
      </vt:variant>
      <vt:variant>
        <vt:i4>1966128</vt:i4>
      </vt:variant>
      <vt:variant>
        <vt:i4>224</vt:i4>
      </vt:variant>
      <vt:variant>
        <vt:i4>0</vt:i4>
      </vt:variant>
      <vt:variant>
        <vt:i4>5</vt:i4>
      </vt:variant>
      <vt:variant>
        <vt:lpwstr/>
      </vt:variant>
      <vt:variant>
        <vt:lpwstr>_Toc482878114</vt:lpwstr>
      </vt:variant>
      <vt:variant>
        <vt:i4>1966128</vt:i4>
      </vt:variant>
      <vt:variant>
        <vt:i4>218</vt:i4>
      </vt:variant>
      <vt:variant>
        <vt:i4>0</vt:i4>
      </vt:variant>
      <vt:variant>
        <vt:i4>5</vt:i4>
      </vt:variant>
      <vt:variant>
        <vt:lpwstr/>
      </vt:variant>
      <vt:variant>
        <vt:lpwstr>_Toc482878113</vt:lpwstr>
      </vt:variant>
      <vt:variant>
        <vt:i4>1966128</vt:i4>
      </vt:variant>
      <vt:variant>
        <vt:i4>212</vt:i4>
      </vt:variant>
      <vt:variant>
        <vt:i4>0</vt:i4>
      </vt:variant>
      <vt:variant>
        <vt:i4>5</vt:i4>
      </vt:variant>
      <vt:variant>
        <vt:lpwstr/>
      </vt:variant>
      <vt:variant>
        <vt:lpwstr>_Toc482878112</vt:lpwstr>
      </vt:variant>
      <vt:variant>
        <vt:i4>1966128</vt:i4>
      </vt:variant>
      <vt:variant>
        <vt:i4>206</vt:i4>
      </vt:variant>
      <vt:variant>
        <vt:i4>0</vt:i4>
      </vt:variant>
      <vt:variant>
        <vt:i4>5</vt:i4>
      </vt:variant>
      <vt:variant>
        <vt:lpwstr/>
      </vt:variant>
      <vt:variant>
        <vt:lpwstr>_Toc482878111</vt:lpwstr>
      </vt:variant>
      <vt:variant>
        <vt:i4>1966128</vt:i4>
      </vt:variant>
      <vt:variant>
        <vt:i4>200</vt:i4>
      </vt:variant>
      <vt:variant>
        <vt:i4>0</vt:i4>
      </vt:variant>
      <vt:variant>
        <vt:i4>5</vt:i4>
      </vt:variant>
      <vt:variant>
        <vt:lpwstr/>
      </vt:variant>
      <vt:variant>
        <vt:lpwstr>_Toc482878110</vt:lpwstr>
      </vt:variant>
      <vt:variant>
        <vt:i4>2031664</vt:i4>
      </vt:variant>
      <vt:variant>
        <vt:i4>194</vt:i4>
      </vt:variant>
      <vt:variant>
        <vt:i4>0</vt:i4>
      </vt:variant>
      <vt:variant>
        <vt:i4>5</vt:i4>
      </vt:variant>
      <vt:variant>
        <vt:lpwstr/>
      </vt:variant>
      <vt:variant>
        <vt:lpwstr>_Toc482878109</vt:lpwstr>
      </vt:variant>
      <vt:variant>
        <vt:i4>2031664</vt:i4>
      </vt:variant>
      <vt:variant>
        <vt:i4>188</vt:i4>
      </vt:variant>
      <vt:variant>
        <vt:i4>0</vt:i4>
      </vt:variant>
      <vt:variant>
        <vt:i4>5</vt:i4>
      </vt:variant>
      <vt:variant>
        <vt:lpwstr/>
      </vt:variant>
      <vt:variant>
        <vt:lpwstr>_Toc482878108</vt:lpwstr>
      </vt:variant>
      <vt:variant>
        <vt:i4>2031664</vt:i4>
      </vt:variant>
      <vt:variant>
        <vt:i4>182</vt:i4>
      </vt:variant>
      <vt:variant>
        <vt:i4>0</vt:i4>
      </vt:variant>
      <vt:variant>
        <vt:i4>5</vt:i4>
      </vt:variant>
      <vt:variant>
        <vt:lpwstr/>
      </vt:variant>
      <vt:variant>
        <vt:lpwstr>_Toc482878107</vt:lpwstr>
      </vt:variant>
      <vt:variant>
        <vt:i4>2031664</vt:i4>
      </vt:variant>
      <vt:variant>
        <vt:i4>176</vt:i4>
      </vt:variant>
      <vt:variant>
        <vt:i4>0</vt:i4>
      </vt:variant>
      <vt:variant>
        <vt:i4>5</vt:i4>
      </vt:variant>
      <vt:variant>
        <vt:lpwstr/>
      </vt:variant>
      <vt:variant>
        <vt:lpwstr>_Toc482878106</vt:lpwstr>
      </vt:variant>
      <vt:variant>
        <vt:i4>2031664</vt:i4>
      </vt:variant>
      <vt:variant>
        <vt:i4>170</vt:i4>
      </vt:variant>
      <vt:variant>
        <vt:i4>0</vt:i4>
      </vt:variant>
      <vt:variant>
        <vt:i4>5</vt:i4>
      </vt:variant>
      <vt:variant>
        <vt:lpwstr/>
      </vt:variant>
      <vt:variant>
        <vt:lpwstr>_Toc482878105</vt:lpwstr>
      </vt:variant>
      <vt:variant>
        <vt:i4>2031664</vt:i4>
      </vt:variant>
      <vt:variant>
        <vt:i4>164</vt:i4>
      </vt:variant>
      <vt:variant>
        <vt:i4>0</vt:i4>
      </vt:variant>
      <vt:variant>
        <vt:i4>5</vt:i4>
      </vt:variant>
      <vt:variant>
        <vt:lpwstr/>
      </vt:variant>
      <vt:variant>
        <vt:lpwstr>_Toc482878104</vt:lpwstr>
      </vt:variant>
      <vt:variant>
        <vt:i4>2031664</vt:i4>
      </vt:variant>
      <vt:variant>
        <vt:i4>158</vt:i4>
      </vt:variant>
      <vt:variant>
        <vt:i4>0</vt:i4>
      </vt:variant>
      <vt:variant>
        <vt:i4>5</vt:i4>
      </vt:variant>
      <vt:variant>
        <vt:lpwstr/>
      </vt:variant>
      <vt:variant>
        <vt:lpwstr>_Toc482878103</vt:lpwstr>
      </vt:variant>
      <vt:variant>
        <vt:i4>2031664</vt:i4>
      </vt:variant>
      <vt:variant>
        <vt:i4>152</vt:i4>
      </vt:variant>
      <vt:variant>
        <vt:i4>0</vt:i4>
      </vt:variant>
      <vt:variant>
        <vt:i4>5</vt:i4>
      </vt:variant>
      <vt:variant>
        <vt:lpwstr/>
      </vt:variant>
      <vt:variant>
        <vt:lpwstr>_Toc482878102</vt:lpwstr>
      </vt:variant>
      <vt:variant>
        <vt:i4>2031664</vt:i4>
      </vt:variant>
      <vt:variant>
        <vt:i4>146</vt:i4>
      </vt:variant>
      <vt:variant>
        <vt:i4>0</vt:i4>
      </vt:variant>
      <vt:variant>
        <vt:i4>5</vt:i4>
      </vt:variant>
      <vt:variant>
        <vt:lpwstr/>
      </vt:variant>
      <vt:variant>
        <vt:lpwstr>_Toc482878101</vt:lpwstr>
      </vt:variant>
      <vt:variant>
        <vt:i4>2031664</vt:i4>
      </vt:variant>
      <vt:variant>
        <vt:i4>140</vt:i4>
      </vt:variant>
      <vt:variant>
        <vt:i4>0</vt:i4>
      </vt:variant>
      <vt:variant>
        <vt:i4>5</vt:i4>
      </vt:variant>
      <vt:variant>
        <vt:lpwstr/>
      </vt:variant>
      <vt:variant>
        <vt:lpwstr>_Toc482878100</vt:lpwstr>
      </vt:variant>
      <vt:variant>
        <vt:i4>1441841</vt:i4>
      </vt:variant>
      <vt:variant>
        <vt:i4>134</vt:i4>
      </vt:variant>
      <vt:variant>
        <vt:i4>0</vt:i4>
      </vt:variant>
      <vt:variant>
        <vt:i4>5</vt:i4>
      </vt:variant>
      <vt:variant>
        <vt:lpwstr/>
      </vt:variant>
      <vt:variant>
        <vt:lpwstr>_Toc482878099</vt:lpwstr>
      </vt:variant>
      <vt:variant>
        <vt:i4>1441841</vt:i4>
      </vt:variant>
      <vt:variant>
        <vt:i4>128</vt:i4>
      </vt:variant>
      <vt:variant>
        <vt:i4>0</vt:i4>
      </vt:variant>
      <vt:variant>
        <vt:i4>5</vt:i4>
      </vt:variant>
      <vt:variant>
        <vt:lpwstr/>
      </vt:variant>
      <vt:variant>
        <vt:lpwstr>_Toc482878098</vt:lpwstr>
      </vt:variant>
      <vt:variant>
        <vt:i4>1441841</vt:i4>
      </vt:variant>
      <vt:variant>
        <vt:i4>122</vt:i4>
      </vt:variant>
      <vt:variant>
        <vt:i4>0</vt:i4>
      </vt:variant>
      <vt:variant>
        <vt:i4>5</vt:i4>
      </vt:variant>
      <vt:variant>
        <vt:lpwstr/>
      </vt:variant>
      <vt:variant>
        <vt:lpwstr>_Toc482878097</vt:lpwstr>
      </vt:variant>
      <vt:variant>
        <vt:i4>1441841</vt:i4>
      </vt:variant>
      <vt:variant>
        <vt:i4>116</vt:i4>
      </vt:variant>
      <vt:variant>
        <vt:i4>0</vt:i4>
      </vt:variant>
      <vt:variant>
        <vt:i4>5</vt:i4>
      </vt:variant>
      <vt:variant>
        <vt:lpwstr/>
      </vt:variant>
      <vt:variant>
        <vt:lpwstr>_Toc482878096</vt:lpwstr>
      </vt:variant>
      <vt:variant>
        <vt:i4>1441841</vt:i4>
      </vt:variant>
      <vt:variant>
        <vt:i4>110</vt:i4>
      </vt:variant>
      <vt:variant>
        <vt:i4>0</vt:i4>
      </vt:variant>
      <vt:variant>
        <vt:i4>5</vt:i4>
      </vt:variant>
      <vt:variant>
        <vt:lpwstr/>
      </vt:variant>
      <vt:variant>
        <vt:lpwstr>_Toc482878095</vt:lpwstr>
      </vt:variant>
      <vt:variant>
        <vt:i4>1441841</vt:i4>
      </vt:variant>
      <vt:variant>
        <vt:i4>104</vt:i4>
      </vt:variant>
      <vt:variant>
        <vt:i4>0</vt:i4>
      </vt:variant>
      <vt:variant>
        <vt:i4>5</vt:i4>
      </vt:variant>
      <vt:variant>
        <vt:lpwstr/>
      </vt:variant>
      <vt:variant>
        <vt:lpwstr>_Toc482878094</vt:lpwstr>
      </vt:variant>
      <vt:variant>
        <vt:i4>1441841</vt:i4>
      </vt:variant>
      <vt:variant>
        <vt:i4>98</vt:i4>
      </vt:variant>
      <vt:variant>
        <vt:i4>0</vt:i4>
      </vt:variant>
      <vt:variant>
        <vt:i4>5</vt:i4>
      </vt:variant>
      <vt:variant>
        <vt:lpwstr/>
      </vt:variant>
      <vt:variant>
        <vt:lpwstr>_Toc482878093</vt:lpwstr>
      </vt:variant>
      <vt:variant>
        <vt:i4>1441841</vt:i4>
      </vt:variant>
      <vt:variant>
        <vt:i4>92</vt:i4>
      </vt:variant>
      <vt:variant>
        <vt:i4>0</vt:i4>
      </vt:variant>
      <vt:variant>
        <vt:i4>5</vt:i4>
      </vt:variant>
      <vt:variant>
        <vt:lpwstr/>
      </vt:variant>
      <vt:variant>
        <vt:lpwstr>_Toc482878092</vt:lpwstr>
      </vt:variant>
      <vt:variant>
        <vt:i4>1441841</vt:i4>
      </vt:variant>
      <vt:variant>
        <vt:i4>86</vt:i4>
      </vt:variant>
      <vt:variant>
        <vt:i4>0</vt:i4>
      </vt:variant>
      <vt:variant>
        <vt:i4>5</vt:i4>
      </vt:variant>
      <vt:variant>
        <vt:lpwstr/>
      </vt:variant>
      <vt:variant>
        <vt:lpwstr>_Toc482878091</vt:lpwstr>
      </vt:variant>
      <vt:variant>
        <vt:i4>1441841</vt:i4>
      </vt:variant>
      <vt:variant>
        <vt:i4>80</vt:i4>
      </vt:variant>
      <vt:variant>
        <vt:i4>0</vt:i4>
      </vt:variant>
      <vt:variant>
        <vt:i4>5</vt:i4>
      </vt:variant>
      <vt:variant>
        <vt:lpwstr/>
      </vt:variant>
      <vt:variant>
        <vt:lpwstr>_Toc482878090</vt:lpwstr>
      </vt:variant>
      <vt:variant>
        <vt:i4>1507377</vt:i4>
      </vt:variant>
      <vt:variant>
        <vt:i4>74</vt:i4>
      </vt:variant>
      <vt:variant>
        <vt:i4>0</vt:i4>
      </vt:variant>
      <vt:variant>
        <vt:i4>5</vt:i4>
      </vt:variant>
      <vt:variant>
        <vt:lpwstr/>
      </vt:variant>
      <vt:variant>
        <vt:lpwstr>_Toc482878089</vt:lpwstr>
      </vt:variant>
      <vt:variant>
        <vt:i4>1507377</vt:i4>
      </vt:variant>
      <vt:variant>
        <vt:i4>68</vt:i4>
      </vt:variant>
      <vt:variant>
        <vt:i4>0</vt:i4>
      </vt:variant>
      <vt:variant>
        <vt:i4>5</vt:i4>
      </vt:variant>
      <vt:variant>
        <vt:lpwstr/>
      </vt:variant>
      <vt:variant>
        <vt:lpwstr>_Toc482878088</vt:lpwstr>
      </vt:variant>
      <vt:variant>
        <vt:i4>1507377</vt:i4>
      </vt:variant>
      <vt:variant>
        <vt:i4>62</vt:i4>
      </vt:variant>
      <vt:variant>
        <vt:i4>0</vt:i4>
      </vt:variant>
      <vt:variant>
        <vt:i4>5</vt:i4>
      </vt:variant>
      <vt:variant>
        <vt:lpwstr/>
      </vt:variant>
      <vt:variant>
        <vt:lpwstr>_Toc482878087</vt:lpwstr>
      </vt:variant>
      <vt:variant>
        <vt:i4>1507377</vt:i4>
      </vt:variant>
      <vt:variant>
        <vt:i4>56</vt:i4>
      </vt:variant>
      <vt:variant>
        <vt:i4>0</vt:i4>
      </vt:variant>
      <vt:variant>
        <vt:i4>5</vt:i4>
      </vt:variant>
      <vt:variant>
        <vt:lpwstr/>
      </vt:variant>
      <vt:variant>
        <vt:lpwstr>_Toc482878086</vt:lpwstr>
      </vt:variant>
      <vt:variant>
        <vt:i4>1507377</vt:i4>
      </vt:variant>
      <vt:variant>
        <vt:i4>50</vt:i4>
      </vt:variant>
      <vt:variant>
        <vt:i4>0</vt:i4>
      </vt:variant>
      <vt:variant>
        <vt:i4>5</vt:i4>
      </vt:variant>
      <vt:variant>
        <vt:lpwstr/>
      </vt:variant>
      <vt:variant>
        <vt:lpwstr>_Toc482878085</vt:lpwstr>
      </vt:variant>
      <vt:variant>
        <vt:i4>1507377</vt:i4>
      </vt:variant>
      <vt:variant>
        <vt:i4>44</vt:i4>
      </vt:variant>
      <vt:variant>
        <vt:i4>0</vt:i4>
      </vt:variant>
      <vt:variant>
        <vt:i4>5</vt:i4>
      </vt:variant>
      <vt:variant>
        <vt:lpwstr/>
      </vt:variant>
      <vt:variant>
        <vt:lpwstr>_Toc482878084</vt:lpwstr>
      </vt:variant>
      <vt:variant>
        <vt:i4>1507377</vt:i4>
      </vt:variant>
      <vt:variant>
        <vt:i4>38</vt:i4>
      </vt:variant>
      <vt:variant>
        <vt:i4>0</vt:i4>
      </vt:variant>
      <vt:variant>
        <vt:i4>5</vt:i4>
      </vt:variant>
      <vt:variant>
        <vt:lpwstr/>
      </vt:variant>
      <vt:variant>
        <vt:lpwstr>_Toc482878083</vt:lpwstr>
      </vt:variant>
      <vt:variant>
        <vt:i4>1507377</vt:i4>
      </vt:variant>
      <vt:variant>
        <vt:i4>32</vt:i4>
      </vt:variant>
      <vt:variant>
        <vt:i4>0</vt:i4>
      </vt:variant>
      <vt:variant>
        <vt:i4>5</vt:i4>
      </vt:variant>
      <vt:variant>
        <vt:lpwstr/>
      </vt:variant>
      <vt:variant>
        <vt:lpwstr>_Toc482878082</vt:lpwstr>
      </vt:variant>
      <vt:variant>
        <vt:i4>1507377</vt:i4>
      </vt:variant>
      <vt:variant>
        <vt:i4>26</vt:i4>
      </vt:variant>
      <vt:variant>
        <vt:i4>0</vt:i4>
      </vt:variant>
      <vt:variant>
        <vt:i4>5</vt:i4>
      </vt:variant>
      <vt:variant>
        <vt:lpwstr/>
      </vt:variant>
      <vt:variant>
        <vt:lpwstr>_Toc482878081</vt:lpwstr>
      </vt:variant>
      <vt:variant>
        <vt:i4>1507377</vt:i4>
      </vt:variant>
      <vt:variant>
        <vt:i4>20</vt:i4>
      </vt:variant>
      <vt:variant>
        <vt:i4>0</vt:i4>
      </vt:variant>
      <vt:variant>
        <vt:i4>5</vt:i4>
      </vt:variant>
      <vt:variant>
        <vt:lpwstr/>
      </vt:variant>
      <vt:variant>
        <vt:lpwstr>_Toc482878080</vt:lpwstr>
      </vt:variant>
      <vt:variant>
        <vt:i4>1572913</vt:i4>
      </vt:variant>
      <vt:variant>
        <vt:i4>14</vt:i4>
      </vt:variant>
      <vt:variant>
        <vt:i4>0</vt:i4>
      </vt:variant>
      <vt:variant>
        <vt:i4>5</vt:i4>
      </vt:variant>
      <vt:variant>
        <vt:lpwstr/>
      </vt:variant>
      <vt:variant>
        <vt:lpwstr>_Toc482878079</vt:lpwstr>
      </vt:variant>
      <vt:variant>
        <vt:i4>1572913</vt:i4>
      </vt:variant>
      <vt:variant>
        <vt:i4>8</vt:i4>
      </vt:variant>
      <vt:variant>
        <vt:i4>0</vt:i4>
      </vt:variant>
      <vt:variant>
        <vt:i4>5</vt:i4>
      </vt:variant>
      <vt:variant>
        <vt:lpwstr/>
      </vt:variant>
      <vt:variant>
        <vt:lpwstr>_Toc482878078</vt:lpwstr>
      </vt:variant>
      <vt:variant>
        <vt:i4>1572913</vt:i4>
      </vt:variant>
      <vt:variant>
        <vt:i4>2</vt:i4>
      </vt:variant>
      <vt:variant>
        <vt:i4>0</vt:i4>
      </vt:variant>
      <vt:variant>
        <vt:i4>5</vt:i4>
      </vt:variant>
      <vt:variant>
        <vt:lpwstr/>
      </vt:variant>
      <vt:variant>
        <vt:lpwstr>_Toc482878077</vt:lpwstr>
      </vt:variant>
      <vt:variant>
        <vt:i4>1441884</vt:i4>
      </vt:variant>
      <vt:variant>
        <vt:i4>108</vt:i4>
      </vt:variant>
      <vt:variant>
        <vt:i4>0</vt:i4>
      </vt:variant>
      <vt:variant>
        <vt:i4>5</vt:i4>
      </vt:variant>
      <vt:variant>
        <vt:lpwstr>https://www.fcc.gov/general/form-477-resources-filers</vt:lpwstr>
      </vt:variant>
      <vt:variant>
        <vt:lpwstr/>
      </vt:variant>
      <vt:variant>
        <vt:i4>7274595</vt:i4>
      </vt:variant>
      <vt:variant>
        <vt:i4>105</vt:i4>
      </vt:variant>
      <vt:variant>
        <vt:i4>0</vt:i4>
      </vt:variant>
      <vt:variant>
        <vt:i4>5</vt:i4>
      </vt:variant>
      <vt:variant>
        <vt:lpwstr>https://transition.fcc.gov/form477/477inst.pdf</vt:lpwstr>
      </vt:variant>
      <vt:variant>
        <vt:lpwstr/>
      </vt:variant>
      <vt:variant>
        <vt:i4>393304</vt:i4>
      </vt:variant>
      <vt:variant>
        <vt:i4>102</vt:i4>
      </vt:variant>
      <vt:variant>
        <vt:i4>0</vt:i4>
      </vt:variant>
      <vt:variant>
        <vt:i4>5</vt:i4>
      </vt:variant>
      <vt:variant>
        <vt:lpwstr>https://www.fcc.gov/wireline-competition/voice-telephone-services-report</vt:lpwstr>
      </vt:variant>
      <vt:variant>
        <vt:lpwstr/>
      </vt:variant>
      <vt:variant>
        <vt:i4>524367</vt:i4>
      </vt:variant>
      <vt:variant>
        <vt:i4>99</vt:i4>
      </vt:variant>
      <vt:variant>
        <vt:i4>0</vt:i4>
      </vt:variant>
      <vt:variant>
        <vt:i4>5</vt:i4>
      </vt:variant>
      <vt:variant>
        <vt:lpwstr>http://resources.ca.gov/ceqa/docs/2014_CEQA_Statutes_and_Guidelines.pdf</vt:lpwstr>
      </vt:variant>
      <vt:variant>
        <vt:lpwstr/>
      </vt:variant>
      <vt:variant>
        <vt:i4>2621517</vt:i4>
      </vt:variant>
      <vt:variant>
        <vt:i4>96</vt:i4>
      </vt:variant>
      <vt:variant>
        <vt:i4>0</vt:i4>
      </vt:variant>
      <vt:variant>
        <vt:i4>5</vt:i4>
      </vt:variant>
      <vt:variant>
        <vt:lpwstr>https://apps.fcc.gov/edocs_public/attachmatch/DOC-344614A1.pdf</vt:lpwstr>
      </vt:variant>
      <vt:variant>
        <vt:lpwstr/>
      </vt:variant>
      <vt:variant>
        <vt:i4>4915201</vt:i4>
      </vt:variant>
      <vt:variant>
        <vt:i4>93</vt:i4>
      </vt:variant>
      <vt:variant>
        <vt:i4>0</vt:i4>
      </vt:variant>
      <vt:variant>
        <vt:i4>5</vt:i4>
      </vt:variant>
      <vt:variant>
        <vt:lpwstr>http://www.ojua.org/home/joint-inspection-best-practices-v-1-2-2017-1-9/</vt:lpwstr>
      </vt:variant>
      <vt:variant>
        <vt:lpwstr/>
      </vt:variant>
      <vt:variant>
        <vt:i4>3276829</vt:i4>
      </vt:variant>
      <vt:variant>
        <vt:i4>90</vt:i4>
      </vt:variant>
      <vt:variant>
        <vt:i4>0</vt:i4>
      </vt:variant>
      <vt:variant>
        <vt:i4>5</vt:i4>
      </vt:variant>
      <vt:variant>
        <vt:lpwstr>https://www.ladwp.com/ladwp/faces/ladwp?_adf.ctrl-state=3xj0uq8y7_4&amp;_afrLoop=282644963705296</vt:lpwstr>
      </vt:variant>
      <vt:variant>
        <vt:lpwstr/>
      </vt:variant>
      <vt:variant>
        <vt:i4>6094855</vt:i4>
      </vt:variant>
      <vt:variant>
        <vt:i4>87</vt:i4>
      </vt:variant>
      <vt:variant>
        <vt:i4>0</vt:i4>
      </vt:variant>
      <vt:variant>
        <vt:i4>5</vt:i4>
      </vt:variant>
      <vt:variant>
        <vt:lpwstr>http://www.ladwp.com/</vt:lpwstr>
      </vt:variant>
      <vt:variant>
        <vt:lpwstr/>
      </vt:variant>
      <vt:variant>
        <vt:i4>4325459</vt:i4>
      </vt:variant>
      <vt:variant>
        <vt:i4>84</vt:i4>
      </vt:variant>
      <vt:variant>
        <vt:i4>0</vt:i4>
      </vt:variant>
      <vt:variant>
        <vt:i4>5</vt:i4>
      </vt:variant>
      <vt:variant>
        <vt:lpwstr>http://www.ojua.org/</vt:lpwstr>
      </vt:variant>
      <vt:variant>
        <vt:lpwstr/>
      </vt:variant>
      <vt:variant>
        <vt:i4>3604606</vt:i4>
      </vt:variant>
      <vt:variant>
        <vt:i4>81</vt:i4>
      </vt:variant>
      <vt:variant>
        <vt:i4>0</vt:i4>
      </vt:variant>
      <vt:variant>
        <vt:i4>5</vt:i4>
      </vt:variant>
      <vt:variant>
        <vt:lpwstr>https://mail.cpuc.ca.gov/owa/redir.aspx?C=ZawlDHJXE3ES8nRzIqY5dr6wq4JnNPgVZINzXNF95h3QrHSkM3rUCA..&amp;URL=http%3a%2f%2fapps.puc.state.or.us%2fedockets%2fdocket.asp%3fDocketID%3d13637</vt:lpwstr>
      </vt:variant>
      <vt:variant>
        <vt:lpwstr/>
      </vt:variant>
      <vt:variant>
        <vt:i4>2490489</vt:i4>
      </vt:variant>
      <vt:variant>
        <vt:i4>78</vt:i4>
      </vt:variant>
      <vt:variant>
        <vt:i4>0</vt:i4>
      </vt:variant>
      <vt:variant>
        <vt:i4>5</vt:i4>
      </vt:variant>
      <vt:variant>
        <vt:lpwstr>https://mail.cpuc.ca.gov/owa/redir.aspx?C=LYTTVLBXtazoZwB04eYxjADDGRMx2FUzM9kskRELgbnQrHSkM3rUCA..&amp;URL=http%3a%2f%2fapps.puc.state.or.us%2fedockets%2fdocket.asp%3fDocketID%3d13128</vt:lpwstr>
      </vt:variant>
      <vt:variant>
        <vt:lpwstr/>
      </vt:variant>
      <vt:variant>
        <vt:i4>7798907</vt:i4>
      </vt:variant>
      <vt:variant>
        <vt:i4>75</vt:i4>
      </vt:variant>
      <vt:variant>
        <vt:i4>0</vt:i4>
      </vt:variant>
      <vt:variant>
        <vt:i4>5</vt:i4>
      </vt:variant>
      <vt:variant>
        <vt:lpwstr>https://mail.cpuc.ca.gov/owa/redir.aspx?C=kwd43d7cW8ici4Cw0mHr6c0Rz6CDKCfiV-QvLuFzB3KgLKE0MnrUCA..&amp;URL=http%3a%2f%2fwww.dps.ny.gov</vt:lpwstr>
      </vt:variant>
      <vt:variant>
        <vt:lpwstr/>
      </vt:variant>
      <vt:variant>
        <vt:i4>524356</vt:i4>
      </vt:variant>
      <vt:variant>
        <vt:i4>72</vt:i4>
      </vt:variant>
      <vt:variant>
        <vt:i4>0</vt:i4>
      </vt:variant>
      <vt:variant>
        <vt:i4>5</vt:i4>
      </vt:variant>
      <vt:variant>
        <vt:lpwstr>http://www.ct.gov/broadband/site/default.asp</vt:lpwstr>
      </vt:variant>
      <vt:variant>
        <vt:lpwstr/>
      </vt:variant>
      <vt:variant>
        <vt:i4>655453</vt:i4>
      </vt:variant>
      <vt:variant>
        <vt:i4>69</vt:i4>
      </vt:variant>
      <vt:variant>
        <vt:i4>0</vt:i4>
      </vt:variant>
      <vt:variant>
        <vt:i4>5</vt:i4>
      </vt:variant>
      <vt:variant>
        <vt:lpwstr>http://www.cpuc.ca.gov/General.aspx?id=6442453019</vt:lpwstr>
      </vt:variant>
      <vt:variant>
        <vt:lpwstr/>
      </vt:variant>
      <vt:variant>
        <vt:i4>2555964</vt:i4>
      </vt:variant>
      <vt:variant>
        <vt:i4>66</vt:i4>
      </vt:variant>
      <vt:variant>
        <vt:i4>0</vt:i4>
      </vt:variant>
      <vt:variant>
        <vt:i4>5</vt:i4>
      </vt:variant>
      <vt:variant>
        <vt:lpwstr>http://www.adminmonitor.com/ca/cpuc/workshop/20170317/</vt:lpwstr>
      </vt:variant>
      <vt:variant>
        <vt:lpwstr/>
      </vt:variant>
      <vt:variant>
        <vt:i4>6357115</vt:i4>
      </vt:variant>
      <vt:variant>
        <vt:i4>63</vt:i4>
      </vt:variant>
      <vt:variant>
        <vt:i4>0</vt:i4>
      </vt:variant>
      <vt:variant>
        <vt:i4>5</vt:i4>
      </vt:variant>
      <vt:variant>
        <vt:lpwstr>https://transition.fcc.gov/national-broadband-plan/national-broadband-plan.pdf</vt:lpwstr>
      </vt:variant>
      <vt:variant>
        <vt:lpwstr/>
      </vt:variant>
      <vt:variant>
        <vt:i4>3538998</vt:i4>
      </vt:variant>
      <vt:variant>
        <vt:i4>60</vt:i4>
      </vt:variant>
      <vt:variant>
        <vt:i4>0</vt:i4>
      </vt:variant>
      <vt:variant>
        <vt:i4>5</vt:i4>
      </vt:variant>
      <vt:variant>
        <vt:lpwstr>https://www.municode.com/library/ca/rancho_palos_verdes/codes/code_of_ordinances?nodeId=TIT13PUSE</vt:lpwstr>
      </vt:variant>
      <vt:variant>
        <vt:lpwstr/>
      </vt:variant>
      <vt:variant>
        <vt:i4>5308495</vt:i4>
      </vt:variant>
      <vt:variant>
        <vt:i4>57</vt:i4>
      </vt:variant>
      <vt:variant>
        <vt:i4>0</vt:i4>
      </vt:variant>
      <vt:variant>
        <vt:i4>5</vt:i4>
      </vt:variant>
      <vt:variant>
        <vt:lpwstr>http://public-works.sanfranciscocode.org/25/</vt:lpwstr>
      </vt:variant>
      <vt:variant>
        <vt:lpwstr/>
      </vt:variant>
      <vt:variant>
        <vt:i4>3407990</vt:i4>
      </vt:variant>
      <vt:variant>
        <vt:i4>54</vt:i4>
      </vt:variant>
      <vt:variant>
        <vt:i4>0</vt:i4>
      </vt:variant>
      <vt:variant>
        <vt:i4>5</vt:i4>
      </vt:variant>
      <vt:variant>
        <vt:lpwstr>http://www.sfpublicworks.org/sites/default/files/Public Works Order 184504.pdf</vt:lpwstr>
      </vt:variant>
      <vt:variant>
        <vt:lpwstr/>
      </vt:variant>
      <vt:variant>
        <vt:i4>6160451</vt:i4>
      </vt:variant>
      <vt:variant>
        <vt:i4>51</vt:i4>
      </vt:variant>
      <vt:variant>
        <vt:i4>0</vt:i4>
      </vt:variant>
      <vt:variant>
        <vt:i4>5</vt:i4>
      </vt:variant>
      <vt:variant>
        <vt:lpwstr>http://www.natoa.org/policy-advocacy/policy-matters/broadband-principles.html</vt:lpwstr>
      </vt:variant>
      <vt:variant>
        <vt:lpwstr/>
      </vt:variant>
      <vt:variant>
        <vt:i4>6160385</vt:i4>
      </vt:variant>
      <vt:variant>
        <vt:i4>48</vt:i4>
      </vt:variant>
      <vt:variant>
        <vt:i4>0</vt:i4>
      </vt:variant>
      <vt:variant>
        <vt:i4>5</vt:i4>
      </vt:variant>
      <vt:variant>
        <vt:lpwstr>http://www.natoa.org/documents/National Broadband Plan Reply Final Draft.pdf</vt:lpwstr>
      </vt:variant>
      <vt:variant>
        <vt:lpwstr/>
      </vt:variant>
      <vt:variant>
        <vt:i4>3080243</vt:i4>
      </vt:variant>
      <vt:variant>
        <vt:i4>45</vt:i4>
      </vt:variant>
      <vt:variant>
        <vt:i4>0</vt:i4>
      </vt:variant>
      <vt:variant>
        <vt:i4>5</vt:i4>
      </vt:variant>
      <vt:variant>
        <vt:lpwstr>https://ecfsapi.fcc.gov/file/7019917736.pdf</vt:lpwstr>
      </vt:variant>
      <vt:variant>
        <vt:lpwstr/>
      </vt:variant>
      <vt:variant>
        <vt:i4>3538976</vt:i4>
      </vt:variant>
      <vt:variant>
        <vt:i4>42</vt:i4>
      </vt:variant>
      <vt:variant>
        <vt:i4>0</vt:i4>
      </vt:variant>
      <vt:variant>
        <vt:i4>5</vt:i4>
      </vt:variant>
      <vt:variant>
        <vt:lpwstr>https://www.ofcom.org.uk/consultations-and-statements/category-2/duct-pole-access-remedies</vt:lpwstr>
      </vt:variant>
      <vt:variant>
        <vt:lpwstr/>
      </vt:variant>
      <vt:variant>
        <vt:i4>4391018</vt:i4>
      </vt:variant>
      <vt:variant>
        <vt:i4>39</vt:i4>
      </vt:variant>
      <vt:variant>
        <vt:i4>0</vt:i4>
      </vt:variant>
      <vt:variant>
        <vt:i4>5</vt:i4>
      </vt:variant>
      <vt:variant>
        <vt:lpwstr>https://leginfo.legislature.ca.gov/faces/billNavClient.xhtml?bill_id=201720180SB649</vt:lpwstr>
      </vt:variant>
      <vt:variant>
        <vt:lpwstr/>
      </vt:variant>
      <vt:variant>
        <vt:i4>2228224</vt:i4>
      </vt:variant>
      <vt:variant>
        <vt:i4>36</vt:i4>
      </vt:variant>
      <vt:variant>
        <vt:i4>0</vt:i4>
      </vt:variant>
      <vt:variant>
        <vt:i4>5</vt:i4>
      </vt:variant>
      <vt:variant>
        <vt:lpwstr>https://apps.fcc.gov/edocs_public/attachmatch/DA-16-1427A1.pdf</vt:lpwstr>
      </vt:variant>
      <vt:variant>
        <vt:lpwstr/>
      </vt:variant>
      <vt:variant>
        <vt:i4>7733363</vt:i4>
      </vt:variant>
      <vt:variant>
        <vt:i4>33</vt:i4>
      </vt:variant>
      <vt:variant>
        <vt:i4>0</vt:i4>
      </vt:variant>
      <vt:variant>
        <vt:i4>5</vt:i4>
      </vt:variant>
      <vt:variant>
        <vt:lpwstr>http://www.rcrwireless.com/20160719/internet-of-things/5g-standards-process-tag31-tag99</vt:lpwstr>
      </vt:variant>
      <vt:variant>
        <vt:lpwstr/>
      </vt:variant>
      <vt:variant>
        <vt:i4>4521992</vt:i4>
      </vt:variant>
      <vt:variant>
        <vt:i4>30</vt:i4>
      </vt:variant>
      <vt:variant>
        <vt:i4>0</vt:i4>
      </vt:variant>
      <vt:variant>
        <vt:i4>5</vt:i4>
      </vt:variant>
      <vt:variant>
        <vt:lpwstr>http://sfgov.org/dt/dig-once</vt:lpwstr>
      </vt:variant>
      <vt:variant>
        <vt:lpwstr/>
      </vt:variant>
      <vt:variant>
        <vt:i4>3866682</vt:i4>
      </vt:variant>
      <vt:variant>
        <vt:i4>27</vt:i4>
      </vt:variant>
      <vt:variant>
        <vt:i4>0</vt:i4>
      </vt:variant>
      <vt:variant>
        <vt:i4>5</vt:i4>
      </vt:variant>
      <vt:variant>
        <vt:lpwstr>http://tinyurl.com/oaz2qly</vt:lpwstr>
      </vt:variant>
      <vt:variant>
        <vt:lpwstr/>
      </vt:variant>
      <vt:variant>
        <vt:i4>5046302</vt:i4>
      </vt:variant>
      <vt:variant>
        <vt:i4>24</vt:i4>
      </vt:variant>
      <vt:variant>
        <vt:i4>0</vt:i4>
      </vt:variant>
      <vt:variant>
        <vt:i4>5</vt:i4>
      </vt:variant>
      <vt:variant>
        <vt:lpwstr>http://docs.cpuc.ca.gov/PublishedDocs/Efile/G000/M169/K916/169916572.PDF</vt:lpwstr>
      </vt:variant>
      <vt:variant>
        <vt:lpwstr/>
      </vt:variant>
      <vt:variant>
        <vt:i4>3604532</vt:i4>
      </vt:variant>
      <vt:variant>
        <vt:i4>21</vt:i4>
      </vt:variant>
      <vt:variant>
        <vt:i4>0</vt:i4>
      </vt:variant>
      <vt:variant>
        <vt:i4>5</vt:i4>
      </vt:variant>
      <vt:variant>
        <vt:lpwstr>http://www.dailynews.com/article/zz/20080326/NEWS/803269869</vt:lpwstr>
      </vt:variant>
      <vt:variant>
        <vt:lpwstr/>
      </vt:variant>
      <vt:variant>
        <vt:i4>524396</vt:i4>
      </vt:variant>
      <vt:variant>
        <vt:i4>18</vt:i4>
      </vt:variant>
      <vt:variant>
        <vt:i4>0</vt:i4>
      </vt:variant>
      <vt:variant>
        <vt:i4>5</vt:i4>
      </vt:variant>
      <vt:variant>
        <vt:lpwstr>http://www.calfire.ca.gov/fire_protection/fire_protection_firereports/</vt:lpwstr>
      </vt:variant>
      <vt:variant>
        <vt:lpwstr/>
      </vt:variant>
      <vt:variant>
        <vt:i4>3735655</vt:i4>
      </vt:variant>
      <vt:variant>
        <vt:i4>15</vt:i4>
      </vt:variant>
      <vt:variant>
        <vt:i4>0</vt:i4>
      </vt:variant>
      <vt:variant>
        <vt:i4>5</vt:i4>
      </vt:variant>
      <vt:variant>
        <vt:lpwstr>http://www.cpuc.ca.gov/General.aspx?id=1965</vt:lpwstr>
      </vt:variant>
      <vt:variant>
        <vt:lpwstr/>
      </vt:variant>
      <vt:variant>
        <vt:i4>2555935</vt:i4>
      </vt:variant>
      <vt:variant>
        <vt:i4>12</vt:i4>
      </vt:variant>
      <vt:variant>
        <vt:i4>0</vt:i4>
      </vt:variant>
      <vt:variant>
        <vt:i4>5</vt:i4>
      </vt:variant>
      <vt:variant>
        <vt:lpwstr>http://www.calfire.ca.gov/fire_protection/fire_protection_firereports</vt:lpwstr>
      </vt:variant>
      <vt:variant>
        <vt:lpwstr/>
      </vt:variant>
      <vt:variant>
        <vt:i4>6029423</vt:i4>
      </vt:variant>
      <vt:variant>
        <vt:i4>9</vt:i4>
      </vt:variant>
      <vt:variant>
        <vt:i4>0</vt:i4>
      </vt:variant>
      <vt:variant>
        <vt:i4>5</vt:i4>
      </vt:variant>
      <vt:variant>
        <vt:lpwstr>http://www.adminmonitor.com/ca/cpuc/voting_meeting/20161201/</vt:lpwstr>
      </vt:variant>
      <vt:variant>
        <vt:lpwstr/>
      </vt:variant>
      <vt:variant>
        <vt:i4>655453</vt:i4>
      </vt:variant>
      <vt:variant>
        <vt:i4>6</vt:i4>
      </vt:variant>
      <vt:variant>
        <vt:i4>0</vt:i4>
      </vt:variant>
      <vt:variant>
        <vt:i4>5</vt:i4>
      </vt:variant>
      <vt:variant>
        <vt:lpwstr>http://www.cpuc.ca.gov/General.aspx?id=6442453019</vt:lpwstr>
      </vt:variant>
      <vt:variant>
        <vt:lpwstr/>
      </vt:variant>
      <vt:variant>
        <vt:i4>1638419</vt:i4>
      </vt:variant>
      <vt:variant>
        <vt:i4>3</vt:i4>
      </vt:variant>
      <vt:variant>
        <vt:i4>0</vt:i4>
      </vt:variant>
      <vt:variant>
        <vt:i4>5</vt:i4>
      </vt:variant>
      <vt:variant>
        <vt:lpwstr>http://users.ece.utexas.edu/~kwasinski/preliminary telecom report v3 comp.pdf</vt:lpwstr>
      </vt:variant>
      <vt:variant>
        <vt:lpwstr/>
      </vt:variant>
      <vt:variant>
        <vt:i4>8257590</vt:i4>
      </vt:variant>
      <vt:variant>
        <vt:i4>0</vt:i4>
      </vt:variant>
      <vt:variant>
        <vt:i4>0</vt:i4>
      </vt:variant>
      <vt:variant>
        <vt:i4>5</vt:i4>
      </vt:variant>
      <vt:variant>
        <vt:lpwstr>http://seuc.senate.ca.gov/informationalhearings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Elizondo, Guillermo</dc:creator>
  <cp:lastModifiedBy>ECMadmin</cp:lastModifiedBy>
  <cp:revision>20</cp:revision>
  <cp:lastPrinted>2017-06-20T00:05:00Z</cp:lastPrinted>
  <dcterms:created xsi:type="dcterms:W3CDTF">2017-06-19T15:47:00Z</dcterms:created>
  <dcterms:modified xsi:type="dcterms:W3CDTF">2017-06-20T00:05:00Z</dcterms:modified>
</cp:coreProperties>
</file>