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9A" w:rsidRPr="0049336F" w:rsidRDefault="00E1609A" w:rsidP="00606E39">
      <w:pPr>
        <w:pStyle w:val="titlebar"/>
        <w:rPr>
          <w:sz w:val="24"/>
        </w:rPr>
      </w:pPr>
      <w:r w:rsidRPr="0049336F">
        <w:rPr>
          <w:sz w:val="24"/>
        </w:rPr>
        <w:t>PUBLIC UTILITIES COMMISSION OF THE STATE OF CALIFORNIA</w:t>
      </w:r>
    </w:p>
    <w:p w:rsidR="00953AA5" w:rsidRDefault="00953AA5" w:rsidP="00606E39">
      <w:pPr>
        <w:rPr>
          <w:rFonts w:ascii="Palatino Linotype" w:hAnsi="Palatino Linotype"/>
          <w:b/>
          <w:sz w:val="24"/>
        </w:rPr>
      </w:pPr>
    </w:p>
    <w:p w:rsidR="00E1609A" w:rsidRPr="004635CB" w:rsidRDefault="00E1609A" w:rsidP="00606E39">
      <w:pPr>
        <w:rPr>
          <w:rFonts w:ascii="Palatino Linotype" w:hAnsi="Palatino Linotype"/>
          <w:b/>
          <w:sz w:val="24"/>
        </w:rPr>
      </w:pPr>
      <w:r w:rsidRPr="004635CB">
        <w:rPr>
          <w:rFonts w:ascii="Palatino Linotype" w:hAnsi="Palatino Linotype"/>
          <w:b/>
          <w:sz w:val="24"/>
        </w:rPr>
        <w:t>ENERGY DIVISION</w:t>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00423675">
        <w:rPr>
          <w:rFonts w:ascii="Palatino Linotype" w:hAnsi="Palatino Linotype"/>
          <w:b/>
          <w:sz w:val="24"/>
        </w:rPr>
        <w:t xml:space="preserve">    </w:t>
      </w:r>
      <w:r w:rsidR="00F306EE">
        <w:rPr>
          <w:rFonts w:ascii="Palatino Linotype" w:hAnsi="Palatino Linotype"/>
          <w:b/>
          <w:sz w:val="24"/>
        </w:rPr>
        <w:t xml:space="preserve"> </w:t>
      </w:r>
      <w:r w:rsidRPr="004635CB">
        <w:rPr>
          <w:rFonts w:ascii="Palatino Linotype" w:hAnsi="Palatino Linotype"/>
          <w:b/>
          <w:sz w:val="24"/>
        </w:rPr>
        <w:t xml:space="preserve"> </w:t>
      </w:r>
      <w:r w:rsidR="00A11498">
        <w:rPr>
          <w:rFonts w:ascii="Palatino Linotype" w:hAnsi="Palatino Linotype"/>
          <w:b/>
          <w:sz w:val="24"/>
        </w:rPr>
        <w:t xml:space="preserve"> </w:t>
      </w:r>
      <w:r w:rsidRPr="004635CB">
        <w:rPr>
          <w:rFonts w:ascii="Palatino Linotype" w:hAnsi="Palatino Linotype"/>
          <w:b/>
          <w:sz w:val="24"/>
        </w:rPr>
        <w:t>RESOLUTION E-</w:t>
      </w:r>
      <w:r w:rsidR="00525DB2">
        <w:rPr>
          <w:rFonts w:ascii="Palatino Linotype" w:hAnsi="Palatino Linotype"/>
          <w:b/>
          <w:sz w:val="24"/>
        </w:rPr>
        <w:t>4887</w:t>
      </w:r>
    </w:p>
    <w:p w:rsidR="00E1609A" w:rsidRPr="004635CB" w:rsidRDefault="00E1609A" w:rsidP="00606E39">
      <w:pPr>
        <w:rPr>
          <w:rFonts w:ascii="Palatino Linotype" w:hAnsi="Palatino Linotype"/>
          <w:b/>
          <w:sz w:val="24"/>
        </w:rPr>
      </w:pP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r>
      <w:r w:rsidRPr="004635CB">
        <w:rPr>
          <w:rFonts w:ascii="Palatino Linotype" w:hAnsi="Palatino Linotype"/>
          <w:b/>
          <w:sz w:val="24"/>
        </w:rPr>
        <w:tab/>
        <w:t xml:space="preserve">   </w:t>
      </w:r>
      <w:r w:rsidR="00423675">
        <w:rPr>
          <w:rFonts w:ascii="Palatino Linotype" w:hAnsi="Palatino Linotype"/>
          <w:b/>
          <w:sz w:val="24"/>
        </w:rPr>
        <w:t xml:space="preserve"> </w:t>
      </w:r>
      <w:r w:rsidR="00A11498">
        <w:rPr>
          <w:rFonts w:ascii="Palatino Linotype" w:hAnsi="Palatino Linotype"/>
          <w:b/>
          <w:sz w:val="24"/>
        </w:rPr>
        <w:t xml:space="preserve">         </w:t>
      </w:r>
      <w:r w:rsidR="00423675">
        <w:rPr>
          <w:rFonts w:ascii="Palatino Linotype" w:hAnsi="Palatino Linotype"/>
          <w:b/>
          <w:sz w:val="24"/>
        </w:rPr>
        <w:t xml:space="preserve"> </w:t>
      </w:r>
      <w:r w:rsidR="00606E39">
        <w:rPr>
          <w:rFonts w:ascii="Palatino Linotype" w:hAnsi="Palatino Linotype"/>
          <w:b/>
          <w:sz w:val="24"/>
        </w:rPr>
        <w:t xml:space="preserve">   </w:t>
      </w:r>
      <w:r w:rsidR="00F306EE">
        <w:rPr>
          <w:rFonts w:ascii="Palatino Linotype" w:hAnsi="Palatino Linotype"/>
          <w:b/>
          <w:sz w:val="24"/>
        </w:rPr>
        <w:t xml:space="preserve"> </w:t>
      </w:r>
      <w:r w:rsidR="00423675">
        <w:rPr>
          <w:rFonts w:ascii="Palatino Linotype" w:hAnsi="Palatino Linotype"/>
          <w:b/>
          <w:sz w:val="24"/>
        </w:rPr>
        <w:t>October 12</w:t>
      </w:r>
      <w:r w:rsidRPr="004635CB">
        <w:rPr>
          <w:rFonts w:ascii="Palatino Linotype" w:hAnsi="Palatino Linotype"/>
          <w:b/>
          <w:sz w:val="24"/>
        </w:rPr>
        <w:t>, 201</w:t>
      </w:r>
      <w:r w:rsidR="00DD0D67">
        <w:rPr>
          <w:rFonts w:ascii="Palatino Linotype" w:hAnsi="Palatino Linotype"/>
          <w:b/>
          <w:sz w:val="24"/>
        </w:rPr>
        <w:t>7</w:t>
      </w:r>
    </w:p>
    <w:p w:rsidR="00E1609A" w:rsidRPr="004635CB" w:rsidRDefault="00E1609A" w:rsidP="00606E39">
      <w:pPr>
        <w:tabs>
          <w:tab w:val="right" w:pos="8910"/>
        </w:tabs>
        <w:rPr>
          <w:rFonts w:ascii="Palatino Linotype" w:hAnsi="Palatino Linotype"/>
          <w:b/>
          <w:sz w:val="24"/>
        </w:rPr>
      </w:pPr>
    </w:p>
    <w:p w:rsidR="00E1609A" w:rsidRPr="00552E9F" w:rsidRDefault="00E1609A" w:rsidP="00606E39">
      <w:pPr>
        <w:pStyle w:val="mainex"/>
        <w:rPr>
          <w:u w:val="single"/>
        </w:rPr>
      </w:pPr>
      <w:bookmarkStart w:id="0" w:name="_Ref404993683"/>
      <w:r w:rsidRPr="00552E9F">
        <w:rPr>
          <w:u w:val="single"/>
        </w:rPr>
        <w:t>RESOLUTION</w:t>
      </w:r>
    </w:p>
    <w:p w:rsidR="00E1609A" w:rsidRPr="004635CB" w:rsidRDefault="00E1609A" w:rsidP="00606E39">
      <w:pPr>
        <w:rPr>
          <w:rFonts w:ascii="Palatino Linotype" w:hAnsi="Palatino Linotype"/>
          <w:sz w:val="24"/>
          <w:szCs w:val="24"/>
        </w:rPr>
      </w:pPr>
    </w:p>
    <w:p w:rsidR="00E1609A" w:rsidRPr="00792AD5" w:rsidRDefault="00E1609A" w:rsidP="00606E39">
      <w:pPr>
        <w:ind w:left="720" w:right="720"/>
      </w:pPr>
      <w:proofErr w:type="gramStart"/>
      <w:r w:rsidRPr="00792AD5">
        <w:t>Resolution E-</w:t>
      </w:r>
      <w:r w:rsidR="00525DB2">
        <w:t>4887</w:t>
      </w:r>
      <w:r w:rsidRPr="00792AD5">
        <w:t>.</w:t>
      </w:r>
      <w:proofErr w:type="gramEnd"/>
      <w:r w:rsidRPr="00C930CA">
        <w:t> </w:t>
      </w:r>
      <w:r w:rsidRPr="00792AD5">
        <w:t xml:space="preserve"> </w:t>
      </w:r>
      <w:proofErr w:type="gramStart"/>
      <w:r>
        <w:rPr>
          <w:rFonts w:ascii="Palatino Linotype" w:hAnsi="Palatino Linotype"/>
        </w:rPr>
        <w:t xml:space="preserve">Adoption of </w:t>
      </w:r>
      <w:r w:rsidR="00E43EAE">
        <w:rPr>
          <w:rFonts w:ascii="Palatino Linotype" w:hAnsi="Palatino Linotype"/>
        </w:rPr>
        <w:t xml:space="preserve">revised Self-Generation Incentive Program </w:t>
      </w:r>
      <w:r w:rsidR="00224D21">
        <w:rPr>
          <w:rFonts w:ascii="Palatino Linotype" w:hAnsi="Palatino Linotype"/>
        </w:rPr>
        <w:t>developer definition</w:t>
      </w:r>
      <w:r w:rsidR="00E43EAE">
        <w:rPr>
          <w:rFonts w:ascii="Palatino Linotype" w:hAnsi="Palatino Linotype"/>
        </w:rPr>
        <w:t xml:space="preserve"> </w:t>
      </w:r>
      <w:r w:rsidR="00E43EAE">
        <w:t>pursuant to Decision (D.) 16</w:t>
      </w:r>
      <w:r w:rsidRPr="00792AD5">
        <w:t>-0</w:t>
      </w:r>
      <w:r w:rsidR="00E43EAE">
        <w:t>6</w:t>
      </w:r>
      <w:r w:rsidRPr="00792AD5">
        <w:t>-0</w:t>
      </w:r>
      <w:r w:rsidR="00E43EAE">
        <w:t>55</w:t>
      </w:r>
      <w:r w:rsidR="00426183">
        <w:t xml:space="preserve"> and other revisions to the SGIP Handbook</w:t>
      </w:r>
      <w:r w:rsidRPr="00792AD5">
        <w:t>.</w:t>
      </w:r>
      <w:proofErr w:type="gramEnd"/>
    </w:p>
    <w:p w:rsidR="00E1609A" w:rsidRPr="004635CB" w:rsidRDefault="00E1609A" w:rsidP="00606E39">
      <w:pPr>
        <w:pStyle w:val="Res-Caption"/>
        <w:rPr>
          <w:rFonts w:ascii="Palatino Linotype" w:hAnsi="Palatino Linotype"/>
          <w:b/>
        </w:rPr>
      </w:pPr>
    </w:p>
    <w:p w:rsidR="00E1609A" w:rsidRPr="004635CB" w:rsidRDefault="00E1609A" w:rsidP="00606E39">
      <w:pPr>
        <w:pStyle w:val="Res-Caption"/>
        <w:rPr>
          <w:rFonts w:ascii="Palatino Linotype" w:hAnsi="Palatino Linotype"/>
        </w:rPr>
      </w:pPr>
      <w:r w:rsidRPr="004635CB">
        <w:rPr>
          <w:rFonts w:ascii="Palatino Linotype" w:hAnsi="Palatino Linotype"/>
        </w:rPr>
        <w:t>PROPOSED OUTCOME:</w:t>
      </w:r>
    </w:p>
    <w:p w:rsidR="00E1609A" w:rsidRPr="00D03F8D" w:rsidRDefault="00E43EAE" w:rsidP="00693A27">
      <w:pPr>
        <w:pStyle w:val="Res-Caption"/>
        <w:numPr>
          <w:ilvl w:val="0"/>
          <w:numId w:val="19"/>
        </w:numPr>
        <w:rPr>
          <w:rFonts w:ascii="Palatino Linotype" w:hAnsi="Palatino Linotype"/>
        </w:rPr>
      </w:pPr>
      <w:r>
        <w:rPr>
          <w:rFonts w:ascii="Palatino Linotype" w:hAnsi="Palatino Linotype"/>
        </w:rPr>
        <w:t xml:space="preserve">The </w:t>
      </w:r>
      <w:r w:rsidR="00224D21">
        <w:rPr>
          <w:rFonts w:ascii="Palatino Linotype" w:hAnsi="Palatino Linotype"/>
        </w:rPr>
        <w:t>definition of developer used in the Self-Generation Incentive Program is revised</w:t>
      </w:r>
      <w:r w:rsidR="004162E1">
        <w:rPr>
          <w:rFonts w:ascii="Palatino Linotype" w:hAnsi="Palatino Linotype"/>
        </w:rPr>
        <w:t>, and other clarifying amendments to the SGIP Handbook are made,</w:t>
      </w:r>
      <w:r w:rsidR="00CE7FBC">
        <w:rPr>
          <w:rFonts w:ascii="Palatino Linotype" w:hAnsi="Palatino Linotype"/>
        </w:rPr>
        <w:t xml:space="preserve"> </w:t>
      </w:r>
      <w:r w:rsidR="003324BB">
        <w:rPr>
          <w:rFonts w:ascii="Palatino Linotype" w:hAnsi="Palatino Linotype"/>
        </w:rPr>
        <w:t xml:space="preserve">on </w:t>
      </w:r>
      <w:r w:rsidR="00CE7FBC">
        <w:rPr>
          <w:rFonts w:ascii="Palatino Linotype" w:hAnsi="Palatino Linotype"/>
        </w:rPr>
        <w:t>Energy Division’s own motion</w:t>
      </w:r>
      <w:r w:rsidR="00E1609A" w:rsidRPr="00D03F8D">
        <w:rPr>
          <w:rFonts w:ascii="Palatino Linotype" w:hAnsi="Palatino Linotype"/>
        </w:rPr>
        <w:t xml:space="preserve">. </w:t>
      </w:r>
      <w:r>
        <w:rPr>
          <w:rFonts w:ascii="Palatino Linotype" w:hAnsi="Palatino Linotype"/>
        </w:rPr>
        <w:t>A</w:t>
      </w:r>
      <w:r w:rsidR="00E1609A" w:rsidRPr="00D03F8D">
        <w:rPr>
          <w:rFonts w:ascii="Palatino Linotype" w:hAnsi="Palatino Linotype"/>
        </w:rPr>
        <w:t xml:space="preserve"> </w:t>
      </w:r>
      <w:r w:rsidR="00DD0D67">
        <w:rPr>
          <w:rFonts w:ascii="Palatino Linotype" w:hAnsi="Palatino Linotype"/>
        </w:rPr>
        <w:t xml:space="preserve">Tier 1 </w:t>
      </w:r>
      <w:r w:rsidR="00E1609A" w:rsidRPr="00D03F8D">
        <w:rPr>
          <w:rFonts w:ascii="Palatino Linotype" w:hAnsi="Palatino Linotype"/>
        </w:rPr>
        <w:t xml:space="preserve">advice letter </w:t>
      </w:r>
      <w:r>
        <w:rPr>
          <w:rFonts w:ascii="Palatino Linotype" w:hAnsi="Palatino Linotype"/>
        </w:rPr>
        <w:t>that ensures</w:t>
      </w:r>
      <w:r w:rsidR="00E1609A" w:rsidRPr="00D03F8D">
        <w:rPr>
          <w:rFonts w:ascii="Palatino Linotype" w:hAnsi="Palatino Linotype"/>
        </w:rPr>
        <w:t xml:space="preserve"> compliance with this Resolution </w:t>
      </w:r>
      <w:r>
        <w:rPr>
          <w:rFonts w:ascii="Palatino Linotype" w:hAnsi="Palatino Linotype"/>
        </w:rPr>
        <w:t xml:space="preserve">shall be filed </w:t>
      </w:r>
      <w:r w:rsidR="00224D21">
        <w:rPr>
          <w:rFonts w:ascii="Palatino Linotype" w:hAnsi="Palatino Linotype"/>
        </w:rPr>
        <w:t xml:space="preserve">by the Self-Generation Incentive Program administrators </w:t>
      </w:r>
      <w:r w:rsidR="00E1609A" w:rsidRPr="0038344B">
        <w:rPr>
          <w:rFonts w:ascii="Palatino Linotype" w:hAnsi="Palatino Linotype"/>
        </w:rPr>
        <w:t xml:space="preserve">within </w:t>
      </w:r>
      <w:r w:rsidR="007C0DDC">
        <w:rPr>
          <w:rFonts w:ascii="Palatino Linotype" w:hAnsi="Palatino Linotype"/>
        </w:rPr>
        <w:t>14</w:t>
      </w:r>
      <w:r w:rsidR="00663963" w:rsidRPr="0038344B">
        <w:rPr>
          <w:rFonts w:ascii="Palatino Linotype" w:hAnsi="Palatino Linotype"/>
        </w:rPr>
        <w:t xml:space="preserve"> </w:t>
      </w:r>
      <w:r w:rsidR="00E1609A" w:rsidRPr="0038344B">
        <w:rPr>
          <w:rFonts w:ascii="Palatino Linotype" w:hAnsi="Palatino Linotype"/>
        </w:rPr>
        <w:t>days</w:t>
      </w:r>
      <w:r w:rsidR="00E1609A">
        <w:rPr>
          <w:rFonts w:ascii="Palatino Linotype" w:hAnsi="Palatino Linotype"/>
        </w:rPr>
        <w:t>.</w:t>
      </w:r>
    </w:p>
    <w:p w:rsidR="00E1609A" w:rsidRPr="004635CB" w:rsidRDefault="00E1609A" w:rsidP="00606E39">
      <w:pPr>
        <w:pStyle w:val="Res-Caption"/>
        <w:rPr>
          <w:rFonts w:ascii="Palatino Linotype" w:hAnsi="Palatino Linotype"/>
          <w:b/>
        </w:rPr>
      </w:pPr>
    </w:p>
    <w:p w:rsidR="00E1609A" w:rsidRPr="004635CB" w:rsidRDefault="00E1609A" w:rsidP="00606E39">
      <w:pPr>
        <w:autoSpaceDE w:val="0"/>
        <w:autoSpaceDN w:val="0"/>
        <w:ind w:left="720" w:right="720"/>
        <w:rPr>
          <w:rFonts w:ascii="Palatino Linotype" w:eastAsia="Calibri" w:hAnsi="Palatino Linotype" w:cs="Arial"/>
          <w:bCs/>
          <w:sz w:val="25"/>
          <w:szCs w:val="25"/>
        </w:rPr>
      </w:pPr>
      <w:r w:rsidRPr="004635CB">
        <w:rPr>
          <w:rFonts w:ascii="Palatino Linotype" w:eastAsia="Calibri" w:hAnsi="Palatino Linotype" w:cs="Arial"/>
          <w:bCs/>
          <w:szCs w:val="25"/>
        </w:rPr>
        <w:t>SAFETY CONSIDERATIONS:</w:t>
      </w:r>
    </w:p>
    <w:p w:rsidR="00E1609A" w:rsidRPr="004635CB" w:rsidRDefault="00CE7FBC" w:rsidP="00693A27">
      <w:pPr>
        <w:pStyle w:val="Res-Caption"/>
        <w:numPr>
          <w:ilvl w:val="0"/>
          <w:numId w:val="19"/>
        </w:numPr>
        <w:rPr>
          <w:rFonts w:ascii="Palatino Linotype" w:hAnsi="Palatino Linotype"/>
          <w:b/>
        </w:rPr>
      </w:pPr>
      <w:r>
        <w:rPr>
          <w:rFonts w:ascii="Palatino Linotype" w:eastAsia="Calibri" w:hAnsi="Palatino Linotype" w:cs="Arial"/>
          <w:szCs w:val="26"/>
        </w:rPr>
        <w:t>There are n</w:t>
      </w:r>
      <w:r w:rsidR="00224D21">
        <w:rPr>
          <w:rFonts w:ascii="Palatino Linotype" w:eastAsia="Calibri" w:hAnsi="Palatino Linotype" w:cs="Arial"/>
          <w:szCs w:val="26"/>
        </w:rPr>
        <w:t>o safety implications of the revised definition of developer</w:t>
      </w:r>
      <w:r w:rsidR="00E43EAE">
        <w:rPr>
          <w:rFonts w:ascii="Palatino Linotype" w:eastAsia="Calibri" w:hAnsi="Palatino Linotype" w:cs="Arial"/>
          <w:szCs w:val="26"/>
        </w:rPr>
        <w:t>.</w:t>
      </w:r>
    </w:p>
    <w:p w:rsidR="00E1609A" w:rsidRPr="004635CB" w:rsidRDefault="00E1609A" w:rsidP="00606E39">
      <w:pPr>
        <w:pStyle w:val="Res-Caption"/>
        <w:rPr>
          <w:rFonts w:ascii="Palatino Linotype" w:hAnsi="Palatino Linotype"/>
          <w:b/>
        </w:rPr>
      </w:pPr>
    </w:p>
    <w:p w:rsidR="00E1609A" w:rsidRPr="004635CB" w:rsidRDefault="00E1609A" w:rsidP="00606E39">
      <w:pPr>
        <w:pStyle w:val="Res-Caption"/>
        <w:rPr>
          <w:rFonts w:ascii="Palatino Linotype" w:hAnsi="Palatino Linotype"/>
        </w:rPr>
      </w:pPr>
      <w:r w:rsidRPr="004635CB">
        <w:rPr>
          <w:rFonts w:ascii="Palatino Linotype" w:hAnsi="Palatino Linotype"/>
        </w:rPr>
        <w:t>ESTIMATED COST:</w:t>
      </w:r>
    </w:p>
    <w:p w:rsidR="00E1609A" w:rsidRDefault="00E43EAE" w:rsidP="00693A27">
      <w:pPr>
        <w:pStyle w:val="Res-Caption"/>
        <w:numPr>
          <w:ilvl w:val="0"/>
          <w:numId w:val="19"/>
        </w:numPr>
        <w:rPr>
          <w:rFonts w:ascii="Palatino Linotype" w:hAnsi="Palatino Linotype"/>
        </w:rPr>
      </w:pPr>
      <w:r>
        <w:rPr>
          <w:rFonts w:ascii="Palatino Linotype" w:hAnsi="Palatino Linotype"/>
        </w:rPr>
        <w:t>There is no incremental cost associated with these changes to the Self-Generation Incentive Program rules</w:t>
      </w:r>
      <w:r w:rsidR="00E1609A">
        <w:rPr>
          <w:rFonts w:ascii="Palatino Linotype" w:hAnsi="Palatino Linotype"/>
        </w:rPr>
        <w:t>.</w:t>
      </w:r>
      <w:r>
        <w:rPr>
          <w:rFonts w:ascii="Palatino Linotype" w:hAnsi="Palatino Linotype"/>
        </w:rPr>
        <w:t xml:space="preserve"> </w:t>
      </w:r>
    </w:p>
    <w:p w:rsidR="00E1609A" w:rsidRPr="00990921" w:rsidRDefault="00E1609A" w:rsidP="00606E39">
      <w:pPr>
        <w:pStyle w:val="Res-Caption"/>
        <w:rPr>
          <w:rFonts w:ascii="Palatino Linotype" w:hAnsi="Palatino Linotype"/>
        </w:rPr>
      </w:pPr>
    </w:p>
    <w:p w:rsidR="00E1609A" w:rsidRPr="004635CB" w:rsidRDefault="00E1609A" w:rsidP="00606E39">
      <w:pPr>
        <w:pStyle w:val="Header"/>
        <w:tabs>
          <w:tab w:val="clear" w:pos="4320"/>
          <w:tab w:val="clear" w:pos="8640"/>
          <w:tab w:val="center" w:pos="4680"/>
          <w:tab w:val="right" w:pos="9180"/>
        </w:tabs>
        <w:ind w:left="720" w:right="720"/>
        <w:rPr>
          <w:rFonts w:ascii="Palatino Linotype" w:hAnsi="Palatino Linotype"/>
        </w:rPr>
      </w:pPr>
      <w:proofErr w:type="gramStart"/>
      <w:r w:rsidRPr="004635CB">
        <w:rPr>
          <w:rFonts w:ascii="Palatino Linotype" w:hAnsi="Palatino Linotype" w:cs="Arial"/>
        </w:rPr>
        <w:t xml:space="preserve">By </w:t>
      </w:r>
      <w:r w:rsidR="00224D21">
        <w:rPr>
          <w:rFonts w:ascii="Palatino Linotype" w:hAnsi="Palatino Linotype"/>
          <w:lang w:val="it-IT"/>
        </w:rPr>
        <w:t xml:space="preserve">Energy Division on its own motion, as authorized by </w:t>
      </w:r>
      <w:r w:rsidR="00606E39">
        <w:rPr>
          <w:rFonts w:ascii="Palatino Linotype" w:hAnsi="Palatino Linotype"/>
          <w:lang w:val="it-IT"/>
        </w:rPr>
        <w:br/>
      </w:r>
      <w:r w:rsidR="00224D21">
        <w:rPr>
          <w:rFonts w:ascii="Palatino Linotype" w:hAnsi="Palatino Linotype"/>
          <w:lang w:val="it-IT"/>
        </w:rPr>
        <w:t>D.16-06-055</w:t>
      </w:r>
      <w:r>
        <w:rPr>
          <w:rFonts w:ascii="Palatino Linotype" w:hAnsi="Palatino Linotype"/>
        </w:rPr>
        <w:t>.</w:t>
      </w:r>
      <w:proofErr w:type="gramEnd"/>
    </w:p>
    <w:p w:rsidR="00E1609A" w:rsidRPr="004635CB" w:rsidRDefault="00E1609A" w:rsidP="00606E39">
      <w:pPr>
        <w:jc w:val="center"/>
        <w:rPr>
          <w:rFonts w:ascii="Palatino Linotype" w:hAnsi="Palatino Linotype"/>
        </w:rPr>
      </w:pPr>
      <w:r w:rsidRPr="004635CB">
        <w:rPr>
          <w:rFonts w:ascii="Palatino Linotype" w:hAnsi="Palatino Linotype"/>
        </w:rPr>
        <w:t>__________________________________________________________</w:t>
      </w:r>
    </w:p>
    <w:p w:rsidR="00E1609A" w:rsidRPr="004635CB" w:rsidRDefault="00E1609A" w:rsidP="00606E39">
      <w:pPr>
        <w:rPr>
          <w:rFonts w:ascii="Palatino Linotype" w:hAnsi="Palatino Linotype"/>
          <w:b/>
          <w:caps/>
          <w:kern w:val="28"/>
          <w:u w:val="single"/>
        </w:rPr>
      </w:pPr>
    </w:p>
    <w:p w:rsidR="00E1609A" w:rsidRPr="004635CB" w:rsidRDefault="00E1609A" w:rsidP="00606E39">
      <w:pPr>
        <w:pStyle w:val="Heading1"/>
        <w:spacing w:before="0"/>
        <w:rPr>
          <w:rFonts w:ascii="Palatino Linotype" w:hAnsi="Palatino Linotype"/>
        </w:rPr>
      </w:pPr>
      <w:bookmarkStart w:id="1" w:name="_Toc425936505"/>
      <w:r w:rsidRPr="004635CB">
        <w:rPr>
          <w:rFonts w:cs="Helvetica"/>
        </w:rPr>
        <w:t>Summary</w:t>
      </w:r>
      <w:bookmarkEnd w:id="0"/>
      <w:bookmarkEnd w:id="1"/>
    </w:p>
    <w:p w:rsidR="00000927" w:rsidRDefault="00000927" w:rsidP="00606E39">
      <w:pPr>
        <w:autoSpaceDE w:val="0"/>
        <w:autoSpaceDN w:val="0"/>
        <w:rPr>
          <w:rFonts w:ascii="Palatino Linotype" w:hAnsi="Palatino Linotype"/>
        </w:rPr>
      </w:pPr>
      <w:r>
        <w:rPr>
          <w:rFonts w:ascii="Palatino Linotype" w:hAnsi="Palatino Linotype"/>
        </w:rPr>
        <w:t>In accordance with Decision (D.) 16-06-055 (the Decision), Energy Division propose</w:t>
      </w:r>
      <w:r w:rsidR="00CE7FBC">
        <w:rPr>
          <w:rFonts w:ascii="Palatino Linotype" w:hAnsi="Palatino Linotype"/>
        </w:rPr>
        <w:t>s</w:t>
      </w:r>
      <w:r>
        <w:rPr>
          <w:rFonts w:ascii="Palatino Linotype" w:hAnsi="Palatino Linotype"/>
        </w:rPr>
        <w:t xml:space="preserve"> a revised definition of </w:t>
      </w:r>
      <w:r w:rsidR="00653EEF">
        <w:rPr>
          <w:rFonts w:ascii="Palatino Linotype" w:hAnsi="Palatino Linotype"/>
        </w:rPr>
        <w:t>“</w:t>
      </w:r>
      <w:r>
        <w:rPr>
          <w:rFonts w:ascii="Palatino Linotype" w:hAnsi="Palatino Linotype"/>
        </w:rPr>
        <w:t xml:space="preserve">developer” for use in the Self-Generation Incentive Program (SGIP). </w:t>
      </w:r>
    </w:p>
    <w:p w:rsidR="00000927" w:rsidRDefault="00000927" w:rsidP="00606E39">
      <w:pPr>
        <w:autoSpaceDE w:val="0"/>
        <w:autoSpaceDN w:val="0"/>
        <w:rPr>
          <w:rFonts w:ascii="Palatino Linotype" w:hAnsi="Palatino Linotype"/>
        </w:rPr>
      </w:pPr>
    </w:p>
    <w:p w:rsidR="00653EEF" w:rsidRDefault="00653EEF" w:rsidP="00606E39">
      <w:pPr>
        <w:autoSpaceDE w:val="0"/>
        <w:autoSpaceDN w:val="0"/>
        <w:rPr>
          <w:rFonts w:ascii="Palatino Linotype" w:hAnsi="Palatino Linotype"/>
          <w:szCs w:val="26"/>
        </w:rPr>
      </w:pPr>
      <w:r>
        <w:rPr>
          <w:rFonts w:ascii="Palatino Linotype" w:hAnsi="Palatino Linotype"/>
          <w:szCs w:val="26"/>
        </w:rPr>
        <w:lastRenderedPageBreak/>
        <w:t xml:space="preserve">This resolution requires that </w:t>
      </w:r>
      <w:r>
        <w:rPr>
          <w:rFonts w:ascii="Palatino Linotype" w:hAnsi="Palatino Linotype"/>
        </w:rPr>
        <w:t>Southern California Gas Company (</w:t>
      </w:r>
      <w:proofErr w:type="spellStart"/>
      <w:r>
        <w:rPr>
          <w:rFonts w:ascii="Palatino Linotype" w:hAnsi="Palatino Linotype"/>
        </w:rPr>
        <w:t>SoCalGas</w:t>
      </w:r>
      <w:proofErr w:type="spellEnd"/>
      <w:r>
        <w:rPr>
          <w:rFonts w:ascii="Palatino Linotype" w:hAnsi="Palatino Linotype"/>
        </w:rPr>
        <w:t xml:space="preserve">), Pacific Gas </w:t>
      </w:r>
      <w:r w:rsidR="003324BB">
        <w:rPr>
          <w:rFonts w:ascii="Palatino Linotype" w:hAnsi="Palatino Linotype"/>
        </w:rPr>
        <w:t xml:space="preserve">and </w:t>
      </w:r>
      <w:r>
        <w:rPr>
          <w:rFonts w:ascii="Palatino Linotype" w:hAnsi="Palatino Linotype"/>
        </w:rPr>
        <w:t xml:space="preserve">Electric Company (PG&amp;E), Southern California Edison Company (SCE) and the Center for Sustainable Energy (CSE) – collectively referred to as the </w:t>
      </w:r>
      <w:r w:rsidR="00426183">
        <w:rPr>
          <w:rFonts w:ascii="Palatino Linotype" w:hAnsi="Palatino Linotype"/>
        </w:rPr>
        <w:t xml:space="preserve">program </w:t>
      </w:r>
      <w:r w:rsidR="004A36DF">
        <w:rPr>
          <w:rFonts w:ascii="Palatino Linotype" w:hAnsi="Palatino Linotype"/>
        </w:rPr>
        <w:t>a</w:t>
      </w:r>
      <w:r>
        <w:rPr>
          <w:rFonts w:ascii="Palatino Linotype" w:hAnsi="Palatino Linotype"/>
        </w:rPr>
        <w:t xml:space="preserve">dministrators (PAs) – </w:t>
      </w:r>
      <w:r>
        <w:rPr>
          <w:rFonts w:ascii="Palatino Linotype" w:hAnsi="Palatino Linotype"/>
          <w:szCs w:val="26"/>
        </w:rPr>
        <w:t>make the following modifications to the SGIP Handbook:</w:t>
      </w:r>
    </w:p>
    <w:p w:rsidR="00653EEF" w:rsidRDefault="00653EEF" w:rsidP="00606E39">
      <w:pPr>
        <w:autoSpaceDE w:val="0"/>
        <w:autoSpaceDN w:val="0"/>
        <w:rPr>
          <w:rFonts w:ascii="Palatino Linotype" w:hAnsi="Palatino Linotype"/>
        </w:rPr>
      </w:pPr>
    </w:p>
    <w:p w:rsidR="00653EEF" w:rsidRDefault="00653EEF" w:rsidP="00606E39">
      <w:pPr>
        <w:autoSpaceDE w:val="0"/>
        <w:autoSpaceDN w:val="0"/>
        <w:rPr>
          <w:rFonts w:ascii="Palatino Linotype" w:hAnsi="Palatino Linotype"/>
        </w:rPr>
      </w:pPr>
      <w:r>
        <w:rPr>
          <w:rFonts w:ascii="Palatino Linotype" w:hAnsi="Palatino Linotype"/>
        </w:rPr>
        <w:t xml:space="preserve">1) The definition of developer is </w:t>
      </w:r>
      <w:r w:rsidR="007C5802">
        <w:rPr>
          <w:rFonts w:ascii="Palatino Linotype" w:hAnsi="Palatino Linotype"/>
        </w:rPr>
        <w:t>modified to allow the SGIP administrators</w:t>
      </w:r>
      <w:r w:rsidR="00A93D7F">
        <w:rPr>
          <w:rFonts w:ascii="Palatino Linotype" w:hAnsi="Palatino Linotype"/>
        </w:rPr>
        <w:t xml:space="preserve">, </w:t>
      </w:r>
      <w:r w:rsidR="003B025C">
        <w:rPr>
          <w:rFonts w:ascii="Palatino Linotype" w:hAnsi="Palatino Linotype"/>
        </w:rPr>
        <w:t xml:space="preserve">with </w:t>
      </w:r>
      <w:r w:rsidR="004A2475">
        <w:rPr>
          <w:rFonts w:ascii="Palatino Linotype" w:hAnsi="Palatino Linotype"/>
        </w:rPr>
        <w:t>oversight from</w:t>
      </w:r>
      <w:r w:rsidR="006D042A">
        <w:rPr>
          <w:rFonts w:ascii="Palatino Linotype" w:hAnsi="Palatino Linotype"/>
        </w:rPr>
        <w:t xml:space="preserve"> </w:t>
      </w:r>
      <w:r w:rsidR="00FE38A7">
        <w:rPr>
          <w:rFonts w:ascii="Palatino Linotype" w:hAnsi="Palatino Linotype"/>
        </w:rPr>
        <w:t>Energy Division</w:t>
      </w:r>
      <w:r w:rsidR="00A93D7F">
        <w:rPr>
          <w:rFonts w:ascii="Palatino Linotype" w:hAnsi="Palatino Linotype"/>
        </w:rPr>
        <w:t>,</w:t>
      </w:r>
      <w:r w:rsidR="006D042A">
        <w:rPr>
          <w:rFonts w:ascii="Palatino Linotype" w:hAnsi="Palatino Linotype"/>
        </w:rPr>
        <w:t xml:space="preserve"> </w:t>
      </w:r>
      <w:r w:rsidR="007C5802">
        <w:rPr>
          <w:rFonts w:ascii="Palatino Linotype" w:hAnsi="Palatino Linotype"/>
        </w:rPr>
        <w:t xml:space="preserve">to find that an entity </w:t>
      </w:r>
      <w:r w:rsidR="00800EA4">
        <w:rPr>
          <w:rFonts w:ascii="Palatino Linotype" w:hAnsi="Palatino Linotype"/>
        </w:rPr>
        <w:t>is</w:t>
      </w:r>
      <w:r w:rsidR="007C5802">
        <w:rPr>
          <w:rFonts w:ascii="Palatino Linotype" w:hAnsi="Palatino Linotype"/>
        </w:rPr>
        <w:t xml:space="preserve"> the project’s developer if that entity handles a substantial amount of the project’s development activities. An exclusive list of development activities is added to the definition. Disclosure of relationships</w:t>
      </w:r>
      <w:r w:rsidR="002A2C67">
        <w:rPr>
          <w:rFonts w:ascii="Palatino Linotype" w:hAnsi="Palatino Linotype"/>
        </w:rPr>
        <w:t>, including ownership relationships,</w:t>
      </w:r>
      <w:r w:rsidR="007C5802">
        <w:rPr>
          <w:rFonts w:ascii="Palatino Linotype" w:hAnsi="Palatino Linotype"/>
        </w:rPr>
        <w:t xml:space="preserve"> with other </w:t>
      </w:r>
      <w:r w:rsidR="002A2C67">
        <w:rPr>
          <w:rFonts w:ascii="Palatino Linotype" w:hAnsi="Palatino Linotype"/>
        </w:rPr>
        <w:t>developers</w:t>
      </w:r>
      <w:r w:rsidR="007C5802">
        <w:rPr>
          <w:rFonts w:ascii="Palatino Linotype" w:hAnsi="Palatino Linotype"/>
        </w:rPr>
        <w:t xml:space="preserve"> is required, and any violation of this disclosure requirement will automatically be considered to be an infraction. </w:t>
      </w:r>
    </w:p>
    <w:p w:rsidR="00FB3D99" w:rsidRDefault="00FB3D99" w:rsidP="00606E39">
      <w:pPr>
        <w:autoSpaceDE w:val="0"/>
        <w:autoSpaceDN w:val="0"/>
        <w:rPr>
          <w:rFonts w:ascii="Palatino Linotype" w:hAnsi="Palatino Linotype"/>
        </w:rPr>
      </w:pPr>
    </w:p>
    <w:p w:rsidR="00FB3D99" w:rsidRDefault="007D25F8" w:rsidP="00606E39">
      <w:pPr>
        <w:autoSpaceDE w:val="0"/>
        <w:autoSpaceDN w:val="0"/>
        <w:rPr>
          <w:rFonts w:ascii="Palatino Linotype" w:hAnsi="Palatino Linotype"/>
        </w:rPr>
      </w:pPr>
      <w:r>
        <w:rPr>
          <w:rFonts w:ascii="Palatino Linotype" w:hAnsi="Palatino Linotype"/>
        </w:rPr>
        <w:t xml:space="preserve">2) </w:t>
      </w:r>
      <w:r w:rsidR="001C4F57">
        <w:rPr>
          <w:rFonts w:ascii="Palatino Linotype" w:hAnsi="Palatino Linotype"/>
        </w:rPr>
        <w:t>A</w:t>
      </w:r>
      <w:r w:rsidR="007C5802">
        <w:rPr>
          <w:rFonts w:ascii="Palatino Linotype" w:hAnsi="Palatino Linotype"/>
        </w:rPr>
        <w:t xml:space="preserve">n expanded </w:t>
      </w:r>
      <w:r w:rsidR="001C4F57">
        <w:rPr>
          <w:rFonts w:ascii="Palatino Linotype" w:hAnsi="Palatino Linotype"/>
        </w:rPr>
        <w:t>Developer Eligibility Application</w:t>
      </w:r>
      <w:r w:rsidR="007C5802">
        <w:rPr>
          <w:rFonts w:ascii="Palatino Linotype" w:hAnsi="Palatino Linotype"/>
        </w:rPr>
        <w:t xml:space="preserve"> is adopted, seeking information on all development activities handled by a developer. These </w:t>
      </w:r>
      <w:r w:rsidR="001C4F57">
        <w:rPr>
          <w:rFonts w:ascii="Palatino Linotype" w:hAnsi="Palatino Linotype"/>
        </w:rPr>
        <w:t xml:space="preserve">must be submitted by all participants </w:t>
      </w:r>
      <w:r w:rsidR="00D608EA" w:rsidRPr="0052766E">
        <w:rPr>
          <w:rFonts w:ascii="Palatino Linotype" w:hAnsi="Palatino Linotype"/>
        </w:rPr>
        <w:t>if</w:t>
      </w:r>
      <w:r w:rsidR="006D042A">
        <w:rPr>
          <w:rFonts w:ascii="Palatino Linotype" w:hAnsi="Palatino Linotype"/>
        </w:rPr>
        <w:t xml:space="preserve"> their original Developer Eligibility Applications did not sufficient</w:t>
      </w:r>
      <w:r w:rsidR="00426183">
        <w:rPr>
          <w:rFonts w:ascii="Palatino Linotype" w:hAnsi="Palatino Linotype"/>
        </w:rPr>
        <w:t>ly</w:t>
      </w:r>
      <w:r w:rsidR="006D042A">
        <w:rPr>
          <w:rFonts w:ascii="Palatino Linotype" w:hAnsi="Palatino Linotype"/>
        </w:rPr>
        <w:t xml:space="preserve"> describe their relationships with other developers.</w:t>
      </w:r>
    </w:p>
    <w:p w:rsidR="0020419E" w:rsidRDefault="0020419E" w:rsidP="00606E39">
      <w:pPr>
        <w:autoSpaceDE w:val="0"/>
        <w:autoSpaceDN w:val="0"/>
        <w:rPr>
          <w:rFonts w:ascii="Palatino Linotype" w:hAnsi="Palatino Linotype"/>
        </w:rPr>
      </w:pPr>
    </w:p>
    <w:p w:rsidR="0020419E" w:rsidRPr="007D25F8" w:rsidRDefault="0020419E" w:rsidP="00606E39">
      <w:pPr>
        <w:autoSpaceDE w:val="0"/>
        <w:autoSpaceDN w:val="0"/>
        <w:rPr>
          <w:rFonts w:ascii="Palatino Linotype" w:hAnsi="Palatino Linotype"/>
        </w:rPr>
      </w:pPr>
      <w:r>
        <w:rPr>
          <w:rFonts w:ascii="Palatino Linotype" w:hAnsi="Palatino Linotype"/>
        </w:rPr>
        <w:t xml:space="preserve">3) The language in the SGIP Handbook concerning the investigation of infractions is clarified so that Energy Division’s authority to independently investigate infractions and issue penalties on behalf of the CPUC is </w:t>
      </w:r>
      <w:r w:rsidR="009D272D">
        <w:rPr>
          <w:rFonts w:ascii="Palatino Linotype" w:hAnsi="Palatino Linotype"/>
        </w:rPr>
        <w:t>codified</w:t>
      </w:r>
      <w:r>
        <w:rPr>
          <w:rFonts w:ascii="Palatino Linotype" w:hAnsi="Palatino Linotype"/>
        </w:rPr>
        <w:t>.</w:t>
      </w:r>
    </w:p>
    <w:p w:rsidR="00653EEF" w:rsidRDefault="00653EEF" w:rsidP="00693A27">
      <w:pPr>
        <w:autoSpaceDE w:val="0"/>
        <w:autoSpaceDN w:val="0"/>
        <w:spacing w:after="120"/>
        <w:rPr>
          <w:rFonts w:ascii="Palatino Linotype" w:hAnsi="Palatino Linotype"/>
        </w:rPr>
      </w:pPr>
    </w:p>
    <w:p w:rsidR="00E1609A" w:rsidRPr="004635CB" w:rsidRDefault="00E1609A" w:rsidP="00606E39">
      <w:pPr>
        <w:pStyle w:val="Heading1"/>
        <w:spacing w:before="0"/>
        <w:rPr>
          <w:rFonts w:ascii="Palatino Linotype" w:hAnsi="Palatino Linotype"/>
        </w:rPr>
      </w:pPr>
      <w:bookmarkStart w:id="2" w:name="_Toc425936506"/>
      <w:r w:rsidRPr="004635CB">
        <w:rPr>
          <w:rFonts w:cs="Helvetica"/>
        </w:rPr>
        <w:t>Background</w:t>
      </w:r>
      <w:bookmarkEnd w:id="2"/>
    </w:p>
    <w:p w:rsidR="00533E97" w:rsidRDefault="00A41D43" w:rsidP="00606E39">
      <w:pPr>
        <w:autoSpaceDE w:val="0"/>
        <w:autoSpaceDN w:val="0"/>
        <w:rPr>
          <w:rFonts w:ascii="Palatino Linotype" w:hAnsi="Palatino Linotype"/>
          <w:szCs w:val="26"/>
        </w:rPr>
      </w:pPr>
      <w:bookmarkStart w:id="3" w:name="_Toc425936510"/>
      <w:r>
        <w:rPr>
          <w:rFonts w:ascii="Palatino Linotype" w:hAnsi="Palatino Linotype"/>
          <w:szCs w:val="26"/>
        </w:rPr>
        <w:t xml:space="preserve">SGIP was significantly modified by D.16-06-055 </w:t>
      </w:r>
      <w:r w:rsidR="005B6438">
        <w:rPr>
          <w:rFonts w:ascii="Palatino Linotype" w:hAnsi="Palatino Linotype"/>
          <w:szCs w:val="26"/>
        </w:rPr>
        <w:t xml:space="preserve">in response to </w:t>
      </w:r>
      <w:r w:rsidR="00737E77">
        <w:rPr>
          <w:rFonts w:ascii="Palatino Linotype" w:hAnsi="Palatino Linotype"/>
          <w:szCs w:val="26"/>
        </w:rPr>
        <w:t xml:space="preserve">Senate Bill </w:t>
      </w:r>
      <w:r w:rsidR="00606E39">
        <w:rPr>
          <w:rFonts w:ascii="Palatino Linotype" w:hAnsi="Palatino Linotype"/>
          <w:szCs w:val="26"/>
        </w:rPr>
        <w:br/>
      </w:r>
      <w:r w:rsidR="00737E77">
        <w:rPr>
          <w:rFonts w:ascii="Palatino Linotype" w:hAnsi="Palatino Linotype"/>
          <w:szCs w:val="26"/>
        </w:rPr>
        <w:t>(</w:t>
      </w:r>
      <w:r w:rsidR="005B6438">
        <w:rPr>
          <w:rFonts w:ascii="Palatino Linotype" w:hAnsi="Palatino Linotype"/>
          <w:szCs w:val="26"/>
        </w:rPr>
        <w:t>SB</w:t>
      </w:r>
      <w:r w:rsidR="00737E77">
        <w:rPr>
          <w:rFonts w:ascii="Palatino Linotype" w:hAnsi="Palatino Linotype"/>
          <w:szCs w:val="26"/>
        </w:rPr>
        <w:t>)</w:t>
      </w:r>
      <w:r w:rsidR="005B6438">
        <w:rPr>
          <w:rFonts w:ascii="Palatino Linotype" w:hAnsi="Palatino Linotype"/>
          <w:szCs w:val="26"/>
        </w:rPr>
        <w:t xml:space="preserve"> 861</w:t>
      </w:r>
      <w:r w:rsidR="00774CFD">
        <w:rPr>
          <w:rFonts w:ascii="Palatino Linotype" w:hAnsi="Palatino Linotype"/>
          <w:szCs w:val="26"/>
        </w:rPr>
        <w:t xml:space="preserve"> (</w:t>
      </w:r>
      <w:r w:rsidR="00774CFD" w:rsidRPr="00774CFD">
        <w:rPr>
          <w:rFonts w:ascii="Palatino Linotype" w:hAnsi="Palatino Linotype"/>
          <w:szCs w:val="26"/>
        </w:rPr>
        <w:t>Committee on Budget and Fiscal Review</w:t>
      </w:r>
      <w:r w:rsidR="00774CFD">
        <w:rPr>
          <w:rFonts w:ascii="Palatino Linotype" w:hAnsi="Palatino Linotype"/>
          <w:szCs w:val="26"/>
        </w:rPr>
        <w:t>, 2014)</w:t>
      </w:r>
      <w:r w:rsidR="00737E77">
        <w:rPr>
          <w:rFonts w:ascii="Palatino Linotype" w:hAnsi="Palatino Linotype"/>
          <w:szCs w:val="26"/>
        </w:rPr>
        <w:t xml:space="preserve">, Assembly Bill </w:t>
      </w:r>
      <w:r w:rsidR="00606E39">
        <w:rPr>
          <w:rFonts w:ascii="Palatino Linotype" w:hAnsi="Palatino Linotype"/>
          <w:szCs w:val="26"/>
        </w:rPr>
        <w:br/>
      </w:r>
      <w:r w:rsidR="00737E77">
        <w:rPr>
          <w:rFonts w:ascii="Palatino Linotype" w:hAnsi="Palatino Linotype"/>
          <w:szCs w:val="26"/>
        </w:rPr>
        <w:t>(AB) 1478</w:t>
      </w:r>
      <w:r w:rsidR="005B6438">
        <w:rPr>
          <w:rFonts w:ascii="Palatino Linotype" w:hAnsi="Palatino Linotype"/>
          <w:szCs w:val="26"/>
        </w:rPr>
        <w:t xml:space="preserve"> </w:t>
      </w:r>
      <w:r w:rsidR="00774CFD">
        <w:rPr>
          <w:rFonts w:ascii="Palatino Linotype" w:hAnsi="Palatino Linotype"/>
          <w:szCs w:val="26"/>
        </w:rPr>
        <w:t>(</w:t>
      </w:r>
      <w:r w:rsidR="00774CFD" w:rsidRPr="00774CFD">
        <w:rPr>
          <w:rFonts w:ascii="Palatino Linotype" w:hAnsi="Palatino Linotype"/>
          <w:szCs w:val="26"/>
        </w:rPr>
        <w:t>Committee on Budget</w:t>
      </w:r>
      <w:r w:rsidR="00774CFD">
        <w:rPr>
          <w:rFonts w:ascii="Palatino Linotype" w:hAnsi="Palatino Linotype"/>
          <w:szCs w:val="26"/>
        </w:rPr>
        <w:t xml:space="preserve">, 2014) </w:t>
      </w:r>
      <w:r w:rsidR="005B6438">
        <w:rPr>
          <w:rFonts w:ascii="Palatino Linotype" w:hAnsi="Palatino Linotype"/>
          <w:szCs w:val="26"/>
        </w:rPr>
        <w:t xml:space="preserve">and </w:t>
      </w:r>
      <w:r>
        <w:rPr>
          <w:rFonts w:ascii="Palatino Linotype" w:hAnsi="Palatino Linotype"/>
          <w:szCs w:val="26"/>
        </w:rPr>
        <w:t xml:space="preserve">to reflect changing conditions and priorities with respect to the program. </w:t>
      </w:r>
    </w:p>
    <w:p w:rsidR="006F4878" w:rsidRDefault="006F4878" w:rsidP="00606E39">
      <w:pPr>
        <w:autoSpaceDE w:val="0"/>
        <w:autoSpaceDN w:val="0"/>
        <w:rPr>
          <w:rFonts w:ascii="Palatino Linotype" w:hAnsi="Palatino Linotype"/>
          <w:szCs w:val="26"/>
        </w:rPr>
      </w:pPr>
    </w:p>
    <w:p w:rsidR="006F4878" w:rsidRDefault="006F4878" w:rsidP="00606E39">
      <w:pPr>
        <w:pStyle w:val="standard"/>
        <w:spacing w:line="240" w:lineRule="auto"/>
        <w:ind w:firstLine="0"/>
        <w:rPr>
          <w:rFonts w:ascii="Palatino Linotype" w:hAnsi="Palatino Linotype" w:cs="Arial"/>
        </w:rPr>
      </w:pPr>
      <w:r>
        <w:rPr>
          <w:rFonts w:ascii="Palatino Linotype" w:hAnsi="Palatino Linotype" w:cs="Arial"/>
        </w:rPr>
        <w:t>D.16-06-055 create</w:t>
      </w:r>
      <w:r w:rsidR="00487094">
        <w:rPr>
          <w:rFonts w:ascii="Palatino Linotype" w:hAnsi="Palatino Linotype" w:cs="Arial"/>
        </w:rPr>
        <w:t>d</w:t>
      </w:r>
      <w:r>
        <w:rPr>
          <w:rFonts w:ascii="Palatino Linotype" w:hAnsi="Palatino Linotype" w:cs="Arial"/>
        </w:rPr>
        <w:t xml:space="preserve"> a 20% cap on the amount of incentives in a given step that </w:t>
      </w:r>
      <w:r w:rsidR="00487094">
        <w:rPr>
          <w:rFonts w:ascii="Palatino Linotype" w:hAnsi="Palatino Linotype" w:cs="Arial"/>
        </w:rPr>
        <w:t>may</w:t>
      </w:r>
      <w:r>
        <w:rPr>
          <w:rFonts w:ascii="Palatino Linotype" w:hAnsi="Palatino Linotype" w:cs="Arial"/>
        </w:rPr>
        <w:t xml:space="preserve"> be awarded to a single developer. Specifically, the Decision mandate</w:t>
      </w:r>
      <w:r w:rsidR="00487094">
        <w:rPr>
          <w:rFonts w:ascii="Palatino Linotype" w:hAnsi="Palatino Linotype" w:cs="Arial"/>
        </w:rPr>
        <w:t>d</w:t>
      </w:r>
      <w:r>
        <w:rPr>
          <w:rFonts w:ascii="Palatino Linotype" w:hAnsi="Palatino Linotype" w:cs="Arial"/>
        </w:rPr>
        <w:t xml:space="preserve"> that </w:t>
      </w:r>
      <w:r w:rsidRPr="002B3FD8">
        <w:rPr>
          <w:rFonts w:ascii="Palatino Linotype" w:hAnsi="Palatino Linotype" w:cs="Arial"/>
        </w:rPr>
        <w:t xml:space="preserve">any single developer/installer (or any combination of affiliated developers/installers under the same majority ownership) is limited to 20% of the </w:t>
      </w:r>
      <w:r w:rsidRPr="002B3FD8">
        <w:rPr>
          <w:rFonts w:ascii="Palatino Linotype" w:hAnsi="Palatino Linotype" w:cs="Arial"/>
        </w:rPr>
        <w:lastRenderedPageBreak/>
        <w:t>available funding for a given technology category</w:t>
      </w:r>
      <w:r>
        <w:rPr>
          <w:rFonts w:ascii="Times New Roman" w:hAnsi="Times New Roman"/>
        </w:rPr>
        <w:t>’</w:t>
      </w:r>
      <w:r w:rsidRPr="002B3FD8">
        <w:rPr>
          <w:rFonts w:ascii="Palatino Linotype" w:hAnsi="Palatino Linotype" w:cs="Arial"/>
        </w:rPr>
        <w:t>s total in each incentive step.</w:t>
      </w:r>
      <w:r>
        <w:rPr>
          <w:rStyle w:val="FootnoteReference"/>
          <w:rFonts w:ascii="Palatino Linotype" w:hAnsi="Palatino Linotype" w:cs="Arial"/>
        </w:rPr>
        <w:footnoteReference w:id="1"/>
      </w:r>
      <w:r>
        <w:rPr>
          <w:rFonts w:ascii="Palatino Linotype" w:hAnsi="Palatino Linotype" w:cs="Arial"/>
        </w:rPr>
        <w:t xml:space="preserve"> The Decision continue</w:t>
      </w:r>
      <w:r w:rsidR="00487094">
        <w:rPr>
          <w:rFonts w:ascii="Palatino Linotype" w:hAnsi="Palatino Linotype" w:cs="Arial"/>
        </w:rPr>
        <w:t>d</w:t>
      </w:r>
      <w:r>
        <w:rPr>
          <w:rFonts w:ascii="Palatino Linotype" w:hAnsi="Palatino Linotype" w:cs="Arial"/>
        </w:rPr>
        <w:t xml:space="preserve"> its explanation of the developer cap by stating:</w:t>
      </w:r>
    </w:p>
    <w:p w:rsidR="006F4878" w:rsidRDefault="006F4878" w:rsidP="00606E39">
      <w:pPr>
        <w:pStyle w:val="standard"/>
        <w:spacing w:line="240" w:lineRule="auto"/>
        <w:ind w:firstLine="0"/>
        <w:rPr>
          <w:rFonts w:ascii="Palatino Linotype" w:hAnsi="Palatino Linotype" w:cs="Arial"/>
        </w:rPr>
      </w:pPr>
    </w:p>
    <w:p w:rsidR="006F4878" w:rsidRPr="00D25930" w:rsidRDefault="006F4878" w:rsidP="00606E39">
      <w:pPr>
        <w:pStyle w:val="standard"/>
        <w:spacing w:line="240" w:lineRule="auto"/>
        <w:ind w:left="720" w:right="720" w:firstLine="0"/>
        <w:rPr>
          <w:rFonts w:ascii="Palatino Linotype" w:hAnsi="Palatino Linotype" w:cs="Arial"/>
          <w:sz w:val="24"/>
          <w:szCs w:val="24"/>
        </w:rPr>
      </w:pPr>
      <w:r w:rsidRPr="00D25930">
        <w:rPr>
          <w:rFonts w:ascii="Palatino Linotype" w:hAnsi="Palatino Linotype" w:cs="Arial"/>
          <w:sz w:val="24"/>
          <w:szCs w:val="24"/>
        </w:rPr>
        <w:t xml:space="preserve">“The SGIP </w:t>
      </w:r>
      <w:r>
        <w:rPr>
          <w:rFonts w:ascii="Palatino Linotype" w:hAnsi="Palatino Linotype" w:cs="Arial"/>
          <w:sz w:val="24"/>
          <w:szCs w:val="24"/>
        </w:rPr>
        <w:t>[PAs]</w:t>
      </w:r>
      <w:r w:rsidRPr="00D25930">
        <w:rPr>
          <w:rFonts w:ascii="Palatino Linotype" w:hAnsi="Palatino Linotype" w:cs="Arial"/>
          <w:sz w:val="24"/>
          <w:szCs w:val="24"/>
        </w:rPr>
        <w:t xml:space="preserve"> shall not issue conditional reservations to a project installed by a developer (or combination of affiliated installers/developers under the same majority ownership) that has already received reservations for active projects in a given step such that the total exceeds the percentage allocation for that step. Each reservation application shall include the name and address of the customer; the customer</w:t>
      </w:r>
      <w:r>
        <w:rPr>
          <w:rFonts w:ascii="Times New Roman" w:hAnsi="Times New Roman"/>
          <w:sz w:val="24"/>
          <w:szCs w:val="24"/>
        </w:rPr>
        <w:t>’</w:t>
      </w:r>
      <w:r w:rsidRPr="00D25930">
        <w:rPr>
          <w:rFonts w:ascii="Palatino Linotype" w:hAnsi="Palatino Linotype" w:cs="Arial"/>
          <w:sz w:val="24"/>
          <w:szCs w:val="24"/>
        </w:rPr>
        <w:t>s account number; the name and address of the developer/installer; the name and address of the developer/installer</w:t>
      </w:r>
      <w:r>
        <w:rPr>
          <w:rFonts w:ascii="Times New Roman" w:hAnsi="Times New Roman"/>
          <w:sz w:val="24"/>
          <w:szCs w:val="24"/>
        </w:rPr>
        <w:t>’</w:t>
      </w:r>
      <w:r w:rsidRPr="00D25930">
        <w:rPr>
          <w:rFonts w:ascii="Palatino Linotype" w:hAnsi="Palatino Linotype" w:cs="Arial"/>
          <w:sz w:val="24"/>
          <w:szCs w:val="24"/>
        </w:rPr>
        <w:t>s parent company, defined as an entity with a majority ownership interest in the developer/installer (direct parent and ultimate parent, if applicable); the identity of the owner; and the identity of the host.”</w:t>
      </w:r>
      <w:r>
        <w:rPr>
          <w:rStyle w:val="FootnoteReference"/>
          <w:rFonts w:ascii="Palatino Linotype" w:hAnsi="Palatino Linotype" w:cs="Arial"/>
          <w:sz w:val="24"/>
          <w:szCs w:val="24"/>
        </w:rPr>
        <w:footnoteReference w:id="2"/>
      </w:r>
    </w:p>
    <w:p w:rsidR="006F4878" w:rsidRDefault="006F4878" w:rsidP="00606E39">
      <w:pPr>
        <w:pStyle w:val="standard"/>
        <w:spacing w:line="240" w:lineRule="auto"/>
        <w:ind w:firstLine="0"/>
        <w:rPr>
          <w:rFonts w:ascii="Palatino Linotype" w:hAnsi="Palatino Linotype" w:cs="Arial"/>
        </w:rPr>
      </w:pPr>
    </w:p>
    <w:p w:rsidR="006F4878" w:rsidRDefault="006F4878" w:rsidP="00606E39">
      <w:pPr>
        <w:pStyle w:val="standard"/>
        <w:spacing w:line="240" w:lineRule="auto"/>
        <w:ind w:firstLine="0"/>
        <w:rPr>
          <w:rFonts w:ascii="Palatino Linotype" w:hAnsi="Palatino Linotype" w:cs="Arial"/>
        </w:rPr>
      </w:pPr>
      <w:r>
        <w:rPr>
          <w:rFonts w:ascii="Palatino Linotype" w:hAnsi="Palatino Linotype" w:cs="Arial"/>
        </w:rPr>
        <w:t xml:space="preserve">Section 4.1.5 of the SGIP Handbook </w:t>
      </w:r>
      <w:r w:rsidR="00487094">
        <w:rPr>
          <w:rFonts w:ascii="Palatino Linotype" w:hAnsi="Palatino Linotype" w:cs="Arial"/>
        </w:rPr>
        <w:t xml:space="preserve">provides </w:t>
      </w:r>
      <w:r>
        <w:rPr>
          <w:rFonts w:ascii="Palatino Linotype" w:hAnsi="Palatino Linotype" w:cs="Arial"/>
        </w:rPr>
        <w:t xml:space="preserve">the following definition of a developer: </w:t>
      </w:r>
    </w:p>
    <w:p w:rsidR="006F4878" w:rsidRDefault="006F4878" w:rsidP="00606E39">
      <w:pPr>
        <w:pStyle w:val="standard"/>
        <w:spacing w:line="240" w:lineRule="auto"/>
        <w:ind w:firstLine="0"/>
        <w:rPr>
          <w:rFonts w:ascii="Palatino Linotype" w:hAnsi="Palatino Linotype" w:cs="Arial"/>
        </w:rPr>
      </w:pPr>
    </w:p>
    <w:p w:rsidR="006F4878" w:rsidRPr="00043758" w:rsidRDefault="006F4878" w:rsidP="00606E39">
      <w:pPr>
        <w:pStyle w:val="standard"/>
        <w:spacing w:line="240" w:lineRule="auto"/>
        <w:ind w:left="720" w:right="720" w:firstLine="0"/>
        <w:rPr>
          <w:rFonts w:ascii="Palatino Linotype" w:hAnsi="Palatino Linotype" w:cs="Arial"/>
          <w:sz w:val="24"/>
          <w:szCs w:val="24"/>
        </w:rPr>
      </w:pPr>
      <w:r w:rsidRPr="00043758">
        <w:rPr>
          <w:rFonts w:ascii="Palatino Linotype" w:hAnsi="Palatino Linotype" w:cs="Arial"/>
          <w:sz w:val="24"/>
          <w:szCs w:val="24"/>
        </w:rPr>
        <w:t>“A Developer is the corporate entity that holds the contract for purchase and installation of the system, and/or alternative System Ownership Agreement (such as a Power Purchase Agreement) with the host customer and handles the project’s development activities. The Developer must fully disclose their participation in developing the project and/or ownership in the project, or that of a combination of affiliated installers/developers. The customer contract will be verified at Proof of Project Milestone to confirm the Developer’s representations. When applicable, the Developer cap will apply to the aggregate of the projects for Developers under the same parent company.”</w:t>
      </w:r>
      <w:r w:rsidRPr="00043758">
        <w:rPr>
          <w:rStyle w:val="FootnoteReference"/>
          <w:rFonts w:ascii="Palatino Linotype" w:hAnsi="Palatino Linotype" w:cs="Arial"/>
          <w:sz w:val="24"/>
          <w:szCs w:val="24"/>
        </w:rPr>
        <w:footnoteReference w:id="3"/>
      </w:r>
    </w:p>
    <w:p w:rsidR="006F4878" w:rsidRDefault="006F4878" w:rsidP="00606E39">
      <w:pPr>
        <w:pStyle w:val="standard"/>
        <w:spacing w:line="240" w:lineRule="auto"/>
        <w:ind w:firstLine="0"/>
        <w:rPr>
          <w:rFonts w:ascii="Palatino Linotype" w:hAnsi="Palatino Linotype" w:cs="Arial"/>
        </w:rPr>
      </w:pPr>
    </w:p>
    <w:p w:rsidR="00533E97" w:rsidRDefault="001C4F57" w:rsidP="00606E39">
      <w:pPr>
        <w:autoSpaceDE w:val="0"/>
        <w:autoSpaceDN w:val="0"/>
        <w:rPr>
          <w:rFonts w:ascii="Palatino Linotype" w:hAnsi="Palatino Linotype"/>
          <w:szCs w:val="26"/>
        </w:rPr>
      </w:pPr>
      <w:r>
        <w:rPr>
          <w:rFonts w:ascii="Palatino Linotype" w:hAnsi="Palatino Linotype"/>
          <w:szCs w:val="26"/>
        </w:rPr>
        <w:t xml:space="preserve">The stated purpose of the developer cap </w:t>
      </w:r>
      <w:r w:rsidR="0065023D">
        <w:rPr>
          <w:rFonts w:ascii="Palatino Linotype" w:hAnsi="Palatino Linotype"/>
          <w:szCs w:val="26"/>
        </w:rPr>
        <w:t xml:space="preserve">in D.16-06-055 </w:t>
      </w:r>
      <w:r>
        <w:rPr>
          <w:rFonts w:ascii="Palatino Linotype" w:hAnsi="Palatino Linotype"/>
          <w:szCs w:val="26"/>
        </w:rPr>
        <w:t>is to “</w:t>
      </w:r>
      <w:r w:rsidRPr="001C4F57">
        <w:rPr>
          <w:rFonts w:ascii="Palatino Linotype" w:hAnsi="Palatino Linotype"/>
          <w:szCs w:val="26"/>
        </w:rPr>
        <w:t>ensure diversity and prevent any gaming by program participants</w:t>
      </w:r>
      <w:r>
        <w:rPr>
          <w:rFonts w:ascii="Palatino Linotype" w:hAnsi="Palatino Linotype"/>
          <w:szCs w:val="26"/>
        </w:rPr>
        <w:t>.”</w:t>
      </w:r>
      <w:r>
        <w:rPr>
          <w:rStyle w:val="FootnoteReference"/>
          <w:rFonts w:ascii="Palatino Linotype" w:hAnsi="Palatino Linotype"/>
          <w:szCs w:val="26"/>
        </w:rPr>
        <w:footnoteReference w:id="4"/>
      </w:r>
      <w:r>
        <w:rPr>
          <w:rFonts w:ascii="Palatino Linotype" w:hAnsi="Palatino Linotype"/>
          <w:szCs w:val="26"/>
        </w:rPr>
        <w:t xml:space="preserve"> The Decision also </w:t>
      </w:r>
      <w:r w:rsidR="00CE7FBC">
        <w:rPr>
          <w:rFonts w:ascii="Palatino Linotype" w:hAnsi="Palatino Linotype"/>
          <w:szCs w:val="26"/>
        </w:rPr>
        <w:t xml:space="preserve">provides </w:t>
      </w:r>
      <w:r w:rsidR="00CE7FBC">
        <w:rPr>
          <w:rFonts w:ascii="Palatino Linotype" w:hAnsi="Palatino Linotype"/>
          <w:szCs w:val="26"/>
        </w:rPr>
        <w:lastRenderedPageBreak/>
        <w:t>that</w:t>
      </w:r>
      <w:r w:rsidR="00CE7FBC" w:rsidRPr="001C4F57">
        <w:rPr>
          <w:rFonts w:ascii="Palatino Linotype" w:hAnsi="Palatino Linotype"/>
          <w:szCs w:val="26"/>
        </w:rPr>
        <w:t xml:space="preserve"> </w:t>
      </w:r>
      <w:r>
        <w:rPr>
          <w:rFonts w:ascii="Palatino Linotype" w:hAnsi="Palatino Linotype"/>
          <w:szCs w:val="26"/>
        </w:rPr>
        <w:t>“</w:t>
      </w:r>
      <w:r w:rsidRPr="001C4F57">
        <w:rPr>
          <w:rFonts w:ascii="Palatino Linotype" w:hAnsi="Palatino Linotype"/>
          <w:szCs w:val="26"/>
        </w:rPr>
        <w:t>the program administrators and/or Energy Division be authorized to propose modifications - via advice letter and/or resolution - to the rules associated with manufacturer and installer caps, based on their experience with the caps under the new rules.</w:t>
      </w:r>
      <w:r>
        <w:rPr>
          <w:rFonts w:ascii="Palatino Linotype" w:hAnsi="Palatino Linotype"/>
          <w:szCs w:val="26"/>
        </w:rPr>
        <w:t>”</w:t>
      </w:r>
      <w:r>
        <w:rPr>
          <w:rStyle w:val="FootnoteReference"/>
          <w:rFonts w:ascii="Palatino Linotype" w:hAnsi="Palatino Linotype"/>
          <w:szCs w:val="26"/>
        </w:rPr>
        <w:footnoteReference w:id="5"/>
      </w:r>
    </w:p>
    <w:p w:rsidR="001C4F57" w:rsidRDefault="001C4F57" w:rsidP="00606E39">
      <w:pPr>
        <w:autoSpaceDE w:val="0"/>
        <w:autoSpaceDN w:val="0"/>
        <w:rPr>
          <w:rFonts w:ascii="Palatino Linotype" w:hAnsi="Palatino Linotype"/>
          <w:szCs w:val="26"/>
        </w:rPr>
      </w:pPr>
    </w:p>
    <w:p w:rsidR="00515A51" w:rsidRPr="00A41D43" w:rsidRDefault="000D73B6" w:rsidP="00606E39">
      <w:pPr>
        <w:autoSpaceDE w:val="0"/>
        <w:autoSpaceDN w:val="0"/>
        <w:rPr>
          <w:rFonts w:ascii="Palatino Linotype" w:hAnsi="Palatino Linotype"/>
          <w:szCs w:val="26"/>
        </w:rPr>
      </w:pPr>
      <w:r>
        <w:rPr>
          <w:rFonts w:ascii="Palatino Linotype" w:hAnsi="Palatino Linotype"/>
          <w:szCs w:val="26"/>
        </w:rPr>
        <w:t>This Resolution proposes modifications to the rules associated with the developer cap, based on Energy Division’s analysis of the results of Step 1 of SGIP</w:t>
      </w:r>
      <w:r w:rsidR="00732AAF">
        <w:rPr>
          <w:rFonts w:ascii="Palatino Linotype" w:hAnsi="Palatino Linotype"/>
          <w:szCs w:val="26"/>
        </w:rPr>
        <w:t>, which opened</w:t>
      </w:r>
      <w:r w:rsidR="008764E7">
        <w:rPr>
          <w:rFonts w:ascii="Palatino Linotype" w:hAnsi="Palatino Linotype"/>
          <w:szCs w:val="26"/>
        </w:rPr>
        <w:t xml:space="preserve"> on May 1, 2017 and saw hundreds of applications submitted by dozens of different developers</w:t>
      </w:r>
      <w:r>
        <w:rPr>
          <w:rFonts w:ascii="Palatino Linotype" w:hAnsi="Palatino Linotype"/>
          <w:szCs w:val="26"/>
        </w:rPr>
        <w:t>.</w:t>
      </w:r>
    </w:p>
    <w:p w:rsidR="00515A51" w:rsidRPr="00921F80" w:rsidRDefault="00515A51" w:rsidP="00606E39">
      <w:pPr>
        <w:pStyle w:val="standard"/>
        <w:spacing w:after="120" w:line="240" w:lineRule="auto"/>
        <w:ind w:firstLine="0"/>
      </w:pPr>
    </w:p>
    <w:p w:rsidR="00E1609A" w:rsidRDefault="00E1609A" w:rsidP="00606E39">
      <w:pPr>
        <w:pStyle w:val="Heading1"/>
        <w:spacing w:before="0"/>
        <w:rPr>
          <w:rFonts w:cs="Helvetica"/>
        </w:rPr>
      </w:pPr>
      <w:r w:rsidRPr="004635CB">
        <w:rPr>
          <w:rFonts w:cs="Helvetica"/>
        </w:rPr>
        <w:t>notice</w:t>
      </w:r>
      <w:bookmarkEnd w:id="3"/>
    </w:p>
    <w:p w:rsidR="00E1609A" w:rsidRDefault="008109AB" w:rsidP="00606E39">
      <w:pPr>
        <w:rPr>
          <w:rFonts w:ascii="Palatino Linotype" w:hAnsi="Palatino Linotype"/>
        </w:rPr>
      </w:pPr>
      <w:r>
        <w:rPr>
          <w:rFonts w:ascii="Palatino Linotype" w:hAnsi="Palatino Linotype"/>
        </w:rPr>
        <w:t xml:space="preserve">The </w:t>
      </w:r>
      <w:r w:rsidR="00A42EA4">
        <w:rPr>
          <w:rFonts w:ascii="Palatino Linotype" w:hAnsi="Palatino Linotype"/>
        </w:rPr>
        <w:t xml:space="preserve">Resolution was </w:t>
      </w:r>
      <w:r>
        <w:rPr>
          <w:rFonts w:ascii="Palatino Linotype" w:hAnsi="Palatino Linotype"/>
        </w:rPr>
        <w:t xml:space="preserve">sent to </w:t>
      </w:r>
      <w:r w:rsidR="00A42EA4">
        <w:rPr>
          <w:rFonts w:ascii="Palatino Linotype" w:hAnsi="Palatino Linotype"/>
        </w:rPr>
        <w:t xml:space="preserve">the CPUC’s </w:t>
      </w:r>
      <w:r w:rsidR="00E1609A" w:rsidRPr="004635CB">
        <w:rPr>
          <w:rFonts w:ascii="Palatino Linotype" w:hAnsi="Palatino Linotype"/>
        </w:rPr>
        <w:t>General Order (</w:t>
      </w:r>
      <w:r w:rsidR="00E1609A">
        <w:rPr>
          <w:rFonts w:ascii="Palatino Linotype" w:hAnsi="Palatino Linotype"/>
        </w:rPr>
        <w:t>GO</w:t>
      </w:r>
      <w:r w:rsidR="00E1609A" w:rsidRPr="004635CB">
        <w:rPr>
          <w:rFonts w:ascii="Palatino Linotype" w:hAnsi="Palatino Linotype"/>
        </w:rPr>
        <w:t>) 96-B</w:t>
      </w:r>
      <w:r>
        <w:rPr>
          <w:rFonts w:ascii="Palatino Linotype" w:hAnsi="Palatino Linotype"/>
        </w:rPr>
        <w:t xml:space="preserve"> service list </w:t>
      </w:r>
      <w:r w:rsidR="00E1609A">
        <w:rPr>
          <w:rFonts w:ascii="Palatino Linotype" w:hAnsi="Palatino Linotype"/>
        </w:rPr>
        <w:t xml:space="preserve">and </w:t>
      </w:r>
      <w:r>
        <w:rPr>
          <w:rFonts w:ascii="Palatino Linotype" w:hAnsi="Palatino Linotype"/>
        </w:rPr>
        <w:t xml:space="preserve">to </w:t>
      </w:r>
      <w:r w:rsidR="00E1609A" w:rsidRPr="004635CB">
        <w:rPr>
          <w:rFonts w:ascii="Palatino Linotype" w:hAnsi="Palatino Linotype"/>
        </w:rPr>
        <w:t xml:space="preserve">the </w:t>
      </w:r>
      <w:r w:rsidR="00E1609A">
        <w:rPr>
          <w:rFonts w:ascii="Palatino Linotype" w:hAnsi="Palatino Linotype"/>
        </w:rPr>
        <w:t>R.1</w:t>
      </w:r>
      <w:r>
        <w:rPr>
          <w:rFonts w:ascii="Palatino Linotype" w:hAnsi="Palatino Linotype"/>
        </w:rPr>
        <w:t>2</w:t>
      </w:r>
      <w:r w:rsidR="00E1609A">
        <w:rPr>
          <w:rFonts w:ascii="Palatino Linotype" w:hAnsi="Palatino Linotype"/>
        </w:rPr>
        <w:t>-</w:t>
      </w:r>
      <w:r>
        <w:rPr>
          <w:rFonts w:ascii="Palatino Linotype" w:hAnsi="Palatino Linotype"/>
        </w:rPr>
        <w:t>11</w:t>
      </w:r>
      <w:r w:rsidR="00E1609A">
        <w:rPr>
          <w:rFonts w:ascii="Palatino Linotype" w:hAnsi="Palatino Linotype"/>
        </w:rPr>
        <w:t>-0</w:t>
      </w:r>
      <w:r>
        <w:rPr>
          <w:rFonts w:ascii="Palatino Linotype" w:hAnsi="Palatino Linotype"/>
        </w:rPr>
        <w:t>05</w:t>
      </w:r>
      <w:r w:rsidR="00E1609A" w:rsidRPr="004635CB">
        <w:rPr>
          <w:rFonts w:ascii="Palatino Linotype" w:hAnsi="Palatino Linotype"/>
        </w:rPr>
        <w:t xml:space="preserve"> service list.</w:t>
      </w:r>
    </w:p>
    <w:p w:rsidR="00606E39" w:rsidRPr="004635CB" w:rsidRDefault="00606E39" w:rsidP="00606E39">
      <w:pPr>
        <w:spacing w:after="120"/>
        <w:rPr>
          <w:rFonts w:ascii="Palatino Linotype" w:hAnsi="Palatino Linotype"/>
        </w:rPr>
      </w:pPr>
    </w:p>
    <w:p w:rsidR="00E1609A" w:rsidRPr="004635CB" w:rsidRDefault="00E1609A" w:rsidP="00606E39">
      <w:pPr>
        <w:pStyle w:val="Heading1"/>
        <w:spacing w:before="0"/>
        <w:rPr>
          <w:rFonts w:ascii="Palatino Linotype" w:hAnsi="Palatino Linotype"/>
        </w:rPr>
      </w:pPr>
      <w:bookmarkStart w:id="4" w:name="_Toc425936512"/>
      <w:r w:rsidRPr="00E32803">
        <w:rPr>
          <w:rFonts w:cs="Helvetica"/>
        </w:rPr>
        <w:t>Discussion</w:t>
      </w:r>
      <w:bookmarkEnd w:id="4"/>
    </w:p>
    <w:p w:rsidR="00722C6F" w:rsidRDefault="0013738C" w:rsidP="00606E39">
      <w:pPr>
        <w:pStyle w:val="standard"/>
        <w:spacing w:line="240" w:lineRule="auto"/>
        <w:ind w:firstLine="0"/>
        <w:rPr>
          <w:rFonts w:ascii="Palatino Linotype" w:hAnsi="Palatino Linotype" w:cs="Arial"/>
        </w:rPr>
      </w:pPr>
      <w:r>
        <w:rPr>
          <w:rFonts w:ascii="Palatino Linotype" w:hAnsi="Palatino Linotype" w:cs="Arial"/>
        </w:rPr>
        <w:t xml:space="preserve">In this Resolution, Energy Division modifies the rules surrounding SGIP’s developer cap pursuant to the authority granted to it in D.16-06-055. Energy Division’s analysis of the results of Step 1 of SGIP from May, 2017 indicate that market actors that participate in SGIP have developed innovative business models that are beyond the scope of what the original developer cap rules in </w:t>
      </w:r>
      <w:r w:rsidR="003B025C">
        <w:rPr>
          <w:rFonts w:ascii="Palatino Linotype" w:hAnsi="Palatino Linotype" w:cs="Arial"/>
        </w:rPr>
        <w:t xml:space="preserve">the 2017 SGIP Handbook </w:t>
      </w:r>
      <w:r>
        <w:rPr>
          <w:rFonts w:ascii="Palatino Linotype" w:hAnsi="Palatino Linotype" w:cs="Arial"/>
        </w:rPr>
        <w:t xml:space="preserve">anticipated. </w:t>
      </w:r>
      <w:r w:rsidR="0035734A">
        <w:rPr>
          <w:rFonts w:ascii="Palatino Linotype" w:hAnsi="Palatino Linotype" w:cs="Arial"/>
        </w:rPr>
        <w:t xml:space="preserve">We note that the current developer definition has two requirements for a developer </w:t>
      </w:r>
      <w:r w:rsidR="00487094">
        <w:rPr>
          <w:rFonts w:ascii="Palatino Linotype" w:hAnsi="Palatino Linotype" w:cs="Arial"/>
        </w:rPr>
        <w:t>–</w:t>
      </w:r>
      <w:r w:rsidR="0035734A">
        <w:rPr>
          <w:rFonts w:ascii="Palatino Linotype" w:hAnsi="Palatino Linotype" w:cs="Arial"/>
        </w:rPr>
        <w:t xml:space="preserve"> </w:t>
      </w:r>
      <w:r w:rsidR="00487094">
        <w:rPr>
          <w:rFonts w:ascii="Palatino Linotype" w:hAnsi="Palatino Linotype" w:cs="Arial"/>
        </w:rPr>
        <w:t xml:space="preserve">1) </w:t>
      </w:r>
      <w:r w:rsidR="0035734A">
        <w:rPr>
          <w:rFonts w:ascii="Palatino Linotype" w:hAnsi="Palatino Linotype" w:cs="Arial"/>
        </w:rPr>
        <w:t xml:space="preserve">to </w:t>
      </w:r>
      <w:r w:rsidR="0035734A" w:rsidRPr="00FB3D99">
        <w:rPr>
          <w:rFonts w:ascii="Palatino Linotype" w:hAnsi="Palatino Linotype"/>
        </w:rPr>
        <w:t>hold the contract for purchase and installation of the system,</w:t>
      </w:r>
      <w:r w:rsidR="0035734A">
        <w:rPr>
          <w:rFonts w:ascii="Palatino Linotype" w:hAnsi="Palatino Linotype"/>
        </w:rPr>
        <w:t xml:space="preserve"> </w:t>
      </w:r>
      <w:r w:rsidR="0035734A" w:rsidRPr="00FB3D99">
        <w:rPr>
          <w:rFonts w:ascii="Palatino Linotype" w:hAnsi="Palatino Linotype"/>
        </w:rPr>
        <w:t>and/or alternative System Ownership Agreement (such as a Power Purchase Agreement) with the host</w:t>
      </w:r>
      <w:r w:rsidR="0035734A">
        <w:rPr>
          <w:rFonts w:ascii="Palatino Linotype" w:hAnsi="Palatino Linotype"/>
        </w:rPr>
        <w:t xml:space="preserve"> </w:t>
      </w:r>
      <w:r w:rsidR="0035734A" w:rsidRPr="00FB3D99">
        <w:rPr>
          <w:rFonts w:ascii="Palatino Linotype" w:hAnsi="Palatino Linotype"/>
        </w:rPr>
        <w:t xml:space="preserve">customer and </w:t>
      </w:r>
      <w:r w:rsidR="00487094">
        <w:rPr>
          <w:rFonts w:ascii="Palatino Linotype" w:hAnsi="Palatino Linotype"/>
        </w:rPr>
        <w:t xml:space="preserve">2) </w:t>
      </w:r>
      <w:r w:rsidR="00732AAF">
        <w:rPr>
          <w:rFonts w:ascii="Palatino Linotype" w:hAnsi="Palatino Linotype"/>
        </w:rPr>
        <w:t xml:space="preserve">to </w:t>
      </w:r>
      <w:r w:rsidR="0035734A" w:rsidRPr="00FB3D99">
        <w:rPr>
          <w:rFonts w:ascii="Palatino Linotype" w:hAnsi="Palatino Linotype"/>
        </w:rPr>
        <w:t>handle the project’s development activities</w:t>
      </w:r>
      <w:r w:rsidR="0035734A">
        <w:rPr>
          <w:rFonts w:ascii="Palatino Linotype" w:hAnsi="Palatino Linotype"/>
        </w:rPr>
        <w:t>.</w:t>
      </w:r>
      <w:r w:rsidR="0035734A">
        <w:rPr>
          <w:rFonts w:ascii="Palatino Linotype" w:hAnsi="Palatino Linotype" w:cs="Arial"/>
        </w:rPr>
        <w:t xml:space="preserve"> </w:t>
      </w:r>
    </w:p>
    <w:p w:rsidR="00722C6F" w:rsidRDefault="00722C6F" w:rsidP="00606E39">
      <w:pPr>
        <w:pStyle w:val="standard"/>
        <w:spacing w:line="240" w:lineRule="auto"/>
        <w:ind w:firstLine="0"/>
        <w:rPr>
          <w:rFonts w:ascii="Palatino Linotype" w:hAnsi="Palatino Linotype" w:cs="Arial"/>
        </w:rPr>
      </w:pPr>
    </w:p>
    <w:p w:rsidR="00426183" w:rsidRDefault="001908F7" w:rsidP="00606E39">
      <w:pPr>
        <w:pStyle w:val="standard"/>
        <w:spacing w:line="240" w:lineRule="auto"/>
        <w:ind w:firstLine="0"/>
        <w:rPr>
          <w:rFonts w:ascii="Palatino Linotype" w:hAnsi="Palatino Linotype" w:cs="Arial"/>
        </w:rPr>
      </w:pPr>
      <w:r>
        <w:rPr>
          <w:rFonts w:ascii="Palatino Linotype" w:hAnsi="Palatino Linotype" w:cs="Arial"/>
        </w:rPr>
        <w:t>The</w:t>
      </w:r>
      <w:r w:rsidR="00487380">
        <w:rPr>
          <w:rFonts w:ascii="Palatino Linotype" w:hAnsi="Palatino Linotype" w:cs="Arial"/>
        </w:rPr>
        <w:t xml:space="preserve"> principal modification</w:t>
      </w:r>
      <w:r w:rsidR="00EB2922">
        <w:rPr>
          <w:rFonts w:ascii="Palatino Linotype" w:hAnsi="Palatino Linotype" w:cs="Arial"/>
        </w:rPr>
        <w:t xml:space="preserve">s </w:t>
      </w:r>
      <w:r>
        <w:rPr>
          <w:rFonts w:ascii="Palatino Linotype" w:hAnsi="Palatino Linotype" w:cs="Arial"/>
        </w:rPr>
        <w:t xml:space="preserve">made </w:t>
      </w:r>
      <w:r w:rsidR="00EB2922">
        <w:rPr>
          <w:rFonts w:ascii="Palatino Linotype" w:hAnsi="Palatino Linotype" w:cs="Arial"/>
        </w:rPr>
        <w:t>to the developer cap rules are</w:t>
      </w:r>
      <w:r w:rsidR="00487380">
        <w:rPr>
          <w:rFonts w:ascii="Palatino Linotype" w:hAnsi="Palatino Linotype" w:cs="Arial"/>
        </w:rPr>
        <w:t xml:space="preserve"> intended to address</w:t>
      </w:r>
      <w:r w:rsidR="00722C6F">
        <w:rPr>
          <w:rFonts w:ascii="Palatino Linotype" w:hAnsi="Palatino Linotype" w:cs="Arial"/>
        </w:rPr>
        <w:t xml:space="preserve"> the situation where multiple developers share in a project’s development, meaning that some project development activities may be handled by Developer A, while others are handled by Developer B. </w:t>
      </w:r>
      <w:r w:rsidR="00426183">
        <w:rPr>
          <w:rFonts w:ascii="Palatino Linotype" w:hAnsi="Palatino Linotype" w:cs="Arial"/>
        </w:rPr>
        <w:t xml:space="preserve">To address this situation, the definition of developer is changed such that holding the contract for purchase and installation of the energy storage system is no longer a </w:t>
      </w:r>
      <w:r w:rsidR="00426183">
        <w:rPr>
          <w:rFonts w:ascii="Palatino Linotype" w:hAnsi="Palatino Linotype" w:cs="Arial"/>
        </w:rPr>
        <w:lastRenderedPageBreak/>
        <w:t>necessary condition</w:t>
      </w:r>
      <w:r w:rsidR="00727D8F">
        <w:rPr>
          <w:rFonts w:ascii="Palatino Linotype" w:hAnsi="Palatino Linotype" w:cs="Arial"/>
        </w:rPr>
        <w:t xml:space="preserve"> of the definition</w:t>
      </w:r>
      <w:r w:rsidR="00426183">
        <w:rPr>
          <w:rFonts w:ascii="Palatino Linotype" w:hAnsi="Palatino Linotype" w:cs="Arial"/>
        </w:rPr>
        <w:t xml:space="preserve">. </w:t>
      </w:r>
      <w:r w:rsidR="00727D8F">
        <w:rPr>
          <w:rFonts w:ascii="Palatino Linotype" w:hAnsi="Palatino Linotype" w:cs="Arial"/>
        </w:rPr>
        <w:t xml:space="preserve">This is </w:t>
      </w:r>
      <w:r w:rsidR="00F96566">
        <w:rPr>
          <w:rFonts w:ascii="Palatino Linotype" w:hAnsi="Palatino Linotype" w:cs="Arial"/>
        </w:rPr>
        <w:t>required</w:t>
      </w:r>
      <w:r w:rsidR="00727D8F">
        <w:rPr>
          <w:rFonts w:ascii="Palatino Linotype" w:hAnsi="Palatino Linotype" w:cs="Arial"/>
        </w:rPr>
        <w:t xml:space="preserve"> because while Developer A may hold the contract, that Developer may not contribute anything else to a project’s development</w:t>
      </w:r>
      <w:r w:rsidR="00F66643">
        <w:rPr>
          <w:rFonts w:ascii="Palatino Linotype" w:hAnsi="Palatino Linotype" w:cs="Arial"/>
        </w:rPr>
        <w:t>,</w:t>
      </w:r>
      <w:r w:rsidR="00727D8F">
        <w:rPr>
          <w:rFonts w:ascii="Palatino Linotype" w:hAnsi="Palatino Linotype" w:cs="Arial"/>
        </w:rPr>
        <w:t xml:space="preserve"> while Developer B may be handling all of the project’s development activities without legally holding the contract for system purchase.</w:t>
      </w:r>
      <w:r w:rsidR="00727D8F">
        <w:rPr>
          <w:rStyle w:val="FootnoteReference"/>
          <w:rFonts w:ascii="Palatino Linotype" w:hAnsi="Palatino Linotype" w:cs="Arial"/>
        </w:rPr>
        <w:footnoteReference w:id="6"/>
      </w:r>
      <w:r w:rsidR="00727D8F">
        <w:rPr>
          <w:rFonts w:ascii="Palatino Linotype" w:hAnsi="Palatino Linotype" w:cs="Arial"/>
        </w:rPr>
        <w:t xml:space="preserve"> </w:t>
      </w:r>
    </w:p>
    <w:p w:rsidR="00426183" w:rsidRDefault="00426183" w:rsidP="00606E39">
      <w:pPr>
        <w:pStyle w:val="standard"/>
        <w:spacing w:line="240" w:lineRule="auto"/>
        <w:ind w:firstLine="0"/>
        <w:rPr>
          <w:rFonts w:ascii="Palatino Linotype" w:hAnsi="Palatino Linotype" w:cs="Arial"/>
        </w:rPr>
      </w:pPr>
    </w:p>
    <w:p w:rsidR="00722C6F" w:rsidRDefault="00426183" w:rsidP="00606E39">
      <w:pPr>
        <w:pStyle w:val="standard"/>
        <w:spacing w:line="240" w:lineRule="auto"/>
        <w:ind w:firstLine="0"/>
        <w:rPr>
          <w:rFonts w:ascii="Palatino Linotype" w:hAnsi="Palatino Linotype" w:cs="Arial"/>
        </w:rPr>
      </w:pPr>
      <w:r>
        <w:rPr>
          <w:rFonts w:ascii="Palatino Linotype" w:hAnsi="Palatino Linotype" w:cs="Arial"/>
        </w:rPr>
        <w:t>The focus of the modified definition is on the development activities that a party handles, and whether that party handles a sufficient amount of development activities to qualify as the developer of a project. In a situation where more than one party handles different development activities, the party that is found to handle a substantial amount of the project’s development activities will be found to be the developer for that project. Only one party may be a developer for any given project</w:t>
      </w:r>
      <w:r w:rsidR="00D608EA">
        <w:rPr>
          <w:rFonts w:ascii="Palatino Linotype" w:hAnsi="Palatino Linotype" w:cs="Arial"/>
        </w:rPr>
        <w:t xml:space="preserve">, </w:t>
      </w:r>
      <w:r w:rsidR="00D608EA" w:rsidRPr="0052766E">
        <w:rPr>
          <w:rFonts w:ascii="Palatino Linotype" w:hAnsi="Palatino Linotype" w:cs="Arial"/>
        </w:rPr>
        <w:t>for the purposes of applying the SGIP’s developer cap</w:t>
      </w:r>
      <w:r>
        <w:rPr>
          <w:rFonts w:ascii="Palatino Linotype" w:hAnsi="Palatino Linotype" w:cs="Arial"/>
        </w:rPr>
        <w:t>.</w:t>
      </w:r>
    </w:p>
    <w:p w:rsidR="00722C6F" w:rsidRDefault="00722C6F" w:rsidP="00606E39">
      <w:pPr>
        <w:pStyle w:val="standard"/>
        <w:spacing w:line="240" w:lineRule="auto"/>
        <w:ind w:firstLine="0"/>
        <w:rPr>
          <w:rFonts w:ascii="Palatino Linotype" w:hAnsi="Palatino Linotype" w:cs="Arial"/>
        </w:rPr>
      </w:pPr>
    </w:p>
    <w:p w:rsidR="00487380" w:rsidRDefault="001908F7" w:rsidP="00606E39">
      <w:pPr>
        <w:pStyle w:val="standard"/>
        <w:spacing w:line="240" w:lineRule="auto"/>
        <w:ind w:firstLine="0"/>
        <w:rPr>
          <w:rFonts w:ascii="Palatino Linotype" w:hAnsi="Palatino Linotype" w:cs="Arial"/>
        </w:rPr>
      </w:pPr>
      <w:r>
        <w:rPr>
          <w:rFonts w:ascii="Palatino Linotype" w:hAnsi="Palatino Linotype" w:cs="Arial"/>
        </w:rPr>
        <w:t>This resolution</w:t>
      </w:r>
      <w:r w:rsidR="00753B95">
        <w:rPr>
          <w:rFonts w:ascii="Palatino Linotype" w:hAnsi="Palatino Linotype" w:cs="Arial"/>
        </w:rPr>
        <w:t xml:space="preserve"> also clarifies which activities should qualify as project development activities, and how the SGIP administrators should apply their analysis of these activities. </w:t>
      </w:r>
      <w:r w:rsidR="00487380">
        <w:rPr>
          <w:rFonts w:ascii="Palatino Linotype" w:hAnsi="Palatino Linotype" w:cs="Arial"/>
        </w:rPr>
        <w:t xml:space="preserve">Further, additional reporting requirements </w:t>
      </w:r>
      <w:r>
        <w:rPr>
          <w:rFonts w:ascii="Palatino Linotype" w:hAnsi="Palatino Linotype" w:cs="Arial"/>
        </w:rPr>
        <w:t xml:space="preserve">for </w:t>
      </w:r>
      <w:r w:rsidR="00487380">
        <w:rPr>
          <w:rFonts w:ascii="Palatino Linotype" w:hAnsi="Palatino Linotype" w:cs="Arial"/>
        </w:rPr>
        <w:t xml:space="preserve">SGIP participants </w:t>
      </w:r>
      <w:r>
        <w:rPr>
          <w:rFonts w:ascii="Palatino Linotype" w:hAnsi="Palatino Linotype" w:cs="Arial"/>
        </w:rPr>
        <w:t xml:space="preserve">are outlined </w:t>
      </w:r>
      <w:r w:rsidR="00487380">
        <w:rPr>
          <w:rFonts w:ascii="Palatino Linotype" w:hAnsi="Palatino Linotype" w:cs="Arial"/>
        </w:rPr>
        <w:t>to ensure that the common majority ownership rule can be more easily enforced.</w:t>
      </w:r>
    </w:p>
    <w:p w:rsidR="00426183" w:rsidRDefault="00426183" w:rsidP="00606E39">
      <w:pPr>
        <w:pStyle w:val="standard"/>
        <w:spacing w:line="240" w:lineRule="auto"/>
        <w:ind w:firstLine="0"/>
        <w:rPr>
          <w:rFonts w:ascii="Palatino Linotype" w:hAnsi="Palatino Linotype" w:cs="Arial"/>
        </w:rPr>
      </w:pPr>
    </w:p>
    <w:p w:rsidR="00426183" w:rsidRDefault="00426183" w:rsidP="00606E39">
      <w:pPr>
        <w:pStyle w:val="standard"/>
        <w:spacing w:line="240" w:lineRule="auto"/>
        <w:ind w:firstLine="0"/>
        <w:rPr>
          <w:rFonts w:ascii="Palatino Linotype" w:hAnsi="Palatino Linotype" w:cs="Arial"/>
        </w:rPr>
      </w:pPr>
      <w:r>
        <w:rPr>
          <w:rFonts w:ascii="Palatino Linotype" w:hAnsi="Palatino Linotype" w:cs="Arial"/>
        </w:rPr>
        <w:t xml:space="preserve">Below, we discuss </w:t>
      </w:r>
      <w:r w:rsidR="00727D8F">
        <w:rPr>
          <w:rFonts w:ascii="Palatino Linotype" w:hAnsi="Palatino Linotype" w:cs="Arial"/>
        </w:rPr>
        <w:t>various issues identified by Energy Division in its review of the outcomes of Step 1 that are reflected in the revised definition</w:t>
      </w:r>
      <w:r w:rsidR="00B5430F">
        <w:rPr>
          <w:rFonts w:ascii="Palatino Linotype" w:hAnsi="Palatino Linotype" w:cs="Arial"/>
        </w:rPr>
        <w:t>, and other additional enforcement issues that are addressed by other modifications to the SGIP Handbook</w:t>
      </w:r>
      <w:r w:rsidR="00727D8F">
        <w:rPr>
          <w:rFonts w:ascii="Palatino Linotype" w:hAnsi="Palatino Linotype" w:cs="Arial"/>
        </w:rPr>
        <w:t xml:space="preserve">. </w:t>
      </w:r>
    </w:p>
    <w:p w:rsidR="00606E39" w:rsidRDefault="00606E39" w:rsidP="00693A27">
      <w:pPr>
        <w:rPr>
          <w:rFonts w:ascii="Palatino Linotype" w:hAnsi="Palatino Linotype" w:cs="Arial"/>
        </w:rPr>
      </w:pPr>
    </w:p>
    <w:p w:rsidR="00487380" w:rsidRDefault="00487380" w:rsidP="00953AA5">
      <w:pPr>
        <w:pStyle w:val="standard"/>
        <w:spacing w:after="120" w:line="240" w:lineRule="auto"/>
        <w:ind w:firstLine="0"/>
        <w:rPr>
          <w:rFonts w:ascii="Palatino Linotype" w:hAnsi="Palatino Linotype" w:cs="Arial"/>
          <w:i/>
        </w:rPr>
      </w:pPr>
      <w:r w:rsidRPr="004C07C4">
        <w:rPr>
          <w:rFonts w:ascii="Palatino Linotype" w:hAnsi="Palatino Linotype" w:cs="Arial"/>
          <w:b/>
          <w:i/>
        </w:rPr>
        <w:t xml:space="preserve">Modifying the developer cap rules to address </w:t>
      </w:r>
      <w:r w:rsidR="00C64F43">
        <w:rPr>
          <w:rFonts w:ascii="Palatino Linotype" w:hAnsi="Palatino Linotype" w:cs="Arial"/>
          <w:b/>
          <w:i/>
        </w:rPr>
        <w:t>multiple developer participation in a single project</w:t>
      </w:r>
    </w:p>
    <w:p w:rsidR="00487380" w:rsidRPr="00487380" w:rsidRDefault="00753B95" w:rsidP="00606E39">
      <w:pPr>
        <w:pStyle w:val="standard"/>
        <w:spacing w:line="240" w:lineRule="auto"/>
        <w:ind w:firstLine="0"/>
        <w:rPr>
          <w:rFonts w:ascii="Palatino Linotype" w:hAnsi="Palatino Linotype" w:cs="Arial"/>
        </w:rPr>
      </w:pPr>
      <w:r>
        <w:rPr>
          <w:rFonts w:ascii="Palatino Linotype" w:hAnsi="Palatino Linotype" w:cs="Arial"/>
        </w:rPr>
        <w:t>As noted above, a</w:t>
      </w:r>
      <w:r w:rsidRPr="00753B95">
        <w:rPr>
          <w:rFonts w:ascii="Palatino Linotype" w:hAnsi="Palatino Linotype" w:cs="Arial"/>
        </w:rPr>
        <w:t xml:space="preserve"> “developer”</w:t>
      </w:r>
      <w:r>
        <w:rPr>
          <w:rStyle w:val="FootnoteReference"/>
          <w:rFonts w:ascii="Palatino Linotype" w:hAnsi="Palatino Linotype" w:cs="Arial"/>
        </w:rPr>
        <w:footnoteReference w:id="7"/>
      </w:r>
      <w:r w:rsidRPr="00753B95">
        <w:rPr>
          <w:rFonts w:ascii="Palatino Linotype" w:hAnsi="Palatino Linotype" w:cs="Arial"/>
        </w:rPr>
        <w:t xml:space="preserve"> for the purpose of the developer cap </w:t>
      </w:r>
      <w:r w:rsidR="00D608EA" w:rsidRPr="003D61C2">
        <w:rPr>
          <w:rFonts w:ascii="Palatino Linotype" w:hAnsi="Palatino Linotype" w:cs="Arial"/>
        </w:rPr>
        <w:t>has been</w:t>
      </w:r>
      <w:r w:rsidR="00D608EA" w:rsidRPr="00753B95">
        <w:rPr>
          <w:rFonts w:ascii="Palatino Linotype" w:hAnsi="Palatino Linotype" w:cs="Arial"/>
        </w:rPr>
        <w:t xml:space="preserve"> </w:t>
      </w:r>
      <w:r w:rsidRPr="00753B95">
        <w:rPr>
          <w:rFonts w:ascii="Palatino Linotype" w:hAnsi="Palatino Linotype" w:cs="Arial"/>
        </w:rPr>
        <w:t xml:space="preserve">“the corporate entity that holds the contract for purchase and installation of the </w:t>
      </w:r>
      <w:r w:rsidRPr="00753B95">
        <w:rPr>
          <w:rFonts w:ascii="Palatino Linotype" w:hAnsi="Palatino Linotype" w:cs="Arial"/>
        </w:rPr>
        <w:lastRenderedPageBreak/>
        <w:t>system, and/or alternative System Ownership Agreement (such as a Power Purchase Agreement) with the host customer and handles the project’s development activities.”</w:t>
      </w:r>
      <w:r w:rsidRPr="00753B95">
        <w:rPr>
          <w:rFonts w:ascii="Palatino Linotype" w:hAnsi="Palatino Linotype" w:cs="Arial"/>
          <w:vertAlign w:val="superscript"/>
        </w:rPr>
        <w:footnoteReference w:id="8"/>
      </w:r>
      <w:r w:rsidR="0065023D">
        <w:rPr>
          <w:rFonts w:ascii="Palatino Linotype" w:hAnsi="Palatino Linotype" w:cs="Arial"/>
        </w:rPr>
        <w:t xml:space="preserve"> </w:t>
      </w:r>
      <w:r w:rsidR="0065023D">
        <w:rPr>
          <w:rFonts w:ascii="Palatino Linotype" w:hAnsi="Palatino Linotype"/>
          <w:szCs w:val="26"/>
        </w:rPr>
        <w:t>The stated purpose of the developer cap in D.16-06-055 is to “</w:t>
      </w:r>
      <w:r w:rsidR="0065023D" w:rsidRPr="001C4F57">
        <w:rPr>
          <w:rFonts w:ascii="Palatino Linotype" w:hAnsi="Palatino Linotype"/>
          <w:szCs w:val="26"/>
        </w:rPr>
        <w:t>ensure diversity and prevent any gaming by program participants</w:t>
      </w:r>
      <w:r w:rsidR="0065023D">
        <w:rPr>
          <w:rFonts w:ascii="Palatino Linotype" w:hAnsi="Palatino Linotype"/>
          <w:szCs w:val="26"/>
        </w:rPr>
        <w:t>.”</w:t>
      </w:r>
      <w:r w:rsidR="0065023D">
        <w:rPr>
          <w:rStyle w:val="FootnoteReference"/>
          <w:rFonts w:ascii="Palatino Linotype" w:hAnsi="Palatino Linotype"/>
          <w:szCs w:val="26"/>
        </w:rPr>
        <w:footnoteReference w:id="9"/>
      </w:r>
    </w:p>
    <w:p w:rsidR="0013738C" w:rsidRDefault="0013738C" w:rsidP="00606E39">
      <w:pPr>
        <w:pStyle w:val="standard"/>
        <w:spacing w:line="240" w:lineRule="auto"/>
        <w:ind w:firstLine="0"/>
        <w:rPr>
          <w:rFonts w:ascii="Palatino Linotype" w:hAnsi="Palatino Linotype" w:cs="Arial"/>
        </w:rPr>
      </w:pPr>
    </w:p>
    <w:p w:rsidR="0065023D" w:rsidRPr="0065023D" w:rsidRDefault="0065023D" w:rsidP="00606E39">
      <w:pPr>
        <w:pStyle w:val="standard"/>
        <w:spacing w:after="120" w:line="240" w:lineRule="auto"/>
        <w:ind w:firstLine="0"/>
        <w:rPr>
          <w:rFonts w:ascii="Palatino Linotype" w:hAnsi="Palatino Linotype" w:cs="Arial"/>
        </w:rPr>
      </w:pPr>
      <w:r w:rsidRPr="0065023D">
        <w:rPr>
          <w:rFonts w:ascii="Palatino Linotype" w:hAnsi="Palatino Linotype" w:cs="Arial"/>
          <w:i/>
        </w:rPr>
        <w:t>Defining “the project’s development activities”</w:t>
      </w:r>
    </w:p>
    <w:p w:rsidR="0065023D" w:rsidRPr="0065023D" w:rsidRDefault="0065023D" w:rsidP="00606E39">
      <w:pPr>
        <w:pStyle w:val="standard"/>
        <w:spacing w:line="240" w:lineRule="auto"/>
        <w:ind w:firstLine="0"/>
        <w:rPr>
          <w:rFonts w:ascii="Palatino Linotype" w:hAnsi="Palatino Linotype" w:cs="Arial"/>
        </w:rPr>
      </w:pPr>
      <w:r>
        <w:rPr>
          <w:rFonts w:ascii="Palatino Linotype" w:hAnsi="Palatino Linotype" w:cs="Arial"/>
        </w:rPr>
        <w:t>Upon review of the results of Step 1,</w:t>
      </w:r>
      <w:r w:rsidR="001A7333">
        <w:rPr>
          <w:rFonts w:ascii="Palatino Linotype" w:hAnsi="Palatino Linotype" w:cs="Arial"/>
        </w:rPr>
        <w:t xml:space="preserve"> </w:t>
      </w:r>
      <w:r w:rsidR="00C172BA">
        <w:rPr>
          <w:rFonts w:ascii="Palatino Linotype" w:hAnsi="Palatino Linotype" w:cs="Arial"/>
        </w:rPr>
        <w:t>Energy Division recommends</w:t>
      </w:r>
      <w:r w:rsidR="001A7333">
        <w:rPr>
          <w:rFonts w:ascii="Palatino Linotype" w:hAnsi="Palatino Linotype" w:cs="Arial"/>
        </w:rPr>
        <w:t xml:space="preserve"> </w:t>
      </w:r>
      <w:r w:rsidR="00C172BA">
        <w:rPr>
          <w:rFonts w:ascii="Palatino Linotype" w:hAnsi="Palatino Linotype" w:cs="Arial"/>
        </w:rPr>
        <w:t>further refining the meaning of t</w:t>
      </w:r>
      <w:r w:rsidR="001A7333">
        <w:rPr>
          <w:rFonts w:ascii="Palatino Linotype" w:hAnsi="Palatino Linotype" w:cs="Arial"/>
        </w:rPr>
        <w:t xml:space="preserve">he term </w:t>
      </w:r>
      <w:r w:rsidR="00C172BA">
        <w:rPr>
          <w:rFonts w:ascii="Palatino Linotype" w:hAnsi="Palatino Linotype" w:cs="Arial"/>
        </w:rPr>
        <w:t xml:space="preserve">“project’s development activities” </w:t>
      </w:r>
      <w:r w:rsidR="001A7333">
        <w:rPr>
          <w:rFonts w:ascii="Palatino Linotype" w:hAnsi="Palatino Linotype" w:cs="Arial"/>
        </w:rPr>
        <w:t>currently used in the SGIP Handbook</w:t>
      </w:r>
      <w:r w:rsidR="00C172BA">
        <w:rPr>
          <w:rFonts w:ascii="Palatino Linotype" w:hAnsi="Palatino Linotype" w:cs="Arial"/>
        </w:rPr>
        <w:t>. The term as currently used</w:t>
      </w:r>
      <w:r w:rsidR="001A7333">
        <w:rPr>
          <w:rFonts w:ascii="Palatino Linotype" w:hAnsi="Palatino Linotype" w:cs="Arial"/>
        </w:rPr>
        <w:t xml:space="preserve"> is ambiguou</w:t>
      </w:r>
      <w:r w:rsidR="0094471B">
        <w:rPr>
          <w:rFonts w:ascii="Palatino Linotype" w:hAnsi="Palatino Linotype" w:cs="Arial"/>
        </w:rPr>
        <w:t>s while also being critical to</w:t>
      </w:r>
      <w:r w:rsidR="001A7333">
        <w:rPr>
          <w:rFonts w:ascii="Palatino Linotype" w:hAnsi="Palatino Linotype" w:cs="Arial"/>
        </w:rPr>
        <w:t xml:space="preserve"> determining which of potentially several parties should be considered a developer</w:t>
      </w:r>
      <w:r w:rsidR="00C172BA">
        <w:rPr>
          <w:rFonts w:ascii="Palatino Linotype" w:hAnsi="Palatino Linotype" w:cs="Arial"/>
        </w:rPr>
        <w:t xml:space="preserve">. Due to the critical nature of the term, further refinement of its meaning is necessary. </w:t>
      </w:r>
      <w:r w:rsidR="00C172BA" w:rsidRPr="0065023D">
        <w:rPr>
          <w:rFonts w:ascii="Palatino Linotype" w:hAnsi="Palatino Linotype" w:cs="Arial"/>
        </w:rPr>
        <w:t xml:space="preserve">Energy Division </w:t>
      </w:r>
      <w:r w:rsidR="00C172BA">
        <w:rPr>
          <w:rFonts w:ascii="Palatino Linotype" w:hAnsi="Palatino Linotype" w:cs="Arial"/>
        </w:rPr>
        <w:t xml:space="preserve">recommends that </w:t>
      </w:r>
      <w:r w:rsidR="00C172BA" w:rsidRPr="0065023D">
        <w:rPr>
          <w:rFonts w:ascii="Palatino Linotype" w:hAnsi="Palatino Linotype" w:cs="Arial"/>
        </w:rPr>
        <w:t xml:space="preserve">the following activities </w:t>
      </w:r>
      <w:r w:rsidR="00C172BA">
        <w:rPr>
          <w:rFonts w:ascii="Palatino Linotype" w:hAnsi="Palatino Linotype" w:cs="Arial"/>
        </w:rPr>
        <w:t>should constitute an exclusive list of an SGIP energy storage project’s development activities for the purpose of applying the developer cap</w:t>
      </w:r>
      <w:r w:rsidRPr="0065023D">
        <w:rPr>
          <w:rFonts w:ascii="Palatino Linotype" w:hAnsi="Palatino Linotype" w:cs="Arial"/>
        </w:rPr>
        <w:t>:</w:t>
      </w:r>
    </w:p>
    <w:p w:rsidR="0065023D" w:rsidRPr="0065023D" w:rsidRDefault="0065023D" w:rsidP="00606E39">
      <w:pPr>
        <w:pStyle w:val="standard"/>
        <w:spacing w:line="240" w:lineRule="auto"/>
        <w:ind w:firstLine="0"/>
        <w:rPr>
          <w:rFonts w:ascii="Palatino Linotype" w:hAnsi="Palatino Linotype" w:cs="Arial"/>
        </w:rPr>
      </w:pPr>
    </w:p>
    <w:p w:rsidR="0065023D" w:rsidRPr="0065023D" w:rsidRDefault="0065023D" w:rsidP="00606E39">
      <w:pPr>
        <w:pStyle w:val="standard"/>
        <w:numPr>
          <w:ilvl w:val="0"/>
          <w:numId w:val="16"/>
        </w:numPr>
        <w:spacing w:after="120" w:line="240" w:lineRule="auto"/>
        <w:rPr>
          <w:rFonts w:ascii="Palatino Linotype" w:hAnsi="Palatino Linotype" w:cs="Arial"/>
        </w:rPr>
      </w:pPr>
      <w:r w:rsidRPr="0065023D">
        <w:rPr>
          <w:rFonts w:ascii="Palatino Linotype" w:hAnsi="Palatino Linotype" w:cs="Arial"/>
        </w:rPr>
        <w:t xml:space="preserve">Approaching or communicating with </w:t>
      </w:r>
      <w:r w:rsidR="00C172BA">
        <w:rPr>
          <w:rFonts w:ascii="Palatino Linotype" w:hAnsi="Palatino Linotype" w:cs="Arial"/>
        </w:rPr>
        <w:t xml:space="preserve">the </w:t>
      </w:r>
      <w:r w:rsidR="00A00138">
        <w:rPr>
          <w:rFonts w:ascii="Palatino Linotype" w:hAnsi="Palatino Linotype" w:cs="Arial"/>
        </w:rPr>
        <w:t xml:space="preserve">host </w:t>
      </w:r>
      <w:r w:rsidRPr="0065023D">
        <w:rPr>
          <w:rFonts w:ascii="Palatino Linotype" w:hAnsi="Palatino Linotype" w:cs="Arial"/>
        </w:rPr>
        <w:t xml:space="preserve">customer about </w:t>
      </w:r>
      <w:r w:rsidR="0094471B">
        <w:rPr>
          <w:rFonts w:ascii="Palatino Linotype" w:hAnsi="Palatino Linotype" w:cs="Arial"/>
        </w:rPr>
        <w:t xml:space="preserve">the </w:t>
      </w:r>
      <w:r w:rsidRPr="0065023D">
        <w:rPr>
          <w:rFonts w:ascii="Palatino Linotype" w:hAnsi="Palatino Linotype" w:cs="Arial"/>
        </w:rPr>
        <w:t xml:space="preserve">project and learning about </w:t>
      </w:r>
      <w:r w:rsidR="00ED39A6">
        <w:rPr>
          <w:rFonts w:ascii="Palatino Linotype" w:hAnsi="Palatino Linotype" w:cs="Arial"/>
        </w:rPr>
        <w:t>its</w:t>
      </w:r>
      <w:r w:rsidR="00ED39A6" w:rsidRPr="0065023D">
        <w:rPr>
          <w:rFonts w:ascii="Palatino Linotype" w:hAnsi="Palatino Linotype" w:cs="Arial"/>
        </w:rPr>
        <w:t xml:space="preserve"> </w:t>
      </w:r>
      <w:r w:rsidRPr="0065023D">
        <w:rPr>
          <w:rFonts w:ascii="Palatino Linotype" w:hAnsi="Palatino Linotype" w:cs="Arial"/>
        </w:rPr>
        <w:t>needs and energy profile (i.e., customer acquisition or developing leads)</w:t>
      </w:r>
    </w:p>
    <w:p w:rsidR="0065023D" w:rsidRPr="0065023D" w:rsidRDefault="0065023D" w:rsidP="00606E39">
      <w:pPr>
        <w:pStyle w:val="standard"/>
        <w:numPr>
          <w:ilvl w:val="0"/>
          <w:numId w:val="16"/>
        </w:numPr>
        <w:spacing w:after="120" w:line="240" w:lineRule="auto"/>
        <w:rPr>
          <w:rFonts w:ascii="Palatino Linotype" w:hAnsi="Palatino Linotype" w:cs="Arial"/>
        </w:rPr>
      </w:pPr>
      <w:r w:rsidRPr="0065023D">
        <w:rPr>
          <w:rFonts w:ascii="Palatino Linotype" w:hAnsi="Palatino Linotype" w:cs="Arial"/>
        </w:rPr>
        <w:t>Developing the specifications for a system based on the customer’s needs and interests</w:t>
      </w:r>
    </w:p>
    <w:p w:rsidR="0065023D" w:rsidRPr="0065023D" w:rsidRDefault="0065023D" w:rsidP="00606E39">
      <w:pPr>
        <w:pStyle w:val="standard"/>
        <w:numPr>
          <w:ilvl w:val="0"/>
          <w:numId w:val="16"/>
        </w:numPr>
        <w:spacing w:after="120" w:line="240" w:lineRule="auto"/>
        <w:rPr>
          <w:rFonts w:ascii="Palatino Linotype" w:hAnsi="Palatino Linotype" w:cs="Arial"/>
        </w:rPr>
      </w:pPr>
      <w:r w:rsidRPr="0065023D">
        <w:rPr>
          <w:rFonts w:ascii="Palatino Linotype" w:hAnsi="Palatino Linotype" w:cs="Arial"/>
        </w:rPr>
        <w:t>Soliciting bids from multiple manufacturers for the specified system</w:t>
      </w:r>
    </w:p>
    <w:p w:rsidR="0065023D" w:rsidRPr="0065023D" w:rsidRDefault="0065023D" w:rsidP="00606E39">
      <w:pPr>
        <w:pStyle w:val="standard"/>
        <w:numPr>
          <w:ilvl w:val="0"/>
          <w:numId w:val="16"/>
        </w:numPr>
        <w:spacing w:after="120" w:line="240" w:lineRule="auto"/>
        <w:rPr>
          <w:rFonts w:ascii="Palatino Linotype" w:hAnsi="Palatino Linotype" w:cs="Arial"/>
        </w:rPr>
      </w:pPr>
      <w:r w:rsidRPr="0065023D">
        <w:rPr>
          <w:rFonts w:ascii="Palatino Linotype" w:hAnsi="Palatino Linotype" w:cs="Arial"/>
        </w:rPr>
        <w:t xml:space="preserve">Gaining the customer’s commitment to purchase </w:t>
      </w:r>
      <w:r w:rsidR="00122F2E">
        <w:rPr>
          <w:rFonts w:ascii="Palatino Linotype" w:hAnsi="Palatino Linotype" w:cs="Arial"/>
        </w:rPr>
        <w:t xml:space="preserve">or lease </w:t>
      </w:r>
      <w:r w:rsidRPr="0065023D">
        <w:rPr>
          <w:rFonts w:ascii="Palatino Linotype" w:hAnsi="Palatino Linotype" w:cs="Arial"/>
        </w:rPr>
        <w:t xml:space="preserve">the specified system, usually </w:t>
      </w:r>
      <w:r w:rsidR="00005564">
        <w:rPr>
          <w:rFonts w:ascii="Palatino Linotype" w:hAnsi="Palatino Linotype" w:cs="Arial"/>
        </w:rPr>
        <w:t xml:space="preserve">but not necessarily </w:t>
      </w:r>
      <w:r w:rsidRPr="0065023D">
        <w:rPr>
          <w:rFonts w:ascii="Palatino Linotype" w:hAnsi="Palatino Linotype" w:cs="Arial"/>
        </w:rPr>
        <w:t>by si</w:t>
      </w:r>
      <w:r w:rsidR="0094471B">
        <w:rPr>
          <w:rFonts w:ascii="Palatino Linotype" w:hAnsi="Palatino Linotype" w:cs="Arial"/>
        </w:rPr>
        <w:t>gn</w:t>
      </w:r>
      <w:r w:rsidRPr="0065023D">
        <w:rPr>
          <w:rFonts w:ascii="Palatino Linotype" w:hAnsi="Palatino Linotype" w:cs="Arial"/>
        </w:rPr>
        <w:t>ing a purchase order with a customer or other form of agreement</w:t>
      </w:r>
    </w:p>
    <w:p w:rsidR="0065023D" w:rsidRPr="0065023D" w:rsidRDefault="0065023D" w:rsidP="00606E39">
      <w:pPr>
        <w:pStyle w:val="standard"/>
        <w:numPr>
          <w:ilvl w:val="0"/>
          <w:numId w:val="16"/>
        </w:numPr>
        <w:spacing w:after="120" w:line="240" w:lineRule="auto"/>
        <w:rPr>
          <w:rFonts w:ascii="Palatino Linotype" w:hAnsi="Palatino Linotype" w:cs="Arial"/>
        </w:rPr>
      </w:pPr>
      <w:r w:rsidRPr="0065023D">
        <w:rPr>
          <w:rFonts w:ascii="Palatino Linotype" w:hAnsi="Palatino Linotype" w:cs="Arial"/>
        </w:rPr>
        <w:t>Purchasing the specified system from the manufacturer to fulfill the obligation to provide a system to the customer</w:t>
      </w:r>
    </w:p>
    <w:p w:rsidR="008F20C3" w:rsidRDefault="0065023D" w:rsidP="00606E39">
      <w:pPr>
        <w:pStyle w:val="standard"/>
        <w:numPr>
          <w:ilvl w:val="0"/>
          <w:numId w:val="16"/>
        </w:numPr>
        <w:spacing w:after="120" w:line="240" w:lineRule="auto"/>
        <w:rPr>
          <w:rFonts w:ascii="Palatino Linotype" w:hAnsi="Palatino Linotype" w:cs="Arial"/>
        </w:rPr>
      </w:pPr>
      <w:r w:rsidRPr="0065023D">
        <w:rPr>
          <w:rFonts w:ascii="Palatino Linotype" w:hAnsi="Palatino Linotype" w:cs="Arial"/>
        </w:rPr>
        <w:t xml:space="preserve">Securing permits </w:t>
      </w:r>
      <w:r w:rsidR="008F20C3" w:rsidRPr="0065023D">
        <w:rPr>
          <w:rFonts w:ascii="Palatino Linotype" w:hAnsi="Palatino Linotype" w:cs="Arial"/>
        </w:rPr>
        <w:t>for the system on behalf of the customer</w:t>
      </w:r>
    </w:p>
    <w:p w:rsidR="003D61C2" w:rsidRPr="0065023D" w:rsidRDefault="008F20C3" w:rsidP="00606E39">
      <w:pPr>
        <w:pStyle w:val="standard"/>
        <w:numPr>
          <w:ilvl w:val="0"/>
          <w:numId w:val="16"/>
        </w:numPr>
        <w:spacing w:after="120" w:line="240" w:lineRule="auto"/>
        <w:rPr>
          <w:rFonts w:ascii="Palatino Linotype" w:hAnsi="Palatino Linotype" w:cs="Arial"/>
        </w:rPr>
      </w:pPr>
      <w:r>
        <w:rPr>
          <w:rFonts w:ascii="Palatino Linotype" w:hAnsi="Palatino Linotype" w:cs="Arial"/>
        </w:rPr>
        <w:lastRenderedPageBreak/>
        <w:t xml:space="preserve">Securing </w:t>
      </w:r>
      <w:r w:rsidR="0065023D" w:rsidRPr="0065023D">
        <w:rPr>
          <w:rFonts w:ascii="Palatino Linotype" w:hAnsi="Palatino Linotype" w:cs="Arial"/>
        </w:rPr>
        <w:t>interconnection permission for the system on behalf of the customer</w:t>
      </w:r>
    </w:p>
    <w:p w:rsidR="003D61C2" w:rsidRDefault="00140953" w:rsidP="003D61C2">
      <w:pPr>
        <w:pStyle w:val="standard"/>
        <w:numPr>
          <w:ilvl w:val="0"/>
          <w:numId w:val="16"/>
        </w:numPr>
        <w:spacing w:after="120" w:line="240" w:lineRule="auto"/>
        <w:rPr>
          <w:rFonts w:ascii="Palatino Linotype" w:hAnsi="Palatino Linotype" w:cs="Arial"/>
        </w:rPr>
      </w:pPr>
      <w:r w:rsidRPr="003D61C2">
        <w:rPr>
          <w:rFonts w:ascii="Palatino Linotype" w:hAnsi="Palatino Linotype" w:cs="Arial"/>
        </w:rPr>
        <w:t>Submitting SGIP applications</w:t>
      </w:r>
    </w:p>
    <w:p w:rsidR="008F20C3" w:rsidRPr="003D61C2" w:rsidRDefault="008F20C3" w:rsidP="003D61C2">
      <w:pPr>
        <w:pStyle w:val="standard"/>
        <w:numPr>
          <w:ilvl w:val="0"/>
          <w:numId w:val="16"/>
        </w:numPr>
        <w:spacing w:after="120" w:line="240" w:lineRule="auto"/>
        <w:rPr>
          <w:rFonts w:ascii="Palatino Linotype" w:hAnsi="Palatino Linotype" w:cs="Arial"/>
        </w:rPr>
      </w:pPr>
      <w:r w:rsidRPr="003D61C2">
        <w:rPr>
          <w:rFonts w:ascii="Palatino Linotype" w:hAnsi="Palatino Linotype" w:cs="Arial"/>
        </w:rPr>
        <w:t>L</w:t>
      </w:r>
      <w:r w:rsidR="0065023D" w:rsidRPr="003D61C2">
        <w:rPr>
          <w:rFonts w:ascii="Palatino Linotype" w:hAnsi="Palatino Linotype" w:cs="Arial"/>
        </w:rPr>
        <w:t>iaising with the SGIP administrators on incentive reservations</w:t>
      </w:r>
    </w:p>
    <w:p w:rsidR="003D61C2" w:rsidRDefault="008F20C3" w:rsidP="00221A13">
      <w:pPr>
        <w:pStyle w:val="standard"/>
        <w:numPr>
          <w:ilvl w:val="0"/>
          <w:numId w:val="16"/>
        </w:numPr>
        <w:spacing w:after="120" w:line="240" w:lineRule="auto"/>
        <w:rPr>
          <w:rFonts w:ascii="Palatino Linotype" w:hAnsi="Palatino Linotype" w:cs="Arial"/>
        </w:rPr>
      </w:pPr>
      <w:r w:rsidRPr="00221A13">
        <w:rPr>
          <w:rFonts w:ascii="Palatino Linotype" w:hAnsi="Palatino Linotype" w:cs="Arial"/>
        </w:rPr>
        <w:t>Liaising with the SGIP administrators on</w:t>
      </w:r>
      <w:r w:rsidR="0065023D" w:rsidRPr="00221A13">
        <w:rPr>
          <w:rFonts w:ascii="Palatino Linotype" w:hAnsi="Palatino Linotype" w:cs="Arial"/>
        </w:rPr>
        <w:t xml:space="preserve"> data reporting requirements</w:t>
      </w:r>
      <w:r w:rsidR="00221A13" w:rsidRPr="00221A13">
        <w:rPr>
          <w:rFonts w:ascii="Palatino Linotype" w:hAnsi="Palatino Linotype" w:cs="Arial"/>
        </w:rPr>
        <w:t xml:space="preserve"> </w:t>
      </w:r>
    </w:p>
    <w:p w:rsidR="0065023D" w:rsidRPr="00221A13" w:rsidRDefault="003D61C2" w:rsidP="00221A13">
      <w:pPr>
        <w:pStyle w:val="standard"/>
        <w:numPr>
          <w:ilvl w:val="0"/>
          <w:numId w:val="16"/>
        </w:numPr>
        <w:spacing w:after="120" w:line="240" w:lineRule="auto"/>
        <w:rPr>
          <w:rFonts w:ascii="Palatino Linotype" w:hAnsi="Palatino Linotype" w:cs="Arial"/>
        </w:rPr>
      </w:pPr>
      <w:r>
        <w:rPr>
          <w:rFonts w:ascii="Palatino Linotype" w:hAnsi="Palatino Linotype" w:cs="Arial"/>
        </w:rPr>
        <w:t>S</w:t>
      </w:r>
      <w:r w:rsidR="0065023D" w:rsidRPr="00221A13">
        <w:rPr>
          <w:rFonts w:ascii="Palatino Linotype" w:hAnsi="Palatino Linotype" w:cs="Arial"/>
        </w:rPr>
        <w:t>upplying project data to SGIP evaluators</w:t>
      </w:r>
    </w:p>
    <w:p w:rsidR="003D61C2" w:rsidRDefault="0065023D" w:rsidP="00221A13">
      <w:pPr>
        <w:pStyle w:val="standard"/>
        <w:numPr>
          <w:ilvl w:val="0"/>
          <w:numId w:val="16"/>
        </w:numPr>
        <w:spacing w:after="120" w:line="240" w:lineRule="auto"/>
        <w:rPr>
          <w:rFonts w:ascii="Palatino Linotype" w:hAnsi="Palatino Linotype" w:cs="Arial"/>
        </w:rPr>
      </w:pPr>
      <w:r w:rsidRPr="00221A13">
        <w:rPr>
          <w:rFonts w:ascii="Palatino Linotype" w:hAnsi="Palatino Linotype" w:cs="Arial"/>
        </w:rPr>
        <w:t xml:space="preserve">Physically constructing </w:t>
      </w:r>
      <w:r w:rsidR="003D61C2">
        <w:rPr>
          <w:rFonts w:ascii="Palatino Linotype" w:hAnsi="Palatino Linotype" w:cs="Arial"/>
        </w:rPr>
        <w:t>the system at the customer’s premises</w:t>
      </w:r>
    </w:p>
    <w:p w:rsidR="0065023D" w:rsidRPr="00221A13" w:rsidRDefault="003D61C2" w:rsidP="00693A27">
      <w:pPr>
        <w:pStyle w:val="standard"/>
        <w:numPr>
          <w:ilvl w:val="0"/>
          <w:numId w:val="16"/>
        </w:numPr>
        <w:spacing w:line="240" w:lineRule="auto"/>
        <w:rPr>
          <w:rFonts w:ascii="Palatino Linotype" w:hAnsi="Palatino Linotype" w:cs="Arial"/>
        </w:rPr>
      </w:pPr>
      <w:r>
        <w:rPr>
          <w:rFonts w:ascii="Palatino Linotype" w:hAnsi="Palatino Linotype" w:cs="Arial"/>
        </w:rPr>
        <w:t>I</w:t>
      </w:r>
      <w:r w:rsidR="0065023D" w:rsidRPr="00221A13">
        <w:rPr>
          <w:rFonts w:ascii="Palatino Linotype" w:hAnsi="Palatino Linotype" w:cs="Arial"/>
        </w:rPr>
        <w:t>nstalling the system at the customer’s premises</w:t>
      </w:r>
    </w:p>
    <w:p w:rsidR="0065023D" w:rsidRPr="0065023D" w:rsidRDefault="0065023D" w:rsidP="00606E39">
      <w:pPr>
        <w:pStyle w:val="standard"/>
        <w:spacing w:line="240" w:lineRule="auto"/>
        <w:ind w:firstLine="0"/>
        <w:rPr>
          <w:rFonts w:ascii="Palatino Linotype" w:hAnsi="Palatino Linotype" w:cs="Arial"/>
        </w:rPr>
      </w:pPr>
    </w:p>
    <w:p w:rsidR="0065023D" w:rsidRPr="0065023D" w:rsidRDefault="0065023D" w:rsidP="00606E39">
      <w:pPr>
        <w:pStyle w:val="standard"/>
        <w:spacing w:line="240" w:lineRule="auto"/>
        <w:ind w:firstLine="0"/>
        <w:rPr>
          <w:rFonts w:ascii="Palatino Linotype" w:hAnsi="Palatino Linotype" w:cs="Arial"/>
        </w:rPr>
      </w:pPr>
      <w:r w:rsidRPr="0065023D">
        <w:rPr>
          <w:rFonts w:ascii="Palatino Linotype" w:hAnsi="Palatino Linotype" w:cs="Arial"/>
        </w:rPr>
        <w:t xml:space="preserve">Energy Division learned in the course of its </w:t>
      </w:r>
      <w:r w:rsidR="00885B43">
        <w:rPr>
          <w:rFonts w:ascii="Palatino Linotype" w:hAnsi="Palatino Linotype" w:cs="Arial"/>
        </w:rPr>
        <w:t>review of Step 1</w:t>
      </w:r>
      <w:r w:rsidRPr="0065023D">
        <w:rPr>
          <w:rFonts w:ascii="Palatino Linotype" w:hAnsi="Palatino Linotype" w:cs="Arial"/>
        </w:rPr>
        <w:t xml:space="preserve"> that a single SGIP energy storage project may have different parties handling different development activities. For example, one party may acquire a customer, learn about </w:t>
      </w:r>
      <w:r w:rsidR="00ED39A6">
        <w:rPr>
          <w:rFonts w:ascii="Palatino Linotype" w:hAnsi="Palatino Linotype" w:cs="Arial"/>
        </w:rPr>
        <w:t>its</w:t>
      </w:r>
      <w:r w:rsidR="00ED39A6" w:rsidRPr="0065023D">
        <w:rPr>
          <w:rFonts w:ascii="Palatino Linotype" w:hAnsi="Palatino Linotype" w:cs="Arial"/>
        </w:rPr>
        <w:t xml:space="preserve"> </w:t>
      </w:r>
      <w:r w:rsidRPr="0065023D">
        <w:rPr>
          <w:rFonts w:ascii="Palatino Linotype" w:hAnsi="Palatino Linotype" w:cs="Arial"/>
        </w:rPr>
        <w:t xml:space="preserve">energy needs and suggest specifications for a system that meets those needs; while another party may solicit bids for the specified system and sign a purchase agreement with the customer for an agreed price. </w:t>
      </w:r>
    </w:p>
    <w:p w:rsidR="0065023D" w:rsidRPr="0065023D" w:rsidRDefault="0065023D" w:rsidP="00606E39">
      <w:pPr>
        <w:pStyle w:val="standard"/>
        <w:spacing w:line="240" w:lineRule="auto"/>
        <w:ind w:firstLine="0"/>
        <w:rPr>
          <w:rFonts w:ascii="Palatino Linotype" w:hAnsi="Palatino Linotype" w:cs="Arial"/>
        </w:rPr>
      </w:pPr>
    </w:p>
    <w:p w:rsidR="0065023D" w:rsidRPr="0065023D" w:rsidRDefault="0065023D" w:rsidP="00606E39">
      <w:pPr>
        <w:pStyle w:val="standard"/>
        <w:spacing w:line="240" w:lineRule="auto"/>
        <w:ind w:firstLine="0"/>
        <w:rPr>
          <w:rFonts w:ascii="Palatino Linotype" w:hAnsi="Palatino Linotype" w:cs="Arial"/>
        </w:rPr>
      </w:pPr>
      <w:r w:rsidRPr="0065023D">
        <w:rPr>
          <w:rFonts w:ascii="Palatino Linotype" w:hAnsi="Palatino Linotype" w:cs="Arial"/>
        </w:rPr>
        <w:t xml:space="preserve">While the SGIP Handbook’s </w:t>
      </w:r>
      <w:r w:rsidR="006D797E">
        <w:rPr>
          <w:rFonts w:ascii="Palatino Linotype" w:hAnsi="Palatino Linotype" w:cs="Arial"/>
        </w:rPr>
        <w:t xml:space="preserve">existing </w:t>
      </w:r>
      <w:r w:rsidRPr="0065023D">
        <w:rPr>
          <w:rFonts w:ascii="Palatino Linotype" w:hAnsi="Palatino Linotype" w:cs="Arial"/>
        </w:rPr>
        <w:t>developer definition work</w:t>
      </w:r>
      <w:r w:rsidR="006D797E">
        <w:rPr>
          <w:rFonts w:ascii="Palatino Linotype" w:hAnsi="Palatino Linotype" w:cs="Arial"/>
        </w:rPr>
        <w:t>s</w:t>
      </w:r>
      <w:r w:rsidRPr="0065023D">
        <w:rPr>
          <w:rFonts w:ascii="Palatino Linotype" w:hAnsi="Palatino Linotype" w:cs="Arial"/>
        </w:rPr>
        <w:t xml:space="preserve"> when one party conducts all development activities for a given project, it is clear that market actors are developing business models where different parties may undertake different development activities for the same project. This is likely an efficiency that SGIP should encourage, but it does present a practical problem when applying the </w:t>
      </w:r>
      <w:r w:rsidR="00122F2E">
        <w:rPr>
          <w:rFonts w:ascii="Palatino Linotype" w:hAnsi="Palatino Linotype" w:cs="Arial"/>
        </w:rPr>
        <w:t xml:space="preserve">current </w:t>
      </w:r>
      <w:r w:rsidRPr="0065023D">
        <w:rPr>
          <w:rFonts w:ascii="Palatino Linotype" w:hAnsi="Palatino Linotype" w:cs="Arial"/>
        </w:rPr>
        <w:t xml:space="preserve">developer definition and developer cap. </w:t>
      </w:r>
    </w:p>
    <w:p w:rsidR="0065023D" w:rsidRPr="0065023D" w:rsidRDefault="0065023D" w:rsidP="00606E39">
      <w:pPr>
        <w:pStyle w:val="standard"/>
        <w:spacing w:line="240" w:lineRule="auto"/>
        <w:ind w:firstLine="0"/>
        <w:rPr>
          <w:rFonts w:ascii="Palatino Linotype" w:hAnsi="Palatino Linotype" w:cs="Arial"/>
        </w:rPr>
      </w:pPr>
    </w:p>
    <w:p w:rsidR="0065023D" w:rsidRDefault="0065023D" w:rsidP="00606E39">
      <w:pPr>
        <w:pStyle w:val="standard"/>
        <w:spacing w:line="240" w:lineRule="auto"/>
        <w:ind w:firstLine="0"/>
        <w:rPr>
          <w:rFonts w:ascii="Palatino Linotype" w:hAnsi="Palatino Linotype" w:cs="Arial"/>
        </w:rPr>
      </w:pPr>
      <w:r w:rsidRPr="0065023D">
        <w:rPr>
          <w:rFonts w:ascii="Palatino Linotype" w:hAnsi="Palatino Linotype" w:cs="Arial"/>
        </w:rPr>
        <w:t xml:space="preserve">Energy Division </w:t>
      </w:r>
      <w:r w:rsidR="006D797E">
        <w:rPr>
          <w:rFonts w:ascii="Palatino Linotype" w:hAnsi="Palatino Linotype" w:cs="Arial"/>
        </w:rPr>
        <w:t>believes</w:t>
      </w:r>
      <w:r w:rsidRPr="0065023D">
        <w:rPr>
          <w:rFonts w:ascii="Palatino Linotype" w:hAnsi="Palatino Linotype" w:cs="Arial"/>
        </w:rPr>
        <w:t xml:space="preserve"> that the existing definition of developer </w:t>
      </w:r>
      <w:r w:rsidR="00D45836">
        <w:rPr>
          <w:rFonts w:ascii="Palatino Linotype" w:hAnsi="Palatino Linotype" w:cs="Arial"/>
        </w:rPr>
        <w:t xml:space="preserve">should </w:t>
      </w:r>
      <w:r w:rsidRPr="0065023D">
        <w:rPr>
          <w:rFonts w:ascii="Palatino Linotype" w:hAnsi="Palatino Linotype" w:cs="Arial"/>
        </w:rPr>
        <w:t xml:space="preserve">be </w:t>
      </w:r>
      <w:r w:rsidR="00122F2E">
        <w:rPr>
          <w:rFonts w:ascii="Palatino Linotype" w:hAnsi="Palatino Linotype" w:cs="Arial"/>
        </w:rPr>
        <w:t>modified to account for</w:t>
      </w:r>
      <w:r w:rsidRPr="0065023D">
        <w:rPr>
          <w:rFonts w:ascii="Palatino Linotype" w:hAnsi="Palatino Linotype" w:cs="Arial"/>
        </w:rPr>
        <w:t xml:space="preserve"> this situation such that the</w:t>
      </w:r>
      <w:r w:rsidR="005D2FD6">
        <w:rPr>
          <w:rFonts w:ascii="Palatino Linotype" w:hAnsi="Palatino Linotype" w:cs="Arial"/>
        </w:rPr>
        <w:t xml:space="preserve"> entity that </w:t>
      </w:r>
      <w:r w:rsidRPr="0065023D">
        <w:rPr>
          <w:rFonts w:ascii="Palatino Linotype" w:hAnsi="Palatino Linotype" w:cs="Arial"/>
        </w:rPr>
        <w:t xml:space="preserve">handles a </w:t>
      </w:r>
      <w:r w:rsidRPr="00564F8D">
        <w:rPr>
          <w:rFonts w:ascii="Palatino Linotype" w:hAnsi="Palatino Linotype" w:cs="Arial"/>
          <w:i/>
        </w:rPr>
        <w:t>substantial</w:t>
      </w:r>
      <w:r w:rsidRPr="0065023D">
        <w:rPr>
          <w:rFonts w:ascii="Palatino Linotype" w:hAnsi="Palatino Linotype" w:cs="Arial"/>
        </w:rPr>
        <w:t xml:space="preserve"> amount of the</w:t>
      </w:r>
      <w:r w:rsidR="00122F2E">
        <w:rPr>
          <w:rFonts w:ascii="Palatino Linotype" w:hAnsi="Palatino Linotype" w:cs="Arial"/>
        </w:rPr>
        <w:t xml:space="preserve"> project’s development </w:t>
      </w:r>
      <w:r w:rsidRPr="0065023D">
        <w:rPr>
          <w:rFonts w:ascii="Palatino Linotype" w:hAnsi="Palatino Linotype" w:cs="Arial"/>
        </w:rPr>
        <w:t>activities should be considered to be the developer. The SGIP administrators</w:t>
      </w:r>
      <w:r w:rsidR="003B025C">
        <w:rPr>
          <w:rFonts w:ascii="Palatino Linotype" w:hAnsi="Palatino Linotype"/>
        </w:rPr>
        <w:t xml:space="preserve">, with </w:t>
      </w:r>
      <w:r w:rsidR="000A0CF2">
        <w:rPr>
          <w:rFonts w:ascii="Palatino Linotype" w:hAnsi="Palatino Linotype"/>
        </w:rPr>
        <w:t xml:space="preserve">oversight from </w:t>
      </w:r>
      <w:r w:rsidR="003B025C">
        <w:rPr>
          <w:rFonts w:ascii="Palatino Linotype" w:hAnsi="Palatino Linotype"/>
        </w:rPr>
        <w:t xml:space="preserve">Energy Division, </w:t>
      </w:r>
      <w:r w:rsidRPr="0065023D">
        <w:rPr>
          <w:rFonts w:ascii="Palatino Linotype" w:hAnsi="Palatino Linotype" w:cs="Arial"/>
        </w:rPr>
        <w:t xml:space="preserve">would maintain discretion to determine whether the purchase agreement holder </w:t>
      </w:r>
      <w:r w:rsidR="00122F2E">
        <w:rPr>
          <w:rFonts w:ascii="Palatino Linotype" w:hAnsi="Palatino Linotype" w:cs="Arial"/>
        </w:rPr>
        <w:t xml:space="preserve">also </w:t>
      </w:r>
      <w:r w:rsidRPr="0065023D">
        <w:rPr>
          <w:rFonts w:ascii="Palatino Linotype" w:hAnsi="Palatino Linotype" w:cs="Arial"/>
        </w:rPr>
        <w:t>handles a substantial amount of the project’s development activities</w:t>
      </w:r>
      <w:r w:rsidR="00122F2E">
        <w:rPr>
          <w:rFonts w:ascii="Palatino Linotype" w:hAnsi="Palatino Linotype" w:cs="Arial"/>
        </w:rPr>
        <w:t xml:space="preserve"> and is the developer for the purpose of applying the developer cap</w:t>
      </w:r>
      <w:r w:rsidRPr="0065023D">
        <w:rPr>
          <w:rFonts w:ascii="Palatino Linotype" w:hAnsi="Palatino Linotype" w:cs="Arial"/>
        </w:rPr>
        <w:t xml:space="preserve">. </w:t>
      </w:r>
    </w:p>
    <w:p w:rsidR="006D797E" w:rsidRDefault="006D797E" w:rsidP="00606E39">
      <w:pPr>
        <w:pStyle w:val="standard"/>
        <w:spacing w:line="240" w:lineRule="auto"/>
        <w:ind w:firstLine="0"/>
        <w:rPr>
          <w:rFonts w:ascii="Palatino Linotype" w:hAnsi="Palatino Linotype" w:cs="Arial"/>
        </w:rPr>
      </w:pPr>
    </w:p>
    <w:p w:rsidR="0065023D" w:rsidRDefault="006D797E" w:rsidP="00606E39">
      <w:pPr>
        <w:pStyle w:val="standard"/>
        <w:spacing w:line="240" w:lineRule="auto"/>
        <w:ind w:firstLine="0"/>
        <w:rPr>
          <w:rFonts w:ascii="Palatino Linotype" w:hAnsi="Palatino Linotype" w:cs="Arial"/>
        </w:rPr>
      </w:pPr>
      <w:r>
        <w:rPr>
          <w:rFonts w:ascii="Palatino Linotype" w:hAnsi="Palatino Linotype" w:cs="Arial"/>
        </w:rPr>
        <w:t>Energy Division’s rationale</w:t>
      </w:r>
      <w:r w:rsidR="0065023D" w:rsidRPr="0065023D">
        <w:rPr>
          <w:rFonts w:ascii="Palatino Linotype" w:hAnsi="Palatino Linotype" w:cs="Arial"/>
        </w:rPr>
        <w:t xml:space="preserve"> for </w:t>
      </w:r>
      <w:r w:rsidR="00375525">
        <w:rPr>
          <w:rFonts w:ascii="Palatino Linotype" w:hAnsi="Palatino Linotype" w:cs="Arial"/>
        </w:rPr>
        <w:t>modifying the current definition</w:t>
      </w:r>
      <w:r w:rsidR="0065023D" w:rsidRPr="0065023D">
        <w:rPr>
          <w:rFonts w:ascii="Palatino Linotype" w:hAnsi="Palatino Linotype" w:cs="Arial"/>
        </w:rPr>
        <w:t xml:space="preserve"> in this wa</w:t>
      </w:r>
      <w:r>
        <w:rPr>
          <w:rFonts w:ascii="Palatino Linotype" w:hAnsi="Palatino Linotype" w:cs="Arial"/>
        </w:rPr>
        <w:t>y</w:t>
      </w:r>
      <w:r w:rsidR="0065023D" w:rsidRPr="0065023D">
        <w:rPr>
          <w:rFonts w:ascii="Palatino Linotype" w:hAnsi="Palatino Linotype" w:cs="Arial"/>
        </w:rPr>
        <w:t xml:space="preserve"> is that the developer cap </w:t>
      </w:r>
      <w:r w:rsidR="00087640">
        <w:rPr>
          <w:rFonts w:ascii="Palatino Linotype" w:hAnsi="Palatino Linotype" w:cs="Arial"/>
        </w:rPr>
        <w:t>i</w:t>
      </w:r>
      <w:r w:rsidR="0065023D" w:rsidRPr="0065023D">
        <w:rPr>
          <w:rFonts w:ascii="Palatino Linotype" w:hAnsi="Palatino Linotype" w:cs="Arial"/>
        </w:rPr>
        <w:t xml:space="preserve">s designed to facilitate competition in the market for energy storage system development and to prevent market actors from </w:t>
      </w:r>
      <w:r w:rsidR="0065023D" w:rsidRPr="0065023D">
        <w:rPr>
          <w:rFonts w:ascii="Palatino Linotype" w:hAnsi="Palatino Linotype" w:cs="Arial"/>
        </w:rPr>
        <w:lastRenderedPageBreak/>
        <w:t>exercising dominance over a nascent industry. D.16-06-055 states that the rationale for adopting the developer cap is to “ensure diversity and prevent any gaming by program participants.”</w:t>
      </w:r>
      <w:r w:rsidR="0065023D" w:rsidRPr="0065023D">
        <w:rPr>
          <w:rFonts w:ascii="Palatino Linotype" w:hAnsi="Palatino Linotype" w:cs="Arial"/>
          <w:vertAlign w:val="superscript"/>
        </w:rPr>
        <w:footnoteReference w:id="10"/>
      </w:r>
      <w:r w:rsidR="0065023D" w:rsidRPr="0065023D">
        <w:rPr>
          <w:rFonts w:ascii="Palatino Linotype" w:hAnsi="Palatino Linotype" w:cs="Arial"/>
        </w:rPr>
        <w:t xml:space="preserve"> The reference to gaming is important, as it signals the CPUC’s intent to prevent participant</w:t>
      </w:r>
      <w:r w:rsidR="003004FA">
        <w:rPr>
          <w:rFonts w:ascii="Palatino Linotype" w:hAnsi="Palatino Linotype" w:cs="Arial"/>
        </w:rPr>
        <w:t>s</w:t>
      </w:r>
      <w:r w:rsidR="0065023D" w:rsidRPr="0065023D">
        <w:rPr>
          <w:rFonts w:ascii="Palatino Linotype" w:hAnsi="Palatino Linotype" w:cs="Arial"/>
        </w:rPr>
        <w:t xml:space="preserve"> from subverting program rules in order to disproportionately increase their share of incentives beyond the </w:t>
      </w:r>
      <w:r w:rsidR="00606E39">
        <w:rPr>
          <w:rFonts w:ascii="Palatino Linotype" w:hAnsi="Palatino Linotype" w:cs="Arial"/>
        </w:rPr>
        <w:br/>
      </w:r>
      <w:r w:rsidR="0065023D" w:rsidRPr="0065023D">
        <w:rPr>
          <w:rFonts w:ascii="Palatino Linotype" w:hAnsi="Palatino Linotype" w:cs="Arial"/>
        </w:rPr>
        <w:t>20% threshold.</w:t>
      </w:r>
    </w:p>
    <w:p w:rsidR="00470614" w:rsidRDefault="00470614" w:rsidP="00606E39">
      <w:pPr>
        <w:pStyle w:val="standard"/>
        <w:spacing w:line="240" w:lineRule="auto"/>
        <w:ind w:firstLine="0"/>
        <w:rPr>
          <w:rFonts w:ascii="Palatino Linotype" w:hAnsi="Palatino Linotype" w:cs="Arial"/>
        </w:rPr>
      </w:pPr>
    </w:p>
    <w:p w:rsidR="00470614" w:rsidRPr="0065023D" w:rsidRDefault="00470614" w:rsidP="00606E39">
      <w:pPr>
        <w:pStyle w:val="standard"/>
        <w:spacing w:line="240" w:lineRule="auto"/>
        <w:ind w:firstLine="0"/>
        <w:rPr>
          <w:rFonts w:ascii="Palatino Linotype" w:hAnsi="Palatino Linotype" w:cs="Arial"/>
        </w:rPr>
      </w:pPr>
      <w:r w:rsidRPr="0065023D">
        <w:rPr>
          <w:rFonts w:ascii="Palatino Linotype" w:hAnsi="Palatino Linotype" w:cs="Arial"/>
        </w:rPr>
        <w:t>Allowing developers to subvert the intent of the developer cap by handl</w:t>
      </w:r>
      <w:r>
        <w:rPr>
          <w:rFonts w:ascii="Palatino Linotype" w:hAnsi="Palatino Linotype" w:cs="Arial"/>
        </w:rPr>
        <w:t>ing</w:t>
      </w:r>
      <w:r w:rsidRPr="0065023D">
        <w:rPr>
          <w:rFonts w:ascii="Palatino Linotype" w:hAnsi="Palatino Linotype" w:cs="Arial"/>
        </w:rPr>
        <w:t xml:space="preserve"> a substantial amount of the project’s development activities</w:t>
      </w:r>
      <w:r>
        <w:rPr>
          <w:rFonts w:ascii="Palatino Linotype" w:hAnsi="Palatino Linotype" w:cs="Arial"/>
        </w:rPr>
        <w:t xml:space="preserve"> while allowing a separate party to nominally hold the purchase agreement for the system </w:t>
      </w:r>
      <w:r w:rsidRPr="0065023D">
        <w:rPr>
          <w:rFonts w:ascii="Palatino Linotype" w:hAnsi="Palatino Linotype" w:cs="Arial"/>
        </w:rPr>
        <w:t xml:space="preserve">would be contrary to the policies established by D.16-06-055 to encourage competition between developers and prevent gaming. </w:t>
      </w:r>
    </w:p>
    <w:p w:rsidR="003004FA" w:rsidRDefault="003004FA" w:rsidP="00606E39">
      <w:pPr>
        <w:pStyle w:val="standard"/>
        <w:spacing w:line="240" w:lineRule="auto"/>
        <w:ind w:firstLine="0"/>
        <w:rPr>
          <w:rFonts w:ascii="Palatino Linotype" w:hAnsi="Palatino Linotype" w:cs="Arial"/>
        </w:rPr>
      </w:pPr>
    </w:p>
    <w:p w:rsidR="004C07C4" w:rsidRDefault="004C07C4" w:rsidP="00693A27">
      <w:pPr>
        <w:pStyle w:val="standard"/>
        <w:spacing w:after="120" w:line="240" w:lineRule="auto"/>
        <w:ind w:firstLine="0"/>
        <w:rPr>
          <w:rFonts w:ascii="Palatino Linotype" w:hAnsi="Palatino Linotype" w:cs="Arial"/>
          <w:b/>
          <w:i/>
        </w:rPr>
      </w:pPr>
      <w:r>
        <w:rPr>
          <w:rFonts w:ascii="Palatino Linotype" w:hAnsi="Palatino Linotype" w:cs="Arial"/>
          <w:b/>
          <w:i/>
        </w:rPr>
        <w:t>Other modifications to the developer definition and developer cap rules</w:t>
      </w:r>
    </w:p>
    <w:p w:rsidR="004C07C4" w:rsidRDefault="004C07C4" w:rsidP="00606E39">
      <w:pPr>
        <w:pStyle w:val="standard"/>
        <w:spacing w:line="240" w:lineRule="auto"/>
        <w:ind w:firstLine="0"/>
        <w:rPr>
          <w:rFonts w:ascii="Palatino Linotype" w:hAnsi="Palatino Linotype" w:cs="Arial"/>
        </w:rPr>
      </w:pPr>
      <w:r>
        <w:rPr>
          <w:rFonts w:ascii="Palatino Linotype" w:hAnsi="Palatino Linotype" w:cs="Arial"/>
        </w:rPr>
        <w:t xml:space="preserve">In light of Energy Division’s review of Step 1, </w:t>
      </w:r>
      <w:r w:rsidR="004C2545">
        <w:rPr>
          <w:rFonts w:ascii="Palatino Linotype" w:hAnsi="Palatino Linotype" w:cs="Arial"/>
        </w:rPr>
        <w:t xml:space="preserve">we find that </w:t>
      </w:r>
      <w:r>
        <w:rPr>
          <w:rFonts w:ascii="Palatino Linotype" w:hAnsi="Palatino Linotype" w:cs="Arial"/>
        </w:rPr>
        <w:t xml:space="preserve">there are other less substantive modifications to the developer definition and developer cap rules </w:t>
      </w:r>
      <w:r w:rsidR="004C2545">
        <w:rPr>
          <w:rFonts w:ascii="Palatino Linotype" w:hAnsi="Palatino Linotype" w:cs="Arial"/>
        </w:rPr>
        <w:t>that are required.</w:t>
      </w:r>
    </w:p>
    <w:p w:rsidR="004C2545" w:rsidRDefault="004C2545" w:rsidP="00606E39">
      <w:pPr>
        <w:pStyle w:val="standard"/>
        <w:spacing w:line="240" w:lineRule="auto"/>
        <w:ind w:firstLine="0"/>
        <w:rPr>
          <w:rFonts w:ascii="Palatino Linotype" w:hAnsi="Palatino Linotype" w:cs="Arial"/>
        </w:rPr>
      </w:pPr>
    </w:p>
    <w:p w:rsidR="004C2545" w:rsidRDefault="004C2545" w:rsidP="00606E39">
      <w:pPr>
        <w:pStyle w:val="standard"/>
        <w:spacing w:after="120" w:line="240" w:lineRule="auto"/>
        <w:ind w:firstLine="0"/>
        <w:rPr>
          <w:rFonts w:ascii="Palatino Linotype" w:hAnsi="Palatino Linotype" w:cs="Arial"/>
          <w:i/>
        </w:rPr>
      </w:pPr>
      <w:r>
        <w:rPr>
          <w:rFonts w:ascii="Palatino Linotype" w:hAnsi="Palatino Linotype" w:cs="Arial"/>
          <w:i/>
        </w:rPr>
        <w:t>Eligibility of homeowners to “self-develop” their projects</w:t>
      </w:r>
    </w:p>
    <w:p w:rsidR="004C2545" w:rsidRDefault="004C2545" w:rsidP="00606E39">
      <w:pPr>
        <w:pStyle w:val="standard"/>
        <w:spacing w:line="240" w:lineRule="auto"/>
        <w:ind w:firstLine="0"/>
        <w:rPr>
          <w:rFonts w:ascii="Palatino Linotype" w:hAnsi="Palatino Linotype" w:cs="Arial"/>
        </w:rPr>
      </w:pPr>
      <w:r>
        <w:rPr>
          <w:rFonts w:ascii="Palatino Linotype" w:hAnsi="Palatino Linotype" w:cs="Arial"/>
        </w:rPr>
        <w:t>During the lead-up to the reopening of Step 1, several homeowners contacted Energy Division to enquire if they were able to register as developers and “self-develop” their own projects. Such self-development was necessary if a homeowner wished to apply for SGIP incentives themselves rather than going through a third-party SGIP developer.</w:t>
      </w:r>
    </w:p>
    <w:p w:rsidR="004C2545" w:rsidRDefault="004C2545" w:rsidP="00606E39">
      <w:pPr>
        <w:pStyle w:val="standard"/>
        <w:spacing w:line="240" w:lineRule="auto"/>
        <w:ind w:firstLine="0"/>
        <w:rPr>
          <w:rFonts w:ascii="Palatino Linotype" w:hAnsi="Palatino Linotype" w:cs="Arial"/>
        </w:rPr>
      </w:pPr>
    </w:p>
    <w:p w:rsidR="004C2545" w:rsidRDefault="004C2545" w:rsidP="00606E39">
      <w:pPr>
        <w:pStyle w:val="standard"/>
        <w:spacing w:line="240" w:lineRule="auto"/>
        <w:ind w:firstLine="0"/>
        <w:rPr>
          <w:rFonts w:ascii="Palatino Linotype" w:hAnsi="Palatino Linotype" w:cs="Arial"/>
        </w:rPr>
      </w:pPr>
      <w:r>
        <w:rPr>
          <w:rFonts w:ascii="Palatino Linotype" w:hAnsi="Palatino Linotype" w:cs="Arial"/>
        </w:rPr>
        <w:t xml:space="preserve">Because SGIP is designed to give rebates to utility customers for the installation and operation of self-generation and energy storage resources, it is appropriate to allow individual homeowners </w:t>
      </w:r>
      <w:r w:rsidR="00EC2A97">
        <w:rPr>
          <w:rFonts w:ascii="Palatino Linotype" w:hAnsi="Palatino Linotype" w:cs="Arial"/>
        </w:rPr>
        <w:t xml:space="preserve">as </w:t>
      </w:r>
      <w:r w:rsidR="00E6793D">
        <w:rPr>
          <w:rFonts w:ascii="Palatino Linotype" w:hAnsi="Palatino Linotype" w:cs="Arial"/>
        </w:rPr>
        <w:t xml:space="preserve">host </w:t>
      </w:r>
      <w:r w:rsidR="00EC2A97">
        <w:rPr>
          <w:rFonts w:ascii="Palatino Linotype" w:hAnsi="Palatino Linotype" w:cs="Arial"/>
        </w:rPr>
        <w:t xml:space="preserve">customers </w:t>
      </w:r>
      <w:r>
        <w:rPr>
          <w:rFonts w:ascii="Palatino Linotype" w:hAnsi="Palatino Linotype" w:cs="Arial"/>
        </w:rPr>
        <w:t>to apply for their own incentives. Because the new SGIP online portal requires a unique developer key for each application (to ensure the operation of the developer cap), individual homeowners must submit a Developer Eligibility Application to the SGIP administrators and receive their own unique developer key.</w:t>
      </w:r>
    </w:p>
    <w:p w:rsidR="004C2545" w:rsidRDefault="004C2545" w:rsidP="00606E39">
      <w:pPr>
        <w:pStyle w:val="standard"/>
        <w:spacing w:line="240" w:lineRule="auto"/>
        <w:ind w:firstLine="0"/>
        <w:rPr>
          <w:rFonts w:ascii="Palatino Linotype" w:hAnsi="Palatino Linotype" w:cs="Arial"/>
        </w:rPr>
      </w:pPr>
    </w:p>
    <w:p w:rsidR="004C2545" w:rsidRDefault="00331F1F" w:rsidP="00606E39">
      <w:pPr>
        <w:pStyle w:val="standard"/>
        <w:spacing w:line="240" w:lineRule="auto"/>
        <w:ind w:firstLine="0"/>
        <w:rPr>
          <w:rFonts w:ascii="Palatino Linotype" w:hAnsi="Palatino Linotype" w:cs="Arial"/>
        </w:rPr>
      </w:pPr>
      <w:r>
        <w:rPr>
          <w:rFonts w:ascii="Palatino Linotype" w:hAnsi="Palatino Linotype" w:cs="Arial"/>
        </w:rPr>
        <w:lastRenderedPageBreak/>
        <w:t xml:space="preserve">However, the existing definition of developer refers to it only as a “corporate entity,” meaning that individual homeowners </w:t>
      </w:r>
      <w:r w:rsidR="001908F7">
        <w:rPr>
          <w:rFonts w:ascii="Palatino Linotype" w:hAnsi="Palatino Linotype" w:cs="Arial"/>
        </w:rPr>
        <w:t>c</w:t>
      </w:r>
      <w:r>
        <w:rPr>
          <w:rFonts w:ascii="Palatino Linotype" w:hAnsi="Palatino Linotype" w:cs="Arial"/>
        </w:rPr>
        <w:t>ould be technically prevented from registering as their own developer. The definition shall be modified to allow individual homeowners to qualify as developers.</w:t>
      </w:r>
    </w:p>
    <w:p w:rsidR="00331F1F" w:rsidRDefault="00331F1F" w:rsidP="00606E39">
      <w:pPr>
        <w:pStyle w:val="standard"/>
        <w:spacing w:line="240" w:lineRule="auto"/>
        <w:ind w:firstLine="0"/>
        <w:rPr>
          <w:rFonts w:ascii="Palatino Linotype" w:hAnsi="Palatino Linotype" w:cs="Arial"/>
        </w:rPr>
      </w:pPr>
    </w:p>
    <w:p w:rsidR="00EE43D1" w:rsidRDefault="00331F1F" w:rsidP="00606E39">
      <w:pPr>
        <w:pStyle w:val="standard"/>
        <w:spacing w:line="240" w:lineRule="auto"/>
        <w:ind w:firstLine="0"/>
        <w:rPr>
          <w:rFonts w:ascii="Palatino Linotype" w:hAnsi="Palatino Linotype" w:cs="Arial"/>
        </w:rPr>
      </w:pPr>
      <w:r>
        <w:rPr>
          <w:rFonts w:ascii="Palatino Linotype" w:hAnsi="Palatino Linotype" w:cs="Arial"/>
        </w:rPr>
        <w:t xml:space="preserve">We note that the SGIP administrators should remain vigilant and monitor SGIP incentive requests to determine if this homeowner exception is being used to game the developer cap. </w:t>
      </w:r>
      <w:r w:rsidR="00527C3F">
        <w:rPr>
          <w:rFonts w:ascii="Palatino Linotype" w:hAnsi="Palatino Linotype" w:cs="Arial"/>
        </w:rPr>
        <w:t>In response to comments from SCE, PG&amp;E and CSE, we clarify that homeowners that choose to submit an application as a developer will be required to submit a Developer Eligibility Application and meet the standard analysis to determine whether they handle substantial amount of the development activities listed previously.</w:t>
      </w:r>
      <w:r w:rsidR="00A00138">
        <w:rPr>
          <w:rFonts w:ascii="Palatino Linotype" w:hAnsi="Palatino Linotype" w:cs="Arial"/>
        </w:rPr>
        <w:t xml:space="preserve"> </w:t>
      </w:r>
    </w:p>
    <w:p w:rsidR="00EE43D1" w:rsidRDefault="00EE43D1" w:rsidP="00606E39">
      <w:pPr>
        <w:pStyle w:val="standard"/>
        <w:spacing w:line="240" w:lineRule="auto"/>
        <w:ind w:firstLine="0"/>
        <w:rPr>
          <w:rFonts w:ascii="Palatino Linotype" w:hAnsi="Palatino Linotype" w:cs="Arial"/>
        </w:rPr>
      </w:pPr>
    </w:p>
    <w:p w:rsidR="00331F1F" w:rsidRDefault="00A00138" w:rsidP="00606E39">
      <w:pPr>
        <w:pStyle w:val="standard"/>
        <w:spacing w:line="240" w:lineRule="auto"/>
        <w:ind w:firstLine="0"/>
        <w:rPr>
          <w:rFonts w:ascii="Palatino Linotype" w:hAnsi="Palatino Linotype" w:cs="Arial"/>
        </w:rPr>
      </w:pPr>
      <w:r>
        <w:rPr>
          <w:rFonts w:ascii="Palatino Linotype" w:hAnsi="Palatino Linotype" w:cs="Arial"/>
        </w:rPr>
        <w:t xml:space="preserve">In comments PG&amp;E </w:t>
      </w:r>
      <w:r w:rsidR="009C33B4">
        <w:rPr>
          <w:rFonts w:ascii="Palatino Linotype" w:hAnsi="Palatino Linotype" w:cs="Arial"/>
        </w:rPr>
        <w:t>argues</w:t>
      </w:r>
      <w:r>
        <w:rPr>
          <w:rFonts w:ascii="Palatino Linotype" w:hAnsi="Palatino Linotype" w:cs="Arial"/>
        </w:rPr>
        <w:t xml:space="preserve"> that a homeowner applying as a developer may not be able to show that they conduct activities #1 and #4. </w:t>
      </w:r>
      <w:r w:rsidR="00EE43D1">
        <w:rPr>
          <w:rFonts w:ascii="Palatino Linotype" w:hAnsi="Palatino Linotype" w:cs="Arial"/>
        </w:rPr>
        <w:t xml:space="preserve">A homeowner may, in fact, have been approached by a retailer of energy storage systems and therefore the homeowner would need to reveal </w:t>
      </w:r>
      <w:r w:rsidR="00576A37" w:rsidRPr="00845C33">
        <w:rPr>
          <w:rFonts w:ascii="Palatino Linotype" w:hAnsi="Palatino Linotype" w:cs="Arial"/>
        </w:rPr>
        <w:t xml:space="preserve">which entities conducted those activities </w:t>
      </w:r>
      <w:r w:rsidR="00EE43D1">
        <w:rPr>
          <w:rFonts w:ascii="Palatino Linotype" w:hAnsi="Palatino Linotype" w:cs="Arial"/>
        </w:rPr>
        <w:t xml:space="preserve">in that Developer Eligibility Application.  </w:t>
      </w:r>
    </w:p>
    <w:p w:rsidR="00C84AE5" w:rsidRDefault="00C84AE5" w:rsidP="00606E39">
      <w:pPr>
        <w:pStyle w:val="standard"/>
        <w:spacing w:line="240" w:lineRule="auto"/>
        <w:ind w:firstLine="0"/>
        <w:rPr>
          <w:rFonts w:ascii="Palatino Linotype" w:hAnsi="Palatino Linotype" w:cs="Arial"/>
        </w:rPr>
      </w:pPr>
    </w:p>
    <w:p w:rsidR="00EC2A97" w:rsidRDefault="00EC2A97" w:rsidP="00606E39">
      <w:pPr>
        <w:pStyle w:val="standard"/>
        <w:spacing w:after="120" w:line="240" w:lineRule="auto"/>
        <w:ind w:firstLine="0"/>
        <w:rPr>
          <w:rFonts w:ascii="Palatino Linotype" w:hAnsi="Palatino Linotype" w:cs="Arial"/>
          <w:i/>
        </w:rPr>
      </w:pPr>
      <w:r>
        <w:rPr>
          <w:rFonts w:ascii="Palatino Linotype" w:hAnsi="Palatino Linotype" w:cs="Arial"/>
          <w:i/>
        </w:rPr>
        <w:t>Developer registration with the California Secretary of State</w:t>
      </w:r>
    </w:p>
    <w:p w:rsidR="00EC2A97" w:rsidRDefault="00EC2A97" w:rsidP="00606E39">
      <w:pPr>
        <w:pStyle w:val="standard"/>
        <w:spacing w:line="240" w:lineRule="auto"/>
        <w:ind w:firstLine="0"/>
        <w:rPr>
          <w:rFonts w:ascii="Palatino Linotype" w:hAnsi="Palatino Linotype" w:cs="Arial"/>
        </w:rPr>
      </w:pPr>
      <w:r>
        <w:rPr>
          <w:rFonts w:ascii="Palatino Linotype" w:hAnsi="Palatino Linotype" w:cs="Arial"/>
        </w:rPr>
        <w:t xml:space="preserve">In its review of Step 1, Energy Division noticed that some developers were not registered with the California Secretary of State either as foreign or </w:t>
      </w:r>
      <w:r w:rsidR="00796061">
        <w:rPr>
          <w:rFonts w:ascii="Palatino Linotype" w:hAnsi="Palatino Linotype" w:cs="Arial"/>
        </w:rPr>
        <w:t>domestic</w:t>
      </w:r>
      <w:r>
        <w:rPr>
          <w:rFonts w:ascii="Palatino Linotype" w:hAnsi="Palatino Linotype" w:cs="Arial"/>
        </w:rPr>
        <w:t xml:space="preserve"> corporations. This prevented Energy Division from confirming the organizational structure of some developers, </w:t>
      </w:r>
      <w:r w:rsidR="002C5587">
        <w:rPr>
          <w:rFonts w:ascii="Palatino Linotype" w:hAnsi="Palatino Linotype" w:cs="Arial"/>
        </w:rPr>
        <w:t xml:space="preserve">which was an impediment to confirming that the common majority ownership rules were followed. It </w:t>
      </w:r>
      <w:r w:rsidR="00624785" w:rsidRPr="000A0CF2">
        <w:rPr>
          <w:rFonts w:ascii="Palatino Linotype" w:hAnsi="Palatino Linotype" w:cs="Arial"/>
        </w:rPr>
        <w:t xml:space="preserve">could </w:t>
      </w:r>
      <w:r w:rsidRPr="000A0CF2">
        <w:rPr>
          <w:rFonts w:ascii="Palatino Linotype" w:hAnsi="Palatino Linotype" w:cs="Arial"/>
        </w:rPr>
        <w:t>also create</w:t>
      </w:r>
      <w:r>
        <w:rPr>
          <w:rFonts w:ascii="Palatino Linotype" w:hAnsi="Palatino Linotype" w:cs="Arial"/>
        </w:rPr>
        <w:t xml:space="preserve"> the potential situation where a developer may not have an agent for service of process in California.</w:t>
      </w:r>
    </w:p>
    <w:p w:rsidR="00EC2A97" w:rsidRDefault="00EC2A97" w:rsidP="00606E39">
      <w:pPr>
        <w:pStyle w:val="standard"/>
        <w:spacing w:line="240" w:lineRule="auto"/>
        <w:ind w:firstLine="0"/>
        <w:rPr>
          <w:rFonts w:ascii="Palatino Linotype" w:hAnsi="Palatino Linotype" w:cs="Arial"/>
        </w:rPr>
      </w:pPr>
    </w:p>
    <w:p w:rsidR="00F72CF8" w:rsidRDefault="00EC2A97" w:rsidP="00845C33">
      <w:pPr>
        <w:pStyle w:val="standard"/>
        <w:spacing w:line="240" w:lineRule="auto"/>
        <w:ind w:firstLine="0"/>
        <w:rPr>
          <w:rFonts w:ascii="Palatino Linotype" w:hAnsi="Palatino Linotype" w:cs="Arial"/>
        </w:rPr>
      </w:pPr>
      <w:r>
        <w:rPr>
          <w:rFonts w:ascii="Palatino Linotype" w:hAnsi="Palatino Linotype" w:cs="Arial"/>
        </w:rPr>
        <w:t>In order to address these issues, corporate entities that seek to be SGIP developers must be registered and in good standing with the Secretary of State of California going forward.</w:t>
      </w:r>
      <w:r w:rsidR="00606E39">
        <w:rPr>
          <w:rFonts w:ascii="Palatino Linotype" w:hAnsi="Palatino Linotype" w:cs="Arial"/>
        </w:rPr>
        <w:t xml:space="preserve"> </w:t>
      </w:r>
    </w:p>
    <w:p w:rsidR="00693A27" w:rsidRDefault="00693A27" w:rsidP="00845C33">
      <w:pPr>
        <w:pStyle w:val="standard"/>
        <w:spacing w:line="240" w:lineRule="auto"/>
        <w:ind w:firstLine="0"/>
        <w:rPr>
          <w:rFonts w:ascii="Palatino Linotype" w:hAnsi="Palatino Linotype" w:cs="Arial"/>
        </w:rPr>
      </w:pPr>
      <w:r>
        <w:rPr>
          <w:rFonts w:ascii="Palatino Linotype" w:hAnsi="Palatino Linotype" w:cs="Arial"/>
        </w:rPr>
        <w:br w:type="page"/>
      </w:r>
    </w:p>
    <w:p w:rsidR="00EC2A97" w:rsidRDefault="008F0406" w:rsidP="00693A27">
      <w:pPr>
        <w:pStyle w:val="standard"/>
        <w:spacing w:after="120" w:line="240" w:lineRule="auto"/>
        <w:ind w:firstLine="0"/>
        <w:rPr>
          <w:rFonts w:ascii="Palatino Linotype" w:hAnsi="Palatino Linotype" w:cs="Arial"/>
          <w:i/>
        </w:rPr>
      </w:pPr>
      <w:r>
        <w:rPr>
          <w:rFonts w:ascii="Palatino Linotype" w:hAnsi="Palatino Linotype" w:cs="Arial"/>
          <w:i/>
        </w:rPr>
        <w:lastRenderedPageBreak/>
        <w:t>Ability of SGIP administrators</w:t>
      </w:r>
      <w:r w:rsidR="003B025C">
        <w:rPr>
          <w:rFonts w:ascii="Palatino Linotype" w:hAnsi="Palatino Linotype"/>
        </w:rPr>
        <w:t xml:space="preserve">, </w:t>
      </w:r>
      <w:r w:rsidR="003B025C" w:rsidRPr="00953AA5">
        <w:rPr>
          <w:rFonts w:ascii="Palatino Linotype" w:hAnsi="Palatino Linotype"/>
          <w:i/>
        </w:rPr>
        <w:t xml:space="preserve">with </w:t>
      </w:r>
      <w:r w:rsidR="000A0CF2">
        <w:rPr>
          <w:rFonts w:ascii="Palatino Linotype" w:hAnsi="Palatino Linotype"/>
          <w:i/>
        </w:rPr>
        <w:t>oversight from</w:t>
      </w:r>
      <w:r w:rsidR="003B025C" w:rsidRPr="00953AA5">
        <w:rPr>
          <w:rFonts w:ascii="Palatino Linotype" w:hAnsi="Palatino Linotype"/>
          <w:i/>
        </w:rPr>
        <w:t xml:space="preserve"> Energy Division,</w:t>
      </w:r>
      <w:r w:rsidR="003B025C">
        <w:rPr>
          <w:rFonts w:ascii="Palatino Linotype" w:hAnsi="Palatino Linotype"/>
        </w:rPr>
        <w:t xml:space="preserve"> </w:t>
      </w:r>
      <w:r>
        <w:rPr>
          <w:rFonts w:ascii="Palatino Linotype" w:hAnsi="Palatino Linotype" w:cs="Arial"/>
          <w:i/>
        </w:rPr>
        <w:t>to retroactively adjust assignment of projects to a given developer’s cap</w:t>
      </w:r>
    </w:p>
    <w:p w:rsidR="008F0406" w:rsidRDefault="00AC15C4" w:rsidP="00606E39">
      <w:pPr>
        <w:pStyle w:val="standard"/>
        <w:spacing w:line="240" w:lineRule="auto"/>
        <w:ind w:firstLine="0"/>
        <w:rPr>
          <w:rFonts w:ascii="Palatino Linotype" w:hAnsi="Palatino Linotype" w:cs="Arial"/>
        </w:rPr>
      </w:pPr>
      <w:r>
        <w:rPr>
          <w:rFonts w:ascii="Palatino Linotype" w:hAnsi="Palatino Linotype" w:cs="Arial"/>
        </w:rPr>
        <w:t>T</w:t>
      </w:r>
      <w:r w:rsidR="008F0406">
        <w:rPr>
          <w:rFonts w:ascii="Palatino Linotype" w:hAnsi="Palatino Linotype" w:cs="Arial"/>
        </w:rPr>
        <w:t xml:space="preserve">he determination by </w:t>
      </w:r>
      <w:r w:rsidR="00FE38A7">
        <w:rPr>
          <w:rFonts w:ascii="Palatino Linotype" w:hAnsi="Palatino Linotype" w:cs="Arial"/>
        </w:rPr>
        <w:t xml:space="preserve">the </w:t>
      </w:r>
      <w:r w:rsidR="008F0406">
        <w:rPr>
          <w:rFonts w:ascii="Palatino Linotype" w:hAnsi="Palatino Linotype" w:cs="Arial"/>
        </w:rPr>
        <w:t xml:space="preserve">SGIP administrators of </w:t>
      </w:r>
      <w:r w:rsidR="001908F7">
        <w:rPr>
          <w:rFonts w:ascii="Palatino Linotype" w:hAnsi="Palatino Linotype" w:cs="Arial"/>
        </w:rPr>
        <w:t xml:space="preserve">which </w:t>
      </w:r>
      <w:r w:rsidR="008F0406">
        <w:rPr>
          <w:rFonts w:ascii="Palatino Linotype" w:hAnsi="Palatino Linotype" w:cs="Arial"/>
        </w:rPr>
        <w:t xml:space="preserve">party handles a substantial amount of a project’s development activities </w:t>
      </w:r>
      <w:r w:rsidR="00994CB3">
        <w:rPr>
          <w:rFonts w:ascii="Palatino Linotype" w:hAnsi="Palatino Linotype" w:cs="Arial"/>
        </w:rPr>
        <w:t xml:space="preserve">will </w:t>
      </w:r>
      <w:r w:rsidR="008F0406">
        <w:rPr>
          <w:rFonts w:ascii="Palatino Linotype" w:hAnsi="Palatino Linotype" w:cs="Arial"/>
        </w:rPr>
        <w:t>occur after a reservation request has been received</w:t>
      </w:r>
      <w:r>
        <w:rPr>
          <w:rFonts w:ascii="Palatino Linotype" w:hAnsi="Palatino Linotype" w:cs="Arial"/>
        </w:rPr>
        <w:t>. The developer that originally filed the SGIP application may not be the entity that the SGIP administrators believe should actually be the developer for a given project. Therefore</w:t>
      </w:r>
      <w:r w:rsidR="008F0406">
        <w:rPr>
          <w:rFonts w:ascii="Palatino Linotype" w:hAnsi="Palatino Linotype" w:cs="Arial"/>
        </w:rPr>
        <w:t xml:space="preserve">, it is necessary to </w:t>
      </w:r>
      <w:r w:rsidR="00B2506A">
        <w:rPr>
          <w:rFonts w:ascii="Palatino Linotype" w:hAnsi="Palatino Linotype" w:cs="Arial"/>
        </w:rPr>
        <w:t xml:space="preserve">modify the developer definition to note </w:t>
      </w:r>
      <w:r w:rsidR="008F0406">
        <w:rPr>
          <w:rFonts w:ascii="Palatino Linotype" w:hAnsi="Palatino Linotype" w:cs="Arial"/>
        </w:rPr>
        <w:t xml:space="preserve">that the assignment of a given project’s incentives to a given developer’s cap may change during the course of </w:t>
      </w:r>
      <w:r w:rsidR="008F0406" w:rsidRPr="00845C33">
        <w:rPr>
          <w:rFonts w:ascii="Palatino Linotype" w:hAnsi="Palatino Linotype" w:cs="Arial"/>
        </w:rPr>
        <w:t>review</w:t>
      </w:r>
      <w:r w:rsidR="00676141" w:rsidRPr="00845C33">
        <w:rPr>
          <w:rFonts w:ascii="Palatino Linotype" w:hAnsi="Palatino Linotype" w:cs="Arial"/>
        </w:rPr>
        <w:t>ing</w:t>
      </w:r>
      <w:r w:rsidR="008F0406">
        <w:rPr>
          <w:rFonts w:ascii="Palatino Linotype" w:hAnsi="Palatino Linotype" w:cs="Arial"/>
        </w:rPr>
        <w:t xml:space="preserve"> a reservation request</w:t>
      </w:r>
      <w:r w:rsidR="00F72CF8">
        <w:rPr>
          <w:rFonts w:ascii="Palatino Linotype" w:hAnsi="Palatino Linotype" w:cs="Arial"/>
        </w:rPr>
        <w:t xml:space="preserve"> up to the point that a confirmed reservation is issued for a given project</w:t>
      </w:r>
      <w:r w:rsidR="008F0406">
        <w:rPr>
          <w:rFonts w:ascii="Palatino Linotype" w:hAnsi="Palatino Linotype" w:cs="Arial"/>
        </w:rPr>
        <w:t>.</w:t>
      </w:r>
      <w:r w:rsidR="00D05C4D">
        <w:rPr>
          <w:rStyle w:val="FootnoteReference"/>
          <w:rFonts w:ascii="Palatino Linotype" w:hAnsi="Palatino Linotype" w:cs="Arial"/>
        </w:rPr>
        <w:footnoteReference w:id="11"/>
      </w:r>
      <w:r w:rsidR="00F57189">
        <w:rPr>
          <w:rFonts w:ascii="Palatino Linotype" w:hAnsi="Palatino Linotype" w:cs="Arial"/>
        </w:rPr>
        <w:t xml:space="preserve"> </w:t>
      </w:r>
    </w:p>
    <w:p w:rsidR="008F0406" w:rsidRDefault="008F0406" w:rsidP="00606E39">
      <w:pPr>
        <w:pStyle w:val="standard"/>
        <w:spacing w:line="240" w:lineRule="auto"/>
        <w:ind w:firstLine="0"/>
        <w:rPr>
          <w:rFonts w:ascii="Palatino Linotype" w:hAnsi="Palatino Linotype" w:cs="Arial"/>
        </w:rPr>
      </w:pPr>
    </w:p>
    <w:p w:rsidR="008F0406" w:rsidRDefault="00982E1B" w:rsidP="00606E39">
      <w:pPr>
        <w:pStyle w:val="standard"/>
        <w:spacing w:line="240" w:lineRule="auto"/>
        <w:ind w:firstLine="0"/>
        <w:rPr>
          <w:rFonts w:ascii="Palatino Linotype" w:hAnsi="Palatino Linotype" w:cs="Arial"/>
        </w:rPr>
      </w:pPr>
      <w:r>
        <w:rPr>
          <w:rFonts w:ascii="Palatino Linotype" w:hAnsi="Palatino Linotype" w:cs="Arial"/>
        </w:rPr>
        <w:t>F</w:t>
      </w:r>
      <w:r w:rsidR="008F0406">
        <w:rPr>
          <w:rFonts w:ascii="Palatino Linotype" w:hAnsi="Palatino Linotype" w:cs="Arial"/>
        </w:rPr>
        <w:t xml:space="preserve">or the purpose of applying the developer </w:t>
      </w:r>
      <w:r w:rsidR="008F0406" w:rsidRPr="008F0406">
        <w:rPr>
          <w:rFonts w:ascii="Palatino Linotype" w:hAnsi="Palatino Linotype" w:cs="Arial"/>
        </w:rPr>
        <w:t>definition</w:t>
      </w:r>
      <w:r w:rsidR="008F0406">
        <w:rPr>
          <w:rFonts w:ascii="Palatino Linotype" w:hAnsi="Palatino Linotype" w:cs="Arial"/>
        </w:rPr>
        <w:t xml:space="preserve"> and the developer cap</w:t>
      </w:r>
      <w:r w:rsidR="008F0406" w:rsidRPr="008F0406">
        <w:rPr>
          <w:rFonts w:ascii="Palatino Linotype" w:hAnsi="Palatino Linotype" w:cs="Arial"/>
        </w:rPr>
        <w:t xml:space="preserve">, the </w:t>
      </w:r>
      <w:r w:rsidR="00293AB7">
        <w:rPr>
          <w:rFonts w:ascii="Palatino Linotype" w:hAnsi="Palatino Linotype" w:cs="Arial"/>
        </w:rPr>
        <w:t>SGIP a</w:t>
      </w:r>
      <w:r w:rsidR="008F0406" w:rsidRPr="008F0406">
        <w:rPr>
          <w:rFonts w:ascii="Palatino Linotype" w:hAnsi="Palatino Linotype" w:cs="Arial"/>
        </w:rPr>
        <w:t>dministrators</w:t>
      </w:r>
      <w:r>
        <w:rPr>
          <w:rFonts w:ascii="Palatino Linotype" w:hAnsi="Palatino Linotype"/>
        </w:rPr>
        <w:t xml:space="preserve">, with </w:t>
      </w:r>
      <w:r w:rsidR="000A0CF2">
        <w:rPr>
          <w:rFonts w:ascii="Palatino Linotype" w:hAnsi="Palatino Linotype"/>
        </w:rPr>
        <w:t xml:space="preserve">oversight from </w:t>
      </w:r>
      <w:r>
        <w:rPr>
          <w:rFonts w:ascii="Palatino Linotype" w:hAnsi="Palatino Linotype"/>
        </w:rPr>
        <w:t xml:space="preserve">Energy Division, </w:t>
      </w:r>
      <w:r w:rsidR="008F0406" w:rsidRPr="008F0406">
        <w:rPr>
          <w:rFonts w:ascii="Palatino Linotype" w:hAnsi="Palatino Linotype" w:cs="Arial"/>
        </w:rPr>
        <w:t xml:space="preserve">have discretion to determine whether a participant handles </w:t>
      </w:r>
      <w:r w:rsidR="008F0406">
        <w:rPr>
          <w:rFonts w:ascii="Palatino Linotype" w:hAnsi="Palatino Linotype" w:cs="Arial"/>
        </w:rPr>
        <w:t>project development</w:t>
      </w:r>
      <w:r w:rsidR="008F0406" w:rsidRPr="008F0406">
        <w:rPr>
          <w:rFonts w:ascii="Palatino Linotype" w:hAnsi="Palatino Linotype" w:cs="Arial"/>
        </w:rPr>
        <w:t xml:space="preserve"> activities, and whether a participant handles a substantial </w:t>
      </w:r>
      <w:r w:rsidR="00DD4215">
        <w:rPr>
          <w:rFonts w:ascii="Palatino Linotype" w:hAnsi="Palatino Linotype" w:cs="Arial"/>
        </w:rPr>
        <w:t>amount</w:t>
      </w:r>
      <w:r w:rsidR="008F0406" w:rsidRPr="008F0406">
        <w:rPr>
          <w:rFonts w:ascii="Palatino Linotype" w:hAnsi="Palatino Linotype" w:cs="Arial"/>
        </w:rPr>
        <w:t xml:space="preserve"> of these activities for a given project. </w:t>
      </w:r>
      <w:r w:rsidR="00F72CF8" w:rsidRPr="004164CF">
        <w:rPr>
          <w:rFonts w:ascii="Palatino Linotype" w:hAnsi="Palatino Linotype"/>
        </w:rPr>
        <w:t xml:space="preserve">If a reassignment </w:t>
      </w:r>
      <w:r w:rsidRPr="00982E1B">
        <w:rPr>
          <w:rFonts w:ascii="Palatino Linotype" w:hAnsi="Palatino Linotype"/>
        </w:rPr>
        <w:t xml:space="preserve">of </w:t>
      </w:r>
      <w:r>
        <w:rPr>
          <w:rFonts w:ascii="Palatino Linotype" w:hAnsi="Palatino Linotype"/>
        </w:rPr>
        <w:t>d</w:t>
      </w:r>
      <w:r w:rsidR="00F72CF8" w:rsidRPr="004164CF">
        <w:rPr>
          <w:rFonts w:ascii="Palatino Linotype" w:hAnsi="Palatino Linotype"/>
        </w:rPr>
        <w:t xml:space="preserve">eveloper status for a given project occurs after an SGIP application is submitted </w:t>
      </w:r>
      <w:r w:rsidR="00F72CF8" w:rsidRPr="004164CF">
        <w:rPr>
          <w:rFonts w:ascii="Palatino Linotype" w:hAnsi="Palatino Linotype"/>
          <w:bCs/>
        </w:rPr>
        <w:t>but before a confirmed reservation</w:t>
      </w:r>
      <w:r w:rsidR="00F72CF8" w:rsidRPr="004164CF">
        <w:rPr>
          <w:rFonts w:ascii="Palatino Linotype" w:hAnsi="Palatino Linotype"/>
        </w:rPr>
        <w:t xml:space="preserve"> is issued</w:t>
      </w:r>
      <w:r w:rsidR="00F72CF8" w:rsidRPr="00F72CF8">
        <w:rPr>
          <w:rFonts w:ascii="Palatino Linotype" w:hAnsi="Palatino Linotype" w:cs="Arial"/>
        </w:rPr>
        <w:t>, and</w:t>
      </w:r>
      <w:r w:rsidR="00F72CF8">
        <w:rPr>
          <w:rFonts w:ascii="Palatino Linotype" w:hAnsi="Palatino Linotype" w:cs="Arial"/>
        </w:rPr>
        <w:t xml:space="preserve"> </w:t>
      </w:r>
      <w:r w:rsidR="008F0406" w:rsidRPr="008F0406">
        <w:rPr>
          <w:rFonts w:ascii="Palatino Linotype" w:hAnsi="Palatino Linotype" w:cs="Arial"/>
        </w:rPr>
        <w:t xml:space="preserve">leads to a participant retroactively exceeding </w:t>
      </w:r>
      <w:r w:rsidR="00A16414">
        <w:rPr>
          <w:rFonts w:ascii="Palatino Linotype" w:hAnsi="Palatino Linotype" w:cs="Arial"/>
        </w:rPr>
        <w:t>its</w:t>
      </w:r>
      <w:r w:rsidR="00A16414" w:rsidRPr="008F0406">
        <w:rPr>
          <w:rFonts w:ascii="Palatino Linotype" w:hAnsi="Palatino Linotype" w:cs="Arial"/>
        </w:rPr>
        <w:t xml:space="preserve"> </w:t>
      </w:r>
      <w:r w:rsidR="008F0406" w:rsidRPr="008F0406">
        <w:rPr>
          <w:rFonts w:ascii="Palatino Linotype" w:hAnsi="Palatino Linotype" w:cs="Arial"/>
        </w:rPr>
        <w:t xml:space="preserve">developer cap for a given incentive Step, reservation requests for that participant shall be cancelled to bring the participant under </w:t>
      </w:r>
      <w:r w:rsidR="00A16414">
        <w:rPr>
          <w:rFonts w:ascii="Palatino Linotype" w:hAnsi="Palatino Linotype" w:cs="Arial"/>
        </w:rPr>
        <w:t xml:space="preserve">its </w:t>
      </w:r>
      <w:r w:rsidR="008F0406" w:rsidRPr="008F0406">
        <w:rPr>
          <w:rFonts w:ascii="Palatino Linotype" w:hAnsi="Palatino Linotype" w:cs="Arial"/>
        </w:rPr>
        <w:t>developer cap.</w:t>
      </w:r>
    </w:p>
    <w:p w:rsidR="008F0406" w:rsidRDefault="008F0406" w:rsidP="00606E39">
      <w:pPr>
        <w:pStyle w:val="standard"/>
        <w:spacing w:line="240" w:lineRule="auto"/>
        <w:ind w:firstLine="0"/>
        <w:rPr>
          <w:rFonts w:ascii="Palatino Linotype" w:hAnsi="Palatino Linotype" w:cs="Arial"/>
        </w:rPr>
      </w:pPr>
    </w:p>
    <w:p w:rsidR="008F0406" w:rsidRDefault="008F0406" w:rsidP="00606E39">
      <w:pPr>
        <w:pStyle w:val="standard"/>
        <w:spacing w:line="240" w:lineRule="auto"/>
        <w:ind w:firstLine="0"/>
        <w:rPr>
          <w:rFonts w:ascii="Palatino Linotype" w:hAnsi="Palatino Linotype" w:cs="Arial"/>
        </w:rPr>
      </w:pPr>
      <w:r>
        <w:rPr>
          <w:rFonts w:ascii="Palatino Linotype" w:hAnsi="Palatino Linotype" w:cs="Arial"/>
        </w:rPr>
        <w:t xml:space="preserve">This clarification of SGIP administrator </w:t>
      </w:r>
      <w:r w:rsidR="00FE38A7">
        <w:rPr>
          <w:rFonts w:ascii="Palatino Linotype" w:hAnsi="Palatino Linotype" w:cs="Arial"/>
        </w:rPr>
        <w:t xml:space="preserve">and Energy Division </w:t>
      </w:r>
      <w:r>
        <w:rPr>
          <w:rFonts w:ascii="Palatino Linotype" w:hAnsi="Palatino Linotype" w:cs="Arial"/>
        </w:rPr>
        <w:t xml:space="preserve">authority shall be made in the revised developer definition to ensure that all SGIP participants are fully aware of </w:t>
      </w:r>
      <w:r w:rsidR="001908F7">
        <w:rPr>
          <w:rFonts w:ascii="Palatino Linotype" w:hAnsi="Palatino Linotype" w:cs="Arial"/>
        </w:rPr>
        <w:t>their</w:t>
      </w:r>
      <w:r>
        <w:rPr>
          <w:rFonts w:ascii="Palatino Linotype" w:hAnsi="Palatino Linotype" w:cs="Arial"/>
        </w:rPr>
        <w:t xml:space="preserve"> authority in this respect.</w:t>
      </w:r>
    </w:p>
    <w:p w:rsidR="008F0406" w:rsidRDefault="008F0406" w:rsidP="00606E39">
      <w:pPr>
        <w:pStyle w:val="standard"/>
        <w:spacing w:line="240" w:lineRule="auto"/>
        <w:ind w:firstLine="0"/>
        <w:rPr>
          <w:rFonts w:ascii="Palatino Linotype" w:hAnsi="Palatino Linotype" w:cs="Arial"/>
        </w:rPr>
      </w:pPr>
    </w:p>
    <w:p w:rsidR="00F323E1" w:rsidRDefault="00F323E1" w:rsidP="00606E39">
      <w:pPr>
        <w:pStyle w:val="standard"/>
        <w:spacing w:after="120" w:line="240" w:lineRule="auto"/>
        <w:ind w:firstLine="0"/>
        <w:rPr>
          <w:rFonts w:ascii="Palatino Linotype" w:hAnsi="Palatino Linotype" w:cs="Arial"/>
          <w:i/>
        </w:rPr>
      </w:pPr>
      <w:r>
        <w:rPr>
          <w:rFonts w:ascii="Palatino Linotype" w:hAnsi="Palatino Linotype" w:cs="Arial"/>
          <w:i/>
        </w:rPr>
        <w:t>Ownership and other relationships between developers</w:t>
      </w:r>
    </w:p>
    <w:p w:rsidR="00F323E1" w:rsidRDefault="00F323E1" w:rsidP="00606E39">
      <w:pPr>
        <w:pStyle w:val="standard"/>
        <w:spacing w:line="240" w:lineRule="auto"/>
        <w:ind w:firstLine="0"/>
        <w:rPr>
          <w:rFonts w:ascii="Palatino Linotype" w:hAnsi="Palatino Linotype" w:cs="Arial"/>
        </w:rPr>
      </w:pPr>
      <w:r>
        <w:rPr>
          <w:rFonts w:ascii="Palatino Linotype" w:hAnsi="Palatino Linotype" w:cs="Arial"/>
        </w:rPr>
        <w:t xml:space="preserve">As noted above, Energy Division found that some developers were working together on Step 1 projects to jointly develop the projects. Energy Division also found in its review that some Developer Eligibility Applications did not reveal information concerning minority ownership positions held by some developers </w:t>
      </w:r>
      <w:r>
        <w:rPr>
          <w:rFonts w:ascii="Palatino Linotype" w:hAnsi="Palatino Linotype" w:cs="Arial"/>
        </w:rPr>
        <w:lastRenderedPageBreak/>
        <w:t xml:space="preserve">in others. SGIP participants </w:t>
      </w:r>
      <w:r w:rsidR="00FD44A4">
        <w:rPr>
          <w:rFonts w:ascii="Palatino Linotype" w:hAnsi="Palatino Linotype" w:cs="Arial"/>
        </w:rPr>
        <w:t>must continue</w:t>
      </w:r>
      <w:r>
        <w:rPr>
          <w:rFonts w:ascii="Palatino Linotype" w:hAnsi="Palatino Linotype" w:cs="Arial"/>
        </w:rPr>
        <w:t xml:space="preserve"> to </w:t>
      </w:r>
      <w:r w:rsidR="001C1CD8">
        <w:rPr>
          <w:rFonts w:ascii="Palatino Linotype" w:hAnsi="Palatino Linotype" w:cs="Arial"/>
        </w:rPr>
        <w:t xml:space="preserve">disclose </w:t>
      </w:r>
      <w:r>
        <w:rPr>
          <w:rFonts w:ascii="Palatino Linotype" w:hAnsi="Palatino Linotype" w:cs="Arial"/>
        </w:rPr>
        <w:t>such relationships to the SGIP administrators</w:t>
      </w:r>
      <w:r w:rsidR="001C1CD8">
        <w:rPr>
          <w:rFonts w:ascii="Palatino Linotype" w:hAnsi="Palatino Linotype" w:cs="Arial"/>
        </w:rPr>
        <w:t xml:space="preserve"> </w:t>
      </w:r>
      <w:r w:rsidR="001C1CD8" w:rsidRPr="00994CB3">
        <w:rPr>
          <w:rFonts w:ascii="Palatino Linotype" w:hAnsi="Palatino Linotype" w:cs="Arial"/>
        </w:rPr>
        <w:t>as part of Developer Eligibility Application and on an ongoing basis if relationships are modified</w:t>
      </w:r>
      <w:r w:rsidR="006F3A3E" w:rsidRPr="00994CB3">
        <w:rPr>
          <w:rFonts w:ascii="Palatino Linotype" w:hAnsi="Palatino Linotype" w:cs="Arial"/>
        </w:rPr>
        <w:t>,</w:t>
      </w:r>
      <w:r w:rsidR="006F3A3E">
        <w:rPr>
          <w:rFonts w:ascii="Palatino Linotype" w:hAnsi="Palatino Linotype" w:cs="Arial"/>
        </w:rPr>
        <w:t xml:space="preserve"> including ownership arrangements in addition to commercial relationships</w:t>
      </w:r>
      <w:r>
        <w:rPr>
          <w:rFonts w:ascii="Palatino Linotype" w:hAnsi="Palatino Linotype" w:cs="Arial"/>
        </w:rPr>
        <w:t xml:space="preserve">. </w:t>
      </w:r>
    </w:p>
    <w:p w:rsidR="00F323E1" w:rsidRDefault="00F323E1" w:rsidP="00606E39">
      <w:pPr>
        <w:pStyle w:val="standard"/>
        <w:spacing w:line="240" w:lineRule="auto"/>
        <w:ind w:firstLine="0"/>
        <w:rPr>
          <w:rFonts w:ascii="Palatino Linotype" w:hAnsi="Palatino Linotype" w:cs="Arial"/>
        </w:rPr>
      </w:pPr>
    </w:p>
    <w:p w:rsidR="00F323E1" w:rsidRDefault="00F323E1" w:rsidP="00606E39">
      <w:pPr>
        <w:pStyle w:val="standard"/>
        <w:spacing w:line="240" w:lineRule="auto"/>
        <w:ind w:firstLine="0"/>
        <w:rPr>
          <w:rFonts w:ascii="Palatino Linotype" w:hAnsi="Palatino Linotype" w:cs="Arial"/>
        </w:rPr>
      </w:pPr>
      <w:r>
        <w:rPr>
          <w:rFonts w:ascii="Palatino Linotype" w:hAnsi="Palatino Linotype" w:cs="Arial"/>
        </w:rPr>
        <w:t xml:space="preserve">Therefore, the developer definition shall be modified to </w:t>
      </w:r>
      <w:r w:rsidR="00523B01">
        <w:rPr>
          <w:rFonts w:ascii="Palatino Linotype" w:hAnsi="Palatino Linotype" w:cs="Arial"/>
        </w:rPr>
        <w:t>remind participants</w:t>
      </w:r>
      <w:r>
        <w:rPr>
          <w:rFonts w:ascii="Palatino Linotype" w:hAnsi="Palatino Linotype" w:cs="Arial"/>
        </w:rPr>
        <w:t xml:space="preserve"> that the d</w:t>
      </w:r>
      <w:r w:rsidRPr="00F323E1">
        <w:rPr>
          <w:rFonts w:ascii="Palatino Linotype" w:hAnsi="Palatino Linotype" w:cs="Arial"/>
        </w:rPr>
        <w:t xml:space="preserve">eveloper must disclose relationships with other </w:t>
      </w:r>
      <w:r>
        <w:rPr>
          <w:rFonts w:ascii="Palatino Linotype" w:hAnsi="Palatino Linotype" w:cs="Arial"/>
        </w:rPr>
        <w:t xml:space="preserve">SGIP </w:t>
      </w:r>
      <w:r w:rsidRPr="00F323E1">
        <w:rPr>
          <w:rFonts w:ascii="Palatino Linotype" w:hAnsi="Palatino Linotype" w:cs="Arial"/>
        </w:rPr>
        <w:t xml:space="preserve">participants in developing and/or owning any existing projects funded in whole or in part by SGIP or reasonably foreseeable future projects that may be funded in whole or in part by SGIP to the </w:t>
      </w:r>
      <w:r>
        <w:rPr>
          <w:rFonts w:ascii="Palatino Linotype" w:hAnsi="Palatino Linotype" w:cs="Arial"/>
        </w:rPr>
        <w:t>SGIP</w:t>
      </w:r>
      <w:r w:rsidRPr="00F323E1">
        <w:rPr>
          <w:rFonts w:ascii="Palatino Linotype" w:hAnsi="Palatino Linotype" w:cs="Arial"/>
        </w:rPr>
        <w:t xml:space="preserve"> </w:t>
      </w:r>
      <w:r>
        <w:rPr>
          <w:rFonts w:ascii="Palatino Linotype" w:hAnsi="Palatino Linotype" w:cs="Arial"/>
        </w:rPr>
        <w:t>a</w:t>
      </w:r>
      <w:r w:rsidRPr="00F323E1">
        <w:rPr>
          <w:rFonts w:ascii="Palatino Linotype" w:hAnsi="Palatino Linotype" w:cs="Arial"/>
        </w:rPr>
        <w:t xml:space="preserve">dministrators on an ongoing basis and in the Developer Eligibility </w:t>
      </w:r>
      <w:r>
        <w:rPr>
          <w:rFonts w:ascii="Palatino Linotype" w:hAnsi="Palatino Linotype" w:cs="Arial"/>
        </w:rPr>
        <w:t>Application. For example, if a d</w:t>
      </w:r>
      <w:r w:rsidRPr="00F323E1">
        <w:rPr>
          <w:rFonts w:ascii="Palatino Linotype" w:hAnsi="Palatino Linotype" w:cs="Arial"/>
        </w:rPr>
        <w:t>eveloper purchases the contract for install</w:t>
      </w:r>
      <w:r>
        <w:rPr>
          <w:rFonts w:ascii="Palatino Linotype" w:hAnsi="Palatino Linotype" w:cs="Arial"/>
        </w:rPr>
        <w:t>ation of a system from another developer, each d</w:t>
      </w:r>
      <w:r w:rsidRPr="00F323E1">
        <w:rPr>
          <w:rFonts w:ascii="Palatino Linotype" w:hAnsi="Palatino Linotype" w:cs="Arial"/>
        </w:rPr>
        <w:t xml:space="preserve">eveloper must describe the transaction </w:t>
      </w:r>
      <w:r w:rsidR="00135599">
        <w:rPr>
          <w:rFonts w:ascii="Palatino Linotype" w:hAnsi="Palatino Linotype" w:cs="Arial"/>
        </w:rPr>
        <w:t xml:space="preserve">for each applicable SGIP project </w:t>
      </w:r>
      <w:r w:rsidRPr="00F323E1">
        <w:rPr>
          <w:rFonts w:ascii="Palatino Linotype" w:hAnsi="Palatino Linotype" w:cs="Arial"/>
        </w:rPr>
        <w:t xml:space="preserve">in their Developer Eligibility Application, or inform the </w:t>
      </w:r>
      <w:r>
        <w:rPr>
          <w:rFonts w:ascii="Palatino Linotype" w:hAnsi="Palatino Linotype" w:cs="Arial"/>
        </w:rPr>
        <w:t>SGIP</w:t>
      </w:r>
      <w:r w:rsidRPr="00F323E1">
        <w:rPr>
          <w:rFonts w:ascii="Palatino Linotype" w:hAnsi="Palatino Linotype" w:cs="Arial"/>
        </w:rPr>
        <w:t xml:space="preserve"> </w:t>
      </w:r>
      <w:r>
        <w:rPr>
          <w:rFonts w:ascii="Palatino Linotype" w:hAnsi="Palatino Linotype" w:cs="Arial"/>
        </w:rPr>
        <w:t>a</w:t>
      </w:r>
      <w:r w:rsidRPr="00F323E1">
        <w:rPr>
          <w:rFonts w:ascii="Palatino Linotype" w:hAnsi="Palatino Linotype" w:cs="Arial"/>
        </w:rPr>
        <w:t xml:space="preserve">dministrators of the transaction if the Developer Eligibility Application has already been accepted. </w:t>
      </w:r>
    </w:p>
    <w:p w:rsidR="00F323E1" w:rsidRDefault="00F323E1" w:rsidP="00606E39">
      <w:pPr>
        <w:pStyle w:val="standard"/>
        <w:spacing w:line="240" w:lineRule="auto"/>
        <w:ind w:firstLine="0"/>
        <w:rPr>
          <w:rFonts w:ascii="Palatino Linotype" w:hAnsi="Palatino Linotype" w:cs="Arial"/>
        </w:rPr>
      </w:pPr>
    </w:p>
    <w:p w:rsidR="00F323E1" w:rsidRDefault="00F323E1" w:rsidP="00606E39">
      <w:pPr>
        <w:pStyle w:val="standard"/>
        <w:spacing w:line="240" w:lineRule="auto"/>
        <w:ind w:firstLine="0"/>
        <w:rPr>
          <w:rFonts w:ascii="Palatino Linotype" w:hAnsi="Palatino Linotype" w:cs="Arial"/>
        </w:rPr>
      </w:pPr>
      <w:r w:rsidRPr="00F323E1">
        <w:rPr>
          <w:rFonts w:ascii="Palatino Linotype" w:hAnsi="Palatino Linotype" w:cs="Arial"/>
        </w:rPr>
        <w:t xml:space="preserve">Note </w:t>
      </w:r>
      <w:r>
        <w:rPr>
          <w:rFonts w:ascii="Palatino Linotype" w:hAnsi="Palatino Linotype" w:cs="Arial"/>
        </w:rPr>
        <w:t>that the relationships between d</w:t>
      </w:r>
      <w:r w:rsidRPr="00F323E1">
        <w:rPr>
          <w:rFonts w:ascii="Palatino Linotype" w:hAnsi="Palatino Linotype" w:cs="Arial"/>
        </w:rPr>
        <w:t xml:space="preserve">evelopers </w:t>
      </w:r>
      <w:r w:rsidR="001C1CD8" w:rsidRPr="00994CB3">
        <w:rPr>
          <w:rFonts w:ascii="Palatino Linotype" w:hAnsi="Palatino Linotype" w:cs="Arial"/>
        </w:rPr>
        <w:t>that must</w:t>
      </w:r>
      <w:r w:rsidR="001C1CD8" w:rsidRPr="00F323E1">
        <w:rPr>
          <w:rFonts w:ascii="Palatino Linotype" w:hAnsi="Palatino Linotype" w:cs="Arial"/>
        </w:rPr>
        <w:t xml:space="preserve"> </w:t>
      </w:r>
      <w:r w:rsidRPr="00F323E1">
        <w:rPr>
          <w:rFonts w:ascii="Palatino Linotype" w:hAnsi="Palatino Linotype" w:cs="Arial"/>
        </w:rPr>
        <w:t xml:space="preserve">be disclosed to the </w:t>
      </w:r>
      <w:r>
        <w:rPr>
          <w:rFonts w:ascii="Palatino Linotype" w:hAnsi="Palatino Linotype" w:cs="Arial"/>
        </w:rPr>
        <w:t>SGIP a</w:t>
      </w:r>
      <w:r w:rsidRPr="00F323E1">
        <w:rPr>
          <w:rFonts w:ascii="Palatino Linotype" w:hAnsi="Palatino Linotype" w:cs="Arial"/>
        </w:rPr>
        <w:t>dministrators include commercial or f</w:t>
      </w:r>
      <w:r>
        <w:rPr>
          <w:rFonts w:ascii="Palatino Linotype" w:hAnsi="Palatino Linotype" w:cs="Arial"/>
        </w:rPr>
        <w:t>inancial relationships between d</w:t>
      </w:r>
      <w:r w:rsidRPr="00F323E1">
        <w:rPr>
          <w:rFonts w:ascii="Palatino Linotype" w:hAnsi="Palatino Linotype" w:cs="Arial"/>
        </w:rPr>
        <w:t>evelopers that do not share the same majority ownership.</w:t>
      </w:r>
      <w:r>
        <w:rPr>
          <w:rFonts w:ascii="Palatino Linotype" w:hAnsi="Palatino Linotype" w:cs="Arial"/>
        </w:rPr>
        <w:t xml:space="preserve"> </w:t>
      </w:r>
    </w:p>
    <w:p w:rsidR="004A34C5" w:rsidRDefault="004A34C5" w:rsidP="00606E39">
      <w:pPr>
        <w:pStyle w:val="standard"/>
        <w:spacing w:line="240" w:lineRule="auto"/>
        <w:ind w:firstLine="0"/>
        <w:rPr>
          <w:rFonts w:ascii="Palatino Linotype" w:hAnsi="Palatino Linotype" w:cs="Arial"/>
        </w:rPr>
      </w:pPr>
    </w:p>
    <w:p w:rsidR="00F323E1" w:rsidRDefault="006F3A3E" w:rsidP="00606E39">
      <w:pPr>
        <w:pStyle w:val="standard"/>
        <w:spacing w:line="240" w:lineRule="auto"/>
        <w:ind w:firstLine="0"/>
        <w:rPr>
          <w:rFonts w:ascii="Palatino Linotype" w:hAnsi="Palatino Linotype" w:cs="Arial"/>
        </w:rPr>
      </w:pPr>
      <w:r>
        <w:rPr>
          <w:rFonts w:ascii="Palatino Linotype" w:hAnsi="Palatino Linotype" w:cs="Arial"/>
        </w:rPr>
        <w:t>Transparency regarding the</w:t>
      </w:r>
      <w:r w:rsidR="00B54BB8">
        <w:rPr>
          <w:rFonts w:ascii="Palatino Linotype" w:hAnsi="Palatino Linotype" w:cs="Arial"/>
        </w:rPr>
        <w:t xml:space="preserve"> relationships between developers is essential to the</w:t>
      </w:r>
      <w:r w:rsidR="004A34C5">
        <w:rPr>
          <w:rFonts w:ascii="Palatino Linotype" w:hAnsi="Palatino Linotype" w:cs="Arial"/>
        </w:rPr>
        <w:t xml:space="preserve"> ability </w:t>
      </w:r>
      <w:r>
        <w:rPr>
          <w:rFonts w:ascii="Palatino Linotype" w:hAnsi="Palatino Linotype" w:cs="Arial"/>
        </w:rPr>
        <w:t xml:space="preserve">of the SGIP administrators </w:t>
      </w:r>
      <w:r w:rsidR="004A34C5">
        <w:rPr>
          <w:rFonts w:ascii="Palatino Linotype" w:hAnsi="Palatino Linotype" w:cs="Arial"/>
        </w:rPr>
        <w:t>to enforce t</w:t>
      </w:r>
      <w:r w:rsidR="00B54BB8">
        <w:rPr>
          <w:rFonts w:ascii="Palatino Linotype" w:hAnsi="Palatino Linotype" w:cs="Arial"/>
        </w:rPr>
        <w:t xml:space="preserve">he revised developer cap rules. It </w:t>
      </w:r>
      <w:r w:rsidR="004A34C5">
        <w:rPr>
          <w:rFonts w:ascii="Palatino Linotype" w:hAnsi="Palatino Linotype" w:cs="Arial"/>
        </w:rPr>
        <w:t xml:space="preserve">is </w:t>
      </w:r>
      <w:r w:rsidR="00B54BB8">
        <w:rPr>
          <w:rFonts w:ascii="Palatino Linotype" w:hAnsi="Palatino Linotype" w:cs="Arial"/>
        </w:rPr>
        <w:t xml:space="preserve">therefore </w:t>
      </w:r>
      <w:r w:rsidR="004A34C5">
        <w:rPr>
          <w:rFonts w:ascii="Palatino Linotype" w:hAnsi="Palatino Linotype" w:cs="Arial"/>
        </w:rPr>
        <w:t xml:space="preserve">necessary to ensure that these relationship disclosure rules are strictly followed. </w:t>
      </w:r>
      <w:r w:rsidR="00B54BB8">
        <w:rPr>
          <w:rFonts w:ascii="Palatino Linotype" w:hAnsi="Palatino Linotype" w:cs="Arial"/>
        </w:rPr>
        <w:t>F</w:t>
      </w:r>
      <w:r w:rsidR="00F323E1" w:rsidRPr="00F323E1">
        <w:rPr>
          <w:rFonts w:ascii="Palatino Linotype" w:hAnsi="Palatino Linotype" w:cs="Arial"/>
        </w:rPr>
        <w:t xml:space="preserve">ailure to disclose relationships with other participants in a Developer Eligibility Application shall be considered an infraction. </w:t>
      </w:r>
    </w:p>
    <w:p w:rsidR="00135599" w:rsidRDefault="00135599" w:rsidP="00606E39">
      <w:pPr>
        <w:pStyle w:val="standard"/>
        <w:spacing w:line="240" w:lineRule="auto"/>
        <w:ind w:firstLine="0"/>
        <w:rPr>
          <w:rFonts w:ascii="Palatino Linotype" w:hAnsi="Palatino Linotype" w:cs="Arial"/>
        </w:rPr>
      </w:pPr>
    </w:p>
    <w:p w:rsidR="00135599" w:rsidRDefault="00135599" w:rsidP="00606E39">
      <w:pPr>
        <w:pStyle w:val="standard"/>
        <w:spacing w:after="120" w:line="240" w:lineRule="auto"/>
        <w:ind w:firstLine="0"/>
        <w:rPr>
          <w:rFonts w:ascii="Palatino Linotype" w:hAnsi="Palatino Linotype" w:cs="Arial"/>
          <w:i/>
        </w:rPr>
      </w:pPr>
      <w:r>
        <w:rPr>
          <w:rFonts w:ascii="Palatino Linotype" w:hAnsi="Palatino Linotype" w:cs="Arial"/>
          <w:i/>
        </w:rPr>
        <w:t>Clarifying the meaning of “same majority ownership”</w:t>
      </w:r>
    </w:p>
    <w:p w:rsidR="00135599" w:rsidRDefault="00135599" w:rsidP="00606E39">
      <w:pPr>
        <w:pStyle w:val="standard"/>
        <w:spacing w:line="240" w:lineRule="auto"/>
        <w:ind w:firstLine="0"/>
        <w:rPr>
          <w:rFonts w:ascii="Palatino Linotype" w:hAnsi="Palatino Linotype" w:cs="Arial"/>
        </w:rPr>
      </w:pPr>
      <w:r>
        <w:rPr>
          <w:rFonts w:ascii="Palatino Linotype" w:hAnsi="Palatino Linotype" w:cs="Arial"/>
        </w:rPr>
        <w:t>The developer cap is to be applied to all affiliated developers under the same majority ownership, per D.16-06-055.</w:t>
      </w:r>
      <w:r>
        <w:rPr>
          <w:rStyle w:val="FootnoteReference"/>
          <w:rFonts w:ascii="Palatino Linotype" w:hAnsi="Palatino Linotype" w:cs="Arial"/>
        </w:rPr>
        <w:footnoteReference w:id="12"/>
      </w:r>
      <w:r>
        <w:rPr>
          <w:rFonts w:ascii="Palatino Linotype" w:hAnsi="Palatino Linotype" w:cs="Arial"/>
        </w:rPr>
        <w:t xml:space="preserve"> In order to clarify the meaning of “same majority ownership” for all SGIP participants, </w:t>
      </w:r>
      <w:r w:rsidR="00470614">
        <w:rPr>
          <w:rFonts w:ascii="Palatino Linotype" w:hAnsi="Palatino Linotype" w:cs="Arial"/>
        </w:rPr>
        <w:t xml:space="preserve">Energy Division recommends that </w:t>
      </w:r>
      <w:r>
        <w:rPr>
          <w:rFonts w:ascii="Palatino Linotype" w:hAnsi="Palatino Linotype" w:cs="Arial"/>
        </w:rPr>
        <w:t>the developer definition be revised such that m</w:t>
      </w:r>
      <w:r w:rsidRPr="00135599">
        <w:rPr>
          <w:rFonts w:ascii="Palatino Linotype" w:hAnsi="Palatino Linotype" w:cs="Arial"/>
        </w:rPr>
        <w:t>ajority ownership may be evidenced by the o</w:t>
      </w:r>
      <w:r>
        <w:rPr>
          <w:rFonts w:ascii="Palatino Linotype" w:hAnsi="Palatino Linotype" w:cs="Arial"/>
        </w:rPr>
        <w:t>wnership interest in different d</w:t>
      </w:r>
      <w:r w:rsidRPr="00135599">
        <w:rPr>
          <w:rFonts w:ascii="Palatino Linotype" w:hAnsi="Palatino Linotype" w:cs="Arial"/>
        </w:rPr>
        <w:t xml:space="preserve">evelopers by: a single parent corporation, the distinct subsidiaries of a single parent corporation, a private equity firm, an investment bank, a group of individual shareholders, or any </w:t>
      </w:r>
      <w:r w:rsidRPr="00135599">
        <w:rPr>
          <w:rFonts w:ascii="Palatino Linotype" w:hAnsi="Palatino Linotype" w:cs="Arial"/>
        </w:rPr>
        <w:lastRenderedPageBreak/>
        <w:t xml:space="preserve">other entity that the </w:t>
      </w:r>
      <w:r>
        <w:rPr>
          <w:rFonts w:ascii="Palatino Linotype" w:hAnsi="Palatino Linotype" w:cs="Arial"/>
        </w:rPr>
        <w:t>SGIP a</w:t>
      </w:r>
      <w:r w:rsidRPr="00135599">
        <w:rPr>
          <w:rFonts w:ascii="Palatino Linotype" w:hAnsi="Palatino Linotype" w:cs="Arial"/>
        </w:rPr>
        <w:t xml:space="preserve">dministrators </w:t>
      </w:r>
      <w:r w:rsidR="002056FC">
        <w:rPr>
          <w:rFonts w:ascii="Palatino Linotype" w:hAnsi="Palatino Linotype" w:cs="Arial"/>
        </w:rPr>
        <w:t xml:space="preserve">or Energy Division </w:t>
      </w:r>
      <w:r w:rsidRPr="00135599">
        <w:rPr>
          <w:rFonts w:ascii="Palatino Linotype" w:hAnsi="Palatino Linotype" w:cs="Arial"/>
        </w:rPr>
        <w:t>in their discretion determine to constitute the same m</w:t>
      </w:r>
      <w:r>
        <w:rPr>
          <w:rFonts w:ascii="Palatino Linotype" w:hAnsi="Palatino Linotype" w:cs="Arial"/>
        </w:rPr>
        <w:t>ajority ownership of different d</w:t>
      </w:r>
      <w:r w:rsidRPr="00135599">
        <w:rPr>
          <w:rFonts w:ascii="Palatino Linotype" w:hAnsi="Palatino Linotype" w:cs="Arial"/>
        </w:rPr>
        <w:t>evelopers.</w:t>
      </w:r>
    </w:p>
    <w:p w:rsidR="00470614" w:rsidRDefault="00470614" w:rsidP="00606E39">
      <w:pPr>
        <w:pStyle w:val="standard"/>
        <w:spacing w:line="240" w:lineRule="auto"/>
        <w:ind w:firstLine="0"/>
        <w:rPr>
          <w:rFonts w:ascii="Palatino Linotype" w:hAnsi="Palatino Linotype" w:cs="Arial"/>
        </w:rPr>
      </w:pPr>
    </w:p>
    <w:p w:rsidR="00470614" w:rsidRPr="00135599" w:rsidRDefault="00470614" w:rsidP="00606E39">
      <w:pPr>
        <w:pStyle w:val="standard"/>
        <w:spacing w:line="240" w:lineRule="auto"/>
        <w:ind w:firstLine="0"/>
        <w:rPr>
          <w:rFonts w:ascii="Palatino Linotype" w:hAnsi="Palatino Linotype" w:cs="Arial"/>
        </w:rPr>
      </w:pPr>
      <w:r>
        <w:rPr>
          <w:rFonts w:ascii="Palatino Linotype" w:hAnsi="Palatino Linotype" w:cs="Arial"/>
        </w:rPr>
        <w:t xml:space="preserve">This clarification is recommended as the review of Step 1 revealed many different forms of commercial relationships between developers that could be leveraged for control or influence over a developer’s business. </w:t>
      </w:r>
      <w:r w:rsidR="00EB52B5">
        <w:rPr>
          <w:rFonts w:ascii="Palatino Linotype" w:hAnsi="Palatino Linotype" w:cs="Arial"/>
        </w:rPr>
        <w:t>The “same majority ownership” rule is intended to prevent different entities from using different developer caps even if they are controlled by a single entity. We clarify the definition in this way in order to make clear that the traditional parent-child relationship of corporate entities is not the only way common majority ownership may be evidenced.</w:t>
      </w:r>
    </w:p>
    <w:p w:rsidR="00135599" w:rsidRDefault="00135599" w:rsidP="00606E39">
      <w:pPr>
        <w:pStyle w:val="standard"/>
        <w:spacing w:line="240" w:lineRule="auto"/>
        <w:ind w:firstLine="0"/>
        <w:rPr>
          <w:rFonts w:ascii="Palatino Linotype" w:hAnsi="Palatino Linotype" w:cs="Arial"/>
        </w:rPr>
      </w:pPr>
    </w:p>
    <w:p w:rsidR="00135599" w:rsidRDefault="00135599" w:rsidP="00606E39">
      <w:pPr>
        <w:pStyle w:val="standard"/>
        <w:spacing w:line="240" w:lineRule="auto"/>
        <w:ind w:firstLine="0"/>
        <w:rPr>
          <w:rFonts w:ascii="Palatino Linotype" w:hAnsi="Palatino Linotype" w:cs="Arial"/>
        </w:rPr>
      </w:pPr>
      <w:r>
        <w:rPr>
          <w:rFonts w:ascii="Palatino Linotype" w:hAnsi="Palatino Linotype" w:cs="Arial"/>
        </w:rPr>
        <w:t>As above, transparency in relationships between developers is essential to the ability of the SGIP administrators to pursue their work. Therefore, the developer definition shall be clarified to state that i</w:t>
      </w:r>
      <w:r w:rsidRPr="00135599">
        <w:rPr>
          <w:rFonts w:ascii="Palatino Linotype" w:hAnsi="Palatino Linotype" w:cs="Arial"/>
        </w:rPr>
        <w:t xml:space="preserve">n order to ensure that majority ownership can be accurately assessed by the </w:t>
      </w:r>
      <w:r>
        <w:rPr>
          <w:rFonts w:ascii="Palatino Linotype" w:hAnsi="Palatino Linotype" w:cs="Arial"/>
        </w:rPr>
        <w:t xml:space="preserve">SGIP </w:t>
      </w:r>
      <w:proofErr w:type="gramStart"/>
      <w:r>
        <w:rPr>
          <w:rFonts w:ascii="Palatino Linotype" w:hAnsi="Palatino Linotype" w:cs="Arial"/>
        </w:rPr>
        <w:t>administrators</w:t>
      </w:r>
      <w:r w:rsidR="00027955">
        <w:rPr>
          <w:rFonts w:ascii="Palatino Linotype" w:hAnsi="Palatino Linotype" w:cs="Arial"/>
        </w:rPr>
        <w:t>,</w:t>
      </w:r>
      <w:proofErr w:type="gramEnd"/>
      <w:r>
        <w:rPr>
          <w:rFonts w:ascii="Palatino Linotype" w:hAnsi="Palatino Linotype" w:cs="Arial"/>
        </w:rPr>
        <w:t xml:space="preserve"> all d</w:t>
      </w:r>
      <w:r w:rsidRPr="00135599">
        <w:rPr>
          <w:rFonts w:ascii="Palatino Linotype" w:hAnsi="Palatino Linotype" w:cs="Arial"/>
        </w:rPr>
        <w:t>evelopers will be required, upon request, to disclose the identity of all of their equity holders, including the ultimate ownership interests in those equity hold</w:t>
      </w:r>
      <w:r>
        <w:rPr>
          <w:rFonts w:ascii="Palatino Linotype" w:hAnsi="Palatino Linotype" w:cs="Arial"/>
        </w:rPr>
        <w:t>ers.</w:t>
      </w:r>
    </w:p>
    <w:p w:rsidR="00067000" w:rsidRDefault="00067000" w:rsidP="00606E39">
      <w:pPr>
        <w:pStyle w:val="standard"/>
        <w:spacing w:line="240" w:lineRule="auto"/>
        <w:ind w:firstLine="0"/>
        <w:rPr>
          <w:rFonts w:ascii="Palatino Linotype" w:hAnsi="Palatino Linotype" w:cs="Arial"/>
        </w:rPr>
      </w:pPr>
    </w:p>
    <w:p w:rsidR="00067000" w:rsidRDefault="00067000" w:rsidP="00606E39">
      <w:pPr>
        <w:pStyle w:val="standard"/>
        <w:spacing w:after="120" w:line="240" w:lineRule="auto"/>
        <w:ind w:firstLine="0"/>
        <w:rPr>
          <w:rFonts w:ascii="Palatino Linotype" w:hAnsi="Palatino Linotype" w:cs="Arial"/>
          <w:i/>
        </w:rPr>
      </w:pPr>
      <w:r>
        <w:rPr>
          <w:rFonts w:ascii="Palatino Linotype" w:hAnsi="Palatino Linotype" w:cs="Arial"/>
          <w:i/>
        </w:rPr>
        <w:t>Clarification of infraction determination authority</w:t>
      </w:r>
    </w:p>
    <w:p w:rsidR="00067000" w:rsidRPr="00067000" w:rsidRDefault="0051271B" w:rsidP="00606E39">
      <w:pPr>
        <w:pStyle w:val="standard"/>
        <w:spacing w:line="240" w:lineRule="auto"/>
        <w:ind w:firstLine="0"/>
        <w:rPr>
          <w:rFonts w:ascii="Palatino Linotype" w:hAnsi="Palatino Linotype" w:cs="Arial"/>
        </w:rPr>
      </w:pPr>
      <w:r>
        <w:rPr>
          <w:rFonts w:ascii="Palatino Linotype" w:hAnsi="Palatino Linotype" w:cs="Arial"/>
        </w:rPr>
        <w:t>Per the above, w</w:t>
      </w:r>
      <w:r w:rsidR="00067000">
        <w:rPr>
          <w:rFonts w:ascii="Palatino Linotype" w:hAnsi="Palatino Linotype" w:cs="Arial"/>
        </w:rPr>
        <w:t xml:space="preserve">e </w:t>
      </w:r>
      <w:r w:rsidR="00CA2F15">
        <w:rPr>
          <w:rFonts w:ascii="Palatino Linotype" w:hAnsi="Palatino Linotype" w:cs="Arial"/>
        </w:rPr>
        <w:t>affirm</w:t>
      </w:r>
      <w:r w:rsidR="00067000">
        <w:rPr>
          <w:rFonts w:ascii="Palatino Linotype" w:hAnsi="Palatino Linotype" w:cs="Arial"/>
        </w:rPr>
        <w:t xml:space="preserve"> today that Energy Division </w:t>
      </w:r>
      <w:r w:rsidR="00CA2F15">
        <w:rPr>
          <w:rFonts w:ascii="Palatino Linotype" w:hAnsi="Palatino Linotype" w:cs="Arial"/>
        </w:rPr>
        <w:t>has the authority</w:t>
      </w:r>
      <w:r w:rsidR="00067000">
        <w:rPr>
          <w:rFonts w:ascii="Palatino Linotype" w:hAnsi="Palatino Linotype" w:cs="Arial"/>
        </w:rPr>
        <w:t xml:space="preserve"> to determine if an SGIP participant is in violatio</w:t>
      </w:r>
      <w:r>
        <w:rPr>
          <w:rFonts w:ascii="Palatino Linotype" w:hAnsi="Palatino Linotype" w:cs="Arial"/>
        </w:rPr>
        <w:t xml:space="preserve">n of the developer cap. This requires a clarification of the existing infraction determination authority as defined in the SGIP Handbook that </w:t>
      </w:r>
      <w:r w:rsidR="00145C49">
        <w:rPr>
          <w:rFonts w:ascii="Palatino Linotype" w:hAnsi="Palatino Linotype" w:cs="Arial"/>
        </w:rPr>
        <w:t xml:space="preserve">clarifies that </w:t>
      </w:r>
      <w:r>
        <w:rPr>
          <w:rFonts w:ascii="Palatino Linotype" w:hAnsi="Palatino Linotype" w:cs="Arial"/>
        </w:rPr>
        <w:t xml:space="preserve">Energy Division </w:t>
      </w:r>
      <w:r w:rsidR="00145C49">
        <w:rPr>
          <w:rFonts w:ascii="Palatino Linotype" w:hAnsi="Palatino Linotype" w:cs="Arial"/>
        </w:rPr>
        <w:t xml:space="preserve">may </w:t>
      </w:r>
      <w:r>
        <w:rPr>
          <w:rFonts w:ascii="Palatino Linotype" w:hAnsi="Palatino Linotype" w:cs="Arial"/>
        </w:rPr>
        <w:t xml:space="preserve">determine if an infraction of SGIP rules or policies has occurred. </w:t>
      </w:r>
      <w:r w:rsidR="000B558D">
        <w:rPr>
          <w:rFonts w:ascii="Palatino Linotype" w:hAnsi="Palatino Linotype" w:cs="Arial"/>
        </w:rPr>
        <w:t xml:space="preserve">We find that this </w:t>
      </w:r>
      <w:r w:rsidR="00D015F9">
        <w:rPr>
          <w:rFonts w:ascii="Palatino Linotype" w:hAnsi="Palatino Linotype" w:cs="Arial"/>
        </w:rPr>
        <w:t>authority</w:t>
      </w:r>
      <w:r w:rsidR="000B558D">
        <w:rPr>
          <w:rFonts w:ascii="Palatino Linotype" w:hAnsi="Palatino Linotype" w:cs="Arial"/>
        </w:rPr>
        <w:t xml:space="preserve"> has always been implied in SGIP, as the CPUC is ultimately responsible for SGIP administration, but requires clarification in the SGIP Handbook to remove any doubt as to this implied </w:t>
      </w:r>
      <w:r w:rsidR="00D015F9">
        <w:rPr>
          <w:rFonts w:ascii="Palatino Linotype" w:hAnsi="Palatino Linotype" w:cs="Arial"/>
        </w:rPr>
        <w:t>authority</w:t>
      </w:r>
      <w:r w:rsidR="000B558D">
        <w:rPr>
          <w:rFonts w:ascii="Palatino Linotype" w:hAnsi="Palatino Linotype" w:cs="Arial"/>
        </w:rPr>
        <w:t>.</w:t>
      </w:r>
    </w:p>
    <w:p w:rsidR="00EB2922" w:rsidRDefault="00EB2922" w:rsidP="00606E39">
      <w:pPr>
        <w:pStyle w:val="standard"/>
        <w:spacing w:line="240" w:lineRule="auto"/>
        <w:ind w:firstLine="0"/>
        <w:rPr>
          <w:rFonts w:ascii="Palatino Linotype" w:hAnsi="Palatino Linotype" w:cs="Arial"/>
        </w:rPr>
      </w:pPr>
    </w:p>
    <w:p w:rsidR="00E53E05" w:rsidRDefault="00E53E05" w:rsidP="00693A27">
      <w:pPr>
        <w:pStyle w:val="standard"/>
        <w:spacing w:after="120" w:line="240" w:lineRule="auto"/>
        <w:ind w:firstLine="0"/>
        <w:rPr>
          <w:rFonts w:ascii="Palatino Linotype" w:hAnsi="Palatino Linotype" w:cs="Arial"/>
          <w:b/>
          <w:i/>
        </w:rPr>
      </w:pPr>
      <w:r>
        <w:rPr>
          <w:rFonts w:ascii="Palatino Linotype" w:hAnsi="Palatino Linotype" w:cs="Arial"/>
          <w:b/>
          <w:i/>
        </w:rPr>
        <w:t>Revisions to the developer definition in the SGIP Handbook to give effect to the revisions to the SGIP developer cap rules discussed above</w:t>
      </w:r>
    </w:p>
    <w:p w:rsidR="00E53E05" w:rsidRDefault="00E53E05" w:rsidP="00606E39">
      <w:pPr>
        <w:pStyle w:val="standard"/>
        <w:spacing w:line="240" w:lineRule="auto"/>
        <w:ind w:firstLine="0"/>
        <w:rPr>
          <w:rFonts w:ascii="Palatino Linotype" w:hAnsi="Palatino Linotype" w:cs="Arial"/>
        </w:rPr>
      </w:pPr>
      <w:r>
        <w:rPr>
          <w:rFonts w:ascii="Palatino Linotype" w:hAnsi="Palatino Linotype" w:cs="Arial"/>
        </w:rPr>
        <w:t xml:space="preserve">This </w:t>
      </w:r>
      <w:r w:rsidR="00927D83">
        <w:rPr>
          <w:rFonts w:ascii="Palatino Linotype" w:hAnsi="Palatino Linotype" w:cs="Arial"/>
        </w:rPr>
        <w:t>r</w:t>
      </w:r>
      <w:r>
        <w:rPr>
          <w:rFonts w:ascii="Palatino Linotype" w:hAnsi="Palatino Linotype" w:cs="Arial"/>
        </w:rPr>
        <w:t>esolution codifies the changes to the developer cap rules referred to above in the following amendment</w:t>
      </w:r>
      <w:r w:rsidR="00927D83">
        <w:rPr>
          <w:rFonts w:ascii="Palatino Linotype" w:hAnsi="Palatino Linotype" w:cs="Arial"/>
        </w:rPr>
        <w:t>s</w:t>
      </w:r>
      <w:r>
        <w:rPr>
          <w:rFonts w:ascii="Palatino Linotype" w:hAnsi="Palatino Linotype" w:cs="Arial"/>
        </w:rPr>
        <w:t xml:space="preserve">. Within 14 days of the effective date of this </w:t>
      </w:r>
      <w:r w:rsidR="00927D83">
        <w:rPr>
          <w:rFonts w:ascii="Palatino Linotype" w:hAnsi="Palatino Linotype" w:cs="Arial"/>
        </w:rPr>
        <w:t>r</w:t>
      </w:r>
      <w:r>
        <w:rPr>
          <w:rFonts w:ascii="Palatino Linotype" w:hAnsi="Palatino Linotype" w:cs="Arial"/>
        </w:rPr>
        <w:t xml:space="preserve">esolution, the SGIP administrators are ordered to </w:t>
      </w:r>
      <w:r w:rsidR="00C56C51">
        <w:rPr>
          <w:rFonts w:ascii="Palatino Linotype" w:hAnsi="Palatino Linotype" w:cs="Arial"/>
        </w:rPr>
        <w:t xml:space="preserve">file a Tier 1 advice letter to </w:t>
      </w:r>
      <w:r>
        <w:rPr>
          <w:rFonts w:ascii="Palatino Linotype" w:hAnsi="Palatino Linotype" w:cs="Arial"/>
        </w:rPr>
        <w:lastRenderedPageBreak/>
        <w:t>make the following amendments to the SGIP Handbook. Additions are underlined, deletions are in strikethrough text.</w:t>
      </w:r>
    </w:p>
    <w:p w:rsidR="00606E39" w:rsidRDefault="00606E39" w:rsidP="00606E39">
      <w:pPr>
        <w:pStyle w:val="standard"/>
        <w:spacing w:line="240" w:lineRule="auto"/>
        <w:ind w:firstLine="0"/>
        <w:rPr>
          <w:rFonts w:ascii="Palatino Linotype" w:hAnsi="Palatino Linotype" w:cs="Arial"/>
        </w:rPr>
      </w:pPr>
    </w:p>
    <w:p w:rsidR="0051271B" w:rsidRPr="00C85828" w:rsidRDefault="0051271B" w:rsidP="00606E39">
      <w:pPr>
        <w:pStyle w:val="standard"/>
        <w:spacing w:after="120" w:line="240" w:lineRule="auto"/>
        <w:ind w:firstLine="0"/>
        <w:rPr>
          <w:rFonts w:ascii="Palatino Linotype" w:hAnsi="Palatino Linotype" w:cs="Arial"/>
          <w:i/>
        </w:rPr>
      </w:pPr>
      <w:r>
        <w:rPr>
          <w:rFonts w:ascii="Palatino Linotype" w:hAnsi="Palatino Linotype" w:cs="Arial"/>
          <w:i/>
        </w:rPr>
        <w:t>Section 4.1.5</w:t>
      </w:r>
    </w:p>
    <w:p w:rsidR="00E53E05" w:rsidRDefault="00E53E05" w:rsidP="00606E39">
      <w:pPr>
        <w:autoSpaceDE w:val="0"/>
        <w:autoSpaceDN w:val="0"/>
        <w:rPr>
          <w:rFonts w:ascii="Palatino Linotype" w:hAnsi="Palatino Linotype"/>
        </w:rPr>
      </w:pPr>
      <w:r>
        <w:rPr>
          <w:rFonts w:ascii="Palatino Linotype" w:hAnsi="Palatino Linotype"/>
        </w:rPr>
        <w:t>“</w:t>
      </w:r>
      <w:r w:rsidRPr="00FB3D99">
        <w:rPr>
          <w:rFonts w:ascii="Palatino Linotype" w:hAnsi="Palatino Linotype"/>
        </w:rPr>
        <w:t>A Developer is</w:t>
      </w:r>
      <w:r>
        <w:rPr>
          <w:rFonts w:ascii="Palatino Linotype" w:hAnsi="Palatino Linotype"/>
          <w:u w:val="single"/>
        </w:rPr>
        <w:t xml:space="preserve">, if not individual </w:t>
      </w:r>
      <w:r w:rsidRPr="00564F8D">
        <w:rPr>
          <w:rFonts w:ascii="Palatino Linotype" w:hAnsi="Palatino Linotype"/>
          <w:u w:val="single"/>
        </w:rPr>
        <w:t>homeowner</w:t>
      </w:r>
      <w:r w:rsidR="00027955">
        <w:rPr>
          <w:rFonts w:ascii="Palatino Linotype" w:hAnsi="Palatino Linotype"/>
          <w:u w:val="single"/>
        </w:rPr>
        <w:t>s</w:t>
      </w:r>
      <w:r w:rsidR="00564F8D" w:rsidRPr="00564F8D">
        <w:rPr>
          <w:rFonts w:ascii="Palatino Linotype" w:hAnsi="Palatino Linotype"/>
          <w:u w:val="single"/>
        </w:rPr>
        <w:t xml:space="preserve"> applyi</w:t>
      </w:r>
      <w:r w:rsidR="00564F8D" w:rsidRPr="001A21BD">
        <w:rPr>
          <w:rFonts w:ascii="Palatino Linotype" w:hAnsi="Palatino Linotype"/>
          <w:u w:val="single"/>
        </w:rPr>
        <w:t>ng f</w:t>
      </w:r>
      <w:r w:rsidR="00564F8D" w:rsidRPr="00564F8D">
        <w:rPr>
          <w:rFonts w:ascii="Palatino Linotype" w:hAnsi="Palatino Linotype"/>
          <w:u w:val="single"/>
        </w:rPr>
        <w:t>or SGIP incentives for systems located on their own property</w:t>
      </w:r>
      <w:r>
        <w:rPr>
          <w:rFonts w:ascii="Palatino Linotype" w:hAnsi="Palatino Linotype"/>
          <w:u w:val="single"/>
        </w:rPr>
        <w:t>,</w:t>
      </w:r>
      <w:r w:rsidRPr="00F63C35">
        <w:rPr>
          <w:rFonts w:ascii="Palatino Linotype" w:hAnsi="Palatino Linotype"/>
        </w:rPr>
        <w:t xml:space="preserve"> the corporate entity</w:t>
      </w:r>
      <w:r w:rsidRPr="00FB3D99">
        <w:rPr>
          <w:rFonts w:ascii="Palatino Linotype" w:hAnsi="Palatino Linotype"/>
        </w:rPr>
        <w:t xml:space="preserve"> </w:t>
      </w:r>
      <w:r w:rsidRPr="0050460C">
        <w:rPr>
          <w:rFonts w:ascii="Palatino Linotype" w:hAnsi="Palatino Linotype"/>
          <w:u w:val="single"/>
        </w:rPr>
        <w:t>registered and in good standing with the Secretary of State of California</w:t>
      </w:r>
      <w:r w:rsidRPr="00FB3D99">
        <w:rPr>
          <w:rFonts w:ascii="Palatino Linotype" w:hAnsi="Palatino Linotype"/>
        </w:rPr>
        <w:t xml:space="preserve"> that </w:t>
      </w:r>
      <w:r w:rsidRPr="00D10B3E">
        <w:rPr>
          <w:rFonts w:ascii="Palatino Linotype" w:hAnsi="Palatino Linotype"/>
          <w:strike/>
        </w:rPr>
        <w:t>holds the contract for purchase and installation of the system, and/or alternative System Ownership Agreement (such as a Power Purchase Agreement) with the host customer and</w:t>
      </w:r>
      <w:r w:rsidRPr="00FB3D99">
        <w:rPr>
          <w:rFonts w:ascii="Palatino Linotype" w:hAnsi="Palatino Linotype"/>
        </w:rPr>
        <w:t xml:space="preserve"> handles </w:t>
      </w:r>
      <w:r>
        <w:rPr>
          <w:rFonts w:ascii="Palatino Linotype" w:hAnsi="Palatino Linotype"/>
          <w:u w:val="single"/>
        </w:rPr>
        <w:t xml:space="preserve">a substantial amount of </w:t>
      </w:r>
      <w:r w:rsidRPr="00FB3D99">
        <w:rPr>
          <w:rFonts w:ascii="Palatino Linotype" w:hAnsi="Palatino Linotype"/>
        </w:rPr>
        <w:t>the project’s development activities.</w:t>
      </w:r>
      <w:r>
        <w:rPr>
          <w:rFonts w:ascii="Palatino Linotype" w:hAnsi="Palatino Linotype"/>
        </w:rPr>
        <w:t xml:space="preserve"> </w:t>
      </w:r>
    </w:p>
    <w:p w:rsidR="00E53E05" w:rsidRDefault="00E53E05" w:rsidP="00693A27">
      <w:pPr>
        <w:autoSpaceDE w:val="0"/>
        <w:autoSpaceDN w:val="0"/>
        <w:rPr>
          <w:rFonts w:ascii="Palatino Linotype" w:hAnsi="Palatino Linotype"/>
        </w:rPr>
      </w:pPr>
    </w:p>
    <w:p w:rsidR="00E53E05" w:rsidRDefault="00E53E05" w:rsidP="00606E39">
      <w:pPr>
        <w:autoSpaceDE w:val="0"/>
        <w:autoSpaceDN w:val="0"/>
        <w:rPr>
          <w:rFonts w:ascii="Palatino Linotype" w:hAnsi="Palatino Linotype"/>
          <w:u w:val="single"/>
        </w:rPr>
      </w:pPr>
      <w:r w:rsidRPr="00F63C35">
        <w:rPr>
          <w:rFonts w:ascii="Palatino Linotype" w:hAnsi="Palatino Linotype"/>
          <w:u w:val="single"/>
        </w:rPr>
        <w:t>“</w:t>
      </w:r>
      <w:r>
        <w:rPr>
          <w:rFonts w:ascii="Palatino Linotype" w:hAnsi="Palatino Linotype"/>
          <w:u w:val="single"/>
        </w:rPr>
        <w:t>An exclusive list of a project’s development activities to be used for the purpose of applying this definition</w:t>
      </w:r>
      <w:r w:rsidR="00E268CE">
        <w:rPr>
          <w:rFonts w:ascii="Palatino Linotype" w:hAnsi="Palatino Linotype"/>
          <w:u w:val="single"/>
        </w:rPr>
        <w:t xml:space="preserve"> to the Program’s developer cap</w:t>
      </w:r>
      <w:r>
        <w:rPr>
          <w:rFonts w:ascii="Palatino Linotype" w:hAnsi="Palatino Linotype"/>
          <w:u w:val="single"/>
        </w:rPr>
        <w:t xml:space="preserve"> is as follows:</w:t>
      </w:r>
    </w:p>
    <w:p w:rsidR="00E53E05" w:rsidRDefault="00E53E05" w:rsidP="00606E39">
      <w:pPr>
        <w:autoSpaceDE w:val="0"/>
        <w:autoSpaceDN w:val="0"/>
        <w:rPr>
          <w:rFonts w:ascii="Palatino Linotype" w:hAnsi="Palatino Linotype"/>
          <w:u w:val="single"/>
        </w:rPr>
      </w:pPr>
    </w:p>
    <w:p w:rsidR="00E53E05" w:rsidRPr="00693A27" w:rsidRDefault="00E53E05"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 xml:space="preserve">Approaching or communicating with the </w:t>
      </w:r>
      <w:r w:rsidR="00A00138" w:rsidRPr="00693A27">
        <w:rPr>
          <w:rFonts w:ascii="Palatino Linotype" w:hAnsi="Palatino Linotype"/>
          <w:sz w:val="24"/>
          <w:szCs w:val="24"/>
          <w:u w:val="single"/>
        </w:rPr>
        <w:t xml:space="preserve">host </w:t>
      </w:r>
      <w:r w:rsidRPr="00693A27">
        <w:rPr>
          <w:rFonts w:ascii="Palatino Linotype" w:hAnsi="Palatino Linotype"/>
          <w:sz w:val="24"/>
          <w:szCs w:val="24"/>
          <w:u w:val="single"/>
        </w:rPr>
        <w:t xml:space="preserve">customer about </w:t>
      </w:r>
      <w:r w:rsidR="00432DD4" w:rsidRPr="00693A27">
        <w:rPr>
          <w:rFonts w:ascii="Palatino Linotype" w:hAnsi="Palatino Linotype"/>
          <w:sz w:val="24"/>
          <w:szCs w:val="24"/>
          <w:u w:val="single"/>
        </w:rPr>
        <w:t xml:space="preserve">the </w:t>
      </w:r>
      <w:r w:rsidRPr="00693A27">
        <w:rPr>
          <w:rFonts w:ascii="Palatino Linotype" w:hAnsi="Palatino Linotype"/>
          <w:sz w:val="24"/>
          <w:szCs w:val="24"/>
          <w:u w:val="single"/>
        </w:rPr>
        <w:t xml:space="preserve">project and learning about </w:t>
      </w:r>
      <w:r w:rsidR="00A16414" w:rsidRPr="00693A27">
        <w:rPr>
          <w:rFonts w:ascii="Palatino Linotype" w:hAnsi="Palatino Linotype"/>
          <w:sz w:val="24"/>
          <w:szCs w:val="24"/>
          <w:u w:val="single"/>
        </w:rPr>
        <w:t xml:space="preserve">its </w:t>
      </w:r>
      <w:r w:rsidRPr="00693A27">
        <w:rPr>
          <w:rFonts w:ascii="Palatino Linotype" w:hAnsi="Palatino Linotype"/>
          <w:sz w:val="24"/>
          <w:szCs w:val="24"/>
          <w:u w:val="single"/>
        </w:rPr>
        <w:t>needs and energy profile</w:t>
      </w:r>
    </w:p>
    <w:p w:rsidR="00E53E05" w:rsidRPr="00693A27" w:rsidRDefault="00E53E05"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Developing the specifications for a system based on the customer’s needs and interests</w:t>
      </w:r>
    </w:p>
    <w:p w:rsidR="00E53E05" w:rsidRPr="00693A27" w:rsidRDefault="00E53E05"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Soliciting bids from multiple manufacturers for the specified system</w:t>
      </w:r>
    </w:p>
    <w:p w:rsidR="00523B01" w:rsidRPr="00693A27" w:rsidRDefault="00523B01"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cs="Arial"/>
          <w:sz w:val="24"/>
          <w:szCs w:val="24"/>
          <w:u w:val="single"/>
        </w:rPr>
        <w:t xml:space="preserve">Gaining the customer’s commitment to purchase or lease the specified system, usually </w:t>
      </w:r>
      <w:r w:rsidR="00A5690D" w:rsidRPr="00693A27">
        <w:rPr>
          <w:rFonts w:ascii="Palatino Linotype" w:hAnsi="Palatino Linotype" w:cs="Arial"/>
          <w:sz w:val="24"/>
          <w:szCs w:val="24"/>
          <w:u w:val="single"/>
        </w:rPr>
        <w:t xml:space="preserve">but not necessarily </w:t>
      </w:r>
      <w:r w:rsidRPr="00693A27">
        <w:rPr>
          <w:rFonts w:ascii="Palatino Linotype" w:hAnsi="Palatino Linotype" w:cs="Arial"/>
          <w:sz w:val="24"/>
          <w:szCs w:val="24"/>
          <w:u w:val="single"/>
        </w:rPr>
        <w:t>by si</w:t>
      </w:r>
      <w:r w:rsidR="00432DD4" w:rsidRPr="00693A27">
        <w:rPr>
          <w:rFonts w:ascii="Palatino Linotype" w:hAnsi="Palatino Linotype" w:cs="Arial"/>
          <w:sz w:val="24"/>
          <w:szCs w:val="24"/>
          <w:u w:val="single"/>
        </w:rPr>
        <w:t>gn</w:t>
      </w:r>
      <w:r w:rsidRPr="00693A27">
        <w:rPr>
          <w:rFonts w:ascii="Palatino Linotype" w:hAnsi="Palatino Linotype" w:cs="Arial"/>
          <w:sz w:val="24"/>
          <w:szCs w:val="24"/>
          <w:u w:val="single"/>
        </w:rPr>
        <w:t>ing a purchase order with a customer or other form of agreement</w:t>
      </w:r>
    </w:p>
    <w:p w:rsidR="00E53E05" w:rsidRPr="00693A27" w:rsidRDefault="00E53E05"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Purchasing the specified system from the manufacturer to fulfill the obligation to provide a system to the customer</w:t>
      </w:r>
    </w:p>
    <w:p w:rsidR="00F72CF8" w:rsidRPr="00693A27" w:rsidRDefault="00E53E05"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Securing permits</w:t>
      </w:r>
      <w:r w:rsidR="00F72CF8" w:rsidRPr="00693A27">
        <w:rPr>
          <w:rFonts w:ascii="Palatino Linotype" w:hAnsi="Palatino Linotype"/>
          <w:sz w:val="24"/>
          <w:szCs w:val="24"/>
          <w:u w:val="single"/>
        </w:rPr>
        <w:t xml:space="preserve"> for the system on behalf of the customer</w:t>
      </w:r>
      <w:r w:rsidRPr="00693A27">
        <w:rPr>
          <w:rFonts w:ascii="Palatino Linotype" w:hAnsi="Palatino Linotype"/>
          <w:sz w:val="24"/>
          <w:szCs w:val="24"/>
          <w:u w:val="single"/>
        </w:rPr>
        <w:t xml:space="preserve"> </w:t>
      </w:r>
    </w:p>
    <w:p w:rsidR="00E53E05" w:rsidRPr="00693A27" w:rsidRDefault="00F72CF8"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 xml:space="preserve">Securing </w:t>
      </w:r>
      <w:r w:rsidR="00E53E05" w:rsidRPr="00693A27">
        <w:rPr>
          <w:rFonts w:ascii="Palatino Linotype" w:hAnsi="Palatino Linotype"/>
          <w:sz w:val="24"/>
          <w:szCs w:val="24"/>
          <w:u w:val="single"/>
        </w:rPr>
        <w:t>interconnection permission for the system on behalf of the customer</w:t>
      </w:r>
    </w:p>
    <w:p w:rsidR="00F72CF8" w:rsidRPr="00693A27" w:rsidRDefault="001A21BD"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 xml:space="preserve">Submitting </w:t>
      </w:r>
      <w:r w:rsidR="009C639C" w:rsidRPr="00693A27">
        <w:rPr>
          <w:rFonts w:ascii="Palatino Linotype" w:hAnsi="Palatino Linotype"/>
          <w:sz w:val="24"/>
          <w:szCs w:val="24"/>
          <w:u w:val="single"/>
        </w:rPr>
        <w:t>SGIP applications</w:t>
      </w:r>
      <w:r w:rsidR="00621498" w:rsidRPr="00693A27">
        <w:rPr>
          <w:rFonts w:ascii="Palatino Linotype" w:hAnsi="Palatino Linotype"/>
          <w:sz w:val="24"/>
          <w:szCs w:val="24"/>
          <w:u w:val="single"/>
        </w:rPr>
        <w:t xml:space="preserve"> on behalf of the customer</w:t>
      </w:r>
    </w:p>
    <w:p w:rsidR="00F72CF8" w:rsidRPr="00693A27" w:rsidRDefault="00F72CF8"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L</w:t>
      </w:r>
      <w:r w:rsidR="00E53E05" w:rsidRPr="00693A27">
        <w:rPr>
          <w:rFonts w:ascii="Palatino Linotype" w:hAnsi="Palatino Linotype"/>
          <w:sz w:val="24"/>
          <w:szCs w:val="24"/>
          <w:u w:val="single"/>
        </w:rPr>
        <w:t>iaising with the SGIP administrators on incentive reservations</w:t>
      </w:r>
    </w:p>
    <w:p w:rsidR="00F72CF8" w:rsidRPr="00693A27" w:rsidRDefault="00F72CF8"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Liaising with the SGIP administrators</w:t>
      </w:r>
      <w:r w:rsidR="00E53E05" w:rsidRPr="00693A27">
        <w:rPr>
          <w:rFonts w:ascii="Palatino Linotype" w:hAnsi="Palatino Linotype"/>
          <w:sz w:val="24"/>
          <w:szCs w:val="24"/>
          <w:u w:val="single"/>
        </w:rPr>
        <w:t xml:space="preserve"> </w:t>
      </w:r>
      <w:r w:rsidRPr="00693A27">
        <w:rPr>
          <w:rFonts w:ascii="Palatino Linotype" w:hAnsi="Palatino Linotype"/>
          <w:sz w:val="24"/>
          <w:szCs w:val="24"/>
          <w:u w:val="single"/>
        </w:rPr>
        <w:t xml:space="preserve">on </w:t>
      </w:r>
      <w:r w:rsidR="00E53E05" w:rsidRPr="00693A27">
        <w:rPr>
          <w:rFonts w:ascii="Palatino Linotype" w:hAnsi="Palatino Linotype"/>
          <w:sz w:val="24"/>
          <w:szCs w:val="24"/>
          <w:u w:val="single"/>
        </w:rPr>
        <w:t>data reporting requirements</w:t>
      </w:r>
    </w:p>
    <w:p w:rsidR="00E53E05" w:rsidRPr="00693A27" w:rsidRDefault="00F72CF8"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S</w:t>
      </w:r>
      <w:r w:rsidR="00E53E05" w:rsidRPr="00693A27">
        <w:rPr>
          <w:rFonts w:ascii="Palatino Linotype" w:hAnsi="Palatino Linotype"/>
          <w:sz w:val="24"/>
          <w:szCs w:val="24"/>
          <w:u w:val="single"/>
        </w:rPr>
        <w:t>upplying project data to SGIP evaluators</w:t>
      </w:r>
    </w:p>
    <w:p w:rsidR="00F72CF8" w:rsidRPr="00693A27" w:rsidRDefault="00E53E05" w:rsidP="00693A27">
      <w:pPr>
        <w:pStyle w:val="ListParagraph"/>
        <w:numPr>
          <w:ilvl w:val="0"/>
          <w:numId w:val="17"/>
        </w:numPr>
        <w:autoSpaceDE w:val="0"/>
        <w:autoSpaceDN w:val="0"/>
        <w:spacing w:after="12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Physically constructing</w:t>
      </w:r>
      <w:r w:rsidR="00F72CF8" w:rsidRPr="00693A27">
        <w:rPr>
          <w:rFonts w:ascii="Palatino Linotype" w:hAnsi="Palatino Linotype"/>
          <w:sz w:val="24"/>
          <w:szCs w:val="24"/>
          <w:u w:val="single"/>
        </w:rPr>
        <w:t xml:space="preserve"> the system at the customer’s premises</w:t>
      </w:r>
      <w:r w:rsidRPr="00693A27">
        <w:rPr>
          <w:rFonts w:ascii="Palatino Linotype" w:hAnsi="Palatino Linotype"/>
          <w:sz w:val="24"/>
          <w:szCs w:val="24"/>
          <w:u w:val="single"/>
        </w:rPr>
        <w:t xml:space="preserve"> </w:t>
      </w:r>
    </w:p>
    <w:p w:rsidR="00E53E05" w:rsidRPr="00693A27" w:rsidRDefault="00F72CF8" w:rsidP="00693A27">
      <w:pPr>
        <w:pStyle w:val="ListParagraph"/>
        <w:numPr>
          <w:ilvl w:val="0"/>
          <w:numId w:val="17"/>
        </w:numPr>
        <w:autoSpaceDE w:val="0"/>
        <w:autoSpaceDN w:val="0"/>
        <w:spacing w:after="0" w:line="240" w:lineRule="auto"/>
        <w:contextualSpacing w:val="0"/>
        <w:rPr>
          <w:rFonts w:ascii="Palatino Linotype" w:hAnsi="Palatino Linotype"/>
          <w:sz w:val="24"/>
          <w:szCs w:val="24"/>
          <w:u w:val="single"/>
        </w:rPr>
      </w:pPr>
      <w:r w:rsidRPr="00693A27">
        <w:rPr>
          <w:rFonts w:ascii="Palatino Linotype" w:hAnsi="Palatino Linotype"/>
          <w:sz w:val="24"/>
          <w:szCs w:val="24"/>
          <w:u w:val="single"/>
        </w:rPr>
        <w:t>I</w:t>
      </w:r>
      <w:r w:rsidR="00E53E05" w:rsidRPr="00693A27">
        <w:rPr>
          <w:rFonts w:ascii="Palatino Linotype" w:hAnsi="Palatino Linotype"/>
          <w:sz w:val="24"/>
          <w:szCs w:val="24"/>
          <w:u w:val="single"/>
        </w:rPr>
        <w:t>nstalling the system at the customer’s premises</w:t>
      </w:r>
    </w:p>
    <w:p w:rsidR="00606E39" w:rsidRPr="00307D91" w:rsidRDefault="00606E39" w:rsidP="00693A27">
      <w:pPr>
        <w:autoSpaceDE w:val="0"/>
        <w:autoSpaceDN w:val="0"/>
        <w:rPr>
          <w:rFonts w:ascii="Palatino Linotype" w:hAnsi="Palatino Linotype"/>
          <w:u w:val="single"/>
        </w:rPr>
      </w:pPr>
    </w:p>
    <w:p w:rsidR="00027955" w:rsidRPr="00F63C35" w:rsidRDefault="00027955" w:rsidP="00606E39">
      <w:pPr>
        <w:autoSpaceDE w:val="0"/>
        <w:autoSpaceDN w:val="0"/>
        <w:rPr>
          <w:rFonts w:ascii="Palatino Linotype" w:hAnsi="Palatino Linotype"/>
          <w:u w:val="single"/>
        </w:rPr>
      </w:pPr>
      <w:r>
        <w:rPr>
          <w:rFonts w:ascii="Palatino Linotype" w:hAnsi="Palatino Linotype"/>
          <w:u w:val="single"/>
        </w:rPr>
        <w:lastRenderedPageBreak/>
        <w:t>“Only one participant per project can be determined by the Program Administrators or Energy Division to handle a substantial portion of the project’s development activities.</w:t>
      </w:r>
    </w:p>
    <w:p w:rsidR="00E53E05" w:rsidRPr="00F63C35" w:rsidRDefault="00E53E05" w:rsidP="00606E39">
      <w:pPr>
        <w:autoSpaceDE w:val="0"/>
        <w:autoSpaceDN w:val="0"/>
        <w:rPr>
          <w:rFonts w:ascii="Palatino Linotype" w:hAnsi="Palatino Linotype"/>
          <w:u w:val="single"/>
        </w:rPr>
      </w:pPr>
    </w:p>
    <w:p w:rsidR="00E53E05" w:rsidRDefault="00E53E05" w:rsidP="00606E39">
      <w:pPr>
        <w:autoSpaceDE w:val="0"/>
        <w:autoSpaceDN w:val="0"/>
        <w:rPr>
          <w:rFonts w:ascii="Palatino Linotype" w:hAnsi="Palatino Linotype"/>
          <w:u w:val="single"/>
        </w:rPr>
      </w:pPr>
      <w:r>
        <w:rPr>
          <w:rFonts w:ascii="Palatino Linotype" w:hAnsi="Palatino Linotype"/>
          <w:u w:val="single"/>
        </w:rPr>
        <w:t>“For the purpose of this definition, the Program Administrators</w:t>
      </w:r>
      <w:r w:rsidR="00982E1B" w:rsidRPr="00621498">
        <w:rPr>
          <w:rFonts w:ascii="Palatino Linotype" w:hAnsi="Palatino Linotype"/>
          <w:u w:val="single"/>
        </w:rPr>
        <w:t xml:space="preserve">, with </w:t>
      </w:r>
      <w:r w:rsidR="005D707A" w:rsidRPr="00621498">
        <w:rPr>
          <w:rFonts w:ascii="Palatino Linotype" w:hAnsi="Palatino Linotype"/>
          <w:u w:val="single"/>
        </w:rPr>
        <w:t xml:space="preserve">oversight from </w:t>
      </w:r>
      <w:r w:rsidR="00982E1B" w:rsidRPr="00621498">
        <w:rPr>
          <w:rFonts w:ascii="Palatino Linotype" w:hAnsi="Palatino Linotype"/>
          <w:u w:val="single"/>
        </w:rPr>
        <w:t xml:space="preserve">Energy Division, </w:t>
      </w:r>
      <w:r>
        <w:rPr>
          <w:rFonts w:ascii="Palatino Linotype" w:hAnsi="Palatino Linotype"/>
          <w:u w:val="single"/>
        </w:rPr>
        <w:t xml:space="preserve">have discretion to determine whether a participant handles such activities, and whether a participant handles a substantial </w:t>
      </w:r>
      <w:r w:rsidR="00DD4215">
        <w:rPr>
          <w:rFonts w:ascii="Palatino Linotype" w:hAnsi="Palatino Linotype"/>
          <w:u w:val="single"/>
        </w:rPr>
        <w:t>amount</w:t>
      </w:r>
      <w:r>
        <w:rPr>
          <w:rFonts w:ascii="Palatino Linotype" w:hAnsi="Palatino Linotype"/>
          <w:u w:val="single"/>
        </w:rPr>
        <w:t xml:space="preserve"> of these activities for a given project. If a reassignment of Developer status for a given project </w:t>
      </w:r>
      <w:r w:rsidR="00CB11D3">
        <w:rPr>
          <w:rFonts w:ascii="Palatino Linotype" w:hAnsi="Palatino Linotype"/>
          <w:u w:val="single"/>
        </w:rPr>
        <w:t>occurs after an SGIP application is submitted</w:t>
      </w:r>
      <w:r w:rsidR="007752A8">
        <w:rPr>
          <w:rFonts w:ascii="Palatino Linotype" w:hAnsi="Palatino Linotype"/>
          <w:u w:val="single"/>
        </w:rPr>
        <w:t xml:space="preserve"> but before a confirmed reservation is issued</w:t>
      </w:r>
      <w:r w:rsidR="00CB11D3">
        <w:rPr>
          <w:rFonts w:ascii="Palatino Linotype" w:hAnsi="Palatino Linotype"/>
          <w:u w:val="single"/>
        </w:rPr>
        <w:t xml:space="preserve">, and </w:t>
      </w:r>
      <w:r>
        <w:rPr>
          <w:rFonts w:ascii="Palatino Linotype" w:hAnsi="Palatino Linotype"/>
          <w:u w:val="single"/>
        </w:rPr>
        <w:t xml:space="preserve">leads to a participant retroactively exceeding </w:t>
      </w:r>
      <w:r w:rsidR="00737959">
        <w:rPr>
          <w:rFonts w:ascii="Palatino Linotype" w:hAnsi="Palatino Linotype"/>
          <w:u w:val="single"/>
        </w:rPr>
        <w:t xml:space="preserve">its </w:t>
      </w:r>
      <w:r>
        <w:rPr>
          <w:rFonts w:ascii="Palatino Linotype" w:hAnsi="Palatino Linotype"/>
          <w:u w:val="single"/>
        </w:rPr>
        <w:t xml:space="preserve">developer cap for a given incentive Step, </w:t>
      </w:r>
      <w:r w:rsidR="002860C8" w:rsidRPr="002860C8">
        <w:rPr>
          <w:rFonts w:ascii="Palatino Linotype" w:hAnsi="Palatino Linotype"/>
          <w:u w:val="single"/>
        </w:rPr>
        <w:t xml:space="preserve">a sufficient number of </w:t>
      </w:r>
      <w:r>
        <w:rPr>
          <w:rFonts w:ascii="Palatino Linotype" w:hAnsi="Palatino Linotype"/>
          <w:u w:val="single"/>
        </w:rPr>
        <w:t xml:space="preserve">reservation requests for that participant shall be cancelled to bring the participant under </w:t>
      </w:r>
      <w:r w:rsidR="00737959">
        <w:rPr>
          <w:rFonts w:ascii="Palatino Linotype" w:hAnsi="Palatino Linotype"/>
          <w:u w:val="single"/>
        </w:rPr>
        <w:t xml:space="preserve">its </w:t>
      </w:r>
      <w:r>
        <w:rPr>
          <w:rFonts w:ascii="Palatino Linotype" w:hAnsi="Palatino Linotype"/>
          <w:u w:val="single"/>
        </w:rPr>
        <w:t>developer cap.</w:t>
      </w:r>
    </w:p>
    <w:p w:rsidR="00E53E05" w:rsidRDefault="00E53E05" w:rsidP="00606E39">
      <w:pPr>
        <w:autoSpaceDE w:val="0"/>
        <w:autoSpaceDN w:val="0"/>
        <w:rPr>
          <w:rFonts w:ascii="Palatino Linotype" w:hAnsi="Palatino Linotype"/>
          <w:u w:val="single"/>
        </w:rPr>
      </w:pPr>
    </w:p>
    <w:p w:rsidR="00E53E05" w:rsidRDefault="00E53E05" w:rsidP="00606E39">
      <w:pPr>
        <w:autoSpaceDE w:val="0"/>
        <w:autoSpaceDN w:val="0"/>
        <w:rPr>
          <w:rFonts w:ascii="Palatino Linotype" w:hAnsi="Palatino Linotype"/>
          <w:u w:val="single"/>
        </w:rPr>
      </w:pPr>
      <w:r>
        <w:rPr>
          <w:rFonts w:ascii="Palatino Linotype" w:hAnsi="Palatino Linotype"/>
          <w:u w:val="single"/>
        </w:rPr>
        <w:t>“Acceptance by the Program Administrators of a Developer Eligibility Application does not guarantee that a participant qualifies as a Developer of any given project.</w:t>
      </w:r>
    </w:p>
    <w:p w:rsidR="00E53E05" w:rsidRDefault="00E53E05" w:rsidP="00606E39">
      <w:pPr>
        <w:autoSpaceDE w:val="0"/>
        <w:autoSpaceDN w:val="0"/>
        <w:rPr>
          <w:rFonts w:ascii="Palatino Linotype" w:hAnsi="Palatino Linotype"/>
          <w:u w:val="single"/>
        </w:rPr>
      </w:pPr>
    </w:p>
    <w:p w:rsidR="00E53E05" w:rsidRDefault="00E53E05" w:rsidP="00606E39">
      <w:pPr>
        <w:autoSpaceDE w:val="0"/>
        <w:autoSpaceDN w:val="0"/>
        <w:rPr>
          <w:rFonts w:ascii="Palatino Linotype" w:hAnsi="Palatino Linotype"/>
          <w:u w:val="single"/>
        </w:rPr>
      </w:pPr>
      <w:r>
        <w:rPr>
          <w:rFonts w:ascii="Palatino Linotype" w:hAnsi="Palatino Linotype"/>
        </w:rPr>
        <w:t>“</w:t>
      </w:r>
      <w:r w:rsidRPr="00F5763C">
        <w:rPr>
          <w:rFonts w:ascii="Palatino Linotype" w:hAnsi="Palatino Linotype"/>
        </w:rPr>
        <w:t xml:space="preserve">The Developer must fully disclose </w:t>
      </w:r>
      <w:r w:rsidRPr="005B0030">
        <w:rPr>
          <w:rFonts w:ascii="Palatino Linotype" w:hAnsi="Palatino Linotype"/>
          <w:strike/>
        </w:rPr>
        <w:t>their</w:t>
      </w:r>
      <w:r>
        <w:rPr>
          <w:rFonts w:ascii="Palatino Linotype" w:hAnsi="Palatino Linotype"/>
        </w:rPr>
        <w:t xml:space="preserve"> </w:t>
      </w:r>
      <w:proofErr w:type="gramStart"/>
      <w:r w:rsidR="00A16414" w:rsidRPr="005B0030">
        <w:rPr>
          <w:rFonts w:ascii="Palatino Linotype" w:hAnsi="Palatino Linotype"/>
          <w:u w:val="single"/>
        </w:rPr>
        <w:t>its</w:t>
      </w:r>
      <w:proofErr w:type="gramEnd"/>
      <w:r w:rsidR="00A16414">
        <w:rPr>
          <w:rFonts w:ascii="Palatino Linotype" w:hAnsi="Palatino Linotype"/>
        </w:rPr>
        <w:t xml:space="preserve"> </w:t>
      </w:r>
      <w:r w:rsidRPr="00F5763C">
        <w:rPr>
          <w:rFonts w:ascii="Palatino Linotype" w:hAnsi="Palatino Linotype"/>
        </w:rPr>
        <w:t>participation in developing the project and/or ownership in the project, or that of a combination of affiliated</w:t>
      </w:r>
      <w:r>
        <w:rPr>
          <w:rFonts w:ascii="Palatino Linotype" w:hAnsi="Palatino Linotype"/>
        </w:rPr>
        <w:t xml:space="preserve"> </w:t>
      </w:r>
      <w:r w:rsidRPr="00F5763C">
        <w:rPr>
          <w:rFonts w:ascii="Palatino Linotype" w:hAnsi="Palatino Linotype"/>
        </w:rPr>
        <w:t xml:space="preserve">installers/developers. </w:t>
      </w:r>
      <w:r>
        <w:rPr>
          <w:rFonts w:ascii="Palatino Linotype" w:hAnsi="Palatino Linotype"/>
          <w:u w:val="single"/>
        </w:rPr>
        <w:t>The Developer must disclose relationships with other SGIP participants in developing and/or owning any existing projects funded in whole or in part by SGIP or reasonably foreseeable future projects that may be funded in whole or in part by SGIP to the Program Administrators on an ongoing basis and in the Developer Eligibility Application. For example, if a Developer purchases the contract for purchase an</w:t>
      </w:r>
      <w:r w:rsidR="005D0CB8">
        <w:rPr>
          <w:rFonts w:ascii="Palatino Linotype" w:hAnsi="Palatino Linotype"/>
          <w:u w:val="single"/>
        </w:rPr>
        <w:t>d</w:t>
      </w:r>
      <w:r>
        <w:rPr>
          <w:rFonts w:ascii="Palatino Linotype" w:hAnsi="Palatino Linotype"/>
          <w:u w:val="single"/>
        </w:rPr>
        <w:t xml:space="preserve"> installation of a system from another Developer, each Developer must describe the transaction in </w:t>
      </w:r>
      <w:r w:rsidR="005D0CB8">
        <w:rPr>
          <w:rFonts w:ascii="Palatino Linotype" w:hAnsi="Palatino Linotype"/>
          <w:u w:val="single"/>
        </w:rPr>
        <w:t xml:space="preserve">its </w:t>
      </w:r>
      <w:r>
        <w:rPr>
          <w:rFonts w:ascii="Palatino Linotype" w:hAnsi="Palatino Linotype"/>
          <w:u w:val="single"/>
        </w:rPr>
        <w:t>Developer Eligibility Application, or inform the Program Administrators of the transaction if the Developer Eligibility Application has already been accepted. Note that the relationships between Developers to be disclosed to the Program Administrators include commercial or financial relationships between Developers that do not share the same majority ownership.</w:t>
      </w:r>
    </w:p>
    <w:p w:rsidR="00E53E05" w:rsidRDefault="00E53E05" w:rsidP="00606E39">
      <w:pPr>
        <w:autoSpaceDE w:val="0"/>
        <w:autoSpaceDN w:val="0"/>
        <w:rPr>
          <w:rFonts w:ascii="Palatino Linotype" w:hAnsi="Palatino Linotype"/>
          <w:u w:val="single"/>
        </w:rPr>
      </w:pPr>
    </w:p>
    <w:p w:rsidR="00E53E05" w:rsidRPr="00F5763C" w:rsidRDefault="00E53E05" w:rsidP="00606E39">
      <w:pPr>
        <w:autoSpaceDE w:val="0"/>
        <w:autoSpaceDN w:val="0"/>
        <w:rPr>
          <w:rFonts w:ascii="Palatino Linotype" w:hAnsi="Palatino Linotype"/>
          <w:u w:val="single"/>
        </w:rPr>
      </w:pPr>
      <w:r>
        <w:rPr>
          <w:rFonts w:ascii="Palatino Linotype" w:hAnsi="Palatino Linotype"/>
          <w:u w:val="single"/>
        </w:rPr>
        <w:t>“Failure to disclose relationships with other participants in a Developer Eligibility Application shall be considered an infraction.</w:t>
      </w:r>
    </w:p>
    <w:p w:rsidR="00E53E05" w:rsidRDefault="00E53E05" w:rsidP="00606E39">
      <w:pPr>
        <w:autoSpaceDE w:val="0"/>
        <w:autoSpaceDN w:val="0"/>
        <w:rPr>
          <w:rFonts w:ascii="Palatino Linotype" w:hAnsi="Palatino Linotype"/>
        </w:rPr>
      </w:pPr>
    </w:p>
    <w:p w:rsidR="00E53E05" w:rsidRPr="007D25F8" w:rsidRDefault="00E53E05" w:rsidP="00606E39">
      <w:pPr>
        <w:autoSpaceDE w:val="0"/>
        <w:autoSpaceDN w:val="0"/>
        <w:rPr>
          <w:rFonts w:ascii="Palatino Linotype" w:hAnsi="Palatino Linotype"/>
        </w:rPr>
      </w:pPr>
      <w:r>
        <w:rPr>
          <w:rFonts w:ascii="Palatino Linotype" w:hAnsi="Palatino Linotype"/>
        </w:rPr>
        <w:lastRenderedPageBreak/>
        <w:t>“</w:t>
      </w:r>
      <w:r w:rsidRPr="00F5763C">
        <w:rPr>
          <w:rFonts w:ascii="Palatino Linotype" w:hAnsi="Palatino Linotype"/>
        </w:rPr>
        <w:t>The customer contract will be verified at Proof of Project Milestone to confirm the</w:t>
      </w:r>
      <w:r>
        <w:rPr>
          <w:rFonts w:ascii="Palatino Linotype" w:hAnsi="Palatino Linotype"/>
        </w:rPr>
        <w:t xml:space="preserve"> </w:t>
      </w:r>
      <w:r w:rsidRPr="00F5763C">
        <w:rPr>
          <w:rFonts w:ascii="Palatino Linotype" w:hAnsi="Palatino Linotype"/>
        </w:rPr>
        <w:t>Developer’s representations. When applicable, the Developer cap will apply to any combination of</w:t>
      </w:r>
      <w:r>
        <w:rPr>
          <w:rFonts w:ascii="Palatino Linotype" w:hAnsi="Palatino Linotype"/>
        </w:rPr>
        <w:t xml:space="preserve"> </w:t>
      </w:r>
      <w:r w:rsidRPr="00F5763C">
        <w:rPr>
          <w:rFonts w:ascii="Palatino Linotype" w:hAnsi="Palatino Linotype"/>
        </w:rPr>
        <w:t>affiliated developers under the same majority ownership.</w:t>
      </w:r>
      <w:r>
        <w:rPr>
          <w:rFonts w:ascii="Palatino Linotype" w:hAnsi="Palatino Linotype"/>
        </w:rPr>
        <w:t xml:space="preserve"> </w:t>
      </w:r>
      <w:r w:rsidRPr="00614A81">
        <w:rPr>
          <w:rFonts w:ascii="Palatino Linotype" w:hAnsi="Palatino Linotype"/>
          <w:u w:val="single"/>
        </w:rPr>
        <w:t>M</w:t>
      </w:r>
      <w:r w:rsidRPr="007D25F8">
        <w:rPr>
          <w:rFonts w:ascii="Palatino Linotype" w:hAnsi="Palatino Linotype"/>
          <w:u w:val="single"/>
        </w:rPr>
        <w:t>ajority ownership may be evidenced by the o</w:t>
      </w:r>
      <w:r>
        <w:rPr>
          <w:rFonts w:ascii="Palatino Linotype" w:hAnsi="Palatino Linotype"/>
          <w:u w:val="single"/>
        </w:rPr>
        <w:t>wnership interest in different D</w:t>
      </w:r>
      <w:r w:rsidRPr="007D25F8">
        <w:rPr>
          <w:rFonts w:ascii="Palatino Linotype" w:hAnsi="Palatino Linotype"/>
          <w:u w:val="single"/>
        </w:rPr>
        <w:t xml:space="preserve">evelopers by: a single parent corporation, the distinct subsidiaries of a single parent corporation, a private equity firm, an investment bank, a group of individual shareholders, or any other entity that the </w:t>
      </w:r>
      <w:r>
        <w:rPr>
          <w:rFonts w:ascii="Palatino Linotype" w:hAnsi="Palatino Linotype"/>
          <w:u w:val="single"/>
        </w:rPr>
        <w:t xml:space="preserve">Program Administrators </w:t>
      </w:r>
      <w:r w:rsidR="002056FC">
        <w:rPr>
          <w:rFonts w:ascii="Palatino Linotype" w:hAnsi="Palatino Linotype"/>
          <w:u w:val="single"/>
        </w:rPr>
        <w:t xml:space="preserve">or Energy Division </w:t>
      </w:r>
      <w:r w:rsidRPr="007D25F8">
        <w:rPr>
          <w:rFonts w:ascii="Palatino Linotype" w:hAnsi="Palatino Linotype"/>
          <w:u w:val="single"/>
        </w:rPr>
        <w:t xml:space="preserve">in </w:t>
      </w:r>
      <w:r>
        <w:rPr>
          <w:rFonts w:ascii="Palatino Linotype" w:hAnsi="Palatino Linotype"/>
          <w:u w:val="single"/>
        </w:rPr>
        <w:t xml:space="preserve">their </w:t>
      </w:r>
      <w:r w:rsidRPr="007D25F8">
        <w:rPr>
          <w:rFonts w:ascii="Palatino Linotype" w:hAnsi="Palatino Linotype"/>
          <w:u w:val="single"/>
        </w:rPr>
        <w:t xml:space="preserve">discretion </w:t>
      </w:r>
      <w:r>
        <w:rPr>
          <w:rFonts w:ascii="Palatino Linotype" w:hAnsi="Palatino Linotype"/>
          <w:u w:val="single"/>
        </w:rPr>
        <w:t>determine to constitute</w:t>
      </w:r>
      <w:r w:rsidRPr="007D25F8">
        <w:rPr>
          <w:rFonts w:ascii="Palatino Linotype" w:hAnsi="Palatino Linotype"/>
          <w:u w:val="single"/>
        </w:rPr>
        <w:t xml:space="preserve"> the same major</w:t>
      </w:r>
      <w:r>
        <w:rPr>
          <w:rFonts w:ascii="Palatino Linotype" w:hAnsi="Palatino Linotype"/>
          <w:u w:val="single"/>
        </w:rPr>
        <w:t>ity ownership of different D</w:t>
      </w:r>
      <w:r w:rsidRPr="007D25F8">
        <w:rPr>
          <w:rFonts w:ascii="Palatino Linotype" w:hAnsi="Palatino Linotype"/>
          <w:u w:val="single"/>
        </w:rPr>
        <w:t>evelopers.</w:t>
      </w:r>
    </w:p>
    <w:p w:rsidR="00E53E05" w:rsidRDefault="00E53E05" w:rsidP="00606E39">
      <w:pPr>
        <w:autoSpaceDE w:val="0"/>
        <w:autoSpaceDN w:val="0"/>
        <w:rPr>
          <w:rFonts w:ascii="Palatino Linotype" w:hAnsi="Palatino Linotype"/>
        </w:rPr>
      </w:pPr>
    </w:p>
    <w:p w:rsidR="00E53E05" w:rsidRDefault="00E53E05" w:rsidP="00606E39">
      <w:pPr>
        <w:autoSpaceDE w:val="0"/>
        <w:autoSpaceDN w:val="0"/>
        <w:rPr>
          <w:rFonts w:ascii="Palatino Linotype" w:hAnsi="Palatino Linotype"/>
          <w:u w:val="single"/>
        </w:rPr>
      </w:pPr>
      <w:r>
        <w:rPr>
          <w:rFonts w:ascii="Palatino Linotype" w:hAnsi="Palatino Linotype"/>
        </w:rPr>
        <w:t>“</w:t>
      </w:r>
      <w:r w:rsidRPr="0050460C">
        <w:rPr>
          <w:rFonts w:ascii="Palatino Linotype" w:hAnsi="Palatino Linotype"/>
          <w:u w:val="single"/>
        </w:rPr>
        <w:t xml:space="preserve">In order to ensure that majority ownership can be accurately assessed by the </w:t>
      </w:r>
      <w:r>
        <w:rPr>
          <w:rFonts w:ascii="Palatino Linotype" w:hAnsi="Palatino Linotype"/>
          <w:u w:val="single"/>
        </w:rPr>
        <w:t>Program Administrators, all D</w:t>
      </w:r>
      <w:r w:rsidRPr="0050460C">
        <w:rPr>
          <w:rFonts w:ascii="Palatino Linotype" w:hAnsi="Palatino Linotype"/>
          <w:u w:val="single"/>
        </w:rPr>
        <w:t>evelopers will be required, u</w:t>
      </w:r>
      <w:r>
        <w:rPr>
          <w:rFonts w:ascii="Palatino Linotype" w:hAnsi="Palatino Linotype"/>
          <w:u w:val="single"/>
        </w:rPr>
        <w:t>pon request, to disclose the identity of all of their equity holders</w:t>
      </w:r>
      <w:r w:rsidRPr="0050460C">
        <w:rPr>
          <w:rFonts w:ascii="Palatino Linotype" w:hAnsi="Palatino Linotype"/>
          <w:u w:val="single"/>
        </w:rPr>
        <w:t xml:space="preserve">, including </w:t>
      </w:r>
      <w:r>
        <w:rPr>
          <w:rFonts w:ascii="Palatino Linotype" w:hAnsi="Palatino Linotype"/>
          <w:u w:val="single"/>
        </w:rPr>
        <w:t xml:space="preserve">the </w:t>
      </w:r>
      <w:r w:rsidRPr="0050460C">
        <w:rPr>
          <w:rFonts w:ascii="Palatino Linotype" w:hAnsi="Palatino Linotype"/>
          <w:u w:val="single"/>
        </w:rPr>
        <w:t>ultimate ownership interests</w:t>
      </w:r>
      <w:r>
        <w:rPr>
          <w:rFonts w:ascii="Palatino Linotype" w:hAnsi="Palatino Linotype"/>
          <w:u w:val="single"/>
        </w:rPr>
        <w:t xml:space="preserve"> in those equity holders</w:t>
      </w:r>
      <w:r w:rsidRPr="0050460C">
        <w:rPr>
          <w:rFonts w:ascii="Palatino Linotype" w:hAnsi="Palatino Linotype"/>
          <w:u w:val="single"/>
        </w:rPr>
        <w:t>.</w:t>
      </w:r>
      <w:r>
        <w:rPr>
          <w:rFonts w:ascii="Palatino Linotype" w:hAnsi="Palatino Linotype"/>
          <w:u w:val="single"/>
        </w:rPr>
        <w:t>”</w:t>
      </w:r>
    </w:p>
    <w:p w:rsidR="0051271B" w:rsidRDefault="0051271B" w:rsidP="00606E39">
      <w:pPr>
        <w:autoSpaceDE w:val="0"/>
        <w:autoSpaceDN w:val="0"/>
        <w:rPr>
          <w:rFonts w:ascii="Palatino Linotype" w:hAnsi="Palatino Linotype"/>
          <w:u w:val="single"/>
        </w:rPr>
      </w:pPr>
    </w:p>
    <w:p w:rsidR="0051271B" w:rsidRDefault="0051271B" w:rsidP="00606E39">
      <w:pPr>
        <w:autoSpaceDE w:val="0"/>
        <w:autoSpaceDN w:val="0"/>
        <w:spacing w:after="120"/>
        <w:rPr>
          <w:rFonts w:ascii="Palatino Linotype" w:hAnsi="Palatino Linotype"/>
          <w:i/>
        </w:rPr>
      </w:pPr>
      <w:r>
        <w:rPr>
          <w:rFonts w:ascii="Palatino Linotype" w:hAnsi="Palatino Linotype"/>
          <w:i/>
        </w:rPr>
        <w:t>Section 9.2</w:t>
      </w:r>
    </w:p>
    <w:p w:rsidR="0051271B" w:rsidRDefault="0051271B" w:rsidP="00606E39">
      <w:pPr>
        <w:autoSpaceDE w:val="0"/>
        <w:autoSpaceDN w:val="0"/>
        <w:rPr>
          <w:rFonts w:ascii="Palatino Linotype" w:hAnsi="Palatino Linotype"/>
        </w:rPr>
      </w:pPr>
      <w:r>
        <w:rPr>
          <w:rFonts w:ascii="Palatino Linotype" w:hAnsi="Palatino Linotype"/>
        </w:rPr>
        <w:t>“</w:t>
      </w:r>
      <w:r w:rsidRPr="0051271B">
        <w:rPr>
          <w:rFonts w:ascii="Palatino Linotype" w:hAnsi="Palatino Linotype"/>
        </w:rPr>
        <w:t>Infractions are any actions that circumvent program policy or requirements, or have the intent to do so, in</w:t>
      </w:r>
      <w:r>
        <w:rPr>
          <w:rFonts w:ascii="Palatino Linotype" w:hAnsi="Palatino Linotype"/>
        </w:rPr>
        <w:t xml:space="preserve"> </w:t>
      </w:r>
      <w:r w:rsidRPr="0051271B">
        <w:rPr>
          <w:rFonts w:ascii="Palatino Linotype" w:hAnsi="Palatino Linotype"/>
        </w:rPr>
        <w:t>addition to low performance levels. Infractions can be issued to any participant, as defined in Section 4.1.</w:t>
      </w:r>
      <w:r>
        <w:rPr>
          <w:rFonts w:ascii="Palatino Linotype" w:hAnsi="Palatino Linotype"/>
        </w:rPr>
        <w:t xml:space="preserve"> </w:t>
      </w:r>
      <w:r w:rsidRPr="0051271B">
        <w:rPr>
          <w:rFonts w:ascii="Palatino Linotype" w:hAnsi="Palatino Linotype"/>
        </w:rPr>
        <w:t xml:space="preserve">The Program Administrators </w:t>
      </w:r>
      <w:r>
        <w:rPr>
          <w:rFonts w:ascii="Palatino Linotype" w:hAnsi="Palatino Linotype"/>
          <w:u w:val="single"/>
        </w:rPr>
        <w:t xml:space="preserve">or Energy Division </w:t>
      </w:r>
      <w:r w:rsidRPr="0051271B">
        <w:rPr>
          <w:rFonts w:ascii="Palatino Linotype" w:hAnsi="Palatino Linotype"/>
        </w:rPr>
        <w:t>will evaluate program infractions, which may include gross negligence or</w:t>
      </w:r>
      <w:r>
        <w:rPr>
          <w:rFonts w:ascii="Palatino Linotype" w:hAnsi="Palatino Linotype"/>
        </w:rPr>
        <w:t xml:space="preserve"> </w:t>
      </w:r>
      <w:r w:rsidRPr="0051271B">
        <w:rPr>
          <w:rFonts w:ascii="Palatino Linotype" w:hAnsi="Palatino Linotype"/>
        </w:rPr>
        <w:t>intentional submission of inaccurate project information</w:t>
      </w:r>
      <w:r>
        <w:rPr>
          <w:rFonts w:ascii="Palatino Linotype" w:hAnsi="Palatino Linotype"/>
        </w:rPr>
        <w:t>…”</w:t>
      </w:r>
    </w:p>
    <w:p w:rsidR="0051271B" w:rsidRDefault="0051271B" w:rsidP="00606E39">
      <w:pPr>
        <w:autoSpaceDE w:val="0"/>
        <w:autoSpaceDN w:val="0"/>
        <w:rPr>
          <w:rFonts w:ascii="Palatino Linotype" w:hAnsi="Palatino Linotype"/>
        </w:rPr>
      </w:pPr>
    </w:p>
    <w:p w:rsidR="0051271B" w:rsidRDefault="0051271B" w:rsidP="00606E39">
      <w:pPr>
        <w:autoSpaceDE w:val="0"/>
        <w:autoSpaceDN w:val="0"/>
        <w:spacing w:after="120"/>
        <w:rPr>
          <w:rFonts w:ascii="Palatino Linotype" w:hAnsi="Palatino Linotype"/>
          <w:i/>
        </w:rPr>
      </w:pPr>
      <w:r>
        <w:rPr>
          <w:rFonts w:ascii="Palatino Linotype" w:hAnsi="Palatino Linotype"/>
          <w:i/>
        </w:rPr>
        <w:t>Section 9.2.1</w:t>
      </w:r>
    </w:p>
    <w:p w:rsidR="0051271B" w:rsidRPr="00C85828" w:rsidRDefault="0051271B" w:rsidP="00606E39">
      <w:pPr>
        <w:autoSpaceDE w:val="0"/>
        <w:autoSpaceDN w:val="0"/>
        <w:rPr>
          <w:rFonts w:ascii="Palatino Linotype" w:hAnsi="Palatino Linotype"/>
          <w:u w:val="single"/>
        </w:rPr>
      </w:pPr>
      <w:r>
        <w:rPr>
          <w:rFonts w:ascii="Palatino Linotype" w:hAnsi="Palatino Linotype"/>
        </w:rPr>
        <w:t>“</w:t>
      </w:r>
      <w:r w:rsidRPr="0051271B">
        <w:rPr>
          <w:rFonts w:ascii="Palatino Linotype" w:hAnsi="Palatino Linotype"/>
        </w:rPr>
        <w:t>If a Program Administrator determines that an infraction may be warranted, a notice will be sent to the</w:t>
      </w:r>
      <w:r>
        <w:rPr>
          <w:rFonts w:ascii="Palatino Linotype" w:hAnsi="Palatino Linotype"/>
        </w:rPr>
        <w:t xml:space="preserve"> </w:t>
      </w:r>
      <w:r w:rsidRPr="0051271B">
        <w:rPr>
          <w:rFonts w:ascii="Palatino Linotype" w:hAnsi="Palatino Linotype"/>
        </w:rPr>
        <w:t>violating participant. Participants may be issued one or more warnings before being issued an infraction;</w:t>
      </w:r>
      <w:r>
        <w:rPr>
          <w:rFonts w:ascii="Palatino Linotype" w:hAnsi="Palatino Linotype"/>
        </w:rPr>
        <w:t xml:space="preserve"> </w:t>
      </w:r>
      <w:r w:rsidRPr="0051271B">
        <w:rPr>
          <w:rFonts w:ascii="Palatino Linotype" w:hAnsi="Palatino Linotype"/>
        </w:rPr>
        <w:t>however, serious violations may result in an immediate infraction. Participants may receive no more than</w:t>
      </w:r>
      <w:r>
        <w:rPr>
          <w:rFonts w:ascii="Palatino Linotype" w:hAnsi="Palatino Linotype"/>
        </w:rPr>
        <w:t xml:space="preserve"> </w:t>
      </w:r>
      <w:r w:rsidRPr="0051271B">
        <w:rPr>
          <w:rFonts w:ascii="Palatino Linotype" w:hAnsi="Palatino Linotype"/>
        </w:rPr>
        <w:t>three warnings before an infraction is issued. Infractions will be reviewed by all SGIP Program</w:t>
      </w:r>
      <w:r>
        <w:rPr>
          <w:rFonts w:ascii="Palatino Linotype" w:hAnsi="Palatino Linotype"/>
        </w:rPr>
        <w:t xml:space="preserve"> </w:t>
      </w:r>
      <w:r w:rsidRPr="0051271B">
        <w:rPr>
          <w:rFonts w:ascii="Palatino Linotype" w:hAnsi="Palatino Linotype"/>
        </w:rPr>
        <w:t>Administrators and will be communicated to the participant</w:t>
      </w:r>
      <w:r>
        <w:rPr>
          <w:rFonts w:ascii="Palatino Linotype" w:hAnsi="Palatino Linotype"/>
        </w:rPr>
        <w:t xml:space="preserve">. </w:t>
      </w:r>
      <w:r>
        <w:rPr>
          <w:rFonts w:ascii="Palatino Linotype" w:hAnsi="Palatino Linotype"/>
          <w:u w:val="single"/>
        </w:rPr>
        <w:t xml:space="preserve">Notwithstanding the above, Energy Division may </w:t>
      </w:r>
      <w:r w:rsidR="006471EC">
        <w:rPr>
          <w:rFonts w:ascii="Palatino Linotype" w:hAnsi="Palatino Linotype"/>
          <w:u w:val="single"/>
        </w:rPr>
        <w:t xml:space="preserve">initiate an </w:t>
      </w:r>
      <w:r>
        <w:rPr>
          <w:rFonts w:ascii="Palatino Linotype" w:hAnsi="Palatino Linotype"/>
          <w:u w:val="single"/>
        </w:rPr>
        <w:t>investigat</w:t>
      </w:r>
      <w:r w:rsidR="006471EC">
        <w:rPr>
          <w:rFonts w:ascii="Palatino Linotype" w:hAnsi="Palatino Linotype"/>
          <w:u w:val="single"/>
        </w:rPr>
        <w:t>ion of</w:t>
      </w:r>
      <w:r>
        <w:rPr>
          <w:rFonts w:ascii="Palatino Linotype" w:hAnsi="Palatino Linotype"/>
          <w:u w:val="single"/>
        </w:rPr>
        <w:t xml:space="preserve"> potential infractions, </w:t>
      </w:r>
      <w:r w:rsidR="006471EC">
        <w:rPr>
          <w:rFonts w:ascii="Palatino Linotype" w:hAnsi="Palatino Linotype"/>
          <w:u w:val="single"/>
        </w:rPr>
        <w:t xml:space="preserve">which </w:t>
      </w:r>
      <w:r>
        <w:rPr>
          <w:rFonts w:ascii="Palatino Linotype" w:hAnsi="Palatino Linotype"/>
          <w:u w:val="single"/>
        </w:rPr>
        <w:t xml:space="preserve">may </w:t>
      </w:r>
      <w:r w:rsidR="006471EC">
        <w:rPr>
          <w:rFonts w:ascii="Palatino Linotype" w:hAnsi="Palatino Linotype"/>
          <w:u w:val="single"/>
        </w:rPr>
        <w:t xml:space="preserve">result in </w:t>
      </w:r>
      <w:r>
        <w:rPr>
          <w:rFonts w:ascii="Palatino Linotype" w:hAnsi="Palatino Linotype"/>
          <w:u w:val="single"/>
        </w:rPr>
        <w:t>a penalty for any infraction determine</w:t>
      </w:r>
      <w:r w:rsidR="006471EC">
        <w:rPr>
          <w:rFonts w:ascii="Palatino Linotype" w:hAnsi="Palatino Linotype"/>
          <w:u w:val="single"/>
        </w:rPr>
        <w:t>d</w:t>
      </w:r>
      <w:r>
        <w:rPr>
          <w:rFonts w:ascii="Palatino Linotype" w:hAnsi="Palatino Linotype"/>
          <w:u w:val="single"/>
        </w:rPr>
        <w:t xml:space="preserve"> to have occurred.</w:t>
      </w:r>
    </w:p>
    <w:p w:rsidR="00693A27" w:rsidRDefault="00693A27" w:rsidP="00606E39">
      <w:pPr>
        <w:pStyle w:val="standard"/>
        <w:spacing w:line="240" w:lineRule="auto"/>
        <w:ind w:firstLine="0"/>
        <w:rPr>
          <w:rFonts w:ascii="Palatino Linotype" w:hAnsi="Palatino Linotype" w:cs="Arial"/>
        </w:rPr>
      </w:pPr>
      <w:r>
        <w:rPr>
          <w:rFonts w:ascii="Palatino Linotype" w:hAnsi="Palatino Linotype" w:cs="Arial"/>
        </w:rPr>
        <w:br w:type="page"/>
      </w:r>
    </w:p>
    <w:p w:rsidR="00E53E05" w:rsidRPr="00AC3747" w:rsidRDefault="00AC3747" w:rsidP="00693A27">
      <w:pPr>
        <w:pStyle w:val="standard"/>
        <w:spacing w:after="120" w:line="240" w:lineRule="auto"/>
        <w:ind w:firstLine="0"/>
        <w:rPr>
          <w:rFonts w:ascii="Palatino Linotype" w:hAnsi="Palatino Linotype" w:cs="Arial"/>
          <w:b/>
          <w:i/>
        </w:rPr>
      </w:pPr>
      <w:r>
        <w:rPr>
          <w:rFonts w:ascii="Palatino Linotype" w:hAnsi="Palatino Linotype" w:cs="Arial"/>
          <w:b/>
          <w:i/>
        </w:rPr>
        <w:lastRenderedPageBreak/>
        <w:t>Need to resubmit Developer Eligibility Applications</w:t>
      </w:r>
    </w:p>
    <w:p w:rsidR="00362C9A" w:rsidRDefault="00AC3747" w:rsidP="00606E39">
      <w:pPr>
        <w:pStyle w:val="standard"/>
        <w:spacing w:line="240" w:lineRule="auto"/>
        <w:ind w:firstLine="0"/>
        <w:rPr>
          <w:rFonts w:ascii="Palatino Linotype" w:hAnsi="Palatino Linotype" w:cs="Arial"/>
        </w:rPr>
      </w:pPr>
      <w:r>
        <w:rPr>
          <w:rFonts w:ascii="Palatino Linotype" w:hAnsi="Palatino Linotype" w:cs="Arial"/>
        </w:rPr>
        <w:t>Given the changes to the rules governing the developer cap mandated by this Resolution, it is necessary</w:t>
      </w:r>
      <w:r w:rsidR="002056FC">
        <w:rPr>
          <w:rFonts w:ascii="Palatino Linotype" w:hAnsi="Palatino Linotype" w:cs="Arial"/>
        </w:rPr>
        <w:t xml:space="preserve"> for SGIP participants </w:t>
      </w:r>
      <w:r w:rsidR="008E70DF" w:rsidRPr="00601A9B">
        <w:rPr>
          <w:rFonts w:ascii="Palatino Linotype" w:hAnsi="Palatino Linotype" w:cs="Arial"/>
        </w:rPr>
        <w:t>whose</w:t>
      </w:r>
      <w:r w:rsidR="002056FC">
        <w:rPr>
          <w:rFonts w:ascii="Palatino Linotype" w:hAnsi="Palatino Linotype" w:cs="Arial"/>
        </w:rPr>
        <w:t xml:space="preserve"> original Developer Eligibility Applications did not fully describe their relationships with other participants to resubmit their Developer Eligibility Applications with the following information</w:t>
      </w:r>
      <w:r w:rsidR="00A941D6">
        <w:rPr>
          <w:rFonts w:ascii="Palatino Linotype" w:hAnsi="Palatino Linotype" w:cs="Arial"/>
        </w:rPr>
        <w:t>:</w:t>
      </w:r>
      <w:r>
        <w:rPr>
          <w:rFonts w:ascii="Palatino Linotype" w:hAnsi="Palatino Linotype" w:cs="Arial"/>
        </w:rPr>
        <w:t xml:space="preserve"> </w:t>
      </w:r>
    </w:p>
    <w:p w:rsidR="00307D91" w:rsidRDefault="00307D91" w:rsidP="00606E39">
      <w:pPr>
        <w:pStyle w:val="standard"/>
        <w:spacing w:line="240" w:lineRule="auto"/>
        <w:ind w:firstLine="0"/>
        <w:rPr>
          <w:rFonts w:ascii="Palatino Linotype" w:hAnsi="Palatino Linotype" w:cs="Arial"/>
        </w:rPr>
      </w:pPr>
    </w:p>
    <w:p w:rsidR="00362C9A" w:rsidRDefault="00362C9A" w:rsidP="00606E39">
      <w:pPr>
        <w:pStyle w:val="standard"/>
        <w:numPr>
          <w:ilvl w:val="0"/>
          <w:numId w:val="15"/>
        </w:numPr>
        <w:spacing w:after="120" w:line="240" w:lineRule="auto"/>
        <w:rPr>
          <w:rFonts w:ascii="Palatino Linotype" w:hAnsi="Palatino Linotype" w:cs="Arial"/>
        </w:rPr>
      </w:pPr>
      <w:r>
        <w:rPr>
          <w:rFonts w:ascii="Palatino Linotype" w:hAnsi="Palatino Linotype" w:cs="Arial"/>
        </w:rPr>
        <w:t xml:space="preserve">If a parent company </w:t>
      </w:r>
      <w:r w:rsidR="002056FC">
        <w:rPr>
          <w:rFonts w:ascii="Palatino Linotype" w:hAnsi="Palatino Linotype" w:cs="Arial"/>
        </w:rPr>
        <w:t xml:space="preserve">for the participant </w:t>
      </w:r>
      <w:r>
        <w:rPr>
          <w:rFonts w:ascii="Palatino Linotype" w:hAnsi="Palatino Linotype" w:cs="Arial"/>
        </w:rPr>
        <w:t>exists, the ultimate owner of the parent company if th</w:t>
      </w:r>
      <w:r w:rsidR="000F1891">
        <w:rPr>
          <w:rFonts w:ascii="Palatino Linotype" w:hAnsi="Palatino Linotype" w:cs="Arial"/>
        </w:rPr>
        <w:t>e parent</w:t>
      </w:r>
      <w:r>
        <w:rPr>
          <w:rFonts w:ascii="Palatino Linotype" w:hAnsi="Palatino Linotype" w:cs="Arial"/>
        </w:rPr>
        <w:t xml:space="preserve"> company is </w:t>
      </w:r>
      <w:r w:rsidR="000F1891">
        <w:rPr>
          <w:rFonts w:ascii="Palatino Linotype" w:hAnsi="Palatino Linotype" w:cs="Arial"/>
        </w:rPr>
        <w:t>nested within other parent-child corporate relationships – revelation of the ultimate owner is required</w:t>
      </w:r>
    </w:p>
    <w:p w:rsidR="00362C9A" w:rsidRDefault="00D61E8A" w:rsidP="00606E39">
      <w:pPr>
        <w:pStyle w:val="standard"/>
        <w:numPr>
          <w:ilvl w:val="0"/>
          <w:numId w:val="15"/>
        </w:numPr>
        <w:spacing w:after="120" w:line="240" w:lineRule="auto"/>
        <w:rPr>
          <w:rFonts w:ascii="Palatino Linotype" w:hAnsi="Palatino Linotype" w:cs="Arial"/>
        </w:rPr>
      </w:pPr>
      <w:r>
        <w:rPr>
          <w:rFonts w:ascii="Palatino Linotype" w:hAnsi="Palatino Linotype" w:cs="Arial"/>
        </w:rPr>
        <w:t>Any ownership interest – including a minority interest – in the developer held by another developer or ultimate owner of another developer</w:t>
      </w:r>
    </w:p>
    <w:p w:rsidR="00D61E8A" w:rsidRDefault="00D61E8A" w:rsidP="00606E39">
      <w:pPr>
        <w:pStyle w:val="standard"/>
        <w:numPr>
          <w:ilvl w:val="0"/>
          <w:numId w:val="15"/>
        </w:numPr>
        <w:spacing w:after="120" w:line="240" w:lineRule="auto"/>
        <w:rPr>
          <w:rFonts w:ascii="Palatino Linotype" w:hAnsi="Palatino Linotype" w:cs="Arial"/>
        </w:rPr>
      </w:pPr>
      <w:r>
        <w:rPr>
          <w:rFonts w:ascii="Palatino Linotype" w:hAnsi="Palatino Linotype" w:cs="Arial"/>
        </w:rPr>
        <w:t>The identity of the entity</w:t>
      </w:r>
      <w:r w:rsidR="00705B65">
        <w:rPr>
          <w:rFonts w:ascii="Palatino Linotype" w:hAnsi="Palatino Linotype" w:cs="Arial"/>
        </w:rPr>
        <w:t>, if reasonably foreseeable,</w:t>
      </w:r>
      <w:r w:rsidR="00705B65">
        <w:rPr>
          <w:rStyle w:val="FootnoteReference"/>
          <w:rFonts w:ascii="Palatino Linotype" w:hAnsi="Palatino Linotype" w:cs="Arial"/>
        </w:rPr>
        <w:footnoteReference w:id="13"/>
      </w:r>
      <w:r>
        <w:rPr>
          <w:rFonts w:ascii="Palatino Linotype" w:hAnsi="Palatino Linotype" w:cs="Arial"/>
        </w:rPr>
        <w:t xml:space="preserve"> that will execute </w:t>
      </w:r>
      <w:r w:rsidR="002056FC">
        <w:rPr>
          <w:rFonts w:ascii="Palatino Linotype" w:hAnsi="Palatino Linotype" w:cs="Arial"/>
        </w:rPr>
        <w:t xml:space="preserve">any of </w:t>
      </w:r>
      <w:r>
        <w:rPr>
          <w:rFonts w:ascii="Palatino Linotype" w:hAnsi="Palatino Linotype" w:cs="Arial"/>
        </w:rPr>
        <w:t xml:space="preserve">the </w:t>
      </w:r>
      <w:r w:rsidR="002056FC">
        <w:rPr>
          <w:rFonts w:ascii="Palatino Linotype" w:hAnsi="Palatino Linotype" w:cs="Arial"/>
        </w:rPr>
        <w:t xml:space="preserve">following </w:t>
      </w:r>
      <w:r>
        <w:rPr>
          <w:rFonts w:ascii="Palatino Linotype" w:hAnsi="Palatino Linotype" w:cs="Arial"/>
        </w:rPr>
        <w:t>development activit</w:t>
      </w:r>
      <w:r w:rsidR="002056FC">
        <w:rPr>
          <w:rFonts w:ascii="Palatino Linotype" w:hAnsi="Palatino Linotype" w:cs="Arial"/>
        </w:rPr>
        <w:t>ies</w:t>
      </w:r>
      <w:r>
        <w:rPr>
          <w:rFonts w:ascii="Palatino Linotype" w:hAnsi="Palatino Linotype" w:cs="Arial"/>
        </w:rPr>
        <w:t xml:space="preserve"> if it is not the developer</w:t>
      </w:r>
      <w:r w:rsidR="002056FC">
        <w:rPr>
          <w:rFonts w:ascii="Palatino Linotype" w:hAnsi="Palatino Linotype" w:cs="Arial"/>
        </w:rPr>
        <w:t xml:space="preserve"> named in the Developer Eligibility Application</w:t>
      </w:r>
      <w:r>
        <w:rPr>
          <w:rFonts w:ascii="Palatino Linotype" w:hAnsi="Palatino Linotype" w:cs="Arial"/>
        </w:rPr>
        <w:t>:</w:t>
      </w:r>
    </w:p>
    <w:p w:rsidR="00D61E8A" w:rsidRPr="00D61E8A"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 xml:space="preserve">Approaching or communicating with the </w:t>
      </w:r>
      <w:r w:rsidR="00A00138">
        <w:rPr>
          <w:rFonts w:ascii="Palatino Linotype" w:hAnsi="Palatino Linotype" w:cs="Arial"/>
        </w:rPr>
        <w:t xml:space="preserve">host </w:t>
      </w:r>
      <w:r w:rsidRPr="00D61E8A">
        <w:rPr>
          <w:rFonts w:ascii="Palatino Linotype" w:hAnsi="Palatino Linotype" w:cs="Arial"/>
        </w:rPr>
        <w:t xml:space="preserve">customer about </w:t>
      </w:r>
      <w:r w:rsidR="005D0CB8">
        <w:rPr>
          <w:rFonts w:ascii="Palatino Linotype" w:hAnsi="Palatino Linotype" w:cs="Arial"/>
        </w:rPr>
        <w:t xml:space="preserve">the </w:t>
      </w:r>
      <w:r w:rsidRPr="00D61E8A">
        <w:rPr>
          <w:rFonts w:ascii="Palatino Linotype" w:hAnsi="Palatino Linotype" w:cs="Arial"/>
        </w:rPr>
        <w:t xml:space="preserve">project and learning about </w:t>
      </w:r>
      <w:r w:rsidR="00A16414">
        <w:rPr>
          <w:rFonts w:ascii="Palatino Linotype" w:hAnsi="Palatino Linotype" w:cs="Arial"/>
        </w:rPr>
        <w:t>its</w:t>
      </w:r>
      <w:r w:rsidR="00A16414" w:rsidRPr="00D61E8A">
        <w:rPr>
          <w:rFonts w:ascii="Palatino Linotype" w:hAnsi="Palatino Linotype" w:cs="Arial"/>
        </w:rPr>
        <w:t xml:space="preserve"> </w:t>
      </w:r>
      <w:r w:rsidRPr="00D61E8A">
        <w:rPr>
          <w:rFonts w:ascii="Palatino Linotype" w:hAnsi="Palatino Linotype" w:cs="Arial"/>
        </w:rPr>
        <w:t>needs and energy profile</w:t>
      </w:r>
    </w:p>
    <w:p w:rsidR="00D61E8A" w:rsidRPr="00D61E8A"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Developing the specifications for a system based on the customer’s needs and interests</w:t>
      </w:r>
    </w:p>
    <w:p w:rsidR="00D61E8A" w:rsidRPr="00D61E8A"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Soliciting bids from multiple manufacturers for the specified system</w:t>
      </w:r>
    </w:p>
    <w:p w:rsidR="00D61E8A" w:rsidRPr="00D61E8A"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Gaining the customer’s commitment to purchase the specified system, usually by si</w:t>
      </w:r>
      <w:r w:rsidR="005D0CB8">
        <w:rPr>
          <w:rFonts w:ascii="Palatino Linotype" w:hAnsi="Palatino Linotype" w:cs="Arial"/>
        </w:rPr>
        <w:t>gn</w:t>
      </w:r>
      <w:r w:rsidRPr="00D61E8A">
        <w:rPr>
          <w:rFonts w:ascii="Palatino Linotype" w:hAnsi="Palatino Linotype" w:cs="Arial"/>
        </w:rPr>
        <w:t>ing a purchase order with a customer or other form of agreement; or owning the system during its lifetime and signing a lease or other similar agreement with the customer</w:t>
      </w:r>
    </w:p>
    <w:p w:rsidR="00D61E8A" w:rsidRPr="00D61E8A"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Purchasing the specified system from the manufacturer to fulfill the obligation to provide a system to the customer</w:t>
      </w:r>
    </w:p>
    <w:p w:rsidR="00E875F9"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 xml:space="preserve">Securing permits </w:t>
      </w:r>
      <w:r w:rsidR="00E875F9" w:rsidRPr="00D61E8A">
        <w:rPr>
          <w:rFonts w:ascii="Palatino Linotype" w:hAnsi="Palatino Linotype" w:cs="Arial"/>
        </w:rPr>
        <w:t>for the system on behalf of the customer</w:t>
      </w:r>
      <w:r w:rsidRPr="00D61E8A">
        <w:rPr>
          <w:rFonts w:ascii="Palatino Linotype" w:hAnsi="Palatino Linotype" w:cs="Arial"/>
        </w:rPr>
        <w:t xml:space="preserve"> </w:t>
      </w:r>
    </w:p>
    <w:p w:rsidR="00D61E8A" w:rsidRPr="00D61E8A" w:rsidRDefault="00E875F9" w:rsidP="00606E39">
      <w:pPr>
        <w:pStyle w:val="standard"/>
        <w:numPr>
          <w:ilvl w:val="1"/>
          <w:numId w:val="15"/>
        </w:numPr>
        <w:spacing w:after="120" w:line="240" w:lineRule="auto"/>
        <w:rPr>
          <w:rFonts w:ascii="Palatino Linotype" w:hAnsi="Palatino Linotype" w:cs="Arial"/>
        </w:rPr>
      </w:pPr>
      <w:r>
        <w:rPr>
          <w:rFonts w:ascii="Palatino Linotype" w:hAnsi="Palatino Linotype" w:cs="Arial"/>
        </w:rPr>
        <w:t xml:space="preserve">Securing </w:t>
      </w:r>
      <w:r w:rsidR="00D61E8A" w:rsidRPr="00D61E8A">
        <w:rPr>
          <w:rFonts w:ascii="Palatino Linotype" w:hAnsi="Palatino Linotype" w:cs="Arial"/>
        </w:rPr>
        <w:t>interconnection permission for the system on behalf of the customer</w:t>
      </w:r>
    </w:p>
    <w:p w:rsidR="00E875F9" w:rsidRDefault="009C639C" w:rsidP="00606E39">
      <w:pPr>
        <w:pStyle w:val="standard"/>
        <w:numPr>
          <w:ilvl w:val="1"/>
          <w:numId w:val="15"/>
        </w:numPr>
        <w:spacing w:after="120" w:line="240" w:lineRule="auto"/>
        <w:rPr>
          <w:rFonts w:ascii="Palatino Linotype" w:hAnsi="Palatino Linotype" w:cs="Arial"/>
        </w:rPr>
      </w:pPr>
      <w:r>
        <w:rPr>
          <w:rFonts w:ascii="Palatino Linotype" w:hAnsi="Palatino Linotype" w:cs="Arial"/>
        </w:rPr>
        <w:lastRenderedPageBreak/>
        <w:t>Filing SGIP applications</w:t>
      </w:r>
    </w:p>
    <w:p w:rsidR="00E875F9" w:rsidRDefault="00E875F9" w:rsidP="00606E39">
      <w:pPr>
        <w:pStyle w:val="standard"/>
        <w:numPr>
          <w:ilvl w:val="1"/>
          <w:numId w:val="15"/>
        </w:numPr>
        <w:spacing w:after="120" w:line="240" w:lineRule="auto"/>
        <w:rPr>
          <w:rFonts w:ascii="Palatino Linotype" w:hAnsi="Palatino Linotype" w:cs="Arial"/>
        </w:rPr>
      </w:pPr>
      <w:r>
        <w:rPr>
          <w:rFonts w:ascii="Palatino Linotype" w:hAnsi="Palatino Linotype" w:cs="Arial"/>
        </w:rPr>
        <w:t>L</w:t>
      </w:r>
      <w:r w:rsidR="00D61E8A" w:rsidRPr="00D61E8A">
        <w:rPr>
          <w:rFonts w:ascii="Palatino Linotype" w:hAnsi="Palatino Linotype" w:cs="Arial"/>
        </w:rPr>
        <w:t>iaising with the SGIP administrators on incentive reservations</w:t>
      </w:r>
    </w:p>
    <w:p w:rsidR="00E875F9" w:rsidRDefault="00E875F9" w:rsidP="00606E39">
      <w:pPr>
        <w:pStyle w:val="standard"/>
        <w:numPr>
          <w:ilvl w:val="1"/>
          <w:numId w:val="15"/>
        </w:numPr>
        <w:spacing w:after="120" w:line="240" w:lineRule="auto"/>
        <w:rPr>
          <w:rFonts w:ascii="Palatino Linotype" w:hAnsi="Palatino Linotype" w:cs="Arial"/>
        </w:rPr>
      </w:pPr>
      <w:r>
        <w:rPr>
          <w:rFonts w:ascii="Palatino Linotype" w:hAnsi="Palatino Linotype" w:cs="Arial"/>
        </w:rPr>
        <w:t xml:space="preserve">Liaising with the SGIP administrators on </w:t>
      </w:r>
      <w:r w:rsidR="00D61E8A" w:rsidRPr="00D61E8A">
        <w:rPr>
          <w:rFonts w:ascii="Palatino Linotype" w:hAnsi="Palatino Linotype" w:cs="Arial"/>
        </w:rPr>
        <w:t>data reporting requirements</w:t>
      </w:r>
    </w:p>
    <w:p w:rsidR="00D61E8A" w:rsidRPr="00D61E8A" w:rsidRDefault="00E875F9" w:rsidP="00606E39">
      <w:pPr>
        <w:pStyle w:val="standard"/>
        <w:numPr>
          <w:ilvl w:val="1"/>
          <w:numId w:val="15"/>
        </w:numPr>
        <w:spacing w:after="120" w:line="240" w:lineRule="auto"/>
        <w:rPr>
          <w:rFonts w:ascii="Palatino Linotype" w:hAnsi="Palatino Linotype" w:cs="Arial"/>
        </w:rPr>
      </w:pPr>
      <w:r>
        <w:rPr>
          <w:rFonts w:ascii="Palatino Linotype" w:hAnsi="Palatino Linotype" w:cs="Arial"/>
        </w:rPr>
        <w:t>S</w:t>
      </w:r>
      <w:r w:rsidR="00D61E8A" w:rsidRPr="00D61E8A">
        <w:rPr>
          <w:rFonts w:ascii="Palatino Linotype" w:hAnsi="Palatino Linotype" w:cs="Arial"/>
        </w:rPr>
        <w:t>upplying project data to SGIP evaluators</w:t>
      </w:r>
    </w:p>
    <w:p w:rsidR="00E875F9" w:rsidRDefault="00D61E8A" w:rsidP="00606E39">
      <w:pPr>
        <w:pStyle w:val="standard"/>
        <w:numPr>
          <w:ilvl w:val="1"/>
          <w:numId w:val="15"/>
        </w:numPr>
        <w:spacing w:after="120" w:line="240" w:lineRule="auto"/>
        <w:rPr>
          <w:rFonts w:ascii="Palatino Linotype" w:hAnsi="Palatino Linotype" w:cs="Arial"/>
        </w:rPr>
      </w:pPr>
      <w:r w:rsidRPr="00D61E8A">
        <w:rPr>
          <w:rFonts w:ascii="Palatino Linotype" w:hAnsi="Palatino Linotype" w:cs="Arial"/>
        </w:rPr>
        <w:t xml:space="preserve">Physically constructing </w:t>
      </w:r>
      <w:r w:rsidR="00E875F9">
        <w:rPr>
          <w:rFonts w:ascii="Palatino Linotype" w:hAnsi="Palatino Linotype" w:cs="Arial"/>
        </w:rPr>
        <w:t>the system at the customer’s premises</w:t>
      </w:r>
    </w:p>
    <w:p w:rsidR="00D61E8A" w:rsidRPr="00D61E8A" w:rsidRDefault="00E875F9" w:rsidP="00606E39">
      <w:pPr>
        <w:pStyle w:val="standard"/>
        <w:numPr>
          <w:ilvl w:val="1"/>
          <w:numId w:val="15"/>
        </w:numPr>
        <w:spacing w:after="120" w:line="240" w:lineRule="auto"/>
        <w:rPr>
          <w:rFonts w:ascii="Palatino Linotype" w:hAnsi="Palatino Linotype" w:cs="Arial"/>
        </w:rPr>
      </w:pPr>
      <w:r>
        <w:rPr>
          <w:rFonts w:ascii="Palatino Linotype" w:hAnsi="Palatino Linotype" w:cs="Arial"/>
        </w:rPr>
        <w:t>I</w:t>
      </w:r>
      <w:r w:rsidR="00D61E8A" w:rsidRPr="00D61E8A">
        <w:rPr>
          <w:rFonts w:ascii="Palatino Linotype" w:hAnsi="Palatino Linotype" w:cs="Arial"/>
        </w:rPr>
        <w:t>nstalling the system at the customer’s premises</w:t>
      </w:r>
    </w:p>
    <w:p w:rsidR="00D61E8A" w:rsidRDefault="00D61E8A" w:rsidP="00606E39">
      <w:pPr>
        <w:pStyle w:val="standard"/>
        <w:numPr>
          <w:ilvl w:val="0"/>
          <w:numId w:val="15"/>
        </w:numPr>
        <w:spacing w:after="120" w:line="240" w:lineRule="auto"/>
        <w:rPr>
          <w:rFonts w:ascii="Palatino Linotype" w:hAnsi="Palatino Linotype" w:cs="Arial"/>
        </w:rPr>
      </w:pPr>
      <w:r>
        <w:rPr>
          <w:rFonts w:ascii="Palatino Linotype" w:hAnsi="Palatino Linotype" w:cs="Arial"/>
        </w:rPr>
        <w:t>If the developer plans to divide project development activities with another entity in different ways for different projects, the developer must note that on the application form and submit supplemental information with the Developer Eligibility Application describing those other ways</w:t>
      </w:r>
      <w:r w:rsidR="00E67AFC">
        <w:rPr>
          <w:rFonts w:ascii="Palatino Linotype" w:hAnsi="Palatino Linotype" w:cs="Arial"/>
        </w:rPr>
        <w:t xml:space="preserve"> for other projects</w:t>
      </w:r>
    </w:p>
    <w:p w:rsidR="00D61E8A" w:rsidRDefault="00E62233" w:rsidP="00606E39">
      <w:pPr>
        <w:pStyle w:val="standard"/>
        <w:numPr>
          <w:ilvl w:val="0"/>
          <w:numId w:val="15"/>
        </w:numPr>
        <w:spacing w:line="240" w:lineRule="auto"/>
        <w:rPr>
          <w:rFonts w:ascii="Palatino Linotype" w:hAnsi="Palatino Linotype" w:cs="Arial"/>
        </w:rPr>
      </w:pPr>
      <w:r>
        <w:rPr>
          <w:rFonts w:ascii="Palatino Linotype" w:hAnsi="Palatino Linotype" w:cs="Arial"/>
        </w:rPr>
        <w:t>To the extent not described in the section asking for information on execution of project development activities, a d</w:t>
      </w:r>
      <w:r w:rsidR="00E67AFC">
        <w:rPr>
          <w:rFonts w:ascii="Palatino Linotype" w:hAnsi="Palatino Linotype" w:cs="Arial"/>
        </w:rPr>
        <w:t xml:space="preserve">escription of </w:t>
      </w:r>
      <w:r w:rsidR="00E67AFC" w:rsidRPr="00E67AFC">
        <w:rPr>
          <w:rFonts w:ascii="Palatino Linotype" w:hAnsi="Palatino Linotype" w:cs="Arial"/>
        </w:rPr>
        <w:t>relationships with other SGIP participants</w:t>
      </w:r>
      <w:r w:rsidR="00E67AFC">
        <w:rPr>
          <w:rFonts w:ascii="Palatino Linotype" w:hAnsi="Palatino Linotype" w:cs="Arial"/>
        </w:rPr>
        <w:t xml:space="preserve">, </w:t>
      </w:r>
      <w:r w:rsidR="00E67AFC" w:rsidRPr="00E67AFC">
        <w:rPr>
          <w:rFonts w:ascii="Palatino Linotype" w:hAnsi="Palatino Linotype" w:cs="Arial"/>
        </w:rPr>
        <w:t>includ</w:t>
      </w:r>
      <w:r w:rsidR="00E67AFC">
        <w:rPr>
          <w:rFonts w:ascii="Palatino Linotype" w:hAnsi="Palatino Linotype" w:cs="Arial"/>
        </w:rPr>
        <w:t>ing</w:t>
      </w:r>
      <w:r w:rsidR="00E67AFC" w:rsidRPr="00E67AFC">
        <w:rPr>
          <w:rFonts w:ascii="Palatino Linotype" w:hAnsi="Palatino Linotype" w:cs="Arial"/>
        </w:rPr>
        <w:t xml:space="preserve"> commercial or f</w:t>
      </w:r>
      <w:r>
        <w:rPr>
          <w:rFonts w:ascii="Palatino Linotype" w:hAnsi="Palatino Linotype" w:cs="Arial"/>
        </w:rPr>
        <w:t>inancial relationships between d</w:t>
      </w:r>
      <w:r w:rsidR="00E67AFC" w:rsidRPr="00E67AFC">
        <w:rPr>
          <w:rFonts w:ascii="Palatino Linotype" w:hAnsi="Palatino Linotype" w:cs="Arial"/>
        </w:rPr>
        <w:t>evelopers that do not share the same majority ownership</w:t>
      </w:r>
      <w:r w:rsidR="00E67AFC">
        <w:rPr>
          <w:rFonts w:ascii="Palatino Linotype" w:hAnsi="Palatino Linotype" w:cs="Arial"/>
        </w:rPr>
        <w:t>,</w:t>
      </w:r>
      <w:r w:rsidR="00E67AFC" w:rsidRPr="00E67AFC">
        <w:rPr>
          <w:rFonts w:ascii="Palatino Linotype" w:hAnsi="Palatino Linotype" w:cs="Arial"/>
        </w:rPr>
        <w:t xml:space="preserve"> in developing and/or owning any existing projects funded in whole or in part by SGIP or reasonably foreseeable future projects that may be funded in whole or in part by SGIP</w:t>
      </w:r>
    </w:p>
    <w:p w:rsidR="00067000" w:rsidRDefault="00067000" w:rsidP="00606E39">
      <w:pPr>
        <w:pStyle w:val="standard"/>
        <w:spacing w:line="240" w:lineRule="auto"/>
        <w:ind w:firstLine="0"/>
        <w:rPr>
          <w:rFonts w:ascii="Palatino Linotype" w:hAnsi="Palatino Linotype" w:cs="Arial"/>
        </w:rPr>
      </w:pPr>
    </w:p>
    <w:p w:rsidR="00067000" w:rsidRDefault="00067000" w:rsidP="00606E39">
      <w:pPr>
        <w:pStyle w:val="standard"/>
        <w:spacing w:line="240" w:lineRule="auto"/>
        <w:ind w:firstLine="0"/>
        <w:rPr>
          <w:rFonts w:ascii="Palatino Linotype" w:hAnsi="Palatino Linotype" w:cs="Arial"/>
        </w:rPr>
      </w:pPr>
      <w:r>
        <w:rPr>
          <w:rFonts w:ascii="Palatino Linotype" w:hAnsi="Palatino Linotype" w:cs="Arial"/>
        </w:rPr>
        <w:t>Because SGIP participants will need to exercise judgment in determining whether or not to submit revised Developer Eligibility Applications in a short period of time, the SGIP administrators are ordered to widely publicize this requirement and update their Developer Eligibility Application form expediently to allow participants to comply with this requirement in a timely fashion.</w:t>
      </w:r>
    </w:p>
    <w:p w:rsidR="00E1609A" w:rsidRDefault="00E1609A" w:rsidP="00606E39">
      <w:pPr>
        <w:pStyle w:val="Heading1"/>
        <w:spacing w:before="0" w:after="120"/>
        <w:rPr>
          <w:rFonts w:cs="Helvetica"/>
        </w:rPr>
      </w:pPr>
      <w:bookmarkStart w:id="5" w:name="_Toc425936531"/>
    </w:p>
    <w:p w:rsidR="00E1609A" w:rsidRPr="004635CB" w:rsidRDefault="00E1609A" w:rsidP="00307D91">
      <w:pPr>
        <w:pStyle w:val="Heading1"/>
        <w:spacing w:before="0"/>
        <w:rPr>
          <w:rFonts w:ascii="Palatino Linotype" w:hAnsi="Palatino Linotype"/>
        </w:rPr>
      </w:pPr>
      <w:r w:rsidRPr="004635CB">
        <w:rPr>
          <w:rFonts w:cs="Helvetica"/>
        </w:rPr>
        <w:t>Comments</w:t>
      </w:r>
      <w:bookmarkEnd w:id="5"/>
    </w:p>
    <w:p w:rsidR="00E1609A" w:rsidRPr="004635CB" w:rsidRDefault="00E1609A" w:rsidP="00606E39">
      <w:pPr>
        <w:rPr>
          <w:rFonts w:ascii="Palatino Linotype" w:hAnsi="Palatino Linotype"/>
        </w:rPr>
      </w:pPr>
      <w:r w:rsidRPr="004635CB">
        <w:rPr>
          <w:rFonts w:ascii="Palatino Linotype" w:hAnsi="Palatino Linotype"/>
        </w:rPr>
        <w:t>Public Utilities Code section 311(g</w:t>
      </w:r>
      <w:proofErr w:type="gramStart"/>
      <w:r w:rsidRPr="004635CB">
        <w:rPr>
          <w:rFonts w:ascii="Palatino Linotype" w:hAnsi="Palatino Linotype"/>
        </w:rPr>
        <w:t>)(</w:t>
      </w:r>
      <w:proofErr w:type="gramEnd"/>
      <w:r w:rsidRPr="004635CB">
        <w:rPr>
          <w:rFonts w:ascii="Palatino Linotype" w:hAnsi="Palatino Linotype"/>
        </w:rPr>
        <w:t>1) provides that this resolution must be served on all parties and subject to at least 30 days public review and comment prior to a vote of the CPUC.  Section 311(g</w:t>
      </w:r>
      <w:proofErr w:type="gramStart"/>
      <w:r w:rsidRPr="004635CB">
        <w:rPr>
          <w:rFonts w:ascii="Palatino Linotype" w:hAnsi="Palatino Linotype"/>
        </w:rPr>
        <w:t>)(</w:t>
      </w:r>
      <w:proofErr w:type="gramEnd"/>
      <w:r w:rsidRPr="004635CB">
        <w:rPr>
          <w:rFonts w:ascii="Palatino Linotype" w:hAnsi="Palatino Linotype"/>
        </w:rPr>
        <w:t xml:space="preserve">2) provides that this 30-day period may be reduced or waived upon the stipulation of all parties in the proceeding.  </w:t>
      </w:r>
    </w:p>
    <w:p w:rsidR="00E1609A" w:rsidRPr="004635CB" w:rsidRDefault="00E1609A" w:rsidP="00606E39">
      <w:pPr>
        <w:rPr>
          <w:rFonts w:ascii="Palatino Linotype" w:hAnsi="Palatino Linotype"/>
        </w:rPr>
      </w:pPr>
    </w:p>
    <w:p w:rsidR="00E1609A" w:rsidRDefault="00E1609A" w:rsidP="00606E39">
      <w:pPr>
        <w:rPr>
          <w:rFonts w:ascii="Palatino Linotype" w:hAnsi="Palatino Linotype"/>
        </w:rPr>
      </w:pPr>
      <w:r w:rsidRPr="004635CB">
        <w:rPr>
          <w:rFonts w:ascii="Palatino Linotype" w:hAnsi="Palatino Linotype"/>
        </w:rPr>
        <w:lastRenderedPageBreak/>
        <w:t xml:space="preserve">The 30-day comment period for the draft of this resolution was neither waived nor reduced. Accordingly, this draft resolution was mailed to parties </w:t>
      </w:r>
      <w:r>
        <w:rPr>
          <w:rFonts w:ascii="Palatino Linotype" w:hAnsi="Palatino Linotype"/>
        </w:rPr>
        <w:t xml:space="preserve">on </w:t>
      </w:r>
      <w:r w:rsidR="00606E39">
        <w:rPr>
          <w:rFonts w:ascii="Palatino Linotype" w:hAnsi="Palatino Linotype"/>
        </w:rPr>
        <w:br/>
      </w:r>
      <w:r w:rsidR="009703CC">
        <w:rPr>
          <w:rFonts w:ascii="Palatino Linotype" w:hAnsi="Palatino Linotype"/>
        </w:rPr>
        <w:t>August 25</w:t>
      </w:r>
      <w:r w:rsidR="00EB2922">
        <w:rPr>
          <w:rFonts w:ascii="Palatino Linotype" w:hAnsi="Palatino Linotype"/>
        </w:rPr>
        <w:t>, 2017</w:t>
      </w:r>
      <w:r w:rsidRPr="004635CB">
        <w:rPr>
          <w:rFonts w:ascii="Palatino Linotype" w:hAnsi="Palatino Linotype"/>
        </w:rPr>
        <w:t>.</w:t>
      </w:r>
      <w:r>
        <w:rPr>
          <w:rFonts w:ascii="Palatino Linotype" w:hAnsi="Palatino Linotype"/>
        </w:rPr>
        <w:t xml:space="preserve"> </w:t>
      </w:r>
    </w:p>
    <w:p w:rsidR="00BF24F3" w:rsidRDefault="00BF24F3" w:rsidP="00606E39">
      <w:pPr>
        <w:rPr>
          <w:rFonts w:ascii="Palatino Linotype" w:hAnsi="Palatino Linotype"/>
        </w:rPr>
      </w:pPr>
    </w:p>
    <w:p w:rsidR="00BF24F3" w:rsidRDefault="00BF24F3" w:rsidP="00606E39">
      <w:pPr>
        <w:rPr>
          <w:rFonts w:ascii="Palatino Linotype" w:hAnsi="Palatino Linotype"/>
        </w:rPr>
      </w:pPr>
      <w:r>
        <w:rPr>
          <w:rFonts w:ascii="Palatino Linotype" w:hAnsi="Palatino Linotype"/>
        </w:rPr>
        <w:t>Comments were timely filed by Tesla, Inc. (Tesla), California Energy Storage Alliance (CESA), Custom Power Solar, California Solar Energy Industries Association (</w:t>
      </w:r>
      <w:proofErr w:type="spellStart"/>
      <w:r>
        <w:rPr>
          <w:rFonts w:ascii="Palatino Linotype" w:hAnsi="Palatino Linotype"/>
        </w:rPr>
        <w:t>CalSEIA</w:t>
      </w:r>
      <w:proofErr w:type="spellEnd"/>
      <w:r>
        <w:rPr>
          <w:rFonts w:ascii="Palatino Linotype" w:hAnsi="Palatino Linotype"/>
        </w:rPr>
        <w:t xml:space="preserve">), California Building Industry Association (CBIA), Center for Sustainable Energy (CSE), Southern California Gas Company (SCG), Advanced </w:t>
      </w:r>
      <w:proofErr w:type="spellStart"/>
      <w:r>
        <w:rPr>
          <w:rFonts w:ascii="Palatino Linotype" w:hAnsi="Palatino Linotype"/>
        </w:rPr>
        <w:t>Microgrid</w:t>
      </w:r>
      <w:proofErr w:type="spellEnd"/>
      <w:r>
        <w:rPr>
          <w:rFonts w:ascii="Palatino Linotype" w:hAnsi="Palatino Linotype"/>
        </w:rPr>
        <w:t xml:space="preserve"> Solutions, Inc. (AMS), Swell Energy, Inc. (Swell), Southern California Edison (SCE), and Pacific Gas and Electric Company (PG&amp;E).</w:t>
      </w:r>
    </w:p>
    <w:p w:rsidR="00BF24F3" w:rsidRDefault="00BF24F3" w:rsidP="00606E39">
      <w:pPr>
        <w:rPr>
          <w:rFonts w:ascii="Palatino Linotype" w:hAnsi="Palatino Linotype"/>
        </w:rPr>
      </w:pPr>
    </w:p>
    <w:p w:rsidR="000A42EF" w:rsidRDefault="00BF24F3" w:rsidP="00606E39">
      <w:pPr>
        <w:rPr>
          <w:rFonts w:ascii="Palatino Linotype" w:hAnsi="Palatino Linotype"/>
        </w:rPr>
      </w:pPr>
      <w:r>
        <w:rPr>
          <w:rFonts w:ascii="Palatino Linotype" w:hAnsi="Palatino Linotype"/>
        </w:rPr>
        <w:t>In response to numerous party comments, we clarify that the changes this Resolution makes to the definition of developer and the application of the developer cap apply only to applications received in SGIP Step 3 or later.</w:t>
      </w:r>
      <w:r w:rsidR="009E33D7">
        <w:rPr>
          <w:rFonts w:ascii="Palatino Linotype" w:hAnsi="Palatino Linotype"/>
        </w:rPr>
        <w:t xml:space="preserve"> </w:t>
      </w:r>
      <w:r w:rsidR="000A42EF">
        <w:rPr>
          <w:rFonts w:ascii="Palatino Linotype" w:hAnsi="Palatino Linotype"/>
        </w:rPr>
        <w:t>Parties also commented that the definitio</w:t>
      </w:r>
      <w:r w:rsidR="00B129BB">
        <w:rPr>
          <w:rFonts w:ascii="Palatino Linotype" w:hAnsi="Palatino Linotype"/>
        </w:rPr>
        <w:t xml:space="preserve">n of developer as the entity responsible for a substantial amount of a project’s development activities is ambiguous and leaves room for subjective interpretation and inconsistencies in implementation across the </w:t>
      </w:r>
      <w:proofErr w:type="spellStart"/>
      <w:r w:rsidR="00B129BB">
        <w:rPr>
          <w:rFonts w:ascii="Palatino Linotype" w:hAnsi="Palatino Linotype"/>
        </w:rPr>
        <w:t>PAs’</w:t>
      </w:r>
      <w:proofErr w:type="spellEnd"/>
      <w:r w:rsidR="00B129BB">
        <w:rPr>
          <w:rFonts w:ascii="Palatino Linotype" w:hAnsi="Palatino Linotype"/>
        </w:rPr>
        <w:t xml:space="preserve"> territories. As with SGIP implementation to date, the SGIP Working Group in collaboration with the Energy Division will work to ensure consistent program implementation</w:t>
      </w:r>
      <w:r w:rsidR="00760972">
        <w:rPr>
          <w:rFonts w:ascii="Palatino Linotype" w:hAnsi="Palatino Linotype"/>
        </w:rPr>
        <w:t xml:space="preserve"> throughout. Therefore, further clarification of the developer definition is not necessary at this time. </w:t>
      </w:r>
    </w:p>
    <w:p w:rsidR="000A42EF" w:rsidRDefault="000A42EF" w:rsidP="00606E39">
      <w:pPr>
        <w:rPr>
          <w:rFonts w:ascii="Palatino Linotype" w:hAnsi="Palatino Linotype"/>
        </w:rPr>
      </w:pPr>
    </w:p>
    <w:p w:rsidR="00BF24F3" w:rsidRPr="004635CB" w:rsidRDefault="000A42EF" w:rsidP="00606E39">
      <w:pPr>
        <w:rPr>
          <w:rFonts w:ascii="Palatino Linotype" w:hAnsi="Palatino Linotype"/>
        </w:rPr>
      </w:pPr>
      <w:r>
        <w:rPr>
          <w:rFonts w:ascii="Palatino Linotype" w:hAnsi="Palatino Linotype"/>
        </w:rPr>
        <w:t>Where appropriate, o</w:t>
      </w:r>
      <w:r w:rsidR="009E33D7">
        <w:rPr>
          <w:rFonts w:ascii="Palatino Linotype" w:hAnsi="Palatino Linotype"/>
        </w:rPr>
        <w:t>ther changes to the Resolution in response to comments appear throughout.</w:t>
      </w:r>
    </w:p>
    <w:p w:rsidR="00E1609A" w:rsidRPr="004635CB" w:rsidRDefault="00E1609A" w:rsidP="00307D91">
      <w:pPr>
        <w:spacing w:after="120"/>
        <w:rPr>
          <w:rFonts w:ascii="Palatino Linotype" w:hAnsi="Palatino Linotype"/>
        </w:rPr>
      </w:pPr>
    </w:p>
    <w:p w:rsidR="00E1609A" w:rsidRPr="004635CB" w:rsidRDefault="00E1609A" w:rsidP="00307D91">
      <w:pPr>
        <w:pStyle w:val="Heading1"/>
        <w:spacing w:before="0"/>
        <w:rPr>
          <w:rFonts w:cs="Helvetica"/>
        </w:rPr>
      </w:pPr>
      <w:bookmarkStart w:id="6" w:name="_Toc425936532"/>
      <w:r w:rsidRPr="004635CB">
        <w:rPr>
          <w:rFonts w:cs="Helvetica"/>
        </w:rPr>
        <w:t>Findings</w:t>
      </w:r>
      <w:bookmarkEnd w:id="6"/>
    </w:p>
    <w:p w:rsidR="00E95138" w:rsidRDefault="00C85828" w:rsidP="00606E39">
      <w:pPr>
        <w:pStyle w:val="standard"/>
        <w:numPr>
          <w:ilvl w:val="0"/>
          <w:numId w:val="5"/>
        </w:numPr>
        <w:spacing w:after="120" w:line="240" w:lineRule="auto"/>
        <w:rPr>
          <w:rFonts w:ascii="Palatino Linotype" w:hAnsi="Palatino Linotype" w:cs="Helvetica"/>
        </w:rPr>
      </w:pPr>
      <w:bookmarkStart w:id="7" w:name="_Toc425936533"/>
      <w:r w:rsidRPr="00C85828">
        <w:rPr>
          <w:rFonts w:ascii="Palatino Linotype" w:hAnsi="Palatino Linotype" w:cs="Helvetica"/>
        </w:rPr>
        <w:t xml:space="preserve">Energy Division’s analysis of the results of Step 1 of </w:t>
      </w:r>
      <w:r w:rsidR="00A941D6">
        <w:rPr>
          <w:rFonts w:ascii="Palatino Linotype" w:hAnsi="Palatino Linotype" w:cs="Helvetica"/>
        </w:rPr>
        <w:t>the Self-Generation Incentive Program (</w:t>
      </w:r>
      <w:r w:rsidRPr="00C85828">
        <w:rPr>
          <w:rFonts w:ascii="Palatino Linotype" w:hAnsi="Palatino Linotype" w:cs="Helvetica"/>
        </w:rPr>
        <w:t>SGIP</w:t>
      </w:r>
      <w:r w:rsidR="00A941D6">
        <w:rPr>
          <w:rFonts w:ascii="Palatino Linotype" w:hAnsi="Palatino Linotype" w:cs="Helvetica"/>
        </w:rPr>
        <w:t>)</w:t>
      </w:r>
      <w:r w:rsidRPr="00C85828">
        <w:rPr>
          <w:rFonts w:ascii="Palatino Linotype" w:hAnsi="Palatino Linotype" w:cs="Helvetica"/>
        </w:rPr>
        <w:t xml:space="preserve"> from May, 2017 indicate that market actors that participate in SGIP have developed innovative business models that are beyond the scope of what the original developer cap rules in </w:t>
      </w:r>
      <w:r w:rsidR="00982E1B" w:rsidRPr="002846B1">
        <w:rPr>
          <w:rFonts w:ascii="Palatino Linotype" w:hAnsi="Palatino Linotype" w:cs="Helvetica"/>
        </w:rPr>
        <w:t xml:space="preserve">the 2017 SGIP Handbook </w:t>
      </w:r>
      <w:r w:rsidRPr="002846B1">
        <w:rPr>
          <w:rFonts w:ascii="Palatino Linotype" w:hAnsi="Palatino Linotype" w:cs="Helvetica"/>
        </w:rPr>
        <w:t>anticipated</w:t>
      </w:r>
      <w:r w:rsidRPr="00C85828">
        <w:rPr>
          <w:rFonts w:ascii="Palatino Linotype" w:hAnsi="Palatino Linotype" w:cs="Helvetica"/>
        </w:rPr>
        <w:t>.</w:t>
      </w:r>
    </w:p>
    <w:p w:rsidR="00C85828" w:rsidRPr="00426183" w:rsidRDefault="00C85828" w:rsidP="00606E39">
      <w:pPr>
        <w:pStyle w:val="standard"/>
        <w:numPr>
          <w:ilvl w:val="0"/>
          <w:numId w:val="5"/>
        </w:numPr>
        <w:spacing w:after="120" w:line="240" w:lineRule="auto"/>
        <w:rPr>
          <w:rFonts w:ascii="Palatino Linotype" w:hAnsi="Palatino Linotype" w:cs="Helvetica"/>
        </w:rPr>
      </w:pPr>
      <w:r w:rsidRPr="0065023D">
        <w:rPr>
          <w:rFonts w:ascii="Palatino Linotype" w:hAnsi="Palatino Linotype" w:cs="Arial"/>
        </w:rPr>
        <w:t xml:space="preserve">Energy Division learned in the course of its </w:t>
      </w:r>
      <w:r>
        <w:rPr>
          <w:rFonts w:ascii="Palatino Linotype" w:hAnsi="Palatino Linotype" w:cs="Arial"/>
        </w:rPr>
        <w:t>review of Step 1</w:t>
      </w:r>
      <w:r w:rsidRPr="0065023D">
        <w:rPr>
          <w:rFonts w:ascii="Palatino Linotype" w:hAnsi="Palatino Linotype" w:cs="Arial"/>
        </w:rPr>
        <w:t xml:space="preserve"> that a single SGIP energy storage project may have different parties handling different development activities. </w:t>
      </w:r>
    </w:p>
    <w:p w:rsidR="00C85828" w:rsidRPr="00426183" w:rsidRDefault="00C85828" w:rsidP="00606E39">
      <w:pPr>
        <w:pStyle w:val="standard"/>
        <w:numPr>
          <w:ilvl w:val="0"/>
          <w:numId w:val="5"/>
        </w:numPr>
        <w:spacing w:after="120" w:line="240" w:lineRule="auto"/>
        <w:rPr>
          <w:rFonts w:ascii="Palatino Linotype" w:hAnsi="Palatino Linotype" w:cs="Helvetica"/>
        </w:rPr>
      </w:pPr>
      <w:r>
        <w:rPr>
          <w:rFonts w:ascii="Palatino Linotype" w:hAnsi="Palatino Linotype" w:cs="Arial"/>
        </w:rPr>
        <w:lastRenderedPageBreak/>
        <w:t>M</w:t>
      </w:r>
      <w:r w:rsidRPr="0065023D">
        <w:rPr>
          <w:rFonts w:ascii="Palatino Linotype" w:hAnsi="Palatino Linotype" w:cs="Arial"/>
        </w:rPr>
        <w:t>arket actors developing business models where different parties may undertake different development a</w:t>
      </w:r>
      <w:r>
        <w:rPr>
          <w:rFonts w:ascii="Palatino Linotype" w:hAnsi="Palatino Linotype" w:cs="Arial"/>
        </w:rPr>
        <w:t xml:space="preserve">ctivities for the same project </w:t>
      </w:r>
      <w:r w:rsidRPr="0065023D">
        <w:rPr>
          <w:rFonts w:ascii="Palatino Linotype" w:hAnsi="Palatino Linotype" w:cs="Arial"/>
        </w:rPr>
        <w:t xml:space="preserve">is likely an efficiency that SGIP should encourage, but it does present a practical problem when applying the </w:t>
      </w:r>
      <w:r>
        <w:rPr>
          <w:rFonts w:ascii="Palatino Linotype" w:hAnsi="Palatino Linotype" w:cs="Arial"/>
        </w:rPr>
        <w:t xml:space="preserve">current </w:t>
      </w:r>
      <w:r w:rsidRPr="0065023D">
        <w:rPr>
          <w:rFonts w:ascii="Palatino Linotype" w:hAnsi="Palatino Linotype" w:cs="Arial"/>
        </w:rPr>
        <w:t>developer definition and developer cap.</w:t>
      </w:r>
    </w:p>
    <w:p w:rsidR="00C85828" w:rsidRPr="00426183" w:rsidRDefault="00C85828" w:rsidP="00606E39">
      <w:pPr>
        <w:pStyle w:val="standard"/>
        <w:numPr>
          <w:ilvl w:val="0"/>
          <w:numId w:val="5"/>
        </w:numPr>
        <w:spacing w:after="120" w:line="240" w:lineRule="auto"/>
        <w:rPr>
          <w:rFonts w:ascii="Palatino Linotype" w:hAnsi="Palatino Linotype" w:cs="Helvetica"/>
        </w:rPr>
      </w:pPr>
      <w:r w:rsidRPr="0065023D">
        <w:rPr>
          <w:rFonts w:ascii="Palatino Linotype" w:hAnsi="Palatino Linotype" w:cs="Arial"/>
        </w:rPr>
        <w:t>Allowing developers to subvert the intent of the developer cap by handl</w:t>
      </w:r>
      <w:r>
        <w:rPr>
          <w:rFonts w:ascii="Palatino Linotype" w:hAnsi="Palatino Linotype" w:cs="Arial"/>
        </w:rPr>
        <w:t>ing</w:t>
      </w:r>
      <w:r w:rsidRPr="0065023D">
        <w:rPr>
          <w:rFonts w:ascii="Palatino Linotype" w:hAnsi="Palatino Linotype" w:cs="Arial"/>
        </w:rPr>
        <w:t xml:space="preserve"> a substantial amount of the project’s development activities</w:t>
      </w:r>
      <w:r>
        <w:rPr>
          <w:rFonts w:ascii="Palatino Linotype" w:hAnsi="Palatino Linotype" w:cs="Arial"/>
        </w:rPr>
        <w:t xml:space="preserve"> while allowing a separate party to nominally hold the purchase agreement for the system </w:t>
      </w:r>
      <w:r w:rsidRPr="0065023D">
        <w:rPr>
          <w:rFonts w:ascii="Palatino Linotype" w:hAnsi="Palatino Linotype" w:cs="Arial"/>
        </w:rPr>
        <w:t>would be contrary to the policies established by D.16-06-055 to encourage competition between developers and prevent gaming.</w:t>
      </w:r>
    </w:p>
    <w:p w:rsidR="00C85828" w:rsidRDefault="00C85828" w:rsidP="00606E39">
      <w:pPr>
        <w:pStyle w:val="standard"/>
        <w:numPr>
          <w:ilvl w:val="0"/>
          <w:numId w:val="5"/>
        </w:numPr>
        <w:spacing w:after="120" w:line="240" w:lineRule="auto"/>
        <w:rPr>
          <w:rFonts w:ascii="Palatino Linotype" w:hAnsi="Palatino Linotype" w:cs="Arial"/>
        </w:rPr>
      </w:pPr>
      <w:r>
        <w:rPr>
          <w:rFonts w:ascii="Palatino Linotype" w:hAnsi="Palatino Linotype" w:cs="Arial"/>
        </w:rPr>
        <w:t xml:space="preserve">Because SGIP is designed to give rebates to utility customers for the installation and operation of self-generation and energy storage resources, it is appropriate to allow individual homeowners as host customers to apply for their own incentives. </w:t>
      </w:r>
    </w:p>
    <w:p w:rsidR="00C85828" w:rsidRDefault="00C85828" w:rsidP="00606E39">
      <w:pPr>
        <w:pStyle w:val="standard"/>
        <w:numPr>
          <w:ilvl w:val="0"/>
          <w:numId w:val="5"/>
        </w:numPr>
        <w:spacing w:after="120" w:line="240" w:lineRule="auto"/>
        <w:rPr>
          <w:rFonts w:ascii="Palatino Linotype" w:hAnsi="Palatino Linotype" w:cs="Arial"/>
        </w:rPr>
      </w:pPr>
      <w:r>
        <w:rPr>
          <w:rFonts w:ascii="Palatino Linotype" w:hAnsi="Palatino Linotype" w:cs="Arial"/>
        </w:rPr>
        <w:t>Because the new SGIP online portal requires a unique developer key for each application (to ensure the accurate operation of the developer cap), individual homeowners must submit a Developer Eligibility Application to the SGIP administrators and receive their own unique developer key.</w:t>
      </w:r>
    </w:p>
    <w:p w:rsidR="00C85828" w:rsidRPr="00426183" w:rsidRDefault="00C85828" w:rsidP="00606E39">
      <w:pPr>
        <w:pStyle w:val="standard"/>
        <w:numPr>
          <w:ilvl w:val="0"/>
          <w:numId w:val="5"/>
        </w:numPr>
        <w:spacing w:after="120" w:line="240" w:lineRule="auto"/>
        <w:rPr>
          <w:rFonts w:ascii="Palatino Linotype" w:hAnsi="Palatino Linotype" w:cs="Helvetica"/>
        </w:rPr>
      </w:pPr>
      <w:r>
        <w:rPr>
          <w:rFonts w:ascii="Palatino Linotype" w:hAnsi="Palatino Linotype" w:cs="Arial"/>
        </w:rPr>
        <w:t>In its review of Step 1, Energy Division noticed that some developers that were corporate entities were not registered with the California Secretary of State either as foreign or domestic corporations. This prevented Energy Division from confirming the organizational structure of some developers, which was an impediment to confirming that the common majority ownership rules were followed.</w:t>
      </w:r>
    </w:p>
    <w:p w:rsidR="00C85828" w:rsidRPr="00426183" w:rsidRDefault="00C85828" w:rsidP="00606E39">
      <w:pPr>
        <w:pStyle w:val="standard"/>
        <w:numPr>
          <w:ilvl w:val="0"/>
          <w:numId w:val="5"/>
        </w:numPr>
        <w:spacing w:after="120" w:line="240" w:lineRule="auto"/>
        <w:rPr>
          <w:rFonts w:ascii="Palatino Linotype" w:hAnsi="Palatino Linotype" w:cs="Helvetica"/>
        </w:rPr>
      </w:pPr>
      <w:r>
        <w:rPr>
          <w:rFonts w:ascii="Palatino Linotype" w:hAnsi="Palatino Linotype" w:cs="Arial"/>
        </w:rPr>
        <w:t xml:space="preserve">Energy Division found that some developers were working together </w:t>
      </w:r>
      <w:r w:rsidR="00A941D6">
        <w:rPr>
          <w:rFonts w:ascii="Palatino Linotype" w:hAnsi="Palatino Linotype" w:cs="Arial"/>
        </w:rPr>
        <w:t xml:space="preserve">to jointly develop </w:t>
      </w:r>
      <w:r>
        <w:rPr>
          <w:rFonts w:ascii="Palatino Linotype" w:hAnsi="Palatino Linotype" w:cs="Arial"/>
        </w:rPr>
        <w:t>Step 1 projects. Energy Division also found in its review that some Developer Eligibility Applications did not reveal information concerning minority ownership positions held by some developers in others.</w:t>
      </w:r>
    </w:p>
    <w:p w:rsidR="00C85828" w:rsidRPr="00426183" w:rsidRDefault="00C85828" w:rsidP="00606E39">
      <w:pPr>
        <w:pStyle w:val="standard"/>
        <w:numPr>
          <w:ilvl w:val="0"/>
          <w:numId w:val="5"/>
        </w:numPr>
        <w:spacing w:after="120" w:line="240" w:lineRule="auto"/>
        <w:rPr>
          <w:rFonts w:ascii="Palatino Linotype" w:hAnsi="Palatino Linotype" w:cs="Helvetica"/>
        </w:rPr>
      </w:pPr>
      <w:r>
        <w:rPr>
          <w:rFonts w:ascii="Palatino Linotype" w:hAnsi="Palatino Linotype" w:cs="Arial"/>
        </w:rPr>
        <w:t>Transparency regarding the relationships between developers is essential to the ability of the SGIP administrators to enforce the revised developer cap rules.</w:t>
      </w:r>
    </w:p>
    <w:p w:rsidR="006E4A0A" w:rsidRPr="00606E39" w:rsidRDefault="006E4A0A" w:rsidP="00693A27">
      <w:pPr>
        <w:pStyle w:val="standard"/>
        <w:numPr>
          <w:ilvl w:val="0"/>
          <w:numId w:val="5"/>
        </w:numPr>
        <w:spacing w:line="240" w:lineRule="auto"/>
        <w:rPr>
          <w:rFonts w:ascii="Palatino Linotype" w:hAnsi="Palatino Linotype" w:cs="Helvetica"/>
        </w:rPr>
      </w:pPr>
      <w:r>
        <w:rPr>
          <w:rFonts w:ascii="Palatino Linotype" w:hAnsi="Palatino Linotype" w:cs="Arial"/>
        </w:rPr>
        <w:t xml:space="preserve">Energy Division’s </w:t>
      </w:r>
      <w:r w:rsidR="006E0497">
        <w:rPr>
          <w:rFonts w:ascii="Palatino Linotype" w:hAnsi="Palatino Linotype" w:cs="Arial"/>
        </w:rPr>
        <w:t xml:space="preserve">authority </w:t>
      </w:r>
      <w:r>
        <w:rPr>
          <w:rFonts w:ascii="Palatino Linotype" w:hAnsi="Palatino Linotype" w:cs="Arial"/>
        </w:rPr>
        <w:t xml:space="preserve">to determine if an infraction of SGIP rules or policies has occurred has always been implied in SGIP, as the CPUC is </w:t>
      </w:r>
      <w:r>
        <w:rPr>
          <w:rFonts w:ascii="Palatino Linotype" w:hAnsi="Palatino Linotype" w:cs="Arial"/>
        </w:rPr>
        <w:lastRenderedPageBreak/>
        <w:t>ultimately responsible for SGIP administration</w:t>
      </w:r>
      <w:r w:rsidR="005D0CB8">
        <w:rPr>
          <w:rFonts w:ascii="Palatino Linotype" w:hAnsi="Palatino Linotype" w:cs="Arial"/>
        </w:rPr>
        <w:t>,</w:t>
      </w:r>
      <w:r>
        <w:rPr>
          <w:rFonts w:ascii="Palatino Linotype" w:hAnsi="Palatino Linotype" w:cs="Arial"/>
        </w:rPr>
        <w:t xml:space="preserve"> but requires clarification in the SGIP Handbook to remove any doubt as to this implied </w:t>
      </w:r>
      <w:r w:rsidR="006E0497">
        <w:rPr>
          <w:rFonts w:ascii="Palatino Linotype" w:hAnsi="Palatino Linotype" w:cs="Arial"/>
        </w:rPr>
        <w:t>authority</w:t>
      </w:r>
      <w:r>
        <w:rPr>
          <w:rFonts w:ascii="Palatino Linotype" w:hAnsi="Palatino Linotype" w:cs="Arial"/>
        </w:rPr>
        <w:t>.</w:t>
      </w:r>
    </w:p>
    <w:p w:rsidR="00606E39" w:rsidRDefault="00606E39" w:rsidP="00606E39">
      <w:pPr>
        <w:pStyle w:val="standard"/>
        <w:spacing w:after="120" w:line="240" w:lineRule="auto"/>
        <w:ind w:left="720" w:firstLine="0"/>
        <w:rPr>
          <w:rFonts w:ascii="Palatino Linotype" w:hAnsi="Palatino Linotype" w:cs="Arial"/>
        </w:rPr>
      </w:pPr>
    </w:p>
    <w:p w:rsidR="00E1609A" w:rsidRDefault="00E1609A" w:rsidP="00606E39">
      <w:pPr>
        <w:pStyle w:val="Heading1"/>
        <w:spacing w:before="0"/>
        <w:rPr>
          <w:rFonts w:cs="Helvetica"/>
        </w:rPr>
      </w:pPr>
      <w:r w:rsidRPr="004635CB">
        <w:rPr>
          <w:rFonts w:cs="Helvetica"/>
        </w:rPr>
        <w:t>Therefore it is ordered that:</w:t>
      </w:r>
      <w:bookmarkEnd w:id="7"/>
    </w:p>
    <w:p w:rsidR="00152709" w:rsidRPr="00426183" w:rsidRDefault="006E4A0A" w:rsidP="00606E39">
      <w:pPr>
        <w:pStyle w:val="standard"/>
        <w:numPr>
          <w:ilvl w:val="0"/>
          <w:numId w:val="11"/>
        </w:numPr>
        <w:spacing w:after="120" w:line="240" w:lineRule="auto"/>
        <w:rPr>
          <w:rFonts w:ascii="Palatino Linotype" w:hAnsi="Palatino Linotype" w:cs="Arial"/>
          <w:szCs w:val="26"/>
        </w:rPr>
      </w:pPr>
      <w:r>
        <w:rPr>
          <w:rFonts w:ascii="Palatino Linotype" w:hAnsi="Palatino Linotype" w:cs="Arial"/>
        </w:rPr>
        <w:t>Within 14 days</w:t>
      </w:r>
      <w:r w:rsidR="0092447D">
        <w:rPr>
          <w:rFonts w:ascii="Palatino Linotype" w:hAnsi="Palatino Linotype" w:cs="Arial"/>
        </w:rPr>
        <w:t xml:space="preserve"> of the effective date of this r</w:t>
      </w:r>
      <w:r>
        <w:rPr>
          <w:rFonts w:ascii="Palatino Linotype" w:hAnsi="Palatino Linotype" w:cs="Arial"/>
        </w:rPr>
        <w:t xml:space="preserve">esolution, Pacific Gas and Electric </w:t>
      </w:r>
      <w:r w:rsidR="00A941D6">
        <w:rPr>
          <w:rFonts w:ascii="Palatino Linotype" w:hAnsi="Palatino Linotype" w:cs="Arial"/>
        </w:rPr>
        <w:t xml:space="preserve">Company </w:t>
      </w:r>
      <w:r>
        <w:rPr>
          <w:rFonts w:ascii="Palatino Linotype" w:hAnsi="Palatino Linotype" w:cs="Arial"/>
        </w:rPr>
        <w:t xml:space="preserve">(PG&amp;E), Southern California Edison </w:t>
      </w:r>
      <w:r w:rsidR="00A941D6">
        <w:rPr>
          <w:rFonts w:ascii="Palatino Linotype" w:hAnsi="Palatino Linotype" w:cs="Arial"/>
        </w:rPr>
        <w:t xml:space="preserve">Company </w:t>
      </w:r>
      <w:r>
        <w:rPr>
          <w:rFonts w:ascii="Palatino Linotype" w:hAnsi="Palatino Linotype" w:cs="Arial"/>
        </w:rPr>
        <w:t>(SCE), Southern California Gas Company (</w:t>
      </w:r>
      <w:proofErr w:type="spellStart"/>
      <w:r>
        <w:rPr>
          <w:rFonts w:ascii="Palatino Linotype" w:hAnsi="Palatino Linotype" w:cs="Arial"/>
        </w:rPr>
        <w:t>SoCalGas</w:t>
      </w:r>
      <w:proofErr w:type="spellEnd"/>
      <w:r>
        <w:rPr>
          <w:rFonts w:ascii="Palatino Linotype" w:hAnsi="Palatino Linotype" w:cs="Arial"/>
        </w:rPr>
        <w:t xml:space="preserve">) and the Center for Sustainable Energy (CSE) (collectively the SGIP administrators) are ordered to file a Tier 1 advice letter to make revisions to the </w:t>
      </w:r>
      <w:r w:rsidR="00A941D6">
        <w:rPr>
          <w:rFonts w:ascii="Palatino Linotype" w:hAnsi="Palatino Linotype" w:cs="Arial"/>
        </w:rPr>
        <w:t>Self-Generation Incentive Program (</w:t>
      </w:r>
      <w:r>
        <w:rPr>
          <w:rFonts w:ascii="Palatino Linotype" w:hAnsi="Palatino Linotype" w:cs="Arial"/>
        </w:rPr>
        <w:t>SGIP</w:t>
      </w:r>
      <w:r w:rsidR="00A941D6">
        <w:rPr>
          <w:rFonts w:ascii="Palatino Linotype" w:hAnsi="Palatino Linotype" w:cs="Arial"/>
        </w:rPr>
        <w:t>)</w:t>
      </w:r>
      <w:r>
        <w:rPr>
          <w:rFonts w:ascii="Palatino Linotype" w:hAnsi="Palatino Linotype" w:cs="Arial"/>
        </w:rPr>
        <w:t xml:space="preserve"> Handbook </w:t>
      </w:r>
      <w:r w:rsidR="00FE5C49">
        <w:rPr>
          <w:rFonts w:ascii="Palatino Linotype" w:hAnsi="Palatino Linotype" w:cs="Arial"/>
        </w:rPr>
        <w:t xml:space="preserve">as </w:t>
      </w:r>
      <w:r w:rsidR="00145C49">
        <w:rPr>
          <w:rFonts w:ascii="Palatino Linotype" w:hAnsi="Palatino Linotype" w:cs="Arial"/>
        </w:rPr>
        <w:t>outlined in</w:t>
      </w:r>
      <w:r w:rsidR="0092447D">
        <w:rPr>
          <w:rFonts w:ascii="Palatino Linotype" w:hAnsi="Palatino Linotype" w:cs="Arial"/>
        </w:rPr>
        <w:t xml:space="preserve"> this r</w:t>
      </w:r>
      <w:r>
        <w:rPr>
          <w:rFonts w:ascii="Palatino Linotype" w:hAnsi="Palatino Linotype" w:cs="Arial"/>
        </w:rPr>
        <w:t>esolution.</w:t>
      </w:r>
    </w:p>
    <w:p w:rsidR="000E3326" w:rsidRPr="00FE5C49" w:rsidRDefault="00145C49" w:rsidP="00606E39">
      <w:pPr>
        <w:pStyle w:val="standard"/>
        <w:numPr>
          <w:ilvl w:val="0"/>
          <w:numId w:val="11"/>
        </w:numPr>
        <w:spacing w:line="240" w:lineRule="auto"/>
        <w:rPr>
          <w:rFonts w:ascii="Palatino Linotype" w:hAnsi="Palatino Linotype" w:cs="Arial"/>
          <w:szCs w:val="26"/>
        </w:rPr>
      </w:pPr>
      <w:r>
        <w:rPr>
          <w:rFonts w:ascii="Palatino Linotype" w:hAnsi="Palatino Linotype" w:cs="Arial"/>
        </w:rPr>
        <w:t>Within 14 days of the effective date of this Resolution</w:t>
      </w:r>
      <w:r>
        <w:rPr>
          <w:rFonts w:ascii="Palatino Linotype" w:hAnsi="Palatino Linotype" w:cs="Helvetica"/>
          <w:kern w:val="28"/>
        </w:rPr>
        <w:t>, the SGIP administrators shall revise</w:t>
      </w:r>
      <w:r w:rsidR="001F712E">
        <w:rPr>
          <w:rFonts w:ascii="Palatino Linotype" w:hAnsi="Palatino Linotype" w:cs="Helvetica"/>
          <w:kern w:val="28"/>
        </w:rPr>
        <w:t>, for Step 3 and onward,</w:t>
      </w:r>
      <w:r>
        <w:rPr>
          <w:rFonts w:ascii="Palatino Linotype" w:hAnsi="Palatino Linotype" w:cs="Helvetica"/>
          <w:kern w:val="28"/>
        </w:rPr>
        <w:t xml:space="preserve"> </w:t>
      </w:r>
      <w:r>
        <w:rPr>
          <w:rFonts w:ascii="Palatino Linotype" w:hAnsi="Palatino Linotype" w:cs="Arial"/>
        </w:rPr>
        <w:t>the Developer Eligibility Application to account for the new information sought by the revised developer cap rules,</w:t>
      </w:r>
      <w:r w:rsidDel="006E4A0A">
        <w:rPr>
          <w:rFonts w:ascii="Palatino Linotype" w:hAnsi="Palatino Linotype" w:cs="Helvetica"/>
          <w:kern w:val="28"/>
        </w:rPr>
        <w:t xml:space="preserve"> </w:t>
      </w:r>
      <w:r>
        <w:rPr>
          <w:rFonts w:ascii="Palatino Linotype" w:hAnsi="Palatino Linotype" w:cs="Helvetica"/>
          <w:kern w:val="28"/>
        </w:rPr>
        <w:t xml:space="preserve">and </w:t>
      </w:r>
      <w:r>
        <w:rPr>
          <w:rFonts w:ascii="Palatino Linotype" w:hAnsi="Palatino Linotype" w:cs="Arial"/>
        </w:rPr>
        <w:t xml:space="preserve">widely publicize the requirement that SGIP participants </w:t>
      </w:r>
      <w:r w:rsidR="00FE5C49">
        <w:rPr>
          <w:rFonts w:ascii="Palatino Linotype" w:hAnsi="Palatino Linotype" w:cs="Arial"/>
        </w:rPr>
        <w:t xml:space="preserve">resubmit their Developer Eligibility Applications if </w:t>
      </w:r>
      <w:r>
        <w:rPr>
          <w:rFonts w:ascii="Palatino Linotype" w:hAnsi="Palatino Linotype" w:cs="Arial"/>
        </w:rPr>
        <w:t>their original Developer Eligibility Applications did not fully describe their relationships with other participants.</w:t>
      </w:r>
    </w:p>
    <w:p w:rsidR="00953AA5" w:rsidRDefault="00953AA5" w:rsidP="00606E39">
      <w:pPr>
        <w:rPr>
          <w:rFonts w:ascii="Palatino Linotype" w:hAnsi="Palatino Linotype"/>
        </w:rPr>
      </w:pPr>
      <w:r>
        <w:rPr>
          <w:rFonts w:ascii="Palatino Linotype" w:hAnsi="Palatino Linotype"/>
        </w:rPr>
        <w:br w:type="page"/>
      </w:r>
    </w:p>
    <w:p w:rsidR="00E1609A" w:rsidRPr="004635CB" w:rsidRDefault="00E1609A" w:rsidP="00606E39">
      <w:pPr>
        <w:rPr>
          <w:rFonts w:ascii="Palatino Linotype" w:hAnsi="Palatino Linotype"/>
        </w:rPr>
      </w:pPr>
      <w:r w:rsidRPr="004635CB">
        <w:rPr>
          <w:rFonts w:ascii="Palatino Linotype" w:hAnsi="Palatino Linotype"/>
        </w:rPr>
        <w:lastRenderedPageBreak/>
        <w:t>This Resolution is effective today.</w:t>
      </w:r>
    </w:p>
    <w:p w:rsidR="00E1609A" w:rsidRDefault="00E1609A" w:rsidP="00606E39">
      <w:pPr>
        <w:tabs>
          <w:tab w:val="left" w:pos="720"/>
          <w:tab w:val="left" w:pos="1296"/>
          <w:tab w:val="left" w:pos="2016"/>
          <w:tab w:val="left" w:pos="2736"/>
          <w:tab w:val="left" w:pos="3456"/>
          <w:tab w:val="left" w:pos="4176"/>
          <w:tab w:val="left" w:pos="5760"/>
        </w:tabs>
        <w:rPr>
          <w:rFonts w:ascii="Palatino Linotype" w:hAnsi="Palatino Linotype"/>
        </w:rPr>
      </w:pPr>
    </w:p>
    <w:p w:rsidR="00E1609A" w:rsidRPr="004635CB" w:rsidRDefault="00E1609A" w:rsidP="00606E39">
      <w:pPr>
        <w:rPr>
          <w:rFonts w:ascii="Palatino Linotype" w:hAnsi="Palatino Linotype"/>
          <w:snapToGrid w:val="0"/>
        </w:rPr>
      </w:pPr>
      <w:r w:rsidRPr="004635CB">
        <w:rPr>
          <w:rFonts w:ascii="Palatino Linotype" w:hAnsi="Palatino Linotype"/>
          <w:snapToGrid w:val="0"/>
        </w:rPr>
        <w:t xml:space="preserve">I certify that the foregoing resolution was duly introduced, passed and adopted at a conference of the Public Utilities Commission of the State of California held on </w:t>
      </w:r>
      <w:r w:rsidR="00423675">
        <w:rPr>
          <w:rFonts w:ascii="Palatino Linotype" w:hAnsi="Palatino Linotype"/>
          <w:snapToGrid w:val="0"/>
        </w:rPr>
        <w:t>October 12</w:t>
      </w:r>
      <w:r>
        <w:rPr>
          <w:rFonts w:ascii="Palatino Linotype" w:hAnsi="Palatino Linotype"/>
          <w:snapToGrid w:val="0"/>
        </w:rPr>
        <w:t>, 201</w:t>
      </w:r>
      <w:r w:rsidR="00DD0D67">
        <w:rPr>
          <w:rFonts w:ascii="Palatino Linotype" w:hAnsi="Palatino Linotype"/>
          <w:snapToGrid w:val="0"/>
        </w:rPr>
        <w:t>7</w:t>
      </w:r>
      <w:r w:rsidRPr="004635CB">
        <w:rPr>
          <w:rFonts w:ascii="Palatino Linotype" w:hAnsi="Palatino Linotype"/>
          <w:snapToGrid w:val="0"/>
        </w:rPr>
        <w:t>; the following Commissioners voting favorably thereon:</w:t>
      </w:r>
    </w:p>
    <w:p w:rsidR="00E1609A" w:rsidRDefault="00E1609A" w:rsidP="00606E39">
      <w:pPr>
        <w:tabs>
          <w:tab w:val="left" w:pos="720"/>
          <w:tab w:val="left" w:pos="1152"/>
          <w:tab w:val="left" w:pos="1728"/>
          <w:tab w:val="left" w:pos="3168"/>
          <w:tab w:val="left" w:pos="5040"/>
        </w:tabs>
        <w:ind w:right="144"/>
        <w:rPr>
          <w:rFonts w:ascii="Palatino Linotype" w:hAnsi="Palatino Linotype"/>
        </w:rPr>
      </w:pPr>
    </w:p>
    <w:p w:rsidR="00E1609A" w:rsidRDefault="00E1609A" w:rsidP="00606E39">
      <w:pPr>
        <w:tabs>
          <w:tab w:val="left" w:pos="720"/>
          <w:tab w:val="left" w:pos="1152"/>
          <w:tab w:val="left" w:pos="1728"/>
          <w:tab w:val="left" w:pos="3168"/>
          <w:tab w:val="left" w:pos="5040"/>
        </w:tabs>
        <w:ind w:right="144"/>
        <w:rPr>
          <w:rFonts w:ascii="Palatino Linotype" w:hAnsi="Palatino Linotype"/>
        </w:rPr>
      </w:pPr>
    </w:p>
    <w:p w:rsidR="00606E39" w:rsidRPr="004635CB" w:rsidRDefault="00606E39" w:rsidP="00606E39">
      <w:pPr>
        <w:tabs>
          <w:tab w:val="left" w:pos="720"/>
          <w:tab w:val="left" w:pos="1152"/>
          <w:tab w:val="left" w:pos="1728"/>
          <w:tab w:val="left" w:pos="3168"/>
          <w:tab w:val="left" w:pos="5040"/>
        </w:tabs>
        <w:ind w:right="144"/>
        <w:rPr>
          <w:rFonts w:ascii="Palatino Linotype" w:hAnsi="Palatino Linotype"/>
        </w:rPr>
      </w:pPr>
    </w:p>
    <w:p w:rsidR="00E1609A" w:rsidRPr="004635CB" w:rsidRDefault="00E1609A" w:rsidP="00606E39">
      <w:pPr>
        <w:tabs>
          <w:tab w:val="left" w:pos="720"/>
          <w:tab w:val="left" w:pos="1152"/>
          <w:tab w:val="left" w:pos="1728"/>
          <w:tab w:val="left" w:pos="3168"/>
          <w:tab w:val="left" w:pos="5040"/>
        </w:tabs>
        <w:ind w:right="144"/>
        <w:rPr>
          <w:rFonts w:ascii="Palatino Linotype" w:hAnsi="Palatino Linotype"/>
        </w:rPr>
      </w:pPr>
    </w:p>
    <w:p w:rsidR="00246B3A" w:rsidRPr="00DB1182" w:rsidRDefault="00246B3A" w:rsidP="00246B3A">
      <w:pPr>
        <w:pStyle w:val="Default"/>
        <w:rPr>
          <w:rFonts w:ascii="Palatino Linotype" w:hAnsi="Palatino Linotype"/>
          <w:szCs w:val="26"/>
          <w:u w:val="single"/>
        </w:rPr>
      </w:pP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t xml:space="preserve">    </w:t>
      </w:r>
      <w:r>
        <w:rPr>
          <w:rFonts w:ascii="Palatino Linotype" w:hAnsi="Palatino Linotype"/>
          <w:szCs w:val="26"/>
        </w:rPr>
        <w:t xml:space="preserve">  </w:t>
      </w:r>
      <w:r w:rsidRPr="00DB1182">
        <w:rPr>
          <w:rFonts w:ascii="Palatino Linotype" w:hAnsi="Palatino Linotype"/>
          <w:szCs w:val="26"/>
        </w:rPr>
        <w:t xml:space="preserve"> /s/</w:t>
      </w:r>
      <w:r w:rsidRPr="00DB1182">
        <w:rPr>
          <w:rFonts w:ascii="Palatino Linotype" w:hAnsi="Palatino Linotype"/>
          <w:i/>
          <w:szCs w:val="26"/>
          <w:u w:val="single"/>
        </w:rPr>
        <w:t>TIMOTHY J. SULLIVAN</w:t>
      </w:r>
      <w:r w:rsidRPr="00DB1182">
        <w:rPr>
          <w:rFonts w:ascii="Palatino Linotype" w:hAnsi="Palatino Linotype"/>
          <w:i/>
          <w:szCs w:val="26"/>
        </w:rPr>
        <w:t>_______</w:t>
      </w:r>
    </w:p>
    <w:p w:rsidR="00246B3A" w:rsidRPr="00DB1182" w:rsidRDefault="00246B3A" w:rsidP="00246B3A">
      <w:pPr>
        <w:pStyle w:val="Default"/>
        <w:ind w:left="4320" w:firstLine="720"/>
        <w:rPr>
          <w:rFonts w:ascii="Palatino Linotype" w:hAnsi="Palatino Linotype"/>
          <w:sz w:val="26"/>
          <w:szCs w:val="26"/>
        </w:rPr>
      </w:pPr>
      <w:r w:rsidRPr="00DB1182">
        <w:rPr>
          <w:rFonts w:ascii="Palatino Linotype" w:hAnsi="Palatino Linotype"/>
          <w:sz w:val="26"/>
          <w:szCs w:val="26"/>
        </w:rPr>
        <w:t>TIMOTHY J. SULLIVAN</w:t>
      </w:r>
    </w:p>
    <w:p w:rsidR="00246B3A" w:rsidRDefault="00246B3A" w:rsidP="00246B3A">
      <w:pPr>
        <w:ind w:left="4320" w:firstLine="720"/>
        <w:rPr>
          <w:rFonts w:ascii="Palatino Linotype" w:hAnsi="Palatino Linotype"/>
        </w:rPr>
      </w:pPr>
      <w:r w:rsidRPr="00321419">
        <w:rPr>
          <w:rFonts w:ascii="Palatino Linotype" w:hAnsi="Palatino Linotype"/>
        </w:rPr>
        <w:t>Executive Director</w:t>
      </w:r>
    </w:p>
    <w:p w:rsidR="00953AA5" w:rsidRDefault="00953AA5" w:rsidP="00953AA5">
      <w:pPr>
        <w:rPr>
          <w:rFonts w:ascii="Palatino Linotype" w:hAnsi="Palatino Linotype"/>
        </w:rPr>
      </w:pPr>
      <w:bookmarkStart w:id="8" w:name="_GoBack"/>
      <w:bookmarkEnd w:id="8"/>
    </w:p>
    <w:p w:rsidR="00953AA5" w:rsidRDefault="00953AA5" w:rsidP="00953AA5">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MICHAEL PICKER</w:t>
      </w:r>
    </w:p>
    <w:p w:rsidR="00953AA5" w:rsidRDefault="00953AA5" w:rsidP="00953AA5">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President</w:t>
      </w:r>
    </w:p>
    <w:p w:rsidR="00953AA5" w:rsidRDefault="00953AA5" w:rsidP="00953AA5">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CARLA J. PETERMAN</w:t>
      </w:r>
    </w:p>
    <w:p w:rsidR="00953AA5" w:rsidRDefault="00953AA5" w:rsidP="00953AA5">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9F405F">
        <w:rPr>
          <w:rFonts w:ascii="Palatino Linotype" w:hAnsi="Palatino Linotype"/>
        </w:rPr>
        <w:t xml:space="preserve">LIANE </w:t>
      </w:r>
      <w:r>
        <w:rPr>
          <w:rFonts w:ascii="Palatino Linotype" w:hAnsi="Palatino Linotype"/>
        </w:rPr>
        <w:t xml:space="preserve">M. </w:t>
      </w:r>
      <w:r w:rsidRPr="009F405F">
        <w:rPr>
          <w:rFonts w:ascii="Palatino Linotype" w:hAnsi="Palatino Linotype"/>
        </w:rPr>
        <w:t>RANDOLPH</w:t>
      </w:r>
    </w:p>
    <w:p w:rsidR="00953AA5" w:rsidRPr="0061679F" w:rsidRDefault="00953AA5" w:rsidP="00953AA5">
      <w:pPr>
        <w:ind w:left="4320" w:firstLine="720"/>
        <w:rPr>
          <w:rFonts w:ascii="Palatino Linotype" w:hAnsi="Palatino Linotype"/>
        </w:rPr>
      </w:pPr>
      <w:r w:rsidRPr="0061679F">
        <w:rPr>
          <w:rFonts w:ascii="Palatino Linotype" w:hAnsi="Palatino Linotype"/>
        </w:rPr>
        <w:t>MARTHA GUZMAN ACEVES</w:t>
      </w:r>
    </w:p>
    <w:p w:rsidR="00953AA5" w:rsidRDefault="00953AA5" w:rsidP="00953AA5">
      <w:pPr>
        <w:ind w:left="4320" w:firstLine="720"/>
        <w:rPr>
          <w:rFonts w:ascii="Palatino Linotype" w:hAnsi="Palatino Linotype"/>
        </w:rPr>
      </w:pPr>
      <w:r w:rsidRPr="0061679F">
        <w:rPr>
          <w:rFonts w:ascii="Palatino Linotype" w:hAnsi="Palatino Linotype"/>
        </w:rPr>
        <w:t>CLIFF</w:t>
      </w:r>
      <w:r>
        <w:rPr>
          <w:rFonts w:ascii="Palatino Linotype" w:hAnsi="Palatino Linotype"/>
        </w:rPr>
        <w:t>ORD</w:t>
      </w:r>
      <w:r w:rsidRPr="0061679F">
        <w:rPr>
          <w:rFonts w:ascii="Palatino Linotype" w:hAnsi="Palatino Linotype"/>
        </w:rPr>
        <w:t xml:space="preserve"> RECHTSCHAFFEN</w:t>
      </w:r>
    </w:p>
    <w:p w:rsidR="00953AA5" w:rsidRPr="00953AA5" w:rsidRDefault="00953AA5" w:rsidP="00953AA5">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Commissioners</w:t>
      </w:r>
    </w:p>
    <w:sectPr w:rsidR="00953AA5" w:rsidRPr="00953AA5" w:rsidSect="00E1609A">
      <w:headerReference w:type="default" r:id="rId9"/>
      <w:footerReference w:type="even" r:id="rId10"/>
      <w:footerReference w:type="default" r:id="rId11"/>
      <w:headerReference w:type="first" r:id="rId12"/>
      <w:footerReference w:type="first" r:id="rId13"/>
      <w:pgSz w:w="12240" w:h="15840" w:code="1"/>
      <w:pgMar w:top="1440" w:right="1440" w:bottom="12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92" w:rsidRDefault="00FC1092" w:rsidP="00E1609A">
      <w:r>
        <w:separator/>
      </w:r>
    </w:p>
  </w:endnote>
  <w:endnote w:type="continuationSeparator" w:id="0">
    <w:p w:rsidR="00FC1092" w:rsidRDefault="00FC1092" w:rsidP="00E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5C" w:rsidRDefault="003B025C" w:rsidP="006A0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B025C" w:rsidRDefault="003B0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5C" w:rsidRDefault="003B025C" w:rsidP="006A0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B3A">
      <w:rPr>
        <w:rStyle w:val="PageNumber"/>
        <w:noProof/>
      </w:rPr>
      <w:t>21</w:t>
    </w:r>
    <w:r>
      <w:rPr>
        <w:rStyle w:val="PageNumber"/>
      </w:rPr>
      <w:fldChar w:fldCharType="end"/>
    </w:r>
  </w:p>
  <w:p w:rsidR="003B025C" w:rsidRDefault="003B0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5C" w:rsidRDefault="00DA7F7F">
    <w:pPr>
      <w:pStyle w:val="Footer"/>
      <w:tabs>
        <w:tab w:val="clear" w:pos="4320"/>
        <w:tab w:val="center" w:pos="4680"/>
      </w:tabs>
      <w:jc w:val="left"/>
    </w:pPr>
    <w:r>
      <w:rPr>
        <w:rFonts w:ascii="Tahoma" w:hAnsi="Tahoma" w:cs="Tahoma"/>
        <w:sz w:val="17"/>
        <w:szCs w:val="17"/>
      </w:rPr>
      <w:t>197216880</w:t>
    </w:r>
    <w:r w:rsidR="003B025C">
      <w:rPr>
        <w:rStyle w:val="PageNumber"/>
      </w:rPr>
      <w:tab/>
    </w:r>
    <w:r w:rsidR="003B025C">
      <w:rPr>
        <w:rStyle w:val="PageNumber"/>
      </w:rPr>
      <w:fldChar w:fldCharType="begin"/>
    </w:r>
    <w:r w:rsidR="003B025C">
      <w:rPr>
        <w:rStyle w:val="PageNumber"/>
      </w:rPr>
      <w:instrText xml:space="preserve"> PAGE </w:instrText>
    </w:r>
    <w:r w:rsidR="003B025C">
      <w:rPr>
        <w:rStyle w:val="PageNumber"/>
      </w:rPr>
      <w:fldChar w:fldCharType="separate"/>
    </w:r>
    <w:r w:rsidR="00246B3A">
      <w:rPr>
        <w:rStyle w:val="PageNumber"/>
        <w:noProof/>
      </w:rPr>
      <w:t>1</w:t>
    </w:r>
    <w:r w:rsidR="003B025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92" w:rsidRDefault="00FC1092" w:rsidP="00E1609A">
      <w:r>
        <w:separator/>
      </w:r>
    </w:p>
  </w:footnote>
  <w:footnote w:type="continuationSeparator" w:id="0">
    <w:p w:rsidR="00FC1092" w:rsidRDefault="00FC1092" w:rsidP="00E1609A">
      <w:r>
        <w:continuationSeparator/>
      </w:r>
    </w:p>
  </w:footnote>
  <w:footnote w:id="1">
    <w:p w:rsidR="003B025C" w:rsidRPr="00426183" w:rsidRDefault="003B025C" w:rsidP="00606E39">
      <w:pPr>
        <w:pStyle w:val="FootnoteText"/>
        <w:spacing w:after="120"/>
        <w:rPr>
          <w:rFonts w:ascii="Palatino Linotype" w:hAnsi="Palatino Linotype"/>
          <w:szCs w:val="24"/>
        </w:rPr>
      </w:pPr>
      <w:r w:rsidRPr="00426183">
        <w:rPr>
          <w:rStyle w:val="FootnoteReference"/>
          <w:rFonts w:ascii="Palatino Linotype" w:hAnsi="Palatino Linotype"/>
          <w:szCs w:val="24"/>
        </w:rPr>
        <w:footnoteRef/>
      </w:r>
      <w:r w:rsidRPr="00426183">
        <w:rPr>
          <w:rFonts w:ascii="Palatino Linotype" w:hAnsi="Palatino Linotype"/>
          <w:szCs w:val="24"/>
        </w:rPr>
        <w:t xml:space="preserve"> D.16-06-055 at 39-40. The Decision clarifies that the cap is applied separately to the residential and non-residential storage sub-buckets.</w:t>
      </w:r>
    </w:p>
  </w:footnote>
  <w:footnote w:id="2">
    <w:p w:rsidR="003B025C" w:rsidRPr="00FA12BB" w:rsidRDefault="003B025C" w:rsidP="00606E39">
      <w:pPr>
        <w:pStyle w:val="FootnoteText"/>
        <w:spacing w:after="120"/>
        <w:rPr>
          <w:sz w:val="22"/>
          <w:szCs w:val="22"/>
        </w:rPr>
      </w:pPr>
      <w:r w:rsidRPr="00426183">
        <w:rPr>
          <w:rStyle w:val="FootnoteReference"/>
          <w:rFonts w:ascii="Palatino Linotype" w:hAnsi="Palatino Linotype"/>
          <w:szCs w:val="24"/>
        </w:rPr>
        <w:footnoteRef/>
      </w:r>
      <w:r w:rsidRPr="00426183">
        <w:rPr>
          <w:rFonts w:ascii="Palatino Linotype" w:hAnsi="Palatino Linotype"/>
          <w:szCs w:val="24"/>
        </w:rPr>
        <w:t xml:space="preserve"> </w:t>
      </w:r>
      <w:r w:rsidRPr="00426183">
        <w:rPr>
          <w:rFonts w:ascii="Palatino Linotype" w:hAnsi="Palatino Linotype"/>
          <w:i/>
          <w:szCs w:val="24"/>
        </w:rPr>
        <w:t>Id.</w:t>
      </w:r>
    </w:p>
  </w:footnote>
  <w:footnote w:id="3">
    <w:p w:rsidR="003B025C" w:rsidRPr="00426183" w:rsidRDefault="003B025C" w:rsidP="00606E39">
      <w:pPr>
        <w:pStyle w:val="FootnoteText"/>
        <w:spacing w:after="120"/>
        <w:rPr>
          <w:rFonts w:ascii="Palatino Linotype" w:hAnsi="Palatino Linotype"/>
          <w:szCs w:val="24"/>
        </w:rPr>
      </w:pPr>
      <w:r w:rsidRPr="00426183">
        <w:rPr>
          <w:rStyle w:val="FootnoteReference"/>
          <w:rFonts w:ascii="Palatino Linotype" w:hAnsi="Palatino Linotype"/>
          <w:szCs w:val="24"/>
        </w:rPr>
        <w:footnoteRef/>
      </w:r>
      <w:r w:rsidRPr="00426183">
        <w:rPr>
          <w:rFonts w:ascii="Palatino Linotype" w:hAnsi="Palatino Linotype"/>
          <w:szCs w:val="24"/>
        </w:rPr>
        <w:t xml:space="preserve"> </w:t>
      </w:r>
      <w:proofErr w:type="gramStart"/>
      <w:r w:rsidRPr="00426183">
        <w:rPr>
          <w:rFonts w:ascii="Palatino Linotype" w:hAnsi="Palatino Linotype"/>
          <w:szCs w:val="24"/>
        </w:rPr>
        <w:t>SGIP Handbook at Section 4.1.5.</w:t>
      </w:r>
      <w:proofErr w:type="gramEnd"/>
    </w:p>
  </w:footnote>
  <w:footnote w:id="4">
    <w:p w:rsidR="003B025C" w:rsidRPr="00426183" w:rsidRDefault="003B025C" w:rsidP="00606E39">
      <w:pPr>
        <w:pStyle w:val="FootnoteText"/>
        <w:spacing w:after="120"/>
        <w:rPr>
          <w:rFonts w:ascii="Palatino Linotype" w:hAnsi="Palatino Linotype"/>
          <w:szCs w:val="24"/>
        </w:rPr>
      </w:pPr>
      <w:r w:rsidRPr="00426183">
        <w:rPr>
          <w:rStyle w:val="FootnoteReference"/>
          <w:rFonts w:ascii="Palatino Linotype" w:hAnsi="Palatino Linotype"/>
          <w:szCs w:val="24"/>
        </w:rPr>
        <w:footnoteRef/>
      </w:r>
      <w:r w:rsidRPr="00426183">
        <w:rPr>
          <w:rFonts w:ascii="Palatino Linotype" w:hAnsi="Palatino Linotype"/>
          <w:szCs w:val="24"/>
        </w:rPr>
        <w:t xml:space="preserve"> </w:t>
      </w:r>
      <w:proofErr w:type="gramStart"/>
      <w:r w:rsidRPr="002E22E3">
        <w:rPr>
          <w:rFonts w:ascii="Palatino Linotype" w:hAnsi="Palatino Linotype"/>
          <w:szCs w:val="24"/>
        </w:rPr>
        <w:t xml:space="preserve">D.16-06-055 at </w:t>
      </w:r>
      <w:r>
        <w:rPr>
          <w:rFonts w:ascii="Palatino Linotype" w:hAnsi="Palatino Linotype"/>
          <w:szCs w:val="24"/>
        </w:rPr>
        <w:t>39.</w:t>
      </w:r>
      <w:proofErr w:type="gramEnd"/>
    </w:p>
  </w:footnote>
  <w:footnote w:id="5">
    <w:p w:rsidR="003B025C" w:rsidRDefault="003B025C" w:rsidP="00606E39">
      <w:pPr>
        <w:pStyle w:val="FootnoteText"/>
        <w:spacing w:after="120"/>
      </w:pPr>
      <w:r w:rsidRPr="00426183">
        <w:rPr>
          <w:rStyle w:val="FootnoteReference"/>
          <w:rFonts w:ascii="Palatino Linotype" w:hAnsi="Palatino Linotype"/>
          <w:szCs w:val="24"/>
        </w:rPr>
        <w:footnoteRef/>
      </w:r>
      <w:r w:rsidRPr="00426183">
        <w:rPr>
          <w:rFonts w:ascii="Palatino Linotype" w:hAnsi="Palatino Linotype"/>
          <w:szCs w:val="24"/>
        </w:rPr>
        <w:t xml:space="preserve"> </w:t>
      </w:r>
      <w:proofErr w:type="gramStart"/>
      <w:r w:rsidRPr="00426183">
        <w:rPr>
          <w:rFonts w:ascii="Palatino Linotype" w:hAnsi="Palatino Linotype"/>
          <w:szCs w:val="24"/>
        </w:rPr>
        <w:t>D.16-06-055 at 40.</w:t>
      </w:r>
      <w:proofErr w:type="gramEnd"/>
    </w:p>
  </w:footnote>
  <w:footnote w:id="6">
    <w:p w:rsidR="003B025C" w:rsidRDefault="003B025C" w:rsidP="00606E39">
      <w:pPr>
        <w:pStyle w:val="FootnoteText"/>
        <w:spacing w:after="120"/>
      </w:pPr>
      <w:r>
        <w:rPr>
          <w:rStyle w:val="FootnoteReference"/>
        </w:rPr>
        <w:footnoteRef/>
      </w:r>
      <w:r>
        <w:t xml:space="preserve"> This could occur where, for example, Developer B sells its ownership of a purchase contract to Developer A while continuing to conduct all project management subsequent to the contract’s sale. In such situations, the existing definition is very difficult to sensibly apply.</w:t>
      </w:r>
    </w:p>
  </w:footnote>
  <w:footnote w:id="7">
    <w:p w:rsidR="003B025C" w:rsidRPr="00426183" w:rsidRDefault="003B025C" w:rsidP="00606E39">
      <w:pPr>
        <w:pStyle w:val="FootnoteText"/>
        <w:spacing w:after="120"/>
        <w:rPr>
          <w:rFonts w:ascii="Palatino Linotype" w:hAnsi="Palatino Linotype"/>
        </w:rPr>
      </w:pPr>
      <w:r w:rsidRPr="00426183">
        <w:rPr>
          <w:rStyle w:val="FootnoteReference"/>
          <w:rFonts w:ascii="Palatino Linotype" w:hAnsi="Palatino Linotype"/>
        </w:rPr>
        <w:footnoteRef/>
      </w:r>
      <w:r w:rsidRPr="00426183">
        <w:rPr>
          <w:rFonts w:ascii="Palatino Linotype" w:hAnsi="Palatino Linotype"/>
        </w:rPr>
        <w:t xml:space="preserve"> D.16-06-055 did not define the word “developer.” Instead, the SGIP administrators proposed a definition in their draft SGIP Handbook submitted for CPUC approval in October, 2016. The definition in the SGIP Handbook was approved by CPUC Resolution E-4824.</w:t>
      </w:r>
    </w:p>
  </w:footnote>
  <w:footnote w:id="8">
    <w:p w:rsidR="003B025C" w:rsidRPr="00426183" w:rsidRDefault="003B025C" w:rsidP="00606E39">
      <w:pPr>
        <w:pStyle w:val="FootnoteText"/>
        <w:spacing w:after="120"/>
        <w:rPr>
          <w:rFonts w:ascii="Palatino Linotype" w:hAnsi="Palatino Linotype"/>
        </w:rPr>
      </w:pPr>
      <w:r w:rsidRPr="00426183">
        <w:rPr>
          <w:rStyle w:val="FootnoteReference"/>
          <w:rFonts w:ascii="Palatino Linotype" w:hAnsi="Palatino Linotype"/>
        </w:rPr>
        <w:footnoteRef/>
      </w:r>
      <w:r w:rsidRPr="00426183">
        <w:rPr>
          <w:rFonts w:ascii="Palatino Linotype" w:hAnsi="Palatino Linotype"/>
        </w:rPr>
        <w:t xml:space="preserve"> 2017 SGIP Handbook Section 4.1.5 at page 30.</w:t>
      </w:r>
    </w:p>
  </w:footnote>
  <w:footnote w:id="9">
    <w:p w:rsidR="003B025C" w:rsidRDefault="003B025C" w:rsidP="00606E39">
      <w:pPr>
        <w:pStyle w:val="FootnoteText"/>
        <w:spacing w:after="120"/>
      </w:pPr>
      <w:r w:rsidRPr="00426183">
        <w:rPr>
          <w:rStyle w:val="FootnoteReference"/>
          <w:rFonts w:ascii="Palatino Linotype" w:hAnsi="Palatino Linotype"/>
        </w:rPr>
        <w:footnoteRef/>
      </w:r>
      <w:r w:rsidRPr="00426183">
        <w:rPr>
          <w:rFonts w:ascii="Palatino Linotype" w:hAnsi="Palatino Linotype"/>
        </w:rPr>
        <w:t xml:space="preserve"> </w:t>
      </w:r>
      <w:r w:rsidRPr="00426183">
        <w:rPr>
          <w:rFonts w:ascii="Palatino Linotype" w:hAnsi="Palatino Linotype"/>
          <w:i/>
        </w:rPr>
        <w:t>Id.</w:t>
      </w:r>
    </w:p>
  </w:footnote>
  <w:footnote w:id="10">
    <w:p w:rsidR="003B025C" w:rsidRPr="00426183" w:rsidRDefault="003B025C" w:rsidP="00606E39">
      <w:pPr>
        <w:pStyle w:val="FootnoteText"/>
        <w:spacing w:after="120"/>
        <w:rPr>
          <w:rFonts w:ascii="Palatino Linotype" w:hAnsi="Palatino Linotype"/>
        </w:rPr>
      </w:pPr>
      <w:r w:rsidRPr="00426183">
        <w:rPr>
          <w:rStyle w:val="FootnoteReference"/>
          <w:rFonts w:ascii="Palatino Linotype" w:hAnsi="Palatino Linotype"/>
        </w:rPr>
        <w:footnoteRef/>
      </w:r>
      <w:r w:rsidRPr="00426183">
        <w:rPr>
          <w:rFonts w:ascii="Palatino Linotype" w:hAnsi="Palatino Linotype"/>
        </w:rPr>
        <w:t xml:space="preserve"> </w:t>
      </w:r>
      <w:proofErr w:type="gramStart"/>
      <w:r w:rsidRPr="00426183">
        <w:rPr>
          <w:rFonts w:ascii="Palatino Linotype" w:hAnsi="Palatino Linotype"/>
        </w:rPr>
        <w:t>D.16-06-055 at 39.</w:t>
      </w:r>
      <w:proofErr w:type="gramEnd"/>
    </w:p>
  </w:footnote>
  <w:footnote w:id="11">
    <w:p w:rsidR="003B025C" w:rsidRPr="00426183" w:rsidRDefault="003B025C" w:rsidP="00606E39">
      <w:pPr>
        <w:pStyle w:val="FootnoteText"/>
        <w:spacing w:after="120"/>
        <w:rPr>
          <w:rFonts w:ascii="Palatino Linotype" w:hAnsi="Palatino Linotype"/>
        </w:rPr>
      </w:pPr>
      <w:r w:rsidRPr="00426183">
        <w:rPr>
          <w:rStyle w:val="FootnoteReference"/>
          <w:rFonts w:ascii="Palatino Linotype" w:hAnsi="Palatino Linotype"/>
        </w:rPr>
        <w:footnoteRef/>
      </w:r>
      <w:r w:rsidRPr="00426183">
        <w:rPr>
          <w:rFonts w:ascii="Palatino Linotype" w:hAnsi="Palatino Linotype"/>
        </w:rPr>
        <w:t xml:space="preserve"> Additionally, the need for ex post review of developers</w:t>
      </w:r>
      <w:r>
        <w:rPr>
          <w:rFonts w:ascii="Palatino Linotype" w:hAnsi="Palatino Linotype"/>
        </w:rPr>
        <w:t>’</w:t>
      </w:r>
      <w:r w:rsidRPr="00426183">
        <w:rPr>
          <w:rFonts w:ascii="Palatino Linotype" w:hAnsi="Palatino Linotype"/>
        </w:rPr>
        <w:t xml:space="preserve"> claims regarding their handling of a project’s development activities mean that developers cannot rely on the acceptance of a Developer Eligibility Application as an assurance that they will be considered the developer for any given SGIP project.</w:t>
      </w:r>
    </w:p>
  </w:footnote>
  <w:footnote w:id="12">
    <w:p w:rsidR="003B025C" w:rsidRPr="00426183" w:rsidRDefault="003B025C" w:rsidP="00606E39">
      <w:pPr>
        <w:pStyle w:val="FootnoteText"/>
        <w:spacing w:after="120"/>
        <w:rPr>
          <w:rFonts w:ascii="Palatino Linotype" w:hAnsi="Palatino Linotype"/>
        </w:rPr>
      </w:pPr>
      <w:r w:rsidRPr="00426183">
        <w:rPr>
          <w:rStyle w:val="FootnoteReference"/>
          <w:rFonts w:ascii="Palatino Linotype" w:hAnsi="Palatino Linotype"/>
        </w:rPr>
        <w:footnoteRef/>
      </w:r>
      <w:r w:rsidRPr="00426183">
        <w:rPr>
          <w:rFonts w:ascii="Palatino Linotype" w:hAnsi="Palatino Linotype"/>
        </w:rPr>
        <w:t xml:space="preserve"> D.16-06-055 at 39-40.</w:t>
      </w:r>
    </w:p>
  </w:footnote>
  <w:footnote w:id="13">
    <w:p w:rsidR="003B025C" w:rsidRDefault="003B025C" w:rsidP="00606E39">
      <w:pPr>
        <w:pStyle w:val="FootnoteText"/>
        <w:spacing w:after="120"/>
      </w:pPr>
      <w:r>
        <w:rPr>
          <w:rStyle w:val="FootnoteReference"/>
        </w:rPr>
        <w:footnoteRef/>
      </w:r>
      <w:r>
        <w:t xml:space="preserve"> If an entity is not reasonably foreseeable, the developer should note that in their application and provide all other relevant information, and relay an update to the PAs when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5C" w:rsidRPr="00930F43" w:rsidRDefault="003B025C" w:rsidP="006A0E0F">
    <w:pPr>
      <w:pStyle w:val="Header"/>
      <w:tabs>
        <w:tab w:val="clear" w:pos="4320"/>
        <w:tab w:val="clear" w:pos="8640"/>
        <w:tab w:val="center" w:pos="4680"/>
        <w:tab w:val="right" w:pos="9180"/>
      </w:tabs>
      <w:rPr>
        <w:lang w:val="it-IT"/>
      </w:rPr>
    </w:pPr>
    <w:r w:rsidRPr="00930F43">
      <w:rPr>
        <w:lang w:val="it-IT"/>
      </w:rPr>
      <w:t xml:space="preserve">Resolution </w:t>
    </w:r>
    <w:r>
      <w:rPr>
        <w:lang w:val="it-IT"/>
      </w:rPr>
      <w:t>E-4887</w:t>
    </w:r>
    <w:r w:rsidRPr="00930F43">
      <w:rPr>
        <w:lang w:val="it-IT"/>
      </w:rPr>
      <w:tab/>
    </w:r>
    <w:r w:rsidRPr="00930F43">
      <w:rPr>
        <w:lang w:val="it-IT"/>
      </w:rPr>
      <w:tab/>
    </w:r>
    <w:r>
      <w:rPr>
        <w:lang w:val="it-IT"/>
      </w:rPr>
      <w:t xml:space="preserve">October 12, </w:t>
    </w:r>
    <w:r w:rsidRPr="00930F43">
      <w:rPr>
        <w:lang w:val="it-IT"/>
      </w:rPr>
      <w:t>201</w:t>
    </w:r>
    <w:r>
      <w:rPr>
        <w:lang w:val="it-IT"/>
      </w:rPr>
      <w:t>7</w:t>
    </w:r>
  </w:p>
  <w:p w:rsidR="003B025C" w:rsidRPr="00930F43" w:rsidRDefault="003B025C" w:rsidP="006A0E0F">
    <w:pPr>
      <w:pStyle w:val="Header"/>
      <w:tabs>
        <w:tab w:val="clear" w:pos="4320"/>
        <w:tab w:val="clear" w:pos="8640"/>
        <w:tab w:val="center" w:pos="4680"/>
        <w:tab w:val="right" w:pos="9180"/>
      </w:tabs>
      <w:rPr>
        <w:lang w:val="it-IT"/>
      </w:rPr>
    </w:pPr>
    <w:r>
      <w:rPr>
        <w:rFonts w:ascii="Palatino Linotype" w:hAnsi="Palatino Linotype"/>
      </w:rPr>
      <w:t>PD1</w:t>
    </w:r>
  </w:p>
  <w:p w:rsidR="003B025C" w:rsidRPr="00930F43" w:rsidRDefault="003B025C">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5C" w:rsidRPr="00953AA5" w:rsidRDefault="00953AA5" w:rsidP="00953AA5">
    <w:pPr>
      <w:pStyle w:val="Header"/>
      <w:jc w:val="right"/>
      <w:rPr>
        <w:rFonts w:ascii="Palatino Linotype" w:hAnsi="Palatino Linotype"/>
        <w:szCs w:val="26"/>
      </w:rPr>
    </w:pPr>
    <w:r w:rsidRPr="00953AA5">
      <w:rPr>
        <w:rFonts w:ascii="Palatino Linotype" w:hAnsi="Palatino Linotype"/>
        <w:szCs w:val="26"/>
      </w:rPr>
      <w:t>Date of Issuance: October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
    <w:nsid w:val="131948A7"/>
    <w:multiLevelType w:val="hybridMultilevel"/>
    <w:tmpl w:val="D50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80B1D"/>
    <w:multiLevelType w:val="multilevel"/>
    <w:tmpl w:val="C98CB7D4"/>
    <w:lvl w:ilvl="0">
      <w:start w:val="1"/>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21F57197"/>
    <w:multiLevelType w:val="hybridMultilevel"/>
    <w:tmpl w:val="5DBC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35A0B"/>
    <w:multiLevelType w:val="hybridMultilevel"/>
    <w:tmpl w:val="4E58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31C6D"/>
    <w:multiLevelType w:val="hybridMultilevel"/>
    <w:tmpl w:val="BA609F8A"/>
    <w:lvl w:ilvl="0" w:tplc="F4F03144">
      <w:start w:val="1"/>
      <w:numFmt w:val="bullet"/>
      <w:lvlText w:val=""/>
      <w:lvlJc w:val="left"/>
      <w:pPr>
        <w:ind w:left="720" w:hanging="360"/>
      </w:pPr>
      <w:rPr>
        <w:rFonts w:ascii="Symbol" w:hAnsi="Symbol" w:hint="default"/>
        <w:sz w:val="24"/>
        <w:szCs w:val="24"/>
      </w:rPr>
    </w:lvl>
    <w:lvl w:ilvl="1" w:tplc="1A3E2674">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623C5"/>
    <w:multiLevelType w:val="hybridMultilevel"/>
    <w:tmpl w:val="E43E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77907"/>
    <w:multiLevelType w:val="hybridMultilevel"/>
    <w:tmpl w:val="94224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49DA64AA"/>
    <w:multiLevelType w:val="hybridMultilevel"/>
    <w:tmpl w:val="45D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46D54"/>
    <w:multiLevelType w:val="hybridMultilevel"/>
    <w:tmpl w:val="5F90784E"/>
    <w:lvl w:ilvl="0" w:tplc="DCB816F6">
      <w:start w:val="1"/>
      <w:numFmt w:val="decimal"/>
      <w:lvlText w:val="%1."/>
      <w:lvlJc w:val="left"/>
      <w:pPr>
        <w:ind w:left="720" w:hanging="360"/>
      </w:pPr>
      <w:rPr>
        <w:rFonts w:hint="default"/>
        <w:b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2316B"/>
    <w:multiLevelType w:val="hybridMultilevel"/>
    <w:tmpl w:val="986E5B38"/>
    <w:lvl w:ilvl="0" w:tplc="54EAEBE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7F51B5F"/>
    <w:multiLevelType w:val="hybridMultilevel"/>
    <w:tmpl w:val="7F28C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F4C15"/>
    <w:multiLevelType w:val="hybridMultilevel"/>
    <w:tmpl w:val="054A36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8040B"/>
    <w:multiLevelType w:val="hybridMultilevel"/>
    <w:tmpl w:val="4C2E16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81CD8"/>
    <w:multiLevelType w:val="hybridMultilevel"/>
    <w:tmpl w:val="FDBC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3B554C"/>
    <w:multiLevelType w:val="hybridMultilevel"/>
    <w:tmpl w:val="F39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B521D"/>
    <w:multiLevelType w:val="hybridMultilevel"/>
    <w:tmpl w:val="D520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D194B"/>
    <w:multiLevelType w:val="multilevel"/>
    <w:tmpl w:val="A008E2EE"/>
    <w:lvl w:ilvl="0">
      <w:start w:val="1"/>
      <w:numFmt w:val="bullet"/>
      <w:pStyle w:val="BulletLis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ambria" w:hAnsi="Cambria"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2"/>
  </w:num>
  <w:num w:numId="4">
    <w:abstractNumId w:val="5"/>
  </w:num>
  <w:num w:numId="5">
    <w:abstractNumId w:val="14"/>
  </w:num>
  <w:num w:numId="6">
    <w:abstractNumId w:val="11"/>
  </w:num>
  <w:num w:numId="7">
    <w:abstractNumId w:val="18"/>
  </w:num>
  <w:num w:numId="8">
    <w:abstractNumId w:val="16"/>
  </w:num>
  <w:num w:numId="9">
    <w:abstractNumId w:val="6"/>
  </w:num>
  <w:num w:numId="10">
    <w:abstractNumId w:val="9"/>
  </w:num>
  <w:num w:numId="11">
    <w:abstractNumId w:val="10"/>
  </w:num>
  <w:num w:numId="12">
    <w:abstractNumId w:val="13"/>
  </w:num>
  <w:num w:numId="13">
    <w:abstractNumId w:val="7"/>
  </w:num>
  <w:num w:numId="14">
    <w:abstractNumId w:val="1"/>
  </w:num>
  <w:num w:numId="15">
    <w:abstractNumId w:val="12"/>
  </w:num>
  <w:num w:numId="16">
    <w:abstractNumId w:val="17"/>
  </w:num>
  <w:num w:numId="17">
    <w:abstractNumId w:val="4"/>
  </w:num>
  <w:num w:numId="18">
    <w:abstractNumId w:val="15"/>
  </w:num>
  <w:num w:numId="1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fahani, Asal">
    <w15:presenceInfo w15:providerId="AD" w15:userId="S-1-5-21-2026328644-14823045-632688529-7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9A"/>
    <w:rsid w:val="00000927"/>
    <w:rsid w:val="0000268F"/>
    <w:rsid w:val="00003FD2"/>
    <w:rsid w:val="00005564"/>
    <w:rsid w:val="00010541"/>
    <w:rsid w:val="00011E09"/>
    <w:rsid w:val="00012DDE"/>
    <w:rsid w:val="000153D0"/>
    <w:rsid w:val="000165DB"/>
    <w:rsid w:val="00016906"/>
    <w:rsid w:val="00022BCA"/>
    <w:rsid w:val="00023332"/>
    <w:rsid w:val="00023B17"/>
    <w:rsid w:val="00023E33"/>
    <w:rsid w:val="000249EE"/>
    <w:rsid w:val="00024DE1"/>
    <w:rsid w:val="000254D3"/>
    <w:rsid w:val="0002696A"/>
    <w:rsid w:val="00027955"/>
    <w:rsid w:val="000306B9"/>
    <w:rsid w:val="000317DC"/>
    <w:rsid w:val="00032FF3"/>
    <w:rsid w:val="0003598F"/>
    <w:rsid w:val="000359DB"/>
    <w:rsid w:val="000364A8"/>
    <w:rsid w:val="00036548"/>
    <w:rsid w:val="000417D4"/>
    <w:rsid w:val="00042C1A"/>
    <w:rsid w:val="00042E96"/>
    <w:rsid w:val="00043758"/>
    <w:rsid w:val="000442B6"/>
    <w:rsid w:val="0004505D"/>
    <w:rsid w:val="000463FE"/>
    <w:rsid w:val="000472C2"/>
    <w:rsid w:val="00047D5E"/>
    <w:rsid w:val="000571E9"/>
    <w:rsid w:val="00067000"/>
    <w:rsid w:val="000674FF"/>
    <w:rsid w:val="00067CC4"/>
    <w:rsid w:val="00070EF1"/>
    <w:rsid w:val="000716D1"/>
    <w:rsid w:val="0008378A"/>
    <w:rsid w:val="00083932"/>
    <w:rsid w:val="00087640"/>
    <w:rsid w:val="000A0CF2"/>
    <w:rsid w:val="000A1C42"/>
    <w:rsid w:val="000A42EF"/>
    <w:rsid w:val="000B37D4"/>
    <w:rsid w:val="000B4AFC"/>
    <w:rsid w:val="000B4B69"/>
    <w:rsid w:val="000B558D"/>
    <w:rsid w:val="000B6E6A"/>
    <w:rsid w:val="000C09FE"/>
    <w:rsid w:val="000C1EA1"/>
    <w:rsid w:val="000C2122"/>
    <w:rsid w:val="000C64B6"/>
    <w:rsid w:val="000D72E4"/>
    <w:rsid w:val="000D73B6"/>
    <w:rsid w:val="000E3326"/>
    <w:rsid w:val="000E71A0"/>
    <w:rsid w:val="000F1891"/>
    <w:rsid w:val="000F22BA"/>
    <w:rsid w:val="000F513B"/>
    <w:rsid w:val="000F7FCD"/>
    <w:rsid w:val="00102D21"/>
    <w:rsid w:val="001065E7"/>
    <w:rsid w:val="00107648"/>
    <w:rsid w:val="00111D10"/>
    <w:rsid w:val="00117507"/>
    <w:rsid w:val="00120C2B"/>
    <w:rsid w:val="00120F15"/>
    <w:rsid w:val="00121734"/>
    <w:rsid w:val="00122F2E"/>
    <w:rsid w:val="00130DEF"/>
    <w:rsid w:val="001325CA"/>
    <w:rsid w:val="00135599"/>
    <w:rsid w:val="0013738C"/>
    <w:rsid w:val="00140953"/>
    <w:rsid w:val="00140BEF"/>
    <w:rsid w:val="00145C49"/>
    <w:rsid w:val="00146E2C"/>
    <w:rsid w:val="00150051"/>
    <w:rsid w:val="00150F69"/>
    <w:rsid w:val="00152709"/>
    <w:rsid w:val="00156A7F"/>
    <w:rsid w:val="00160C36"/>
    <w:rsid w:val="00163222"/>
    <w:rsid w:val="001643E5"/>
    <w:rsid w:val="00171BA8"/>
    <w:rsid w:val="001744D8"/>
    <w:rsid w:val="001766FE"/>
    <w:rsid w:val="001777E9"/>
    <w:rsid w:val="001834F5"/>
    <w:rsid w:val="00186871"/>
    <w:rsid w:val="001908F7"/>
    <w:rsid w:val="001A21BD"/>
    <w:rsid w:val="001A43AC"/>
    <w:rsid w:val="001A618B"/>
    <w:rsid w:val="001A7333"/>
    <w:rsid w:val="001A774D"/>
    <w:rsid w:val="001B29DE"/>
    <w:rsid w:val="001C1625"/>
    <w:rsid w:val="001C1CD8"/>
    <w:rsid w:val="001C33E1"/>
    <w:rsid w:val="001C4A74"/>
    <w:rsid w:val="001C4F57"/>
    <w:rsid w:val="001C677D"/>
    <w:rsid w:val="001C7E3C"/>
    <w:rsid w:val="001D1EBF"/>
    <w:rsid w:val="001D309C"/>
    <w:rsid w:val="001D3F38"/>
    <w:rsid w:val="001D411F"/>
    <w:rsid w:val="001D4123"/>
    <w:rsid w:val="001D58B5"/>
    <w:rsid w:val="001D5EF3"/>
    <w:rsid w:val="001D671F"/>
    <w:rsid w:val="001D71C5"/>
    <w:rsid w:val="001E0D46"/>
    <w:rsid w:val="001E2577"/>
    <w:rsid w:val="001E3901"/>
    <w:rsid w:val="001E4FA3"/>
    <w:rsid w:val="001F0BC1"/>
    <w:rsid w:val="001F353D"/>
    <w:rsid w:val="001F67A8"/>
    <w:rsid w:val="001F712E"/>
    <w:rsid w:val="0020194F"/>
    <w:rsid w:val="00203583"/>
    <w:rsid w:val="0020419E"/>
    <w:rsid w:val="002056FC"/>
    <w:rsid w:val="00206A9C"/>
    <w:rsid w:val="00211DDD"/>
    <w:rsid w:val="00212CBD"/>
    <w:rsid w:val="00213DB5"/>
    <w:rsid w:val="002168AC"/>
    <w:rsid w:val="0021789D"/>
    <w:rsid w:val="00220B35"/>
    <w:rsid w:val="00221A13"/>
    <w:rsid w:val="00223E96"/>
    <w:rsid w:val="002248D8"/>
    <w:rsid w:val="00224D21"/>
    <w:rsid w:val="002319F1"/>
    <w:rsid w:val="0023416B"/>
    <w:rsid w:val="002345EB"/>
    <w:rsid w:val="002351DB"/>
    <w:rsid w:val="00242BBE"/>
    <w:rsid w:val="00244A96"/>
    <w:rsid w:val="00245055"/>
    <w:rsid w:val="00246B3A"/>
    <w:rsid w:val="00251A44"/>
    <w:rsid w:val="0025565F"/>
    <w:rsid w:val="00257D58"/>
    <w:rsid w:val="0026057B"/>
    <w:rsid w:val="00261866"/>
    <w:rsid w:val="00262BA0"/>
    <w:rsid w:val="0027046F"/>
    <w:rsid w:val="00275A69"/>
    <w:rsid w:val="0027605F"/>
    <w:rsid w:val="00281E8E"/>
    <w:rsid w:val="00282BE9"/>
    <w:rsid w:val="00283FEC"/>
    <w:rsid w:val="002846B1"/>
    <w:rsid w:val="00285B9A"/>
    <w:rsid w:val="002860C8"/>
    <w:rsid w:val="00287ECE"/>
    <w:rsid w:val="00293AB7"/>
    <w:rsid w:val="002942C2"/>
    <w:rsid w:val="002A2C67"/>
    <w:rsid w:val="002A3779"/>
    <w:rsid w:val="002B0F16"/>
    <w:rsid w:val="002B1E7C"/>
    <w:rsid w:val="002B3AD9"/>
    <w:rsid w:val="002B3FD8"/>
    <w:rsid w:val="002B5224"/>
    <w:rsid w:val="002B6678"/>
    <w:rsid w:val="002C3FFC"/>
    <w:rsid w:val="002C464A"/>
    <w:rsid w:val="002C4798"/>
    <w:rsid w:val="002C5587"/>
    <w:rsid w:val="002C56EC"/>
    <w:rsid w:val="002D12E7"/>
    <w:rsid w:val="002D5452"/>
    <w:rsid w:val="002D67B8"/>
    <w:rsid w:val="002E1651"/>
    <w:rsid w:val="002E3C42"/>
    <w:rsid w:val="002E48C3"/>
    <w:rsid w:val="002E49F6"/>
    <w:rsid w:val="002E556F"/>
    <w:rsid w:val="002F1175"/>
    <w:rsid w:val="003004FA"/>
    <w:rsid w:val="003010A1"/>
    <w:rsid w:val="00301A55"/>
    <w:rsid w:val="00303B98"/>
    <w:rsid w:val="00305867"/>
    <w:rsid w:val="00306F2B"/>
    <w:rsid w:val="00307D91"/>
    <w:rsid w:val="00331F1F"/>
    <w:rsid w:val="003324BB"/>
    <w:rsid w:val="0033357D"/>
    <w:rsid w:val="0033492A"/>
    <w:rsid w:val="00337504"/>
    <w:rsid w:val="003412F2"/>
    <w:rsid w:val="00341525"/>
    <w:rsid w:val="00341BA0"/>
    <w:rsid w:val="00346C4B"/>
    <w:rsid w:val="00347BC3"/>
    <w:rsid w:val="00351748"/>
    <w:rsid w:val="00355457"/>
    <w:rsid w:val="0035734A"/>
    <w:rsid w:val="00362C9A"/>
    <w:rsid w:val="0037497D"/>
    <w:rsid w:val="0037534C"/>
    <w:rsid w:val="00375525"/>
    <w:rsid w:val="0038142D"/>
    <w:rsid w:val="00386ABE"/>
    <w:rsid w:val="00395472"/>
    <w:rsid w:val="00395546"/>
    <w:rsid w:val="003A3917"/>
    <w:rsid w:val="003A46D6"/>
    <w:rsid w:val="003A7469"/>
    <w:rsid w:val="003B025C"/>
    <w:rsid w:val="003B02A7"/>
    <w:rsid w:val="003B0BBB"/>
    <w:rsid w:val="003B149B"/>
    <w:rsid w:val="003C1264"/>
    <w:rsid w:val="003C2C33"/>
    <w:rsid w:val="003D225C"/>
    <w:rsid w:val="003D38E6"/>
    <w:rsid w:val="003D4900"/>
    <w:rsid w:val="003D61C2"/>
    <w:rsid w:val="003D7AB6"/>
    <w:rsid w:val="003E2BD4"/>
    <w:rsid w:val="003E2CA4"/>
    <w:rsid w:val="003F1DC6"/>
    <w:rsid w:val="003F1E2C"/>
    <w:rsid w:val="003F1EEB"/>
    <w:rsid w:val="003F5AB9"/>
    <w:rsid w:val="003F7FB0"/>
    <w:rsid w:val="004018AA"/>
    <w:rsid w:val="00405448"/>
    <w:rsid w:val="004074E7"/>
    <w:rsid w:val="00410C73"/>
    <w:rsid w:val="00411DB5"/>
    <w:rsid w:val="00413AE3"/>
    <w:rsid w:val="004162E1"/>
    <w:rsid w:val="004164CF"/>
    <w:rsid w:val="00423675"/>
    <w:rsid w:val="00425F7F"/>
    <w:rsid w:val="00426183"/>
    <w:rsid w:val="004317EC"/>
    <w:rsid w:val="00432097"/>
    <w:rsid w:val="00432B1C"/>
    <w:rsid w:val="00432DD4"/>
    <w:rsid w:val="0043527F"/>
    <w:rsid w:val="00435BF6"/>
    <w:rsid w:val="00436D7A"/>
    <w:rsid w:val="00437655"/>
    <w:rsid w:val="00441389"/>
    <w:rsid w:val="004451C6"/>
    <w:rsid w:val="00445834"/>
    <w:rsid w:val="00446E56"/>
    <w:rsid w:val="004555F7"/>
    <w:rsid w:val="004560E4"/>
    <w:rsid w:val="00461878"/>
    <w:rsid w:val="004618B4"/>
    <w:rsid w:val="00470614"/>
    <w:rsid w:val="00476FFF"/>
    <w:rsid w:val="004812D9"/>
    <w:rsid w:val="00482CFC"/>
    <w:rsid w:val="00485680"/>
    <w:rsid w:val="00487094"/>
    <w:rsid w:val="00487380"/>
    <w:rsid w:val="004A1AFA"/>
    <w:rsid w:val="004A1F0F"/>
    <w:rsid w:val="004A1F76"/>
    <w:rsid w:val="004A2475"/>
    <w:rsid w:val="004A34C5"/>
    <w:rsid w:val="004A36DF"/>
    <w:rsid w:val="004A7DA0"/>
    <w:rsid w:val="004A7E0E"/>
    <w:rsid w:val="004B419F"/>
    <w:rsid w:val="004B499B"/>
    <w:rsid w:val="004C07C4"/>
    <w:rsid w:val="004C2027"/>
    <w:rsid w:val="004C2545"/>
    <w:rsid w:val="004C361B"/>
    <w:rsid w:val="004C742E"/>
    <w:rsid w:val="004C7BAD"/>
    <w:rsid w:val="004D006F"/>
    <w:rsid w:val="004D2B5A"/>
    <w:rsid w:val="004D3FB5"/>
    <w:rsid w:val="004E2D6E"/>
    <w:rsid w:val="004E7819"/>
    <w:rsid w:val="004F068F"/>
    <w:rsid w:val="004F2896"/>
    <w:rsid w:val="005023CF"/>
    <w:rsid w:val="005029A0"/>
    <w:rsid w:val="0050460C"/>
    <w:rsid w:val="0051271B"/>
    <w:rsid w:val="005137BE"/>
    <w:rsid w:val="00515A51"/>
    <w:rsid w:val="005216B1"/>
    <w:rsid w:val="00523B01"/>
    <w:rsid w:val="005252CD"/>
    <w:rsid w:val="00525DB2"/>
    <w:rsid w:val="0052766E"/>
    <w:rsid w:val="00527C3F"/>
    <w:rsid w:val="00527D83"/>
    <w:rsid w:val="005329BB"/>
    <w:rsid w:val="00533E97"/>
    <w:rsid w:val="00537990"/>
    <w:rsid w:val="0054120F"/>
    <w:rsid w:val="00542F2F"/>
    <w:rsid w:val="00543247"/>
    <w:rsid w:val="00550C7F"/>
    <w:rsid w:val="0055272C"/>
    <w:rsid w:val="005569F3"/>
    <w:rsid w:val="00561120"/>
    <w:rsid w:val="00561D0C"/>
    <w:rsid w:val="00563C51"/>
    <w:rsid w:val="005649FB"/>
    <w:rsid w:val="00564F8D"/>
    <w:rsid w:val="0056547B"/>
    <w:rsid w:val="00567AC8"/>
    <w:rsid w:val="0057084E"/>
    <w:rsid w:val="00571EB0"/>
    <w:rsid w:val="00573DD8"/>
    <w:rsid w:val="00576A37"/>
    <w:rsid w:val="00576EF3"/>
    <w:rsid w:val="005817FF"/>
    <w:rsid w:val="0058739E"/>
    <w:rsid w:val="00596B94"/>
    <w:rsid w:val="005A4CAF"/>
    <w:rsid w:val="005A66F4"/>
    <w:rsid w:val="005B0030"/>
    <w:rsid w:val="005B263C"/>
    <w:rsid w:val="005B2D24"/>
    <w:rsid w:val="005B6438"/>
    <w:rsid w:val="005B7139"/>
    <w:rsid w:val="005D0CB8"/>
    <w:rsid w:val="005D1D4B"/>
    <w:rsid w:val="005D2B85"/>
    <w:rsid w:val="005D2FD6"/>
    <w:rsid w:val="005D36B3"/>
    <w:rsid w:val="005D707A"/>
    <w:rsid w:val="005E155E"/>
    <w:rsid w:val="005F05BE"/>
    <w:rsid w:val="005F07C7"/>
    <w:rsid w:val="005F2E1F"/>
    <w:rsid w:val="005F3CEE"/>
    <w:rsid w:val="005F3EBD"/>
    <w:rsid w:val="005F5DBB"/>
    <w:rsid w:val="005F6BC7"/>
    <w:rsid w:val="005F7A90"/>
    <w:rsid w:val="00600306"/>
    <w:rsid w:val="00601A9B"/>
    <w:rsid w:val="00603E01"/>
    <w:rsid w:val="00606E39"/>
    <w:rsid w:val="0061230C"/>
    <w:rsid w:val="00613E06"/>
    <w:rsid w:val="00613FC4"/>
    <w:rsid w:val="00614A81"/>
    <w:rsid w:val="00614A8A"/>
    <w:rsid w:val="006156D5"/>
    <w:rsid w:val="006172D7"/>
    <w:rsid w:val="00621498"/>
    <w:rsid w:val="00624785"/>
    <w:rsid w:val="006272B8"/>
    <w:rsid w:val="0063263E"/>
    <w:rsid w:val="0063716B"/>
    <w:rsid w:val="00641820"/>
    <w:rsid w:val="00642BBB"/>
    <w:rsid w:val="00645911"/>
    <w:rsid w:val="006465F6"/>
    <w:rsid w:val="006471EC"/>
    <w:rsid w:val="00647B66"/>
    <w:rsid w:val="00647BA5"/>
    <w:rsid w:val="0065023D"/>
    <w:rsid w:val="0065192A"/>
    <w:rsid w:val="00653EEF"/>
    <w:rsid w:val="006630F4"/>
    <w:rsid w:val="00663963"/>
    <w:rsid w:val="0066578F"/>
    <w:rsid w:val="00674257"/>
    <w:rsid w:val="00675B40"/>
    <w:rsid w:val="00676141"/>
    <w:rsid w:val="006812DF"/>
    <w:rsid w:val="0068405D"/>
    <w:rsid w:val="006844A3"/>
    <w:rsid w:val="00684EBD"/>
    <w:rsid w:val="00693A27"/>
    <w:rsid w:val="00693EB1"/>
    <w:rsid w:val="006966DF"/>
    <w:rsid w:val="006A0D6F"/>
    <w:rsid w:val="006A0E0F"/>
    <w:rsid w:val="006A30EC"/>
    <w:rsid w:val="006A34D5"/>
    <w:rsid w:val="006A3F0A"/>
    <w:rsid w:val="006B2998"/>
    <w:rsid w:val="006B5406"/>
    <w:rsid w:val="006C2A1A"/>
    <w:rsid w:val="006C3BD6"/>
    <w:rsid w:val="006C49A5"/>
    <w:rsid w:val="006C5D3A"/>
    <w:rsid w:val="006C778F"/>
    <w:rsid w:val="006D042A"/>
    <w:rsid w:val="006D1224"/>
    <w:rsid w:val="006D3AC4"/>
    <w:rsid w:val="006D5642"/>
    <w:rsid w:val="006D626D"/>
    <w:rsid w:val="006D797E"/>
    <w:rsid w:val="006E0497"/>
    <w:rsid w:val="006E0F6E"/>
    <w:rsid w:val="006E17BC"/>
    <w:rsid w:val="006E17C8"/>
    <w:rsid w:val="006E4A0A"/>
    <w:rsid w:val="006E7E92"/>
    <w:rsid w:val="006F1738"/>
    <w:rsid w:val="006F2B36"/>
    <w:rsid w:val="006F3A3E"/>
    <w:rsid w:val="006F4878"/>
    <w:rsid w:val="00700798"/>
    <w:rsid w:val="007034DF"/>
    <w:rsid w:val="00703B98"/>
    <w:rsid w:val="00704839"/>
    <w:rsid w:val="00705B65"/>
    <w:rsid w:val="00714DE6"/>
    <w:rsid w:val="00722C6F"/>
    <w:rsid w:val="007238BA"/>
    <w:rsid w:val="00727D8F"/>
    <w:rsid w:val="00732AAF"/>
    <w:rsid w:val="0073434D"/>
    <w:rsid w:val="00736B12"/>
    <w:rsid w:val="00737959"/>
    <w:rsid w:val="00737E77"/>
    <w:rsid w:val="00741739"/>
    <w:rsid w:val="00745B43"/>
    <w:rsid w:val="007468CA"/>
    <w:rsid w:val="00753156"/>
    <w:rsid w:val="00753B95"/>
    <w:rsid w:val="00755C58"/>
    <w:rsid w:val="007601DA"/>
    <w:rsid w:val="00760682"/>
    <w:rsid w:val="00760972"/>
    <w:rsid w:val="00764741"/>
    <w:rsid w:val="00772859"/>
    <w:rsid w:val="00774CFD"/>
    <w:rsid w:val="007752A8"/>
    <w:rsid w:val="00782100"/>
    <w:rsid w:val="007903B6"/>
    <w:rsid w:val="00790E54"/>
    <w:rsid w:val="00794D33"/>
    <w:rsid w:val="00796061"/>
    <w:rsid w:val="00796712"/>
    <w:rsid w:val="007A20CB"/>
    <w:rsid w:val="007A229F"/>
    <w:rsid w:val="007A29D0"/>
    <w:rsid w:val="007A6D6D"/>
    <w:rsid w:val="007B0309"/>
    <w:rsid w:val="007B0B19"/>
    <w:rsid w:val="007B492B"/>
    <w:rsid w:val="007C0DDC"/>
    <w:rsid w:val="007C3F7A"/>
    <w:rsid w:val="007C460D"/>
    <w:rsid w:val="007C5802"/>
    <w:rsid w:val="007C58B4"/>
    <w:rsid w:val="007D2206"/>
    <w:rsid w:val="007D25F8"/>
    <w:rsid w:val="007D60D9"/>
    <w:rsid w:val="007D64F8"/>
    <w:rsid w:val="007D79B7"/>
    <w:rsid w:val="007E1C03"/>
    <w:rsid w:val="007E6BE0"/>
    <w:rsid w:val="007E70FC"/>
    <w:rsid w:val="007F5841"/>
    <w:rsid w:val="007F74AB"/>
    <w:rsid w:val="007F7861"/>
    <w:rsid w:val="00800EA4"/>
    <w:rsid w:val="00803D33"/>
    <w:rsid w:val="00807C84"/>
    <w:rsid w:val="008109AB"/>
    <w:rsid w:val="00810C68"/>
    <w:rsid w:val="008113A2"/>
    <w:rsid w:val="00814EE4"/>
    <w:rsid w:val="00822858"/>
    <w:rsid w:val="00824B5C"/>
    <w:rsid w:val="00826BCE"/>
    <w:rsid w:val="00827285"/>
    <w:rsid w:val="00834030"/>
    <w:rsid w:val="00835FBE"/>
    <w:rsid w:val="00840E51"/>
    <w:rsid w:val="00841E7D"/>
    <w:rsid w:val="008426A5"/>
    <w:rsid w:val="00843105"/>
    <w:rsid w:val="00844D12"/>
    <w:rsid w:val="008456BE"/>
    <w:rsid w:val="00845C33"/>
    <w:rsid w:val="00851E33"/>
    <w:rsid w:val="00853274"/>
    <w:rsid w:val="008555CF"/>
    <w:rsid w:val="00860612"/>
    <w:rsid w:val="0086326C"/>
    <w:rsid w:val="00864634"/>
    <w:rsid w:val="00867975"/>
    <w:rsid w:val="008739CB"/>
    <w:rsid w:val="008764E7"/>
    <w:rsid w:val="00881B26"/>
    <w:rsid w:val="008845B4"/>
    <w:rsid w:val="008852A7"/>
    <w:rsid w:val="00885B43"/>
    <w:rsid w:val="00887EA9"/>
    <w:rsid w:val="00892005"/>
    <w:rsid w:val="00892E84"/>
    <w:rsid w:val="00894E91"/>
    <w:rsid w:val="008A07CC"/>
    <w:rsid w:val="008A1911"/>
    <w:rsid w:val="008A5681"/>
    <w:rsid w:val="008A62AF"/>
    <w:rsid w:val="008A684D"/>
    <w:rsid w:val="008A73DA"/>
    <w:rsid w:val="008B02FC"/>
    <w:rsid w:val="008B177E"/>
    <w:rsid w:val="008B1DB4"/>
    <w:rsid w:val="008B7361"/>
    <w:rsid w:val="008B7617"/>
    <w:rsid w:val="008C07E1"/>
    <w:rsid w:val="008C3DD6"/>
    <w:rsid w:val="008C5E62"/>
    <w:rsid w:val="008D2217"/>
    <w:rsid w:val="008D2DB4"/>
    <w:rsid w:val="008D3685"/>
    <w:rsid w:val="008D472E"/>
    <w:rsid w:val="008E0469"/>
    <w:rsid w:val="008E2ED4"/>
    <w:rsid w:val="008E2FFF"/>
    <w:rsid w:val="008E5170"/>
    <w:rsid w:val="008E70DF"/>
    <w:rsid w:val="008E735F"/>
    <w:rsid w:val="008F0406"/>
    <w:rsid w:val="008F0418"/>
    <w:rsid w:val="008F1D62"/>
    <w:rsid w:val="008F20C3"/>
    <w:rsid w:val="008F3C99"/>
    <w:rsid w:val="0090446E"/>
    <w:rsid w:val="00904F18"/>
    <w:rsid w:val="00910034"/>
    <w:rsid w:val="0091096E"/>
    <w:rsid w:val="00911AB2"/>
    <w:rsid w:val="0091246A"/>
    <w:rsid w:val="00915B6B"/>
    <w:rsid w:val="00920801"/>
    <w:rsid w:val="00920EE4"/>
    <w:rsid w:val="00921280"/>
    <w:rsid w:val="00921F80"/>
    <w:rsid w:val="00922D79"/>
    <w:rsid w:val="0092447D"/>
    <w:rsid w:val="009259C0"/>
    <w:rsid w:val="0092652A"/>
    <w:rsid w:val="00926F7B"/>
    <w:rsid w:val="00927D83"/>
    <w:rsid w:val="00930E07"/>
    <w:rsid w:val="00931DA8"/>
    <w:rsid w:val="00933FB0"/>
    <w:rsid w:val="00935C3F"/>
    <w:rsid w:val="0094471B"/>
    <w:rsid w:val="00945D47"/>
    <w:rsid w:val="0095030E"/>
    <w:rsid w:val="00953AA5"/>
    <w:rsid w:val="009560F0"/>
    <w:rsid w:val="00956E12"/>
    <w:rsid w:val="00962CBA"/>
    <w:rsid w:val="009631D3"/>
    <w:rsid w:val="009703CC"/>
    <w:rsid w:val="00971B52"/>
    <w:rsid w:val="00977164"/>
    <w:rsid w:val="00980277"/>
    <w:rsid w:val="00982520"/>
    <w:rsid w:val="00982E1B"/>
    <w:rsid w:val="00986E07"/>
    <w:rsid w:val="0098716B"/>
    <w:rsid w:val="0098721B"/>
    <w:rsid w:val="00987A96"/>
    <w:rsid w:val="009905F6"/>
    <w:rsid w:val="00994CB3"/>
    <w:rsid w:val="009A1D57"/>
    <w:rsid w:val="009A1F76"/>
    <w:rsid w:val="009B1727"/>
    <w:rsid w:val="009B751F"/>
    <w:rsid w:val="009C157C"/>
    <w:rsid w:val="009C33B4"/>
    <w:rsid w:val="009C3D2D"/>
    <w:rsid w:val="009C5A08"/>
    <w:rsid w:val="009C639C"/>
    <w:rsid w:val="009D0BC7"/>
    <w:rsid w:val="009D272D"/>
    <w:rsid w:val="009D4038"/>
    <w:rsid w:val="009E09DE"/>
    <w:rsid w:val="009E10CE"/>
    <w:rsid w:val="009E116A"/>
    <w:rsid w:val="009E33D7"/>
    <w:rsid w:val="009F2608"/>
    <w:rsid w:val="009F44B8"/>
    <w:rsid w:val="009F591B"/>
    <w:rsid w:val="009F60B0"/>
    <w:rsid w:val="00A00138"/>
    <w:rsid w:val="00A01D46"/>
    <w:rsid w:val="00A035D0"/>
    <w:rsid w:val="00A11498"/>
    <w:rsid w:val="00A1315D"/>
    <w:rsid w:val="00A16414"/>
    <w:rsid w:val="00A16AAB"/>
    <w:rsid w:val="00A17326"/>
    <w:rsid w:val="00A17A2E"/>
    <w:rsid w:val="00A20367"/>
    <w:rsid w:val="00A2093A"/>
    <w:rsid w:val="00A2161D"/>
    <w:rsid w:val="00A21A0A"/>
    <w:rsid w:val="00A23D4F"/>
    <w:rsid w:val="00A24565"/>
    <w:rsid w:val="00A2624D"/>
    <w:rsid w:val="00A308DA"/>
    <w:rsid w:val="00A351A7"/>
    <w:rsid w:val="00A41D43"/>
    <w:rsid w:val="00A42EA4"/>
    <w:rsid w:val="00A44C19"/>
    <w:rsid w:val="00A45BFC"/>
    <w:rsid w:val="00A52024"/>
    <w:rsid w:val="00A5690D"/>
    <w:rsid w:val="00A57EC3"/>
    <w:rsid w:val="00A804AB"/>
    <w:rsid w:val="00A806C5"/>
    <w:rsid w:val="00A80CB4"/>
    <w:rsid w:val="00A812C8"/>
    <w:rsid w:val="00A855FD"/>
    <w:rsid w:val="00A93D7F"/>
    <w:rsid w:val="00A941D6"/>
    <w:rsid w:val="00A97754"/>
    <w:rsid w:val="00AA1B9D"/>
    <w:rsid w:val="00AA3950"/>
    <w:rsid w:val="00AB4AE7"/>
    <w:rsid w:val="00AB7CDE"/>
    <w:rsid w:val="00AC15C4"/>
    <w:rsid w:val="00AC3747"/>
    <w:rsid w:val="00AD1B9F"/>
    <w:rsid w:val="00AD1C36"/>
    <w:rsid w:val="00AD2122"/>
    <w:rsid w:val="00AD564D"/>
    <w:rsid w:val="00AF662E"/>
    <w:rsid w:val="00AF6945"/>
    <w:rsid w:val="00AF6D41"/>
    <w:rsid w:val="00AF710A"/>
    <w:rsid w:val="00B040A5"/>
    <w:rsid w:val="00B10420"/>
    <w:rsid w:val="00B11A29"/>
    <w:rsid w:val="00B129BB"/>
    <w:rsid w:val="00B144C9"/>
    <w:rsid w:val="00B15750"/>
    <w:rsid w:val="00B15D8A"/>
    <w:rsid w:val="00B2506A"/>
    <w:rsid w:val="00B25C6E"/>
    <w:rsid w:val="00B272F7"/>
    <w:rsid w:val="00B27F05"/>
    <w:rsid w:val="00B37445"/>
    <w:rsid w:val="00B4295F"/>
    <w:rsid w:val="00B5220E"/>
    <w:rsid w:val="00B5294D"/>
    <w:rsid w:val="00B53125"/>
    <w:rsid w:val="00B5430F"/>
    <w:rsid w:val="00B54BB8"/>
    <w:rsid w:val="00B5532B"/>
    <w:rsid w:val="00B63C85"/>
    <w:rsid w:val="00B66621"/>
    <w:rsid w:val="00B7083B"/>
    <w:rsid w:val="00B719C6"/>
    <w:rsid w:val="00B77132"/>
    <w:rsid w:val="00B80B4D"/>
    <w:rsid w:val="00B81995"/>
    <w:rsid w:val="00B87118"/>
    <w:rsid w:val="00B90F81"/>
    <w:rsid w:val="00B91727"/>
    <w:rsid w:val="00B94E55"/>
    <w:rsid w:val="00BA0755"/>
    <w:rsid w:val="00BA124E"/>
    <w:rsid w:val="00BA32CB"/>
    <w:rsid w:val="00BA4BEA"/>
    <w:rsid w:val="00BB6E02"/>
    <w:rsid w:val="00BC0B84"/>
    <w:rsid w:val="00BC0D0D"/>
    <w:rsid w:val="00BC33C8"/>
    <w:rsid w:val="00BC6050"/>
    <w:rsid w:val="00BC7981"/>
    <w:rsid w:val="00BD3251"/>
    <w:rsid w:val="00BD4232"/>
    <w:rsid w:val="00BD58A9"/>
    <w:rsid w:val="00BD7E38"/>
    <w:rsid w:val="00BE06ED"/>
    <w:rsid w:val="00BE1C99"/>
    <w:rsid w:val="00BE5A85"/>
    <w:rsid w:val="00BE6745"/>
    <w:rsid w:val="00BF1898"/>
    <w:rsid w:val="00BF24F3"/>
    <w:rsid w:val="00BF3C7F"/>
    <w:rsid w:val="00C03627"/>
    <w:rsid w:val="00C04D11"/>
    <w:rsid w:val="00C05D9A"/>
    <w:rsid w:val="00C0702A"/>
    <w:rsid w:val="00C0743F"/>
    <w:rsid w:val="00C10D57"/>
    <w:rsid w:val="00C12DF6"/>
    <w:rsid w:val="00C146EA"/>
    <w:rsid w:val="00C16098"/>
    <w:rsid w:val="00C172BA"/>
    <w:rsid w:val="00C2361E"/>
    <w:rsid w:val="00C266DB"/>
    <w:rsid w:val="00C26B32"/>
    <w:rsid w:val="00C3008B"/>
    <w:rsid w:val="00C32903"/>
    <w:rsid w:val="00C5028D"/>
    <w:rsid w:val="00C56C51"/>
    <w:rsid w:val="00C56F5D"/>
    <w:rsid w:val="00C60682"/>
    <w:rsid w:val="00C6452E"/>
    <w:rsid w:val="00C6478C"/>
    <w:rsid w:val="00C64A46"/>
    <w:rsid w:val="00C64F43"/>
    <w:rsid w:val="00C7062D"/>
    <w:rsid w:val="00C76F28"/>
    <w:rsid w:val="00C8268D"/>
    <w:rsid w:val="00C84AE5"/>
    <w:rsid w:val="00C85828"/>
    <w:rsid w:val="00C907E0"/>
    <w:rsid w:val="00C94A41"/>
    <w:rsid w:val="00CA0F16"/>
    <w:rsid w:val="00CA2F15"/>
    <w:rsid w:val="00CA3056"/>
    <w:rsid w:val="00CB11D3"/>
    <w:rsid w:val="00CB29C3"/>
    <w:rsid w:val="00CB2C9F"/>
    <w:rsid w:val="00CB39E8"/>
    <w:rsid w:val="00CC3058"/>
    <w:rsid w:val="00CC337A"/>
    <w:rsid w:val="00CC3AF6"/>
    <w:rsid w:val="00CC46DE"/>
    <w:rsid w:val="00CC5954"/>
    <w:rsid w:val="00CC6100"/>
    <w:rsid w:val="00CD7652"/>
    <w:rsid w:val="00CE02AC"/>
    <w:rsid w:val="00CE3010"/>
    <w:rsid w:val="00CE38B8"/>
    <w:rsid w:val="00CE78D7"/>
    <w:rsid w:val="00CE7FBC"/>
    <w:rsid w:val="00CF14DB"/>
    <w:rsid w:val="00CF302F"/>
    <w:rsid w:val="00CF3042"/>
    <w:rsid w:val="00CF3453"/>
    <w:rsid w:val="00D015F9"/>
    <w:rsid w:val="00D05C4D"/>
    <w:rsid w:val="00D0623D"/>
    <w:rsid w:val="00D10B3E"/>
    <w:rsid w:val="00D10F72"/>
    <w:rsid w:val="00D25930"/>
    <w:rsid w:val="00D3580B"/>
    <w:rsid w:val="00D36703"/>
    <w:rsid w:val="00D406BC"/>
    <w:rsid w:val="00D45836"/>
    <w:rsid w:val="00D473FF"/>
    <w:rsid w:val="00D512C9"/>
    <w:rsid w:val="00D5226D"/>
    <w:rsid w:val="00D608EA"/>
    <w:rsid w:val="00D61E8A"/>
    <w:rsid w:val="00D70EA7"/>
    <w:rsid w:val="00D7423E"/>
    <w:rsid w:val="00D774BF"/>
    <w:rsid w:val="00D81CB7"/>
    <w:rsid w:val="00D838AF"/>
    <w:rsid w:val="00D8622B"/>
    <w:rsid w:val="00D94CE6"/>
    <w:rsid w:val="00DA1E97"/>
    <w:rsid w:val="00DA29FF"/>
    <w:rsid w:val="00DA51EF"/>
    <w:rsid w:val="00DA6786"/>
    <w:rsid w:val="00DA7F7F"/>
    <w:rsid w:val="00DB45EF"/>
    <w:rsid w:val="00DB660E"/>
    <w:rsid w:val="00DB7089"/>
    <w:rsid w:val="00DC0C21"/>
    <w:rsid w:val="00DC137B"/>
    <w:rsid w:val="00DC5056"/>
    <w:rsid w:val="00DD0D67"/>
    <w:rsid w:val="00DD2D9E"/>
    <w:rsid w:val="00DD3E12"/>
    <w:rsid w:val="00DD4215"/>
    <w:rsid w:val="00DD6646"/>
    <w:rsid w:val="00DE22C3"/>
    <w:rsid w:val="00DE234A"/>
    <w:rsid w:val="00DE4AE7"/>
    <w:rsid w:val="00DE4F42"/>
    <w:rsid w:val="00DF262F"/>
    <w:rsid w:val="00DF50E5"/>
    <w:rsid w:val="00E00527"/>
    <w:rsid w:val="00E005D0"/>
    <w:rsid w:val="00E00A6D"/>
    <w:rsid w:val="00E108EA"/>
    <w:rsid w:val="00E10DC4"/>
    <w:rsid w:val="00E11F63"/>
    <w:rsid w:val="00E14034"/>
    <w:rsid w:val="00E151EE"/>
    <w:rsid w:val="00E1609A"/>
    <w:rsid w:val="00E2073A"/>
    <w:rsid w:val="00E22411"/>
    <w:rsid w:val="00E26126"/>
    <w:rsid w:val="00E268CE"/>
    <w:rsid w:val="00E331B9"/>
    <w:rsid w:val="00E361EE"/>
    <w:rsid w:val="00E4125E"/>
    <w:rsid w:val="00E43EAE"/>
    <w:rsid w:val="00E44136"/>
    <w:rsid w:val="00E4511B"/>
    <w:rsid w:val="00E468F4"/>
    <w:rsid w:val="00E50C97"/>
    <w:rsid w:val="00E51263"/>
    <w:rsid w:val="00E5246F"/>
    <w:rsid w:val="00E52831"/>
    <w:rsid w:val="00E53E05"/>
    <w:rsid w:val="00E54308"/>
    <w:rsid w:val="00E6025A"/>
    <w:rsid w:val="00E603E1"/>
    <w:rsid w:val="00E62233"/>
    <w:rsid w:val="00E670F9"/>
    <w:rsid w:val="00E6793D"/>
    <w:rsid w:val="00E67AFC"/>
    <w:rsid w:val="00E67EF5"/>
    <w:rsid w:val="00E72B74"/>
    <w:rsid w:val="00E77736"/>
    <w:rsid w:val="00E8086E"/>
    <w:rsid w:val="00E80D2E"/>
    <w:rsid w:val="00E840AC"/>
    <w:rsid w:val="00E85566"/>
    <w:rsid w:val="00E85753"/>
    <w:rsid w:val="00E8716C"/>
    <w:rsid w:val="00E875F9"/>
    <w:rsid w:val="00E9072C"/>
    <w:rsid w:val="00E9293D"/>
    <w:rsid w:val="00E95138"/>
    <w:rsid w:val="00EA1743"/>
    <w:rsid w:val="00EA6E3E"/>
    <w:rsid w:val="00EB2922"/>
    <w:rsid w:val="00EB52B5"/>
    <w:rsid w:val="00EC14E2"/>
    <w:rsid w:val="00EC2A97"/>
    <w:rsid w:val="00EC4B87"/>
    <w:rsid w:val="00EC57A6"/>
    <w:rsid w:val="00ED084E"/>
    <w:rsid w:val="00ED39A6"/>
    <w:rsid w:val="00EE2F50"/>
    <w:rsid w:val="00EE43D1"/>
    <w:rsid w:val="00EE71F7"/>
    <w:rsid w:val="00EE74A1"/>
    <w:rsid w:val="00EF57AA"/>
    <w:rsid w:val="00EF7A40"/>
    <w:rsid w:val="00F05E42"/>
    <w:rsid w:val="00F13722"/>
    <w:rsid w:val="00F15C89"/>
    <w:rsid w:val="00F179B9"/>
    <w:rsid w:val="00F202C6"/>
    <w:rsid w:val="00F22444"/>
    <w:rsid w:val="00F224BC"/>
    <w:rsid w:val="00F23468"/>
    <w:rsid w:val="00F276BC"/>
    <w:rsid w:val="00F306EE"/>
    <w:rsid w:val="00F323E1"/>
    <w:rsid w:val="00F340C0"/>
    <w:rsid w:val="00F343E9"/>
    <w:rsid w:val="00F3499A"/>
    <w:rsid w:val="00F37A9A"/>
    <w:rsid w:val="00F41FE4"/>
    <w:rsid w:val="00F57189"/>
    <w:rsid w:val="00F5763C"/>
    <w:rsid w:val="00F63C35"/>
    <w:rsid w:val="00F63CF5"/>
    <w:rsid w:val="00F64651"/>
    <w:rsid w:val="00F65532"/>
    <w:rsid w:val="00F656E2"/>
    <w:rsid w:val="00F66643"/>
    <w:rsid w:val="00F72CF8"/>
    <w:rsid w:val="00F74395"/>
    <w:rsid w:val="00F75E0C"/>
    <w:rsid w:val="00F803E1"/>
    <w:rsid w:val="00F81E81"/>
    <w:rsid w:val="00F9110E"/>
    <w:rsid w:val="00F91216"/>
    <w:rsid w:val="00F96566"/>
    <w:rsid w:val="00FA12BB"/>
    <w:rsid w:val="00FA1F83"/>
    <w:rsid w:val="00FA7641"/>
    <w:rsid w:val="00FA76F0"/>
    <w:rsid w:val="00FB2435"/>
    <w:rsid w:val="00FB3D99"/>
    <w:rsid w:val="00FB3FE8"/>
    <w:rsid w:val="00FB49F5"/>
    <w:rsid w:val="00FB4AE0"/>
    <w:rsid w:val="00FB58FE"/>
    <w:rsid w:val="00FB67FE"/>
    <w:rsid w:val="00FC0961"/>
    <w:rsid w:val="00FC1092"/>
    <w:rsid w:val="00FC16AE"/>
    <w:rsid w:val="00FD1061"/>
    <w:rsid w:val="00FD1139"/>
    <w:rsid w:val="00FD1956"/>
    <w:rsid w:val="00FD3EE1"/>
    <w:rsid w:val="00FD44A4"/>
    <w:rsid w:val="00FE38A7"/>
    <w:rsid w:val="00FE4C16"/>
    <w:rsid w:val="00FE4FBD"/>
    <w:rsid w:val="00FE5C49"/>
    <w:rsid w:val="00FE7A84"/>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9A"/>
    <w:pPr>
      <w:spacing w:after="0" w:line="240" w:lineRule="auto"/>
    </w:pPr>
    <w:rPr>
      <w:rFonts w:ascii="Palatino" w:eastAsia="Times New Roman" w:hAnsi="Palatino" w:cs="Times New Roman"/>
      <w:sz w:val="26"/>
      <w:szCs w:val="20"/>
    </w:rPr>
  </w:style>
  <w:style w:type="paragraph" w:styleId="Heading1">
    <w:name w:val="heading 1"/>
    <w:basedOn w:val="Normal"/>
    <w:next w:val="standard"/>
    <w:link w:val="Heading1Char"/>
    <w:qFormat/>
    <w:rsid w:val="00E1609A"/>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rsid w:val="00E1609A"/>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rsid w:val="00E1609A"/>
    <w:pPr>
      <w:keepNext/>
      <w:spacing w:before="120" w:after="120"/>
      <w:ind w:firstLine="2160"/>
      <w:outlineLvl w:val="2"/>
    </w:pPr>
    <w:rPr>
      <w:rFonts w:ascii="Helvetica" w:hAnsi="Helvetica"/>
      <w:b/>
    </w:rPr>
  </w:style>
  <w:style w:type="paragraph" w:styleId="Heading4">
    <w:name w:val="heading 4"/>
    <w:basedOn w:val="Normal"/>
    <w:next w:val="sub3"/>
    <w:link w:val="Heading4Char"/>
    <w:qFormat/>
    <w:rsid w:val="00E1609A"/>
    <w:pPr>
      <w:keepNext/>
      <w:spacing w:before="120" w:after="120"/>
      <w:ind w:firstLine="2880"/>
      <w:outlineLvl w:val="3"/>
    </w:pPr>
    <w:rPr>
      <w:rFonts w:ascii="Helvetica" w:hAnsi="Helvetica"/>
      <w:b/>
      <w:i/>
    </w:rPr>
  </w:style>
  <w:style w:type="paragraph" w:styleId="Heading5">
    <w:name w:val="heading 5"/>
    <w:basedOn w:val="Normal"/>
    <w:next w:val="sub4"/>
    <w:link w:val="Heading5Char"/>
    <w:qFormat/>
    <w:rsid w:val="00E1609A"/>
    <w:pPr>
      <w:spacing w:before="120" w:after="120"/>
      <w:ind w:firstLine="3600"/>
      <w:outlineLvl w:val="4"/>
    </w:pPr>
    <w:rPr>
      <w:rFonts w:ascii="Helvetica" w:hAnsi="Helvetica"/>
      <w:b/>
    </w:rPr>
  </w:style>
  <w:style w:type="paragraph" w:styleId="Heading6">
    <w:name w:val="heading 6"/>
    <w:basedOn w:val="Normal"/>
    <w:next w:val="Normal"/>
    <w:link w:val="Heading6Char"/>
    <w:qFormat/>
    <w:rsid w:val="00E1609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09A"/>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E1609A"/>
    <w:rPr>
      <w:rFonts w:ascii="Helvetica" w:eastAsia="Times New Roman" w:hAnsi="Helvetica" w:cs="Times New Roman"/>
      <w:b/>
      <w:i/>
      <w:sz w:val="26"/>
      <w:szCs w:val="20"/>
    </w:rPr>
  </w:style>
  <w:style w:type="character" w:customStyle="1" w:styleId="Heading3Char">
    <w:name w:val="Heading 3 Char"/>
    <w:basedOn w:val="DefaultParagraphFont"/>
    <w:link w:val="Heading3"/>
    <w:rsid w:val="00E1609A"/>
    <w:rPr>
      <w:rFonts w:ascii="Helvetica" w:eastAsia="Times New Roman" w:hAnsi="Helvetica" w:cs="Times New Roman"/>
      <w:b/>
      <w:sz w:val="26"/>
      <w:szCs w:val="20"/>
    </w:rPr>
  </w:style>
  <w:style w:type="character" w:customStyle="1" w:styleId="Heading4Char">
    <w:name w:val="Heading 4 Char"/>
    <w:basedOn w:val="DefaultParagraphFont"/>
    <w:link w:val="Heading4"/>
    <w:rsid w:val="00E1609A"/>
    <w:rPr>
      <w:rFonts w:ascii="Helvetica" w:eastAsia="Times New Roman" w:hAnsi="Helvetica" w:cs="Times New Roman"/>
      <w:b/>
      <w:i/>
      <w:sz w:val="26"/>
      <w:szCs w:val="20"/>
    </w:rPr>
  </w:style>
  <w:style w:type="character" w:customStyle="1" w:styleId="Heading5Char">
    <w:name w:val="Heading 5 Char"/>
    <w:basedOn w:val="DefaultParagraphFont"/>
    <w:link w:val="Heading5"/>
    <w:rsid w:val="00E1609A"/>
    <w:rPr>
      <w:rFonts w:ascii="Helvetica" w:eastAsia="Times New Roman" w:hAnsi="Helvetica" w:cs="Times New Roman"/>
      <w:b/>
      <w:sz w:val="26"/>
      <w:szCs w:val="20"/>
    </w:rPr>
  </w:style>
  <w:style w:type="character" w:customStyle="1" w:styleId="Heading6Char">
    <w:name w:val="Heading 6 Char"/>
    <w:basedOn w:val="DefaultParagraphFont"/>
    <w:link w:val="Heading6"/>
    <w:rsid w:val="00E1609A"/>
    <w:rPr>
      <w:rFonts w:ascii="Palatino" w:eastAsia="Times New Roman" w:hAnsi="Palatino" w:cs="Times New Roman"/>
      <w:b/>
      <w:sz w:val="26"/>
      <w:szCs w:val="20"/>
    </w:rPr>
  </w:style>
  <w:style w:type="paragraph" w:styleId="FootnoteText">
    <w:name w:val="footnote text"/>
    <w:aliases w:val="Footnote Text1 Char,Footnote Text Char Ch,Footnote Text Char1,Footnote Text Char Char,Footnote Text Char2 Char,Footnote Text Char Char Char,Footnote Text Char2 Char Char Char,Footnote Text Char Char Char Char Char,fn,Char2 Cha"/>
    <w:basedOn w:val="Normal"/>
    <w:link w:val="FootnoteTextChar"/>
    <w:uiPriority w:val="99"/>
    <w:qFormat/>
    <w:rsid w:val="00E1609A"/>
    <w:pPr>
      <w:spacing w:after="240"/>
    </w:pPr>
    <w:rPr>
      <w:sz w:val="24"/>
    </w:rPr>
  </w:style>
  <w:style w:type="character" w:customStyle="1" w:styleId="FootnoteTextChar">
    <w:name w:val="Footnote Text Char"/>
    <w:aliases w:val="Footnote Text1 Char Char,Footnote Text Char Ch Char,Footnote Text Char1 Char,Footnote Text Char Char Char1,Footnote Text Char2 Char Char,Footnote Text Char Char Char Char,Footnote Text Char2 Char Char Char Char,fn Char,Char2 Cha Char"/>
    <w:basedOn w:val="DefaultParagraphFont"/>
    <w:link w:val="FootnoteText"/>
    <w:uiPriority w:val="99"/>
    <w:rsid w:val="00E1609A"/>
    <w:rPr>
      <w:rFonts w:ascii="Palatino" w:eastAsia="Times New Roman" w:hAnsi="Palatino" w:cs="Times New Roman"/>
      <w:sz w:val="24"/>
      <w:szCs w:val="20"/>
    </w:rPr>
  </w:style>
  <w:style w:type="paragraph" w:styleId="EndnoteText">
    <w:name w:val="endnote text"/>
    <w:basedOn w:val="Normal"/>
    <w:link w:val="EndnoteTextChar"/>
    <w:semiHidden/>
    <w:rsid w:val="00E1609A"/>
    <w:rPr>
      <w:sz w:val="20"/>
    </w:rPr>
  </w:style>
  <w:style w:type="character" w:customStyle="1" w:styleId="EndnoteTextChar">
    <w:name w:val="Endnote Text Char"/>
    <w:basedOn w:val="DefaultParagraphFont"/>
    <w:link w:val="EndnoteText"/>
    <w:semiHidden/>
    <w:rsid w:val="00E1609A"/>
    <w:rPr>
      <w:rFonts w:ascii="Palatino" w:eastAsia="Times New Roman" w:hAnsi="Palatino" w:cs="Times New Roman"/>
      <w:sz w:val="20"/>
      <w:szCs w:val="20"/>
    </w:rPr>
  </w:style>
  <w:style w:type="paragraph" w:customStyle="1" w:styleId="standard">
    <w:name w:val="standard"/>
    <w:basedOn w:val="Normal"/>
    <w:link w:val="standardChar"/>
    <w:rsid w:val="00E1609A"/>
    <w:pPr>
      <w:spacing w:line="360" w:lineRule="auto"/>
      <w:ind w:firstLine="720"/>
    </w:pPr>
  </w:style>
  <w:style w:type="paragraph" w:styleId="Subtitle">
    <w:name w:val="Subtitle"/>
    <w:basedOn w:val="Normal"/>
    <w:link w:val="SubtitleChar"/>
    <w:qFormat/>
    <w:rsid w:val="00E1609A"/>
    <w:pPr>
      <w:spacing w:after="60"/>
      <w:jc w:val="center"/>
    </w:pPr>
    <w:rPr>
      <w:rFonts w:ascii="Arial" w:hAnsi="Arial"/>
    </w:rPr>
  </w:style>
  <w:style w:type="character" w:customStyle="1" w:styleId="SubtitleChar">
    <w:name w:val="Subtitle Char"/>
    <w:basedOn w:val="DefaultParagraphFont"/>
    <w:link w:val="Subtitle"/>
    <w:rsid w:val="00E1609A"/>
    <w:rPr>
      <w:rFonts w:ascii="Arial" w:eastAsia="Times New Roman" w:hAnsi="Arial" w:cs="Times New Roman"/>
      <w:sz w:val="26"/>
      <w:szCs w:val="20"/>
    </w:rPr>
  </w:style>
  <w:style w:type="paragraph" w:customStyle="1" w:styleId="Quote1">
    <w:name w:val="Quote1"/>
    <w:basedOn w:val="standard"/>
    <w:next w:val="standard"/>
    <w:rsid w:val="00E1609A"/>
    <w:pPr>
      <w:spacing w:before="120" w:after="240" w:line="240" w:lineRule="auto"/>
      <w:ind w:left="720" w:right="720" w:firstLine="0"/>
    </w:pPr>
  </w:style>
  <w:style w:type="paragraph" w:customStyle="1" w:styleId="Style1">
    <w:name w:val="Style1"/>
    <w:basedOn w:val="1ListIndent"/>
    <w:rsid w:val="00E1609A"/>
    <w:pPr>
      <w:numPr>
        <w:numId w:val="0"/>
      </w:numPr>
    </w:pPr>
  </w:style>
  <w:style w:type="paragraph" w:styleId="TOC4">
    <w:name w:val="toc 4"/>
    <w:basedOn w:val="Normal"/>
    <w:next w:val="Normal"/>
    <w:semiHidden/>
    <w:rsid w:val="00E1609A"/>
    <w:pPr>
      <w:tabs>
        <w:tab w:val="right" w:leader="dot" w:pos="9360"/>
      </w:tabs>
      <w:ind w:left="720"/>
    </w:pPr>
  </w:style>
  <w:style w:type="paragraph" w:customStyle="1" w:styleId="main">
    <w:name w:val="main"/>
    <w:basedOn w:val="Normal"/>
    <w:rsid w:val="00E1609A"/>
    <w:pPr>
      <w:jc w:val="center"/>
    </w:pPr>
    <w:rPr>
      <w:rFonts w:ascii="Helvetica" w:hAnsi="Helvetica"/>
      <w:b/>
    </w:rPr>
  </w:style>
  <w:style w:type="paragraph" w:customStyle="1" w:styleId="mainex">
    <w:name w:val="mainex"/>
    <w:basedOn w:val="main"/>
    <w:rsid w:val="00E1609A"/>
    <w:pPr>
      <w:keepNext/>
    </w:pPr>
    <w:rPr>
      <w:spacing w:val="120"/>
    </w:rPr>
  </w:style>
  <w:style w:type="paragraph" w:customStyle="1" w:styleId="num1">
    <w:name w:val="num1"/>
    <w:basedOn w:val="Normal"/>
    <w:rsid w:val="00E1609A"/>
    <w:pPr>
      <w:tabs>
        <w:tab w:val="left" w:pos="-720"/>
      </w:tabs>
      <w:suppressAutoHyphens/>
      <w:spacing w:after="240"/>
    </w:pPr>
  </w:style>
  <w:style w:type="paragraph" w:styleId="Header">
    <w:name w:val="header"/>
    <w:basedOn w:val="Normal"/>
    <w:link w:val="HeaderChar"/>
    <w:rsid w:val="00E1609A"/>
    <w:pPr>
      <w:widowControl w:val="0"/>
      <w:tabs>
        <w:tab w:val="center" w:pos="4320"/>
        <w:tab w:val="right" w:pos="8640"/>
      </w:tabs>
    </w:pPr>
  </w:style>
  <w:style w:type="character" w:customStyle="1" w:styleId="HeaderChar">
    <w:name w:val="Header Char"/>
    <w:basedOn w:val="DefaultParagraphFont"/>
    <w:link w:val="Header"/>
    <w:rsid w:val="00E1609A"/>
    <w:rPr>
      <w:rFonts w:ascii="Palatino" w:eastAsia="Times New Roman" w:hAnsi="Palatino" w:cs="Times New Roman"/>
      <w:sz w:val="26"/>
      <w:szCs w:val="20"/>
    </w:rPr>
  </w:style>
  <w:style w:type="paragraph" w:customStyle="1" w:styleId="num2">
    <w:name w:val="num2"/>
    <w:basedOn w:val="num1"/>
    <w:rsid w:val="00E1609A"/>
    <w:pPr>
      <w:ind w:firstLine="270"/>
    </w:pPr>
  </w:style>
  <w:style w:type="paragraph" w:styleId="Footer">
    <w:name w:val="footer"/>
    <w:basedOn w:val="Normal"/>
    <w:link w:val="FooterChar"/>
    <w:rsid w:val="00E1609A"/>
    <w:pPr>
      <w:tabs>
        <w:tab w:val="center" w:pos="4320"/>
        <w:tab w:val="right" w:pos="8640"/>
      </w:tabs>
      <w:jc w:val="center"/>
    </w:pPr>
  </w:style>
  <w:style w:type="character" w:customStyle="1" w:styleId="FooterChar">
    <w:name w:val="Footer Char"/>
    <w:basedOn w:val="DefaultParagraphFont"/>
    <w:link w:val="Footer"/>
    <w:rsid w:val="00E1609A"/>
    <w:rPr>
      <w:rFonts w:ascii="Palatino" w:eastAsia="Times New Roman" w:hAnsi="Palatino" w:cs="Times New Roman"/>
      <w:sz w:val="26"/>
      <w:szCs w:val="20"/>
    </w:rPr>
  </w:style>
  <w:style w:type="paragraph" w:customStyle="1" w:styleId="sub1">
    <w:name w:val="sub1"/>
    <w:basedOn w:val="Normal"/>
    <w:rsid w:val="00E1609A"/>
    <w:pPr>
      <w:spacing w:line="360" w:lineRule="auto"/>
      <w:ind w:firstLine="1440"/>
    </w:pPr>
  </w:style>
  <w:style w:type="paragraph" w:customStyle="1" w:styleId="titlebar">
    <w:name w:val="title bar"/>
    <w:basedOn w:val="main"/>
    <w:rsid w:val="00E1609A"/>
    <w:pPr>
      <w:keepNext/>
      <w:suppressAutoHyphens/>
    </w:pPr>
  </w:style>
  <w:style w:type="character" w:styleId="PageNumber">
    <w:name w:val="page number"/>
    <w:basedOn w:val="DefaultParagraphFont"/>
    <w:rsid w:val="00E1609A"/>
  </w:style>
  <w:style w:type="paragraph" w:customStyle="1" w:styleId="sub2">
    <w:name w:val="sub2"/>
    <w:basedOn w:val="Normal"/>
    <w:rsid w:val="00E1609A"/>
    <w:pPr>
      <w:spacing w:line="360" w:lineRule="auto"/>
      <w:ind w:firstLine="2160"/>
    </w:pPr>
  </w:style>
  <w:style w:type="paragraph" w:customStyle="1" w:styleId="sub3">
    <w:name w:val="sub3"/>
    <w:basedOn w:val="Normal"/>
    <w:rsid w:val="00E1609A"/>
    <w:pPr>
      <w:spacing w:line="360" w:lineRule="auto"/>
      <w:ind w:firstLine="2880"/>
    </w:pPr>
  </w:style>
  <w:style w:type="paragraph" w:customStyle="1" w:styleId="sub4">
    <w:name w:val="sub4"/>
    <w:basedOn w:val="Normal"/>
    <w:rsid w:val="00E1609A"/>
    <w:pPr>
      <w:ind w:firstLine="3600"/>
    </w:pPr>
  </w:style>
  <w:style w:type="paragraph" w:customStyle="1" w:styleId="dummy">
    <w:name w:val="dummy"/>
    <w:basedOn w:val="Heading1"/>
    <w:rsid w:val="00E1609A"/>
    <w:pPr>
      <w:outlineLvl w:val="9"/>
    </w:pPr>
  </w:style>
  <w:style w:type="paragraph" w:customStyle="1" w:styleId="AListIndent">
    <w:name w:val="A. List Indent"/>
    <w:basedOn w:val="1ListIndent"/>
    <w:rsid w:val="00E1609A"/>
    <w:pPr>
      <w:numPr>
        <w:numId w:val="1"/>
      </w:numPr>
      <w:ind w:left="1440" w:hanging="720"/>
    </w:pPr>
  </w:style>
  <w:style w:type="character" w:styleId="EndnoteReference">
    <w:name w:val="endnote reference"/>
    <w:semiHidden/>
    <w:rsid w:val="00E1609A"/>
    <w:rPr>
      <w:vertAlign w:val="superscript"/>
    </w:rPr>
  </w:style>
  <w:style w:type="paragraph" w:customStyle="1" w:styleId="1ListIndent">
    <w:name w:val="1. List Indent"/>
    <w:basedOn w:val="num2"/>
    <w:rsid w:val="00E1609A"/>
    <w:pPr>
      <w:numPr>
        <w:numId w:val="2"/>
      </w:numPr>
      <w:ind w:left="1080"/>
    </w:pPr>
  </w:style>
  <w:style w:type="character" w:styleId="FootnoteReference">
    <w:name w:val="footnote reference"/>
    <w:aliases w:val="char,o,fr,o1,o2,o3,o4,o5,o6,o11,o21,o7 + Palati...,o7,Char Char Char Char"/>
    <w:qFormat/>
    <w:rsid w:val="00E1609A"/>
    <w:rPr>
      <w:vertAlign w:val="superscript"/>
    </w:rPr>
  </w:style>
  <w:style w:type="paragraph" w:styleId="List">
    <w:name w:val="List"/>
    <w:basedOn w:val="Normal"/>
    <w:rsid w:val="00E1609A"/>
    <w:pPr>
      <w:ind w:left="360" w:hanging="360"/>
    </w:pPr>
    <w:rPr>
      <w:rFonts w:ascii="Times New Roman" w:hAnsi="Times New Roman"/>
      <w:sz w:val="24"/>
    </w:rPr>
  </w:style>
  <w:style w:type="paragraph" w:customStyle="1" w:styleId="Res-Caption">
    <w:name w:val="Res-Caption"/>
    <w:basedOn w:val="Normal"/>
    <w:rsid w:val="00E1609A"/>
    <w:pPr>
      <w:ind w:left="720" w:right="720"/>
    </w:pPr>
  </w:style>
  <w:style w:type="paragraph" w:customStyle="1" w:styleId="Res-TitleResolution">
    <w:name w:val="Res-Title (Resolution)"/>
    <w:basedOn w:val="main"/>
    <w:rsid w:val="00E1609A"/>
  </w:style>
  <w:style w:type="paragraph" w:customStyle="1" w:styleId="ALs">
    <w:name w:val="ALs"/>
    <w:basedOn w:val="Normal"/>
    <w:rsid w:val="00E1609A"/>
    <w:rPr>
      <w:rFonts w:ascii="Times New Roman" w:hAnsi="Times New Roman"/>
      <w:sz w:val="24"/>
    </w:rPr>
  </w:style>
  <w:style w:type="character" w:customStyle="1" w:styleId="standardChar">
    <w:name w:val="standard Char"/>
    <w:link w:val="standard"/>
    <w:rsid w:val="00E1609A"/>
    <w:rPr>
      <w:rFonts w:ascii="Palatino" w:eastAsia="Times New Roman" w:hAnsi="Palatino" w:cs="Times New Roman"/>
      <w:sz w:val="26"/>
      <w:szCs w:val="20"/>
    </w:rPr>
  </w:style>
  <w:style w:type="paragraph" w:customStyle="1" w:styleId="Style2">
    <w:name w:val="Style2"/>
    <w:basedOn w:val="Normal"/>
    <w:rsid w:val="00E1609A"/>
  </w:style>
  <w:style w:type="paragraph" w:customStyle="1" w:styleId="Style3">
    <w:name w:val="Style3"/>
    <w:basedOn w:val="Normal"/>
    <w:rsid w:val="00E1609A"/>
  </w:style>
  <w:style w:type="paragraph" w:styleId="NormalWeb">
    <w:name w:val="Normal (Web)"/>
    <w:basedOn w:val="Normal"/>
    <w:rsid w:val="00E1609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rsid w:val="00E1609A"/>
    <w:rPr>
      <w:rFonts w:ascii="Tahoma" w:hAnsi="Tahoma" w:cs="Tahoma"/>
      <w:sz w:val="16"/>
      <w:szCs w:val="16"/>
    </w:rPr>
  </w:style>
  <w:style w:type="character" w:customStyle="1" w:styleId="BalloonTextChar">
    <w:name w:val="Balloon Text Char"/>
    <w:basedOn w:val="DefaultParagraphFont"/>
    <w:link w:val="BalloonText"/>
    <w:semiHidden/>
    <w:rsid w:val="00E1609A"/>
    <w:rPr>
      <w:rFonts w:ascii="Tahoma" w:eastAsia="Times New Roman" w:hAnsi="Tahoma" w:cs="Tahoma"/>
      <w:sz w:val="16"/>
      <w:szCs w:val="16"/>
    </w:rPr>
  </w:style>
  <w:style w:type="character" w:styleId="CommentReference">
    <w:name w:val="annotation reference"/>
    <w:semiHidden/>
    <w:rsid w:val="00E1609A"/>
    <w:rPr>
      <w:sz w:val="16"/>
      <w:szCs w:val="16"/>
    </w:rPr>
  </w:style>
  <w:style w:type="paragraph" w:styleId="CommentText">
    <w:name w:val="annotation text"/>
    <w:basedOn w:val="Normal"/>
    <w:link w:val="CommentTextChar"/>
    <w:semiHidden/>
    <w:rsid w:val="00E1609A"/>
    <w:rPr>
      <w:sz w:val="20"/>
    </w:rPr>
  </w:style>
  <w:style w:type="character" w:customStyle="1" w:styleId="CommentTextChar">
    <w:name w:val="Comment Text Char"/>
    <w:basedOn w:val="DefaultParagraphFont"/>
    <w:link w:val="CommentText"/>
    <w:semiHidden/>
    <w:rsid w:val="00E1609A"/>
    <w:rPr>
      <w:rFonts w:ascii="Palatino" w:eastAsia="Times New Roman" w:hAnsi="Palatino" w:cs="Times New Roman"/>
      <w:sz w:val="20"/>
      <w:szCs w:val="20"/>
    </w:rPr>
  </w:style>
  <w:style w:type="paragraph" w:styleId="CommentSubject">
    <w:name w:val="annotation subject"/>
    <w:basedOn w:val="CommentText"/>
    <w:next w:val="CommentText"/>
    <w:link w:val="CommentSubjectChar"/>
    <w:semiHidden/>
    <w:rsid w:val="00E1609A"/>
    <w:rPr>
      <w:b/>
      <w:bCs/>
    </w:rPr>
  </w:style>
  <w:style w:type="character" w:customStyle="1" w:styleId="CommentSubjectChar">
    <w:name w:val="Comment Subject Char"/>
    <w:basedOn w:val="CommentTextChar"/>
    <w:link w:val="CommentSubject"/>
    <w:semiHidden/>
    <w:rsid w:val="00E1609A"/>
    <w:rPr>
      <w:rFonts w:ascii="Palatino" w:eastAsia="Times New Roman" w:hAnsi="Palatino" w:cs="Times New Roman"/>
      <w:b/>
      <w:bCs/>
      <w:sz w:val="20"/>
      <w:szCs w:val="20"/>
    </w:rPr>
  </w:style>
  <w:style w:type="character" w:customStyle="1" w:styleId="PlainTextChar">
    <w:name w:val="Plain Text Char"/>
    <w:link w:val="PlainText"/>
    <w:semiHidden/>
    <w:locked/>
    <w:rsid w:val="00E1609A"/>
    <w:rPr>
      <w:rFonts w:ascii="Consolas" w:hAnsi="Consolas"/>
      <w:color w:val="000000"/>
      <w:sz w:val="21"/>
      <w:szCs w:val="21"/>
    </w:rPr>
  </w:style>
  <w:style w:type="paragraph" w:styleId="PlainText">
    <w:name w:val="Plain Text"/>
    <w:basedOn w:val="Normal"/>
    <w:link w:val="PlainTextChar"/>
    <w:semiHidden/>
    <w:rsid w:val="00E1609A"/>
    <w:rPr>
      <w:rFonts w:ascii="Consolas" w:eastAsiaTheme="minorHAnsi" w:hAnsi="Consolas" w:cstheme="minorBidi"/>
      <w:color w:val="000000"/>
      <w:sz w:val="21"/>
      <w:szCs w:val="21"/>
    </w:rPr>
  </w:style>
  <w:style w:type="character" w:customStyle="1" w:styleId="PlainTextChar1">
    <w:name w:val="Plain Text Char1"/>
    <w:basedOn w:val="DefaultParagraphFont"/>
    <w:uiPriority w:val="99"/>
    <w:semiHidden/>
    <w:rsid w:val="00E1609A"/>
    <w:rPr>
      <w:rFonts w:ascii="Consolas" w:eastAsia="Times New Roman" w:hAnsi="Consolas" w:cs="Consolas"/>
      <w:sz w:val="21"/>
      <w:szCs w:val="21"/>
    </w:rPr>
  </w:style>
  <w:style w:type="paragraph" w:customStyle="1" w:styleId="CM10">
    <w:name w:val="CM10"/>
    <w:basedOn w:val="Normal"/>
    <w:next w:val="Normal"/>
    <w:rsid w:val="00E1609A"/>
    <w:pPr>
      <w:widowControl w:val="0"/>
      <w:autoSpaceDE w:val="0"/>
      <w:autoSpaceDN w:val="0"/>
      <w:adjustRightInd w:val="0"/>
    </w:pPr>
    <w:rPr>
      <w:rFonts w:ascii="Lucida Bright" w:hAnsi="Lucida Bright"/>
      <w:sz w:val="24"/>
      <w:szCs w:val="24"/>
    </w:rPr>
  </w:style>
  <w:style w:type="paragraph" w:styleId="ListParagraph">
    <w:name w:val="List Paragraph"/>
    <w:basedOn w:val="Normal"/>
    <w:uiPriority w:val="34"/>
    <w:qFormat/>
    <w:rsid w:val="00E1609A"/>
    <w:pPr>
      <w:spacing w:after="200" w:line="276" w:lineRule="auto"/>
      <w:ind w:left="720"/>
      <w:contextualSpacing/>
    </w:pPr>
    <w:rPr>
      <w:rFonts w:ascii="Calibri" w:hAnsi="Calibri"/>
      <w:sz w:val="22"/>
      <w:szCs w:val="22"/>
    </w:rPr>
  </w:style>
  <w:style w:type="paragraph" w:styleId="Revision">
    <w:name w:val="Revision"/>
    <w:hidden/>
    <w:uiPriority w:val="99"/>
    <w:semiHidden/>
    <w:rsid w:val="00E1609A"/>
    <w:pPr>
      <w:spacing w:after="0" w:line="240" w:lineRule="auto"/>
    </w:pPr>
    <w:rPr>
      <w:rFonts w:ascii="Palatino" w:eastAsia="Times New Roman" w:hAnsi="Palatino" w:cs="Times New Roman"/>
      <w:sz w:val="26"/>
      <w:szCs w:val="20"/>
    </w:rPr>
  </w:style>
  <w:style w:type="paragraph" w:styleId="TOCHeading">
    <w:name w:val="TOC Heading"/>
    <w:basedOn w:val="Heading1"/>
    <w:next w:val="Normal"/>
    <w:uiPriority w:val="39"/>
    <w:unhideWhenUsed/>
    <w:qFormat/>
    <w:rsid w:val="00E1609A"/>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1">
    <w:name w:val="toc 1"/>
    <w:basedOn w:val="Normal"/>
    <w:next w:val="Normal"/>
    <w:autoRedefine/>
    <w:uiPriority w:val="39"/>
    <w:qFormat/>
    <w:rsid w:val="00E1609A"/>
    <w:pPr>
      <w:spacing w:after="100"/>
    </w:pPr>
  </w:style>
  <w:style w:type="paragraph" w:styleId="TOC2">
    <w:name w:val="toc 2"/>
    <w:basedOn w:val="Normal"/>
    <w:next w:val="Normal"/>
    <w:autoRedefine/>
    <w:uiPriority w:val="39"/>
    <w:qFormat/>
    <w:rsid w:val="00E1609A"/>
    <w:pPr>
      <w:spacing w:after="100"/>
      <w:ind w:left="260"/>
    </w:pPr>
  </w:style>
  <w:style w:type="paragraph" w:styleId="TOC3">
    <w:name w:val="toc 3"/>
    <w:basedOn w:val="Normal"/>
    <w:next w:val="Normal"/>
    <w:autoRedefine/>
    <w:uiPriority w:val="39"/>
    <w:qFormat/>
    <w:rsid w:val="00E1609A"/>
    <w:pPr>
      <w:spacing w:after="100"/>
      <w:ind w:left="520"/>
    </w:pPr>
  </w:style>
  <w:style w:type="character" w:styleId="Hyperlink">
    <w:name w:val="Hyperlink"/>
    <w:basedOn w:val="DefaultParagraphFont"/>
    <w:uiPriority w:val="99"/>
    <w:unhideWhenUsed/>
    <w:rsid w:val="00E1609A"/>
    <w:rPr>
      <w:color w:val="0000FF" w:themeColor="hyperlink"/>
      <w:u w:val="single"/>
    </w:rPr>
  </w:style>
  <w:style w:type="table" w:styleId="TableGrid">
    <w:name w:val="Table Grid"/>
    <w:basedOn w:val="TableNormal"/>
    <w:uiPriority w:val="59"/>
    <w:rsid w:val="00E16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160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1609A"/>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List">
    <w:name w:val="Bullet List"/>
    <w:basedOn w:val="Normal"/>
    <w:link w:val="BulletListChar"/>
    <w:qFormat/>
    <w:rsid w:val="00E1609A"/>
    <w:pPr>
      <w:numPr>
        <w:numId w:val="7"/>
      </w:numPr>
      <w:ind w:left="648"/>
    </w:pPr>
    <w:rPr>
      <w:rFonts w:ascii="Lucida Bright" w:eastAsia="Calibri" w:hAnsi="Lucida Bright"/>
      <w:sz w:val="22"/>
      <w:szCs w:val="22"/>
    </w:rPr>
  </w:style>
  <w:style w:type="character" w:customStyle="1" w:styleId="BulletListChar">
    <w:name w:val="Bullet List Char"/>
    <w:link w:val="BulletList"/>
    <w:rsid w:val="00E1609A"/>
    <w:rPr>
      <w:rFonts w:ascii="Lucida Bright" w:eastAsia="Calibri" w:hAnsi="Lucida Bright" w:cs="Times New Roman"/>
    </w:rPr>
  </w:style>
  <w:style w:type="table" w:styleId="ColorfulList-Accent6">
    <w:name w:val="Colorful List Accent 6"/>
    <w:basedOn w:val="TableNormal"/>
    <w:uiPriority w:val="72"/>
    <w:rsid w:val="00E670F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355457"/>
    <w:rPr>
      <w:color w:val="800080" w:themeColor="followedHyperlink"/>
      <w:u w:val="single"/>
    </w:rPr>
  </w:style>
  <w:style w:type="paragraph" w:customStyle="1" w:styleId="Default">
    <w:name w:val="Default"/>
    <w:rsid w:val="00953AA5"/>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9A"/>
    <w:pPr>
      <w:spacing w:after="0" w:line="240" w:lineRule="auto"/>
    </w:pPr>
    <w:rPr>
      <w:rFonts w:ascii="Palatino" w:eastAsia="Times New Roman" w:hAnsi="Palatino" w:cs="Times New Roman"/>
      <w:sz w:val="26"/>
      <w:szCs w:val="20"/>
    </w:rPr>
  </w:style>
  <w:style w:type="paragraph" w:styleId="Heading1">
    <w:name w:val="heading 1"/>
    <w:basedOn w:val="Normal"/>
    <w:next w:val="standard"/>
    <w:link w:val="Heading1Char"/>
    <w:qFormat/>
    <w:rsid w:val="00E1609A"/>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rsid w:val="00E1609A"/>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rsid w:val="00E1609A"/>
    <w:pPr>
      <w:keepNext/>
      <w:spacing w:before="120" w:after="120"/>
      <w:ind w:firstLine="2160"/>
      <w:outlineLvl w:val="2"/>
    </w:pPr>
    <w:rPr>
      <w:rFonts w:ascii="Helvetica" w:hAnsi="Helvetica"/>
      <w:b/>
    </w:rPr>
  </w:style>
  <w:style w:type="paragraph" w:styleId="Heading4">
    <w:name w:val="heading 4"/>
    <w:basedOn w:val="Normal"/>
    <w:next w:val="sub3"/>
    <w:link w:val="Heading4Char"/>
    <w:qFormat/>
    <w:rsid w:val="00E1609A"/>
    <w:pPr>
      <w:keepNext/>
      <w:spacing w:before="120" w:after="120"/>
      <w:ind w:firstLine="2880"/>
      <w:outlineLvl w:val="3"/>
    </w:pPr>
    <w:rPr>
      <w:rFonts w:ascii="Helvetica" w:hAnsi="Helvetica"/>
      <w:b/>
      <w:i/>
    </w:rPr>
  </w:style>
  <w:style w:type="paragraph" w:styleId="Heading5">
    <w:name w:val="heading 5"/>
    <w:basedOn w:val="Normal"/>
    <w:next w:val="sub4"/>
    <w:link w:val="Heading5Char"/>
    <w:qFormat/>
    <w:rsid w:val="00E1609A"/>
    <w:pPr>
      <w:spacing w:before="120" w:after="120"/>
      <w:ind w:firstLine="3600"/>
      <w:outlineLvl w:val="4"/>
    </w:pPr>
    <w:rPr>
      <w:rFonts w:ascii="Helvetica" w:hAnsi="Helvetica"/>
      <w:b/>
    </w:rPr>
  </w:style>
  <w:style w:type="paragraph" w:styleId="Heading6">
    <w:name w:val="heading 6"/>
    <w:basedOn w:val="Normal"/>
    <w:next w:val="Normal"/>
    <w:link w:val="Heading6Char"/>
    <w:qFormat/>
    <w:rsid w:val="00E1609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09A"/>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E1609A"/>
    <w:rPr>
      <w:rFonts w:ascii="Helvetica" w:eastAsia="Times New Roman" w:hAnsi="Helvetica" w:cs="Times New Roman"/>
      <w:b/>
      <w:i/>
      <w:sz w:val="26"/>
      <w:szCs w:val="20"/>
    </w:rPr>
  </w:style>
  <w:style w:type="character" w:customStyle="1" w:styleId="Heading3Char">
    <w:name w:val="Heading 3 Char"/>
    <w:basedOn w:val="DefaultParagraphFont"/>
    <w:link w:val="Heading3"/>
    <w:rsid w:val="00E1609A"/>
    <w:rPr>
      <w:rFonts w:ascii="Helvetica" w:eastAsia="Times New Roman" w:hAnsi="Helvetica" w:cs="Times New Roman"/>
      <w:b/>
      <w:sz w:val="26"/>
      <w:szCs w:val="20"/>
    </w:rPr>
  </w:style>
  <w:style w:type="character" w:customStyle="1" w:styleId="Heading4Char">
    <w:name w:val="Heading 4 Char"/>
    <w:basedOn w:val="DefaultParagraphFont"/>
    <w:link w:val="Heading4"/>
    <w:rsid w:val="00E1609A"/>
    <w:rPr>
      <w:rFonts w:ascii="Helvetica" w:eastAsia="Times New Roman" w:hAnsi="Helvetica" w:cs="Times New Roman"/>
      <w:b/>
      <w:i/>
      <w:sz w:val="26"/>
      <w:szCs w:val="20"/>
    </w:rPr>
  </w:style>
  <w:style w:type="character" w:customStyle="1" w:styleId="Heading5Char">
    <w:name w:val="Heading 5 Char"/>
    <w:basedOn w:val="DefaultParagraphFont"/>
    <w:link w:val="Heading5"/>
    <w:rsid w:val="00E1609A"/>
    <w:rPr>
      <w:rFonts w:ascii="Helvetica" w:eastAsia="Times New Roman" w:hAnsi="Helvetica" w:cs="Times New Roman"/>
      <w:b/>
      <w:sz w:val="26"/>
      <w:szCs w:val="20"/>
    </w:rPr>
  </w:style>
  <w:style w:type="character" w:customStyle="1" w:styleId="Heading6Char">
    <w:name w:val="Heading 6 Char"/>
    <w:basedOn w:val="DefaultParagraphFont"/>
    <w:link w:val="Heading6"/>
    <w:rsid w:val="00E1609A"/>
    <w:rPr>
      <w:rFonts w:ascii="Palatino" w:eastAsia="Times New Roman" w:hAnsi="Palatino" w:cs="Times New Roman"/>
      <w:b/>
      <w:sz w:val="26"/>
      <w:szCs w:val="20"/>
    </w:rPr>
  </w:style>
  <w:style w:type="paragraph" w:styleId="FootnoteText">
    <w:name w:val="footnote text"/>
    <w:aliases w:val="Footnote Text1 Char,Footnote Text Char Ch,Footnote Text Char1,Footnote Text Char Char,Footnote Text Char2 Char,Footnote Text Char Char Char,Footnote Text Char2 Char Char Char,Footnote Text Char Char Char Char Char,fn,Char2 Cha"/>
    <w:basedOn w:val="Normal"/>
    <w:link w:val="FootnoteTextChar"/>
    <w:uiPriority w:val="99"/>
    <w:qFormat/>
    <w:rsid w:val="00E1609A"/>
    <w:pPr>
      <w:spacing w:after="240"/>
    </w:pPr>
    <w:rPr>
      <w:sz w:val="24"/>
    </w:rPr>
  </w:style>
  <w:style w:type="character" w:customStyle="1" w:styleId="FootnoteTextChar">
    <w:name w:val="Footnote Text Char"/>
    <w:aliases w:val="Footnote Text1 Char Char,Footnote Text Char Ch Char,Footnote Text Char1 Char,Footnote Text Char Char Char1,Footnote Text Char2 Char Char,Footnote Text Char Char Char Char,Footnote Text Char2 Char Char Char Char,fn Char,Char2 Cha Char"/>
    <w:basedOn w:val="DefaultParagraphFont"/>
    <w:link w:val="FootnoteText"/>
    <w:uiPriority w:val="99"/>
    <w:rsid w:val="00E1609A"/>
    <w:rPr>
      <w:rFonts w:ascii="Palatino" w:eastAsia="Times New Roman" w:hAnsi="Palatino" w:cs="Times New Roman"/>
      <w:sz w:val="24"/>
      <w:szCs w:val="20"/>
    </w:rPr>
  </w:style>
  <w:style w:type="paragraph" w:styleId="EndnoteText">
    <w:name w:val="endnote text"/>
    <w:basedOn w:val="Normal"/>
    <w:link w:val="EndnoteTextChar"/>
    <w:semiHidden/>
    <w:rsid w:val="00E1609A"/>
    <w:rPr>
      <w:sz w:val="20"/>
    </w:rPr>
  </w:style>
  <w:style w:type="character" w:customStyle="1" w:styleId="EndnoteTextChar">
    <w:name w:val="Endnote Text Char"/>
    <w:basedOn w:val="DefaultParagraphFont"/>
    <w:link w:val="EndnoteText"/>
    <w:semiHidden/>
    <w:rsid w:val="00E1609A"/>
    <w:rPr>
      <w:rFonts w:ascii="Palatino" w:eastAsia="Times New Roman" w:hAnsi="Palatino" w:cs="Times New Roman"/>
      <w:sz w:val="20"/>
      <w:szCs w:val="20"/>
    </w:rPr>
  </w:style>
  <w:style w:type="paragraph" w:customStyle="1" w:styleId="standard">
    <w:name w:val="standard"/>
    <w:basedOn w:val="Normal"/>
    <w:link w:val="standardChar"/>
    <w:rsid w:val="00E1609A"/>
    <w:pPr>
      <w:spacing w:line="360" w:lineRule="auto"/>
      <w:ind w:firstLine="720"/>
    </w:pPr>
  </w:style>
  <w:style w:type="paragraph" w:styleId="Subtitle">
    <w:name w:val="Subtitle"/>
    <w:basedOn w:val="Normal"/>
    <w:link w:val="SubtitleChar"/>
    <w:qFormat/>
    <w:rsid w:val="00E1609A"/>
    <w:pPr>
      <w:spacing w:after="60"/>
      <w:jc w:val="center"/>
    </w:pPr>
    <w:rPr>
      <w:rFonts w:ascii="Arial" w:hAnsi="Arial"/>
    </w:rPr>
  </w:style>
  <w:style w:type="character" w:customStyle="1" w:styleId="SubtitleChar">
    <w:name w:val="Subtitle Char"/>
    <w:basedOn w:val="DefaultParagraphFont"/>
    <w:link w:val="Subtitle"/>
    <w:rsid w:val="00E1609A"/>
    <w:rPr>
      <w:rFonts w:ascii="Arial" w:eastAsia="Times New Roman" w:hAnsi="Arial" w:cs="Times New Roman"/>
      <w:sz w:val="26"/>
      <w:szCs w:val="20"/>
    </w:rPr>
  </w:style>
  <w:style w:type="paragraph" w:customStyle="1" w:styleId="Quote1">
    <w:name w:val="Quote1"/>
    <w:basedOn w:val="standard"/>
    <w:next w:val="standard"/>
    <w:rsid w:val="00E1609A"/>
    <w:pPr>
      <w:spacing w:before="120" w:after="240" w:line="240" w:lineRule="auto"/>
      <w:ind w:left="720" w:right="720" w:firstLine="0"/>
    </w:pPr>
  </w:style>
  <w:style w:type="paragraph" w:customStyle="1" w:styleId="Style1">
    <w:name w:val="Style1"/>
    <w:basedOn w:val="1ListIndent"/>
    <w:rsid w:val="00E1609A"/>
    <w:pPr>
      <w:numPr>
        <w:numId w:val="0"/>
      </w:numPr>
    </w:pPr>
  </w:style>
  <w:style w:type="paragraph" w:styleId="TOC4">
    <w:name w:val="toc 4"/>
    <w:basedOn w:val="Normal"/>
    <w:next w:val="Normal"/>
    <w:semiHidden/>
    <w:rsid w:val="00E1609A"/>
    <w:pPr>
      <w:tabs>
        <w:tab w:val="right" w:leader="dot" w:pos="9360"/>
      </w:tabs>
      <w:ind w:left="720"/>
    </w:pPr>
  </w:style>
  <w:style w:type="paragraph" w:customStyle="1" w:styleId="main">
    <w:name w:val="main"/>
    <w:basedOn w:val="Normal"/>
    <w:rsid w:val="00E1609A"/>
    <w:pPr>
      <w:jc w:val="center"/>
    </w:pPr>
    <w:rPr>
      <w:rFonts w:ascii="Helvetica" w:hAnsi="Helvetica"/>
      <w:b/>
    </w:rPr>
  </w:style>
  <w:style w:type="paragraph" w:customStyle="1" w:styleId="mainex">
    <w:name w:val="mainex"/>
    <w:basedOn w:val="main"/>
    <w:rsid w:val="00E1609A"/>
    <w:pPr>
      <w:keepNext/>
    </w:pPr>
    <w:rPr>
      <w:spacing w:val="120"/>
    </w:rPr>
  </w:style>
  <w:style w:type="paragraph" w:customStyle="1" w:styleId="num1">
    <w:name w:val="num1"/>
    <w:basedOn w:val="Normal"/>
    <w:rsid w:val="00E1609A"/>
    <w:pPr>
      <w:tabs>
        <w:tab w:val="left" w:pos="-720"/>
      </w:tabs>
      <w:suppressAutoHyphens/>
      <w:spacing w:after="240"/>
    </w:pPr>
  </w:style>
  <w:style w:type="paragraph" w:styleId="Header">
    <w:name w:val="header"/>
    <w:basedOn w:val="Normal"/>
    <w:link w:val="HeaderChar"/>
    <w:rsid w:val="00E1609A"/>
    <w:pPr>
      <w:widowControl w:val="0"/>
      <w:tabs>
        <w:tab w:val="center" w:pos="4320"/>
        <w:tab w:val="right" w:pos="8640"/>
      </w:tabs>
    </w:pPr>
  </w:style>
  <w:style w:type="character" w:customStyle="1" w:styleId="HeaderChar">
    <w:name w:val="Header Char"/>
    <w:basedOn w:val="DefaultParagraphFont"/>
    <w:link w:val="Header"/>
    <w:rsid w:val="00E1609A"/>
    <w:rPr>
      <w:rFonts w:ascii="Palatino" w:eastAsia="Times New Roman" w:hAnsi="Palatino" w:cs="Times New Roman"/>
      <w:sz w:val="26"/>
      <w:szCs w:val="20"/>
    </w:rPr>
  </w:style>
  <w:style w:type="paragraph" w:customStyle="1" w:styleId="num2">
    <w:name w:val="num2"/>
    <w:basedOn w:val="num1"/>
    <w:rsid w:val="00E1609A"/>
    <w:pPr>
      <w:ind w:firstLine="270"/>
    </w:pPr>
  </w:style>
  <w:style w:type="paragraph" w:styleId="Footer">
    <w:name w:val="footer"/>
    <w:basedOn w:val="Normal"/>
    <w:link w:val="FooterChar"/>
    <w:rsid w:val="00E1609A"/>
    <w:pPr>
      <w:tabs>
        <w:tab w:val="center" w:pos="4320"/>
        <w:tab w:val="right" w:pos="8640"/>
      </w:tabs>
      <w:jc w:val="center"/>
    </w:pPr>
  </w:style>
  <w:style w:type="character" w:customStyle="1" w:styleId="FooterChar">
    <w:name w:val="Footer Char"/>
    <w:basedOn w:val="DefaultParagraphFont"/>
    <w:link w:val="Footer"/>
    <w:rsid w:val="00E1609A"/>
    <w:rPr>
      <w:rFonts w:ascii="Palatino" w:eastAsia="Times New Roman" w:hAnsi="Palatino" w:cs="Times New Roman"/>
      <w:sz w:val="26"/>
      <w:szCs w:val="20"/>
    </w:rPr>
  </w:style>
  <w:style w:type="paragraph" w:customStyle="1" w:styleId="sub1">
    <w:name w:val="sub1"/>
    <w:basedOn w:val="Normal"/>
    <w:rsid w:val="00E1609A"/>
    <w:pPr>
      <w:spacing w:line="360" w:lineRule="auto"/>
      <w:ind w:firstLine="1440"/>
    </w:pPr>
  </w:style>
  <w:style w:type="paragraph" w:customStyle="1" w:styleId="titlebar">
    <w:name w:val="title bar"/>
    <w:basedOn w:val="main"/>
    <w:rsid w:val="00E1609A"/>
    <w:pPr>
      <w:keepNext/>
      <w:suppressAutoHyphens/>
    </w:pPr>
  </w:style>
  <w:style w:type="character" w:styleId="PageNumber">
    <w:name w:val="page number"/>
    <w:basedOn w:val="DefaultParagraphFont"/>
    <w:rsid w:val="00E1609A"/>
  </w:style>
  <w:style w:type="paragraph" w:customStyle="1" w:styleId="sub2">
    <w:name w:val="sub2"/>
    <w:basedOn w:val="Normal"/>
    <w:rsid w:val="00E1609A"/>
    <w:pPr>
      <w:spacing w:line="360" w:lineRule="auto"/>
      <w:ind w:firstLine="2160"/>
    </w:pPr>
  </w:style>
  <w:style w:type="paragraph" w:customStyle="1" w:styleId="sub3">
    <w:name w:val="sub3"/>
    <w:basedOn w:val="Normal"/>
    <w:rsid w:val="00E1609A"/>
    <w:pPr>
      <w:spacing w:line="360" w:lineRule="auto"/>
      <w:ind w:firstLine="2880"/>
    </w:pPr>
  </w:style>
  <w:style w:type="paragraph" w:customStyle="1" w:styleId="sub4">
    <w:name w:val="sub4"/>
    <w:basedOn w:val="Normal"/>
    <w:rsid w:val="00E1609A"/>
    <w:pPr>
      <w:ind w:firstLine="3600"/>
    </w:pPr>
  </w:style>
  <w:style w:type="paragraph" w:customStyle="1" w:styleId="dummy">
    <w:name w:val="dummy"/>
    <w:basedOn w:val="Heading1"/>
    <w:rsid w:val="00E1609A"/>
    <w:pPr>
      <w:outlineLvl w:val="9"/>
    </w:pPr>
  </w:style>
  <w:style w:type="paragraph" w:customStyle="1" w:styleId="AListIndent">
    <w:name w:val="A. List Indent"/>
    <w:basedOn w:val="1ListIndent"/>
    <w:rsid w:val="00E1609A"/>
    <w:pPr>
      <w:numPr>
        <w:numId w:val="1"/>
      </w:numPr>
      <w:ind w:left="1440" w:hanging="720"/>
    </w:pPr>
  </w:style>
  <w:style w:type="character" w:styleId="EndnoteReference">
    <w:name w:val="endnote reference"/>
    <w:semiHidden/>
    <w:rsid w:val="00E1609A"/>
    <w:rPr>
      <w:vertAlign w:val="superscript"/>
    </w:rPr>
  </w:style>
  <w:style w:type="paragraph" w:customStyle="1" w:styleId="1ListIndent">
    <w:name w:val="1. List Indent"/>
    <w:basedOn w:val="num2"/>
    <w:rsid w:val="00E1609A"/>
    <w:pPr>
      <w:numPr>
        <w:numId w:val="2"/>
      </w:numPr>
      <w:ind w:left="1080"/>
    </w:pPr>
  </w:style>
  <w:style w:type="character" w:styleId="FootnoteReference">
    <w:name w:val="footnote reference"/>
    <w:aliases w:val="char,o,fr,o1,o2,o3,o4,o5,o6,o11,o21,o7 + Palati...,o7,Char Char Char Char"/>
    <w:qFormat/>
    <w:rsid w:val="00E1609A"/>
    <w:rPr>
      <w:vertAlign w:val="superscript"/>
    </w:rPr>
  </w:style>
  <w:style w:type="paragraph" w:styleId="List">
    <w:name w:val="List"/>
    <w:basedOn w:val="Normal"/>
    <w:rsid w:val="00E1609A"/>
    <w:pPr>
      <w:ind w:left="360" w:hanging="360"/>
    </w:pPr>
    <w:rPr>
      <w:rFonts w:ascii="Times New Roman" w:hAnsi="Times New Roman"/>
      <w:sz w:val="24"/>
    </w:rPr>
  </w:style>
  <w:style w:type="paragraph" w:customStyle="1" w:styleId="Res-Caption">
    <w:name w:val="Res-Caption"/>
    <w:basedOn w:val="Normal"/>
    <w:rsid w:val="00E1609A"/>
    <w:pPr>
      <w:ind w:left="720" w:right="720"/>
    </w:pPr>
  </w:style>
  <w:style w:type="paragraph" w:customStyle="1" w:styleId="Res-TitleResolution">
    <w:name w:val="Res-Title (Resolution)"/>
    <w:basedOn w:val="main"/>
    <w:rsid w:val="00E1609A"/>
  </w:style>
  <w:style w:type="paragraph" w:customStyle="1" w:styleId="ALs">
    <w:name w:val="ALs"/>
    <w:basedOn w:val="Normal"/>
    <w:rsid w:val="00E1609A"/>
    <w:rPr>
      <w:rFonts w:ascii="Times New Roman" w:hAnsi="Times New Roman"/>
      <w:sz w:val="24"/>
    </w:rPr>
  </w:style>
  <w:style w:type="character" w:customStyle="1" w:styleId="standardChar">
    <w:name w:val="standard Char"/>
    <w:link w:val="standard"/>
    <w:rsid w:val="00E1609A"/>
    <w:rPr>
      <w:rFonts w:ascii="Palatino" w:eastAsia="Times New Roman" w:hAnsi="Palatino" w:cs="Times New Roman"/>
      <w:sz w:val="26"/>
      <w:szCs w:val="20"/>
    </w:rPr>
  </w:style>
  <w:style w:type="paragraph" w:customStyle="1" w:styleId="Style2">
    <w:name w:val="Style2"/>
    <w:basedOn w:val="Normal"/>
    <w:rsid w:val="00E1609A"/>
  </w:style>
  <w:style w:type="paragraph" w:customStyle="1" w:styleId="Style3">
    <w:name w:val="Style3"/>
    <w:basedOn w:val="Normal"/>
    <w:rsid w:val="00E1609A"/>
  </w:style>
  <w:style w:type="paragraph" w:styleId="NormalWeb">
    <w:name w:val="Normal (Web)"/>
    <w:basedOn w:val="Normal"/>
    <w:rsid w:val="00E1609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rsid w:val="00E1609A"/>
    <w:rPr>
      <w:rFonts w:ascii="Tahoma" w:hAnsi="Tahoma" w:cs="Tahoma"/>
      <w:sz w:val="16"/>
      <w:szCs w:val="16"/>
    </w:rPr>
  </w:style>
  <w:style w:type="character" w:customStyle="1" w:styleId="BalloonTextChar">
    <w:name w:val="Balloon Text Char"/>
    <w:basedOn w:val="DefaultParagraphFont"/>
    <w:link w:val="BalloonText"/>
    <w:semiHidden/>
    <w:rsid w:val="00E1609A"/>
    <w:rPr>
      <w:rFonts w:ascii="Tahoma" w:eastAsia="Times New Roman" w:hAnsi="Tahoma" w:cs="Tahoma"/>
      <w:sz w:val="16"/>
      <w:szCs w:val="16"/>
    </w:rPr>
  </w:style>
  <w:style w:type="character" w:styleId="CommentReference">
    <w:name w:val="annotation reference"/>
    <w:semiHidden/>
    <w:rsid w:val="00E1609A"/>
    <w:rPr>
      <w:sz w:val="16"/>
      <w:szCs w:val="16"/>
    </w:rPr>
  </w:style>
  <w:style w:type="paragraph" w:styleId="CommentText">
    <w:name w:val="annotation text"/>
    <w:basedOn w:val="Normal"/>
    <w:link w:val="CommentTextChar"/>
    <w:semiHidden/>
    <w:rsid w:val="00E1609A"/>
    <w:rPr>
      <w:sz w:val="20"/>
    </w:rPr>
  </w:style>
  <w:style w:type="character" w:customStyle="1" w:styleId="CommentTextChar">
    <w:name w:val="Comment Text Char"/>
    <w:basedOn w:val="DefaultParagraphFont"/>
    <w:link w:val="CommentText"/>
    <w:semiHidden/>
    <w:rsid w:val="00E1609A"/>
    <w:rPr>
      <w:rFonts w:ascii="Palatino" w:eastAsia="Times New Roman" w:hAnsi="Palatino" w:cs="Times New Roman"/>
      <w:sz w:val="20"/>
      <w:szCs w:val="20"/>
    </w:rPr>
  </w:style>
  <w:style w:type="paragraph" w:styleId="CommentSubject">
    <w:name w:val="annotation subject"/>
    <w:basedOn w:val="CommentText"/>
    <w:next w:val="CommentText"/>
    <w:link w:val="CommentSubjectChar"/>
    <w:semiHidden/>
    <w:rsid w:val="00E1609A"/>
    <w:rPr>
      <w:b/>
      <w:bCs/>
    </w:rPr>
  </w:style>
  <w:style w:type="character" w:customStyle="1" w:styleId="CommentSubjectChar">
    <w:name w:val="Comment Subject Char"/>
    <w:basedOn w:val="CommentTextChar"/>
    <w:link w:val="CommentSubject"/>
    <w:semiHidden/>
    <w:rsid w:val="00E1609A"/>
    <w:rPr>
      <w:rFonts w:ascii="Palatino" w:eastAsia="Times New Roman" w:hAnsi="Palatino" w:cs="Times New Roman"/>
      <w:b/>
      <w:bCs/>
      <w:sz w:val="20"/>
      <w:szCs w:val="20"/>
    </w:rPr>
  </w:style>
  <w:style w:type="character" w:customStyle="1" w:styleId="PlainTextChar">
    <w:name w:val="Plain Text Char"/>
    <w:link w:val="PlainText"/>
    <w:semiHidden/>
    <w:locked/>
    <w:rsid w:val="00E1609A"/>
    <w:rPr>
      <w:rFonts w:ascii="Consolas" w:hAnsi="Consolas"/>
      <w:color w:val="000000"/>
      <w:sz w:val="21"/>
      <w:szCs w:val="21"/>
    </w:rPr>
  </w:style>
  <w:style w:type="paragraph" w:styleId="PlainText">
    <w:name w:val="Plain Text"/>
    <w:basedOn w:val="Normal"/>
    <w:link w:val="PlainTextChar"/>
    <w:semiHidden/>
    <w:rsid w:val="00E1609A"/>
    <w:rPr>
      <w:rFonts w:ascii="Consolas" w:eastAsiaTheme="minorHAnsi" w:hAnsi="Consolas" w:cstheme="minorBidi"/>
      <w:color w:val="000000"/>
      <w:sz w:val="21"/>
      <w:szCs w:val="21"/>
    </w:rPr>
  </w:style>
  <w:style w:type="character" w:customStyle="1" w:styleId="PlainTextChar1">
    <w:name w:val="Plain Text Char1"/>
    <w:basedOn w:val="DefaultParagraphFont"/>
    <w:uiPriority w:val="99"/>
    <w:semiHidden/>
    <w:rsid w:val="00E1609A"/>
    <w:rPr>
      <w:rFonts w:ascii="Consolas" w:eastAsia="Times New Roman" w:hAnsi="Consolas" w:cs="Consolas"/>
      <w:sz w:val="21"/>
      <w:szCs w:val="21"/>
    </w:rPr>
  </w:style>
  <w:style w:type="paragraph" w:customStyle="1" w:styleId="CM10">
    <w:name w:val="CM10"/>
    <w:basedOn w:val="Normal"/>
    <w:next w:val="Normal"/>
    <w:rsid w:val="00E1609A"/>
    <w:pPr>
      <w:widowControl w:val="0"/>
      <w:autoSpaceDE w:val="0"/>
      <w:autoSpaceDN w:val="0"/>
      <w:adjustRightInd w:val="0"/>
    </w:pPr>
    <w:rPr>
      <w:rFonts w:ascii="Lucida Bright" w:hAnsi="Lucida Bright"/>
      <w:sz w:val="24"/>
      <w:szCs w:val="24"/>
    </w:rPr>
  </w:style>
  <w:style w:type="paragraph" w:styleId="ListParagraph">
    <w:name w:val="List Paragraph"/>
    <w:basedOn w:val="Normal"/>
    <w:uiPriority w:val="34"/>
    <w:qFormat/>
    <w:rsid w:val="00E1609A"/>
    <w:pPr>
      <w:spacing w:after="200" w:line="276" w:lineRule="auto"/>
      <w:ind w:left="720"/>
      <w:contextualSpacing/>
    </w:pPr>
    <w:rPr>
      <w:rFonts w:ascii="Calibri" w:hAnsi="Calibri"/>
      <w:sz w:val="22"/>
      <w:szCs w:val="22"/>
    </w:rPr>
  </w:style>
  <w:style w:type="paragraph" w:styleId="Revision">
    <w:name w:val="Revision"/>
    <w:hidden/>
    <w:uiPriority w:val="99"/>
    <w:semiHidden/>
    <w:rsid w:val="00E1609A"/>
    <w:pPr>
      <w:spacing w:after="0" w:line="240" w:lineRule="auto"/>
    </w:pPr>
    <w:rPr>
      <w:rFonts w:ascii="Palatino" w:eastAsia="Times New Roman" w:hAnsi="Palatino" w:cs="Times New Roman"/>
      <w:sz w:val="26"/>
      <w:szCs w:val="20"/>
    </w:rPr>
  </w:style>
  <w:style w:type="paragraph" w:styleId="TOCHeading">
    <w:name w:val="TOC Heading"/>
    <w:basedOn w:val="Heading1"/>
    <w:next w:val="Normal"/>
    <w:uiPriority w:val="39"/>
    <w:unhideWhenUsed/>
    <w:qFormat/>
    <w:rsid w:val="00E1609A"/>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1">
    <w:name w:val="toc 1"/>
    <w:basedOn w:val="Normal"/>
    <w:next w:val="Normal"/>
    <w:autoRedefine/>
    <w:uiPriority w:val="39"/>
    <w:qFormat/>
    <w:rsid w:val="00E1609A"/>
    <w:pPr>
      <w:spacing w:after="100"/>
    </w:pPr>
  </w:style>
  <w:style w:type="paragraph" w:styleId="TOC2">
    <w:name w:val="toc 2"/>
    <w:basedOn w:val="Normal"/>
    <w:next w:val="Normal"/>
    <w:autoRedefine/>
    <w:uiPriority w:val="39"/>
    <w:qFormat/>
    <w:rsid w:val="00E1609A"/>
    <w:pPr>
      <w:spacing w:after="100"/>
      <w:ind w:left="260"/>
    </w:pPr>
  </w:style>
  <w:style w:type="paragraph" w:styleId="TOC3">
    <w:name w:val="toc 3"/>
    <w:basedOn w:val="Normal"/>
    <w:next w:val="Normal"/>
    <w:autoRedefine/>
    <w:uiPriority w:val="39"/>
    <w:qFormat/>
    <w:rsid w:val="00E1609A"/>
    <w:pPr>
      <w:spacing w:after="100"/>
      <w:ind w:left="520"/>
    </w:pPr>
  </w:style>
  <w:style w:type="character" w:styleId="Hyperlink">
    <w:name w:val="Hyperlink"/>
    <w:basedOn w:val="DefaultParagraphFont"/>
    <w:uiPriority w:val="99"/>
    <w:unhideWhenUsed/>
    <w:rsid w:val="00E1609A"/>
    <w:rPr>
      <w:color w:val="0000FF" w:themeColor="hyperlink"/>
      <w:u w:val="single"/>
    </w:rPr>
  </w:style>
  <w:style w:type="table" w:styleId="TableGrid">
    <w:name w:val="Table Grid"/>
    <w:basedOn w:val="TableNormal"/>
    <w:uiPriority w:val="59"/>
    <w:rsid w:val="00E16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160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1609A"/>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List">
    <w:name w:val="Bullet List"/>
    <w:basedOn w:val="Normal"/>
    <w:link w:val="BulletListChar"/>
    <w:qFormat/>
    <w:rsid w:val="00E1609A"/>
    <w:pPr>
      <w:numPr>
        <w:numId w:val="7"/>
      </w:numPr>
      <w:ind w:left="648"/>
    </w:pPr>
    <w:rPr>
      <w:rFonts w:ascii="Lucida Bright" w:eastAsia="Calibri" w:hAnsi="Lucida Bright"/>
      <w:sz w:val="22"/>
      <w:szCs w:val="22"/>
    </w:rPr>
  </w:style>
  <w:style w:type="character" w:customStyle="1" w:styleId="BulletListChar">
    <w:name w:val="Bullet List Char"/>
    <w:link w:val="BulletList"/>
    <w:rsid w:val="00E1609A"/>
    <w:rPr>
      <w:rFonts w:ascii="Lucida Bright" w:eastAsia="Calibri" w:hAnsi="Lucida Bright" w:cs="Times New Roman"/>
    </w:rPr>
  </w:style>
  <w:style w:type="table" w:styleId="ColorfulList-Accent6">
    <w:name w:val="Colorful List Accent 6"/>
    <w:basedOn w:val="TableNormal"/>
    <w:uiPriority w:val="72"/>
    <w:rsid w:val="00E670F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355457"/>
    <w:rPr>
      <w:color w:val="800080" w:themeColor="followedHyperlink"/>
      <w:u w:val="single"/>
    </w:rPr>
  </w:style>
  <w:style w:type="paragraph" w:customStyle="1" w:styleId="Default">
    <w:name w:val="Default"/>
    <w:rsid w:val="00953AA5"/>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362">
      <w:bodyDiv w:val="1"/>
      <w:marLeft w:val="0"/>
      <w:marRight w:val="0"/>
      <w:marTop w:val="0"/>
      <w:marBottom w:val="0"/>
      <w:divBdr>
        <w:top w:val="none" w:sz="0" w:space="0" w:color="auto"/>
        <w:left w:val="none" w:sz="0" w:space="0" w:color="auto"/>
        <w:bottom w:val="none" w:sz="0" w:space="0" w:color="auto"/>
        <w:right w:val="none" w:sz="0" w:space="0" w:color="auto"/>
      </w:divBdr>
    </w:div>
    <w:div w:id="657197652">
      <w:bodyDiv w:val="1"/>
      <w:marLeft w:val="0"/>
      <w:marRight w:val="0"/>
      <w:marTop w:val="0"/>
      <w:marBottom w:val="0"/>
      <w:divBdr>
        <w:top w:val="none" w:sz="0" w:space="0" w:color="auto"/>
        <w:left w:val="none" w:sz="0" w:space="0" w:color="auto"/>
        <w:bottom w:val="none" w:sz="0" w:space="0" w:color="auto"/>
        <w:right w:val="none" w:sz="0" w:space="0" w:color="auto"/>
      </w:divBdr>
    </w:div>
    <w:div w:id="1288391090">
      <w:bodyDiv w:val="1"/>
      <w:marLeft w:val="0"/>
      <w:marRight w:val="0"/>
      <w:marTop w:val="0"/>
      <w:marBottom w:val="0"/>
      <w:divBdr>
        <w:top w:val="none" w:sz="0" w:space="0" w:color="auto"/>
        <w:left w:val="none" w:sz="0" w:space="0" w:color="auto"/>
        <w:bottom w:val="none" w:sz="0" w:space="0" w:color="auto"/>
        <w:right w:val="none" w:sz="0" w:space="0" w:color="auto"/>
      </w:divBdr>
    </w:div>
    <w:div w:id="1769764783">
      <w:bodyDiv w:val="1"/>
      <w:marLeft w:val="0"/>
      <w:marRight w:val="0"/>
      <w:marTop w:val="0"/>
      <w:marBottom w:val="0"/>
      <w:divBdr>
        <w:top w:val="none" w:sz="0" w:space="0" w:color="auto"/>
        <w:left w:val="none" w:sz="0" w:space="0" w:color="auto"/>
        <w:bottom w:val="none" w:sz="0" w:space="0" w:color="auto"/>
        <w:right w:val="none" w:sz="0" w:space="0" w:color="auto"/>
      </w:divBdr>
    </w:div>
    <w:div w:id="1894729291">
      <w:bodyDiv w:val="1"/>
      <w:marLeft w:val="0"/>
      <w:marRight w:val="0"/>
      <w:marTop w:val="0"/>
      <w:marBottom w:val="0"/>
      <w:divBdr>
        <w:top w:val="none" w:sz="0" w:space="0" w:color="auto"/>
        <w:left w:val="none" w:sz="0" w:space="0" w:color="auto"/>
        <w:bottom w:val="none" w:sz="0" w:space="0" w:color="auto"/>
        <w:right w:val="none" w:sz="0" w:space="0" w:color="auto"/>
      </w:divBdr>
    </w:div>
    <w:div w:id="19238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96B4-005C-46F6-991D-136D0275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Bazaj, Neha</dc:creator>
  <cp:lastModifiedBy>Perrin, Sarah</cp:lastModifiedBy>
  <cp:revision>4</cp:revision>
  <cp:lastPrinted>2017-10-10T16:45:00Z</cp:lastPrinted>
  <dcterms:created xsi:type="dcterms:W3CDTF">2017-10-13T16:04:00Z</dcterms:created>
  <dcterms:modified xsi:type="dcterms:W3CDTF">2017-10-13T17:12:00Z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oFAAspTNh41gn7BMwKFSR8N8XHCuNCouW1Aa5rL2BQrtiswT5tag6hvdIP/PMtRnzlKKrGxrPoU0gYlN
a1O69OQhiaYE8Vy6wPMjQCwloKSXPUZ39QuY5eBuvdtD/V8LILJ60dGWAWwylryysSJrR0Zqc+N2
MNPFOxBDagvV/umKGpO0j8iyn7utxONPu1HW0xSLew+QdrbYOjPe+/qm+65/ydT/2V3XY9ouoRAc
mDpRDeTJcp33OYv5F</vt:lpwstr>
  </property>
  <property fmtid="{D5CDD505-2E9C-101B-9397-08002B2CF9AE}" pid="3" name="MAIL_MSG_ID2">
    <vt:lpwstr>yEX0b/qNls99G92r4yjykajPu9Ziv55mZeMa3apR7p180f3tn2KXvMtpvln
xi3zIf+SfzCqVgiPO/XIAtHjczgDf7uuaEe8k906pHx/1TR3</vt:lpwstr>
  </property>
  <property fmtid="{D5CDD505-2E9C-101B-9397-08002B2CF9AE}" pid="4" name="RESPONSE_SENDER_NAME">
    <vt:lpwstr>sAAAE34RQVAK31ngyRZG3W4EaX+mDr8dpWhDUpLLfQ1b7L4=</vt:lpwstr>
  </property>
  <property fmtid="{D5CDD505-2E9C-101B-9397-08002B2CF9AE}" pid="5" name="EMAIL_OWNER_ADDRESS">
    <vt:lpwstr>4AAAv2pPQheLA5Wqg2v+JF6Qotq1SYzz2bjcPLb8enyjJxjWqOSnSqp0JQ==</vt:lpwstr>
  </property>
</Properties>
</file>