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BD" w:rsidRDefault="00601FD7" w:rsidP="00216C5D">
      <w:pPr>
        <w:pStyle w:val="Title"/>
        <w:tabs>
          <w:tab w:val="left" w:pos="1815"/>
          <w:tab w:val="right" w:pos="10080"/>
        </w:tabs>
        <w:jc w:val="left"/>
        <w:rPr>
          <w:rFonts w:ascii="Palatino Linotype" w:hAnsi="Palatino Linotype"/>
        </w:rPr>
      </w:pPr>
      <w:r>
        <w:rPr>
          <w:rFonts w:ascii="Palatino Linotype" w:hAnsi="Palatino Linotype"/>
        </w:rPr>
        <w:tab/>
      </w:r>
    </w:p>
    <w:p w:rsidR="00A41CA8" w:rsidRPr="007D31F4" w:rsidRDefault="00A41CA8" w:rsidP="00A41CA8">
      <w:pPr>
        <w:jc w:val="center"/>
        <w:rPr>
          <w:rFonts w:ascii="Palatino" w:hAnsi="Palatino"/>
          <w:b/>
        </w:rPr>
      </w:pPr>
      <w:r w:rsidRPr="007D31F4">
        <w:rPr>
          <w:rFonts w:ascii="Palatino" w:hAnsi="Palatino"/>
          <w:b/>
        </w:rPr>
        <w:t>PUBLIC UTILITIES COMMISSION OF THE STATE OF CALIFORNIA</w:t>
      </w:r>
    </w:p>
    <w:p w:rsidR="00A41CA8" w:rsidRPr="007D31F4" w:rsidRDefault="00A41CA8" w:rsidP="00A41CA8">
      <w:pPr>
        <w:rPr>
          <w:rFonts w:ascii="Palatino" w:hAnsi="Palatino"/>
        </w:rPr>
      </w:pPr>
    </w:p>
    <w:p w:rsidR="00A41CA8" w:rsidRPr="007D31F4" w:rsidRDefault="00A41CA8" w:rsidP="00A41CA8">
      <w:pPr>
        <w:rPr>
          <w:rFonts w:ascii="Palatino" w:hAnsi="Palatino"/>
        </w:rPr>
      </w:pPr>
    </w:p>
    <w:tbl>
      <w:tblPr>
        <w:tblW w:w="0" w:type="auto"/>
        <w:tblLayout w:type="fixed"/>
        <w:tblLook w:val="0000" w:firstRow="0" w:lastRow="0" w:firstColumn="0" w:lastColumn="0" w:noHBand="0" w:noVBand="0"/>
      </w:tblPr>
      <w:tblGrid>
        <w:gridCol w:w="4788"/>
        <w:gridCol w:w="4788"/>
      </w:tblGrid>
      <w:tr w:rsidR="00A41CA8" w:rsidRPr="007D31F4">
        <w:tc>
          <w:tcPr>
            <w:tcW w:w="4788" w:type="dxa"/>
          </w:tcPr>
          <w:p w:rsidR="00A41CA8" w:rsidRPr="007D31F4" w:rsidRDefault="00A41CA8" w:rsidP="00457097">
            <w:pPr>
              <w:rPr>
                <w:rFonts w:ascii="Palatino" w:hAnsi="Palatino"/>
                <w:b/>
              </w:rPr>
            </w:pPr>
            <w:r w:rsidRPr="007D31F4">
              <w:rPr>
                <w:rFonts w:ascii="Palatino" w:hAnsi="Palatino"/>
                <w:b/>
              </w:rPr>
              <w:t>Communications Division</w:t>
            </w:r>
          </w:p>
        </w:tc>
        <w:tc>
          <w:tcPr>
            <w:tcW w:w="4788" w:type="dxa"/>
          </w:tcPr>
          <w:p w:rsidR="00A41CA8" w:rsidRPr="007D31F4" w:rsidRDefault="00A41CA8" w:rsidP="008D4132">
            <w:pPr>
              <w:jc w:val="right"/>
              <w:rPr>
                <w:rFonts w:ascii="Palatino" w:hAnsi="Palatino"/>
                <w:b/>
              </w:rPr>
            </w:pPr>
            <w:r w:rsidRPr="007D31F4">
              <w:rPr>
                <w:rFonts w:ascii="Palatino" w:hAnsi="Palatino"/>
                <w:b/>
              </w:rPr>
              <w:t>RESOLUTION T-</w:t>
            </w:r>
            <w:r w:rsidR="008D4132" w:rsidRPr="007D31F4">
              <w:rPr>
                <w:rFonts w:ascii="Palatino" w:hAnsi="Palatino"/>
                <w:b/>
              </w:rPr>
              <w:t>17593</w:t>
            </w:r>
          </w:p>
        </w:tc>
      </w:tr>
      <w:tr w:rsidR="00A41CA8" w:rsidRPr="007D31F4">
        <w:tc>
          <w:tcPr>
            <w:tcW w:w="4788" w:type="dxa"/>
          </w:tcPr>
          <w:p w:rsidR="00A41CA8" w:rsidRPr="007D31F4" w:rsidRDefault="00A7776C" w:rsidP="00457097">
            <w:pPr>
              <w:rPr>
                <w:rFonts w:ascii="Palatino" w:hAnsi="Palatino"/>
                <w:b/>
              </w:rPr>
            </w:pPr>
            <w:r w:rsidRPr="007D31F4">
              <w:rPr>
                <w:b/>
              </w:rPr>
              <w:t>Broadband, Video and Market Branch</w:t>
            </w:r>
          </w:p>
        </w:tc>
        <w:tc>
          <w:tcPr>
            <w:tcW w:w="4788" w:type="dxa"/>
          </w:tcPr>
          <w:p w:rsidR="00A41CA8" w:rsidRPr="007D31F4" w:rsidRDefault="00760686" w:rsidP="00A7776C">
            <w:pPr>
              <w:jc w:val="right"/>
              <w:rPr>
                <w:rFonts w:ascii="Palatino" w:hAnsi="Palatino"/>
                <w:b/>
              </w:rPr>
            </w:pPr>
            <w:r w:rsidRPr="007D31F4">
              <w:rPr>
                <w:rFonts w:ascii="Palatino" w:hAnsi="Palatino"/>
                <w:b/>
              </w:rPr>
              <w:t>December 14</w:t>
            </w:r>
            <w:r w:rsidR="00A41CA8" w:rsidRPr="007D31F4">
              <w:rPr>
                <w:rFonts w:ascii="Palatino" w:hAnsi="Palatino"/>
                <w:b/>
              </w:rPr>
              <w:t>, 201</w:t>
            </w:r>
            <w:r w:rsidR="006E747E" w:rsidRPr="007D31F4">
              <w:rPr>
                <w:rFonts w:ascii="Palatino" w:hAnsi="Palatino"/>
                <w:b/>
              </w:rPr>
              <w:t>7</w:t>
            </w:r>
            <w:r w:rsidR="00620150">
              <w:rPr>
                <w:rFonts w:ascii="Palatino" w:hAnsi="Palatino"/>
                <w:b/>
              </w:rPr>
              <w:t xml:space="preserve"> (Rev 1)</w:t>
            </w:r>
          </w:p>
          <w:p w:rsidR="00840262" w:rsidRPr="007D31F4" w:rsidRDefault="00840262" w:rsidP="00CE19AB">
            <w:pPr>
              <w:jc w:val="right"/>
              <w:rPr>
                <w:rFonts w:ascii="Palatino" w:hAnsi="Palatino"/>
                <w:b/>
              </w:rPr>
            </w:pPr>
          </w:p>
        </w:tc>
      </w:tr>
    </w:tbl>
    <w:p w:rsidR="00A41CA8" w:rsidRPr="007D31F4" w:rsidRDefault="00A41CA8" w:rsidP="00A41CA8">
      <w:pPr>
        <w:rPr>
          <w:rFonts w:ascii="Palatino" w:hAnsi="Palatino"/>
        </w:rPr>
      </w:pPr>
    </w:p>
    <w:p w:rsidR="00A41CA8" w:rsidRPr="007D31F4" w:rsidRDefault="00A41CA8" w:rsidP="00A41CA8">
      <w:pPr>
        <w:rPr>
          <w:rFonts w:ascii="Palatino" w:hAnsi="Palatino"/>
        </w:rPr>
      </w:pPr>
    </w:p>
    <w:p w:rsidR="00A41CA8" w:rsidRPr="007D31F4" w:rsidRDefault="00A41CA8" w:rsidP="00A41CA8">
      <w:pPr>
        <w:jc w:val="center"/>
        <w:rPr>
          <w:rFonts w:ascii="Palatino" w:hAnsi="Palatino"/>
        </w:rPr>
      </w:pPr>
      <w:r w:rsidRPr="007D31F4">
        <w:rPr>
          <w:rFonts w:ascii="Palatino" w:hAnsi="Palatino"/>
          <w:b/>
          <w:u w:val="single"/>
        </w:rPr>
        <w:t>R</w:t>
      </w:r>
      <w:r w:rsidRPr="007D31F4">
        <w:rPr>
          <w:rFonts w:ascii="Palatino" w:hAnsi="Palatino"/>
        </w:rPr>
        <w:t xml:space="preserve"> </w:t>
      </w:r>
      <w:r w:rsidRPr="007D31F4">
        <w:rPr>
          <w:rFonts w:ascii="Palatino" w:hAnsi="Palatino"/>
          <w:b/>
          <w:u w:val="single"/>
        </w:rPr>
        <w:t>E</w:t>
      </w:r>
      <w:r w:rsidRPr="007D31F4">
        <w:rPr>
          <w:rFonts w:ascii="Palatino" w:hAnsi="Palatino"/>
        </w:rPr>
        <w:t xml:space="preserve"> </w:t>
      </w:r>
      <w:r w:rsidRPr="007D31F4">
        <w:rPr>
          <w:rFonts w:ascii="Palatino" w:hAnsi="Palatino"/>
          <w:b/>
          <w:u w:val="single"/>
        </w:rPr>
        <w:t>S</w:t>
      </w:r>
      <w:r w:rsidRPr="007D31F4">
        <w:rPr>
          <w:rFonts w:ascii="Palatino" w:hAnsi="Palatino"/>
        </w:rPr>
        <w:t xml:space="preserve"> </w:t>
      </w:r>
      <w:r w:rsidRPr="007D31F4">
        <w:rPr>
          <w:rFonts w:ascii="Palatino" w:hAnsi="Palatino"/>
          <w:b/>
          <w:u w:val="single"/>
        </w:rPr>
        <w:t>O</w:t>
      </w:r>
      <w:r w:rsidRPr="007D31F4">
        <w:rPr>
          <w:rFonts w:ascii="Palatino" w:hAnsi="Palatino"/>
        </w:rPr>
        <w:t xml:space="preserve"> </w:t>
      </w:r>
      <w:r w:rsidRPr="007D31F4">
        <w:rPr>
          <w:rFonts w:ascii="Palatino" w:hAnsi="Palatino"/>
          <w:b/>
          <w:u w:val="single"/>
        </w:rPr>
        <w:t>L</w:t>
      </w:r>
      <w:r w:rsidRPr="007D31F4">
        <w:rPr>
          <w:rFonts w:ascii="Palatino" w:hAnsi="Palatino"/>
        </w:rPr>
        <w:t xml:space="preserve"> </w:t>
      </w:r>
      <w:r w:rsidRPr="007D31F4">
        <w:rPr>
          <w:rFonts w:ascii="Palatino" w:hAnsi="Palatino"/>
          <w:b/>
          <w:u w:val="single"/>
        </w:rPr>
        <w:t>U</w:t>
      </w:r>
      <w:r w:rsidRPr="007D31F4">
        <w:rPr>
          <w:rFonts w:ascii="Palatino" w:hAnsi="Palatino"/>
        </w:rPr>
        <w:t xml:space="preserve"> </w:t>
      </w:r>
      <w:r w:rsidRPr="007D31F4">
        <w:rPr>
          <w:rFonts w:ascii="Palatino" w:hAnsi="Palatino"/>
          <w:b/>
          <w:u w:val="single"/>
        </w:rPr>
        <w:t>T</w:t>
      </w:r>
      <w:r w:rsidRPr="007D31F4">
        <w:rPr>
          <w:rFonts w:ascii="Palatino" w:hAnsi="Palatino"/>
        </w:rPr>
        <w:t xml:space="preserve"> </w:t>
      </w:r>
      <w:r w:rsidRPr="007D31F4">
        <w:rPr>
          <w:rFonts w:ascii="Palatino" w:hAnsi="Palatino"/>
          <w:b/>
          <w:u w:val="single"/>
        </w:rPr>
        <w:t>I</w:t>
      </w:r>
      <w:r w:rsidRPr="007D31F4">
        <w:rPr>
          <w:rFonts w:ascii="Palatino" w:hAnsi="Palatino"/>
        </w:rPr>
        <w:t xml:space="preserve"> </w:t>
      </w:r>
      <w:r w:rsidRPr="007D31F4">
        <w:rPr>
          <w:rFonts w:ascii="Palatino" w:hAnsi="Palatino"/>
          <w:b/>
          <w:u w:val="single"/>
        </w:rPr>
        <w:t>O</w:t>
      </w:r>
      <w:r w:rsidRPr="007D31F4">
        <w:rPr>
          <w:rFonts w:ascii="Palatino" w:hAnsi="Palatino"/>
        </w:rPr>
        <w:t xml:space="preserve"> </w:t>
      </w:r>
      <w:r w:rsidRPr="007D31F4">
        <w:rPr>
          <w:rFonts w:ascii="Palatino" w:hAnsi="Palatino"/>
          <w:b/>
          <w:u w:val="single"/>
        </w:rPr>
        <w:t>N</w:t>
      </w:r>
    </w:p>
    <w:p w:rsidR="00A41CA8" w:rsidRPr="007D31F4" w:rsidRDefault="00A41CA8" w:rsidP="00A41CA8">
      <w:pPr>
        <w:rPr>
          <w:rFonts w:ascii="Palatino" w:hAnsi="Palatino"/>
        </w:rPr>
      </w:pPr>
    </w:p>
    <w:p w:rsidR="00A41CA8" w:rsidRPr="007D31F4" w:rsidRDefault="00A7776C" w:rsidP="00A41CA8">
      <w:pPr>
        <w:pStyle w:val="BlockText"/>
        <w:jc w:val="left"/>
        <w:rPr>
          <w:b/>
          <w:bCs/>
        </w:rPr>
      </w:pPr>
      <w:bookmarkStart w:id="0" w:name="OLE_LINK1"/>
      <w:bookmarkStart w:id="1" w:name="OLE_LINK2"/>
      <w:r w:rsidRPr="007D31F4">
        <w:rPr>
          <w:b/>
          <w:bCs/>
        </w:rPr>
        <w:t>Resolution T-</w:t>
      </w:r>
      <w:r w:rsidR="00840262" w:rsidRPr="007D31F4">
        <w:rPr>
          <w:b/>
          <w:bCs/>
        </w:rPr>
        <w:t>17593</w:t>
      </w:r>
      <w:r w:rsidR="00A41CA8" w:rsidRPr="007D31F4">
        <w:rPr>
          <w:b/>
          <w:bCs/>
        </w:rPr>
        <w:t xml:space="preserve"> - Approval of the California </w:t>
      </w:r>
      <w:r w:rsidRPr="007D31F4">
        <w:rPr>
          <w:b/>
          <w:bCs/>
        </w:rPr>
        <w:t>Advanced Services</w:t>
      </w:r>
      <w:r w:rsidR="00A41CA8" w:rsidRPr="007D31F4">
        <w:rPr>
          <w:b/>
          <w:bCs/>
        </w:rPr>
        <w:t xml:space="preserve"> Surcharge Rate </w:t>
      </w:r>
      <w:r w:rsidR="00CA2A4D">
        <w:rPr>
          <w:b/>
          <w:bCs/>
        </w:rPr>
        <w:t>Increase</w:t>
      </w:r>
      <w:r w:rsidR="00CA2A4D" w:rsidRPr="007D31F4">
        <w:rPr>
          <w:b/>
          <w:bCs/>
        </w:rPr>
        <w:t xml:space="preserve"> </w:t>
      </w:r>
      <w:r w:rsidR="00F04924" w:rsidRPr="007D31F4">
        <w:rPr>
          <w:b/>
          <w:bCs/>
        </w:rPr>
        <w:t xml:space="preserve">from </w:t>
      </w:r>
      <w:r w:rsidRPr="007D31F4">
        <w:rPr>
          <w:b/>
          <w:bCs/>
        </w:rPr>
        <w:t>0.</w:t>
      </w:r>
      <w:r w:rsidR="005D683F" w:rsidRPr="007D31F4">
        <w:rPr>
          <w:b/>
          <w:bCs/>
        </w:rPr>
        <w:t>00</w:t>
      </w:r>
      <w:r w:rsidRPr="007D31F4">
        <w:rPr>
          <w:b/>
          <w:bCs/>
        </w:rPr>
        <w:t>% to 0.</w:t>
      </w:r>
      <w:r w:rsidR="0068784A" w:rsidRPr="007D31F4">
        <w:rPr>
          <w:b/>
          <w:bCs/>
        </w:rPr>
        <w:t>56</w:t>
      </w:r>
      <w:r w:rsidRPr="007D31F4">
        <w:rPr>
          <w:b/>
          <w:bCs/>
        </w:rPr>
        <w:t xml:space="preserve">% </w:t>
      </w:r>
      <w:r w:rsidR="007A09D4" w:rsidRPr="007D31F4">
        <w:rPr>
          <w:b/>
          <w:bCs/>
        </w:rPr>
        <w:t>e</w:t>
      </w:r>
      <w:r w:rsidR="00A41CA8" w:rsidRPr="007D31F4">
        <w:rPr>
          <w:b/>
          <w:bCs/>
        </w:rPr>
        <w:t xml:space="preserve">ffective </w:t>
      </w:r>
      <w:r w:rsidR="00197826" w:rsidRPr="007D31F4">
        <w:rPr>
          <w:b/>
          <w:bCs/>
        </w:rPr>
        <w:t>March</w:t>
      </w:r>
      <w:r w:rsidR="00E87432" w:rsidRPr="007D31F4">
        <w:rPr>
          <w:b/>
          <w:bCs/>
        </w:rPr>
        <w:t xml:space="preserve"> 1, 2018.</w:t>
      </w:r>
    </w:p>
    <w:bookmarkEnd w:id="0"/>
    <w:bookmarkEnd w:id="1"/>
    <w:p w:rsidR="00A41CA8" w:rsidRPr="007D31F4" w:rsidRDefault="00A41CA8" w:rsidP="00A41CA8">
      <w:pPr>
        <w:ind w:left="720" w:right="720"/>
        <w:rPr>
          <w:rFonts w:ascii="Palatino" w:hAnsi="Palatino"/>
        </w:rPr>
      </w:pPr>
      <w:r w:rsidRPr="007D31F4">
        <w:rPr>
          <w:rFonts w:ascii="Palatino" w:hAnsi="Palatino"/>
          <w:b/>
          <w:bCs/>
        </w:rPr>
        <w:t>_</w:t>
      </w:r>
      <w:r w:rsidRPr="007D31F4">
        <w:rPr>
          <w:rFonts w:ascii="Palatino" w:hAnsi="Palatino"/>
        </w:rPr>
        <w:t>____________________________________________________________</w:t>
      </w:r>
    </w:p>
    <w:p w:rsidR="00A41CA8" w:rsidRPr="007D31F4" w:rsidRDefault="00A41CA8" w:rsidP="00A41CA8">
      <w:pPr>
        <w:pStyle w:val="xl41"/>
        <w:overflowPunct/>
        <w:autoSpaceDE/>
        <w:autoSpaceDN/>
        <w:adjustRightInd/>
        <w:spacing w:before="0" w:after="0"/>
        <w:textAlignment w:val="auto"/>
        <w:rPr>
          <w:rFonts w:ascii="Palatino" w:eastAsia="Times New Roman" w:hAnsi="Palatino"/>
        </w:rPr>
      </w:pPr>
    </w:p>
    <w:p w:rsidR="00A41CA8" w:rsidRPr="007D31F4" w:rsidRDefault="00A41CA8" w:rsidP="00A41CA8">
      <w:pPr>
        <w:pStyle w:val="xl41"/>
        <w:overflowPunct/>
        <w:autoSpaceDE/>
        <w:autoSpaceDN/>
        <w:adjustRightInd/>
        <w:spacing w:before="0" w:after="0"/>
        <w:textAlignment w:val="auto"/>
        <w:rPr>
          <w:rFonts w:ascii="Palatino" w:eastAsia="Times New Roman" w:hAnsi="Palatino"/>
        </w:rPr>
      </w:pPr>
    </w:p>
    <w:p w:rsidR="00A41CA8" w:rsidRPr="007D31F4" w:rsidRDefault="00F37769" w:rsidP="00A41CA8">
      <w:pPr>
        <w:pStyle w:val="Heading4"/>
        <w:rPr>
          <w:sz w:val="24"/>
          <w:szCs w:val="24"/>
          <w:u w:val="single"/>
        </w:rPr>
      </w:pPr>
      <w:r w:rsidRPr="007D31F4">
        <w:rPr>
          <w:sz w:val="24"/>
          <w:szCs w:val="24"/>
          <w:u w:val="single"/>
        </w:rPr>
        <w:t>SUMMARY</w:t>
      </w:r>
    </w:p>
    <w:p w:rsidR="005035AA" w:rsidRPr="007D31F4" w:rsidRDefault="005035AA" w:rsidP="00D626F1"/>
    <w:p w:rsidR="00A41CA8" w:rsidRPr="007D31F4" w:rsidRDefault="008216AF" w:rsidP="00A41CA8">
      <w:pPr>
        <w:tabs>
          <w:tab w:val="left" w:pos="-1440"/>
          <w:tab w:val="left" w:pos="-720"/>
        </w:tabs>
        <w:suppressAutoHyphens/>
        <w:rPr>
          <w:rFonts w:ascii="Palatino" w:hAnsi="Palatino"/>
        </w:rPr>
      </w:pPr>
      <w:r w:rsidRPr="007D31F4">
        <w:rPr>
          <w:rFonts w:ascii="Palatino" w:hAnsi="Palatino"/>
        </w:rPr>
        <w:t>Pursuant to A</w:t>
      </w:r>
      <w:r w:rsidR="0018538D" w:rsidRPr="007D31F4">
        <w:rPr>
          <w:rFonts w:ascii="Palatino" w:hAnsi="Palatino"/>
        </w:rPr>
        <w:t xml:space="preserve">ssembly </w:t>
      </w:r>
      <w:r w:rsidRPr="007D31F4">
        <w:rPr>
          <w:rFonts w:ascii="Palatino" w:hAnsi="Palatino"/>
        </w:rPr>
        <w:t>B</w:t>
      </w:r>
      <w:r w:rsidR="0018538D" w:rsidRPr="007D31F4">
        <w:rPr>
          <w:rFonts w:ascii="Palatino" w:hAnsi="Palatino"/>
        </w:rPr>
        <w:t>ill (AB)</w:t>
      </w:r>
      <w:r w:rsidRPr="007D31F4">
        <w:rPr>
          <w:rFonts w:ascii="Palatino" w:hAnsi="Palatino"/>
        </w:rPr>
        <w:t xml:space="preserve"> 1665,</w:t>
      </w:r>
      <w:r w:rsidR="00796B60">
        <w:rPr>
          <w:rStyle w:val="FootnoteReference"/>
          <w:rFonts w:ascii="Palatino" w:hAnsi="Palatino"/>
        </w:rPr>
        <w:footnoteReference w:id="1"/>
      </w:r>
      <w:r w:rsidRPr="007D31F4">
        <w:rPr>
          <w:rFonts w:ascii="Palatino" w:hAnsi="Palatino"/>
        </w:rPr>
        <w:t xml:space="preserve"> t</w:t>
      </w:r>
      <w:r w:rsidR="00A41CA8" w:rsidRPr="007D31F4">
        <w:rPr>
          <w:rFonts w:ascii="Palatino" w:hAnsi="Palatino"/>
        </w:rPr>
        <w:t xml:space="preserve">his resolution adopts a surcharge rate </w:t>
      </w:r>
      <w:r w:rsidRPr="007D31F4">
        <w:rPr>
          <w:rFonts w:ascii="Palatino" w:hAnsi="Palatino"/>
        </w:rPr>
        <w:t>increase</w:t>
      </w:r>
      <w:r w:rsidR="005D683F" w:rsidRPr="007D31F4">
        <w:rPr>
          <w:rFonts w:ascii="Palatino" w:hAnsi="Palatino"/>
        </w:rPr>
        <w:t xml:space="preserve"> from 0.00</w:t>
      </w:r>
      <w:r w:rsidR="00F04924" w:rsidRPr="007D31F4">
        <w:rPr>
          <w:rFonts w:ascii="Palatino" w:hAnsi="Palatino"/>
        </w:rPr>
        <w:t xml:space="preserve">% to </w:t>
      </w:r>
      <w:r w:rsidR="0068784A" w:rsidRPr="007D31F4">
        <w:rPr>
          <w:rFonts w:ascii="Palatino" w:hAnsi="Palatino"/>
        </w:rPr>
        <w:t>0.56</w:t>
      </w:r>
      <w:r w:rsidR="00A41CA8" w:rsidRPr="007D31F4">
        <w:rPr>
          <w:rFonts w:ascii="Palatino" w:hAnsi="Palatino"/>
        </w:rPr>
        <w:t xml:space="preserve">% for the California </w:t>
      </w:r>
      <w:r w:rsidR="005E5277" w:rsidRPr="007D31F4">
        <w:rPr>
          <w:rFonts w:ascii="Palatino" w:hAnsi="Palatino"/>
        </w:rPr>
        <w:t xml:space="preserve">Advanced Services Fund </w:t>
      </w:r>
      <w:r w:rsidR="00A41CA8" w:rsidRPr="007D31F4">
        <w:rPr>
          <w:rFonts w:ascii="Palatino" w:hAnsi="Palatino"/>
        </w:rPr>
        <w:t>(C</w:t>
      </w:r>
      <w:r w:rsidR="005E5277" w:rsidRPr="007D31F4">
        <w:rPr>
          <w:rFonts w:ascii="Palatino" w:hAnsi="Palatino"/>
        </w:rPr>
        <w:t xml:space="preserve">ASF) </w:t>
      </w:r>
      <w:r w:rsidR="00A41CA8" w:rsidRPr="007D31F4">
        <w:rPr>
          <w:rFonts w:ascii="Palatino" w:hAnsi="Palatino"/>
        </w:rPr>
        <w:t>Program</w:t>
      </w:r>
      <w:r w:rsidR="00A41CA8" w:rsidRPr="007D31F4">
        <w:rPr>
          <w:rFonts w:ascii="Palatino" w:hAnsi="Palatino"/>
          <w:vertAlign w:val="superscript"/>
        </w:rPr>
        <w:footnoteReference w:id="2"/>
      </w:r>
      <w:r w:rsidR="00A41CA8" w:rsidRPr="007D31F4">
        <w:t xml:space="preserve"> </w:t>
      </w:r>
      <w:r w:rsidR="00A41CA8" w:rsidRPr="007D31F4">
        <w:rPr>
          <w:rFonts w:ascii="Palatino" w:hAnsi="Palatino"/>
        </w:rPr>
        <w:t xml:space="preserve">effective </w:t>
      </w:r>
      <w:r w:rsidR="00197826" w:rsidRPr="007D31F4">
        <w:rPr>
          <w:rFonts w:ascii="Palatino" w:hAnsi="Palatino"/>
        </w:rPr>
        <w:t>March</w:t>
      </w:r>
      <w:r w:rsidR="00E87432" w:rsidRPr="007D31F4">
        <w:rPr>
          <w:rFonts w:ascii="Palatino" w:hAnsi="Palatino"/>
        </w:rPr>
        <w:t xml:space="preserve"> 1, 2018, and thereafter, until December 31, 2022.</w:t>
      </w:r>
      <w:r w:rsidR="00A41CA8" w:rsidRPr="007D31F4">
        <w:rPr>
          <w:rFonts w:ascii="Palatino" w:hAnsi="Palatino"/>
        </w:rPr>
        <w:t xml:space="preserve">  All regulated telecommunication carriers shall revise the </w:t>
      </w:r>
      <w:r w:rsidR="00A7776C" w:rsidRPr="007D31F4">
        <w:rPr>
          <w:rFonts w:ascii="Palatino" w:hAnsi="Palatino"/>
        </w:rPr>
        <w:t>CASF</w:t>
      </w:r>
      <w:r w:rsidR="00A41CA8" w:rsidRPr="007D31F4">
        <w:rPr>
          <w:rFonts w:ascii="Palatino" w:hAnsi="Palatino"/>
        </w:rPr>
        <w:t xml:space="preserve"> surcharge rate from </w:t>
      </w:r>
      <w:r w:rsidR="0068784A" w:rsidRPr="007D31F4">
        <w:rPr>
          <w:rFonts w:ascii="Palatino" w:hAnsi="Palatino"/>
        </w:rPr>
        <w:t>0.00% to 0.56</w:t>
      </w:r>
      <w:r w:rsidR="005D683F" w:rsidRPr="007D31F4">
        <w:rPr>
          <w:rFonts w:ascii="Palatino" w:hAnsi="Palatino"/>
        </w:rPr>
        <w:t xml:space="preserve">% </w:t>
      </w:r>
      <w:r w:rsidR="00CC0018" w:rsidRPr="007D31F4">
        <w:rPr>
          <w:rFonts w:ascii="Palatino" w:hAnsi="Palatino"/>
        </w:rPr>
        <w:t>on their</w:t>
      </w:r>
      <w:r w:rsidR="00964F30" w:rsidRPr="007D31F4">
        <w:rPr>
          <w:rFonts w:ascii="Palatino" w:hAnsi="Palatino"/>
        </w:rPr>
        <w:t xml:space="preserve"> </w:t>
      </w:r>
      <w:r w:rsidR="00A41CA8" w:rsidRPr="007D31F4">
        <w:rPr>
          <w:rFonts w:ascii="Palatino" w:hAnsi="Palatino"/>
        </w:rPr>
        <w:t xml:space="preserve">end-user charges </w:t>
      </w:r>
      <w:r w:rsidR="00964F30" w:rsidRPr="007D31F4">
        <w:rPr>
          <w:rFonts w:ascii="Palatino" w:hAnsi="Palatino"/>
        </w:rPr>
        <w:t xml:space="preserve">billed </w:t>
      </w:r>
      <w:r w:rsidR="00A41CA8" w:rsidRPr="007D31F4">
        <w:rPr>
          <w:rFonts w:ascii="Palatino" w:hAnsi="Palatino"/>
        </w:rPr>
        <w:t xml:space="preserve">for intrastate telecommunications services </w:t>
      </w:r>
      <w:r w:rsidR="00964F30" w:rsidRPr="007D31F4">
        <w:rPr>
          <w:rFonts w:ascii="Palatino" w:hAnsi="Palatino"/>
        </w:rPr>
        <w:t>beginning</w:t>
      </w:r>
      <w:r w:rsidR="00A7776C" w:rsidRPr="007D31F4">
        <w:rPr>
          <w:rFonts w:ascii="Palatino" w:hAnsi="Palatino"/>
        </w:rPr>
        <w:t xml:space="preserve"> </w:t>
      </w:r>
      <w:r w:rsidR="00197826" w:rsidRPr="007D31F4">
        <w:rPr>
          <w:rFonts w:ascii="Palatino" w:hAnsi="Palatino"/>
        </w:rPr>
        <w:t>March</w:t>
      </w:r>
      <w:r w:rsidR="00E87432" w:rsidRPr="007D31F4">
        <w:rPr>
          <w:rFonts w:ascii="Palatino" w:hAnsi="Palatino"/>
        </w:rPr>
        <w:t xml:space="preserve"> 1, 2018.</w:t>
      </w:r>
    </w:p>
    <w:p w:rsidR="00A41CA8" w:rsidRPr="007D31F4" w:rsidRDefault="00A41CA8" w:rsidP="00A41CA8">
      <w:pPr>
        <w:tabs>
          <w:tab w:val="left" w:pos="-1440"/>
          <w:tab w:val="left" w:pos="-720"/>
        </w:tabs>
        <w:suppressAutoHyphens/>
        <w:rPr>
          <w:rFonts w:ascii="Palatino" w:hAnsi="Palatino"/>
        </w:rPr>
      </w:pPr>
    </w:p>
    <w:p w:rsidR="00A41CA8" w:rsidRPr="007D31F4" w:rsidRDefault="00F37769" w:rsidP="00A41CA8">
      <w:pPr>
        <w:pStyle w:val="Heading4"/>
        <w:rPr>
          <w:sz w:val="24"/>
          <w:szCs w:val="24"/>
          <w:u w:val="single"/>
        </w:rPr>
      </w:pPr>
      <w:r w:rsidRPr="007D31F4">
        <w:rPr>
          <w:sz w:val="24"/>
          <w:szCs w:val="24"/>
          <w:u w:val="single"/>
        </w:rPr>
        <w:t>BACKGROUND</w:t>
      </w:r>
    </w:p>
    <w:p w:rsidR="005035AA" w:rsidRPr="007D31F4" w:rsidRDefault="005035AA" w:rsidP="00D626F1"/>
    <w:p w:rsidR="00EA0815" w:rsidRPr="007D31F4" w:rsidRDefault="00CC0018" w:rsidP="00EA0815">
      <w:pPr>
        <w:pStyle w:val="BodyText"/>
        <w:rPr>
          <w:rFonts w:ascii="Palatino" w:hAnsi="Palatino"/>
        </w:rPr>
      </w:pPr>
      <w:r w:rsidRPr="007D31F4">
        <w:rPr>
          <w:rFonts w:ascii="Palatino" w:hAnsi="Palatino"/>
        </w:rPr>
        <w:t>On December 20, 2007, t</w:t>
      </w:r>
      <w:r w:rsidR="00721D1B" w:rsidRPr="007D31F4">
        <w:rPr>
          <w:rFonts w:ascii="Palatino" w:hAnsi="Palatino"/>
        </w:rPr>
        <w:t>he Commission</w:t>
      </w:r>
      <w:r w:rsidRPr="007D31F4">
        <w:rPr>
          <w:rFonts w:ascii="Palatino" w:hAnsi="Palatino"/>
        </w:rPr>
        <w:t xml:space="preserve"> approved Decision</w:t>
      </w:r>
      <w:r w:rsidR="00721D1B" w:rsidRPr="007D31F4">
        <w:rPr>
          <w:rFonts w:ascii="Palatino" w:hAnsi="Palatino"/>
        </w:rPr>
        <w:t xml:space="preserve"> </w:t>
      </w:r>
      <w:r w:rsidRPr="007D31F4">
        <w:rPr>
          <w:rFonts w:ascii="Palatino" w:hAnsi="Palatino"/>
        </w:rPr>
        <w:t>(D.) 07-12-054</w:t>
      </w:r>
      <w:r w:rsidR="001E5E44">
        <w:rPr>
          <w:rFonts w:ascii="Palatino" w:hAnsi="Palatino"/>
        </w:rPr>
        <w:t>,</w:t>
      </w:r>
      <w:r w:rsidRPr="007D31F4">
        <w:rPr>
          <w:rFonts w:ascii="Palatino" w:hAnsi="Palatino"/>
        </w:rPr>
        <w:t xml:space="preserve"> which established the </w:t>
      </w:r>
      <w:r w:rsidR="00721D1B" w:rsidRPr="007D31F4">
        <w:rPr>
          <w:rFonts w:ascii="Palatino" w:hAnsi="Palatino"/>
        </w:rPr>
        <w:t>CASF</w:t>
      </w:r>
      <w:r w:rsidRPr="007D31F4">
        <w:rPr>
          <w:rFonts w:ascii="Palatino" w:hAnsi="Palatino"/>
        </w:rPr>
        <w:t xml:space="preserve"> program to provide matching funds for deployment of broadband infrastructure</w:t>
      </w:r>
      <w:r w:rsidR="001E5E44">
        <w:rPr>
          <w:rFonts w:ascii="Palatino" w:hAnsi="Palatino"/>
        </w:rPr>
        <w:t>, especially in</w:t>
      </w:r>
      <w:r w:rsidRPr="007D31F4">
        <w:rPr>
          <w:rFonts w:ascii="Palatino" w:hAnsi="Palatino"/>
        </w:rPr>
        <w:t xml:space="preserve"> </w:t>
      </w:r>
      <w:proofErr w:type="spellStart"/>
      <w:r w:rsidRPr="007D31F4">
        <w:rPr>
          <w:rFonts w:ascii="Palatino" w:hAnsi="Palatino"/>
        </w:rPr>
        <w:t>unserved</w:t>
      </w:r>
      <w:proofErr w:type="spellEnd"/>
      <w:r w:rsidRPr="007D31F4">
        <w:rPr>
          <w:rFonts w:ascii="Palatino" w:hAnsi="Palatino"/>
        </w:rPr>
        <w:t xml:space="preserve"> areas </w:t>
      </w:r>
      <w:r w:rsidR="001E5E44">
        <w:rPr>
          <w:rFonts w:ascii="Palatino" w:hAnsi="Palatino"/>
        </w:rPr>
        <w:t>of</w:t>
      </w:r>
      <w:r w:rsidRPr="007D31F4">
        <w:rPr>
          <w:rFonts w:ascii="Palatino" w:hAnsi="Palatino"/>
        </w:rPr>
        <w:t xml:space="preserve"> California.</w:t>
      </w:r>
      <w:r w:rsidR="00C701EE" w:rsidRPr="007D31F4">
        <w:rPr>
          <w:rFonts w:ascii="Palatino" w:hAnsi="Palatino"/>
        </w:rPr>
        <w:t xml:space="preserve">  </w:t>
      </w:r>
      <w:r w:rsidR="00721D1B" w:rsidRPr="007D31F4">
        <w:rPr>
          <w:rFonts w:ascii="Palatino" w:hAnsi="Palatino"/>
        </w:rPr>
        <w:t xml:space="preserve">D.07-12-054 </w:t>
      </w:r>
      <w:r w:rsidRPr="007D31F4">
        <w:rPr>
          <w:rFonts w:ascii="Palatino" w:hAnsi="Palatino"/>
        </w:rPr>
        <w:t xml:space="preserve">further </w:t>
      </w:r>
      <w:r w:rsidR="00480834">
        <w:rPr>
          <w:rFonts w:ascii="Palatino" w:hAnsi="Palatino"/>
        </w:rPr>
        <w:t>authorized a surcharge</w:t>
      </w:r>
      <w:r w:rsidR="00721D1B" w:rsidRPr="007D31F4">
        <w:rPr>
          <w:rFonts w:ascii="Palatino" w:hAnsi="Palatino"/>
        </w:rPr>
        <w:t xml:space="preserve"> on revenues collected from end-users for intrastate telecommunications services effective </w:t>
      </w:r>
      <w:r w:rsidR="00197826" w:rsidRPr="007D31F4">
        <w:rPr>
          <w:rFonts w:ascii="Palatino" w:hAnsi="Palatino"/>
        </w:rPr>
        <w:t>March</w:t>
      </w:r>
      <w:r w:rsidR="00480834">
        <w:rPr>
          <w:rFonts w:ascii="Palatino" w:hAnsi="Palatino"/>
        </w:rPr>
        <w:t xml:space="preserve"> 1, 2008.</w:t>
      </w:r>
      <w:r w:rsidR="00B57E58">
        <w:rPr>
          <w:rFonts w:ascii="Palatino" w:hAnsi="Palatino"/>
        </w:rPr>
        <w:t xml:space="preserve"> </w:t>
      </w:r>
      <w:r w:rsidR="00961FC5">
        <w:rPr>
          <w:rFonts w:ascii="Palatino" w:hAnsi="Palatino"/>
        </w:rPr>
        <w:t>Since then, the surcharge rate has been revised pursuant to changes in legislation and economic circumstances</w:t>
      </w:r>
      <w:r w:rsidR="001E5E44">
        <w:rPr>
          <w:rFonts w:ascii="Palatino" w:hAnsi="Palatino"/>
        </w:rPr>
        <w:t xml:space="preserve"> (see Appendix).</w:t>
      </w:r>
    </w:p>
    <w:p w:rsidR="00C82513" w:rsidRPr="007D31F4" w:rsidRDefault="00C82513" w:rsidP="00C82513">
      <w:pPr>
        <w:pStyle w:val="BodyText"/>
        <w:rPr>
          <w:rFonts w:ascii="Palatino" w:hAnsi="Palatino"/>
        </w:rPr>
      </w:pPr>
    </w:p>
    <w:p w:rsidR="00FD7985" w:rsidRPr="007D31F4" w:rsidRDefault="00FD7985" w:rsidP="00EA0815">
      <w:pPr>
        <w:pStyle w:val="BodyText"/>
        <w:rPr>
          <w:rFonts w:ascii="Palatino" w:hAnsi="Palatino"/>
        </w:rPr>
      </w:pPr>
      <w:r w:rsidRPr="007D31F4">
        <w:rPr>
          <w:rFonts w:ascii="Palatino" w:hAnsi="Palatino"/>
        </w:rPr>
        <w:t>On October 13, 2016, the Commission approved Resolution T-17536, revising the CASF surcharge rate from 0.464% to 0.00%</w:t>
      </w:r>
      <w:r w:rsidR="0055131E" w:rsidRPr="007D31F4">
        <w:rPr>
          <w:rFonts w:ascii="Palatino" w:hAnsi="Palatino"/>
        </w:rPr>
        <w:t>,</w:t>
      </w:r>
      <w:r w:rsidRPr="007D31F4">
        <w:rPr>
          <w:rFonts w:ascii="Palatino" w:hAnsi="Palatino"/>
        </w:rPr>
        <w:t xml:space="preserve"> effective December 1, 2016, and thereafter, until further revised by the Commission.</w:t>
      </w:r>
      <w:r w:rsidR="0055131E" w:rsidRPr="007D31F4">
        <w:rPr>
          <w:rFonts w:ascii="Palatino" w:hAnsi="Palatino"/>
        </w:rPr>
        <w:t xml:space="preserve"> </w:t>
      </w:r>
      <w:r w:rsidR="00271A56" w:rsidRPr="007D31F4">
        <w:rPr>
          <w:rFonts w:ascii="Palatino" w:hAnsi="Palatino"/>
        </w:rPr>
        <w:t xml:space="preserve"> </w:t>
      </w:r>
      <w:r w:rsidR="0055131E" w:rsidRPr="007D31F4">
        <w:rPr>
          <w:rFonts w:ascii="Palatino" w:hAnsi="Palatino"/>
        </w:rPr>
        <w:t xml:space="preserve">The reduction in surcharge rate was necessary in order to avoid exceeding the </w:t>
      </w:r>
      <w:r w:rsidR="001E5E44">
        <w:rPr>
          <w:rFonts w:ascii="Palatino" w:hAnsi="Palatino"/>
        </w:rPr>
        <w:t>maximum collection authorized by SB 740.</w:t>
      </w:r>
      <w:r w:rsidR="001E5E44">
        <w:rPr>
          <w:rStyle w:val="FootnoteReference"/>
          <w:rFonts w:ascii="Palatino" w:hAnsi="Palatino"/>
        </w:rPr>
        <w:footnoteReference w:id="3"/>
      </w:r>
      <w:r w:rsidR="00480834">
        <w:rPr>
          <w:rFonts w:ascii="Palatino" w:hAnsi="Palatino"/>
        </w:rPr>
        <w:t xml:space="preserve"> Nonetheless, $15 million were over-collected before the surcharge revision was impl</w:t>
      </w:r>
      <w:r w:rsidR="00C2786A">
        <w:rPr>
          <w:rFonts w:ascii="Palatino" w:hAnsi="Palatino"/>
        </w:rPr>
        <w:t>emented.</w:t>
      </w:r>
    </w:p>
    <w:p w:rsidR="00EB7E12" w:rsidRPr="007D31F4" w:rsidRDefault="00EB7E12" w:rsidP="00EA0815">
      <w:pPr>
        <w:pStyle w:val="BodyText"/>
        <w:rPr>
          <w:rFonts w:ascii="Palatino" w:hAnsi="Palatino"/>
        </w:rPr>
      </w:pPr>
    </w:p>
    <w:p w:rsidR="00EB7E12" w:rsidRPr="007D31F4" w:rsidRDefault="00EB7E12" w:rsidP="00EA0815">
      <w:pPr>
        <w:pStyle w:val="BodyText"/>
        <w:rPr>
          <w:rFonts w:ascii="Palatino" w:hAnsi="Palatino"/>
        </w:rPr>
      </w:pPr>
      <w:r w:rsidRPr="007D31F4">
        <w:rPr>
          <w:rFonts w:ascii="Palatino" w:hAnsi="Palatino"/>
        </w:rPr>
        <w:t>On October 15, 2017, Governor B</w:t>
      </w:r>
      <w:r w:rsidR="0018538D" w:rsidRPr="007D31F4">
        <w:rPr>
          <w:rFonts w:ascii="Palatino" w:hAnsi="Palatino"/>
        </w:rPr>
        <w:t xml:space="preserve">rown </w:t>
      </w:r>
      <w:r w:rsidR="00CA2A4D">
        <w:rPr>
          <w:rFonts w:ascii="Palatino" w:hAnsi="Palatino"/>
        </w:rPr>
        <w:t>signe</w:t>
      </w:r>
      <w:r w:rsidR="00CA2A4D" w:rsidRPr="007D31F4">
        <w:rPr>
          <w:rFonts w:ascii="Palatino" w:hAnsi="Palatino"/>
        </w:rPr>
        <w:t xml:space="preserve">d </w:t>
      </w:r>
      <w:r w:rsidR="0018538D" w:rsidRPr="007D31F4">
        <w:rPr>
          <w:rFonts w:ascii="Palatino" w:hAnsi="Palatino"/>
        </w:rPr>
        <w:t>AB</w:t>
      </w:r>
      <w:r w:rsidRPr="007D31F4">
        <w:rPr>
          <w:rFonts w:ascii="Palatino" w:hAnsi="Palatino"/>
        </w:rPr>
        <w:t xml:space="preserve"> 1665, </w:t>
      </w:r>
      <w:r w:rsidR="008216AF" w:rsidRPr="007D31F4">
        <w:rPr>
          <w:rFonts w:ascii="Palatino" w:hAnsi="Palatino"/>
        </w:rPr>
        <w:t>which</w:t>
      </w:r>
      <w:r w:rsidR="00A32B24" w:rsidRPr="007D31F4">
        <w:rPr>
          <w:rFonts w:ascii="Palatino" w:hAnsi="Palatino"/>
        </w:rPr>
        <w:t xml:space="preserve"> authorized the </w:t>
      </w:r>
      <w:r w:rsidR="00CA2A4D">
        <w:rPr>
          <w:rFonts w:ascii="Palatino" w:hAnsi="Palatino"/>
        </w:rPr>
        <w:t xml:space="preserve">Commission to collect </w:t>
      </w:r>
      <w:r w:rsidR="00BF17BC">
        <w:rPr>
          <w:rFonts w:ascii="Palatino" w:hAnsi="Palatino"/>
        </w:rPr>
        <w:t>a sum not to exceed</w:t>
      </w:r>
      <w:r w:rsidR="00CA2A4D">
        <w:rPr>
          <w:rFonts w:ascii="Palatino" w:hAnsi="Palatino"/>
        </w:rPr>
        <w:t xml:space="preserve"> </w:t>
      </w:r>
      <w:r w:rsidR="00E87432" w:rsidRPr="007D31F4">
        <w:rPr>
          <w:rFonts w:ascii="Palatino" w:hAnsi="Palatino"/>
        </w:rPr>
        <w:t>three hundred thirty millio</w:t>
      </w:r>
      <w:r w:rsidR="0005506C" w:rsidRPr="007D31F4">
        <w:rPr>
          <w:rFonts w:ascii="Palatino" w:hAnsi="Palatino"/>
        </w:rPr>
        <w:t>n dollars ($330,000,000)</w:t>
      </w:r>
      <w:r w:rsidR="00BF17BC">
        <w:rPr>
          <w:rFonts w:ascii="Palatino" w:hAnsi="Palatino"/>
        </w:rPr>
        <w:t>,</w:t>
      </w:r>
      <w:r w:rsidR="00CA2A4D">
        <w:rPr>
          <w:rFonts w:ascii="Palatino" w:hAnsi="Palatino"/>
        </w:rPr>
        <w:t xml:space="preserve"> </w:t>
      </w:r>
      <w:r w:rsidR="0018538D" w:rsidRPr="007D31F4">
        <w:rPr>
          <w:rFonts w:ascii="Palatino" w:hAnsi="Palatino"/>
        </w:rPr>
        <w:t>in an amount not to exceed sixty-six million dollars ($66,000,000) per year</w:t>
      </w:r>
      <w:r w:rsidR="00BF17BC">
        <w:rPr>
          <w:rFonts w:ascii="Palatino" w:hAnsi="Palatino"/>
        </w:rPr>
        <w:t>, through December 31, 2022.</w:t>
      </w:r>
    </w:p>
    <w:p w:rsidR="00FD7985" w:rsidRPr="007D31F4" w:rsidRDefault="00FD7985" w:rsidP="00EA0815">
      <w:pPr>
        <w:pStyle w:val="BodyText"/>
        <w:rPr>
          <w:rFonts w:ascii="Palatino" w:hAnsi="Palatino"/>
        </w:rPr>
      </w:pPr>
    </w:p>
    <w:p w:rsidR="0055131E" w:rsidRPr="007D31F4" w:rsidRDefault="00F37769" w:rsidP="0055131E">
      <w:pPr>
        <w:pStyle w:val="Heading4"/>
        <w:tabs>
          <w:tab w:val="left" w:pos="-1440"/>
          <w:tab w:val="left" w:pos="-720"/>
        </w:tabs>
        <w:suppressAutoHyphens/>
        <w:rPr>
          <w:sz w:val="24"/>
          <w:szCs w:val="24"/>
          <w:u w:val="single"/>
        </w:rPr>
      </w:pPr>
      <w:r w:rsidRPr="007D31F4">
        <w:rPr>
          <w:sz w:val="24"/>
          <w:szCs w:val="24"/>
          <w:u w:val="single"/>
        </w:rPr>
        <w:t>DISCUSSION</w:t>
      </w:r>
    </w:p>
    <w:p w:rsidR="000F6FC5" w:rsidRPr="007D31F4" w:rsidRDefault="000F6FC5" w:rsidP="00D626F1"/>
    <w:p w:rsidR="003768CD" w:rsidRPr="007D31F4" w:rsidRDefault="00A41CA8" w:rsidP="00B6319E">
      <w:pPr>
        <w:ind w:right="432"/>
        <w:rPr>
          <w:rFonts w:ascii="Palatino" w:hAnsi="Palatino"/>
        </w:rPr>
      </w:pPr>
      <w:r w:rsidRPr="007D31F4">
        <w:rPr>
          <w:rFonts w:ascii="Palatino" w:hAnsi="Palatino"/>
        </w:rPr>
        <w:t xml:space="preserve">In this resolution, the Commission adopts </w:t>
      </w:r>
      <w:r w:rsidR="00CF4A5E" w:rsidRPr="007D31F4">
        <w:rPr>
          <w:rFonts w:ascii="Palatino" w:hAnsi="Palatino"/>
        </w:rPr>
        <w:t xml:space="preserve">a rate </w:t>
      </w:r>
      <w:r w:rsidR="00760686" w:rsidRPr="007D31F4">
        <w:rPr>
          <w:rFonts w:ascii="Palatino" w:hAnsi="Palatino"/>
        </w:rPr>
        <w:t>increase from</w:t>
      </w:r>
      <w:r w:rsidR="0055131E" w:rsidRPr="007D31F4">
        <w:rPr>
          <w:rFonts w:ascii="Palatino" w:hAnsi="Palatino"/>
        </w:rPr>
        <w:t xml:space="preserve"> </w:t>
      </w:r>
      <w:r w:rsidR="0068784A" w:rsidRPr="007D31F4">
        <w:rPr>
          <w:rFonts w:ascii="Palatino" w:hAnsi="Palatino"/>
        </w:rPr>
        <w:t>0.00% to 0.56</w:t>
      </w:r>
      <w:r w:rsidR="0055131E" w:rsidRPr="007D31F4">
        <w:rPr>
          <w:rFonts w:ascii="Palatino" w:hAnsi="Palatino"/>
        </w:rPr>
        <w:t>%</w:t>
      </w:r>
      <w:r w:rsidR="00CF4A5E" w:rsidRPr="007D31F4">
        <w:rPr>
          <w:rFonts w:ascii="Palatino" w:hAnsi="Palatino"/>
        </w:rPr>
        <w:t xml:space="preserve"> for the </w:t>
      </w:r>
      <w:r w:rsidR="00815F42" w:rsidRPr="007D31F4">
        <w:rPr>
          <w:rFonts w:ascii="Palatino" w:hAnsi="Palatino"/>
        </w:rPr>
        <w:t>CASF surcharge</w:t>
      </w:r>
      <w:r w:rsidR="00CF4A5E" w:rsidRPr="007D31F4">
        <w:t xml:space="preserve"> </w:t>
      </w:r>
      <w:r w:rsidR="00CF4A5E" w:rsidRPr="007D31F4">
        <w:rPr>
          <w:rFonts w:ascii="Palatino" w:hAnsi="Palatino"/>
        </w:rPr>
        <w:t xml:space="preserve">effective </w:t>
      </w:r>
      <w:r w:rsidR="00197826" w:rsidRPr="007D31F4">
        <w:rPr>
          <w:rFonts w:ascii="Palatino" w:hAnsi="Palatino"/>
        </w:rPr>
        <w:t>March</w:t>
      </w:r>
      <w:r w:rsidR="00E87432" w:rsidRPr="007D31F4">
        <w:rPr>
          <w:rFonts w:ascii="Palatino" w:hAnsi="Palatino"/>
        </w:rPr>
        <w:t xml:space="preserve"> 1, 2018</w:t>
      </w:r>
      <w:r w:rsidR="00CF4A5E" w:rsidRPr="007D31F4">
        <w:rPr>
          <w:rFonts w:ascii="Palatino" w:hAnsi="Palatino"/>
        </w:rPr>
        <w:t xml:space="preserve">, and thereafter, until </w:t>
      </w:r>
      <w:r w:rsidR="00E87432" w:rsidRPr="007D31F4">
        <w:rPr>
          <w:rFonts w:ascii="Palatino" w:hAnsi="Palatino"/>
        </w:rPr>
        <w:t>December 31, 2022</w:t>
      </w:r>
      <w:r w:rsidR="00CF4A5E" w:rsidRPr="007D31F4">
        <w:rPr>
          <w:rFonts w:ascii="Palatino" w:hAnsi="Palatino"/>
        </w:rPr>
        <w:t xml:space="preserve">.  </w:t>
      </w:r>
      <w:r w:rsidR="00C006E3" w:rsidRPr="007D31F4">
        <w:rPr>
          <w:rFonts w:ascii="Palatino" w:hAnsi="Palatino"/>
        </w:rPr>
        <w:t>This surcharge satisfies the requirements of AB 1665,</w:t>
      </w:r>
      <w:r w:rsidR="00480849" w:rsidRPr="007D31F4">
        <w:rPr>
          <w:rFonts w:ascii="Palatino" w:hAnsi="Palatino"/>
        </w:rPr>
        <w:t xml:space="preserve"> which authorized the collection of </w:t>
      </w:r>
      <w:r w:rsidR="0037482B" w:rsidRPr="007D31F4">
        <w:rPr>
          <w:rFonts w:ascii="Palatino" w:hAnsi="Palatino"/>
        </w:rPr>
        <w:t>no more than $66 million per year between January 1, 2018 and December 31, 20</w:t>
      </w:r>
      <w:r w:rsidR="00295346" w:rsidRPr="007D31F4">
        <w:rPr>
          <w:rFonts w:ascii="Palatino" w:hAnsi="Palatino"/>
        </w:rPr>
        <w:t>22, for a total of $330 million,</w:t>
      </w:r>
      <w:r w:rsidR="00C006E3" w:rsidRPr="007D31F4">
        <w:rPr>
          <w:rFonts w:ascii="Palatino" w:hAnsi="Palatino"/>
        </w:rPr>
        <w:t xml:space="preserve"> in order to extend </w:t>
      </w:r>
      <w:r w:rsidR="00295346" w:rsidRPr="007D31F4">
        <w:rPr>
          <w:rFonts w:ascii="Palatino" w:hAnsi="Palatino"/>
        </w:rPr>
        <w:t>broadband access to</w:t>
      </w:r>
      <w:r w:rsidR="00AB5E62" w:rsidRPr="007D31F4">
        <w:rPr>
          <w:rFonts w:ascii="Palatino" w:hAnsi="Palatino"/>
        </w:rPr>
        <w:t xml:space="preserve"> no less than 98% of California households in each consortia region</w:t>
      </w:r>
      <w:r w:rsidR="00BF17BC">
        <w:rPr>
          <w:rFonts w:ascii="Palatino" w:hAnsi="Palatino"/>
        </w:rPr>
        <w:t>.</w:t>
      </w:r>
    </w:p>
    <w:p w:rsidR="003768CD" w:rsidRPr="007D31F4" w:rsidRDefault="003768CD" w:rsidP="00B6319E">
      <w:pPr>
        <w:ind w:right="432"/>
        <w:rPr>
          <w:rFonts w:ascii="Palatino" w:hAnsi="Palatino"/>
        </w:rPr>
      </w:pPr>
    </w:p>
    <w:p w:rsidR="005F1709" w:rsidRPr="007D31F4" w:rsidRDefault="00BF17BC" w:rsidP="00B6319E">
      <w:pPr>
        <w:ind w:right="432"/>
        <w:rPr>
          <w:rFonts w:ascii="Palatino" w:hAnsi="Palatino"/>
        </w:rPr>
      </w:pPr>
      <w:r>
        <w:rPr>
          <w:rFonts w:ascii="Palatino" w:hAnsi="Palatino"/>
        </w:rPr>
        <w:t>S</w:t>
      </w:r>
      <w:r w:rsidR="00271A56" w:rsidRPr="007D31F4">
        <w:rPr>
          <w:rFonts w:ascii="Palatino" w:hAnsi="Palatino"/>
        </w:rPr>
        <w:t>taff recommends that</w:t>
      </w:r>
      <w:r w:rsidR="005F1709" w:rsidRPr="007D31F4">
        <w:rPr>
          <w:rFonts w:ascii="Palatino" w:hAnsi="Palatino"/>
        </w:rPr>
        <w:t xml:space="preserve"> collection begin on March 1, 2018,</w:t>
      </w:r>
      <w:r w:rsidR="00271A56" w:rsidRPr="007D31F4">
        <w:rPr>
          <w:rFonts w:ascii="Palatino" w:hAnsi="Palatino"/>
        </w:rPr>
        <w:t xml:space="preserve"> in order</w:t>
      </w:r>
      <w:r w:rsidR="005F1709" w:rsidRPr="007D31F4">
        <w:rPr>
          <w:rFonts w:ascii="Palatino" w:hAnsi="Palatino"/>
        </w:rPr>
        <w:t xml:space="preserve"> to provide carriers with adequate time to apply the new surcharge. </w:t>
      </w:r>
      <w:r w:rsidR="00271A56" w:rsidRPr="007D31F4">
        <w:rPr>
          <w:rFonts w:ascii="Palatino" w:hAnsi="Palatino"/>
        </w:rPr>
        <w:t xml:space="preserve"> </w:t>
      </w:r>
      <w:r w:rsidR="005F1709" w:rsidRPr="007D31F4">
        <w:rPr>
          <w:rFonts w:ascii="Palatino" w:hAnsi="Palatino"/>
        </w:rPr>
        <w:t>Given the ample time provided, the CASF expects 100% implementation on March 1, 2018.</w:t>
      </w:r>
    </w:p>
    <w:p w:rsidR="005F1709" w:rsidRPr="007D31F4" w:rsidRDefault="005F1709" w:rsidP="00B6319E">
      <w:pPr>
        <w:ind w:right="432"/>
        <w:rPr>
          <w:rFonts w:ascii="Palatino" w:hAnsi="Palatino"/>
        </w:rPr>
      </w:pPr>
    </w:p>
    <w:p w:rsidR="009B6FCF" w:rsidRPr="007D31F4" w:rsidRDefault="0068784A" w:rsidP="00B6319E">
      <w:pPr>
        <w:ind w:right="432"/>
        <w:rPr>
          <w:rFonts w:ascii="Palatino" w:hAnsi="Palatino"/>
        </w:rPr>
      </w:pPr>
      <w:r w:rsidRPr="007D31F4">
        <w:rPr>
          <w:rFonts w:ascii="Palatino" w:hAnsi="Palatino"/>
        </w:rPr>
        <w:t>The proposed rate of 0.56</w:t>
      </w:r>
      <w:r w:rsidR="0037482B" w:rsidRPr="007D31F4">
        <w:rPr>
          <w:rFonts w:ascii="Palatino" w:hAnsi="Palatino"/>
        </w:rPr>
        <w:t xml:space="preserve">% was calculated on the basis of </w:t>
      </w:r>
      <w:r w:rsidR="00C006E3" w:rsidRPr="007D31F4">
        <w:rPr>
          <w:rFonts w:ascii="Palatino" w:hAnsi="Palatino"/>
        </w:rPr>
        <w:t>the $66 million target</w:t>
      </w:r>
      <w:r w:rsidR="0037482B" w:rsidRPr="007D31F4">
        <w:rPr>
          <w:rFonts w:ascii="Palatino" w:hAnsi="Palatino"/>
        </w:rPr>
        <w:t>, and</w:t>
      </w:r>
      <w:r w:rsidR="00C006E3" w:rsidRPr="007D31F4">
        <w:rPr>
          <w:rFonts w:ascii="Palatino" w:hAnsi="Palatino"/>
        </w:rPr>
        <w:t xml:space="preserve"> a total annual</w:t>
      </w:r>
      <w:r w:rsidR="0037482B" w:rsidRPr="007D31F4">
        <w:rPr>
          <w:rFonts w:ascii="Palatino" w:hAnsi="Palatino"/>
        </w:rPr>
        <w:t xml:space="preserve"> intrastate billing base of $11.66 billion, which was obtained from the Commission’s Telecommunications and User Fees Filing System (TUFFS) program report data.</w:t>
      </w:r>
      <w:r w:rsidR="009B6FCF" w:rsidRPr="007D31F4">
        <w:rPr>
          <w:rFonts w:ascii="Palatino" w:hAnsi="Palatino"/>
        </w:rPr>
        <w:t xml:space="preserve"> The CASF expects to collect $66 million in each of years 2019-2022, and $55 million in 2018</w:t>
      </w:r>
      <w:r w:rsidR="005F1709" w:rsidRPr="007D31F4">
        <w:rPr>
          <w:rFonts w:ascii="Palatino" w:hAnsi="Palatino"/>
        </w:rPr>
        <w:t xml:space="preserve">, </w:t>
      </w:r>
      <w:r w:rsidR="00271A56" w:rsidRPr="007D31F4">
        <w:rPr>
          <w:rFonts w:ascii="Palatino" w:hAnsi="Palatino"/>
        </w:rPr>
        <w:t>as a result of</w:t>
      </w:r>
      <w:r w:rsidR="005F1709" w:rsidRPr="007D31F4">
        <w:rPr>
          <w:rFonts w:ascii="Palatino" w:hAnsi="Palatino"/>
        </w:rPr>
        <w:t xml:space="preserve"> </w:t>
      </w:r>
      <w:r w:rsidR="00271A56" w:rsidRPr="007D31F4">
        <w:rPr>
          <w:rFonts w:ascii="Palatino" w:hAnsi="Palatino"/>
        </w:rPr>
        <w:t xml:space="preserve">non-collection in January and February. </w:t>
      </w:r>
      <w:r w:rsidR="005F1709" w:rsidRPr="007D31F4">
        <w:rPr>
          <w:rFonts w:ascii="Palatino" w:hAnsi="Palatino"/>
        </w:rPr>
        <w:t xml:space="preserve"> </w:t>
      </w:r>
      <w:r w:rsidR="00BF17BC">
        <w:rPr>
          <w:rFonts w:ascii="Palatino" w:hAnsi="Palatino"/>
        </w:rPr>
        <w:t>Operations in January and February will be financed with the $15 million over-collected in 2016.</w:t>
      </w:r>
    </w:p>
    <w:p w:rsidR="00C6767B" w:rsidRPr="007D31F4" w:rsidRDefault="00C6767B" w:rsidP="00140F41"/>
    <w:p w:rsidR="00A41CA8" w:rsidRPr="007D31F4" w:rsidRDefault="00F37769" w:rsidP="00A41CA8">
      <w:pPr>
        <w:pStyle w:val="Heading7"/>
        <w:rPr>
          <w:bCs/>
          <w:u w:val="single"/>
        </w:rPr>
      </w:pPr>
      <w:r w:rsidRPr="007D31F4">
        <w:rPr>
          <w:bCs/>
          <w:u w:val="single"/>
        </w:rPr>
        <w:t>ADVICE LETTER FILING</w:t>
      </w:r>
    </w:p>
    <w:p w:rsidR="00F11CA4" w:rsidRPr="007D31F4" w:rsidRDefault="00F11CA4" w:rsidP="00D626F1"/>
    <w:p w:rsidR="00733BD4" w:rsidRPr="007D31F4" w:rsidRDefault="00A41CA8" w:rsidP="00733BD4">
      <w:pPr>
        <w:pStyle w:val="BodyText"/>
        <w:rPr>
          <w:rFonts w:ascii="Palatino" w:hAnsi="Palatino"/>
        </w:rPr>
      </w:pPr>
      <w:r w:rsidRPr="007D31F4">
        <w:rPr>
          <w:rFonts w:ascii="Palatino" w:hAnsi="Palatino"/>
        </w:rPr>
        <w:t xml:space="preserve">Consistent with Resolution T-16901, dated December 2, 2004, </w:t>
      </w:r>
      <w:r w:rsidR="00F11CA4" w:rsidRPr="007D31F4">
        <w:rPr>
          <w:rFonts w:ascii="Palatino" w:hAnsi="Palatino"/>
        </w:rPr>
        <w:t>we</w:t>
      </w:r>
      <w:r w:rsidRPr="007D31F4">
        <w:rPr>
          <w:rFonts w:ascii="Palatino" w:hAnsi="Palatino"/>
        </w:rPr>
        <w:t xml:space="preserve"> require AT&amp;T </w:t>
      </w:r>
      <w:r w:rsidR="003A43E3">
        <w:rPr>
          <w:rFonts w:ascii="Palatino" w:hAnsi="Palatino"/>
        </w:rPr>
        <w:t xml:space="preserve">(formerly SBC) </w:t>
      </w:r>
      <w:r w:rsidRPr="007D31F4">
        <w:rPr>
          <w:rFonts w:ascii="Palatino" w:hAnsi="Palatino"/>
        </w:rPr>
        <w:t xml:space="preserve">to file an </w:t>
      </w:r>
      <w:r w:rsidR="007863CF" w:rsidRPr="007D31F4">
        <w:rPr>
          <w:rFonts w:ascii="Palatino" w:hAnsi="Palatino"/>
        </w:rPr>
        <w:t>advice letter with the Communications Division by</w:t>
      </w:r>
      <w:r w:rsidRPr="007D31F4">
        <w:rPr>
          <w:rFonts w:ascii="Palatino" w:hAnsi="Palatino"/>
        </w:rPr>
        <w:t xml:space="preserve"> </w:t>
      </w:r>
      <w:r w:rsidR="005A7754" w:rsidRPr="007D31F4">
        <w:rPr>
          <w:rFonts w:ascii="Palatino" w:hAnsi="Palatino"/>
        </w:rPr>
        <w:t>February 12</w:t>
      </w:r>
      <w:r w:rsidRPr="007D31F4">
        <w:rPr>
          <w:rFonts w:ascii="Palatino" w:hAnsi="Palatino"/>
        </w:rPr>
        <w:t>, modifying</w:t>
      </w:r>
      <w:r w:rsidR="001D7480" w:rsidRPr="007D31F4">
        <w:rPr>
          <w:rFonts w:ascii="Palatino" w:hAnsi="Palatino"/>
        </w:rPr>
        <w:t xml:space="preserve"> the </w:t>
      </w:r>
      <w:r w:rsidR="005C1542" w:rsidRPr="007D31F4">
        <w:rPr>
          <w:rFonts w:ascii="Palatino" w:hAnsi="Palatino"/>
        </w:rPr>
        <w:t>CASF</w:t>
      </w:r>
      <w:r w:rsidR="001D7480" w:rsidRPr="007D31F4">
        <w:rPr>
          <w:rFonts w:ascii="Palatino" w:hAnsi="Palatino"/>
        </w:rPr>
        <w:t xml:space="preserve"> surcharge from </w:t>
      </w:r>
      <w:r w:rsidR="00CF6AA7" w:rsidRPr="007D31F4">
        <w:rPr>
          <w:rFonts w:ascii="Palatino" w:hAnsi="Palatino"/>
        </w:rPr>
        <w:t>0.00% to 0.56</w:t>
      </w:r>
      <w:r w:rsidR="0055131E" w:rsidRPr="007D31F4">
        <w:rPr>
          <w:rFonts w:ascii="Palatino" w:hAnsi="Palatino"/>
        </w:rPr>
        <w:t>%</w:t>
      </w:r>
      <w:r w:rsidRPr="007D31F4">
        <w:rPr>
          <w:rFonts w:ascii="Palatino" w:hAnsi="Palatino"/>
        </w:rPr>
        <w:t xml:space="preserve"> effect</w:t>
      </w:r>
      <w:r w:rsidR="00647C6D" w:rsidRPr="007D31F4">
        <w:rPr>
          <w:rFonts w:ascii="Palatino" w:hAnsi="Palatino"/>
        </w:rPr>
        <w:t>ive</w:t>
      </w:r>
      <w:r w:rsidRPr="007D31F4">
        <w:rPr>
          <w:rFonts w:ascii="Palatino" w:hAnsi="Palatino"/>
        </w:rPr>
        <w:t xml:space="preserve"> </w:t>
      </w:r>
      <w:r w:rsidR="0081746F" w:rsidRPr="007D31F4">
        <w:rPr>
          <w:rFonts w:ascii="Palatino" w:hAnsi="Palatino"/>
        </w:rPr>
        <w:t>March</w:t>
      </w:r>
      <w:r w:rsidR="00E87432" w:rsidRPr="007D31F4">
        <w:rPr>
          <w:rFonts w:ascii="Palatino" w:hAnsi="Palatino"/>
        </w:rPr>
        <w:t xml:space="preserve"> 1, 2018,</w:t>
      </w:r>
      <w:r w:rsidR="005C1542" w:rsidRPr="007D31F4">
        <w:rPr>
          <w:rFonts w:ascii="Palatino" w:hAnsi="Palatino"/>
        </w:rPr>
        <w:t xml:space="preserve"> </w:t>
      </w:r>
      <w:r w:rsidR="00F11CA4" w:rsidRPr="007D31F4">
        <w:rPr>
          <w:rFonts w:ascii="Palatino" w:hAnsi="Palatino"/>
        </w:rPr>
        <w:t>and thereafter,</w:t>
      </w:r>
      <w:r w:rsidR="00C73027" w:rsidRPr="007D31F4">
        <w:rPr>
          <w:rFonts w:ascii="Palatino" w:hAnsi="Palatino"/>
        </w:rPr>
        <w:t xml:space="preserve"> until December 31</w:t>
      </w:r>
      <w:r w:rsidR="00E87432" w:rsidRPr="007D31F4">
        <w:rPr>
          <w:rFonts w:ascii="Palatino" w:hAnsi="Palatino"/>
        </w:rPr>
        <w:t>, 2022</w:t>
      </w:r>
      <w:r w:rsidRPr="007D31F4">
        <w:rPr>
          <w:rFonts w:ascii="Palatino" w:hAnsi="Palatino"/>
        </w:rPr>
        <w:t xml:space="preserve">.  AT&amp;T is not required to inform competing carriers </w:t>
      </w:r>
      <w:r w:rsidR="00F11CA4" w:rsidRPr="007D31F4">
        <w:rPr>
          <w:rFonts w:ascii="Palatino" w:hAnsi="Palatino"/>
        </w:rPr>
        <w:t xml:space="preserve">of its revised </w:t>
      </w:r>
      <w:r w:rsidRPr="007D31F4">
        <w:rPr>
          <w:rFonts w:ascii="Palatino" w:hAnsi="Palatino"/>
        </w:rPr>
        <w:t>tariff changes.</w:t>
      </w:r>
    </w:p>
    <w:p w:rsidR="00733BD4" w:rsidRPr="007D31F4" w:rsidRDefault="00733BD4" w:rsidP="00733BD4">
      <w:pPr>
        <w:pStyle w:val="BodyText"/>
        <w:rPr>
          <w:rFonts w:ascii="Palatino" w:hAnsi="Palatino"/>
        </w:rPr>
      </w:pPr>
    </w:p>
    <w:p w:rsidR="00733BD4" w:rsidRPr="007D31F4" w:rsidRDefault="00733BD4" w:rsidP="00733BD4">
      <w:pPr>
        <w:pStyle w:val="BodyText"/>
        <w:rPr>
          <w:rFonts w:ascii="Palatino" w:hAnsi="Palatino"/>
          <w:b/>
          <w:u w:val="single"/>
        </w:rPr>
      </w:pPr>
      <w:r w:rsidRPr="007D31F4">
        <w:rPr>
          <w:rFonts w:ascii="Palatino" w:hAnsi="Palatino"/>
          <w:b/>
          <w:u w:val="single"/>
        </w:rPr>
        <w:t xml:space="preserve">SAFETY ISSUES  </w:t>
      </w:r>
    </w:p>
    <w:p w:rsidR="00F11CA4" w:rsidRPr="007D31F4" w:rsidRDefault="00F11CA4" w:rsidP="00733BD4">
      <w:pPr>
        <w:pStyle w:val="BodyText"/>
        <w:rPr>
          <w:rFonts w:ascii="Palatino" w:hAnsi="Palatino"/>
          <w:b/>
          <w:u w:val="single"/>
        </w:rPr>
      </w:pPr>
    </w:p>
    <w:p w:rsidR="006D58D6" w:rsidRPr="007D31F4" w:rsidRDefault="00733BD4" w:rsidP="00733BD4">
      <w:pPr>
        <w:pStyle w:val="BodyText"/>
        <w:rPr>
          <w:rFonts w:ascii="Palatino" w:hAnsi="Palatino"/>
        </w:rPr>
      </w:pPr>
      <w:r w:rsidRPr="007D31F4">
        <w:rPr>
          <w:rFonts w:ascii="Palatino" w:hAnsi="Palatino"/>
        </w:rPr>
        <w:t xml:space="preserve">The </w:t>
      </w:r>
      <w:r w:rsidR="006D58D6" w:rsidRPr="007D31F4">
        <w:rPr>
          <w:rFonts w:ascii="Palatino" w:hAnsi="Palatino"/>
        </w:rPr>
        <w:t xml:space="preserve">CASF </w:t>
      </w:r>
      <w:r w:rsidR="002C2093" w:rsidRPr="007D31F4">
        <w:rPr>
          <w:rFonts w:ascii="Palatino" w:hAnsi="Palatino"/>
        </w:rPr>
        <w:t>provides</w:t>
      </w:r>
      <w:r w:rsidR="006D58D6" w:rsidRPr="007D31F4">
        <w:rPr>
          <w:rFonts w:ascii="Palatino" w:hAnsi="Palatino"/>
        </w:rPr>
        <w:t xml:space="preserve"> subsidies for the deployment of high-quality advanced broadband infrastructure throughout the state of California.  </w:t>
      </w:r>
      <w:r w:rsidR="002C2093" w:rsidRPr="007D31F4">
        <w:rPr>
          <w:rFonts w:ascii="Palatino" w:hAnsi="Palatino"/>
        </w:rPr>
        <w:t xml:space="preserve">Broadband infrastructure is vital to the operation and management of critical infrastructure, such as energy generation systems and the power grid, water supply systems, and public safety and emergency response networks.  </w:t>
      </w:r>
    </w:p>
    <w:p w:rsidR="00A44440" w:rsidRPr="007D31F4" w:rsidRDefault="00A44440" w:rsidP="00A41CA8">
      <w:pPr>
        <w:pStyle w:val="Heading7"/>
        <w:keepLines/>
        <w:rPr>
          <w:u w:val="single"/>
        </w:rPr>
      </w:pPr>
    </w:p>
    <w:p w:rsidR="00A41CA8" w:rsidRPr="007D31F4" w:rsidRDefault="00F37769" w:rsidP="00A41CA8">
      <w:pPr>
        <w:pStyle w:val="Heading7"/>
        <w:keepLines/>
        <w:rPr>
          <w:u w:val="single"/>
        </w:rPr>
      </w:pPr>
      <w:r w:rsidRPr="007D31F4">
        <w:rPr>
          <w:u w:val="single"/>
        </w:rPr>
        <w:t>COMMENTS</w:t>
      </w:r>
      <w:r w:rsidR="00762598" w:rsidRPr="007D31F4">
        <w:rPr>
          <w:u w:val="single"/>
        </w:rPr>
        <w:t xml:space="preserve"> ON DRAFT RESOLUTION</w:t>
      </w:r>
    </w:p>
    <w:p w:rsidR="00F11CA4" w:rsidRPr="007D31F4" w:rsidRDefault="00F11CA4" w:rsidP="00D626F1"/>
    <w:p w:rsidR="00B91697" w:rsidRPr="007D31F4" w:rsidRDefault="00795D0D" w:rsidP="00AA5982">
      <w:pPr>
        <w:pStyle w:val="BodyText"/>
        <w:tabs>
          <w:tab w:val="left" w:pos="1170"/>
        </w:tabs>
        <w:ind w:right="630"/>
      </w:pPr>
      <w:proofErr w:type="gramStart"/>
      <w:r w:rsidRPr="007D31F4">
        <w:rPr>
          <w:rFonts w:ascii="Palatino" w:hAnsi="Palatino"/>
        </w:rPr>
        <w:t>In compliance with P</w:t>
      </w:r>
      <w:r w:rsidR="00BF17BC">
        <w:rPr>
          <w:rFonts w:ascii="Palatino" w:hAnsi="Palatino"/>
        </w:rPr>
        <w:t>ub.</w:t>
      </w:r>
      <w:proofErr w:type="gramEnd"/>
      <w:r w:rsidR="00BF17BC">
        <w:rPr>
          <w:rFonts w:ascii="Palatino" w:hAnsi="Palatino"/>
        </w:rPr>
        <w:t xml:space="preserve"> Util.</w:t>
      </w:r>
      <w:r w:rsidR="00762598" w:rsidRPr="007D31F4">
        <w:rPr>
          <w:rFonts w:ascii="Palatino" w:hAnsi="Palatino"/>
        </w:rPr>
        <w:t xml:space="preserve"> Code § 311 (g),</w:t>
      </w:r>
      <w:r w:rsidRPr="007D31F4">
        <w:rPr>
          <w:rFonts w:ascii="Palatino" w:hAnsi="Palatino"/>
        </w:rPr>
        <w:t xml:space="preserve"> </w:t>
      </w:r>
      <w:r w:rsidR="00C6767B" w:rsidRPr="007D31F4">
        <w:rPr>
          <w:rFonts w:ascii="Palatino" w:hAnsi="Palatino"/>
        </w:rPr>
        <w:t xml:space="preserve">a notice letter was </w:t>
      </w:r>
      <w:r w:rsidRPr="007D31F4">
        <w:rPr>
          <w:rFonts w:ascii="Palatino" w:hAnsi="Palatino"/>
        </w:rPr>
        <w:t>email</w:t>
      </w:r>
      <w:r w:rsidR="00C6767B" w:rsidRPr="007D31F4">
        <w:rPr>
          <w:rFonts w:ascii="Palatino" w:hAnsi="Palatino"/>
        </w:rPr>
        <w:t>ed</w:t>
      </w:r>
      <w:r w:rsidR="00762598" w:rsidRPr="007D31F4">
        <w:rPr>
          <w:rFonts w:ascii="Palatino" w:hAnsi="Palatino"/>
        </w:rPr>
        <w:t xml:space="preserve"> on November </w:t>
      </w:r>
      <w:r w:rsidR="006B6059">
        <w:rPr>
          <w:rFonts w:ascii="Palatino" w:hAnsi="Palatino"/>
        </w:rPr>
        <w:t>14</w:t>
      </w:r>
      <w:r w:rsidR="00762598" w:rsidRPr="007D31F4">
        <w:rPr>
          <w:rFonts w:ascii="Palatino" w:hAnsi="Palatino"/>
        </w:rPr>
        <w:t>, 2017,</w:t>
      </w:r>
      <w:r w:rsidRPr="007D31F4">
        <w:rPr>
          <w:rFonts w:ascii="Palatino" w:hAnsi="Palatino"/>
        </w:rPr>
        <w:t xml:space="preserve"> </w:t>
      </w:r>
      <w:r w:rsidR="00762598" w:rsidRPr="007D31F4">
        <w:rPr>
          <w:rFonts w:ascii="Palatino" w:hAnsi="Palatino"/>
        </w:rPr>
        <w:t>informing all</w:t>
      </w:r>
      <w:r w:rsidRPr="007D31F4">
        <w:rPr>
          <w:rFonts w:ascii="Palatino" w:hAnsi="Palatino"/>
        </w:rPr>
        <w:t xml:space="preserve"> parties on the CASF </w:t>
      </w:r>
      <w:r w:rsidR="00762598" w:rsidRPr="007D31F4">
        <w:rPr>
          <w:rFonts w:ascii="Palatino" w:hAnsi="Palatino"/>
        </w:rPr>
        <w:t>Distribution L</w:t>
      </w:r>
      <w:r w:rsidRPr="007D31F4">
        <w:rPr>
          <w:rFonts w:ascii="Palatino" w:hAnsi="Palatino"/>
        </w:rPr>
        <w:t xml:space="preserve">ist </w:t>
      </w:r>
      <w:r w:rsidR="00762598" w:rsidRPr="007D31F4">
        <w:rPr>
          <w:rFonts w:ascii="Palatino" w:hAnsi="Palatino"/>
        </w:rPr>
        <w:t>of the availability of the</w:t>
      </w:r>
      <w:r w:rsidRPr="007D31F4">
        <w:rPr>
          <w:rFonts w:ascii="Palatino" w:hAnsi="Palatino"/>
        </w:rPr>
        <w:t xml:space="preserve"> draft </w:t>
      </w:r>
      <w:r w:rsidR="00762598" w:rsidRPr="007D31F4">
        <w:rPr>
          <w:rFonts w:ascii="Palatino" w:hAnsi="Palatino"/>
        </w:rPr>
        <w:t>of this R</w:t>
      </w:r>
      <w:r w:rsidRPr="007D31F4">
        <w:rPr>
          <w:rFonts w:ascii="Palatino" w:hAnsi="Palatino"/>
        </w:rPr>
        <w:t xml:space="preserve">esolution </w:t>
      </w:r>
      <w:r w:rsidR="00762598" w:rsidRPr="007D31F4">
        <w:rPr>
          <w:rFonts w:ascii="Palatino" w:hAnsi="Palatino"/>
        </w:rPr>
        <w:t xml:space="preserve">for public comments </w:t>
      </w:r>
      <w:r w:rsidRPr="007D31F4">
        <w:rPr>
          <w:rFonts w:ascii="Palatino" w:hAnsi="Palatino"/>
        </w:rPr>
        <w:t>on the Commission’s</w:t>
      </w:r>
      <w:r w:rsidR="00762598" w:rsidRPr="007D31F4">
        <w:rPr>
          <w:rFonts w:ascii="Palatino" w:hAnsi="Palatino"/>
        </w:rPr>
        <w:t xml:space="preserve"> documents</w:t>
      </w:r>
      <w:r w:rsidRPr="007D31F4">
        <w:rPr>
          <w:rFonts w:ascii="Palatino" w:hAnsi="Palatino"/>
        </w:rPr>
        <w:t xml:space="preserve"> website, </w:t>
      </w:r>
      <w:hyperlink r:id="rId9" w:history="1">
        <w:r w:rsidRPr="007D31F4">
          <w:rPr>
            <w:rStyle w:val="Hyperlink"/>
            <w:rFonts w:ascii="Palatino" w:hAnsi="Palatino"/>
            <w:color w:val="000000" w:themeColor="text1"/>
          </w:rPr>
          <w:t>http://www.cpuc.ca.gov/</w:t>
        </w:r>
      </w:hyperlink>
      <w:r w:rsidR="00762598" w:rsidRPr="007D31F4">
        <w:rPr>
          <w:rStyle w:val="Hyperlink"/>
          <w:rFonts w:ascii="Palatino" w:hAnsi="Palatino"/>
          <w:color w:val="000000" w:themeColor="text1"/>
        </w:rPr>
        <w:t>documents/</w:t>
      </w:r>
      <w:r w:rsidRPr="007D31F4">
        <w:rPr>
          <w:rFonts w:ascii="Palatino" w:hAnsi="Palatino"/>
        </w:rPr>
        <w:t>.  Th</w:t>
      </w:r>
      <w:r w:rsidR="0010213E" w:rsidRPr="007D31F4">
        <w:rPr>
          <w:rFonts w:ascii="Palatino" w:hAnsi="Palatino"/>
        </w:rPr>
        <w:t>is letter</w:t>
      </w:r>
      <w:r w:rsidRPr="007D31F4">
        <w:rPr>
          <w:rFonts w:ascii="Palatino" w:hAnsi="Palatino"/>
        </w:rPr>
        <w:t xml:space="preserve"> also informed parties that the </w:t>
      </w:r>
      <w:r w:rsidR="0010213E" w:rsidRPr="007D31F4">
        <w:rPr>
          <w:rFonts w:ascii="Palatino" w:hAnsi="Palatino"/>
        </w:rPr>
        <w:t>final conformed Resolution adopted by the Commission will be posted and available at the same website.</w:t>
      </w:r>
      <w:r w:rsidR="00324055" w:rsidRPr="007D31F4">
        <w:t xml:space="preserve"> </w:t>
      </w:r>
    </w:p>
    <w:p w:rsidR="00D06ED7" w:rsidRPr="007D31F4" w:rsidRDefault="00D06ED7" w:rsidP="00D06ED7"/>
    <w:p w:rsidR="00A41CA8" w:rsidRPr="007D31F4" w:rsidRDefault="00F37769" w:rsidP="00A41CA8">
      <w:pPr>
        <w:pStyle w:val="Heading4"/>
        <w:rPr>
          <w:sz w:val="24"/>
          <w:szCs w:val="24"/>
          <w:u w:val="single"/>
        </w:rPr>
      </w:pPr>
      <w:r w:rsidRPr="007D31F4">
        <w:rPr>
          <w:bCs/>
          <w:sz w:val="24"/>
          <w:szCs w:val="24"/>
          <w:u w:val="single"/>
        </w:rPr>
        <w:t>FIN</w:t>
      </w:r>
      <w:r w:rsidRPr="007D31F4">
        <w:rPr>
          <w:sz w:val="24"/>
          <w:szCs w:val="24"/>
          <w:u w:val="single"/>
        </w:rPr>
        <w:t>DINGS</w:t>
      </w:r>
      <w:r w:rsidR="00F11CA4" w:rsidRPr="007D31F4">
        <w:rPr>
          <w:sz w:val="24"/>
          <w:szCs w:val="24"/>
          <w:u w:val="single"/>
        </w:rPr>
        <w:t xml:space="preserve"> AND CONCLUSIONS</w:t>
      </w:r>
    </w:p>
    <w:p w:rsidR="007372FF" w:rsidRPr="007D31F4" w:rsidRDefault="007372FF" w:rsidP="00A71F0D">
      <w:pPr>
        <w:rPr>
          <w:rFonts w:ascii="Palatino" w:hAnsi="Palatino"/>
        </w:rPr>
      </w:pPr>
    </w:p>
    <w:p w:rsidR="004630B4" w:rsidRPr="007D31F4" w:rsidRDefault="004630B4" w:rsidP="00A41CA8">
      <w:pPr>
        <w:numPr>
          <w:ilvl w:val="0"/>
          <w:numId w:val="3"/>
        </w:numPr>
        <w:rPr>
          <w:rFonts w:ascii="Palatino" w:hAnsi="Palatino"/>
        </w:rPr>
      </w:pPr>
      <w:r w:rsidRPr="007D31F4">
        <w:rPr>
          <w:rFonts w:ascii="Palatino" w:hAnsi="Palatino"/>
        </w:rPr>
        <w:t xml:space="preserve">Pursuant to AB 1665, </w:t>
      </w:r>
      <w:r w:rsidR="006B6059">
        <w:rPr>
          <w:rFonts w:ascii="Palatino" w:hAnsi="Palatino"/>
        </w:rPr>
        <w:t>the Commission is authorized to collect up to $330 million beginning January 1, 2018 through the 2022 calendar year, in an amount not to exceed $66 million per year</w:t>
      </w:r>
      <w:r w:rsidR="00CF6AA7" w:rsidRPr="007D31F4">
        <w:rPr>
          <w:rFonts w:ascii="Palatino" w:hAnsi="Palatino"/>
        </w:rPr>
        <w:t>.</w:t>
      </w:r>
    </w:p>
    <w:p w:rsidR="00FB6AC4" w:rsidRPr="007D31F4" w:rsidRDefault="00FB6AC4" w:rsidP="00FB6AC4">
      <w:pPr>
        <w:rPr>
          <w:rFonts w:ascii="Palatino" w:hAnsi="Palatino"/>
        </w:rPr>
      </w:pPr>
    </w:p>
    <w:p w:rsidR="004630B4" w:rsidRPr="007D31F4" w:rsidRDefault="004630B4" w:rsidP="00A41CA8">
      <w:pPr>
        <w:numPr>
          <w:ilvl w:val="0"/>
          <w:numId w:val="3"/>
        </w:numPr>
        <w:rPr>
          <w:rFonts w:ascii="Palatino" w:hAnsi="Palatino"/>
        </w:rPr>
      </w:pPr>
      <w:r w:rsidRPr="007D31F4">
        <w:rPr>
          <w:rFonts w:ascii="Palatino" w:hAnsi="Palatino"/>
        </w:rPr>
        <w:t>Given an intrastate billing base of $11</w:t>
      </w:r>
      <w:r w:rsidR="0068784A" w:rsidRPr="007D31F4">
        <w:rPr>
          <w:rFonts w:ascii="Palatino" w:hAnsi="Palatino"/>
        </w:rPr>
        <w:t>.66 billion, a surcharge of 0.56% will raise no more than $66</w:t>
      </w:r>
      <w:r w:rsidRPr="007D31F4">
        <w:rPr>
          <w:rFonts w:ascii="Palatino" w:hAnsi="Palatino"/>
        </w:rPr>
        <w:t xml:space="preserve"> million</w:t>
      </w:r>
      <w:r w:rsidR="0068784A" w:rsidRPr="007D31F4">
        <w:rPr>
          <w:rFonts w:ascii="Palatino" w:hAnsi="Palatino"/>
        </w:rPr>
        <w:t>.</w:t>
      </w:r>
    </w:p>
    <w:p w:rsidR="00FB6AC4" w:rsidRPr="007D31F4" w:rsidRDefault="00FB6AC4" w:rsidP="00FB6AC4">
      <w:pPr>
        <w:rPr>
          <w:rFonts w:ascii="Palatino" w:hAnsi="Palatino"/>
        </w:rPr>
      </w:pPr>
    </w:p>
    <w:p w:rsidR="0068784A" w:rsidRPr="007D31F4" w:rsidRDefault="00CF6AA7" w:rsidP="00A41CA8">
      <w:pPr>
        <w:numPr>
          <w:ilvl w:val="0"/>
          <w:numId w:val="3"/>
        </w:numPr>
        <w:rPr>
          <w:rFonts w:ascii="Palatino" w:hAnsi="Palatino"/>
        </w:rPr>
      </w:pPr>
      <w:r w:rsidRPr="007D31F4">
        <w:rPr>
          <w:rFonts w:ascii="Palatino" w:hAnsi="Palatino"/>
        </w:rPr>
        <w:t xml:space="preserve">Due to CASF’s over-collection in 2016, and in order to provide adequate time for public review and advice letter filing, </w:t>
      </w:r>
      <w:r w:rsidR="00BF17BC">
        <w:rPr>
          <w:rFonts w:ascii="Palatino" w:hAnsi="Palatino"/>
        </w:rPr>
        <w:t>the surcharge shall be implemented on March 1, 2018.</w:t>
      </w:r>
    </w:p>
    <w:p w:rsidR="00FB6AC4" w:rsidRPr="007D31F4" w:rsidRDefault="00FB6AC4" w:rsidP="00FB6AC4">
      <w:pPr>
        <w:rPr>
          <w:rFonts w:ascii="Palatino" w:hAnsi="Palatino"/>
        </w:rPr>
      </w:pPr>
    </w:p>
    <w:p w:rsidR="00A41CA8" w:rsidRPr="007D31F4" w:rsidRDefault="00A41CA8" w:rsidP="004630B4">
      <w:pPr>
        <w:numPr>
          <w:ilvl w:val="0"/>
          <w:numId w:val="3"/>
        </w:numPr>
        <w:rPr>
          <w:rFonts w:ascii="Palatino" w:hAnsi="Palatino"/>
        </w:rPr>
      </w:pPr>
      <w:r w:rsidRPr="007D31F4">
        <w:rPr>
          <w:rFonts w:ascii="Palatino" w:hAnsi="Palatino"/>
        </w:rPr>
        <w:t>All certificated telecommunications carriers sh</w:t>
      </w:r>
      <w:r w:rsidR="00BF17BC">
        <w:rPr>
          <w:rFonts w:ascii="Palatino" w:hAnsi="Palatino"/>
        </w:rPr>
        <w:t>all</w:t>
      </w:r>
      <w:r w:rsidRPr="007D31F4">
        <w:rPr>
          <w:rFonts w:ascii="Palatino" w:hAnsi="Palatino"/>
        </w:rPr>
        <w:t xml:space="preserve"> revise </w:t>
      </w:r>
      <w:r w:rsidR="0072338A" w:rsidRPr="007D31F4">
        <w:rPr>
          <w:rFonts w:ascii="Palatino" w:hAnsi="Palatino"/>
        </w:rPr>
        <w:t xml:space="preserve">the </w:t>
      </w:r>
      <w:r w:rsidR="00200FC2" w:rsidRPr="007D31F4">
        <w:rPr>
          <w:rFonts w:ascii="Palatino" w:hAnsi="Palatino"/>
        </w:rPr>
        <w:t>CASF</w:t>
      </w:r>
      <w:r w:rsidRPr="007D31F4">
        <w:rPr>
          <w:rFonts w:ascii="Palatino" w:hAnsi="Palatino"/>
        </w:rPr>
        <w:t xml:space="preserve"> surcharge </w:t>
      </w:r>
      <w:r w:rsidR="0072338A" w:rsidRPr="007D31F4">
        <w:rPr>
          <w:rFonts w:ascii="Palatino" w:hAnsi="Palatino"/>
        </w:rPr>
        <w:t>for intrastate telecommunications services</w:t>
      </w:r>
      <w:r w:rsidR="007863CF" w:rsidRPr="007D31F4">
        <w:rPr>
          <w:rFonts w:ascii="Palatino" w:hAnsi="Palatino"/>
        </w:rPr>
        <w:t xml:space="preserve"> f</w:t>
      </w:r>
      <w:r w:rsidR="00200FC2" w:rsidRPr="007D31F4">
        <w:rPr>
          <w:rFonts w:ascii="Palatino" w:hAnsi="Palatino"/>
        </w:rPr>
        <w:t>rom 0.</w:t>
      </w:r>
      <w:r w:rsidR="0081746F" w:rsidRPr="007D31F4">
        <w:rPr>
          <w:rFonts w:ascii="Palatino" w:hAnsi="Palatino"/>
        </w:rPr>
        <w:t>00</w:t>
      </w:r>
      <w:r w:rsidR="007863CF" w:rsidRPr="007D31F4">
        <w:rPr>
          <w:rFonts w:ascii="Palatino" w:hAnsi="Palatino"/>
        </w:rPr>
        <w:t>%</w:t>
      </w:r>
      <w:r w:rsidR="0072338A" w:rsidRPr="007D31F4">
        <w:rPr>
          <w:rFonts w:ascii="Palatino" w:hAnsi="Palatino"/>
        </w:rPr>
        <w:t xml:space="preserve"> </w:t>
      </w:r>
      <w:r w:rsidR="0068784A" w:rsidRPr="007D31F4">
        <w:rPr>
          <w:rFonts w:ascii="Palatino" w:hAnsi="Palatino"/>
        </w:rPr>
        <w:t>to 0.56</w:t>
      </w:r>
      <w:r w:rsidRPr="007D31F4">
        <w:rPr>
          <w:rFonts w:ascii="Palatino" w:hAnsi="Palatino"/>
        </w:rPr>
        <w:t>%</w:t>
      </w:r>
      <w:r w:rsidR="0072338A" w:rsidRPr="007D31F4">
        <w:rPr>
          <w:rFonts w:ascii="Palatino" w:hAnsi="Palatino"/>
        </w:rPr>
        <w:t>,</w:t>
      </w:r>
      <w:r w:rsidRPr="007D31F4">
        <w:rPr>
          <w:rFonts w:ascii="Palatino" w:hAnsi="Palatino"/>
        </w:rPr>
        <w:t xml:space="preserve"> </w:t>
      </w:r>
      <w:r w:rsidR="0072338A" w:rsidRPr="007D31F4">
        <w:rPr>
          <w:rFonts w:ascii="Palatino" w:hAnsi="Palatino"/>
        </w:rPr>
        <w:t xml:space="preserve">effective </w:t>
      </w:r>
      <w:r w:rsidR="0081746F" w:rsidRPr="007D31F4">
        <w:rPr>
          <w:rFonts w:ascii="Palatino" w:hAnsi="Palatino"/>
        </w:rPr>
        <w:t>March 1, 2018</w:t>
      </w:r>
      <w:r w:rsidRPr="007D31F4">
        <w:rPr>
          <w:rFonts w:ascii="Palatino" w:hAnsi="Palatino"/>
        </w:rPr>
        <w:t xml:space="preserve">, </w:t>
      </w:r>
      <w:r w:rsidR="007863CF" w:rsidRPr="007D31F4">
        <w:rPr>
          <w:rFonts w:ascii="Palatino" w:hAnsi="Palatino"/>
        </w:rPr>
        <w:t>and thereafter</w:t>
      </w:r>
      <w:r w:rsidR="00BF17BC">
        <w:rPr>
          <w:rFonts w:ascii="Palatino" w:hAnsi="Palatino"/>
        </w:rPr>
        <w:t>, until December 31, 2022.</w:t>
      </w:r>
    </w:p>
    <w:p w:rsidR="00A41CA8" w:rsidRPr="007D31F4" w:rsidRDefault="00A41CA8" w:rsidP="00A41CA8">
      <w:pPr>
        <w:rPr>
          <w:rFonts w:ascii="Palatino" w:hAnsi="Palatino"/>
        </w:rPr>
      </w:pPr>
    </w:p>
    <w:p w:rsidR="001C7A7D" w:rsidRPr="007D31F4" w:rsidRDefault="00A41CA8" w:rsidP="001C7A7D">
      <w:pPr>
        <w:numPr>
          <w:ilvl w:val="0"/>
          <w:numId w:val="3"/>
        </w:numPr>
        <w:rPr>
          <w:rFonts w:ascii="Palatino" w:hAnsi="Palatino"/>
        </w:rPr>
      </w:pPr>
      <w:r w:rsidRPr="007D31F4">
        <w:rPr>
          <w:rFonts w:ascii="Palatino" w:hAnsi="Palatino"/>
        </w:rPr>
        <w:t xml:space="preserve"> In accordance with Resolution T-16901, dated December 2, 2004, AT&amp;T should file an </w:t>
      </w:r>
      <w:r w:rsidR="007863CF" w:rsidRPr="007D31F4">
        <w:rPr>
          <w:rFonts w:ascii="Palatino" w:hAnsi="Palatino"/>
        </w:rPr>
        <w:t>a</w:t>
      </w:r>
      <w:r w:rsidRPr="007D31F4">
        <w:rPr>
          <w:rFonts w:ascii="Palatino" w:hAnsi="Palatino"/>
        </w:rPr>
        <w:t xml:space="preserve">dvice </w:t>
      </w:r>
      <w:r w:rsidR="007863CF" w:rsidRPr="007D31F4">
        <w:rPr>
          <w:rFonts w:ascii="Palatino" w:hAnsi="Palatino"/>
        </w:rPr>
        <w:t>l</w:t>
      </w:r>
      <w:r w:rsidRPr="007D31F4">
        <w:rPr>
          <w:rFonts w:ascii="Palatino" w:hAnsi="Palatino"/>
        </w:rPr>
        <w:t xml:space="preserve">etter </w:t>
      </w:r>
      <w:r w:rsidR="007863CF" w:rsidRPr="007D31F4">
        <w:rPr>
          <w:rFonts w:ascii="Palatino" w:hAnsi="Palatino"/>
        </w:rPr>
        <w:t>with the Communications Division by</w:t>
      </w:r>
      <w:r w:rsidRPr="007D31F4">
        <w:rPr>
          <w:rFonts w:ascii="Palatino" w:hAnsi="Palatino"/>
        </w:rPr>
        <w:t xml:space="preserve"> </w:t>
      </w:r>
      <w:r w:rsidR="00B652C1">
        <w:rPr>
          <w:rFonts w:ascii="Palatino" w:hAnsi="Palatino"/>
        </w:rPr>
        <w:t>February 12</w:t>
      </w:r>
      <w:r w:rsidRPr="007D31F4">
        <w:rPr>
          <w:rFonts w:ascii="Palatino" w:hAnsi="Palatino"/>
        </w:rPr>
        <w:t xml:space="preserve">, modifying the </w:t>
      </w:r>
      <w:r w:rsidR="00200FC2" w:rsidRPr="007D31F4">
        <w:rPr>
          <w:rFonts w:ascii="Palatino" w:hAnsi="Palatino"/>
        </w:rPr>
        <w:t>CASF surcharge rate from 0.</w:t>
      </w:r>
      <w:r w:rsidR="0081746F" w:rsidRPr="007D31F4">
        <w:rPr>
          <w:rFonts w:ascii="Palatino" w:hAnsi="Palatino"/>
        </w:rPr>
        <w:t>00</w:t>
      </w:r>
      <w:r w:rsidR="0068784A" w:rsidRPr="007D31F4">
        <w:rPr>
          <w:rFonts w:ascii="Palatino" w:hAnsi="Palatino"/>
        </w:rPr>
        <w:t>% to 0.56</w:t>
      </w:r>
      <w:r w:rsidRPr="007D31F4">
        <w:rPr>
          <w:rFonts w:ascii="Palatino" w:hAnsi="Palatino"/>
        </w:rPr>
        <w:t>% effect</w:t>
      </w:r>
      <w:r w:rsidR="0072338A" w:rsidRPr="007D31F4">
        <w:rPr>
          <w:rFonts w:ascii="Palatino" w:hAnsi="Palatino"/>
        </w:rPr>
        <w:t>ive</w:t>
      </w:r>
      <w:r w:rsidRPr="007D31F4">
        <w:rPr>
          <w:rFonts w:ascii="Palatino" w:hAnsi="Palatino"/>
        </w:rPr>
        <w:t xml:space="preserve"> </w:t>
      </w:r>
      <w:r w:rsidR="0081746F" w:rsidRPr="007D31F4">
        <w:rPr>
          <w:rFonts w:ascii="Palatino" w:hAnsi="Palatino"/>
        </w:rPr>
        <w:t>March 1, 2018</w:t>
      </w:r>
      <w:r w:rsidRPr="007D31F4">
        <w:rPr>
          <w:rFonts w:ascii="Palatino" w:hAnsi="Palatino"/>
        </w:rPr>
        <w:t>,</w:t>
      </w:r>
      <w:r w:rsidR="007863CF" w:rsidRPr="007D31F4">
        <w:rPr>
          <w:rFonts w:ascii="Palatino" w:hAnsi="Palatino"/>
        </w:rPr>
        <w:t xml:space="preserve"> and thereafter,</w:t>
      </w:r>
      <w:r w:rsidRPr="007D31F4">
        <w:rPr>
          <w:rFonts w:ascii="Palatino" w:hAnsi="Palatino"/>
        </w:rPr>
        <w:t xml:space="preserve"> until fur</w:t>
      </w:r>
      <w:r w:rsidR="0081746F" w:rsidRPr="007D31F4">
        <w:rPr>
          <w:rFonts w:ascii="Palatino" w:hAnsi="Palatino"/>
        </w:rPr>
        <w:t>ther revised by the Commission.</w:t>
      </w:r>
    </w:p>
    <w:p w:rsidR="001C7A7D" w:rsidRPr="007D31F4" w:rsidRDefault="001C7A7D" w:rsidP="001C7A7D">
      <w:pPr>
        <w:pStyle w:val="ListParagraph"/>
        <w:rPr>
          <w:rFonts w:ascii="Palatino" w:hAnsi="Palatino"/>
        </w:rPr>
      </w:pPr>
    </w:p>
    <w:p w:rsidR="001C3F9A" w:rsidRPr="007D31F4" w:rsidRDefault="00975E93" w:rsidP="001C7A7D">
      <w:pPr>
        <w:numPr>
          <w:ilvl w:val="0"/>
          <w:numId w:val="3"/>
        </w:numPr>
        <w:rPr>
          <w:rFonts w:ascii="Palatino" w:hAnsi="Palatino"/>
        </w:rPr>
      </w:pPr>
      <w:r w:rsidRPr="007D31F4">
        <w:rPr>
          <w:rFonts w:ascii="Palatino" w:hAnsi="Palatino"/>
        </w:rPr>
        <w:t xml:space="preserve">On </w:t>
      </w:r>
      <w:r w:rsidR="001C7A7D" w:rsidRPr="007D31F4">
        <w:rPr>
          <w:rFonts w:ascii="Palatino" w:hAnsi="Palatino"/>
        </w:rPr>
        <w:t>November</w:t>
      </w:r>
      <w:r w:rsidR="007800A0" w:rsidRPr="007D31F4">
        <w:rPr>
          <w:rFonts w:ascii="Palatino" w:hAnsi="Palatino"/>
        </w:rPr>
        <w:t xml:space="preserve"> </w:t>
      </w:r>
      <w:r w:rsidR="006B6059">
        <w:rPr>
          <w:rFonts w:ascii="Palatino" w:hAnsi="Palatino"/>
        </w:rPr>
        <w:t>14</w:t>
      </w:r>
      <w:r w:rsidR="001C7A7D" w:rsidRPr="007D31F4">
        <w:rPr>
          <w:rFonts w:ascii="Palatino" w:hAnsi="Palatino"/>
        </w:rPr>
        <w:t>, 2017</w:t>
      </w:r>
      <w:r w:rsidRPr="007D31F4">
        <w:rPr>
          <w:rFonts w:ascii="Palatino" w:hAnsi="Palatino"/>
        </w:rPr>
        <w:t xml:space="preserve">, a notice letter was emailed to all telecommunications carriers and interested parties on the CASF distribution list regarding the availability of this draft resolution and the conformed resolution, when adopted by the Commission, on the Commission’s website. </w:t>
      </w:r>
    </w:p>
    <w:p w:rsidR="008661CC" w:rsidRPr="007D31F4" w:rsidRDefault="008661CC" w:rsidP="008661CC">
      <w:pPr>
        <w:pStyle w:val="ListParagraph"/>
        <w:rPr>
          <w:rFonts w:ascii="Palatino" w:hAnsi="Palatino"/>
          <w:sz w:val="24"/>
          <w:szCs w:val="24"/>
        </w:rPr>
      </w:pPr>
    </w:p>
    <w:p w:rsidR="007B2CD8" w:rsidRPr="007D31F4" w:rsidRDefault="007B2CD8" w:rsidP="007B2CD8">
      <w:pPr>
        <w:keepNext/>
        <w:keepLines/>
        <w:rPr>
          <w:rFonts w:ascii="Palatino" w:hAnsi="Palatino"/>
          <w:b/>
        </w:rPr>
      </w:pPr>
      <w:r w:rsidRPr="007D31F4">
        <w:rPr>
          <w:rFonts w:ascii="Palatino" w:hAnsi="Palatino"/>
          <w:b/>
        </w:rPr>
        <w:lastRenderedPageBreak/>
        <w:t>THEREFORE, IT IS ORDERED that:</w:t>
      </w:r>
    </w:p>
    <w:p w:rsidR="007B2CD8" w:rsidRPr="007D31F4" w:rsidRDefault="007B2CD8" w:rsidP="007B2CD8">
      <w:pPr>
        <w:keepNext/>
        <w:keepLines/>
        <w:rPr>
          <w:rFonts w:ascii="Palatino" w:hAnsi="Palatino"/>
          <w:b/>
        </w:rPr>
      </w:pPr>
    </w:p>
    <w:p w:rsidR="007B2CD8" w:rsidRPr="007D31F4" w:rsidRDefault="007B2CD8" w:rsidP="007B2CD8">
      <w:pPr>
        <w:keepNext/>
        <w:keepLines/>
        <w:numPr>
          <w:ilvl w:val="0"/>
          <w:numId w:val="4"/>
        </w:numPr>
        <w:rPr>
          <w:rFonts w:ascii="Palatino" w:hAnsi="Palatino"/>
        </w:rPr>
      </w:pPr>
      <w:r w:rsidRPr="007D31F4">
        <w:rPr>
          <w:rFonts w:ascii="Palatino" w:hAnsi="Palatino"/>
        </w:rPr>
        <w:t xml:space="preserve">The </w:t>
      </w:r>
      <w:r w:rsidR="007A09D4" w:rsidRPr="007D31F4">
        <w:rPr>
          <w:rFonts w:ascii="Palatino" w:hAnsi="Palatino"/>
        </w:rPr>
        <w:t>CASF</w:t>
      </w:r>
      <w:r w:rsidRPr="007D31F4">
        <w:rPr>
          <w:rFonts w:ascii="Palatino" w:hAnsi="Palatino"/>
        </w:rPr>
        <w:t xml:space="preserve"> surcharge rate</w:t>
      </w:r>
      <w:r w:rsidR="007A09D4" w:rsidRPr="007D31F4">
        <w:rPr>
          <w:rFonts w:ascii="Palatino" w:hAnsi="Palatino"/>
        </w:rPr>
        <w:t xml:space="preserve"> shall be </w:t>
      </w:r>
      <w:r w:rsidR="0068784A" w:rsidRPr="007D31F4">
        <w:rPr>
          <w:rFonts w:ascii="Palatino" w:hAnsi="Palatino"/>
        </w:rPr>
        <w:t>increased from 0.00% to 0.56</w:t>
      </w:r>
      <w:r w:rsidR="00E73C62" w:rsidRPr="007D31F4">
        <w:rPr>
          <w:rFonts w:ascii="Palatino" w:hAnsi="Palatino"/>
        </w:rPr>
        <w:t>%</w:t>
      </w:r>
      <w:r w:rsidRPr="007D31F4">
        <w:rPr>
          <w:rFonts w:ascii="Palatino" w:hAnsi="Palatino"/>
        </w:rPr>
        <w:t xml:space="preserve">, effective </w:t>
      </w:r>
      <w:r w:rsidR="0081746F" w:rsidRPr="007D31F4">
        <w:rPr>
          <w:rFonts w:ascii="Palatino" w:hAnsi="Palatino"/>
        </w:rPr>
        <w:t>March 1, 2018</w:t>
      </w:r>
      <w:r w:rsidRPr="007D31F4">
        <w:rPr>
          <w:rFonts w:ascii="Palatino" w:hAnsi="Palatino"/>
        </w:rPr>
        <w:t xml:space="preserve">, </w:t>
      </w:r>
      <w:r w:rsidR="007863CF" w:rsidRPr="007D31F4">
        <w:rPr>
          <w:rFonts w:ascii="Palatino" w:hAnsi="Palatino"/>
        </w:rPr>
        <w:t xml:space="preserve">and thereafter, </w:t>
      </w:r>
      <w:r w:rsidRPr="007D31F4">
        <w:rPr>
          <w:rFonts w:ascii="Palatino" w:hAnsi="Palatino"/>
        </w:rPr>
        <w:t xml:space="preserve">until </w:t>
      </w:r>
      <w:r w:rsidR="00BF17BC">
        <w:rPr>
          <w:rFonts w:ascii="Palatino" w:hAnsi="Palatino"/>
        </w:rPr>
        <w:t>December 31, 2022.</w:t>
      </w:r>
    </w:p>
    <w:p w:rsidR="007B2CD8" w:rsidRPr="007D31F4" w:rsidRDefault="007B2CD8" w:rsidP="007B2CD8">
      <w:pPr>
        <w:keepNext/>
        <w:keepLines/>
        <w:ind w:left="60"/>
        <w:rPr>
          <w:rFonts w:ascii="Palatino" w:hAnsi="Palatino"/>
        </w:rPr>
      </w:pPr>
    </w:p>
    <w:p w:rsidR="007B2CD8" w:rsidRPr="007D31F4" w:rsidRDefault="007B2CD8" w:rsidP="007B2CD8">
      <w:pPr>
        <w:keepNext/>
        <w:keepLines/>
        <w:numPr>
          <w:ilvl w:val="0"/>
          <w:numId w:val="4"/>
        </w:numPr>
        <w:rPr>
          <w:rFonts w:ascii="Palatino" w:hAnsi="Palatino"/>
        </w:rPr>
      </w:pPr>
      <w:r w:rsidRPr="007D31F4">
        <w:rPr>
          <w:rFonts w:ascii="Palatino" w:hAnsi="Palatino"/>
        </w:rPr>
        <w:t xml:space="preserve">AT&amp;T shall file an </w:t>
      </w:r>
      <w:r w:rsidR="007863CF" w:rsidRPr="007D31F4">
        <w:rPr>
          <w:rFonts w:ascii="Palatino" w:hAnsi="Palatino"/>
        </w:rPr>
        <w:t>a</w:t>
      </w:r>
      <w:r w:rsidRPr="007D31F4">
        <w:rPr>
          <w:rFonts w:ascii="Palatino" w:hAnsi="Palatino"/>
        </w:rPr>
        <w:t xml:space="preserve">dvice </w:t>
      </w:r>
      <w:r w:rsidR="007863CF" w:rsidRPr="007D31F4">
        <w:rPr>
          <w:rFonts w:ascii="Palatino" w:hAnsi="Palatino"/>
        </w:rPr>
        <w:t>l</w:t>
      </w:r>
      <w:r w:rsidRPr="007D31F4">
        <w:rPr>
          <w:rFonts w:ascii="Palatino" w:hAnsi="Palatino"/>
        </w:rPr>
        <w:t xml:space="preserve">etter </w:t>
      </w:r>
      <w:r w:rsidR="007863CF" w:rsidRPr="007D31F4">
        <w:rPr>
          <w:rFonts w:ascii="Palatino" w:hAnsi="Palatino"/>
        </w:rPr>
        <w:t>with the Communications Division by</w:t>
      </w:r>
      <w:r w:rsidR="001C3F9A" w:rsidRPr="007D31F4">
        <w:rPr>
          <w:rFonts w:ascii="Palatino" w:hAnsi="Palatino"/>
        </w:rPr>
        <w:t xml:space="preserve"> </w:t>
      </w:r>
      <w:r w:rsidR="0081746F" w:rsidRPr="007D31F4">
        <w:rPr>
          <w:rFonts w:ascii="Palatino" w:hAnsi="Palatino"/>
        </w:rPr>
        <w:t>January 29, 2018</w:t>
      </w:r>
      <w:r w:rsidRPr="007D31F4">
        <w:rPr>
          <w:rFonts w:ascii="Palatino" w:hAnsi="Palatino"/>
        </w:rPr>
        <w:t>, modifying the surcharge rate for the Califo</w:t>
      </w:r>
      <w:r w:rsidR="00D2043C" w:rsidRPr="007D31F4">
        <w:rPr>
          <w:rFonts w:ascii="Palatino" w:hAnsi="Palatino"/>
        </w:rPr>
        <w:t xml:space="preserve">rnia </w:t>
      </w:r>
      <w:r w:rsidR="005C1542" w:rsidRPr="007D31F4">
        <w:rPr>
          <w:rFonts w:ascii="Palatino" w:hAnsi="Palatino"/>
        </w:rPr>
        <w:t>Advanced Services Fund</w:t>
      </w:r>
      <w:r w:rsidR="00D2043C" w:rsidRPr="007D31F4">
        <w:rPr>
          <w:rFonts w:ascii="Palatino" w:hAnsi="Palatino"/>
        </w:rPr>
        <w:t xml:space="preserve"> from </w:t>
      </w:r>
      <w:r w:rsidR="0068784A" w:rsidRPr="007D31F4">
        <w:rPr>
          <w:rFonts w:ascii="Palatino" w:hAnsi="Palatino"/>
        </w:rPr>
        <w:t>0.00% to 0.56</w:t>
      </w:r>
      <w:r w:rsidRPr="007D31F4">
        <w:rPr>
          <w:rFonts w:ascii="Palatino" w:hAnsi="Palatino"/>
        </w:rPr>
        <w:t xml:space="preserve">%, effective </w:t>
      </w:r>
      <w:r w:rsidR="0081746F" w:rsidRPr="007D31F4">
        <w:rPr>
          <w:rFonts w:ascii="Palatino" w:hAnsi="Palatino"/>
        </w:rPr>
        <w:t>March</w:t>
      </w:r>
      <w:r w:rsidR="00E87432" w:rsidRPr="007D31F4">
        <w:rPr>
          <w:rFonts w:ascii="Palatino" w:hAnsi="Palatino"/>
        </w:rPr>
        <w:t xml:space="preserve"> 1, 2018, and thereafter, until December 31, 2022.</w:t>
      </w:r>
    </w:p>
    <w:p w:rsidR="007B2CD8" w:rsidRPr="007D31F4" w:rsidRDefault="007B2CD8" w:rsidP="007B2CD8">
      <w:pPr>
        <w:ind w:hanging="360"/>
        <w:rPr>
          <w:rFonts w:ascii="Palatino" w:hAnsi="Palatino"/>
        </w:rPr>
      </w:pPr>
    </w:p>
    <w:p w:rsidR="007B2CD8" w:rsidRPr="007D31F4" w:rsidRDefault="007B2CD8" w:rsidP="007B2CD8">
      <w:pPr>
        <w:numPr>
          <w:ilvl w:val="0"/>
          <w:numId w:val="4"/>
        </w:numPr>
        <w:rPr>
          <w:rFonts w:ascii="Palatino" w:hAnsi="Palatino"/>
        </w:rPr>
      </w:pPr>
      <w:r w:rsidRPr="007D31F4">
        <w:rPr>
          <w:rFonts w:ascii="Palatino" w:hAnsi="Palatino"/>
        </w:rPr>
        <w:t xml:space="preserve">All certificated telecommunications carriers shall revise </w:t>
      </w:r>
      <w:r w:rsidR="00724CED" w:rsidRPr="007D31F4">
        <w:rPr>
          <w:rFonts w:ascii="Palatino" w:hAnsi="Palatino"/>
        </w:rPr>
        <w:t xml:space="preserve">the </w:t>
      </w:r>
      <w:r w:rsidR="00D2043C" w:rsidRPr="007D31F4">
        <w:rPr>
          <w:rFonts w:ascii="Palatino" w:hAnsi="Palatino"/>
        </w:rPr>
        <w:t xml:space="preserve">CASF surcharge rate from </w:t>
      </w:r>
      <w:r w:rsidR="0068784A" w:rsidRPr="007D31F4">
        <w:rPr>
          <w:rFonts w:ascii="Palatino" w:hAnsi="Palatino"/>
        </w:rPr>
        <w:t>0.00% to 0.56</w:t>
      </w:r>
      <w:r w:rsidRPr="007D31F4">
        <w:rPr>
          <w:rFonts w:ascii="Palatino" w:hAnsi="Palatino"/>
        </w:rPr>
        <w:t xml:space="preserve">% on their </w:t>
      </w:r>
      <w:r w:rsidR="00724CED" w:rsidRPr="007D31F4">
        <w:rPr>
          <w:rFonts w:ascii="Palatino" w:hAnsi="Palatino"/>
        </w:rPr>
        <w:t xml:space="preserve">respective </w:t>
      </w:r>
      <w:r w:rsidRPr="007D31F4">
        <w:rPr>
          <w:rFonts w:ascii="Palatino" w:hAnsi="Palatino"/>
        </w:rPr>
        <w:t xml:space="preserve">end-user charges </w:t>
      </w:r>
      <w:r w:rsidR="00724CED" w:rsidRPr="007D31F4">
        <w:rPr>
          <w:rFonts w:ascii="Palatino" w:hAnsi="Palatino"/>
        </w:rPr>
        <w:t xml:space="preserve">billed </w:t>
      </w:r>
      <w:r w:rsidRPr="007D31F4">
        <w:rPr>
          <w:rFonts w:ascii="Palatino" w:hAnsi="Palatino"/>
        </w:rPr>
        <w:t xml:space="preserve">for intrastate telecommunications services </w:t>
      </w:r>
      <w:r w:rsidR="00724CED" w:rsidRPr="007D31F4">
        <w:rPr>
          <w:rFonts w:ascii="Palatino" w:hAnsi="Palatino"/>
        </w:rPr>
        <w:t xml:space="preserve">beginning </w:t>
      </w:r>
      <w:r w:rsidR="0081746F" w:rsidRPr="007D31F4">
        <w:rPr>
          <w:rFonts w:ascii="Palatino" w:hAnsi="Palatino"/>
        </w:rPr>
        <w:t>March 1</w:t>
      </w:r>
      <w:r w:rsidR="00E87432" w:rsidRPr="007D31F4">
        <w:rPr>
          <w:rFonts w:ascii="Palatino" w:hAnsi="Palatino"/>
        </w:rPr>
        <w:t>, 2018, and thereafter, until December 31, 2022.</w:t>
      </w:r>
    </w:p>
    <w:p w:rsidR="0012548D" w:rsidRPr="007D31F4" w:rsidRDefault="0012548D" w:rsidP="00975E93">
      <w:pPr>
        <w:rPr>
          <w:rFonts w:ascii="Palatino" w:hAnsi="Palatino"/>
        </w:rPr>
      </w:pPr>
    </w:p>
    <w:p w:rsidR="0012548D" w:rsidRPr="007D31F4" w:rsidRDefault="0012548D" w:rsidP="00975E93">
      <w:pPr>
        <w:rPr>
          <w:rFonts w:ascii="Palatino" w:hAnsi="Palatino"/>
        </w:rPr>
      </w:pPr>
    </w:p>
    <w:p w:rsidR="007B2CD8" w:rsidRPr="007D31F4" w:rsidRDefault="007B2CD8" w:rsidP="00975E93">
      <w:pPr>
        <w:rPr>
          <w:rFonts w:ascii="Palatino" w:hAnsi="Palatino"/>
        </w:rPr>
      </w:pPr>
      <w:r w:rsidRPr="007D31F4">
        <w:rPr>
          <w:rFonts w:ascii="Palatino" w:hAnsi="Palatino"/>
        </w:rPr>
        <w:t>This Resolution is effective today.</w:t>
      </w:r>
    </w:p>
    <w:p w:rsidR="007B2CD8" w:rsidRPr="007D31F4" w:rsidRDefault="007B2CD8" w:rsidP="007B2CD8">
      <w:pPr>
        <w:pStyle w:val="xl41"/>
        <w:keepNext/>
        <w:keepLines/>
        <w:overflowPunct/>
        <w:autoSpaceDE/>
        <w:autoSpaceDN/>
        <w:adjustRightInd/>
        <w:spacing w:before="0" w:after="0"/>
        <w:textAlignment w:val="auto"/>
        <w:rPr>
          <w:rFonts w:ascii="Palatino" w:eastAsia="Times New Roman" w:hAnsi="Palatino"/>
        </w:rPr>
      </w:pPr>
    </w:p>
    <w:p w:rsidR="00C2609F" w:rsidRPr="007D31F4" w:rsidRDefault="005E5277" w:rsidP="007B2CD8">
      <w:pPr>
        <w:keepNext/>
        <w:keepLines/>
        <w:rPr>
          <w:rFonts w:ascii="Palatino" w:hAnsi="Palatino"/>
        </w:rPr>
      </w:pPr>
      <w:r w:rsidRPr="007D31F4">
        <w:rPr>
          <w:rFonts w:ascii="Palatino" w:hAnsi="Palatino"/>
        </w:rPr>
        <w:t xml:space="preserve">I hereby certify that this Resolution was adopted by the Public Utilities Commission at its regular meeting on </w:t>
      </w:r>
      <w:r w:rsidR="00CE19AB" w:rsidRPr="007D31F4">
        <w:rPr>
          <w:rFonts w:ascii="Palatino" w:hAnsi="Palatino"/>
        </w:rPr>
        <w:t>December 14, 2017</w:t>
      </w:r>
      <w:r w:rsidRPr="007D31F4">
        <w:rPr>
          <w:rFonts w:ascii="Palatino" w:hAnsi="Palatino"/>
        </w:rPr>
        <w:t>.  The following Commissioners approved it:</w:t>
      </w:r>
    </w:p>
    <w:p w:rsidR="00C2609F" w:rsidRPr="007D31F4" w:rsidRDefault="00C2609F" w:rsidP="007B2CD8">
      <w:pPr>
        <w:keepNext/>
        <w:keepLines/>
        <w:rPr>
          <w:rFonts w:ascii="Palatino" w:hAnsi="Palatino"/>
        </w:rPr>
      </w:pPr>
    </w:p>
    <w:p w:rsidR="007B2CD8" w:rsidRPr="007D31F4" w:rsidRDefault="007B2CD8" w:rsidP="007B2CD8">
      <w:pPr>
        <w:keepNext/>
        <w:keepLines/>
        <w:rPr>
          <w:rFonts w:ascii="Palatino" w:hAnsi="Palatino"/>
        </w:rPr>
      </w:pPr>
    </w:p>
    <w:p w:rsidR="007B2CD8" w:rsidRPr="007D31F4" w:rsidRDefault="007B2CD8" w:rsidP="007B2CD8">
      <w:pPr>
        <w:keepNext/>
        <w:keepLines/>
        <w:rPr>
          <w:rFonts w:ascii="Palatino" w:hAnsi="Palatino"/>
        </w:rPr>
      </w:pPr>
    </w:p>
    <w:p w:rsidR="00195DCC" w:rsidRPr="007D31F4" w:rsidRDefault="00195DCC" w:rsidP="007B2CD8">
      <w:pPr>
        <w:keepNext/>
        <w:keepLines/>
        <w:rPr>
          <w:rFonts w:ascii="Palatino" w:hAnsi="Palatino"/>
        </w:rPr>
      </w:pPr>
    </w:p>
    <w:tbl>
      <w:tblPr>
        <w:tblW w:w="0" w:type="auto"/>
        <w:tblInd w:w="4788" w:type="dxa"/>
        <w:tblLayout w:type="fixed"/>
        <w:tblLook w:val="0000" w:firstRow="0" w:lastRow="0" w:firstColumn="0" w:lastColumn="0" w:noHBand="0" w:noVBand="0"/>
      </w:tblPr>
      <w:tblGrid>
        <w:gridCol w:w="3870"/>
      </w:tblGrid>
      <w:tr w:rsidR="007B2CD8" w:rsidRPr="007D31F4">
        <w:trPr>
          <w:tblHeader/>
        </w:trPr>
        <w:tc>
          <w:tcPr>
            <w:tcW w:w="3870" w:type="dxa"/>
            <w:tcBorders>
              <w:bottom w:val="single" w:sz="6" w:space="0" w:color="auto"/>
            </w:tcBorders>
          </w:tcPr>
          <w:p w:rsidR="007B2CD8" w:rsidRPr="007D31F4" w:rsidRDefault="00BA2B5B" w:rsidP="005E5277">
            <w:pPr>
              <w:keepNext/>
              <w:keepLines/>
              <w:ind w:right="-648"/>
              <w:rPr>
                <w:rFonts w:ascii="Palatino" w:hAnsi="Palatino"/>
              </w:rPr>
            </w:pPr>
            <w:r w:rsidRPr="007D31F4">
              <w:rPr>
                <w:rFonts w:ascii="Palatino" w:hAnsi="Palatino"/>
              </w:rPr>
              <w:t xml:space="preserve">              </w:t>
            </w:r>
          </w:p>
        </w:tc>
      </w:tr>
      <w:tr w:rsidR="007B2CD8">
        <w:tc>
          <w:tcPr>
            <w:tcW w:w="3870" w:type="dxa"/>
          </w:tcPr>
          <w:p w:rsidR="005E5277" w:rsidRPr="007D31F4" w:rsidRDefault="005E5277" w:rsidP="00041419">
            <w:pPr>
              <w:pStyle w:val="Heading6"/>
              <w:spacing w:before="0"/>
              <w:jc w:val="center"/>
              <w:rPr>
                <w:rFonts w:ascii="Palatino" w:hAnsi="Palatino"/>
              </w:rPr>
            </w:pPr>
            <w:r w:rsidRPr="007D31F4">
              <w:rPr>
                <w:rFonts w:ascii="Palatino" w:hAnsi="Palatino"/>
              </w:rPr>
              <w:t>TIMOTHY J. SULLIVAN</w:t>
            </w:r>
          </w:p>
          <w:p w:rsidR="007B2CD8" w:rsidRPr="00C049C7" w:rsidRDefault="007B2CD8" w:rsidP="00041419">
            <w:pPr>
              <w:pStyle w:val="Heading6"/>
              <w:spacing w:before="0"/>
              <w:jc w:val="center"/>
              <w:rPr>
                <w:rFonts w:ascii="Palatino" w:hAnsi="Palatino"/>
              </w:rPr>
            </w:pPr>
            <w:r w:rsidRPr="007D31F4">
              <w:rPr>
                <w:rFonts w:ascii="Palatino" w:hAnsi="Palatino"/>
              </w:rPr>
              <w:t>Executive Director</w:t>
            </w:r>
          </w:p>
        </w:tc>
      </w:tr>
    </w:tbl>
    <w:p w:rsidR="00AA5982" w:rsidRDefault="00AA5982" w:rsidP="00326EEC"/>
    <w:p w:rsidR="008860F0" w:rsidRDefault="00AA5982">
      <w:pPr>
        <w:sectPr w:rsidR="008860F0" w:rsidSect="00C2609F">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br w:type="page"/>
      </w:r>
    </w:p>
    <w:p w:rsidR="00BE7359" w:rsidRDefault="00BE7359"/>
    <w:p w:rsidR="00BE7359" w:rsidRDefault="00BE7359"/>
    <w:p w:rsidR="00BE7359" w:rsidRDefault="00BE7359"/>
    <w:p w:rsidR="00BE7359" w:rsidRDefault="00BE7359"/>
    <w:p w:rsidR="00BE7359" w:rsidRDefault="00BE7359"/>
    <w:p w:rsidR="00BE7359" w:rsidRDefault="00BE7359"/>
    <w:p w:rsidR="00BE7359" w:rsidRDefault="00BE7359"/>
    <w:p w:rsidR="00BE7359" w:rsidRDefault="00BE7359"/>
    <w:p w:rsidR="00BE7359" w:rsidRDefault="00BE7359"/>
    <w:p w:rsidR="00BE7359" w:rsidRDefault="00BE7359"/>
    <w:p w:rsidR="00BE7359" w:rsidRDefault="00BE7359"/>
    <w:p w:rsidR="00BE7359" w:rsidRPr="00BE7359" w:rsidRDefault="00BE7359" w:rsidP="00BE7359">
      <w:pPr>
        <w:jc w:val="center"/>
        <w:rPr>
          <w:sz w:val="40"/>
          <w:szCs w:val="40"/>
        </w:rPr>
        <w:sectPr w:rsidR="00BE7359" w:rsidRPr="00BE7359" w:rsidSect="008860F0">
          <w:footerReference w:type="first" r:id="rId14"/>
          <w:type w:val="continuous"/>
          <w:pgSz w:w="12240" w:h="15840"/>
          <w:pgMar w:top="1440" w:right="1440" w:bottom="1440" w:left="1440" w:header="720" w:footer="720" w:gutter="0"/>
          <w:cols w:space="720"/>
          <w:titlePg/>
          <w:docGrid w:linePitch="360"/>
        </w:sectPr>
      </w:pPr>
      <w:r w:rsidRPr="00BE7359">
        <w:rPr>
          <w:sz w:val="40"/>
          <w:szCs w:val="40"/>
        </w:rPr>
        <w:t>APPENDIX</w:t>
      </w:r>
    </w:p>
    <w:p w:rsidR="00AA5982" w:rsidRDefault="00AA5982"/>
    <w:p w:rsidR="00326EEC" w:rsidRPr="00602E26" w:rsidRDefault="00AA5982" w:rsidP="00BE7359">
      <w:pPr>
        <w:jc w:val="center"/>
        <w:rPr>
          <w:rFonts w:ascii="Palatino Linotype" w:hAnsi="Palatino Linotype"/>
          <w:b/>
          <w:u w:val="single"/>
        </w:rPr>
      </w:pPr>
      <w:r w:rsidRPr="00602E26">
        <w:rPr>
          <w:rFonts w:ascii="Palatino Linotype" w:hAnsi="Palatino Linotype"/>
          <w:b/>
          <w:u w:val="single"/>
        </w:rPr>
        <w:t>APPENDIX – Previous Surcharge Revisions</w:t>
      </w:r>
    </w:p>
    <w:p w:rsidR="00AA5982" w:rsidRPr="00602E26" w:rsidRDefault="00AA5982" w:rsidP="00326EEC">
      <w:pPr>
        <w:rPr>
          <w:rFonts w:ascii="Palatino Linotype" w:hAnsi="Palatino Linotype"/>
          <w:b/>
          <w:u w:val="single"/>
        </w:rPr>
      </w:pPr>
    </w:p>
    <w:p w:rsidR="00AA5982" w:rsidRPr="00602E26" w:rsidRDefault="00AA5982" w:rsidP="00326EEC">
      <w:pPr>
        <w:rPr>
          <w:rFonts w:ascii="Palatino Linotype" w:hAnsi="Palatino Linotype"/>
        </w:rPr>
      </w:pPr>
      <w:r w:rsidRPr="00602E26">
        <w:rPr>
          <w:rFonts w:ascii="Palatino Linotype" w:hAnsi="Palatino Linotype"/>
        </w:rPr>
        <w:t>On December 17, 2009, the Commission approved Resolution T-17248, which revised the surcharge from 0.25% to 0.00% on end-user bills, because it was projected that the surcharge revenue limit of $100 million would be reached by December, 2009.</w:t>
      </w:r>
    </w:p>
    <w:p w:rsidR="00AA5982" w:rsidRPr="00602E26" w:rsidRDefault="00AA5982" w:rsidP="00326EEC">
      <w:pPr>
        <w:rPr>
          <w:rFonts w:ascii="Palatino Linotype" w:hAnsi="Palatino Linotype"/>
        </w:rPr>
      </w:pPr>
    </w:p>
    <w:p w:rsidR="00AA5982" w:rsidRPr="00602E26" w:rsidRDefault="00AA5982" w:rsidP="00326EEC">
      <w:pPr>
        <w:rPr>
          <w:rFonts w:ascii="Palatino Linotype" w:hAnsi="Palatino Linotype"/>
        </w:rPr>
      </w:pPr>
      <w:r w:rsidRPr="00602E26">
        <w:rPr>
          <w:rFonts w:ascii="Palatino Linotype" w:hAnsi="Palatino Linotype"/>
        </w:rPr>
        <w:t>On September 22, 2011, the Commission approved Resolution T-17343, which revised the surcharge from 0.00% to 0.14% on end-user bills in order to begin the collection of the new $125 million authorized in SB 1040.</w:t>
      </w:r>
    </w:p>
    <w:p w:rsidR="00AA5982" w:rsidRPr="00602E26" w:rsidRDefault="00AA5982" w:rsidP="00326EEC">
      <w:pPr>
        <w:rPr>
          <w:rFonts w:ascii="Palatino Linotype" w:hAnsi="Palatino Linotype"/>
        </w:rPr>
      </w:pPr>
    </w:p>
    <w:p w:rsidR="00AA5982" w:rsidRPr="00602E26" w:rsidRDefault="00AA5982" w:rsidP="00326EEC">
      <w:pPr>
        <w:rPr>
          <w:rFonts w:ascii="Palatino Linotype" w:hAnsi="Palatino Linotype"/>
        </w:rPr>
      </w:pPr>
      <w:r w:rsidRPr="00602E26">
        <w:rPr>
          <w:rFonts w:ascii="Palatino Linotype" w:hAnsi="Palatino Linotype"/>
        </w:rPr>
        <w:t>On February 13, 2013, the Commission approved Resolution T-17386, which further increased the surcharge rate on end-user bills from 0.14% to 0.164%. The increase in surcharge rate to 0.164% was necessary in order to collect the authorized $25 million per year.</w:t>
      </w:r>
    </w:p>
    <w:p w:rsidR="00AA5982" w:rsidRPr="00602E26" w:rsidRDefault="00AA5982" w:rsidP="00326EEC">
      <w:pPr>
        <w:rPr>
          <w:rFonts w:ascii="Palatino Linotype" w:hAnsi="Palatino Linotype"/>
        </w:rPr>
      </w:pPr>
    </w:p>
    <w:p w:rsidR="00AA5982" w:rsidRPr="00602E26" w:rsidRDefault="00AA5982" w:rsidP="00326EEC">
      <w:pPr>
        <w:rPr>
          <w:rFonts w:ascii="Palatino Linotype" w:hAnsi="Palatino Linotype"/>
        </w:rPr>
      </w:pPr>
      <w:r w:rsidRPr="00602E26">
        <w:rPr>
          <w:rFonts w:ascii="Palatino Linotype" w:hAnsi="Palatino Linotype"/>
        </w:rPr>
        <w:t>On February 27, 2014, the Commission approved Resolution T-17434, which revised the surcharge from 0.164% to 0.464% on end-user bills. The increase in surcharge rate was necessary in order to meet new requirements imposed on the program by SB 740 and AB 1299.</w:t>
      </w:r>
      <w:r w:rsidRPr="00602E26">
        <w:rPr>
          <w:rStyle w:val="FootnoteReference"/>
          <w:rFonts w:ascii="Palatino Linotype" w:hAnsi="Palatino Linotype"/>
        </w:rPr>
        <w:footnoteReference w:id="4"/>
      </w:r>
      <w:r w:rsidRPr="00602E26">
        <w:rPr>
          <w:rFonts w:ascii="Palatino Linotype" w:hAnsi="Palatino Linotype"/>
        </w:rPr>
        <w:t xml:space="preserve"> Resolution T-17434 further provides that an amount greater than the $25 million cap may be collected if the collection did not result in an increase in the total amount of all surcharges collected from telephone customers that year.</w:t>
      </w:r>
    </w:p>
    <w:p w:rsidR="00AA5982" w:rsidRPr="00602E26" w:rsidRDefault="00AA5982" w:rsidP="00326EEC">
      <w:pPr>
        <w:rPr>
          <w:rFonts w:ascii="Palatino Linotype" w:hAnsi="Palatino Linotype"/>
        </w:rPr>
      </w:pPr>
    </w:p>
    <w:p w:rsidR="00AA5982" w:rsidRPr="00602E26" w:rsidRDefault="00AA5982" w:rsidP="00326EEC">
      <w:pPr>
        <w:rPr>
          <w:rFonts w:ascii="Palatino Linotype" w:hAnsi="Palatino Linotype"/>
        </w:rPr>
      </w:pPr>
      <w:r w:rsidRPr="00602E26">
        <w:rPr>
          <w:rFonts w:ascii="Palatino Linotype" w:hAnsi="Palatino Linotype"/>
        </w:rPr>
        <w:t>On October 13, 2016, the Commission approved Resolution T-17536, which revised the CASF surcharge rate on end-user bills from 0.464% to 0.00%. The reduction in surcharge rate was necessary in order to avoid exceeding the maximum collection authorized by SB 740, which was $315 million.</w:t>
      </w:r>
    </w:p>
    <w:sectPr w:rsidR="00AA5982" w:rsidRPr="00602E26" w:rsidSect="00BE7359">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D9" w:rsidRDefault="00A05BD9">
      <w:r>
        <w:separator/>
      </w:r>
    </w:p>
  </w:endnote>
  <w:endnote w:type="continuationSeparator" w:id="0">
    <w:p w:rsidR="00A05BD9" w:rsidRDefault="00A0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B2" w:rsidRPr="003B1DBD" w:rsidRDefault="00553AB2" w:rsidP="003B1DBD">
    <w:pPr>
      <w:pStyle w:val="Footer"/>
    </w:pPr>
    <w:r>
      <w:tab/>
    </w:r>
    <w:r>
      <w:rPr>
        <w:rStyle w:val="PageNumber"/>
      </w:rPr>
      <w:fldChar w:fldCharType="begin"/>
    </w:r>
    <w:r>
      <w:rPr>
        <w:rStyle w:val="PageNumber"/>
      </w:rPr>
      <w:instrText xml:space="preserve"> PAGE </w:instrText>
    </w:r>
    <w:r>
      <w:rPr>
        <w:rStyle w:val="PageNumber"/>
      </w:rPr>
      <w:fldChar w:fldCharType="separate"/>
    </w:r>
    <w:r w:rsidR="00B9485B">
      <w:rPr>
        <w:rStyle w:val="PageNumber"/>
        <w:noProof/>
      </w:rPr>
      <w:t>2</w:t>
    </w:r>
    <w:r>
      <w:rPr>
        <w:rStyle w:val="PageNumber"/>
      </w:rPr>
      <w:fldChar w:fldCharType="end"/>
    </w:r>
  </w:p>
  <w:p w:rsidR="00553AB2" w:rsidRDefault="00553A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B2" w:rsidRPr="00726FA5" w:rsidRDefault="00B9485B" w:rsidP="00726FA5">
    <w:pPr>
      <w:pStyle w:val="Footer"/>
      <w:rPr>
        <w:sz w:val="20"/>
        <w:szCs w:val="20"/>
      </w:rPr>
    </w:pPr>
    <w:r>
      <w:rPr>
        <w:sz w:val="20"/>
        <w:szCs w:val="20"/>
      </w:rPr>
      <w:t>199203112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0F0" w:rsidRPr="00726FA5" w:rsidRDefault="008860F0" w:rsidP="008860F0">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359" w:rsidRPr="00726FA5" w:rsidRDefault="00BE7359" w:rsidP="008860F0">
    <w:pPr>
      <w:pStyle w:val="Footer"/>
      <w:jc w:val="center"/>
      <w:rPr>
        <w:sz w:val="20"/>
        <w:szCs w:val="20"/>
      </w:rPr>
    </w:pPr>
    <w:r>
      <w:rPr>
        <w:sz w:val="20"/>
        <w:szCs w:val="20"/>
      </w:rPr>
      <w:t>End of Appendix A-1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D9" w:rsidRDefault="00A05BD9">
      <w:r>
        <w:separator/>
      </w:r>
    </w:p>
  </w:footnote>
  <w:footnote w:type="continuationSeparator" w:id="0">
    <w:p w:rsidR="00A05BD9" w:rsidRDefault="00A05BD9">
      <w:r>
        <w:continuationSeparator/>
      </w:r>
    </w:p>
  </w:footnote>
  <w:footnote w:id="1">
    <w:p w:rsidR="00796B60" w:rsidRDefault="00796B60">
      <w:pPr>
        <w:pStyle w:val="FootnoteText"/>
      </w:pPr>
      <w:r>
        <w:rPr>
          <w:rStyle w:val="FootnoteReference"/>
        </w:rPr>
        <w:footnoteRef/>
      </w:r>
      <w:r>
        <w:t xml:space="preserve"> </w:t>
      </w:r>
      <w:proofErr w:type="gramStart"/>
      <w:r w:rsidRPr="007D31F4">
        <w:t>AB 1665 (Garcia) Stats.</w:t>
      </w:r>
      <w:proofErr w:type="gramEnd"/>
      <w:r w:rsidRPr="007D31F4">
        <w:t xml:space="preserve"> 2017 Ch. 851, amending PU Codes § 281, 912.2, and 914.7</w:t>
      </w:r>
    </w:p>
  </w:footnote>
  <w:footnote w:id="2">
    <w:p w:rsidR="00553AB2" w:rsidRPr="007D31F4" w:rsidRDefault="00553AB2" w:rsidP="00A41CA8">
      <w:pPr>
        <w:pStyle w:val="FootnoteText"/>
      </w:pPr>
      <w:r w:rsidRPr="007D31F4">
        <w:rPr>
          <w:rStyle w:val="FootnoteReference"/>
        </w:rPr>
        <w:footnoteRef/>
      </w:r>
      <w:r w:rsidRPr="007D31F4">
        <w:t xml:space="preserve"> The California Advanced Services Fund pursuant to </w:t>
      </w:r>
      <w:r w:rsidR="001A1341" w:rsidRPr="007D31F4">
        <w:t>PU</w:t>
      </w:r>
      <w:r w:rsidRPr="007D31F4">
        <w:t xml:space="preserve"> Code </w:t>
      </w:r>
      <w:r w:rsidRPr="007D31F4">
        <w:rPr>
          <w:rFonts w:ascii="Palatino" w:hAnsi="Palatino"/>
        </w:rPr>
        <w:t>§</w:t>
      </w:r>
      <w:r w:rsidRPr="007D31F4">
        <w:t xml:space="preserve"> 270(a</w:t>
      </w:r>
      <w:proofErr w:type="gramStart"/>
      <w:r w:rsidRPr="007D31F4">
        <w:t>)(</w:t>
      </w:r>
      <w:proofErr w:type="gramEnd"/>
      <w:r w:rsidRPr="007D31F4">
        <w:t xml:space="preserve">7) and </w:t>
      </w:r>
      <w:r w:rsidR="00815F42" w:rsidRPr="007D31F4">
        <w:t>Senate Bill (</w:t>
      </w:r>
      <w:r w:rsidRPr="007D31F4">
        <w:t>SB</w:t>
      </w:r>
      <w:r w:rsidR="00815F42" w:rsidRPr="007D31F4">
        <w:t>)</w:t>
      </w:r>
      <w:r w:rsidRPr="007D31F4">
        <w:t xml:space="preserve"> 1193.</w:t>
      </w:r>
    </w:p>
  </w:footnote>
  <w:footnote w:id="3">
    <w:p w:rsidR="001E5E44" w:rsidRDefault="001E5E44">
      <w:pPr>
        <w:pStyle w:val="FootnoteText"/>
      </w:pPr>
      <w:r>
        <w:rPr>
          <w:rStyle w:val="FootnoteReference"/>
        </w:rPr>
        <w:footnoteRef/>
      </w:r>
      <w:r>
        <w:t xml:space="preserve"> </w:t>
      </w:r>
      <w:proofErr w:type="gramStart"/>
      <w:r>
        <w:t>SB 740 (P</w:t>
      </w:r>
      <w:bookmarkStart w:id="2" w:name="_GoBack"/>
      <w:bookmarkEnd w:id="2"/>
      <w:r>
        <w:t>adilla) Stats.</w:t>
      </w:r>
      <w:proofErr w:type="gramEnd"/>
      <w:r>
        <w:t xml:space="preserve"> </w:t>
      </w:r>
      <w:proofErr w:type="gramStart"/>
      <w:r>
        <w:t xml:space="preserve">2013 Ch. 522, amending PU Code </w:t>
      </w:r>
      <w:r w:rsidRPr="007D31F4">
        <w:rPr>
          <w:rFonts w:ascii="Palatino" w:hAnsi="Palatino"/>
        </w:rPr>
        <w:t>§</w:t>
      </w:r>
      <w:r>
        <w:rPr>
          <w:rFonts w:ascii="Palatino" w:hAnsi="Palatino"/>
        </w:rPr>
        <w:t xml:space="preserve"> 281.</w:t>
      </w:r>
      <w:proofErr w:type="gramEnd"/>
    </w:p>
  </w:footnote>
  <w:footnote w:id="4">
    <w:p w:rsidR="00AA5982" w:rsidRPr="00AA5982" w:rsidRDefault="00AA5982">
      <w:pPr>
        <w:pStyle w:val="FootnoteText"/>
        <w:rPr>
          <w:rFonts w:ascii="Palatino" w:hAnsi="Palatino"/>
        </w:rPr>
      </w:pPr>
      <w:r>
        <w:rPr>
          <w:rStyle w:val="FootnoteReference"/>
        </w:rPr>
        <w:footnoteRef/>
      </w:r>
      <w:r>
        <w:t xml:space="preserve"> </w:t>
      </w:r>
      <w:proofErr w:type="gramStart"/>
      <w:r>
        <w:t>AB 1299 (Bradford) Stats.</w:t>
      </w:r>
      <w:proofErr w:type="gramEnd"/>
      <w:r>
        <w:t xml:space="preserve"> </w:t>
      </w:r>
      <w:proofErr w:type="gramStart"/>
      <w:r>
        <w:t xml:space="preserve">2013 Ch. 507, amending PU Code </w:t>
      </w:r>
      <w:r w:rsidRPr="007D31F4">
        <w:rPr>
          <w:rFonts w:ascii="Palatino" w:hAnsi="Palatino"/>
        </w:rPr>
        <w:t>§</w:t>
      </w:r>
      <w:r>
        <w:rPr>
          <w:rFonts w:ascii="Palatino" w:hAnsi="Palatino"/>
        </w:rPr>
        <w:t xml:space="preserve"> 281</w:t>
      </w:r>
      <w:r w:rsidR="0025585D">
        <w:rPr>
          <w:rFonts w:ascii="Palatino" w:hAnsi="Palatino"/>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B2" w:rsidRPr="0067552A" w:rsidRDefault="00553AB2" w:rsidP="00326EEC">
    <w:pPr>
      <w:pStyle w:val="Header"/>
      <w:rPr>
        <w:rFonts w:ascii="Palatino" w:hAnsi="Palatino"/>
        <w:b w:val="0"/>
      </w:rPr>
    </w:pPr>
    <w:r w:rsidRPr="0067552A">
      <w:rPr>
        <w:b w:val="0"/>
      </w:rPr>
      <w:t>Resolution T-</w:t>
    </w:r>
    <w:r w:rsidR="00840262" w:rsidRPr="0067552A">
      <w:rPr>
        <w:b w:val="0"/>
      </w:rPr>
      <w:t>17593</w:t>
    </w:r>
    <w:r w:rsidRPr="0067552A">
      <w:rPr>
        <w:rFonts w:ascii="Palatino" w:hAnsi="Palatino"/>
        <w:b w:val="0"/>
      </w:rPr>
      <w:t xml:space="preserve"> </w:t>
    </w:r>
    <w:r w:rsidRPr="0067552A">
      <w:rPr>
        <w:rFonts w:ascii="Palatino" w:hAnsi="Palatino"/>
        <w:b w:val="0"/>
      </w:rPr>
      <w:tab/>
      <w:t xml:space="preserve">          </w:t>
    </w:r>
    <w:r w:rsidR="003102C8" w:rsidRPr="0067552A">
      <w:rPr>
        <w:rFonts w:ascii="Palatino" w:hAnsi="Palatino"/>
        <w:b w:val="0"/>
      </w:rPr>
      <w:t xml:space="preserve">                               </w:t>
    </w:r>
    <w:r w:rsidR="0067552A" w:rsidRPr="0067552A">
      <w:rPr>
        <w:rFonts w:ascii="Palatino" w:hAnsi="Palatino"/>
        <w:b w:val="0"/>
      </w:rPr>
      <w:t>DR</w:t>
    </w:r>
    <w:r w:rsidR="003102C8" w:rsidRPr="0067552A">
      <w:rPr>
        <w:rFonts w:ascii="Palatino" w:hAnsi="Palatino"/>
        <w:b w:val="0"/>
      </w:rPr>
      <w:t xml:space="preserve">AFT </w:t>
    </w:r>
    <w:r w:rsidRPr="0067552A">
      <w:rPr>
        <w:rFonts w:ascii="Palatino" w:hAnsi="Palatino"/>
        <w:b w:val="0"/>
      </w:rPr>
      <w:t xml:space="preserve">             </w:t>
    </w:r>
    <w:r w:rsidR="0067552A" w:rsidRPr="0067552A">
      <w:rPr>
        <w:rFonts w:ascii="Palatino" w:hAnsi="Palatino"/>
        <w:b w:val="0"/>
      </w:rPr>
      <w:t xml:space="preserve">                 December 14, 2017</w:t>
    </w:r>
    <w:r w:rsidR="003102C8" w:rsidRPr="0067552A">
      <w:rPr>
        <w:rFonts w:ascii="Palatino" w:hAnsi="Palatino"/>
        <w:b w:val="0"/>
      </w:rPr>
      <w:t xml:space="preserve"> </w:t>
    </w:r>
    <w:r w:rsidR="005D683F" w:rsidRPr="0067552A">
      <w:rPr>
        <w:b w:val="0"/>
      </w:rPr>
      <w:t>CD/CJ2</w:t>
    </w:r>
    <w:r w:rsidRPr="0067552A">
      <w:rPr>
        <w:b w:val="0"/>
      </w:rPr>
      <w:tab/>
    </w:r>
    <w:r w:rsidRPr="0067552A">
      <w:rPr>
        <w:b w:val="0"/>
      </w:rPr>
      <w:tab/>
    </w:r>
  </w:p>
  <w:p w:rsidR="00553AB2" w:rsidRPr="0067552A" w:rsidRDefault="00553A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B2" w:rsidRPr="007D31F4" w:rsidRDefault="00553AB2" w:rsidP="00A07EA2">
    <w:pPr>
      <w:pStyle w:val="Header"/>
    </w:pPr>
    <w:r w:rsidRPr="007D31F4">
      <w:t xml:space="preserve">Resolution </w:t>
    </w:r>
    <w:r w:rsidR="00840262" w:rsidRPr="007D31F4">
      <w:t>T-17593</w:t>
    </w:r>
    <w:r w:rsidRPr="007D31F4">
      <w:t xml:space="preserve"> </w:t>
    </w:r>
    <w:r w:rsidRPr="007D31F4">
      <w:tab/>
    </w:r>
    <w:r w:rsidRPr="007D31F4">
      <w:rPr>
        <w:rFonts w:ascii="Palatino" w:hAnsi="Palatino"/>
      </w:rPr>
      <w:t xml:space="preserve">                                DRAFT                                  Agenda ID#</w:t>
    </w:r>
    <w:r w:rsidR="004B6D12">
      <w:rPr>
        <w:rFonts w:ascii="Palatino" w:hAnsi="Palatino"/>
      </w:rPr>
      <w:t xml:space="preserve"> 16122</w:t>
    </w:r>
  </w:p>
  <w:p w:rsidR="00553AB2" w:rsidRPr="00A07EA2" w:rsidRDefault="00553AB2" w:rsidP="00A07EA2">
    <w:pPr>
      <w:pStyle w:val="Header"/>
    </w:pPr>
    <w:r w:rsidRPr="007D31F4">
      <w:t>CD/</w:t>
    </w:r>
    <w:r w:rsidR="00722517" w:rsidRPr="007D31F4">
      <w:t>CJ2</w:t>
    </w:r>
    <w:r>
      <w:tab/>
    </w:r>
    <w:r w:rsidR="00726FA5">
      <w:t xml:space="preserve">                                                                                                                         (Rev. 1)</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AEE"/>
    <w:multiLevelType w:val="hybridMultilevel"/>
    <w:tmpl w:val="D0CEE69C"/>
    <w:lvl w:ilvl="0" w:tplc="F44C94EC">
      <w:start w:val="1"/>
      <w:numFmt w:val="decimal"/>
      <w:lvlText w:val="%1."/>
      <w:lvlJc w:val="left"/>
      <w:pPr>
        <w:tabs>
          <w:tab w:val="num" w:pos="240"/>
        </w:tabs>
        <w:ind w:left="240" w:hanging="60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32F7767"/>
    <w:multiLevelType w:val="hybridMultilevel"/>
    <w:tmpl w:val="12ACA07C"/>
    <w:lvl w:ilvl="0" w:tplc="612C6B18">
      <w:start w:val="1"/>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3E377945"/>
    <w:multiLevelType w:val="hybridMultilevel"/>
    <w:tmpl w:val="2BFE11B0"/>
    <w:lvl w:ilvl="0" w:tplc="9938A792">
      <w:start w:val="1"/>
      <w:numFmt w:val="decimal"/>
      <w:lvlText w:val="%1."/>
      <w:lvlJc w:val="left"/>
      <w:pPr>
        <w:tabs>
          <w:tab w:val="num" w:pos="240"/>
        </w:tabs>
        <w:ind w:left="240" w:hanging="60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5EDB4C63"/>
    <w:multiLevelType w:val="hybridMultilevel"/>
    <w:tmpl w:val="23560A2A"/>
    <w:lvl w:ilvl="0" w:tplc="578620DA">
      <w:start w:val="1"/>
      <w:numFmt w:val="decimal"/>
      <w:lvlText w:val="%1."/>
      <w:legacy w:legacy="1" w:legacySpace="120" w:legacyIndent="360"/>
      <w:lvlJc w:val="left"/>
      <w:pPr>
        <w:ind w:left="4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BD"/>
    <w:rsid w:val="000021C6"/>
    <w:rsid w:val="00002339"/>
    <w:rsid w:val="00002676"/>
    <w:rsid w:val="000035C9"/>
    <w:rsid w:val="00003B52"/>
    <w:rsid w:val="0000410B"/>
    <w:rsid w:val="00005A55"/>
    <w:rsid w:val="00013029"/>
    <w:rsid w:val="00013DE0"/>
    <w:rsid w:val="00014683"/>
    <w:rsid w:val="00014F23"/>
    <w:rsid w:val="000156EC"/>
    <w:rsid w:val="0001742D"/>
    <w:rsid w:val="00021C9C"/>
    <w:rsid w:val="00021D1D"/>
    <w:rsid w:val="00023A7C"/>
    <w:rsid w:val="00024AFF"/>
    <w:rsid w:val="000279D2"/>
    <w:rsid w:val="00033467"/>
    <w:rsid w:val="000405FD"/>
    <w:rsid w:val="00041419"/>
    <w:rsid w:val="0004177E"/>
    <w:rsid w:val="00042335"/>
    <w:rsid w:val="00045062"/>
    <w:rsid w:val="00046191"/>
    <w:rsid w:val="000462B4"/>
    <w:rsid w:val="000523CB"/>
    <w:rsid w:val="00052E2E"/>
    <w:rsid w:val="00053244"/>
    <w:rsid w:val="0005506C"/>
    <w:rsid w:val="000559CD"/>
    <w:rsid w:val="00055A75"/>
    <w:rsid w:val="0006023A"/>
    <w:rsid w:val="00061C68"/>
    <w:rsid w:val="0006338B"/>
    <w:rsid w:val="00063659"/>
    <w:rsid w:val="000645C2"/>
    <w:rsid w:val="000654B2"/>
    <w:rsid w:val="00065CA3"/>
    <w:rsid w:val="00066B61"/>
    <w:rsid w:val="00067039"/>
    <w:rsid w:val="000672E4"/>
    <w:rsid w:val="0007379A"/>
    <w:rsid w:val="00073EC5"/>
    <w:rsid w:val="00075B1E"/>
    <w:rsid w:val="00075FA1"/>
    <w:rsid w:val="00076162"/>
    <w:rsid w:val="00076B51"/>
    <w:rsid w:val="00077CEE"/>
    <w:rsid w:val="000800CC"/>
    <w:rsid w:val="00082101"/>
    <w:rsid w:val="000827F0"/>
    <w:rsid w:val="00084C73"/>
    <w:rsid w:val="00085712"/>
    <w:rsid w:val="000859EC"/>
    <w:rsid w:val="00087431"/>
    <w:rsid w:val="00087AFA"/>
    <w:rsid w:val="00091984"/>
    <w:rsid w:val="00092868"/>
    <w:rsid w:val="00092F18"/>
    <w:rsid w:val="000A059A"/>
    <w:rsid w:val="000A08C2"/>
    <w:rsid w:val="000A1D9F"/>
    <w:rsid w:val="000A2836"/>
    <w:rsid w:val="000A621A"/>
    <w:rsid w:val="000A77DF"/>
    <w:rsid w:val="000B07CE"/>
    <w:rsid w:val="000B1EDE"/>
    <w:rsid w:val="000B326A"/>
    <w:rsid w:val="000B3C18"/>
    <w:rsid w:val="000B4D28"/>
    <w:rsid w:val="000B57FA"/>
    <w:rsid w:val="000B5A0D"/>
    <w:rsid w:val="000B6699"/>
    <w:rsid w:val="000B7070"/>
    <w:rsid w:val="000C0B92"/>
    <w:rsid w:val="000C0BC3"/>
    <w:rsid w:val="000C2EB3"/>
    <w:rsid w:val="000C2FAB"/>
    <w:rsid w:val="000C6055"/>
    <w:rsid w:val="000C70EF"/>
    <w:rsid w:val="000D1240"/>
    <w:rsid w:val="000D1C66"/>
    <w:rsid w:val="000D2598"/>
    <w:rsid w:val="000D4A96"/>
    <w:rsid w:val="000D55C3"/>
    <w:rsid w:val="000D7979"/>
    <w:rsid w:val="000E0402"/>
    <w:rsid w:val="000E0614"/>
    <w:rsid w:val="000E3EDA"/>
    <w:rsid w:val="000E4403"/>
    <w:rsid w:val="000E4644"/>
    <w:rsid w:val="000E75B5"/>
    <w:rsid w:val="000F0161"/>
    <w:rsid w:val="000F11B6"/>
    <w:rsid w:val="000F32F8"/>
    <w:rsid w:val="000F3CFD"/>
    <w:rsid w:val="000F434A"/>
    <w:rsid w:val="000F5608"/>
    <w:rsid w:val="000F6FC5"/>
    <w:rsid w:val="000F6FE6"/>
    <w:rsid w:val="0010055A"/>
    <w:rsid w:val="00100C10"/>
    <w:rsid w:val="00100C5F"/>
    <w:rsid w:val="0010213E"/>
    <w:rsid w:val="00102405"/>
    <w:rsid w:val="00103570"/>
    <w:rsid w:val="0010358E"/>
    <w:rsid w:val="00104186"/>
    <w:rsid w:val="00110237"/>
    <w:rsid w:val="00110B18"/>
    <w:rsid w:val="00110B51"/>
    <w:rsid w:val="00113B18"/>
    <w:rsid w:val="00116505"/>
    <w:rsid w:val="00116F74"/>
    <w:rsid w:val="00117168"/>
    <w:rsid w:val="00117B3E"/>
    <w:rsid w:val="00117ED0"/>
    <w:rsid w:val="001201C6"/>
    <w:rsid w:val="00121866"/>
    <w:rsid w:val="001222D7"/>
    <w:rsid w:val="001229E3"/>
    <w:rsid w:val="0012548D"/>
    <w:rsid w:val="00125FE7"/>
    <w:rsid w:val="001269A2"/>
    <w:rsid w:val="001269D6"/>
    <w:rsid w:val="001273CE"/>
    <w:rsid w:val="001276D7"/>
    <w:rsid w:val="001305B0"/>
    <w:rsid w:val="00131F8D"/>
    <w:rsid w:val="00135FA2"/>
    <w:rsid w:val="00140B72"/>
    <w:rsid w:val="00140F41"/>
    <w:rsid w:val="00143642"/>
    <w:rsid w:val="00143BFA"/>
    <w:rsid w:val="00144A2A"/>
    <w:rsid w:val="00146319"/>
    <w:rsid w:val="00146F8B"/>
    <w:rsid w:val="001477D2"/>
    <w:rsid w:val="00153665"/>
    <w:rsid w:val="001566BE"/>
    <w:rsid w:val="0015670C"/>
    <w:rsid w:val="00156C95"/>
    <w:rsid w:val="001618B7"/>
    <w:rsid w:val="00162B96"/>
    <w:rsid w:val="00163250"/>
    <w:rsid w:val="001640E9"/>
    <w:rsid w:val="0016510B"/>
    <w:rsid w:val="001662FB"/>
    <w:rsid w:val="00167A40"/>
    <w:rsid w:val="001701C6"/>
    <w:rsid w:val="00174024"/>
    <w:rsid w:val="00174A2A"/>
    <w:rsid w:val="001766F3"/>
    <w:rsid w:val="00181A72"/>
    <w:rsid w:val="00182D0F"/>
    <w:rsid w:val="00182DB2"/>
    <w:rsid w:val="00182EBA"/>
    <w:rsid w:val="001840DD"/>
    <w:rsid w:val="00184806"/>
    <w:rsid w:val="0018538D"/>
    <w:rsid w:val="00185A5C"/>
    <w:rsid w:val="00190B50"/>
    <w:rsid w:val="00192D5B"/>
    <w:rsid w:val="00193202"/>
    <w:rsid w:val="00193DF5"/>
    <w:rsid w:val="00195DCC"/>
    <w:rsid w:val="00197826"/>
    <w:rsid w:val="001A07D8"/>
    <w:rsid w:val="001A1341"/>
    <w:rsid w:val="001A1B03"/>
    <w:rsid w:val="001A1E18"/>
    <w:rsid w:val="001A3951"/>
    <w:rsid w:val="001A57F1"/>
    <w:rsid w:val="001A62D9"/>
    <w:rsid w:val="001A6DE6"/>
    <w:rsid w:val="001B109B"/>
    <w:rsid w:val="001B11E8"/>
    <w:rsid w:val="001B2F83"/>
    <w:rsid w:val="001B3E27"/>
    <w:rsid w:val="001B60C6"/>
    <w:rsid w:val="001C106A"/>
    <w:rsid w:val="001C109B"/>
    <w:rsid w:val="001C306E"/>
    <w:rsid w:val="001C3F9A"/>
    <w:rsid w:val="001C44DB"/>
    <w:rsid w:val="001C6FA7"/>
    <w:rsid w:val="001C7A7D"/>
    <w:rsid w:val="001D0707"/>
    <w:rsid w:val="001D1AFD"/>
    <w:rsid w:val="001D44C1"/>
    <w:rsid w:val="001D44F7"/>
    <w:rsid w:val="001D4A9D"/>
    <w:rsid w:val="001D4D3E"/>
    <w:rsid w:val="001D4D97"/>
    <w:rsid w:val="001D5232"/>
    <w:rsid w:val="001D68DB"/>
    <w:rsid w:val="001D7480"/>
    <w:rsid w:val="001E03B0"/>
    <w:rsid w:val="001E3154"/>
    <w:rsid w:val="001E5083"/>
    <w:rsid w:val="001E5E44"/>
    <w:rsid w:val="001E703C"/>
    <w:rsid w:val="001F1A0F"/>
    <w:rsid w:val="001F1C82"/>
    <w:rsid w:val="001F281C"/>
    <w:rsid w:val="001F48E8"/>
    <w:rsid w:val="001F6A4D"/>
    <w:rsid w:val="00200986"/>
    <w:rsid w:val="00200FC2"/>
    <w:rsid w:val="002012B2"/>
    <w:rsid w:val="00201DE8"/>
    <w:rsid w:val="00202B68"/>
    <w:rsid w:val="0020535F"/>
    <w:rsid w:val="00206249"/>
    <w:rsid w:val="00206F62"/>
    <w:rsid w:val="00207E5D"/>
    <w:rsid w:val="002103DF"/>
    <w:rsid w:val="00211DF2"/>
    <w:rsid w:val="002136EF"/>
    <w:rsid w:val="00214D4D"/>
    <w:rsid w:val="002156E5"/>
    <w:rsid w:val="002168DD"/>
    <w:rsid w:val="00216C5D"/>
    <w:rsid w:val="00216FE5"/>
    <w:rsid w:val="00217FDE"/>
    <w:rsid w:val="002207C0"/>
    <w:rsid w:val="002215CC"/>
    <w:rsid w:val="00224F68"/>
    <w:rsid w:val="0022674E"/>
    <w:rsid w:val="00226EED"/>
    <w:rsid w:val="00227899"/>
    <w:rsid w:val="00232130"/>
    <w:rsid w:val="00232764"/>
    <w:rsid w:val="002359A4"/>
    <w:rsid w:val="00235EAB"/>
    <w:rsid w:val="00237742"/>
    <w:rsid w:val="00242C36"/>
    <w:rsid w:val="00244AAB"/>
    <w:rsid w:val="00244B94"/>
    <w:rsid w:val="0024578F"/>
    <w:rsid w:val="00247BB9"/>
    <w:rsid w:val="00247D33"/>
    <w:rsid w:val="0025085B"/>
    <w:rsid w:val="00250B67"/>
    <w:rsid w:val="00251BF9"/>
    <w:rsid w:val="00251C41"/>
    <w:rsid w:val="00253F1A"/>
    <w:rsid w:val="0025585D"/>
    <w:rsid w:val="00255A75"/>
    <w:rsid w:val="0026237F"/>
    <w:rsid w:val="00262C0B"/>
    <w:rsid w:val="00264221"/>
    <w:rsid w:val="002642F7"/>
    <w:rsid w:val="00264E2F"/>
    <w:rsid w:val="0026641C"/>
    <w:rsid w:val="00266D56"/>
    <w:rsid w:val="002677E7"/>
    <w:rsid w:val="00270458"/>
    <w:rsid w:val="002706A1"/>
    <w:rsid w:val="00270A6A"/>
    <w:rsid w:val="00270E32"/>
    <w:rsid w:val="00271A56"/>
    <w:rsid w:val="00272CF9"/>
    <w:rsid w:val="00273B25"/>
    <w:rsid w:val="00274665"/>
    <w:rsid w:val="0028078D"/>
    <w:rsid w:val="002810E1"/>
    <w:rsid w:val="00282263"/>
    <w:rsid w:val="00282D23"/>
    <w:rsid w:val="00283CB9"/>
    <w:rsid w:val="00286995"/>
    <w:rsid w:val="00291D78"/>
    <w:rsid w:val="00291E92"/>
    <w:rsid w:val="00292A33"/>
    <w:rsid w:val="00294495"/>
    <w:rsid w:val="00295346"/>
    <w:rsid w:val="002965F6"/>
    <w:rsid w:val="00296AA4"/>
    <w:rsid w:val="00296B11"/>
    <w:rsid w:val="002A2154"/>
    <w:rsid w:val="002A59E5"/>
    <w:rsid w:val="002A6632"/>
    <w:rsid w:val="002A6A19"/>
    <w:rsid w:val="002A77D8"/>
    <w:rsid w:val="002A7D53"/>
    <w:rsid w:val="002B0A85"/>
    <w:rsid w:val="002B0E96"/>
    <w:rsid w:val="002B1B55"/>
    <w:rsid w:val="002B4810"/>
    <w:rsid w:val="002B5AB2"/>
    <w:rsid w:val="002B6AD7"/>
    <w:rsid w:val="002B7844"/>
    <w:rsid w:val="002C051F"/>
    <w:rsid w:val="002C1CB2"/>
    <w:rsid w:val="002C2093"/>
    <w:rsid w:val="002C2D22"/>
    <w:rsid w:val="002C30BA"/>
    <w:rsid w:val="002C3563"/>
    <w:rsid w:val="002C4017"/>
    <w:rsid w:val="002C5C4D"/>
    <w:rsid w:val="002C6527"/>
    <w:rsid w:val="002C65F9"/>
    <w:rsid w:val="002D10C7"/>
    <w:rsid w:val="002D1F69"/>
    <w:rsid w:val="002D3441"/>
    <w:rsid w:val="002D5B98"/>
    <w:rsid w:val="002D6FB4"/>
    <w:rsid w:val="002E1C8A"/>
    <w:rsid w:val="002E2076"/>
    <w:rsid w:val="002E3409"/>
    <w:rsid w:val="002E4377"/>
    <w:rsid w:val="002E600A"/>
    <w:rsid w:val="002E669B"/>
    <w:rsid w:val="002E76AF"/>
    <w:rsid w:val="002F0E02"/>
    <w:rsid w:val="002F0E17"/>
    <w:rsid w:val="002F0FBB"/>
    <w:rsid w:val="002F28FD"/>
    <w:rsid w:val="002F4305"/>
    <w:rsid w:val="002F6439"/>
    <w:rsid w:val="002F6CEC"/>
    <w:rsid w:val="002F7682"/>
    <w:rsid w:val="00302B35"/>
    <w:rsid w:val="003044BB"/>
    <w:rsid w:val="00305CEA"/>
    <w:rsid w:val="00307160"/>
    <w:rsid w:val="0030733F"/>
    <w:rsid w:val="00307C38"/>
    <w:rsid w:val="003102C8"/>
    <w:rsid w:val="0031182A"/>
    <w:rsid w:val="003135A8"/>
    <w:rsid w:val="003141C7"/>
    <w:rsid w:val="00314474"/>
    <w:rsid w:val="00314C76"/>
    <w:rsid w:val="0032025F"/>
    <w:rsid w:val="00320F01"/>
    <w:rsid w:val="00324055"/>
    <w:rsid w:val="00325D76"/>
    <w:rsid w:val="00326EEC"/>
    <w:rsid w:val="00332E3F"/>
    <w:rsid w:val="00333AC3"/>
    <w:rsid w:val="003351B8"/>
    <w:rsid w:val="00335508"/>
    <w:rsid w:val="003356E1"/>
    <w:rsid w:val="0033784B"/>
    <w:rsid w:val="00337AAE"/>
    <w:rsid w:val="003410A4"/>
    <w:rsid w:val="003425B6"/>
    <w:rsid w:val="00343BA7"/>
    <w:rsid w:val="00347059"/>
    <w:rsid w:val="003507AE"/>
    <w:rsid w:val="00351D53"/>
    <w:rsid w:val="00352DA5"/>
    <w:rsid w:val="00353776"/>
    <w:rsid w:val="00357DD2"/>
    <w:rsid w:val="003617FD"/>
    <w:rsid w:val="0036307D"/>
    <w:rsid w:val="00364CDC"/>
    <w:rsid w:val="00365860"/>
    <w:rsid w:val="00365E36"/>
    <w:rsid w:val="0037482B"/>
    <w:rsid w:val="003768CD"/>
    <w:rsid w:val="00377A83"/>
    <w:rsid w:val="00377CE8"/>
    <w:rsid w:val="00381DF2"/>
    <w:rsid w:val="003841F1"/>
    <w:rsid w:val="00384E20"/>
    <w:rsid w:val="0038504D"/>
    <w:rsid w:val="00385735"/>
    <w:rsid w:val="0038649F"/>
    <w:rsid w:val="00392B8A"/>
    <w:rsid w:val="00393248"/>
    <w:rsid w:val="0039383D"/>
    <w:rsid w:val="00394ACC"/>
    <w:rsid w:val="0039669C"/>
    <w:rsid w:val="003A0BC6"/>
    <w:rsid w:val="003A1AF8"/>
    <w:rsid w:val="003A3CF3"/>
    <w:rsid w:val="003A43E3"/>
    <w:rsid w:val="003A4A78"/>
    <w:rsid w:val="003A5008"/>
    <w:rsid w:val="003A55F7"/>
    <w:rsid w:val="003A5CB0"/>
    <w:rsid w:val="003A665C"/>
    <w:rsid w:val="003A6C2D"/>
    <w:rsid w:val="003B19EF"/>
    <w:rsid w:val="003B1DBD"/>
    <w:rsid w:val="003B2A63"/>
    <w:rsid w:val="003B4995"/>
    <w:rsid w:val="003B4B93"/>
    <w:rsid w:val="003B642F"/>
    <w:rsid w:val="003B69FE"/>
    <w:rsid w:val="003B6EAD"/>
    <w:rsid w:val="003C4421"/>
    <w:rsid w:val="003C4EE8"/>
    <w:rsid w:val="003C5171"/>
    <w:rsid w:val="003C643B"/>
    <w:rsid w:val="003C6FB3"/>
    <w:rsid w:val="003D08AA"/>
    <w:rsid w:val="003D08E5"/>
    <w:rsid w:val="003D16A6"/>
    <w:rsid w:val="003D17C3"/>
    <w:rsid w:val="003D20C0"/>
    <w:rsid w:val="003D519C"/>
    <w:rsid w:val="003D6CA2"/>
    <w:rsid w:val="003D7151"/>
    <w:rsid w:val="003D7FB4"/>
    <w:rsid w:val="003E0382"/>
    <w:rsid w:val="003E17DC"/>
    <w:rsid w:val="003E3266"/>
    <w:rsid w:val="003E3F4C"/>
    <w:rsid w:val="003E47AD"/>
    <w:rsid w:val="003E63D3"/>
    <w:rsid w:val="003E7A0E"/>
    <w:rsid w:val="003F32B9"/>
    <w:rsid w:val="003F4A46"/>
    <w:rsid w:val="003F6369"/>
    <w:rsid w:val="003F726F"/>
    <w:rsid w:val="003F7715"/>
    <w:rsid w:val="00401BE8"/>
    <w:rsid w:val="00401CF4"/>
    <w:rsid w:val="00403EA9"/>
    <w:rsid w:val="004049C6"/>
    <w:rsid w:val="0040641C"/>
    <w:rsid w:val="0040671E"/>
    <w:rsid w:val="0040798B"/>
    <w:rsid w:val="00410CD8"/>
    <w:rsid w:val="00412F0C"/>
    <w:rsid w:val="00413F83"/>
    <w:rsid w:val="00414329"/>
    <w:rsid w:val="00416BCE"/>
    <w:rsid w:val="004208A4"/>
    <w:rsid w:val="00424CA0"/>
    <w:rsid w:val="00430F6B"/>
    <w:rsid w:val="004313BE"/>
    <w:rsid w:val="00431E97"/>
    <w:rsid w:val="00432E27"/>
    <w:rsid w:val="00434F84"/>
    <w:rsid w:val="00437A54"/>
    <w:rsid w:val="004405C8"/>
    <w:rsid w:val="00441080"/>
    <w:rsid w:val="00447354"/>
    <w:rsid w:val="0044745E"/>
    <w:rsid w:val="00447757"/>
    <w:rsid w:val="0044785B"/>
    <w:rsid w:val="004525D5"/>
    <w:rsid w:val="004544F1"/>
    <w:rsid w:val="004565FD"/>
    <w:rsid w:val="00456C0B"/>
    <w:rsid w:val="00457097"/>
    <w:rsid w:val="00460A96"/>
    <w:rsid w:val="004630B4"/>
    <w:rsid w:val="00464AA3"/>
    <w:rsid w:val="00470508"/>
    <w:rsid w:val="00470B99"/>
    <w:rsid w:val="00471C19"/>
    <w:rsid w:val="0047228D"/>
    <w:rsid w:val="0047231D"/>
    <w:rsid w:val="00473483"/>
    <w:rsid w:val="00475465"/>
    <w:rsid w:val="004756A6"/>
    <w:rsid w:val="004804B2"/>
    <w:rsid w:val="00480834"/>
    <w:rsid w:val="00480849"/>
    <w:rsid w:val="00480DAB"/>
    <w:rsid w:val="00481BE0"/>
    <w:rsid w:val="004850E3"/>
    <w:rsid w:val="0048741E"/>
    <w:rsid w:val="00487964"/>
    <w:rsid w:val="00487C1A"/>
    <w:rsid w:val="0049085A"/>
    <w:rsid w:val="004911D9"/>
    <w:rsid w:val="00491DF0"/>
    <w:rsid w:val="00493F9A"/>
    <w:rsid w:val="00496A96"/>
    <w:rsid w:val="00497803"/>
    <w:rsid w:val="004A4A27"/>
    <w:rsid w:val="004A592E"/>
    <w:rsid w:val="004A61AF"/>
    <w:rsid w:val="004B0D49"/>
    <w:rsid w:val="004B2C64"/>
    <w:rsid w:val="004B301D"/>
    <w:rsid w:val="004B3623"/>
    <w:rsid w:val="004B4716"/>
    <w:rsid w:val="004B4FA6"/>
    <w:rsid w:val="004B540E"/>
    <w:rsid w:val="004B6D12"/>
    <w:rsid w:val="004B73AB"/>
    <w:rsid w:val="004C1859"/>
    <w:rsid w:val="004C1E71"/>
    <w:rsid w:val="004C2098"/>
    <w:rsid w:val="004C2884"/>
    <w:rsid w:val="004C38FB"/>
    <w:rsid w:val="004C55AA"/>
    <w:rsid w:val="004C5D85"/>
    <w:rsid w:val="004D0355"/>
    <w:rsid w:val="004D0EA2"/>
    <w:rsid w:val="004D3F6D"/>
    <w:rsid w:val="004D4CD4"/>
    <w:rsid w:val="004D5ACD"/>
    <w:rsid w:val="004D5FE9"/>
    <w:rsid w:val="004E017C"/>
    <w:rsid w:val="004E13D0"/>
    <w:rsid w:val="004F1B47"/>
    <w:rsid w:val="004F5439"/>
    <w:rsid w:val="004F5BD8"/>
    <w:rsid w:val="004F63CB"/>
    <w:rsid w:val="004F7125"/>
    <w:rsid w:val="00502078"/>
    <w:rsid w:val="005035AA"/>
    <w:rsid w:val="00504A6A"/>
    <w:rsid w:val="005101E4"/>
    <w:rsid w:val="005105A4"/>
    <w:rsid w:val="005119D4"/>
    <w:rsid w:val="005125F9"/>
    <w:rsid w:val="00514C74"/>
    <w:rsid w:val="00520AC9"/>
    <w:rsid w:val="00520C68"/>
    <w:rsid w:val="005214D8"/>
    <w:rsid w:val="005216E0"/>
    <w:rsid w:val="00522680"/>
    <w:rsid w:val="00525A45"/>
    <w:rsid w:val="00530433"/>
    <w:rsid w:val="00530884"/>
    <w:rsid w:val="00532A5E"/>
    <w:rsid w:val="00532A90"/>
    <w:rsid w:val="00534D16"/>
    <w:rsid w:val="00536317"/>
    <w:rsid w:val="00537DD0"/>
    <w:rsid w:val="00542D44"/>
    <w:rsid w:val="00542E7F"/>
    <w:rsid w:val="005457A7"/>
    <w:rsid w:val="005457E1"/>
    <w:rsid w:val="005465B5"/>
    <w:rsid w:val="005500D5"/>
    <w:rsid w:val="0055131E"/>
    <w:rsid w:val="00553AB2"/>
    <w:rsid w:val="005542E8"/>
    <w:rsid w:val="00555C5A"/>
    <w:rsid w:val="00556889"/>
    <w:rsid w:val="0055798F"/>
    <w:rsid w:val="00557C93"/>
    <w:rsid w:val="005602C2"/>
    <w:rsid w:val="00560555"/>
    <w:rsid w:val="00560DB2"/>
    <w:rsid w:val="00561956"/>
    <w:rsid w:val="005651D8"/>
    <w:rsid w:val="0056563B"/>
    <w:rsid w:val="00566A90"/>
    <w:rsid w:val="0056702C"/>
    <w:rsid w:val="00570A36"/>
    <w:rsid w:val="00571827"/>
    <w:rsid w:val="0057339F"/>
    <w:rsid w:val="00575067"/>
    <w:rsid w:val="00575BC4"/>
    <w:rsid w:val="0057732C"/>
    <w:rsid w:val="0058004F"/>
    <w:rsid w:val="00582907"/>
    <w:rsid w:val="00583768"/>
    <w:rsid w:val="00583885"/>
    <w:rsid w:val="005841B6"/>
    <w:rsid w:val="00585034"/>
    <w:rsid w:val="00586EE9"/>
    <w:rsid w:val="00587DFC"/>
    <w:rsid w:val="005911BA"/>
    <w:rsid w:val="00591671"/>
    <w:rsid w:val="00592EF8"/>
    <w:rsid w:val="0059378B"/>
    <w:rsid w:val="005937C6"/>
    <w:rsid w:val="005953D1"/>
    <w:rsid w:val="0059587B"/>
    <w:rsid w:val="005966E8"/>
    <w:rsid w:val="005A04F5"/>
    <w:rsid w:val="005A0672"/>
    <w:rsid w:val="005A11DF"/>
    <w:rsid w:val="005A2607"/>
    <w:rsid w:val="005A2BB3"/>
    <w:rsid w:val="005A2D7A"/>
    <w:rsid w:val="005A447C"/>
    <w:rsid w:val="005A4649"/>
    <w:rsid w:val="005A480F"/>
    <w:rsid w:val="005A4A84"/>
    <w:rsid w:val="005A5ED2"/>
    <w:rsid w:val="005A7754"/>
    <w:rsid w:val="005B149E"/>
    <w:rsid w:val="005B3BCE"/>
    <w:rsid w:val="005B726C"/>
    <w:rsid w:val="005C0244"/>
    <w:rsid w:val="005C14FC"/>
    <w:rsid w:val="005C1542"/>
    <w:rsid w:val="005C21A8"/>
    <w:rsid w:val="005C24C9"/>
    <w:rsid w:val="005C2F37"/>
    <w:rsid w:val="005C3120"/>
    <w:rsid w:val="005C4FF6"/>
    <w:rsid w:val="005C6667"/>
    <w:rsid w:val="005D09D1"/>
    <w:rsid w:val="005D389A"/>
    <w:rsid w:val="005D5790"/>
    <w:rsid w:val="005D5D73"/>
    <w:rsid w:val="005D683F"/>
    <w:rsid w:val="005D7462"/>
    <w:rsid w:val="005D7824"/>
    <w:rsid w:val="005E18AA"/>
    <w:rsid w:val="005E2630"/>
    <w:rsid w:val="005E5277"/>
    <w:rsid w:val="005E5539"/>
    <w:rsid w:val="005F0905"/>
    <w:rsid w:val="005F1709"/>
    <w:rsid w:val="005F481B"/>
    <w:rsid w:val="005F5066"/>
    <w:rsid w:val="005F53EC"/>
    <w:rsid w:val="005F586A"/>
    <w:rsid w:val="005F73CD"/>
    <w:rsid w:val="006000AA"/>
    <w:rsid w:val="00601112"/>
    <w:rsid w:val="006011D9"/>
    <w:rsid w:val="00601FD7"/>
    <w:rsid w:val="0060266F"/>
    <w:rsid w:val="00602AD5"/>
    <w:rsid w:val="00602E26"/>
    <w:rsid w:val="00603550"/>
    <w:rsid w:val="006037FF"/>
    <w:rsid w:val="006047C8"/>
    <w:rsid w:val="00604FD5"/>
    <w:rsid w:val="006102BA"/>
    <w:rsid w:val="00611B10"/>
    <w:rsid w:val="00613BA2"/>
    <w:rsid w:val="00614E4B"/>
    <w:rsid w:val="006150A9"/>
    <w:rsid w:val="00615548"/>
    <w:rsid w:val="00615B1A"/>
    <w:rsid w:val="0061609E"/>
    <w:rsid w:val="00620150"/>
    <w:rsid w:val="00621B8F"/>
    <w:rsid w:val="006230BA"/>
    <w:rsid w:val="00623EA6"/>
    <w:rsid w:val="00625DB3"/>
    <w:rsid w:val="006264FD"/>
    <w:rsid w:val="006265AF"/>
    <w:rsid w:val="0063092E"/>
    <w:rsid w:val="006319A8"/>
    <w:rsid w:val="00632B48"/>
    <w:rsid w:val="00634567"/>
    <w:rsid w:val="00634EC3"/>
    <w:rsid w:val="0063634A"/>
    <w:rsid w:val="00637544"/>
    <w:rsid w:val="0064047A"/>
    <w:rsid w:val="006420F3"/>
    <w:rsid w:val="0064661A"/>
    <w:rsid w:val="00647052"/>
    <w:rsid w:val="006474EE"/>
    <w:rsid w:val="00647C6D"/>
    <w:rsid w:val="00651727"/>
    <w:rsid w:val="00652CED"/>
    <w:rsid w:val="00653237"/>
    <w:rsid w:val="00654010"/>
    <w:rsid w:val="00655D56"/>
    <w:rsid w:val="006602E7"/>
    <w:rsid w:val="00661E9E"/>
    <w:rsid w:val="00662D96"/>
    <w:rsid w:val="0067103D"/>
    <w:rsid w:val="00675476"/>
    <w:rsid w:val="0067552A"/>
    <w:rsid w:val="0068148A"/>
    <w:rsid w:val="00686BEF"/>
    <w:rsid w:val="00686C01"/>
    <w:rsid w:val="0068784A"/>
    <w:rsid w:val="00690387"/>
    <w:rsid w:val="00690E20"/>
    <w:rsid w:val="00693B4A"/>
    <w:rsid w:val="00695ECC"/>
    <w:rsid w:val="00695F7D"/>
    <w:rsid w:val="006A21B1"/>
    <w:rsid w:val="006A2DC0"/>
    <w:rsid w:val="006A5A78"/>
    <w:rsid w:val="006A7D90"/>
    <w:rsid w:val="006B15A8"/>
    <w:rsid w:val="006B20DA"/>
    <w:rsid w:val="006B2961"/>
    <w:rsid w:val="006B329B"/>
    <w:rsid w:val="006B5441"/>
    <w:rsid w:val="006B6059"/>
    <w:rsid w:val="006B74FF"/>
    <w:rsid w:val="006B7B58"/>
    <w:rsid w:val="006C03CE"/>
    <w:rsid w:val="006C20F7"/>
    <w:rsid w:val="006C240B"/>
    <w:rsid w:val="006C383D"/>
    <w:rsid w:val="006C4293"/>
    <w:rsid w:val="006C56A9"/>
    <w:rsid w:val="006C730B"/>
    <w:rsid w:val="006C7B18"/>
    <w:rsid w:val="006D3CAE"/>
    <w:rsid w:val="006D58D6"/>
    <w:rsid w:val="006D6EAA"/>
    <w:rsid w:val="006D7C7C"/>
    <w:rsid w:val="006E2E6D"/>
    <w:rsid w:val="006E3152"/>
    <w:rsid w:val="006E38C7"/>
    <w:rsid w:val="006E747E"/>
    <w:rsid w:val="006F05C2"/>
    <w:rsid w:val="006F2DAA"/>
    <w:rsid w:val="006F2FE5"/>
    <w:rsid w:val="006F36FE"/>
    <w:rsid w:val="006F49F6"/>
    <w:rsid w:val="006F4D57"/>
    <w:rsid w:val="006F52F1"/>
    <w:rsid w:val="006F5337"/>
    <w:rsid w:val="006F6321"/>
    <w:rsid w:val="006F7AB8"/>
    <w:rsid w:val="0070015F"/>
    <w:rsid w:val="00701F5A"/>
    <w:rsid w:val="00704901"/>
    <w:rsid w:val="00706A85"/>
    <w:rsid w:val="00706FC5"/>
    <w:rsid w:val="00714EB2"/>
    <w:rsid w:val="00716E66"/>
    <w:rsid w:val="007175FE"/>
    <w:rsid w:val="00717889"/>
    <w:rsid w:val="00720642"/>
    <w:rsid w:val="00721D1B"/>
    <w:rsid w:val="00722517"/>
    <w:rsid w:val="00722F91"/>
    <w:rsid w:val="00723302"/>
    <w:rsid w:val="0072338A"/>
    <w:rsid w:val="007233BE"/>
    <w:rsid w:val="00723905"/>
    <w:rsid w:val="00724CED"/>
    <w:rsid w:val="00726883"/>
    <w:rsid w:val="00726FA5"/>
    <w:rsid w:val="00727281"/>
    <w:rsid w:val="007308F0"/>
    <w:rsid w:val="00732EAA"/>
    <w:rsid w:val="0073310E"/>
    <w:rsid w:val="00733BD4"/>
    <w:rsid w:val="007349B8"/>
    <w:rsid w:val="007372FF"/>
    <w:rsid w:val="0074116E"/>
    <w:rsid w:val="0074234B"/>
    <w:rsid w:val="0074556C"/>
    <w:rsid w:val="00745B57"/>
    <w:rsid w:val="0074602E"/>
    <w:rsid w:val="00746D9D"/>
    <w:rsid w:val="0075279F"/>
    <w:rsid w:val="00760686"/>
    <w:rsid w:val="00761132"/>
    <w:rsid w:val="00762598"/>
    <w:rsid w:val="007627F3"/>
    <w:rsid w:val="00762859"/>
    <w:rsid w:val="0076476F"/>
    <w:rsid w:val="00767241"/>
    <w:rsid w:val="00767CF4"/>
    <w:rsid w:val="00771F09"/>
    <w:rsid w:val="007720D9"/>
    <w:rsid w:val="00772A47"/>
    <w:rsid w:val="00773E8C"/>
    <w:rsid w:val="00774E0A"/>
    <w:rsid w:val="00776993"/>
    <w:rsid w:val="007778BE"/>
    <w:rsid w:val="007800A0"/>
    <w:rsid w:val="007813FC"/>
    <w:rsid w:val="00783975"/>
    <w:rsid w:val="00785B06"/>
    <w:rsid w:val="007863CF"/>
    <w:rsid w:val="00790C13"/>
    <w:rsid w:val="007911DA"/>
    <w:rsid w:val="00792928"/>
    <w:rsid w:val="0079326B"/>
    <w:rsid w:val="00793D3E"/>
    <w:rsid w:val="007947D9"/>
    <w:rsid w:val="00795D0D"/>
    <w:rsid w:val="00796B60"/>
    <w:rsid w:val="007972AA"/>
    <w:rsid w:val="007A09D4"/>
    <w:rsid w:val="007A22B5"/>
    <w:rsid w:val="007A3D24"/>
    <w:rsid w:val="007A7030"/>
    <w:rsid w:val="007A71A0"/>
    <w:rsid w:val="007B187C"/>
    <w:rsid w:val="007B1A79"/>
    <w:rsid w:val="007B2CD8"/>
    <w:rsid w:val="007B36F7"/>
    <w:rsid w:val="007B41CE"/>
    <w:rsid w:val="007B43E9"/>
    <w:rsid w:val="007B4CCE"/>
    <w:rsid w:val="007B5D39"/>
    <w:rsid w:val="007C01F3"/>
    <w:rsid w:val="007C132B"/>
    <w:rsid w:val="007C2985"/>
    <w:rsid w:val="007C29C1"/>
    <w:rsid w:val="007C345C"/>
    <w:rsid w:val="007C399E"/>
    <w:rsid w:val="007C4CEC"/>
    <w:rsid w:val="007C5062"/>
    <w:rsid w:val="007C514A"/>
    <w:rsid w:val="007C558F"/>
    <w:rsid w:val="007C677D"/>
    <w:rsid w:val="007D0B1F"/>
    <w:rsid w:val="007D25B5"/>
    <w:rsid w:val="007D2C67"/>
    <w:rsid w:val="007D31F4"/>
    <w:rsid w:val="007D3920"/>
    <w:rsid w:val="007D3C37"/>
    <w:rsid w:val="007D464D"/>
    <w:rsid w:val="007D5465"/>
    <w:rsid w:val="007E0E3E"/>
    <w:rsid w:val="007E380E"/>
    <w:rsid w:val="007E5635"/>
    <w:rsid w:val="007F02B3"/>
    <w:rsid w:val="007F1BE4"/>
    <w:rsid w:val="007F3F98"/>
    <w:rsid w:val="007F5D97"/>
    <w:rsid w:val="007F5E6D"/>
    <w:rsid w:val="007F7F69"/>
    <w:rsid w:val="008004CD"/>
    <w:rsid w:val="00801313"/>
    <w:rsid w:val="00801471"/>
    <w:rsid w:val="008021DB"/>
    <w:rsid w:val="0080435C"/>
    <w:rsid w:val="00804A0D"/>
    <w:rsid w:val="00804BD7"/>
    <w:rsid w:val="00804D5E"/>
    <w:rsid w:val="00805512"/>
    <w:rsid w:val="00806691"/>
    <w:rsid w:val="008115BC"/>
    <w:rsid w:val="00812FA8"/>
    <w:rsid w:val="00814701"/>
    <w:rsid w:val="00814E1E"/>
    <w:rsid w:val="00815068"/>
    <w:rsid w:val="00815BD1"/>
    <w:rsid w:val="00815F42"/>
    <w:rsid w:val="0081746F"/>
    <w:rsid w:val="008216AF"/>
    <w:rsid w:val="00823D04"/>
    <w:rsid w:val="00824D51"/>
    <w:rsid w:val="00827D88"/>
    <w:rsid w:val="00830034"/>
    <w:rsid w:val="00830F69"/>
    <w:rsid w:val="00832108"/>
    <w:rsid w:val="00833E06"/>
    <w:rsid w:val="00834C44"/>
    <w:rsid w:val="00835074"/>
    <w:rsid w:val="00835641"/>
    <w:rsid w:val="00835A29"/>
    <w:rsid w:val="00836861"/>
    <w:rsid w:val="0083724E"/>
    <w:rsid w:val="00840262"/>
    <w:rsid w:val="0084187B"/>
    <w:rsid w:val="00841AD3"/>
    <w:rsid w:val="00841DC2"/>
    <w:rsid w:val="008424E8"/>
    <w:rsid w:val="00842BF1"/>
    <w:rsid w:val="0084416A"/>
    <w:rsid w:val="008469D5"/>
    <w:rsid w:val="008472AE"/>
    <w:rsid w:val="008505A1"/>
    <w:rsid w:val="008523BB"/>
    <w:rsid w:val="008552B4"/>
    <w:rsid w:val="00862617"/>
    <w:rsid w:val="00865756"/>
    <w:rsid w:val="008659B5"/>
    <w:rsid w:val="008661CC"/>
    <w:rsid w:val="0087174D"/>
    <w:rsid w:val="008722AB"/>
    <w:rsid w:val="00872731"/>
    <w:rsid w:val="00874149"/>
    <w:rsid w:val="0087606D"/>
    <w:rsid w:val="00876619"/>
    <w:rsid w:val="00877FB6"/>
    <w:rsid w:val="0088098E"/>
    <w:rsid w:val="008811DC"/>
    <w:rsid w:val="00881DAD"/>
    <w:rsid w:val="00881EA8"/>
    <w:rsid w:val="008821CE"/>
    <w:rsid w:val="008840D1"/>
    <w:rsid w:val="0088475C"/>
    <w:rsid w:val="00884F26"/>
    <w:rsid w:val="008855FD"/>
    <w:rsid w:val="008860F0"/>
    <w:rsid w:val="00886625"/>
    <w:rsid w:val="00887A5F"/>
    <w:rsid w:val="00893952"/>
    <w:rsid w:val="00894BFD"/>
    <w:rsid w:val="00895099"/>
    <w:rsid w:val="00895DB1"/>
    <w:rsid w:val="008964F2"/>
    <w:rsid w:val="00897054"/>
    <w:rsid w:val="008A0BE7"/>
    <w:rsid w:val="008A16B2"/>
    <w:rsid w:val="008A2E86"/>
    <w:rsid w:val="008A4A25"/>
    <w:rsid w:val="008A5134"/>
    <w:rsid w:val="008B1240"/>
    <w:rsid w:val="008B5956"/>
    <w:rsid w:val="008B604C"/>
    <w:rsid w:val="008B7E67"/>
    <w:rsid w:val="008C2670"/>
    <w:rsid w:val="008C3B07"/>
    <w:rsid w:val="008C5AB7"/>
    <w:rsid w:val="008C68CA"/>
    <w:rsid w:val="008C7435"/>
    <w:rsid w:val="008D016C"/>
    <w:rsid w:val="008D0C5C"/>
    <w:rsid w:val="008D1410"/>
    <w:rsid w:val="008D1E4D"/>
    <w:rsid w:val="008D2F68"/>
    <w:rsid w:val="008D4132"/>
    <w:rsid w:val="008D4AF1"/>
    <w:rsid w:val="008D5A37"/>
    <w:rsid w:val="008D7A56"/>
    <w:rsid w:val="008E44B5"/>
    <w:rsid w:val="008E6E9A"/>
    <w:rsid w:val="008E7E3C"/>
    <w:rsid w:val="008F2783"/>
    <w:rsid w:val="008F303C"/>
    <w:rsid w:val="008F3E58"/>
    <w:rsid w:val="008F7740"/>
    <w:rsid w:val="008F7AF4"/>
    <w:rsid w:val="009030CB"/>
    <w:rsid w:val="00904831"/>
    <w:rsid w:val="00905594"/>
    <w:rsid w:val="00905F9C"/>
    <w:rsid w:val="0090732E"/>
    <w:rsid w:val="00907850"/>
    <w:rsid w:val="009132F6"/>
    <w:rsid w:val="009145E2"/>
    <w:rsid w:val="00914F1A"/>
    <w:rsid w:val="00917373"/>
    <w:rsid w:val="00920722"/>
    <w:rsid w:val="00921164"/>
    <w:rsid w:val="00922C60"/>
    <w:rsid w:val="00922C8E"/>
    <w:rsid w:val="00922DD2"/>
    <w:rsid w:val="009262FF"/>
    <w:rsid w:val="009275F3"/>
    <w:rsid w:val="009279C8"/>
    <w:rsid w:val="00927B39"/>
    <w:rsid w:val="00930BA0"/>
    <w:rsid w:val="00930F1C"/>
    <w:rsid w:val="00930F93"/>
    <w:rsid w:val="00932D8C"/>
    <w:rsid w:val="00933608"/>
    <w:rsid w:val="009358B4"/>
    <w:rsid w:val="00935E50"/>
    <w:rsid w:val="009360B7"/>
    <w:rsid w:val="00936508"/>
    <w:rsid w:val="009367A2"/>
    <w:rsid w:val="00940145"/>
    <w:rsid w:val="00941A31"/>
    <w:rsid w:val="0094369B"/>
    <w:rsid w:val="00944152"/>
    <w:rsid w:val="0094449E"/>
    <w:rsid w:val="00944609"/>
    <w:rsid w:val="00944FEA"/>
    <w:rsid w:val="00945345"/>
    <w:rsid w:val="00950BBE"/>
    <w:rsid w:val="00951BC6"/>
    <w:rsid w:val="00951E66"/>
    <w:rsid w:val="0095266D"/>
    <w:rsid w:val="009530D6"/>
    <w:rsid w:val="00954E74"/>
    <w:rsid w:val="00956000"/>
    <w:rsid w:val="00956129"/>
    <w:rsid w:val="0095677D"/>
    <w:rsid w:val="00956990"/>
    <w:rsid w:val="00956DB6"/>
    <w:rsid w:val="00961FC5"/>
    <w:rsid w:val="00962F7C"/>
    <w:rsid w:val="00964D03"/>
    <w:rsid w:val="00964F30"/>
    <w:rsid w:val="009650D4"/>
    <w:rsid w:val="00966A5C"/>
    <w:rsid w:val="0096772C"/>
    <w:rsid w:val="00972DEE"/>
    <w:rsid w:val="009735DA"/>
    <w:rsid w:val="0097528D"/>
    <w:rsid w:val="00975E93"/>
    <w:rsid w:val="00975ECF"/>
    <w:rsid w:val="00977862"/>
    <w:rsid w:val="0098337A"/>
    <w:rsid w:val="009836CA"/>
    <w:rsid w:val="0098374E"/>
    <w:rsid w:val="00985846"/>
    <w:rsid w:val="00987E10"/>
    <w:rsid w:val="00992861"/>
    <w:rsid w:val="00994E11"/>
    <w:rsid w:val="00996EEA"/>
    <w:rsid w:val="00997580"/>
    <w:rsid w:val="009979BA"/>
    <w:rsid w:val="009A0643"/>
    <w:rsid w:val="009A19CA"/>
    <w:rsid w:val="009A1D50"/>
    <w:rsid w:val="009A317A"/>
    <w:rsid w:val="009A3D15"/>
    <w:rsid w:val="009A68B6"/>
    <w:rsid w:val="009A6A5E"/>
    <w:rsid w:val="009A76AC"/>
    <w:rsid w:val="009B1FAF"/>
    <w:rsid w:val="009B2C5D"/>
    <w:rsid w:val="009B6FCF"/>
    <w:rsid w:val="009C0068"/>
    <w:rsid w:val="009C1673"/>
    <w:rsid w:val="009C1E88"/>
    <w:rsid w:val="009C1F5C"/>
    <w:rsid w:val="009C2505"/>
    <w:rsid w:val="009C3D7C"/>
    <w:rsid w:val="009C48E3"/>
    <w:rsid w:val="009D1C51"/>
    <w:rsid w:val="009D1D7D"/>
    <w:rsid w:val="009D2719"/>
    <w:rsid w:val="009D2B72"/>
    <w:rsid w:val="009D3BF5"/>
    <w:rsid w:val="009D573D"/>
    <w:rsid w:val="009E0332"/>
    <w:rsid w:val="009E1427"/>
    <w:rsid w:val="009E30B4"/>
    <w:rsid w:val="009E5238"/>
    <w:rsid w:val="009F342E"/>
    <w:rsid w:val="009F3B34"/>
    <w:rsid w:val="00A0100D"/>
    <w:rsid w:val="00A02644"/>
    <w:rsid w:val="00A02B01"/>
    <w:rsid w:val="00A0313D"/>
    <w:rsid w:val="00A05BD9"/>
    <w:rsid w:val="00A07EA2"/>
    <w:rsid w:val="00A10583"/>
    <w:rsid w:val="00A112B6"/>
    <w:rsid w:val="00A11A44"/>
    <w:rsid w:val="00A1213F"/>
    <w:rsid w:val="00A124E3"/>
    <w:rsid w:val="00A13596"/>
    <w:rsid w:val="00A13E68"/>
    <w:rsid w:val="00A16C01"/>
    <w:rsid w:val="00A22C86"/>
    <w:rsid w:val="00A2416E"/>
    <w:rsid w:val="00A304DB"/>
    <w:rsid w:val="00A308C0"/>
    <w:rsid w:val="00A3147E"/>
    <w:rsid w:val="00A326B0"/>
    <w:rsid w:val="00A32B24"/>
    <w:rsid w:val="00A334F4"/>
    <w:rsid w:val="00A34799"/>
    <w:rsid w:val="00A35255"/>
    <w:rsid w:val="00A37945"/>
    <w:rsid w:val="00A37AFF"/>
    <w:rsid w:val="00A37CDD"/>
    <w:rsid w:val="00A40BDC"/>
    <w:rsid w:val="00A41CA8"/>
    <w:rsid w:val="00A43595"/>
    <w:rsid w:val="00A44440"/>
    <w:rsid w:val="00A5018C"/>
    <w:rsid w:val="00A50961"/>
    <w:rsid w:val="00A5131C"/>
    <w:rsid w:val="00A515AB"/>
    <w:rsid w:val="00A539C9"/>
    <w:rsid w:val="00A547B0"/>
    <w:rsid w:val="00A54F67"/>
    <w:rsid w:val="00A5553D"/>
    <w:rsid w:val="00A5732E"/>
    <w:rsid w:val="00A602F9"/>
    <w:rsid w:val="00A61631"/>
    <w:rsid w:val="00A616A3"/>
    <w:rsid w:val="00A632DD"/>
    <w:rsid w:val="00A633DD"/>
    <w:rsid w:val="00A644F5"/>
    <w:rsid w:val="00A70342"/>
    <w:rsid w:val="00A71F0D"/>
    <w:rsid w:val="00A743D9"/>
    <w:rsid w:val="00A750C8"/>
    <w:rsid w:val="00A7520A"/>
    <w:rsid w:val="00A75E46"/>
    <w:rsid w:val="00A7776C"/>
    <w:rsid w:val="00A80F32"/>
    <w:rsid w:val="00A8215B"/>
    <w:rsid w:val="00A840AE"/>
    <w:rsid w:val="00A843E5"/>
    <w:rsid w:val="00A8710A"/>
    <w:rsid w:val="00A87A39"/>
    <w:rsid w:val="00A90AFA"/>
    <w:rsid w:val="00A910BF"/>
    <w:rsid w:val="00A939A6"/>
    <w:rsid w:val="00A95450"/>
    <w:rsid w:val="00AA0540"/>
    <w:rsid w:val="00AA2180"/>
    <w:rsid w:val="00AA31C5"/>
    <w:rsid w:val="00AA5982"/>
    <w:rsid w:val="00AA60C1"/>
    <w:rsid w:val="00AB2438"/>
    <w:rsid w:val="00AB3838"/>
    <w:rsid w:val="00AB5E62"/>
    <w:rsid w:val="00AC1090"/>
    <w:rsid w:val="00AC11B1"/>
    <w:rsid w:val="00AC16C7"/>
    <w:rsid w:val="00AC6F36"/>
    <w:rsid w:val="00AD0F72"/>
    <w:rsid w:val="00AD10F8"/>
    <w:rsid w:val="00AD1B06"/>
    <w:rsid w:val="00AD28A3"/>
    <w:rsid w:val="00AD29EB"/>
    <w:rsid w:val="00AD2DC9"/>
    <w:rsid w:val="00AD4175"/>
    <w:rsid w:val="00AD4848"/>
    <w:rsid w:val="00AD64DB"/>
    <w:rsid w:val="00AD79F2"/>
    <w:rsid w:val="00AD7CE4"/>
    <w:rsid w:val="00AE00DF"/>
    <w:rsid w:val="00AE117B"/>
    <w:rsid w:val="00AE1874"/>
    <w:rsid w:val="00AE1D22"/>
    <w:rsid w:val="00AE301E"/>
    <w:rsid w:val="00AE3F78"/>
    <w:rsid w:val="00AE4CC2"/>
    <w:rsid w:val="00AE61FB"/>
    <w:rsid w:val="00AE628A"/>
    <w:rsid w:val="00AE6929"/>
    <w:rsid w:val="00AF171E"/>
    <w:rsid w:val="00AF2B07"/>
    <w:rsid w:val="00AF7658"/>
    <w:rsid w:val="00AF7F41"/>
    <w:rsid w:val="00B01586"/>
    <w:rsid w:val="00B03420"/>
    <w:rsid w:val="00B03E3E"/>
    <w:rsid w:val="00B048CB"/>
    <w:rsid w:val="00B06110"/>
    <w:rsid w:val="00B0638C"/>
    <w:rsid w:val="00B10711"/>
    <w:rsid w:val="00B1171F"/>
    <w:rsid w:val="00B17D45"/>
    <w:rsid w:val="00B17FE8"/>
    <w:rsid w:val="00B207F1"/>
    <w:rsid w:val="00B21A86"/>
    <w:rsid w:val="00B22338"/>
    <w:rsid w:val="00B24BD4"/>
    <w:rsid w:val="00B25EFF"/>
    <w:rsid w:val="00B33F21"/>
    <w:rsid w:val="00B34B5D"/>
    <w:rsid w:val="00B34C03"/>
    <w:rsid w:val="00B35B3A"/>
    <w:rsid w:val="00B36491"/>
    <w:rsid w:val="00B41A0A"/>
    <w:rsid w:val="00B427D0"/>
    <w:rsid w:val="00B43188"/>
    <w:rsid w:val="00B43E05"/>
    <w:rsid w:val="00B45172"/>
    <w:rsid w:val="00B475F5"/>
    <w:rsid w:val="00B47808"/>
    <w:rsid w:val="00B47812"/>
    <w:rsid w:val="00B53483"/>
    <w:rsid w:val="00B54130"/>
    <w:rsid w:val="00B56C70"/>
    <w:rsid w:val="00B57E58"/>
    <w:rsid w:val="00B61C31"/>
    <w:rsid w:val="00B6319E"/>
    <w:rsid w:val="00B63ACB"/>
    <w:rsid w:val="00B64AF2"/>
    <w:rsid w:val="00B652C1"/>
    <w:rsid w:val="00B65D45"/>
    <w:rsid w:val="00B66F91"/>
    <w:rsid w:val="00B6739A"/>
    <w:rsid w:val="00B67B0D"/>
    <w:rsid w:val="00B72F1B"/>
    <w:rsid w:val="00B75375"/>
    <w:rsid w:val="00B75490"/>
    <w:rsid w:val="00B7583E"/>
    <w:rsid w:val="00B762B2"/>
    <w:rsid w:val="00B76929"/>
    <w:rsid w:val="00B77B88"/>
    <w:rsid w:val="00B83105"/>
    <w:rsid w:val="00B833B0"/>
    <w:rsid w:val="00B835BE"/>
    <w:rsid w:val="00B836FA"/>
    <w:rsid w:val="00B87FA8"/>
    <w:rsid w:val="00B90CC6"/>
    <w:rsid w:val="00B91697"/>
    <w:rsid w:val="00B924E4"/>
    <w:rsid w:val="00B946E5"/>
    <w:rsid w:val="00B9485B"/>
    <w:rsid w:val="00B97E53"/>
    <w:rsid w:val="00BA11CC"/>
    <w:rsid w:val="00BA2905"/>
    <w:rsid w:val="00BA2B5B"/>
    <w:rsid w:val="00BA508B"/>
    <w:rsid w:val="00BA62B5"/>
    <w:rsid w:val="00BA6453"/>
    <w:rsid w:val="00BB0AC5"/>
    <w:rsid w:val="00BB0C66"/>
    <w:rsid w:val="00BB73B6"/>
    <w:rsid w:val="00BC151D"/>
    <w:rsid w:val="00BC19C1"/>
    <w:rsid w:val="00BC1E3D"/>
    <w:rsid w:val="00BC4ADD"/>
    <w:rsid w:val="00BC4EB8"/>
    <w:rsid w:val="00BC4F02"/>
    <w:rsid w:val="00BC7A95"/>
    <w:rsid w:val="00BD10B4"/>
    <w:rsid w:val="00BD3059"/>
    <w:rsid w:val="00BD5B72"/>
    <w:rsid w:val="00BE070D"/>
    <w:rsid w:val="00BE29BB"/>
    <w:rsid w:val="00BE2A3F"/>
    <w:rsid w:val="00BE348A"/>
    <w:rsid w:val="00BE3FC5"/>
    <w:rsid w:val="00BE4846"/>
    <w:rsid w:val="00BE64FE"/>
    <w:rsid w:val="00BE6751"/>
    <w:rsid w:val="00BE6C99"/>
    <w:rsid w:val="00BE6D93"/>
    <w:rsid w:val="00BE7359"/>
    <w:rsid w:val="00BF13CB"/>
    <w:rsid w:val="00BF17AB"/>
    <w:rsid w:val="00BF17BC"/>
    <w:rsid w:val="00BF1CE0"/>
    <w:rsid w:val="00BF27C9"/>
    <w:rsid w:val="00BF28A8"/>
    <w:rsid w:val="00BF326B"/>
    <w:rsid w:val="00BF51B2"/>
    <w:rsid w:val="00BF51FF"/>
    <w:rsid w:val="00BF5275"/>
    <w:rsid w:val="00BF59FD"/>
    <w:rsid w:val="00BF71E4"/>
    <w:rsid w:val="00BF7BE3"/>
    <w:rsid w:val="00C0032C"/>
    <w:rsid w:val="00C006E3"/>
    <w:rsid w:val="00C049C7"/>
    <w:rsid w:val="00C060A0"/>
    <w:rsid w:val="00C07BE2"/>
    <w:rsid w:val="00C11734"/>
    <w:rsid w:val="00C125BE"/>
    <w:rsid w:val="00C13190"/>
    <w:rsid w:val="00C14CD7"/>
    <w:rsid w:val="00C16A66"/>
    <w:rsid w:val="00C17559"/>
    <w:rsid w:val="00C17959"/>
    <w:rsid w:val="00C17EB0"/>
    <w:rsid w:val="00C21B6B"/>
    <w:rsid w:val="00C2281D"/>
    <w:rsid w:val="00C23A69"/>
    <w:rsid w:val="00C24388"/>
    <w:rsid w:val="00C2609F"/>
    <w:rsid w:val="00C261DB"/>
    <w:rsid w:val="00C272CA"/>
    <w:rsid w:val="00C27827"/>
    <w:rsid w:val="00C2786A"/>
    <w:rsid w:val="00C32B8B"/>
    <w:rsid w:val="00C34B9C"/>
    <w:rsid w:val="00C34C23"/>
    <w:rsid w:val="00C3571B"/>
    <w:rsid w:val="00C35D87"/>
    <w:rsid w:val="00C441A2"/>
    <w:rsid w:val="00C45B92"/>
    <w:rsid w:val="00C51CF9"/>
    <w:rsid w:val="00C54D23"/>
    <w:rsid w:val="00C55C58"/>
    <w:rsid w:val="00C56731"/>
    <w:rsid w:val="00C57230"/>
    <w:rsid w:val="00C624F4"/>
    <w:rsid w:val="00C62631"/>
    <w:rsid w:val="00C642A6"/>
    <w:rsid w:val="00C653F6"/>
    <w:rsid w:val="00C6767B"/>
    <w:rsid w:val="00C701EE"/>
    <w:rsid w:val="00C70A4E"/>
    <w:rsid w:val="00C70D56"/>
    <w:rsid w:val="00C70DA2"/>
    <w:rsid w:val="00C71333"/>
    <w:rsid w:val="00C714D1"/>
    <w:rsid w:val="00C720C2"/>
    <w:rsid w:val="00C73027"/>
    <w:rsid w:val="00C75555"/>
    <w:rsid w:val="00C76B58"/>
    <w:rsid w:val="00C77022"/>
    <w:rsid w:val="00C82513"/>
    <w:rsid w:val="00C84615"/>
    <w:rsid w:val="00C859A5"/>
    <w:rsid w:val="00C85E2B"/>
    <w:rsid w:val="00C8699E"/>
    <w:rsid w:val="00C86F49"/>
    <w:rsid w:val="00C8701D"/>
    <w:rsid w:val="00C87049"/>
    <w:rsid w:val="00C87365"/>
    <w:rsid w:val="00C8756D"/>
    <w:rsid w:val="00C87A8B"/>
    <w:rsid w:val="00C90225"/>
    <w:rsid w:val="00C91C6E"/>
    <w:rsid w:val="00C930EC"/>
    <w:rsid w:val="00C93390"/>
    <w:rsid w:val="00C93D78"/>
    <w:rsid w:val="00C94BAE"/>
    <w:rsid w:val="00C9544E"/>
    <w:rsid w:val="00C9597C"/>
    <w:rsid w:val="00CA0FEA"/>
    <w:rsid w:val="00CA2659"/>
    <w:rsid w:val="00CA26B5"/>
    <w:rsid w:val="00CA2A4D"/>
    <w:rsid w:val="00CA3675"/>
    <w:rsid w:val="00CA3A6F"/>
    <w:rsid w:val="00CA43A4"/>
    <w:rsid w:val="00CA7B4F"/>
    <w:rsid w:val="00CA7DE3"/>
    <w:rsid w:val="00CB0832"/>
    <w:rsid w:val="00CB4820"/>
    <w:rsid w:val="00CB6550"/>
    <w:rsid w:val="00CB678D"/>
    <w:rsid w:val="00CB7109"/>
    <w:rsid w:val="00CB7206"/>
    <w:rsid w:val="00CB7813"/>
    <w:rsid w:val="00CC0018"/>
    <w:rsid w:val="00CC2DE2"/>
    <w:rsid w:val="00CC34C0"/>
    <w:rsid w:val="00CC3EF6"/>
    <w:rsid w:val="00CC411A"/>
    <w:rsid w:val="00CC4974"/>
    <w:rsid w:val="00CC5F1B"/>
    <w:rsid w:val="00CD072C"/>
    <w:rsid w:val="00CD0CCE"/>
    <w:rsid w:val="00CD124D"/>
    <w:rsid w:val="00CD2A77"/>
    <w:rsid w:val="00CD2DF4"/>
    <w:rsid w:val="00CD3C65"/>
    <w:rsid w:val="00CD4572"/>
    <w:rsid w:val="00CD464D"/>
    <w:rsid w:val="00CD51DF"/>
    <w:rsid w:val="00CD6633"/>
    <w:rsid w:val="00CD7401"/>
    <w:rsid w:val="00CD7E73"/>
    <w:rsid w:val="00CE19AB"/>
    <w:rsid w:val="00CE39E2"/>
    <w:rsid w:val="00CE4D3A"/>
    <w:rsid w:val="00CE7678"/>
    <w:rsid w:val="00CF008F"/>
    <w:rsid w:val="00CF0C48"/>
    <w:rsid w:val="00CF0ECD"/>
    <w:rsid w:val="00CF1974"/>
    <w:rsid w:val="00CF4A5E"/>
    <w:rsid w:val="00CF6AA7"/>
    <w:rsid w:val="00D0027E"/>
    <w:rsid w:val="00D0158A"/>
    <w:rsid w:val="00D0215D"/>
    <w:rsid w:val="00D02736"/>
    <w:rsid w:val="00D05035"/>
    <w:rsid w:val="00D066D8"/>
    <w:rsid w:val="00D06ED7"/>
    <w:rsid w:val="00D1054A"/>
    <w:rsid w:val="00D13484"/>
    <w:rsid w:val="00D149D4"/>
    <w:rsid w:val="00D15098"/>
    <w:rsid w:val="00D1775C"/>
    <w:rsid w:val="00D2043C"/>
    <w:rsid w:val="00D207ED"/>
    <w:rsid w:val="00D23A75"/>
    <w:rsid w:val="00D24D67"/>
    <w:rsid w:val="00D25179"/>
    <w:rsid w:val="00D261C3"/>
    <w:rsid w:val="00D26C41"/>
    <w:rsid w:val="00D275F4"/>
    <w:rsid w:val="00D320D6"/>
    <w:rsid w:val="00D329F7"/>
    <w:rsid w:val="00D356B9"/>
    <w:rsid w:val="00D3639F"/>
    <w:rsid w:val="00D40243"/>
    <w:rsid w:val="00D405AC"/>
    <w:rsid w:val="00D41412"/>
    <w:rsid w:val="00D444E0"/>
    <w:rsid w:val="00D45639"/>
    <w:rsid w:val="00D4579A"/>
    <w:rsid w:val="00D45963"/>
    <w:rsid w:val="00D477D1"/>
    <w:rsid w:val="00D5091E"/>
    <w:rsid w:val="00D51119"/>
    <w:rsid w:val="00D51A00"/>
    <w:rsid w:val="00D525BD"/>
    <w:rsid w:val="00D5302C"/>
    <w:rsid w:val="00D53805"/>
    <w:rsid w:val="00D54FAC"/>
    <w:rsid w:val="00D564BD"/>
    <w:rsid w:val="00D567B6"/>
    <w:rsid w:val="00D571F6"/>
    <w:rsid w:val="00D6240A"/>
    <w:rsid w:val="00D626F1"/>
    <w:rsid w:val="00D63652"/>
    <w:rsid w:val="00D644F3"/>
    <w:rsid w:val="00D657C4"/>
    <w:rsid w:val="00D66957"/>
    <w:rsid w:val="00D71ABC"/>
    <w:rsid w:val="00D71F27"/>
    <w:rsid w:val="00D75C91"/>
    <w:rsid w:val="00D76086"/>
    <w:rsid w:val="00D766C2"/>
    <w:rsid w:val="00D7755C"/>
    <w:rsid w:val="00D80D62"/>
    <w:rsid w:val="00D80F1C"/>
    <w:rsid w:val="00D840C3"/>
    <w:rsid w:val="00D863D3"/>
    <w:rsid w:val="00D90311"/>
    <w:rsid w:val="00D93A70"/>
    <w:rsid w:val="00D96183"/>
    <w:rsid w:val="00D96B5A"/>
    <w:rsid w:val="00D96F63"/>
    <w:rsid w:val="00D97B49"/>
    <w:rsid w:val="00D97E4A"/>
    <w:rsid w:val="00DA6C03"/>
    <w:rsid w:val="00DA7FCC"/>
    <w:rsid w:val="00DB128F"/>
    <w:rsid w:val="00DB20C3"/>
    <w:rsid w:val="00DB303E"/>
    <w:rsid w:val="00DB39CA"/>
    <w:rsid w:val="00DB44C8"/>
    <w:rsid w:val="00DB4E25"/>
    <w:rsid w:val="00DC0667"/>
    <w:rsid w:val="00DC081C"/>
    <w:rsid w:val="00DC1CFE"/>
    <w:rsid w:val="00DC219E"/>
    <w:rsid w:val="00DC2B68"/>
    <w:rsid w:val="00DC2CB8"/>
    <w:rsid w:val="00DC3BBC"/>
    <w:rsid w:val="00DC4011"/>
    <w:rsid w:val="00DC7FE5"/>
    <w:rsid w:val="00DD056F"/>
    <w:rsid w:val="00DD0908"/>
    <w:rsid w:val="00DD1BDD"/>
    <w:rsid w:val="00DD1E1F"/>
    <w:rsid w:val="00DD2B50"/>
    <w:rsid w:val="00DD2B5D"/>
    <w:rsid w:val="00DD3076"/>
    <w:rsid w:val="00DD364A"/>
    <w:rsid w:val="00DD439B"/>
    <w:rsid w:val="00DD481F"/>
    <w:rsid w:val="00DD56F2"/>
    <w:rsid w:val="00DD6BAA"/>
    <w:rsid w:val="00DE1A4E"/>
    <w:rsid w:val="00DE31DE"/>
    <w:rsid w:val="00DE571E"/>
    <w:rsid w:val="00DE5987"/>
    <w:rsid w:val="00DE7CEE"/>
    <w:rsid w:val="00DF074E"/>
    <w:rsid w:val="00DF2B46"/>
    <w:rsid w:val="00DF37D8"/>
    <w:rsid w:val="00DF3D56"/>
    <w:rsid w:val="00DF491C"/>
    <w:rsid w:val="00DF495D"/>
    <w:rsid w:val="00DF644E"/>
    <w:rsid w:val="00E06623"/>
    <w:rsid w:val="00E066B1"/>
    <w:rsid w:val="00E06E9D"/>
    <w:rsid w:val="00E07F03"/>
    <w:rsid w:val="00E07FD2"/>
    <w:rsid w:val="00E133F8"/>
    <w:rsid w:val="00E1474E"/>
    <w:rsid w:val="00E1764E"/>
    <w:rsid w:val="00E2059B"/>
    <w:rsid w:val="00E209A5"/>
    <w:rsid w:val="00E22E65"/>
    <w:rsid w:val="00E22EF8"/>
    <w:rsid w:val="00E2551A"/>
    <w:rsid w:val="00E2796C"/>
    <w:rsid w:val="00E27FE9"/>
    <w:rsid w:val="00E31FC0"/>
    <w:rsid w:val="00E32273"/>
    <w:rsid w:val="00E33039"/>
    <w:rsid w:val="00E330A5"/>
    <w:rsid w:val="00E357AC"/>
    <w:rsid w:val="00E3628A"/>
    <w:rsid w:val="00E36EEC"/>
    <w:rsid w:val="00E40F86"/>
    <w:rsid w:val="00E43879"/>
    <w:rsid w:val="00E44248"/>
    <w:rsid w:val="00E46CCD"/>
    <w:rsid w:val="00E548A3"/>
    <w:rsid w:val="00E561AC"/>
    <w:rsid w:val="00E5693B"/>
    <w:rsid w:val="00E57DCB"/>
    <w:rsid w:val="00E61E4C"/>
    <w:rsid w:val="00E67A7D"/>
    <w:rsid w:val="00E70EB7"/>
    <w:rsid w:val="00E71BA4"/>
    <w:rsid w:val="00E72680"/>
    <w:rsid w:val="00E73A34"/>
    <w:rsid w:val="00E73C62"/>
    <w:rsid w:val="00E75305"/>
    <w:rsid w:val="00E76F0E"/>
    <w:rsid w:val="00E77E37"/>
    <w:rsid w:val="00E826A2"/>
    <w:rsid w:val="00E82B8B"/>
    <w:rsid w:val="00E82EDC"/>
    <w:rsid w:val="00E8416F"/>
    <w:rsid w:val="00E844FF"/>
    <w:rsid w:val="00E8462A"/>
    <w:rsid w:val="00E84B06"/>
    <w:rsid w:val="00E86BB3"/>
    <w:rsid w:val="00E87432"/>
    <w:rsid w:val="00E878F8"/>
    <w:rsid w:val="00E87D00"/>
    <w:rsid w:val="00E92997"/>
    <w:rsid w:val="00E92A58"/>
    <w:rsid w:val="00E92D7C"/>
    <w:rsid w:val="00E934E1"/>
    <w:rsid w:val="00E93B63"/>
    <w:rsid w:val="00E9534E"/>
    <w:rsid w:val="00EA0225"/>
    <w:rsid w:val="00EA0815"/>
    <w:rsid w:val="00EA0F20"/>
    <w:rsid w:val="00EA30C5"/>
    <w:rsid w:val="00EA329E"/>
    <w:rsid w:val="00EA50AF"/>
    <w:rsid w:val="00EA5B59"/>
    <w:rsid w:val="00EA76B5"/>
    <w:rsid w:val="00EB02FA"/>
    <w:rsid w:val="00EB1CAE"/>
    <w:rsid w:val="00EB417A"/>
    <w:rsid w:val="00EB49EA"/>
    <w:rsid w:val="00EB5B64"/>
    <w:rsid w:val="00EB68D5"/>
    <w:rsid w:val="00EB7DD4"/>
    <w:rsid w:val="00EB7E12"/>
    <w:rsid w:val="00EC00BC"/>
    <w:rsid w:val="00EC0DBD"/>
    <w:rsid w:val="00EC119F"/>
    <w:rsid w:val="00EC58C5"/>
    <w:rsid w:val="00EC66E8"/>
    <w:rsid w:val="00EC6B1D"/>
    <w:rsid w:val="00EC6F2C"/>
    <w:rsid w:val="00ED0159"/>
    <w:rsid w:val="00ED0969"/>
    <w:rsid w:val="00ED4521"/>
    <w:rsid w:val="00ED4A32"/>
    <w:rsid w:val="00ED5E0D"/>
    <w:rsid w:val="00ED62B9"/>
    <w:rsid w:val="00ED65D0"/>
    <w:rsid w:val="00EE4556"/>
    <w:rsid w:val="00EE6185"/>
    <w:rsid w:val="00EE64EC"/>
    <w:rsid w:val="00EE72D0"/>
    <w:rsid w:val="00EE731E"/>
    <w:rsid w:val="00EF1812"/>
    <w:rsid w:val="00EF206A"/>
    <w:rsid w:val="00EF4640"/>
    <w:rsid w:val="00EF564C"/>
    <w:rsid w:val="00EF5812"/>
    <w:rsid w:val="00EF71AC"/>
    <w:rsid w:val="00EF7317"/>
    <w:rsid w:val="00F0157E"/>
    <w:rsid w:val="00F0232C"/>
    <w:rsid w:val="00F03620"/>
    <w:rsid w:val="00F0462E"/>
    <w:rsid w:val="00F0482E"/>
    <w:rsid w:val="00F04924"/>
    <w:rsid w:val="00F04BDE"/>
    <w:rsid w:val="00F07939"/>
    <w:rsid w:val="00F11CA4"/>
    <w:rsid w:val="00F130B8"/>
    <w:rsid w:val="00F13CDE"/>
    <w:rsid w:val="00F1546E"/>
    <w:rsid w:val="00F16642"/>
    <w:rsid w:val="00F172F9"/>
    <w:rsid w:val="00F17ECF"/>
    <w:rsid w:val="00F223A5"/>
    <w:rsid w:val="00F229D3"/>
    <w:rsid w:val="00F25D8F"/>
    <w:rsid w:val="00F26BDC"/>
    <w:rsid w:val="00F3099B"/>
    <w:rsid w:val="00F327C0"/>
    <w:rsid w:val="00F37769"/>
    <w:rsid w:val="00F40843"/>
    <w:rsid w:val="00F42234"/>
    <w:rsid w:val="00F43D76"/>
    <w:rsid w:val="00F43DEC"/>
    <w:rsid w:val="00F43EA8"/>
    <w:rsid w:val="00F45897"/>
    <w:rsid w:val="00F47278"/>
    <w:rsid w:val="00F508DF"/>
    <w:rsid w:val="00F54F34"/>
    <w:rsid w:val="00F5523E"/>
    <w:rsid w:val="00F57454"/>
    <w:rsid w:val="00F61362"/>
    <w:rsid w:val="00F616A7"/>
    <w:rsid w:val="00F62444"/>
    <w:rsid w:val="00F62F3D"/>
    <w:rsid w:val="00F64824"/>
    <w:rsid w:val="00F6531E"/>
    <w:rsid w:val="00F667C0"/>
    <w:rsid w:val="00F66A7D"/>
    <w:rsid w:val="00F6773A"/>
    <w:rsid w:val="00F67E95"/>
    <w:rsid w:val="00F700F5"/>
    <w:rsid w:val="00F73828"/>
    <w:rsid w:val="00F74DAA"/>
    <w:rsid w:val="00F76BBE"/>
    <w:rsid w:val="00F804E7"/>
    <w:rsid w:val="00F80633"/>
    <w:rsid w:val="00F811B8"/>
    <w:rsid w:val="00F82ADB"/>
    <w:rsid w:val="00F864FF"/>
    <w:rsid w:val="00F87ABB"/>
    <w:rsid w:val="00F87AC5"/>
    <w:rsid w:val="00F90839"/>
    <w:rsid w:val="00F9110A"/>
    <w:rsid w:val="00F91676"/>
    <w:rsid w:val="00F92675"/>
    <w:rsid w:val="00F97097"/>
    <w:rsid w:val="00F9714B"/>
    <w:rsid w:val="00F97890"/>
    <w:rsid w:val="00FA26B6"/>
    <w:rsid w:val="00FA3534"/>
    <w:rsid w:val="00FA4621"/>
    <w:rsid w:val="00FA48EF"/>
    <w:rsid w:val="00FA4A50"/>
    <w:rsid w:val="00FA4B80"/>
    <w:rsid w:val="00FB2F1F"/>
    <w:rsid w:val="00FB2F7A"/>
    <w:rsid w:val="00FB2FFC"/>
    <w:rsid w:val="00FB3EEC"/>
    <w:rsid w:val="00FB6AC4"/>
    <w:rsid w:val="00FB6E03"/>
    <w:rsid w:val="00FC25F0"/>
    <w:rsid w:val="00FC3380"/>
    <w:rsid w:val="00FC3F18"/>
    <w:rsid w:val="00FC4A99"/>
    <w:rsid w:val="00FC5AE4"/>
    <w:rsid w:val="00FC61FE"/>
    <w:rsid w:val="00FC6AE0"/>
    <w:rsid w:val="00FD0EB3"/>
    <w:rsid w:val="00FD322D"/>
    <w:rsid w:val="00FD3534"/>
    <w:rsid w:val="00FD6727"/>
    <w:rsid w:val="00FD7985"/>
    <w:rsid w:val="00FE0ACE"/>
    <w:rsid w:val="00FE3A1B"/>
    <w:rsid w:val="00FE4EF8"/>
    <w:rsid w:val="00FE512A"/>
    <w:rsid w:val="00FE5EC0"/>
    <w:rsid w:val="00FE7712"/>
    <w:rsid w:val="00FE7AEA"/>
    <w:rsid w:val="00FF10D4"/>
    <w:rsid w:val="00FF18C8"/>
    <w:rsid w:val="00FF429E"/>
    <w:rsid w:val="00FF5205"/>
    <w:rsid w:val="00FF634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BD"/>
    <w:rPr>
      <w:sz w:val="24"/>
      <w:szCs w:val="24"/>
    </w:rPr>
  </w:style>
  <w:style w:type="paragraph" w:styleId="Heading4">
    <w:name w:val="heading 4"/>
    <w:basedOn w:val="Normal"/>
    <w:next w:val="Normal"/>
    <w:link w:val="Heading4Char"/>
    <w:qFormat/>
    <w:rsid w:val="00A41CA8"/>
    <w:pPr>
      <w:keepNext/>
      <w:outlineLvl w:val="3"/>
    </w:pPr>
    <w:rPr>
      <w:rFonts w:ascii="Palatino" w:hAnsi="Palatino"/>
      <w:b/>
      <w:sz w:val="26"/>
      <w:szCs w:val="20"/>
    </w:rPr>
  </w:style>
  <w:style w:type="paragraph" w:styleId="Heading6">
    <w:name w:val="heading 6"/>
    <w:basedOn w:val="Normal"/>
    <w:next w:val="Normal"/>
    <w:link w:val="Heading6Char"/>
    <w:semiHidden/>
    <w:unhideWhenUsed/>
    <w:qFormat/>
    <w:rsid w:val="00A41CA8"/>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41CA8"/>
    <w:pPr>
      <w:keepNext/>
      <w:outlineLvl w:val="6"/>
    </w:pPr>
    <w:rPr>
      <w:rFonts w:ascii="Palatino" w:hAnsi="Palatino"/>
      <w:b/>
      <w:szCs w:val="20"/>
    </w:rPr>
  </w:style>
  <w:style w:type="paragraph" w:styleId="Heading9">
    <w:name w:val="heading 9"/>
    <w:basedOn w:val="Normal"/>
    <w:next w:val="Normal"/>
    <w:link w:val="Heading9Char"/>
    <w:semiHidden/>
    <w:unhideWhenUsed/>
    <w:qFormat/>
    <w:rsid w:val="00733BD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052"/>
    <w:pPr>
      <w:tabs>
        <w:tab w:val="center" w:pos="4320"/>
        <w:tab w:val="right" w:pos="9360"/>
      </w:tabs>
    </w:pPr>
    <w:rPr>
      <w:b/>
    </w:r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customStyle="1" w:styleId="Heading4Char">
    <w:name w:val="Heading 4 Char"/>
    <w:link w:val="Heading4"/>
    <w:rsid w:val="00A41CA8"/>
    <w:rPr>
      <w:rFonts w:ascii="Palatino" w:hAnsi="Palatino"/>
      <w:b/>
      <w:sz w:val="26"/>
    </w:rPr>
  </w:style>
  <w:style w:type="character" w:customStyle="1" w:styleId="Heading7Char">
    <w:name w:val="Heading 7 Char"/>
    <w:link w:val="Heading7"/>
    <w:rsid w:val="00A41CA8"/>
    <w:rPr>
      <w:rFonts w:ascii="Palatino" w:hAnsi="Palatino"/>
      <w:b/>
      <w:sz w:val="24"/>
    </w:rPr>
  </w:style>
  <w:style w:type="paragraph" w:styleId="BlockText">
    <w:name w:val="Block Text"/>
    <w:basedOn w:val="Normal"/>
    <w:rsid w:val="00A41CA8"/>
    <w:pPr>
      <w:overflowPunct w:val="0"/>
      <w:autoSpaceDE w:val="0"/>
      <w:autoSpaceDN w:val="0"/>
      <w:adjustRightInd w:val="0"/>
      <w:ind w:left="720" w:right="720"/>
      <w:jc w:val="both"/>
      <w:textAlignment w:val="baseline"/>
    </w:pPr>
    <w:rPr>
      <w:rFonts w:ascii="Palatino" w:hAnsi="Palatino"/>
      <w:szCs w:val="20"/>
    </w:rPr>
  </w:style>
  <w:style w:type="paragraph" w:styleId="FootnoteText">
    <w:name w:val="footnote text"/>
    <w:basedOn w:val="Normal"/>
    <w:link w:val="FootnoteTextChar"/>
    <w:rsid w:val="00A41CA8"/>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rsid w:val="00A41CA8"/>
  </w:style>
  <w:style w:type="character" w:styleId="FootnoteReference">
    <w:name w:val="footnote reference"/>
    <w:rsid w:val="00A41CA8"/>
    <w:rPr>
      <w:vertAlign w:val="superscript"/>
    </w:rPr>
  </w:style>
  <w:style w:type="character" w:styleId="Hyperlink">
    <w:name w:val="Hyperlink"/>
    <w:rsid w:val="00A41CA8"/>
    <w:rPr>
      <w:color w:val="0000FF"/>
      <w:u w:val="single"/>
    </w:rPr>
  </w:style>
  <w:style w:type="paragraph" w:styleId="BodyText">
    <w:name w:val="Body Text"/>
    <w:basedOn w:val="Normal"/>
    <w:link w:val="BodyTextChar"/>
    <w:rsid w:val="00A41CA8"/>
    <w:pPr>
      <w:overflowPunct w:val="0"/>
      <w:autoSpaceDE w:val="0"/>
      <w:autoSpaceDN w:val="0"/>
      <w:adjustRightInd w:val="0"/>
      <w:textAlignment w:val="baseline"/>
    </w:pPr>
    <w:rPr>
      <w:szCs w:val="20"/>
    </w:rPr>
  </w:style>
  <w:style w:type="character" w:customStyle="1" w:styleId="BodyTextChar">
    <w:name w:val="Body Text Char"/>
    <w:link w:val="BodyText"/>
    <w:rsid w:val="00A41CA8"/>
    <w:rPr>
      <w:sz w:val="24"/>
    </w:rPr>
  </w:style>
  <w:style w:type="paragraph" w:customStyle="1" w:styleId="xl41">
    <w:name w:val="xl41"/>
    <w:basedOn w:val="Normal"/>
    <w:rsid w:val="00A41CA8"/>
    <w:pPr>
      <w:overflowPunct w:val="0"/>
      <w:autoSpaceDE w:val="0"/>
      <w:autoSpaceDN w:val="0"/>
      <w:adjustRightInd w:val="0"/>
      <w:spacing w:before="100" w:after="100"/>
      <w:textAlignment w:val="baseline"/>
    </w:pPr>
    <w:rPr>
      <w:rFonts w:ascii="Arial Unicode MS" w:eastAsia="Arial Unicode MS"/>
      <w:szCs w:val="20"/>
    </w:rPr>
  </w:style>
  <w:style w:type="paragraph" w:styleId="ListParagraph">
    <w:name w:val="List Paragraph"/>
    <w:basedOn w:val="Normal"/>
    <w:uiPriority w:val="34"/>
    <w:qFormat/>
    <w:rsid w:val="00A41CA8"/>
    <w:pPr>
      <w:ind w:left="720"/>
    </w:pPr>
    <w:rPr>
      <w:sz w:val="20"/>
      <w:szCs w:val="20"/>
    </w:rPr>
  </w:style>
  <w:style w:type="character" w:customStyle="1" w:styleId="Heading6Char">
    <w:name w:val="Heading 6 Char"/>
    <w:link w:val="Heading6"/>
    <w:semiHidden/>
    <w:rsid w:val="00A41CA8"/>
    <w:rPr>
      <w:rFonts w:ascii="Calibri" w:eastAsia="Times New Roman" w:hAnsi="Calibri" w:cs="Times New Roman"/>
      <w:b/>
      <w:bCs/>
      <w:sz w:val="22"/>
      <w:szCs w:val="22"/>
    </w:rPr>
  </w:style>
  <w:style w:type="character" w:customStyle="1" w:styleId="FooterChar">
    <w:name w:val="Footer Char"/>
    <w:link w:val="Footer"/>
    <w:uiPriority w:val="99"/>
    <w:rsid w:val="00C049C7"/>
    <w:rPr>
      <w:sz w:val="24"/>
      <w:szCs w:val="24"/>
    </w:rPr>
  </w:style>
  <w:style w:type="paragraph" w:styleId="BalloonText">
    <w:name w:val="Balloon Text"/>
    <w:basedOn w:val="Normal"/>
    <w:link w:val="BalloonTextChar"/>
    <w:rsid w:val="00964F30"/>
    <w:rPr>
      <w:rFonts w:ascii="Tahoma" w:hAnsi="Tahoma" w:cs="Tahoma"/>
      <w:sz w:val="16"/>
      <w:szCs w:val="16"/>
    </w:rPr>
  </w:style>
  <w:style w:type="character" w:customStyle="1" w:styleId="BalloonTextChar">
    <w:name w:val="Balloon Text Char"/>
    <w:link w:val="BalloonText"/>
    <w:rsid w:val="00964F30"/>
    <w:rPr>
      <w:rFonts w:ascii="Tahoma" w:hAnsi="Tahoma" w:cs="Tahoma"/>
      <w:sz w:val="16"/>
      <w:szCs w:val="16"/>
    </w:rPr>
  </w:style>
  <w:style w:type="character" w:styleId="CommentReference">
    <w:name w:val="annotation reference"/>
    <w:rsid w:val="00091984"/>
    <w:rPr>
      <w:sz w:val="16"/>
      <w:szCs w:val="16"/>
    </w:rPr>
  </w:style>
  <w:style w:type="paragraph" w:styleId="CommentText">
    <w:name w:val="annotation text"/>
    <w:basedOn w:val="Normal"/>
    <w:link w:val="CommentTextChar"/>
    <w:rsid w:val="00091984"/>
    <w:rPr>
      <w:sz w:val="20"/>
      <w:szCs w:val="20"/>
    </w:rPr>
  </w:style>
  <w:style w:type="character" w:customStyle="1" w:styleId="CommentTextChar">
    <w:name w:val="Comment Text Char"/>
    <w:basedOn w:val="DefaultParagraphFont"/>
    <w:link w:val="CommentText"/>
    <w:rsid w:val="00091984"/>
  </w:style>
  <w:style w:type="paragraph" w:styleId="CommentSubject">
    <w:name w:val="annotation subject"/>
    <w:basedOn w:val="CommentText"/>
    <w:next w:val="CommentText"/>
    <w:link w:val="CommentSubjectChar"/>
    <w:rsid w:val="00091984"/>
    <w:rPr>
      <w:b/>
      <w:bCs/>
    </w:rPr>
  </w:style>
  <w:style w:type="character" w:customStyle="1" w:styleId="CommentSubjectChar">
    <w:name w:val="Comment Subject Char"/>
    <w:link w:val="CommentSubject"/>
    <w:rsid w:val="00091984"/>
    <w:rPr>
      <w:b/>
      <w:bCs/>
    </w:rPr>
  </w:style>
  <w:style w:type="character" w:customStyle="1" w:styleId="Heading9Char">
    <w:name w:val="Heading 9 Char"/>
    <w:link w:val="Heading9"/>
    <w:semiHidden/>
    <w:rsid w:val="00733BD4"/>
    <w:rPr>
      <w:rFonts w:ascii="Cambria" w:eastAsia="Times New Roman" w:hAnsi="Cambria" w:cs="Times New Roman"/>
      <w:sz w:val="22"/>
      <w:szCs w:val="22"/>
    </w:rPr>
  </w:style>
  <w:style w:type="paragraph" w:styleId="Revision">
    <w:name w:val="Revision"/>
    <w:hidden/>
    <w:uiPriority w:val="99"/>
    <w:semiHidden/>
    <w:rsid w:val="00F87A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DBD"/>
    <w:rPr>
      <w:sz w:val="24"/>
      <w:szCs w:val="24"/>
    </w:rPr>
  </w:style>
  <w:style w:type="paragraph" w:styleId="Heading4">
    <w:name w:val="heading 4"/>
    <w:basedOn w:val="Normal"/>
    <w:next w:val="Normal"/>
    <w:link w:val="Heading4Char"/>
    <w:qFormat/>
    <w:rsid w:val="00A41CA8"/>
    <w:pPr>
      <w:keepNext/>
      <w:outlineLvl w:val="3"/>
    </w:pPr>
    <w:rPr>
      <w:rFonts w:ascii="Palatino" w:hAnsi="Palatino"/>
      <w:b/>
      <w:sz w:val="26"/>
      <w:szCs w:val="20"/>
    </w:rPr>
  </w:style>
  <w:style w:type="paragraph" w:styleId="Heading6">
    <w:name w:val="heading 6"/>
    <w:basedOn w:val="Normal"/>
    <w:next w:val="Normal"/>
    <w:link w:val="Heading6Char"/>
    <w:semiHidden/>
    <w:unhideWhenUsed/>
    <w:qFormat/>
    <w:rsid w:val="00A41CA8"/>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41CA8"/>
    <w:pPr>
      <w:keepNext/>
      <w:outlineLvl w:val="6"/>
    </w:pPr>
    <w:rPr>
      <w:rFonts w:ascii="Palatino" w:hAnsi="Palatino"/>
      <w:b/>
      <w:szCs w:val="20"/>
    </w:rPr>
  </w:style>
  <w:style w:type="paragraph" w:styleId="Heading9">
    <w:name w:val="heading 9"/>
    <w:basedOn w:val="Normal"/>
    <w:next w:val="Normal"/>
    <w:link w:val="Heading9Char"/>
    <w:semiHidden/>
    <w:unhideWhenUsed/>
    <w:qFormat/>
    <w:rsid w:val="00733BD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052"/>
    <w:pPr>
      <w:tabs>
        <w:tab w:val="center" w:pos="4320"/>
        <w:tab w:val="right" w:pos="9360"/>
      </w:tabs>
    </w:pPr>
    <w:rPr>
      <w:b/>
    </w:r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customStyle="1" w:styleId="Heading4Char">
    <w:name w:val="Heading 4 Char"/>
    <w:link w:val="Heading4"/>
    <w:rsid w:val="00A41CA8"/>
    <w:rPr>
      <w:rFonts w:ascii="Palatino" w:hAnsi="Palatino"/>
      <w:b/>
      <w:sz w:val="26"/>
    </w:rPr>
  </w:style>
  <w:style w:type="character" w:customStyle="1" w:styleId="Heading7Char">
    <w:name w:val="Heading 7 Char"/>
    <w:link w:val="Heading7"/>
    <w:rsid w:val="00A41CA8"/>
    <w:rPr>
      <w:rFonts w:ascii="Palatino" w:hAnsi="Palatino"/>
      <w:b/>
      <w:sz w:val="24"/>
    </w:rPr>
  </w:style>
  <w:style w:type="paragraph" w:styleId="BlockText">
    <w:name w:val="Block Text"/>
    <w:basedOn w:val="Normal"/>
    <w:rsid w:val="00A41CA8"/>
    <w:pPr>
      <w:overflowPunct w:val="0"/>
      <w:autoSpaceDE w:val="0"/>
      <w:autoSpaceDN w:val="0"/>
      <w:adjustRightInd w:val="0"/>
      <w:ind w:left="720" w:right="720"/>
      <w:jc w:val="both"/>
      <w:textAlignment w:val="baseline"/>
    </w:pPr>
    <w:rPr>
      <w:rFonts w:ascii="Palatino" w:hAnsi="Palatino"/>
      <w:szCs w:val="20"/>
    </w:rPr>
  </w:style>
  <w:style w:type="paragraph" w:styleId="FootnoteText">
    <w:name w:val="footnote text"/>
    <w:basedOn w:val="Normal"/>
    <w:link w:val="FootnoteTextChar"/>
    <w:rsid w:val="00A41CA8"/>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rsid w:val="00A41CA8"/>
  </w:style>
  <w:style w:type="character" w:styleId="FootnoteReference">
    <w:name w:val="footnote reference"/>
    <w:rsid w:val="00A41CA8"/>
    <w:rPr>
      <w:vertAlign w:val="superscript"/>
    </w:rPr>
  </w:style>
  <w:style w:type="character" w:styleId="Hyperlink">
    <w:name w:val="Hyperlink"/>
    <w:rsid w:val="00A41CA8"/>
    <w:rPr>
      <w:color w:val="0000FF"/>
      <w:u w:val="single"/>
    </w:rPr>
  </w:style>
  <w:style w:type="paragraph" w:styleId="BodyText">
    <w:name w:val="Body Text"/>
    <w:basedOn w:val="Normal"/>
    <w:link w:val="BodyTextChar"/>
    <w:rsid w:val="00A41CA8"/>
    <w:pPr>
      <w:overflowPunct w:val="0"/>
      <w:autoSpaceDE w:val="0"/>
      <w:autoSpaceDN w:val="0"/>
      <w:adjustRightInd w:val="0"/>
      <w:textAlignment w:val="baseline"/>
    </w:pPr>
    <w:rPr>
      <w:szCs w:val="20"/>
    </w:rPr>
  </w:style>
  <w:style w:type="character" w:customStyle="1" w:styleId="BodyTextChar">
    <w:name w:val="Body Text Char"/>
    <w:link w:val="BodyText"/>
    <w:rsid w:val="00A41CA8"/>
    <w:rPr>
      <w:sz w:val="24"/>
    </w:rPr>
  </w:style>
  <w:style w:type="paragraph" w:customStyle="1" w:styleId="xl41">
    <w:name w:val="xl41"/>
    <w:basedOn w:val="Normal"/>
    <w:rsid w:val="00A41CA8"/>
    <w:pPr>
      <w:overflowPunct w:val="0"/>
      <w:autoSpaceDE w:val="0"/>
      <w:autoSpaceDN w:val="0"/>
      <w:adjustRightInd w:val="0"/>
      <w:spacing w:before="100" w:after="100"/>
      <w:textAlignment w:val="baseline"/>
    </w:pPr>
    <w:rPr>
      <w:rFonts w:ascii="Arial Unicode MS" w:eastAsia="Arial Unicode MS"/>
      <w:szCs w:val="20"/>
    </w:rPr>
  </w:style>
  <w:style w:type="paragraph" w:styleId="ListParagraph">
    <w:name w:val="List Paragraph"/>
    <w:basedOn w:val="Normal"/>
    <w:uiPriority w:val="34"/>
    <w:qFormat/>
    <w:rsid w:val="00A41CA8"/>
    <w:pPr>
      <w:ind w:left="720"/>
    </w:pPr>
    <w:rPr>
      <w:sz w:val="20"/>
      <w:szCs w:val="20"/>
    </w:rPr>
  </w:style>
  <w:style w:type="character" w:customStyle="1" w:styleId="Heading6Char">
    <w:name w:val="Heading 6 Char"/>
    <w:link w:val="Heading6"/>
    <w:semiHidden/>
    <w:rsid w:val="00A41CA8"/>
    <w:rPr>
      <w:rFonts w:ascii="Calibri" w:eastAsia="Times New Roman" w:hAnsi="Calibri" w:cs="Times New Roman"/>
      <w:b/>
      <w:bCs/>
      <w:sz w:val="22"/>
      <w:szCs w:val="22"/>
    </w:rPr>
  </w:style>
  <w:style w:type="character" w:customStyle="1" w:styleId="FooterChar">
    <w:name w:val="Footer Char"/>
    <w:link w:val="Footer"/>
    <w:uiPriority w:val="99"/>
    <w:rsid w:val="00C049C7"/>
    <w:rPr>
      <w:sz w:val="24"/>
      <w:szCs w:val="24"/>
    </w:rPr>
  </w:style>
  <w:style w:type="paragraph" w:styleId="BalloonText">
    <w:name w:val="Balloon Text"/>
    <w:basedOn w:val="Normal"/>
    <w:link w:val="BalloonTextChar"/>
    <w:rsid w:val="00964F30"/>
    <w:rPr>
      <w:rFonts w:ascii="Tahoma" w:hAnsi="Tahoma" w:cs="Tahoma"/>
      <w:sz w:val="16"/>
      <w:szCs w:val="16"/>
    </w:rPr>
  </w:style>
  <w:style w:type="character" w:customStyle="1" w:styleId="BalloonTextChar">
    <w:name w:val="Balloon Text Char"/>
    <w:link w:val="BalloonText"/>
    <w:rsid w:val="00964F30"/>
    <w:rPr>
      <w:rFonts w:ascii="Tahoma" w:hAnsi="Tahoma" w:cs="Tahoma"/>
      <w:sz w:val="16"/>
      <w:szCs w:val="16"/>
    </w:rPr>
  </w:style>
  <w:style w:type="character" w:styleId="CommentReference">
    <w:name w:val="annotation reference"/>
    <w:rsid w:val="00091984"/>
    <w:rPr>
      <w:sz w:val="16"/>
      <w:szCs w:val="16"/>
    </w:rPr>
  </w:style>
  <w:style w:type="paragraph" w:styleId="CommentText">
    <w:name w:val="annotation text"/>
    <w:basedOn w:val="Normal"/>
    <w:link w:val="CommentTextChar"/>
    <w:rsid w:val="00091984"/>
    <w:rPr>
      <w:sz w:val="20"/>
      <w:szCs w:val="20"/>
    </w:rPr>
  </w:style>
  <w:style w:type="character" w:customStyle="1" w:styleId="CommentTextChar">
    <w:name w:val="Comment Text Char"/>
    <w:basedOn w:val="DefaultParagraphFont"/>
    <w:link w:val="CommentText"/>
    <w:rsid w:val="00091984"/>
  </w:style>
  <w:style w:type="paragraph" w:styleId="CommentSubject">
    <w:name w:val="annotation subject"/>
    <w:basedOn w:val="CommentText"/>
    <w:next w:val="CommentText"/>
    <w:link w:val="CommentSubjectChar"/>
    <w:rsid w:val="00091984"/>
    <w:rPr>
      <w:b/>
      <w:bCs/>
    </w:rPr>
  </w:style>
  <w:style w:type="character" w:customStyle="1" w:styleId="CommentSubjectChar">
    <w:name w:val="Comment Subject Char"/>
    <w:link w:val="CommentSubject"/>
    <w:rsid w:val="00091984"/>
    <w:rPr>
      <w:b/>
      <w:bCs/>
    </w:rPr>
  </w:style>
  <w:style w:type="character" w:customStyle="1" w:styleId="Heading9Char">
    <w:name w:val="Heading 9 Char"/>
    <w:link w:val="Heading9"/>
    <w:semiHidden/>
    <w:rsid w:val="00733BD4"/>
    <w:rPr>
      <w:rFonts w:ascii="Cambria" w:eastAsia="Times New Roman" w:hAnsi="Cambria" w:cs="Times New Roman"/>
      <w:sz w:val="22"/>
      <w:szCs w:val="22"/>
    </w:rPr>
  </w:style>
  <w:style w:type="paragraph" w:styleId="Revision">
    <w:name w:val="Revision"/>
    <w:hidden/>
    <w:uiPriority w:val="99"/>
    <w:semiHidden/>
    <w:rsid w:val="00F87A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6765">
      <w:bodyDiv w:val="1"/>
      <w:marLeft w:val="0"/>
      <w:marRight w:val="0"/>
      <w:marTop w:val="0"/>
      <w:marBottom w:val="0"/>
      <w:divBdr>
        <w:top w:val="none" w:sz="0" w:space="0" w:color="auto"/>
        <w:left w:val="none" w:sz="0" w:space="0" w:color="auto"/>
        <w:bottom w:val="none" w:sz="0" w:space="0" w:color="auto"/>
        <w:right w:val="none" w:sz="0" w:space="0" w:color="auto"/>
      </w:divBdr>
    </w:div>
    <w:div w:id="422802872">
      <w:bodyDiv w:val="1"/>
      <w:marLeft w:val="0"/>
      <w:marRight w:val="0"/>
      <w:marTop w:val="0"/>
      <w:marBottom w:val="0"/>
      <w:divBdr>
        <w:top w:val="none" w:sz="0" w:space="0" w:color="auto"/>
        <w:left w:val="none" w:sz="0" w:space="0" w:color="auto"/>
        <w:bottom w:val="none" w:sz="0" w:space="0" w:color="auto"/>
        <w:right w:val="none" w:sz="0" w:space="0" w:color="auto"/>
      </w:divBdr>
    </w:div>
    <w:div w:id="581918402">
      <w:bodyDiv w:val="1"/>
      <w:marLeft w:val="0"/>
      <w:marRight w:val="0"/>
      <w:marTop w:val="0"/>
      <w:marBottom w:val="0"/>
      <w:divBdr>
        <w:top w:val="none" w:sz="0" w:space="0" w:color="auto"/>
        <w:left w:val="none" w:sz="0" w:space="0" w:color="auto"/>
        <w:bottom w:val="none" w:sz="0" w:space="0" w:color="auto"/>
        <w:right w:val="none" w:sz="0" w:space="0" w:color="auto"/>
      </w:divBdr>
    </w:div>
    <w:div w:id="648292890">
      <w:bodyDiv w:val="1"/>
      <w:marLeft w:val="0"/>
      <w:marRight w:val="0"/>
      <w:marTop w:val="0"/>
      <w:marBottom w:val="0"/>
      <w:divBdr>
        <w:top w:val="none" w:sz="0" w:space="0" w:color="auto"/>
        <w:left w:val="none" w:sz="0" w:space="0" w:color="auto"/>
        <w:bottom w:val="none" w:sz="0" w:space="0" w:color="auto"/>
        <w:right w:val="none" w:sz="0" w:space="0" w:color="auto"/>
      </w:divBdr>
    </w:div>
    <w:div w:id="1020200030">
      <w:bodyDiv w:val="1"/>
      <w:marLeft w:val="0"/>
      <w:marRight w:val="0"/>
      <w:marTop w:val="0"/>
      <w:marBottom w:val="0"/>
      <w:divBdr>
        <w:top w:val="none" w:sz="0" w:space="0" w:color="auto"/>
        <w:left w:val="none" w:sz="0" w:space="0" w:color="auto"/>
        <w:bottom w:val="none" w:sz="0" w:space="0" w:color="auto"/>
        <w:right w:val="none" w:sz="0" w:space="0" w:color="auto"/>
      </w:divBdr>
    </w:div>
    <w:div w:id="1268584040">
      <w:bodyDiv w:val="1"/>
      <w:marLeft w:val="0"/>
      <w:marRight w:val="0"/>
      <w:marTop w:val="0"/>
      <w:marBottom w:val="0"/>
      <w:divBdr>
        <w:top w:val="none" w:sz="0" w:space="0" w:color="auto"/>
        <w:left w:val="none" w:sz="0" w:space="0" w:color="auto"/>
        <w:bottom w:val="none" w:sz="0" w:space="0" w:color="auto"/>
        <w:right w:val="none" w:sz="0" w:space="0" w:color="auto"/>
      </w:divBdr>
    </w:div>
    <w:div w:id="1679044514">
      <w:bodyDiv w:val="1"/>
      <w:marLeft w:val="0"/>
      <w:marRight w:val="0"/>
      <w:marTop w:val="0"/>
      <w:marBottom w:val="0"/>
      <w:divBdr>
        <w:top w:val="none" w:sz="0" w:space="0" w:color="auto"/>
        <w:left w:val="none" w:sz="0" w:space="0" w:color="auto"/>
        <w:bottom w:val="none" w:sz="0" w:space="0" w:color="auto"/>
        <w:right w:val="none" w:sz="0" w:space="0" w:color="auto"/>
      </w:divBdr>
    </w:div>
    <w:div w:id="2117023508">
      <w:bodyDiv w:val="1"/>
      <w:marLeft w:val="0"/>
      <w:marRight w:val="0"/>
      <w:marTop w:val="0"/>
      <w:marBottom w:val="0"/>
      <w:divBdr>
        <w:top w:val="none" w:sz="0" w:space="0" w:color="auto"/>
        <w:left w:val="none" w:sz="0" w:space="0" w:color="auto"/>
        <w:bottom w:val="none" w:sz="0" w:space="0" w:color="auto"/>
        <w:right w:val="none" w:sz="0" w:space="0" w:color="auto"/>
      </w:divBdr>
    </w:div>
    <w:div w:id="213163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puc.ca.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45FE-C15A-455A-8661-9F03FA97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8278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&amp;lt;p&amp;gt;    PUBLIC UTILITIES COMMISSION OF THE STATE OF CALIFORNIA          Communications Division RESOLUTION T-XXXXX            RESOLUTION T-17292      (Branch Name) Month XX, 20XX            September 23, 2010        (spell out Comm Mtg. date)       R E S O L U T I O N       RESOLUTION T-XXXXX ______________________________&amp;lt;/p&amp;gt;</dc:subject>
  <dc:creator/>
  <cp:lastModifiedBy/>
  <cp:revision>1</cp:revision>
  <cp:lastPrinted>2013-10-30T00:04:00Z</cp:lastPrinted>
  <dcterms:created xsi:type="dcterms:W3CDTF">2017-11-15T22:08:00Z</dcterms:created>
  <dcterms:modified xsi:type="dcterms:W3CDTF">2017-11-15T22:13:00Z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oFAAspTNh41gn7DNFBbIXd/wPkw1RSTF0iMo9a2XrETeKEyVNAelhD2ugwr3M8OM+3gKvVQ1aziT3w2T
vTvzK4kUlb/Z/SLWFoEcXSjInQ05rLLScmWxmf9AlB36XYsOVamHwx95LU3wLpiTvTvzK4kUlb/Z
/SLWFoEcXSjInQ05rLLScmWxmf9AlE07QR9gLQAP1ANC9tI1DF3/AHlSF9IM1R9w3URYtVxQ/qiz
wyUKDHUpbtUAEk1nS</vt:lpwstr>
  </property>
  <property fmtid="{D5CDD505-2E9C-101B-9397-08002B2CF9AE}" pid="3" name="MAIL_MSG_ID2">
    <vt:lpwstr>/b/xunq0ewTgqraJMYG1vUO39ghGXZ6NYGE+sYATFbYiwf+FTlPRy+yTkZr
jTedl2jmnn3aDrBrO/XIAtHjczgDf7uuaEe8k906pHx/1TR3</vt:lpwstr>
  </property>
  <property fmtid="{D5CDD505-2E9C-101B-9397-08002B2CF9AE}" pid="4" name="RESPONSE_SENDER_NAME">
    <vt:lpwstr>sAAAUYtyAkeNWR71YjNX0ajNDTCKykODUa+p0ZaCbEPUTgc=</vt:lpwstr>
  </property>
  <property fmtid="{D5CDD505-2E9C-101B-9397-08002B2CF9AE}" pid="5" name="EMAIL_OWNER_ADDRESS">
    <vt:lpwstr>4AAAv2pPQheLA5Xvg5lWlXESk+KXDVUyhTOhi36q1rtmSarWqOSnSqp0JQ==</vt:lpwstr>
  </property>
</Properties>
</file>