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770578" w14:textId="77777777" w:rsidR="000F5ED4" w:rsidRPr="0070228F" w:rsidRDefault="000F5ED4" w:rsidP="000F5ED4">
      <w:pPr>
        <w:ind w:right="630"/>
        <w:jc w:val="center"/>
        <w:rPr>
          <w:rFonts w:ascii="Palatino Linotype" w:hAnsi="Palatino Linotype"/>
          <w:b/>
          <w:sz w:val="24"/>
          <w:szCs w:val="24"/>
        </w:rPr>
      </w:pPr>
      <w:r w:rsidRPr="0070228F">
        <w:rPr>
          <w:rFonts w:ascii="Palatino Linotype" w:hAnsi="Palatino Linotype"/>
          <w:b/>
          <w:sz w:val="24"/>
          <w:szCs w:val="24"/>
        </w:rPr>
        <w:t>PUBLIC UTILITIES COMMISSION OF THE STATE OF CALIFORNIA</w:t>
      </w:r>
    </w:p>
    <w:p w14:paraId="0119A025" w14:textId="77777777" w:rsidR="000F5ED4" w:rsidRPr="0070228F" w:rsidRDefault="000F5ED4" w:rsidP="000F5ED4">
      <w:pPr>
        <w:rPr>
          <w:rFonts w:ascii="Palatino Linotype" w:hAnsi="Palatino Linotype"/>
          <w:b/>
          <w:sz w:val="24"/>
          <w:szCs w:val="24"/>
        </w:rPr>
      </w:pPr>
    </w:p>
    <w:p w14:paraId="4F214CDC" w14:textId="77777777" w:rsidR="000F5ED4" w:rsidRPr="0070228F" w:rsidRDefault="000F5ED4" w:rsidP="000F5ED4">
      <w:pPr>
        <w:pStyle w:val="xl28"/>
        <w:spacing w:before="0" w:beforeAutospacing="0" w:after="0" w:afterAutospacing="0"/>
        <w:rPr>
          <w:rFonts w:ascii="Palatino Linotype" w:eastAsia="Times New Roman" w:hAnsi="Palatino Linotype" w:cs="Times New Roman"/>
          <w:bCs w:val="0"/>
        </w:rPr>
      </w:pPr>
    </w:p>
    <w:tbl>
      <w:tblPr>
        <w:tblW w:w="0" w:type="auto"/>
        <w:tblInd w:w="198" w:type="dxa"/>
        <w:tblLayout w:type="fixed"/>
        <w:tblLook w:val="0000" w:firstRow="0" w:lastRow="0" w:firstColumn="0" w:lastColumn="0" w:noHBand="0" w:noVBand="0"/>
      </w:tblPr>
      <w:tblGrid>
        <w:gridCol w:w="6120"/>
        <w:gridCol w:w="2790"/>
      </w:tblGrid>
      <w:tr w:rsidR="000F5ED4" w:rsidRPr="0070228F" w14:paraId="1A8CF98A" w14:textId="77777777" w:rsidTr="00D159B3">
        <w:tc>
          <w:tcPr>
            <w:tcW w:w="6120" w:type="dxa"/>
          </w:tcPr>
          <w:p w14:paraId="4B8E6E36" w14:textId="77777777" w:rsidR="000F5ED4" w:rsidRPr="0070228F" w:rsidRDefault="000F5ED4" w:rsidP="00D159B3">
            <w:pPr>
              <w:rPr>
                <w:rFonts w:ascii="Palatino Linotype" w:hAnsi="Palatino Linotype"/>
                <w:b/>
                <w:sz w:val="24"/>
                <w:szCs w:val="24"/>
              </w:rPr>
            </w:pPr>
            <w:r w:rsidRPr="0070228F">
              <w:rPr>
                <w:rFonts w:ascii="Palatino Linotype" w:hAnsi="Palatino Linotype"/>
                <w:b/>
                <w:sz w:val="24"/>
                <w:szCs w:val="24"/>
              </w:rPr>
              <w:t>Communications Division</w:t>
            </w:r>
          </w:p>
        </w:tc>
        <w:tc>
          <w:tcPr>
            <w:tcW w:w="2790" w:type="dxa"/>
          </w:tcPr>
          <w:p w14:paraId="3226EE33" w14:textId="77777777" w:rsidR="000F5ED4" w:rsidRPr="0070228F" w:rsidRDefault="000F5ED4" w:rsidP="00D159B3">
            <w:pPr>
              <w:pStyle w:val="xl24"/>
              <w:spacing w:before="0" w:beforeAutospacing="0" w:after="0" w:afterAutospacing="0"/>
              <w:jc w:val="center"/>
              <w:rPr>
                <w:rFonts w:ascii="Palatino Linotype" w:eastAsia="Times New Roman" w:hAnsi="Palatino Linotype" w:cs="Times New Roman"/>
                <w:bCs w:val="0"/>
              </w:rPr>
            </w:pPr>
            <w:r w:rsidRPr="0070228F">
              <w:rPr>
                <w:rFonts w:ascii="Palatino Linotype" w:eastAsia="Times New Roman" w:hAnsi="Palatino Linotype" w:cs="Times New Roman"/>
                <w:bCs w:val="0"/>
              </w:rPr>
              <w:t>RESOLUTION</w:t>
            </w:r>
            <w:r w:rsidR="000A24D9">
              <w:rPr>
                <w:rFonts w:ascii="Palatino Linotype" w:eastAsia="Times New Roman" w:hAnsi="Palatino Linotype" w:cs="Times New Roman"/>
                <w:bCs w:val="0"/>
              </w:rPr>
              <w:t xml:space="preserve"> T-175</w:t>
            </w:r>
            <w:r>
              <w:rPr>
                <w:rFonts w:ascii="Palatino Linotype" w:eastAsia="Times New Roman" w:hAnsi="Palatino Linotype" w:cs="Times New Roman"/>
                <w:bCs w:val="0"/>
              </w:rPr>
              <w:t>9</w:t>
            </w:r>
            <w:r w:rsidR="000A24D9">
              <w:rPr>
                <w:rFonts w:ascii="Palatino Linotype" w:eastAsia="Times New Roman" w:hAnsi="Palatino Linotype" w:cs="Times New Roman"/>
                <w:bCs w:val="0"/>
              </w:rPr>
              <w:t>1</w:t>
            </w:r>
          </w:p>
        </w:tc>
      </w:tr>
      <w:tr w:rsidR="000F5ED4" w:rsidRPr="0070228F" w14:paraId="2EE30F6E" w14:textId="77777777" w:rsidTr="00D159B3">
        <w:tc>
          <w:tcPr>
            <w:tcW w:w="6120" w:type="dxa"/>
          </w:tcPr>
          <w:p w14:paraId="2D4DE2E6" w14:textId="47C691E9" w:rsidR="000F5ED4" w:rsidRPr="0070228F" w:rsidRDefault="000F5ED4" w:rsidP="005D29AD">
            <w:pPr>
              <w:rPr>
                <w:rFonts w:ascii="Palatino Linotype" w:hAnsi="Palatino Linotype"/>
                <w:b/>
                <w:sz w:val="24"/>
                <w:szCs w:val="24"/>
              </w:rPr>
            </w:pPr>
            <w:r w:rsidRPr="0070228F">
              <w:rPr>
                <w:rFonts w:ascii="Palatino Linotype" w:hAnsi="Palatino Linotype"/>
                <w:b/>
                <w:sz w:val="24"/>
                <w:szCs w:val="24"/>
              </w:rPr>
              <w:t xml:space="preserve">Broadband, </w:t>
            </w:r>
            <w:r w:rsidR="005D29AD">
              <w:rPr>
                <w:rFonts w:ascii="Palatino Linotype" w:hAnsi="Palatino Linotype"/>
                <w:b/>
                <w:sz w:val="24"/>
                <w:szCs w:val="24"/>
              </w:rPr>
              <w:t>Video and Market</w:t>
            </w:r>
            <w:r w:rsidRPr="0070228F">
              <w:rPr>
                <w:rFonts w:ascii="Palatino Linotype" w:hAnsi="Palatino Linotype"/>
                <w:b/>
                <w:sz w:val="24"/>
                <w:szCs w:val="24"/>
              </w:rPr>
              <w:t xml:space="preserve"> Branch </w:t>
            </w:r>
          </w:p>
        </w:tc>
        <w:tc>
          <w:tcPr>
            <w:tcW w:w="2790" w:type="dxa"/>
          </w:tcPr>
          <w:p w14:paraId="20065B23" w14:textId="27D87FDF" w:rsidR="000F5ED4" w:rsidRPr="0070228F" w:rsidRDefault="005A5CB2" w:rsidP="00D159B3">
            <w:pPr>
              <w:rPr>
                <w:rFonts w:ascii="Palatino Linotype" w:hAnsi="Palatino Linotype"/>
                <w:b/>
                <w:sz w:val="24"/>
                <w:szCs w:val="24"/>
              </w:rPr>
            </w:pPr>
            <w:r>
              <w:rPr>
                <w:rFonts w:ascii="Palatino Linotype" w:hAnsi="Palatino Linotype"/>
                <w:b/>
                <w:sz w:val="24"/>
                <w:szCs w:val="24"/>
              </w:rPr>
              <w:t xml:space="preserve">December </w:t>
            </w:r>
            <w:r w:rsidR="004E06F2">
              <w:rPr>
                <w:rFonts w:ascii="Palatino Linotype" w:hAnsi="Palatino Linotype"/>
                <w:b/>
                <w:sz w:val="24"/>
                <w:szCs w:val="24"/>
              </w:rPr>
              <w:t>14</w:t>
            </w:r>
            <w:r w:rsidR="000F5ED4">
              <w:rPr>
                <w:rFonts w:ascii="Palatino Linotype" w:hAnsi="Palatino Linotype"/>
                <w:b/>
                <w:sz w:val="24"/>
                <w:szCs w:val="24"/>
              </w:rPr>
              <w:t>, 201</w:t>
            </w:r>
            <w:r w:rsidR="000A24D9">
              <w:rPr>
                <w:rFonts w:ascii="Palatino Linotype" w:hAnsi="Palatino Linotype"/>
                <w:b/>
                <w:sz w:val="24"/>
                <w:szCs w:val="24"/>
              </w:rPr>
              <w:t>7</w:t>
            </w:r>
          </w:p>
        </w:tc>
      </w:tr>
    </w:tbl>
    <w:p w14:paraId="57D3ADE6" w14:textId="77777777" w:rsidR="000F5ED4" w:rsidRPr="0070228F" w:rsidRDefault="000F5ED4" w:rsidP="000F5ED4">
      <w:pPr>
        <w:rPr>
          <w:rFonts w:ascii="Palatino Linotype" w:hAnsi="Palatino Linotype"/>
          <w:sz w:val="24"/>
          <w:szCs w:val="24"/>
        </w:rPr>
      </w:pPr>
    </w:p>
    <w:p w14:paraId="6EC34092" w14:textId="77777777" w:rsidR="000F5ED4" w:rsidRPr="0070228F" w:rsidRDefault="000F5ED4" w:rsidP="000F5ED4">
      <w:pPr>
        <w:rPr>
          <w:rFonts w:ascii="Palatino Linotype" w:hAnsi="Palatino Linotype"/>
          <w:sz w:val="24"/>
          <w:szCs w:val="24"/>
        </w:rPr>
      </w:pPr>
    </w:p>
    <w:p w14:paraId="53911015" w14:textId="77777777" w:rsidR="000F5ED4" w:rsidRPr="0070228F" w:rsidRDefault="000F5ED4" w:rsidP="000F5ED4">
      <w:pPr>
        <w:ind w:right="990"/>
        <w:jc w:val="center"/>
        <w:rPr>
          <w:rFonts w:ascii="Palatino Linotype" w:hAnsi="Palatino Linotype"/>
          <w:sz w:val="24"/>
          <w:szCs w:val="24"/>
        </w:rPr>
      </w:pPr>
      <w:r w:rsidRPr="0070228F">
        <w:rPr>
          <w:rFonts w:ascii="Palatino Linotype" w:hAnsi="Palatino Linotype"/>
          <w:b/>
          <w:sz w:val="24"/>
          <w:szCs w:val="24"/>
          <w:u w:val="single"/>
        </w:rPr>
        <w:t>R</w:t>
      </w:r>
      <w:r w:rsidRPr="0070228F">
        <w:rPr>
          <w:rFonts w:ascii="Palatino Linotype" w:hAnsi="Palatino Linotype"/>
          <w:sz w:val="24"/>
          <w:szCs w:val="24"/>
        </w:rPr>
        <w:t xml:space="preserve"> </w:t>
      </w:r>
      <w:r w:rsidRPr="0070228F">
        <w:rPr>
          <w:rFonts w:ascii="Palatino Linotype" w:hAnsi="Palatino Linotype"/>
          <w:b/>
          <w:sz w:val="24"/>
          <w:szCs w:val="24"/>
          <w:u w:val="single"/>
        </w:rPr>
        <w:t>E</w:t>
      </w:r>
      <w:r w:rsidRPr="0070228F">
        <w:rPr>
          <w:rFonts w:ascii="Palatino Linotype" w:hAnsi="Palatino Linotype"/>
          <w:sz w:val="24"/>
          <w:szCs w:val="24"/>
        </w:rPr>
        <w:t xml:space="preserve"> </w:t>
      </w:r>
      <w:r w:rsidRPr="0070228F">
        <w:rPr>
          <w:rFonts w:ascii="Palatino Linotype" w:hAnsi="Palatino Linotype"/>
          <w:b/>
          <w:sz w:val="24"/>
          <w:szCs w:val="24"/>
          <w:u w:val="single"/>
        </w:rPr>
        <w:t>S</w:t>
      </w:r>
      <w:r w:rsidRPr="0070228F">
        <w:rPr>
          <w:rFonts w:ascii="Palatino Linotype" w:hAnsi="Palatino Linotype"/>
          <w:sz w:val="24"/>
          <w:szCs w:val="24"/>
        </w:rPr>
        <w:t xml:space="preserve"> </w:t>
      </w:r>
      <w:r w:rsidRPr="0070228F">
        <w:rPr>
          <w:rFonts w:ascii="Palatino Linotype" w:hAnsi="Palatino Linotype"/>
          <w:b/>
          <w:sz w:val="24"/>
          <w:szCs w:val="24"/>
          <w:u w:val="single"/>
        </w:rPr>
        <w:t>O</w:t>
      </w:r>
      <w:r w:rsidRPr="0070228F">
        <w:rPr>
          <w:rFonts w:ascii="Palatino Linotype" w:hAnsi="Palatino Linotype"/>
          <w:sz w:val="24"/>
          <w:szCs w:val="24"/>
        </w:rPr>
        <w:t xml:space="preserve"> </w:t>
      </w:r>
      <w:r w:rsidRPr="0070228F">
        <w:rPr>
          <w:rFonts w:ascii="Palatino Linotype" w:hAnsi="Palatino Linotype"/>
          <w:b/>
          <w:sz w:val="24"/>
          <w:szCs w:val="24"/>
          <w:u w:val="single"/>
        </w:rPr>
        <w:t>L</w:t>
      </w:r>
      <w:r w:rsidRPr="0070228F">
        <w:rPr>
          <w:rFonts w:ascii="Palatino Linotype" w:hAnsi="Palatino Linotype"/>
          <w:sz w:val="24"/>
          <w:szCs w:val="24"/>
        </w:rPr>
        <w:t xml:space="preserve"> </w:t>
      </w:r>
      <w:r w:rsidRPr="0070228F">
        <w:rPr>
          <w:rFonts w:ascii="Palatino Linotype" w:hAnsi="Palatino Linotype"/>
          <w:b/>
          <w:sz w:val="24"/>
          <w:szCs w:val="24"/>
          <w:u w:val="single"/>
        </w:rPr>
        <w:t>U</w:t>
      </w:r>
      <w:r w:rsidRPr="0070228F">
        <w:rPr>
          <w:rFonts w:ascii="Palatino Linotype" w:hAnsi="Palatino Linotype"/>
          <w:sz w:val="24"/>
          <w:szCs w:val="24"/>
        </w:rPr>
        <w:t xml:space="preserve"> </w:t>
      </w:r>
      <w:r w:rsidRPr="0070228F">
        <w:rPr>
          <w:rFonts w:ascii="Palatino Linotype" w:hAnsi="Palatino Linotype"/>
          <w:b/>
          <w:sz w:val="24"/>
          <w:szCs w:val="24"/>
          <w:u w:val="single"/>
        </w:rPr>
        <w:t>T</w:t>
      </w:r>
      <w:r w:rsidRPr="0070228F">
        <w:rPr>
          <w:rFonts w:ascii="Palatino Linotype" w:hAnsi="Palatino Linotype"/>
          <w:sz w:val="24"/>
          <w:szCs w:val="24"/>
        </w:rPr>
        <w:t xml:space="preserve"> </w:t>
      </w:r>
      <w:r w:rsidRPr="0070228F">
        <w:rPr>
          <w:rFonts w:ascii="Palatino Linotype" w:hAnsi="Palatino Linotype"/>
          <w:b/>
          <w:sz w:val="24"/>
          <w:szCs w:val="24"/>
          <w:u w:val="single"/>
        </w:rPr>
        <w:t>I</w:t>
      </w:r>
      <w:r w:rsidRPr="0070228F">
        <w:rPr>
          <w:rFonts w:ascii="Palatino Linotype" w:hAnsi="Palatino Linotype"/>
          <w:sz w:val="24"/>
          <w:szCs w:val="24"/>
        </w:rPr>
        <w:t xml:space="preserve"> </w:t>
      </w:r>
      <w:r w:rsidRPr="0070228F">
        <w:rPr>
          <w:rFonts w:ascii="Palatino Linotype" w:hAnsi="Palatino Linotype"/>
          <w:b/>
          <w:sz w:val="24"/>
          <w:szCs w:val="24"/>
          <w:u w:val="single"/>
        </w:rPr>
        <w:t>O</w:t>
      </w:r>
      <w:r w:rsidRPr="0070228F">
        <w:rPr>
          <w:rFonts w:ascii="Palatino Linotype" w:hAnsi="Palatino Linotype"/>
          <w:sz w:val="24"/>
          <w:szCs w:val="24"/>
        </w:rPr>
        <w:t xml:space="preserve"> </w:t>
      </w:r>
      <w:r w:rsidRPr="0070228F">
        <w:rPr>
          <w:rFonts w:ascii="Palatino Linotype" w:hAnsi="Palatino Linotype"/>
          <w:b/>
          <w:sz w:val="24"/>
          <w:szCs w:val="24"/>
          <w:u w:val="single"/>
        </w:rPr>
        <w:t>N</w:t>
      </w:r>
    </w:p>
    <w:p w14:paraId="7F22D6F5" w14:textId="77777777" w:rsidR="000F5ED4" w:rsidRPr="0070228F" w:rsidRDefault="000F5ED4" w:rsidP="000F5ED4">
      <w:pPr>
        <w:ind w:right="990"/>
        <w:rPr>
          <w:rFonts w:ascii="Palatino Linotype" w:hAnsi="Palatino Linotype"/>
          <w:sz w:val="24"/>
          <w:szCs w:val="24"/>
        </w:rPr>
      </w:pPr>
    </w:p>
    <w:p w14:paraId="769D7354" w14:textId="43D35FC8" w:rsidR="000F5ED4" w:rsidRDefault="000A24D9" w:rsidP="000F5ED4">
      <w:pPr>
        <w:pBdr>
          <w:bottom w:val="single" w:sz="12" w:space="1" w:color="auto"/>
        </w:pBdr>
        <w:ind w:left="450" w:right="630"/>
        <w:rPr>
          <w:rFonts w:ascii="Palatino Linotype" w:hAnsi="Palatino Linotype"/>
          <w:b/>
          <w:sz w:val="24"/>
          <w:szCs w:val="24"/>
        </w:rPr>
      </w:pPr>
      <w:r>
        <w:rPr>
          <w:rFonts w:ascii="Palatino Linotype" w:hAnsi="Palatino Linotype"/>
          <w:b/>
          <w:sz w:val="24"/>
          <w:szCs w:val="24"/>
        </w:rPr>
        <w:t>Resolution T-17591</w:t>
      </w:r>
      <w:r w:rsidR="000F5ED4" w:rsidRPr="0070228F">
        <w:rPr>
          <w:rFonts w:ascii="Palatino Linotype" w:hAnsi="Palatino Linotype"/>
          <w:b/>
          <w:sz w:val="24"/>
          <w:szCs w:val="24"/>
        </w:rPr>
        <w:t xml:space="preserve">: </w:t>
      </w:r>
      <w:r w:rsidR="00CD34BC">
        <w:rPr>
          <w:rFonts w:ascii="Palatino Linotype" w:hAnsi="Palatino Linotype"/>
          <w:sz w:val="24"/>
          <w:szCs w:val="24"/>
        </w:rPr>
        <w:t>G</w:t>
      </w:r>
      <w:r w:rsidR="000F5ED4">
        <w:rPr>
          <w:rFonts w:ascii="Palatino Linotype" w:hAnsi="Palatino Linotype"/>
          <w:sz w:val="24"/>
          <w:szCs w:val="24"/>
        </w:rPr>
        <w:t>rant</w:t>
      </w:r>
      <w:r w:rsidR="00CD34BC">
        <w:rPr>
          <w:rFonts w:ascii="Palatino Linotype" w:hAnsi="Palatino Linotype"/>
          <w:sz w:val="24"/>
          <w:szCs w:val="24"/>
        </w:rPr>
        <w:t xml:space="preserve">ing </w:t>
      </w:r>
      <w:r w:rsidR="000E2EDE" w:rsidRPr="00C60C52">
        <w:rPr>
          <w:rFonts w:ascii="Palatino Linotype" w:hAnsi="Palatino Linotype"/>
          <w:sz w:val="24"/>
          <w:szCs w:val="24"/>
        </w:rPr>
        <w:t>Request</w:t>
      </w:r>
      <w:r w:rsidR="00D947B7" w:rsidRPr="00C60C52">
        <w:rPr>
          <w:rFonts w:ascii="Palatino Linotype" w:hAnsi="Palatino Linotype"/>
          <w:sz w:val="24"/>
          <w:szCs w:val="24"/>
        </w:rPr>
        <w:t xml:space="preserve"> for</w:t>
      </w:r>
      <w:r w:rsidR="00CD34BC" w:rsidRPr="00C60C52">
        <w:rPr>
          <w:rFonts w:ascii="Palatino Linotype" w:hAnsi="Palatino Linotype"/>
          <w:sz w:val="24"/>
          <w:szCs w:val="24"/>
        </w:rPr>
        <w:t xml:space="preserve"> </w:t>
      </w:r>
      <w:r w:rsidR="000E2EDE" w:rsidRPr="00C60C52">
        <w:rPr>
          <w:rFonts w:ascii="Palatino Linotype" w:hAnsi="Palatino Linotype"/>
          <w:sz w:val="24"/>
          <w:szCs w:val="24"/>
        </w:rPr>
        <w:t xml:space="preserve">Limited </w:t>
      </w:r>
      <w:r w:rsidR="00CD34BC" w:rsidRPr="00C60C52">
        <w:rPr>
          <w:rFonts w:ascii="Palatino Linotype" w:hAnsi="Palatino Linotype"/>
          <w:sz w:val="24"/>
          <w:szCs w:val="24"/>
        </w:rPr>
        <w:t>Modification</w:t>
      </w:r>
      <w:r w:rsidR="00CD34BC">
        <w:rPr>
          <w:rFonts w:ascii="Palatino Linotype" w:hAnsi="Palatino Linotype"/>
          <w:sz w:val="24"/>
          <w:szCs w:val="24"/>
        </w:rPr>
        <w:t xml:space="preserve"> of Resolution T-17497, Submitted by</w:t>
      </w:r>
      <w:r w:rsidR="000F5ED4">
        <w:rPr>
          <w:rFonts w:ascii="Palatino Linotype" w:hAnsi="Palatino Linotype"/>
          <w:sz w:val="24"/>
          <w:szCs w:val="24"/>
        </w:rPr>
        <w:t xml:space="preserve"> Cal.net</w:t>
      </w:r>
      <w:r w:rsidR="000F5ED4" w:rsidRPr="00BB0EAC">
        <w:rPr>
          <w:rFonts w:ascii="Palatino Linotype" w:hAnsi="Palatino Linotype"/>
          <w:sz w:val="24"/>
          <w:szCs w:val="24"/>
        </w:rPr>
        <w:t>, Inc.</w:t>
      </w:r>
      <w:r w:rsidR="000F5ED4">
        <w:rPr>
          <w:rFonts w:ascii="Palatino Linotype" w:hAnsi="Palatino Linotype"/>
          <w:sz w:val="24"/>
          <w:szCs w:val="24"/>
        </w:rPr>
        <w:t xml:space="preserve"> (U-1340-C)</w:t>
      </w:r>
      <w:r w:rsidR="000F5ED4" w:rsidRPr="00BB0EAC">
        <w:rPr>
          <w:rFonts w:ascii="Palatino Linotype" w:hAnsi="Palatino Linotype"/>
          <w:sz w:val="24"/>
          <w:szCs w:val="24"/>
        </w:rPr>
        <w:t>,</w:t>
      </w:r>
      <w:r w:rsidR="000F5ED4">
        <w:rPr>
          <w:rFonts w:ascii="Palatino Linotype" w:hAnsi="Palatino Linotype"/>
          <w:sz w:val="24"/>
          <w:szCs w:val="24"/>
        </w:rPr>
        <w:t xml:space="preserve"> </w:t>
      </w:r>
      <w:r w:rsidR="00C435EA" w:rsidRPr="00D947B7">
        <w:rPr>
          <w:rFonts w:ascii="Palatino Linotype" w:hAnsi="Palatino Linotype"/>
          <w:sz w:val="24"/>
          <w:szCs w:val="24"/>
        </w:rPr>
        <w:t>to remove the requirement for a construction phase</w:t>
      </w:r>
      <w:r w:rsidR="000E2EDE" w:rsidRPr="00D947B7">
        <w:rPr>
          <w:rFonts w:ascii="Palatino Linotype" w:hAnsi="Palatino Linotype"/>
          <w:sz w:val="24"/>
          <w:szCs w:val="24"/>
        </w:rPr>
        <w:t xml:space="preserve"> performance</w:t>
      </w:r>
      <w:r w:rsidR="00C435EA" w:rsidRPr="00D947B7">
        <w:rPr>
          <w:rFonts w:ascii="Palatino Linotype" w:hAnsi="Palatino Linotype"/>
          <w:sz w:val="24"/>
          <w:szCs w:val="24"/>
        </w:rPr>
        <w:t xml:space="preserve"> bo</w:t>
      </w:r>
      <w:r w:rsidR="00830C87" w:rsidRPr="00D947B7">
        <w:rPr>
          <w:rFonts w:ascii="Palatino Linotype" w:hAnsi="Palatino Linotype"/>
          <w:sz w:val="24"/>
          <w:szCs w:val="24"/>
        </w:rPr>
        <w:t>n</w:t>
      </w:r>
      <w:r w:rsidR="00C435EA" w:rsidRPr="00D947B7">
        <w:rPr>
          <w:rFonts w:ascii="Palatino Linotype" w:hAnsi="Palatino Linotype"/>
          <w:sz w:val="24"/>
          <w:szCs w:val="24"/>
        </w:rPr>
        <w:t xml:space="preserve">d </w:t>
      </w:r>
      <w:r w:rsidR="005D29AD">
        <w:rPr>
          <w:rFonts w:ascii="Palatino Linotype" w:hAnsi="Palatino Linotype"/>
          <w:sz w:val="24"/>
          <w:szCs w:val="24"/>
        </w:rPr>
        <w:t>for the El Dorado North Project</w:t>
      </w:r>
      <w:r w:rsidR="000F5ED4" w:rsidRPr="00D947B7">
        <w:rPr>
          <w:rFonts w:ascii="Palatino Linotype" w:hAnsi="Palatino Linotype"/>
          <w:sz w:val="24"/>
          <w:szCs w:val="24"/>
        </w:rPr>
        <w:t>.</w:t>
      </w:r>
    </w:p>
    <w:p w14:paraId="115E6750" w14:textId="77777777" w:rsidR="00F01D10" w:rsidRDefault="00F01D10" w:rsidP="000F5ED4">
      <w:pPr>
        <w:pBdr>
          <w:bottom w:val="single" w:sz="12" w:space="1" w:color="auto"/>
        </w:pBdr>
        <w:ind w:left="450" w:right="630"/>
        <w:rPr>
          <w:rFonts w:ascii="Palatino Linotype" w:hAnsi="Palatino Linotype"/>
          <w:b/>
          <w:sz w:val="24"/>
          <w:szCs w:val="24"/>
        </w:rPr>
      </w:pPr>
    </w:p>
    <w:p w14:paraId="6DAE1D09" w14:textId="77777777" w:rsidR="000F5ED4" w:rsidRDefault="000F5ED4" w:rsidP="00C60C52">
      <w:pPr>
        <w:keepNext/>
        <w:tabs>
          <w:tab w:val="left" w:pos="2895"/>
        </w:tabs>
        <w:ind w:right="630"/>
        <w:rPr>
          <w:rFonts w:ascii="Palatino Linotype" w:hAnsi="Palatino Linotype"/>
          <w:b/>
          <w:sz w:val="24"/>
          <w:szCs w:val="24"/>
        </w:rPr>
      </w:pPr>
    </w:p>
    <w:p w14:paraId="4B9CCC38" w14:textId="77777777" w:rsidR="000F5ED4" w:rsidRPr="00EB2FAF" w:rsidRDefault="000F5ED4" w:rsidP="000F5ED4">
      <w:pPr>
        <w:pStyle w:val="ListParagraph"/>
        <w:keepNext/>
        <w:numPr>
          <w:ilvl w:val="0"/>
          <w:numId w:val="22"/>
        </w:numPr>
        <w:ind w:right="630"/>
        <w:rPr>
          <w:rFonts w:ascii="Palatino Linotype" w:hAnsi="Palatino Linotype"/>
          <w:b/>
          <w:sz w:val="24"/>
          <w:szCs w:val="24"/>
        </w:rPr>
      </w:pPr>
      <w:r w:rsidRPr="00EB2FAF">
        <w:rPr>
          <w:rFonts w:ascii="Palatino Linotype" w:hAnsi="Palatino Linotype"/>
          <w:b/>
          <w:sz w:val="24"/>
          <w:szCs w:val="24"/>
        </w:rPr>
        <w:t>Summary</w:t>
      </w:r>
    </w:p>
    <w:p w14:paraId="59535430" w14:textId="77777777" w:rsidR="000F5ED4" w:rsidRDefault="000F5ED4" w:rsidP="000F5ED4">
      <w:pPr>
        <w:pStyle w:val="xl41"/>
        <w:keepNext/>
        <w:overflowPunct/>
        <w:autoSpaceDE/>
        <w:autoSpaceDN/>
        <w:adjustRightInd/>
        <w:spacing w:before="0" w:after="0"/>
        <w:ind w:right="630"/>
        <w:textAlignment w:val="auto"/>
        <w:rPr>
          <w:rFonts w:ascii="Palatino Linotype" w:eastAsia="Times New Roman" w:hAnsi="Palatino Linotype" w:cs="Palatino Linotype"/>
          <w:color w:val="000000"/>
          <w:szCs w:val="24"/>
        </w:rPr>
      </w:pPr>
    </w:p>
    <w:p w14:paraId="6CD19917" w14:textId="3B1BAEA0" w:rsidR="000F5ED4" w:rsidRDefault="000F5ED4" w:rsidP="00B93A8A">
      <w:pPr>
        <w:pStyle w:val="xl41"/>
        <w:keepNext/>
        <w:overflowPunct/>
        <w:autoSpaceDE/>
        <w:autoSpaceDN/>
        <w:adjustRightInd/>
        <w:spacing w:before="0" w:after="0"/>
        <w:ind w:right="630"/>
        <w:textAlignment w:val="auto"/>
        <w:rPr>
          <w:rFonts w:ascii="Palatino Linotype" w:eastAsia="Times New Roman" w:hAnsi="Palatino Linotype" w:cs="Palatino Linotype"/>
          <w:color w:val="000000"/>
          <w:szCs w:val="24"/>
        </w:rPr>
      </w:pPr>
      <w:r w:rsidRPr="00CC4511">
        <w:rPr>
          <w:rFonts w:ascii="Palatino Linotype" w:eastAsia="Times New Roman" w:hAnsi="Palatino Linotype" w:cs="Palatino Linotype"/>
          <w:color w:val="000000"/>
          <w:szCs w:val="24"/>
        </w:rPr>
        <w:t xml:space="preserve">This Resolution </w:t>
      </w:r>
      <w:r w:rsidR="00CD34BC">
        <w:rPr>
          <w:rFonts w:ascii="Palatino Linotype" w:eastAsia="Times New Roman" w:hAnsi="Palatino Linotype" w:cs="Palatino Linotype"/>
          <w:color w:val="000000"/>
          <w:szCs w:val="24"/>
        </w:rPr>
        <w:t>grants</w:t>
      </w:r>
      <w:r w:rsidR="00CD34BC" w:rsidRPr="00894990">
        <w:rPr>
          <w:rFonts w:ascii="Palatino Linotype" w:eastAsia="Times New Roman" w:hAnsi="Palatino Linotype" w:cs="Palatino Linotype"/>
          <w:color w:val="000000"/>
          <w:szCs w:val="24"/>
        </w:rPr>
        <w:t xml:space="preserve"> the </w:t>
      </w:r>
      <w:r w:rsidR="00D95C65">
        <w:rPr>
          <w:rFonts w:ascii="Palatino Linotype" w:eastAsia="Times New Roman" w:hAnsi="Palatino Linotype" w:cs="Palatino Linotype"/>
          <w:color w:val="000000"/>
          <w:szCs w:val="24"/>
        </w:rPr>
        <w:t>Request</w:t>
      </w:r>
      <w:r w:rsidR="00D947B7">
        <w:rPr>
          <w:rFonts w:ascii="Palatino Linotype" w:eastAsia="Times New Roman" w:hAnsi="Palatino Linotype" w:cs="Palatino Linotype"/>
          <w:color w:val="000000"/>
          <w:szCs w:val="24"/>
        </w:rPr>
        <w:t xml:space="preserve"> </w:t>
      </w:r>
      <w:r w:rsidR="000E2EDE" w:rsidRPr="00C60C52">
        <w:rPr>
          <w:rFonts w:ascii="Palatino Linotype" w:eastAsia="Times New Roman" w:hAnsi="Palatino Linotype" w:cs="Palatino Linotype"/>
          <w:color w:val="000000"/>
          <w:szCs w:val="24"/>
        </w:rPr>
        <w:t>for L</w:t>
      </w:r>
      <w:r w:rsidR="00975933" w:rsidRPr="00C60C52">
        <w:rPr>
          <w:rFonts w:ascii="Palatino Linotype" w:eastAsia="Times New Roman" w:hAnsi="Palatino Linotype" w:cs="Palatino Linotype"/>
          <w:color w:val="000000"/>
          <w:szCs w:val="24"/>
        </w:rPr>
        <w:t xml:space="preserve">imited </w:t>
      </w:r>
      <w:r w:rsidR="00CD34BC" w:rsidRPr="00C60C52">
        <w:rPr>
          <w:rFonts w:ascii="Palatino Linotype" w:eastAsia="Times New Roman" w:hAnsi="Palatino Linotype" w:cs="Palatino Linotype"/>
          <w:color w:val="000000"/>
          <w:szCs w:val="24"/>
        </w:rPr>
        <w:t>Modification of</w:t>
      </w:r>
      <w:r w:rsidR="00CD34BC" w:rsidRPr="00CD34BC">
        <w:rPr>
          <w:rFonts w:ascii="Palatino Linotype" w:eastAsia="Times New Roman" w:hAnsi="Palatino Linotype" w:cs="Palatino Linotype"/>
          <w:color w:val="000000"/>
          <w:szCs w:val="24"/>
        </w:rPr>
        <w:t xml:space="preserve"> Resolution</w:t>
      </w:r>
      <w:r w:rsidR="00CD34BC">
        <w:rPr>
          <w:rFonts w:ascii="Palatino Linotype" w:eastAsia="Times New Roman" w:hAnsi="Palatino Linotype" w:cs="Palatino Linotype"/>
          <w:color w:val="000000"/>
          <w:szCs w:val="24"/>
        </w:rPr>
        <w:t xml:space="preserve"> T-17497</w:t>
      </w:r>
      <w:r w:rsidR="00CD34BC" w:rsidRPr="00CD34BC">
        <w:rPr>
          <w:rFonts w:ascii="Palatino Linotype" w:eastAsia="Times New Roman" w:hAnsi="Palatino Linotype" w:cs="Palatino Linotype"/>
          <w:color w:val="000000"/>
          <w:szCs w:val="24"/>
        </w:rPr>
        <w:t xml:space="preserve">, </w:t>
      </w:r>
      <w:r>
        <w:rPr>
          <w:rFonts w:ascii="Palatino Linotype" w:eastAsia="Times New Roman" w:hAnsi="Palatino Linotype" w:cs="Palatino Linotype"/>
          <w:color w:val="000000"/>
          <w:szCs w:val="24"/>
        </w:rPr>
        <w:t>Cal.net, Inc. (“Cal.net”)</w:t>
      </w:r>
      <w:r w:rsidR="000E2EDE">
        <w:rPr>
          <w:rFonts w:ascii="Palatino Linotype" w:eastAsia="Times New Roman" w:hAnsi="Palatino Linotype" w:cs="Palatino Linotype"/>
          <w:color w:val="000000"/>
          <w:szCs w:val="24"/>
        </w:rPr>
        <w:t xml:space="preserve"> </w:t>
      </w:r>
      <w:r w:rsidR="00B554F5">
        <w:rPr>
          <w:rFonts w:ascii="Palatino Linotype" w:eastAsia="Times New Roman" w:hAnsi="Palatino Linotype" w:cs="Palatino Linotype"/>
          <w:color w:val="000000"/>
          <w:szCs w:val="24"/>
        </w:rPr>
        <w:t xml:space="preserve">submitted on </w:t>
      </w:r>
      <w:r w:rsidR="00041F0C">
        <w:rPr>
          <w:rFonts w:ascii="Palatino Linotype" w:eastAsia="Times New Roman" w:hAnsi="Palatino Linotype" w:cs="Palatino Linotype"/>
          <w:color w:val="000000"/>
          <w:szCs w:val="24"/>
        </w:rPr>
        <w:t>October 25, 2017</w:t>
      </w:r>
      <w:r w:rsidR="00B554F5">
        <w:rPr>
          <w:rFonts w:ascii="Palatino Linotype" w:eastAsia="Times New Roman" w:hAnsi="Palatino Linotype" w:cs="Palatino Linotype"/>
          <w:color w:val="000000"/>
          <w:szCs w:val="24"/>
        </w:rPr>
        <w:t>.</w:t>
      </w:r>
      <w:r w:rsidR="00D947B7">
        <w:rPr>
          <w:rStyle w:val="FootnoteReference"/>
          <w:rFonts w:ascii="Palatino Linotype" w:eastAsia="Times New Roman" w:hAnsi="Palatino Linotype" w:cs="Palatino Linotype"/>
          <w:color w:val="000000"/>
          <w:szCs w:val="24"/>
        </w:rPr>
        <w:footnoteReference w:id="1"/>
      </w:r>
      <w:r w:rsidR="00B554F5">
        <w:rPr>
          <w:rFonts w:ascii="Palatino Linotype" w:eastAsia="Times New Roman" w:hAnsi="Palatino Linotype" w:cs="Palatino Linotype"/>
          <w:color w:val="000000"/>
          <w:szCs w:val="24"/>
        </w:rPr>
        <w:t xml:space="preserve"> </w:t>
      </w:r>
      <w:r w:rsidR="005C6D58">
        <w:rPr>
          <w:rFonts w:ascii="Palatino Linotype" w:eastAsia="Times New Roman" w:hAnsi="Palatino Linotype" w:cs="Palatino Linotype"/>
          <w:color w:val="000000"/>
          <w:szCs w:val="24"/>
        </w:rPr>
        <w:t xml:space="preserve"> </w:t>
      </w:r>
      <w:r w:rsidR="00615EE5">
        <w:rPr>
          <w:rFonts w:ascii="Palatino Linotype" w:eastAsia="Times New Roman" w:hAnsi="Palatino Linotype" w:cs="Palatino Linotype"/>
          <w:color w:val="000000"/>
          <w:szCs w:val="24"/>
        </w:rPr>
        <w:t>Good cause exists for granting the Request for Modification of T-17497</w:t>
      </w:r>
      <w:r w:rsidR="00137861">
        <w:rPr>
          <w:rFonts w:ascii="Palatino Linotype" w:eastAsia="Times New Roman" w:hAnsi="Palatino Linotype" w:cs="Palatino Linotype"/>
          <w:color w:val="000000"/>
          <w:szCs w:val="24"/>
        </w:rPr>
        <w:t xml:space="preserve"> to remove the requirement for a construction phase performance bond from the Resolution</w:t>
      </w:r>
      <w:r w:rsidR="00C826F8">
        <w:rPr>
          <w:rFonts w:ascii="Palatino Linotype" w:eastAsia="Times New Roman" w:hAnsi="Palatino Linotype" w:cs="Palatino Linotype"/>
          <w:color w:val="000000"/>
          <w:szCs w:val="24"/>
        </w:rPr>
        <w:t>.</w:t>
      </w:r>
    </w:p>
    <w:p w14:paraId="3FEAF786" w14:textId="77777777" w:rsidR="00B93A8A" w:rsidRDefault="00B93A8A" w:rsidP="00B93A8A">
      <w:pPr>
        <w:pStyle w:val="xl41"/>
        <w:keepNext/>
        <w:overflowPunct/>
        <w:autoSpaceDE/>
        <w:autoSpaceDN/>
        <w:adjustRightInd/>
        <w:spacing w:before="0" w:after="0"/>
        <w:ind w:right="630"/>
        <w:textAlignment w:val="auto"/>
        <w:rPr>
          <w:rFonts w:ascii="Palatino Linotype" w:eastAsia="Times New Roman" w:hAnsi="Palatino Linotype" w:cs="Palatino Linotype"/>
          <w:color w:val="000000"/>
          <w:szCs w:val="24"/>
        </w:rPr>
      </w:pPr>
    </w:p>
    <w:p w14:paraId="3426A65F" w14:textId="49D3677A" w:rsidR="000D31CD" w:rsidRDefault="000F5ED4" w:rsidP="000F5ED4">
      <w:pPr>
        <w:pStyle w:val="xl41"/>
        <w:keepNext/>
        <w:overflowPunct/>
        <w:autoSpaceDE/>
        <w:autoSpaceDN/>
        <w:adjustRightInd/>
        <w:spacing w:before="0" w:after="0"/>
        <w:ind w:right="630"/>
        <w:textAlignment w:val="auto"/>
        <w:rPr>
          <w:rFonts w:ascii="Palatino Linotype" w:hAnsi="Palatino Linotype"/>
          <w:sz w:val="23"/>
          <w:szCs w:val="23"/>
        </w:rPr>
      </w:pPr>
      <w:r>
        <w:rPr>
          <w:rFonts w:ascii="Palatino Linotype" w:eastAsia="Times New Roman" w:hAnsi="Palatino Linotype" w:cs="Palatino Linotype"/>
          <w:color w:val="000000"/>
          <w:szCs w:val="24"/>
        </w:rPr>
        <w:t xml:space="preserve">  </w:t>
      </w:r>
      <w:r w:rsidR="00D95C65">
        <w:rPr>
          <w:rFonts w:ascii="Palatino Linotype" w:eastAsia="Times New Roman" w:hAnsi="Palatino Linotype" w:cs="Palatino Linotype"/>
          <w:color w:val="000000"/>
          <w:szCs w:val="24"/>
        </w:rPr>
        <w:t xml:space="preserve">In T-17497, the Commission </w:t>
      </w:r>
      <w:r w:rsidR="004C2022">
        <w:rPr>
          <w:rFonts w:ascii="Palatino Linotype" w:eastAsia="Times New Roman" w:hAnsi="Palatino Linotype" w:cs="Palatino Linotype"/>
          <w:color w:val="000000"/>
          <w:szCs w:val="24"/>
        </w:rPr>
        <w:t>ordered</w:t>
      </w:r>
      <w:r w:rsidR="0074646D" w:rsidRPr="00D947B7">
        <w:rPr>
          <w:rFonts w:ascii="Palatino Linotype" w:eastAsia="Times New Roman" w:hAnsi="Palatino Linotype" w:cs="Palatino Linotype"/>
          <w:color w:val="000000"/>
          <w:szCs w:val="24"/>
        </w:rPr>
        <w:t xml:space="preserve"> </w:t>
      </w:r>
      <w:r w:rsidR="0074646D" w:rsidRPr="00BA68CE">
        <w:rPr>
          <w:rFonts w:ascii="Palatino Linotype" w:eastAsia="Times New Roman" w:hAnsi="Palatino Linotype" w:cs="Palatino Linotype"/>
          <w:color w:val="000000"/>
          <w:szCs w:val="24"/>
        </w:rPr>
        <w:t>Cal.net</w:t>
      </w:r>
      <w:r w:rsidR="00D95C65" w:rsidRPr="00BA68CE">
        <w:rPr>
          <w:rFonts w:ascii="Palatino Linotype" w:eastAsia="Times New Roman" w:hAnsi="Palatino Linotype" w:cs="Palatino Linotype"/>
          <w:color w:val="000000"/>
          <w:szCs w:val="24"/>
        </w:rPr>
        <w:t xml:space="preserve">, </w:t>
      </w:r>
      <w:r w:rsidR="004C2022">
        <w:rPr>
          <w:rFonts w:ascii="Palatino Linotype" w:eastAsia="Times New Roman" w:hAnsi="Palatino Linotype" w:cs="Palatino Linotype"/>
          <w:color w:val="000000"/>
          <w:szCs w:val="24"/>
        </w:rPr>
        <w:t>as a condition to receiving the grant,</w:t>
      </w:r>
      <w:r w:rsidR="0074646D" w:rsidRPr="00BA68CE">
        <w:rPr>
          <w:rFonts w:ascii="Palatino Linotype" w:eastAsia="Times New Roman" w:hAnsi="Palatino Linotype" w:cs="Palatino Linotype"/>
          <w:color w:val="000000"/>
          <w:szCs w:val="24"/>
        </w:rPr>
        <w:t xml:space="preserve"> to obtain a performance bond during the construction phase of the El Dorado North project</w:t>
      </w:r>
      <w:r w:rsidR="0074646D" w:rsidRPr="00BA68CE">
        <w:rPr>
          <w:rFonts w:ascii="Palatino Linotype" w:hAnsi="Palatino Linotype"/>
          <w:szCs w:val="24"/>
        </w:rPr>
        <w:t>.</w:t>
      </w:r>
      <w:r w:rsidR="0074646D" w:rsidRPr="00C60C52">
        <w:rPr>
          <w:rStyle w:val="FootnoteReference"/>
          <w:rFonts w:ascii="Palatino Linotype" w:hAnsi="Palatino Linotype"/>
          <w:sz w:val="23"/>
          <w:szCs w:val="23"/>
        </w:rPr>
        <w:footnoteReference w:id="2"/>
      </w:r>
      <w:r w:rsidR="00D113B6">
        <w:rPr>
          <w:rFonts w:ascii="Palatino Linotype" w:hAnsi="Palatino Linotype"/>
          <w:szCs w:val="24"/>
        </w:rPr>
        <w:t xml:space="preserve"> </w:t>
      </w:r>
      <w:r w:rsidR="00F52B20">
        <w:rPr>
          <w:rFonts w:ascii="Palatino Linotype" w:hAnsi="Palatino Linotype"/>
          <w:szCs w:val="24"/>
        </w:rPr>
        <w:t xml:space="preserve"> </w:t>
      </w:r>
    </w:p>
    <w:p w14:paraId="79784AAE" w14:textId="77777777" w:rsidR="000F5ED4" w:rsidRPr="0070228F" w:rsidRDefault="000F5ED4" w:rsidP="000F5ED4">
      <w:pPr>
        <w:ind w:right="630"/>
        <w:rPr>
          <w:rFonts w:ascii="Palatino Linotype" w:hAnsi="Palatino Linotype"/>
          <w:sz w:val="24"/>
          <w:szCs w:val="24"/>
        </w:rPr>
      </w:pPr>
    </w:p>
    <w:p w14:paraId="16D5E1C9" w14:textId="77777777" w:rsidR="000F5ED4" w:rsidRPr="0070228F" w:rsidRDefault="000F5ED4" w:rsidP="000F5ED4">
      <w:pPr>
        <w:pStyle w:val="Heading1"/>
        <w:keepNext w:val="0"/>
        <w:widowControl w:val="0"/>
        <w:numPr>
          <w:ilvl w:val="0"/>
          <w:numId w:val="12"/>
        </w:numPr>
        <w:ind w:right="630"/>
        <w:rPr>
          <w:rFonts w:ascii="Palatino Linotype" w:hAnsi="Palatino Linotype"/>
          <w:color w:val="000000"/>
          <w:szCs w:val="24"/>
          <w:u w:val="none"/>
        </w:rPr>
      </w:pPr>
      <w:r w:rsidRPr="0070228F">
        <w:rPr>
          <w:rFonts w:ascii="Palatino Linotype" w:hAnsi="Palatino Linotype"/>
          <w:color w:val="000000"/>
          <w:szCs w:val="24"/>
          <w:u w:val="none"/>
        </w:rPr>
        <w:t>Background</w:t>
      </w:r>
    </w:p>
    <w:p w14:paraId="26439724" w14:textId="77777777" w:rsidR="000F5ED4" w:rsidRPr="0070228F" w:rsidRDefault="000F5ED4" w:rsidP="000F5ED4">
      <w:pPr>
        <w:autoSpaceDE w:val="0"/>
        <w:autoSpaceDN w:val="0"/>
        <w:adjustRightInd w:val="0"/>
        <w:rPr>
          <w:rFonts w:ascii="Palatino Linotype" w:hAnsi="Palatino Linotype"/>
          <w:color w:val="000000"/>
          <w:sz w:val="24"/>
          <w:szCs w:val="24"/>
        </w:rPr>
      </w:pPr>
    </w:p>
    <w:p w14:paraId="4138A02E" w14:textId="21832FA4" w:rsidR="007D1196" w:rsidRPr="00636B1A" w:rsidRDefault="000F5ED4" w:rsidP="007D1196">
      <w:pPr>
        <w:pStyle w:val="xl41"/>
        <w:keepNext/>
        <w:overflowPunct/>
        <w:autoSpaceDE/>
        <w:autoSpaceDN/>
        <w:adjustRightInd/>
        <w:spacing w:before="0" w:after="0"/>
        <w:ind w:right="630"/>
        <w:textAlignment w:val="auto"/>
        <w:rPr>
          <w:rFonts w:ascii="Palatino Linotype" w:eastAsia="Times New Roman" w:hAnsi="Palatino Linotype" w:cs="Palatino Linotype"/>
          <w:color w:val="000000"/>
          <w:szCs w:val="24"/>
        </w:rPr>
      </w:pPr>
      <w:r>
        <w:rPr>
          <w:rFonts w:ascii="Palatino Linotype" w:hAnsi="Palatino Linotype" w:cs="Palatino Linotype"/>
          <w:szCs w:val="24"/>
        </w:rPr>
        <w:t>On March 31, 2015, Cal.net</w:t>
      </w:r>
      <w:r w:rsidR="00507B67">
        <w:rPr>
          <w:rFonts w:ascii="Palatino Linotype" w:hAnsi="Palatino Linotype" w:cs="Palatino Linotype"/>
          <w:szCs w:val="24"/>
        </w:rPr>
        <w:t>,</w:t>
      </w:r>
      <w:r w:rsidR="00D637CA">
        <w:rPr>
          <w:rFonts w:ascii="Palatino Linotype" w:hAnsi="Palatino Linotype" w:cs="Palatino Linotype"/>
          <w:szCs w:val="24"/>
        </w:rPr>
        <w:t xml:space="preserve"> </w:t>
      </w:r>
      <w:r w:rsidRPr="000001C7">
        <w:rPr>
          <w:rFonts w:ascii="Palatino Linotype" w:hAnsi="Palatino Linotype" w:cs="Palatino Linotype"/>
          <w:szCs w:val="24"/>
        </w:rPr>
        <w:t>submitted a grant applic</w:t>
      </w:r>
      <w:r>
        <w:rPr>
          <w:rFonts w:ascii="Palatino Linotype" w:hAnsi="Palatino Linotype"/>
          <w:szCs w:val="24"/>
        </w:rPr>
        <w:t xml:space="preserve">ation for CASF funding to </w:t>
      </w:r>
      <w:r w:rsidRPr="000C323B">
        <w:rPr>
          <w:rFonts w:ascii="Palatino Linotype" w:hAnsi="Palatino Linotype"/>
          <w:szCs w:val="24"/>
        </w:rPr>
        <w:t>build last-mile fixed</w:t>
      </w:r>
      <w:r>
        <w:rPr>
          <w:rFonts w:ascii="Palatino Linotype" w:hAnsi="Palatino Linotype"/>
          <w:szCs w:val="24"/>
        </w:rPr>
        <w:t xml:space="preserve"> </w:t>
      </w:r>
      <w:r w:rsidRPr="000C323B">
        <w:rPr>
          <w:rFonts w:ascii="Palatino Linotype" w:hAnsi="Palatino Linotype"/>
          <w:szCs w:val="24"/>
        </w:rPr>
        <w:t>wireless infrastructure to provide broadband Internet and VoIP telephony servi</w:t>
      </w:r>
      <w:r>
        <w:rPr>
          <w:rFonts w:ascii="Palatino Linotype" w:hAnsi="Palatino Linotype"/>
          <w:szCs w:val="24"/>
        </w:rPr>
        <w:t>ces to underserved rural communitie</w:t>
      </w:r>
      <w:r w:rsidRPr="000C323B">
        <w:rPr>
          <w:rFonts w:ascii="Palatino Linotype" w:hAnsi="Palatino Linotype"/>
          <w:szCs w:val="24"/>
        </w:rPr>
        <w:t xml:space="preserve">s </w:t>
      </w:r>
      <w:r>
        <w:rPr>
          <w:rFonts w:ascii="Palatino Linotype" w:hAnsi="Palatino Linotype"/>
          <w:szCs w:val="24"/>
        </w:rPr>
        <w:t>in the northern regions of El Dorado County</w:t>
      </w:r>
      <w:r w:rsidRPr="007D1196">
        <w:rPr>
          <w:rFonts w:ascii="Palatino Linotype" w:hAnsi="Palatino Linotype"/>
          <w:szCs w:val="24"/>
        </w:rPr>
        <w:t xml:space="preserve">.  </w:t>
      </w:r>
      <w:r w:rsidR="00137861" w:rsidRPr="007D1196">
        <w:rPr>
          <w:rFonts w:ascii="Palatino Linotype" w:eastAsia="Times New Roman" w:hAnsi="Palatino Linotype" w:cs="Palatino Linotype"/>
          <w:color w:val="000000"/>
          <w:szCs w:val="24"/>
        </w:rPr>
        <w:t>In T-17497, issued</w:t>
      </w:r>
      <w:r w:rsidR="00137861" w:rsidRPr="007D1196">
        <w:rPr>
          <w:szCs w:val="24"/>
        </w:rPr>
        <w:t xml:space="preserve"> on </w:t>
      </w:r>
      <w:r w:rsidR="00137861" w:rsidRPr="007D1196">
        <w:rPr>
          <w:rFonts w:ascii="Palatino Linotype" w:eastAsia="Times New Roman" w:hAnsi="Palatino Linotype" w:cs="Palatino Linotype"/>
          <w:color w:val="000000"/>
          <w:szCs w:val="24"/>
        </w:rPr>
        <w:t>January 20, 2016</w:t>
      </w:r>
      <w:r w:rsidR="00137861" w:rsidRPr="00C25806">
        <w:rPr>
          <w:rFonts w:ascii="Palatino Linotype" w:eastAsia="Times New Roman" w:hAnsi="Palatino Linotype" w:cs="Palatino Linotype"/>
          <w:color w:val="000000"/>
          <w:szCs w:val="24"/>
        </w:rPr>
        <w:t xml:space="preserve">, the </w:t>
      </w:r>
      <w:r w:rsidR="00137861" w:rsidRPr="007D1196">
        <w:rPr>
          <w:rFonts w:ascii="Palatino Linotype" w:hAnsi="Palatino Linotype" w:cs="Palatino Linotype"/>
          <w:color w:val="000000"/>
          <w:szCs w:val="24"/>
        </w:rPr>
        <w:t>Commission</w:t>
      </w:r>
      <w:r w:rsidR="00137861" w:rsidRPr="007D1196">
        <w:rPr>
          <w:rFonts w:ascii="Palatino Linotype" w:eastAsia="Times New Roman" w:hAnsi="Palatino Linotype" w:cs="Palatino Linotype"/>
          <w:color w:val="000000"/>
          <w:szCs w:val="24"/>
        </w:rPr>
        <w:t xml:space="preserve"> approved funding in the amount of $1,139,755 from the California Advance Service Fund (CASF) for Cal.net’s</w:t>
      </w:r>
      <w:r w:rsidR="00137861" w:rsidRPr="008174C9">
        <w:rPr>
          <w:rFonts w:ascii="Palatino Linotype" w:eastAsia="Times New Roman" w:hAnsi="Palatino Linotype" w:cs="Palatino Linotype"/>
          <w:color w:val="000000"/>
          <w:szCs w:val="24"/>
        </w:rPr>
        <w:t xml:space="preserve"> El Dorado North project.  </w:t>
      </w:r>
      <w:r w:rsidR="007D1196" w:rsidRPr="008174C9">
        <w:rPr>
          <w:rFonts w:ascii="Palatino Linotype" w:eastAsia="Times New Roman" w:hAnsi="Palatino Linotype" w:cs="Palatino Linotype"/>
          <w:color w:val="000000"/>
          <w:szCs w:val="24"/>
        </w:rPr>
        <w:t xml:space="preserve">In T-17497, </w:t>
      </w:r>
      <w:r w:rsidR="007D1196" w:rsidRPr="008174C9">
        <w:rPr>
          <w:rFonts w:ascii="Palatino Linotype" w:eastAsia="Times New Roman" w:hAnsi="Palatino Linotype" w:cs="Palatino Linotype"/>
          <w:color w:val="000000"/>
          <w:szCs w:val="24"/>
        </w:rPr>
        <w:lastRenderedPageBreak/>
        <w:t xml:space="preserve">the Commission </w:t>
      </w:r>
      <w:r w:rsidR="007D1196" w:rsidRPr="000E3FE0">
        <w:rPr>
          <w:rFonts w:ascii="Palatino Linotype" w:eastAsia="Times New Roman" w:hAnsi="Palatino Linotype" w:cs="Palatino Linotype"/>
          <w:color w:val="000000"/>
          <w:szCs w:val="24"/>
        </w:rPr>
        <w:t>ordered Cal.net, as a condition to receiving the grant, to obtain a performance bond during the construction phase of the El Dorado North project</w:t>
      </w:r>
      <w:r w:rsidR="007D1196" w:rsidRPr="00636B1A">
        <w:rPr>
          <w:rFonts w:ascii="Palatino Linotype" w:eastAsia="Times New Roman" w:hAnsi="Palatino Linotype" w:cs="Palatino Linotype"/>
          <w:color w:val="000000"/>
          <w:szCs w:val="24"/>
        </w:rPr>
        <w:t>.</w:t>
      </w:r>
      <w:r w:rsidR="007D1196" w:rsidRPr="00983C0F">
        <w:rPr>
          <w:rFonts w:eastAsia="Times New Roman" w:cs="Palatino Linotype"/>
          <w:color w:val="000000"/>
          <w:vertAlign w:val="superscript"/>
        </w:rPr>
        <w:footnoteReference w:id="3"/>
      </w:r>
    </w:p>
    <w:p w14:paraId="113F35DA" w14:textId="4ED3EAED" w:rsidR="007D1196" w:rsidRPr="00636B1A" w:rsidRDefault="007D1196" w:rsidP="00636B1A">
      <w:pPr>
        <w:pStyle w:val="xl41"/>
        <w:keepNext/>
        <w:overflowPunct/>
        <w:autoSpaceDE/>
        <w:autoSpaceDN/>
        <w:adjustRightInd/>
        <w:spacing w:before="0" w:after="0"/>
        <w:ind w:right="630"/>
        <w:textAlignment w:val="auto"/>
        <w:rPr>
          <w:rFonts w:ascii="Palatino Linotype" w:eastAsia="Times New Roman" w:hAnsi="Palatino Linotype" w:cs="Palatino Linotype"/>
          <w:color w:val="000000"/>
          <w:szCs w:val="24"/>
        </w:rPr>
      </w:pPr>
    </w:p>
    <w:p w14:paraId="0A09FF9F" w14:textId="232DB5FA" w:rsidR="00647801" w:rsidRDefault="00F53795" w:rsidP="00636B1A">
      <w:pPr>
        <w:pStyle w:val="xl41"/>
        <w:keepNext/>
        <w:overflowPunct/>
        <w:autoSpaceDE/>
        <w:autoSpaceDN/>
        <w:adjustRightInd/>
        <w:spacing w:before="0" w:after="0"/>
        <w:ind w:right="630"/>
        <w:textAlignment w:val="auto"/>
        <w:rPr>
          <w:rFonts w:ascii="Palatino Linotype" w:hAnsi="Palatino Linotype"/>
          <w:szCs w:val="24"/>
        </w:rPr>
      </w:pPr>
      <w:r w:rsidRPr="00636B1A">
        <w:rPr>
          <w:rFonts w:ascii="Palatino Linotype" w:eastAsia="Times New Roman" w:hAnsi="Palatino Linotype" w:cs="Palatino Linotype"/>
          <w:color w:val="000000"/>
          <w:szCs w:val="24"/>
        </w:rPr>
        <w:t>Cal.net was eligible to receive a CASF grant due to expanded eligibility rules set forth in D.14-</w:t>
      </w:r>
      <w:r w:rsidRPr="00F53795">
        <w:rPr>
          <w:rFonts w:ascii="Palatino Linotype" w:hAnsi="Palatino Linotype"/>
          <w:szCs w:val="24"/>
        </w:rPr>
        <w:t>02-018, which allowed non-telephone corporations</w:t>
      </w:r>
      <w:r w:rsidR="008174C9">
        <w:rPr>
          <w:rStyle w:val="FootnoteReference"/>
          <w:rFonts w:ascii="Palatino Linotype" w:hAnsi="Palatino Linotype"/>
          <w:szCs w:val="24"/>
        </w:rPr>
        <w:footnoteReference w:id="4"/>
      </w:r>
      <w:r w:rsidRPr="00F53795">
        <w:rPr>
          <w:rFonts w:ascii="Palatino Linotype" w:hAnsi="Palatino Linotype"/>
          <w:szCs w:val="24"/>
        </w:rPr>
        <w:t xml:space="preserve"> to </w:t>
      </w:r>
      <w:r>
        <w:rPr>
          <w:rFonts w:ascii="Palatino Linotype" w:hAnsi="Palatino Linotype"/>
          <w:szCs w:val="24"/>
        </w:rPr>
        <w:t>apply for CASF grants.</w:t>
      </w:r>
      <w:r w:rsidR="007D1196">
        <w:rPr>
          <w:rFonts w:ascii="Palatino Linotype" w:hAnsi="Palatino Linotype"/>
          <w:szCs w:val="24"/>
        </w:rPr>
        <w:t xml:space="preserve">  </w:t>
      </w:r>
      <w:r w:rsidR="00C25806" w:rsidRPr="00C25806">
        <w:rPr>
          <w:rFonts w:ascii="Palatino Linotype" w:hAnsi="Palatino Linotype"/>
          <w:szCs w:val="24"/>
        </w:rPr>
        <w:t>Because D.14-02-018 expanded eligibility to non-telephone corporation</w:t>
      </w:r>
      <w:r w:rsidR="00C25806">
        <w:rPr>
          <w:rFonts w:ascii="Palatino Linotype" w:hAnsi="Palatino Linotype"/>
          <w:szCs w:val="24"/>
        </w:rPr>
        <w:t>s</w:t>
      </w:r>
      <w:r w:rsidR="00C25806" w:rsidRPr="00C25806">
        <w:rPr>
          <w:rFonts w:ascii="Palatino Linotype" w:hAnsi="Palatino Linotype"/>
          <w:szCs w:val="24"/>
        </w:rPr>
        <w:t xml:space="preserve">, </w:t>
      </w:r>
      <w:r w:rsidR="00C25806">
        <w:rPr>
          <w:rFonts w:ascii="Palatino Linotype" w:hAnsi="Palatino Linotype"/>
          <w:szCs w:val="24"/>
        </w:rPr>
        <w:t xml:space="preserve">in the Decision, </w:t>
      </w:r>
      <w:r w:rsidR="00C25806" w:rsidRPr="00C25806">
        <w:rPr>
          <w:rFonts w:ascii="Palatino Linotype" w:hAnsi="Palatino Linotype"/>
          <w:szCs w:val="24"/>
        </w:rPr>
        <w:t xml:space="preserve">the Commission </w:t>
      </w:r>
      <w:r w:rsidR="007D1196" w:rsidRPr="00636B1A">
        <w:rPr>
          <w:rFonts w:ascii="Palatino Linotype" w:hAnsi="Palatino Linotype"/>
          <w:szCs w:val="24"/>
        </w:rPr>
        <w:t>require</w:t>
      </w:r>
      <w:r w:rsidR="00C25806" w:rsidRPr="00636B1A">
        <w:rPr>
          <w:rFonts w:ascii="Palatino Linotype" w:hAnsi="Palatino Linotype"/>
          <w:szCs w:val="24"/>
        </w:rPr>
        <w:t>d</w:t>
      </w:r>
      <w:r w:rsidR="007D1196" w:rsidRPr="00636B1A">
        <w:rPr>
          <w:rFonts w:ascii="Palatino Linotype" w:hAnsi="Palatino Linotype"/>
          <w:szCs w:val="24"/>
        </w:rPr>
        <w:t xml:space="preserve"> all non-telephone corporations to obtain a performance bond for the construction phase of the project to ensure completion of the project and</w:t>
      </w:r>
      <w:r w:rsidR="00C25806">
        <w:rPr>
          <w:rFonts w:ascii="Palatino Linotype" w:hAnsi="Palatino Linotype"/>
          <w:szCs w:val="24"/>
        </w:rPr>
        <w:t xml:space="preserve"> the protection of</w:t>
      </w:r>
      <w:r w:rsidR="007D1196" w:rsidRPr="00636B1A">
        <w:rPr>
          <w:rFonts w:ascii="Palatino Linotype" w:hAnsi="Palatino Linotype"/>
          <w:szCs w:val="24"/>
        </w:rPr>
        <w:t xml:space="preserve"> </w:t>
      </w:r>
      <w:r w:rsidR="008F4625" w:rsidRPr="008F4625">
        <w:rPr>
          <w:rFonts w:ascii="Palatino Linotype" w:hAnsi="Palatino Linotype"/>
          <w:szCs w:val="24"/>
        </w:rPr>
        <w:t>that ratepayer funds.</w:t>
      </w:r>
      <w:r w:rsidR="00CD2EFB">
        <w:rPr>
          <w:rStyle w:val="FootnoteReference"/>
          <w:rFonts w:ascii="Palatino Linotype" w:hAnsi="Palatino Linotype"/>
          <w:szCs w:val="24"/>
        </w:rPr>
        <w:footnoteReference w:id="5"/>
      </w:r>
      <w:r w:rsidR="008F4625" w:rsidRPr="008F4625">
        <w:rPr>
          <w:rFonts w:ascii="Palatino Linotype" w:hAnsi="Palatino Linotype"/>
          <w:szCs w:val="24"/>
        </w:rPr>
        <w:t xml:space="preserve"> </w:t>
      </w:r>
    </w:p>
    <w:p w14:paraId="3CA02B70" w14:textId="77777777" w:rsidR="00FE5EDD" w:rsidRDefault="00FE5EDD" w:rsidP="00A00E8C">
      <w:pPr>
        <w:autoSpaceDE w:val="0"/>
        <w:autoSpaceDN w:val="0"/>
        <w:adjustRightInd w:val="0"/>
        <w:rPr>
          <w:rFonts w:ascii="Palatino Linotype" w:hAnsi="Palatino Linotype"/>
          <w:sz w:val="24"/>
          <w:szCs w:val="24"/>
        </w:rPr>
      </w:pPr>
    </w:p>
    <w:p w14:paraId="67AF35C3" w14:textId="30B02DF1" w:rsidR="002555E7" w:rsidRDefault="008F4625" w:rsidP="00A00E8C">
      <w:pPr>
        <w:autoSpaceDE w:val="0"/>
        <w:autoSpaceDN w:val="0"/>
        <w:adjustRightInd w:val="0"/>
        <w:rPr>
          <w:rFonts w:ascii="Palatino Linotype" w:hAnsi="Palatino Linotype"/>
          <w:sz w:val="24"/>
          <w:szCs w:val="24"/>
        </w:rPr>
      </w:pPr>
      <w:r w:rsidRPr="008F4625">
        <w:rPr>
          <w:rFonts w:ascii="Palatino Linotype" w:hAnsi="Palatino Linotype"/>
          <w:sz w:val="24"/>
          <w:szCs w:val="24"/>
        </w:rPr>
        <w:t xml:space="preserve">On September 11, 2017, Cal.net sent a letter to the Executive Director requesting clarification </w:t>
      </w:r>
      <w:r w:rsidR="00041F0C">
        <w:rPr>
          <w:rFonts w:ascii="Palatino Linotype" w:hAnsi="Palatino Linotype"/>
          <w:sz w:val="24"/>
          <w:szCs w:val="24"/>
        </w:rPr>
        <w:t xml:space="preserve">of the bond requirement </w:t>
      </w:r>
      <w:r w:rsidRPr="008F4625">
        <w:rPr>
          <w:rFonts w:ascii="Palatino Linotype" w:hAnsi="Palatino Linotype"/>
          <w:sz w:val="24"/>
          <w:szCs w:val="24"/>
        </w:rPr>
        <w:t xml:space="preserve">or </w:t>
      </w:r>
      <w:r w:rsidR="00F52B20">
        <w:rPr>
          <w:rFonts w:ascii="Palatino Linotype" w:hAnsi="Palatino Linotype"/>
          <w:sz w:val="24"/>
          <w:szCs w:val="24"/>
        </w:rPr>
        <w:t xml:space="preserve">an </w:t>
      </w:r>
      <w:r w:rsidRPr="008F4625">
        <w:rPr>
          <w:rFonts w:ascii="Palatino Linotype" w:hAnsi="Palatino Linotype"/>
          <w:sz w:val="24"/>
          <w:szCs w:val="24"/>
        </w:rPr>
        <w:t xml:space="preserve">extension of time to comply with </w:t>
      </w:r>
      <w:r w:rsidR="00041F0C">
        <w:rPr>
          <w:rFonts w:ascii="Palatino Linotype" w:hAnsi="Palatino Linotype"/>
          <w:sz w:val="24"/>
          <w:szCs w:val="24"/>
        </w:rPr>
        <w:t>R</w:t>
      </w:r>
      <w:r w:rsidRPr="008F4625">
        <w:rPr>
          <w:rFonts w:ascii="Palatino Linotype" w:hAnsi="Palatino Linotype"/>
          <w:sz w:val="24"/>
          <w:szCs w:val="24"/>
        </w:rPr>
        <w:t>esolution T-17497.</w:t>
      </w:r>
      <w:r w:rsidR="00F52B20">
        <w:rPr>
          <w:rStyle w:val="FootnoteReference"/>
          <w:rFonts w:ascii="Palatino Linotype" w:hAnsi="Palatino Linotype"/>
          <w:sz w:val="24"/>
          <w:szCs w:val="24"/>
        </w:rPr>
        <w:footnoteReference w:id="6"/>
      </w:r>
      <w:r w:rsidRPr="008F4625">
        <w:rPr>
          <w:rFonts w:ascii="Palatino Linotype" w:hAnsi="Palatino Linotype"/>
          <w:sz w:val="24"/>
          <w:szCs w:val="24"/>
        </w:rPr>
        <w:t xml:space="preserve">  </w:t>
      </w:r>
      <w:r w:rsidR="00CD2EFB">
        <w:rPr>
          <w:rFonts w:ascii="Palatino Linotype" w:hAnsi="Palatino Linotype"/>
          <w:sz w:val="24"/>
          <w:szCs w:val="24"/>
        </w:rPr>
        <w:t xml:space="preserve">Specifically, </w:t>
      </w:r>
      <w:r w:rsidRPr="008F4625">
        <w:rPr>
          <w:rFonts w:ascii="Palatino Linotype" w:hAnsi="Palatino Linotype"/>
          <w:sz w:val="24"/>
          <w:szCs w:val="24"/>
        </w:rPr>
        <w:t xml:space="preserve">Cal.net explained that </w:t>
      </w:r>
      <w:r w:rsidR="0030703C">
        <w:rPr>
          <w:rFonts w:ascii="Palatino Linotype" w:hAnsi="Palatino Linotype"/>
          <w:sz w:val="24"/>
          <w:szCs w:val="24"/>
        </w:rPr>
        <w:t xml:space="preserve">basis for bond requirement in T-17497 was its status as a non-telephone corporation.  Cal.net </w:t>
      </w:r>
      <w:r w:rsidR="002555E7">
        <w:rPr>
          <w:rFonts w:ascii="Palatino Linotype" w:hAnsi="Palatino Linotype"/>
          <w:sz w:val="24"/>
          <w:szCs w:val="24"/>
        </w:rPr>
        <w:t xml:space="preserve">stated </w:t>
      </w:r>
      <w:r w:rsidR="009B4E1D">
        <w:rPr>
          <w:rFonts w:ascii="Palatino Linotype" w:hAnsi="Palatino Linotype"/>
          <w:sz w:val="24"/>
          <w:szCs w:val="24"/>
        </w:rPr>
        <w:t>that there is no need for the bond requirement given that Cal.net has</w:t>
      </w:r>
      <w:r w:rsidR="0046543C">
        <w:rPr>
          <w:rFonts w:ascii="Palatino Linotype" w:hAnsi="Palatino Linotype"/>
          <w:sz w:val="24"/>
          <w:szCs w:val="24"/>
        </w:rPr>
        <w:t xml:space="preserve"> </w:t>
      </w:r>
      <w:r w:rsidR="0030703C">
        <w:rPr>
          <w:rFonts w:ascii="Palatino Linotype" w:hAnsi="Palatino Linotype"/>
          <w:sz w:val="24"/>
          <w:szCs w:val="24"/>
        </w:rPr>
        <w:t>obtained its CPCN</w:t>
      </w:r>
      <w:r w:rsidR="00A31F43">
        <w:rPr>
          <w:rFonts w:ascii="Palatino Linotype" w:hAnsi="Palatino Linotype"/>
          <w:sz w:val="24"/>
          <w:szCs w:val="24"/>
        </w:rPr>
        <w:t xml:space="preserve"> to provide full facilities-based and resold competitive local exchange telecommunications services and interexchange services in February 2017</w:t>
      </w:r>
      <w:r w:rsidR="009B4E1D">
        <w:rPr>
          <w:rFonts w:ascii="Palatino Linotype" w:hAnsi="Palatino Linotype"/>
          <w:sz w:val="24"/>
          <w:szCs w:val="24"/>
        </w:rPr>
        <w:t>.</w:t>
      </w:r>
      <w:r w:rsidR="00F52B20">
        <w:rPr>
          <w:rFonts w:ascii="Palatino Linotype" w:hAnsi="Palatino Linotype"/>
          <w:sz w:val="24"/>
          <w:szCs w:val="24"/>
        </w:rPr>
        <w:t xml:space="preserve">  </w:t>
      </w:r>
      <w:r w:rsidR="009B4E1D">
        <w:rPr>
          <w:rFonts w:ascii="Palatino Linotype" w:hAnsi="Palatino Linotype"/>
          <w:sz w:val="24"/>
          <w:szCs w:val="24"/>
        </w:rPr>
        <w:t xml:space="preserve">Cal.net further </w:t>
      </w:r>
      <w:r w:rsidR="0030703C">
        <w:rPr>
          <w:rFonts w:ascii="Palatino Linotype" w:hAnsi="Palatino Linotype"/>
          <w:sz w:val="24"/>
          <w:szCs w:val="24"/>
        </w:rPr>
        <w:t xml:space="preserve">requested clarification </w:t>
      </w:r>
      <w:r w:rsidR="009B4E1D">
        <w:rPr>
          <w:rFonts w:ascii="Palatino Linotype" w:hAnsi="Palatino Linotype"/>
          <w:sz w:val="24"/>
          <w:szCs w:val="24"/>
        </w:rPr>
        <w:t xml:space="preserve">that Cal.net be relieved </w:t>
      </w:r>
      <w:r w:rsidR="0030703C">
        <w:rPr>
          <w:rFonts w:ascii="Palatino Linotype" w:hAnsi="Palatino Linotype"/>
          <w:sz w:val="24"/>
          <w:szCs w:val="24"/>
        </w:rPr>
        <w:t>of the</w:t>
      </w:r>
      <w:r w:rsidR="00A31F43">
        <w:rPr>
          <w:rFonts w:ascii="Palatino Linotype" w:hAnsi="Palatino Linotype"/>
          <w:sz w:val="24"/>
          <w:szCs w:val="24"/>
        </w:rPr>
        <w:t xml:space="preserve"> </w:t>
      </w:r>
      <w:r w:rsidR="0030703C">
        <w:rPr>
          <w:rFonts w:ascii="Palatino Linotype" w:hAnsi="Palatino Linotype"/>
          <w:sz w:val="24"/>
          <w:szCs w:val="24"/>
        </w:rPr>
        <w:t>bond requirement given its status as a CPCN holder</w:t>
      </w:r>
      <w:r w:rsidR="009B4E1D">
        <w:rPr>
          <w:rFonts w:ascii="Palatino Linotype" w:hAnsi="Palatino Linotype"/>
          <w:sz w:val="24"/>
          <w:szCs w:val="24"/>
        </w:rPr>
        <w:t xml:space="preserve">, or in the alternative, an extension of time in which to comply with obligation to provide </w:t>
      </w:r>
      <w:r w:rsidR="0046543C">
        <w:rPr>
          <w:rFonts w:ascii="Palatino Linotype" w:hAnsi="Palatino Linotype"/>
          <w:sz w:val="24"/>
          <w:szCs w:val="24"/>
        </w:rPr>
        <w:t xml:space="preserve">a </w:t>
      </w:r>
      <w:r w:rsidR="009B4E1D">
        <w:rPr>
          <w:rFonts w:ascii="Palatino Linotype" w:hAnsi="Palatino Linotype"/>
          <w:sz w:val="24"/>
          <w:szCs w:val="24"/>
        </w:rPr>
        <w:t>performance bond until Cal.net submits a formal request for clarification that the bond requirement no longer applies.</w:t>
      </w:r>
      <w:r w:rsidR="009B4E1D">
        <w:rPr>
          <w:rStyle w:val="FootnoteReference"/>
          <w:rFonts w:ascii="Palatino Linotype" w:hAnsi="Palatino Linotype"/>
          <w:sz w:val="24"/>
          <w:szCs w:val="24"/>
        </w:rPr>
        <w:footnoteReference w:id="7"/>
      </w:r>
      <w:r w:rsidR="0030703C">
        <w:rPr>
          <w:rFonts w:ascii="Palatino Linotype" w:hAnsi="Palatino Linotype"/>
          <w:sz w:val="24"/>
          <w:szCs w:val="24"/>
        </w:rPr>
        <w:t xml:space="preserve"> </w:t>
      </w:r>
    </w:p>
    <w:p w14:paraId="47AE5E05" w14:textId="77777777" w:rsidR="002555E7" w:rsidRDefault="002555E7" w:rsidP="00A00E8C">
      <w:pPr>
        <w:autoSpaceDE w:val="0"/>
        <w:autoSpaceDN w:val="0"/>
        <w:adjustRightInd w:val="0"/>
        <w:rPr>
          <w:rFonts w:ascii="Palatino Linotype" w:hAnsi="Palatino Linotype"/>
          <w:sz w:val="24"/>
          <w:szCs w:val="24"/>
        </w:rPr>
      </w:pPr>
    </w:p>
    <w:p w14:paraId="558209FB" w14:textId="33E408E9" w:rsidR="00E36095" w:rsidRDefault="00A31F43" w:rsidP="00A00E8C">
      <w:pPr>
        <w:autoSpaceDE w:val="0"/>
        <w:autoSpaceDN w:val="0"/>
        <w:adjustRightInd w:val="0"/>
        <w:rPr>
          <w:rFonts w:ascii="Palatino Linotype" w:hAnsi="Palatino Linotype"/>
          <w:sz w:val="24"/>
          <w:szCs w:val="24"/>
        </w:rPr>
      </w:pPr>
      <w:r>
        <w:rPr>
          <w:rFonts w:ascii="Palatino Linotype" w:hAnsi="Palatino Linotype"/>
          <w:sz w:val="24"/>
          <w:szCs w:val="24"/>
        </w:rPr>
        <w:t>On October 4, 2017, t</w:t>
      </w:r>
      <w:r w:rsidR="008F4625" w:rsidRPr="008F4625">
        <w:rPr>
          <w:rFonts w:ascii="Palatino Linotype" w:hAnsi="Palatino Linotype"/>
          <w:sz w:val="24"/>
          <w:szCs w:val="24"/>
        </w:rPr>
        <w:t xml:space="preserve">he Executive Director responded </w:t>
      </w:r>
      <w:r w:rsidR="0046543C">
        <w:rPr>
          <w:rFonts w:ascii="Palatino Linotype" w:hAnsi="Palatino Linotype"/>
          <w:sz w:val="24"/>
          <w:szCs w:val="24"/>
        </w:rPr>
        <w:t>stating</w:t>
      </w:r>
      <w:r w:rsidR="008F4625" w:rsidRPr="008F4625">
        <w:rPr>
          <w:rFonts w:ascii="Palatino Linotype" w:hAnsi="Palatino Linotype"/>
          <w:sz w:val="24"/>
          <w:szCs w:val="24"/>
        </w:rPr>
        <w:t xml:space="preserve"> </w:t>
      </w:r>
      <w:r w:rsidR="005D29AD">
        <w:rPr>
          <w:rFonts w:ascii="Palatino Linotype" w:hAnsi="Palatino Linotype"/>
          <w:sz w:val="24"/>
          <w:szCs w:val="24"/>
        </w:rPr>
        <w:t xml:space="preserve">that </w:t>
      </w:r>
      <w:r w:rsidR="0046543C">
        <w:rPr>
          <w:rFonts w:ascii="Palatino Linotype" w:hAnsi="Palatino Linotype"/>
          <w:sz w:val="24"/>
          <w:szCs w:val="24"/>
        </w:rPr>
        <w:t xml:space="preserve">T-17497 </w:t>
      </w:r>
      <w:r w:rsidR="00742663">
        <w:rPr>
          <w:rFonts w:ascii="Palatino Linotype" w:hAnsi="Palatino Linotype"/>
          <w:sz w:val="24"/>
          <w:szCs w:val="24"/>
        </w:rPr>
        <w:t>is clear in its requirement that Cal.net obtain a performance bond</w:t>
      </w:r>
      <w:r w:rsidR="007D05AB">
        <w:rPr>
          <w:rFonts w:ascii="Palatino Linotype" w:hAnsi="Palatino Linotype"/>
          <w:sz w:val="24"/>
          <w:szCs w:val="24"/>
        </w:rPr>
        <w:t>.  Specifically, the response explained that T-17497</w:t>
      </w:r>
      <w:r w:rsidR="00742663">
        <w:rPr>
          <w:rFonts w:ascii="Palatino Linotype" w:hAnsi="Palatino Linotype"/>
          <w:sz w:val="24"/>
          <w:szCs w:val="24"/>
        </w:rPr>
        <w:t xml:space="preserve">contains no provision reliving Cal.net of the bond requirement in the event that Cal.net obtains a CPCN.  As such, the letter instructed Cal.net to submit </w:t>
      </w:r>
      <w:r w:rsidR="008F4625" w:rsidRPr="008F4625">
        <w:rPr>
          <w:rFonts w:ascii="Palatino Linotype" w:hAnsi="Palatino Linotype"/>
          <w:sz w:val="24"/>
          <w:szCs w:val="24"/>
        </w:rPr>
        <w:t>a request for modification</w:t>
      </w:r>
      <w:r w:rsidR="00742663">
        <w:rPr>
          <w:rFonts w:ascii="Palatino Linotype" w:hAnsi="Palatino Linotype"/>
          <w:sz w:val="24"/>
          <w:szCs w:val="24"/>
        </w:rPr>
        <w:t xml:space="preserve"> of T-17497, and extended the deadline for submitting the pe</w:t>
      </w:r>
      <w:r w:rsidR="0046543C">
        <w:rPr>
          <w:rFonts w:ascii="Palatino Linotype" w:hAnsi="Palatino Linotype"/>
          <w:sz w:val="24"/>
          <w:szCs w:val="24"/>
        </w:rPr>
        <w:t>r</w:t>
      </w:r>
      <w:r w:rsidR="00742663">
        <w:rPr>
          <w:rFonts w:ascii="Palatino Linotype" w:hAnsi="Palatino Linotype"/>
          <w:sz w:val="24"/>
          <w:szCs w:val="24"/>
        </w:rPr>
        <w:t>formance bond</w:t>
      </w:r>
      <w:r w:rsidR="0046543C">
        <w:rPr>
          <w:rFonts w:ascii="Palatino Linotype" w:hAnsi="Palatino Linotype"/>
          <w:sz w:val="24"/>
          <w:szCs w:val="24"/>
        </w:rPr>
        <w:t xml:space="preserve"> </w:t>
      </w:r>
      <w:r w:rsidR="00742663">
        <w:rPr>
          <w:rFonts w:ascii="Palatino Linotype" w:hAnsi="Palatino Linotype"/>
          <w:sz w:val="24"/>
          <w:szCs w:val="24"/>
        </w:rPr>
        <w:t xml:space="preserve">to </w:t>
      </w:r>
      <w:r w:rsidR="008F4625" w:rsidRPr="008F4625">
        <w:rPr>
          <w:rFonts w:ascii="Palatino Linotype" w:hAnsi="Palatino Linotype"/>
          <w:sz w:val="24"/>
          <w:szCs w:val="24"/>
        </w:rPr>
        <w:t>February 1, 2018</w:t>
      </w:r>
      <w:r w:rsidR="00742663">
        <w:rPr>
          <w:rFonts w:ascii="Palatino Linotype" w:hAnsi="Palatino Linotype"/>
          <w:sz w:val="24"/>
          <w:szCs w:val="24"/>
        </w:rPr>
        <w:t>.</w:t>
      </w:r>
      <w:r w:rsidR="000E3FE0">
        <w:rPr>
          <w:rStyle w:val="FootnoteReference"/>
          <w:rFonts w:ascii="Palatino Linotype" w:hAnsi="Palatino Linotype"/>
          <w:sz w:val="24"/>
          <w:szCs w:val="24"/>
        </w:rPr>
        <w:footnoteReference w:id="8"/>
      </w:r>
      <w:r w:rsidR="0046543C">
        <w:rPr>
          <w:rFonts w:ascii="Palatino Linotype" w:hAnsi="Palatino Linotype"/>
          <w:sz w:val="24"/>
          <w:szCs w:val="24"/>
        </w:rPr>
        <w:t xml:space="preserve">  </w:t>
      </w:r>
      <w:r w:rsidR="00742663">
        <w:rPr>
          <w:rFonts w:ascii="Palatino Linotype" w:hAnsi="Palatino Linotype"/>
          <w:sz w:val="24"/>
          <w:szCs w:val="24"/>
        </w:rPr>
        <w:t xml:space="preserve">The extension included time </w:t>
      </w:r>
      <w:r w:rsidR="008F4625" w:rsidRPr="008F4625">
        <w:rPr>
          <w:rFonts w:ascii="Palatino Linotype" w:hAnsi="Palatino Linotype"/>
          <w:sz w:val="24"/>
          <w:szCs w:val="24"/>
        </w:rPr>
        <w:t>to comply with the bond requirement</w:t>
      </w:r>
      <w:r w:rsidR="00742663">
        <w:rPr>
          <w:rFonts w:ascii="Palatino Linotype" w:hAnsi="Palatino Linotype"/>
          <w:sz w:val="24"/>
          <w:szCs w:val="24"/>
        </w:rPr>
        <w:t xml:space="preserve"> and to submit a request for modification of T-17497</w:t>
      </w:r>
      <w:r w:rsidR="00BA68CE">
        <w:rPr>
          <w:rFonts w:ascii="Palatino Linotype" w:hAnsi="Palatino Linotype"/>
          <w:sz w:val="24"/>
          <w:szCs w:val="24"/>
        </w:rPr>
        <w:t>,</w:t>
      </w:r>
      <w:r w:rsidR="0046543C">
        <w:rPr>
          <w:rFonts w:ascii="Palatino Linotype" w:hAnsi="Palatino Linotype"/>
          <w:sz w:val="24"/>
          <w:szCs w:val="24"/>
        </w:rPr>
        <w:t xml:space="preserve"> should Cal.net choose to do so</w:t>
      </w:r>
      <w:r w:rsidR="008F4625" w:rsidRPr="008F4625">
        <w:rPr>
          <w:rFonts w:ascii="Palatino Linotype" w:hAnsi="Palatino Linotype"/>
          <w:sz w:val="24"/>
          <w:szCs w:val="24"/>
        </w:rPr>
        <w:t>.</w:t>
      </w:r>
      <w:r w:rsidR="007D05AB">
        <w:rPr>
          <w:rStyle w:val="FootnoteReference"/>
          <w:rFonts w:ascii="Palatino Linotype" w:hAnsi="Palatino Linotype"/>
          <w:sz w:val="24"/>
          <w:szCs w:val="24"/>
        </w:rPr>
        <w:footnoteReference w:id="9"/>
      </w:r>
    </w:p>
    <w:p w14:paraId="78C5BAAC" w14:textId="77777777" w:rsidR="008F4625" w:rsidRDefault="008F4625" w:rsidP="00A00E8C">
      <w:pPr>
        <w:autoSpaceDE w:val="0"/>
        <w:autoSpaceDN w:val="0"/>
        <w:adjustRightInd w:val="0"/>
        <w:rPr>
          <w:rFonts w:ascii="Palatino Linotype" w:hAnsi="Palatino Linotype"/>
          <w:sz w:val="24"/>
          <w:szCs w:val="24"/>
        </w:rPr>
      </w:pPr>
    </w:p>
    <w:p w14:paraId="640B6450" w14:textId="36FA8E1D" w:rsidR="008174C9" w:rsidRPr="006805CA" w:rsidRDefault="00647801" w:rsidP="008174C9">
      <w:pPr>
        <w:pStyle w:val="xl41"/>
        <w:keepNext/>
        <w:overflowPunct/>
        <w:autoSpaceDE/>
        <w:autoSpaceDN/>
        <w:adjustRightInd/>
        <w:spacing w:before="0" w:after="0"/>
        <w:ind w:right="630"/>
        <w:textAlignment w:val="auto"/>
        <w:rPr>
          <w:rFonts w:ascii="Palatino Linotype" w:hAnsi="Palatino Linotype" w:cs="Palatino Linotype"/>
          <w:color w:val="000000"/>
          <w:szCs w:val="24"/>
        </w:rPr>
      </w:pPr>
      <w:r>
        <w:rPr>
          <w:rFonts w:ascii="Palatino Linotype" w:hAnsi="Palatino Linotype"/>
          <w:szCs w:val="24"/>
        </w:rPr>
        <w:t xml:space="preserve">On October 25, 2017, </w:t>
      </w:r>
      <w:r w:rsidR="0046543C">
        <w:rPr>
          <w:rFonts w:ascii="Palatino Linotype" w:hAnsi="Palatino Linotype"/>
          <w:szCs w:val="24"/>
        </w:rPr>
        <w:t xml:space="preserve">Cal.net submitted </w:t>
      </w:r>
      <w:r w:rsidR="00D508B6">
        <w:rPr>
          <w:rFonts w:ascii="Palatino Linotype" w:hAnsi="Palatino Linotype"/>
          <w:szCs w:val="24"/>
        </w:rPr>
        <w:t>a Request for Limited</w:t>
      </w:r>
      <w:r w:rsidR="00D947B7">
        <w:rPr>
          <w:rFonts w:ascii="Palatino Linotype" w:hAnsi="Palatino Linotype"/>
          <w:szCs w:val="24"/>
        </w:rPr>
        <w:t xml:space="preserve"> Modification of T-17497</w:t>
      </w:r>
      <w:r w:rsidR="007D05AB">
        <w:rPr>
          <w:rFonts w:ascii="Palatino Linotype" w:hAnsi="Palatino Linotype"/>
          <w:szCs w:val="24"/>
        </w:rPr>
        <w:t xml:space="preserve"> </w:t>
      </w:r>
      <w:r w:rsidR="0046543C">
        <w:rPr>
          <w:rFonts w:ascii="Palatino Linotype" w:hAnsi="Palatino Linotype"/>
          <w:szCs w:val="24"/>
        </w:rPr>
        <w:t>to the</w:t>
      </w:r>
      <w:r w:rsidR="00636B1A" w:rsidRPr="00636B1A">
        <w:rPr>
          <w:rFonts w:ascii="Palatino Linotype" w:hAnsi="Palatino Linotype"/>
          <w:szCs w:val="24"/>
        </w:rPr>
        <w:t xml:space="preserve"> Director of the Communications Division</w:t>
      </w:r>
      <w:r w:rsidR="00BA68CE">
        <w:rPr>
          <w:rFonts w:ascii="Palatino Linotype" w:hAnsi="Palatino Linotype"/>
          <w:szCs w:val="24"/>
        </w:rPr>
        <w:t xml:space="preserve">.  </w:t>
      </w:r>
      <w:r w:rsidR="00D637CA">
        <w:rPr>
          <w:rFonts w:ascii="Palatino Linotype" w:hAnsi="Palatino Linotype"/>
          <w:szCs w:val="24"/>
        </w:rPr>
        <w:t xml:space="preserve">Cal.net served </w:t>
      </w:r>
      <w:r w:rsidR="008174C9">
        <w:rPr>
          <w:rFonts w:ascii="Palatino Linotype" w:hAnsi="Palatino Linotype"/>
          <w:szCs w:val="24"/>
        </w:rPr>
        <w:t>its request</w:t>
      </w:r>
      <w:r w:rsidR="00D637CA">
        <w:rPr>
          <w:rFonts w:ascii="Palatino Linotype" w:hAnsi="Palatino Linotype"/>
          <w:szCs w:val="24"/>
        </w:rPr>
        <w:t xml:space="preserve"> on the CASF service list on October 30, 2017</w:t>
      </w:r>
      <w:r w:rsidR="00636B1A">
        <w:rPr>
          <w:rFonts w:ascii="Palatino Linotype" w:hAnsi="Palatino Linotype"/>
          <w:szCs w:val="24"/>
        </w:rPr>
        <w:t xml:space="preserve">. </w:t>
      </w:r>
      <w:r w:rsidR="00D637CA">
        <w:rPr>
          <w:rFonts w:ascii="Palatino Linotype" w:hAnsi="Palatino Linotype"/>
          <w:szCs w:val="24"/>
        </w:rPr>
        <w:t xml:space="preserve"> </w:t>
      </w:r>
      <w:r w:rsidR="008174C9">
        <w:rPr>
          <w:rFonts w:ascii="Palatino Linotype" w:eastAsia="Times New Roman" w:hAnsi="Palatino Linotype" w:cs="Palatino Linotype"/>
          <w:color w:val="000000"/>
          <w:szCs w:val="24"/>
        </w:rPr>
        <w:t xml:space="preserve">In the Request for Limited Modification, Cal.net requests that the Commission modify T-17497 to remove </w:t>
      </w:r>
      <w:r w:rsidR="008174C9" w:rsidRPr="00830C87">
        <w:rPr>
          <w:rFonts w:ascii="Palatino Linotype" w:eastAsia="Times New Roman" w:hAnsi="Palatino Linotype" w:cs="Palatino Linotype"/>
          <w:color w:val="000000"/>
          <w:szCs w:val="24"/>
        </w:rPr>
        <w:t xml:space="preserve">the requirement for a construction phase </w:t>
      </w:r>
      <w:r w:rsidR="008174C9">
        <w:rPr>
          <w:rFonts w:ascii="Palatino Linotype" w:eastAsia="Times New Roman" w:hAnsi="Palatino Linotype" w:cs="Palatino Linotype"/>
          <w:color w:val="000000"/>
          <w:szCs w:val="24"/>
        </w:rPr>
        <w:t xml:space="preserve">performance </w:t>
      </w:r>
      <w:r w:rsidR="008174C9" w:rsidRPr="00830C87">
        <w:rPr>
          <w:rFonts w:ascii="Palatino Linotype" w:eastAsia="Times New Roman" w:hAnsi="Palatino Linotype" w:cs="Palatino Linotype"/>
          <w:color w:val="000000"/>
          <w:szCs w:val="24"/>
        </w:rPr>
        <w:t>bo</w:t>
      </w:r>
      <w:r w:rsidR="008174C9">
        <w:rPr>
          <w:rFonts w:ascii="Palatino Linotype" w:eastAsia="Times New Roman" w:hAnsi="Palatino Linotype" w:cs="Palatino Linotype"/>
          <w:color w:val="000000"/>
          <w:szCs w:val="24"/>
        </w:rPr>
        <w:t>n</w:t>
      </w:r>
      <w:r w:rsidR="008174C9" w:rsidRPr="00830C87">
        <w:rPr>
          <w:rFonts w:ascii="Palatino Linotype" w:eastAsia="Times New Roman" w:hAnsi="Palatino Linotype" w:cs="Palatino Linotype"/>
          <w:color w:val="000000"/>
          <w:szCs w:val="24"/>
        </w:rPr>
        <w:t xml:space="preserve">d </w:t>
      </w:r>
      <w:r w:rsidR="008174C9">
        <w:rPr>
          <w:rFonts w:ascii="Palatino Linotype" w:eastAsia="Times New Roman" w:hAnsi="Palatino Linotype" w:cs="Palatino Linotype"/>
          <w:color w:val="000000"/>
          <w:szCs w:val="24"/>
        </w:rPr>
        <w:t>from the Resolution.</w:t>
      </w:r>
      <w:r w:rsidR="008174C9" w:rsidRPr="008801C1">
        <w:rPr>
          <w:rFonts w:ascii="Palatino Linotype" w:hAnsi="Palatino Linotype" w:cs="Palatino Linotype"/>
          <w:color w:val="000000"/>
          <w:szCs w:val="24"/>
        </w:rPr>
        <w:t xml:space="preserve"> </w:t>
      </w:r>
    </w:p>
    <w:p w14:paraId="64DA14F4" w14:textId="0DED9426" w:rsidR="000F7E14" w:rsidRDefault="000F7E14" w:rsidP="00A00E8C">
      <w:pPr>
        <w:autoSpaceDE w:val="0"/>
        <w:autoSpaceDN w:val="0"/>
        <w:adjustRightInd w:val="0"/>
        <w:rPr>
          <w:rFonts w:ascii="Palatino Linotype" w:hAnsi="Palatino Linotype"/>
          <w:sz w:val="24"/>
          <w:szCs w:val="24"/>
        </w:rPr>
      </w:pPr>
    </w:p>
    <w:p w14:paraId="52B9E4F4" w14:textId="77777777" w:rsidR="000F5ED4" w:rsidRPr="0070228F" w:rsidRDefault="000F5ED4" w:rsidP="000F5ED4">
      <w:pPr>
        <w:numPr>
          <w:ilvl w:val="0"/>
          <w:numId w:val="12"/>
        </w:numPr>
        <w:ind w:right="630"/>
        <w:rPr>
          <w:rFonts w:ascii="Palatino Linotype" w:hAnsi="Palatino Linotype"/>
          <w:b/>
          <w:color w:val="000000"/>
          <w:sz w:val="24"/>
          <w:szCs w:val="24"/>
        </w:rPr>
      </w:pPr>
      <w:r w:rsidRPr="0070228F">
        <w:rPr>
          <w:rFonts w:ascii="Palatino Linotype" w:hAnsi="Palatino Linotype"/>
          <w:b/>
          <w:color w:val="000000"/>
          <w:sz w:val="24"/>
          <w:szCs w:val="24"/>
        </w:rPr>
        <w:t>Discussion</w:t>
      </w:r>
    </w:p>
    <w:p w14:paraId="206458FF" w14:textId="77777777" w:rsidR="00B21B55" w:rsidRDefault="00B21B55" w:rsidP="000F5ED4">
      <w:pPr>
        <w:autoSpaceDE w:val="0"/>
        <w:autoSpaceDN w:val="0"/>
        <w:adjustRightInd w:val="0"/>
        <w:rPr>
          <w:rFonts w:ascii="Palatino Linotype" w:hAnsi="Palatino Linotype" w:cs="Palatino Linotype"/>
          <w:color w:val="000000"/>
          <w:sz w:val="24"/>
          <w:szCs w:val="24"/>
        </w:rPr>
      </w:pPr>
    </w:p>
    <w:p w14:paraId="3AC79945" w14:textId="39E1CC98" w:rsidR="00C826F8" w:rsidRDefault="000E3FE0" w:rsidP="000F5ED4">
      <w:pPr>
        <w:autoSpaceDE w:val="0"/>
        <w:autoSpaceDN w:val="0"/>
        <w:adjustRightInd w:val="0"/>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In T-17497, the Commission ordered Cal.net to obtain a performance bond for the El Dorado North project because </w:t>
      </w:r>
      <w:r w:rsidRPr="00636B1A">
        <w:rPr>
          <w:rFonts w:ascii="Palatino Linotype" w:hAnsi="Palatino Linotype" w:cs="Palatino Linotype"/>
          <w:color w:val="000000"/>
          <w:sz w:val="24"/>
          <w:szCs w:val="24"/>
        </w:rPr>
        <w:t>CASF rules require all non-telephone corporations to post a performance bond for the construction phase of the project in order to ensure completion of the CASF grant funded project</w:t>
      </w:r>
      <w:r>
        <w:rPr>
          <w:rFonts w:ascii="Palatino Linotype" w:hAnsi="Palatino Linotype" w:cs="Palatino Linotype"/>
          <w:color w:val="000000"/>
          <w:sz w:val="24"/>
          <w:szCs w:val="24"/>
        </w:rPr>
        <w:t>.</w:t>
      </w:r>
      <w:r>
        <w:rPr>
          <w:rStyle w:val="FootnoteReference"/>
          <w:rFonts w:ascii="Palatino Linotype" w:hAnsi="Palatino Linotype" w:cs="Palatino Linotype"/>
          <w:color w:val="000000"/>
          <w:sz w:val="24"/>
          <w:szCs w:val="24"/>
        </w:rPr>
        <w:footnoteReference w:id="10"/>
      </w:r>
      <w:r w:rsidR="00636B1A">
        <w:rPr>
          <w:rFonts w:ascii="Palatino Linotype" w:hAnsi="Palatino Linotype" w:cs="Palatino Linotype"/>
          <w:color w:val="000000"/>
          <w:sz w:val="24"/>
          <w:szCs w:val="24"/>
        </w:rPr>
        <w:t xml:space="preserve"> </w:t>
      </w:r>
      <w:r w:rsidR="00A63650">
        <w:rPr>
          <w:rFonts w:ascii="Palatino Linotype" w:hAnsi="Palatino Linotype"/>
          <w:sz w:val="24"/>
          <w:szCs w:val="24"/>
        </w:rPr>
        <w:t xml:space="preserve">Specifically, T-17497 required </w:t>
      </w:r>
      <w:r w:rsidR="004603DB">
        <w:rPr>
          <w:rFonts w:ascii="Palatino Linotype" w:hAnsi="Palatino Linotype" w:cs="Palatino Linotype"/>
          <w:color w:val="000000"/>
          <w:sz w:val="24"/>
          <w:szCs w:val="24"/>
        </w:rPr>
        <w:t xml:space="preserve">Cal.net </w:t>
      </w:r>
      <w:r w:rsidR="00A63650">
        <w:rPr>
          <w:rFonts w:ascii="Palatino Linotype" w:hAnsi="Palatino Linotype" w:cs="Palatino Linotype"/>
          <w:color w:val="000000"/>
          <w:sz w:val="24"/>
          <w:szCs w:val="24"/>
        </w:rPr>
        <w:t>to</w:t>
      </w:r>
      <w:r w:rsidR="004603DB">
        <w:rPr>
          <w:rFonts w:ascii="Palatino Linotype" w:hAnsi="Palatino Linotype" w:cs="Palatino Linotype"/>
          <w:color w:val="000000"/>
          <w:sz w:val="24"/>
          <w:szCs w:val="24"/>
        </w:rPr>
        <w:t xml:space="preserve"> </w:t>
      </w:r>
      <w:r w:rsidR="00C826F8" w:rsidRPr="00C826F8">
        <w:rPr>
          <w:rFonts w:ascii="Palatino Linotype" w:hAnsi="Palatino Linotype" w:cs="Palatino Linotype"/>
          <w:color w:val="000000"/>
          <w:sz w:val="24"/>
          <w:szCs w:val="24"/>
        </w:rPr>
        <w:t>send an executed bond, equal to the total amount payable under the CASF award, to the CPUC’s Executive Director and to the Director of Communications Division within five business days after the completion of the CEQA review.</w:t>
      </w:r>
      <w:r w:rsidR="00A63650">
        <w:rPr>
          <w:rStyle w:val="FootnoteReference"/>
          <w:rFonts w:ascii="Palatino Linotype" w:hAnsi="Palatino Linotype" w:cs="Palatino Linotype"/>
          <w:color w:val="000000"/>
          <w:sz w:val="24"/>
          <w:szCs w:val="24"/>
        </w:rPr>
        <w:footnoteReference w:id="11"/>
      </w:r>
      <w:r w:rsidR="00C826F8" w:rsidRPr="00C826F8">
        <w:rPr>
          <w:rFonts w:ascii="Palatino Linotype" w:hAnsi="Palatino Linotype" w:cs="Palatino Linotype"/>
          <w:color w:val="000000"/>
          <w:sz w:val="24"/>
          <w:szCs w:val="24"/>
        </w:rPr>
        <w:t xml:space="preserve">  </w:t>
      </w:r>
    </w:p>
    <w:p w14:paraId="080EC4C8" w14:textId="77777777" w:rsidR="008174C9" w:rsidRDefault="008174C9" w:rsidP="004603DB">
      <w:pPr>
        <w:rPr>
          <w:rFonts w:ascii="Palatino Linotype" w:hAnsi="Palatino Linotype"/>
          <w:sz w:val="24"/>
          <w:szCs w:val="24"/>
        </w:rPr>
      </w:pPr>
    </w:p>
    <w:p w14:paraId="164FD259" w14:textId="53DBC818" w:rsidR="004603DB" w:rsidRDefault="00B71D84" w:rsidP="004603DB">
      <w:pPr>
        <w:rPr>
          <w:rFonts w:ascii="Palatino Linotype" w:hAnsi="Palatino Linotype"/>
          <w:sz w:val="24"/>
          <w:szCs w:val="24"/>
        </w:rPr>
      </w:pPr>
      <w:r>
        <w:rPr>
          <w:rFonts w:ascii="Palatino Linotype" w:hAnsi="Palatino Linotype"/>
          <w:sz w:val="24"/>
          <w:szCs w:val="24"/>
        </w:rPr>
        <w:t>In its Request for Limited Modification of T-17497,</w:t>
      </w:r>
      <w:r w:rsidR="004603DB" w:rsidRPr="004603DB">
        <w:rPr>
          <w:rFonts w:ascii="Palatino Linotype" w:hAnsi="Palatino Linotype"/>
          <w:sz w:val="24"/>
          <w:szCs w:val="24"/>
        </w:rPr>
        <w:t xml:space="preserve"> </w:t>
      </w:r>
      <w:r w:rsidR="000A7C19" w:rsidRPr="000A7C19">
        <w:rPr>
          <w:rFonts w:ascii="Palatino Linotype" w:hAnsi="Palatino Linotype"/>
          <w:sz w:val="24"/>
          <w:szCs w:val="24"/>
        </w:rPr>
        <w:t xml:space="preserve">Cal.net </w:t>
      </w:r>
      <w:r w:rsidR="000A7C19">
        <w:rPr>
          <w:rFonts w:ascii="Palatino Linotype" w:hAnsi="Palatino Linotype"/>
          <w:sz w:val="24"/>
          <w:szCs w:val="24"/>
        </w:rPr>
        <w:t xml:space="preserve">states that the requirement </w:t>
      </w:r>
      <w:r w:rsidR="000A7C19" w:rsidRPr="000A7C19">
        <w:rPr>
          <w:rFonts w:ascii="Palatino Linotype" w:hAnsi="Palatino Linotype"/>
          <w:sz w:val="24"/>
          <w:szCs w:val="24"/>
        </w:rPr>
        <w:t>to obtain a performance bond for the construction phase of its project was</w:t>
      </w:r>
      <w:r w:rsidR="000A7C19">
        <w:rPr>
          <w:rFonts w:ascii="Palatino Linotype" w:hAnsi="Palatino Linotype"/>
          <w:sz w:val="24"/>
          <w:szCs w:val="24"/>
        </w:rPr>
        <w:t xml:space="preserve"> based on</w:t>
      </w:r>
      <w:r w:rsidR="000A7C19" w:rsidRPr="000A7C19">
        <w:rPr>
          <w:rFonts w:ascii="Palatino Linotype" w:hAnsi="Palatino Linotype"/>
          <w:sz w:val="24"/>
          <w:szCs w:val="24"/>
        </w:rPr>
        <w:t xml:space="preserve"> its status as a non-telephone corporation at the time the CASF grant was awarded. </w:t>
      </w:r>
      <w:r w:rsidR="000A7C19">
        <w:rPr>
          <w:rFonts w:ascii="Palatino Linotype" w:hAnsi="Palatino Linotype"/>
          <w:sz w:val="24"/>
          <w:szCs w:val="24"/>
        </w:rPr>
        <w:t xml:space="preserve"> </w:t>
      </w:r>
      <w:r w:rsidR="004F1E2F">
        <w:rPr>
          <w:rFonts w:ascii="Palatino Linotype" w:hAnsi="Palatino Linotype"/>
          <w:sz w:val="24"/>
          <w:szCs w:val="24"/>
        </w:rPr>
        <w:t xml:space="preserve">Further, Cal.net states that there is no need for the requirement given that Cal.net obtained its CPCN in February 2017.  Specifically, Cal.net states that it </w:t>
      </w:r>
      <w:r w:rsidR="000A7C19" w:rsidRPr="000A7C19">
        <w:rPr>
          <w:rFonts w:ascii="Palatino Linotype" w:hAnsi="Palatino Linotype"/>
          <w:sz w:val="24"/>
          <w:szCs w:val="24"/>
        </w:rPr>
        <w:t>is now a telephone corporation,</w:t>
      </w:r>
      <w:r w:rsidR="004F1E2F">
        <w:rPr>
          <w:rFonts w:ascii="Palatino Linotype" w:hAnsi="Palatino Linotype"/>
          <w:sz w:val="24"/>
          <w:szCs w:val="24"/>
        </w:rPr>
        <w:t xml:space="preserve"> and therefore</w:t>
      </w:r>
      <w:r w:rsidR="000A7C19" w:rsidRPr="000A7C19">
        <w:rPr>
          <w:rFonts w:ascii="Palatino Linotype" w:hAnsi="Palatino Linotype"/>
          <w:sz w:val="24"/>
          <w:szCs w:val="24"/>
        </w:rPr>
        <w:t xml:space="preserve"> the Commis</w:t>
      </w:r>
      <w:r w:rsidR="000A7C19">
        <w:rPr>
          <w:rFonts w:ascii="Palatino Linotype" w:hAnsi="Palatino Linotype"/>
          <w:sz w:val="24"/>
          <w:szCs w:val="24"/>
        </w:rPr>
        <w:t>sion has</w:t>
      </w:r>
      <w:r w:rsidR="000A7C19" w:rsidRPr="000A7C19">
        <w:rPr>
          <w:rFonts w:ascii="Palatino Linotype" w:hAnsi="Palatino Linotype"/>
          <w:sz w:val="24"/>
          <w:szCs w:val="24"/>
        </w:rPr>
        <w:t xml:space="preserve"> regulatory authority over it and</w:t>
      </w:r>
      <w:r w:rsidR="004F1E2F">
        <w:rPr>
          <w:rFonts w:ascii="Palatino Linotype" w:hAnsi="Palatino Linotype"/>
          <w:sz w:val="24"/>
          <w:szCs w:val="24"/>
        </w:rPr>
        <w:t xml:space="preserve"> </w:t>
      </w:r>
      <w:r w:rsidR="000A7C19" w:rsidRPr="000A7C19">
        <w:rPr>
          <w:rFonts w:ascii="Palatino Linotype" w:hAnsi="Palatino Linotype"/>
          <w:sz w:val="24"/>
          <w:szCs w:val="24"/>
        </w:rPr>
        <w:t xml:space="preserve">can </w:t>
      </w:r>
      <w:r w:rsidR="001832EC">
        <w:rPr>
          <w:rFonts w:ascii="Palatino Linotype" w:hAnsi="Palatino Linotype"/>
          <w:sz w:val="24"/>
          <w:szCs w:val="24"/>
        </w:rPr>
        <w:t>ensure</w:t>
      </w:r>
      <w:r w:rsidR="000A7C19" w:rsidRPr="000A7C19">
        <w:rPr>
          <w:rFonts w:ascii="Palatino Linotype" w:hAnsi="Palatino Linotype"/>
          <w:sz w:val="24"/>
          <w:szCs w:val="24"/>
        </w:rPr>
        <w:t xml:space="preserve"> the CASF money is protected.</w:t>
      </w:r>
      <w:r w:rsidR="000A7C19">
        <w:rPr>
          <w:rFonts w:ascii="Palatino Linotype" w:hAnsi="Palatino Linotype"/>
          <w:sz w:val="24"/>
          <w:szCs w:val="24"/>
        </w:rPr>
        <w:t xml:space="preserve">   </w:t>
      </w:r>
    </w:p>
    <w:p w14:paraId="7891AEFE" w14:textId="77777777" w:rsidR="009A220B" w:rsidRDefault="009A220B" w:rsidP="004603DB">
      <w:pPr>
        <w:pStyle w:val="Default"/>
        <w:rPr>
          <w:rFonts w:ascii="Palatino Linotype" w:hAnsi="Palatino Linotype"/>
          <w:color w:val="auto"/>
        </w:rPr>
      </w:pPr>
    </w:p>
    <w:p w14:paraId="36675B43" w14:textId="5D3DB60E" w:rsidR="003F50F8" w:rsidRDefault="009A220B" w:rsidP="004603DB">
      <w:pPr>
        <w:pStyle w:val="Default"/>
        <w:rPr>
          <w:rFonts w:ascii="Palatino Linotype" w:hAnsi="Palatino Linotype"/>
        </w:rPr>
      </w:pPr>
      <w:r w:rsidRPr="00B93A8A">
        <w:rPr>
          <w:rFonts w:ascii="Palatino Linotype" w:hAnsi="Palatino Linotype"/>
        </w:rPr>
        <w:t>In analyz</w:t>
      </w:r>
      <w:r w:rsidR="00AF1EAF">
        <w:rPr>
          <w:rFonts w:ascii="Palatino Linotype" w:hAnsi="Palatino Linotype"/>
        </w:rPr>
        <w:t>ing whether to grant or deny Cal.net’s</w:t>
      </w:r>
      <w:r w:rsidRPr="00B93A8A">
        <w:rPr>
          <w:rFonts w:ascii="Palatino Linotype" w:hAnsi="Palatino Linotype"/>
        </w:rPr>
        <w:t xml:space="preserve"> request for modification</w:t>
      </w:r>
      <w:r w:rsidR="00AF1EAF">
        <w:rPr>
          <w:rFonts w:ascii="Palatino Linotype" w:hAnsi="Palatino Linotype"/>
        </w:rPr>
        <w:t xml:space="preserve"> of a resolution</w:t>
      </w:r>
      <w:r w:rsidRPr="00B93A8A">
        <w:rPr>
          <w:rFonts w:ascii="Palatino Linotype" w:hAnsi="Palatino Linotype"/>
        </w:rPr>
        <w:t xml:space="preserve">, we look </w:t>
      </w:r>
      <w:r w:rsidR="003F50F8">
        <w:rPr>
          <w:rFonts w:ascii="Palatino Linotype" w:hAnsi="Palatino Linotype"/>
        </w:rPr>
        <w:t xml:space="preserve">for guidance </w:t>
      </w:r>
      <w:r w:rsidRPr="00B93A8A">
        <w:rPr>
          <w:rFonts w:ascii="Palatino Linotype" w:hAnsi="Palatino Linotype"/>
        </w:rPr>
        <w:t xml:space="preserve">to </w:t>
      </w:r>
      <w:r w:rsidR="003F50F8">
        <w:rPr>
          <w:rFonts w:ascii="Palatino Linotype" w:hAnsi="Palatino Linotype"/>
        </w:rPr>
        <w:t xml:space="preserve">Rule 16.4 of the Commission’s Rules of Practice and Procedure, which sets forth </w:t>
      </w:r>
      <w:r w:rsidRPr="00B93A8A">
        <w:rPr>
          <w:rFonts w:ascii="Palatino Linotype" w:hAnsi="Palatino Linotype"/>
        </w:rPr>
        <w:t xml:space="preserve">the standards for a petition for modification </w:t>
      </w:r>
      <w:r w:rsidR="003F50F8">
        <w:rPr>
          <w:rFonts w:ascii="Palatino Linotype" w:hAnsi="Palatino Linotype"/>
        </w:rPr>
        <w:t>that is filed in a formal proceeding.</w:t>
      </w:r>
      <w:r w:rsidR="003F50F8" w:rsidRPr="003F50F8">
        <w:rPr>
          <w:rStyle w:val="FootnoteReference"/>
          <w:rFonts w:ascii="Palatino Linotype" w:hAnsi="Palatino Linotype"/>
        </w:rPr>
        <w:t xml:space="preserve"> </w:t>
      </w:r>
      <w:r w:rsidR="003F50F8">
        <w:rPr>
          <w:rStyle w:val="FootnoteReference"/>
          <w:rFonts w:ascii="Palatino Linotype" w:hAnsi="Palatino Linotype"/>
        </w:rPr>
        <w:footnoteReference w:id="12"/>
      </w:r>
      <w:r w:rsidR="003F50F8">
        <w:rPr>
          <w:rFonts w:ascii="Palatino Linotype" w:hAnsi="Palatino Linotype"/>
        </w:rPr>
        <w:t xml:space="preserve">  Rule 16.4 states</w:t>
      </w:r>
      <w:r w:rsidR="00E17D03">
        <w:rPr>
          <w:rFonts w:ascii="Palatino Linotype" w:hAnsi="Palatino Linotype"/>
        </w:rPr>
        <w:t>, in part</w:t>
      </w:r>
      <w:r w:rsidR="003F50F8">
        <w:rPr>
          <w:rFonts w:ascii="Palatino Linotype" w:hAnsi="Palatino Linotype"/>
        </w:rPr>
        <w:t>:</w:t>
      </w:r>
    </w:p>
    <w:p w14:paraId="0A1ECB12" w14:textId="77777777" w:rsidR="00841F83" w:rsidRDefault="00841F83" w:rsidP="004603DB">
      <w:pPr>
        <w:pStyle w:val="Default"/>
        <w:rPr>
          <w:rFonts w:ascii="Palatino Linotype" w:hAnsi="Palatino Linotype"/>
        </w:rPr>
      </w:pPr>
    </w:p>
    <w:p w14:paraId="5A611A60" w14:textId="452AC4B4" w:rsidR="00841F83" w:rsidRDefault="00841F83" w:rsidP="00636B1A">
      <w:pPr>
        <w:pStyle w:val="Default"/>
        <w:numPr>
          <w:ilvl w:val="0"/>
          <w:numId w:val="26"/>
        </w:numPr>
        <w:rPr>
          <w:rFonts w:ascii="Palatino Linotype" w:hAnsi="Palatino Linotype"/>
        </w:rPr>
      </w:pPr>
      <w:r>
        <w:rPr>
          <w:rFonts w:ascii="Palatino Linotype" w:hAnsi="Palatino Linotype"/>
        </w:rPr>
        <w:t>A pe</w:t>
      </w:r>
      <w:r w:rsidR="00E17D03">
        <w:rPr>
          <w:rFonts w:ascii="Palatino Linotype" w:hAnsi="Palatino Linotype"/>
        </w:rPr>
        <w:t>titi</w:t>
      </w:r>
      <w:r>
        <w:rPr>
          <w:rFonts w:ascii="Palatino Linotype" w:hAnsi="Palatino Linotype"/>
        </w:rPr>
        <w:t>on for modification asks the Commission t</w:t>
      </w:r>
      <w:r w:rsidR="00E17D03">
        <w:rPr>
          <w:rFonts w:ascii="Palatino Linotype" w:hAnsi="Palatino Linotype"/>
        </w:rPr>
        <w:t>o</w:t>
      </w:r>
      <w:r>
        <w:rPr>
          <w:rFonts w:ascii="Palatino Linotype" w:hAnsi="Palatino Linotype"/>
        </w:rPr>
        <w:t xml:space="preserve"> make changes to an issued decision.</w:t>
      </w:r>
      <w:r w:rsidR="00974C9A">
        <w:rPr>
          <w:rFonts w:ascii="Palatino Linotype" w:hAnsi="Palatino Linotype"/>
        </w:rPr>
        <w:t xml:space="preserve"> </w:t>
      </w:r>
      <w:r>
        <w:rPr>
          <w:rFonts w:ascii="Palatino Linotype" w:hAnsi="Palatino Linotype"/>
        </w:rPr>
        <w:t xml:space="preserve"> Filing a petition for modification does not preserve the party’s appellate rights…;</w:t>
      </w:r>
    </w:p>
    <w:p w14:paraId="1F0593DB" w14:textId="76E22B84" w:rsidR="00841F83" w:rsidRDefault="00841F83" w:rsidP="00974C9A">
      <w:pPr>
        <w:pStyle w:val="Default"/>
        <w:numPr>
          <w:ilvl w:val="0"/>
          <w:numId w:val="26"/>
        </w:numPr>
        <w:rPr>
          <w:rFonts w:ascii="Palatino Linotype" w:hAnsi="Palatino Linotype"/>
        </w:rPr>
      </w:pPr>
      <w:r>
        <w:rPr>
          <w:rFonts w:ascii="Palatino Linotype" w:hAnsi="Palatino Linotype"/>
        </w:rPr>
        <w:t>A petition for modification of</w:t>
      </w:r>
      <w:r w:rsidR="00E17D03">
        <w:rPr>
          <w:rFonts w:ascii="Palatino Linotype" w:hAnsi="Palatino Linotype"/>
        </w:rPr>
        <w:t xml:space="preserve"> a Commission decision must con</w:t>
      </w:r>
      <w:r>
        <w:rPr>
          <w:rFonts w:ascii="Palatino Linotype" w:hAnsi="Palatino Linotype"/>
        </w:rPr>
        <w:t xml:space="preserve">cisely state the justification for the requested relief and must propose specific wording to carry </w:t>
      </w:r>
      <w:r>
        <w:rPr>
          <w:rFonts w:ascii="Palatino Linotype" w:hAnsi="Palatino Linotype"/>
        </w:rPr>
        <w:lastRenderedPageBreak/>
        <w:t>out all requested modifications to the decision.  Any</w:t>
      </w:r>
      <w:r w:rsidR="00E17D03">
        <w:rPr>
          <w:rFonts w:ascii="Palatino Linotype" w:hAnsi="Palatino Linotype"/>
        </w:rPr>
        <w:t xml:space="preserve"> factual allegations must be supported with specific citations to the record in the proceeding or to maters that may be officially noticed.  Allegations of new or changed facts must be supported by an appropriate declaration or affidavit.</w:t>
      </w:r>
    </w:p>
    <w:p w14:paraId="4ACD142B" w14:textId="58A2CDD4" w:rsidR="00E17D03" w:rsidRDefault="00E17D03" w:rsidP="00636B1A">
      <w:pPr>
        <w:pStyle w:val="Default"/>
        <w:numPr>
          <w:ilvl w:val="0"/>
          <w:numId w:val="26"/>
        </w:numPr>
        <w:rPr>
          <w:rFonts w:ascii="Palatino Linotype" w:hAnsi="Palatino Linotype"/>
        </w:rPr>
      </w:pPr>
      <w:r>
        <w:rPr>
          <w:rFonts w:ascii="Palatino Linotype" w:hAnsi="Palatino Linotype"/>
        </w:rPr>
        <w:t>…If more than one year has elapsed since the effective date of the decision, the Administrative Law Judge may direct the petitioner to serve the petition on other persons…;</w:t>
      </w:r>
    </w:p>
    <w:p w14:paraId="036BA962" w14:textId="78BF2411" w:rsidR="00E17D03" w:rsidRDefault="00E17D03" w:rsidP="00636B1A">
      <w:pPr>
        <w:pStyle w:val="Default"/>
        <w:numPr>
          <w:ilvl w:val="0"/>
          <w:numId w:val="26"/>
        </w:numPr>
        <w:rPr>
          <w:rFonts w:ascii="Palatino Linotype" w:hAnsi="Palatino Linotype"/>
        </w:rPr>
      </w:pPr>
      <w:r>
        <w:rPr>
          <w:rFonts w:ascii="Palatino Linotype" w:hAnsi="Palatino Linotype"/>
        </w:rPr>
        <w:t>…If more than one year has elapsed, the petition must also explain why the petition could not have been presented within one year of the effective date of the decision…;</w:t>
      </w:r>
    </w:p>
    <w:p w14:paraId="7815CA7B" w14:textId="77777777" w:rsidR="003F50F8" w:rsidRDefault="003F50F8" w:rsidP="004603DB">
      <w:pPr>
        <w:pStyle w:val="Default"/>
        <w:rPr>
          <w:rFonts w:ascii="Palatino Linotype" w:hAnsi="Palatino Linotype"/>
        </w:rPr>
      </w:pPr>
    </w:p>
    <w:p w14:paraId="086F921A" w14:textId="0AB09704" w:rsidR="00841F83" w:rsidRDefault="00674EC5" w:rsidP="004603DB">
      <w:pPr>
        <w:pStyle w:val="Default"/>
        <w:rPr>
          <w:rFonts w:ascii="Palatino Linotype" w:hAnsi="Palatino Linotype"/>
        </w:rPr>
      </w:pPr>
      <w:r>
        <w:rPr>
          <w:rFonts w:ascii="Palatino Linotype" w:hAnsi="Palatino Linotype"/>
        </w:rPr>
        <w:t>Here, Cal.net alleges that new or changed facts warranting modification were not in existence at the time T-17497 issued.</w:t>
      </w:r>
      <w:r w:rsidR="00F51511">
        <w:rPr>
          <w:rStyle w:val="FootnoteReference"/>
          <w:rFonts w:ascii="Palatino Linotype" w:hAnsi="Palatino Linotype"/>
        </w:rPr>
        <w:footnoteReference w:id="13"/>
      </w:r>
      <w:r w:rsidR="003F50F8">
        <w:rPr>
          <w:rFonts w:ascii="Palatino Linotype" w:hAnsi="Palatino Linotype"/>
        </w:rPr>
        <w:t xml:space="preserve"> </w:t>
      </w:r>
      <w:r w:rsidR="00841F83">
        <w:rPr>
          <w:rFonts w:ascii="Palatino Linotype" w:hAnsi="Palatino Linotype"/>
          <w:color w:val="auto"/>
        </w:rPr>
        <w:t xml:space="preserve">Specifically, Cal.net did not hold a CPCN and was not operating as a telephone corporation at the time of approval of the El Dorado North project.  In fact, </w:t>
      </w:r>
      <w:r w:rsidR="00841F83" w:rsidRPr="00B93A8A">
        <w:rPr>
          <w:rFonts w:ascii="Palatino Linotype" w:hAnsi="Palatino Linotype"/>
          <w:color w:val="auto"/>
        </w:rPr>
        <w:t xml:space="preserve">Cal.net’s Request for Modification states that Cal.net received a CPCN </w:t>
      </w:r>
      <w:r w:rsidR="00841F83">
        <w:rPr>
          <w:rFonts w:ascii="Palatino Linotype" w:hAnsi="Palatino Linotype"/>
          <w:color w:val="auto"/>
        </w:rPr>
        <w:t>to provide full facilities-based and resold competitive local exchange telecommunications services and interexchange service in California</w:t>
      </w:r>
      <w:r w:rsidR="00841F83" w:rsidRPr="00B93A8A">
        <w:rPr>
          <w:rFonts w:ascii="Palatino Linotype" w:hAnsi="Palatino Linotype"/>
          <w:color w:val="auto"/>
        </w:rPr>
        <w:t xml:space="preserve"> on February 9, 2017, and is now a telephone corporation</w:t>
      </w:r>
      <w:r w:rsidR="00841F83">
        <w:rPr>
          <w:rFonts w:ascii="Palatino Linotype" w:hAnsi="Palatino Linotype"/>
          <w:color w:val="auto"/>
        </w:rPr>
        <w:t>.</w:t>
      </w:r>
      <w:r w:rsidR="00841F83" w:rsidRPr="00B93A8A">
        <w:rPr>
          <w:rStyle w:val="FootnoteReference"/>
          <w:rFonts w:ascii="Palatino Linotype" w:hAnsi="Palatino Linotype"/>
          <w:color w:val="auto"/>
        </w:rPr>
        <w:footnoteReference w:id="14"/>
      </w:r>
    </w:p>
    <w:p w14:paraId="54F584C7" w14:textId="77777777" w:rsidR="00841F83" w:rsidRDefault="00841F83" w:rsidP="004603DB">
      <w:pPr>
        <w:pStyle w:val="Default"/>
        <w:rPr>
          <w:rFonts w:ascii="Palatino Linotype" w:hAnsi="Palatino Linotype"/>
        </w:rPr>
      </w:pPr>
    </w:p>
    <w:p w14:paraId="07F34954" w14:textId="7AF7AB3C" w:rsidR="009A220B" w:rsidRDefault="00841F83" w:rsidP="004603DB">
      <w:pPr>
        <w:pStyle w:val="Default"/>
        <w:rPr>
          <w:rFonts w:ascii="Palatino Linotype" w:hAnsi="Palatino Linotype"/>
          <w:color w:val="auto"/>
        </w:rPr>
      </w:pPr>
      <w:r>
        <w:rPr>
          <w:rFonts w:ascii="Palatino Linotype" w:hAnsi="Palatino Linotype"/>
        </w:rPr>
        <w:t xml:space="preserve">Further, </w:t>
      </w:r>
      <w:r w:rsidR="003F50F8">
        <w:rPr>
          <w:rFonts w:ascii="Palatino Linotype" w:hAnsi="Palatino Linotype"/>
        </w:rPr>
        <w:t xml:space="preserve">the sole basis for requiring Cal.net to obtain a performance bond for the construction phase of its project was its status as a non-telephone corporation at the time the CASF grant was awarded.  </w:t>
      </w:r>
      <w:r w:rsidR="003F50F8">
        <w:rPr>
          <w:rFonts w:ascii="Palatino Linotype" w:hAnsi="Palatino Linotype"/>
          <w:color w:val="auto"/>
        </w:rPr>
        <w:t>In D.14-02-018, the Commission implemented this requirement as a safeguard to ensure that any non-certificated entities (non-telephone corporations) were financially and technically qualified to meet CASF program requirements as a condition of receiving CASF money.  In D.14-02-018, the Commission also acknowledged that the bond requirement was necessary to ensure complete construction of the project in accordance with the approved CASF grant.</w:t>
      </w:r>
    </w:p>
    <w:p w14:paraId="47253D94" w14:textId="6ED353DB" w:rsidR="00AA5B51" w:rsidRDefault="00AA5B51" w:rsidP="00B93A8A">
      <w:pPr>
        <w:pStyle w:val="Default"/>
        <w:rPr>
          <w:rFonts w:ascii="Palatino Linotype" w:hAnsi="Palatino Linotype"/>
          <w:color w:val="auto"/>
        </w:rPr>
      </w:pPr>
    </w:p>
    <w:p w14:paraId="7AB83685" w14:textId="3C997A3F" w:rsidR="009A220B" w:rsidRPr="00B93A8A" w:rsidRDefault="00AA5B51" w:rsidP="00B93A8A">
      <w:pPr>
        <w:pStyle w:val="Default"/>
        <w:rPr>
          <w:rFonts w:ascii="Palatino Linotype" w:hAnsi="Palatino Linotype"/>
          <w:color w:val="auto"/>
        </w:rPr>
      </w:pPr>
      <w:r>
        <w:rPr>
          <w:rFonts w:ascii="Palatino Linotype" w:hAnsi="Palatino Linotype"/>
          <w:color w:val="auto"/>
        </w:rPr>
        <w:t xml:space="preserve">CD agrees that facts warranting modification of T-17497 were not in existence at the time the Resolution issued.  </w:t>
      </w:r>
      <w:r w:rsidR="00841F83">
        <w:rPr>
          <w:rFonts w:ascii="Palatino Linotype" w:hAnsi="Palatino Linotype"/>
        </w:rPr>
        <w:t xml:space="preserve">CD staff further agrees that the Request for Modification is warranted because Cal.net received a CPCN is now a certified telephone corporation.  </w:t>
      </w:r>
      <w:r w:rsidR="00B93A8A">
        <w:rPr>
          <w:rFonts w:ascii="Palatino Linotype" w:hAnsi="Palatino Linotype"/>
          <w:color w:val="auto"/>
        </w:rPr>
        <w:t>Because Cal.net</w:t>
      </w:r>
      <w:r w:rsidR="000A1E05">
        <w:rPr>
          <w:rFonts w:ascii="Palatino Linotype" w:hAnsi="Palatino Linotype"/>
          <w:color w:val="auto"/>
        </w:rPr>
        <w:t xml:space="preserve"> </w:t>
      </w:r>
      <w:r w:rsidR="003F50F8">
        <w:rPr>
          <w:rFonts w:ascii="Palatino Linotype" w:hAnsi="Palatino Linotype"/>
          <w:color w:val="auto"/>
        </w:rPr>
        <w:t xml:space="preserve">received a CPCN and </w:t>
      </w:r>
      <w:r w:rsidR="000A1E05">
        <w:rPr>
          <w:rFonts w:ascii="Palatino Linotype" w:hAnsi="Palatino Linotype"/>
          <w:color w:val="auto"/>
        </w:rPr>
        <w:t>is now a certified telephone corporation, the Commission has full regulatory authority over Cal.net and, as such, can ensure the protection of CASF money.</w:t>
      </w:r>
      <w:r w:rsidR="00B93A8A">
        <w:rPr>
          <w:rFonts w:ascii="Palatino Linotype" w:hAnsi="Palatino Linotype"/>
          <w:color w:val="auto"/>
        </w:rPr>
        <w:t xml:space="preserve">  </w:t>
      </w:r>
      <w:r w:rsidR="009A220B" w:rsidRPr="00B93A8A">
        <w:rPr>
          <w:rFonts w:ascii="Palatino Linotype" w:hAnsi="Palatino Linotype"/>
          <w:color w:val="auto"/>
        </w:rPr>
        <w:t xml:space="preserve">Accordingly, </w:t>
      </w:r>
      <w:r w:rsidR="000A1E05" w:rsidRPr="00B93A8A">
        <w:rPr>
          <w:rFonts w:ascii="Palatino Linotype" w:hAnsi="Palatino Linotype"/>
          <w:color w:val="auto"/>
        </w:rPr>
        <w:t xml:space="preserve">good cause exists for granting the </w:t>
      </w:r>
      <w:r w:rsidR="009A220B" w:rsidRPr="00B93A8A">
        <w:rPr>
          <w:rFonts w:ascii="Palatino Linotype" w:hAnsi="Palatino Linotype"/>
          <w:color w:val="auto"/>
        </w:rPr>
        <w:t>request</w:t>
      </w:r>
      <w:r w:rsidR="000A1E05" w:rsidRPr="00B93A8A">
        <w:rPr>
          <w:rFonts w:ascii="Palatino Linotype" w:hAnsi="Palatino Linotype"/>
          <w:color w:val="auto"/>
        </w:rPr>
        <w:t xml:space="preserve"> for</w:t>
      </w:r>
      <w:r w:rsidR="009A220B" w:rsidRPr="00B93A8A">
        <w:rPr>
          <w:rFonts w:ascii="Palatino Linotype" w:hAnsi="Palatino Linotype"/>
          <w:color w:val="auto"/>
        </w:rPr>
        <w:t xml:space="preserve"> </w:t>
      </w:r>
      <w:r w:rsidR="009A220B" w:rsidRPr="00B93A8A">
        <w:rPr>
          <w:rFonts w:ascii="Palatino Linotype" w:hAnsi="Palatino Linotype"/>
          <w:color w:val="auto"/>
        </w:rPr>
        <w:lastRenderedPageBreak/>
        <w:t>modification of the performance bond req</w:t>
      </w:r>
      <w:r w:rsidR="000A1E05" w:rsidRPr="00B93A8A">
        <w:rPr>
          <w:rFonts w:ascii="Palatino Linotype" w:hAnsi="Palatino Linotype"/>
          <w:color w:val="auto"/>
        </w:rPr>
        <w:t>uirement given</w:t>
      </w:r>
      <w:r w:rsidR="009A220B" w:rsidRPr="00B93A8A">
        <w:rPr>
          <w:rFonts w:ascii="Palatino Linotype" w:hAnsi="Palatino Linotype"/>
          <w:color w:val="auto"/>
        </w:rPr>
        <w:t xml:space="preserve"> that the obligation to post a bond </w:t>
      </w:r>
      <w:r w:rsidR="006B243C">
        <w:rPr>
          <w:rFonts w:ascii="Palatino Linotype" w:hAnsi="Palatino Linotype"/>
          <w:color w:val="auto"/>
        </w:rPr>
        <w:t>is no longer necessary</w:t>
      </w:r>
      <w:r w:rsidR="00841F83">
        <w:rPr>
          <w:rFonts w:ascii="Palatino Linotype" w:hAnsi="Palatino Linotype"/>
          <w:color w:val="auto"/>
        </w:rPr>
        <w:t>.</w:t>
      </w:r>
    </w:p>
    <w:p w14:paraId="081091C4" w14:textId="77777777" w:rsidR="000A7C19" w:rsidRPr="0070228F" w:rsidRDefault="000A7C19" w:rsidP="004603DB">
      <w:pPr>
        <w:pStyle w:val="Default"/>
        <w:rPr>
          <w:rFonts w:ascii="Palatino Linotype" w:hAnsi="Palatino Linotype"/>
          <w:color w:val="auto"/>
        </w:rPr>
      </w:pPr>
    </w:p>
    <w:p w14:paraId="7EB4D302" w14:textId="77777777" w:rsidR="000F5ED4" w:rsidRPr="0070228F" w:rsidRDefault="000F5ED4" w:rsidP="000F5ED4">
      <w:pPr>
        <w:pStyle w:val="Heading9"/>
        <w:numPr>
          <w:ilvl w:val="0"/>
          <w:numId w:val="12"/>
        </w:numPr>
        <w:ind w:right="630"/>
        <w:rPr>
          <w:rFonts w:ascii="Palatino Linotype" w:hAnsi="Palatino Linotype"/>
          <w:szCs w:val="24"/>
        </w:rPr>
      </w:pPr>
      <w:r w:rsidRPr="0070228F">
        <w:rPr>
          <w:rFonts w:ascii="Palatino Linotype" w:hAnsi="Palatino Linotype"/>
          <w:szCs w:val="24"/>
        </w:rPr>
        <w:t>Comments on Draft Resolution</w:t>
      </w:r>
    </w:p>
    <w:p w14:paraId="7A0FE683" w14:textId="77777777" w:rsidR="000F5ED4" w:rsidRPr="0070228F" w:rsidRDefault="000F5ED4" w:rsidP="000F5ED4">
      <w:pPr>
        <w:ind w:right="630"/>
        <w:rPr>
          <w:rFonts w:ascii="Palatino Linotype" w:hAnsi="Palatino Linotype"/>
          <w:sz w:val="24"/>
          <w:szCs w:val="24"/>
        </w:rPr>
      </w:pPr>
    </w:p>
    <w:p w14:paraId="4F0B3A48" w14:textId="7768A834" w:rsidR="000F5ED4" w:rsidRPr="0070228F" w:rsidRDefault="000F5ED4" w:rsidP="000F5ED4">
      <w:pPr>
        <w:pStyle w:val="BodyText"/>
        <w:tabs>
          <w:tab w:val="clear" w:pos="720"/>
          <w:tab w:val="left" w:pos="1170"/>
        </w:tabs>
        <w:spacing w:after="0"/>
        <w:ind w:right="630"/>
        <w:rPr>
          <w:rFonts w:ascii="Palatino Linotype" w:hAnsi="Palatino Linotype"/>
          <w:szCs w:val="24"/>
        </w:rPr>
      </w:pPr>
      <w:r w:rsidRPr="0070228F">
        <w:rPr>
          <w:rFonts w:ascii="Palatino Linotype" w:hAnsi="Palatino Linotype"/>
          <w:szCs w:val="24"/>
        </w:rPr>
        <w:t xml:space="preserve">In compliance with Public Utilities Code § 311(g), a notice letter was e-mailed </w:t>
      </w:r>
      <w:r w:rsidR="000A7C19">
        <w:rPr>
          <w:rFonts w:ascii="Palatino Linotype" w:hAnsi="Palatino Linotype"/>
          <w:color w:val="000000"/>
          <w:szCs w:val="24"/>
        </w:rPr>
        <w:t>on November 14</w:t>
      </w:r>
      <w:r w:rsidR="005E1D3E">
        <w:rPr>
          <w:rFonts w:ascii="Palatino Linotype" w:hAnsi="Palatino Linotype"/>
          <w:color w:val="000000"/>
          <w:szCs w:val="24"/>
        </w:rPr>
        <w:t>, 2017</w:t>
      </w:r>
      <w:r>
        <w:rPr>
          <w:rFonts w:ascii="Palatino Linotype" w:hAnsi="Palatino Linotype"/>
          <w:color w:val="000000"/>
          <w:szCs w:val="24"/>
        </w:rPr>
        <w:t>, informin</w:t>
      </w:r>
      <w:r w:rsidRPr="0070228F">
        <w:rPr>
          <w:rFonts w:ascii="Palatino Linotype" w:hAnsi="Palatino Linotype"/>
          <w:color w:val="000000"/>
          <w:szCs w:val="24"/>
        </w:rPr>
        <w:t>g all parties on the CASF</w:t>
      </w:r>
      <w:r w:rsidRPr="0070228F">
        <w:rPr>
          <w:rFonts w:ascii="Palatino Linotype" w:hAnsi="Palatino Linotype"/>
          <w:szCs w:val="24"/>
        </w:rPr>
        <w:t xml:space="preserve"> Distribution List of the availability of the draft of this resolution for public comments at the Commission's website at </w:t>
      </w:r>
      <w:r>
        <w:rPr>
          <w:rFonts w:ascii="Palatino Linotype" w:hAnsi="Palatino Linotype"/>
          <w:szCs w:val="24"/>
        </w:rPr>
        <w:t>(</w:t>
      </w:r>
      <w:r w:rsidRPr="00DC3819">
        <w:rPr>
          <w:rFonts w:ascii="Palatino Linotype" w:hAnsi="Palatino Linotype"/>
          <w:szCs w:val="24"/>
        </w:rPr>
        <w:t>http://www.cpuc.ca.gov/PUC/do</w:t>
      </w:r>
      <w:r>
        <w:rPr>
          <w:rFonts w:ascii="Palatino Linotype" w:hAnsi="Palatino Linotype"/>
          <w:szCs w:val="24"/>
        </w:rPr>
        <w:t>cuments)</w:t>
      </w:r>
      <w:r w:rsidRPr="0070228F">
        <w:rPr>
          <w:rFonts w:ascii="Palatino Linotype" w:hAnsi="Palatino Linotype"/>
          <w:szCs w:val="24"/>
        </w:rPr>
        <w:t>.</w:t>
      </w:r>
      <w:r>
        <w:rPr>
          <w:rFonts w:ascii="Palatino Linotype" w:hAnsi="Palatino Linotype"/>
          <w:szCs w:val="24"/>
        </w:rPr>
        <w:t xml:space="preserve"> </w:t>
      </w:r>
      <w:r w:rsidRPr="0070228F">
        <w:rPr>
          <w:rFonts w:ascii="Palatino Linotype" w:hAnsi="Palatino Linotype"/>
          <w:szCs w:val="24"/>
        </w:rPr>
        <w:t xml:space="preserve"> This letter also informed parties that the final conformed Resolution adopted by the Commission will be posted and available at this same website.</w:t>
      </w:r>
      <w:r w:rsidR="006D77E1">
        <w:rPr>
          <w:rFonts w:ascii="Palatino Linotype" w:hAnsi="Palatino Linotype"/>
          <w:szCs w:val="24"/>
        </w:rPr>
        <w:t xml:space="preserve">  CD received no Comments</w:t>
      </w:r>
      <w:r w:rsidR="00847DE9">
        <w:rPr>
          <w:rFonts w:ascii="Palatino Linotype" w:hAnsi="Palatino Linotype"/>
          <w:szCs w:val="24"/>
        </w:rPr>
        <w:t>.</w:t>
      </w:r>
      <w:r w:rsidR="006D77E1">
        <w:rPr>
          <w:rFonts w:ascii="Palatino Linotype" w:hAnsi="Palatino Linotype"/>
          <w:szCs w:val="24"/>
        </w:rPr>
        <w:t xml:space="preserve"> </w:t>
      </w:r>
    </w:p>
    <w:p w14:paraId="7CC7BE62" w14:textId="77777777" w:rsidR="000F5ED4" w:rsidRPr="0070228F" w:rsidRDefault="000F5ED4" w:rsidP="000F5ED4">
      <w:pPr>
        <w:pStyle w:val="BodyText"/>
        <w:tabs>
          <w:tab w:val="clear" w:pos="720"/>
          <w:tab w:val="left" w:pos="1170"/>
        </w:tabs>
        <w:spacing w:after="0"/>
        <w:ind w:right="630"/>
        <w:rPr>
          <w:rFonts w:ascii="Palatino Linotype" w:hAnsi="Palatino Linotype"/>
          <w:szCs w:val="24"/>
        </w:rPr>
      </w:pPr>
    </w:p>
    <w:p w14:paraId="15DFBAD4" w14:textId="77777777" w:rsidR="000F5ED4" w:rsidRPr="000779F3" w:rsidRDefault="000F5ED4" w:rsidP="000F5ED4">
      <w:pPr>
        <w:pStyle w:val="BodyText"/>
        <w:numPr>
          <w:ilvl w:val="0"/>
          <w:numId w:val="12"/>
        </w:numPr>
        <w:tabs>
          <w:tab w:val="clear" w:pos="720"/>
          <w:tab w:val="left" w:pos="1170"/>
        </w:tabs>
        <w:spacing w:after="0"/>
        <w:ind w:right="630"/>
        <w:rPr>
          <w:rFonts w:ascii="Palatino Linotype" w:hAnsi="Palatino Linotype"/>
          <w:b/>
          <w:szCs w:val="24"/>
        </w:rPr>
      </w:pPr>
      <w:r w:rsidRPr="0070228F">
        <w:rPr>
          <w:rFonts w:ascii="Palatino Linotype" w:hAnsi="Palatino Linotype"/>
          <w:b/>
          <w:szCs w:val="24"/>
        </w:rPr>
        <w:t xml:space="preserve"> Findings</w:t>
      </w:r>
      <w:r>
        <w:rPr>
          <w:rFonts w:ascii="Palatino Linotype" w:hAnsi="Palatino Linotype"/>
          <w:b/>
          <w:szCs w:val="24"/>
        </w:rPr>
        <w:t xml:space="preserve"> and Conclusions</w:t>
      </w:r>
    </w:p>
    <w:p w14:paraId="430F08FE" w14:textId="77777777" w:rsidR="000F5ED4" w:rsidRPr="0070228F" w:rsidRDefault="000F5ED4" w:rsidP="000F5ED4">
      <w:pPr>
        <w:autoSpaceDE w:val="0"/>
        <w:autoSpaceDN w:val="0"/>
        <w:adjustRightInd w:val="0"/>
        <w:rPr>
          <w:rFonts w:ascii="Palatino Linotype" w:hAnsi="Palatino Linotype" w:cs="Palatino Linotype"/>
          <w:color w:val="000000"/>
          <w:sz w:val="24"/>
          <w:szCs w:val="24"/>
        </w:rPr>
      </w:pPr>
    </w:p>
    <w:p w14:paraId="32D8D808" w14:textId="77777777" w:rsidR="000F5ED4" w:rsidRPr="000A7C19" w:rsidRDefault="000F5ED4" w:rsidP="000F5ED4">
      <w:pPr>
        <w:pStyle w:val="ListParagraph"/>
        <w:numPr>
          <w:ilvl w:val="0"/>
          <w:numId w:val="13"/>
        </w:numPr>
        <w:autoSpaceDE w:val="0"/>
        <w:autoSpaceDN w:val="0"/>
        <w:adjustRightInd w:val="0"/>
        <w:spacing w:after="240"/>
        <w:rPr>
          <w:rFonts w:ascii="Palatino Linotype" w:hAnsi="Palatino Linotype" w:cs="Palatino Linotype"/>
          <w:color w:val="000000"/>
          <w:sz w:val="24"/>
          <w:szCs w:val="24"/>
        </w:rPr>
      </w:pPr>
      <w:r w:rsidRPr="002C2F90">
        <w:rPr>
          <w:rFonts w:ascii="Palatino Linotype" w:hAnsi="Palatino Linotype" w:cs="Palatino Linotype"/>
          <w:sz w:val="24"/>
          <w:szCs w:val="24"/>
        </w:rPr>
        <w:t>On March 31, 2015, Cal.net, Inc., a non-telephone corporation, submitted a CASF grant applic</w:t>
      </w:r>
      <w:r w:rsidRPr="002C2F90">
        <w:rPr>
          <w:rFonts w:ascii="Palatino Linotype" w:hAnsi="Palatino Linotype"/>
          <w:sz w:val="24"/>
          <w:szCs w:val="24"/>
        </w:rPr>
        <w:t xml:space="preserve">ation to build last-mile fixed wireless infrastructure to provide broadband Internet and VoIP telephony services to underserved rural communities of the northern regions of El Dorado County.  </w:t>
      </w:r>
    </w:p>
    <w:p w14:paraId="43E489FE" w14:textId="66F3A591" w:rsidR="007B02C4" w:rsidRDefault="000A7C19" w:rsidP="000A7C19">
      <w:pPr>
        <w:pStyle w:val="ListParagraph"/>
        <w:numPr>
          <w:ilvl w:val="0"/>
          <w:numId w:val="13"/>
        </w:numPr>
        <w:autoSpaceDE w:val="0"/>
        <w:autoSpaceDN w:val="0"/>
        <w:adjustRightInd w:val="0"/>
        <w:spacing w:after="240"/>
        <w:rPr>
          <w:rFonts w:ascii="Palatino Linotype" w:hAnsi="Palatino Linotype" w:cs="Palatino Linotype"/>
          <w:color w:val="000000"/>
          <w:sz w:val="24"/>
          <w:szCs w:val="24"/>
        </w:rPr>
      </w:pPr>
      <w:r w:rsidRPr="007B02C4">
        <w:rPr>
          <w:rFonts w:ascii="Palatino Linotype" w:hAnsi="Palatino Linotype" w:cs="Palatino Linotype"/>
          <w:color w:val="000000"/>
          <w:sz w:val="24"/>
          <w:szCs w:val="24"/>
        </w:rPr>
        <w:t xml:space="preserve">On January 20, 2016, the Commission </w:t>
      </w:r>
      <w:r w:rsidR="007B02C4" w:rsidRPr="00B93A8A">
        <w:rPr>
          <w:rFonts w:ascii="Palatino Linotype" w:hAnsi="Palatino Linotype" w:cs="Palatino Linotype"/>
          <w:color w:val="000000"/>
          <w:sz w:val="24"/>
          <w:szCs w:val="24"/>
        </w:rPr>
        <w:t xml:space="preserve">approved funding in the amount of $1,139,755 from the </w:t>
      </w:r>
      <w:r w:rsidR="005D29AD">
        <w:rPr>
          <w:rFonts w:ascii="Palatino Linotype" w:hAnsi="Palatino Linotype" w:cs="Palatino Linotype"/>
          <w:color w:val="000000"/>
          <w:sz w:val="24"/>
          <w:szCs w:val="24"/>
        </w:rPr>
        <w:t>CASF</w:t>
      </w:r>
      <w:r w:rsidR="007B02C4" w:rsidRPr="00B93A8A">
        <w:rPr>
          <w:rFonts w:ascii="Palatino Linotype" w:hAnsi="Palatino Linotype" w:cs="Palatino Linotype"/>
          <w:color w:val="000000"/>
          <w:sz w:val="24"/>
          <w:szCs w:val="24"/>
        </w:rPr>
        <w:t xml:space="preserve"> for Cal.net’s El Dorado North project</w:t>
      </w:r>
      <w:r w:rsidR="007B02C4">
        <w:rPr>
          <w:rFonts w:ascii="Palatino Linotype" w:hAnsi="Palatino Linotype" w:cs="Palatino Linotype"/>
          <w:color w:val="000000"/>
          <w:sz w:val="24"/>
          <w:szCs w:val="24"/>
        </w:rPr>
        <w:t xml:space="preserve"> in T-17497.  </w:t>
      </w:r>
      <w:r w:rsidR="00D159B3">
        <w:rPr>
          <w:rFonts w:ascii="Palatino Linotype" w:hAnsi="Palatino Linotype" w:cs="Palatino Linotype"/>
          <w:color w:val="000000"/>
          <w:sz w:val="24"/>
          <w:szCs w:val="24"/>
        </w:rPr>
        <w:t>Ordering Paragraph No. 4</w:t>
      </w:r>
      <w:r w:rsidRPr="007B02C4">
        <w:rPr>
          <w:rFonts w:ascii="Palatino Linotype" w:hAnsi="Palatino Linotype" w:cs="Palatino Linotype"/>
          <w:color w:val="000000"/>
          <w:sz w:val="24"/>
          <w:szCs w:val="24"/>
        </w:rPr>
        <w:t xml:space="preserve"> </w:t>
      </w:r>
      <w:r w:rsidR="00D159B3">
        <w:rPr>
          <w:rFonts w:ascii="Palatino Linotype" w:hAnsi="Palatino Linotype" w:cs="Palatino Linotype"/>
          <w:color w:val="000000"/>
          <w:sz w:val="24"/>
          <w:szCs w:val="24"/>
        </w:rPr>
        <w:t xml:space="preserve">of </w:t>
      </w:r>
      <w:r w:rsidRPr="007B02C4">
        <w:rPr>
          <w:rFonts w:ascii="Palatino Linotype" w:hAnsi="Palatino Linotype" w:cs="Palatino Linotype"/>
          <w:color w:val="000000"/>
          <w:sz w:val="24"/>
          <w:szCs w:val="24"/>
        </w:rPr>
        <w:t>T-17497</w:t>
      </w:r>
      <w:r w:rsidR="00D64BB2">
        <w:rPr>
          <w:rFonts w:ascii="Palatino Linotype" w:hAnsi="Palatino Linotype" w:cs="Palatino Linotype"/>
          <w:color w:val="000000"/>
          <w:sz w:val="24"/>
          <w:szCs w:val="24"/>
        </w:rPr>
        <w:t xml:space="preserve"> ordered</w:t>
      </w:r>
      <w:r w:rsidR="00D159B3">
        <w:rPr>
          <w:rFonts w:ascii="Palatino Linotype" w:hAnsi="Palatino Linotype" w:cs="Palatino Linotype"/>
          <w:color w:val="000000"/>
          <w:sz w:val="24"/>
          <w:szCs w:val="24"/>
        </w:rPr>
        <w:t>Cal.net to post a performance bond for the construction phase of the El Dorado North project</w:t>
      </w:r>
      <w:r w:rsidR="005D29AD">
        <w:rPr>
          <w:rFonts w:ascii="Palatino Linotype" w:hAnsi="Palatino Linotype" w:cs="Palatino Linotype"/>
          <w:color w:val="000000"/>
          <w:sz w:val="24"/>
          <w:szCs w:val="24"/>
        </w:rPr>
        <w:t>.</w:t>
      </w:r>
      <w:r w:rsidRPr="007B02C4">
        <w:rPr>
          <w:rFonts w:ascii="Palatino Linotype" w:hAnsi="Palatino Linotype" w:cs="Palatino Linotype"/>
          <w:color w:val="000000"/>
          <w:sz w:val="24"/>
          <w:szCs w:val="24"/>
        </w:rPr>
        <w:t xml:space="preserve"> </w:t>
      </w:r>
    </w:p>
    <w:p w14:paraId="526285B9" w14:textId="14ED1E55" w:rsidR="00C3199C" w:rsidRPr="007B02C4" w:rsidRDefault="00C3199C" w:rsidP="000A7C19">
      <w:pPr>
        <w:pStyle w:val="ListParagraph"/>
        <w:numPr>
          <w:ilvl w:val="0"/>
          <w:numId w:val="13"/>
        </w:numPr>
        <w:autoSpaceDE w:val="0"/>
        <w:autoSpaceDN w:val="0"/>
        <w:adjustRightInd w:val="0"/>
        <w:spacing w:after="240"/>
        <w:rPr>
          <w:rFonts w:ascii="Palatino Linotype" w:hAnsi="Palatino Linotype" w:cs="Palatino Linotype"/>
          <w:color w:val="000000"/>
          <w:sz w:val="24"/>
          <w:szCs w:val="24"/>
        </w:rPr>
      </w:pPr>
      <w:r>
        <w:rPr>
          <w:rFonts w:ascii="Palatino Linotype" w:hAnsi="Palatino Linotype" w:cs="Palatino Linotype"/>
          <w:color w:val="000000"/>
          <w:sz w:val="24"/>
          <w:szCs w:val="24"/>
        </w:rPr>
        <w:t>On February 9, 2017 Cal.net received a certificate of public convenience and necessity to provide full facilities-based and resold competitive local exchange telecommunications services and interexchange service in California.</w:t>
      </w:r>
    </w:p>
    <w:p w14:paraId="318E9C02" w14:textId="77777777" w:rsidR="000A7C19" w:rsidRPr="0076245F" w:rsidRDefault="007B02C4" w:rsidP="000A7C19">
      <w:pPr>
        <w:pStyle w:val="ListParagraph"/>
        <w:numPr>
          <w:ilvl w:val="0"/>
          <w:numId w:val="13"/>
        </w:numPr>
        <w:autoSpaceDE w:val="0"/>
        <w:autoSpaceDN w:val="0"/>
        <w:adjustRightInd w:val="0"/>
        <w:spacing w:after="240"/>
        <w:rPr>
          <w:rFonts w:ascii="Palatino Linotype" w:hAnsi="Palatino Linotype" w:cs="Palatino Linotype"/>
          <w:color w:val="000000"/>
          <w:sz w:val="24"/>
          <w:szCs w:val="24"/>
        </w:rPr>
      </w:pPr>
      <w:r w:rsidRPr="008F4625">
        <w:rPr>
          <w:rFonts w:ascii="Palatino Linotype" w:hAnsi="Palatino Linotype"/>
          <w:sz w:val="24"/>
          <w:szCs w:val="24"/>
        </w:rPr>
        <w:t xml:space="preserve">On September 11, 2017, Cal.net sent a letter to the Executive Director requesting clarification </w:t>
      </w:r>
      <w:r>
        <w:rPr>
          <w:rFonts w:ascii="Palatino Linotype" w:hAnsi="Palatino Linotype"/>
          <w:sz w:val="24"/>
          <w:szCs w:val="24"/>
        </w:rPr>
        <w:t xml:space="preserve">of the bond requirement </w:t>
      </w:r>
      <w:r w:rsidRPr="008F4625">
        <w:rPr>
          <w:rFonts w:ascii="Palatino Linotype" w:hAnsi="Palatino Linotype"/>
          <w:sz w:val="24"/>
          <w:szCs w:val="24"/>
        </w:rPr>
        <w:t xml:space="preserve">or extension of time to comply with </w:t>
      </w:r>
      <w:r>
        <w:rPr>
          <w:rFonts w:ascii="Palatino Linotype" w:hAnsi="Palatino Linotype"/>
          <w:sz w:val="24"/>
          <w:szCs w:val="24"/>
        </w:rPr>
        <w:t>R</w:t>
      </w:r>
      <w:r w:rsidRPr="008F4625">
        <w:rPr>
          <w:rFonts w:ascii="Palatino Linotype" w:hAnsi="Palatino Linotype"/>
          <w:sz w:val="24"/>
          <w:szCs w:val="24"/>
        </w:rPr>
        <w:t xml:space="preserve">esolution T-17497.  </w:t>
      </w:r>
      <w:r w:rsidR="000A7C19" w:rsidRPr="000A7C19">
        <w:rPr>
          <w:rFonts w:ascii="Palatino Linotype" w:hAnsi="Palatino Linotype" w:cs="Palatino Linotype"/>
          <w:color w:val="000000"/>
          <w:sz w:val="24"/>
          <w:szCs w:val="24"/>
        </w:rPr>
        <w:t xml:space="preserve"> </w:t>
      </w:r>
    </w:p>
    <w:p w14:paraId="4703BE2F" w14:textId="23A95E18" w:rsidR="0076245F" w:rsidRDefault="0076245F" w:rsidP="0076245F">
      <w:pPr>
        <w:pStyle w:val="ListParagraph"/>
        <w:numPr>
          <w:ilvl w:val="0"/>
          <w:numId w:val="13"/>
        </w:numPr>
        <w:autoSpaceDE w:val="0"/>
        <w:autoSpaceDN w:val="0"/>
        <w:adjustRightInd w:val="0"/>
        <w:spacing w:after="240"/>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On October </w:t>
      </w:r>
      <w:r w:rsidR="000A7C19">
        <w:rPr>
          <w:rFonts w:ascii="Palatino Linotype" w:hAnsi="Palatino Linotype" w:cs="Palatino Linotype"/>
          <w:color w:val="000000"/>
          <w:sz w:val="24"/>
          <w:szCs w:val="24"/>
        </w:rPr>
        <w:t>4,</w:t>
      </w:r>
      <w:r>
        <w:rPr>
          <w:rFonts w:ascii="Palatino Linotype" w:hAnsi="Palatino Linotype" w:cs="Palatino Linotype"/>
          <w:color w:val="000000"/>
          <w:sz w:val="24"/>
          <w:szCs w:val="24"/>
        </w:rPr>
        <w:t xml:space="preserve"> 2017, </w:t>
      </w:r>
      <w:r w:rsidR="00C3199C">
        <w:rPr>
          <w:rFonts w:ascii="Palatino Linotype" w:hAnsi="Palatino Linotype" w:cs="Palatino Linotype"/>
          <w:color w:val="000000"/>
          <w:sz w:val="24"/>
          <w:szCs w:val="24"/>
        </w:rPr>
        <w:t xml:space="preserve">the Executive Director issued </w:t>
      </w:r>
      <w:r>
        <w:rPr>
          <w:rFonts w:ascii="Palatino Linotype" w:hAnsi="Palatino Linotype" w:cs="Palatino Linotype"/>
          <w:color w:val="000000"/>
          <w:sz w:val="24"/>
          <w:szCs w:val="24"/>
        </w:rPr>
        <w:t xml:space="preserve">an </w:t>
      </w:r>
      <w:r w:rsidRPr="0076245F">
        <w:rPr>
          <w:rFonts w:ascii="Palatino Linotype" w:hAnsi="Palatino Linotype" w:cs="Palatino Linotype"/>
          <w:color w:val="000000"/>
          <w:sz w:val="24"/>
          <w:szCs w:val="24"/>
        </w:rPr>
        <w:t>extension for compliance</w:t>
      </w:r>
      <w:r>
        <w:rPr>
          <w:rFonts w:ascii="Palatino Linotype" w:hAnsi="Palatino Linotype" w:cs="Palatino Linotype"/>
          <w:color w:val="000000"/>
          <w:sz w:val="24"/>
          <w:szCs w:val="24"/>
        </w:rPr>
        <w:t xml:space="preserve"> </w:t>
      </w:r>
      <w:r w:rsidR="00863946">
        <w:rPr>
          <w:rFonts w:ascii="Palatino Linotype" w:hAnsi="Palatino Linotype" w:cs="Palatino Linotype"/>
          <w:color w:val="000000"/>
          <w:sz w:val="24"/>
          <w:szCs w:val="24"/>
        </w:rPr>
        <w:t xml:space="preserve">with </w:t>
      </w:r>
      <w:r w:rsidR="00C3199C">
        <w:rPr>
          <w:rFonts w:ascii="Palatino Linotype" w:hAnsi="Palatino Linotype" w:cs="Palatino Linotype"/>
          <w:color w:val="000000"/>
          <w:sz w:val="24"/>
          <w:szCs w:val="24"/>
        </w:rPr>
        <w:t xml:space="preserve">the </w:t>
      </w:r>
      <w:r w:rsidR="00863946" w:rsidRPr="004D4EE5">
        <w:rPr>
          <w:rFonts w:ascii="Palatino Linotype" w:hAnsi="Palatino Linotype"/>
          <w:sz w:val="24"/>
          <w:szCs w:val="24"/>
        </w:rPr>
        <w:t>deadline for submitting the performance bond to February 1, 2018</w:t>
      </w:r>
      <w:r w:rsidRPr="0076245F">
        <w:rPr>
          <w:rFonts w:ascii="Palatino Linotype" w:hAnsi="Palatino Linotype" w:cs="Palatino Linotype"/>
          <w:color w:val="000000"/>
          <w:sz w:val="24"/>
          <w:szCs w:val="24"/>
        </w:rPr>
        <w:t>.</w:t>
      </w:r>
    </w:p>
    <w:p w14:paraId="75A3F985" w14:textId="7A8B0115" w:rsidR="000A7C19" w:rsidRPr="002C2F90" w:rsidRDefault="000A7C19" w:rsidP="00633278">
      <w:pPr>
        <w:pStyle w:val="ListParagraph"/>
        <w:numPr>
          <w:ilvl w:val="0"/>
          <w:numId w:val="13"/>
        </w:numPr>
        <w:autoSpaceDE w:val="0"/>
        <w:autoSpaceDN w:val="0"/>
        <w:adjustRightInd w:val="0"/>
        <w:spacing w:after="240"/>
        <w:rPr>
          <w:rFonts w:ascii="Palatino Linotype" w:hAnsi="Palatino Linotype" w:cs="Palatino Linotype"/>
          <w:color w:val="000000"/>
          <w:sz w:val="24"/>
          <w:szCs w:val="24"/>
        </w:rPr>
      </w:pPr>
      <w:r w:rsidRPr="000A7C19">
        <w:rPr>
          <w:rFonts w:ascii="Palatino Linotype" w:hAnsi="Palatino Linotype" w:cs="Palatino Linotype"/>
          <w:color w:val="000000"/>
          <w:sz w:val="24"/>
          <w:szCs w:val="24"/>
        </w:rPr>
        <w:t>On October 25, 2017,</w:t>
      </w:r>
      <w:r w:rsidR="007B02C4">
        <w:rPr>
          <w:rFonts w:ascii="Palatino Linotype" w:hAnsi="Palatino Linotype" w:cs="Palatino Linotype"/>
          <w:color w:val="000000"/>
          <w:sz w:val="24"/>
          <w:szCs w:val="24"/>
        </w:rPr>
        <w:t xml:space="preserve"> Cal.net submitted </w:t>
      </w:r>
      <w:r w:rsidR="00D159B3">
        <w:rPr>
          <w:rFonts w:ascii="Palatino Linotype" w:hAnsi="Palatino Linotype" w:cs="Palatino Linotype"/>
          <w:color w:val="000000"/>
          <w:sz w:val="24"/>
          <w:szCs w:val="24"/>
        </w:rPr>
        <w:t xml:space="preserve">a </w:t>
      </w:r>
      <w:r w:rsidR="00863946">
        <w:rPr>
          <w:rFonts w:ascii="Palatino Linotype" w:hAnsi="Palatino Linotype" w:cs="Palatino Linotype"/>
          <w:color w:val="000000"/>
          <w:sz w:val="24"/>
          <w:szCs w:val="24"/>
        </w:rPr>
        <w:t>Request for Limited</w:t>
      </w:r>
      <w:r w:rsidR="00D159B3">
        <w:rPr>
          <w:rFonts w:ascii="Palatino Linotype" w:hAnsi="Palatino Linotype" w:cs="Palatino Linotype"/>
          <w:color w:val="000000"/>
          <w:sz w:val="24"/>
          <w:szCs w:val="24"/>
        </w:rPr>
        <w:t xml:space="preserve"> Modification</w:t>
      </w:r>
      <w:r w:rsidR="00814873">
        <w:rPr>
          <w:rFonts w:ascii="Palatino Linotype" w:hAnsi="Palatino Linotype" w:cs="Palatino Linotype"/>
          <w:color w:val="000000"/>
          <w:sz w:val="24"/>
          <w:szCs w:val="24"/>
        </w:rPr>
        <w:t xml:space="preserve"> of T-17497</w:t>
      </w:r>
      <w:r w:rsidR="007B02C4">
        <w:rPr>
          <w:rFonts w:ascii="Palatino Linotype" w:hAnsi="Palatino Linotype" w:cs="Palatino Linotype"/>
          <w:color w:val="000000"/>
          <w:sz w:val="24"/>
          <w:szCs w:val="24"/>
        </w:rPr>
        <w:t xml:space="preserve"> to the</w:t>
      </w:r>
      <w:r w:rsidRPr="000A7C19">
        <w:rPr>
          <w:rFonts w:ascii="Palatino Linotype" w:hAnsi="Palatino Linotype" w:cs="Palatino Linotype"/>
          <w:color w:val="000000"/>
          <w:sz w:val="24"/>
          <w:szCs w:val="24"/>
        </w:rPr>
        <w:t xml:space="preserve"> CD director </w:t>
      </w:r>
      <w:r w:rsidR="007B02C4">
        <w:rPr>
          <w:rFonts w:ascii="Palatino Linotype" w:hAnsi="Palatino Linotype" w:cs="Palatino Linotype"/>
          <w:color w:val="000000"/>
          <w:sz w:val="24"/>
          <w:szCs w:val="24"/>
        </w:rPr>
        <w:t xml:space="preserve">to </w:t>
      </w:r>
      <w:r w:rsidRPr="000A7C19">
        <w:rPr>
          <w:rFonts w:ascii="Palatino Linotype" w:hAnsi="Palatino Linotype" w:cs="Palatino Linotype"/>
          <w:color w:val="000000"/>
          <w:sz w:val="24"/>
          <w:szCs w:val="24"/>
        </w:rPr>
        <w:t>remov</w:t>
      </w:r>
      <w:r w:rsidR="007B02C4">
        <w:rPr>
          <w:rFonts w:ascii="Palatino Linotype" w:hAnsi="Palatino Linotype" w:cs="Palatino Linotype"/>
          <w:color w:val="000000"/>
          <w:sz w:val="24"/>
          <w:szCs w:val="24"/>
        </w:rPr>
        <w:t>e</w:t>
      </w:r>
      <w:r w:rsidRPr="000A7C19">
        <w:rPr>
          <w:rFonts w:ascii="Palatino Linotype" w:hAnsi="Palatino Linotype" w:cs="Palatino Linotype"/>
          <w:color w:val="000000"/>
          <w:sz w:val="24"/>
          <w:szCs w:val="24"/>
        </w:rPr>
        <w:t xml:space="preserve"> the perf</w:t>
      </w:r>
      <w:r w:rsidR="00633278">
        <w:rPr>
          <w:rFonts w:ascii="Palatino Linotype" w:hAnsi="Palatino Linotype" w:cs="Palatino Linotype"/>
          <w:color w:val="000000"/>
          <w:sz w:val="24"/>
          <w:szCs w:val="24"/>
        </w:rPr>
        <w:t xml:space="preserve">ormance bond </w:t>
      </w:r>
      <w:r w:rsidR="007B02C4">
        <w:rPr>
          <w:rFonts w:ascii="Palatino Linotype" w:hAnsi="Palatino Linotype" w:cs="Palatino Linotype"/>
          <w:color w:val="000000"/>
          <w:sz w:val="24"/>
          <w:szCs w:val="24"/>
        </w:rPr>
        <w:t>requirement.</w:t>
      </w:r>
      <w:r w:rsidR="00633278" w:rsidRPr="00633278">
        <w:rPr>
          <w:rFonts w:ascii="Palatino Linotype" w:hAnsi="Palatino Linotype" w:cs="Palatino Linotype"/>
          <w:color w:val="000000"/>
          <w:sz w:val="24"/>
          <w:szCs w:val="24"/>
        </w:rPr>
        <w:t xml:space="preserve">  </w:t>
      </w:r>
    </w:p>
    <w:p w14:paraId="2EA86B76" w14:textId="151B8BF7" w:rsidR="000A7C19" w:rsidRPr="00633278" w:rsidRDefault="00633278" w:rsidP="00633278">
      <w:pPr>
        <w:numPr>
          <w:ilvl w:val="0"/>
          <w:numId w:val="13"/>
        </w:numPr>
        <w:autoSpaceDE w:val="0"/>
        <w:autoSpaceDN w:val="0"/>
        <w:adjustRightInd w:val="0"/>
        <w:spacing w:after="240"/>
        <w:rPr>
          <w:rFonts w:ascii="Palatino Linotype" w:hAnsi="Palatino Linotype" w:cs="Palatino Linotype"/>
          <w:color w:val="000000"/>
          <w:sz w:val="24"/>
          <w:szCs w:val="24"/>
        </w:rPr>
      </w:pPr>
      <w:r>
        <w:rPr>
          <w:rFonts w:ascii="Palatino Linotype" w:hAnsi="Palatino Linotype" w:cs="Palatino Linotype"/>
          <w:color w:val="000000"/>
          <w:sz w:val="24"/>
          <w:szCs w:val="24"/>
        </w:rPr>
        <w:lastRenderedPageBreak/>
        <w:t xml:space="preserve">CD reviewed </w:t>
      </w:r>
      <w:r w:rsidR="00814873">
        <w:rPr>
          <w:rFonts w:ascii="Palatino Linotype" w:hAnsi="Palatino Linotype" w:cs="Palatino Linotype"/>
          <w:color w:val="000000"/>
          <w:sz w:val="24"/>
          <w:szCs w:val="24"/>
        </w:rPr>
        <w:t>Cal.net</w:t>
      </w:r>
      <w:r w:rsidR="00B93A8A">
        <w:rPr>
          <w:rFonts w:ascii="Palatino Linotype" w:hAnsi="Palatino Linotype" w:cs="Palatino Linotype"/>
          <w:color w:val="000000"/>
          <w:sz w:val="24"/>
          <w:szCs w:val="24"/>
        </w:rPr>
        <w:t>’</w:t>
      </w:r>
      <w:r w:rsidR="00814873">
        <w:rPr>
          <w:rFonts w:ascii="Palatino Linotype" w:hAnsi="Palatino Linotype" w:cs="Palatino Linotype"/>
          <w:color w:val="000000"/>
          <w:sz w:val="24"/>
          <w:szCs w:val="24"/>
        </w:rPr>
        <w:t xml:space="preserve">s </w:t>
      </w:r>
      <w:r w:rsidR="00863946">
        <w:rPr>
          <w:rFonts w:ascii="Palatino Linotype" w:hAnsi="Palatino Linotype" w:cs="Palatino Linotype"/>
          <w:color w:val="000000"/>
          <w:sz w:val="24"/>
          <w:szCs w:val="24"/>
        </w:rPr>
        <w:t>Request</w:t>
      </w:r>
      <w:r w:rsidR="00814873">
        <w:rPr>
          <w:rFonts w:ascii="Palatino Linotype" w:hAnsi="Palatino Linotype" w:cs="Palatino Linotype"/>
          <w:color w:val="000000"/>
          <w:sz w:val="24"/>
          <w:szCs w:val="24"/>
        </w:rPr>
        <w:t xml:space="preserve"> for </w:t>
      </w:r>
      <w:r w:rsidR="00C3199C">
        <w:rPr>
          <w:rFonts w:ascii="Palatino Linotype" w:hAnsi="Palatino Linotype" w:cs="Palatino Linotype"/>
          <w:color w:val="000000"/>
          <w:sz w:val="24"/>
          <w:szCs w:val="24"/>
        </w:rPr>
        <w:t xml:space="preserve">Limited </w:t>
      </w:r>
      <w:r w:rsidR="00814873">
        <w:rPr>
          <w:rFonts w:ascii="Palatino Linotype" w:hAnsi="Palatino Linotype" w:cs="Palatino Linotype"/>
          <w:color w:val="000000"/>
          <w:sz w:val="24"/>
          <w:szCs w:val="24"/>
        </w:rPr>
        <w:t xml:space="preserve">Modification </w:t>
      </w:r>
      <w:r w:rsidR="00C3199C">
        <w:rPr>
          <w:rFonts w:ascii="Palatino Linotype" w:hAnsi="Palatino Linotype" w:cs="Palatino Linotype"/>
          <w:color w:val="000000"/>
          <w:sz w:val="24"/>
          <w:szCs w:val="24"/>
        </w:rPr>
        <w:t xml:space="preserve">of T-17497 </w:t>
      </w:r>
      <w:r>
        <w:rPr>
          <w:rFonts w:ascii="Palatino Linotype" w:hAnsi="Palatino Linotype" w:cs="Palatino Linotype"/>
          <w:color w:val="000000"/>
          <w:sz w:val="24"/>
          <w:szCs w:val="24"/>
        </w:rPr>
        <w:t>and the information provided and</w:t>
      </w:r>
      <w:r w:rsidR="000F5ED4" w:rsidRPr="000A7C19">
        <w:rPr>
          <w:rFonts w:ascii="Palatino Linotype" w:hAnsi="Palatino Linotype" w:cs="Palatino Linotype"/>
          <w:color w:val="000000"/>
          <w:sz w:val="24"/>
          <w:szCs w:val="24"/>
        </w:rPr>
        <w:t xml:space="preserve"> </w:t>
      </w:r>
      <w:r w:rsidR="00C3199C">
        <w:rPr>
          <w:rFonts w:ascii="Palatino Linotype" w:hAnsi="Palatino Linotype" w:cs="Palatino Linotype"/>
          <w:color w:val="000000"/>
          <w:sz w:val="24"/>
          <w:szCs w:val="24"/>
        </w:rPr>
        <w:t xml:space="preserve">recommends Commission approval of </w:t>
      </w:r>
      <w:r w:rsidR="000F5ED4" w:rsidRPr="000A7C19">
        <w:rPr>
          <w:rFonts w:ascii="Palatino Linotype" w:hAnsi="Palatino Linotype" w:cs="Palatino Linotype"/>
          <w:color w:val="000000"/>
          <w:sz w:val="24"/>
          <w:szCs w:val="24"/>
        </w:rPr>
        <w:t xml:space="preserve">the </w:t>
      </w:r>
      <w:r>
        <w:rPr>
          <w:rFonts w:ascii="Palatino Linotype" w:hAnsi="Palatino Linotype" w:cs="Palatino Linotype"/>
          <w:color w:val="000000"/>
          <w:sz w:val="24"/>
          <w:szCs w:val="24"/>
        </w:rPr>
        <w:t>requested modification of T-17497</w:t>
      </w:r>
      <w:r w:rsidR="000F5ED4" w:rsidRPr="000A7C19">
        <w:rPr>
          <w:rFonts w:ascii="Palatino Linotype" w:hAnsi="Palatino Linotype" w:cs="Palatino Linotype"/>
          <w:color w:val="000000"/>
          <w:sz w:val="24"/>
          <w:szCs w:val="24"/>
        </w:rPr>
        <w:t xml:space="preserve">.  </w:t>
      </w:r>
    </w:p>
    <w:p w14:paraId="0E2F695C" w14:textId="7DE7C1F8" w:rsidR="000F5ED4" w:rsidRPr="0070228F" w:rsidRDefault="000F5ED4" w:rsidP="006D77E1">
      <w:pPr>
        <w:numPr>
          <w:ilvl w:val="0"/>
          <w:numId w:val="13"/>
        </w:numPr>
        <w:autoSpaceDE w:val="0"/>
        <w:autoSpaceDN w:val="0"/>
        <w:adjustRightInd w:val="0"/>
        <w:rPr>
          <w:rFonts w:ascii="Palatino Linotype" w:hAnsi="Palatino Linotype"/>
          <w:color w:val="000000"/>
          <w:sz w:val="24"/>
          <w:szCs w:val="24"/>
        </w:rPr>
      </w:pPr>
      <w:r w:rsidRPr="0070228F">
        <w:rPr>
          <w:rFonts w:ascii="Palatino Linotype" w:hAnsi="Palatino Linotype"/>
          <w:sz w:val="24"/>
          <w:szCs w:val="24"/>
        </w:rPr>
        <w:t>A notice letter was e-mailed on</w:t>
      </w:r>
      <w:r w:rsidR="00633278">
        <w:rPr>
          <w:rFonts w:ascii="Palatino Linotype" w:hAnsi="Palatino Linotype"/>
          <w:sz w:val="24"/>
          <w:szCs w:val="24"/>
        </w:rPr>
        <w:t xml:space="preserve"> November 14, 2017</w:t>
      </w:r>
      <w:r>
        <w:rPr>
          <w:rFonts w:ascii="Palatino Linotype" w:hAnsi="Palatino Linotype"/>
          <w:sz w:val="24"/>
          <w:szCs w:val="24"/>
        </w:rPr>
        <w:t xml:space="preserve">, </w:t>
      </w:r>
      <w:r w:rsidRPr="0070228F">
        <w:rPr>
          <w:rFonts w:ascii="Palatino Linotype" w:hAnsi="Palatino Linotype"/>
          <w:sz w:val="24"/>
          <w:szCs w:val="24"/>
        </w:rPr>
        <w:t xml:space="preserve">informing all parties on the CASF distribution list of the availability of the draft of this Resolution for public comments at the Commission’s website </w:t>
      </w:r>
      <w:r>
        <w:rPr>
          <w:rFonts w:ascii="Palatino Linotype" w:hAnsi="Palatino Linotype"/>
          <w:sz w:val="24"/>
          <w:szCs w:val="24"/>
        </w:rPr>
        <w:t>(</w:t>
      </w:r>
      <w:r w:rsidRPr="0070228F">
        <w:rPr>
          <w:rFonts w:ascii="Palatino Linotype" w:hAnsi="Palatino Linotype"/>
          <w:color w:val="0000FF"/>
          <w:sz w:val="24"/>
          <w:szCs w:val="24"/>
        </w:rPr>
        <w:t>http://www.cpuc.ca.gov/PUC/documents</w:t>
      </w:r>
      <w:r>
        <w:rPr>
          <w:rFonts w:ascii="Palatino Linotype" w:hAnsi="Palatino Linotype"/>
          <w:color w:val="0000FF"/>
          <w:sz w:val="24"/>
          <w:szCs w:val="24"/>
        </w:rPr>
        <w:t>)</w:t>
      </w:r>
      <w:r w:rsidRPr="0070228F">
        <w:rPr>
          <w:rFonts w:ascii="Palatino Linotype" w:hAnsi="Palatino Linotype"/>
          <w:color w:val="000000"/>
          <w:sz w:val="24"/>
          <w:szCs w:val="24"/>
        </w:rPr>
        <w:t xml:space="preserve">. </w:t>
      </w:r>
      <w:r>
        <w:rPr>
          <w:rFonts w:ascii="Palatino Linotype" w:hAnsi="Palatino Linotype"/>
          <w:color w:val="000000"/>
          <w:sz w:val="24"/>
          <w:szCs w:val="24"/>
        </w:rPr>
        <w:t xml:space="preserve"> </w:t>
      </w:r>
      <w:r w:rsidRPr="0070228F">
        <w:rPr>
          <w:rFonts w:ascii="Palatino Linotype" w:hAnsi="Palatino Linotype"/>
          <w:color w:val="000000"/>
          <w:sz w:val="24"/>
          <w:szCs w:val="24"/>
        </w:rPr>
        <w:t xml:space="preserve">This letter also informed parties that the final confirmed Resolution adopted by the Commission will be posted and available at this same website. </w:t>
      </w:r>
      <w:r w:rsidR="006D77E1">
        <w:rPr>
          <w:rFonts w:ascii="Palatino Linotype" w:hAnsi="Palatino Linotype"/>
          <w:color w:val="000000"/>
          <w:sz w:val="24"/>
          <w:szCs w:val="24"/>
        </w:rPr>
        <w:t xml:space="preserve"> </w:t>
      </w:r>
      <w:r w:rsidR="006D77E1" w:rsidRPr="006D77E1">
        <w:rPr>
          <w:rFonts w:ascii="Palatino Linotype" w:hAnsi="Palatino Linotype"/>
          <w:color w:val="000000"/>
          <w:sz w:val="24"/>
          <w:szCs w:val="24"/>
        </w:rPr>
        <w:t xml:space="preserve">No comments were received.  </w:t>
      </w:r>
    </w:p>
    <w:p w14:paraId="60979E46" w14:textId="77777777" w:rsidR="00D113B6" w:rsidRDefault="00D113B6" w:rsidP="000F5ED4">
      <w:pPr>
        <w:keepNext/>
        <w:keepLines/>
        <w:tabs>
          <w:tab w:val="left" w:pos="360"/>
          <w:tab w:val="left" w:pos="9540"/>
        </w:tabs>
        <w:ind w:left="-86" w:right="630"/>
        <w:rPr>
          <w:rFonts w:ascii="Palatino Linotype" w:hAnsi="Palatino Linotype"/>
          <w:b/>
          <w:sz w:val="24"/>
          <w:szCs w:val="24"/>
        </w:rPr>
      </w:pPr>
    </w:p>
    <w:p w14:paraId="64DD8E98" w14:textId="77777777" w:rsidR="000F5ED4" w:rsidRPr="0070228F" w:rsidRDefault="000F5ED4" w:rsidP="000F5ED4">
      <w:pPr>
        <w:keepNext/>
        <w:keepLines/>
        <w:tabs>
          <w:tab w:val="left" w:pos="360"/>
          <w:tab w:val="left" w:pos="9540"/>
        </w:tabs>
        <w:ind w:left="-86" w:right="630"/>
        <w:rPr>
          <w:rFonts w:ascii="Palatino Linotype" w:hAnsi="Palatino Linotype"/>
          <w:sz w:val="24"/>
          <w:szCs w:val="24"/>
        </w:rPr>
      </w:pPr>
      <w:r w:rsidRPr="0070228F">
        <w:rPr>
          <w:rFonts w:ascii="Palatino Linotype" w:hAnsi="Palatino Linotype"/>
          <w:b/>
          <w:sz w:val="24"/>
          <w:szCs w:val="24"/>
        </w:rPr>
        <w:t>THEREFORE, IT IS ORDERED that:</w:t>
      </w:r>
    </w:p>
    <w:p w14:paraId="7A37A382" w14:textId="77777777" w:rsidR="00C75798" w:rsidRDefault="00C75798" w:rsidP="00C75798">
      <w:pPr>
        <w:autoSpaceDE w:val="0"/>
        <w:autoSpaceDN w:val="0"/>
        <w:adjustRightInd w:val="0"/>
        <w:spacing w:after="170"/>
        <w:rPr>
          <w:rFonts w:ascii="Palatino Linotype" w:hAnsi="Palatino Linotype" w:cs="Palatino Linotype"/>
          <w:color w:val="000000"/>
          <w:sz w:val="24"/>
          <w:szCs w:val="24"/>
        </w:rPr>
      </w:pPr>
    </w:p>
    <w:p w14:paraId="4388BC52" w14:textId="77777777" w:rsidR="00C75798" w:rsidRDefault="00C75798" w:rsidP="00C75798">
      <w:pPr>
        <w:numPr>
          <w:ilvl w:val="1"/>
          <w:numId w:val="12"/>
        </w:numPr>
        <w:autoSpaceDE w:val="0"/>
        <w:autoSpaceDN w:val="0"/>
        <w:adjustRightInd w:val="0"/>
        <w:spacing w:after="170"/>
        <w:ind w:left="720"/>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Cal.net’s </w:t>
      </w:r>
      <w:r w:rsidRPr="00C75798">
        <w:rPr>
          <w:rFonts w:ascii="Palatino Linotype" w:hAnsi="Palatino Linotype" w:cs="Palatino Linotype"/>
          <w:color w:val="000000"/>
          <w:sz w:val="24"/>
          <w:szCs w:val="24"/>
        </w:rPr>
        <w:t>request for Limited Modification of Resolution T-17497</w:t>
      </w:r>
      <w:r>
        <w:rPr>
          <w:rFonts w:ascii="Palatino Linotype" w:hAnsi="Palatino Linotype" w:cs="Palatino Linotype"/>
          <w:color w:val="000000"/>
          <w:sz w:val="24"/>
          <w:szCs w:val="24"/>
        </w:rPr>
        <w:t xml:space="preserve">, </w:t>
      </w:r>
      <w:r w:rsidR="007B02C4">
        <w:rPr>
          <w:rFonts w:ascii="Palatino Linotype" w:hAnsi="Palatino Linotype" w:cs="Palatino Linotype"/>
          <w:color w:val="000000"/>
          <w:sz w:val="24"/>
          <w:szCs w:val="24"/>
        </w:rPr>
        <w:t xml:space="preserve">submitted on October 25, 2017, </w:t>
      </w:r>
      <w:r>
        <w:rPr>
          <w:rFonts w:ascii="Palatino Linotype" w:hAnsi="Palatino Linotype" w:cs="Palatino Linotype"/>
          <w:color w:val="000000"/>
          <w:sz w:val="24"/>
          <w:szCs w:val="24"/>
        </w:rPr>
        <w:t>is granted</w:t>
      </w:r>
      <w:r w:rsidR="007B02C4">
        <w:rPr>
          <w:rFonts w:ascii="Palatino Linotype" w:hAnsi="Palatino Linotype" w:cs="Palatino Linotype"/>
          <w:color w:val="000000"/>
          <w:sz w:val="24"/>
          <w:szCs w:val="24"/>
        </w:rPr>
        <w:t xml:space="preserve"> for the reasons stated herein</w:t>
      </w:r>
      <w:r>
        <w:rPr>
          <w:rFonts w:ascii="Palatino Linotype" w:hAnsi="Palatino Linotype" w:cs="Palatino Linotype"/>
          <w:color w:val="000000"/>
          <w:sz w:val="24"/>
          <w:szCs w:val="24"/>
        </w:rPr>
        <w:t>.</w:t>
      </w:r>
    </w:p>
    <w:p w14:paraId="6FAD66A2" w14:textId="3C0D7012" w:rsidR="00DC4F3F" w:rsidRPr="00B93A8A" w:rsidRDefault="00894990" w:rsidP="00894990">
      <w:pPr>
        <w:numPr>
          <w:ilvl w:val="1"/>
          <w:numId w:val="12"/>
        </w:numPr>
        <w:autoSpaceDE w:val="0"/>
        <w:autoSpaceDN w:val="0"/>
        <w:adjustRightInd w:val="0"/>
        <w:spacing w:after="170"/>
        <w:ind w:left="720"/>
        <w:rPr>
          <w:rFonts w:ascii="Palatino Linotype" w:hAnsi="Palatino Linotype" w:cs="Palatino Linotype"/>
          <w:color w:val="000000"/>
          <w:sz w:val="24"/>
          <w:szCs w:val="24"/>
        </w:rPr>
      </w:pPr>
      <w:r>
        <w:rPr>
          <w:rFonts w:ascii="Palatino Linotype" w:hAnsi="Palatino Linotype" w:cs="Palatino Linotype"/>
          <w:color w:val="000000"/>
          <w:sz w:val="24"/>
          <w:szCs w:val="24"/>
        </w:rPr>
        <w:t>Cal.net</w:t>
      </w:r>
      <w:r w:rsidR="00D64BB2">
        <w:rPr>
          <w:rFonts w:ascii="Palatino Linotype" w:hAnsi="Palatino Linotype" w:cs="Palatino Linotype"/>
          <w:color w:val="000000"/>
          <w:sz w:val="24"/>
          <w:szCs w:val="24"/>
        </w:rPr>
        <w:t>’s</w:t>
      </w:r>
      <w:r>
        <w:rPr>
          <w:rFonts w:ascii="Palatino Linotype" w:hAnsi="Palatino Linotype" w:cs="Palatino Linotype"/>
          <w:color w:val="000000"/>
          <w:sz w:val="24"/>
          <w:szCs w:val="24"/>
        </w:rPr>
        <w:t xml:space="preserve"> request for </w:t>
      </w:r>
      <w:r w:rsidR="00DC4F3F">
        <w:rPr>
          <w:rFonts w:ascii="Palatino Linotype" w:hAnsi="Palatino Linotype" w:cs="Palatino Linotype"/>
          <w:color w:val="000000"/>
          <w:sz w:val="24"/>
          <w:szCs w:val="24"/>
        </w:rPr>
        <w:t>removal of the construction phase</w:t>
      </w:r>
      <w:r>
        <w:rPr>
          <w:rFonts w:ascii="Palatino Linotype" w:hAnsi="Palatino Linotype" w:cs="Palatino Linotype"/>
          <w:color w:val="000000"/>
          <w:sz w:val="24"/>
          <w:szCs w:val="24"/>
        </w:rPr>
        <w:t xml:space="preserve"> performance bond requirement </w:t>
      </w:r>
      <w:r w:rsidR="007827DA">
        <w:rPr>
          <w:rFonts w:ascii="Palatino Linotype" w:hAnsi="Palatino Linotype" w:cs="Palatino Linotype"/>
          <w:color w:val="000000"/>
          <w:sz w:val="24"/>
          <w:szCs w:val="24"/>
        </w:rPr>
        <w:t xml:space="preserve">in T-17497 </w:t>
      </w:r>
      <w:r>
        <w:rPr>
          <w:rFonts w:ascii="Palatino Linotype" w:hAnsi="Palatino Linotype" w:cs="Palatino Linotype"/>
          <w:color w:val="000000"/>
          <w:sz w:val="24"/>
          <w:szCs w:val="24"/>
        </w:rPr>
        <w:t>is granted</w:t>
      </w:r>
      <w:r w:rsidRPr="00894990">
        <w:rPr>
          <w:rFonts w:ascii="Palatino Linotype" w:hAnsi="Palatino Linotype" w:cs="Palatino Linotype"/>
          <w:color w:val="000000"/>
          <w:sz w:val="24"/>
          <w:szCs w:val="24"/>
        </w:rPr>
        <w:t xml:space="preserve"> </w:t>
      </w:r>
      <w:r w:rsidR="00DC4F3F">
        <w:rPr>
          <w:rFonts w:ascii="Palatino Linotype" w:hAnsi="Palatino Linotype" w:cs="Palatino Linotype"/>
          <w:color w:val="000000"/>
          <w:sz w:val="24"/>
          <w:szCs w:val="24"/>
        </w:rPr>
        <w:t>and is effective as</w:t>
      </w:r>
      <w:r w:rsidR="00814873">
        <w:rPr>
          <w:rFonts w:ascii="Palatino Linotype" w:hAnsi="Palatino Linotype" w:cs="Palatino Linotype"/>
          <w:color w:val="000000"/>
          <w:sz w:val="24"/>
          <w:szCs w:val="24"/>
        </w:rPr>
        <w:t xml:space="preserve"> of </w:t>
      </w:r>
      <w:r w:rsidR="00DC4F3F">
        <w:rPr>
          <w:rFonts w:ascii="Palatino Linotype" w:hAnsi="Palatino Linotype" w:cs="Palatino Linotype"/>
          <w:color w:val="000000"/>
          <w:sz w:val="24"/>
          <w:szCs w:val="24"/>
        </w:rPr>
        <w:t>the date of this Resolution,</w:t>
      </w:r>
      <w:r w:rsidRPr="00894990">
        <w:rPr>
          <w:rFonts w:ascii="Palatino Linotype" w:hAnsi="Palatino Linotype" w:cs="Palatino Linotype"/>
          <w:color w:val="000000"/>
          <w:sz w:val="24"/>
          <w:szCs w:val="24"/>
        </w:rPr>
        <w:t xml:space="preserve"> and </w:t>
      </w:r>
      <w:r w:rsidR="00DC4F3F">
        <w:rPr>
          <w:rFonts w:ascii="Palatino Linotype" w:hAnsi="Palatino Linotype" w:cs="Palatino Linotype"/>
          <w:color w:val="000000"/>
          <w:sz w:val="24"/>
          <w:szCs w:val="24"/>
        </w:rPr>
        <w:t>so</w:t>
      </w:r>
      <w:r w:rsidR="00814873">
        <w:rPr>
          <w:rFonts w:ascii="Palatino Linotype" w:hAnsi="Palatino Linotype" w:cs="Palatino Linotype"/>
          <w:color w:val="000000"/>
          <w:sz w:val="24"/>
          <w:szCs w:val="24"/>
        </w:rPr>
        <w:t xml:space="preserve"> </w:t>
      </w:r>
      <w:r w:rsidRPr="00894990">
        <w:rPr>
          <w:rFonts w:ascii="Palatino Linotype" w:hAnsi="Palatino Linotype" w:cs="Palatino Linotype"/>
          <w:color w:val="000000"/>
          <w:sz w:val="24"/>
          <w:szCs w:val="24"/>
        </w:rPr>
        <w:t xml:space="preserve">long as </w:t>
      </w:r>
      <w:r w:rsidR="00DC4F3F">
        <w:rPr>
          <w:rFonts w:ascii="Palatino Linotype" w:hAnsi="Palatino Linotype" w:cs="Palatino Linotype"/>
          <w:color w:val="000000"/>
          <w:sz w:val="24"/>
          <w:szCs w:val="24"/>
        </w:rPr>
        <w:t>Cal.net</w:t>
      </w:r>
      <w:r w:rsidRPr="00894990">
        <w:rPr>
          <w:rFonts w:ascii="Palatino Linotype" w:hAnsi="Palatino Linotype" w:cs="Palatino Linotype"/>
          <w:color w:val="000000"/>
          <w:sz w:val="24"/>
          <w:szCs w:val="24"/>
        </w:rPr>
        <w:t xml:space="preserve"> is a public utility </w:t>
      </w:r>
      <w:r w:rsidR="00DC4F3F">
        <w:rPr>
          <w:rFonts w:ascii="Palatino Linotype" w:hAnsi="Palatino Linotype" w:cs="Palatino Linotype"/>
          <w:color w:val="000000"/>
          <w:sz w:val="24"/>
          <w:szCs w:val="24"/>
        </w:rPr>
        <w:t xml:space="preserve">and holds </w:t>
      </w:r>
      <w:r w:rsidRPr="00894990">
        <w:rPr>
          <w:rFonts w:ascii="Palatino Linotype" w:hAnsi="Palatino Linotype" w:cs="Palatino Linotype"/>
          <w:color w:val="000000"/>
          <w:sz w:val="24"/>
          <w:szCs w:val="24"/>
        </w:rPr>
        <w:t>a CPCN.</w:t>
      </w:r>
    </w:p>
    <w:p w14:paraId="6A4754AD" w14:textId="77777777" w:rsidR="000F5ED4" w:rsidRPr="0070228F" w:rsidRDefault="000F5ED4" w:rsidP="000F5ED4">
      <w:pPr>
        <w:autoSpaceDE w:val="0"/>
        <w:autoSpaceDN w:val="0"/>
        <w:adjustRightInd w:val="0"/>
        <w:rPr>
          <w:rFonts w:ascii="Palatino Linotype" w:hAnsi="Palatino Linotype" w:cs="Palatino Linotype"/>
          <w:color w:val="000000"/>
          <w:sz w:val="24"/>
          <w:szCs w:val="24"/>
        </w:rPr>
      </w:pPr>
    </w:p>
    <w:p w14:paraId="4D886C8E" w14:textId="77777777" w:rsidR="000F5ED4" w:rsidRPr="0070228F" w:rsidRDefault="000F5ED4" w:rsidP="000F5ED4">
      <w:pPr>
        <w:keepNext/>
        <w:keepLines/>
        <w:tabs>
          <w:tab w:val="left" w:pos="360"/>
        </w:tabs>
        <w:spacing w:after="120"/>
        <w:ind w:right="630"/>
        <w:rPr>
          <w:rFonts w:ascii="Palatino Linotype" w:hAnsi="Palatino Linotype"/>
          <w:sz w:val="24"/>
          <w:szCs w:val="24"/>
        </w:rPr>
      </w:pPr>
      <w:r w:rsidRPr="0070228F">
        <w:rPr>
          <w:rFonts w:ascii="Palatino Linotype" w:hAnsi="Palatino Linotype"/>
          <w:sz w:val="24"/>
          <w:szCs w:val="24"/>
        </w:rPr>
        <w:t>This Resolution is effective today.</w:t>
      </w:r>
    </w:p>
    <w:p w14:paraId="05B95928" w14:textId="77777777" w:rsidR="000F5ED4" w:rsidRPr="0070228F" w:rsidRDefault="000F5ED4" w:rsidP="000F5ED4">
      <w:pPr>
        <w:pStyle w:val="xl41"/>
        <w:keepNext/>
        <w:keepLines/>
        <w:overflowPunct/>
        <w:autoSpaceDE/>
        <w:autoSpaceDN/>
        <w:adjustRightInd/>
        <w:spacing w:before="0" w:after="0"/>
        <w:ind w:right="630"/>
        <w:textAlignment w:val="auto"/>
        <w:rPr>
          <w:rFonts w:ascii="Palatino Linotype" w:eastAsia="Times New Roman" w:hAnsi="Palatino Linotype"/>
          <w:szCs w:val="24"/>
        </w:rPr>
      </w:pPr>
    </w:p>
    <w:p w14:paraId="24A25B2C" w14:textId="33BE5D70" w:rsidR="000F5ED4" w:rsidRPr="0070228F" w:rsidRDefault="000F5ED4" w:rsidP="004D4EE5">
      <w:pPr>
        <w:keepNext/>
        <w:keepLines/>
        <w:ind w:right="630"/>
        <w:rPr>
          <w:rFonts w:ascii="Palatino Linotype" w:hAnsi="Palatino Linotype"/>
          <w:sz w:val="24"/>
          <w:szCs w:val="24"/>
        </w:rPr>
      </w:pPr>
      <w:r w:rsidRPr="0070228F">
        <w:rPr>
          <w:rFonts w:ascii="Palatino Linotype" w:hAnsi="Palatino Linotype"/>
          <w:sz w:val="24"/>
          <w:szCs w:val="24"/>
        </w:rPr>
        <w:t xml:space="preserve">I hereby certify that this Resolution was adopted by the </w:t>
      </w:r>
      <w:r>
        <w:rPr>
          <w:rFonts w:ascii="Palatino Linotype" w:hAnsi="Palatino Linotype"/>
          <w:sz w:val="24"/>
          <w:szCs w:val="24"/>
        </w:rPr>
        <w:t xml:space="preserve">California </w:t>
      </w:r>
      <w:r w:rsidRPr="0070228F">
        <w:rPr>
          <w:rFonts w:ascii="Palatino Linotype" w:hAnsi="Palatino Linotype"/>
          <w:sz w:val="24"/>
          <w:szCs w:val="24"/>
        </w:rPr>
        <w:t xml:space="preserve">Public Utilities Commission at its regular </w:t>
      </w:r>
      <w:r w:rsidRPr="003D485D">
        <w:rPr>
          <w:rFonts w:ascii="Palatino Linotype" w:hAnsi="Palatino Linotype"/>
          <w:sz w:val="24"/>
          <w:szCs w:val="24"/>
        </w:rPr>
        <w:t>meeting on</w:t>
      </w:r>
      <w:r w:rsidR="00DF5B7F">
        <w:rPr>
          <w:rFonts w:ascii="Palatino Linotype" w:hAnsi="Palatino Linotype"/>
          <w:sz w:val="24"/>
          <w:szCs w:val="24"/>
        </w:rPr>
        <w:t xml:space="preserve"> D</w:t>
      </w:r>
      <w:r w:rsidR="008830E3">
        <w:rPr>
          <w:rFonts w:ascii="Palatino Linotype" w:hAnsi="Palatino Linotype"/>
          <w:sz w:val="24"/>
          <w:szCs w:val="24"/>
        </w:rPr>
        <w:t>e</w:t>
      </w:r>
      <w:r w:rsidR="00DF5B7F">
        <w:rPr>
          <w:rFonts w:ascii="Palatino Linotype" w:hAnsi="Palatino Linotype"/>
          <w:sz w:val="24"/>
          <w:szCs w:val="24"/>
        </w:rPr>
        <w:t>c</w:t>
      </w:r>
      <w:r w:rsidR="008830E3">
        <w:rPr>
          <w:rFonts w:ascii="Palatino Linotype" w:hAnsi="Palatino Linotype"/>
          <w:sz w:val="24"/>
          <w:szCs w:val="24"/>
        </w:rPr>
        <w:t>e</w:t>
      </w:r>
      <w:r w:rsidR="00DF5B7F">
        <w:rPr>
          <w:rFonts w:ascii="Palatino Linotype" w:hAnsi="Palatino Linotype"/>
          <w:sz w:val="24"/>
          <w:szCs w:val="24"/>
        </w:rPr>
        <w:t>mber 14, 2017</w:t>
      </w:r>
      <w:r w:rsidRPr="003D485D">
        <w:rPr>
          <w:rFonts w:ascii="Palatino Linotype" w:hAnsi="Palatino Linotype"/>
          <w:sz w:val="24"/>
          <w:szCs w:val="24"/>
        </w:rPr>
        <w:t>.</w:t>
      </w:r>
      <w:r w:rsidRPr="0070228F">
        <w:rPr>
          <w:rFonts w:ascii="Palatino Linotype" w:hAnsi="Palatino Linotype"/>
          <w:sz w:val="24"/>
          <w:szCs w:val="24"/>
        </w:rPr>
        <w:t xml:space="preserve"> </w:t>
      </w:r>
      <w:r>
        <w:rPr>
          <w:rFonts w:ascii="Palatino Linotype" w:hAnsi="Palatino Linotype"/>
          <w:sz w:val="24"/>
          <w:szCs w:val="24"/>
        </w:rPr>
        <w:t xml:space="preserve"> </w:t>
      </w:r>
      <w:r w:rsidRPr="0070228F">
        <w:rPr>
          <w:rFonts w:ascii="Palatino Linotype" w:hAnsi="Palatino Linotype"/>
          <w:sz w:val="24"/>
          <w:szCs w:val="24"/>
        </w:rPr>
        <w:t>The following Commissioners approved it</w:t>
      </w:r>
    </w:p>
    <w:p w14:paraId="03907BBB" w14:textId="77777777" w:rsidR="000F5ED4" w:rsidRPr="0070228F" w:rsidRDefault="000F5ED4" w:rsidP="000F5ED4">
      <w:pPr>
        <w:keepNext/>
        <w:keepLines/>
        <w:rPr>
          <w:rFonts w:ascii="Palatino Linotype" w:hAnsi="Palatino Linotype"/>
          <w:sz w:val="24"/>
          <w:szCs w:val="24"/>
        </w:rPr>
      </w:pPr>
    </w:p>
    <w:tbl>
      <w:tblPr>
        <w:tblW w:w="0" w:type="auto"/>
        <w:tblInd w:w="4788" w:type="dxa"/>
        <w:tblLayout w:type="fixed"/>
        <w:tblLook w:val="0000" w:firstRow="0" w:lastRow="0" w:firstColumn="0" w:lastColumn="0" w:noHBand="0" w:noVBand="0"/>
      </w:tblPr>
      <w:tblGrid>
        <w:gridCol w:w="3870"/>
      </w:tblGrid>
      <w:tr w:rsidR="000F5ED4" w:rsidRPr="0070228F" w14:paraId="431E58FA" w14:textId="77777777" w:rsidTr="00D159B3">
        <w:tc>
          <w:tcPr>
            <w:tcW w:w="3870" w:type="dxa"/>
            <w:tcBorders>
              <w:bottom w:val="single" w:sz="6" w:space="0" w:color="auto"/>
            </w:tcBorders>
          </w:tcPr>
          <w:p w14:paraId="58E7791E" w14:textId="0F8155C7" w:rsidR="000F5ED4" w:rsidRPr="00320237" w:rsidRDefault="000F5ED4" w:rsidP="00FB2148">
            <w:pPr>
              <w:keepNext/>
              <w:keepLines/>
              <w:ind w:right="-648"/>
              <w:rPr>
                <w:rFonts w:ascii="Palatino Linotype" w:hAnsi="Palatino Linotype"/>
                <w:i/>
                <w:sz w:val="24"/>
                <w:szCs w:val="24"/>
              </w:rPr>
            </w:pPr>
            <w:r w:rsidRPr="0070228F">
              <w:rPr>
                <w:rFonts w:ascii="Palatino Linotype" w:hAnsi="Palatino Linotype"/>
                <w:sz w:val="24"/>
                <w:szCs w:val="24"/>
              </w:rPr>
              <w:t xml:space="preserve">       </w:t>
            </w:r>
            <w:r w:rsidR="00320237">
              <w:rPr>
                <w:rFonts w:ascii="Palatino Linotype" w:hAnsi="Palatino Linotype"/>
                <w:sz w:val="24"/>
                <w:szCs w:val="24"/>
              </w:rPr>
              <w:t xml:space="preserve"> </w:t>
            </w:r>
            <w:r w:rsidR="00FB2148">
              <w:rPr>
                <w:rFonts w:ascii="Palatino Linotype" w:hAnsi="Palatino Linotype"/>
                <w:sz w:val="24"/>
                <w:szCs w:val="24"/>
              </w:rPr>
              <w:t xml:space="preserve"> </w:t>
            </w:r>
            <w:bookmarkStart w:id="0" w:name="_GoBack"/>
            <w:bookmarkEnd w:id="0"/>
            <w:r w:rsidR="00320237" w:rsidRPr="00320237">
              <w:rPr>
                <w:rFonts w:ascii="Palatino Linotype" w:hAnsi="Palatino Linotype"/>
                <w:i/>
                <w:sz w:val="24"/>
                <w:szCs w:val="24"/>
              </w:rPr>
              <w:t>/s/ Timothy J. Sullivan</w:t>
            </w:r>
            <w:r w:rsidRPr="00320237">
              <w:rPr>
                <w:rFonts w:ascii="Palatino Linotype" w:hAnsi="Palatino Linotype"/>
                <w:i/>
                <w:sz w:val="24"/>
                <w:szCs w:val="24"/>
              </w:rPr>
              <w:t xml:space="preserve">       </w:t>
            </w:r>
          </w:p>
        </w:tc>
      </w:tr>
      <w:tr w:rsidR="000F5ED4" w:rsidRPr="0070228F" w14:paraId="2FFE66C8" w14:textId="77777777" w:rsidTr="00D159B3">
        <w:tc>
          <w:tcPr>
            <w:tcW w:w="3870" w:type="dxa"/>
          </w:tcPr>
          <w:p w14:paraId="7E4849EE" w14:textId="77777777" w:rsidR="000F5ED4" w:rsidRPr="0070228F" w:rsidRDefault="000F5ED4" w:rsidP="00D159B3">
            <w:pPr>
              <w:pStyle w:val="Heading6"/>
              <w:keepLines/>
              <w:jc w:val="center"/>
              <w:rPr>
                <w:rFonts w:ascii="Palatino Linotype" w:hAnsi="Palatino Linotype"/>
                <w:szCs w:val="24"/>
              </w:rPr>
            </w:pPr>
            <w:r w:rsidRPr="0070228F">
              <w:rPr>
                <w:rFonts w:ascii="Palatino Linotype" w:hAnsi="Palatino Linotype"/>
                <w:szCs w:val="24"/>
              </w:rPr>
              <w:t>TIMOTHY J. SULLIVAN</w:t>
            </w:r>
          </w:p>
          <w:p w14:paraId="36492ADE" w14:textId="77777777" w:rsidR="000F5ED4" w:rsidRPr="0070228F" w:rsidRDefault="000F5ED4" w:rsidP="00D159B3">
            <w:pPr>
              <w:pStyle w:val="Heading6"/>
              <w:keepLines/>
              <w:spacing w:before="0"/>
              <w:jc w:val="center"/>
              <w:rPr>
                <w:rFonts w:ascii="Palatino Linotype" w:hAnsi="Palatino Linotype"/>
                <w:szCs w:val="24"/>
              </w:rPr>
            </w:pPr>
            <w:r w:rsidRPr="0070228F">
              <w:rPr>
                <w:rFonts w:ascii="Palatino Linotype" w:hAnsi="Palatino Linotype"/>
                <w:szCs w:val="24"/>
              </w:rPr>
              <w:t>Executive Director</w:t>
            </w:r>
          </w:p>
        </w:tc>
      </w:tr>
    </w:tbl>
    <w:p w14:paraId="0035A83D" w14:textId="77777777" w:rsidR="00A3187E" w:rsidRPr="0070228F" w:rsidRDefault="00A3187E" w:rsidP="00A3187E">
      <w:pPr>
        <w:keepNext/>
        <w:keepLines/>
        <w:rPr>
          <w:rFonts w:ascii="Palatino Linotype" w:hAnsi="Palatino Linotype"/>
          <w:sz w:val="24"/>
          <w:szCs w:val="24"/>
        </w:rPr>
      </w:pPr>
    </w:p>
    <w:p w14:paraId="5ABA0ABE" w14:textId="470869E3" w:rsidR="000F5ED4" w:rsidRDefault="000F5ED4" w:rsidP="000F5ED4">
      <w:pPr>
        <w:rPr>
          <w:rFonts w:ascii="Palatino Linotype" w:hAnsi="Palatino Linotype"/>
          <w:sz w:val="24"/>
          <w:szCs w:val="24"/>
        </w:rPr>
        <w:sectPr w:rsidR="000F5ED4">
          <w:headerReference w:type="default" r:id="rId9"/>
          <w:footerReference w:type="default" r:id="rId10"/>
          <w:headerReference w:type="first" r:id="rId11"/>
          <w:footerReference w:type="first" r:id="rId12"/>
          <w:pgSz w:w="12240" w:h="15840" w:code="1"/>
          <w:pgMar w:top="1440" w:right="1440" w:bottom="1440" w:left="1440" w:header="720" w:footer="475" w:gutter="0"/>
          <w:pgNumType w:start="1"/>
          <w:cols w:space="720"/>
          <w:titlePg/>
          <w:docGrid w:linePitch="272"/>
        </w:sectPr>
      </w:pPr>
    </w:p>
    <w:p w14:paraId="75D4F120" w14:textId="40AEE158" w:rsidR="00A3187E" w:rsidRPr="00A358CD" w:rsidRDefault="00A3187E" w:rsidP="00A3187E">
      <w:pPr>
        <w:overflowPunct w:val="0"/>
        <w:autoSpaceDE w:val="0"/>
        <w:autoSpaceDN w:val="0"/>
        <w:adjustRightInd w:val="0"/>
        <w:textAlignment w:val="baseline"/>
        <w:rPr>
          <w:rFonts w:ascii="Palatino Linotype" w:hAnsi="Palatino Linotype"/>
          <w:sz w:val="24"/>
          <w:szCs w:val="24"/>
        </w:rPr>
      </w:pPr>
      <w:r w:rsidRPr="00A358CD">
        <w:rPr>
          <w:rFonts w:ascii="Palatino Linotype" w:hAnsi="Palatino Linotype"/>
          <w:sz w:val="24"/>
          <w:szCs w:val="24"/>
        </w:rPr>
        <w:lastRenderedPageBreak/>
        <w:t xml:space="preserve">                                                                                     </w:t>
      </w:r>
      <w:r w:rsidR="00457E90" w:rsidRPr="00A358CD">
        <w:rPr>
          <w:rFonts w:ascii="Palatino Linotype" w:hAnsi="Palatino Linotype"/>
          <w:sz w:val="24"/>
          <w:szCs w:val="24"/>
        </w:rPr>
        <w:t xml:space="preserve"> </w:t>
      </w:r>
      <w:r w:rsidRPr="00A358CD">
        <w:rPr>
          <w:rFonts w:ascii="Palatino Linotype" w:hAnsi="Palatino Linotype"/>
          <w:sz w:val="24"/>
          <w:szCs w:val="24"/>
        </w:rPr>
        <w:t xml:space="preserve">  MICHAEL PICKER                        </w:t>
      </w:r>
    </w:p>
    <w:p w14:paraId="053341C1" w14:textId="7AD3393A" w:rsidR="00A3187E" w:rsidRPr="00A358CD" w:rsidRDefault="00A3187E" w:rsidP="00A3187E">
      <w:pPr>
        <w:rPr>
          <w:rFonts w:ascii="Palatino Linotype" w:hAnsi="Palatino Linotype"/>
          <w:sz w:val="24"/>
          <w:szCs w:val="24"/>
        </w:rPr>
      </w:pPr>
      <w:r w:rsidRPr="00A358CD">
        <w:rPr>
          <w:rFonts w:ascii="Palatino Linotype" w:hAnsi="Palatino Linotype"/>
          <w:sz w:val="24"/>
          <w:szCs w:val="24"/>
        </w:rPr>
        <w:t xml:space="preserve">                                                                                        </w:t>
      </w:r>
      <w:r w:rsidR="00E43D6B" w:rsidRPr="00A358CD">
        <w:rPr>
          <w:rFonts w:ascii="Palatino Linotype" w:hAnsi="Palatino Linotype"/>
          <w:sz w:val="24"/>
          <w:szCs w:val="24"/>
        </w:rPr>
        <w:t xml:space="preserve">          </w:t>
      </w:r>
      <w:r w:rsidRPr="00A358CD">
        <w:rPr>
          <w:rFonts w:ascii="Palatino Linotype" w:hAnsi="Palatino Linotype"/>
          <w:sz w:val="24"/>
          <w:szCs w:val="24"/>
        </w:rPr>
        <w:t>President</w:t>
      </w:r>
    </w:p>
    <w:p w14:paraId="1A6E3699" w14:textId="52EB2331" w:rsidR="00A3187E" w:rsidRPr="00A358CD" w:rsidRDefault="00A3187E" w:rsidP="00A3187E">
      <w:pPr>
        <w:rPr>
          <w:rFonts w:ascii="Palatino Linotype" w:hAnsi="Palatino Linotype"/>
          <w:sz w:val="24"/>
          <w:szCs w:val="24"/>
        </w:rPr>
      </w:pPr>
      <w:r w:rsidRPr="00A358CD">
        <w:rPr>
          <w:rFonts w:ascii="Palatino Linotype" w:hAnsi="Palatino Linotype"/>
          <w:sz w:val="24"/>
          <w:szCs w:val="24"/>
        </w:rPr>
        <w:t xml:space="preserve">                                                                                      </w:t>
      </w:r>
      <w:r w:rsidR="00457E90" w:rsidRPr="00A358CD">
        <w:rPr>
          <w:rFonts w:ascii="Palatino Linotype" w:hAnsi="Palatino Linotype"/>
          <w:sz w:val="24"/>
          <w:szCs w:val="24"/>
        </w:rPr>
        <w:t xml:space="preserve"> </w:t>
      </w:r>
      <w:r w:rsidRPr="00A358CD">
        <w:rPr>
          <w:rFonts w:ascii="Palatino Linotype" w:hAnsi="Palatino Linotype"/>
          <w:sz w:val="24"/>
          <w:szCs w:val="24"/>
        </w:rPr>
        <w:t xml:space="preserve"> CARLA J. PETERMAN</w:t>
      </w:r>
    </w:p>
    <w:p w14:paraId="113148E0" w14:textId="07B42BB7" w:rsidR="00A3187E" w:rsidRPr="00A358CD" w:rsidRDefault="00A3187E" w:rsidP="00A3187E">
      <w:pPr>
        <w:rPr>
          <w:rFonts w:ascii="Palatino Linotype" w:hAnsi="Palatino Linotype"/>
          <w:sz w:val="24"/>
          <w:szCs w:val="24"/>
        </w:rPr>
      </w:pPr>
      <w:r w:rsidRPr="00A358CD">
        <w:rPr>
          <w:rFonts w:ascii="Palatino Linotype" w:hAnsi="Palatino Linotype"/>
          <w:sz w:val="24"/>
          <w:szCs w:val="24"/>
        </w:rPr>
        <w:t xml:space="preserve">                                                                                        LIANE M. RANDOLPH  </w:t>
      </w:r>
    </w:p>
    <w:p w14:paraId="2AC5832E" w14:textId="4020BC14" w:rsidR="00A3187E" w:rsidRPr="00A358CD" w:rsidRDefault="00A3187E" w:rsidP="00A3187E">
      <w:pPr>
        <w:rPr>
          <w:rFonts w:ascii="Palatino Linotype" w:hAnsi="Palatino Linotype"/>
          <w:sz w:val="24"/>
          <w:szCs w:val="24"/>
        </w:rPr>
      </w:pPr>
      <w:r w:rsidRPr="00A358CD">
        <w:rPr>
          <w:rFonts w:ascii="Palatino Linotype" w:hAnsi="Palatino Linotype"/>
          <w:sz w:val="24"/>
          <w:szCs w:val="24"/>
        </w:rPr>
        <w:t xml:space="preserve">                                                                                        MARTHA GUZMAN ACEVES   </w:t>
      </w:r>
    </w:p>
    <w:p w14:paraId="76465253" w14:textId="4F7DD6DB" w:rsidR="00A3187E" w:rsidRPr="00A358CD" w:rsidRDefault="00A3187E" w:rsidP="00A3187E">
      <w:pPr>
        <w:rPr>
          <w:rFonts w:ascii="Palatino Linotype" w:hAnsi="Palatino Linotype"/>
          <w:sz w:val="24"/>
          <w:szCs w:val="24"/>
        </w:rPr>
      </w:pPr>
      <w:r w:rsidRPr="00A358CD">
        <w:rPr>
          <w:rFonts w:ascii="Palatino Linotype" w:hAnsi="Palatino Linotype"/>
          <w:sz w:val="24"/>
          <w:szCs w:val="24"/>
        </w:rPr>
        <w:t xml:space="preserve">                                                                                        CLIFFORD RECHTSCHAFFEN</w:t>
      </w:r>
    </w:p>
    <w:p w14:paraId="02D13976" w14:textId="4A44C718" w:rsidR="00A3187E" w:rsidRPr="00A358CD" w:rsidRDefault="00A3187E" w:rsidP="00A3187E">
      <w:pPr>
        <w:rPr>
          <w:sz w:val="24"/>
          <w:szCs w:val="24"/>
        </w:rPr>
      </w:pPr>
      <w:r w:rsidRPr="00A358CD">
        <w:rPr>
          <w:rFonts w:ascii="Palatino Linotype" w:hAnsi="Palatino Linotype"/>
          <w:sz w:val="24"/>
          <w:szCs w:val="24"/>
        </w:rPr>
        <w:t xml:space="preserve">                                                                                        </w:t>
      </w:r>
      <w:r w:rsidR="00E43D6B" w:rsidRPr="00A358CD">
        <w:rPr>
          <w:rFonts w:ascii="Palatino Linotype" w:hAnsi="Palatino Linotype"/>
          <w:sz w:val="24"/>
          <w:szCs w:val="24"/>
        </w:rPr>
        <w:t xml:space="preserve">           </w:t>
      </w:r>
      <w:r w:rsidRPr="00A358CD">
        <w:rPr>
          <w:rFonts w:ascii="Palatino Linotype" w:hAnsi="Palatino Linotype"/>
          <w:sz w:val="24"/>
          <w:szCs w:val="24"/>
        </w:rPr>
        <w:t>Commissioners</w:t>
      </w:r>
    </w:p>
    <w:p w14:paraId="61EEF5D7" w14:textId="3E08E20D" w:rsidR="00F5301C" w:rsidRPr="000F5ED4" w:rsidRDefault="00A3187E" w:rsidP="00A3187E">
      <w:pPr>
        <w:keepNext/>
        <w:keepLines/>
        <w:jc w:val="center"/>
      </w:pPr>
      <w:r>
        <w:t xml:space="preserve">                                                                                          </w:t>
      </w:r>
    </w:p>
    <w:sectPr w:rsidR="00F5301C" w:rsidRPr="000F5ED4" w:rsidSect="003A6443">
      <w:footerReference w:type="first" r:id="rId13"/>
      <w:type w:val="continuous"/>
      <w:pgSz w:w="12240" w:h="15840" w:code="1"/>
      <w:pgMar w:top="1440" w:right="1440" w:bottom="1440" w:left="1440" w:header="720" w:footer="475"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7DBBEE" w14:textId="77777777" w:rsidR="002E520F" w:rsidRDefault="002E520F">
      <w:r>
        <w:separator/>
      </w:r>
    </w:p>
  </w:endnote>
  <w:endnote w:type="continuationSeparator" w:id="0">
    <w:p w14:paraId="75F85D9D" w14:textId="77777777" w:rsidR="002E520F" w:rsidRDefault="002E5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notTrueType/>
    <w:pitch w:val="default"/>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altName w:val="Palatino"/>
    <w:panose1 w:val="02040502050505030304"/>
    <w:charset w:val="00"/>
    <w:family w:val="roman"/>
    <w:pitch w:val="variable"/>
    <w:sig w:usb0="E0000287" w:usb1="40000013" w:usb2="00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459E23" w14:textId="77777777" w:rsidR="006D77E1" w:rsidRDefault="006D77E1" w:rsidP="00592763">
    <w:pPr>
      <w:pStyle w:val="Footer"/>
      <w:jc w:val="center"/>
    </w:pPr>
    <w:r>
      <w:fldChar w:fldCharType="begin"/>
    </w:r>
    <w:r>
      <w:instrText xml:space="preserve"> PAGE   \* MERGEFORMAT </w:instrText>
    </w:r>
    <w:r>
      <w:fldChar w:fldCharType="separate"/>
    </w:r>
    <w:r w:rsidR="00FB2148">
      <w:rPr>
        <w:noProof/>
      </w:rPr>
      <w:t>6</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290" w:type="pct"/>
      <w:tblCellSpacing w:w="0" w:type="dxa"/>
      <w:tblInd w:w="-90" w:type="dxa"/>
      <w:tblCellMar>
        <w:left w:w="0" w:type="dxa"/>
        <w:right w:w="0" w:type="dxa"/>
      </w:tblCellMar>
      <w:tblLook w:val="04A0" w:firstRow="1" w:lastRow="0" w:firstColumn="1" w:lastColumn="0" w:noHBand="0" w:noVBand="1"/>
    </w:tblPr>
    <w:tblGrid>
      <w:gridCol w:w="30"/>
      <w:gridCol w:w="8065"/>
    </w:tblGrid>
    <w:tr w:rsidR="006D77E1" w:rsidRPr="007232B1" w14:paraId="2808B666" w14:textId="77777777" w:rsidTr="003B7E5F">
      <w:trPr>
        <w:trHeight w:val="282"/>
        <w:tblCellSpacing w:w="0" w:type="dxa"/>
      </w:trPr>
      <w:tc>
        <w:tcPr>
          <w:tcW w:w="30" w:type="dxa"/>
          <w:vAlign w:val="center"/>
          <w:hideMark/>
        </w:tcPr>
        <w:p w14:paraId="3F8B6CC5" w14:textId="77777777" w:rsidR="006D77E1" w:rsidRPr="007232B1" w:rsidRDefault="006D77E1" w:rsidP="007232B1">
          <w:pPr>
            <w:rPr>
              <w:rFonts w:ascii="Tahoma" w:hAnsi="Tahoma" w:cs="Tahoma"/>
            </w:rPr>
          </w:pPr>
        </w:p>
      </w:tc>
      <w:tc>
        <w:tcPr>
          <w:tcW w:w="0" w:type="auto"/>
          <w:noWrap/>
          <w:tcMar>
            <w:top w:w="75" w:type="dxa"/>
            <w:left w:w="75" w:type="dxa"/>
            <w:bottom w:w="75" w:type="dxa"/>
            <w:right w:w="75" w:type="dxa"/>
          </w:tcMar>
          <w:vAlign w:val="center"/>
          <w:hideMark/>
        </w:tcPr>
        <w:p w14:paraId="62D888E5" w14:textId="0F65F49E" w:rsidR="006D77E1" w:rsidRPr="007232B1" w:rsidRDefault="00F85008" w:rsidP="007232B1">
          <w:pPr>
            <w:rPr>
              <w:rFonts w:ascii="Tahoma" w:hAnsi="Tahoma" w:cs="Tahoma"/>
            </w:rPr>
          </w:pPr>
          <w:r>
            <w:rPr>
              <w:rFonts w:ascii="Tahoma" w:hAnsi="Tahoma" w:cs="Tahoma"/>
            </w:rPr>
            <w:t>202072092</w:t>
          </w:r>
        </w:p>
      </w:tc>
    </w:tr>
  </w:tbl>
  <w:p w14:paraId="3B14DD69" w14:textId="1F58F03C" w:rsidR="006D77E1" w:rsidRDefault="006D77E1" w:rsidP="007232B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D55AC9" w14:textId="77777777" w:rsidR="006D77E1" w:rsidRPr="00F34BDA" w:rsidRDefault="006D77E1" w:rsidP="00E55215">
    <w:pPr>
      <w:pStyle w:val="Footer"/>
      <w:jc w:val="center"/>
      <w:rPr>
        <w:sz w:val="22"/>
        <w:szCs w:val="22"/>
      </w:rPr>
    </w:pPr>
    <w:r w:rsidRPr="00F34BDA">
      <w:rPr>
        <w:sz w:val="22"/>
        <w:szCs w:val="22"/>
      </w:rPr>
      <w:t xml:space="preserve">Appendix </w:t>
    </w:r>
    <w:r>
      <w:rPr>
        <w:sz w:val="22"/>
        <w:szCs w:val="22"/>
      </w:rPr>
      <w:t>E</w:t>
    </w:r>
    <w:r w:rsidRPr="00F34BDA">
      <w:rPr>
        <w:sz w:val="22"/>
        <w:szCs w:val="22"/>
      </w:rPr>
      <w:t>-1</w:t>
    </w:r>
  </w:p>
  <w:p w14:paraId="7008791B" w14:textId="77777777" w:rsidR="006D77E1" w:rsidRPr="00F34BDA" w:rsidRDefault="006D77E1" w:rsidP="00E55215">
    <w:pPr>
      <w:pStyle w:val="Footer"/>
      <w:jc w:val="center"/>
      <w:rPr>
        <w:sz w:val="22"/>
        <w:szCs w:val="22"/>
      </w:rPr>
    </w:pPr>
    <w:r w:rsidRPr="00F34BDA">
      <w:rPr>
        <w:sz w:val="22"/>
        <w:szCs w:val="22"/>
      </w:rPr>
      <w:t>(End)</w:t>
    </w:r>
  </w:p>
  <w:p w14:paraId="101AE178" w14:textId="77777777" w:rsidR="006D77E1" w:rsidRDefault="006D77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2551D1" w14:textId="77777777" w:rsidR="002E520F" w:rsidRDefault="002E520F">
      <w:r>
        <w:separator/>
      </w:r>
    </w:p>
  </w:footnote>
  <w:footnote w:type="continuationSeparator" w:id="0">
    <w:p w14:paraId="5EB6D198" w14:textId="77777777" w:rsidR="002E520F" w:rsidRDefault="002E520F">
      <w:r>
        <w:continuationSeparator/>
      </w:r>
    </w:p>
  </w:footnote>
  <w:footnote w:id="1">
    <w:p w14:paraId="2904873A" w14:textId="77777777" w:rsidR="006D77E1" w:rsidRDefault="006D77E1" w:rsidP="00BA68CE">
      <w:r>
        <w:rPr>
          <w:rStyle w:val="FootnoteReference"/>
        </w:rPr>
        <w:footnoteRef/>
      </w:r>
      <w:r w:rsidRPr="00C60C52">
        <w:rPr>
          <w:rFonts w:ascii="Palatino Linotype" w:hAnsi="Palatino Linotype" w:cs="Segoe UI"/>
        </w:rPr>
        <w:t>Cal.net’s Request for Limited Modification is considered an application or petition for modification of a resolution.  The standards for granting or rejecting are the same ones as for the petition for modification filed in a formal proceeding,</w:t>
      </w:r>
      <w:r w:rsidRPr="00C60C52">
        <w:rPr>
          <w:rFonts w:ascii="Palatino Linotype" w:hAnsi="Palatino Linotype"/>
        </w:rPr>
        <w:t xml:space="preserve"> (See Commission Rules of Practice and Procedure, Rule 16.4)</w:t>
      </w:r>
      <w:r w:rsidRPr="00C60C52">
        <w:rPr>
          <w:color w:val="000000"/>
        </w:rPr>
        <w:t>.</w:t>
      </w:r>
    </w:p>
  </w:footnote>
  <w:footnote w:id="2">
    <w:p w14:paraId="2DC488F3" w14:textId="738734BA" w:rsidR="006D77E1" w:rsidRPr="00BA68CE" w:rsidRDefault="006D77E1">
      <w:pPr>
        <w:pStyle w:val="FootnoteText"/>
        <w:rPr>
          <w:rFonts w:ascii="Palatino Linotype" w:hAnsi="Palatino Linotype" w:cs="Segoe UI"/>
        </w:rPr>
      </w:pPr>
      <w:r>
        <w:rPr>
          <w:rStyle w:val="FootnoteReference"/>
        </w:rPr>
        <w:footnoteRef/>
      </w:r>
      <w:r>
        <w:t xml:space="preserve"> </w:t>
      </w:r>
      <w:proofErr w:type="gramStart"/>
      <w:r w:rsidRPr="00BA68CE">
        <w:rPr>
          <w:rFonts w:ascii="Palatino Linotype" w:hAnsi="Palatino Linotype" w:cs="Segoe UI"/>
        </w:rPr>
        <w:t xml:space="preserve">Resolution T-17497, </w:t>
      </w:r>
      <w:r>
        <w:rPr>
          <w:rFonts w:ascii="Palatino Linotype" w:hAnsi="Palatino Linotype" w:cs="Segoe UI"/>
        </w:rPr>
        <w:t xml:space="preserve">Ordering Paragraph 4, </w:t>
      </w:r>
      <w:r w:rsidRPr="00BA68CE">
        <w:rPr>
          <w:rFonts w:ascii="Palatino Linotype" w:hAnsi="Palatino Linotype" w:cs="Segoe UI"/>
        </w:rPr>
        <w:t>p</w:t>
      </w:r>
      <w:r>
        <w:rPr>
          <w:rFonts w:ascii="Palatino Linotype" w:hAnsi="Palatino Linotype" w:cs="Segoe UI"/>
        </w:rPr>
        <w:t>p.17 and pp.11-12.</w:t>
      </w:r>
      <w:proofErr w:type="gramEnd"/>
    </w:p>
  </w:footnote>
  <w:footnote w:id="3">
    <w:p w14:paraId="3465DF3A" w14:textId="24FAEB7F" w:rsidR="006D77E1" w:rsidRPr="00A7556A" w:rsidRDefault="006D77E1" w:rsidP="007D1196">
      <w:pPr>
        <w:pStyle w:val="FootnoteText"/>
        <w:rPr>
          <w:rFonts w:ascii="Palatino Linotype" w:hAnsi="Palatino Linotype" w:cs="Segoe UI"/>
        </w:rPr>
      </w:pPr>
      <w:r w:rsidRPr="00A7556A">
        <w:rPr>
          <w:rFonts w:ascii="Palatino Linotype" w:hAnsi="Palatino Linotype" w:cs="Segoe UI"/>
          <w:vertAlign w:val="superscript"/>
        </w:rPr>
        <w:footnoteRef/>
      </w:r>
      <w:r w:rsidRPr="00A7556A">
        <w:rPr>
          <w:rFonts w:ascii="Palatino Linotype" w:hAnsi="Palatino Linotype" w:cs="Segoe UI"/>
          <w:vertAlign w:val="superscript"/>
        </w:rPr>
        <w:t xml:space="preserve"> </w:t>
      </w:r>
      <w:proofErr w:type="gramStart"/>
      <w:r>
        <w:rPr>
          <w:rFonts w:ascii="Palatino Linotype" w:hAnsi="Palatino Linotype" w:cs="Segoe UI"/>
        </w:rPr>
        <w:t>Resolution T-17497, Ordering Paragraph 4, p. 17.</w:t>
      </w:r>
      <w:proofErr w:type="gramEnd"/>
    </w:p>
  </w:footnote>
  <w:footnote w:id="4">
    <w:p w14:paraId="4ADA5498" w14:textId="168047B5" w:rsidR="006D77E1" w:rsidRDefault="006D77E1">
      <w:pPr>
        <w:pStyle w:val="FootnoteText"/>
      </w:pPr>
      <w:r>
        <w:rPr>
          <w:rStyle w:val="FootnoteReference"/>
        </w:rPr>
        <w:footnoteRef/>
      </w:r>
      <w:r>
        <w:t xml:space="preserve"> </w:t>
      </w:r>
      <w:proofErr w:type="gramStart"/>
      <w:r>
        <w:t>D.14-02-018, p. 2 which states “Entities that do not hold a Certificate of Public Convenience and Necessity (CPCN) or a Wireless Identification Registration.”</w:t>
      </w:r>
      <w:proofErr w:type="gramEnd"/>
    </w:p>
  </w:footnote>
  <w:footnote w:id="5">
    <w:p w14:paraId="481CB6BB" w14:textId="63DBBFED" w:rsidR="006D77E1" w:rsidRPr="00A7556A" w:rsidRDefault="006D77E1">
      <w:pPr>
        <w:pStyle w:val="FootnoteText"/>
        <w:rPr>
          <w:rFonts w:ascii="Palatino Linotype" w:hAnsi="Palatino Linotype" w:cs="Segoe UI"/>
        </w:rPr>
      </w:pPr>
      <w:r w:rsidRPr="00A7556A">
        <w:rPr>
          <w:rFonts w:ascii="Palatino Linotype" w:hAnsi="Palatino Linotype" w:cs="Segoe UI"/>
          <w:vertAlign w:val="superscript"/>
        </w:rPr>
        <w:footnoteRef/>
      </w:r>
      <w:r>
        <w:t xml:space="preserve"> </w:t>
      </w:r>
      <w:r w:rsidRPr="00A7556A">
        <w:rPr>
          <w:rFonts w:ascii="Palatino Linotype" w:hAnsi="Palatino Linotype" w:cs="Segoe UI"/>
        </w:rPr>
        <w:t xml:space="preserve">D.14-02-018, pp. </w:t>
      </w:r>
      <w:r>
        <w:rPr>
          <w:rFonts w:ascii="Palatino Linotype" w:hAnsi="Palatino Linotype" w:cs="Segoe UI"/>
        </w:rPr>
        <w:t xml:space="preserve">1-3, and </w:t>
      </w:r>
      <w:r w:rsidRPr="00A7556A">
        <w:rPr>
          <w:rFonts w:ascii="Palatino Linotype" w:hAnsi="Palatino Linotype" w:cs="Segoe UI"/>
        </w:rPr>
        <w:t>11-19</w:t>
      </w:r>
      <w:r>
        <w:rPr>
          <w:rFonts w:ascii="Palatino Linotype" w:hAnsi="Palatino Linotype" w:cs="Segoe UI"/>
        </w:rPr>
        <w:t xml:space="preserve">, see also </w:t>
      </w:r>
      <w:r w:rsidRPr="00A7556A">
        <w:rPr>
          <w:rFonts w:ascii="Palatino Linotype" w:hAnsi="Palatino Linotype" w:cs="Segoe UI"/>
        </w:rPr>
        <w:t>Resolution T-17443, Appendix 2, Revised Application Requirements and Guidelines, p. 11.</w:t>
      </w:r>
    </w:p>
  </w:footnote>
  <w:footnote w:id="6">
    <w:p w14:paraId="109AFE13" w14:textId="05092361" w:rsidR="006D77E1" w:rsidRPr="00A7556A" w:rsidRDefault="006D77E1">
      <w:pPr>
        <w:pStyle w:val="FootnoteText"/>
        <w:rPr>
          <w:rFonts w:ascii="Palatino Linotype" w:hAnsi="Palatino Linotype" w:cs="Segoe UI"/>
        </w:rPr>
      </w:pPr>
      <w:r w:rsidRPr="00A7556A">
        <w:rPr>
          <w:rFonts w:ascii="Palatino Linotype" w:hAnsi="Palatino Linotype" w:cs="Segoe UI"/>
          <w:vertAlign w:val="superscript"/>
        </w:rPr>
        <w:footnoteRef/>
      </w:r>
      <w:r w:rsidRPr="00A7556A">
        <w:rPr>
          <w:rFonts w:ascii="Palatino Linotype" w:hAnsi="Palatino Linotype" w:cs="Segoe UI"/>
          <w:vertAlign w:val="superscript"/>
        </w:rPr>
        <w:t xml:space="preserve"> </w:t>
      </w:r>
      <w:proofErr w:type="gramStart"/>
      <w:r w:rsidRPr="00A7556A">
        <w:rPr>
          <w:rFonts w:ascii="Palatino Linotype" w:hAnsi="Palatino Linotype" w:cs="Segoe UI"/>
        </w:rPr>
        <w:t>Cal.net letter Requesting Clarification or Extension to Comply with Resolution T-17497.</w:t>
      </w:r>
      <w:proofErr w:type="gramEnd"/>
    </w:p>
  </w:footnote>
  <w:footnote w:id="7">
    <w:p w14:paraId="2511E616" w14:textId="69AAD43C" w:rsidR="006D77E1" w:rsidRPr="00A7556A" w:rsidRDefault="006D77E1">
      <w:pPr>
        <w:pStyle w:val="FootnoteText"/>
        <w:rPr>
          <w:rFonts w:ascii="Palatino Linotype" w:hAnsi="Palatino Linotype" w:cs="Segoe UI"/>
        </w:rPr>
      </w:pPr>
      <w:r w:rsidRPr="00A7556A">
        <w:rPr>
          <w:rFonts w:ascii="Palatino Linotype" w:hAnsi="Palatino Linotype" w:cs="Segoe UI"/>
          <w:vertAlign w:val="superscript"/>
        </w:rPr>
        <w:footnoteRef/>
      </w:r>
      <w:r w:rsidRPr="00A7556A">
        <w:rPr>
          <w:rFonts w:ascii="Palatino Linotype" w:hAnsi="Palatino Linotype" w:cs="Segoe UI"/>
          <w:vertAlign w:val="superscript"/>
        </w:rPr>
        <w:t xml:space="preserve"> </w:t>
      </w:r>
      <w:r w:rsidRPr="00A7556A">
        <w:rPr>
          <w:rFonts w:ascii="Palatino Linotype" w:hAnsi="Palatino Linotype" w:cs="Segoe UI"/>
        </w:rPr>
        <w:t>Id.</w:t>
      </w:r>
    </w:p>
  </w:footnote>
  <w:footnote w:id="8">
    <w:p w14:paraId="4E36A1FE" w14:textId="47E73C46" w:rsidR="006D77E1" w:rsidRDefault="006D77E1">
      <w:pPr>
        <w:pStyle w:val="FootnoteText"/>
      </w:pPr>
      <w:r>
        <w:rPr>
          <w:rStyle w:val="FootnoteReference"/>
        </w:rPr>
        <w:footnoteRef/>
      </w:r>
      <w:r>
        <w:t xml:space="preserve"> Request for Extension of Time to Comply with Resolution T-17497 letter, dated October 4, 2017.</w:t>
      </w:r>
    </w:p>
  </w:footnote>
  <w:footnote w:id="9">
    <w:p w14:paraId="3AB4A2E6" w14:textId="77777777" w:rsidR="006D77E1" w:rsidRPr="00A7556A" w:rsidRDefault="006D77E1">
      <w:pPr>
        <w:pStyle w:val="FootnoteText"/>
        <w:rPr>
          <w:rFonts w:ascii="Palatino Linotype" w:hAnsi="Palatino Linotype" w:cs="Segoe UI"/>
        </w:rPr>
      </w:pPr>
      <w:r w:rsidRPr="00A7556A">
        <w:rPr>
          <w:rFonts w:ascii="Palatino Linotype" w:hAnsi="Palatino Linotype" w:cs="Segoe UI"/>
          <w:vertAlign w:val="superscript"/>
        </w:rPr>
        <w:footnoteRef/>
      </w:r>
      <w:r w:rsidRPr="00A7556A">
        <w:rPr>
          <w:rFonts w:ascii="Palatino Linotype" w:hAnsi="Palatino Linotype" w:cs="Segoe UI"/>
          <w:vertAlign w:val="superscript"/>
        </w:rPr>
        <w:t xml:space="preserve"> </w:t>
      </w:r>
      <w:r w:rsidRPr="00A7556A">
        <w:rPr>
          <w:rFonts w:ascii="Palatino Linotype" w:hAnsi="Palatino Linotype" w:cs="Segoe UI"/>
        </w:rPr>
        <w:t>Id.</w:t>
      </w:r>
    </w:p>
  </w:footnote>
  <w:footnote w:id="10">
    <w:p w14:paraId="71A20486" w14:textId="0D001CE7" w:rsidR="006D77E1" w:rsidRPr="00A7556A" w:rsidRDefault="006D77E1" w:rsidP="000E3FE0">
      <w:pPr>
        <w:pStyle w:val="FootnoteText"/>
        <w:rPr>
          <w:rFonts w:ascii="Palatino Linotype" w:hAnsi="Palatino Linotype" w:cs="Segoe UI"/>
        </w:rPr>
      </w:pPr>
      <w:r w:rsidRPr="00A7556A">
        <w:rPr>
          <w:rFonts w:ascii="Palatino Linotype" w:hAnsi="Palatino Linotype" w:cs="Segoe UI"/>
          <w:vertAlign w:val="superscript"/>
        </w:rPr>
        <w:footnoteRef/>
      </w:r>
      <w:r w:rsidRPr="00A7556A">
        <w:rPr>
          <w:rFonts w:ascii="Palatino Linotype" w:hAnsi="Palatino Linotype" w:cs="Segoe UI"/>
        </w:rPr>
        <w:t xml:space="preserve"> D.14-02-018, pp. </w:t>
      </w:r>
      <w:r>
        <w:rPr>
          <w:rFonts w:ascii="Palatino Linotype" w:hAnsi="Palatino Linotype" w:cs="Segoe UI"/>
        </w:rPr>
        <w:t xml:space="preserve">2-3, and </w:t>
      </w:r>
      <w:r w:rsidRPr="00A7556A">
        <w:rPr>
          <w:rFonts w:ascii="Palatino Linotype" w:hAnsi="Palatino Linotype" w:cs="Segoe UI"/>
        </w:rPr>
        <w:t>12-19; see also Resolution T-17443, Appendix 2, Revised Application Requirements and Guidelines, p. 11.</w:t>
      </w:r>
    </w:p>
  </w:footnote>
  <w:footnote w:id="11">
    <w:p w14:paraId="736358EF" w14:textId="77777777" w:rsidR="006D77E1" w:rsidRPr="00A7556A" w:rsidRDefault="006D77E1">
      <w:pPr>
        <w:pStyle w:val="FootnoteText"/>
        <w:rPr>
          <w:rFonts w:ascii="Palatino Linotype" w:hAnsi="Palatino Linotype" w:cs="Segoe UI"/>
        </w:rPr>
      </w:pPr>
      <w:r w:rsidRPr="00A7556A">
        <w:rPr>
          <w:rFonts w:ascii="Palatino Linotype" w:hAnsi="Palatino Linotype" w:cs="Segoe UI"/>
          <w:vertAlign w:val="superscript"/>
        </w:rPr>
        <w:footnoteRef/>
      </w:r>
      <w:r w:rsidRPr="00A7556A">
        <w:rPr>
          <w:rFonts w:ascii="Palatino Linotype" w:hAnsi="Palatino Linotype" w:cs="Segoe UI"/>
        </w:rPr>
        <w:t xml:space="preserve"> Resolution T-17497, p. 12.</w:t>
      </w:r>
    </w:p>
  </w:footnote>
  <w:footnote w:id="12">
    <w:p w14:paraId="75634C8D" w14:textId="77777777" w:rsidR="006D77E1" w:rsidRPr="00A7556A" w:rsidRDefault="006D77E1" w:rsidP="003F50F8">
      <w:pPr>
        <w:pStyle w:val="FootnoteText"/>
        <w:rPr>
          <w:rFonts w:ascii="Palatino Linotype" w:hAnsi="Palatino Linotype" w:cs="Segoe UI"/>
        </w:rPr>
      </w:pPr>
      <w:r w:rsidRPr="00A7556A">
        <w:rPr>
          <w:rFonts w:ascii="Palatino Linotype" w:hAnsi="Palatino Linotype" w:cs="Segoe UI"/>
          <w:vertAlign w:val="superscript"/>
        </w:rPr>
        <w:footnoteRef/>
      </w:r>
      <w:r w:rsidRPr="00A7556A">
        <w:rPr>
          <w:rFonts w:ascii="Palatino Linotype" w:hAnsi="Palatino Linotype" w:cs="Segoe UI"/>
        </w:rPr>
        <w:t xml:space="preserve"> Commission Rules of Practice and Procedure, Rule 16.4; see also footnote 1.</w:t>
      </w:r>
    </w:p>
  </w:footnote>
  <w:footnote w:id="13">
    <w:p w14:paraId="3AEFE503" w14:textId="04FA5C4E" w:rsidR="006D77E1" w:rsidRPr="00A7556A" w:rsidRDefault="006D77E1">
      <w:pPr>
        <w:pStyle w:val="FootnoteText"/>
        <w:rPr>
          <w:rFonts w:ascii="Palatino Linotype" w:hAnsi="Palatino Linotype" w:cs="Segoe UI"/>
        </w:rPr>
      </w:pPr>
      <w:r w:rsidRPr="00A7556A">
        <w:rPr>
          <w:rFonts w:ascii="Palatino Linotype" w:hAnsi="Palatino Linotype" w:cs="Segoe UI"/>
          <w:vertAlign w:val="superscript"/>
        </w:rPr>
        <w:footnoteRef/>
      </w:r>
      <w:r w:rsidRPr="00A7556A">
        <w:rPr>
          <w:rFonts w:ascii="Palatino Linotype" w:hAnsi="Palatino Linotype" w:cs="Segoe UI"/>
          <w:vertAlign w:val="superscript"/>
        </w:rPr>
        <w:t xml:space="preserve"> </w:t>
      </w:r>
      <w:r w:rsidRPr="00636B1A">
        <w:rPr>
          <w:rFonts w:ascii="Palatino Linotype" w:hAnsi="Palatino Linotype" w:cs="Segoe UI"/>
        </w:rPr>
        <w:t>Cal.net’ complied with the requirements set forth in Rule 16.4,   Cal.net</w:t>
      </w:r>
      <w:r w:rsidRPr="00A7556A">
        <w:rPr>
          <w:rFonts w:ascii="Palatino Linotype" w:hAnsi="Palatino Linotype" w:cs="Segoe UI"/>
        </w:rPr>
        <w:t xml:space="preserve"> submitted the Request for Modification within one year</w:t>
      </w:r>
      <w:r>
        <w:rPr>
          <w:rFonts w:ascii="Palatino Linotype" w:hAnsi="Palatino Linotype" w:cs="Segoe UI"/>
        </w:rPr>
        <w:t xml:space="preserve">, </w:t>
      </w:r>
      <w:r w:rsidRPr="00A7556A">
        <w:rPr>
          <w:rFonts w:ascii="Palatino Linotype" w:hAnsi="Palatino Linotype" w:cs="Segoe UI"/>
        </w:rPr>
        <w:t xml:space="preserve">Cal.net’s request concisely states the justification for the modification and allegations of new or changed facts are supported by a declaration. </w:t>
      </w:r>
    </w:p>
  </w:footnote>
  <w:footnote w:id="14">
    <w:p w14:paraId="2604A0F8" w14:textId="77777777" w:rsidR="006D77E1" w:rsidRPr="00A7556A" w:rsidRDefault="006D77E1" w:rsidP="00841F83">
      <w:pPr>
        <w:pStyle w:val="FootnoteText"/>
        <w:rPr>
          <w:rFonts w:ascii="Palatino Linotype" w:hAnsi="Palatino Linotype" w:cs="Segoe UI"/>
        </w:rPr>
      </w:pPr>
      <w:r w:rsidRPr="00A7556A">
        <w:rPr>
          <w:rFonts w:ascii="Palatino Linotype" w:hAnsi="Palatino Linotype" w:cs="Segoe UI"/>
          <w:vertAlign w:val="superscript"/>
        </w:rPr>
        <w:footnoteRef/>
      </w:r>
      <w:r w:rsidRPr="00A7556A">
        <w:rPr>
          <w:rFonts w:ascii="Palatino Linotype" w:hAnsi="Palatino Linotype" w:cs="Segoe UI"/>
        </w:rPr>
        <w:t xml:space="preserve"> See Request for </w:t>
      </w:r>
      <w:r>
        <w:rPr>
          <w:rFonts w:ascii="Palatino Linotype" w:hAnsi="Palatino Linotype" w:cs="Segoe UI"/>
        </w:rPr>
        <w:t xml:space="preserve">Limited </w:t>
      </w:r>
      <w:r w:rsidRPr="00A7556A">
        <w:rPr>
          <w:rFonts w:ascii="Palatino Linotype" w:hAnsi="Palatino Linotype" w:cs="Segoe UI"/>
        </w:rPr>
        <w:t>Modification, dated October 25, 2017, p. 2 citing D.17-02-008.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81219F" w14:textId="47D59EE2" w:rsidR="006D77E1" w:rsidRPr="00D74B2C" w:rsidRDefault="006D77E1">
    <w:pPr>
      <w:pStyle w:val="Header"/>
      <w:rPr>
        <w:rFonts w:ascii="Palatino Linotype" w:hAnsi="Palatino Linotype"/>
        <w:sz w:val="22"/>
        <w:szCs w:val="22"/>
      </w:rPr>
    </w:pPr>
    <w:r w:rsidRPr="00D74B2C">
      <w:rPr>
        <w:rFonts w:ascii="Palatino Linotype" w:hAnsi="Palatino Linotype"/>
        <w:sz w:val="22"/>
        <w:szCs w:val="22"/>
      </w:rPr>
      <w:t>R</w:t>
    </w:r>
    <w:r w:rsidR="00B36E2E">
      <w:rPr>
        <w:rFonts w:ascii="Palatino Linotype" w:hAnsi="Palatino Linotype"/>
        <w:sz w:val="22"/>
        <w:szCs w:val="22"/>
      </w:rPr>
      <w:t>esolution T-17591</w:t>
    </w:r>
    <w:r w:rsidR="00B36E2E">
      <w:rPr>
        <w:rFonts w:ascii="Palatino Linotype" w:hAnsi="Palatino Linotype"/>
        <w:sz w:val="22"/>
        <w:szCs w:val="22"/>
      </w:rPr>
      <w:tab/>
    </w:r>
    <w:r w:rsidR="00B36E2E">
      <w:rPr>
        <w:rFonts w:ascii="Palatino Linotype" w:hAnsi="Palatino Linotype"/>
        <w:sz w:val="22"/>
        <w:szCs w:val="22"/>
      </w:rPr>
      <w:tab/>
    </w:r>
  </w:p>
  <w:p w14:paraId="22F38630" w14:textId="77777777" w:rsidR="006D77E1" w:rsidRDefault="006D77E1">
    <w:pPr>
      <w:pStyle w:val="Header"/>
      <w:rPr>
        <w:rFonts w:ascii="Palatino Linotype" w:hAnsi="Palatino Linotype"/>
        <w:sz w:val="22"/>
        <w:szCs w:val="22"/>
      </w:rPr>
    </w:pPr>
    <w:r>
      <w:rPr>
        <w:rFonts w:ascii="Palatino Linotype" w:hAnsi="Palatino Linotype"/>
        <w:sz w:val="22"/>
        <w:szCs w:val="22"/>
      </w:rPr>
      <w:t>CD/SIM</w:t>
    </w:r>
    <w:r w:rsidRPr="00D74B2C">
      <w:rPr>
        <w:rFonts w:ascii="Palatino Linotype" w:hAnsi="Palatino Linotype"/>
        <w:sz w:val="22"/>
        <w:szCs w:val="22"/>
      </w:rPr>
      <w:tab/>
    </w:r>
    <w:r w:rsidRPr="00D74B2C">
      <w:rPr>
        <w:rFonts w:ascii="Palatino Linotype" w:hAnsi="Palatino Linotype"/>
        <w:sz w:val="22"/>
        <w:szCs w:val="22"/>
      </w:rPr>
      <w:tab/>
    </w:r>
  </w:p>
  <w:p w14:paraId="736FA677" w14:textId="77777777" w:rsidR="006D77E1" w:rsidRPr="00D74B2C" w:rsidRDefault="006D77E1">
    <w:pPr>
      <w:pStyle w:val="Header"/>
      <w:rPr>
        <w:rFonts w:ascii="Palatino Linotype" w:hAnsi="Palatino Linotype"/>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096316" w14:textId="37086DD6" w:rsidR="006D77E1" w:rsidRPr="00D74B2C" w:rsidRDefault="006D77E1" w:rsidP="00592763">
    <w:pPr>
      <w:pStyle w:val="Header"/>
      <w:rPr>
        <w:rFonts w:ascii="Palatino Linotype" w:hAnsi="Palatino Linotype"/>
        <w:sz w:val="22"/>
        <w:szCs w:val="22"/>
      </w:rPr>
    </w:pPr>
    <w:r w:rsidRPr="00D74B2C">
      <w:rPr>
        <w:rFonts w:ascii="Palatino Linotype" w:hAnsi="Palatino Linotype"/>
        <w:sz w:val="22"/>
        <w:szCs w:val="22"/>
      </w:rPr>
      <w:t>R</w:t>
    </w:r>
    <w:r>
      <w:rPr>
        <w:rFonts w:ascii="Palatino Linotype" w:hAnsi="Palatino Linotype"/>
        <w:sz w:val="22"/>
        <w:szCs w:val="22"/>
      </w:rPr>
      <w:t>esolution T-17591</w:t>
    </w:r>
    <w:r w:rsidRPr="00D74B2C">
      <w:rPr>
        <w:rFonts w:ascii="Palatino Linotype" w:hAnsi="Palatino Linotype"/>
        <w:sz w:val="22"/>
        <w:szCs w:val="22"/>
      </w:rPr>
      <w:tab/>
    </w:r>
    <w:r w:rsidRPr="00D74B2C">
      <w:rPr>
        <w:rFonts w:ascii="Palatino Linotype" w:hAnsi="Palatino Linotype"/>
        <w:sz w:val="22"/>
        <w:szCs w:val="22"/>
      </w:rPr>
      <w:tab/>
    </w:r>
    <w:r w:rsidR="00F065EB">
      <w:rPr>
        <w:rFonts w:ascii="Palatino Linotype" w:hAnsi="Palatino Linotype"/>
        <w:sz w:val="22"/>
        <w:szCs w:val="22"/>
      </w:rPr>
      <w:t xml:space="preserve">   </w:t>
    </w:r>
    <w:r w:rsidR="00000100">
      <w:rPr>
        <w:rFonts w:ascii="Palatino Linotype" w:hAnsi="Palatino Linotype"/>
        <w:sz w:val="22"/>
        <w:szCs w:val="22"/>
      </w:rPr>
      <w:t>D</w:t>
    </w:r>
    <w:r w:rsidR="00711561">
      <w:rPr>
        <w:rFonts w:ascii="Palatino Linotype" w:hAnsi="Palatino Linotype"/>
        <w:sz w:val="22"/>
        <w:szCs w:val="22"/>
      </w:rPr>
      <w:t>ate of issuance 12/</w:t>
    </w:r>
    <w:r w:rsidR="00000100">
      <w:rPr>
        <w:rFonts w:ascii="Palatino Linotype" w:hAnsi="Palatino Linotype"/>
        <w:sz w:val="22"/>
        <w:szCs w:val="22"/>
      </w:rPr>
      <w:t>19</w:t>
    </w:r>
    <w:r w:rsidR="00711561">
      <w:rPr>
        <w:rFonts w:ascii="Palatino Linotype" w:hAnsi="Palatino Linotype"/>
        <w:sz w:val="22"/>
        <w:szCs w:val="22"/>
      </w:rPr>
      <w:t>/</w:t>
    </w:r>
    <w:r w:rsidR="00000100">
      <w:rPr>
        <w:rFonts w:ascii="Palatino Linotype" w:hAnsi="Palatino Linotype"/>
        <w:sz w:val="22"/>
        <w:szCs w:val="22"/>
      </w:rPr>
      <w:t xml:space="preserve"> 2017</w:t>
    </w:r>
  </w:p>
  <w:p w14:paraId="442B162A" w14:textId="71D76336" w:rsidR="006D77E1" w:rsidRPr="00D74B2C" w:rsidRDefault="006D77E1" w:rsidP="00592763">
    <w:pPr>
      <w:pStyle w:val="Header"/>
      <w:rPr>
        <w:rFonts w:ascii="Palatino Linotype" w:hAnsi="Palatino Linotype"/>
        <w:sz w:val="22"/>
        <w:szCs w:val="22"/>
      </w:rPr>
    </w:pPr>
    <w:r>
      <w:rPr>
        <w:rFonts w:ascii="Palatino Linotype" w:hAnsi="Palatino Linotype"/>
        <w:sz w:val="22"/>
        <w:szCs w:val="22"/>
      </w:rPr>
      <w:t>CD/SIM</w:t>
    </w:r>
    <w:r w:rsidRPr="00D74B2C">
      <w:rPr>
        <w:rFonts w:ascii="Palatino Linotype" w:hAnsi="Palatino Linotype"/>
        <w:sz w:val="22"/>
        <w:szCs w:val="22"/>
      </w:rPr>
      <w:tab/>
    </w:r>
    <w:r w:rsidR="0074484A">
      <w:rPr>
        <w:rFonts w:ascii="Palatino Linotype" w:hAnsi="Palatino Linotype"/>
        <w:sz w:val="22"/>
        <w:szCs w:val="22"/>
      </w:rPr>
      <w:t xml:space="preserve">                                                  </w:t>
    </w:r>
    <w:r w:rsidR="00000100">
      <w:rPr>
        <w:rFonts w:ascii="Palatino Linotype" w:hAnsi="Palatino Linotype"/>
        <w:sz w:val="22"/>
        <w:szCs w:val="22"/>
      </w:rPr>
      <w:t xml:space="preserve">                       </w:t>
    </w:r>
    <w:r w:rsidRPr="00D74B2C">
      <w:rPr>
        <w:rFonts w:ascii="Palatino Linotype" w:hAnsi="Palatino Linotype"/>
        <w:sz w:val="22"/>
        <w:szCs w:val="22"/>
      </w:rPr>
      <w:tab/>
    </w:r>
  </w:p>
  <w:p w14:paraId="43FE1490" w14:textId="77777777" w:rsidR="006D77E1" w:rsidRDefault="006D77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1AA11B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283E4E"/>
    <w:multiLevelType w:val="hybridMultilevel"/>
    <w:tmpl w:val="CEA40950"/>
    <w:lvl w:ilvl="0" w:tplc="09B4AF62">
      <w:start w:val="21"/>
      <w:numFmt w:val="bullet"/>
      <w:lvlText w:val="-"/>
      <w:lvlJc w:val="left"/>
      <w:pPr>
        <w:ind w:left="720" w:hanging="360"/>
      </w:pPr>
      <w:rPr>
        <w:rFonts w:ascii="Calibri" w:eastAsia="Times New Roman" w:hAnsi="Calibri" w:cs="Times New Roman" w:hint="default"/>
        <w:color w:val="000000"/>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416154"/>
    <w:multiLevelType w:val="hybridMultilevel"/>
    <w:tmpl w:val="53D47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053899"/>
    <w:multiLevelType w:val="hybridMultilevel"/>
    <w:tmpl w:val="55E8023E"/>
    <w:lvl w:ilvl="0" w:tplc="55D430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057A0F"/>
    <w:multiLevelType w:val="hybridMultilevel"/>
    <w:tmpl w:val="267CB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13427D"/>
    <w:multiLevelType w:val="hybridMultilevel"/>
    <w:tmpl w:val="1C483F7A"/>
    <w:lvl w:ilvl="0" w:tplc="A4B6789E">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9F86FD8"/>
    <w:multiLevelType w:val="hybridMultilevel"/>
    <w:tmpl w:val="1C621B9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37E4CDB"/>
    <w:multiLevelType w:val="hybridMultilevel"/>
    <w:tmpl w:val="B5C61ABE"/>
    <w:lvl w:ilvl="0" w:tplc="2E781ABE">
      <w:start w:val="1"/>
      <w:numFmt w:val="upperLetter"/>
      <w:lvlText w:val="%1."/>
      <w:lvlJc w:val="left"/>
      <w:pPr>
        <w:ind w:left="360" w:hanging="360"/>
      </w:pPr>
      <w:rPr>
        <w:rFonts w:ascii="Palatino Linotype" w:hAnsi="Palatino Linotype" w:cs="Palatino Linotype"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5073A79"/>
    <w:multiLevelType w:val="hybridMultilevel"/>
    <w:tmpl w:val="757A6D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255889"/>
    <w:multiLevelType w:val="hybridMultilevel"/>
    <w:tmpl w:val="FC782A7C"/>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7D2099"/>
    <w:multiLevelType w:val="hybridMultilevel"/>
    <w:tmpl w:val="A3D0CEF6"/>
    <w:lvl w:ilvl="0" w:tplc="DDD4BC5C">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8F7588"/>
    <w:multiLevelType w:val="hybridMultilevel"/>
    <w:tmpl w:val="75363C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B3484B"/>
    <w:multiLevelType w:val="hybridMultilevel"/>
    <w:tmpl w:val="526C48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3583F96"/>
    <w:multiLevelType w:val="hybridMultilevel"/>
    <w:tmpl w:val="21B6CC7C"/>
    <w:lvl w:ilvl="0" w:tplc="DC368988">
      <w:start w:val="2"/>
      <w:numFmt w:val="decimal"/>
      <w:lvlText w:val="%1."/>
      <w:lvlJc w:val="left"/>
      <w:pPr>
        <w:tabs>
          <w:tab w:val="num" w:pos="540"/>
        </w:tabs>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1A5E9B"/>
    <w:multiLevelType w:val="hybridMultilevel"/>
    <w:tmpl w:val="438A5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4B30B5"/>
    <w:multiLevelType w:val="hybridMultilevel"/>
    <w:tmpl w:val="0B84434E"/>
    <w:lvl w:ilvl="0" w:tplc="BB926898">
      <w:start w:val="8"/>
      <w:numFmt w:val="upperLetter"/>
      <w:lvlText w:val="%1."/>
      <w:lvlJc w:val="left"/>
      <w:pPr>
        <w:ind w:left="1080" w:hanging="360"/>
      </w:pPr>
      <w:rPr>
        <w:rFonts w:cs="Palatino Linotype"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B431041"/>
    <w:multiLevelType w:val="hybridMultilevel"/>
    <w:tmpl w:val="714CF158"/>
    <w:lvl w:ilvl="0" w:tplc="8C42597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F5A026B"/>
    <w:multiLevelType w:val="hybridMultilevel"/>
    <w:tmpl w:val="C95E9B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2D02D2C"/>
    <w:multiLevelType w:val="hybridMultilevel"/>
    <w:tmpl w:val="67E4EDB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CC71505"/>
    <w:multiLevelType w:val="hybridMultilevel"/>
    <w:tmpl w:val="52DC421A"/>
    <w:lvl w:ilvl="0" w:tplc="2E781ABE">
      <w:start w:val="1"/>
      <w:numFmt w:val="upperLetter"/>
      <w:lvlText w:val="%1."/>
      <w:lvlJc w:val="left"/>
      <w:pPr>
        <w:ind w:left="1080" w:hanging="360"/>
      </w:pPr>
      <w:rPr>
        <w:rFonts w:ascii="Palatino Linotype" w:hAnsi="Palatino Linotype" w:cs="Palatino Linotype"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CF454D0"/>
    <w:multiLevelType w:val="hybridMultilevel"/>
    <w:tmpl w:val="44248C2C"/>
    <w:lvl w:ilvl="0" w:tplc="834426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EC46083"/>
    <w:multiLevelType w:val="hybridMultilevel"/>
    <w:tmpl w:val="52DC421A"/>
    <w:lvl w:ilvl="0" w:tplc="2E781ABE">
      <w:start w:val="1"/>
      <w:numFmt w:val="upperLetter"/>
      <w:lvlText w:val="%1."/>
      <w:lvlJc w:val="left"/>
      <w:pPr>
        <w:ind w:left="1080" w:hanging="360"/>
      </w:pPr>
      <w:rPr>
        <w:rFonts w:ascii="Palatino Linotype" w:hAnsi="Palatino Linotype" w:cs="Palatino Linotype"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9C15ECE"/>
    <w:multiLevelType w:val="hybridMultilevel"/>
    <w:tmpl w:val="097E9382"/>
    <w:lvl w:ilvl="0" w:tplc="228A8AF8">
      <w:start w:val="1"/>
      <w:numFmt w:val="upperRoman"/>
      <w:lvlText w:val="%1."/>
      <w:lvlJc w:val="left"/>
      <w:pPr>
        <w:ind w:left="1080" w:hanging="720"/>
      </w:pPr>
      <w:rPr>
        <w:rFonts w:hint="default"/>
      </w:rPr>
    </w:lvl>
    <w:lvl w:ilvl="1" w:tplc="654A540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B711E0B"/>
    <w:multiLevelType w:val="hybridMultilevel"/>
    <w:tmpl w:val="A9D49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4F779E3"/>
    <w:multiLevelType w:val="hybridMultilevel"/>
    <w:tmpl w:val="B1D4BBD2"/>
    <w:lvl w:ilvl="0" w:tplc="DC72B1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E1119F3"/>
    <w:multiLevelType w:val="hybridMultilevel"/>
    <w:tmpl w:val="6D7E0A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12"/>
  </w:num>
  <w:num w:numId="4">
    <w:abstractNumId w:val="13"/>
  </w:num>
  <w:num w:numId="5">
    <w:abstractNumId w:val="23"/>
  </w:num>
  <w:num w:numId="6">
    <w:abstractNumId w:val="17"/>
  </w:num>
  <w:num w:numId="7">
    <w:abstractNumId w:val="9"/>
  </w:num>
  <w:num w:numId="8">
    <w:abstractNumId w:val="8"/>
  </w:num>
  <w:num w:numId="9">
    <w:abstractNumId w:val="11"/>
  </w:num>
  <w:num w:numId="10">
    <w:abstractNumId w:val="16"/>
  </w:num>
  <w:num w:numId="11">
    <w:abstractNumId w:val="21"/>
  </w:num>
  <w:num w:numId="12">
    <w:abstractNumId w:val="22"/>
  </w:num>
  <w:num w:numId="13">
    <w:abstractNumId w:val="25"/>
  </w:num>
  <w:num w:numId="14">
    <w:abstractNumId w:val="4"/>
  </w:num>
  <w:num w:numId="15">
    <w:abstractNumId w:val="2"/>
  </w:num>
  <w:num w:numId="16">
    <w:abstractNumId w:val="19"/>
  </w:num>
  <w:num w:numId="17">
    <w:abstractNumId w:val="15"/>
  </w:num>
  <w:num w:numId="18">
    <w:abstractNumId w:val="14"/>
  </w:num>
  <w:num w:numId="19">
    <w:abstractNumId w:val="1"/>
  </w:num>
  <w:num w:numId="20">
    <w:abstractNumId w:val="10"/>
  </w:num>
  <w:num w:numId="21">
    <w:abstractNumId w:val="24"/>
  </w:num>
  <w:num w:numId="22">
    <w:abstractNumId w:val="3"/>
  </w:num>
  <w:num w:numId="23">
    <w:abstractNumId w:val="18"/>
  </w:num>
  <w:num w:numId="24">
    <w:abstractNumId w:val="7"/>
  </w:num>
  <w:num w:numId="25">
    <w:abstractNumId w:val="6"/>
  </w:num>
  <w:num w:numId="26">
    <w:abstractNumId w:val="2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6E0"/>
    <w:rsid w:val="00000100"/>
    <w:rsid w:val="000001C7"/>
    <w:rsid w:val="00000FF6"/>
    <w:rsid w:val="000056B8"/>
    <w:rsid w:val="00010F27"/>
    <w:rsid w:val="00012D8C"/>
    <w:rsid w:val="00014DA2"/>
    <w:rsid w:val="00017CEC"/>
    <w:rsid w:val="00021C6D"/>
    <w:rsid w:val="00021CB9"/>
    <w:rsid w:val="000240DE"/>
    <w:rsid w:val="00027221"/>
    <w:rsid w:val="00033B03"/>
    <w:rsid w:val="000344BA"/>
    <w:rsid w:val="000352F8"/>
    <w:rsid w:val="0003549E"/>
    <w:rsid w:val="000357AA"/>
    <w:rsid w:val="00035E3D"/>
    <w:rsid w:val="000405BB"/>
    <w:rsid w:val="00041F0C"/>
    <w:rsid w:val="000423BB"/>
    <w:rsid w:val="00043421"/>
    <w:rsid w:val="00043F7A"/>
    <w:rsid w:val="00056173"/>
    <w:rsid w:val="000637CE"/>
    <w:rsid w:val="0006447A"/>
    <w:rsid w:val="00065436"/>
    <w:rsid w:val="00066D9A"/>
    <w:rsid w:val="0007298E"/>
    <w:rsid w:val="000747DA"/>
    <w:rsid w:val="000779F3"/>
    <w:rsid w:val="00080775"/>
    <w:rsid w:val="000838E8"/>
    <w:rsid w:val="000856A6"/>
    <w:rsid w:val="00085988"/>
    <w:rsid w:val="00092B4E"/>
    <w:rsid w:val="000930BD"/>
    <w:rsid w:val="00093C6E"/>
    <w:rsid w:val="000940A1"/>
    <w:rsid w:val="00094CA2"/>
    <w:rsid w:val="00097F93"/>
    <w:rsid w:val="000A1E05"/>
    <w:rsid w:val="000A1EC4"/>
    <w:rsid w:val="000A24D9"/>
    <w:rsid w:val="000A25BA"/>
    <w:rsid w:val="000A2B5F"/>
    <w:rsid w:val="000A31C0"/>
    <w:rsid w:val="000A40F0"/>
    <w:rsid w:val="000A7C19"/>
    <w:rsid w:val="000B4609"/>
    <w:rsid w:val="000B57EB"/>
    <w:rsid w:val="000B6641"/>
    <w:rsid w:val="000C0AEE"/>
    <w:rsid w:val="000C26AC"/>
    <w:rsid w:val="000C323B"/>
    <w:rsid w:val="000D0A50"/>
    <w:rsid w:val="000D1FAE"/>
    <w:rsid w:val="000D31CD"/>
    <w:rsid w:val="000E2EDE"/>
    <w:rsid w:val="000E3679"/>
    <w:rsid w:val="000E38B4"/>
    <w:rsid w:val="000E3FE0"/>
    <w:rsid w:val="000E68DB"/>
    <w:rsid w:val="000E743E"/>
    <w:rsid w:val="000F5D25"/>
    <w:rsid w:val="000F5ED4"/>
    <w:rsid w:val="000F7E14"/>
    <w:rsid w:val="0010065D"/>
    <w:rsid w:val="00103221"/>
    <w:rsid w:val="001035C9"/>
    <w:rsid w:val="00105476"/>
    <w:rsid w:val="00105694"/>
    <w:rsid w:val="00106C73"/>
    <w:rsid w:val="00107B64"/>
    <w:rsid w:val="00111355"/>
    <w:rsid w:val="00112392"/>
    <w:rsid w:val="0011514E"/>
    <w:rsid w:val="001153DA"/>
    <w:rsid w:val="00115D43"/>
    <w:rsid w:val="00117FB2"/>
    <w:rsid w:val="00120D86"/>
    <w:rsid w:val="0012133C"/>
    <w:rsid w:val="001219BF"/>
    <w:rsid w:val="00122207"/>
    <w:rsid w:val="00123227"/>
    <w:rsid w:val="00123FF2"/>
    <w:rsid w:val="001268EA"/>
    <w:rsid w:val="00126F72"/>
    <w:rsid w:val="00135BC9"/>
    <w:rsid w:val="00137861"/>
    <w:rsid w:val="00140F00"/>
    <w:rsid w:val="00141387"/>
    <w:rsid w:val="001442FA"/>
    <w:rsid w:val="001512B2"/>
    <w:rsid w:val="00153332"/>
    <w:rsid w:val="00155630"/>
    <w:rsid w:val="00157A94"/>
    <w:rsid w:val="00161B22"/>
    <w:rsid w:val="00164601"/>
    <w:rsid w:val="00173348"/>
    <w:rsid w:val="0017428F"/>
    <w:rsid w:val="0018084A"/>
    <w:rsid w:val="001814CF"/>
    <w:rsid w:val="001832EC"/>
    <w:rsid w:val="0018443D"/>
    <w:rsid w:val="00186186"/>
    <w:rsid w:val="00187F3E"/>
    <w:rsid w:val="001920CB"/>
    <w:rsid w:val="00194DB0"/>
    <w:rsid w:val="00196EAA"/>
    <w:rsid w:val="001A0A84"/>
    <w:rsid w:val="001A125B"/>
    <w:rsid w:val="001A2B69"/>
    <w:rsid w:val="001A6008"/>
    <w:rsid w:val="001A7F4E"/>
    <w:rsid w:val="001A7FCF"/>
    <w:rsid w:val="001B017E"/>
    <w:rsid w:val="001B435F"/>
    <w:rsid w:val="001B457D"/>
    <w:rsid w:val="001B4B33"/>
    <w:rsid w:val="001C022B"/>
    <w:rsid w:val="001C55D9"/>
    <w:rsid w:val="001C5731"/>
    <w:rsid w:val="001D3722"/>
    <w:rsid w:val="001D54E3"/>
    <w:rsid w:val="001D69BA"/>
    <w:rsid w:val="001D7B71"/>
    <w:rsid w:val="001E1397"/>
    <w:rsid w:val="001E2130"/>
    <w:rsid w:val="001E452A"/>
    <w:rsid w:val="001E5178"/>
    <w:rsid w:val="001F2C13"/>
    <w:rsid w:val="001F2DEA"/>
    <w:rsid w:val="001F58AD"/>
    <w:rsid w:val="001F7E75"/>
    <w:rsid w:val="002014A7"/>
    <w:rsid w:val="00201D00"/>
    <w:rsid w:val="002024F7"/>
    <w:rsid w:val="00204269"/>
    <w:rsid w:val="00211095"/>
    <w:rsid w:val="00211DF4"/>
    <w:rsid w:val="00213EDC"/>
    <w:rsid w:val="00216791"/>
    <w:rsid w:val="00217A33"/>
    <w:rsid w:val="00220332"/>
    <w:rsid w:val="00220E9F"/>
    <w:rsid w:val="002219B7"/>
    <w:rsid w:val="00223BD4"/>
    <w:rsid w:val="00230A3D"/>
    <w:rsid w:val="00231370"/>
    <w:rsid w:val="00235411"/>
    <w:rsid w:val="00236060"/>
    <w:rsid w:val="00236BDB"/>
    <w:rsid w:val="0023742C"/>
    <w:rsid w:val="00237CA6"/>
    <w:rsid w:val="0024100B"/>
    <w:rsid w:val="002425CC"/>
    <w:rsid w:val="002444AC"/>
    <w:rsid w:val="0024475D"/>
    <w:rsid w:val="00244839"/>
    <w:rsid w:val="00245CE9"/>
    <w:rsid w:val="00246A59"/>
    <w:rsid w:val="00247648"/>
    <w:rsid w:val="002476B6"/>
    <w:rsid w:val="00252758"/>
    <w:rsid w:val="00252A6F"/>
    <w:rsid w:val="0025397C"/>
    <w:rsid w:val="00254464"/>
    <w:rsid w:val="002555E7"/>
    <w:rsid w:val="00262081"/>
    <w:rsid w:val="002620D7"/>
    <w:rsid w:val="00263B3F"/>
    <w:rsid w:val="00264629"/>
    <w:rsid w:val="00270607"/>
    <w:rsid w:val="00272CEA"/>
    <w:rsid w:val="002744C5"/>
    <w:rsid w:val="002748E5"/>
    <w:rsid w:val="00275C99"/>
    <w:rsid w:val="00276A79"/>
    <w:rsid w:val="00282408"/>
    <w:rsid w:val="00287A7B"/>
    <w:rsid w:val="0029267A"/>
    <w:rsid w:val="00292FEC"/>
    <w:rsid w:val="00293871"/>
    <w:rsid w:val="00295E2F"/>
    <w:rsid w:val="002A1CCE"/>
    <w:rsid w:val="002A4950"/>
    <w:rsid w:val="002A5409"/>
    <w:rsid w:val="002A7C11"/>
    <w:rsid w:val="002B325D"/>
    <w:rsid w:val="002B458A"/>
    <w:rsid w:val="002B4A61"/>
    <w:rsid w:val="002C2431"/>
    <w:rsid w:val="002C5D67"/>
    <w:rsid w:val="002C6E95"/>
    <w:rsid w:val="002D2289"/>
    <w:rsid w:val="002D3F8F"/>
    <w:rsid w:val="002D45EF"/>
    <w:rsid w:val="002D4A5B"/>
    <w:rsid w:val="002D6253"/>
    <w:rsid w:val="002D7687"/>
    <w:rsid w:val="002E218D"/>
    <w:rsid w:val="002E33EC"/>
    <w:rsid w:val="002E520F"/>
    <w:rsid w:val="002E7884"/>
    <w:rsid w:val="002F24EA"/>
    <w:rsid w:val="002F29DE"/>
    <w:rsid w:val="0030703C"/>
    <w:rsid w:val="00313167"/>
    <w:rsid w:val="0031369E"/>
    <w:rsid w:val="003150E8"/>
    <w:rsid w:val="00320237"/>
    <w:rsid w:val="00326C34"/>
    <w:rsid w:val="00330681"/>
    <w:rsid w:val="00330AA7"/>
    <w:rsid w:val="00330DF0"/>
    <w:rsid w:val="00337723"/>
    <w:rsid w:val="0034288E"/>
    <w:rsid w:val="00344B0A"/>
    <w:rsid w:val="0034650B"/>
    <w:rsid w:val="003469A9"/>
    <w:rsid w:val="003473AE"/>
    <w:rsid w:val="00347F07"/>
    <w:rsid w:val="003513A9"/>
    <w:rsid w:val="00355B02"/>
    <w:rsid w:val="003577EF"/>
    <w:rsid w:val="00360BDD"/>
    <w:rsid w:val="00366D96"/>
    <w:rsid w:val="003676AB"/>
    <w:rsid w:val="0037364D"/>
    <w:rsid w:val="00377B54"/>
    <w:rsid w:val="00382F33"/>
    <w:rsid w:val="00386BEC"/>
    <w:rsid w:val="003917C4"/>
    <w:rsid w:val="00393BA9"/>
    <w:rsid w:val="00397767"/>
    <w:rsid w:val="003A04B9"/>
    <w:rsid w:val="003A390E"/>
    <w:rsid w:val="003A5381"/>
    <w:rsid w:val="003A6443"/>
    <w:rsid w:val="003B6B2F"/>
    <w:rsid w:val="003B7E5F"/>
    <w:rsid w:val="003C1F8C"/>
    <w:rsid w:val="003C6D4B"/>
    <w:rsid w:val="003C6E47"/>
    <w:rsid w:val="003C77EA"/>
    <w:rsid w:val="003C7A64"/>
    <w:rsid w:val="003D4D59"/>
    <w:rsid w:val="003D5FB9"/>
    <w:rsid w:val="003D5FBB"/>
    <w:rsid w:val="003E3872"/>
    <w:rsid w:val="003E4F74"/>
    <w:rsid w:val="003F0490"/>
    <w:rsid w:val="003F0779"/>
    <w:rsid w:val="003F50F8"/>
    <w:rsid w:val="003F643B"/>
    <w:rsid w:val="003F6567"/>
    <w:rsid w:val="003F68E6"/>
    <w:rsid w:val="003F6C20"/>
    <w:rsid w:val="00402971"/>
    <w:rsid w:val="00410987"/>
    <w:rsid w:val="00414A8D"/>
    <w:rsid w:val="004165F0"/>
    <w:rsid w:val="004177AE"/>
    <w:rsid w:val="00421F53"/>
    <w:rsid w:val="0042307C"/>
    <w:rsid w:val="00425CF4"/>
    <w:rsid w:val="00427D18"/>
    <w:rsid w:val="00432638"/>
    <w:rsid w:val="00442852"/>
    <w:rsid w:val="0044523D"/>
    <w:rsid w:val="00445C2E"/>
    <w:rsid w:val="00454BC0"/>
    <w:rsid w:val="00454E8D"/>
    <w:rsid w:val="00455827"/>
    <w:rsid w:val="00456C66"/>
    <w:rsid w:val="00457E90"/>
    <w:rsid w:val="004603DB"/>
    <w:rsid w:val="00461537"/>
    <w:rsid w:val="00461656"/>
    <w:rsid w:val="0046304A"/>
    <w:rsid w:val="00463C63"/>
    <w:rsid w:val="0046543C"/>
    <w:rsid w:val="00470412"/>
    <w:rsid w:val="00473E8A"/>
    <w:rsid w:val="004772C8"/>
    <w:rsid w:val="004823A1"/>
    <w:rsid w:val="0048413F"/>
    <w:rsid w:val="0048439A"/>
    <w:rsid w:val="004847DC"/>
    <w:rsid w:val="004876A4"/>
    <w:rsid w:val="0049091E"/>
    <w:rsid w:val="004921FE"/>
    <w:rsid w:val="00494748"/>
    <w:rsid w:val="00496F75"/>
    <w:rsid w:val="004A0481"/>
    <w:rsid w:val="004A0FFB"/>
    <w:rsid w:val="004A474D"/>
    <w:rsid w:val="004A509B"/>
    <w:rsid w:val="004B1C13"/>
    <w:rsid w:val="004B35D4"/>
    <w:rsid w:val="004B448B"/>
    <w:rsid w:val="004B5502"/>
    <w:rsid w:val="004B773A"/>
    <w:rsid w:val="004C0061"/>
    <w:rsid w:val="004C2022"/>
    <w:rsid w:val="004C2F05"/>
    <w:rsid w:val="004C3BD8"/>
    <w:rsid w:val="004C4325"/>
    <w:rsid w:val="004C5175"/>
    <w:rsid w:val="004D4EE5"/>
    <w:rsid w:val="004D569C"/>
    <w:rsid w:val="004D7EAE"/>
    <w:rsid w:val="004E026D"/>
    <w:rsid w:val="004E06F2"/>
    <w:rsid w:val="004E43CD"/>
    <w:rsid w:val="004E44DF"/>
    <w:rsid w:val="004E662D"/>
    <w:rsid w:val="004E7410"/>
    <w:rsid w:val="004F1E2F"/>
    <w:rsid w:val="004F438E"/>
    <w:rsid w:val="004F518E"/>
    <w:rsid w:val="004F6583"/>
    <w:rsid w:val="004F65AD"/>
    <w:rsid w:val="00501C86"/>
    <w:rsid w:val="005057FF"/>
    <w:rsid w:val="00507441"/>
    <w:rsid w:val="00507B67"/>
    <w:rsid w:val="00512B80"/>
    <w:rsid w:val="00513C8D"/>
    <w:rsid w:val="005144CC"/>
    <w:rsid w:val="00515B5A"/>
    <w:rsid w:val="00516FEA"/>
    <w:rsid w:val="00517486"/>
    <w:rsid w:val="0052319A"/>
    <w:rsid w:val="00523829"/>
    <w:rsid w:val="00523876"/>
    <w:rsid w:val="005274A3"/>
    <w:rsid w:val="0053058F"/>
    <w:rsid w:val="005345D0"/>
    <w:rsid w:val="0053520D"/>
    <w:rsid w:val="00535DAD"/>
    <w:rsid w:val="005372D1"/>
    <w:rsid w:val="00537388"/>
    <w:rsid w:val="005405BB"/>
    <w:rsid w:val="00540971"/>
    <w:rsid w:val="00546249"/>
    <w:rsid w:val="00550FB9"/>
    <w:rsid w:val="00551785"/>
    <w:rsid w:val="00554695"/>
    <w:rsid w:val="00554EDB"/>
    <w:rsid w:val="005558A2"/>
    <w:rsid w:val="00556C5B"/>
    <w:rsid w:val="005574BF"/>
    <w:rsid w:val="0056323D"/>
    <w:rsid w:val="00565A3B"/>
    <w:rsid w:val="005679F9"/>
    <w:rsid w:val="00570D65"/>
    <w:rsid w:val="00574BC5"/>
    <w:rsid w:val="00575750"/>
    <w:rsid w:val="005812AD"/>
    <w:rsid w:val="00581DFC"/>
    <w:rsid w:val="00582E66"/>
    <w:rsid w:val="00583DB0"/>
    <w:rsid w:val="00584C1D"/>
    <w:rsid w:val="00585C29"/>
    <w:rsid w:val="005873E0"/>
    <w:rsid w:val="00592763"/>
    <w:rsid w:val="00593E81"/>
    <w:rsid w:val="005969FE"/>
    <w:rsid w:val="005A3717"/>
    <w:rsid w:val="005A507D"/>
    <w:rsid w:val="005A5CB2"/>
    <w:rsid w:val="005A7BC4"/>
    <w:rsid w:val="005B08FD"/>
    <w:rsid w:val="005B13C7"/>
    <w:rsid w:val="005B1EE9"/>
    <w:rsid w:val="005B4A1A"/>
    <w:rsid w:val="005C1F06"/>
    <w:rsid w:val="005C1FD4"/>
    <w:rsid w:val="005C65A1"/>
    <w:rsid w:val="005C6D58"/>
    <w:rsid w:val="005D1E09"/>
    <w:rsid w:val="005D21CD"/>
    <w:rsid w:val="005D29AD"/>
    <w:rsid w:val="005D3B5B"/>
    <w:rsid w:val="005E1D3E"/>
    <w:rsid w:val="005E503B"/>
    <w:rsid w:val="005E5B9C"/>
    <w:rsid w:val="005E64D2"/>
    <w:rsid w:val="005F1431"/>
    <w:rsid w:val="005F2B08"/>
    <w:rsid w:val="005F2C93"/>
    <w:rsid w:val="005F33BC"/>
    <w:rsid w:val="005F3457"/>
    <w:rsid w:val="005F4984"/>
    <w:rsid w:val="00604748"/>
    <w:rsid w:val="006052CC"/>
    <w:rsid w:val="00605EF9"/>
    <w:rsid w:val="006077D9"/>
    <w:rsid w:val="00610AED"/>
    <w:rsid w:val="00610C86"/>
    <w:rsid w:val="00614F0E"/>
    <w:rsid w:val="00615EE5"/>
    <w:rsid w:val="0061613E"/>
    <w:rsid w:val="0062035B"/>
    <w:rsid w:val="00624AFF"/>
    <w:rsid w:val="00625192"/>
    <w:rsid w:val="00625A79"/>
    <w:rsid w:val="0062685A"/>
    <w:rsid w:val="00631133"/>
    <w:rsid w:val="00633278"/>
    <w:rsid w:val="00635751"/>
    <w:rsid w:val="00636187"/>
    <w:rsid w:val="00636B1A"/>
    <w:rsid w:val="006415B1"/>
    <w:rsid w:val="00641BD6"/>
    <w:rsid w:val="00641C41"/>
    <w:rsid w:val="00643815"/>
    <w:rsid w:val="00643A14"/>
    <w:rsid w:val="0064404F"/>
    <w:rsid w:val="006440B5"/>
    <w:rsid w:val="00645F26"/>
    <w:rsid w:val="00647801"/>
    <w:rsid w:val="00660528"/>
    <w:rsid w:val="00662A73"/>
    <w:rsid w:val="006636E7"/>
    <w:rsid w:val="0067012B"/>
    <w:rsid w:val="006730D5"/>
    <w:rsid w:val="00673B94"/>
    <w:rsid w:val="0067417D"/>
    <w:rsid w:val="00674EC5"/>
    <w:rsid w:val="00682E6E"/>
    <w:rsid w:val="006836DD"/>
    <w:rsid w:val="00684311"/>
    <w:rsid w:val="00687891"/>
    <w:rsid w:val="00691CD5"/>
    <w:rsid w:val="00691EB5"/>
    <w:rsid w:val="00692D2D"/>
    <w:rsid w:val="0069317D"/>
    <w:rsid w:val="00696E86"/>
    <w:rsid w:val="006A27DD"/>
    <w:rsid w:val="006A7CAE"/>
    <w:rsid w:val="006B0611"/>
    <w:rsid w:val="006B0D55"/>
    <w:rsid w:val="006B243C"/>
    <w:rsid w:val="006B26FE"/>
    <w:rsid w:val="006B4B14"/>
    <w:rsid w:val="006C1572"/>
    <w:rsid w:val="006C37A9"/>
    <w:rsid w:val="006C4E92"/>
    <w:rsid w:val="006D378E"/>
    <w:rsid w:val="006D4190"/>
    <w:rsid w:val="006D6B99"/>
    <w:rsid w:val="006D77E1"/>
    <w:rsid w:val="006E190B"/>
    <w:rsid w:val="006E1D56"/>
    <w:rsid w:val="006E39AB"/>
    <w:rsid w:val="006E3B39"/>
    <w:rsid w:val="006E4CDB"/>
    <w:rsid w:val="006E54FC"/>
    <w:rsid w:val="006E569E"/>
    <w:rsid w:val="006E6406"/>
    <w:rsid w:val="006E7AD5"/>
    <w:rsid w:val="006F0160"/>
    <w:rsid w:val="006F1470"/>
    <w:rsid w:val="006F2909"/>
    <w:rsid w:val="006F29C1"/>
    <w:rsid w:val="006F4A8B"/>
    <w:rsid w:val="006F4CCF"/>
    <w:rsid w:val="006F730B"/>
    <w:rsid w:val="006F7A02"/>
    <w:rsid w:val="00701F3F"/>
    <w:rsid w:val="0070228F"/>
    <w:rsid w:val="00702CE2"/>
    <w:rsid w:val="00704DF9"/>
    <w:rsid w:val="007050C7"/>
    <w:rsid w:val="00705153"/>
    <w:rsid w:val="007114F4"/>
    <w:rsid w:val="00711561"/>
    <w:rsid w:val="00711B9A"/>
    <w:rsid w:val="00713CF9"/>
    <w:rsid w:val="0072095B"/>
    <w:rsid w:val="00721D14"/>
    <w:rsid w:val="007232B1"/>
    <w:rsid w:val="007318CD"/>
    <w:rsid w:val="00734BED"/>
    <w:rsid w:val="007356CF"/>
    <w:rsid w:val="007417AD"/>
    <w:rsid w:val="00742663"/>
    <w:rsid w:val="0074484A"/>
    <w:rsid w:val="00744E72"/>
    <w:rsid w:val="00745BE7"/>
    <w:rsid w:val="0074646D"/>
    <w:rsid w:val="00746485"/>
    <w:rsid w:val="0075019F"/>
    <w:rsid w:val="00750CC0"/>
    <w:rsid w:val="00751418"/>
    <w:rsid w:val="00754027"/>
    <w:rsid w:val="0075556F"/>
    <w:rsid w:val="00756544"/>
    <w:rsid w:val="00757973"/>
    <w:rsid w:val="007607F5"/>
    <w:rsid w:val="00762372"/>
    <w:rsid w:val="0076245F"/>
    <w:rsid w:val="00763F08"/>
    <w:rsid w:val="00767A2F"/>
    <w:rsid w:val="00770EF7"/>
    <w:rsid w:val="00771D7E"/>
    <w:rsid w:val="00772B01"/>
    <w:rsid w:val="00772DAD"/>
    <w:rsid w:val="00776082"/>
    <w:rsid w:val="00782383"/>
    <w:rsid w:val="007827DA"/>
    <w:rsid w:val="00783A93"/>
    <w:rsid w:val="0078513B"/>
    <w:rsid w:val="00787250"/>
    <w:rsid w:val="00792161"/>
    <w:rsid w:val="007961A3"/>
    <w:rsid w:val="007965E2"/>
    <w:rsid w:val="007A0622"/>
    <w:rsid w:val="007A13D6"/>
    <w:rsid w:val="007A1B79"/>
    <w:rsid w:val="007A38F0"/>
    <w:rsid w:val="007A6B33"/>
    <w:rsid w:val="007B02C4"/>
    <w:rsid w:val="007B736B"/>
    <w:rsid w:val="007C2891"/>
    <w:rsid w:val="007C2A06"/>
    <w:rsid w:val="007C7905"/>
    <w:rsid w:val="007D05AB"/>
    <w:rsid w:val="007D1196"/>
    <w:rsid w:val="007D43A9"/>
    <w:rsid w:val="007D54A4"/>
    <w:rsid w:val="007D68CE"/>
    <w:rsid w:val="007D796B"/>
    <w:rsid w:val="007E24D6"/>
    <w:rsid w:val="007E5E48"/>
    <w:rsid w:val="007F1F9A"/>
    <w:rsid w:val="007F4573"/>
    <w:rsid w:val="007F551E"/>
    <w:rsid w:val="007F5B32"/>
    <w:rsid w:val="0080458D"/>
    <w:rsid w:val="0080589D"/>
    <w:rsid w:val="00805E4C"/>
    <w:rsid w:val="00811B40"/>
    <w:rsid w:val="00814873"/>
    <w:rsid w:val="00814E12"/>
    <w:rsid w:val="008174C9"/>
    <w:rsid w:val="00830C87"/>
    <w:rsid w:val="0083704F"/>
    <w:rsid w:val="0084040E"/>
    <w:rsid w:val="00841BCE"/>
    <w:rsid w:val="00841F83"/>
    <w:rsid w:val="00841FA4"/>
    <w:rsid w:val="008421D9"/>
    <w:rsid w:val="00845B0E"/>
    <w:rsid w:val="0084601E"/>
    <w:rsid w:val="00847DE9"/>
    <w:rsid w:val="008517FB"/>
    <w:rsid w:val="008552BE"/>
    <w:rsid w:val="00855597"/>
    <w:rsid w:val="00855611"/>
    <w:rsid w:val="00855C61"/>
    <w:rsid w:val="00855F40"/>
    <w:rsid w:val="00861F64"/>
    <w:rsid w:val="00862069"/>
    <w:rsid w:val="00862DC7"/>
    <w:rsid w:val="00863946"/>
    <w:rsid w:val="00864876"/>
    <w:rsid w:val="00864ABD"/>
    <w:rsid w:val="00867077"/>
    <w:rsid w:val="00870AAA"/>
    <w:rsid w:val="008715F1"/>
    <w:rsid w:val="00872D59"/>
    <w:rsid w:val="00875D43"/>
    <w:rsid w:val="008776D1"/>
    <w:rsid w:val="008801C1"/>
    <w:rsid w:val="008803D3"/>
    <w:rsid w:val="008830E3"/>
    <w:rsid w:val="00884ADD"/>
    <w:rsid w:val="00886578"/>
    <w:rsid w:val="00887382"/>
    <w:rsid w:val="0089049C"/>
    <w:rsid w:val="00892424"/>
    <w:rsid w:val="00894099"/>
    <w:rsid w:val="00894990"/>
    <w:rsid w:val="00895852"/>
    <w:rsid w:val="00896BC9"/>
    <w:rsid w:val="00896FF1"/>
    <w:rsid w:val="008A11FC"/>
    <w:rsid w:val="008A1BCB"/>
    <w:rsid w:val="008A618B"/>
    <w:rsid w:val="008A734C"/>
    <w:rsid w:val="008A74C4"/>
    <w:rsid w:val="008B1E29"/>
    <w:rsid w:val="008B3649"/>
    <w:rsid w:val="008B38BD"/>
    <w:rsid w:val="008B682D"/>
    <w:rsid w:val="008C0D34"/>
    <w:rsid w:val="008C208E"/>
    <w:rsid w:val="008C33A2"/>
    <w:rsid w:val="008C4BA1"/>
    <w:rsid w:val="008C4EFF"/>
    <w:rsid w:val="008C5647"/>
    <w:rsid w:val="008D13A8"/>
    <w:rsid w:val="008D1B02"/>
    <w:rsid w:val="008D7F4B"/>
    <w:rsid w:val="008E089B"/>
    <w:rsid w:val="008E0F42"/>
    <w:rsid w:val="008E18D0"/>
    <w:rsid w:val="008E27A2"/>
    <w:rsid w:val="008E37F8"/>
    <w:rsid w:val="008E4753"/>
    <w:rsid w:val="008E49B3"/>
    <w:rsid w:val="008E5097"/>
    <w:rsid w:val="008E521E"/>
    <w:rsid w:val="008E5315"/>
    <w:rsid w:val="008E7A28"/>
    <w:rsid w:val="008F0DED"/>
    <w:rsid w:val="008F14A0"/>
    <w:rsid w:val="008F164B"/>
    <w:rsid w:val="008F228B"/>
    <w:rsid w:val="008F36F9"/>
    <w:rsid w:val="008F4625"/>
    <w:rsid w:val="008F46D8"/>
    <w:rsid w:val="008F535F"/>
    <w:rsid w:val="00903E02"/>
    <w:rsid w:val="00905047"/>
    <w:rsid w:val="009055CE"/>
    <w:rsid w:val="00906CB8"/>
    <w:rsid w:val="009077DE"/>
    <w:rsid w:val="00911018"/>
    <w:rsid w:val="00913C75"/>
    <w:rsid w:val="00914FB8"/>
    <w:rsid w:val="00915DC2"/>
    <w:rsid w:val="00916066"/>
    <w:rsid w:val="0091668F"/>
    <w:rsid w:val="0091731C"/>
    <w:rsid w:val="00920AD0"/>
    <w:rsid w:val="00922564"/>
    <w:rsid w:val="0092399D"/>
    <w:rsid w:val="00925384"/>
    <w:rsid w:val="009268FA"/>
    <w:rsid w:val="00930B47"/>
    <w:rsid w:val="00931035"/>
    <w:rsid w:val="0093343C"/>
    <w:rsid w:val="00935555"/>
    <w:rsid w:val="00936B5B"/>
    <w:rsid w:val="00937A27"/>
    <w:rsid w:val="00942470"/>
    <w:rsid w:val="00942497"/>
    <w:rsid w:val="009437F2"/>
    <w:rsid w:val="00946317"/>
    <w:rsid w:val="009468C4"/>
    <w:rsid w:val="00951593"/>
    <w:rsid w:val="0095584B"/>
    <w:rsid w:val="00955F86"/>
    <w:rsid w:val="00960BA7"/>
    <w:rsid w:val="00961A98"/>
    <w:rsid w:val="00966DAA"/>
    <w:rsid w:val="00970E0E"/>
    <w:rsid w:val="009728E6"/>
    <w:rsid w:val="00974C9A"/>
    <w:rsid w:val="00975933"/>
    <w:rsid w:val="009810B2"/>
    <w:rsid w:val="009830BE"/>
    <w:rsid w:val="00983C0F"/>
    <w:rsid w:val="00985089"/>
    <w:rsid w:val="0099135C"/>
    <w:rsid w:val="009930B3"/>
    <w:rsid w:val="009966C3"/>
    <w:rsid w:val="009A1514"/>
    <w:rsid w:val="009A220B"/>
    <w:rsid w:val="009A2726"/>
    <w:rsid w:val="009A634F"/>
    <w:rsid w:val="009B054C"/>
    <w:rsid w:val="009B17C5"/>
    <w:rsid w:val="009B1DC9"/>
    <w:rsid w:val="009B4D15"/>
    <w:rsid w:val="009B4E1D"/>
    <w:rsid w:val="009B557F"/>
    <w:rsid w:val="009C1BB9"/>
    <w:rsid w:val="009C2983"/>
    <w:rsid w:val="009C2B04"/>
    <w:rsid w:val="009C5A9F"/>
    <w:rsid w:val="009C5CBB"/>
    <w:rsid w:val="009C68AB"/>
    <w:rsid w:val="009D0066"/>
    <w:rsid w:val="009D3E58"/>
    <w:rsid w:val="009D5211"/>
    <w:rsid w:val="009D5B39"/>
    <w:rsid w:val="009D6758"/>
    <w:rsid w:val="009D747D"/>
    <w:rsid w:val="009D7A97"/>
    <w:rsid w:val="009D7ED8"/>
    <w:rsid w:val="009E0017"/>
    <w:rsid w:val="009E417B"/>
    <w:rsid w:val="009E5DEB"/>
    <w:rsid w:val="009E6C98"/>
    <w:rsid w:val="009E7634"/>
    <w:rsid w:val="009E7E97"/>
    <w:rsid w:val="009F158A"/>
    <w:rsid w:val="009F2D4D"/>
    <w:rsid w:val="009F6B7E"/>
    <w:rsid w:val="00A00E8C"/>
    <w:rsid w:val="00A010DB"/>
    <w:rsid w:val="00A015D0"/>
    <w:rsid w:val="00A13901"/>
    <w:rsid w:val="00A14374"/>
    <w:rsid w:val="00A16FC6"/>
    <w:rsid w:val="00A2099C"/>
    <w:rsid w:val="00A22F39"/>
    <w:rsid w:val="00A24ED4"/>
    <w:rsid w:val="00A277E5"/>
    <w:rsid w:val="00A303A2"/>
    <w:rsid w:val="00A3187E"/>
    <w:rsid w:val="00A31F43"/>
    <w:rsid w:val="00A32DC7"/>
    <w:rsid w:val="00A34469"/>
    <w:rsid w:val="00A348EA"/>
    <w:rsid w:val="00A358CD"/>
    <w:rsid w:val="00A36BE9"/>
    <w:rsid w:val="00A3724E"/>
    <w:rsid w:val="00A41010"/>
    <w:rsid w:val="00A4267E"/>
    <w:rsid w:val="00A42AC0"/>
    <w:rsid w:val="00A43B45"/>
    <w:rsid w:val="00A45F30"/>
    <w:rsid w:val="00A50162"/>
    <w:rsid w:val="00A560F6"/>
    <w:rsid w:val="00A6244A"/>
    <w:rsid w:val="00A63650"/>
    <w:rsid w:val="00A65216"/>
    <w:rsid w:val="00A66C50"/>
    <w:rsid w:val="00A706A1"/>
    <w:rsid w:val="00A71EBC"/>
    <w:rsid w:val="00A7410E"/>
    <w:rsid w:val="00A75281"/>
    <w:rsid w:val="00A75369"/>
    <w:rsid w:val="00A7556A"/>
    <w:rsid w:val="00A81434"/>
    <w:rsid w:val="00A8166F"/>
    <w:rsid w:val="00A829C8"/>
    <w:rsid w:val="00A83A66"/>
    <w:rsid w:val="00A85941"/>
    <w:rsid w:val="00A8765D"/>
    <w:rsid w:val="00AA1462"/>
    <w:rsid w:val="00AA153D"/>
    <w:rsid w:val="00AA2981"/>
    <w:rsid w:val="00AA5B51"/>
    <w:rsid w:val="00AA73D4"/>
    <w:rsid w:val="00AA743A"/>
    <w:rsid w:val="00AB11DD"/>
    <w:rsid w:val="00AB1C55"/>
    <w:rsid w:val="00AB2D30"/>
    <w:rsid w:val="00AB35CF"/>
    <w:rsid w:val="00AB4AA6"/>
    <w:rsid w:val="00AC114C"/>
    <w:rsid w:val="00AC245F"/>
    <w:rsid w:val="00AC79EA"/>
    <w:rsid w:val="00AD1DC7"/>
    <w:rsid w:val="00AD37AA"/>
    <w:rsid w:val="00AD5887"/>
    <w:rsid w:val="00AE0329"/>
    <w:rsid w:val="00AE1203"/>
    <w:rsid w:val="00AE1F2D"/>
    <w:rsid w:val="00AE4650"/>
    <w:rsid w:val="00AF05F8"/>
    <w:rsid w:val="00AF1EAF"/>
    <w:rsid w:val="00AF2579"/>
    <w:rsid w:val="00AF2857"/>
    <w:rsid w:val="00AF62C4"/>
    <w:rsid w:val="00B00FCC"/>
    <w:rsid w:val="00B012FD"/>
    <w:rsid w:val="00B013F1"/>
    <w:rsid w:val="00B04D53"/>
    <w:rsid w:val="00B0674E"/>
    <w:rsid w:val="00B067C6"/>
    <w:rsid w:val="00B06B70"/>
    <w:rsid w:val="00B10786"/>
    <w:rsid w:val="00B119FF"/>
    <w:rsid w:val="00B13DF1"/>
    <w:rsid w:val="00B16760"/>
    <w:rsid w:val="00B205E0"/>
    <w:rsid w:val="00B21073"/>
    <w:rsid w:val="00B21B55"/>
    <w:rsid w:val="00B24C4A"/>
    <w:rsid w:val="00B266CC"/>
    <w:rsid w:val="00B30B2B"/>
    <w:rsid w:val="00B31337"/>
    <w:rsid w:val="00B32060"/>
    <w:rsid w:val="00B32ED9"/>
    <w:rsid w:val="00B33145"/>
    <w:rsid w:val="00B3344C"/>
    <w:rsid w:val="00B36533"/>
    <w:rsid w:val="00B36C30"/>
    <w:rsid w:val="00B36E2E"/>
    <w:rsid w:val="00B36FB8"/>
    <w:rsid w:val="00B41E11"/>
    <w:rsid w:val="00B42FB5"/>
    <w:rsid w:val="00B52824"/>
    <w:rsid w:val="00B554F5"/>
    <w:rsid w:val="00B567D2"/>
    <w:rsid w:val="00B57979"/>
    <w:rsid w:val="00B57F63"/>
    <w:rsid w:val="00B6028B"/>
    <w:rsid w:val="00B613CA"/>
    <w:rsid w:val="00B62072"/>
    <w:rsid w:val="00B66E1B"/>
    <w:rsid w:val="00B70694"/>
    <w:rsid w:val="00B71D84"/>
    <w:rsid w:val="00B72B59"/>
    <w:rsid w:val="00B759DB"/>
    <w:rsid w:val="00B75CE6"/>
    <w:rsid w:val="00B776BD"/>
    <w:rsid w:val="00B77EDF"/>
    <w:rsid w:val="00B80C3A"/>
    <w:rsid w:val="00B8184B"/>
    <w:rsid w:val="00B82421"/>
    <w:rsid w:val="00B87160"/>
    <w:rsid w:val="00B90FFD"/>
    <w:rsid w:val="00B92A93"/>
    <w:rsid w:val="00B93A8A"/>
    <w:rsid w:val="00B965C4"/>
    <w:rsid w:val="00BA3898"/>
    <w:rsid w:val="00BA68CE"/>
    <w:rsid w:val="00BA7A5D"/>
    <w:rsid w:val="00BB0EAC"/>
    <w:rsid w:val="00BB1FDD"/>
    <w:rsid w:val="00BC4C5F"/>
    <w:rsid w:val="00BC6E63"/>
    <w:rsid w:val="00BD0A72"/>
    <w:rsid w:val="00BD385E"/>
    <w:rsid w:val="00BE0A55"/>
    <w:rsid w:val="00BE1D11"/>
    <w:rsid w:val="00BF11C8"/>
    <w:rsid w:val="00BF5956"/>
    <w:rsid w:val="00BF7573"/>
    <w:rsid w:val="00BF7A8C"/>
    <w:rsid w:val="00C00E82"/>
    <w:rsid w:val="00C02718"/>
    <w:rsid w:val="00C04225"/>
    <w:rsid w:val="00C0486D"/>
    <w:rsid w:val="00C048A1"/>
    <w:rsid w:val="00C04AB4"/>
    <w:rsid w:val="00C07276"/>
    <w:rsid w:val="00C12515"/>
    <w:rsid w:val="00C1267F"/>
    <w:rsid w:val="00C169A9"/>
    <w:rsid w:val="00C16DB0"/>
    <w:rsid w:val="00C17E00"/>
    <w:rsid w:val="00C214C0"/>
    <w:rsid w:val="00C21B71"/>
    <w:rsid w:val="00C25806"/>
    <w:rsid w:val="00C3199C"/>
    <w:rsid w:val="00C31C25"/>
    <w:rsid w:val="00C31D90"/>
    <w:rsid w:val="00C33447"/>
    <w:rsid w:val="00C336E1"/>
    <w:rsid w:val="00C35D8B"/>
    <w:rsid w:val="00C416B1"/>
    <w:rsid w:val="00C435EA"/>
    <w:rsid w:val="00C44641"/>
    <w:rsid w:val="00C4659B"/>
    <w:rsid w:val="00C469B7"/>
    <w:rsid w:val="00C52612"/>
    <w:rsid w:val="00C5303A"/>
    <w:rsid w:val="00C5354B"/>
    <w:rsid w:val="00C5720C"/>
    <w:rsid w:val="00C57C29"/>
    <w:rsid w:val="00C57D9B"/>
    <w:rsid w:val="00C6052E"/>
    <w:rsid w:val="00C60C52"/>
    <w:rsid w:val="00C62F5C"/>
    <w:rsid w:val="00C746B2"/>
    <w:rsid w:val="00C74A6B"/>
    <w:rsid w:val="00C75798"/>
    <w:rsid w:val="00C770FF"/>
    <w:rsid w:val="00C81A16"/>
    <w:rsid w:val="00C826F8"/>
    <w:rsid w:val="00C83668"/>
    <w:rsid w:val="00C853EA"/>
    <w:rsid w:val="00C91BC7"/>
    <w:rsid w:val="00C948CB"/>
    <w:rsid w:val="00C95CDA"/>
    <w:rsid w:val="00CA186B"/>
    <w:rsid w:val="00CA25ED"/>
    <w:rsid w:val="00CA2C39"/>
    <w:rsid w:val="00CA3730"/>
    <w:rsid w:val="00CA3763"/>
    <w:rsid w:val="00CA537F"/>
    <w:rsid w:val="00CA5B66"/>
    <w:rsid w:val="00CA61CA"/>
    <w:rsid w:val="00CB257C"/>
    <w:rsid w:val="00CB464B"/>
    <w:rsid w:val="00CB5BA0"/>
    <w:rsid w:val="00CB7EF3"/>
    <w:rsid w:val="00CC08F8"/>
    <w:rsid w:val="00CC2282"/>
    <w:rsid w:val="00CC2A9B"/>
    <w:rsid w:val="00CC4511"/>
    <w:rsid w:val="00CC5185"/>
    <w:rsid w:val="00CD105D"/>
    <w:rsid w:val="00CD2660"/>
    <w:rsid w:val="00CD2EFB"/>
    <w:rsid w:val="00CD34BC"/>
    <w:rsid w:val="00CE16A4"/>
    <w:rsid w:val="00CE2DCB"/>
    <w:rsid w:val="00CE4F3A"/>
    <w:rsid w:val="00CE5A24"/>
    <w:rsid w:val="00CE6E9E"/>
    <w:rsid w:val="00CF19A5"/>
    <w:rsid w:val="00CF24D2"/>
    <w:rsid w:val="00D00EFA"/>
    <w:rsid w:val="00D040F1"/>
    <w:rsid w:val="00D05B27"/>
    <w:rsid w:val="00D0740A"/>
    <w:rsid w:val="00D10D46"/>
    <w:rsid w:val="00D1104B"/>
    <w:rsid w:val="00D113B6"/>
    <w:rsid w:val="00D15586"/>
    <w:rsid w:val="00D159B3"/>
    <w:rsid w:val="00D167BD"/>
    <w:rsid w:val="00D225EB"/>
    <w:rsid w:val="00D22AD4"/>
    <w:rsid w:val="00D23114"/>
    <w:rsid w:val="00D24418"/>
    <w:rsid w:val="00D24694"/>
    <w:rsid w:val="00D345B3"/>
    <w:rsid w:val="00D35122"/>
    <w:rsid w:val="00D3607E"/>
    <w:rsid w:val="00D3742F"/>
    <w:rsid w:val="00D375B8"/>
    <w:rsid w:val="00D40C45"/>
    <w:rsid w:val="00D423B2"/>
    <w:rsid w:val="00D43440"/>
    <w:rsid w:val="00D452EC"/>
    <w:rsid w:val="00D476E0"/>
    <w:rsid w:val="00D508B6"/>
    <w:rsid w:val="00D518F2"/>
    <w:rsid w:val="00D5547A"/>
    <w:rsid w:val="00D637CA"/>
    <w:rsid w:val="00D64BB2"/>
    <w:rsid w:val="00D672DF"/>
    <w:rsid w:val="00D67836"/>
    <w:rsid w:val="00D700DE"/>
    <w:rsid w:val="00D74B17"/>
    <w:rsid w:val="00D74B2C"/>
    <w:rsid w:val="00D7576D"/>
    <w:rsid w:val="00D75AFF"/>
    <w:rsid w:val="00D8031F"/>
    <w:rsid w:val="00D8611A"/>
    <w:rsid w:val="00D8704F"/>
    <w:rsid w:val="00D9110F"/>
    <w:rsid w:val="00D920A9"/>
    <w:rsid w:val="00D947B7"/>
    <w:rsid w:val="00D95C65"/>
    <w:rsid w:val="00DA2F90"/>
    <w:rsid w:val="00DA338C"/>
    <w:rsid w:val="00DA38F2"/>
    <w:rsid w:val="00DA494C"/>
    <w:rsid w:val="00DA5136"/>
    <w:rsid w:val="00DA6649"/>
    <w:rsid w:val="00DA799C"/>
    <w:rsid w:val="00DB25DF"/>
    <w:rsid w:val="00DB39FF"/>
    <w:rsid w:val="00DC3819"/>
    <w:rsid w:val="00DC4F3F"/>
    <w:rsid w:val="00DC583B"/>
    <w:rsid w:val="00DD542B"/>
    <w:rsid w:val="00DE472A"/>
    <w:rsid w:val="00DF1C6E"/>
    <w:rsid w:val="00DF2731"/>
    <w:rsid w:val="00DF2E51"/>
    <w:rsid w:val="00DF4C2B"/>
    <w:rsid w:val="00DF5B7F"/>
    <w:rsid w:val="00E014B1"/>
    <w:rsid w:val="00E0174C"/>
    <w:rsid w:val="00E034AA"/>
    <w:rsid w:val="00E0460E"/>
    <w:rsid w:val="00E12D6C"/>
    <w:rsid w:val="00E130AC"/>
    <w:rsid w:val="00E136D9"/>
    <w:rsid w:val="00E158D7"/>
    <w:rsid w:val="00E172D0"/>
    <w:rsid w:val="00E17D03"/>
    <w:rsid w:val="00E2263F"/>
    <w:rsid w:val="00E232BE"/>
    <w:rsid w:val="00E23E56"/>
    <w:rsid w:val="00E25B6A"/>
    <w:rsid w:val="00E2603A"/>
    <w:rsid w:val="00E270DA"/>
    <w:rsid w:val="00E34B73"/>
    <w:rsid w:val="00E34FFB"/>
    <w:rsid w:val="00E35C51"/>
    <w:rsid w:val="00E36095"/>
    <w:rsid w:val="00E40A93"/>
    <w:rsid w:val="00E41466"/>
    <w:rsid w:val="00E41CC2"/>
    <w:rsid w:val="00E43D6B"/>
    <w:rsid w:val="00E50C3C"/>
    <w:rsid w:val="00E5238D"/>
    <w:rsid w:val="00E543C7"/>
    <w:rsid w:val="00E55215"/>
    <w:rsid w:val="00E565E4"/>
    <w:rsid w:val="00E63955"/>
    <w:rsid w:val="00E63ECA"/>
    <w:rsid w:val="00E64DF6"/>
    <w:rsid w:val="00E6603D"/>
    <w:rsid w:val="00E727B3"/>
    <w:rsid w:val="00E747C6"/>
    <w:rsid w:val="00E82753"/>
    <w:rsid w:val="00E86C31"/>
    <w:rsid w:val="00E86D04"/>
    <w:rsid w:val="00E87345"/>
    <w:rsid w:val="00E87762"/>
    <w:rsid w:val="00E9444C"/>
    <w:rsid w:val="00E94E7F"/>
    <w:rsid w:val="00E96376"/>
    <w:rsid w:val="00EA2A7F"/>
    <w:rsid w:val="00EA42CC"/>
    <w:rsid w:val="00EA6BF0"/>
    <w:rsid w:val="00EB2E08"/>
    <w:rsid w:val="00EB2EEE"/>
    <w:rsid w:val="00EB2FAF"/>
    <w:rsid w:val="00EB4D5D"/>
    <w:rsid w:val="00EC2523"/>
    <w:rsid w:val="00EC3EF7"/>
    <w:rsid w:val="00EC5073"/>
    <w:rsid w:val="00EC5D33"/>
    <w:rsid w:val="00EC6D98"/>
    <w:rsid w:val="00EC7274"/>
    <w:rsid w:val="00EC7FF8"/>
    <w:rsid w:val="00ED0B16"/>
    <w:rsid w:val="00ED4925"/>
    <w:rsid w:val="00ED5B34"/>
    <w:rsid w:val="00ED792B"/>
    <w:rsid w:val="00EE28A5"/>
    <w:rsid w:val="00EE2AD2"/>
    <w:rsid w:val="00EE38A7"/>
    <w:rsid w:val="00EF0861"/>
    <w:rsid w:val="00EF0B8E"/>
    <w:rsid w:val="00EF4090"/>
    <w:rsid w:val="00EF4AF3"/>
    <w:rsid w:val="00EF5FFD"/>
    <w:rsid w:val="00F0027F"/>
    <w:rsid w:val="00F01D10"/>
    <w:rsid w:val="00F05AC3"/>
    <w:rsid w:val="00F05DEC"/>
    <w:rsid w:val="00F065EB"/>
    <w:rsid w:val="00F0759C"/>
    <w:rsid w:val="00F07E7B"/>
    <w:rsid w:val="00F12A01"/>
    <w:rsid w:val="00F1368F"/>
    <w:rsid w:val="00F1374F"/>
    <w:rsid w:val="00F14109"/>
    <w:rsid w:val="00F153BE"/>
    <w:rsid w:val="00F15884"/>
    <w:rsid w:val="00F1655E"/>
    <w:rsid w:val="00F172E3"/>
    <w:rsid w:val="00F2058D"/>
    <w:rsid w:val="00F224BF"/>
    <w:rsid w:val="00F22B7D"/>
    <w:rsid w:val="00F22E62"/>
    <w:rsid w:val="00F22FD0"/>
    <w:rsid w:val="00F24372"/>
    <w:rsid w:val="00F25F94"/>
    <w:rsid w:val="00F26104"/>
    <w:rsid w:val="00F31524"/>
    <w:rsid w:val="00F3207C"/>
    <w:rsid w:val="00F33B71"/>
    <w:rsid w:val="00F33CAA"/>
    <w:rsid w:val="00F33EFE"/>
    <w:rsid w:val="00F3565D"/>
    <w:rsid w:val="00F41436"/>
    <w:rsid w:val="00F42DEB"/>
    <w:rsid w:val="00F45478"/>
    <w:rsid w:val="00F50F9A"/>
    <w:rsid w:val="00F510F7"/>
    <w:rsid w:val="00F51511"/>
    <w:rsid w:val="00F52B20"/>
    <w:rsid w:val="00F5301C"/>
    <w:rsid w:val="00F53795"/>
    <w:rsid w:val="00F5621A"/>
    <w:rsid w:val="00F60B1E"/>
    <w:rsid w:val="00F62243"/>
    <w:rsid w:val="00F647CB"/>
    <w:rsid w:val="00F65587"/>
    <w:rsid w:val="00F724F6"/>
    <w:rsid w:val="00F72A74"/>
    <w:rsid w:val="00F73F14"/>
    <w:rsid w:val="00F751CF"/>
    <w:rsid w:val="00F77106"/>
    <w:rsid w:val="00F813EA"/>
    <w:rsid w:val="00F82269"/>
    <w:rsid w:val="00F85008"/>
    <w:rsid w:val="00F879A1"/>
    <w:rsid w:val="00F9031D"/>
    <w:rsid w:val="00FA2537"/>
    <w:rsid w:val="00FA2DFA"/>
    <w:rsid w:val="00FB0926"/>
    <w:rsid w:val="00FB2148"/>
    <w:rsid w:val="00FB2E29"/>
    <w:rsid w:val="00FB442C"/>
    <w:rsid w:val="00FC1DD2"/>
    <w:rsid w:val="00FC2917"/>
    <w:rsid w:val="00FC50F9"/>
    <w:rsid w:val="00FC6ED3"/>
    <w:rsid w:val="00FC7913"/>
    <w:rsid w:val="00FD1302"/>
    <w:rsid w:val="00FD4ABE"/>
    <w:rsid w:val="00FD70BA"/>
    <w:rsid w:val="00FE1CD5"/>
    <w:rsid w:val="00FE1D7C"/>
    <w:rsid w:val="00FE5EDD"/>
    <w:rsid w:val="00FE7697"/>
    <w:rsid w:val="00FF0C35"/>
    <w:rsid w:val="00FF28B2"/>
    <w:rsid w:val="00FF2E4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48C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rFonts w:ascii="Palatino" w:hAnsi="Palatino"/>
      <w:b/>
      <w:sz w:val="24"/>
      <w:u w:val="single"/>
    </w:rPr>
  </w:style>
  <w:style w:type="paragraph" w:styleId="Heading2">
    <w:name w:val="heading 2"/>
    <w:basedOn w:val="Normal"/>
    <w:next w:val="Normal"/>
    <w:qFormat/>
    <w:pPr>
      <w:keepNext/>
      <w:tabs>
        <w:tab w:val="left" w:pos="720"/>
      </w:tabs>
      <w:spacing w:after="120"/>
      <w:ind w:left="720"/>
      <w:outlineLvl w:val="1"/>
    </w:pPr>
    <w:rPr>
      <w:rFonts w:ascii="Palatino" w:hAnsi="Palatino"/>
      <w:b/>
      <w:sz w:val="24"/>
    </w:rPr>
  </w:style>
  <w:style w:type="paragraph" w:styleId="Heading3">
    <w:name w:val="heading 3"/>
    <w:basedOn w:val="Normal"/>
    <w:next w:val="Normal"/>
    <w:qFormat/>
    <w:pPr>
      <w:keepNext/>
      <w:outlineLvl w:val="2"/>
    </w:pPr>
    <w:rPr>
      <w:rFonts w:ascii="Palatino" w:hAnsi="Palatino"/>
      <w:sz w:val="24"/>
    </w:rPr>
  </w:style>
  <w:style w:type="paragraph" w:styleId="Heading4">
    <w:name w:val="heading 4"/>
    <w:basedOn w:val="Normal"/>
    <w:next w:val="Normal"/>
    <w:qFormat/>
    <w:pPr>
      <w:keepNext/>
      <w:spacing w:after="120"/>
      <w:ind w:left="720"/>
      <w:outlineLvl w:val="3"/>
    </w:pPr>
    <w:rPr>
      <w:rFonts w:ascii="Palatino" w:hAnsi="Palatino"/>
      <w:b/>
      <w:sz w:val="24"/>
      <w:u w:val="single"/>
    </w:rPr>
  </w:style>
  <w:style w:type="paragraph" w:styleId="Heading5">
    <w:name w:val="heading 5"/>
    <w:basedOn w:val="Normal"/>
    <w:next w:val="Normal"/>
    <w:qFormat/>
    <w:pPr>
      <w:keepNext/>
      <w:ind w:left="720" w:right="1440"/>
      <w:outlineLvl w:val="4"/>
    </w:pPr>
    <w:rPr>
      <w:rFonts w:ascii="Palatino" w:hAnsi="Palatino"/>
      <w:b/>
      <w:bCs/>
      <w:sz w:val="24"/>
    </w:rPr>
  </w:style>
  <w:style w:type="paragraph" w:styleId="Heading6">
    <w:name w:val="heading 6"/>
    <w:basedOn w:val="Normal"/>
    <w:next w:val="Normal"/>
    <w:qFormat/>
    <w:pPr>
      <w:keepNext/>
      <w:spacing w:before="120"/>
      <w:jc w:val="right"/>
      <w:outlineLvl w:val="5"/>
    </w:pPr>
    <w:rPr>
      <w:sz w:val="24"/>
    </w:rPr>
  </w:style>
  <w:style w:type="paragraph" w:styleId="Heading7">
    <w:name w:val="heading 7"/>
    <w:basedOn w:val="Normal"/>
    <w:next w:val="Normal"/>
    <w:qFormat/>
    <w:pPr>
      <w:keepNext/>
      <w:spacing w:after="120"/>
      <w:ind w:right="-720" w:firstLine="720"/>
      <w:outlineLvl w:val="6"/>
    </w:pPr>
    <w:rPr>
      <w:rFonts w:ascii="Palatino" w:hAnsi="Palatino"/>
      <w:b/>
      <w:sz w:val="24"/>
      <w:u w:val="single"/>
    </w:rPr>
  </w:style>
  <w:style w:type="paragraph" w:styleId="Heading8">
    <w:name w:val="heading 8"/>
    <w:basedOn w:val="Normal"/>
    <w:next w:val="Normal"/>
    <w:qFormat/>
    <w:pPr>
      <w:keepNext/>
      <w:spacing w:after="120"/>
      <w:ind w:firstLine="720"/>
      <w:outlineLvl w:val="7"/>
    </w:pPr>
    <w:rPr>
      <w:b/>
      <w:sz w:val="24"/>
      <w:u w:val="single"/>
    </w:rPr>
  </w:style>
  <w:style w:type="paragraph" w:styleId="Heading9">
    <w:name w:val="heading 9"/>
    <w:basedOn w:val="Normal"/>
    <w:next w:val="Normal"/>
    <w:qFormat/>
    <w:pPr>
      <w:keepNext/>
      <w:outlineLvl w:val="8"/>
    </w:pPr>
    <w:rPr>
      <w:rFonts w:ascii="Palatino" w:hAnsi="Palatino"/>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b/>
      <w:sz w:val="24"/>
    </w:rPr>
  </w:style>
  <w:style w:type="paragraph" w:styleId="BlockText">
    <w:name w:val="Block Text"/>
    <w:basedOn w:val="Normal"/>
    <w:pPr>
      <w:ind w:left="720" w:right="720"/>
      <w:jc w:val="both"/>
    </w:pPr>
    <w:rPr>
      <w:rFonts w:ascii="Palatino" w:hAnsi="Palatino"/>
      <w:sz w:val="24"/>
    </w:rPr>
  </w:style>
  <w:style w:type="paragraph" w:styleId="BodyText">
    <w:name w:val="Body Text"/>
    <w:basedOn w:val="Normal"/>
    <w:link w:val="BodyTextChar1"/>
    <w:pPr>
      <w:tabs>
        <w:tab w:val="left" w:pos="720"/>
      </w:tabs>
      <w:spacing w:after="120"/>
    </w:pPr>
    <w:rPr>
      <w:rFonts w:ascii="Palatino" w:hAnsi="Palatino"/>
      <w:sz w:val="24"/>
    </w:rPr>
  </w:style>
  <w:style w:type="paragraph" w:styleId="FootnoteText">
    <w:name w:val="footnote text"/>
    <w:basedOn w:val="Normal"/>
    <w:link w:val="FootnoteTextChar"/>
    <w:uiPriority w:val="99"/>
    <w:semiHidden/>
  </w:style>
  <w:style w:type="character" w:styleId="FootnoteReference">
    <w:name w:val="footnote reference"/>
    <w:uiPriority w:val="99"/>
    <w:semiHidden/>
    <w:rPr>
      <w:vertAlign w:val="superscript"/>
    </w:rPr>
  </w:style>
  <w:style w:type="paragraph" w:styleId="BodyText2">
    <w:name w:val="Body Text 2"/>
    <w:basedOn w:val="Normal"/>
    <w:pPr>
      <w:spacing w:after="120"/>
      <w:ind w:right="-720"/>
    </w:pPr>
    <w:rPr>
      <w:sz w:val="24"/>
    </w:rPr>
  </w:style>
  <w:style w:type="character" w:styleId="Hyperlink">
    <w:name w:val="Hyperlink"/>
    <w:rPr>
      <w:color w:val="0000FF"/>
      <w:u w:val="single"/>
    </w:rPr>
  </w:style>
  <w:style w:type="paragraph" w:customStyle="1" w:styleId="xl41">
    <w:name w:val="xl41"/>
    <w:basedOn w:val="Normal"/>
    <w:pPr>
      <w:overflowPunct w:val="0"/>
      <w:autoSpaceDE w:val="0"/>
      <w:autoSpaceDN w:val="0"/>
      <w:adjustRightInd w:val="0"/>
      <w:spacing w:before="100" w:after="100"/>
      <w:textAlignment w:val="baseline"/>
    </w:pPr>
    <w:rPr>
      <w:rFonts w:ascii="Arial Unicode MS" w:eastAsia="Arial Unicode MS"/>
      <w:sz w:val="24"/>
    </w:rPr>
  </w:style>
  <w:style w:type="character" w:styleId="FollowedHyperlink">
    <w:name w:val="FollowedHyperlink"/>
    <w:rPr>
      <w:color w:val="800080"/>
      <w:u w:val="single"/>
    </w:rPr>
  </w:style>
  <w:style w:type="paragraph" w:styleId="BodyTextIndent">
    <w:name w:val="Body Text Indent"/>
    <w:basedOn w:val="Normal"/>
    <w:pPr>
      <w:tabs>
        <w:tab w:val="left" w:pos="360"/>
      </w:tabs>
      <w:ind w:left="360" w:hanging="360"/>
    </w:pPr>
    <w:rPr>
      <w:rFonts w:ascii="Palatino" w:hAnsi="Palatino"/>
      <w:sz w:val="24"/>
    </w:rPr>
  </w:style>
  <w:style w:type="paragraph" w:styleId="BodyTextIndent2">
    <w:name w:val="Body Text Indent 2"/>
    <w:basedOn w:val="Normal"/>
    <w:pPr>
      <w:ind w:left="60"/>
    </w:pPr>
    <w:rPr>
      <w:rFonts w:ascii="Palatino" w:hAnsi="Palatino"/>
      <w:sz w:val="24"/>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paragraph" w:styleId="BodyTextIndent3">
    <w:name w:val="Body Text Indent 3"/>
    <w:basedOn w:val="Normal"/>
    <w:pPr>
      <w:tabs>
        <w:tab w:val="left" w:pos="360"/>
        <w:tab w:val="left" w:pos="9540"/>
      </w:tabs>
      <w:spacing w:after="120"/>
      <w:ind w:left="360"/>
    </w:pPr>
    <w:rPr>
      <w:rFonts w:ascii="Palatino" w:hAnsi="Palatino"/>
      <w:sz w:val="24"/>
    </w:rPr>
  </w:style>
  <w:style w:type="paragraph" w:customStyle="1" w:styleId="font0">
    <w:name w:val="font0"/>
    <w:basedOn w:val="Normal"/>
    <w:pPr>
      <w:spacing w:before="100" w:beforeAutospacing="1" w:after="100" w:afterAutospacing="1"/>
    </w:pPr>
    <w:rPr>
      <w:rFonts w:ascii="Arial" w:eastAsia="Arial Unicode MS" w:hAnsi="Arial" w:cs="Arial"/>
    </w:rPr>
  </w:style>
  <w:style w:type="paragraph" w:customStyle="1" w:styleId="font5">
    <w:name w:val="font5"/>
    <w:basedOn w:val="Normal"/>
    <w:pPr>
      <w:spacing w:before="100" w:beforeAutospacing="1" w:after="100" w:afterAutospacing="1"/>
    </w:pPr>
    <w:rPr>
      <w:rFonts w:ascii="Arial" w:eastAsia="Arial Unicode MS" w:hAnsi="Arial" w:cs="Arial"/>
      <w:sz w:val="16"/>
      <w:szCs w:val="16"/>
    </w:rPr>
  </w:style>
  <w:style w:type="paragraph" w:customStyle="1" w:styleId="xl24">
    <w:name w:val="xl24"/>
    <w:basedOn w:val="Normal"/>
    <w:pPr>
      <w:spacing w:before="100" w:beforeAutospacing="1" w:after="100" w:afterAutospacing="1"/>
      <w:jc w:val="right"/>
    </w:pPr>
    <w:rPr>
      <w:rFonts w:ascii="Arial Unicode MS" w:eastAsia="Arial Unicode MS" w:hAnsi="Arial Unicode MS" w:cs="Arial Unicode MS"/>
      <w:b/>
      <w:bCs/>
      <w:sz w:val="24"/>
      <w:szCs w:val="24"/>
    </w:rPr>
  </w:style>
  <w:style w:type="paragraph" w:customStyle="1" w:styleId="xl25">
    <w:name w:val="xl25"/>
    <w:basedOn w:val="Normal"/>
    <w:pPr>
      <w:spacing w:before="100" w:beforeAutospacing="1" w:after="100" w:afterAutospacing="1"/>
      <w:jc w:val="right"/>
    </w:pPr>
    <w:rPr>
      <w:rFonts w:ascii="Arial" w:eastAsia="Arial Unicode MS" w:hAnsi="Arial" w:cs="Arial"/>
      <w:b/>
      <w:bCs/>
      <w:sz w:val="24"/>
      <w:szCs w:val="24"/>
      <w:u w:val="single"/>
    </w:rPr>
  </w:style>
  <w:style w:type="paragraph" w:customStyle="1" w:styleId="xl27">
    <w:name w:val="xl27"/>
    <w:basedOn w:val="Normal"/>
    <w:pPr>
      <w:spacing w:before="100" w:beforeAutospacing="1" w:after="100" w:afterAutospacing="1"/>
    </w:pPr>
    <w:rPr>
      <w:rFonts w:ascii="Arial" w:eastAsia="Arial Unicode MS" w:hAnsi="Arial" w:cs="Arial"/>
      <w:sz w:val="24"/>
      <w:szCs w:val="24"/>
    </w:rPr>
  </w:style>
  <w:style w:type="paragraph" w:customStyle="1" w:styleId="xl28">
    <w:name w:val="xl28"/>
    <w:basedOn w:val="Normal"/>
    <w:pPr>
      <w:spacing w:before="100" w:beforeAutospacing="1" w:after="100" w:afterAutospacing="1"/>
    </w:pPr>
    <w:rPr>
      <w:rFonts w:ascii="Arial" w:eastAsia="Arial Unicode MS" w:hAnsi="Arial" w:cs="Arial"/>
      <w:b/>
      <w:bCs/>
      <w:sz w:val="24"/>
      <w:szCs w:val="24"/>
    </w:rPr>
  </w:style>
  <w:style w:type="paragraph" w:customStyle="1" w:styleId="xl30">
    <w:name w:val="xl30"/>
    <w:basedOn w:val="Normal"/>
    <w:pPr>
      <w:spacing w:before="100" w:beforeAutospacing="1" w:after="100" w:afterAutospacing="1"/>
    </w:pPr>
    <w:rPr>
      <w:rFonts w:ascii="Arial Unicode MS" w:eastAsia="Arial Unicode MS" w:hAnsi="Arial Unicode MS" w:cs="Arial Unicode MS"/>
      <w:b/>
      <w:bCs/>
      <w:sz w:val="24"/>
      <w:szCs w:val="24"/>
    </w:rPr>
  </w:style>
  <w:style w:type="paragraph" w:customStyle="1" w:styleId="xl31">
    <w:name w:val="xl31"/>
    <w:basedOn w:val="Normal"/>
    <w:pPr>
      <w:spacing w:before="100" w:beforeAutospacing="1" w:after="100" w:afterAutospacing="1"/>
    </w:pPr>
    <w:rPr>
      <w:rFonts w:ascii="Arial" w:eastAsia="Arial Unicode MS" w:hAnsi="Arial" w:cs="Arial"/>
      <w:b/>
      <w:bCs/>
      <w:sz w:val="24"/>
      <w:szCs w:val="24"/>
    </w:rPr>
  </w:style>
  <w:style w:type="paragraph" w:customStyle="1" w:styleId="xl32">
    <w:name w:val="xl32"/>
    <w:basedOn w:val="Normal"/>
    <w:pPr>
      <w:spacing w:before="100" w:beforeAutospacing="1" w:after="100" w:afterAutospacing="1"/>
    </w:pPr>
    <w:rPr>
      <w:rFonts w:ascii="Arial" w:eastAsia="Arial Unicode MS" w:hAnsi="Arial" w:cs="Arial"/>
      <w:sz w:val="16"/>
      <w:szCs w:val="16"/>
    </w:rPr>
  </w:style>
  <w:style w:type="paragraph" w:customStyle="1" w:styleId="xl33">
    <w:name w:val="xl33"/>
    <w:basedOn w:val="Normal"/>
    <w:pPr>
      <w:spacing w:before="100" w:beforeAutospacing="1" w:after="100" w:afterAutospacing="1"/>
      <w:jc w:val="right"/>
    </w:pPr>
    <w:rPr>
      <w:rFonts w:ascii="Arial Unicode MS" w:eastAsia="Arial Unicode MS" w:hAnsi="Arial Unicode MS" w:cs="Arial Unicode MS"/>
      <w:b/>
      <w:bCs/>
      <w:sz w:val="24"/>
      <w:szCs w:val="24"/>
    </w:rPr>
  </w:style>
  <w:style w:type="paragraph" w:customStyle="1" w:styleId="xl34">
    <w:name w:val="xl34"/>
    <w:basedOn w:val="Normal"/>
    <w:pPr>
      <w:spacing w:before="100" w:beforeAutospacing="1" w:after="100" w:afterAutospacing="1"/>
      <w:jc w:val="right"/>
    </w:pPr>
    <w:rPr>
      <w:rFonts w:ascii="Arial" w:eastAsia="Arial Unicode MS" w:hAnsi="Arial" w:cs="Arial"/>
      <w:b/>
      <w:bCs/>
      <w:sz w:val="24"/>
      <w:szCs w:val="24"/>
      <w:u w:val="single"/>
    </w:rPr>
  </w:style>
  <w:style w:type="paragraph" w:customStyle="1" w:styleId="xl35">
    <w:name w:val="xl35"/>
    <w:basedOn w:val="Normal"/>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36">
    <w:name w:val="xl36"/>
    <w:basedOn w:val="Normal"/>
    <w:pPr>
      <w:spacing w:before="100" w:beforeAutospacing="1" w:after="100" w:afterAutospacing="1"/>
      <w:jc w:val="right"/>
    </w:pPr>
    <w:rPr>
      <w:rFonts w:ascii="Arial" w:eastAsia="Arial Unicode MS" w:hAnsi="Arial" w:cs="Arial"/>
      <w:sz w:val="24"/>
      <w:szCs w:val="24"/>
    </w:rPr>
  </w:style>
  <w:style w:type="paragraph" w:customStyle="1" w:styleId="xl37">
    <w:name w:val="xl37"/>
    <w:basedOn w:val="Normal"/>
    <w:pPr>
      <w:spacing w:before="100" w:beforeAutospacing="1" w:after="100" w:afterAutospacing="1"/>
      <w:jc w:val="right"/>
    </w:pPr>
    <w:rPr>
      <w:rFonts w:ascii="Arial" w:eastAsia="Arial Unicode MS" w:hAnsi="Arial" w:cs="Arial"/>
      <w:b/>
      <w:bCs/>
      <w:sz w:val="24"/>
      <w:szCs w:val="24"/>
    </w:rPr>
  </w:style>
  <w:style w:type="paragraph" w:customStyle="1" w:styleId="xl38">
    <w:name w:val="xl38"/>
    <w:basedOn w:val="Normal"/>
    <w:pPr>
      <w:spacing w:before="100" w:beforeAutospacing="1" w:after="100" w:afterAutospacing="1"/>
    </w:pPr>
    <w:rPr>
      <w:rFonts w:ascii="Arial" w:eastAsia="Arial Unicode MS" w:hAnsi="Arial" w:cs="Arial"/>
      <w:b/>
      <w:bCs/>
      <w:sz w:val="24"/>
      <w:szCs w:val="24"/>
    </w:rPr>
  </w:style>
  <w:style w:type="paragraph" w:customStyle="1" w:styleId="xl39">
    <w:name w:val="xl39"/>
    <w:basedOn w:val="Normal"/>
    <w:pPr>
      <w:spacing w:before="100" w:beforeAutospacing="1" w:after="100" w:afterAutospacing="1"/>
      <w:textAlignment w:val="top"/>
    </w:pPr>
    <w:rPr>
      <w:rFonts w:ascii="Arial" w:eastAsia="Arial Unicode MS" w:hAnsi="Arial" w:cs="Arial"/>
      <w:b/>
      <w:bCs/>
      <w:sz w:val="24"/>
      <w:szCs w:val="24"/>
    </w:rPr>
  </w:style>
  <w:style w:type="paragraph" w:customStyle="1" w:styleId="xl40">
    <w:name w:val="xl40"/>
    <w:basedOn w:val="Normal"/>
    <w:pPr>
      <w:spacing w:before="100" w:beforeAutospacing="1" w:after="100" w:afterAutospacing="1"/>
      <w:textAlignment w:val="top"/>
    </w:pPr>
    <w:rPr>
      <w:rFonts w:ascii="Arial" w:eastAsia="Arial Unicode MS" w:hAnsi="Arial" w:cs="Arial"/>
      <w:sz w:val="24"/>
      <w:szCs w:val="24"/>
    </w:rPr>
  </w:style>
  <w:style w:type="paragraph" w:customStyle="1" w:styleId="xl42">
    <w:name w:val="xl42"/>
    <w:basedOn w:val="Normal"/>
    <w:pPr>
      <w:spacing w:before="100" w:beforeAutospacing="1" w:after="100" w:afterAutospacing="1"/>
      <w:jc w:val="right"/>
    </w:pPr>
    <w:rPr>
      <w:rFonts w:ascii="Arial Unicode MS" w:eastAsia="Arial Unicode MS" w:hAnsi="Arial Unicode MS" w:cs="Arial Unicode MS"/>
      <w:b/>
      <w:bCs/>
      <w:sz w:val="24"/>
      <w:szCs w:val="24"/>
    </w:rPr>
  </w:style>
  <w:style w:type="paragraph" w:customStyle="1" w:styleId="xl43">
    <w:name w:val="xl43"/>
    <w:basedOn w:val="Normal"/>
    <w:pPr>
      <w:spacing w:before="100" w:beforeAutospacing="1" w:after="100" w:afterAutospacing="1"/>
      <w:textAlignment w:val="top"/>
    </w:pPr>
    <w:rPr>
      <w:rFonts w:ascii="Arial" w:eastAsia="Arial Unicode MS" w:hAnsi="Arial" w:cs="Arial"/>
      <w:sz w:val="16"/>
      <w:szCs w:val="16"/>
    </w:rPr>
  </w:style>
  <w:style w:type="paragraph" w:customStyle="1" w:styleId="xl44">
    <w:name w:val="xl44"/>
    <w:basedOn w:val="Normal"/>
    <w:pPr>
      <w:spacing w:before="100" w:beforeAutospacing="1" w:after="100" w:afterAutospacing="1"/>
    </w:pPr>
    <w:rPr>
      <w:rFonts w:ascii="Arial" w:eastAsia="Arial Unicode MS" w:hAnsi="Arial" w:cs="Arial"/>
      <w:sz w:val="24"/>
      <w:szCs w:val="24"/>
      <w:u w:val="single"/>
    </w:rPr>
  </w:style>
  <w:style w:type="paragraph" w:customStyle="1" w:styleId="xl45">
    <w:name w:val="xl45"/>
    <w:basedOn w:val="Normal"/>
    <w:pPr>
      <w:spacing w:before="100" w:beforeAutospacing="1" w:after="100" w:afterAutospacing="1"/>
    </w:pPr>
    <w:rPr>
      <w:rFonts w:ascii="Arial" w:eastAsia="Arial Unicode MS" w:hAnsi="Arial" w:cs="Arial"/>
      <w:color w:val="000000"/>
      <w:sz w:val="24"/>
      <w:szCs w:val="24"/>
    </w:rPr>
  </w:style>
  <w:style w:type="paragraph" w:customStyle="1" w:styleId="xl46">
    <w:name w:val="xl46"/>
    <w:basedOn w:val="Normal"/>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47">
    <w:name w:val="xl47"/>
    <w:basedOn w:val="Normal"/>
    <w:pP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xl48">
    <w:name w:val="xl48"/>
    <w:basedOn w:val="Normal"/>
    <w:pPr>
      <w:spacing w:before="100" w:beforeAutospacing="1" w:after="100" w:afterAutospacing="1"/>
      <w:jc w:val="right"/>
      <w:textAlignment w:val="top"/>
    </w:pPr>
    <w:rPr>
      <w:rFonts w:ascii="Arial Unicode MS" w:eastAsia="Arial Unicode MS" w:hAnsi="Arial Unicode MS" w:cs="Arial Unicode MS"/>
      <w:sz w:val="24"/>
      <w:szCs w:val="24"/>
    </w:rPr>
  </w:style>
  <w:style w:type="paragraph" w:customStyle="1" w:styleId="xl49">
    <w:name w:val="xl49"/>
    <w:basedOn w:val="Normal"/>
    <w:pPr>
      <w:spacing w:before="100" w:beforeAutospacing="1" w:after="100" w:afterAutospacing="1"/>
    </w:pPr>
    <w:rPr>
      <w:rFonts w:ascii="Arial" w:eastAsia="Arial Unicode MS" w:hAnsi="Arial" w:cs="Arial"/>
      <w:b/>
      <w:bCs/>
      <w:sz w:val="24"/>
      <w:szCs w:val="24"/>
    </w:rPr>
  </w:style>
  <w:style w:type="paragraph" w:customStyle="1" w:styleId="xl51">
    <w:name w:val="xl51"/>
    <w:basedOn w:val="Normal"/>
    <w:pPr>
      <w:spacing w:before="100" w:beforeAutospacing="1" w:after="100" w:afterAutospacing="1"/>
      <w:jc w:val="center"/>
    </w:pPr>
    <w:rPr>
      <w:rFonts w:ascii="Arial" w:eastAsia="Arial Unicode MS" w:hAnsi="Arial" w:cs="Arial"/>
      <w:b/>
      <w:bCs/>
      <w:sz w:val="24"/>
      <w:szCs w:val="24"/>
      <w:u w:val="single"/>
    </w:rPr>
  </w:style>
  <w:style w:type="paragraph" w:customStyle="1" w:styleId="xl52">
    <w:name w:val="xl52"/>
    <w:basedOn w:val="Normal"/>
    <w:pPr>
      <w:spacing w:before="100" w:beforeAutospacing="1" w:after="100" w:afterAutospacing="1"/>
      <w:jc w:val="center"/>
    </w:pPr>
    <w:rPr>
      <w:rFonts w:ascii="Arial Unicode MS" w:eastAsia="Arial Unicode MS" w:hAnsi="Arial Unicode MS" w:cs="Arial Unicode MS"/>
      <w:b/>
      <w:bCs/>
      <w:sz w:val="24"/>
      <w:szCs w:val="24"/>
    </w:rPr>
  </w:style>
  <w:style w:type="paragraph" w:customStyle="1" w:styleId="xl53">
    <w:name w:val="xl53"/>
    <w:basedOn w:val="Normal"/>
    <w:pPr>
      <w:spacing w:before="100" w:beforeAutospacing="1" w:after="100" w:afterAutospacing="1"/>
    </w:pPr>
    <w:rPr>
      <w:rFonts w:ascii="Arial" w:eastAsia="Arial Unicode MS" w:hAnsi="Arial" w:cs="Arial"/>
      <w:color w:val="000000"/>
      <w:sz w:val="24"/>
      <w:szCs w:val="24"/>
    </w:rPr>
  </w:style>
  <w:style w:type="paragraph" w:customStyle="1" w:styleId="xl56">
    <w:name w:val="xl56"/>
    <w:basedOn w:val="Normal"/>
    <w:pPr>
      <w:spacing w:before="100" w:beforeAutospacing="1" w:after="100" w:afterAutospacing="1"/>
    </w:pPr>
    <w:rPr>
      <w:rFonts w:ascii="Arial" w:eastAsia="Arial Unicode MS" w:hAnsi="Arial" w:cs="Arial"/>
      <w:color w:val="000000"/>
      <w:sz w:val="24"/>
      <w:szCs w:val="24"/>
    </w:rPr>
  </w:style>
  <w:style w:type="paragraph" w:customStyle="1" w:styleId="xl57">
    <w:name w:val="xl57"/>
    <w:basedOn w:val="Normal"/>
    <w:pPr>
      <w:spacing w:before="100" w:beforeAutospacing="1" w:after="100" w:afterAutospacing="1"/>
      <w:textAlignment w:val="top"/>
    </w:pPr>
    <w:rPr>
      <w:rFonts w:ascii="Arial" w:eastAsia="Arial Unicode MS" w:hAnsi="Arial" w:cs="Arial"/>
      <w:b/>
      <w:bCs/>
      <w:sz w:val="24"/>
      <w:szCs w:val="24"/>
    </w:rPr>
  </w:style>
  <w:style w:type="paragraph" w:styleId="DocumentMap">
    <w:name w:val="Document Map"/>
    <w:basedOn w:val="Normal"/>
    <w:semiHidden/>
    <w:pPr>
      <w:shd w:val="clear" w:color="auto" w:fill="000080"/>
    </w:pPr>
    <w:rPr>
      <w:rFonts w:ascii="Tahoma" w:hAnsi="Tahoma" w:cs="Tahoma"/>
    </w:rPr>
  </w:style>
  <w:style w:type="paragraph" w:styleId="BodyText3">
    <w:name w:val="Body Text 3"/>
    <w:basedOn w:val="Normal"/>
    <w:pPr>
      <w:keepNext/>
      <w:spacing w:after="120"/>
      <w:ind w:right="90"/>
    </w:pPr>
    <w:rPr>
      <w:rFonts w:ascii="Palatino" w:hAnsi="Palatino"/>
      <w:bCs/>
      <w:sz w:val="24"/>
    </w:rPr>
  </w:style>
  <w:style w:type="paragraph" w:styleId="BalloonText">
    <w:name w:val="Balloon Text"/>
    <w:basedOn w:val="Normal"/>
    <w:semiHidden/>
    <w:rPr>
      <w:rFonts w:ascii="Tahoma" w:hAnsi="Tahoma" w:cs="Tahoma"/>
      <w:sz w:val="16"/>
      <w:szCs w:val="16"/>
    </w:rPr>
  </w:style>
  <w:style w:type="paragraph" w:customStyle="1" w:styleId="standard">
    <w:name w:val="standard"/>
    <w:basedOn w:val="Normal"/>
    <w:pPr>
      <w:spacing w:line="360" w:lineRule="auto"/>
      <w:ind w:firstLine="720"/>
    </w:pPr>
    <w:rPr>
      <w:rFonts w:ascii="Palatino" w:hAnsi="Palatino"/>
      <w:sz w:val="26"/>
    </w:rPr>
  </w:style>
  <w:style w:type="paragraph" w:customStyle="1" w:styleId="Default">
    <w:name w:val="Default"/>
    <w:pPr>
      <w:autoSpaceDE w:val="0"/>
      <w:autoSpaceDN w:val="0"/>
      <w:adjustRightInd w:val="0"/>
    </w:pPr>
    <w:rPr>
      <w:color w:val="000000"/>
      <w:sz w:val="24"/>
      <w:szCs w:val="24"/>
    </w:rPr>
  </w:style>
  <w:style w:type="paragraph" w:styleId="NormalWeb">
    <w:name w:val="Normal (Web)"/>
    <w:basedOn w:val="Normal"/>
    <w:pPr>
      <w:spacing w:before="100" w:beforeAutospacing="1" w:after="100" w:afterAutospacing="1"/>
    </w:pPr>
    <w:rPr>
      <w:sz w:val="24"/>
      <w:szCs w:val="24"/>
    </w:rPr>
  </w:style>
  <w:style w:type="paragraph" w:styleId="ListBullet">
    <w:name w:val="List Bullet"/>
    <w:basedOn w:val="Normal"/>
    <w:link w:val="ListBulletChar"/>
    <w:pPr>
      <w:numPr>
        <w:numId w:val="2"/>
      </w:numPr>
    </w:pPr>
  </w:style>
  <w:style w:type="character" w:customStyle="1" w:styleId="ListBulletChar">
    <w:name w:val="List Bullet Char"/>
    <w:link w:val="ListBullet"/>
  </w:style>
  <w:style w:type="paragraph" w:customStyle="1" w:styleId="bodytextblack">
    <w:name w:val="bodytextblack"/>
    <w:basedOn w:val="Normal"/>
    <w:pPr>
      <w:spacing w:before="100" w:beforeAutospacing="1" w:after="100" w:afterAutospacing="1"/>
    </w:pPr>
    <w:rPr>
      <w:rFonts w:ascii="Verdana" w:hAnsi="Verdana"/>
      <w:color w:val="000000"/>
      <w:sz w:val="22"/>
      <w:szCs w:val="22"/>
    </w:rPr>
  </w:style>
  <w:style w:type="character" w:customStyle="1" w:styleId="BodyTextChar1">
    <w:name w:val="Body Text Char1"/>
    <w:link w:val="BodyText"/>
    <w:rPr>
      <w:rFonts w:ascii="Palatino" w:hAnsi="Palatino"/>
      <w:sz w:val="24"/>
      <w:lang w:val="en-US" w:eastAsia="en-US" w:bidi="ar-SA"/>
    </w:rPr>
  </w:style>
  <w:style w:type="character" w:customStyle="1" w:styleId="BodyTextChar">
    <w:name w:val="Body Text Char"/>
    <w:rPr>
      <w:rFonts w:ascii="Palatino" w:hAnsi="Palatino"/>
      <w:sz w:val="24"/>
      <w:lang w:val="en-US" w:eastAsia="en-US" w:bidi="ar-SA"/>
    </w:rPr>
  </w:style>
  <w:style w:type="table" w:styleId="TableGrid">
    <w:name w:val="Table Grid"/>
    <w:basedOn w:val="TableNormal"/>
    <w:rsid w:val="001346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913810"/>
    <w:rPr>
      <w:sz w:val="16"/>
      <w:szCs w:val="16"/>
    </w:rPr>
  </w:style>
  <w:style w:type="paragraph" w:styleId="CommentText">
    <w:name w:val="annotation text"/>
    <w:basedOn w:val="Normal"/>
    <w:link w:val="CommentTextChar"/>
    <w:rsid w:val="00913810"/>
  </w:style>
  <w:style w:type="character" w:customStyle="1" w:styleId="CommentTextChar">
    <w:name w:val="Comment Text Char"/>
    <w:basedOn w:val="DefaultParagraphFont"/>
    <w:link w:val="CommentText"/>
    <w:rsid w:val="00913810"/>
  </w:style>
  <w:style w:type="paragraph" w:styleId="CommentSubject">
    <w:name w:val="annotation subject"/>
    <w:basedOn w:val="CommentText"/>
    <w:next w:val="CommentText"/>
    <w:link w:val="CommentSubjectChar"/>
    <w:rsid w:val="00913810"/>
    <w:rPr>
      <w:b/>
      <w:bCs/>
      <w:lang w:val="x-none" w:eastAsia="x-none"/>
    </w:rPr>
  </w:style>
  <w:style w:type="character" w:customStyle="1" w:styleId="CommentSubjectChar">
    <w:name w:val="Comment Subject Char"/>
    <w:link w:val="CommentSubject"/>
    <w:rsid w:val="00913810"/>
    <w:rPr>
      <w:b/>
      <w:bCs/>
    </w:rPr>
  </w:style>
  <w:style w:type="paragraph" w:customStyle="1" w:styleId="ColorfulList-Accent11">
    <w:name w:val="Colorful List - Accent 11"/>
    <w:basedOn w:val="Normal"/>
    <w:uiPriority w:val="34"/>
    <w:qFormat/>
    <w:rsid w:val="00412A2B"/>
    <w:pPr>
      <w:ind w:left="720"/>
    </w:pPr>
  </w:style>
  <w:style w:type="character" w:customStyle="1" w:styleId="FooterChar">
    <w:name w:val="Footer Char"/>
    <w:link w:val="Footer"/>
    <w:uiPriority w:val="99"/>
    <w:rsid w:val="00EB00F6"/>
  </w:style>
  <w:style w:type="paragraph" w:styleId="ListParagraph">
    <w:name w:val="List Paragraph"/>
    <w:basedOn w:val="Normal"/>
    <w:uiPriority w:val="34"/>
    <w:qFormat/>
    <w:rsid w:val="00DA38F2"/>
    <w:pPr>
      <w:ind w:left="720"/>
    </w:pPr>
  </w:style>
  <w:style w:type="character" w:customStyle="1" w:styleId="tgc">
    <w:name w:val="_tgc"/>
    <w:rsid w:val="00CA3763"/>
  </w:style>
  <w:style w:type="paragraph" w:styleId="Revision">
    <w:name w:val="Revision"/>
    <w:hidden/>
    <w:uiPriority w:val="99"/>
    <w:semiHidden/>
    <w:rsid w:val="00CA5B66"/>
  </w:style>
  <w:style w:type="character" w:customStyle="1" w:styleId="FootnoteTextChar">
    <w:name w:val="Footnote Text Char"/>
    <w:basedOn w:val="DefaultParagraphFont"/>
    <w:link w:val="FootnoteText"/>
    <w:uiPriority w:val="99"/>
    <w:semiHidden/>
    <w:rsid w:val="00AE46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rFonts w:ascii="Palatino" w:hAnsi="Palatino"/>
      <w:b/>
      <w:sz w:val="24"/>
      <w:u w:val="single"/>
    </w:rPr>
  </w:style>
  <w:style w:type="paragraph" w:styleId="Heading2">
    <w:name w:val="heading 2"/>
    <w:basedOn w:val="Normal"/>
    <w:next w:val="Normal"/>
    <w:qFormat/>
    <w:pPr>
      <w:keepNext/>
      <w:tabs>
        <w:tab w:val="left" w:pos="720"/>
      </w:tabs>
      <w:spacing w:after="120"/>
      <w:ind w:left="720"/>
      <w:outlineLvl w:val="1"/>
    </w:pPr>
    <w:rPr>
      <w:rFonts w:ascii="Palatino" w:hAnsi="Palatino"/>
      <w:b/>
      <w:sz w:val="24"/>
    </w:rPr>
  </w:style>
  <w:style w:type="paragraph" w:styleId="Heading3">
    <w:name w:val="heading 3"/>
    <w:basedOn w:val="Normal"/>
    <w:next w:val="Normal"/>
    <w:qFormat/>
    <w:pPr>
      <w:keepNext/>
      <w:outlineLvl w:val="2"/>
    </w:pPr>
    <w:rPr>
      <w:rFonts w:ascii="Palatino" w:hAnsi="Palatino"/>
      <w:sz w:val="24"/>
    </w:rPr>
  </w:style>
  <w:style w:type="paragraph" w:styleId="Heading4">
    <w:name w:val="heading 4"/>
    <w:basedOn w:val="Normal"/>
    <w:next w:val="Normal"/>
    <w:qFormat/>
    <w:pPr>
      <w:keepNext/>
      <w:spacing w:after="120"/>
      <w:ind w:left="720"/>
      <w:outlineLvl w:val="3"/>
    </w:pPr>
    <w:rPr>
      <w:rFonts w:ascii="Palatino" w:hAnsi="Palatino"/>
      <w:b/>
      <w:sz w:val="24"/>
      <w:u w:val="single"/>
    </w:rPr>
  </w:style>
  <w:style w:type="paragraph" w:styleId="Heading5">
    <w:name w:val="heading 5"/>
    <w:basedOn w:val="Normal"/>
    <w:next w:val="Normal"/>
    <w:qFormat/>
    <w:pPr>
      <w:keepNext/>
      <w:ind w:left="720" w:right="1440"/>
      <w:outlineLvl w:val="4"/>
    </w:pPr>
    <w:rPr>
      <w:rFonts w:ascii="Palatino" w:hAnsi="Palatino"/>
      <w:b/>
      <w:bCs/>
      <w:sz w:val="24"/>
    </w:rPr>
  </w:style>
  <w:style w:type="paragraph" w:styleId="Heading6">
    <w:name w:val="heading 6"/>
    <w:basedOn w:val="Normal"/>
    <w:next w:val="Normal"/>
    <w:qFormat/>
    <w:pPr>
      <w:keepNext/>
      <w:spacing w:before="120"/>
      <w:jc w:val="right"/>
      <w:outlineLvl w:val="5"/>
    </w:pPr>
    <w:rPr>
      <w:sz w:val="24"/>
    </w:rPr>
  </w:style>
  <w:style w:type="paragraph" w:styleId="Heading7">
    <w:name w:val="heading 7"/>
    <w:basedOn w:val="Normal"/>
    <w:next w:val="Normal"/>
    <w:qFormat/>
    <w:pPr>
      <w:keepNext/>
      <w:spacing w:after="120"/>
      <w:ind w:right="-720" w:firstLine="720"/>
      <w:outlineLvl w:val="6"/>
    </w:pPr>
    <w:rPr>
      <w:rFonts w:ascii="Palatino" w:hAnsi="Palatino"/>
      <w:b/>
      <w:sz w:val="24"/>
      <w:u w:val="single"/>
    </w:rPr>
  </w:style>
  <w:style w:type="paragraph" w:styleId="Heading8">
    <w:name w:val="heading 8"/>
    <w:basedOn w:val="Normal"/>
    <w:next w:val="Normal"/>
    <w:qFormat/>
    <w:pPr>
      <w:keepNext/>
      <w:spacing w:after="120"/>
      <w:ind w:firstLine="720"/>
      <w:outlineLvl w:val="7"/>
    </w:pPr>
    <w:rPr>
      <w:b/>
      <w:sz w:val="24"/>
      <w:u w:val="single"/>
    </w:rPr>
  </w:style>
  <w:style w:type="paragraph" w:styleId="Heading9">
    <w:name w:val="heading 9"/>
    <w:basedOn w:val="Normal"/>
    <w:next w:val="Normal"/>
    <w:qFormat/>
    <w:pPr>
      <w:keepNext/>
      <w:outlineLvl w:val="8"/>
    </w:pPr>
    <w:rPr>
      <w:rFonts w:ascii="Palatino" w:hAnsi="Palatino"/>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b/>
      <w:sz w:val="24"/>
    </w:rPr>
  </w:style>
  <w:style w:type="paragraph" w:styleId="BlockText">
    <w:name w:val="Block Text"/>
    <w:basedOn w:val="Normal"/>
    <w:pPr>
      <w:ind w:left="720" w:right="720"/>
      <w:jc w:val="both"/>
    </w:pPr>
    <w:rPr>
      <w:rFonts w:ascii="Palatino" w:hAnsi="Palatino"/>
      <w:sz w:val="24"/>
    </w:rPr>
  </w:style>
  <w:style w:type="paragraph" w:styleId="BodyText">
    <w:name w:val="Body Text"/>
    <w:basedOn w:val="Normal"/>
    <w:link w:val="BodyTextChar1"/>
    <w:pPr>
      <w:tabs>
        <w:tab w:val="left" w:pos="720"/>
      </w:tabs>
      <w:spacing w:after="120"/>
    </w:pPr>
    <w:rPr>
      <w:rFonts w:ascii="Palatino" w:hAnsi="Palatino"/>
      <w:sz w:val="24"/>
    </w:rPr>
  </w:style>
  <w:style w:type="paragraph" w:styleId="FootnoteText">
    <w:name w:val="footnote text"/>
    <w:basedOn w:val="Normal"/>
    <w:link w:val="FootnoteTextChar"/>
    <w:uiPriority w:val="99"/>
    <w:semiHidden/>
  </w:style>
  <w:style w:type="character" w:styleId="FootnoteReference">
    <w:name w:val="footnote reference"/>
    <w:uiPriority w:val="99"/>
    <w:semiHidden/>
    <w:rPr>
      <w:vertAlign w:val="superscript"/>
    </w:rPr>
  </w:style>
  <w:style w:type="paragraph" w:styleId="BodyText2">
    <w:name w:val="Body Text 2"/>
    <w:basedOn w:val="Normal"/>
    <w:pPr>
      <w:spacing w:after="120"/>
      <w:ind w:right="-720"/>
    </w:pPr>
    <w:rPr>
      <w:sz w:val="24"/>
    </w:rPr>
  </w:style>
  <w:style w:type="character" w:styleId="Hyperlink">
    <w:name w:val="Hyperlink"/>
    <w:rPr>
      <w:color w:val="0000FF"/>
      <w:u w:val="single"/>
    </w:rPr>
  </w:style>
  <w:style w:type="paragraph" w:customStyle="1" w:styleId="xl41">
    <w:name w:val="xl41"/>
    <w:basedOn w:val="Normal"/>
    <w:pPr>
      <w:overflowPunct w:val="0"/>
      <w:autoSpaceDE w:val="0"/>
      <w:autoSpaceDN w:val="0"/>
      <w:adjustRightInd w:val="0"/>
      <w:spacing w:before="100" w:after="100"/>
      <w:textAlignment w:val="baseline"/>
    </w:pPr>
    <w:rPr>
      <w:rFonts w:ascii="Arial Unicode MS" w:eastAsia="Arial Unicode MS"/>
      <w:sz w:val="24"/>
    </w:rPr>
  </w:style>
  <w:style w:type="character" w:styleId="FollowedHyperlink">
    <w:name w:val="FollowedHyperlink"/>
    <w:rPr>
      <w:color w:val="800080"/>
      <w:u w:val="single"/>
    </w:rPr>
  </w:style>
  <w:style w:type="paragraph" w:styleId="BodyTextIndent">
    <w:name w:val="Body Text Indent"/>
    <w:basedOn w:val="Normal"/>
    <w:pPr>
      <w:tabs>
        <w:tab w:val="left" w:pos="360"/>
      </w:tabs>
      <w:ind w:left="360" w:hanging="360"/>
    </w:pPr>
    <w:rPr>
      <w:rFonts w:ascii="Palatino" w:hAnsi="Palatino"/>
      <w:sz w:val="24"/>
    </w:rPr>
  </w:style>
  <w:style w:type="paragraph" w:styleId="BodyTextIndent2">
    <w:name w:val="Body Text Indent 2"/>
    <w:basedOn w:val="Normal"/>
    <w:pPr>
      <w:ind w:left="60"/>
    </w:pPr>
    <w:rPr>
      <w:rFonts w:ascii="Palatino" w:hAnsi="Palatino"/>
      <w:sz w:val="24"/>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paragraph" w:styleId="BodyTextIndent3">
    <w:name w:val="Body Text Indent 3"/>
    <w:basedOn w:val="Normal"/>
    <w:pPr>
      <w:tabs>
        <w:tab w:val="left" w:pos="360"/>
        <w:tab w:val="left" w:pos="9540"/>
      </w:tabs>
      <w:spacing w:after="120"/>
      <w:ind w:left="360"/>
    </w:pPr>
    <w:rPr>
      <w:rFonts w:ascii="Palatino" w:hAnsi="Palatino"/>
      <w:sz w:val="24"/>
    </w:rPr>
  </w:style>
  <w:style w:type="paragraph" w:customStyle="1" w:styleId="font0">
    <w:name w:val="font0"/>
    <w:basedOn w:val="Normal"/>
    <w:pPr>
      <w:spacing w:before="100" w:beforeAutospacing="1" w:after="100" w:afterAutospacing="1"/>
    </w:pPr>
    <w:rPr>
      <w:rFonts w:ascii="Arial" w:eastAsia="Arial Unicode MS" w:hAnsi="Arial" w:cs="Arial"/>
    </w:rPr>
  </w:style>
  <w:style w:type="paragraph" w:customStyle="1" w:styleId="font5">
    <w:name w:val="font5"/>
    <w:basedOn w:val="Normal"/>
    <w:pPr>
      <w:spacing w:before="100" w:beforeAutospacing="1" w:after="100" w:afterAutospacing="1"/>
    </w:pPr>
    <w:rPr>
      <w:rFonts w:ascii="Arial" w:eastAsia="Arial Unicode MS" w:hAnsi="Arial" w:cs="Arial"/>
      <w:sz w:val="16"/>
      <w:szCs w:val="16"/>
    </w:rPr>
  </w:style>
  <w:style w:type="paragraph" w:customStyle="1" w:styleId="xl24">
    <w:name w:val="xl24"/>
    <w:basedOn w:val="Normal"/>
    <w:pPr>
      <w:spacing w:before="100" w:beforeAutospacing="1" w:after="100" w:afterAutospacing="1"/>
      <w:jc w:val="right"/>
    </w:pPr>
    <w:rPr>
      <w:rFonts w:ascii="Arial Unicode MS" w:eastAsia="Arial Unicode MS" w:hAnsi="Arial Unicode MS" w:cs="Arial Unicode MS"/>
      <w:b/>
      <w:bCs/>
      <w:sz w:val="24"/>
      <w:szCs w:val="24"/>
    </w:rPr>
  </w:style>
  <w:style w:type="paragraph" w:customStyle="1" w:styleId="xl25">
    <w:name w:val="xl25"/>
    <w:basedOn w:val="Normal"/>
    <w:pPr>
      <w:spacing w:before="100" w:beforeAutospacing="1" w:after="100" w:afterAutospacing="1"/>
      <w:jc w:val="right"/>
    </w:pPr>
    <w:rPr>
      <w:rFonts w:ascii="Arial" w:eastAsia="Arial Unicode MS" w:hAnsi="Arial" w:cs="Arial"/>
      <w:b/>
      <w:bCs/>
      <w:sz w:val="24"/>
      <w:szCs w:val="24"/>
      <w:u w:val="single"/>
    </w:rPr>
  </w:style>
  <w:style w:type="paragraph" w:customStyle="1" w:styleId="xl27">
    <w:name w:val="xl27"/>
    <w:basedOn w:val="Normal"/>
    <w:pPr>
      <w:spacing w:before="100" w:beforeAutospacing="1" w:after="100" w:afterAutospacing="1"/>
    </w:pPr>
    <w:rPr>
      <w:rFonts w:ascii="Arial" w:eastAsia="Arial Unicode MS" w:hAnsi="Arial" w:cs="Arial"/>
      <w:sz w:val="24"/>
      <w:szCs w:val="24"/>
    </w:rPr>
  </w:style>
  <w:style w:type="paragraph" w:customStyle="1" w:styleId="xl28">
    <w:name w:val="xl28"/>
    <w:basedOn w:val="Normal"/>
    <w:pPr>
      <w:spacing w:before="100" w:beforeAutospacing="1" w:after="100" w:afterAutospacing="1"/>
    </w:pPr>
    <w:rPr>
      <w:rFonts w:ascii="Arial" w:eastAsia="Arial Unicode MS" w:hAnsi="Arial" w:cs="Arial"/>
      <w:b/>
      <w:bCs/>
      <w:sz w:val="24"/>
      <w:szCs w:val="24"/>
    </w:rPr>
  </w:style>
  <w:style w:type="paragraph" w:customStyle="1" w:styleId="xl30">
    <w:name w:val="xl30"/>
    <w:basedOn w:val="Normal"/>
    <w:pPr>
      <w:spacing w:before="100" w:beforeAutospacing="1" w:after="100" w:afterAutospacing="1"/>
    </w:pPr>
    <w:rPr>
      <w:rFonts w:ascii="Arial Unicode MS" w:eastAsia="Arial Unicode MS" w:hAnsi="Arial Unicode MS" w:cs="Arial Unicode MS"/>
      <w:b/>
      <w:bCs/>
      <w:sz w:val="24"/>
      <w:szCs w:val="24"/>
    </w:rPr>
  </w:style>
  <w:style w:type="paragraph" w:customStyle="1" w:styleId="xl31">
    <w:name w:val="xl31"/>
    <w:basedOn w:val="Normal"/>
    <w:pPr>
      <w:spacing w:before="100" w:beforeAutospacing="1" w:after="100" w:afterAutospacing="1"/>
    </w:pPr>
    <w:rPr>
      <w:rFonts w:ascii="Arial" w:eastAsia="Arial Unicode MS" w:hAnsi="Arial" w:cs="Arial"/>
      <w:b/>
      <w:bCs/>
      <w:sz w:val="24"/>
      <w:szCs w:val="24"/>
    </w:rPr>
  </w:style>
  <w:style w:type="paragraph" w:customStyle="1" w:styleId="xl32">
    <w:name w:val="xl32"/>
    <w:basedOn w:val="Normal"/>
    <w:pPr>
      <w:spacing w:before="100" w:beforeAutospacing="1" w:after="100" w:afterAutospacing="1"/>
    </w:pPr>
    <w:rPr>
      <w:rFonts w:ascii="Arial" w:eastAsia="Arial Unicode MS" w:hAnsi="Arial" w:cs="Arial"/>
      <w:sz w:val="16"/>
      <w:szCs w:val="16"/>
    </w:rPr>
  </w:style>
  <w:style w:type="paragraph" w:customStyle="1" w:styleId="xl33">
    <w:name w:val="xl33"/>
    <w:basedOn w:val="Normal"/>
    <w:pPr>
      <w:spacing w:before="100" w:beforeAutospacing="1" w:after="100" w:afterAutospacing="1"/>
      <w:jc w:val="right"/>
    </w:pPr>
    <w:rPr>
      <w:rFonts w:ascii="Arial Unicode MS" w:eastAsia="Arial Unicode MS" w:hAnsi="Arial Unicode MS" w:cs="Arial Unicode MS"/>
      <w:b/>
      <w:bCs/>
      <w:sz w:val="24"/>
      <w:szCs w:val="24"/>
    </w:rPr>
  </w:style>
  <w:style w:type="paragraph" w:customStyle="1" w:styleId="xl34">
    <w:name w:val="xl34"/>
    <w:basedOn w:val="Normal"/>
    <w:pPr>
      <w:spacing w:before="100" w:beforeAutospacing="1" w:after="100" w:afterAutospacing="1"/>
      <w:jc w:val="right"/>
    </w:pPr>
    <w:rPr>
      <w:rFonts w:ascii="Arial" w:eastAsia="Arial Unicode MS" w:hAnsi="Arial" w:cs="Arial"/>
      <w:b/>
      <w:bCs/>
      <w:sz w:val="24"/>
      <w:szCs w:val="24"/>
      <w:u w:val="single"/>
    </w:rPr>
  </w:style>
  <w:style w:type="paragraph" w:customStyle="1" w:styleId="xl35">
    <w:name w:val="xl35"/>
    <w:basedOn w:val="Normal"/>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36">
    <w:name w:val="xl36"/>
    <w:basedOn w:val="Normal"/>
    <w:pPr>
      <w:spacing w:before="100" w:beforeAutospacing="1" w:after="100" w:afterAutospacing="1"/>
      <w:jc w:val="right"/>
    </w:pPr>
    <w:rPr>
      <w:rFonts w:ascii="Arial" w:eastAsia="Arial Unicode MS" w:hAnsi="Arial" w:cs="Arial"/>
      <w:sz w:val="24"/>
      <w:szCs w:val="24"/>
    </w:rPr>
  </w:style>
  <w:style w:type="paragraph" w:customStyle="1" w:styleId="xl37">
    <w:name w:val="xl37"/>
    <w:basedOn w:val="Normal"/>
    <w:pPr>
      <w:spacing w:before="100" w:beforeAutospacing="1" w:after="100" w:afterAutospacing="1"/>
      <w:jc w:val="right"/>
    </w:pPr>
    <w:rPr>
      <w:rFonts w:ascii="Arial" w:eastAsia="Arial Unicode MS" w:hAnsi="Arial" w:cs="Arial"/>
      <w:b/>
      <w:bCs/>
      <w:sz w:val="24"/>
      <w:szCs w:val="24"/>
    </w:rPr>
  </w:style>
  <w:style w:type="paragraph" w:customStyle="1" w:styleId="xl38">
    <w:name w:val="xl38"/>
    <w:basedOn w:val="Normal"/>
    <w:pPr>
      <w:spacing w:before="100" w:beforeAutospacing="1" w:after="100" w:afterAutospacing="1"/>
    </w:pPr>
    <w:rPr>
      <w:rFonts w:ascii="Arial" w:eastAsia="Arial Unicode MS" w:hAnsi="Arial" w:cs="Arial"/>
      <w:b/>
      <w:bCs/>
      <w:sz w:val="24"/>
      <w:szCs w:val="24"/>
    </w:rPr>
  </w:style>
  <w:style w:type="paragraph" w:customStyle="1" w:styleId="xl39">
    <w:name w:val="xl39"/>
    <w:basedOn w:val="Normal"/>
    <w:pPr>
      <w:spacing w:before="100" w:beforeAutospacing="1" w:after="100" w:afterAutospacing="1"/>
      <w:textAlignment w:val="top"/>
    </w:pPr>
    <w:rPr>
      <w:rFonts w:ascii="Arial" w:eastAsia="Arial Unicode MS" w:hAnsi="Arial" w:cs="Arial"/>
      <w:b/>
      <w:bCs/>
      <w:sz w:val="24"/>
      <w:szCs w:val="24"/>
    </w:rPr>
  </w:style>
  <w:style w:type="paragraph" w:customStyle="1" w:styleId="xl40">
    <w:name w:val="xl40"/>
    <w:basedOn w:val="Normal"/>
    <w:pPr>
      <w:spacing w:before="100" w:beforeAutospacing="1" w:after="100" w:afterAutospacing="1"/>
      <w:textAlignment w:val="top"/>
    </w:pPr>
    <w:rPr>
      <w:rFonts w:ascii="Arial" w:eastAsia="Arial Unicode MS" w:hAnsi="Arial" w:cs="Arial"/>
      <w:sz w:val="24"/>
      <w:szCs w:val="24"/>
    </w:rPr>
  </w:style>
  <w:style w:type="paragraph" w:customStyle="1" w:styleId="xl42">
    <w:name w:val="xl42"/>
    <w:basedOn w:val="Normal"/>
    <w:pPr>
      <w:spacing w:before="100" w:beforeAutospacing="1" w:after="100" w:afterAutospacing="1"/>
      <w:jc w:val="right"/>
    </w:pPr>
    <w:rPr>
      <w:rFonts w:ascii="Arial Unicode MS" w:eastAsia="Arial Unicode MS" w:hAnsi="Arial Unicode MS" w:cs="Arial Unicode MS"/>
      <w:b/>
      <w:bCs/>
      <w:sz w:val="24"/>
      <w:szCs w:val="24"/>
    </w:rPr>
  </w:style>
  <w:style w:type="paragraph" w:customStyle="1" w:styleId="xl43">
    <w:name w:val="xl43"/>
    <w:basedOn w:val="Normal"/>
    <w:pPr>
      <w:spacing w:before="100" w:beforeAutospacing="1" w:after="100" w:afterAutospacing="1"/>
      <w:textAlignment w:val="top"/>
    </w:pPr>
    <w:rPr>
      <w:rFonts w:ascii="Arial" w:eastAsia="Arial Unicode MS" w:hAnsi="Arial" w:cs="Arial"/>
      <w:sz w:val="16"/>
      <w:szCs w:val="16"/>
    </w:rPr>
  </w:style>
  <w:style w:type="paragraph" w:customStyle="1" w:styleId="xl44">
    <w:name w:val="xl44"/>
    <w:basedOn w:val="Normal"/>
    <w:pPr>
      <w:spacing w:before="100" w:beforeAutospacing="1" w:after="100" w:afterAutospacing="1"/>
    </w:pPr>
    <w:rPr>
      <w:rFonts w:ascii="Arial" w:eastAsia="Arial Unicode MS" w:hAnsi="Arial" w:cs="Arial"/>
      <w:sz w:val="24"/>
      <w:szCs w:val="24"/>
      <w:u w:val="single"/>
    </w:rPr>
  </w:style>
  <w:style w:type="paragraph" w:customStyle="1" w:styleId="xl45">
    <w:name w:val="xl45"/>
    <w:basedOn w:val="Normal"/>
    <w:pPr>
      <w:spacing w:before="100" w:beforeAutospacing="1" w:after="100" w:afterAutospacing="1"/>
    </w:pPr>
    <w:rPr>
      <w:rFonts w:ascii="Arial" w:eastAsia="Arial Unicode MS" w:hAnsi="Arial" w:cs="Arial"/>
      <w:color w:val="000000"/>
      <w:sz w:val="24"/>
      <w:szCs w:val="24"/>
    </w:rPr>
  </w:style>
  <w:style w:type="paragraph" w:customStyle="1" w:styleId="xl46">
    <w:name w:val="xl46"/>
    <w:basedOn w:val="Normal"/>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47">
    <w:name w:val="xl47"/>
    <w:basedOn w:val="Normal"/>
    <w:pP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xl48">
    <w:name w:val="xl48"/>
    <w:basedOn w:val="Normal"/>
    <w:pPr>
      <w:spacing w:before="100" w:beforeAutospacing="1" w:after="100" w:afterAutospacing="1"/>
      <w:jc w:val="right"/>
      <w:textAlignment w:val="top"/>
    </w:pPr>
    <w:rPr>
      <w:rFonts w:ascii="Arial Unicode MS" w:eastAsia="Arial Unicode MS" w:hAnsi="Arial Unicode MS" w:cs="Arial Unicode MS"/>
      <w:sz w:val="24"/>
      <w:szCs w:val="24"/>
    </w:rPr>
  </w:style>
  <w:style w:type="paragraph" w:customStyle="1" w:styleId="xl49">
    <w:name w:val="xl49"/>
    <w:basedOn w:val="Normal"/>
    <w:pPr>
      <w:spacing w:before="100" w:beforeAutospacing="1" w:after="100" w:afterAutospacing="1"/>
    </w:pPr>
    <w:rPr>
      <w:rFonts w:ascii="Arial" w:eastAsia="Arial Unicode MS" w:hAnsi="Arial" w:cs="Arial"/>
      <w:b/>
      <w:bCs/>
      <w:sz w:val="24"/>
      <w:szCs w:val="24"/>
    </w:rPr>
  </w:style>
  <w:style w:type="paragraph" w:customStyle="1" w:styleId="xl51">
    <w:name w:val="xl51"/>
    <w:basedOn w:val="Normal"/>
    <w:pPr>
      <w:spacing w:before="100" w:beforeAutospacing="1" w:after="100" w:afterAutospacing="1"/>
      <w:jc w:val="center"/>
    </w:pPr>
    <w:rPr>
      <w:rFonts w:ascii="Arial" w:eastAsia="Arial Unicode MS" w:hAnsi="Arial" w:cs="Arial"/>
      <w:b/>
      <w:bCs/>
      <w:sz w:val="24"/>
      <w:szCs w:val="24"/>
      <w:u w:val="single"/>
    </w:rPr>
  </w:style>
  <w:style w:type="paragraph" w:customStyle="1" w:styleId="xl52">
    <w:name w:val="xl52"/>
    <w:basedOn w:val="Normal"/>
    <w:pPr>
      <w:spacing w:before="100" w:beforeAutospacing="1" w:after="100" w:afterAutospacing="1"/>
      <w:jc w:val="center"/>
    </w:pPr>
    <w:rPr>
      <w:rFonts w:ascii="Arial Unicode MS" w:eastAsia="Arial Unicode MS" w:hAnsi="Arial Unicode MS" w:cs="Arial Unicode MS"/>
      <w:b/>
      <w:bCs/>
      <w:sz w:val="24"/>
      <w:szCs w:val="24"/>
    </w:rPr>
  </w:style>
  <w:style w:type="paragraph" w:customStyle="1" w:styleId="xl53">
    <w:name w:val="xl53"/>
    <w:basedOn w:val="Normal"/>
    <w:pPr>
      <w:spacing w:before="100" w:beforeAutospacing="1" w:after="100" w:afterAutospacing="1"/>
    </w:pPr>
    <w:rPr>
      <w:rFonts w:ascii="Arial" w:eastAsia="Arial Unicode MS" w:hAnsi="Arial" w:cs="Arial"/>
      <w:color w:val="000000"/>
      <w:sz w:val="24"/>
      <w:szCs w:val="24"/>
    </w:rPr>
  </w:style>
  <w:style w:type="paragraph" w:customStyle="1" w:styleId="xl56">
    <w:name w:val="xl56"/>
    <w:basedOn w:val="Normal"/>
    <w:pPr>
      <w:spacing w:before="100" w:beforeAutospacing="1" w:after="100" w:afterAutospacing="1"/>
    </w:pPr>
    <w:rPr>
      <w:rFonts w:ascii="Arial" w:eastAsia="Arial Unicode MS" w:hAnsi="Arial" w:cs="Arial"/>
      <w:color w:val="000000"/>
      <w:sz w:val="24"/>
      <w:szCs w:val="24"/>
    </w:rPr>
  </w:style>
  <w:style w:type="paragraph" w:customStyle="1" w:styleId="xl57">
    <w:name w:val="xl57"/>
    <w:basedOn w:val="Normal"/>
    <w:pPr>
      <w:spacing w:before="100" w:beforeAutospacing="1" w:after="100" w:afterAutospacing="1"/>
      <w:textAlignment w:val="top"/>
    </w:pPr>
    <w:rPr>
      <w:rFonts w:ascii="Arial" w:eastAsia="Arial Unicode MS" w:hAnsi="Arial" w:cs="Arial"/>
      <w:b/>
      <w:bCs/>
      <w:sz w:val="24"/>
      <w:szCs w:val="24"/>
    </w:rPr>
  </w:style>
  <w:style w:type="paragraph" w:styleId="DocumentMap">
    <w:name w:val="Document Map"/>
    <w:basedOn w:val="Normal"/>
    <w:semiHidden/>
    <w:pPr>
      <w:shd w:val="clear" w:color="auto" w:fill="000080"/>
    </w:pPr>
    <w:rPr>
      <w:rFonts w:ascii="Tahoma" w:hAnsi="Tahoma" w:cs="Tahoma"/>
    </w:rPr>
  </w:style>
  <w:style w:type="paragraph" w:styleId="BodyText3">
    <w:name w:val="Body Text 3"/>
    <w:basedOn w:val="Normal"/>
    <w:pPr>
      <w:keepNext/>
      <w:spacing w:after="120"/>
      <w:ind w:right="90"/>
    </w:pPr>
    <w:rPr>
      <w:rFonts w:ascii="Palatino" w:hAnsi="Palatino"/>
      <w:bCs/>
      <w:sz w:val="24"/>
    </w:rPr>
  </w:style>
  <w:style w:type="paragraph" w:styleId="BalloonText">
    <w:name w:val="Balloon Text"/>
    <w:basedOn w:val="Normal"/>
    <w:semiHidden/>
    <w:rPr>
      <w:rFonts w:ascii="Tahoma" w:hAnsi="Tahoma" w:cs="Tahoma"/>
      <w:sz w:val="16"/>
      <w:szCs w:val="16"/>
    </w:rPr>
  </w:style>
  <w:style w:type="paragraph" w:customStyle="1" w:styleId="standard">
    <w:name w:val="standard"/>
    <w:basedOn w:val="Normal"/>
    <w:pPr>
      <w:spacing w:line="360" w:lineRule="auto"/>
      <w:ind w:firstLine="720"/>
    </w:pPr>
    <w:rPr>
      <w:rFonts w:ascii="Palatino" w:hAnsi="Palatino"/>
      <w:sz w:val="26"/>
    </w:rPr>
  </w:style>
  <w:style w:type="paragraph" w:customStyle="1" w:styleId="Default">
    <w:name w:val="Default"/>
    <w:pPr>
      <w:autoSpaceDE w:val="0"/>
      <w:autoSpaceDN w:val="0"/>
      <w:adjustRightInd w:val="0"/>
    </w:pPr>
    <w:rPr>
      <w:color w:val="000000"/>
      <w:sz w:val="24"/>
      <w:szCs w:val="24"/>
    </w:rPr>
  </w:style>
  <w:style w:type="paragraph" w:styleId="NormalWeb">
    <w:name w:val="Normal (Web)"/>
    <w:basedOn w:val="Normal"/>
    <w:pPr>
      <w:spacing w:before="100" w:beforeAutospacing="1" w:after="100" w:afterAutospacing="1"/>
    </w:pPr>
    <w:rPr>
      <w:sz w:val="24"/>
      <w:szCs w:val="24"/>
    </w:rPr>
  </w:style>
  <w:style w:type="paragraph" w:styleId="ListBullet">
    <w:name w:val="List Bullet"/>
    <w:basedOn w:val="Normal"/>
    <w:link w:val="ListBulletChar"/>
    <w:pPr>
      <w:numPr>
        <w:numId w:val="2"/>
      </w:numPr>
    </w:pPr>
  </w:style>
  <w:style w:type="character" w:customStyle="1" w:styleId="ListBulletChar">
    <w:name w:val="List Bullet Char"/>
    <w:link w:val="ListBullet"/>
  </w:style>
  <w:style w:type="paragraph" w:customStyle="1" w:styleId="bodytextblack">
    <w:name w:val="bodytextblack"/>
    <w:basedOn w:val="Normal"/>
    <w:pPr>
      <w:spacing w:before="100" w:beforeAutospacing="1" w:after="100" w:afterAutospacing="1"/>
    </w:pPr>
    <w:rPr>
      <w:rFonts w:ascii="Verdana" w:hAnsi="Verdana"/>
      <w:color w:val="000000"/>
      <w:sz w:val="22"/>
      <w:szCs w:val="22"/>
    </w:rPr>
  </w:style>
  <w:style w:type="character" w:customStyle="1" w:styleId="BodyTextChar1">
    <w:name w:val="Body Text Char1"/>
    <w:link w:val="BodyText"/>
    <w:rPr>
      <w:rFonts w:ascii="Palatino" w:hAnsi="Palatino"/>
      <w:sz w:val="24"/>
      <w:lang w:val="en-US" w:eastAsia="en-US" w:bidi="ar-SA"/>
    </w:rPr>
  </w:style>
  <w:style w:type="character" w:customStyle="1" w:styleId="BodyTextChar">
    <w:name w:val="Body Text Char"/>
    <w:rPr>
      <w:rFonts w:ascii="Palatino" w:hAnsi="Palatino"/>
      <w:sz w:val="24"/>
      <w:lang w:val="en-US" w:eastAsia="en-US" w:bidi="ar-SA"/>
    </w:rPr>
  </w:style>
  <w:style w:type="table" w:styleId="TableGrid">
    <w:name w:val="Table Grid"/>
    <w:basedOn w:val="TableNormal"/>
    <w:rsid w:val="001346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913810"/>
    <w:rPr>
      <w:sz w:val="16"/>
      <w:szCs w:val="16"/>
    </w:rPr>
  </w:style>
  <w:style w:type="paragraph" w:styleId="CommentText">
    <w:name w:val="annotation text"/>
    <w:basedOn w:val="Normal"/>
    <w:link w:val="CommentTextChar"/>
    <w:rsid w:val="00913810"/>
  </w:style>
  <w:style w:type="character" w:customStyle="1" w:styleId="CommentTextChar">
    <w:name w:val="Comment Text Char"/>
    <w:basedOn w:val="DefaultParagraphFont"/>
    <w:link w:val="CommentText"/>
    <w:rsid w:val="00913810"/>
  </w:style>
  <w:style w:type="paragraph" w:styleId="CommentSubject">
    <w:name w:val="annotation subject"/>
    <w:basedOn w:val="CommentText"/>
    <w:next w:val="CommentText"/>
    <w:link w:val="CommentSubjectChar"/>
    <w:rsid w:val="00913810"/>
    <w:rPr>
      <w:b/>
      <w:bCs/>
      <w:lang w:val="x-none" w:eastAsia="x-none"/>
    </w:rPr>
  </w:style>
  <w:style w:type="character" w:customStyle="1" w:styleId="CommentSubjectChar">
    <w:name w:val="Comment Subject Char"/>
    <w:link w:val="CommentSubject"/>
    <w:rsid w:val="00913810"/>
    <w:rPr>
      <w:b/>
      <w:bCs/>
    </w:rPr>
  </w:style>
  <w:style w:type="paragraph" w:customStyle="1" w:styleId="ColorfulList-Accent11">
    <w:name w:val="Colorful List - Accent 11"/>
    <w:basedOn w:val="Normal"/>
    <w:uiPriority w:val="34"/>
    <w:qFormat/>
    <w:rsid w:val="00412A2B"/>
    <w:pPr>
      <w:ind w:left="720"/>
    </w:pPr>
  </w:style>
  <w:style w:type="character" w:customStyle="1" w:styleId="FooterChar">
    <w:name w:val="Footer Char"/>
    <w:link w:val="Footer"/>
    <w:uiPriority w:val="99"/>
    <w:rsid w:val="00EB00F6"/>
  </w:style>
  <w:style w:type="paragraph" w:styleId="ListParagraph">
    <w:name w:val="List Paragraph"/>
    <w:basedOn w:val="Normal"/>
    <w:uiPriority w:val="34"/>
    <w:qFormat/>
    <w:rsid w:val="00DA38F2"/>
    <w:pPr>
      <w:ind w:left="720"/>
    </w:pPr>
  </w:style>
  <w:style w:type="character" w:customStyle="1" w:styleId="tgc">
    <w:name w:val="_tgc"/>
    <w:rsid w:val="00CA3763"/>
  </w:style>
  <w:style w:type="paragraph" w:styleId="Revision">
    <w:name w:val="Revision"/>
    <w:hidden/>
    <w:uiPriority w:val="99"/>
    <w:semiHidden/>
    <w:rsid w:val="00CA5B66"/>
  </w:style>
  <w:style w:type="character" w:customStyle="1" w:styleId="FootnoteTextChar">
    <w:name w:val="Footnote Text Char"/>
    <w:basedOn w:val="DefaultParagraphFont"/>
    <w:link w:val="FootnoteText"/>
    <w:uiPriority w:val="99"/>
    <w:semiHidden/>
    <w:rsid w:val="00AE46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6510">
      <w:bodyDiv w:val="1"/>
      <w:marLeft w:val="0"/>
      <w:marRight w:val="0"/>
      <w:marTop w:val="0"/>
      <w:marBottom w:val="0"/>
      <w:divBdr>
        <w:top w:val="none" w:sz="0" w:space="0" w:color="auto"/>
        <w:left w:val="none" w:sz="0" w:space="0" w:color="auto"/>
        <w:bottom w:val="none" w:sz="0" w:space="0" w:color="auto"/>
        <w:right w:val="none" w:sz="0" w:space="0" w:color="auto"/>
      </w:divBdr>
    </w:div>
    <w:div w:id="67464583">
      <w:bodyDiv w:val="1"/>
      <w:marLeft w:val="0"/>
      <w:marRight w:val="0"/>
      <w:marTop w:val="0"/>
      <w:marBottom w:val="0"/>
      <w:divBdr>
        <w:top w:val="none" w:sz="0" w:space="0" w:color="auto"/>
        <w:left w:val="none" w:sz="0" w:space="0" w:color="auto"/>
        <w:bottom w:val="none" w:sz="0" w:space="0" w:color="auto"/>
        <w:right w:val="none" w:sz="0" w:space="0" w:color="auto"/>
      </w:divBdr>
    </w:div>
    <w:div w:id="74322787">
      <w:bodyDiv w:val="1"/>
      <w:marLeft w:val="0"/>
      <w:marRight w:val="0"/>
      <w:marTop w:val="0"/>
      <w:marBottom w:val="0"/>
      <w:divBdr>
        <w:top w:val="none" w:sz="0" w:space="0" w:color="auto"/>
        <w:left w:val="none" w:sz="0" w:space="0" w:color="auto"/>
        <w:bottom w:val="none" w:sz="0" w:space="0" w:color="auto"/>
        <w:right w:val="none" w:sz="0" w:space="0" w:color="auto"/>
      </w:divBdr>
    </w:div>
    <w:div w:id="81221301">
      <w:bodyDiv w:val="1"/>
      <w:marLeft w:val="0"/>
      <w:marRight w:val="0"/>
      <w:marTop w:val="0"/>
      <w:marBottom w:val="0"/>
      <w:divBdr>
        <w:top w:val="none" w:sz="0" w:space="0" w:color="auto"/>
        <w:left w:val="none" w:sz="0" w:space="0" w:color="auto"/>
        <w:bottom w:val="none" w:sz="0" w:space="0" w:color="auto"/>
        <w:right w:val="none" w:sz="0" w:space="0" w:color="auto"/>
      </w:divBdr>
    </w:div>
    <w:div w:id="122618361">
      <w:bodyDiv w:val="1"/>
      <w:marLeft w:val="0"/>
      <w:marRight w:val="0"/>
      <w:marTop w:val="0"/>
      <w:marBottom w:val="0"/>
      <w:divBdr>
        <w:top w:val="none" w:sz="0" w:space="0" w:color="auto"/>
        <w:left w:val="none" w:sz="0" w:space="0" w:color="auto"/>
        <w:bottom w:val="none" w:sz="0" w:space="0" w:color="auto"/>
        <w:right w:val="none" w:sz="0" w:space="0" w:color="auto"/>
      </w:divBdr>
    </w:div>
    <w:div w:id="181166515">
      <w:bodyDiv w:val="1"/>
      <w:marLeft w:val="0"/>
      <w:marRight w:val="0"/>
      <w:marTop w:val="0"/>
      <w:marBottom w:val="0"/>
      <w:divBdr>
        <w:top w:val="none" w:sz="0" w:space="0" w:color="auto"/>
        <w:left w:val="none" w:sz="0" w:space="0" w:color="auto"/>
        <w:bottom w:val="none" w:sz="0" w:space="0" w:color="auto"/>
        <w:right w:val="none" w:sz="0" w:space="0" w:color="auto"/>
      </w:divBdr>
    </w:div>
    <w:div w:id="187449080">
      <w:bodyDiv w:val="1"/>
      <w:marLeft w:val="0"/>
      <w:marRight w:val="0"/>
      <w:marTop w:val="0"/>
      <w:marBottom w:val="0"/>
      <w:divBdr>
        <w:top w:val="none" w:sz="0" w:space="0" w:color="auto"/>
        <w:left w:val="none" w:sz="0" w:space="0" w:color="auto"/>
        <w:bottom w:val="none" w:sz="0" w:space="0" w:color="auto"/>
        <w:right w:val="none" w:sz="0" w:space="0" w:color="auto"/>
      </w:divBdr>
    </w:div>
    <w:div w:id="217981764">
      <w:bodyDiv w:val="1"/>
      <w:marLeft w:val="0"/>
      <w:marRight w:val="0"/>
      <w:marTop w:val="0"/>
      <w:marBottom w:val="0"/>
      <w:divBdr>
        <w:top w:val="none" w:sz="0" w:space="0" w:color="auto"/>
        <w:left w:val="none" w:sz="0" w:space="0" w:color="auto"/>
        <w:bottom w:val="none" w:sz="0" w:space="0" w:color="auto"/>
        <w:right w:val="none" w:sz="0" w:space="0" w:color="auto"/>
      </w:divBdr>
    </w:div>
    <w:div w:id="236519800">
      <w:bodyDiv w:val="1"/>
      <w:marLeft w:val="0"/>
      <w:marRight w:val="0"/>
      <w:marTop w:val="0"/>
      <w:marBottom w:val="0"/>
      <w:divBdr>
        <w:top w:val="none" w:sz="0" w:space="0" w:color="auto"/>
        <w:left w:val="none" w:sz="0" w:space="0" w:color="auto"/>
        <w:bottom w:val="none" w:sz="0" w:space="0" w:color="auto"/>
        <w:right w:val="none" w:sz="0" w:space="0" w:color="auto"/>
      </w:divBdr>
    </w:div>
    <w:div w:id="299190077">
      <w:bodyDiv w:val="1"/>
      <w:marLeft w:val="0"/>
      <w:marRight w:val="0"/>
      <w:marTop w:val="0"/>
      <w:marBottom w:val="0"/>
      <w:divBdr>
        <w:top w:val="none" w:sz="0" w:space="0" w:color="auto"/>
        <w:left w:val="none" w:sz="0" w:space="0" w:color="auto"/>
        <w:bottom w:val="none" w:sz="0" w:space="0" w:color="auto"/>
        <w:right w:val="none" w:sz="0" w:space="0" w:color="auto"/>
      </w:divBdr>
    </w:div>
    <w:div w:id="331298202">
      <w:bodyDiv w:val="1"/>
      <w:marLeft w:val="0"/>
      <w:marRight w:val="0"/>
      <w:marTop w:val="0"/>
      <w:marBottom w:val="0"/>
      <w:divBdr>
        <w:top w:val="none" w:sz="0" w:space="0" w:color="auto"/>
        <w:left w:val="none" w:sz="0" w:space="0" w:color="auto"/>
        <w:bottom w:val="none" w:sz="0" w:space="0" w:color="auto"/>
        <w:right w:val="none" w:sz="0" w:space="0" w:color="auto"/>
      </w:divBdr>
    </w:div>
    <w:div w:id="345130752">
      <w:bodyDiv w:val="1"/>
      <w:marLeft w:val="0"/>
      <w:marRight w:val="0"/>
      <w:marTop w:val="0"/>
      <w:marBottom w:val="0"/>
      <w:divBdr>
        <w:top w:val="none" w:sz="0" w:space="0" w:color="auto"/>
        <w:left w:val="none" w:sz="0" w:space="0" w:color="auto"/>
        <w:bottom w:val="none" w:sz="0" w:space="0" w:color="auto"/>
        <w:right w:val="none" w:sz="0" w:space="0" w:color="auto"/>
      </w:divBdr>
      <w:divsChild>
        <w:div w:id="2111849834">
          <w:marLeft w:val="0"/>
          <w:marRight w:val="0"/>
          <w:marTop w:val="0"/>
          <w:marBottom w:val="0"/>
          <w:divBdr>
            <w:top w:val="none" w:sz="0" w:space="0" w:color="auto"/>
            <w:left w:val="none" w:sz="0" w:space="0" w:color="auto"/>
            <w:bottom w:val="none" w:sz="0" w:space="0" w:color="auto"/>
            <w:right w:val="none" w:sz="0" w:space="0" w:color="auto"/>
          </w:divBdr>
        </w:div>
        <w:div w:id="307787073">
          <w:marLeft w:val="0"/>
          <w:marRight w:val="0"/>
          <w:marTop w:val="0"/>
          <w:marBottom w:val="0"/>
          <w:divBdr>
            <w:top w:val="none" w:sz="0" w:space="0" w:color="auto"/>
            <w:left w:val="none" w:sz="0" w:space="0" w:color="auto"/>
            <w:bottom w:val="none" w:sz="0" w:space="0" w:color="auto"/>
            <w:right w:val="none" w:sz="0" w:space="0" w:color="auto"/>
          </w:divBdr>
        </w:div>
        <w:div w:id="1776557683">
          <w:marLeft w:val="0"/>
          <w:marRight w:val="0"/>
          <w:marTop w:val="0"/>
          <w:marBottom w:val="0"/>
          <w:divBdr>
            <w:top w:val="none" w:sz="0" w:space="0" w:color="auto"/>
            <w:left w:val="none" w:sz="0" w:space="0" w:color="auto"/>
            <w:bottom w:val="none" w:sz="0" w:space="0" w:color="auto"/>
            <w:right w:val="none" w:sz="0" w:space="0" w:color="auto"/>
          </w:divBdr>
        </w:div>
        <w:div w:id="1025907848">
          <w:marLeft w:val="0"/>
          <w:marRight w:val="0"/>
          <w:marTop w:val="0"/>
          <w:marBottom w:val="0"/>
          <w:divBdr>
            <w:top w:val="none" w:sz="0" w:space="0" w:color="auto"/>
            <w:left w:val="none" w:sz="0" w:space="0" w:color="auto"/>
            <w:bottom w:val="none" w:sz="0" w:space="0" w:color="auto"/>
            <w:right w:val="none" w:sz="0" w:space="0" w:color="auto"/>
          </w:divBdr>
        </w:div>
        <w:div w:id="657029132">
          <w:marLeft w:val="0"/>
          <w:marRight w:val="0"/>
          <w:marTop w:val="0"/>
          <w:marBottom w:val="0"/>
          <w:divBdr>
            <w:top w:val="none" w:sz="0" w:space="0" w:color="auto"/>
            <w:left w:val="none" w:sz="0" w:space="0" w:color="auto"/>
            <w:bottom w:val="none" w:sz="0" w:space="0" w:color="auto"/>
            <w:right w:val="none" w:sz="0" w:space="0" w:color="auto"/>
          </w:divBdr>
        </w:div>
        <w:div w:id="266081465">
          <w:marLeft w:val="0"/>
          <w:marRight w:val="0"/>
          <w:marTop w:val="0"/>
          <w:marBottom w:val="0"/>
          <w:divBdr>
            <w:top w:val="none" w:sz="0" w:space="0" w:color="auto"/>
            <w:left w:val="none" w:sz="0" w:space="0" w:color="auto"/>
            <w:bottom w:val="none" w:sz="0" w:space="0" w:color="auto"/>
            <w:right w:val="none" w:sz="0" w:space="0" w:color="auto"/>
          </w:divBdr>
        </w:div>
        <w:div w:id="348140703">
          <w:marLeft w:val="0"/>
          <w:marRight w:val="0"/>
          <w:marTop w:val="0"/>
          <w:marBottom w:val="0"/>
          <w:divBdr>
            <w:top w:val="none" w:sz="0" w:space="0" w:color="auto"/>
            <w:left w:val="none" w:sz="0" w:space="0" w:color="auto"/>
            <w:bottom w:val="none" w:sz="0" w:space="0" w:color="auto"/>
            <w:right w:val="none" w:sz="0" w:space="0" w:color="auto"/>
          </w:divBdr>
        </w:div>
        <w:div w:id="1048186779">
          <w:marLeft w:val="0"/>
          <w:marRight w:val="0"/>
          <w:marTop w:val="0"/>
          <w:marBottom w:val="0"/>
          <w:divBdr>
            <w:top w:val="none" w:sz="0" w:space="0" w:color="auto"/>
            <w:left w:val="none" w:sz="0" w:space="0" w:color="auto"/>
            <w:bottom w:val="none" w:sz="0" w:space="0" w:color="auto"/>
            <w:right w:val="none" w:sz="0" w:space="0" w:color="auto"/>
          </w:divBdr>
        </w:div>
        <w:div w:id="1084767858">
          <w:marLeft w:val="0"/>
          <w:marRight w:val="0"/>
          <w:marTop w:val="0"/>
          <w:marBottom w:val="0"/>
          <w:divBdr>
            <w:top w:val="none" w:sz="0" w:space="0" w:color="auto"/>
            <w:left w:val="none" w:sz="0" w:space="0" w:color="auto"/>
            <w:bottom w:val="none" w:sz="0" w:space="0" w:color="auto"/>
            <w:right w:val="none" w:sz="0" w:space="0" w:color="auto"/>
          </w:divBdr>
        </w:div>
        <w:div w:id="884608798">
          <w:marLeft w:val="0"/>
          <w:marRight w:val="0"/>
          <w:marTop w:val="0"/>
          <w:marBottom w:val="0"/>
          <w:divBdr>
            <w:top w:val="none" w:sz="0" w:space="0" w:color="auto"/>
            <w:left w:val="none" w:sz="0" w:space="0" w:color="auto"/>
            <w:bottom w:val="none" w:sz="0" w:space="0" w:color="auto"/>
            <w:right w:val="none" w:sz="0" w:space="0" w:color="auto"/>
          </w:divBdr>
        </w:div>
        <w:div w:id="1961763220">
          <w:marLeft w:val="0"/>
          <w:marRight w:val="0"/>
          <w:marTop w:val="0"/>
          <w:marBottom w:val="0"/>
          <w:divBdr>
            <w:top w:val="none" w:sz="0" w:space="0" w:color="auto"/>
            <w:left w:val="none" w:sz="0" w:space="0" w:color="auto"/>
            <w:bottom w:val="none" w:sz="0" w:space="0" w:color="auto"/>
            <w:right w:val="none" w:sz="0" w:space="0" w:color="auto"/>
          </w:divBdr>
        </w:div>
        <w:div w:id="1081566648">
          <w:marLeft w:val="0"/>
          <w:marRight w:val="0"/>
          <w:marTop w:val="0"/>
          <w:marBottom w:val="0"/>
          <w:divBdr>
            <w:top w:val="none" w:sz="0" w:space="0" w:color="auto"/>
            <w:left w:val="none" w:sz="0" w:space="0" w:color="auto"/>
            <w:bottom w:val="none" w:sz="0" w:space="0" w:color="auto"/>
            <w:right w:val="none" w:sz="0" w:space="0" w:color="auto"/>
          </w:divBdr>
        </w:div>
        <w:div w:id="1638493817">
          <w:marLeft w:val="0"/>
          <w:marRight w:val="0"/>
          <w:marTop w:val="0"/>
          <w:marBottom w:val="0"/>
          <w:divBdr>
            <w:top w:val="none" w:sz="0" w:space="0" w:color="auto"/>
            <w:left w:val="none" w:sz="0" w:space="0" w:color="auto"/>
            <w:bottom w:val="none" w:sz="0" w:space="0" w:color="auto"/>
            <w:right w:val="none" w:sz="0" w:space="0" w:color="auto"/>
          </w:divBdr>
        </w:div>
        <w:div w:id="1237085543">
          <w:marLeft w:val="0"/>
          <w:marRight w:val="0"/>
          <w:marTop w:val="0"/>
          <w:marBottom w:val="0"/>
          <w:divBdr>
            <w:top w:val="none" w:sz="0" w:space="0" w:color="auto"/>
            <w:left w:val="none" w:sz="0" w:space="0" w:color="auto"/>
            <w:bottom w:val="none" w:sz="0" w:space="0" w:color="auto"/>
            <w:right w:val="none" w:sz="0" w:space="0" w:color="auto"/>
          </w:divBdr>
        </w:div>
        <w:div w:id="617756627">
          <w:marLeft w:val="0"/>
          <w:marRight w:val="0"/>
          <w:marTop w:val="0"/>
          <w:marBottom w:val="0"/>
          <w:divBdr>
            <w:top w:val="none" w:sz="0" w:space="0" w:color="auto"/>
            <w:left w:val="none" w:sz="0" w:space="0" w:color="auto"/>
            <w:bottom w:val="none" w:sz="0" w:space="0" w:color="auto"/>
            <w:right w:val="none" w:sz="0" w:space="0" w:color="auto"/>
          </w:divBdr>
        </w:div>
        <w:div w:id="595791350">
          <w:marLeft w:val="0"/>
          <w:marRight w:val="0"/>
          <w:marTop w:val="0"/>
          <w:marBottom w:val="0"/>
          <w:divBdr>
            <w:top w:val="none" w:sz="0" w:space="0" w:color="auto"/>
            <w:left w:val="none" w:sz="0" w:space="0" w:color="auto"/>
            <w:bottom w:val="none" w:sz="0" w:space="0" w:color="auto"/>
            <w:right w:val="none" w:sz="0" w:space="0" w:color="auto"/>
          </w:divBdr>
        </w:div>
        <w:div w:id="287905157">
          <w:marLeft w:val="0"/>
          <w:marRight w:val="0"/>
          <w:marTop w:val="0"/>
          <w:marBottom w:val="0"/>
          <w:divBdr>
            <w:top w:val="none" w:sz="0" w:space="0" w:color="auto"/>
            <w:left w:val="none" w:sz="0" w:space="0" w:color="auto"/>
            <w:bottom w:val="none" w:sz="0" w:space="0" w:color="auto"/>
            <w:right w:val="none" w:sz="0" w:space="0" w:color="auto"/>
          </w:divBdr>
        </w:div>
      </w:divsChild>
    </w:div>
    <w:div w:id="357702904">
      <w:bodyDiv w:val="1"/>
      <w:marLeft w:val="0"/>
      <w:marRight w:val="0"/>
      <w:marTop w:val="0"/>
      <w:marBottom w:val="0"/>
      <w:divBdr>
        <w:top w:val="none" w:sz="0" w:space="0" w:color="auto"/>
        <w:left w:val="none" w:sz="0" w:space="0" w:color="auto"/>
        <w:bottom w:val="none" w:sz="0" w:space="0" w:color="auto"/>
        <w:right w:val="none" w:sz="0" w:space="0" w:color="auto"/>
      </w:divBdr>
    </w:div>
    <w:div w:id="433599819">
      <w:bodyDiv w:val="1"/>
      <w:marLeft w:val="0"/>
      <w:marRight w:val="0"/>
      <w:marTop w:val="0"/>
      <w:marBottom w:val="0"/>
      <w:divBdr>
        <w:top w:val="none" w:sz="0" w:space="0" w:color="auto"/>
        <w:left w:val="none" w:sz="0" w:space="0" w:color="auto"/>
        <w:bottom w:val="none" w:sz="0" w:space="0" w:color="auto"/>
        <w:right w:val="none" w:sz="0" w:space="0" w:color="auto"/>
      </w:divBdr>
    </w:div>
    <w:div w:id="452139961">
      <w:bodyDiv w:val="1"/>
      <w:marLeft w:val="0"/>
      <w:marRight w:val="0"/>
      <w:marTop w:val="0"/>
      <w:marBottom w:val="0"/>
      <w:divBdr>
        <w:top w:val="none" w:sz="0" w:space="0" w:color="auto"/>
        <w:left w:val="none" w:sz="0" w:space="0" w:color="auto"/>
        <w:bottom w:val="none" w:sz="0" w:space="0" w:color="auto"/>
        <w:right w:val="none" w:sz="0" w:space="0" w:color="auto"/>
      </w:divBdr>
    </w:div>
    <w:div w:id="460877765">
      <w:bodyDiv w:val="1"/>
      <w:marLeft w:val="0"/>
      <w:marRight w:val="0"/>
      <w:marTop w:val="0"/>
      <w:marBottom w:val="0"/>
      <w:divBdr>
        <w:top w:val="none" w:sz="0" w:space="0" w:color="auto"/>
        <w:left w:val="none" w:sz="0" w:space="0" w:color="auto"/>
        <w:bottom w:val="none" w:sz="0" w:space="0" w:color="auto"/>
        <w:right w:val="none" w:sz="0" w:space="0" w:color="auto"/>
      </w:divBdr>
    </w:div>
    <w:div w:id="484584983">
      <w:bodyDiv w:val="1"/>
      <w:marLeft w:val="0"/>
      <w:marRight w:val="0"/>
      <w:marTop w:val="0"/>
      <w:marBottom w:val="0"/>
      <w:divBdr>
        <w:top w:val="none" w:sz="0" w:space="0" w:color="auto"/>
        <w:left w:val="none" w:sz="0" w:space="0" w:color="auto"/>
        <w:bottom w:val="none" w:sz="0" w:space="0" w:color="auto"/>
        <w:right w:val="none" w:sz="0" w:space="0" w:color="auto"/>
      </w:divBdr>
    </w:div>
    <w:div w:id="508953797">
      <w:bodyDiv w:val="1"/>
      <w:marLeft w:val="0"/>
      <w:marRight w:val="0"/>
      <w:marTop w:val="0"/>
      <w:marBottom w:val="0"/>
      <w:divBdr>
        <w:top w:val="none" w:sz="0" w:space="0" w:color="auto"/>
        <w:left w:val="none" w:sz="0" w:space="0" w:color="auto"/>
        <w:bottom w:val="none" w:sz="0" w:space="0" w:color="auto"/>
        <w:right w:val="none" w:sz="0" w:space="0" w:color="auto"/>
      </w:divBdr>
    </w:div>
    <w:div w:id="567544199">
      <w:bodyDiv w:val="1"/>
      <w:marLeft w:val="0"/>
      <w:marRight w:val="0"/>
      <w:marTop w:val="0"/>
      <w:marBottom w:val="0"/>
      <w:divBdr>
        <w:top w:val="none" w:sz="0" w:space="0" w:color="auto"/>
        <w:left w:val="none" w:sz="0" w:space="0" w:color="auto"/>
        <w:bottom w:val="none" w:sz="0" w:space="0" w:color="auto"/>
        <w:right w:val="none" w:sz="0" w:space="0" w:color="auto"/>
      </w:divBdr>
    </w:div>
    <w:div w:id="595940782">
      <w:bodyDiv w:val="1"/>
      <w:marLeft w:val="0"/>
      <w:marRight w:val="0"/>
      <w:marTop w:val="0"/>
      <w:marBottom w:val="0"/>
      <w:divBdr>
        <w:top w:val="none" w:sz="0" w:space="0" w:color="auto"/>
        <w:left w:val="none" w:sz="0" w:space="0" w:color="auto"/>
        <w:bottom w:val="none" w:sz="0" w:space="0" w:color="auto"/>
        <w:right w:val="none" w:sz="0" w:space="0" w:color="auto"/>
      </w:divBdr>
    </w:div>
    <w:div w:id="600189714">
      <w:bodyDiv w:val="1"/>
      <w:marLeft w:val="0"/>
      <w:marRight w:val="0"/>
      <w:marTop w:val="0"/>
      <w:marBottom w:val="0"/>
      <w:divBdr>
        <w:top w:val="none" w:sz="0" w:space="0" w:color="auto"/>
        <w:left w:val="none" w:sz="0" w:space="0" w:color="auto"/>
        <w:bottom w:val="none" w:sz="0" w:space="0" w:color="auto"/>
        <w:right w:val="none" w:sz="0" w:space="0" w:color="auto"/>
      </w:divBdr>
      <w:divsChild>
        <w:div w:id="703410811">
          <w:marLeft w:val="0"/>
          <w:marRight w:val="0"/>
          <w:marTop w:val="0"/>
          <w:marBottom w:val="0"/>
          <w:divBdr>
            <w:top w:val="none" w:sz="0" w:space="0" w:color="auto"/>
            <w:left w:val="single" w:sz="6" w:space="0" w:color="999999"/>
            <w:bottom w:val="none" w:sz="0" w:space="0" w:color="auto"/>
            <w:right w:val="single" w:sz="6" w:space="0" w:color="999999"/>
          </w:divBdr>
          <w:divsChild>
            <w:div w:id="1947034118">
              <w:marLeft w:val="0"/>
              <w:marRight w:val="0"/>
              <w:marTop w:val="0"/>
              <w:marBottom w:val="0"/>
              <w:divBdr>
                <w:top w:val="none" w:sz="0" w:space="0" w:color="auto"/>
                <w:left w:val="none" w:sz="0" w:space="0" w:color="auto"/>
                <w:bottom w:val="none" w:sz="0" w:space="0" w:color="auto"/>
                <w:right w:val="none" w:sz="0" w:space="0" w:color="auto"/>
              </w:divBdr>
              <w:divsChild>
                <w:div w:id="1735733878">
                  <w:marLeft w:val="0"/>
                  <w:marRight w:val="0"/>
                  <w:marTop w:val="0"/>
                  <w:marBottom w:val="0"/>
                  <w:divBdr>
                    <w:top w:val="none" w:sz="0" w:space="0" w:color="auto"/>
                    <w:left w:val="none" w:sz="0" w:space="0" w:color="auto"/>
                    <w:bottom w:val="single" w:sz="6" w:space="9" w:color="FFFFFF"/>
                    <w:right w:val="none" w:sz="0" w:space="0" w:color="auto"/>
                  </w:divBdr>
                  <w:divsChild>
                    <w:div w:id="173424343">
                      <w:marLeft w:val="0"/>
                      <w:marRight w:val="0"/>
                      <w:marTop w:val="0"/>
                      <w:marBottom w:val="0"/>
                      <w:divBdr>
                        <w:top w:val="none" w:sz="0" w:space="0" w:color="auto"/>
                        <w:left w:val="none" w:sz="0" w:space="0" w:color="auto"/>
                        <w:bottom w:val="none" w:sz="0" w:space="0" w:color="auto"/>
                        <w:right w:val="none" w:sz="0" w:space="0" w:color="auto"/>
                      </w:divBdr>
                      <w:divsChild>
                        <w:div w:id="37361883">
                          <w:marLeft w:val="0"/>
                          <w:marRight w:val="0"/>
                          <w:marTop w:val="0"/>
                          <w:marBottom w:val="0"/>
                          <w:divBdr>
                            <w:top w:val="none" w:sz="0" w:space="0" w:color="auto"/>
                            <w:left w:val="none" w:sz="0" w:space="0" w:color="auto"/>
                            <w:bottom w:val="none" w:sz="0" w:space="0" w:color="auto"/>
                            <w:right w:val="none" w:sz="0" w:space="0" w:color="auto"/>
                          </w:divBdr>
                          <w:divsChild>
                            <w:div w:id="2044213435">
                              <w:marLeft w:val="0"/>
                              <w:marRight w:val="0"/>
                              <w:marTop w:val="0"/>
                              <w:marBottom w:val="0"/>
                              <w:divBdr>
                                <w:top w:val="none" w:sz="0" w:space="0" w:color="auto"/>
                                <w:left w:val="none" w:sz="0" w:space="0" w:color="auto"/>
                                <w:bottom w:val="none" w:sz="0" w:space="0" w:color="auto"/>
                                <w:right w:val="none" w:sz="0" w:space="0" w:color="auto"/>
                              </w:divBdr>
                              <w:divsChild>
                                <w:div w:id="621113342">
                                  <w:marLeft w:val="0"/>
                                  <w:marRight w:val="0"/>
                                  <w:marTop w:val="0"/>
                                  <w:marBottom w:val="0"/>
                                  <w:divBdr>
                                    <w:top w:val="none" w:sz="0" w:space="0" w:color="auto"/>
                                    <w:left w:val="none" w:sz="0" w:space="0" w:color="auto"/>
                                    <w:bottom w:val="none" w:sz="0" w:space="0" w:color="auto"/>
                                    <w:right w:val="none" w:sz="0" w:space="0" w:color="auto"/>
                                  </w:divBdr>
                                  <w:divsChild>
                                    <w:div w:id="1816943977">
                                      <w:marLeft w:val="0"/>
                                      <w:marRight w:val="0"/>
                                      <w:marTop w:val="0"/>
                                      <w:marBottom w:val="0"/>
                                      <w:divBdr>
                                        <w:top w:val="none" w:sz="0" w:space="0" w:color="auto"/>
                                        <w:left w:val="none" w:sz="0" w:space="0" w:color="auto"/>
                                        <w:bottom w:val="none" w:sz="0" w:space="0" w:color="auto"/>
                                        <w:right w:val="none" w:sz="0" w:space="0" w:color="auto"/>
                                      </w:divBdr>
                                      <w:divsChild>
                                        <w:div w:id="1427338935">
                                          <w:marLeft w:val="600"/>
                                          <w:marRight w:val="375"/>
                                          <w:marTop w:val="120"/>
                                          <w:marBottom w:val="0"/>
                                          <w:divBdr>
                                            <w:top w:val="none" w:sz="0" w:space="0" w:color="auto"/>
                                            <w:left w:val="none" w:sz="0" w:space="0" w:color="auto"/>
                                            <w:bottom w:val="none" w:sz="0" w:space="0" w:color="auto"/>
                                            <w:right w:val="none" w:sz="0" w:space="0" w:color="auto"/>
                                          </w:divBdr>
                                          <w:divsChild>
                                            <w:div w:id="63707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1133518">
      <w:bodyDiv w:val="1"/>
      <w:marLeft w:val="0"/>
      <w:marRight w:val="0"/>
      <w:marTop w:val="0"/>
      <w:marBottom w:val="0"/>
      <w:divBdr>
        <w:top w:val="none" w:sz="0" w:space="0" w:color="auto"/>
        <w:left w:val="none" w:sz="0" w:space="0" w:color="auto"/>
        <w:bottom w:val="none" w:sz="0" w:space="0" w:color="auto"/>
        <w:right w:val="none" w:sz="0" w:space="0" w:color="auto"/>
      </w:divBdr>
    </w:div>
    <w:div w:id="632751782">
      <w:bodyDiv w:val="1"/>
      <w:marLeft w:val="0"/>
      <w:marRight w:val="0"/>
      <w:marTop w:val="0"/>
      <w:marBottom w:val="0"/>
      <w:divBdr>
        <w:top w:val="none" w:sz="0" w:space="0" w:color="auto"/>
        <w:left w:val="none" w:sz="0" w:space="0" w:color="auto"/>
        <w:bottom w:val="none" w:sz="0" w:space="0" w:color="auto"/>
        <w:right w:val="none" w:sz="0" w:space="0" w:color="auto"/>
      </w:divBdr>
    </w:div>
    <w:div w:id="686980884">
      <w:bodyDiv w:val="1"/>
      <w:marLeft w:val="0"/>
      <w:marRight w:val="0"/>
      <w:marTop w:val="0"/>
      <w:marBottom w:val="0"/>
      <w:divBdr>
        <w:top w:val="none" w:sz="0" w:space="0" w:color="auto"/>
        <w:left w:val="none" w:sz="0" w:space="0" w:color="auto"/>
        <w:bottom w:val="none" w:sz="0" w:space="0" w:color="auto"/>
        <w:right w:val="none" w:sz="0" w:space="0" w:color="auto"/>
      </w:divBdr>
    </w:div>
    <w:div w:id="705638137">
      <w:bodyDiv w:val="1"/>
      <w:marLeft w:val="0"/>
      <w:marRight w:val="0"/>
      <w:marTop w:val="0"/>
      <w:marBottom w:val="0"/>
      <w:divBdr>
        <w:top w:val="none" w:sz="0" w:space="0" w:color="auto"/>
        <w:left w:val="none" w:sz="0" w:space="0" w:color="auto"/>
        <w:bottom w:val="none" w:sz="0" w:space="0" w:color="auto"/>
        <w:right w:val="none" w:sz="0" w:space="0" w:color="auto"/>
      </w:divBdr>
    </w:div>
    <w:div w:id="758676676">
      <w:bodyDiv w:val="1"/>
      <w:marLeft w:val="0"/>
      <w:marRight w:val="0"/>
      <w:marTop w:val="0"/>
      <w:marBottom w:val="0"/>
      <w:divBdr>
        <w:top w:val="none" w:sz="0" w:space="0" w:color="auto"/>
        <w:left w:val="none" w:sz="0" w:space="0" w:color="auto"/>
        <w:bottom w:val="none" w:sz="0" w:space="0" w:color="auto"/>
        <w:right w:val="none" w:sz="0" w:space="0" w:color="auto"/>
      </w:divBdr>
    </w:div>
    <w:div w:id="773289751">
      <w:bodyDiv w:val="1"/>
      <w:marLeft w:val="0"/>
      <w:marRight w:val="0"/>
      <w:marTop w:val="0"/>
      <w:marBottom w:val="0"/>
      <w:divBdr>
        <w:top w:val="none" w:sz="0" w:space="0" w:color="auto"/>
        <w:left w:val="none" w:sz="0" w:space="0" w:color="auto"/>
        <w:bottom w:val="none" w:sz="0" w:space="0" w:color="auto"/>
        <w:right w:val="none" w:sz="0" w:space="0" w:color="auto"/>
      </w:divBdr>
    </w:div>
    <w:div w:id="837497102">
      <w:bodyDiv w:val="1"/>
      <w:marLeft w:val="0"/>
      <w:marRight w:val="0"/>
      <w:marTop w:val="0"/>
      <w:marBottom w:val="0"/>
      <w:divBdr>
        <w:top w:val="none" w:sz="0" w:space="0" w:color="auto"/>
        <w:left w:val="none" w:sz="0" w:space="0" w:color="auto"/>
        <w:bottom w:val="none" w:sz="0" w:space="0" w:color="auto"/>
        <w:right w:val="none" w:sz="0" w:space="0" w:color="auto"/>
      </w:divBdr>
    </w:div>
    <w:div w:id="877470930">
      <w:bodyDiv w:val="1"/>
      <w:marLeft w:val="0"/>
      <w:marRight w:val="0"/>
      <w:marTop w:val="0"/>
      <w:marBottom w:val="0"/>
      <w:divBdr>
        <w:top w:val="none" w:sz="0" w:space="0" w:color="auto"/>
        <w:left w:val="none" w:sz="0" w:space="0" w:color="auto"/>
        <w:bottom w:val="none" w:sz="0" w:space="0" w:color="auto"/>
        <w:right w:val="none" w:sz="0" w:space="0" w:color="auto"/>
      </w:divBdr>
    </w:div>
    <w:div w:id="968785386">
      <w:bodyDiv w:val="1"/>
      <w:marLeft w:val="0"/>
      <w:marRight w:val="0"/>
      <w:marTop w:val="0"/>
      <w:marBottom w:val="0"/>
      <w:divBdr>
        <w:top w:val="none" w:sz="0" w:space="0" w:color="auto"/>
        <w:left w:val="none" w:sz="0" w:space="0" w:color="auto"/>
        <w:bottom w:val="none" w:sz="0" w:space="0" w:color="auto"/>
        <w:right w:val="none" w:sz="0" w:space="0" w:color="auto"/>
      </w:divBdr>
      <w:divsChild>
        <w:div w:id="106855237">
          <w:marLeft w:val="0"/>
          <w:marRight w:val="0"/>
          <w:marTop w:val="0"/>
          <w:marBottom w:val="0"/>
          <w:divBdr>
            <w:top w:val="none" w:sz="0" w:space="0" w:color="auto"/>
            <w:left w:val="none" w:sz="0" w:space="0" w:color="auto"/>
            <w:bottom w:val="none" w:sz="0" w:space="0" w:color="auto"/>
            <w:right w:val="none" w:sz="0" w:space="0" w:color="auto"/>
          </w:divBdr>
        </w:div>
      </w:divsChild>
    </w:div>
    <w:div w:id="1008021802">
      <w:bodyDiv w:val="1"/>
      <w:marLeft w:val="0"/>
      <w:marRight w:val="0"/>
      <w:marTop w:val="0"/>
      <w:marBottom w:val="0"/>
      <w:divBdr>
        <w:top w:val="none" w:sz="0" w:space="0" w:color="auto"/>
        <w:left w:val="none" w:sz="0" w:space="0" w:color="auto"/>
        <w:bottom w:val="none" w:sz="0" w:space="0" w:color="auto"/>
        <w:right w:val="none" w:sz="0" w:space="0" w:color="auto"/>
      </w:divBdr>
    </w:div>
    <w:div w:id="1059329071">
      <w:bodyDiv w:val="1"/>
      <w:marLeft w:val="0"/>
      <w:marRight w:val="0"/>
      <w:marTop w:val="0"/>
      <w:marBottom w:val="0"/>
      <w:divBdr>
        <w:top w:val="none" w:sz="0" w:space="0" w:color="auto"/>
        <w:left w:val="none" w:sz="0" w:space="0" w:color="auto"/>
        <w:bottom w:val="none" w:sz="0" w:space="0" w:color="auto"/>
        <w:right w:val="none" w:sz="0" w:space="0" w:color="auto"/>
      </w:divBdr>
    </w:div>
    <w:div w:id="1075475693">
      <w:bodyDiv w:val="1"/>
      <w:marLeft w:val="0"/>
      <w:marRight w:val="0"/>
      <w:marTop w:val="0"/>
      <w:marBottom w:val="0"/>
      <w:divBdr>
        <w:top w:val="none" w:sz="0" w:space="0" w:color="auto"/>
        <w:left w:val="none" w:sz="0" w:space="0" w:color="auto"/>
        <w:bottom w:val="none" w:sz="0" w:space="0" w:color="auto"/>
        <w:right w:val="none" w:sz="0" w:space="0" w:color="auto"/>
      </w:divBdr>
    </w:div>
    <w:div w:id="1194464239">
      <w:bodyDiv w:val="1"/>
      <w:marLeft w:val="0"/>
      <w:marRight w:val="0"/>
      <w:marTop w:val="0"/>
      <w:marBottom w:val="0"/>
      <w:divBdr>
        <w:top w:val="none" w:sz="0" w:space="0" w:color="auto"/>
        <w:left w:val="none" w:sz="0" w:space="0" w:color="auto"/>
        <w:bottom w:val="none" w:sz="0" w:space="0" w:color="auto"/>
        <w:right w:val="none" w:sz="0" w:space="0" w:color="auto"/>
      </w:divBdr>
    </w:div>
    <w:div w:id="1217812221">
      <w:bodyDiv w:val="1"/>
      <w:marLeft w:val="0"/>
      <w:marRight w:val="0"/>
      <w:marTop w:val="0"/>
      <w:marBottom w:val="0"/>
      <w:divBdr>
        <w:top w:val="none" w:sz="0" w:space="0" w:color="auto"/>
        <w:left w:val="none" w:sz="0" w:space="0" w:color="auto"/>
        <w:bottom w:val="none" w:sz="0" w:space="0" w:color="auto"/>
        <w:right w:val="none" w:sz="0" w:space="0" w:color="auto"/>
      </w:divBdr>
    </w:div>
    <w:div w:id="1267232970">
      <w:bodyDiv w:val="1"/>
      <w:marLeft w:val="0"/>
      <w:marRight w:val="0"/>
      <w:marTop w:val="0"/>
      <w:marBottom w:val="0"/>
      <w:divBdr>
        <w:top w:val="none" w:sz="0" w:space="0" w:color="auto"/>
        <w:left w:val="none" w:sz="0" w:space="0" w:color="auto"/>
        <w:bottom w:val="none" w:sz="0" w:space="0" w:color="auto"/>
        <w:right w:val="none" w:sz="0" w:space="0" w:color="auto"/>
      </w:divBdr>
    </w:div>
    <w:div w:id="1298335464">
      <w:bodyDiv w:val="1"/>
      <w:marLeft w:val="0"/>
      <w:marRight w:val="0"/>
      <w:marTop w:val="0"/>
      <w:marBottom w:val="0"/>
      <w:divBdr>
        <w:top w:val="none" w:sz="0" w:space="0" w:color="auto"/>
        <w:left w:val="none" w:sz="0" w:space="0" w:color="auto"/>
        <w:bottom w:val="none" w:sz="0" w:space="0" w:color="auto"/>
        <w:right w:val="none" w:sz="0" w:space="0" w:color="auto"/>
      </w:divBdr>
      <w:divsChild>
        <w:div w:id="2045859665">
          <w:marLeft w:val="0"/>
          <w:marRight w:val="0"/>
          <w:marTop w:val="0"/>
          <w:marBottom w:val="0"/>
          <w:divBdr>
            <w:top w:val="none" w:sz="0" w:space="0" w:color="auto"/>
            <w:left w:val="none" w:sz="0" w:space="0" w:color="auto"/>
            <w:bottom w:val="none" w:sz="0" w:space="0" w:color="auto"/>
            <w:right w:val="none" w:sz="0" w:space="0" w:color="auto"/>
          </w:divBdr>
        </w:div>
      </w:divsChild>
    </w:div>
    <w:div w:id="1352031842">
      <w:bodyDiv w:val="1"/>
      <w:marLeft w:val="0"/>
      <w:marRight w:val="0"/>
      <w:marTop w:val="0"/>
      <w:marBottom w:val="0"/>
      <w:divBdr>
        <w:top w:val="none" w:sz="0" w:space="0" w:color="auto"/>
        <w:left w:val="none" w:sz="0" w:space="0" w:color="auto"/>
        <w:bottom w:val="none" w:sz="0" w:space="0" w:color="auto"/>
        <w:right w:val="none" w:sz="0" w:space="0" w:color="auto"/>
      </w:divBdr>
    </w:div>
    <w:div w:id="1425374810">
      <w:bodyDiv w:val="1"/>
      <w:marLeft w:val="0"/>
      <w:marRight w:val="0"/>
      <w:marTop w:val="0"/>
      <w:marBottom w:val="0"/>
      <w:divBdr>
        <w:top w:val="none" w:sz="0" w:space="0" w:color="auto"/>
        <w:left w:val="none" w:sz="0" w:space="0" w:color="auto"/>
        <w:bottom w:val="none" w:sz="0" w:space="0" w:color="auto"/>
        <w:right w:val="none" w:sz="0" w:space="0" w:color="auto"/>
      </w:divBdr>
      <w:divsChild>
        <w:div w:id="1858037009">
          <w:marLeft w:val="0"/>
          <w:marRight w:val="0"/>
          <w:marTop w:val="0"/>
          <w:marBottom w:val="0"/>
          <w:divBdr>
            <w:top w:val="none" w:sz="0" w:space="0" w:color="auto"/>
            <w:left w:val="none" w:sz="0" w:space="0" w:color="auto"/>
            <w:bottom w:val="none" w:sz="0" w:space="0" w:color="auto"/>
            <w:right w:val="none" w:sz="0" w:space="0" w:color="auto"/>
          </w:divBdr>
          <w:divsChild>
            <w:div w:id="1659184647">
              <w:marLeft w:val="0"/>
              <w:marRight w:val="0"/>
              <w:marTop w:val="0"/>
              <w:marBottom w:val="0"/>
              <w:divBdr>
                <w:top w:val="none" w:sz="0" w:space="0" w:color="auto"/>
                <w:left w:val="none" w:sz="0" w:space="0" w:color="auto"/>
                <w:bottom w:val="none" w:sz="0" w:space="0" w:color="auto"/>
                <w:right w:val="none" w:sz="0" w:space="0" w:color="auto"/>
              </w:divBdr>
              <w:divsChild>
                <w:div w:id="146226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219571">
      <w:bodyDiv w:val="1"/>
      <w:marLeft w:val="0"/>
      <w:marRight w:val="0"/>
      <w:marTop w:val="0"/>
      <w:marBottom w:val="0"/>
      <w:divBdr>
        <w:top w:val="none" w:sz="0" w:space="0" w:color="auto"/>
        <w:left w:val="none" w:sz="0" w:space="0" w:color="auto"/>
        <w:bottom w:val="none" w:sz="0" w:space="0" w:color="auto"/>
        <w:right w:val="none" w:sz="0" w:space="0" w:color="auto"/>
      </w:divBdr>
    </w:div>
    <w:div w:id="1545215134">
      <w:bodyDiv w:val="1"/>
      <w:marLeft w:val="0"/>
      <w:marRight w:val="0"/>
      <w:marTop w:val="0"/>
      <w:marBottom w:val="0"/>
      <w:divBdr>
        <w:top w:val="none" w:sz="0" w:space="0" w:color="auto"/>
        <w:left w:val="none" w:sz="0" w:space="0" w:color="auto"/>
        <w:bottom w:val="none" w:sz="0" w:space="0" w:color="auto"/>
        <w:right w:val="none" w:sz="0" w:space="0" w:color="auto"/>
      </w:divBdr>
    </w:div>
    <w:div w:id="1691028243">
      <w:bodyDiv w:val="1"/>
      <w:marLeft w:val="0"/>
      <w:marRight w:val="0"/>
      <w:marTop w:val="0"/>
      <w:marBottom w:val="0"/>
      <w:divBdr>
        <w:top w:val="none" w:sz="0" w:space="0" w:color="auto"/>
        <w:left w:val="none" w:sz="0" w:space="0" w:color="auto"/>
        <w:bottom w:val="none" w:sz="0" w:space="0" w:color="auto"/>
        <w:right w:val="none" w:sz="0" w:space="0" w:color="auto"/>
      </w:divBdr>
    </w:div>
    <w:div w:id="1749498317">
      <w:bodyDiv w:val="1"/>
      <w:marLeft w:val="0"/>
      <w:marRight w:val="0"/>
      <w:marTop w:val="0"/>
      <w:marBottom w:val="0"/>
      <w:divBdr>
        <w:top w:val="none" w:sz="0" w:space="0" w:color="auto"/>
        <w:left w:val="none" w:sz="0" w:space="0" w:color="auto"/>
        <w:bottom w:val="none" w:sz="0" w:space="0" w:color="auto"/>
        <w:right w:val="none" w:sz="0" w:space="0" w:color="auto"/>
      </w:divBdr>
    </w:div>
    <w:div w:id="1755591315">
      <w:bodyDiv w:val="1"/>
      <w:marLeft w:val="0"/>
      <w:marRight w:val="0"/>
      <w:marTop w:val="0"/>
      <w:marBottom w:val="0"/>
      <w:divBdr>
        <w:top w:val="none" w:sz="0" w:space="0" w:color="auto"/>
        <w:left w:val="none" w:sz="0" w:space="0" w:color="auto"/>
        <w:bottom w:val="none" w:sz="0" w:space="0" w:color="auto"/>
        <w:right w:val="none" w:sz="0" w:space="0" w:color="auto"/>
      </w:divBdr>
      <w:divsChild>
        <w:div w:id="200673143">
          <w:marLeft w:val="0"/>
          <w:marRight w:val="0"/>
          <w:marTop w:val="0"/>
          <w:marBottom w:val="0"/>
          <w:divBdr>
            <w:top w:val="none" w:sz="0" w:space="0" w:color="auto"/>
            <w:left w:val="none" w:sz="0" w:space="0" w:color="auto"/>
            <w:bottom w:val="none" w:sz="0" w:space="0" w:color="auto"/>
            <w:right w:val="none" w:sz="0" w:space="0" w:color="auto"/>
          </w:divBdr>
        </w:div>
      </w:divsChild>
    </w:div>
    <w:div w:id="1780758226">
      <w:bodyDiv w:val="1"/>
      <w:marLeft w:val="0"/>
      <w:marRight w:val="0"/>
      <w:marTop w:val="0"/>
      <w:marBottom w:val="0"/>
      <w:divBdr>
        <w:top w:val="none" w:sz="0" w:space="0" w:color="auto"/>
        <w:left w:val="none" w:sz="0" w:space="0" w:color="auto"/>
        <w:bottom w:val="none" w:sz="0" w:space="0" w:color="auto"/>
        <w:right w:val="none" w:sz="0" w:space="0" w:color="auto"/>
      </w:divBdr>
    </w:div>
    <w:div w:id="1803226241">
      <w:bodyDiv w:val="1"/>
      <w:marLeft w:val="0"/>
      <w:marRight w:val="0"/>
      <w:marTop w:val="0"/>
      <w:marBottom w:val="0"/>
      <w:divBdr>
        <w:top w:val="none" w:sz="0" w:space="0" w:color="auto"/>
        <w:left w:val="none" w:sz="0" w:space="0" w:color="auto"/>
        <w:bottom w:val="none" w:sz="0" w:space="0" w:color="auto"/>
        <w:right w:val="none" w:sz="0" w:space="0" w:color="auto"/>
      </w:divBdr>
      <w:divsChild>
        <w:div w:id="620384748">
          <w:marLeft w:val="0"/>
          <w:marRight w:val="0"/>
          <w:marTop w:val="0"/>
          <w:marBottom w:val="0"/>
          <w:divBdr>
            <w:top w:val="none" w:sz="0" w:space="0" w:color="auto"/>
            <w:left w:val="single" w:sz="6" w:space="0" w:color="999999"/>
            <w:bottom w:val="none" w:sz="0" w:space="0" w:color="auto"/>
            <w:right w:val="single" w:sz="6" w:space="0" w:color="999999"/>
          </w:divBdr>
          <w:divsChild>
            <w:div w:id="630794784">
              <w:marLeft w:val="0"/>
              <w:marRight w:val="0"/>
              <w:marTop w:val="0"/>
              <w:marBottom w:val="0"/>
              <w:divBdr>
                <w:top w:val="none" w:sz="0" w:space="0" w:color="auto"/>
                <w:left w:val="none" w:sz="0" w:space="0" w:color="auto"/>
                <w:bottom w:val="none" w:sz="0" w:space="0" w:color="auto"/>
                <w:right w:val="none" w:sz="0" w:space="0" w:color="auto"/>
              </w:divBdr>
              <w:divsChild>
                <w:div w:id="1843858070">
                  <w:marLeft w:val="0"/>
                  <w:marRight w:val="0"/>
                  <w:marTop w:val="0"/>
                  <w:marBottom w:val="0"/>
                  <w:divBdr>
                    <w:top w:val="none" w:sz="0" w:space="0" w:color="auto"/>
                    <w:left w:val="none" w:sz="0" w:space="0" w:color="auto"/>
                    <w:bottom w:val="single" w:sz="6" w:space="9" w:color="FFFFFF"/>
                    <w:right w:val="none" w:sz="0" w:space="0" w:color="auto"/>
                  </w:divBdr>
                  <w:divsChild>
                    <w:div w:id="205258875">
                      <w:marLeft w:val="0"/>
                      <w:marRight w:val="0"/>
                      <w:marTop w:val="0"/>
                      <w:marBottom w:val="0"/>
                      <w:divBdr>
                        <w:top w:val="none" w:sz="0" w:space="0" w:color="auto"/>
                        <w:left w:val="none" w:sz="0" w:space="0" w:color="auto"/>
                        <w:bottom w:val="none" w:sz="0" w:space="0" w:color="auto"/>
                        <w:right w:val="none" w:sz="0" w:space="0" w:color="auto"/>
                      </w:divBdr>
                      <w:divsChild>
                        <w:div w:id="38744111">
                          <w:marLeft w:val="0"/>
                          <w:marRight w:val="0"/>
                          <w:marTop w:val="0"/>
                          <w:marBottom w:val="0"/>
                          <w:divBdr>
                            <w:top w:val="none" w:sz="0" w:space="0" w:color="auto"/>
                            <w:left w:val="none" w:sz="0" w:space="0" w:color="auto"/>
                            <w:bottom w:val="none" w:sz="0" w:space="0" w:color="auto"/>
                            <w:right w:val="none" w:sz="0" w:space="0" w:color="auto"/>
                          </w:divBdr>
                          <w:divsChild>
                            <w:div w:id="562760998">
                              <w:marLeft w:val="0"/>
                              <w:marRight w:val="0"/>
                              <w:marTop w:val="0"/>
                              <w:marBottom w:val="0"/>
                              <w:divBdr>
                                <w:top w:val="none" w:sz="0" w:space="0" w:color="auto"/>
                                <w:left w:val="none" w:sz="0" w:space="0" w:color="auto"/>
                                <w:bottom w:val="none" w:sz="0" w:space="0" w:color="auto"/>
                                <w:right w:val="none" w:sz="0" w:space="0" w:color="auto"/>
                              </w:divBdr>
                              <w:divsChild>
                                <w:div w:id="314995207">
                                  <w:marLeft w:val="0"/>
                                  <w:marRight w:val="0"/>
                                  <w:marTop w:val="0"/>
                                  <w:marBottom w:val="0"/>
                                  <w:divBdr>
                                    <w:top w:val="none" w:sz="0" w:space="0" w:color="auto"/>
                                    <w:left w:val="none" w:sz="0" w:space="0" w:color="auto"/>
                                    <w:bottom w:val="none" w:sz="0" w:space="0" w:color="auto"/>
                                    <w:right w:val="none" w:sz="0" w:space="0" w:color="auto"/>
                                  </w:divBdr>
                                  <w:divsChild>
                                    <w:div w:id="404691129">
                                      <w:marLeft w:val="0"/>
                                      <w:marRight w:val="0"/>
                                      <w:marTop w:val="0"/>
                                      <w:marBottom w:val="0"/>
                                      <w:divBdr>
                                        <w:top w:val="none" w:sz="0" w:space="0" w:color="auto"/>
                                        <w:left w:val="none" w:sz="0" w:space="0" w:color="auto"/>
                                        <w:bottom w:val="none" w:sz="0" w:space="0" w:color="auto"/>
                                        <w:right w:val="none" w:sz="0" w:space="0" w:color="auto"/>
                                      </w:divBdr>
                                      <w:divsChild>
                                        <w:div w:id="1013990635">
                                          <w:marLeft w:val="600"/>
                                          <w:marRight w:val="375"/>
                                          <w:marTop w:val="120"/>
                                          <w:marBottom w:val="0"/>
                                          <w:divBdr>
                                            <w:top w:val="none" w:sz="0" w:space="0" w:color="auto"/>
                                            <w:left w:val="none" w:sz="0" w:space="0" w:color="auto"/>
                                            <w:bottom w:val="none" w:sz="0" w:space="0" w:color="auto"/>
                                            <w:right w:val="none" w:sz="0" w:space="0" w:color="auto"/>
                                          </w:divBdr>
                                          <w:divsChild>
                                            <w:div w:id="72156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7110098">
      <w:bodyDiv w:val="1"/>
      <w:marLeft w:val="0"/>
      <w:marRight w:val="0"/>
      <w:marTop w:val="0"/>
      <w:marBottom w:val="0"/>
      <w:divBdr>
        <w:top w:val="none" w:sz="0" w:space="0" w:color="auto"/>
        <w:left w:val="none" w:sz="0" w:space="0" w:color="auto"/>
        <w:bottom w:val="none" w:sz="0" w:space="0" w:color="auto"/>
        <w:right w:val="none" w:sz="0" w:space="0" w:color="auto"/>
      </w:divBdr>
    </w:div>
    <w:div w:id="1838230618">
      <w:bodyDiv w:val="1"/>
      <w:marLeft w:val="0"/>
      <w:marRight w:val="0"/>
      <w:marTop w:val="0"/>
      <w:marBottom w:val="0"/>
      <w:divBdr>
        <w:top w:val="none" w:sz="0" w:space="0" w:color="auto"/>
        <w:left w:val="none" w:sz="0" w:space="0" w:color="auto"/>
        <w:bottom w:val="none" w:sz="0" w:space="0" w:color="auto"/>
        <w:right w:val="none" w:sz="0" w:space="0" w:color="auto"/>
      </w:divBdr>
    </w:div>
    <w:div w:id="1864974608">
      <w:bodyDiv w:val="1"/>
      <w:marLeft w:val="0"/>
      <w:marRight w:val="0"/>
      <w:marTop w:val="0"/>
      <w:marBottom w:val="0"/>
      <w:divBdr>
        <w:top w:val="none" w:sz="0" w:space="0" w:color="auto"/>
        <w:left w:val="none" w:sz="0" w:space="0" w:color="auto"/>
        <w:bottom w:val="none" w:sz="0" w:space="0" w:color="auto"/>
        <w:right w:val="none" w:sz="0" w:space="0" w:color="auto"/>
      </w:divBdr>
      <w:divsChild>
        <w:div w:id="1759129183">
          <w:marLeft w:val="0"/>
          <w:marRight w:val="0"/>
          <w:marTop w:val="0"/>
          <w:marBottom w:val="0"/>
          <w:divBdr>
            <w:top w:val="none" w:sz="0" w:space="0" w:color="auto"/>
            <w:left w:val="none" w:sz="0" w:space="0" w:color="auto"/>
            <w:bottom w:val="none" w:sz="0" w:space="0" w:color="auto"/>
            <w:right w:val="none" w:sz="0" w:space="0" w:color="auto"/>
          </w:divBdr>
        </w:div>
        <w:div w:id="288438121">
          <w:marLeft w:val="0"/>
          <w:marRight w:val="0"/>
          <w:marTop w:val="0"/>
          <w:marBottom w:val="0"/>
          <w:divBdr>
            <w:top w:val="none" w:sz="0" w:space="0" w:color="auto"/>
            <w:left w:val="none" w:sz="0" w:space="0" w:color="auto"/>
            <w:bottom w:val="none" w:sz="0" w:space="0" w:color="auto"/>
            <w:right w:val="none" w:sz="0" w:space="0" w:color="auto"/>
          </w:divBdr>
        </w:div>
        <w:div w:id="1043284138">
          <w:marLeft w:val="0"/>
          <w:marRight w:val="0"/>
          <w:marTop w:val="0"/>
          <w:marBottom w:val="0"/>
          <w:divBdr>
            <w:top w:val="none" w:sz="0" w:space="0" w:color="auto"/>
            <w:left w:val="none" w:sz="0" w:space="0" w:color="auto"/>
            <w:bottom w:val="none" w:sz="0" w:space="0" w:color="auto"/>
            <w:right w:val="none" w:sz="0" w:space="0" w:color="auto"/>
          </w:divBdr>
        </w:div>
        <w:div w:id="1479303633">
          <w:marLeft w:val="0"/>
          <w:marRight w:val="0"/>
          <w:marTop w:val="0"/>
          <w:marBottom w:val="0"/>
          <w:divBdr>
            <w:top w:val="none" w:sz="0" w:space="0" w:color="auto"/>
            <w:left w:val="none" w:sz="0" w:space="0" w:color="auto"/>
            <w:bottom w:val="none" w:sz="0" w:space="0" w:color="auto"/>
            <w:right w:val="none" w:sz="0" w:space="0" w:color="auto"/>
          </w:divBdr>
        </w:div>
        <w:div w:id="666438890">
          <w:marLeft w:val="0"/>
          <w:marRight w:val="0"/>
          <w:marTop w:val="0"/>
          <w:marBottom w:val="0"/>
          <w:divBdr>
            <w:top w:val="none" w:sz="0" w:space="0" w:color="auto"/>
            <w:left w:val="none" w:sz="0" w:space="0" w:color="auto"/>
            <w:bottom w:val="none" w:sz="0" w:space="0" w:color="auto"/>
            <w:right w:val="none" w:sz="0" w:space="0" w:color="auto"/>
          </w:divBdr>
        </w:div>
        <w:div w:id="1975520323">
          <w:marLeft w:val="0"/>
          <w:marRight w:val="0"/>
          <w:marTop w:val="0"/>
          <w:marBottom w:val="0"/>
          <w:divBdr>
            <w:top w:val="none" w:sz="0" w:space="0" w:color="auto"/>
            <w:left w:val="none" w:sz="0" w:space="0" w:color="auto"/>
            <w:bottom w:val="none" w:sz="0" w:space="0" w:color="auto"/>
            <w:right w:val="none" w:sz="0" w:space="0" w:color="auto"/>
          </w:divBdr>
        </w:div>
        <w:div w:id="2053311061">
          <w:marLeft w:val="0"/>
          <w:marRight w:val="0"/>
          <w:marTop w:val="0"/>
          <w:marBottom w:val="0"/>
          <w:divBdr>
            <w:top w:val="none" w:sz="0" w:space="0" w:color="auto"/>
            <w:left w:val="none" w:sz="0" w:space="0" w:color="auto"/>
            <w:bottom w:val="none" w:sz="0" w:space="0" w:color="auto"/>
            <w:right w:val="none" w:sz="0" w:space="0" w:color="auto"/>
          </w:divBdr>
        </w:div>
        <w:div w:id="1475370496">
          <w:marLeft w:val="0"/>
          <w:marRight w:val="0"/>
          <w:marTop w:val="0"/>
          <w:marBottom w:val="0"/>
          <w:divBdr>
            <w:top w:val="none" w:sz="0" w:space="0" w:color="auto"/>
            <w:left w:val="none" w:sz="0" w:space="0" w:color="auto"/>
            <w:bottom w:val="none" w:sz="0" w:space="0" w:color="auto"/>
            <w:right w:val="none" w:sz="0" w:space="0" w:color="auto"/>
          </w:divBdr>
        </w:div>
        <w:div w:id="1432551666">
          <w:marLeft w:val="0"/>
          <w:marRight w:val="0"/>
          <w:marTop w:val="0"/>
          <w:marBottom w:val="0"/>
          <w:divBdr>
            <w:top w:val="none" w:sz="0" w:space="0" w:color="auto"/>
            <w:left w:val="none" w:sz="0" w:space="0" w:color="auto"/>
            <w:bottom w:val="none" w:sz="0" w:space="0" w:color="auto"/>
            <w:right w:val="none" w:sz="0" w:space="0" w:color="auto"/>
          </w:divBdr>
        </w:div>
        <w:div w:id="1091195789">
          <w:marLeft w:val="0"/>
          <w:marRight w:val="0"/>
          <w:marTop w:val="0"/>
          <w:marBottom w:val="0"/>
          <w:divBdr>
            <w:top w:val="none" w:sz="0" w:space="0" w:color="auto"/>
            <w:left w:val="none" w:sz="0" w:space="0" w:color="auto"/>
            <w:bottom w:val="none" w:sz="0" w:space="0" w:color="auto"/>
            <w:right w:val="none" w:sz="0" w:space="0" w:color="auto"/>
          </w:divBdr>
        </w:div>
        <w:div w:id="1800107878">
          <w:marLeft w:val="0"/>
          <w:marRight w:val="0"/>
          <w:marTop w:val="0"/>
          <w:marBottom w:val="0"/>
          <w:divBdr>
            <w:top w:val="none" w:sz="0" w:space="0" w:color="auto"/>
            <w:left w:val="none" w:sz="0" w:space="0" w:color="auto"/>
            <w:bottom w:val="none" w:sz="0" w:space="0" w:color="auto"/>
            <w:right w:val="none" w:sz="0" w:space="0" w:color="auto"/>
          </w:divBdr>
        </w:div>
        <w:div w:id="1091662912">
          <w:marLeft w:val="0"/>
          <w:marRight w:val="0"/>
          <w:marTop w:val="0"/>
          <w:marBottom w:val="0"/>
          <w:divBdr>
            <w:top w:val="none" w:sz="0" w:space="0" w:color="auto"/>
            <w:left w:val="none" w:sz="0" w:space="0" w:color="auto"/>
            <w:bottom w:val="none" w:sz="0" w:space="0" w:color="auto"/>
            <w:right w:val="none" w:sz="0" w:space="0" w:color="auto"/>
          </w:divBdr>
        </w:div>
        <w:div w:id="2026516246">
          <w:marLeft w:val="0"/>
          <w:marRight w:val="0"/>
          <w:marTop w:val="0"/>
          <w:marBottom w:val="0"/>
          <w:divBdr>
            <w:top w:val="none" w:sz="0" w:space="0" w:color="auto"/>
            <w:left w:val="none" w:sz="0" w:space="0" w:color="auto"/>
            <w:bottom w:val="none" w:sz="0" w:space="0" w:color="auto"/>
            <w:right w:val="none" w:sz="0" w:space="0" w:color="auto"/>
          </w:divBdr>
        </w:div>
      </w:divsChild>
    </w:div>
    <w:div w:id="1911037851">
      <w:bodyDiv w:val="1"/>
      <w:marLeft w:val="0"/>
      <w:marRight w:val="0"/>
      <w:marTop w:val="0"/>
      <w:marBottom w:val="0"/>
      <w:divBdr>
        <w:top w:val="none" w:sz="0" w:space="0" w:color="auto"/>
        <w:left w:val="none" w:sz="0" w:space="0" w:color="auto"/>
        <w:bottom w:val="none" w:sz="0" w:space="0" w:color="auto"/>
        <w:right w:val="none" w:sz="0" w:space="0" w:color="auto"/>
      </w:divBdr>
    </w:div>
    <w:div w:id="1957445953">
      <w:bodyDiv w:val="1"/>
      <w:marLeft w:val="0"/>
      <w:marRight w:val="0"/>
      <w:marTop w:val="0"/>
      <w:marBottom w:val="0"/>
      <w:divBdr>
        <w:top w:val="none" w:sz="0" w:space="0" w:color="auto"/>
        <w:left w:val="none" w:sz="0" w:space="0" w:color="auto"/>
        <w:bottom w:val="none" w:sz="0" w:space="0" w:color="auto"/>
        <w:right w:val="none" w:sz="0" w:space="0" w:color="auto"/>
      </w:divBdr>
      <w:divsChild>
        <w:div w:id="1249924815">
          <w:marLeft w:val="0"/>
          <w:marRight w:val="0"/>
          <w:marTop w:val="0"/>
          <w:marBottom w:val="0"/>
          <w:divBdr>
            <w:top w:val="none" w:sz="0" w:space="0" w:color="auto"/>
            <w:left w:val="none" w:sz="0" w:space="0" w:color="auto"/>
            <w:bottom w:val="none" w:sz="0" w:space="0" w:color="auto"/>
            <w:right w:val="none" w:sz="0" w:space="0" w:color="auto"/>
          </w:divBdr>
        </w:div>
      </w:divsChild>
    </w:div>
    <w:div w:id="1962879398">
      <w:bodyDiv w:val="1"/>
      <w:marLeft w:val="0"/>
      <w:marRight w:val="0"/>
      <w:marTop w:val="0"/>
      <w:marBottom w:val="0"/>
      <w:divBdr>
        <w:top w:val="none" w:sz="0" w:space="0" w:color="auto"/>
        <w:left w:val="none" w:sz="0" w:space="0" w:color="auto"/>
        <w:bottom w:val="none" w:sz="0" w:space="0" w:color="auto"/>
        <w:right w:val="none" w:sz="0" w:space="0" w:color="auto"/>
      </w:divBdr>
    </w:div>
    <w:div w:id="1987079049">
      <w:bodyDiv w:val="1"/>
      <w:marLeft w:val="0"/>
      <w:marRight w:val="0"/>
      <w:marTop w:val="0"/>
      <w:marBottom w:val="0"/>
      <w:divBdr>
        <w:top w:val="none" w:sz="0" w:space="0" w:color="auto"/>
        <w:left w:val="none" w:sz="0" w:space="0" w:color="auto"/>
        <w:bottom w:val="none" w:sz="0" w:space="0" w:color="auto"/>
        <w:right w:val="none" w:sz="0" w:space="0" w:color="auto"/>
      </w:divBdr>
    </w:div>
    <w:div w:id="2100711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C0E7F0-6F9A-4491-A407-D336DF5BA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1810</Words>
  <Characters>10317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12103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cp:lastPrinted>2011-06-16T20:30:00Z</cp:lastPrinted>
  <dcterms:created xsi:type="dcterms:W3CDTF">2017-12-19T16:03:00Z</dcterms:created>
  <dcterms:modified xsi:type="dcterms:W3CDTF">2017-12-19T18:25:00Z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oFAAspTNh41gn7DkLjtC7kl7YAVqh9TlLxy9Kr5JHIUaeUijyIxn2jCFJ8GQNw2tF/vAsfvxyqElcWEK
ryPoT+Fxc9TRwpFTazu28HnSSozNZtCcn7M9HBPPeAGX+YmOk58sw685M7CLuI8KryPoT+Fxc9TR
wpFTazu28HnSSozNZtCcn7M9HBPPeAGX+YmOk58ssg1ZCNwolHWphMk1kyPuU6albA6UMEfGZrlx
XcDAuRHsTgKCfT8aC</vt:lpwstr>
  </property>
  <property fmtid="{D5CDD505-2E9C-101B-9397-08002B2CF9AE}" pid="3" name="MAIL_MSG_ID2">
    <vt:lpwstr>uN3BleHYCK5VkistJvhq/vT+MqcODeLNphUQG8YkSLi208fia+euKbWIEVe
tdQw2rlldqqk4cfJO/XIAtHjczgDf7uuaEe8k906pHx/1TR3</vt:lpwstr>
  </property>
  <property fmtid="{D5CDD505-2E9C-101B-9397-08002B2CF9AE}" pid="4" name="RESPONSE_SENDER_NAME">
    <vt:lpwstr>sAAAE9kkUq3pEoIuK4uP+M/WBcUIhjwTGwlwG7vp9bHBt68=</vt:lpwstr>
  </property>
  <property fmtid="{D5CDD505-2E9C-101B-9397-08002B2CF9AE}" pid="5" name="EMAIL_OWNER_ADDRESS">
    <vt:lpwstr>4AAA6DouqOs9baFh8CHITYZRokptgDOd8V5D5nmElpF1gSrzmQ0kj3q9zw==</vt:lpwstr>
  </property>
</Properties>
</file>