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1781F" w14:textId="1687EAFD" w:rsidR="00182BD5" w:rsidRPr="00B8240F" w:rsidRDefault="00BD68E4" w:rsidP="00182BD5">
      <w:pPr>
        <w:pStyle w:val="Title"/>
        <w:tabs>
          <w:tab w:val="right" w:pos="10080"/>
        </w:tabs>
        <w:rPr>
          <w:rFonts w:ascii="Palatino Linotype" w:hAnsi="Palatino Linotype"/>
          <w:color w:val="000000" w:themeColor="text1"/>
        </w:rPr>
      </w:pPr>
      <w:r>
        <w:rPr>
          <w:rFonts w:ascii="Palatino Linotype" w:hAnsi="Palatino Linotype"/>
          <w:color w:val="000000" w:themeColor="text1"/>
        </w:rPr>
        <w:t xml:space="preserve"> </w:t>
      </w:r>
    </w:p>
    <w:p w14:paraId="29BA01D3" w14:textId="77777777" w:rsidR="00182BD5" w:rsidRPr="00B8240F" w:rsidRDefault="00182BD5" w:rsidP="00182BD5">
      <w:pPr>
        <w:pStyle w:val="Title"/>
        <w:tabs>
          <w:tab w:val="right" w:pos="10080"/>
        </w:tabs>
        <w:rPr>
          <w:rFonts w:ascii="Palatino Linotype" w:hAnsi="Palatino Linotype"/>
          <w:color w:val="000000" w:themeColor="text1"/>
        </w:rPr>
      </w:pPr>
      <w:r w:rsidRPr="00B8240F">
        <w:rPr>
          <w:rFonts w:ascii="Palatino Linotype" w:hAnsi="Palatino Linotype"/>
          <w:color w:val="000000" w:themeColor="text1"/>
        </w:rPr>
        <w:t>PUBLIC UTILITIES COMMISSION OF THE STATE OF CALIFORNIA</w:t>
      </w:r>
    </w:p>
    <w:p w14:paraId="5FE4B6D8" w14:textId="77777777" w:rsidR="00182BD5" w:rsidRPr="00B8240F" w:rsidRDefault="00182BD5" w:rsidP="00182BD5">
      <w:pPr>
        <w:tabs>
          <w:tab w:val="right" w:pos="10080"/>
        </w:tabs>
        <w:rPr>
          <w:rFonts w:ascii="Palatino Linotype" w:hAnsi="Palatino Linotype"/>
          <w:color w:val="000000" w:themeColor="text1"/>
        </w:rPr>
      </w:pPr>
    </w:p>
    <w:tbl>
      <w:tblPr>
        <w:tblW w:w="0" w:type="auto"/>
        <w:tblLayout w:type="fixed"/>
        <w:tblLook w:val="0000" w:firstRow="0" w:lastRow="0" w:firstColumn="0" w:lastColumn="0" w:noHBand="0" w:noVBand="0"/>
      </w:tblPr>
      <w:tblGrid>
        <w:gridCol w:w="6408"/>
        <w:gridCol w:w="3168"/>
      </w:tblGrid>
      <w:tr w:rsidR="00182BD5" w:rsidRPr="00725836" w14:paraId="165DB422" w14:textId="77777777" w:rsidTr="004D1539">
        <w:tc>
          <w:tcPr>
            <w:tcW w:w="6408" w:type="dxa"/>
          </w:tcPr>
          <w:p w14:paraId="64476956" w14:textId="77777777" w:rsidR="00182BD5" w:rsidRPr="00B8240F" w:rsidRDefault="00182BD5" w:rsidP="004D1539">
            <w:pPr>
              <w:rPr>
                <w:rFonts w:ascii="Palatino Linotype" w:hAnsi="Palatino Linotype"/>
                <w:b/>
                <w:color w:val="000000" w:themeColor="text1"/>
              </w:rPr>
            </w:pPr>
            <w:r w:rsidRPr="00B8240F">
              <w:rPr>
                <w:rFonts w:ascii="Palatino Linotype" w:hAnsi="Palatino Linotype"/>
                <w:b/>
                <w:color w:val="000000" w:themeColor="text1"/>
              </w:rPr>
              <w:t>Communications Division</w:t>
            </w:r>
          </w:p>
        </w:tc>
        <w:tc>
          <w:tcPr>
            <w:tcW w:w="3168" w:type="dxa"/>
          </w:tcPr>
          <w:p w14:paraId="22A10586" w14:textId="77777777" w:rsidR="00182BD5" w:rsidRPr="00B8240F" w:rsidRDefault="00182BD5" w:rsidP="004D1539">
            <w:pPr>
              <w:pStyle w:val="xl24"/>
              <w:spacing w:before="0" w:beforeAutospacing="0" w:after="0" w:afterAutospacing="0"/>
              <w:rPr>
                <w:rFonts w:ascii="Palatino Linotype" w:eastAsia="Times New Roman" w:hAnsi="Palatino Linotype" w:cs="Times New Roman"/>
                <w:bCs w:val="0"/>
                <w:color w:val="000000" w:themeColor="text1"/>
                <w:szCs w:val="20"/>
              </w:rPr>
            </w:pPr>
            <w:r w:rsidRPr="00B8240F">
              <w:rPr>
                <w:rFonts w:ascii="Palatino Linotype" w:eastAsia="Times New Roman" w:hAnsi="Palatino Linotype" w:cs="Times New Roman"/>
                <w:bCs w:val="0"/>
                <w:color w:val="000000" w:themeColor="text1"/>
                <w:szCs w:val="20"/>
              </w:rPr>
              <w:t xml:space="preserve">RESOLUTION T- </w:t>
            </w:r>
            <w:r>
              <w:rPr>
                <w:rFonts w:ascii="Palatino Linotype" w:eastAsia="Times New Roman" w:hAnsi="Palatino Linotype" w:cs="Times New Roman"/>
                <w:bCs w:val="0"/>
                <w:color w:val="000000" w:themeColor="text1"/>
                <w:szCs w:val="20"/>
              </w:rPr>
              <w:t>17594</w:t>
            </w:r>
          </w:p>
        </w:tc>
      </w:tr>
      <w:tr w:rsidR="00182BD5" w:rsidRPr="00725836" w14:paraId="24F14261" w14:textId="77777777" w:rsidTr="004D1539">
        <w:tc>
          <w:tcPr>
            <w:tcW w:w="6408" w:type="dxa"/>
          </w:tcPr>
          <w:p w14:paraId="23D436A6" w14:textId="77777777" w:rsidR="00182BD5" w:rsidRPr="00B8240F" w:rsidRDefault="00182BD5" w:rsidP="004D1539">
            <w:pPr>
              <w:rPr>
                <w:rFonts w:ascii="Palatino Linotype" w:hAnsi="Palatino Linotype"/>
                <w:b/>
                <w:color w:val="000000" w:themeColor="text1"/>
              </w:rPr>
            </w:pPr>
            <w:r w:rsidRPr="00416DE6">
              <w:rPr>
                <w:rFonts w:ascii="Palatino Linotype" w:hAnsi="Palatino Linotype"/>
                <w:b/>
                <w:color w:val="000000" w:themeColor="text1"/>
              </w:rPr>
              <w:t>Broadband, Video and Market Branch</w:t>
            </w:r>
          </w:p>
        </w:tc>
        <w:tc>
          <w:tcPr>
            <w:tcW w:w="3168" w:type="dxa"/>
          </w:tcPr>
          <w:p w14:paraId="1F413DEC" w14:textId="77777777" w:rsidR="00182BD5" w:rsidRPr="00B8240F" w:rsidRDefault="00182BD5" w:rsidP="004D1539">
            <w:pPr>
              <w:jc w:val="right"/>
              <w:rPr>
                <w:rFonts w:ascii="Palatino Linotype" w:hAnsi="Palatino Linotype"/>
                <w:b/>
                <w:color w:val="000000" w:themeColor="text1"/>
              </w:rPr>
            </w:pPr>
            <w:r>
              <w:rPr>
                <w:rFonts w:ascii="Palatino Linotype" w:hAnsi="Palatino Linotype"/>
                <w:b/>
                <w:color w:val="000000" w:themeColor="text1"/>
              </w:rPr>
              <w:t>April 26</w:t>
            </w:r>
            <w:r w:rsidRPr="00B8240F">
              <w:rPr>
                <w:rFonts w:ascii="Palatino Linotype" w:hAnsi="Palatino Linotype"/>
                <w:b/>
                <w:color w:val="000000" w:themeColor="text1"/>
              </w:rPr>
              <w:t>, 201</w:t>
            </w:r>
            <w:r>
              <w:rPr>
                <w:rFonts w:ascii="Palatino Linotype" w:hAnsi="Palatino Linotype"/>
                <w:b/>
                <w:color w:val="000000" w:themeColor="text1"/>
              </w:rPr>
              <w:t>8</w:t>
            </w:r>
          </w:p>
        </w:tc>
      </w:tr>
    </w:tbl>
    <w:p w14:paraId="568C4D31" w14:textId="77777777" w:rsidR="00182BD5" w:rsidRPr="00B8240F" w:rsidRDefault="00182BD5" w:rsidP="00182BD5">
      <w:pPr>
        <w:tabs>
          <w:tab w:val="right" w:pos="9360"/>
        </w:tabs>
        <w:rPr>
          <w:rFonts w:ascii="Palatino Linotype" w:hAnsi="Palatino Linotype"/>
          <w:b/>
          <w:color w:val="000000" w:themeColor="text1"/>
        </w:rPr>
      </w:pPr>
      <w:r w:rsidRPr="00B8240F">
        <w:rPr>
          <w:rFonts w:ascii="Palatino Linotype" w:hAnsi="Palatino Linotype"/>
          <w:color w:val="000000" w:themeColor="text1"/>
        </w:rPr>
        <w:tab/>
      </w:r>
    </w:p>
    <w:p w14:paraId="5F7A355A" w14:textId="77777777" w:rsidR="00182BD5" w:rsidRPr="00B8240F" w:rsidRDefault="00182BD5" w:rsidP="00182BD5">
      <w:pPr>
        <w:tabs>
          <w:tab w:val="right" w:pos="10080"/>
        </w:tabs>
        <w:rPr>
          <w:rFonts w:ascii="Palatino Linotype" w:hAnsi="Palatino Linotype"/>
          <w:color w:val="000000" w:themeColor="text1"/>
        </w:rPr>
      </w:pPr>
    </w:p>
    <w:p w14:paraId="6E5DB4C1" w14:textId="77777777" w:rsidR="00182BD5" w:rsidRPr="00B8240F" w:rsidRDefault="00182BD5" w:rsidP="00182BD5">
      <w:pPr>
        <w:tabs>
          <w:tab w:val="right" w:pos="10080"/>
        </w:tabs>
        <w:jc w:val="center"/>
        <w:rPr>
          <w:rFonts w:ascii="Palatino Linotype" w:hAnsi="Palatino Linotype"/>
          <w:b/>
          <w:color w:val="000000" w:themeColor="text1"/>
          <w:u w:val="single"/>
        </w:rPr>
      </w:pPr>
      <w:r w:rsidRPr="00B8240F">
        <w:rPr>
          <w:rFonts w:ascii="Palatino Linotype" w:hAnsi="Palatino Linotype"/>
          <w:b/>
          <w:color w:val="000000" w:themeColor="text1"/>
          <w:u w:val="single"/>
        </w:rPr>
        <w:t>R</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E</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S</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O</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L</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U</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T</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I</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O</w:t>
      </w:r>
      <w:r w:rsidRPr="00B8240F">
        <w:rPr>
          <w:rFonts w:ascii="Palatino Linotype" w:hAnsi="Palatino Linotype"/>
          <w:b/>
          <w:color w:val="000000" w:themeColor="text1"/>
        </w:rPr>
        <w:t xml:space="preserve"> </w:t>
      </w:r>
      <w:r w:rsidRPr="00B8240F">
        <w:rPr>
          <w:rFonts w:ascii="Palatino Linotype" w:hAnsi="Palatino Linotype"/>
          <w:b/>
          <w:color w:val="000000" w:themeColor="text1"/>
          <w:u w:val="single"/>
        </w:rPr>
        <w:t>N</w:t>
      </w:r>
    </w:p>
    <w:p w14:paraId="1BEC4202" w14:textId="77777777" w:rsidR="00182BD5" w:rsidRPr="000571D5" w:rsidRDefault="00182BD5" w:rsidP="00182BD5">
      <w:pPr>
        <w:tabs>
          <w:tab w:val="right" w:pos="10080"/>
        </w:tabs>
        <w:jc w:val="center"/>
        <w:rPr>
          <w:rFonts w:ascii="Palatino Linotype" w:hAnsi="Palatino Linotype"/>
          <w:b/>
          <w:color w:val="000000" w:themeColor="text1"/>
        </w:rPr>
      </w:pPr>
    </w:p>
    <w:p w14:paraId="51ACFDCC" w14:textId="77777777" w:rsidR="00182BD5" w:rsidRPr="000571D5" w:rsidRDefault="00182BD5" w:rsidP="00182BD5">
      <w:pPr>
        <w:tabs>
          <w:tab w:val="right" w:pos="10080"/>
        </w:tabs>
        <w:rPr>
          <w:rFonts w:ascii="Palatino Linotype" w:hAnsi="Palatino Linotype"/>
          <w:color w:val="000000" w:themeColor="text1"/>
        </w:rPr>
      </w:pPr>
    </w:p>
    <w:p w14:paraId="7491685A" w14:textId="77777777" w:rsidR="00182BD5" w:rsidRPr="000571D5" w:rsidRDefault="00182BD5" w:rsidP="00182BD5">
      <w:pPr>
        <w:tabs>
          <w:tab w:val="right" w:pos="10080"/>
        </w:tabs>
        <w:rPr>
          <w:rFonts w:ascii="Palatino Linotype" w:hAnsi="Palatino Linotype"/>
          <w:b/>
          <w:color w:val="000000" w:themeColor="text1"/>
          <w:u w:val="single"/>
        </w:rPr>
      </w:pPr>
      <w:r>
        <w:rPr>
          <w:rFonts w:ascii="Palatino Linotype" w:hAnsi="Palatino Linotype"/>
          <w:b/>
          <w:color w:val="000000" w:themeColor="text1"/>
        </w:rPr>
        <w:t>RESOLUTION T-17594</w:t>
      </w:r>
      <w:r w:rsidRPr="000571D5">
        <w:rPr>
          <w:rFonts w:ascii="Palatino Linotype" w:hAnsi="Palatino Linotype"/>
          <w:b/>
          <w:color w:val="000000" w:themeColor="text1"/>
        </w:rPr>
        <w:t xml:space="preserve">:  </w:t>
      </w:r>
      <w:r>
        <w:rPr>
          <w:rFonts w:ascii="Palatino Linotype" w:hAnsi="Palatino Linotype"/>
          <w:b/>
          <w:color w:val="000000" w:themeColor="text1"/>
        </w:rPr>
        <w:t xml:space="preserve">Approves </w:t>
      </w:r>
      <w:r w:rsidRPr="000571D5">
        <w:rPr>
          <w:rFonts w:ascii="Palatino Linotype" w:hAnsi="Palatino Linotype"/>
          <w:b/>
          <w:color w:val="000000" w:themeColor="text1"/>
        </w:rPr>
        <w:t xml:space="preserve">funding for the public housing </w:t>
      </w:r>
      <w:r>
        <w:rPr>
          <w:rFonts w:ascii="Palatino Linotype" w:hAnsi="Palatino Linotype"/>
          <w:b/>
          <w:color w:val="000000" w:themeColor="text1"/>
        </w:rPr>
        <w:t>adoption grant application</w:t>
      </w:r>
      <w:r w:rsidRPr="000571D5">
        <w:rPr>
          <w:rFonts w:ascii="Palatino Linotype" w:hAnsi="Palatino Linotype"/>
          <w:b/>
          <w:color w:val="000000" w:themeColor="text1"/>
        </w:rPr>
        <w:t xml:space="preserve"> of the </w:t>
      </w:r>
      <w:r>
        <w:rPr>
          <w:rFonts w:ascii="Palatino Linotype" w:hAnsi="Palatino Linotype"/>
          <w:b/>
          <w:color w:val="000000" w:themeColor="text1"/>
        </w:rPr>
        <w:t xml:space="preserve">Oakland Housing Authority (OHA) </w:t>
      </w:r>
      <w:r w:rsidRPr="000571D5">
        <w:rPr>
          <w:rFonts w:ascii="Palatino Linotype" w:hAnsi="Palatino Linotype"/>
          <w:b/>
          <w:color w:val="000000" w:themeColor="text1"/>
        </w:rPr>
        <w:t xml:space="preserve">from the California Advanced Services Fund (CASF) Broadband Public Housing Account (BPHA) </w:t>
      </w:r>
      <w:r>
        <w:rPr>
          <w:rFonts w:ascii="Palatino Linotype" w:hAnsi="Palatino Linotype"/>
          <w:b/>
          <w:color w:val="000000" w:themeColor="text1"/>
        </w:rPr>
        <w:t>in the amount of $98,495</w:t>
      </w:r>
      <w:r w:rsidRPr="000571D5">
        <w:rPr>
          <w:rFonts w:ascii="Palatino Linotype" w:hAnsi="Palatino Linotype"/>
          <w:b/>
          <w:color w:val="000000" w:themeColor="text1"/>
        </w:rPr>
        <w:t xml:space="preserve">.  </w:t>
      </w:r>
    </w:p>
    <w:p w14:paraId="095D3E75" w14:textId="77777777" w:rsidR="00182BD5" w:rsidRPr="000571D5" w:rsidRDefault="00182BD5" w:rsidP="00182BD5">
      <w:pPr>
        <w:tabs>
          <w:tab w:val="right" w:pos="9360"/>
        </w:tabs>
        <w:rPr>
          <w:rFonts w:ascii="Palatino Linotype" w:hAnsi="Palatino Linotype"/>
          <w:b/>
          <w:color w:val="000000" w:themeColor="text1"/>
        </w:rPr>
      </w:pPr>
      <w:r w:rsidRPr="000571D5">
        <w:rPr>
          <w:rFonts w:ascii="Palatino Linotype" w:hAnsi="Palatino Linotype"/>
          <w:b/>
          <w:color w:val="000000" w:themeColor="text1"/>
          <w:u w:val="single"/>
        </w:rPr>
        <w:tab/>
      </w:r>
    </w:p>
    <w:p w14:paraId="5931C86C" w14:textId="77777777" w:rsidR="00182BD5" w:rsidRPr="000571D5" w:rsidRDefault="00182BD5" w:rsidP="00182BD5">
      <w:pPr>
        <w:tabs>
          <w:tab w:val="right" w:pos="10080"/>
        </w:tabs>
        <w:rPr>
          <w:rFonts w:ascii="Palatino Linotype" w:hAnsi="Palatino Linotype"/>
          <w:color w:val="000000" w:themeColor="text1"/>
        </w:rPr>
      </w:pPr>
    </w:p>
    <w:p w14:paraId="65E2C0BB" w14:textId="77777777" w:rsidR="00182BD5" w:rsidRPr="000571D5" w:rsidRDefault="00182BD5" w:rsidP="00182BD5">
      <w:pPr>
        <w:tabs>
          <w:tab w:val="right" w:pos="10080"/>
        </w:tabs>
        <w:rPr>
          <w:rFonts w:ascii="Palatino Linotype" w:hAnsi="Palatino Linotype"/>
          <w:b/>
          <w:color w:val="000000" w:themeColor="text1"/>
        </w:rPr>
      </w:pPr>
      <w:r w:rsidRPr="000571D5">
        <w:rPr>
          <w:rFonts w:ascii="Palatino Linotype" w:hAnsi="Palatino Linotype"/>
          <w:b/>
          <w:color w:val="000000" w:themeColor="text1"/>
        </w:rPr>
        <w:t>I.     SUMMARY</w:t>
      </w:r>
    </w:p>
    <w:p w14:paraId="4708BC8C" w14:textId="77777777" w:rsidR="00182BD5" w:rsidRPr="000571D5" w:rsidRDefault="00182BD5" w:rsidP="00182BD5">
      <w:pPr>
        <w:tabs>
          <w:tab w:val="right" w:pos="10080"/>
        </w:tabs>
        <w:rPr>
          <w:rFonts w:ascii="Palatino Linotype" w:hAnsi="Palatino Linotype"/>
          <w:color w:val="000000" w:themeColor="text1"/>
          <w:u w:val="single"/>
        </w:rPr>
      </w:pPr>
    </w:p>
    <w:p w14:paraId="35360EF1" w14:textId="1F0D308A" w:rsidR="00182BD5" w:rsidRDefault="00182BD5" w:rsidP="00182BD5">
      <w:pPr>
        <w:rPr>
          <w:rFonts w:ascii="Palatino Linotype" w:hAnsi="Palatino Linotype"/>
          <w:b/>
          <w:color w:val="000000" w:themeColor="text1"/>
        </w:rPr>
      </w:pPr>
      <w:r w:rsidRPr="000571D5">
        <w:rPr>
          <w:rFonts w:ascii="Palatino Linotype" w:hAnsi="Palatino Linotype"/>
          <w:color w:val="000000" w:themeColor="text1"/>
        </w:rPr>
        <w:t xml:space="preserve">This Resolution approves grant funding in the amount of </w:t>
      </w:r>
      <w:r>
        <w:rPr>
          <w:rFonts w:ascii="Palatino Linotype" w:hAnsi="Palatino Linotype"/>
          <w:color w:val="000000" w:themeColor="text1"/>
        </w:rPr>
        <w:t xml:space="preserve">$98,495 </w:t>
      </w:r>
      <w:r w:rsidRPr="000571D5">
        <w:rPr>
          <w:rFonts w:ascii="Palatino Linotype" w:hAnsi="Palatino Linotype"/>
          <w:color w:val="000000" w:themeColor="text1"/>
        </w:rPr>
        <w:t xml:space="preserve">from the California Advanced Services Fund (CASF) Broadband Public Housing Account (BPHA) </w:t>
      </w:r>
      <w:r>
        <w:rPr>
          <w:rFonts w:ascii="Palatino Linotype" w:hAnsi="Palatino Linotype"/>
          <w:color w:val="000000" w:themeColor="text1"/>
        </w:rPr>
        <w:t xml:space="preserve">for the Oakland Housing Authority’s (OHA) </w:t>
      </w:r>
      <w:r w:rsidRPr="007C090C">
        <w:rPr>
          <w:rFonts w:ascii="Palatino Linotype" w:hAnsi="Palatino Linotype"/>
          <w:color w:val="000000" w:themeColor="text1"/>
        </w:rPr>
        <w:t>Lockwood Learning Center</w:t>
      </w:r>
      <w:r>
        <w:rPr>
          <w:rFonts w:ascii="Palatino Linotype" w:hAnsi="Palatino Linotype"/>
          <w:color w:val="000000" w:themeColor="text1"/>
        </w:rPr>
        <w:t xml:space="preserve"> project.  This project</w:t>
      </w:r>
      <w:r w:rsidRPr="000571D5">
        <w:rPr>
          <w:rFonts w:ascii="Palatino Linotype" w:hAnsi="Palatino Linotype"/>
          <w:color w:val="000000" w:themeColor="text1"/>
        </w:rPr>
        <w:t xml:space="preserve"> will </w:t>
      </w:r>
      <w:r>
        <w:rPr>
          <w:rFonts w:ascii="Palatino Linotype" w:hAnsi="Palatino Linotype"/>
          <w:color w:val="000000" w:themeColor="text1"/>
        </w:rPr>
        <w:t>provide access to digital literacy training and computer-based job skills training for up to 804 residents</w:t>
      </w:r>
      <w:r w:rsidRPr="000571D5">
        <w:rPr>
          <w:rFonts w:ascii="Palatino Linotype" w:hAnsi="Palatino Linotype"/>
          <w:color w:val="000000" w:themeColor="text1"/>
        </w:rPr>
        <w:t xml:space="preserve"> in</w:t>
      </w:r>
      <w:r>
        <w:rPr>
          <w:rFonts w:ascii="Palatino Linotype" w:hAnsi="Palatino Linotype"/>
          <w:color w:val="000000" w:themeColor="text1"/>
        </w:rPr>
        <w:t xml:space="preserve"> the Lockwood Gardens Apartments, where the Lockwood Learning Center is located</w:t>
      </w:r>
      <w:r w:rsidRPr="000571D5">
        <w:rPr>
          <w:rFonts w:ascii="Palatino Linotype" w:hAnsi="Palatino Linotype"/>
          <w:color w:val="000000" w:themeColor="text1"/>
        </w:rPr>
        <w:t xml:space="preserve">.  </w:t>
      </w:r>
    </w:p>
    <w:p w14:paraId="75E80359" w14:textId="77777777" w:rsidR="00182BD5" w:rsidRDefault="00182BD5" w:rsidP="00182BD5">
      <w:pPr>
        <w:tabs>
          <w:tab w:val="right" w:pos="10080"/>
        </w:tabs>
        <w:rPr>
          <w:rFonts w:ascii="Palatino Linotype" w:hAnsi="Palatino Linotype"/>
          <w:b/>
          <w:color w:val="000000" w:themeColor="text1"/>
        </w:rPr>
      </w:pPr>
    </w:p>
    <w:p w14:paraId="60D55854" w14:textId="77777777" w:rsidR="00182BD5" w:rsidRPr="000571D5" w:rsidRDefault="00182BD5" w:rsidP="00182BD5">
      <w:pPr>
        <w:tabs>
          <w:tab w:val="right" w:pos="10080"/>
        </w:tabs>
        <w:rPr>
          <w:rFonts w:ascii="Palatino Linotype" w:hAnsi="Palatino Linotype"/>
          <w:b/>
          <w:color w:val="000000" w:themeColor="text1"/>
        </w:rPr>
      </w:pPr>
      <w:r w:rsidRPr="000571D5">
        <w:rPr>
          <w:rFonts w:ascii="Palatino Linotype" w:hAnsi="Palatino Linotype"/>
          <w:b/>
          <w:color w:val="000000" w:themeColor="text1"/>
        </w:rPr>
        <w:t>II.     BACKGROUND</w:t>
      </w:r>
    </w:p>
    <w:p w14:paraId="73AA770A" w14:textId="77777777" w:rsidR="00182BD5" w:rsidRPr="000571D5" w:rsidRDefault="00182BD5" w:rsidP="00182BD5">
      <w:pPr>
        <w:tabs>
          <w:tab w:val="right" w:pos="10080"/>
        </w:tabs>
        <w:rPr>
          <w:rFonts w:ascii="Palatino Linotype" w:hAnsi="Palatino Linotype"/>
          <w:b/>
          <w:color w:val="000000" w:themeColor="text1"/>
          <w:u w:val="single"/>
        </w:rPr>
      </w:pPr>
    </w:p>
    <w:p w14:paraId="6DA5A361" w14:textId="77777777" w:rsidR="00182BD5" w:rsidRPr="000571D5" w:rsidRDefault="00182BD5" w:rsidP="00182BD5">
      <w:pPr>
        <w:tabs>
          <w:tab w:val="right" w:pos="10080"/>
        </w:tabs>
        <w:rPr>
          <w:rFonts w:ascii="Palatino Linotype" w:hAnsi="Palatino Linotype"/>
          <w:color w:val="000000" w:themeColor="text1"/>
        </w:rPr>
      </w:pPr>
      <w:r w:rsidRPr="000571D5">
        <w:rPr>
          <w:rFonts w:ascii="Palatino Linotype" w:hAnsi="Palatino Linotype"/>
          <w:color w:val="000000" w:themeColor="text1"/>
        </w:rPr>
        <w:t xml:space="preserve">On December 18, 2014, the Commission approved </w:t>
      </w:r>
      <w:r>
        <w:rPr>
          <w:rFonts w:ascii="Palatino Linotype" w:hAnsi="Palatino Linotype"/>
          <w:color w:val="000000" w:themeColor="text1"/>
        </w:rPr>
        <w:t>Decision (</w:t>
      </w:r>
      <w:r w:rsidRPr="000571D5">
        <w:rPr>
          <w:rFonts w:ascii="Palatino Linotype" w:hAnsi="Palatino Linotype" w:cs="Palatino Linotype"/>
          <w:color w:val="000000" w:themeColor="text1"/>
        </w:rPr>
        <w:t>D.</w:t>
      </w:r>
      <w:r>
        <w:rPr>
          <w:rFonts w:ascii="Palatino Linotype" w:hAnsi="Palatino Linotype" w:cs="Palatino Linotype"/>
          <w:color w:val="000000" w:themeColor="text1"/>
        </w:rPr>
        <w:t xml:space="preserve">) </w:t>
      </w:r>
      <w:r w:rsidRPr="000571D5">
        <w:rPr>
          <w:rFonts w:ascii="Palatino Linotype" w:hAnsi="Palatino Linotype" w:cs="Palatino Linotype"/>
          <w:color w:val="000000" w:themeColor="text1"/>
        </w:rPr>
        <w:t xml:space="preserve">14-12-039 which </w:t>
      </w:r>
      <w:r w:rsidRPr="000571D5">
        <w:rPr>
          <w:rFonts w:ascii="Palatino Linotype" w:hAnsi="Palatino Linotype"/>
          <w:color w:val="000000" w:themeColor="text1"/>
        </w:rPr>
        <w:t xml:space="preserve">implements the rules and guidelines for the BPHA including: eligibility and application requirements, types of activities and costs funded by CASF, criteria for expedited review approval of project applications by Communications Division (CD) staff, and quarterly deadlines for applications beginning January 15, 2015 through October 1, 2016.  Key provisions of the </w:t>
      </w:r>
      <w:r>
        <w:rPr>
          <w:rFonts w:ascii="Palatino Linotype" w:hAnsi="Palatino Linotype"/>
          <w:color w:val="000000" w:themeColor="text1"/>
        </w:rPr>
        <w:t>D</w:t>
      </w:r>
      <w:r w:rsidRPr="000571D5">
        <w:rPr>
          <w:rFonts w:ascii="Palatino Linotype" w:hAnsi="Palatino Linotype"/>
          <w:color w:val="000000" w:themeColor="text1"/>
        </w:rPr>
        <w:t xml:space="preserve">ecision relevant to this </w:t>
      </w:r>
      <w:r>
        <w:rPr>
          <w:rFonts w:ascii="Palatino Linotype" w:hAnsi="Palatino Linotype"/>
          <w:color w:val="000000" w:themeColor="text1"/>
        </w:rPr>
        <w:t>R</w:t>
      </w:r>
      <w:r w:rsidRPr="000571D5">
        <w:rPr>
          <w:rFonts w:ascii="Palatino Linotype" w:hAnsi="Palatino Linotype"/>
          <w:color w:val="000000" w:themeColor="text1"/>
        </w:rPr>
        <w:t xml:space="preserve">esolution include: </w:t>
      </w:r>
    </w:p>
    <w:p w14:paraId="0679BE0C" w14:textId="77777777" w:rsidR="00182BD5" w:rsidRPr="00834F7F" w:rsidRDefault="00182BD5" w:rsidP="00182BD5">
      <w:pPr>
        <w:pStyle w:val="Default"/>
        <w:numPr>
          <w:ilvl w:val="0"/>
          <w:numId w:val="51"/>
        </w:numPr>
        <w:rPr>
          <w:rFonts w:ascii="Palatino Linotype" w:hAnsi="Palatino Linotype"/>
          <w:color w:val="000000" w:themeColor="text1"/>
        </w:rPr>
      </w:pPr>
      <w:r w:rsidRPr="000571D5">
        <w:rPr>
          <w:rFonts w:ascii="Palatino Linotype" w:hAnsi="Palatino Linotype" w:cs="Times New Roman"/>
          <w:color w:val="000000" w:themeColor="text1"/>
        </w:rPr>
        <w:t>The Commission delegated to CD staff the authority to approve applications through expedited review that meet all of the expedited review criteria.</w:t>
      </w:r>
      <w:r w:rsidRPr="000571D5">
        <w:rPr>
          <w:rStyle w:val="FootnoteReference"/>
          <w:rFonts w:ascii="Palatino Linotype" w:hAnsi="Palatino Linotype" w:cs="Times New Roman"/>
          <w:color w:val="000000" w:themeColor="text1"/>
        </w:rPr>
        <w:footnoteReference w:id="1"/>
      </w:r>
      <w:r w:rsidRPr="000571D5">
        <w:rPr>
          <w:rFonts w:ascii="Palatino Linotype" w:hAnsi="Palatino Linotype" w:cs="Times New Roman"/>
          <w:color w:val="000000" w:themeColor="text1"/>
        </w:rPr>
        <w:t xml:space="preserve">  </w:t>
      </w:r>
    </w:p>
    <w:p w14:paraId="077C84F1" w14:textId="77777777" w:rsidR="00182BD5" w:rsidRDefault="00182BD5" w:rsidP="00182BD5">
      <w:pPr>
        <w:pStyle w:val="Default"/>
        <w:numPr>
          <w:ilvl w:val="0"/>
          <w:numId w:val="51"/>
        </w:numPr>
        <w:rPr>
          <w:rFonts w:ascii="Palatino Linotype" w:hAnsi="Palatino Linotype"/>
          <w:color w:val="000000" w:themeColor="text1"/>
        </w:rPr>
      </w:pPr>
      <w:r w:rsidRPr="000571D5">
        <w:rPr>
          <w:rFonts w:ascii="Palatino Linotype" w:hAnsi="Palatino Linotype"/>
          <w:color w:val="000000" w:themeColor="text1"/>
        </w:rPr>
        <w:lastRenderedPageBreak/>
        <w:t>Where an application does not meet the above expedited review criteria, it may still be considered for a grant but it must go through the traditional Commission Resolution approval process.</w:t>
      </w:r>
    </w:p>
    <w:p w14:paraId="4F04B5F7" w14:textId="77777777" w:rsidR="00182BD5" w:rsidRPr="005C015E" w:rsidRDefault="00182BD5" w:rsidP="00182BD5">
      <w:pPr>
        <w:pStyle w:val="Default"/>
        <w:numPr>
          <w:ilvl w:val="0"/>
          <w:numId w:val="51"/>
        </w:numPr>
        <w:rPr>
          <w:rFonts w:ascii="Palatino Linotype" w:hAnsi="Palatino Linotype"/>
          <w:color w:val="000000" w:themeColor="text1"/>
        </w:rPr>
      </w:pPr>
      <w:r>
        <w:rPr>
          <w:rFonts w:ascii="Palatino Linotype" w:hAnsi="Palatino Linotype"/>
          <w:color w:val="000000" w:themeColor="text1"/>
        </w:rPr>
        <w:t>The Commission delegates to CD the authority to approve applications that meet all the expedited review criteria, including the requirement that the applicant’s grant request is $50,000 or less.</w:t>
      </w:r>
      <w:r w:rsidRPr="00223BFA">
        <w:rPr>
          <w:rStyle w:val="FootnoteReference"/>
          <w:rFonts w:ascii="Palatino Linotype" w:hAnsi="Palatino Linotype"/>
          <w:color w:val="000000" w:themeColor="text1"/>
        </w:rPr>
        <w:t xml:space="preserve"> </w:t>
      </w:r>
      <w:r>
        <w:rPr>
          <w:rStyle w:val="FootnoteReference"/>
          <w:rFonts w:ascii="Palatino Linotype" w:hAnsi="Palatino Linotype"/>
          <w:color w:val="000000" w:themeColor="text1"/>
        </w:rPr>
        <w:footnoteReference w:id="2"/>
      </w:r>
    </w:p>
    <w:p w14:paraId="02C5A937" w14:textId="77777777" w:rsidR="00182BD5" w:rsidRPr="000571D5" w:rsidRDefault="00182BD5" w:rsidP="00182BD5">
      <w:pPr>
        <w:pStyle w:val="Default"/>
        <w:rPr>
          <w:rFonts w:ascii="Palatino Linotype" w:hAnsi="Palatino Linotype"/>
          <w:color w:val="000000" w:themeColor="text1"/>
        </w:rPr>
      </w:pPr>
    </w:p>
    <w:p w14:paraId="73F94658" w14:textId="77777777" w:rsidR="00182BD5" w:rsidRPr="000571D5" w:rsidRDefault="00182BD5" w:rsidP="00182BD5">
      <w:pPr>
        <w:tabs>
          <w:tab w:val="right" w:pos="10080"/>
        </w:tabs>
        <w:rPr>
          <w:rFonts w:ascii="Palatino Linotype" w:hAnsi="Palatino Linotype"/>
          <w:b/>
          <w:color w:val="000000" w:themeColor="text1"/>
        </w:rPr>
      </w:pPr>
      <w:bookmarkStart w:id="0" w:name="_Toc444857025"/>
      <w:r w:rsidRPr="000571D5">
        <w:rPr>
          <w:rFonts w:ascii="Palatino Linotype" w:hAnsi="Palatino Linotype"/>
          <w:b/>
          <w:color w:val="000000" w:themeColor="text1"/>
        </w:rPr>
        <w:t>III.     APPLICANT REQUEST</w:t>
      </w:r>
      <w:bookmarkEnd w:id="0"/>
    </w:p>
    <w:p w14:paraId="3D0C93FC" w14:textId="77777777" w:rsidR="00182BD5" w:rsidRPr="000571D5" w:rsidRDefault="00182BD5" w:rsidP="00182BD5">
      <w:pPr>
        <w:pStyle w:val="Default"/>
        <w:rPr>
          <w:rFonts w:ascii="Palatino Linotype" w:hAnsi="Palatino Linotype"/>
          <w:color w:val="000000" w:themeColor="text1"/>
        </w:rPr>
      </w:pPr>
    </w:p>
    <w:p w14:paraId="2695F840" w14:textId="77777777" w:rsidR="00182BD5" w:rsidRPr="000571D5" w:rsidRDefault="00182BD5" w:rsidP="00182BD5">
      <w:pPr>
        <w:pStyle w:val="Default"/>
        <w:rPr>
          <w:rFonts w:ascii="Palatino Linotype" w:hAnsi="Palatino Linotype"/>
          <w:color w:val="000000" w:themeColor="text1"/>
        </w:rPr>
      </w:pPr>
      <w:r w:rsidRPr="000571D5">
        <w:rPr>
          <w:rFonts w:ascii="Palatino Linotype" w:hAnsi="Palatino Linotype"/>
          <w:color w:val="000000" w:themeColor="text1"/>
        </w:rPr>
        <w:t xml:space="preserve">On </w:t>
      </w:r>
      <w:r>
        <w:rPr>
          <w:rFonts w:ascii="Palatino Linotype" w:hAnsi="Palatino Linotype"/>
          <w:color w:val="000000" w:themeColor="text1"/>
        </w:rPr>
        <w:t>July 5</w:t>
      </w:r>
      <w:r w:rsidRPr="000571D5">
        <w:rPr>
          <w:rFonts w:ascii="Palatino Linotype" w:hAnsi="Palatino Linotype"/>
          <w:color w:val="000000" w:themeColor="text1"/>
        </w:rPr>
        <w:t>, 201</w:t>
      </w:r>
      <w:r>
        <w:rPr>
          <w:rFonts w:ascii="Palatino Linotype" w:hAnsi="Palatino Linotype"/>
          <w:color w:val="000000" w:themeColor="text1"/>
        </w:rPr>
        <w:t>6</w:t>
      </w:r>
      <w:r w:rsidRPr="000571D5">
        <w:rPr>
          <w:rFonts w:ascii="Palatino Linotype" w:hAnsi="Palatino Linotype"/>
          <w:color w:val="000000" w:themeColor="text1"/>
        </w:rPr>
        <w:t xml:space="preserve">, </w:t>
      </w:r>
      <w:r>
        <w:rPr>
          <w:rFonts w:ascii="Palatino Linotype" w:hAnsi="Palatino Linotype"/>
          <w:color w:val="000000" w:themeColor="text1"/>
        </w:rPr>
        <w:t>OHA</w:t>
      </w:r>
      <w:r w:rsidRPr="000571D5">
        <w:rPr>
          <w:rFonts w:ascii="Palatino Linotype" w:hAnsi="Palatino Linotype"/>
          <w:color w:val="000000" w:themeColor="text1"/>
        </w:rPr>
        <w:t xml:space="preserve"> submitted </w:t>
      </w:r>
      <w:r>
        <w:rPr>
          <w:rFonts w:ascii="Palatino Linotype" w:hAnsi="Palatino Linotype"/>
          <w:color w:val="000000" w:themeColor="text1"/>
        </w:rPr>
        <w:t xml:space="preserve">an </w:t>
      </w:r>
      <w:r w:rsidRPr="000571D5">
        <w:rPr>
          <w:rFonts w:ascii="Palatino Linotype" w:hAnsi="Palatino Linotype"/>
          <w:color w:val="000000" w:themeColor="text1"/>
        </w:rPr>
        <w:t xml:space="preserve">application for </w:t>
      </w:r>
      <w:r>
        <w:rPr>
          <w:rFonts w:ascii="Palatino Linotype" w:hAnsi="Palatino Linotype"/>
          <w:color w:val="000000" w:themeColor="text1"/>
        </w:rPr>
        <w:t xml:space="preserve">$50,000 in </w:t>
      </w:r>
      <w:r w:rsidRPr="000571D5">
        <w:rPr>
          <w:rFonts w:ascii="Palatino Linotype" w:hAnsi="Palatino Linotype"/>
          <w:color w:val="000000" w:themeColor="text1"/>
        </w:rPr>
        <w:t xml:space="preserve">CASF </w:t>
      </w:r>
      <w:r>
        <w:rPr>
          <w:rFonts w:ascii="Palatino Linotype" w:hAnsi="Palatino Linotype"/>
          <w:color w:val="000000" w:themeColor="text1"/>
        </w:rPr>
        <w:t xml:space="preserve">funding.  OHA’s request did not specify a curriculum and included a budget for a smaller number of computers to be provided to residents.  The request also stated that residents could ‘test-out’ the digital literacy class and </w:t>
      </w:r>
      <w:r w:rsidRPr="00423D83">
        <w:rPr>
          <w:rFonts w:ascii="Palatino Linotype" w:hAnsi="Palatino Linotype"/>
          <w:color w:val="000000" w:themeColor="text1"/>
        </w:rPr>
        <w:t xml:space="preserve">receive </w:t>
      </w:r>
      <w:r>
        <w:rPr>
          <w:rFonts w:ascii="Palatino Linotype" w:hAnsi="Palatino Linotype"/>
          <w:color w:val="000000" w:themeColor="text1"/>
        </w:rPr>
        <w:t>a computer</w:t>
      </w:r>
      <w:r w:rsidRPr="00423D83">
        <w:rPr>
          <w:rFonts w:ascii="Palatino Linotype" w:hAnsi="Palatino Linotype"/>
          <w:color w:val="000000" w:themeColor="text1"/>
        </w:rPr>
        <w:t>.</w:t>
      </w:r>
      <w:r>
        <w:rPr>
          <w:rStyle w:val="FootnoteReference"/>
          <w:rFonts w:ascii="Palatino Linotype" w:hAnsi="Palatino Linotype"/>
          <w:color w:val="000000" w:themeColor="text1"/>
        </w:rPr>
        <w:footnoteReference w:id="3"/>
      </w:r>
      <w:r>
        <w:rPr>
          <w:rFonts w:ascii="Palatino Linotype" w:hAnsi="Palatino Linotype"/>
          <w:color w:val="000000" w:themeColor="text1"/>
        </w:rPr>
        <w:t xml:space="preserve">  In response to staff contacts and discussions with OHA, including a meeting at the Lockwood Learning Center with OHA and Tech Exchange, OHA revised its application.  The revised application increases the scope of the project, provides specific curriculums for residents and removes any option to ‘test-out’ of provided training in order to receive a computer.  The revised application was received on February 1, 2018.  The new grant amount requested in the revised application is </w:t>
      </w:r>
      <w:r w:rsidRPr="007C3147">
        <w:rPr>
          <w:rFonts w:ascii="Palatino Linotype" w:hAnsi="Palatino Linotype"/>
          <w:color w:val="000000" w:themeColor="text1"/>
        </w:rPr>
        <w:t>$98,495</w:t>
      </w:r>
      <w:r>
        <w:rPr>
          <w:rFonts w:ascii="Palatino Linotype" w:hAnsi="Palatino Linotype"/>
          <w:color w:val="000000" w:themeColor="text1"/>
        </w:rPr>
        <w:t xml:space="preserve">.  </w:t>
      </w:r>
    </w:p>
    <w:p w14:paraId="62617096" w14:textId="77777777" w:rsidR="00182BD5" w:rsidRPr="000571D5" w:rsidRDefault="00182BD5" w:rsidP="00182BD5">
      <w:pPr>
        <w:pStyle w:val="Default"/>
        <w:rPr>
          <w:rFonts w:ascii="Palatino Linotype" w:hAnsi="Palatino Linotype"/>
          <w:color w:val="000000" w:themeColor="text1"/>
        </w:rPr>
      </w:pPr>
    </w:p>
    <w:p w14:paraId="4F291351" w14:textId="77777777" w:rsidR="00182BD5" w:rsidRDefault="00182BD5" w:rsidP="00182BD5">
      <w:pPr>
        <w:pStyle w:val="Default"/>
        <w:rPr>
          <w:rFonts w:ascii="Palatino Linotype" w:hAnsi="Palatino Linotype"/>
          <w:color w:val="000000" w:themeColor="text1"/>
        </w:rPr>
      </w:pPr>
      <w:r w:rsidRPr="000571D5">
        <w:rPr>
          <w:rFonts w:ascii="Palatino Linotype" w:hAnsi="Palatino Linotype"/>
          <w:i/>
          <w:color w:val="000000" w:themeColor="text1"/>
        </w:rPr>
        <w:t>Applicant</w:t>
      </w:r>
      <w:r>
        <w:rPr>
          <w:rFonts w:ascii="Palatino Linotype" w:hAnsi="Palatino Linotype"/>
          <w:i/>
          <w:color w:val="000000" w:themeColor="text1"/>
        </w:rPr>
        <w:t xml:space="preserve"> and designated contractor</w:t>
      </w:r>
      <w:r w:rsidRPr="000571D5">
        <w:rPr>
          <w:rFonts w:ascii="Palatino Linotype" w:hAnsi="Palatino Linotype"/>
          <w:i/>
          <w:color w:val="000000" w:themeColor="text1"/>
        </w:rPr>
        <w:t>:</w:t>
      </w:r>
      <w:r w:rsidRPr="000571D5">
        <w:rPr>
          <w:rFonts w:ascii="Palatino Linotype" w:hAnsi="Palatino Linotype"/>
          <w:color w:val="000000" w:themeColor="text1"/>
        </w:rPr>
        <w:t xml:space="preserve">  </w:t>
      </w:r>
      <w:r>
        <w:rPr>
          <w:rFonts w:ascii="Palatino Linotype" w:hAnsi="Palatino Linotype"/>
          <w:color w:val="000000" w:themeColor="text1"/>
        </w:rPr>
        <w:t xml:space="preserve">OHA is a public housing agency established in 1938 to provide housing for low-income residents of Oakland.  OHA’s primary source of </w:t>
      </w:r>
      <w:r w:rsidRPr="00724F18">
        <w:rPr>
          <w:rFonts w:ascii="Palatino Linotype" w:hAnsi="Palatino Linotype"/>
          <w:color w:val="000000" w:themeColor="text1"/>
        </w:rPr>
        <w:t>funding is from the United States Department of Housing and Urban Development (HUD).  The OHA’s mission is “to assure the availability of quality housing for low-income persons and to promote the civic involvement and economic self-sufficiency of residents and to further the expansion of affordable housing within Oakland.”</w:t>
      </w:r>
      <w:r>
        <w:rPr>
          <w:rStyle w:val="FootnoteReference"/>
          <w:rFonts w:ascii="Palatino Linotype" w:hAnsi="Palatino Linotype"/>
          <w:color w:val="000000" w:themeColor="text1"/>
        </w:rPr>
        <w:footnoteReference w:id="4"/>
      </w:r>
      <w:r w:rsidRPr="00724F18">
        <w:rPr>
          <w:rFonts w:ascii="Palatino Linotype" w:hAnsi="Palatino Linotype"/>
          <w:color w:val="000000" w:themeColor="text1"/>
        </w:rPr>
        <w:t xml:space="preserve">  One way the OHA accomplishes its mission is to administer such programs as the Low Rent Housing Program, the Section 8 Housing Choice Voucher Program and the Moving to Work Demonstration Program.  According to</w:t>
      </w:r>
      <w:r>
        <w:rPr>
          <w:rFonts w:ascii="Palatino Linotype" w:hAnsi="Palatino Linotype"/>
          <w:color w:val="000000" w:themeColor="text1"/>
        </w:rPr>
        <w:t xml:space="preserve"> OHA, it currently provides subsidized housing to nearly 16,500 families and is the largest landlord in Oakland.</w:t>
      </w:r>
      <w:r>
        <w:rPr>
          <w:rStyle w:val="FootnoteReference"/>
          <w:rFonts w:ascii="Palatino Linotype" w:hAnsi="Palatino Linotype"/>
          <w:color w:val="000000" w:themeColor="text1"/>
        </w:rPr>
        <w:footnoteReference w:id="5"/>
      </w:r>
      <w:r>
        <w:rPr>
          <w:rFonts w:ascii="Palatino Linotype" w:hAnsi="Palatino Linotype"/>
          <w:color w:val="000000" w:themeColor="text1"/>
        </w:rPr>
        <w:t xml:space="preserve">   </w:t>
      </w:r>
    </w:p>
    <w:p w14:paraId="75D6E8AF" w14:textId="77777777" w:rsidR="00182BD5" w:rsidRDefault="00182BD5" w:rsidP="00182BD5">
      <w:pPr>
        <w:pStyle w:val="Default"/>
        <w:rPr>
          <w:rFonts w:ascii="Palatino Linotype" w:hAnsi="Palatino Linotype"/>
          <w:color w:val="000000" w:themeColor="text1"/>
        </w:rPr>
      </w:pPr>
    </w:p>
    <w:p w14:paraId="50A96EBE" w14:textId="77777777" w:rsidR="00182BD5" w:rsidRDefault="00182BD5" w:rsidP="00182BD5">
      <w:pPr>
        <w:pStyle w:val="Default"/>
        <w:rPr>
          <w:rFonts w:ascii="Palatino Linotype" w:hAnsi="Palatino Linotype"/>
          <w:color w:val="000000" w:themeColor="text1"/>
        </w:rPr>
      </w:pPr>
      <w:r>
        <w:rPr>
          <w:rFonts w:ascii="Palatino Linotype" w:hAnsi="Palatino Linotype"/>
          <w:color w:val="000000" w:themeColor="text1"/>
        </w:rPr>
        <w:t xml:space="preserve">In its application, OHA states that Tech Exchange (formerly Oakland Technology Exchange) is the designated contractor who will provide public outreach, digital </w:t>
      </w:r>
      <w:r>
        <w:rPr>
          <w:rFonts w:ascii="Palatino Linotype" w:hAnsi="Palatino Linotype"/>
          <w:color w:val="000000" w:themeColor="text1"/>
        </w:rPr>
        <w:lastRenderedPageBreak/>
        <w:t xml:space="preserve">literacy instruction, parts of the curriculum, refurbished computers and technical support for the refurbished computers.  </w:t>
      </w:r>
      <w:r w:rsidRPr="00467D87">
        <w:rPr>
          <w:rFonts w:ascii="Palatino Linotype" w:hAnsi="Palatino Linotype"/>
          <w:color w:val="000000" w:themeColor="text1"/>
        </w:rPr>
        <w:t xml:space="preserve">Tech Exchange is a nonprofit </w:t>
      </w:r>
      <w:r>
        <w:rPr>
          <w:rFonts w:ascii="Palatino Linotype" w:hAnsi="Palatino Linotype"/>
          <w:color w:val="000000" w:themeColor="text1"/>
        </w:rPr>
        <w:t xml:space="preserve">established in 1995, and is </w:t>
      </w:r>
      <w:r w:rsidRPr="00467D87">
        <w:rPr>
          <w:rFonts w:ascii="Palatino Linotype" w:hAnsi="Palatino Linotype"/>
          <w:color w:val="000000" w:themeColor="text1"/>
        </w:rPr>
        <w:t>fiscally sponsored by the Oakland Public Education Fund.</w:t>
      </w:r>
      <w:r>
        <w:rPr>
          <w:rFonts w:ascii="Palatino Linotype" w:hAnsi="Palatino Linotype"/>
          <w:color w:val="000000" w:themeColor="text1"/>
        </w:rPr>
        <w:t xml:space="preserve">  Tech Exchange started as a partner to the Oakland Unified School District (OUSD).  </w:t>
      </w:r>
      <w:r w:rsidRPr="00B202B7">
        <w:rPr>
          <w:rFonts w:ascii="Palatino Linotype" w:hAnsi="Palatino Linotype"/>
          <w:color w:val="000000" w:themeColor="text1"/>
        </w:rPr>
        <w:t>Tech Exchange refurbishes recycled computers, having refurbished over 43,000 devices over the course of its history</w:t>
      </w:r>
      <w:r>
        <w:rPr>
          <w:rFonts w:ascii="Palatino Linotype" w:hAnsi="Palatino Linotype"/>
          <w:color w:val="000000" w:themeColor="text1"/>
        </w:rPr>
        <w:t>, provides digital literacy training as part of its computer distribution</w:t>
      </w:r>
      <w:r w:rsidRPr="00B202B7">
        <w:rPr>
          <w:rFonts w:ascii="Palatino Linotype" w:hAnsi="Palatino Linotype"/>
          <w:color w:val="000000" w:themeColor="text1"/>
        </w:rPr>
        <w:t xml:space="preserve"> </w:t>
      </w:r>
      <w:r>
        <w:rPr>
          <w:rFonts w:ascii="Palatino Linotype" w:hAnsi="Palatino Linotype"/>
          <w:color w:val="000000" w:themeColor="text1"/>
        </w:rPr>
        <w:t xml:space="preserve">operation </w:t>
      </w:r>
      <w:r w:rsidRPr="00B202B7">
        <w:rPr>
          <w:rFonts w:ascii="Palatino Linotype" w:hAnsi="Palatino Linotype"/>
          <w:color w:val="000000" w:themeColor="text1"/>
        </w:rPr>
        <w:t xml:space="preserve">and, if requested, provides technical support for the machines it refurbishes.  </w:t>
      </w:r>
      <w:r>
        <w:rPr>
          <w:rFonts w:ascii="Palatino Linotype" w:hAnsi="Palatino Linotype"/>
          <w:color w:val="000000" w:themeColor="text1"/>
        </w:rPr>
        <w:t>Tech Exchange is the implementation partner for the Sprint 1Million Project in Oakland, in which all OUSD high school students are eligible to receive a free device, such as a tablet or a smartphone, and data plan to serve as a hotspot for free Internet at home.  Specific to this project, Tech Exchange has existing relationships with OUSD schools adjacent to Lockwood Gardens.</w:t>
      </w:r>
      <w:r>
        <w:rPr>
          <w:rStyle w:val="FootnoteReference"/>
          <w:rFonts w:ascii="Palatino Linotype" w:hAnsi="Palatino Linotype"/>
          <w:color w:val="000000" w:themeColor="text1"/>
        </w:rPr>
        <w:footnoteReference w:id="6"/>
      </w:r>
      <w:r>
        <w:rPr>
          <w:rFonts w:ascii="Palatino Linotype" w:hAnsi="Palatino Linotype"/>
          <w:color w:val="000000" w:themeColor="text1"/>
        </w:rPr>
        <w:t xml:space="preserve">  </w:t>
      </w:r>
    </w:p>
    <w:p w14:paraId="0F0A61E4" w14:textId="77777777" w:rsidR="00182BD5" w:rsidRDefault="00182BD5" w:rsidP="00182BD5">
      <w:pPr>
        <w:pStyle w:val="Default"/>
        <w:rPr>
          <w:rFonts w:ascii="Palatino Linotype" w:hAnsi="Palatino Linotype"/>
          <w:color w:val="000000" w:themeColor="text1"/>
        </w:rPr>
      </w:pPr>
    </w:p>
    <w:p w14:paraId="1C5A2CC4" w14:textId="77777777" w:rsidR="00182BD5" w:rsidRPr="000571D5" w:rsidRDefault="00182BD5" w:rsidP="00182BD5">
      <w:pPr>
        <w:pStyle w:val="Default"/>
        <w:rPr>
          <w:rFonts w:ascii="Palatino Linotype" w:hAnsi="Palatino Linotype"/>
          <w:color w:val="000000" w:themeColor="text1"/>
        </w:rPr>
      </w:pPr>
      <w:r>
        <w:rPr>
          <w:rFonts w:ascii="Palatino Linotype" w:hAnsi="Palatino Linotype"/>
          <w:i/>
          <w:color w:val="000000" w:themeColor="text1"/>
        </w:rPr>
        <w:t>Community</w:t>
      </w:r>
      <w:r w:rsidRPr="000571D5">
        <w:rPr>
          <w:rFonts w:ascii="Palatino Linotype" w:hAnsi="Palatino Linotype"/>
          <w:color w:val="000000" w:themeColor="text1"/>
        </w:rPr>
        <w:t xml:space="preserve">:  </w:t>
      </w:r>
      <w:r>
        <w:rPr>
          <w:rFonts w:ascii="Palatino Linotype" w:hAnsi="Palatino Linotype"/>
          <w:color w:val="000000" w:themeColor="text1"/>
        </w:rPr>
        <w:t xml:space="preserve">Lockwood Gardens Apartments, owned by OHA, was built in 1941 and is a public housing complex </w:t>
      </w:r>
      <w:r w:rsidRPr="00582C51">
        <w:rPr>
          <w:rFonts w:ascii="Palatino Linotype" w:hAnsi="Palatino Linotype"/>
          <w:color w:val="000000" w:themeColor="text1"/>
        </w:rPr>
        <w:t>with 374 units and 804 residents</w:t>
      </w:r>
      <w:r>
        <w:rPr>
          <w:rFonts w:ascii="Palatino Linotype" w:hAnsi="Palatino Linotype"/>
          <w:color w:val="000000" w:themeColor="text1"/>
        </w:rPr>
        <w:t xml:space="preserve">.  </w:t>
      </w:r>
      <w:r w:rsidRPr="00582C51">
        <w:rPr>
          <w:rFonts w:ascii="Palatino Linotype" w:hAnsi="Palatino Linotype"/>
          <w:color w:val="000000" w:themeColor="text1"/>
        </w:rPr>
        <w:t>Approximately 20% of the current residents are employed, with an average annual employment in</w:t>
      </w:r>
      <w:r>
        <w:rPr>
          <w:rFonts w:ascii="Palatino Linotype" w:hAnsi="Palatino Linotype"/>
          <w:color w:val="000000" w:themeColor="text1"/>
        </w:rPr>
        <w:t>come of approximately $24,665</w:t>
      </w:r>
      <w:r w:rsidRPr="00582C51">
        <w:rPr>
          <w:rFonts w:ascii="Palatino Linotype" w:hAnsi="Palatino Linotype"/>
          <w:color w:val="000000" w:themeColor="text1"/>
        </w:rPr>
        <w:t xml:space="preserve">. </w:t>
      </w:r>
      <w:r>
        <w:rPr>
          <w:rFonts w:ascii="Palatino Linotype" w:hAnsi="Palatino Linotype"/>
          <w:color w:val="000000" w:themeColor="text1"/>
        </w:rPr>
        <w:t xml:space="preserve"> </w:t>
      </w:r>
      <w:r w:rsidRPr="00582C51">
        <w:rPr>
          <w:rFonts w:ascii="Palatino Linotype" w:hAnsi="Palatino Linotype"/>
          <w:color w:val="000000" w:themeColor="text1"/>
        </w:rPr>
        <w:t>The average annual income for non-employed resi</w:t>
      </w:r>
      <w:r>
        <w:rPr>
          <w:rFonts w:ascii="Palatino Linotype" w:hAnsi="Palatino Linotype"/>
          <w:color w:val="000000" w:themeColor="text1"/>
        </w:rPr>
        <w:t>dents is approximately $4,590</w:t>
      </w:r>
      <w:r w:rsidRPr="00582C51">
        <w:rPr>
          <w:rFonts w:ascii="Palatino Linotype" w:hAnsi="Palatino Linotype"/>
          <w:color w:val="000000" w:themeColor="text1"/>
        </w:rPr>
        <w:t xml:space="preserve">.  </w:t>
      </w:r>
      <w:r>
        <w:rPr>
          <w:rFonts w:ascii="Palatino Linotype" w:hAnsi="Palatino Linotype"/>
          <w:color w:val="000000" w:themeColor="text1"/>
        </w:rPr>
        <w:t>African Americans constitute 78% of the complex’s population, with 14% Asian American, 7% Caucasian, 6% Hispanic and 1% other.  Youth comprises 37% of the population (with 13% between the ages of 13 to 19).</w:t>
      </w:r>
      <w:r>
        <w:rPr>
          <w:rStyle w:val="FootnoteReference"/>
          <w:rFonts w:ascii="Palatino Linotype" w:hAnsi="Palatino Linotype"/>
          <w:color w:val="000000" w:themeColor="text1"/>
        </w:rPr>
        <w:footnoteReference w:id="7"/>
      </w:r>
      <w:r>
        <w:rPr>
          <w:rFonts w:ascii="Palatino Linotype" w:hAnsi="Palatino Linotype"/>
          <w:color w:val="000000" w:themeColor="text1"/>
        </w:rPr>
        <w:t xml:space="preserve">  </w:t>
      </w:r>
    </w:p>
    <w:p w14:paraId="4A7412E0" w14:textId="77777777" w:rsidR="00182BD5" w:rsidRPr="000571D5" w:rsidDel="005D3F92" w:rsidRDefault="00182BD5" w:rsidP="00182BD5">
      <w:pPr>
        <w:pStyle w:val="Default"/>
        <w:rPr>
          <w:rFonts w:ascii="Palatino Linotype" w:hAnsi="Palatino Linotype"/>
          <w:i/>
          <w:color w:val="000000" w:themeColor="text1"/>
        </w:rPr>
      </w:pPr>
    </w:p>
    <w:p w14:paraId="6204F3A4" w14:textId="77777777" w:rsidR="00182BD5" w:rsidRDefault="00182BD5" w:rsidP="00182BD5">
      <w:pPr>
        <w:pStyle w:val="Default"/>
        <w:rPr>
          <w:rFonts w:ascii="Palatino Linotype" w:hAnsi="Palatino Linotype"/>
          <w:color w:val="000000" w:themeColor="text1"/>
        </w:rPr>
      </w:pPr>
      <w:r w:rsidRPr="000571D5">
        <w:rPr>
          <w:rFonts w:ascii="Palatino Linotype" w:hAnsi="Palatino Linotype"/>
          <w:i/>
          <w:color w:val="000000" w:themeColor="text1"/>
        </w:rPr>
        <w:t>Project</w:t>
      </w:r>
      <w:r w:rsidRPr="000571D5">
        <w:rPr>
          <w:rFonts w:ascii="Palatino Linotype" w:hAnsi="Palatino Linotype"/>
          <w:color w:val="000000" w:themeColor="text1"/>
        </w:rPr>
        <w:t xml:space="preserve">:  </w:t>
      </w:r>
      <w:r>
        <w:rPr>
          <w:rFonts w:ascii="Palatino Linotype" w:hAnsi="Palatino Linotype"/>
          <w:color w:val="000000" w:themeColor="text1"/>
        </w:rPr>
        <w:t>According to OHA, the proposed project provides a comprehensive approach to the addressed issues around the digital divide for the low-income residents of Lockwood Gardens Apartments.</w:t>
      </w:r>
    </w:p>
    <w:p w14:paraId="7303B35E" w14:textId="77777777" w:rsidR="00182BD5" w:rsidRDefault="00182BD5" w:rsidP="00182BD5">
      <w:pPr>
        <w:pStyle w:val="Default"/>
        <w:rPr>
          <w:rFonts w:ascii="Palatino Linotype" w:hAnsi="Palatino Linotype"/>
          <w:color w:val="000000" w:themeColor="text1"/>
        </w:rPr>
      </w:pPr>
    </w:p>
    <w:p w14:paraId="7005005A" w14:textId="77777777" w:rsidR="00182BD5" w:rsidRDefault="00182BD5" w:rsidP="00182BD5">
      <w:pPr>
        <w:pStyle w:val="Default"/>
        <w:rPr>
          <w:rFonts w:ascii="Palatino Linotype" w:hAnsi="Palatino Linotype"/>
          <w:color w:val="000000" w:themeColor="text1"/>
        </w:rPr>
      </w:pPr>
      <w:r>
        <w:rPr>
          <w:rFonts w:ascii="Palatino Linotype" w:hAnsi="Palatino Linotype"/>
          <w:color w:val="000000" w:themeColor="text1"/>
        </w:rPr>
        <w:t>Digital Literacy Training:  To address the issue of low-income residents not having a home computer, the proposed project will provide funds for a computer</w:t>
      </w:r>
      <w:r>
        <w:rPr>
          <w:rStyle w:val="FootnoteReference"/>
          <w:rFonts w:ascii="Palatino Linotype" w:hAnsi="Palatino Linotype"/>
          <w:color w:val="000000" w:themeColor="text1"/>
        </w:rPr>
        <w:footnoteReference w:id="8"/>
      </w:r>
      <w:r>
        <w:rPr>
          <w:rFonts w:ascii="Palatino Linotype" w:hAnsi="Palatino Linotype"/>
          <w:color w:val="000000" w:themeColor="text1"/>
        </w:rPr>
        <w:t xml:space="preserve"> with commonly used software installed.  To address the issue of lack of basic knowledge of how to use a device to access the internet, the proposed project will provide the requisite training, using existing curriculum, on how to use the computer.  In order for a resident to receive a computer, the resident must complete eight hours of training.</w:t>
      </w:r>
      <w:r>
        <w:rPr>
          <w:rStyle w:val="FootnoteReference"/>
          <w:rFonts w:ascii="Palatino Linotype" w:hAnsi="Palatino Linotype"/>
          <w:color w:val="000000" w:themeColor="text1"/>
        </w:rPr>
        <w:footnoteReference w:id="9"/>
      </w:r>
      <w:r>
        <w:rPr>
          <w:rFonts w:ascii="Palatino Linotype" w:hAnsi="Palatino Linotype"/>
          <w:color w:val="000000" w:themeColor="text1"/>
        </w:rPr>
        <w:t xml:space="preserve">  </w:t>
      </w:r>
    </w:p>
    <w:p w14:paraId="0AEB696B" w14:textId="77777777" w:rsidR="00182BD5" w:rsidRDefault="00182BD5" w:rsidP="00182BD5">
      <w:pPr>
        <w:pStyle w:val="Default"/>
        <w:rPr>
          <w:rFonts w:ascii="Palatino Linotype" w:hAnsi="Palatino Linotype"/>
          <w:color w:val="000000" w:themeColor="text1"/>
        </w:rPr>
      </w:pPr>
    </w:p>
    <w:p w14:paraId="0437F6EE" w14:textId="77777777" w:rsidR="00182BD5" w:rsidRDefault="00182BD5" w:rsidP="00182BD5">
      <w:pPr>
        <w:pStyle w:val="Default"/>
        <w:rPr>
          <w:rFonts w:ascii="Palatino Linotype" w:hAnsi="Palatino Linotype"/>
          <w:color w:val="000000" w:themeColor="text1"/>
        </w:rPr>
      </w:pPr>
      <w:r>
        <w:rPr>
          <w:rFonts w:ascii="Palatino Linotype" w:hAnsi="Palatino Linotype"/>
          <w:color w:val="000000" w:themeColor="text1"/>
        </w:rPr>
        <w:t xml:space="preserve">Computer-based Job Skills Training:  In order to address the needs of residents needing training above the basic level and specific to job training and employment, the curriculum will be adapted to include training on office productivity suites, including Microsoft Office, Google Docs and </w:t>
      </w:r>
      <w:proofErr w:type="spellStart"/>
      <w:r>
        <w:rPr>
          <w:rFonts w:ascii="Palatino Linotype" w:hAnsi="Palatino Linotype"/>
          <w:color w:val="000000" w:themeColor="text1"/>
        </w:rPr>
        <w:t>LibreOffice</w:t>
      </w:r>
      <w:proofErr w:type="spellEnd"/>
      <w:r>
        <w:rPr>
          <w:rFonts w:ascii="Palatino Linotype" w:hAnsi="Palatino Linotype"/>
          <w:color w:val="000000" w:themeColor="text1"/>
        </w:rPr>
        <w:t xml:space="preserve"> (open source).  In this effort, Tech Exchange will leverage local and online resources related to job training, skill development and job search.</w:t>
      </w:r>
      <w:r>
        <w:rPr>
          <w:rStyle w:val="FootnoteReference"/>
          <w:rFonts w:ascii="Palatino Linotype" w:hAnsi="Palatino Linotype"/>
          <w:color w:val="000000" w:themeColor="text1"/>
        </w:rPr>
        <w:footnoteReference w:id="10"/>
      </w:r>
      <w:r>
        <w:rPr>
          <w:rFonts w:ascii="Palatino Linotype" w:hAnsi="Palatino Linotype"/>
          <w:color w:val="000000" w:themeColor="text1"/>
        </w:rPr>
        <w:t xml:space="preserve">  Specifically, this effort will incorporate job search skills such as creating professional resumes, creating a LinkedIn profile and navigating popular job search sites.  </w:t>
      </w:r>
    </w:p>
    <w:p w14:paraId="7208BFC1" w14:textId="77777777" w:rsidR="00182BD5" w:rsidRDefault="00182BD5" w:rsidP="00182BD5">
      <w:pPr>
        <w:pStyle w:val="Default"/>
        <w:rPr>
          <w:rFonts w:ascii="Palatino Linotype" w:hAnsi="Palatino Linotype"/>
          <w:color w:val="000000" w:themeColor="text1"/>
        </w:rPr>
      </w:pPr>
    </w:p>
    <w:p w14:paraId="54B15143" w14:textId="77777777" w:rsidR="00182BD5" w:rsidRDefault="00182BD5" w:rsidP="00182BD5">
      <w:pPr>
        <w:pStyle w:val="Default"/>
        <w:rPr>
          <w:rFonts w:ascii="Palatino Linotype" w:hAnsi="Palatino Linotype"/>
          <w:color w:val="000000" w:themeColor="text1"/>
        </w:rPr>
      </w:pPr>
      <w:r>
        <w:rPr>
          <w:rFonts w:ascii="Palatino Linotype" w:hAnsi="Palatino Linotype"/>
          <w:color w:val="000000" w:themeColor="text1"/>
        </w:rPr>
        <w:t xml:space="preserve">The proposed project will also address the needs of youth and students.  Instruction will be provided to students on use of the OUSD portal, where students access school specific online software and resources.  As part of their work with OUSD, Tech Exchange provides a home page for each school.  Tech Exchange hosts students from Coliseum College Prep Academy as interns and will be incorporating these students as volunteers for this project.  Additionally, since Tech Exchange is the implementation partner for the Sprint 1Million Project in Oakland from which all Oakland High School students will be receiving either a pad or a phone, Tech Exchange will be providing training for students on how to set up hot spots utilizing these devices.  These hot </w:t>
      </w:r>
      <w:proofErr w:type="gramStart"/>
      <w:r>
        <w:rPr>
          <w:rFonts w:ascii="Palatino Linotype" w:hAnsi="Palatino Linotype"/>
          <w:color w:val="000000" w:themeColor="text1"/>
        </w:rPr>
        <w:t>spots  can</w:t>
      </w:r>
      <w:proofErr w:type="gramEnd"/>
      <w:r>
        <w:rPr>
          <w:rFonts w:ascii="Palatino Linotype" w:hAnsi="Palatino Linotype"/>
          <w:color w:val="000000" w:themeColor="text1"/>
        </w:rPr>
        <w:t xml:space="preserve"> be used for accessing the internet in those units were the family cannot afford an internet account.</w:t>
      </w:r>
      <w:r>
        <w:rPr>
          <w:rStyle w:val="FootnoteReference"/>
          <w:rFonts w:ascii="Palatino Linotype" w:hAnsi="Palatino Linotype"/>
          <w:color w:val="000000" w:themeColor="text1"/>
        </w:rPr>
        <w:footnoteReference w:id="11"/>
      </w:r>
    </w:p>
    <w:p w14:paraId="318764D0" w14:textId="77777777" w:rsidR="00182BD5" w:rsidRPr="00B8240F" w:rsidRDefault="00182BD5" w:rsidP="00182BD5">
      <w:pPr>
        <w:pStyle w:val="NormalWeb"/>
        <w:rPr>
          <w:rFonts w:ascii="Palatino Linotype" w:hAnsi="Palatino Linotype"/>
          <w:color w:val="000000" w:themeColor="text1"/>
        </w:rPr>
      </w:pPr>
      <w:r w:rsidRPr="00B8240F">
        <w:rPr>
          <w:rFonts w:ascii="Palatino Linotype" w:hAnsi="Palatino Linotype" w:cs="Palatino Linotype"/>
          <w:b/>
          <w:color w:val="000000" w:themeColor="text1"/>
        </w:rPr>
        <w:t xml:space="preserve">III.     NOTICES </w:t>
      </w:r>
    </w:p>
    <w:p w14:paraId="32334180" w14:textId="77777777" w:rsidR="00182BD5" w:rsidRDefault="00182BD5" w:rsidP="00182BD5">
      <w:pPr>
        <w:pStyle w:val="Default"/>
        <w:rPr>
          <w:rFonts w:ascii="Palatino Linotype" w:hAnsi="Palatino Linotype" w:cs="Palatino Linotype"/>
          <w:color w:val="000000" w:themeColor="text1"/>
        </w:rPr>
      </w:pPr>
      <w:r>
        <w:rPr>
          <w:rFonts w:ascii="Palatino Linotype" w:hAnsi="Palatino Linotype" w:cs="Palatino Linotype"/>
          <w:color w:val="000000" w:themeColor="text1"/>
        </w:rPr>
        <w:t>On July 7, 2016</w:t>
      </w:r>
      <w:r w:rsidRPr="00B8240F">
        <w:rPr>
          <w:rFonts w:ascii="Palatino Linotype" w:hAnsi="Palatino Linotype" w:cs="Palatino Linotype"/>
          <w:color w:val="000000" w:themeColor="text1"/>
        </w:rPr>
        <w:t xml:space="preserve">, CD posted a list of proposed projects </w:t>
      </w:r>
      <w:r>
        <w:rPr>
          <w:rFonts w:ascii="Palatino Linotype" w:hAnsi="Palatino Linotype" w:cs="Palatino Linotype"/>
          <w:color w:val="000000" w:themeColor="text1"/>
        </w:rPr>
        <w:t xml:space="preserve">inclusive of this project to be funded by this resolution </w:t>
      </w:r>
      <w:r w:rsidRPr="00B8240F">
        <w:rPr>
          <w:rFonts w:ascii="Palatino Linotype" w:hAnsi="Palatino Linotype" w:cs="Palatino Linotype"/>
          <w:color w:val="000000" w:themeColor="text1"/>
        </w:rPr>
        <w:t>on the Commission’s CASF Public Housing account webpage</w:t>
      </w:r>
      <w:r w:rsidRPr="00B8240F">
        <w:rPr>
          <w:rStyle w:val="FootnoteReference"/>
          <w:rFonts w:ascii="Palatino Linotype" w:hAnsi="Palatino Linotype" w:cs="Palatino Linotype"/>
          <w:color w:val="000000" w:themeColor="text1"/>
        </w:rPr>
        <w:footnoteReference w:id="12"/>
      </w:r>
      <w:r w:rsidRPr="00B8240F">
        <w:rPr>
          <w:rFonts w:ascii="Palatino Linotype" w:hAnsi="Palatino Linotype" w:cs="Palatino Linotype"/>
          <w:color w:val="000000" w:themeColor="text1"/>
        </w:rPr>
        <w:t xml:space="preserve"> and sent notices regarding the proposed projects to its email distribution list</w:t>
      </w:r>
      <w:r w:rsidRPr="00FF0436">
        <w:rPr>
          <w:rFonts w:ascii="Palatino Linotype" w:hAnsi="Palatino Linotype" w:cs="Palatino Linotype"/>
          <w:color w:val="000000" w:themeColor="text1"/>
        </w:rPr>
        <w:t>.</w:t>
      </w:r>
      <w:r w:rsidRPr="00FF0436">
        <w:rPr>
          <w:rStyle w:val="FootnoteReference"/>
          <w:rFonts w:ascii="Palatino Linotype" w:hAnsi="Palatino Linotype"/>
          <w:color w:val="000000" w:themeColor="text1"/>
        </w:rPr>
        <w:footnoteReference w:id="13"/>
      </w:r>
      <w:r w:rsidRPr="00B8240F">
        <w:rPr>
          <w:rFonts w:ascii="Palatino Linotype" w:hAnsi="Palatino Linotype" w:cs="Palatino Linotype"/>
          <w:color w:val="000000" w:themeColor="text1"/>
        </w:rPr>
        <w:t xml:space="preserve">  </w:t>
      </w:r>
    </w:p>
    <w:p w14:paraId="0C2B7A6C" w14:textId="77777777" w:rsidR="00DA34A0" w:rsidRDefault="00DA34A0" w:rsidP="00182BD5">
      <w:pPr>
        <w:pStyle w:val="Default"/>
        <w:rPr>
          <w:rFonts w:ascii="Palatino Linotype" w:hAnsi="Palatino Linotype" w:cs="Palatino Linotype"/>
          <w:color w:val="000000" w:themeColor="text1"/>
        </w:rPr>
      </w:pPr>
    </w:p>
    <w:p w14:paraId="348AF805" w14:textId="77777777" w:rsidR="00DA34A0" w:rsidRDefault="00DA34A0" w:rsidP="00182BD5">
      <w:pPr>
        <w:pStyle w:val="Default"/>
        <w:rPr>
          <w:rFonts w:ascii="Palatino Linotype" w:hAnsi="Palatino Linotype" w:cs="Palatino Linotype"/>
          <w:color w:val="000000" w:themeColor="text1"/>
        </w:rPr>
      </w:pPr>
    </w:p>
    <w:p w14:paraId="52599974" w14:textId="77777777" w:rsidR="00DA34A0" w:rsidRDefault="00DA34A0" w:rsidP="00182BD5">
      <w:pPr>
        <w:pStyle w:val="Default"/>
        <w:rPr>
          <w:rFonts w:ascii="Palatino Linotype" w:hAnsi="Palatino Linotype" w:cs="Palatino Linotype"/>
          <w:color w:val="000000" w:themeColor="text1"/>
        </w:rPr>
      </w:pPr>
    </w:p>
    <w:p w14:paraId="5260D579" w14:textId="77777777" w:rsidR="00DA34A0" w:rsidRDefault="00DA34A0" w:rsidP="00182BD5">
      <w:pPr>
        <w:pStyle w:val="Default"/>
        <w:rPr>
          <w:rFonts w:ascii="Palatino Linotype" w:hAnsi="Palatino Linotype" w:cs="Palatino Linotype"/>
          <w:color w:val="000000" w:themeColor="text1"/>
        </w:rPr>
      </w:pPr>
    </w:p>
    <w:p w14:paraId="73649F58" w14:textId="77777777" w:rsidR="00182BD5" w:rsidRPr="00654CBE" w:rsidRDefault="00182BD5" w:rsidP="00182BD5">
      <w:pPr>
        <w:pStyle w:val="NormalWeb"/>
        <w:rPr>
          <w:rFonts w:ascii="Palatino Linotype" w:hAnsi="Palatino Linotype" w:cs="Palatino Linotype"/>
          <w:b/>
          <w:color w:val="000000" w:themeColor="text1"/>
        </w:rPr>
      </w:pPr>
      <w:r w:rsidRPr="00654CBE">
        <w:rPr>
          <w:rFonts w:ascii="Palatino Linotype" w:hAnsi="Palatino Linotype" w:cs="Palatino Linotype"/>
          <w:b/>
          <w:color w:val="000000" w:themeColor="text1"/>
        </w:rPr>
        <w:lastRenderedPageBreak/>
        <w:t>IV.     PROJECT REVIEW</w:t>
      </w:r>
    </w:p>
    <w:p w14:paraId="7641D69F" w14:textId="77777777" w:rsidR="00182BD5" w:rsidRPr="00B8240F" w:rsidRDefault="00182BD5" w:rsidP="00182BD5">
      <w:pPr>
        <w:pStyle w:val="NormalWeb"/>
        <w:numPr>
          <w:ilvl w:val="0"/>
          <w:numId w:val="44"/>
        </w:numPr>
        <w:rPr>
          <w:rFonts w:ascii="Palatino Linotype" w:hAnsi="Palatino Linotype"/>
          <w:color w:val="000000" w:themeColor="text1"/>
          <w:u w:val="single"/>
        </w:rPr>
      </w:pPr>
      <w:r w:rsidRPr="00B8240F">
        <w:rPr>
          <w:rFonts w:ascii="Palatino Linotype" w:hAnsi="Palatino Linotype"/>
          <w:color w:val="000000" w:themeColor="text1"/>
          <w:u w:val="single"/>
        </w:rPr>
        <w:t>Project Eligibility</w:t>
      </w:r>
    </w:p>
    <w:p w14:paraId="56D38214" w14:textId="77777777" w:rsidR="00182BD5" w:rsidRPr="00B8240F" w:rsidRDefault="00182BD5" w:rsidP="00182BD5">
      <w:pPr>
        <w:tabs>
          <w:tab w:val="right" w:pos="10080"/>
        </w:tabs>
        <w:rPr>
          <w:rFonts w:ascii="Palatino Linotype" w:hAnsi="Palatino Linotype"/>
          <w:color w:val="000000" w:themeColor="text1"/>
          <w:highlight w:val="yellow"/>
        </w:rPr>
      </w:pPr>
      <w:r w:rsidRPr="00C354B3">
        <w:rPr>
          <w:rFonts w:ascii="Palatino Linotype" w:hAnsi="Palatino Linotype"/>
          <w:color w:val="000000" w:themeColor="text1"/>
        </w:rPr>
        <w:t xml:space="preserve">A PSC may be eligible for </w:t>
      </w:r>
      <w:r>
        <w:rPr>
          <w:rFonts w:ascii="Palatino Linotype" w:hAnsi="Palatino Linotype"/>
          <w:color w:val="000000" w:themeColor="text1"/>
        </w:rPr>
        <w:t>CASF BHPA grant funding only ”</w:t>
      </w:r>
      <w:r w:rsidRPr="00C354B3">
        <w:rPr>
          <w:rFonts w:ascii="Palatino Linotype" w:hAnsi="Palatino Linotype"/>
          <w:color w:val="000000" w:themeColor="text1"/>
        </w:rPr>
        <w:t>if the residential units in the</w:t>
      </w:r>
      <w:r>
        <w:rPr>
          <w:rFonts w:ascii="Palatino Linotype" w:hAnsi="Palatino Linotype"/>
          <w:color w:val="000000" w:themeColor="text1"/>
        </w:rPr>
        <w:t xml:space="preserve"> </w:t>
      </w:r>
      <w:r w:rsidRPr="00C354B3">
        <w:rPr>
          <w:rFonts w:ascii="Palatino Linotype" w:hAnsi="Palatino Linotype"/>
          <w:color w:val="000000" w:themeColor="text1"/>
        </w:rPr>
        <w:t>facility to be served have access to broadband services or will have</w:t>
      </w:r>
      <w:r>
        <w:rPr>
          <w:rFonts w:ascii="Palatino Linotype" w:hAnsi="Palatino Linotype"/>
          <w:color w:val="000000" w:themeColor="text1"/>
        </w:rPr>
        <w:t xml:space="preserve"> </w:t>
      </w:r>
      <w:r w:rsidRPr="00C354B3">
        <w:rPr>
          <w:rFonts w:ascii="Palatino Linotype" w:hAnsi="Palatino Linotype"/>
          <w:color w:val="000000" w:themeColor="text1"/>
        </w:rPr>
        <w:t>access to broadband services at the time the funding for adoption is</w:t>
      </w:r>
      <w:r>
        <w:rPr>
          <w:rFonts w:ascii="Palatino Linotype" w:hAnsi="Palatino Linotype"/>
          <w:color w:val="000000" w:themeColor="text1"/>
        </w:rPr>
        <w:t xml:space="preserve"> </w:t>
      </w:r>
      <w:r w:rsidRPr="00C354B3">
        <w:rPr>
          <w:rFonts w:ascii="Palatino Linotype" w:hAnsi="Palatino Linotype"/>
          <w:color w:val="000000" w:themeColor="text1"/>
        </w:rPr>
        <w:t>implemented.</w:t>
      </w:r>
      <w:r>
        <w:rPr>
          <w:rFonts w:ascii="Palatino Linotype" w:hAnsi="Palatino Linotype"/>
          <w:color w:val="000000" w:themeColor="text1"/>
        </w:rPr>
        <w:t>”</w:t>
      </w:r>
      <w:r>
        <w:rPr>
          <w:rStyle w:val="FootnoteReference"/>
          <w:rFonts w:ascii="Palatino Linotype" w:hAnsi="Palatino Linotype"/>
          <w:color w:val="000000" w:themeColor="text1"/>
        </w:rPr>
        <w:footnoteReference w:id="14"/>
      </w:r>
      <w:r>
        <w:rPr>
          <w:rFonts w:ascii="Palatino Linotype" w:hAnsi="Palatino Linotype"/>
          <w:color w:val="000000" w:themeColor="text1"/>
        </w:rPr>
        <w:t xml:space="preserve">  OHA has attested that all the units at Lockwood Gardens are wired, and, therefore, have access to broadband services.    </w:t>
      </w:r>
    </w:p>
    <w:p w14:paraId="0B321DE6" w14:textId="77777777" w:rsidR="00182BD5" w:rsidRPr="00B8240F" w:rsidRDefault="00182BD5" w:rsidP="00182BD5">
      <w:pPr>
        <w:rPr>
          <w:rFonts w:ascii="Palatino Linotype" w:hAnsi="Palatino Linotype"/>
          <w:color w:val="000000" w:themeColor="text1"/>
        </w:rPr>
      </w:pPr>
    </w:p>
    <w:p w14:paraId="1CB1B1DC" w14:textId="77777777" w:rsidR="00182BD5" w:rsidRPr="00B8240F" w:rsidRDefault="00182BD5" w:rsidP="00182BD5">
      <w:pPr>
        <w:pStyle w:val="ListParagraph"/>
        <w:numPr>
          <w:ilvl w:val="0"/>
          <w:numId w:val="44"/>
        </w:numPr>
        <w:rPr>
          <w:rFonts w:ascii="Palatino Linotype" w:hAnsi="Palatino Linotype"/>
          <w:color w:val="000000" w:themeColor="text1"/>
          <w:u w:val="single"/>
        </w:rPr>
      </w:pPr>
      <w:r w:rsidRPr="00B8240F">
        <w:rPr>
          <w:rFonts w:ascii="Palatino Linotype" w:hAnsi="Palatino Linotype"/>
          <w:color w:val="000000" w:themeColor="text1"/>
          <w:u w:val="single"/>
        </w:rPr>
        <w:t>Project Criteria Evaluation</w:t>
      </w:r>
    </w:p>
    <w:p w14:paraId="68010C54" w14:textId="77777777" w:rsidR="00182BD5" w:rsidRPr="00B8240F" w:rsidRDefault="00182BD5" w:rsidP="00182BD5">
      <w:pPr>
        <w:pStyle w:val="ListParagraph"/>
        <w:rPr>
          <w:rFonts w:ascii="Palatino Linotype" w:hAnsi="Palatino Linotype"/>
          <w:color w:val="000000" w:themeColor="text1"/>
          <w:u w:val="single"/>
        </w:rPr>
      </w:pPr>
    </w:p>
    <w:p w14:paraId="0B42D054" w14:textId="77777777" w:rsidR="00182BD5" w:rsidRPr="00B8240F" w:rsidRDefault="00182BD5" w:rsidP="00182BD5">
      <w:pPr>
        <w:rPr>
          <w:rFonts w:ascii="Palatino Linotype" w:hAnsi="Palatino Linotype"/>
          <w:color w:val="000000" w:themeColor="text1"/>
        </w:rPr>
      </w:pPr>
      <w:r>
        <w:rPr>
          <w:rFonts w:ascii="Palatino Linotype" w:hAnsi="Palatino Linotype"/>
          <w:color w:val="000000" w:themeColor="text1"/>
        </w:rPr>
        <w:t>D.14-12-039 delegates to staff the authority to approve applications under the BPHA that meet all expedited review criteria.  CD evaluated this</w:t>
      </w:r>
      <w:r w:rsidRPr="00B8240F">
        <w:rPr>
          <w:rFonts w:ascii="Palatino Linotype" w:hAnsi="Palatino Linotype"/>
          <w:color w:val="000000" w:themeColor="text1"/>
        </w:rPr>
        <w:t xml:space="preserve"> project with respect to the </w:t>
      </w:r>
      <w:r>
        <w:rPr>
          <w:rFonts w:ascii="Palatino Linotype" w:hAnsi="Palatino Linotype"/>
          <w:color w:val="000000" w:themeColor="text1"/>
        </w:rPr>
        <w:t xml:space="preserve">expedited review </w:t>
      </w:r>
      <w:r w:rsidRPr="00B8240F">
        <w:rPr>
          <w:rFonts w:ascii="Palatino Linotype" w:hAnsi="Palatino Linotype"/>
          <w:color w:val="000000" w:themeColor="text1"/>
        </w:rPr>
        <w:t xml:space="preserve">criteria </w:t>
      </w:r>
      <w:r>
        <w:rPr>
          <w:rFonts w:ascii="Palatino Linotype" w:hAnsi="Palatino Linotype"/>
          <w:color w:val="000000" w:themeColor="text1"/>
        </w:rPr>
        <w:t xml:space="preserve">as </w:t>
      </w:r>
      <w:r w:rsidRPr="00B8240F">
        <w:rPr>
          <w:rFonts w:ascii="Palatino Linotype" w:hAnsi="Palatino Linotype"/>
          <w:color w:val="000000" w:themeColor="text1"/>
        </w:rPr>
        <w:t>defined in D.14-12-039</w:t>
      </w:r>
      <w:r>
        <w:rPr>
          <w:rFonts w:ascii="Palatino Linotype" w:hAnsi="Palatino Linotype"/>
          <w:color w:val="000000" w:themeColor="text1"/>
        </w:rPr>
        <w:t>.</w:t>
      </w:r>
      <w:r w:rsidRPr="00B8240F">
        <w:rPr>
          <w:rStyle w:val="FootnoteReference"/>
          <w:rFonts w:ascii="Palatino Linotype" w:hAnsi="Palatino Linotype"/>
          <w:color w:val="000000" w:themeColor="text1"/>
        </w:rPr>
        <w:footnoteReference w:id="15"/>
      </w:r>
      <w:r>
        <w:rPr>
          <w:rFonts w:ascii="Palatino Linotype" w:hAnsi="Palatino Linotype"/>
          <w:color w:val="000000" w:themeColor="text1"/>
        </w:rPr>
        <w:t xml:space="preserve"> </w:t>
      </w:r>
      <w:r w:rsidRPr="00B8240F">
        <w:rPr>
          <w:rFonts w:ascii="Palatino Linotype" w:hAnsi="Palatino Linotype"/>
          <w:color w:val="000000" w:themeColor="text1"/>
        </w:rPr>
        <w:t xml:space="preserve"> </w:t>
      </w:r>
      <w:r>
        <w:rPr>
          <w:rFonts w:ascii="Palatino Linotype" w:hAnsi="Palatino Linotype"/>
          <w:color w:val="000000" w:themeColor="text1"/>
        </w:rPr>
        <w:t>The proposed project</w:t>
      </w:r>
      <w:r w:rsidRPr="00B8240F">
        <w:rPr>
          <w:rFonts w:ascii="Palatino Linotype" w:hAnsi="Palatino Linotype"/>
          <w:color w:val="000000" w:themeColor="text1"/>
        </w:rPr>
        <w:t xml:space="preserve"> meet</w:t>
      </w:r>
      <w:r>
        <w:rPr>
          <w:rFonts w:ascii="Palatino Linotype" w:hAnsi="Palatino Linotype"/>
          <w:color w:val="000000" w:themeColor="text1"/>
        </w:rPr>
        <w:t>s</w:t>
      </w:r>
      <w:r w:rsidRPr="00B8240F">
        <w:rPr>
          <w:rFonts w:ascii="Palatino Linotype" w:hAnsi="Palatino Linotype"/>
          <w:color w:val="000000" w:themeColor="text1"/>
        </w:rPr>
        <w:t xml:space="preserve"> the expedited review requirements</w:t>
      </w:r>
      <w:r>
        <w:rPr>
          <w:rFonts w:ascii="Palatino Linotype" w:hAnsi="Palatino Linotype"/>
          <w:color w:val="000000" w:themeColor="text1"/>
        </w:rPr>
        <w:t xml:space="preserve"> except for the requirement that the applicant requests a grant of $50,000 or less</w:t>
      </w:r>
      <w:r w:rsidRPr="00B8240F">
        <w:rPr>
          <w:rFonts w:ascii="Palatino Linotype" w:hAnsi="Palatino Linotype"/>
          <w:color w:val="000000" w:themeColor="text1"/>
        </w:rPr>
        <w:t xml:space="preserve">. </w:t>
      </w:r>
    </w:p>
    <w:p w14:paraId="1D3EE9E1" w14:textId="77777777" w:rsidR="00182BD5" w:rsidRPr="00B8240F" w:rsidRDefault="00182BD5" w:rsidP="00182BD5">
      <w:pPr>
        <w:rPr>
          <w:rFonts w:ascii="Palatino Linotype" w:hAnsi="Palatino Linotype"/>
          <w:color w:val="000000" w:themeColor="text1"/>
        </w:rPr>
      </w:pPr>
    </w:p>
    <w:p w14:paraId="119F1B88" w14:textId="77777777" w:rsidR="00182BD5" w:rsidRPr="002D021D" w:rsidRDefault="00182BD5" w:rsidP="00182BD5">
      <w:pPr>
        <w:pStyle w:val="ListParagraph"/>
        <w:numPr>
          <w:ilvl w:val="0"/>
          <w:numId w:val="44"/>
        </w:numPr>
        <w:rPr>
          <w:rFonts w:ascii="Palatino Linotype" w:hAnsi="Palatino Linotype"/>
          <w:color w:val="000000" w:themeColor="text1"/>
          <w:u w:val="single"/>
        </w:rPr>
      </w:pPr>
      <w:r>
        <w:rPr>
          <w:rFonts w:ascii="Palatino Linotype" w:hAnsi="Palatino Linotype"/>
          <w:color w:val="000000" w:themeColor="text1"/>
          <w:u w:val="single"/>
        </w:rPr>
        <w:t>Project Grant Request</w:t>
      </w:r>
    </w:p>
    <w:p w14:paraId="1FEFEC20" w14:textId="77777777" w:rsidR="00182BD5" w:rsidRPr="00B8240F" w:rsidRDefault="00182BD5" w:rsidP="00182BD5">
      <w:pPr>
        <w:rPr>
          <w:rFonts w:ascii="Palatino Linotype" w:hAnsi="Palatino Linotype"/>
          <w:b/>
          <w:i/>
          <w:color w:val="000000" w:themeColor="text1"/>
        </w:rPr>
      </w:pPr>
    </w:p>
    <w:p w14:paraId="5242588C" w14:textId="77777777" w:rsidR="00182BD5" w:rsidRDefault="00182BD5" w:rsidP="00182BD5">
      <w:pPr>
        <w:tabs>
          <w:tab w:val="right" w:pos="10080"/>
        </w:tabs>
        <w:rPr>
          <w:rFonts w:ascii="Palatino Linotype" w:hAnsi="Palatino Linotype"/>
          <w:color w:val="000000" w:themeColor="text1"/>
        </w:rPr>
      </w:pPr>
      <w:r>
        <w:rPr>
          <w:rFonts w:ascii="Palatino Linotype" w:hAnsi="Palatino Linotype"/>
        </w:rPr>
        <w:t xml:space="preserve">The proposed project request for </w:t>
      </w:r>
      <w:r w:rsidRPr="00341C45">
        <w:rPr>
          <w:rFonts w:ascii="Palatino Linotype" w:hAnsi="Palatino Linotype"/>
        </w:rPr>
        <w:t>$98,495</w:t>
      </w:r>
      <w:r>
        <w:rPr>
          <w:rFonts w:ascii="Palatino Linotype" w:hAnsi="Palatino Linotype"/>
        </w:rPr>
        <w:t xml:space="preserve"> exceeds the $50,000 expedited review limit.  The reason for the increased cost is that the proposed project will serve a large complex with 374 units and 804 residents with diverse needs.  The cost per resident for this project is $123, which is within the one standard deviation less the average cost.</w:t>
      </w:r>
      <w:r>
        <w:rPr>
          <w:rStyle w:val="FootnoteReference"/>
          <w:rFonts w:ascii="Palatino Linotype" w:hAnsi="Palatino Linotype"/>
        </w:rPr>
        <w:footnoteReference w:id="16"/>
      </w:r>
      <w:r>
        <w:rPr>
          <w:rFonts w:ascii="Palatino Linotype" w:hAnsi="Palatino Linotype"/>
        </w:rPr>
        <w:t xml:space="preserve">  The proposed project cost is reasonable when considering the average cost per resident for all approved adoption projects, which is $238 per resident.  </w:t>
      </w:r>
    </w:p>
    <w:p w14:paraId="564BD34B" w14:textId="77777777" w:rsidR="00182BD5" w:rsidRDefault="00182BD5" w:rsidP="00182BD5">
      <w:pPr>
        <w:rPr>
          <w:rFonts w:ascii="Palatino Linotype" w:hAnsi="Palatino Linotype"/>
          <w:color w:val="000000" w:themeColor="text1"/>
        </w:rPr>
      </w:pPr>
    </w:p>
    <w:p w14:paraId="35F5B552" w14:textId="77777777" w:rsidR="00182BD5" w:rsidRPr="00B8240F" w:rsidRDefault="00182BD5" w:rsidP="00182BD5">
      <w:pPr>
        <w:pStyle w:val="ListParagraph"/>
        <w:numPr>
          <w:ilvl w:val="0"/>
          <w:numId w:val="44"/>
        </w:numPr>
        <w:rPr>
          <w:rFonts w:ascii="Palatino Linotype" w:hAnsi="Palatino Linotype"/>
          <w:color w:val="000000" w:themeColor="text1"/>
          <w:u w:val="single"/>
        </w:rPr>
      </w:pPr>
      <w:r w:rsidRPr="00B8240F">
        <w:rPr>
          <w:rFonts w:ascii="Palatino Linotype" w:hAnsi="Palatino Linotype"/>
          <w:color w:val="000000" w:themeColor="text1"/>
          <w:u w:val="single"/>
        </w:rPr>
        <w:t>Staff Recommendation</w:t>
      </w:r>
    </w:p>
    <w:p w14:paraId="2E39D2CC" w14:textId="77777777" w:rsidR="00182BD5" w:rsidRDefault="00182BD5" w:rsidP="00182BD5">
      <w:pPr>
        <w:rPr>
          <w:rFonts w:ascii="Palatino Linotype" w:hAnsi="Palatino Linotype"/>
          <w:color w:val="000000" w:themeColor="text1"/>
        </w:rPr>
      </w:pPr>
    </w:p>
    <w:p w14:paraId="7B58A4F0" w14:textId="77777777" w:rsidR="00182BD5" w:rsidRDefault="00182BD5" w:rsidP="00182BD5">
      <w:pPr>
        <w:pStyle w:val="Default"/>
        <w:rPr>
          <w:rFonts w:ascii="Palatino Linotype" w:hAnsi="Palatino Linotype"/>
          <w:color w:val="000000" w:themeColor="text1"/>
        </w:rPr>
      </w:pPr>
      <w:r>
        <w:rPr>
          <w:rFonts w:ascii="Palatino Linotype" w:hAnsi="Palatino Linotype"/>
          <w:color w:val="000000" w:themeColor="text1"/>
        </w:rPr>
        <w:t xml:space="preserve">Staff recommends approval for this project.  Staff agrees with OHA that this project is comprehensive in its approach, addressing the needs of a diverse cross-section of the resident population.  The contractor, Tech Exchange is experienced in digital literacy and has a long standing relationship with the community, particularly with the school district, which brings confidence that their understanding of the needs of this community is well-informed.  </w:t>
      </w:r>
    </w:p>
    <w:p w14:paraId="12BC7A4F" w14:textId="77777777" w:rsidR="00182BD5" w:rsidRPr="00B8240F" w:rsidRDefault="00182BD5" w:rsidP="00182BD5">
      <w:pPr>
        <w:rPr>
          <w:rFonts w:ascii="Palatino Linotype" w:hAnsi="Palatino Linotype"/>
          <w:color w:val="000000" w:themeColor="text1"/>
        </w:rPr>
      </w:pPr>
    </w:p>
    <w:p w14:paraId="63ACEA8F" w14:textId="77777777" w:rsidR="00182BD5" w:rsidRPr="00B8240F" w:rsidRDefault="00182BD5" w:rsidP="00182BD5">
      <w:pPr>
        <w:autoSpaceDE w:val="0"/>
        <w:autoSpaceDN w:val="0"/>
        <w:adjustRightInd w:val="0"/>
        <w:rPr>
          <w:rFonts w:ascii="Palatino Linotype" w:hAnsi="Palatino Linotype"/>
          <w:b/>
          <w:color w:val="000000" w:themeColor="text1"/>
        </w:rPr>
      </w:pPr>
      <w:r w:rsidRPr="00B8240F">
        <w:rPr>
          <w:rFonts w:ascii="Palatino Linotype" w:hAnsi="Palatino Linotype"/>
          <w:b/>
          <w:color w:val="000000" w:themeColor="text1"/>
        </w:rPr>
        <w:t>V.     COMPLIANCE REQUIREMENTS</w:t>
      </w:r>
    </w:p>
    <w:p w14:paraId="7BAF6330" w14:textId="77777777" w:rsidR="00182BD5" w:rsidRPr="00B8240F" w:rsidRDefault="00182BD5" w:rsidP="00182BD5">
      <w:pPr>
        <w:autoSpaceDE w:val="0"/>
        <w:autoSpaceDN w:val="0"/>
        <w:adjustRightInd w:val="0"/>
        <w:rPr>
          <w:rFonts w:ascii="Palatino Linotype" w:hAnsi="Palatino Linotype"/>
          <w:b/>
          <w:color w:val="000000" w:themeColor="text1"/>
        </w:rPr>
      </w:pPr>
    </w:p>
    <w:p w14:paraId="127D1037" w14:textId="77777777" w:rsidR="00182BD5" w:rsidRPr="00532FD0" w:rsidRDefault="00182BD5" w:rsidP="00182BD5">
      <w:pPr>
        <w:autoSpaceDE w:val="0"/>
        <w:autoSpaceDN w:val="0"/>
        <w:adjustRightInd w:val="0"/>
        <w:rPr>
          <w:rFonts w:ascii="Palatino Linotype" w:hAnsi="Palatino Linotype" w:cs="Garamond"/>
          <w:color w:val="000000" w:themeColor="text1"/>
        </w:rPr>
      </w:pPr>
      <w:r>
        <w:rPr>
          <w:rFonts w:ascii="Palatino Linotype" w:hAnsi="Palatino Linotype"/>
          <w:color w:val="000000" w:themeColor="text1"/>
        </w:rPr>
        <w:t>OHA is</w:t>
      </w:r>
      <w:r w:rsidRPr="00B8240F">
        <w:rPr>
          <w:rFonts w:ascii="Palatino Linotype" w:hAnsi="Palatino Linotype" w:cs="Garamond"/>
          <w:color w:val="000000" w:themeColor="text1"/>
        </w:rPr>
        <w:t xml:space="preserve"> required to comply with all the guidelines, requirements, and conditions associated with the grant of CASF funds as specified in D.14-12-039.  Such compliance includes, but is not limited to the following:</w:t>
      </w:r>
    </w:p>
    <w:p w14:paraId="62E3D77C" w14:textId="77777777" w:rsidR="00182BD5" w:rsidRPr="00B8240F" w:rsidRDefault="00182BD5" w:rsidP="00182BD5">
      <w:pPr>
        <w:autoSpaceDE w:val="0"/>
        <w:autoSpaceDN w:val="0"/>
        <w:adjustRightInd w:val="0"/>
        <w:rPr>
          <w:rFonts w:ascii="Palatino Linotype" w:hAnsi="Palatino Linotype"/>
          <w:color w:val="000000" w:themeColor="text1"/>
        </w:rPr>
      </w:pPr>
    </w:p>
    <w:p w14:paraId="59CE9127" w14:textId="77777777" w:rsidR="00182BD5" w:rsidRPr="00B8240F" w:rsidRDefault="00182BD5" w:rsidP="00182BD5">
      <w:pPr>
        <w:numPr>
          <w:ilvl w:val="0"/>
          <w:numId w:val="39"/>
        </w:numPr>
        <w:autoSpaceDE w:val="0"/>
        <w:autoSpaceDN w:val="0"/>
        <w:adjustRightInd w:val="0"/>
        <w:rPr>
          <w:rFonts w:ascii="Palatino Linotype" w:hAnsi="Palatino Linotype"/>
          <w:b/>
          <w:color w:val="000000" w:themeColor="text1"/>
        </w:rPr>
      </w:pPr>
      <w:r w:rsidRPr="00B8240F">
        <w:rPr>
          <w:rFonts w:ascii="Palatino Linotype" w:hAnsi="Palatino Linotype"/>
          <w:b/>
          <w:color w:val="000000" w:themeColor="text1"/>
        </w:rPr>
        <w:t>Execution and Performance</w:t>
      </w:r>
    </w:p>
    <w:p w14:paraId="64A36E97" w14:textId="77777777" w:rsidR="00182BD5" w:rsidRPr="00B8240F" w:rsidRDefault="00182BD5" w:rsidP="00182BD5">
      <w:pPr>
        <w:autoSpaceDE w:val="0"/>
        <w:autoSpaceDN w:val="0"/>
        <w:adjustRightInd w:val="0"/>
        <w:rPr>
          <w:rFonts w:ascii="Palatino Linotype" w:hAnsi="Palatino Linotype"/>
          <w:color w:val="000000" w:themeColor="text1"/>
        </w:rPr>
      </w:pPr>
    </w:p>
    <w:p w14:paraId="6CD6867F" w14:textId="77777777" w:rsidR="00182BD5" w:rsidRPr="00B8240F" w:rsidRDefault="00182BD5" w:rsidP="00182BD5">
      <w:pPr>
        <w:ind w:right="-18"/>
        <w:rPr>
          <w:rFonts w:ascii="Palatino Linotype" w:hAnsi="Palatino Linotype" w:cs="Garamond"/>
          <w:color w:val="000000" w:themeColor="text1"/>
        </w:rPr>
      </w:pPr>
      <w:r>
        <w:rPr>
          <w:rFonts w:ascii="Palatino Linotype" w:hAnsi="Palatino Linotype"/>
          <w:color w:val="000000" w:themeColor="text1"/>
        </w:rPr>
        <w:t>OHA</w:t>
      </w:r>
      <w:r w:rsidRPr="00B8240F">
        <w:rPr>
          <w:rFonts w:ascii="Palatino Linotype" w:hAnsi="Palatino Linotype"/>
          <w:color w:val="000000" w:themeColor="text1"/>
        </w:rPr>
        <w:t xml:space="preserve"> </w:t>
      </w:r>
      <w:r w:rsidRPr="00B8240F">
        <w:rPr>
          <w:rFonts w:ascii="Palatino Linotype" w:hAnsi="Palatino Linotype" w:cs="Garamond"/>
          <w:color w:val="000000" w:themeColor="text1"/>
        </w:rPr>
        <w:t xml:space="preserve">must </w:t>
      </w:r>
      <w:r>
        <w:rPr>
          <w:rFonts w:ascii="Palatino Linotype" w:hAnsi="Palatino Linotype" w:cs="Garamond"/>
          <w:color w:val="000000" w:themeColor="text1"/>
        </w:rPr>
        <w:t xml:space="preserve">begin the project within nine months of Commission approval and thereafter </w:t>
      </w:r>
      <w:r w:rsidRPr="00E57482">
        <w:rPr>
          <w:rFonts w:ascii="Palatino Linotype" w:hAnsi="Palatino Linotype" w:cs="Garamond"/>
          <w:color w:val="000000" w:themeColor="text1"/>
        </w:rPr>
        <w:t>must sustain the adoption project for 12 months or until 75 pe</w:t>
      </w:r>
      <w:r>
        <w:rPr>
          <w:rFonts w:ascii="Palatino Linotype" w:hAnsi="Palatino Linotype" w:cs="Garamond"/>
          <w:color w:val="000000" w:themeColor="text1"/>
        </w:rPr>
        <w:t>rcent of residents are trained.</w:t>
      </w:r>
      <w:r w:rsidRPr="00B8240F">
        <w:rPr>
          <w:rFonts w:ascii="Palatino Linotype" w:hAnsi="Palatino Linotype" w:cs="Garamond"/>
          <w:color w:val="000000" w:themeColor="text1"/>
        </w:rPr>
        <w:t xml:space="preserve">  If they are unable to complete the proposed projects within </w:t>
      </w:r>
      <w:r>
        <w:rPr>
          <w:rFonts w:ascii="Palatino Linotype" w:hAnsi="Palatino Linotype" w:cs="Garamond"/>
          <w:color w:val="000000" w:themeColor="text1"/>
        </w:rPr>
        <w:t>the 12-month time frame</w:t>
      </w:r>
      <w:r w:rsidRPr="00B8240F">
        <w:rPr>
          <w:rFonts w:ascii="Palatino Linotype" w:hAnsi="Palatino Linotype" w:cs="Garamond"/>
          <w:color w:val="000000" w:themeColor="text1"/>
        </w:rPr>
        <w:t xml:space="preserve">, they must notify the Director of CD as soon as they become aware of this possibility.  If such notice is not provided, </w:t>
      </w:r>
      <w:r w:rsidRPr="00FF549B">
        <w:rPr>
          <w:rFonts w:ascii="Palatino Linotype" w:hAnsi="Palatino Linotype" w:cs="Garamond"/>
          <w:color w:val="000000" w:themeColor="text1"/>
        </w:rPr>
        <w:t>the Commission may reduce payment for failure to satisfy this requirement by timely notifying CD’s director.</w:t>
      </w:r>
    </w:p>
    <w:p w14:paraId="7CF2A8B3" w14:textId="77777777" w:rsidR="00182BD5" w:rsidRPr="00B8240F" w:rsidRDefault="00182BD5" w:rsidP="00182BD5">
      <w:pPr>
        <w:ind w:right="-18"/>
        <w:rPr>
          <w:rFonts w:ascii="Palatino Linotype" w:hAnsi="Palatino Linotype" w:cs="Garamond"/>
          <w:color w:val="000000" w:themeColor="text1"/>
        </w:rPr>
      </w:pPr>
    </w:p>
    <w:p w14:paraId="043ED0E5" w14:textId="77777777" w:rsidR="00182BD5" w:rsidRPr="00B8240F" w:rsidRDefault="00182BD5" w:rsidP="00182BD5">
      <w:pPr>
        <w:ind w:right="-18"/>
        <w:rPr>
          <w:rFonts w:ascii="Palatino Linotype" w:hAnsi="Palatino Linotype" w:cs="Garamond"/>
          <w:color w:val="000000" w:themeColor="text1"/>
        </w:rPr>
      </w:pPr>
      <w:r w:rsidRPr="00FF549B">
        <w:rPr>
          <w:rFonts w:ascii="Palatino Linotype" w:hAnsi="Palatino Linotype" w:cs="Garamond"/>
          <w:color w:val="000000" w:themeColor="text1"/>
        </w:rPr>
        <w:t xml:space="preserve">In the event that </w:t>
      </w:r>
      <w:r>
        <w:rPr>
          <w:rFonts w:ascii="Palatino Linotype" w:hAnsi="Palatino Linotype" w:cs="Garamond"/>
          <w:color w:val="000000" w:themeColor="text1"/>
        </w:rPr>
        <w:t>OHA</w:t>
      </w:r>
      <w:r w:rsidRPr="00FF549B">
        <w:rPr>
          <w:rFonts w:ascii="Palatino Linotype" w:hAnsi="Palatino Linotype" w:cs="Garamond"/>
          <w:color w:val="000000" w:themeColor="text1"/>
        </w:rPr>
        <w:t xml:space="preserve"> fails to complete the performance in accordance with the terms of the CPUC approval, as set forth in this Resolution, the recipient </w:t>
      </w:r>
      <w:r w:rsidRPr="008F0E2C">
        <w:rPr>
          <w:rFonts w:ascii="Palatino Linotype" w:hAnsi="Palatino Linotype" w:cs="Garamond"/>
          <w:color w:val="000000" w:themeColor="text1"/>
        </w:rPr>
        <w:t>must</w:t>
      </w:r>
      <w:r w:rsidRPr="00FF549B">
        <w:rPr>
          <w:rFonts w:ascii="Palatino Linotype" w:hAnsi="Palatino Linotype" w:cs="Garamond"/>
          <w:color w:val="000000" w:themeColor="text1"/>
        </w:rPr>
        <w:t xml:space="preserve"> reimburse some or all of the CASF funds it has received.</w:t>
      </w:r>
    </w:p>
    <w:p w14:paraId="78E08A06" w14:textId="77777777" w:rsidR="00182BD5" w:rsidRDefault="00182BD5" w:rsidP="00182BD5">
      <w:pPr>
        <w:ind w:right="-18"/>
        <w:rPr>
          <w:rFonts w:ascii="Palatino Linotype" w:hAnsi="Palatino Linotype" w:cs="Garamond"/>
          <w:color w:val="000000" w:themeColor="text1"/>
        </w:rPr>
      </w:pPr>
    </w:p>
    <w:p w14:paraId="591C0828" w14:textId="77777777" w:rsidR="00182BD5" w:rsidRPr="00B8240F" w:rsidRDefault="00182BD5" w:rsidP="00182BD5">
      <w:pPr>
        <w:numPr>
          <w:ilvl w:val="0"/>
          <w:numId w:val="39"/>
        </w:numPr>
        <w:ind w:right="-18"/>
        <w:rPr>
          <w:rFonts w:ascii="Palatino Linotype" w:hAnsi="Palatino Linotype" w:cs="Garamond"/>
          <w:b/>
          <w:color w:val="000000" w:themeColor="text1"/>
        </w:rPr>
      </w:pPr>
      <w:r w:rsidRPr="00B8240F">
        <w:rPr>
          <w:rFonts w:ascii="Palatino Linotype" w:hAnsi="Palatino Linotype" w:cs="Garamond"/>
          <w:b/>
          <w:color w:val="000000" w:themeColor="text1"/>
        </w:rPr>
        <w:t>Project Audit</w:t>
      </w:r>
    </w:p>
    <w:p w14:paraId="2371C9AA" w14:textId="77777777" w:rsidR="00182BD5" w:rsidRPr="00B8240F" w:rsidRDefault="00182BD5" w:rsidP="00182BD5">
      <w:pPr>
        <w:ind w:right="-18"/>
        <w:rPr>
          <w:rFonts w:ascii="Palatino Linotype" w:hAnsi="Palatino Linotype" w:cs="Garamond"/>
          <w:color w:val="000000" w:themeColor="text1"/>
        </w:rPr>
      </w:pPr>
    </w:p>
    <w:p w14:paraId="5F523E25" w14:textId="77777777" w:rsidR="00182BD5" w:rsidRPr="00B8240F" w:rsidRDefault="00182BD5" w:rsidP="00182BD5">
      <w:pPr>
        <w:ind w:right="-18"/>
        <w:rPr>
          <w:rFonts w:ascii="Palatino Linotype" w:hAnsi="Palatino Linotype" w:cs="Garamond"/>
          <w:color w:val="000000" w:themeColor="text1"/>
        </w:rPr>
      </w:pPr>
      <w:r w:rsidRPr="00B8240F">
        <w:rPr>
          <w:rFonts w:ascii="Palatino Linotype" w:hAnsi="Palatino Linotype" w:cs="Garamond"/>
          <w:color w:val="000000" w:themeColor="text1"/>
        </w:rPr>
        <w:t>The Commission has the right to conduct any necessary audit, verification, and discovery during project implementation/construction to ensure that CASF funds are spent in accordance with Commission approval.</w:t>
      </w:r>
      <w:r w:rsidRPr="00B8240F">
        <w:rPr>
          <w:rStyle w:val="FootnoteReference"/>
          <w:rFonts w:ascii="Palatino Linotype" w:hAnsi="Palatino Linotype" w:cs="Garamond"/>
          <w:color w:val="000000" w:themeColor="text1"/>
        </w:rPr>
        <w:footnoteReference w:id="17"/>
      </w:r>
    </w:p>
    <w:p w14:paraId="712704E7" w14:textId="77777777" w:rsidR="00182BD5" w:rsidRPr="00B8240F" w:rsidRDefault="00182BD5" w:rsidP="00182BD5">
      <w:pPr>
        <w:ind w:right="-18"/>
        <w:rPr>
          <w:rFonts w:ascii="Palatino Linotype" w:hAnsi="Palatino Linotype" w:cs="Garamond"/>
          <w:color w:val="000000" w:themeColor="text1"/>
        </w:rPr>
      </w:pPr>
    </w:p>
    <w:p w14:paraId="00F40E9A" w14:textId="77777777" w:rsidR="00182BD5" w:rsidRPr="000571D5" w:rsidRDefault="00182BD5" w:rsidP="00182BD5">
      <w:pPr>
        <w:ind w:right="-18"/>
        <w:rPr>
          <w:rFonts w:ascii="Palatino Linotype" w:hAnsi="Palatino Linotype" w:cs="Garamond"/>
          <w:color w:val="000000" w:themeColor="text1"/>
        </w:rPr>
      </w:pPr>
      <w:r>
        <w:rPr>
          <w:rFonts w:ascii="Palatino Linotype" w:hAnsi="Palatino Linotype" w:cs="Garamond"/>
          <w:color w:val="000000" w:themeColor="text1"/>
        </w:rPr>
        <w:t>OHA’s</w:t>
      </w:r>
      <w:r w:rsidRPr="000571D5">
        <w:rPr>
          <w:rFonts w:ascii="Palatino Linotype" w:hAnsi="Palatino Linotype" w:cs="Garamond"/>
          <w:color w:val="000000" w:themeColor="text1"/>
        </w:rPr>
        <w:t xml:space="preserve"> invoices will be subject to a financial audit by the Commission at any time within three years of completion of the project.</w:t>
      </w:r>
    </w:p>
    <w:p w14:paraId="2DE0E703" w14:textId="77777777" w:rsidR="00182BD5" w:rsidRPr="000571D5" w:rsidRDefault="00182BD5" w:rsidP="00182BD5">
      <w:pPr>
        <w:ind w:right="-18"/>
        <w:rPr>
          <w:rFonts w:ascii="Palatino Linotype" w:hAnsi="Palatino Linotype" w:cs="Garamond"/>
          <w:color w:val="000000" w:themeColor="text1"/>
        </w:rPr>
      </w:pPr>
    </w:p>
    <w:p w14:paraId="280B395B" w14:textId="77777777" w:rsidR="00182BD5" w:rsidRPr="000571D5" w:rsidRDefault="00182BD5" w:rsidP="00182BD5">
      <w:pPr>
        <w:numPr>
          <w:ilvl w:val="0"/>
          <w:numId w:val="39"/>
        </w:numPr>
        <w:ind w:right="-18"/>
        <w:rPr>
          <w:rFonts w:ascii="Palatino Linotype" w:hAnsi="Palatino Linotype" w:cs="Garamond"/>
          <w:b/>
          <w:color w:val="000000" w:themeColor="text1"/>
        </w:rPr>
      </w:pPr>
      <w:r w:rsidRPr="000571D5">
        <w:rPr>
          <w:rFonts w:ascii="Palatino Linotype" w:hAnsi="Palatino Linotype" w:cs="Garamond"/>
          <w:b/>
          <w:color w:val="000000" w:themeColor="text1"/>
        </w:rPr>
        <w:t xml:space="preserve">Reporting </w:t>
      </w:r>
    </w:p>
    <w:p w14:paraId="51A4202D" w14:textId="77777777" w:rsidR="00182BD5" w:rsidRPr="000571D5" w:rsidRDefault="00182BD5" w:rsidP="00182BD5">
      <w:pPr>
        <w:ind w:right="-18"/>
        <w:rPr>
          <w:rFonts w:ascii="Palatino Linotype" w:hAnsi="Palatino Linotype" w:cs="Garamond"/>
          <w:color w:val="000000" w:themeColor="text1"/>
        </w:rPr>
      </w:pPr>
    </w:p>
    <w:p w14:paraId="207344D0" w14:textId="77777777" w:rsidR="00182BD5" w:rsidRPr="000571D5" w:rsidRDefault="00182BD5" w:rsidP="00182BD5">
      <w:pPr>
        <w:ind w:right="-18"/>
        <w:rPr>
          <w:rFonts w:ascii="Palatino Linotype" w:hAnsi="Palatino Linotype" w:cs="Garamond"/>
          <w:color w:val="000000" w:themeColor="text1"/>
        </w:rPr>
      </w:pPr>
      <w:r>
        <w:rPr>
          <w:rFonts w:ascii="Palatino Linotype" w:hAnsi="Palatino Linotype"/>
          <w:color w:val="000000" w:themeColor="text1"/>
        </w:rPr>
        <w:t>OHA</w:t>
      </w:r>
      <w:r w:rsidRPr="00B8240F">
        <w:rPr>
          <w:rFonts w:ascii="Palatino Linotype" w:hAnsi="Palatino Linotype"/>
          <w:color w:val="000000" w:themeColor="text1"/>
        </w:rPr>
        <w:t xml:space="preserve"> </w:t>
      </w:r>
      <w:r>
        <w:rPr>
          <w:rFonts w:ascii="Palatino Linotype" w:hAnsi="Palatino Linotype" w:cs="Garamond"/>
          <w:color w:val="000000" w:themeColor="text1"/>
        </w:rPr>
        <w:t xml:space="preserve">must submit </w:t>
      </w:r>
      <w:r w:rsidRPr="000571D5">
        <w:rPr>
          <w:rFonts w:ascii="Palatino Linotype" w:hAnsi="Palatino Linotype" w:cs="Garamond"/>
          <w:color w:val="000000" w:themeColor="text1"/>
        </w:rPr>
        <w:t xml:space="preserve">progress reports on the status of the project irrespective of whether </w:t>
      </w:r>
      <w:r>
        <w:rPr>
          <w:rFonts w:ascii="Palatino Linotype" w:hAnsi="Palatino Linotype" w:cs="Garamond"/>
          <w:color w:val="000000" w:themeColor="text1"/>
        </w:rPr>
        <w:t>it</w:t>
      </w:r>
      <w:r w:rsidRPr="000571D5">
        <w:rPr>
          <w:rFonts w:ascii="Palatino Linotype" w:hAnsi="Palatino Linotype" w:cs="Garamond"/>
          <w:color w:val="000000" w:themeColor="text1"/>
        </w:rPr>
        <w:t xml:space="preserve"> request</w:t>
      </w:r>
      <w:r>
        <w:rPr>
          <w:rFonts w:ascii="Palatino Linotype" w:hAnsi="Palatino Linotype" w:cs="Garamond"/>
          <w:color w:val="000000" w:themeColor="text1"/>
        </w:rPr>
        <w:t>s</w:t>
      </w:r>
      <w:r w:rsidRPr="000571D5">
        <w:rPr>
          <w:rFonts w:ascii="Palatino Linotype" w:hAnsi="Palatino Linotype" w:cs="Garamond"/>
          <w:color w:val="000000" w:themeColor="text1"/>
        </w:rPr>
        <w:t xml:space="preserve"> reimbursement or payment.  </w:t>
      </w:r>
      <w:r w:rsidRPr="003702AB">
        <w:rPr>
          <w:rFonts w:ascii="Palatino Linotype" w:hAnsi="Palatino Linotype" w:cs="Garamond"/>
          <w:color w:val="000000" w:themeColor="text1"/>
        </w:rPr>
        <w:t xml:space="preserve">The first progress report is due at the end of the Ramp </w:t>
      </w:r>
      <w:proofErr w:type="gramStart"/>
      <w:r w:rsidRPr="003702AB">
        <w:rPr>
          <w:rFonts w:ascii="Palatino Linotype" w:hAnsi="Palatino Linotype" w:cs="Garamond"/>
          <w:color w:val="000000" w:themeColor="text1"/>
        </w:rPr>
        <w:t>Up</w:t>
      </w:r>
      <w:proofErr w:type="gramEnd"/>
      <w:r w:rsidRPr="003702AB">
        <w:rPr>
          <w:rFonts w:ascii="Palatino Linotype" w:hAnsi="Palatino Linotype" w:cs="Garamond"/>
          <w:color w:val="000000" w:themeColor="text1"/>
        </w:rPr>
        <w:t xml:space="preserve"> Period, which is to be completed within nine months</w:t>
      </w:r>
      <w:r>
        <w:rPr>
          <w:rFonts w:ascii="Palatino Linotype" w:hAnsi="Palatino Linotype" w:cs="Garamond"/>
          <w:color w:val="000000" w:themeColor="text1"/>
        </w:rPr>
        <w:t xml:space="preserve"> from the date of issuance of this resolution.  </w:t>
      </w:r>
      <w:r w:rsidRPr="003702AB">
        <w:rPr>
          <w:rFonts w:ascii="Palatino Linotype" w:hAnsi="Palatino Linotype" w:cs="Garamond"/>
          <w:color w:val="000000" w:themeColor="text1"/>
        </w:rPr>
        <w:t xml:space="preserve">The second progress report is due when </w:t>
      </w:r>
      <w:r>
        <w:rPr>
          <w:rFonts w:ascii="Palatino Linotype" w:hAnsi="Palatino Linotype" w:cs="Garamond"/>
          <w:color w:val="000000" w:themeColor="text1"/>
        </w:rPr>
        <w:t xml:space="preserve">OHA </w:t>
      </w:r>
      <w:r w:rsidRPr="003702AB">
        <w:rPr>
          <w:rFonts w:ascii="Palatino Linotype" w:hAnsi="Palatino Linotype" w:cs="Garamond"/>
          <w:color w:val="000000" w:themeColor="text1"/>
        </w:rPr>
        <w:t>has trained 25 percent of the residents.  The third prog</w:t>
      </w:r>
      <w:r>
        <w:rPr>
          <w:rFonts w:ascii="Palatino Linotype" w:hAnsi="Palatino Linotype" w:cs="Garamond"/>
          <w:color w:val="000000" w:themeColor="text1"/>
        </w:rPr>
        <w:t>ress report is due after OHA</w:t>
      </w:r>
      <w:r w:rsidRPr="003702AB">
        <w:rPr>
          <w:rFonts w:ascii="Palatino Linotype" w:hAnsi="Palatino Linotype" w:cs="Garamond"/>
          <w:color w:val="000000" w:themeColor="text1"/>
        </w:rPr>
        <w:t xml:space="preserve"> has trained 50 percent of the residents.</w:t>
      </w:r>
      <w:r>
        <w:rPr>
          <w:rFonts w:ascii="Palatino Linotype" w:hAnsi="Palatino Linotype" w:cs="Garamond"/>
          <w:color w:val="000000" w:themeColor="text1"/>
        </w:rPr>
        <w:t xml:space="preserve">  Once 75% of all residents have been trained or after the project has been training residents for 12 months, and b</w:t>
      </w:r>
      <w:r w:rsidRPr="000571D5">
        <w:rPr>
          <w:rFonts w:ascii="Palatino Linotype" w:hAnsi="Palatino Linotype" w:cs="Garamond"/>
          <w:color w:val="000000" w:themeColor="text1"/>
        </w:rPr>
        <w:t xml:space="preserve">efore full payment of the project, </w:t>
      </w:r>
      <w:r>
        <w:rPr>
          <w:rFonts w:ascii="Palatino Linotype" w:hAnsi="Palatino Linotype" w:cs="Garamond"/>
          <w:color w:val="000000" w:themeColor="text1"/>
        </w:rPr>
        <w:t>OHA</w:t>
      </w:r>
      <w:r w:rsidRPr="000571D5">
        <w:rPr>
          <w:rFonts w:ascii="Palatino Linotype" w:hAnsi="Palatino Linotype" w:cs="Garamond"/>
          <w:color w:val="000000" w:themeColor="text1"/>
        </w:rPr>
        <w:t xml:space="preserve"> </w:t>
      </w:r>
      <w:r w:rsidRPr="000571D5">
        <w:rPr>
          <w:rFonts w:ascii="Palatino Linotype" w:hAnsi="Palatino Linotype" w:cs="Garamond"/>
          <w:color w:val="000000" w:themeColor="text1"/>
        </w:rPr>
        <w:lastRenderedPageBreak/>
        <w:t xml:space="preserve">must submit a project completion report.  </w:t>
      </w:r>
      <w:r>
        <w:rPr>
          <w:rFonts w:ascii="Palatino Linotype" w:hAnsi="Palatino Linotype"/>
          <w:color w:val="000000" w:themeColor="text1"/>
        </w:rPr>
        <w:t>OHA</w:t>
      </w:r>
      <w:r w:rsidRPr="00B8240F">
        <w:rPr>
          <w:rFonts w:ascii="Palatino Linotype" w:hAnsi="Palatino Linotype"/>
          <w:color w:val="000000" w:themeColor="text1"/>
        </w:rPr>
        <w:t xml:space="preserve"> </w:t>
      </w:r>
      <w:r w:rsidRPr="000571D5">
        <w:rPr>
          <w:rFonts w:ascii="Palatino Linotype" w:hAnsi="Palatino Linotype" w:cs="Garamond"/>
          <w:color w:val="000000" w:themeColor="text1"/>
        </w:rPr>
        <w:t xml:space="preserve">must certify that each report is true and correct under penalty of perjury. </w:t>
      </w:r>
    </w:p>
    <w:p w14:paraId="407A69C3" w14:textId="77777777" w:rsidR="00182BD5" w:rsidRDefault="00182BD5" w:rsidP="00182BD5">
      <w:pPr>
        <w:ind w:right="-18"/>
        <w:rPr>
          <w:rFonts w:ascii="Palatino Linotype" w:hAnsi="Palatino Linotype" w:cs="Garamond"/>
          <w:color w:val="000000" w:themeColor="text1"/>
        </w:rPr>
      </w:pPr>
    </w:p>
    <w:p w14:paraId="333822ED" w14:textId="77777777" w:rsidR="00182BD5" w:rsidRPr="000571D5" w:rsidRDefault="00182BD5" w:rsidP="00182BD5">
      <w:pPr>
        <w:ind w:right="-18"/>
        <w:rPr>
          <w:rFonts w:ascii="Palatino Linotype" w:hAnsi="Palatino Linotype" w:cs="Garamond"/>
          <w:color w:val="000000" w:themeColor="text1"/>
        </w:rPr>
      </w:pPr>
    </w:p>
    <w:p w14:paraId="0BA0A3B6" w14:textId="77777777" w:rsidR="00182BD5" w:rsidRPr="000571D5" w:rsidRDefault="00182BD5" w:rsidP="00182BD5">
      <w:pPr>
        <w:numPr>
          <w:ilvl w:val="0"/>
          <w:numId w:val="39"/>
        </w:numPr>
        <w:ind w:right="-18"/>
        <w:rPr>
          <w:rFonts w:ascii="Palatino Linotype" w:hAnsi="Palatino Linotype" w:cs="Garamond"/>
          <w:b/>
          <w:color w:val="000000" w:themeColor="text1"/>
        </w:rPr>
      </w:pPr>
      <w:r w:rsidRPr="000571D5">
        <w:rPr>
          <w:rFonts w:ascii="Palatino Linotype" w:hAnsi="Palatino Linotype" w:cs="Garamond"/>
          <w:b/>
          <w:color w:val="000000" w:themeColor="text1"/>
        </w:rPr>
        <w:t>Payments</w:t>
      </w:r>
    </w:p>
    <w:p w14:paraId="2CB526C7" w14:textId="77777777" w:rsidR="00182BD5" w:rsidRPr="000571D5" w:rsidRDefault="00182BD5" w:rsidP="00182BD5">
      <w:pPr>
        <w:ind w:right="-18"/>
        <w:rPr>
          <w:rFonts w:ascii="Palatino Linotype" w:hAnsi="Palatino Linotype" w:cs="Garamond"/>
          <w:color w:val="000000" w:themeColor="text1"/>
        </w:rPr>
      </w:pPr>
    </w:p>
    <w:p w14:paraId="3C9D79D5" w14:textId="77777777" w:rsidR="00182BD5" w:rsidRPr="000571D5" w:rsidRDefault="00182BD5" w:rsidP="00182BD5">
      <w:pPr>
        <w:rPr>
          <w:rFonts w:ascii="Palatino Linotype" w:hAnsi="Palatino Linotype" w:cs="Garamond"/>
          <w:color w:val="000000" w:themeColor="text1"/>
        </w:rPr>
      </w:pPr>
      <w:r w:rsidRPr="000571D5">
        <w:rPr>
          <w:rFonts w:ascii="Palatino Linotype" w:hAnsi="Palatino Linotype" w:cs="Garamond"/>
          <w:color w:val="000000" w:themeColor="text1"/>
        </w:rPr>
        <w:t xml:space="preserve">Submission of invoices from and payments to </w:t>
      </w:r>
      <w:r>
        <w:rPr>
          <w:rFonts w:ascii="Palatino Linotype" w:hAnsi="Palatino Linotype" w:cs="Garamond"/>
          <w:color w:val="000000" w:themeColor="text1"/>
        </w:rPr>
        <w:t>OHA</w:t>
      </w:r>
      <w:r w:rsidRPr="006B1BCC">
        <w:rPr>
          <w:rFonts w:ascii="Palatino Linotype" w:hAnsi="Palatino Linotype" w:cs="Garamond"/>
          <w:color w:val="000000" w:themeColor="text1"/>
        </w:rPr>
        <w:t xml:space="preserve"> </w:t>
      </w:r>
      <w:r w:rsidRPr="000571D5">
        <w:rPr>
          <w:rFonts w:ascii="Palatino Linotype" w:hAnsi="Palatino Linotype" w:cs="Garamond"/>
          <w:color w:val="000000" w:themeColor="text1"/>
        </w:rPr>
        <w:t>shall be made at completion intervals in accordance with Section X of Appendix B of D.14-12-039 and according to the guidelines and supporting documentation required in D.14-12-039.  As refer</w:t>
      </w:r>
      <w:r>
        <w:rPr>
          <w:rFonts w:ascii="Palatino Linotype" w:hAnsi="Palatino Linotype" w:cs="Garamond"/>
          <w:color w:val="000000" w:themeColor="text1"/>
        </w:rPr>
        <w:t>red to in Section X, payment to OHA</w:t>
      </w:r>
      <w:r w:rsidRPr="006B1BCC">
        <w:rPr>
          <w:rFonts w:ascii="Palatino Linotype" w:hAnsi="Palatino Linotype" w:cs="Garamond"/>
          <w:color w:val="000000" w:themeColor="text1"/>
        </w:rPr>
        <w:t xml:space="preserve"> </w:t>
      </w:r>
      <w:r w:rsidRPr="000571D5">
        <w:rPr>
          <w:rFonts w:ascii="Palatino Linotype" w:hAnsi="Palatino Linotype" w:cs="Garamond"/>
          <w:color w:val="000000" w:themeColor="text1"/>
        </w:rPr>
        <w:t xml:space="preserve">will be on a progress billing basis with the first 25 percent to be made upon the proponent’s submission to the Commission staff of a progress report showing that </w:t>
      </w:r>
      <w:r>
        <w:rPr>
          <w:rFonts w:ascii="Palatino Linotype" w:hAnsi="Palatino Linotype" w:cs="Garamond"/>
          <w:color w:val="000000" w:themeColor="text1"/>
        </w:rPr>
        <w:t>the project’s ramp-up time has been completed (in nine months or less)</w:t>
      </w:r>
      <w:r w:rsidRPr="000571D5">
        <w:rPr>
          <w:rFonts w:ascii="Palatino Linotype" w:hAnsi="Palatino Linotype" w:cs="Garamond"/>
          <w:color w:val="000000" w:themeColor="text1"/>
        </w:rPr>
        <w:t xml:space="preserve">.  Subsequent payments shall be made on 25 percent increments </w:t>
      </w:r>
      <w:r>
        <w:rPr>
          <w:rFonts w:ascii="Palatino Linotype" w:hAnsi="Palatino Linotype" w:cs="Garamond"/>
          <w:color w:val="000000" w:themeColor="text1"/>
        </w:rPr>
        <w:t>showing percentage of residents trained (25 percent, 50 percent and 75 percent) with the total payment made when 75 percent of the residents are trained, or after the project has been training residents for 12 months.  OHA</w:t>
      </w:r>
      <w:r w:rsidRPr="006B1BCC">
        <w:rPr>
          <w:rFonts w:ascii="Palatino Linotype" w:hAnsi="Palatino Linotype" w:cs="Garamond"/>
          <w:color w:val="000000" w:themeColor="text1"/>
        </w:rPr>
        <w:t xml:space="preserve"> </w:t>
      </w:r>
      <w:r w:rsidRPr="000571D5">
        <w:rPr>
          <w:rFonts w:ascii="Palatino Linotype" w:hAnsi="Palatino Linotype" w:cs="Garamond"/>
          <w:color w:val="000000" w:themeColor="text1"/>
        </w:rPr>
        <w:t xml:space="preserve">must submit a project completion report before full payment. </w:t>
      </w:r>
    </w:p>
    <w:p w14:paraId="0057BC8B" w14:textId="77777777" w:rsidR="00182BD5" w:rsidRPr="000571D5" w:rsidRDefault="00182BD5" w:rsidP="00182BD5">
      <w:pPr>
        <w:ind w:right="-18"/>
        <w:rPr>
          <w:rFonts w:ascii="Palatino Linotype" w:hAnsi="Palatino Linotype" w:cs="Garamond"/>
          <w:color w:val="000000" w:themeColor="text1"/>
        </w:rPr>
      </w:pPr>
    </w:p>
    <w:p w14:paraId="40E8E402" w14:textId="77777777" w:rsidR="00182BD5" w:rsidRPr="000571D5" w:rsidRDefault="00182BD5" w:rsidP="00182BD5">
      <w:pPr>
        <w:rPr>
          <w:rFonts w:ascii="Palatino Linotype" w:hAnsi="Palatino Linotype" w:cs="Garamond"/>
          <w:color w:val="000000" w:themeColor="text1"/>
        </w:rPr>
      </w:pPr>
      <w:r w:rsidRPr="000571D5">
        <w:rPr>
          <w:rFonts w:ascii="Palatino Linotype" w:hAnsi="Palatino Linotype" w:cs="Garamond"/>
          <w:color w:val="000000" w:themeColor="text1"/>
        </w:rPr>
        <w:t xml:space="preserve">Payment to </w:t>
      </w:r>
      <w:r>
        <w:rPr>
          <w:rFonts w:ascii="Palatino Linotype" w:hAnsi="Palatino Linotype" w:cs="Garamond"/>
          <w:color w:val="000000" w:themeColor="text1"/>
        </w:rPr>
        <w:t>OHA</w:t>
      </w:r>
      <w:r w:rsidRPr="006B1BCC">
        <w:rPr>
          <w:rFonts w:ascii="Palatino Linotype" w:hAnsi="Palatino Linotype" w:cs="Garamond"/>
          <w:color w:val="000000" w:themeColor="text1"/>
        </w:rPr>
        <w:t xml:space="preserve"> </w:t>
      </w:r>
      <w:r w:rsidRPr="000571D5">
        <w:rPr>
          <w:rFonts w:ascii="Palatino Linotype" w:hAnsi="Palatino Linotype" w:cs="Garamond"/>
          <w:color w:val="000000" w:themeColor="text1"/>
        </w:rPr>
        <w:t>shall follow the process adopted for funds created under P</w:t>
      </w:r>
      <w:r>
        <w:rPr>
          <w:rFonts w:ascii="Palatino Linotype" w:hAnsi="Palatino Linotype" w:cs="Garamond"/>
          <w:color w:val="000000" w:themeColor="text1"/>
        </w:rPr>
        <w:t>ub</w:t>
      </w:r>
      <w:r w:rsidRPr="000571D5">
        <w:rPr>
          <w:rFonts w:ascii="Palatino Linotype" w:hAnsi="Palatino Linotype" w:cs="Garamond"/>
          <w:color w:val="000000" w:themeColor="text1"/>
        </w:rPr>
        <w:t>.</w:t>
      </w:r>
      <w:r>
        <w:rPr>
          <w:rFonts w:ascii="Palatino Linotype" w:hAnsi="Palatino Linotype" w:cs="Garamond"/>
          <w:color w:val="000000" w:themeColor="text1"/>
        </w:rPr>
        <w:t xml:space="preserve"> </w:t>
      </w:r>
      <w:proofErr w:type="gramStart"/>
      <w:r w:rsidRPr="000571D5">
        <w:rPr>
          <w:rFonts w:ascii="Palatino Linotype" w:hAnsi="Palatino Linotype" w:cs="Garamond"/>
          <w:color w:val="000000" w:themeColor="text1"/>
        </w:rPr>
        <w:t>U</w:t>
      </w:r>
      <w:r>
        <w:rPr>
          <w:rFonts w:ascii="Palatino Linotype" w:hAnsi="Palatino Linotype" w:cs="Garamond"/>
          <w:color w:val="000000" w:themeColor="text1"/>
        </w:rPr>
        <w:t>til</w:t>
      </w:r>
      <w:r w:rsidRPr="000571D5">
        <w:rPr>
          <w:rFonts w:ascii="Palatino Linotype" w:hAnsi="Palatino Linotype" w:cs="Garamond"/>
          <w:color w:val="000000" w:themeColor="text1"/>
        </w:rPr>
        <w:t>. Code</w:t>
      </w:r>
      <w:r>
        <w:rPr>
          <w:rFonts w:ascii="Palatino Linotype" w:hAnsi="Palatino Linotype" w:cs="Garamond"/>
          <w:color w:val="000000" w:themeColor="text1"/>
        </w:rPr>
        <w:t>,</w:t>
      </w:r>
      <w:r w:rsidRPr="000571D5">
        <w:rPr>
          <w:rFonts w:ascii="Palatino Linotype" w:hAnsi="Palatino Linotype" w:cs="Garamond"/>
          <w:color w:val="000000" w:themeColor="text1"/>
        </w:rPr>
        <w:t xml:space="preserve"> </w:t>
      </w:r>
      <w:r>
        <w:rPr>
          <w:rFonts w:ascii="Palatino Linotype" w:hAnsi="Palatino Linotype" w:cs="Garamond"/>
          <w:color w:val="000000" w:themeColor="text1"/>
        </w:rPr>
        <w:t xml:space="preserve">§ </w:t>
      </w:r>
      <w:r w:rsidRPr="000571D5">
        <w:rPr>
          <w:rFonts w:ascii="Palatino Linotype" w:hAnsi="Palatino Linotype" w:cs="Garamond"/>
          <w:color w:val="000000" w:themeColor="text1"/>
        </w:rPr>
        <w:t>270.</w:t>
      </w:r>
      <w:proofErr w:type="gramEnd"/>
      <w:r w:rsidRPr="000571D5">
        <w:rPr>
          <w:rFonts w:ascii="Palatino Linotype" w:hAnsi="Palatino Linotype" w:cs="Garamond"/>
          <w:color w:val="000000" w:themeColor="text1"/>
        </w:rPr>
        <w:t xml:space="preserve">  The Commission generally processes payme</w:t>
      </w:r>
      <w:r>
        <w:rPr>
          <w:rFonts w:ascii="Palatino Linotype" w:hAnsi="Palatino Linotype" w:cs="Garamond"/>
          <w:color w:val="000000" w:themeColor="text1"/>
        </w:rPr>
        <w:t>nts within 20-25 business days (</w:t>
      </w:r>
      <w:r w:rsidRPr="000571D5">
        <w:rPr>
          <w:rFonts w:ascii="Palatino Linotype" w:hAnsi="Palatino Linotype" w:cs="Garamond"/>
          <w:color w:val="000000" w:themeColor="text1"/>
        </w:rPr>
        <w:t xml:space="preserve">including CD and Administrative Services </w:t>
      </w:r>
      <w:r>
        <w:rPr>
          <w:rFonts w:ascii="Palatino Linotype" w:hAnsi="Palatino Linotype" w:cs="Garamond"/>
          <w:color w:val="000000" w:themeColor="text1"/>
        </w:rPr>
        <w:t xml:space="preserve">Division </w:t>
      </w:r>
      <w:r w:rsidRPr="000571D5">
        <w:rPr>
          <w:rFonts w:ascii="Palatino Linotype" w:hAnsi="Palatino Linotype" w:cs="Garamond"/>
          <w:color w:val="000000" w:themeColor="text1"/>
        </w:rPr>
        <w:t>review</w:t>
      </w:r>
      <w:r>
        <w:rPr>
          <w:rFonts w:ascii="Palatino Linotype" w:hAnsi="Palatino Linotype" w:cs="Garamond"/>
          <w:color w:val="000000" w:themeColor="text1"/>
        </w:rPr>
        <w:t>)</w:t>
      </w:r>
      <w:r w:rsidRPr="000571D5">
        <w:rPr>
          <w:rFonts w:ascii="Palatino Linotype" w:hAnsi="Palatino Linotype" w:cs="Garamond"/>
          <w:color w:val="000000" w:themeColor="text1"/>
        </w:rPr>
        <w:t xml:space="preserve">.  The State Controller’s Office (SCO) requires an additional 14-21 days to issue payment from the day that requests are received by SCO from Administrative Services. </w:t>
      </w:r>
    </w:p>
    <w:p w14:paraId="417FED74" w14:textId="77777777" w:rsidR="00182BD5" w:rsidRPr="000571D5" w:rsidRDefault="00182BD5" w:rsidP="00182BD5">
      <w:pPr>
        <w:ind w:right="-18"/>
        <w:rPr>
          <w:rFonts w:ascii="Palatino Linotype" w:hAnsi="Palatino Linotype"/>
          <w:color w:val="000000" w:themeColor="text1"/>
        </w:rPr>
      </w:pPr>
    </w:p>
    <w:p w14:paraId="63C5635D" w14:textId="77777777" w:rsidR="00182BD5" w:rsidRDefault="00182BD5" w:rsidP="00182BD5">
      <w:pPr>
        <w:tabs>
          <w:tab w:val="right" w:pos="180"/>
        </w:tabs>
        <w:jc w:val="both"/>
        <w:rPr>
          <w:rFonts w:ascii="Palatino Linotype" w:hAnsi="Palatino Linotype"/>
          <w:b/>
          <w:color w:val="000000" w:themeColor="text1"/>
        </w:rPr>
      </w:pPr>
      <w:r w:rsidRPr="000571D5">
        <w:rPr>
          <w:rFonts w:ascii="Palatino Linotype" w:hAnsi="Palatino Linotype"/>
          <w:b/>
          <w:color w:val="000000" w:themeColor="text1"/>
        </w:rPr>
        <w:t xml:space="preserve">VI.     </w:t>
      </w:r>
      <w:r>
        <w:rPr>
          <w:rFonts w:ascii="Palatino Linotype" w:hAnsi="Palatino Linotype"/>
          <w:b/>
          <w:color w:val="000000" w:themeColor="text1"/>
        </w:rPr>
        <w:t>SAFETY CONSIDERATIONS</w:t>
      </w:r>
    </w:p>
    <w:p w14:paraId="2681DA07" w14:textId="77777777" w:rsidR="00182BD5" w:rsidRDefault="00182BD5" w:rsidP="00182BD5">
      <w:pPr>
        <w:tabs>
          <w:tab w:val="right" w:pos="180"/>
        </w:tabs>
        <w:jc w:val="both"/>
        <w:rPr>
          <w:rFonts w:ascii="Palatino Linotype" w:hAnsi="Palatino Linotype"/>
          <w:b/>
          <w:color w:val="000000" w:themeColor="text1"/>
        </w:rPr>
      </w:pPr>
    </w:p>
    <w:p w14:paraId="5E95FFF4" w14:textId="77777777" w:rsidR="00182BD5" w:rsidRDefault="00182BD5" w:rsidP="00182BD5">
      <w:pPr>
        <w:tabs>
          <w:tab w:val="right" w:pos="180"/>
        </w:tabs>
        <w:jc w:val="both"/>
        <w:rPr>
          <w:rFonts w:ascii="Palatino Linotype" w:hAnsi="Palatino Linotype" w:cs="Palatino Linotype"/>
          <w:color w:val="000000"/>
        </w:rPr>
      </w:pPr>
      <w:r w:rsidRPr="00D40D90">
        <w:rPr>
          <w:rFonts w:ascii="Palatino Linotype" w:hAnsi="Palatino Linotype" w:cs="Palatino Linotype"/>
          <w:color w:val="000000"/>
        </w:rPr>
        <w:t>The Digital Literacy training provided through this resolution will assist the OHA to connect residents to government and e-health services</w:t>
      </w:r>
      <w:r>
        <w:rPr>
          <w:rFonts w:ascii="Palatino Linotype" w:hAnsi="Palatino Linotype" w:cs="Palatino Linotype"/>
          <w:color w:val="000000"/>
        </w:rPr>
        <w:t xml:space="preserve"> </w:t>
      </w:r>
      <w:r w:rsidRPr="00D40D90">
        <w:rPr>
          <w:rFonts w:ascii="Palatino Linotype" w:hAnsi="Palatino Linotype" w:cs="Palatino Linotype"/>
          <w:color w:val="000000"/>
        </w:rPr>
        <w:t xml:space="preserve">which improves safety.  </w:t>
      </w:r>
    </w:p>
    <w:p w14:paraId="3B89236F" w14:textId="77777777" w:rsidR="00182BD5" w:rsidRPr="00922DD4" w:rsidRDefault="00182BD5" w:rsidP="00182BD5">
      <w:pPr>
        <w:tabs>
          <w:tab w:val="right" w:pos="180"/>
        </w:tabs>
        <w:jc w:val="both"/>
        <w:rPr>
          <w:rFonts w:ascii="Palatino Linotype" w:hAnsi="Palatino Linotype"/>
          <w:color w:val="000000" w:themeColor="text1"/>
        </w:rPr>
      </w:pPr>
    </w:p>
    <w:p w14:paraId="17213377" w14:textId="77777777" w:rsidR="00182BD5" w:rsidRPr="000571D5" w:rsidRDefault="00182BD5" w:rsidP="00182BD5">
      <w:pPr>
        <w:tabs>
          <w:tab w:val="right" w:pos="180"/>
        </w:tabs>
        <w:jc w:val="both"/>
        <w:rPr>
          <w:rFonts w:ascii="Palatino Linotype" w:hAnsi="Palatino Linotype"/>
          <w:b/>
          <w:color w:val="000000" w:themeColor="text1"/>
        </w:rPr>
      </w:pPr>
      <w:r>
        <w:rPr>
          <w:rFonts w:ascii="Palatino Linotype" w:hAnsi="Palatino Linotype"/>
          <w:b/>
          <w:color w:val="000000" w:themeColor="text1"/>
        </w:rPr>
        <w:t>VII.</w:t>
      </w:r>
      <w:r>
        <w:rPr>
          <w:rFonts w:ascii="Palatino Linotype" w:hAnsi="Palatino Linotype"/>
          <w:b/>
          <w:color w:val="000000" w:themeColor="text1"/>
        </w:rPr>
        <w:tab/>
      </w:r>
      <w:r w:rsidRPr="000571D5">
        <w:rPr>
          <w:rFonts w:ascii="Palatino Linotype" w:hAnsi="Palatino Linotype"/>
          <w:b/>
          <w:color w:val="000000" w:themeColor="text1"/>
        </w:rPr>
        <w:t xml:space="preserve">COMMENTS </w:t>
      </w:r>
    </w:p>
    <w:p w14:paraId="6FC02369" w14:textId="77777777" w:rsidR="00182BD5" w:rsidRPr="000571D5" w:rsidRDefault="00182BD5" w:rsidP="00182BD5">
      <w:pPr>
        <w:tabs>
          <w:tab w:val="right" w:pos="10080"/>
        </w:tabs>
        <w:jc w:val="both"/>
        <w:rPr>
          <w:rFonts w:ascii="Palatino Linotype" w:hAnsi="Palatino Linotype"/>
          <w:color w:val="000000" w:themeColor="text1"/>
          <w:highlight w:val="yellow"/>
        </w:rPr>
      </w:pPr>
    </w:p>
    <w:p w14:paraId="391B626A" w14:textId="3C7812FE" w:rsidR="00182BD5" w:rsidRDefault="00182BD5" w:rsidP="00182BD5">
      <w:pPr>
        <w:tabs>
          <w:tab w:val="right" w:pos="10080"/>
        </w:tabs>
        <w:rPr>
          <w:rFonts w:ascii="Palatino Linotype" w:hAnsi="Palatino Linotype"/>
          <w:color w:val="000000" w:themeColor="text1"/>
        </w:rPr>
      </w:pPr>
      <w:proofErr w:type="gramStart"/>
      <w:r w:rsidRPr="000571D5">
        <w:rPr>
          <w:rFonts w:ascii="Palatino Linotype" w:hAnsi="Palatino Linotype"/>
          <w:color w:val="000000" w:themeColor="text1"/>
        </w:rPr>
        <w:t xml:space="preserve">In compliance with </w:t>
      </w:r>
      <w:r>
        <w:rPr>
          <w:rFonts w:ascii="Palatino Linotype" w:hAnsi="Palatino Linotype"/>
          <w:color w:val="000000" w:themeColor="text1"/>
        </w:rPr>
        <w:t>Pub.</w:t>
      </w:r>
      <w:proofErr w:type="gramEnd"/>
      <w:r>
        <w:rPr>
          <w:rFonts w:ascii="Palatino Linotype" w:hAnsi="Palatino Linotype"/>
          <w:color w:val="000000" w:themeColor="text1"/>
        </w:rPr>
        <w:t xml:space="preserve"> Util.</w:t>
      </w:r>
      <w:r w:rsidRPr="000571D5">
        <w:rPr>
          <w:rFonts w:ascii="Palatino Linotype" w:hAnsi="Palatino Linotype"/>
          <w:color w:val="000000" w:themeColor="text1"/>
        </w:rPr>
        <w:t xml:space="preserve"> Code </w:t>
      </w:r>
      <w:r>
        <w:rPr>
          <w:rFonts w:ascii="Palatino Linotype" w:hAnsi="Palatino Linotype"/>
          <w:color w:val="000000" w:themeColor="text1"/>
        </w:rPr>
        <w:t>s</w:t>
      </w:r>
      <w:r w:rsidRPr="000571D5">
        <w:rPr>
          <w:rFonts w:ascii="Palatino Linotype" w:hAnsi="Palatino Linotype"/>
          <w:color w:val="000000" w:themeColor="text1"/>
        </w:rPr>
        <w:t xml:space="preserve">ection 311(g)(1), a Notice of Availability was e-mailed on </w:t>
      </w:r>
      <w:r>
        <w:rPr>
          <w:rFonts w:ascii="Palatino Linotype" w:hAnsi="Palatino Linotype"/>
          <w:color w:val="000000" w:themeColor="text1"/>
        </w:rPr>
        <w:t>M</w:t>
      </w:r>
      <w:r w:rsidR="006E6927">
        <w:rPr>
          <w:rFonts w:ascii="Palatino Linotype" w:hAnsi="Palatino Linotype"/>
          <w:color w:val="000000" w:themeColor="text1"/>
        </w:rPr>
        <w:t>arch</w:t>
      </w:r>
      <w:r>
        <w:rPr>
          <w:rFonts w:ascii="Palatino Linotype" w:hAnsi="Palatino Linotype"/>
          <w:color w:val="000000" w:themeColor="text1"/>
        </w:rPr>
        <w:t xml:space="preserve"> </w:t>
      </w:r>
      <w:r w:rsidR="00E21160">
        <w:rPr>
          <w:rFonts w:ascii="Palatino Linotype" w:hAnsi="Palatino Linotype"/>
          <w:color w:val="000000" w:themeColor="text1"/>
        </w:rPr>
        <w:t>22</w:t>
      </w:r>
      <w:r>
        <w:rPr>
          <w:rFonts w:ascii="Palatino Linotype" w:hAnsi="Palatino Linotype"/>
          <w:color w:val="000000" w:themeColor="text1"/>
        </w:rPr>
        <w:t xml:space="preserve">, </w:t>
      </w:r>
      <w:r w:rsidR="006E6927">
        <w:rPr>
          <w:rFonts w:ascii="Palatino Linotype" w:hAnsi="Palatino Linotype"/>
          <w:color w:val="000000" w:themeColor="text1"/>
        </w:rPr>
        <w:t>2018</w:t>
      </w:r>
      <w:r w:rsidRPr="000571D5">
        <w:rPr>
          <w:rFonts w:ascii="Palatino Linotype" w:hAnsi="Palatino Linotype"/>
          <w:color w:val="000000" w:themeColor="text1"/>
        </w:rPr>
        <w:t xml:space="preserve">, informing all parties on the CASF Distribution List of the availability of the draft of this </w:t>
      </w:r>
      <w:r>
        <w:rPr>
          <w:rFonts w:ascii="Palatino Linotype" w:hAnsi="Palatino Linotype"/>
          <w:color w:val="000000" w:themeColor="text1"/>
        </w:rPr>
        <w:t>R</w:t>
      </w:r>
      <w:r w:rsidRPr="000571D5">
        <w:rPr>
          <w:rFonts w:ascii="Palatino Linotype" w:hAnsi="Palatino Linotype"/>
          <w:color w:val="000000" w:themeColor="text1"/>
        </w:rPr>
        <w:t xml:space="preserve">esolution for public comments at the Commission’s website at </w:t>
      </w:r>
      <w:hyperlink r:id="rId9" w:history="1">
        <w:r w:rsidRPr="000571D5">
          <w:rPr>
            <w:rStyle w:val="Hyperlink"/>
            <w:rFonts w:ascii="Palatino Linotype" w:hAnsi="Palatino Linotype"/>
            <w:color w:val="000000" w:themeColor="text1"/>
          </w:rPr>
          <w:t>http://www.cpuc.ca.gov/</w:t>
        </w:r>
      </w:hyperlink>
      <w:r w:rsidRPr="000571D5">
        <w:rPr>
          <w:rFonts w:ascii="Palatino Linotype" w:hAnsi="Palatino Linotype"/>
          <w:color w:val="000000" w:themeColor="text1"/>
        </w:rPr>
        <w:t xml:space="preserve"> and is available for public comments.  This letter also informed parties that the final conformed Resolution adopted by the Commission will be posted and available at this same website.  </w:t>
      </w:r>
      <w:r w:rsidR="003955DD">
        <w:rPr>
          <w:rFonts w:ascii="Palatino Linotype" w:hAnsi="Palatino Linotype"/>
          <w:color w:val="000000" w:themeColor="text1"/>
        </w:rPr>
        <w:t>No comments were received.</w:t>
      </w:r>
    </w:p>
    <w:p w14:paraId="6A9B4C4E" w14:textId="77777777" w:rsidR="00182BD5" w:rsidRDefault="00182BD5" w:rsidP="00182BD5">
      <w:pPr>
        <w:tabs>
          <w:tab w:val="right" w:pos="10080"/>
        </w:tabs>
        <w:jc w:val="both"/>
        <w:rPr>
          <w:rFonts w:ascii="Palatino Linotype" w:hAnsi="Palatino Linotype"/>
          <w:color w:val="000000" w:themeColor="text1"/>
        </w:rPr>
      </w:pPr>
    </w:p>
    <w:p w14:paraId="67EA7718" w14:textId="77777777" w:rsidR="00DA34A0" w:rsidRDefault="00DA34A0" w:rsidP="00182BD5">
      <w:pPr>
        <w:tabs>
          <w:tab w:val="right" w:pos="10080"/>
        </w:tabs>
        <w:jc w:val="both"/>
        <w:rPr>
          <w:rFonts w:ascii="Palatino Linotype" w:hAnsi="Palatino Linotype"/>
          <w:color w:val="000000" w:themeColor="text1"/>
        </w:rPr>
      </w:pPr>
    </w:p>
    <w:p w14:paraId="28E7C264" w14:textId="77777777" w:rsidR="00DA34A0" w:rsidRPr="000571D5" w:rsidRDefault="00DA34A0" w:rsidP="00182BD5">
      <w:pPr>
        <w:tabs>
          <w:tab w:val="right" w:pos="10080"/>
        </w:tabs>
        <w:jc w:val="both"/>
        <w:rPr>
          <w:rFonts w:ascii="Palatino Linotype" w:hAnsi="Palatino Linotype"/>
          <w:color w:val="000000" w:themeColor="text1"/>
        </w:rPr>
      </w:pPr>
    </w:p>
    <w:p w14:paraId="62CB3755" w14:textId="77777777" w:rsidR="00182BD5" w:rsidRPr="000571D5" w:rsidRDefault="00182BD5" w:rsidP="00182BD5">
      <w:pPr>
        <w:tabs>
          <w:tab w:val="right" w:pos="10080"/>
        </w:tabs>
        <w:jc w:val="both"/>
        <w:rPr>
          <w:rFonts w:ascii="Palatino Linotype" w:hAnsi="Palatino Linotype"/>
          <w:b/>
          <w:color w:val="000000" w:themeColor="text1"/>
        </w:rPr>
      </w:pPr>
      <w:r w:rsidRPr="000571D5">
        <w:rPr>
          <w:rFonts w:ascii="Palatino Linotype" w:hAnsi="Palatino Linotype"/>
          <w:b/>
          <w:color w:val="000000" w:themeColor="text1"/>
        </w:rPr>
        <w:lastRenderedPageBreak/>
        <w:t>VII.    FINDINGS</w:t>
      </w:r>
    </w:p>
    <w:p w14:paraId="2916A068" w14:textId="77777777" w:rsidR="00182BD5" w:rsidRPr="000571D5" w:rsidRDefault="00182BD5" w:rsidP="00182BD5">
      <w:pPr>
        <w:autoSpaceDE w:val="0"/>
        <w:autoSpaceDN w:val="0"/>
        <w:adjustRightInd w:val="0"/>
        <w:rPr>
          <w:rFonts w:ascii="Palatino Linotype" w:hAnsi="Palatino Linotype" w:cs="Palatino Linotype"/>
          <w:color w:val="000000" w:themeColor="text1"/>
        </w:rPr>
      </w:pPr>
    </w:p>
    <w:p w14:paraId="6414782A" w14:textId="77777777" w:rsidR="00182BD5" w:rsidRPr="000571D5" w:rsidRDefault="00182BD5" w:rsidP="00182BD5">
      <w:pPr>
        <w:numPr>
          <w:ilvl w:val="0"/>
          <w:numId w:val="42"/>
        </w:numPr>
        <w:rPr>
          <w:rFonts w:ascii="Palatino Linotype" w:hAnsi="Palatino Linotype"/>
          <w:color w:val="000000" w:themeColor="text1"/>
        </w:rPr>
      </w:pPr>
      <w:r>
        <w:rPr>
          <w:rFonts w:ascii="Palatino Linotype" w:hAnsi="Palatino Linotype" w:cs="Garamond"/>
          <w:color w:val="000000" w:themeColor="text1"/>
        </w:rPr>
        <w:t xml:space="preserve">Pub. Util. Code, § 281(i)(4)(A) </w:t>
      </w:r>
      <w:r w:rsidRPr="000571D5">
        <w:rPr>
          <w:rFonts w:ascii="Palatino Linotype" w:hAnsi="Palatino Linotype" w:cs="Garamond"/>
          <w:color w:val="000000" w:themeColor="text1"/>
        </w:rPr>
        <w:t xml:space="preserve">states that a PSC may be an eligible applicant </w:t>
      </w:r>
      <w:r>
        <w:rPr>
          <w:rFonts w:ascii="Palatino Linotype" w:hAnsi="Palatino Linotype" w:cs="Garamond"/>
          <w:color w:val="000000" w:themeColor="text1"/>
        </w:rPr>
        <w:t xml:space="preserve">only </w:t>
      </w:r>
      <w:r w:rsidRPr="00C354B3">
        <w:rPr>
          <w:rFonts w:ascii="Palatino Linotype" w:hAnsi="Palatino Linotype"/>
          <w:color w:val="000000" w:themeColor="text1"/>
        </w:rPr>
        <w:t>if the residential units in the</w:t>
      </w:r>
      <w:r>
        <w:rPr>
          <w:rFonts w:ascii="Palatino Linotype" w:hAnsi="Palatino Linotype"/>
          <w:color w:val="000000" w:themeColor="text1"/>
        </w:rPr>
        <w:t xml:space="preserve"> project location</w:t>
      </w:r>
      <w:r w:rsidRPr="00C354B3">
        <w:rPr>
          <w:rFonts w:ascii="Palatino Linotype" w:hAnsi="Palatino Linotype"/>
          <w:color w:val="000000" w:themeColor="text1"/>
        </w:rPr>
        <w:t xml:space="preserve"> have access to broadband services or will have</w:t>
      </w:r>
      <w:r>
        <w:rPr>
          <w:rFonts w:ascii="Palatino Linotype" w:hAnsi="Palatino Linotype"/>
          <w:color w:val="000000" w:themeColor="text1"/>
        </w:rPr>
        <w:t xml:space="preserve"> </w:t>
      </w:r>
      <w:r w:rsidRPr="00C354B3">
        <w:rPr>
          <w:rFonts w:ascii="Palatino Linotype" w:hAnsi="Palatino Linotype"/>
          <w:color w:val="000000" w:themeColor="text1"/>
        </w:rPr>
        <w:t>access to broadband services at the time the funding for adoption is</w:t>
      </w:r>
      <w:r>
        <w:rPr>
          <w:rFonts w:ascii="Palatino Linotype" w:hAnsi="Palatino Linotype"/>
          <w:color w:val="000000" w:themeColor="text1"/>
        </w:rPr>
        <w:t xml:space="preserve"> </w:t>
      </w:r>
      <w:r w:rsidRPr="00C354B3">
        <w:rPr>
          <w:rFonts w:ascii="Palatino Linotype" w:hAnsi="Palatino Linotype"/>
          <w:color w:val="000000" w:themeColor="text1"/>
        </w:rPr>
        <w:t>implemented</w:t>
      </w:r>
      <w:r>
        <w:rPr>
          <w:rFonts w:ascii="Palatino Linotype" w:hAnsi="Palatino Linotype"/>
          <w:color w:val="000000" w:themeColor="text1"/>
        </w:rPr>
        <w:t xml:space="preserve">.  </w:t>
      </w:r>
      <w:r>
        <w:rPr>
          <w:rFonts w:ascii="Palatino Linotype" w:hAnsi="Palatino Linotype" w:cs="Garamond"/>
          <w:color w:val="000000" w:themeColor="text1"/>
        </w:rPr>
        <w:t xml:space="preserve">OHA attested that all units have such access or will have such access at the time when the funding is implemented.  </w:t>
      </w:r>
    </w:p>
    <w:p w14:paraId="0052E0EB" w14:textId="77777777" w:rsidR="00182BD5" w:rsidRPr="000571D5" w:rsidRDefault="00182BD5" w:rsidP="00182BD5">
      <w:pPr>
        <w:pStyle w:val="ListParagraph"/>
        <w:rPr>
          <w:rFonts w:ascii="Palatino Linotype" w:hAnsi="Palatino Linotype" w:cs="Palatino Linotype"/>
          <w:color w:val="000000" w:themeColor="text1"/>
        </w:rPr>
      </w:pPr>
    </w:p>
    <w:p w14:paraId="068B3BF1" w14:textId="77777777" w:rsidR="00182BD5" w:rsidRDefault="00182BD5" w:rsidP="00182BD5">
      <w:pPr>
        <w:numPr>
          <w:ilvl w:val="0"/>
          <w:numId w:val="42"/>
        </w:numPr>
        <w:rPr>
          <w:rFonts w:ascii="Palatino Linotype" w:hAnsi="Palatino Linotype" w:cs="Garamond"/>
          <w:color w:val="000000" w:themeColor="text1"/>
        </w:rPr>
      </w:pPr>
      <w:r w:rsidRPr="000571D5">
        <w:rPr>
          <w:rFonts w:ascii="Palatino Linotype" w:hAnsi="Palatino Linotype" w:cs="Garamond"/>
          <w:color w:val="000000" w:themeColor="text1"/>
        </w:rPr>
        <w:t xml:space="preserve">On </w:t>
      </w:r>
      <w:r>
        <w:rPr>
          <w:rFonts w:ascii="Palatino Linotype" w:hAnsi="Palatino Linotype" w:cs="Garamond"/>
          <w:color w:val="000000" w:themeColor="text1"/>
        </w:rPr>
        <w:t>July 5, 2016</w:t>
      </w:r>
      <w:r w:rsidRPr="000571D5">
        <w:rPr>
          <w:rFonts w:ascii="Palatino Linotype" w:hAnsi="Palatino Linotype" w:cs="Garamond"/>
          <w:color w:val="000000" w:themeColor="text1"/>
        </w:rPr>
        <w:t xml:space="preserve">, </w:t>
      </w:r>
      <w:r>
        <w:rPr>
          <w:rFonts w:ascii="Palatino Linotype" w:hAnsi="Palatino Linotype"/>
          <w:color w:val="000000" w:themeColor="text1"/>
        </w:rPr>
        <w:t xml:space="preserve">OHA </w:t>
      </w:r>
      <w:r w:rsidRPr="000571D5">
        <w:rPr>
          <w:rFonts w:ascii="Palatino Linotype" w:hAnsi="Palatino Linotype" w:cs="Garamond"/>
          <w:color w:val="000000" w:themeColor="text1"/>
        </w:rPr>
        <w:t xml:space="preserve">submitted </w:t>
      </w:r>
      <w:r>
        <w:rPr>
          <w:rFonts w:ascii="Palatino Linotype" w:hAnsi="Palatino Linotype" w:cs="Garamond"/>
          <w:color w:val="000000" w:themeColor="text1"/>
        </w:rPr>
        <w:t>an incomplete application</w:t>
      </w:r>
      <w:r w:rsidRPr="000571D5">
        <w:rPr>
          <w:rFonts w:ascii="Palatino Linotype" w:hAnsi="Palatino Linotype" w:cs="Garamond"/>
          <w:color w:val="000000" w:themeColor="text1"/>
        </w:rPr>
        <w:t xml:space="preserve"> for CASF funding.</w:t>
      </w:r>
      <w:r>
        <w:rPr>
          <w:rFonts w:ascii="Palatino Linotype" w:hAnsi="Palatino Linotype" w:cs="Garamond"/>
          <w:color w:val="000000" w:themeColor="text1"/>
        </w:rPr>
        <w:t xml:space="preserve">  On February 1, 2018, OHA submitted a revised application.  </w:t>
      </w:r>
    </w:p>
    <w:p w14:paraId="2687323E" w14:textId="77777777" w:rsidR="00182BD5" w:rsidRDefault="00182BD5" w:rsidP="00182BD5">
      <w:pPr>
        <w:pStyle w:val="ListParagraph"/>
        <w:rPr>
          <w:rFonts w:ascii="Palatino Linotype" w:hAnsi="Palatino Linotype" w:cs="Garamond"/>
          <w:color w:val="000000" w:themeColor="text1"/>
        </w:rPr>
      </w:pPr>
    </w:p>
    <w:p w14:paraId="2B9F4462" w14:textId="77777777" w:rsidR="00182BD5" w:rsidRDefault="00182BD5" w:rsidP="00182BD5">
      <w:pPr>
        <w:pStyle w:val="ListParagraph"/>
        <w:numPr>
          <w:ilvl w:val="0"/>
          <w:numId w:val="42"/>
        </w:numPr>
        <w:rPr>
          <w:rFonts w:ascii="Palatino Linotype" w:eastAsia="Times New Roman" w:hAnsi="Palatino Linotype" w:cs="Palatino Linotype"/>
          <w:color w:val="000000" w:themeColor="text1"/>
        </w:rPr>
      </w:pPr>
      <w:r w:rsidRPr="000571D5">
        <w:rPr>
          <w:rFonts w:ascii="Palatino Linotype" w:eastAsia="Times New Roman" w:hAnsi="Palatino Linotype" w:cs="Palatino Linotype"/>
          <w:color w:val="000000" w:themeColor="text1"/>
        </w:rPr>
        <w:t>Based on its r</w:t>
      </w:r>
      <w:r>
        <w:rPr>
          <w:rFonts w:ascii="Palatino Linotype" w:eastAsia="Times New Roman" w:hAnsi="Palatino Linotype" w:cs="Palatino Linotype"/>
          <w:color w:val="000000" w:themeColor="text1"/>
        </w:rPr>
        <w:t>eview, CD determined that the project</w:t>
      </w:r>
      <w:r w:rsidRPr="000571D5">
        <w:rPr>
          <w:rFonts w:ascii="Palatino Linotype" w:eastAsia="Times New Roman" w:hAnsi="Palatino Linotype" w:cs="Palatino Linotype"/>
          <w:color w:val="000000" w:themeColor="text1"/>
        </w:rPr>
        <w:t xml:space="preserve"> meet</w:t>
      </w:r>
      <w:r>
        <w:rPr>
          <w:rFonts w:ascii="Palatino Linotype" w:eastAsia="Times New Roman" w:hAnsi="Palatino Linotype" w:cs="Palatino Linotype"/>
          <w:color w:val="000000" w:themeColor="text1"/>
        </w:rPr>
        <w:t>s</w:t>
      </w:r>
      <w:r w:rsidRPr="000571D5">
        <w:rPr>
          <w:rFonts w:ascii="Palatino Linotype" w:eastAsia="Times New Roman" w:hAnsi="Palatino Linotype" w:cs="Palatino Linotype"/>
          <w:color w:val="000000" w:themeColor="text1"/>
        </w:rPr>
        <w:t xml:space="preserve"> </w:t>
      </w:r>
      <w:r>
        <w:rPr>
          <w:rFonts w:ascii="Palatino Linotype" w:eastAsia="Times New Roman" w:hAnsi="Palatino Linotype" w:cs="Palatino Linotype"/>
          <w:color w:val="000000" w:themeColor="text1"/>
        </w:rPr>
        <w:t>all expedited review</w:t>
      </w:r>
      <w:r w:rsidRPr="000571D5">
        <w:rPr>
          <w:rFonts w:ascii="Palatino Linotype" w:eastAsia="Times New Roman" w:hAnsi="Palatino Linotype" w:cs="Palatino Linotype"/>
          <w:color w:val="000000" w:themeColor="text1"/>
        </w:rPr>
        <w:t xml:space="preserve"> requirements</w:t>
      </w:r>
      <w:r>
        <w:rPr>
          <w:rFonts w:ascii="Palatino Linotype" w:eastAsia="Times New Roman" w:hAnsi="Palatino Linotype" w:cs="Palatino Linotype"/>
          <w:color w:val="000000" w:themeColor="text1"/>
        </w:rPr>
        <w:t xml:space="preserve"> except for the total cost of the grant, which is greater than $50,000</w:t>
      </w:r>
      <w:r w:rsidRPr="000571D5">
        <w:rPr>
          <w:rFonts w:ascii="Palatino Linotype" w:eastAsia="Times New Roman" w:hAnsi="Palatino Linotype" w:cs="Palatino Linotype"/>
          <w:color w:val="000000" w:themeColor="text1"/>
        </w:rPr>
        <w:t xml:space="preserve">.  </w:t>
      </w:r>
      <w:r>
        <w:rPr>
          <w:rFonts w:ascii="Palatino Linotype" w:eastAsia="Times New Roman" w:hAnsi="Palatino Linotype" w:cs="Palatino Linotype"/>
          <w:color w:val="000000" w:themeColor="text1"/>
        </w:rPr>
        <w:t xml:space="preserve">CD has concluded that the total project funding of $98,495 is reasonable and recommends Commission approval of CASF funding for the Lockwood Learning Center project.  </w:t>
      </w:r>
    </w:p>
    <w:p w14:paraId="180F3EAE" w14:textId="77777777" w:rsidR="00182BD5" w:rsidRPr="004C508A" w:rsidRDefault="00182BD5" w:rsidP="00182BD5">
      <w:pPr>
        <w:rPr>
          <w:rFonts w:ascii="Palatino Linotype" w:hAnsi="Palatino Linotype" w:cs="Palatino Linotype"/>
          <w:color w:val="000000" w:themeColor="text1"/>
        </w:rPr>
      </w:pPr>
    </w:p>
    <w:p w14:paraId="1BE45797" w14:textId="77777777" w:rsidR="00182BD5" w:rsidRPr="000571D5" w:rsidRDefault="00182BD5" w:rsidP="00182BD5">
      <w:pPr>
        <w:pStyle w:val="ListParagraph"/>
        <w:numPr>
          <w:ilvl w:val="0"/>
          <w:numId w:val="42"/>
        </w:numPr>
        <w:rPr>
          <w:rFonts w:ascii="Palatino Linotype" w:eastAsia="Times New Roman" w:hAnsi="Palatino Linotype" w:cs="Palatino Linotype"/>
          <w:color w:val="000000" w:themeColor="text1"/>
        </w:rPr>
      </w:pPr>
      <w:r>
        <w:rPr>
          <w:rFonts w:ascii="Palatino Linotype" w:hAnsi="Palatino Linotype" w:cs="Palatino Linotype"/>
          <w:color w:val="000000" w:themeColor="text1"/>
        </w:rPr>
        <w:t xml:space="preserve">OHA is </w:t>
      </w:r>
      <w:r w:rsidRPr="000571D5">
        <w:rPr>
          <w:rFonts w:ascii="Palatino Linotype" w:eastAsia="Times New Roman" w:hAnsi="Palatino Linotype" w:cs="Palatino Linotype"/>
          <w:color w:val="000000" w:themeColor="text1"/>
        </w:rPr>
        <w:t xml:space="preserve">required to comply with all guidelines, requirements, and conditions associated with the granting of CASF funds as specified in D.14-12-039. </w:t>
      </w:r>
    </w:p>
    <w:p w14:paraId="22010ACB" w14:textId="77777777" w:rsidR="00182BD5" w:rsidRPr="000571D5" w:rsidRDefault="00182BD5" w:rsidP="00182BD5">
      <w:pPr>
        <w:autoSpaceDE w:val="0"/>
        <w:autoSpaceDN w:val="0"/>
        <w:adjustRightInd w:val="0"/>
        <w:rPr>
          <w:rFonts w:ascii="Palatino Linotype" w:hAnsi="Palatino Linotype" w:cs="Palatino Linotype"/>
          <w:color w:val="000000" w:themeColor="text1"/>
        </w:rPr>
      </w:pPr>
    </w:p>
    <w:p w14:paraId="1D07E228" w14:textId="61BD4889" w:rsidR="00182BD5" w:rsidRPr="000571D5" w:rsidRDefault="00182BD5" w:rsidP="00182BD5">
      <w:pPr>
        <w:numPr>
          <w:ilvl w:val="0"/>
          <w:numId w:val="42"/>
        </w:numPr>
        <w:autoSpaceDE w:val="0"/>
        <w:autoSpaceDN w:val="0"/>
        <w:adjustRightInd w:val="0"/>
        <w:rPr>
          <w:rFonts w:ascii="Palatino Linotype" w:hAnsi="Palatino Linotype"/>
          <w:color w:val="000000" w:themeColor="text1"/>
        </w:rPr>
      </w:pPr>
      <w:r w:rsidRPr="000571D5">
        <w:rPr>
          <w:rFonts w:ascii="Palatino Linotype" w:hAnsi="Palatino Linotype"/>
          <w:color w:val="000000" w:themeColor="text1"/>
        </w:rPr>
        <w:t xml:space="preserve">A notice letter was e-mailed on </w:t>
      </w:r>
      <w:r w:rsidR="00E21160">
        <w:rPr>
          <w:rFonts w:ascii="Palatino Linotype" w:hAnsi="Palatino Linotype"/>
          <w:color w:val="000000" w:themeColor="text1"/>
        </w:rPr>
        <w:t>March 22</w:t>
      </w:r>
      <w:r>
        <w:rPr>
          <w:rFonts w:ascii="Palatino Linotype" w:hAnsi="Palatino Linotype"/>
          <w:color w:val="000000" w:themeColor="text1"/>
        </w:rPr>
        <w:t>,</w:t>
      </w:r>
      <w:r w:rsidR="006E6927">
        <w:rPr>
          <w:rFonts w:ascii="Palatino Linotype" w:hAnsi="Palatino Linotype"/>
          <w:color w:val="000000" w:themeColor="text1"/>
        </w:rPr>
        <w:t xml:space="preserve"> 2018</w:t>
      </w:r>
      <w:r w:rsidRPr="000571D5">
        <w:rPr>
          <w:rFonts w:ascii="Palatino Linotype" w:hAnsi="Palatino Linotype"/>
          <w:color w:val="000000" w:themeColor="text1"/>
        </w:rPr>
        <w:t xml:space="preserve"> informing all applicants filing for CASF funding, parties on the CASF distribution list of the availability of the draft of this Resolution for public comments at the Commission’s website http://www.cpuc.ca.gov/PUC/documents/.  This letter also informed parties that the final confirmed Resolution adopted by the Commission will be posted and available at this same website. </w:t>
      </w:r>
      <w:r w:rsidR="003955DD">
        <w:rPr>
          <w:rFonts w:ascii="Palatino Linotype" w:hAnsi="Palatino Linotype"/>
          <w:color w:val="000000" w:themeColor="text1"/>
        </w:rPr>
        <w:t xml:space="preserve">No comments were received. </w:t>
      </w:r>
    </w:p>
    <w:p w14:paraId="527BD08A" w14:textId="77777777" w:rsidR="00182BD5" w:rsidRDefault="00182BD5" w:rsidP="00182BD5">
      <w:pPr>
        <w:tabs>
          <w:tab w:val="left" w:pos="240"/>
          <w:tab w:val="left" w:pos="720"/>
          <w:tab w:val="right" w:pos="10080"/>
        </w:tabs>
        <w:jc w:val="both"/>
        <w:rPr>
          <w:rFonts w:ascii="Palatino Linotype" w:hAnsi="Palatino Linotype"/>
          <w:b/>
          <w:color w:val="000000" w:themeColor="text1"/>
        </w:rPr>
      </w:pPr>
    </w:p>
    <w:p w14:paraId="72FC2292" w14:textId="77777777" w:rsidR="00182BD5" w:rsidRPr="000571D5" w:rsidRDefault="00182BD5" w:rsidP="00182BD5">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b/>
          <w:color w:val="000000" w:themeColor="text1"/>
        </w:rPr>
        <w:t>THERFORE, IT IS ORDERED that</w:t>
      </w:r>
      <w:r w:rsidRPr="000571D5">
        <w:rPr>
          <w:rFonts w:ascii="Palatino Linotype" w:hAnsi="Palatino Linotype"/>
          <w:color w:val="000000" w:themeColor="text1"/>
        </w:rPr>
        <w:t>:</w:t>
      </w:r>
    </w:p>
    <w:p w14:paraId="4DC73ADE" w14:textId="77777777" w:rsidR="00182BD5" w:rsidRDefault="00182BD5" w:rsidP="00182BD5">
      <w:pPr>
        <w:autoSpaceDE w:val="0"/>
        <w:autoSpaceDN w:val="0"/>
        <w:adjustRightInd w:val="0"/>
        <w:rPr>
          <w:rFonts w:ascii="Palatino Linotype" w:hAnsi="Palatino Linotype" w:cs="Palatino Linotype"/>
          <w:color w:val="000000" w:themeColor="text1"/>
        </w:rPr>
      </w:pPr>
    </w:p>
    <w:p w14:paraId="6F2A2BFD" w14:textId="77777777" w:rsidR="00182BD5" w:rsidRDefault="00182BD5" w:rsidP="00182BD5">
      <w:pPr>
        <w:numPr>
          <w:ilvl w:val="1"/>
          <w:numId w:val="8"/>
        </w:numPr>
        <w:autoSpaceDE w:val="0"/>
        <w:autoSpaceDN w:val="0"/>
        <w:adjustRightInd w:val="0"/>
        <w:spacing w:after="170"/>
        <w:ind w:left="720"/>
        <w:rPr>
          <w:rFonts w:ascii="Palatino Linotype" w:hAnsi="Palatino Linotype" w:cs="Palatino Linotype"/>
          <w:color w:val="000000" w:themeColor="text1"/>
        </w:rPr>
      </w:pPr>
      <w:r w:rsidRPr="00037B71">
        <w:rPr>
          <w:rFonts w:ascii="Palatino Linotype" w:hAnsi="Palatino Linotype" w:cs="Palatino Linotype"/>
          <w:color w:val="000000" w:themeColor="text1"/>
        </w:rPr>
        <w:t>The Commission shall award $</w:t>
      </w:r>
      <w:r>
        <w:rPr>
          <w:rFonts w:ascii="Palatino Linotype" w:hAnsi="Palatino Linotype" w:cs="Palatino Linotype"/>
          <w:color w:val="000000" w:themeColor="text1"/>
        </w:rPr>
        <w:t xml:space="preserve">98,495 </w:t>
      </w:r>
      <w:r w:rsidRPr="00037B71">
        <w:rPr>
          <w:rFonts w:ascii="Palatino Linotype" w:hAnsi="Palatino Linotype" w:cs="Palatino Linotype"/>
          <w:color w:val="000000" w:themeColor="text1"/>
        </w:rPr>
        <w:t xml:space="preserve">to the </w:t>
      </w:r>
      <w:r>
        <w:rPr>
          <w:rFonts w:ascii="Palatino Linotype" w:hAnsi="Palatino Linotype" w:cs="Palatino Linotype"/>
          <w:color w:val="000000" w:themeColor="text1"/>
        </w:rPr>
        <w:t xml:space="preserve">Oakland Housing Authority for the Lockwood Learning Center project.  </w:t>
      </w:r>
      <w:r w:rsidRPr="00037B71">
        <w:rPr>
          <w:rFonts w:ascii="Palatino Linotype" w:hAnsi="Palatino Linotype" w:cs="Palatino Linotype"/>
          <w:color w:val="000000" w:themeColor="text1"/>
        </w:rPr>
        <w:t xml:space="preserve"> </w:t>
      </w:r>
      <w:r>
        <w:rPr>
          <w:rFonts w:ascii="Palatino Linotype" w:hAnsi="Palatino Linotype" w:cs="Palatino Linotype"/>
          <w:color w:val="000000" w:themeColor="text1"/>
        </w:rPr>
        <w:t>This award is</w:t>
      </w:r>
      <w:r w:rsidRPr="00037B71">
        <w:rPr>
          <w:rFonts w:ascii="Palatino Linotype" w:hAnsi="Palatino Linotype" w:cs="Palatino Linotype"/>
          <w:color w:val="000000" w:themeColor="text1"/>
        </w:rPr>
        <w:t xml:space="preserve"> based on the description of the p</w:t>
      </w:r>
      <w:r>
        <w:rPr>
          <w:rFonts w:ascii="Palatino Linotype" w:hAnsi="Palatino Linotype" w:cs="Palatino Linotype"/>
          <w:color w:val="000000" w:themeColor="text1"/>
        </w:rPr>
        <w:t xml:space="preserve">roject as described herein and is predicated on commitments to provide adoption services as expressed in the awardee’s application and in compliance with the requirements in the expedited review checklist that the awardees agreed or attested to in its application.  </w:t>
      </w:r>
    </w:p>
    <w:p w14:paraId="3FE684D8" w14:textId="77777777" w:rsidR="00182BD5" w:rsidRPr="000571D5" w:rsidRDefault="00182BD5" w:rsidP="00182BD5">
      <w:pPr>
        <w:numPr>
          <w:ilvl w:val="1"/>
          <w:numId w:val="8"/>
        </w:numPr>
        <w:autoSpaceDE w:val="0"/>
        <w:autoSpaceDN w:val="0"/>
        <w:adjustRightInd w:val="0"/>
        <w:spacing w:after="170"/>
        <w:ind w:left="720"/>
        <w:rPr>
          <w:rFonts w:ascii="Palatino Linotype" w:hAnsi="Palatino Linotype" w:cs="Palatino Linotype"/>
          <w:color w:val="000000" w:themeColor="text1"/>
        </w:rPr>
      </w:pPr>
      <w:r w:rsidRPr="000571D5">
        <w:rPr>
          <w:rFonts w:ascii="Palatino Linotype" w:hAnsi="Palatino Linotype" w:cs="Palatino Linotype"/>
          <w:color w:val="000000" w:themeColor="text1"/>
        </w:rPr>
        <w:t>Grant payments of up to a total of</w:t>
      </w:r>
      <w:r>
        <w:rPr>
          <w:rFonts w:ascii="Palatino Linotype" w:hAnsi="Palatino Linotype" w:cs="Palatino Linotype"/>
          <w:color w:val="000000" w:themeColor="text1"/>
        </w:rPr>
        <w:t xml:space="preserve"> </w:t>
      </w:r>
      <w:r>
        <w:rPr>
          <w:rFonts w:ascii="Palatino Linotype" w:hAnsi="Palatino Linotype"/>
          <w:color w:val="000000" w:themeColor="text1"/>
        </w:rPr>
        <w:t>$</w:t>
      </w:r>
      <w:r>
        <w:rPr>
          <w:rFonts w:ascii="Palatino Linotype" w:hAnsi="Palatino Linotype" w:cs="Palatino Linotype"/>
          <w:color w:val="000000" w:themeColor="text1"/>
        </w:rPr>
        <w:t>98,495 for this</w:t>
      </w:r>
      <w:r w:rsidRPr="000571D5">
        <w:rPr>
          <w:rFonts w:ascii="Palatino Linotype" w:hAnsi="Palatino Linotype" w:cs="Palatino Linotype"/>
          <w:color w:val="000000" w:themeColor="text1"/>
        </w:rPr>
        <w:t xml:space="preserve"> public housing project shall be paid out of the CASF Public Housing Account in accordance with the guidelines adopted in D.14-12-039, including compliance with CEQA.</w:t>
      </w:r>
    </w:p>
    <w:p w14:paraId="098316BB" w14:textId="77777777" w:rsidR="00182BD5" w:rsidRPr="000571D5" w:rsidRDefault="00182BD5" w:rsidP="00182BD5">
      <w:pPr>
        <w:numPr>
          <w:ilvl w:val="1"/>
          <w:numId w:val="8"/>
        </w:numPr>
        <w:autoSpaceDE w:val="0"/>
        <w:autoSpaceDN w:val="0"/>
        <w:adjustRightInd w:val="0"/>
        <w:spacing w:after="170"/>
        <w:ind w:left="720"/>
        <w:rPr>
          <w:rFonts w:ascii="Palatino Linotype" w:hAnsi="Palatino Linotype" w:cs="Palatino Linotype"/>
          <w:color w:val="000000" w:themeColor="text1"/>
        </w:rPr>
      </w:pPr>
      <w:r w:rsidRPr="000571D5">
        <w:rPr>
          <w:rFonts w:ascii="Palatino Linotype" w:hAnsi="Palatino Linotype" w:cs="Palatino Linotype"/>
          <w:color w:val="000000" w:themeColor="text1"/>
        </w:rPr>
        <w:lastRenderedPageBreak/>
        <w:t xml:space="preserve">Payments to </w:t>
      </w:r>
      <w:r>
        <w:rPr>
          <w:rFonts w:ascii="Palatino Linotype" w:hAnsi="Palatino Linotype" w:cs="Palatino Linotype"/>
          <w:color w:val="000000" w:themeColor="text1"/>
        </w:rPr>
        <w:t>OHA</w:t>
      </w:r>
      <w:r w:rsidRPr="000571D5">
        <w:rPr>
          <w:rFonts w:ascii="Palatino Linotype" w:hAnsi="Palatino Linotype" w:cs="Palatino Linotype"/>
          <w:color w:val="000000" w:themeColor="text1"/>
        </w:rPr>
        <w:t xml:space="preserve"> shall be in accordance with Section X of Appendix B of D.14-12-039 and in accordance with the process defined in the “Payments” section of this Resolution. </w:t>
      </w:r>
    </w:p>
    <w:p w14:paraId="050BC99F" w14:textId="77777777" w:rsidR="00182BD5" w:rsidRDefault="00182BD5" w:rsidP="00182BD5">
      <w:pPr>
        <w:numPr>
          <w:ilvl w:val="1"/>
          <w:numId w:val="8"/>
        </w:numPr>
        <w:autoSpaceDE w:val="0"/>
        <w:autoSpaceDN w:val="0"/>
        <w:adjustRightInd w:val="0"/>
        <w:spacing w:after="170"/>
        <w:ind w:left="720" w:right="187"/>
        <w:rPr>
          <w:rFonts w:ascii="Palatino Linotype" w:hAnsi="Palatino Linotype" w:cs="Palatino Linotype"/>
          <w:color w:val="000000" w:themeColor="text1"/>
        </w:rPr>
      </w:pPr>
      <w:r>
        <w:rPr>
          <w:rFonts w:ascii="Palatino Linotype" w:hAnsi="Palatino Linotype" w:cs="Palatino Linotype"/>
          <w:color w:val="000000" w:themeColor="text1"/>
        </w:rPr>
        <w:t>OHA</w:t>
      </w:r>
      <w:r w:rsidRPr="000571D5">
        <w:rPr>
          <w:rFonts w:ascii="Palatino Linotype" w:hAnsi="Palatino Linotype" w:cs="Palatino Linotype"/>
          <w:color w:val="000000" w:themeColor="text1"/>
        </w:rPr>
        <w:t xml:space="preserve"> shall comply with all guidelines, requirements and conditions associated with the CASF funds award as specified in D.14-12-039</w:t>
      </w:r>
      <w:r>
        <w:rPr>
          <w:rFonts w:ascii="Palatino Linotype" w:hAnsi="Palatino Linotype" w:cs="Palatino Linotype"/>
          <w:color w:val="000000" w:themeColor="text1"/>
        </w:rPr>
        <w:t>, and in accordance with the terms of the Commission’s approval as set forth in this Resolution</w:t>
      </w:r>
      <w:r w:rsidRPr="000571D5">
        <w:rPr>
          <w:rFonts w:ascii="Palatino Linotype" w:hAnsi="Palatino Linotype" w:cs="Palatino Linotype"/>
          <w:color w:val="000000" w:themeColor="text1"/>
        </w:rPr>
        <w:t xml:space="preserve">. </w:t>
      </w:r>
    </w:p>
    <w:p w14:paraId="30428964" w14:textId="77777777" w:rsidR="00182BD5" w:rsidRPr="002833BE" w:rsidRDefault="00182BD5" w:rsidP="00182BD5">
      <w:pPr>
        <w:numPr>
          <w:ilvl w:val="1"/>
          <w:numId w:val="8"/>
        </w:numPr>
        <w:autoSpaceDE w:val="0"/>
        <w:autoSpaceDN w:val="0"/>
        <w:adjustRightInd w:val="0"/>
        <w:spacing w:after="170"/>
        <w:ind w:left="720" w:right="187"/>
        <w:rPr>
          <w:rFonts w:ascii="Palatino Linotype" w:hAnsi="Palatino Linotype" w:cs="Palatino Linotype"/>
          <w:color w:val="000000" w:themeColor="text1"/>
        </w:rPr>
      </w:pPr>
      <w:r>
        <w:rPr>
          <w:rFonts w:ascii="Palatino Linotype" w:hAnsi="Palatino Linotype" w:cs="Palatino Linotype"/>
          <w:color w:val="000000" w:themeColor="text1"/>
        </w:rPr>
        <w:t xml:space="preserve">In the event that OHA fails to complete the project in accordance with the terms outlined in D.14-12-039 and this Resolution, OHA must reimburse some or all CASF funds it has received. </w:t>
      </w:r>
    </w:p>
    <w:p w14:paraId="039D96C0" w14:textId="77777777" w:rsidR="00182BD5" w:rsidRDefault="00182BD5" w:rsidP="00182BD5">
      <w:pPr>
        <w:tabs>
          <w:tab w:val="left" w:pos="240"/>
          <w:tab w:val="left" w:pos="720"/>
          <w:tab w:val="right" w:pos="10080"/>
        </w:tabs>
        <w:jc w:val="both"/>
        <w:rPr>
          <w:rFonts w:ascii="Palatino Linotype" w:hAnsi="Palatino Linotype"/>
          <w:color w:val="000000" w:themeColor="text1"/>
        </w:rPr>
      </w:pPr>
    </w:p>
    <w:p w14:paraId="4FACF9EC" w14:textId="77777777" w:rsidR="00182BD5" w:rsidRPr="000571D5" w:rsidRDefault="00182BD5" w:rsidP="00182BD5">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color w:val="000000" w:themeColor="text1"/>
        </w:rPr>
        <w:t>This Resolution is effective today.</w:t>
      </w:r>
    </w:p>
    <w:p w14:paraId="39FCB916" w14:textId="77777777" w:rsidR="00182BD5" w:rsidRPr="000571D5" w:rsidRDefault="00182BD5" w:rsidP="00182BD5">
      <w:pPr>
        <w:tabs>
          <w:tab w:val="left" w:pos="240"/>
          <w:tab w:val="left" w:pos="720"/>
          <w:tab w:val="right" w:pos="10080"/>
        </w:tabs>
        <w:jc w:val="both"/>
        <w:rPr>
          <w:rFonts w:ascii="Palatino Linotype" w:hAnsi="Palatino Linotype"/>
          <w:color w:val="000000" w:themeColor="text1"/>
        </w:rPr>
      </w:pPr>
    </w:p>
    <w:p w14:paraId="2F555F7A" w14:textId="77777777" w:rsidR="00182BD5" w:rsidRPr="000571D5" w:rsidRDefault="00182BD5" w:rsidP="00182BD5">
      <w:pPr>
        <w:tabs>
          <w:tab w:val="left" w:pos="240"/>
          <w:tab w:val="left" w:pos="720"/>
          <w:tab w:val="right" w:pos="10080"/>
        </w:tabs>
        <w:jc w:val="both"/>
        <w:rPr>
          <w:rFonts w:ascii="Palatino Linotype" w:hAnsi="Palatino Linotype"/>
          <w:color w:val="000000" w:themeColor="text1"/>
        </w:rPr>
      </w:pPr>
      <w:r w:rsidRPr="000571D5">
        <w:rPr>
          <w:rFonts w:ascii="Palatino Linotype" w:hAnsi="Palatino Linotype"/>
          <w:color w:val="000000" w:themeColor="text1"/>
        </w:rPr>
        <w:t xml:space="preserve">I hereby certify that this Resolution was adopted by the Public Utilities Commission at its regular meeting on </w:t>
      </w:r>
      <w:r>
        <w:rPr>
          <w:rFonts w:ascii="Palatino Linotype" w:hAnsi="Palatino Linotype"/>
          <w:color w:val="000000" w:themeColor="text1"/>
        </w:rPr>
        <w:t xml:space="preserve">April 26, 2018.  </w:t>
      </w:r>
      <w:r w:rsidRPr="000571D5">
        <w:rPr>
          <w:rFonts w:ascii="Palatino Linotype" w:hAnsi="Palatino Linotype"/>
          <w:color w:val="000000" w:themeColor="text1"/>
        </w:rPr>
        <w:t>The following Commissioners approved it:</w:t>
      </w:r>
    </w:p>
    <w:p w14:paraId="793CA708" w14:textId="77777777" w:rsidR="00182BD5" w:rsidRPr="00B8240F" w:rsidRDefault="00182BD5" w:rsidP="00182BD5">
      <w:pPr>
        <w:tabs>
          <w:tab w:val="right" w:pos="10080"/>
        </w:tabs>
        <w:rPr>
          <w:rFonts w:ascii="Palatino Linotype" w:hAnsi="Palatino Linotype"/>
          <w:color w:val="000000" w:themeColor="text1"/>
        </w:rPr>
      </w:pPr>
    </w:p>
    <w:p w14:paraId="26E0C456" w14:textId="77777777" w:rsidR="00182BD5" w:rsidRPr="00B8240F" w:rsidRDefault="00182BD5" w:rsidP="00182BD5">
      <w:pPr>
        <w:tabs>
          <w:tab w:val="right" w:pos="10080"/>
        </w:tabs>
        <w:rPr>
          <w:rFonts w:ascii="Palatino Linotype" w:hAnsi="Palatino Linotype"/>
          <w:color w:val="000000" w:themeColor="text1"/>
        </w:rPr>
      </w:pPr>
    </w:p>
    <w:p w14:paraId="17D8D669" w14:textId="2C01E14C" w:rsidR="00182BD5" w:rsidRPr="00B8240F" w:rsidRDefault="00182BD5" w:rsidP="00F71834">
      <w:pPr>
        <w:tabs>
          <w:tab w:val="right" w:pos="8640"/>
        </w:tabs>
        <w:rPr>
          <w:rFonts w:ascii="Palatino Linotype" w:hAnsi="Palatino Linotype"/>
          <w:color w:val="000000" w:themeColor="text1"/>
        </w:rPr>
      </w:pPr>
      <w:r w:rsidRPr="00B8240F">
        <w:rPr>
          <w:rFonts w:ascii="Palatino Linotype" w:hAnsi="Palatino Linotype"/>
          <w:color w:val="000000" w:themeColor="text1"/>
        </w:rPr>
        <w:tab/>
        <w:t>_____</w:t>
      </w:r>
      <w:r w:rsidR="00F71834">
        <w:rPr>
          <w:rFonts w:ascii="Palatino Linotype" w:hAnsi="Palatino Linotype"/>
          <w:color w:val="000000" w:themeColor="text1"/>
          <w:u w:val="single"/>
        </w:rPr>
        <w:t>/s/ Alice Stebbins</w:t>
      </w:r>
      <w:bookmarkStart w:id="1" w:name="_GoBack"/>
      <w:bookmarkEnd w:id="1"/>
      <w:r w:rsidRPr="00B8240F">
        <w:rPr>
          <w:rFonts w:ascii="Palatino Linotype" w:hAnsi="Palatino Linotype"/>
          <w:color w:val="000000" w:themeColor="text1"/>
        </w:rPr>
        <w:t>_____</w:t>
      </w:r>
    </w:p>
    <w:p w14:paraId="74A63256" w14:textId="77777777" w:rsidR="00182BD5" w:rsidRPr="00B8240F" w:rsidRDefault="00182BD5" w:rsidP="00182BD5">
      <w:pPr>
        <w:tabs>
          <w:tab w:val="left" w:pos="2790"/>
          <w:tab w:val="right" w:pos="7800"/>
        </w:tabs>
        <w:ind w:left="2610" w:firstLine="1980"/>
        <w:jc w:val="center"/>
        <w:rPr>
          <w:rFonts w:ascii="Palatino Linotype" w:hAnsi="Palatino Linotype"/>
          <w:color w:val="000000" w:themeColor="text1"/>
        </w:rPr>
      </w:pPr>
      <w:r>
        <w:rPr>
          <w:rFonts w:ascii="Palatino Linotype" w:hAnsi="Palatino Linotype"/>
          <w:color w:val="000000" w:themeColor="text1"/>
        </w:rPr>
        <w:t>ALICE</w:t>
      </w:r>
      <w:r w:rsidRPr="00B8240F">
        <w:rPr>
          <w:rFonts w:ascii="Palatino Linotype" w:hAnsi="Palatino Linotype"/>
          <w:color w:val="000000" w:themeColor="text1"/>
        </w:rPr>
        <w:t xml:space="preserve"> </w:t>
      </w:r>
      <w:r>
        <w:rPr>
          <w:rFonts w:ascii="Palatino Linotype" w:hAnsi="Palatino Linotype"/>
          <w:color w:val="000000" w:themeColor="text1"/>
        </w:rPr>
        <w:t>STEBBINS</w:t>
      </w:r>
    </w:p>
    <w:p w14:paraId="26E6164A" w14:textId="5E49501C" w:rsidR="00182BD5" w:rsidRPr="00B8240F" w:rsidRDefault="00182BD5" w:rsidP="00182BD5">
      <w:pPr>
        <w:tabs>
          <w:tab w:val="right" w:pos="7920"/>
        </w:tabs>
        <w:jc w:val="both"/>
        <w:rPr>
          <w:rFonts w:ascii="Palatino Linotype" w:hAnsi="Palatino Linotype"/>
          <w:color w:val="000000" w:themeColor="text1"/>
        </w:rPr>
      </w:pPr>
      <w:r w:rsidRPr="00B8240F">
        <w:rPr>
          <w:rFonts w:ascii="Palatino Linotype" w:hAnsi="Palatino Linotype"/>
          <w:color w:val="000000" w:themeColor="text1"/>
        </w:rPr>
        <w:tab/>
      </w:r>
      <w:r w:rsidR="00330942">
        <w:rPr>
          <w:rFonts w:ascii="Palatino Linotype" w:hAnsi="Palatino Linotype"/>
          <w:color w:val="000000" w:themeColor="text1"/>
        </w:rPr>
        <w:t xml:space="preserve">  </w:t>
      </w:r>
      <w:r w:rsidRPr="00B8240F">
        <w:rPr>
          <w:rFonts w:ascii="Palatino Linotype" w:hAnsi="Palatino Linotype"/>
          <w:color w:val="000000" w:themeColor="text1"/>
        </w:rPr>
        <w:t xml:space="preserve">Executive Director   </w:t>
      </w:r>
    </w:p>
    <w:p w14:paraId="63F1D0E6" w14:textId="77777777" w:rsidR="00182BD5" w:rsidRDefault="00182BD5" w:rsidP="00182BD5">
      <w:pPr>
        <w:rPr>
          <w:rFonts w:ascii="Palatino Linotype" w:hAnsi="Palatino Linotype"/>
          <w:color w:val="000000" w:themeColor="text1"/>
        </w:rPr>
      </w:pPr>
    </w:p>
    <w:p w14:paraId="4EE7F45A" w14:textId="77777777" w:rsidR="00182BD5" w:rsidRDefault="00182BD5" w:rsidP="00182BD5">
      <w:pPr>
        <w:rPr>
          <w:rFonts w:ascii="Palatino Linotype" w:hAnsi="Palatino Linotype"/>
          <w:color w:val="000000" w:themeColor="text1"/>
        </w:rPr>
      </w:pPr>
    </w:p>
    <w:p w14:paraId="3395F0A5" w14:textId="77777777" w:rsidR="00182BD5" w:rsidRDefault="00182BD5" w:rsidP="00182BD5">
      <w:pPr>
        <w:rPr>
          <w:rFonts w:ascii="Palatino Linotype" w:hAnsi="Palatino Linotype"/>
          <w:color w:val="000000" w:themeColor="text1"/>
        </w:rPr>
      </w:pPr>
    </w:p>
    <w:p w14:paraId="1CF90C91" w14:textId="63D635AA" w:rsidR="00E31605" w:rsidRPr="00EF6702" w:rsidRDefault="00E31605" w:rsidP="00E31605">
      <w:pPr>
        <w:ind w:left="5040" w:firstLine="720"/>
        <w:rPr>
          <w:rFonts w:ascii="Palatino Linotype" w:hAnsi="Palatino Linotype"/>
        </w:rPr>
      </w:pPr>
      <w:r>
        <w:rPr>
          <w:rFonts w:ascii="Palatino Linotype" w:hAnsi="Palatino Linotype"/>
        </w:rPr>
        <w:t xml:space="preserve">         </w:t>
      </w:r>
      <w:r w:rsidRPr="00EF6702">
        <w:rPr>
          <w:rFonts w:ascii="Palatino Linotype" w:hAnsi="Palatino Linotype"/>
        </w:rPr>
        <w:t xml:space="preserve">MICHAEL PICKER                        </w:t>
      </w:r>
    </w:p>
    <w:p w14:paraId="1963C9EE" w14:textId="2BD5A4B5" w:rsidR="00E31605" w:rsidRPr="00EF6702" w:rsidRDefault="00E31605" w:rsidP="00E31605">
      <w:pPr>
        <w:rPr>
          <w:rFonts w:ascii="Palatino Linotype" w:hAnsi="Palatino Linotype"/>
        </w:rPr>
      </w:pPr>
      <w:r w:rsidRPr="00EF6702">
        <w:rPr>
          <w:rFonts w:ascii="Palatino Linotype" w:hAnsi="Palatino Linotype"/>
        </w:rPr>
        <w:t xml:space="preserve">                </w:t>
      </w:r>
      <w:r>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w:t>
      </w:r>
      <w:r w:rsidRPr="00EF6702">
        <w:rPr>
          <w:rFonts w:ascii="Palatino Linotype" w:hAnsi="Palatino Linotype"/>
        </w:rPr>
        <w:t>President</w:t>
      </w:r>
    </w:p>
    <w:p w14:paraId="24466C3B" w14:textId="32FACF6D" w:rsidR="00E31605" w:rsidRPr="00EF6702" w:rsidRDefault="00E31605" w:rsidP="00E31605">
      <w:pPr>
        <w:rPr>
          <w:rFonts w:ascii="Palatino Linotype" w:hAnsi="Palatino Linotype"/>
        </w:rPr>
      </w:pPr>
      <w:r>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w:t>
      </w:r>
      <w:r w:rsidRPr="00EF6702">
        <w:rPr>
          <w:rFonts w:ascii="Palatino Linotype" w:hAnsi="Palatino Linotype"/>
        </w:rPr>
        <w:t>CARLA J. PETERMAN</w:t>
      </w:r>
    </w:p>
    <w:p w14:paraId="3CB2D2D3" w14:textId="7A553C64" w:rsidR="00E31605" w:rsidRPr="00EF6702" w:rsidRDefault="00E31605" w:rsidP="00E31605">
      <w:pPr>
        <w:rPr>
          <w:rFonts w:ascii="Palatino Linotype" w:hAnsi="Palatino Linotype"/>
        </w:rPr>
      </w:pPr>
      <w:r w:rsidRPr="00EF6702">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w:t>
      </w:r>
      <w:r w:rsidRPr="00EF6702">
        <w:rPr>
          <w:rFonts w:ascii="Palatino Linotype" w:hAnsi="Palatino Linotype"/>
        </w:rPr>
        <w:t xml:space="preserve">LIANE M. RANDOLPH  </w:t>
      </w:r>
    </w:p>
    <w:p w14:paraId="334EB5C1" w14:textId="72171388" w:rsidR="00E31605" w:rsidRPr="00EF6702" w:rsidRDefault="00E31605" w:rsidP="00E31605">
      <w:pPr>
        <w:rPr>
          <w:rFonts w:ascii="Palatino Linotype" w:hAnsi="Palatino Linotype"/>
        </w:rPr>
      </w:pPr>
      <w:r>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MARTHA GUZMAN </w:t>
      </w:r>
      <w:r w:rsidRPr="00EF6702">
        <w:rPr>
          <w:rFonts w:ascii="Palatino Linotype" w:hAnsi="Palatino Linotype"/>
        </w:rPr>
        <w:t xml:space="preserve">ACEVES   </w:t>
      </w:r>
    </w:p>
    <w:p w14:paraId="6D9F836E" w14:textId="21310EF2" w:rsidR="00E31605" w:rsidRPr="00EF6702" w:rsidRDefault="00E31605" w:rsidP="00E31605">
      <w:pPr>
        <w:rPr>
          <w:rFonts w:ascii="Palatino Linotype" w:hAnsi="Palatino Linotype"/>
        </w:rPr>
      </w:pPr>
      <w:r>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CLIFFORD </w:t>
      </w:r>
      <w:r w:rsidRPr="00EF6702">
        <w:rPr>
          <w:rFonts w:ascii="Palatino Linotype" w:hAnsi="Palatino Linotype"/>
        </w:rPr>
        <w:t>RECHTSCHAFFEN</w:t>
      </w:r>
    </w:p>
    <w:p w14:paraId="1A3DBC84" w14:textId="1B81F665" w:rsidR="00182BD5" w:rsidRDefault="00E31605" w:rsidP="00E31605">
      <w:pPr>
        <w:rPr>
          <w:rFonts w:ascii="Palatino Linotype" w:hAnsi="Palatino Linotype"/>
          <w:color w:val="000000" w:themeColor="text1"/>
        </w:rPr>
      </w:pPr>
      <w:r w:rsidRPr="00EF6702">
        <w:rPr>
          <w:rFonts w:ascii="Palatino Linotype" w:hAnsi="Palatino Linotype"/>
        </w:rPr>
        <w:t xml:space="preserve">                                 </w:t>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r>
      <w:r>
        <w:rPr>
          <w:rFonts w:ascii="Palatino Linotype" w:hAnsi="Palatino Linotype"/>
        </w:rPr>
        <w:tab/>
        <w:t xml:space="preserve"> </w:t>
      </w:r>
      <w:r w:rsidRPr="00EF6702">
        <w:rPr>
          <w:rFonts w:ascii="Palatino Linotype" w:hAnsi="Palatino Linotype"/>
        </w:rPr>
        <w:t>Commissioners</w:t>
      </w:r>
    </w:p>
    <w:p w14:paraId="4D75CDDF" w14:textId="77777777" w:rsidR="00182BD5" w:rsidRDefault="00182BD5" w:rsidP="00182BD5">
      <w:pPr>
        <w:rPr>
          <w:rFonts w:ascii="Palatino Linotype" w:hAnsi="Palatino Linotype"/>
          <w:sz w:val="28"/>
          <w:szCs w:val="28"/>
        </w:rPr>
      </w:pPr>
    </w:p>
    <w:p w14:paraId="3B67CD83" w14:textId="77777777" w:rsidR="00182BD5" w:rsidRPr="002E15BC" w:rsidRDefault="00182BD5" w:rsidP="00182BD5"/>
    <w:p w14:paraId="090511A7" w14:textId="74A87EC7" w:rsidR="000D4F4B" w:rsidRPr="00182BD5" w:rsidRDefault="000D4F4B" w:rsidP="00182BD5"/>
    <w:sectPr w:rsidR="000D4F4B" w:rsidRPr="00182BD5" w:rsidSect="00283F7A">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07D21" w14:textId="77777777" w:rsidR="00952289" w:rsidRDefault="00952289">
      <w:r>
        <w:separator/>
      </w:r>
    </w:p>
  </w:endnote>
  <w:endnote w:type="continuationSeparator" w:id="0">
    <w:p w14:paraId="60B198CD" w14:textId="77777777" w:rsidR="00952289" w:rsidRDefault="0095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789489"/>
      <w:docPartObj>
        <w:docPartGallery w:val="Page Numbers (Bottom of Page)"/>
        <w:docPartUnique/>
      </w:docPartObj>
    </w:sdtPr>
    <w:sdtEndPr>
      <w:rPr>
        <w:rFonts w:ascii="Palatino Linotype" w:hAnsi="Palatino Linotype"/>
        <w:noProof/>
      </w:rPr>
    </w:sdtEndPr>
    <w:sdtContent>
      <w:p w14:paraId="43DBAE5D" w14:textId="4CF11496" w:rsidR="000D4F4B" w:rsidRPr="002833BE" w:rsidRDefault="000D4F4B">
        <w:pPr>
          <w:pStyle w:val="Footer"/>
          <w:jc w:val="center"/>
          <w:rPr>
            <w:rFonts w:ascii="Palatino Linotype" w:hAnsi="Palatino Linotype"/>
          </w:rPr>
        </w:pPr>
        <w:r w:rsidRPr="002833BE">
          <w:rPr>
            <w:rFonts w:ascii="Palatino Linotype" w:hAnsi="Palatino Linotype"/>
          </w:rPr>
          <w:fldChar w:fldCharType="begin"/>
        </w:r>
        <w:r w:rsidRPr="002833BE">
          <w:rPr>
            <w:rFonts w:ascii="Palatino Linotype" w:hAnsi="Palatino Linotype"/>
          </w:rPr>
          <w:instrText xml:space="preserve"> PAGE   \* MERGEFORMAT </w:instrText>
        </w:r>
        <w:r w:rsidRPr="002833BE">
          <w:rPr>
            <w:rFonts w:ascii="Palatino Linotype" w:hAnsi="Palatino Linotype"/>
          </w:rPr>
          <w:fldChar w:fldCharType="separate"/>
        </w:r>
        <w:r w:rsidR="00F71834">
          <w:rPr>
            <w:rFonts w:ascii="Palatino Linotype" w:hAnsi="Palatino Linotype"/>
            <w:noProof/>
          </w:rPr>
          <w:t>9</w:t>
        </w:r>
        <w:r w:rsidRPr="002833BE">
          <w:rPr>
            <w:rFonts w:ascii="Palatino Linotype" w:hAnsi="Palatino Linotype"/>
            <w:noProof/>
          </w:rPr>
          <w:fldChar w:fldCharType="end"/>
        </w:r>
      </w:p>
    </w:sdtContent>
  </w:sdt>
  <w:p w14:paraId="5DBCF7FB" w14:textId="77777777" w:rsidR="000D4F4B" w:rsidRDefault="000D4F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BFB6F" w14:textId="740F8ABE" w:rsidR="002E15BC" w:rsidRPr="008934D0" w:rsidRDefault="001D7D75" w:rsidP="00E1016F">
    <w:pPr>
      <w:pStyle w:val="Footer"/>
      <w:rPr>
        <w:sz w:val="20"/>
        <w:szCs w:val="20"/>
      </w:rPr>
    </w:pPr>
    <w:r>
      <w:rPr>
        <w:sz w:val="20"/>
        <w:szCs w:val="20"/>
      </w:rPr>
      <w:t>213628812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21671" w14:textId="77777777" w:rsidR="00952289" w:rsidRDefault="00952289">
      <w:r>
        <w:separator/>
      </w:r>
    </w:p>
  </w:footnote>
  <w:footnote w:type="continuationSeparator" w:id="0">
    <w:p w14:paraId="5053E851" w14:textId="77777777" w:rsidR="00952289" w:rsidRDefault="00952289">
      <w:r>
        <w:continuationSeparator/>
      </w:r>
    </w:p>
  </w:footnote>
  <w:footnote w:id="1">
    <w:p w14:paraId="1843EAD7" w14:textId="77777777" w:rsidR="00182BD5" w:rsidRPr="009474DC" w:rsidRDefault="00182BD5" w:rsidP="00182BD5">
      <w:pPr>
        <w:pStyle w:val="FootnoteText"/>
        <w:rPr>
          <w:rFonts w:ascii="Palatino Linotype" w:hAnsi="Palatino Linotype"/>
        </w:rPr>
      </w:pPr>
      <w:r w:rsidRPr="009474DC">
        <w:rPr>
          <w:rStyle w:val="FootnoteReference"/>
          <w:rFonts w:ascii="Palatino Linotype" w:hAnsi="Palatino Linotype"/>
        </w:rPr>
        <w:footnoteRef/>
      </w:r>
      <w:proofErr w:type="gramStart"/>
      <w:r w:rsidRPr="009474DC">
        <w:rPr>
          <w:rFonts w:ascii="Palatino Linotype" w:hAnsi="Palatino Linotype"/>
        </w:rPr>
        <w:t>D.14-12-039, CASF Broadband Public Housing Account Application Requirements and Guidelines, Appendix B, (“Guidelines” or “Appendix B”), p. B14.</w:t>
      </w:r>
      <w:proofErr w:type="gramEnd"/>
      <w:r w:rsidRPr="009474DC">
        <w:rPr>
          <w:rFonts w:ascii="Palatino Linotype" w:hAnsi="Palatino Linotype"/>
        </w:rPr>
        <w:t xml:space="preserve"> References hereafter may be a part of the Guidelines/Appendix B adopted by D.14-12-039.</w:t>
      </w:r>
    </w:p>
  </w:footnote>
  <w:footnote w:id="2">
    <w:p w14:paraId="00950231" w14:textId="77777777" w:rsidR="00182BD5" w:rsidRPr="009474DC" w:rsidRDefault="00182BD5" w:rsidP="00182BD5">
      <w:pPr>
        <w:pStyle w:val="FootnoteText"/>
        <w:rPr>
          <w:rFonts w:ascii="Palatino Linotype" w:hAnsi="Palatino Linotype"/>
        </w:rPr>
      </w:pPr>
      <w:r w:rsidRPr="009474DC">
        <w:rPr>
          <w:rStyle w:val="FootnoteReference"/>
          <w:rFonts w:ascii="Palatino Linotype" w:hAnsi="Palatino Linotype"/>
        </w:rPr>
        <w:footnoteRef/>
      </w:r>
      <w:r w:rsidRPr="009474DC">
        <w:rPr>
          <w:rFonts w:ascii="Palatino Linotype" w:hAnsi="Palatino Linotype"/>
        </w:rPr>
        <w:t xml:space="preserve"> </w:t>
      </w:r>
      <w:proofErr w:type="gramStart"/>
      <w:r w:rsidRPr="009474DC">
        <w:rPr>
          <w:rFonts w:ascii="Palatino Linotype" w:hAnsi="Palatino Linotype"/>
        </w:rPr>
        <w:t>D.14-12-039, Appendix B, Section VII, p. B14.</w:t>
      </w:r>
      <w:proofErr w:type="gramEnd"/>
    </w:p>
  </w:footnote>
  <w:footnote w:id="3">
    <w:p w14:paraId="6F81BB3C" w14:textId="77777777" w:rsidR="00182BD5" w:rsidRPr="009474DC" w:rsidRDefault="00182BD5" w:rsidP="00182BD5">
      <w:pPr>
        <w:pStyle w:val="FootnoteText"/>
        <w:rPr>
          <w:rFonts w:ascii="Palatino Linotype" w:hAnsi="Palatino Linotype"/>
        </w:rPr>
      </w:pPr>
      <w:r w:rsidRPr="009474DC">
        <w:rPr>
          <w:rStyle w:val="FootnoteReference"/>
          <w:rFonts w:ascii="Palatino Linotype" w:hAnsi="Palatino Linotype"/>
        </w:rPr>
        <w:footnoteRef/>
      </w:r>
      <w:r w:rsidRPr="009474DC">
        <w:rPr>
          <w:rFonts w:ascii="Palatino Linotype" w:hAnsi="Palatino Linotype"/>
        </w:rPr>
        <w:t xml:space="preserve"> OHA proposed to have residents take a placement exam, and, if they passed, the residents would not have to complete the eight hours of training to receive a computer.  </w:t>
      </w:r>
    </w:p>
  </w:footnote>
  <w:footnote w:id="4">
    <w:p w14:paraId="5EF8D7CB" w14:textId="77777777" w:rsidR="00182BD5" w:rsidRPr="009474DC" w:rsidRDefault="00182BD5" w:rsidP="00182BD5">
      <w:pPr>
        <w:pStyle w:val="FootnoteText"/>
        <w:rPr>
          <w:rFonts w:ascii="Palatino Linotype" w:hAnsi="Palatino Linotype"/>
        </w:rPr>
      </w:pPr>
      <w:r w:rsidRPr="009474DC">
        <w:rPr>
          <w:rStyle w:val="FootnoteReference"/>
          <w:rFonts w:ascii="Palatino Linotype" w:hAnsi="Palatino Linotype"/>
        </w:rPr>
        <w:footnoteRef/>
      </w:r>
      <w:r w:rsidRPr="009474DC">
        <w:rPr>
          <w:rFonts w:ascii="Palatino Linotype" w:hAnsi="Palatino Linotype"/>
        </w:rPr>
        <w:t xml:space="preserve"> Comprehensive Annual Financial Report, Housing Authority of the City of Oakland, California, </w:t>
      </w:r>
      <w:proofErr w:type="gramStart"/>
      <w:r w:rsidRPr="009474DC">
        <w:rPr>
          <w:rFonts w:ascii="Palatino Linotype" w:hAnsi="Palatino Linotype"/>
        </w:rPr>
        <w:t>Fiscal</w:t>
      </w:r>
      <w:proofErr w:type="gramEnd"/>
      <w:r w:rsidRPr="009474DC">
        <w:rPr>
          <w:rFonts w:ascii="Palatino Linotype" w:hAnsi="Palatino Linotype"/>
        </w:rPr>
        <w:t xml:space="preserve"> Year Ended June 30, 2015.  Additional information sourced from the OHA website, About OHA (</w:t>
      </w:r>
      <w:hyperlink r:id="rId1" w:history="1">
        <w:r w:rsidRPr="009474DC">
          <w:rPr>
            <w:rStyle w:val="Hyperlink"/>
            <w:rFonts w:ascii="Palatino Linotype" w:hAnsi="Palatino Linotype"/>
          </w:rPr>
          <w:t>http://www.oakha.org/AboutUs/Pages/Properties.aspx</w:t>
        </w:r>
      </w:hyperlink>
      <w:r w:rsidRPr="009474DC">
        <w:rPr>
          <w:rFonts w:ascii="Palatino Linotype" w:hAnsi="Palatino Linotype"/>
        </w:rPr>
        <w:t>), as of February 13, 2018.</w:t>
      </w:r>
    </w:p>
  </w:footnote>
  <w:footnote w:id="5">
    <w:p w14:paraId="0B7B7AD0" w14:textId="77777777" w:rsidR="00182BD5" w:rsidRPr="001C3465" w:rsidRDefault="00182BD5" w:rsidP="00182BD5">
      <w:pPr>
        <w:pStyle w:val="FootnoteText"/>
        <w:rPr>
          <w:rFonts w:ascii="Palatino Linotype" w:hAnsi="Palatino Linotype"/>
        </w:rPr>
      </w:pPr>
      <w:r w:rsidRPr="001C3465">
        <w:rPr>
          <w:rStyle w:val="FootnoteReference"/>
          <w:rFonts w:ascii="Palatino Linotype" w:hAnsi="Palatino Linotype"/>
        </w:rPr>
        <w:footnoteRef/>
      </w:r>
      <w:r w:rsidRPr="001C3465">
        <w:rPr>
          <w:rFonts w:ascii="Palatino Linotype" w:hAnsi="Palatino Linotype"/>
        </w:rPr>
        <w:t xml:space="preserve"> </w:t>
      </w:r>
      <w:proofErr w:type="gramStart"/>
      <w:r w:rsidRPr="001C3465">
        <w:rPr>
          <w:rFonts w:ascii="Palatino Linotype" w:hAnsi="Palatino Linotype"/>
        </w:rPr>
        <w:t>Ibid.</w:t>
      </w:r>
      <w:proofErr w:type="gramEnd"/>
      <w:r w:rsidRPr="001C3465">
        <w:rPr>
          <w:rFonts w:ascii="Palatino Linotype" w:hAnsi="Palatino Linotype"/>
        </w:rPr>
        <w:t xml:space="preserve"> </w:t>
      </w:r>
    </w:p>
  </w:footnote>
  <w:footnote w:id="6">
    <w:p w14:paraId="1B233EE7" w14:textId="77777777" w:rsidR="00182BD5" w:rsidRPr="001C3465" w:rsidRDefault="00182BD5" w:rsidP="00182BD5">
      <w:pPr>
        <w:pStyle w:val="FootnoteText"/>
        <w:rPr>
          <w:rFonts w:ascii="Palatino Linotype" w:hAnsi="Palatino Linotype"/>
        </w:rPr>
      </w:pPr>
      <w:r w:rsidRPr="001C3465">
        <w:rPr>
          <w:rStyle w:val="FootnoteReference"/>
          <w:rFonts w:ascii="Palatino Linotype" w:hAnsi="Palatino Linotype"/>
        </w:rPr>
        <w:footnoteRef/>
      </w:r>
      <w:r w:rsidRPr="001C3465">
        <w:rPr>
          <w:rFonts w:ascii="Palatino Linotype" w:hAnsi="Palatino Linotype"/>
        </w:rPr>
        <w:t xml:space="preserve"> This includes Including Coliseum Prep Academy, Roots Middle School, Futures Elementary School and Community United Elementary School.</w:t>
      </w:r>
    </w:p>
  </w:footnote>
  <w:footnote w:id="7">
    <w:p w14:paraId="3230E661" w14:textId="77777777" w:rsidR="00182BD5" w:rsidRPr="001C3465" w:rsidRDefault="00182BD5" w:rsidP="00182BD5">
      <w:pPr>
        <w:pStyle w:val="FootnoteText"/>
        <w:rPr>
          <w:rFonts w:ascii="Palatino Linotype" w:hAnsi="Palatino Linotype"/>
        </w:rPr>
      </w:pPr>
      <w:r w:rsidRPr="001C3465">
        <w:rPr>
          <w:rStyle w:val="FootnoteReference"/>
          <w:rFonts w:ascii="Palatino Linotype" w:hAnsi="Palatino Linotype"/>
        </w:rPr>
        <w:footnoteRef/>
      </w:r>
      <w:r w:rsidRPr="001C3465">
        <w:rPr>
          <w:rFonts w:ascii="Palatino Linotype" w:hAnsi="Palatino Linotype"/>
        </w:rPr>
        <w:t xml:space="preserve"> Communication with OHA, February 13, 2018.</w:t>
      </w:r>
    </w:p>
  </w:footnote>
  <w:footnote w:id="8">
    <w:p w14:paraId="1902F580" w14:textId="5DF03EF2" w:rsidR="00182BD5" w:rsidRDefault="00182BD5" w:rsidP="00182BD5">
      <w:pPr>
        <w:pStyle w:val="FootnoteText"/>
      </w:pPr>
      <w:r w:rsidRPr="001C3465">
        <w:rPr>
          <w:rStyle w:val="FootnoteReference"/>
          <w:rFonts w:ascii="Palatino Linotype" w:hAnsi="Palatino Linotype"/>
        </w:rPr>
        <w:footnoteRef/>
      </w:r>
      <w:r>
        <w:rPr>
          <w:rFonts w:ascii="Palatino Linotype" w:hAnsi="Palatino Linotype"/>
        </w:rPr>
        <w:t xml:space="preserve"> </w:t>
      </w:r>
      <w:r w:rsidR="00293C3E">
        <w:rPr>
          <w:rFonts w:ascii="Palatino Linotype" w:hAnsi="Palatino Linotype"/>
        </w:rPr>
        <w:t>Typically, will be laptop c</w:t>
      </w:r>
      <w:r w:rsidRPr="001C3465">
        <w:rPr>
          <w:rFonts w:ascii="Palatino Linotype" w:hAnsi="Palatino Linotype"/>
        </w:rPr>
        <w:t>omputers with the following components:  2.6+ GHz CPU, 4 GB RAM, 160+ GB hard drive</w:t>
      </w:r>
      <w:r w:rsidR="00293C3E">
        <w:rPr>
          <w:rFonts w:ascii="Palatino Linotype" w:hAnsi="Palatino Linotype"/>
        </w:rPr>
        <w:t>, 15” screen</w:t>
      </w:r>
      <w:r w:rsidRPr="001C3465">
        <w:rPr>
          <w:rFonts w:ascii="Palatino Linotype" w:hAnsi="Palatino Linotype"/>
        </w:rPr>
        <w:t>; Software includes: Windows 10, MS Office Pro, unzip, GIMP, VLC media player, and other open source software</w:t>
      </w:r>
      <w:r w:rsidR="00293C3E">
        <w:rPr>
          <w:rFonts w:ascii="Palatino Linotype" w:hAnsi="Palatino Linotype"/>
        </w:rPr>
        <w:t>; if there is a request for one, a desktop computer will be provided instead, and will also include a mouse, a keyboard</w:t>
      </w:r>
      <w:r w:rsidR="00E17962">
        <w:rPr>
          <w:rFonts w:ascii="Palatino Linotype" w:hAnsi="Palatino Linotype"/>
        </w:rPr>
        <w:t xml:space="preserve"> and a</w:t>
      </w:r>
      <w:r w:rsidR="00293C3E">
        <w:rPr>
          <w:rFonts w:ascii="Palatino Linotype" w:hAnsi="Palatino Linotype"/>
        </w:rPr>
        <w:t xml:space="preserve"> monitor</w:t>
      </w:r>
      <w:r w:rsidR="00E17962">
        <w:rPr>
          <w:rFonts w:ascii="Palatino Linotype" w:hAnsi="Palatino Linotype"/>
        </w:rPr>
        <w:t xml:space="preserve"> </w:t>
      </w:r>
    </w:p>
  </w:footnote>
  <w:footnote w:id="9">
    <w:p w14:paraId="2190F64F" w14:textId="77777777" w:rsidR="00182BD5" w:rsidRPr="00BD7CE7" w:rsidRDefault="00182BD5" w:rsidP="00182BD5">
      <w:pPr>
        <w:pStyle w:val="FootnoteText"/>
        <w:rPr>
          <w:rFonts w:ascii="Palatino Linotype" w:hAnsi="Palatino Linotype"/>
        </w:rPr>
      </w:pPr>
      <w:r w:rsidRPr="00BD7CE7">
        <w:rPr>
          <w:rStyle w:val="FootnoteReference"/>
          <w:rFonts w:ascii="Palatino Linotype" w:hAnsi="Palatino Linotype"/>
        </w:rPr>
        <w:footnoteRef/>
      </w:r>
      <w:r w:rsidRPr="00BD7CE7">
        <w:rPr>
          <w:rFonts w:ascii="Palatino Linotype" w:hAnsi="Palatino Linotype"/>
        </w:rPr>
        <w:t xml:space="preserve"> The computers are provided for a $25 fee, which may be covered by OHA in circumstances where this fee is a hardship in the judgment of OHA.</w:t>
      </w:r>
    </w:p>
  </w:footnote>
  <w:footnote w:id="10">
    <w:p w14:paraId="51460120" w14:textId="77777777" w:rsidR="00182BD5" w:rsidRPr="00BD7CE7" w:rsidRDefault="00182BD5" w:rsidP="00182BD5">
      <w:pPr>
        <w:pStyle w:val="FootnoteText"/>
        <w:rPr>
          <w:rFonts w:ascii="Palatino Linotype" w:hAnsi="Palatino Linotype"/>
        </w:rPr>
      </w:pPr>
      <w:r w:rsidRPr="00BD7CE7">
        <w:rPr>
          <w:rStyle w:val="FootnoteReference"/>
          <w:rFonts w:ascii="Palatino Linotype" w:hAnsi="Palatino Linotype"/>
        </w:rPr>
        <w:footnoteRef/>
      </w:r>
      <w:r w:rsidRPr="00BD7CE7">
        <w:rPr>
          <w:rFonts w:ascii="Palatino Linotype" w:hAnsi="Palatino Linotype"/>
        </w:rPr>
        <w:t xml:space="preserve"> Local and online resources to job training, skill development and job search include:  OHA’s Employment Development Program, the </w:t>
      </w:r>
      <w:proofErr w:type="spellStart"/>
      <w:r w:rsidRPr="00BD7CE7">
        <w:rPr>
          <w:rFonts w:ascii="Palatino Linotype" w:hAnsi="Palatino Linotype"/>
        </w:rPr>
        <w:t>Eastmont</w:t>
      </w:r>
      <w:proofErr w:type="spellEnd"/>
      <w:r w:rsidRPr="00BD7CE7">
        <w:rPr>
          <w:rFonts w:ascii="Palatino Linotype" w:hAnsi="Palatino Linotype"/>
        </w:rPr>
        <w:t xml:space="preserve"> Career and Employment Center (Oakland Private Industry Council) and the </w:t>
      </w:r>
      <w:proofErr w:type="spellStart"/>
      <w:r w:rsidRPr="00BD7CE7">
        <w:rPr>
          <w:rFonts w:ascii="Palatino Linotype" w:hAnsi="Palatino Linotype"/>
        </w:rPr>
        <w:t>CalJobs</w:t>
      </w:r>
      <w:proofErr w:type="spellEnd"/>
      <w:r w:rsidRPr="00BD7CE7">
        <w:rPr>
          <w:rFonts w:ascii="Palatino Linotype" w:hAnsi="Palatino Linotype"/>
        </w:rPr>
        <w:t xml:space="preserve"> website.</w:t>
      </w:r>
    </w:p>
  </w:footnote>
  <w:footnote w:id="11">
    <w:p w14:paraId="05A60CF5" w14:textId="77777777" w:rsidR="00182BD5" w:rsidRPr="00BD7CE7" w:rsidRDefault="00182BD5" w:rsidP="00182BD5">
      <w:pPr>
        <w:pStyle w:val="FootnoteText"/>
        <w:rPr>
          <w:rFonts w:ascii="Palatino Linotype" w:hAnsi="Palatino Linotype"/>
        </w:rPr>
      </w:pPr>
      <w:r w:rsidRPr="00BD7CE7">
        <w:rPr>
          <w:rStyle w:val="FootnoteReference"/>
          <w:rFonts w:ascii="Palatino Linotype" w:hAnsi="Palatino Linotype"/>
        </w:rPr>
        <w:footnoteRef/>
      </w:r>
      <w:r w:rsidRPr="00BD7CE7">
        <w:rPr>
          <w:rFonts w:ascii="Palatino Linotype" w:hAnsi="Palatino Linotype"/>
        </w:rPr>
        <w:t xml:space="preserve"> OHA staff believes that less than half of the residents at Lockwood Gardens have a broadband account, typically with Comcast (some residents reportedly use AT&amp;T) but has no accurate estimate. </w:t>
      </w:r>
    </w:p>
  </w:footnote>
  <w:footnote w:id="12">
    <w:p w14:paraId="4E4BCECC" w14:textId="77777777" w:rsidR="00182BD5" w:rsidRPr="00BD7CE7" w:rsidRDefault="00182BD5" w:rsidP="00182BD5">
      <w:pPr>
        <w:pStyle w:val="FootnoteText"/>
        <w:rPr>
          <w:rFonts w:ascii="Palatino Linotype" w:hAnsi="Palatino Linotype"/>
        </w:rPr>
      </w:pPr>
      <w:r w:rsidRPr="00BD7CE7">
        <w:rPr>
          <w:rStyle w:val="FootnoteReference"/>
          <w:rFonts w:ascii="Palatino Linotype" w:hAnsi="Palatino Linotype"/>
        </w:rPr>
        <w:footnoteRef/>
      </w:r>
      <w:r w:rsidRPr="00BD7CE7">
        <w:rPr>
          <w:rFonts w:ascii="Palatino Linotype" w:hAnsi="Palatino Linotype"/>
        </w:rPr>
        <w:t xml:space="preserve"> </w:t>
      </w:r>
      <w:hyperlink r:id="rId2" w:history="1">
        <w:r w:rsidRPr="00BD7CE7">
          <w:rPr>
            <w:rStyle w:val="Hyperlink"/>
            <w:rFonts w:ascii="Palatino Linotype" w:hAnsi="Palatino Linotype"/>
          </w:rPr>
          <w:t>http://www.cpuc.ca.gov/General.aspx?id=908</w:t>
        </w:r>
      </w:hyperlink>
      <w:r w:rsidRPr="00BD7CE7">
        <w:rPr>
          <w:rFonts w:ascii="Palatino Linotype" w:hAnsi="Palatino Linotype"/>
        </w:rPr>
        <w:t xml:space="preserve"> </w:t>
      </w:r>
    </w:p>
  </w:footnote>
  <w:footnote w:id="13">
    <w:p w14:paraId="4D494000" w14:textId="77777777" w:rsidR="00182BD5" w:rsidRDefault="00182BD5" w:rsidP="00182BD5">
      <w:pPr>
        <w:pStyle w:val="FootnoteText"/>
      </w:pPr>
      <w:r w:rsidRPr="00BD7CE7">
        <w:rPr>
          <w:rStyle w:val="FootnoteReference"/>
          <w:rFonts w:ascii="Palatino Linotype" w:hAnsi="Palatino Linotype"/>
        </w:rPr>
        <w:footnoteRef/>
      </w:r>
      <w:r w:rsidRPr="00BD7CE7">
        <w:rPr>
          <w:rFonts w:ascii="Palatino Linotype" w:hAnsi="Palatino Linotype"/>
        </w:rPr>
        <w:t xml:space="preserve"> Pursuant to D.14-12-039, CD posts all applications on its website to give ISP two weeks from the date of posting to challenge applications. (Appendix B, p. B12).</w:t>
      </w:r>
    </w:p>
  </w:footnote>
  <w:footnote w:id="14">
    <w:p w14:paraId="0E291C51" w14:textId="77777777" w:rsidR="00182BD5" w:rsidRPr="00532FD0" w:rsidRDefault="00182BD5" w:rsidP="00182BD5">
      <w:pPr>
        <w:pStyle w:val="FootnoteText"/>
        <w:rPr>
          <w:rFonts w:ascii="Palatino Linotype" w:hAnsi="Palatino Linotype"/>
        </w:rPr>
      </w:pPr>
      <w:r w:rsidRPr="00532FD0">
        <w:rPr>
          <w:rStyle w:val="FootnoteReference"/>
          <w:rFonts w:ascii="Palatino Linotype" w:hAnsi="Palatino Linotype"/>
        </w:rPr>
        <w:footnoteRef/>
      </w:r>
      <w:r w:rsidRPr="00532FD0">
        <w:rPr>
          <w:rFonts w:ascii="Palatino Linotype" w:hAnsi="Palatino Linotype"/>
        </w:rPr>
        <w:t xml:space="preserve"> </w:t>
      </w:r>
      <w:proofErr w:type="gramStart"/>
      <w:r w:rsidRPr="00532FD0">
        <w:rPr>
          <w:rFonts w:ascii="Palatino Linotype" w:hAnsi="Palatino Linotype"/>
        </w:rPr>
        <w:t>Pub.</w:t>
      </w:r>
      <w:proofErr w:type="gramEnd"/>
      <w:r w:rsidRPr="00532FD0">
        <w:rPr>
          <w:rFonts w:ascii="Palatino Linotype" w:hAnsi="Palatino Linotype"/>
        </w:rPr>
        <w:t xml:space="preserve"> Util. Code, § 281(i</w:t>
      </w:r>
      <w:proofErr w:type="gramStart"/>
      <w:r w:rsidRPr="00532FD0">
        <w:rPr>
          <w:rFonts w:ascii="Palatino Linotype" w:hAnsi="Palatino Linotype"/>
        </w:rPr>
        <w:t>)(</w:t>
      </w:r>
      <w:proofErr w:type="gramEnd"/>
      <w:r w:rsidRPr="00532FD0">
        <w:rPr>
          <w:rFonts w:ascii="Palatino Linotype" w:hAnsi="Palatino Linotype"/>
        </w:rPr>
        <w:t xml:space="preserve">4)(A).  </w:t>
      </w:r>
    </w:p>
  </w:footnote>
  <w:footnote w:id="15">
    <w:p w14:paraId="5A2FFA82" w14:textId="77777777" w:rsidR="00182BD5" w:rsidRPr="00532FD0" w:rsidRDefault="00182BD5" w:rsidP="00182BD5">
      <w:pPr>
        <w:pStyle w:val="FootnoteText"/>
        <w:rPr>
          <w:rFonts w:ascii="Palatino Linotype" w:hAnsi="Palatino Linotype"/>
        </w:rPr>
      </w:pPr>
      <w:r w:rsidRPr="00532FD0">
        <w:rPr>
          <w:rStyle w:val="FootnoteReference"/>
          <w:rFonts w:ascii="Palatino Linotype" w:hAnsi="Palatino Linotype"/>
        </w:rPr>
        <w:footnoteRef/>
      </w:r>
      <w:r w:rsidRPr="00532FD0">
        <w:rPr>
          <w:rFonts w:ascii="Palatino Linotype" w:hAnsi="Palatino Linotype"/>
        </w:rPr>
        <w:t xml:space="preserve"> </w:t>
      </w:r>
      <w:proofErr w:type="gramStart"/>
      <w:r w:rsidRPr="00532FD0">
        <w:rPr>
          <w:rFonts w:ascii="Palatino Linotype" w:hAnsi="Palatino Linotype"/>
        </w:rPr>
        <w:t>D.14-12-039, Appendix B, p. B14.</w:t>
      </w:r>
      <w:proofErr w:type="gramEnd"/>
    </w:p>
  </w:footnote>
  <w:footnote w:id="16">
    <w:p w14:paraId="7DAA3812" w14:textId="77777777" w:rsidR="00182BD5" w:rsidRDefault="00182BD5" w:rsidP="00182BD5">
      <w:pPr>
        <w:pStyle w:val="FootnoteText"/>
      </w:pPr>
      <w:r w:rsidRPr="00532FD0">
        <w:rPr>
          <w:rStyle w:val="FootnoteReference"/>
          <w:rFonts w:ascii="Palatino Linotype" w:hAnsi="Palatino Linotype"/>
        </w:rPr>
        <w:footnoteRef/>
      </w:r>
      <w:r w:rsidRPr="00532FD0">
        <w:rPr>
          <w:rFonts w:ascii="Palatino Linotype" w:hAnsi="Palatino Linotype"/>
        </w:rPr>
        <w:t xml:space="preserve"> The range of cost per resident for approved adoption projects from the Public Housing Account (89 projects) is a low of $25 to a high of $767, with an average value of $238 and a median value of $220.  The standard deviation is $146.  Note that, typically, not all residents are trained.</w:t>
      </w:r>
      <w:r>
        <w:t xml:space="preserve">  </w:t>
      </w:r>
    </w:p>
  </w:footnote>
  <w:footnote w:id="17">
    <w:p w14:paraId="06360B7F" w14:textId="77777777" w:rsidR="00182BD5" w:rsidRPr="00FE3618" w:rsidRDefault="00182BD5" w:rsidP="00182BD5">
      <w:pPr>
        <w:pStyle w:val="FootnoteText"/>
        <w:rPr>
          <w:rFonts w:ascii="Palatino Linotype" w:hAnsi="Palatino Linotype"/>
        </w:rPr>
      </w:pPr>
      <w:r w:rsidRPr="00FE3618">
        <w:rPr>
          <w:rStyle w:val="FootnoteReference"/>
          <w:rFonts w:ascii="Palatino Linotype" w:hAnsi="Palatino Linotype"/>
        </w:rPr>
        <w:footnoteRef/>
      </w:r>
      <w:r w:rsidRPr="00FE3618">
        <w:rPr>
          <w:rFonts w:ascii="Palatino Linotype" w:hAnsi="Palatino Linotype"/>
        </w:rPr>
        <w:t xml:space="preserve"> </w:t>
      </w:r>
      <w:proofErr w:type="gramStart"/>
      <w:r w:rsidRPr="00FE3618">
        <w:rPr>
          <w:rFonts w:ascii="Palatino Linotype" w:hAnsi="Palatino Linotype"/>
        </w:rPr>
        <w:t>Pub.</w:t>
      </w:r>
      <w:proofErr w:type="gramEnd"/>
      <w:r w:rsidRPr="00FE3618">
        <w:rPr>
          <w:rFonts w:ascii="Palatino Linotype" w:hAnsi="Palatino Linotype"/>
        </w:rPr>
        <w:t xml:space="preserve"> </w:t>
      </w:r>
      <w:proofErr w:type="gramStart"/>
      <w:r w:rsidRPr="00FE3618">
        <w:rPr>
          <w:rFonts w:ascii="Palatino Linotype" w:hAnsi="Palatino Linotype"/>
        </w:rPr>
        <w:t>Util. Code, § 270.</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13E35" w14:textId="1D47EA9A" w:rsidR="000D4F4B" w:rsidRPr="002833BE" w:rsidRDefault="000D4F4B" w:rsidP="00C26FBA">
    <w:pPr>
      <w:pStyle w:val="Header"/>
      <w:tabs>
        <w:tab w:val="clear" w:pos="8640"/>
        <w:tab w:val="right" w:pos="9000"/>
      </w:tabs>
      <w:rPr>
        <w:rFonts w:ascii="Palatino Linotype" w:hAnsi="Palatino Linotype"/>
        <w:sz w:val="22"/>
        <w:szCs w:val="22"/>
      </w:rPr>
    </w:pPr>
    <w:r w:rsidRPr="002833BE">
      <w:rPr>
        <w:rFonts w:ascii="Palatino Linotype" w:hAnsi="Palatino Linotype"/>
        <w:sz w:val="22"/>
        <w:szCs w:val="22"/>
      </w:rPr>
      <w:t>Resolution T-17594</w:t>
    </w:r>
    <w:r w:rsidRPr="002833BE">
      <w:rPr>
        <w:rFonts w:ascii="Palatino Linotype" w:hAnsi="Palatino Linotype"/>
        <w:sz w:val="22"/>
        <w:szCs w:val="22"/>
      </w:rPr>
      <w:tab/>
    </w:r>
    <w:r w:rsidR="00C26FBA">
      <w:rPr>
        <w:rFonts w:ascii="Palatino Linotype" w:hAnsi="Palatino Linotype"/>
        <w:sz w:val="22"/>
        <w:szCs w:val="22"/>
      </w:rPr>
      <w:t xml:space="preserve">         </w:t>
    </w:r>
  </w:p>
  <w:p w14:paraId="328C5990" w14:textId="77777777" w:rsidR="000D4F4B" w:rsidRPr="002833BE" w:rsidRDefault="000D4F4B" w:rsidP="008E71C2">
    <w:pPr>
      <w:pStyle w:val="Header"/>
      <w:rPr>
        <w:rFonts w:ascii="Palatino Linotype" w:hAnsi="Palatino Linotype"/>
      </w:rPr>
    </w:pPr>
    <w:r w:rsidRPr="002833BE">
      <w:rPr>
        <w:rFonts w:ascii="Palatino Linotype" w:hAnsi="Palatino Linotype"/>
        <w:sz w:val="22"/>
        <w:szCs w:val="22"/>
      </w:rPr>
      <w:t>CD/WG1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CF187" w14:textId="46D640C9" w:rsidR="0024001E" w:rsidRPr="000E0E36" w:rsidRDefault="0024001E" w:rsidP="00C26FBA">
    <w:pPr>
      <w:pStyle w:val="Header"/>
      <w:tabs>
        <w:tab w:val="clear" w:pos="8640"/>
        <w:tab w:val="left" w:pos="4110"/>
        <w:tab w:val="right" w:pos="9360"/>
      </w:tabs>
      <w:rPr>
        <w:rFonts w:ascii="Palatino Linotype" w:hAnsi="Palatino Linotype"/>
        <w:sz w:val="22"/>
        <w:szCs w:val="22"/>
      </w:rPr>
    </w:pPr>
    <w:r w:rsidRPr="000E0E36">
      <w:rPr>
        <w:rFonts w:ascii="Palatino Linotype" w:hAnsi="Palatino Linotype"/>
        <w:sz w:val="22"/>
        <w:szCs w:val="22"/>
      </w:rPr>
      <w:t>Resolution T-17594</w:t>
    </w:r>
    <w:r w:rsidRPr="000E0E36">
      <w:rPr>
        <w:rFonts w:ascii="Palatino Linotype" w:hAnsi="Palatino Linotype"/>
        <w:sz w:val="22"/>
        <w:szCs w:val="22"/>
      </w:rPr>
      <w:tab/>
    </w:r>
    <w:r w:rsidRPr="000E0E36">
      <w:rPr>
        <w:rFonts w:ascii="Palatino Linotype" w:hAnsi="Palatino Linotype"/>
        <w:sz w:val="22"/>
        <w:szCs w:val="22"/>
      </w:rPr>
      <w:tab/>
    </w:r>
    <w:r w:rsidR="00C26FBA" w:rsidRPr="000E0E36">
      <w:rPr>
        <w:rFonts w:ascii="Palatino Linotype" w:hAnsi="Palatino Linotype"/>
        <w:sz w:val="22"/>
        <w:szCs w:val="22"/>
      </w:rPr>
      <w:t xml:space="preserve">   </w:t>
    </w:r>
    <w:r w:rsidR="00E31605">
      <w:rPr>
        <w:rFonts w:ascii="Palatino Linotype" w:hAnsi="Palatino Linotype"/>
        <w:sz w:val="22"/>
        <w:szCs w:val="22"/>
      </w:rPr>
      <w:tab/>
      <w:t>Date of Issuance:  04/27/2018</w:t>
    </w:r>
  </w:p>
  <w:p w14:paraId="339A9AD7" w14:textId="7E30EB63" w:rsidR="0024001E" w:rsidRPr="000E0E36" w:rsidRDefault="0024001E" w:rsidP="007E5601">
    <w:pPr>
      <w:pStyle w:val="Header"/>
      <w:tabs>
        <w:tab w:val="clear" w:pos="4320"/>
        <w:tab w:val="clear" w:pos="8640"/>
        <w:tab w:val="left" w:pos="5850"/>
        <w:tab w:val="left" w:pos="6630"/>
      </w:tabs>
      <w:rPr>
        <w:rFonts w:ascii="Palatino Linotype" w:hAnsi="Palatino Linotype"/>
        <w:sz w:val="22"/>
        <w:szCs w:val="22"/>
      </w:rPr>
    </w:pPr>
    <w:r w:rsidRPr="000E0E36">
      <w:rPr>
        <w:rFonts w:ascii="Palatino Linotype" w:hAnsi="Palatino Linotype"/>
        <w:sz w:val="22"/>
        <w:szCs w:val="22"/>
      </w:rPr>
      <w:t>CD/WG1</w:t>
    </w:r>
    <w:r w:rsidR="007E5601" w:rsidRPr="000E0E36">
      <w:rPr>
        <w:rFonts w:ascii="Palatino Linotype" w:hAnsi="Palatino Linotype"/>
        <w:sz w:val="22"/>
        <w:szCs w:val="22"/>
      </w:rPr>
      <w:tab/>
    </w:r>
    <w:r w:rsidR="00C26FBA" w:rsidRPr="000E0E36">
      <w:rPr>
        <w:rFonts w:ascii="Palatino Linotype" w:hAnsi="Palatino Linotype"/>
        <w:sz w:val="22"/>
        <w:szCs w:val="22"/>
      </w:rPr>
      <w:t xml:space="preserve">             </w:t>
    </w:r>
    <w:r w:rsidR="00E31605">
      <w:rPr>
        <w:rFonts w:ascii="Palatino Linotype" w:hAnsi="Palatino Linotype"/>
        <w:sz w:val="22"/>
        <w:szCs w:val="22"/>
      </w:rPr>
      <w:t xml:space="preserve">   </w:t>
    </w:r>
  </w:p>
  <w:p w14:paraId="4A010546" w14:textId="77777777" w:rsidR="0024001E" w:rsidRDefault="002400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F6269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90127F6A"/>
    <w:lvl w:ilvl="0">
      <w:start w:val="1"/>
      <w:numFmt w:val="decimal"/>
      <w:pStyle w:val="Heading1"/>
      <w:lvlText w:val="%1."/>
      <w:legacy w:legacy="1" w:legacySpace="0" w:legacyIndent="720"/>
      <w:lvlJc w:val="left"/>
      <w:pPr>
        <w:ind w:left="72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egacy w:legacy="1" w:legacySpace="0" w:legacyIndent="720"/>
      <w:lvlJc w:val="left"/>
      <w:pPr>
        <w:ind w:left="3240" w:hanging="720"/>
      </w:pPr>
    </w:lvl>
    <w:lvl w:ilvl="4">
      <w:start w:val="1"/>
      <w:numFmt w:val="decimal"/>
      <w:pStyle w:val="Heading5"/>
      <w:lvlText w:val="%1.%2.%3.%4.%5."/>
      <w:legacy w:legacy="1" w:legacySpace="0" w:legacyIndent="720"/>
      <w:lvlJc w:val="left"/>
      <w:pPr>
        <w:ind w:left="4140" w:hanging="720"/>
      </w:pPr>
      <w:rPr>
        <w:rFonts w:ascii="Helvetica" w:hAnsi="Helvetica" w:cs="Times New Roman" w:hint="default"/>
        <w:sz w:val="26"/>
        <w:szCs w:val="26"/>
      </w:rPr>
    </w:lvl>
    <w:lvl w:ilvl="5">
      <w:start w:val="1"/>
      <w:numFmt w:val="decimal"/>
      <w:pStyle w:val="Heading6"/>
      <w:lvlText w:val="%1.%2.%3.%4.%5.%6."/>
      <w:legacy w:legacy="1" w:legacySpace="0" w:legacyIndent="720"/>
      <w:lvlJc w:val="left"/>
      <w:pPr>
        <w:ind w:left="4320" w:hanging="720"/>
      </w:pPr>
      <w:rPr>
        <w:b/>
        <w:i w:val="0"/>
        <w:sz w:val="26"/>
        <w:szCs w:val="26"/>
      </w:rPr>
    </w:lvl>
    <w:lvl w:ilvl="6">
      <w:start w:val="1"/>
      <w:numFmt w:val="decimal"/>
      <w:pStyle w:val="Heading7"/>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2">
    <w:nsid w:val="0000000B"/>
    <w:multiLevelType w:val="singleLevel"/>
    <w:tmpl w:val="0000000B"/>
    <w:name w:val="WW8Num12"/>
    <w:lvl w:ilvl="0">
      <w:start w:val="1"/>
      <w:numFmt w:val="bullet"/>
      <w:lvlText w:val=""/>
      <w:lvlJc w:val="left"/>
      <w:pPr>
        <w:tabs>
          <w:tab w:val="num" w:pos="180"/>
        </w:tabs>
        <w:ind w:left="1260" w:hanging="360"/>
      </w:pPr>
      <w:rPr>
        <w:rFonts w:ascii="Wingdings" w:hAnsi="Wingdings" w:cs="Wingdings" w:hint="default"/>
        <w:color w:val="auto"/>
        <w:sz w:val="24"/>
        <w:szCs w:val="24"/>
      </w:rPr>
    </w:lvl>
  </w:abstractNum>
  <w:abstractNum w:abstractNumId="3">
    <w:nsid w:val="0000000F"/>
    <w:multiLevelType w:val="singleLevel"/>
    <w:tmpl w:val="CB2CFDCE"/>
    <w:name w:val="WW8Num18"/>
    <w:lvl w:ilvl="0">
      <w:start w:val="7"/>
      <w:numFmt w:val="upperRoman"/>
      <w:lvlText w:val="%1."/>
      <w:lvlJc w:val="left"/>
      <w:pPr>
        <w:tabs>
          <w:tab w:val="num" w:pos="8820"/>
        </w:tabs>
        <w:ind w:left="8820" w:hanging="720"/>
      </w:pPr>
      <w:rPr>
        <w:rFonts w:hint="default"/>
      </w:rPr>
    </w:lvl>
  </w:abstractNum>
  <w:abstractNum w:abstractNumId="4">
    <w:nsid w:val="07211AEE"/>
    <w:multiLevelType w:val="hybridMultilevel"/>
    <w:tmpl w:val="D0CEE69C"/>
    <w:lvl w:ilvl="0" w:tplc="F44C94EC">
      <w:start w:val="1"/>
      <w:numFmt w:val="decimal"/>
      <w:lvlText w:val="%1."/>
      <w:lvlJc w:val="left"/>
      <w:pPr>
        <w:tabs>
          <w:tab w:val="num" w:pos="1140"/>
        </w:tabs>
        <w:ind w:left="1140" w:hanging="60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nsid w:val="08F26794"/>
    <w:multiLevelType w:val="hybridMultilevel"/>
    <w:tmpl w:val="70260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F4DE4"/>
    <w:multiLevelType w:val="hybridMultilevel"/>
    <w:tmpl w:val="4D88E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484C1B"/>
    <w:multiLevelType w:val="hybridMultilevel"/>
    <w:tmpl w:val="796A6E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A333C"/>
    <w:multiLevelType w:val="hybridMultilevel"/>
    <w:tmpl w:val="C2327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44121A"/>
    <w:multiLevelType w:val="hybridMultilevel"/>
    <w:tmpl w:val="43A6B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000B2"/>
    <w:multiLevelType w:val="hybridMultilevel"/>
    <w:tmpl w:val="3BD0EF2E"/>
    <w:lvl w:ilvl="0" w:tplc="C10C959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D90CDB"/>
    <w:multiLevelType w:val="hybridMultilevel"/>
    <w:tmpl w:val="FA7E3F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E17BC"/>
    <w:multiLevelType w:val="hybridMultilevel"/>
    <w:tmpl w:val="14543830"/>
    <w:lvl w:ilvl="0" w:tplc="E98A1934">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6D3A71"/>
    <w:multiLevelType w:val="hybridMultilevel"/>
    <w:tmpl w:val="83D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AC0B68"/>
    <w:multiLevelType w:val="hybridMultilevel"/>
    <w:tmpl w:val="17BA7F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611BB7"/>
    <w:multiLevelType w:val="hybridMultilevel"/>
    <w:tmpl w:val="C56EA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F610040"/>
    <w:multiLevelType w:val="hybridMultilevel"/>
    <w:tmpl w:val="561AA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E22F7A"/>
    <w:multiLevelType w:val="hybridMultilevel"/>
    <w:tmpl w:val="94B8E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BE473A"/>
    <w:multiLevelType w:val="hybridMultilevel"/>
    <w:tmpl w:val="A23E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B136E3"/>
    <w:multiLevelType w:val="hybridMultilevel"/>
    <w:tmpl w:val="6C78AD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E60508F"/>
    <w:multiLevelType w:val="hybridMultilevel"/>
    <w:tmpl w:val="ED58F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EB23E9"/>
    <w:multiLevelType w:val="hybridMultilevel"/>
    <w:tmpl w:val="2028F722"/>
    <w:lvl w:ilvl="0" w:tplc="73E8EF3C">
      <w:start w:val="1"/>
      <w:numFmt w:val="upperLetter"/>
      <w:lvlText w:val="%1."/>
      <w:lvlJc w:val="left"/>
      <w:pPr>
        <w:ind w:left="900" w:hanging="540"/>
      </w:pPr>
      <w:rPr>
        <w:rFonts w:ascii="Palatino Linotype" w:eastAsia="Times New Roman" w:hAnsi="Palatino Linotype"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005C46"/>
    <w:multiLevelType w:val="hybridMultilevel"/>
    <w:tmpl w:val="D94AA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0A36BE"/>
    <w:multiLevelType w:val="hybridMultilevel"/>
    <w:tmpl w:val="E750AA5A"/>
    <w:lvl w:ilvl="0" w:tplc="33BC37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323FB7"/>
    <w:multiLevelType w:val="hybridMultilevel"/>
    <w:tmpl w:val="19B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377945"/>
    <w:multiLevelType w:val="hybridMultilevel"/>
    <w:tmpl w:val="F35EDDDA"/>
    <w:lvl w:ilvl="0" w:tplc="9390A1DC">
      <w:start w:val="1"/>
      <w:numFmt w:val="decimal"/>
      <w:lvlText w:val="%1."/>
      <w:lvlJc w:val="left"/>
      <w:pPr>
        <w:tabs>
          <w:tab w:val="num" w:pos="240"/>
        </w:tabs>
        <w:ind w:left="240" w:hanging="600"/>
      </w:pPr>
      <w:rPr>
        <w:rFonts w:ascii="Palatino Linotype" w:eastAsia="Times New Roman" w:hAnsi="Palatino Linotype" w:cs="Times New Roman"/>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nsid w:val="3E9806F9"/>
    <w:multiLevelType w:val="hybridMultilevel"/>
    <w:tmpl w:val="3FA6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BE565B"/>
    <w:multiLevelType w:val="hybridMultilevel"/>
    <w:tmpl w:val="E3B08222"/>
    <w:lvl w:ilvl="0" w:tplc="1924E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1026A2"/>
    <w:multiLevelType w:val="hybridMultilevel"/>
    <w:tmpl w:val="B4941A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EB7C69"/>
    <w:multiLevelType w:val="hybridMultilevel"/>
    <w:tmpl w:val="356AB3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370F80"/>
    <w:multiLevelType w:val="hybridMultilevel"/>
    <w:tmpl w:val="ACDE3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1759A5"/>
    <w:multiLevelType w:val="hybridMultilevel"/>
    <w:tmpl w:val="0568A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B45AEB"/>
    <w:multiLevelType w:val="hybridMultilevel"/>
    <w:tmpl w:val="5D26D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EC7FCE"/>
    <w:multiLevelType w:val="hybridMultilevel"/>
    <w:tmpl w:val="8954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C04EB9"/>
    <w:multiLevelType w:val="hybridMultilevel"/>
    <w:tmpl w:val="8BF47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3D603D7"/>
    <w:multiLevelType w:val="hybridMultilevel"/>
    <w:tmpl w:val="C3C616DA"/>
    <w:lvl w:ilvl="0" w:tplc="E9C6059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75A1B"/>
    <w:multiLevelType w:val="hybridMultilevel"/>
    <w:tmpl w:val="45B8F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B96866"/>
    <w:multiLevelType w:val="hybridMultilevel"/>
    <w:tmpl w:val="71461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DE6706"/>
    <w:multiLevelType w:val="hybridMultilevel"/>
    <w:tmpl w:val="E5C443C8"/>
    <w:lvl w:ilvl="0" w:tplc="324609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44280F"/>
    <w:multiLevelType w:val="hybridMultilevel"/>
    <w:tmpl w:val="473E8062"/>
    <w:lvl w:ilvl="0" w:tplc="F4368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C560BC4"/>
    <w:multiLevelType w:val="hybridMultilevel"/>
    <w:tmpl w:val="EC087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C46083"/>
    <w:multiLevelType w:val="hybridMultilevel"/>
    <w:tmpl w:val="52DC421A"/>
    <w:lvl w:ilvl="0" w:tplc="2E781ABE">
      <w:start w:val="1"/>
      <w:numFmt w:val="upperLetter"/>
      <w:lvlText w:val="%1."/>
      <w:lvlJc w:val="left"/>
      <w:pPr>
        <w:ind w:left="1080" w:hanging="360"/>
      </w:pPr>
      <w:rPr>
        <w:rFonts w:ascii="Palatino Linotype" w:hAnsi="Palatino Linotype" w:cs="Palatino Linotype"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EC61B0B"/>
    <w:multiLevelType w:val="hybridMultilevel"/>
    <w:tmpl w:val="940AC9CE"/>
    <w:lvl w:ilvl="0" w:tplc="99B2C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E44C53"/>
    <w:multiLevelType w:val="hybridMultilevel"/>
    <w:tmpl w:val="83BC4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23A172E"/>
    <w:multiLevelType w:val="hybridMultilevel"/>
    <w:tmpl w:val="241C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9C15ECE"/>
    <w:multiLevelType w:val="hybridMultilevel"/>
    <w:tmpl w:val="097E9382"/>
    <w:lvl w:ilvl="0" w:tplc="228A8AF8">
      <w:start w:val="1"/>
      <w:numFmt w:val="upperRoman"/>
      <w:lvlText w:val="%1."/>
      <w:lvlJc w:val="left"/>
      <w:pPr>
        <w:ind w:left="1080" w:hanging="720"/>
      </w:pPr>
      <w:rPr>
        <w:rFonts w:hint="default"/>
      </w:rPr>
    </w:lvl>
    <w:lvl w:ilvl="1" w:tplc="654A54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8327DC"/>
    <w:multiLevelType w:val="hybridMultilevel"/>
    <w:tmpl w:val="20D26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B51924"/>
    <w:multiLevelType w:val="hybridMultilevel"/>
    <w:tmpl w:val="0F7A3D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37101D0"/>
    <w:multiLevelType w:val="hybridMultilevel"/>
    <w:tmpl w:val="603EB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1119F3"/>
    <w:multiLevelType w:val="hybridMultilevel"/>
    <w:tmpl w:val="DA8A83AA"/>
    <w:lvl w:ilvl="0" w:tplc="0409000F">
      <w:start w:val="1"/>
      <w:numFmt w:val="decimal"/>
      <w:lvlText w:val="%1."/>
      <w:lvlJc w:val="left"/>
      <w:pPr>
        <w:ind w:left="720" w:hanging="360"/>
      </w:pPr>
    </w:lvl>
    <w:lvl w:ilvl="1" w:tplc="A71E9DD6">
      <w:numFmt w:val="bullet"/>
      <w:lvlText w:val="•"/>
      <w:lvlJc w:val="left"/>
      <w:pPr>
        <w:ind w:left="1710" w:hanging="630"/>
      </w:pPr>
      <w:rPr>
        <w:rFonts w:ascii="Palatino Linotype" w:eastAsia="Times New Roman" w:hAnsi="Palatino Linotype"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385BC8"/>
    <w:multiLevelType w:val="hybridMultilevel"/>
    <w:tmpl w:val="A93E5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
  </w:num>
  <w:num w:numId="3">
    <w:abstractNumId w:val="24"/>
  </w:num>
  <w:num w:numId="4">
    <w:abstractNumId w:val="15"/>
  </w:num>
  <w:num w:numId="5">
    <w:abstractNumId w:val="43"/>
  </w:num>
  <w:num w:numId="6">
    <w:abstractNumId w:val="13"/>
  </w:num>
  <w:num w:numId="7">
    <w:abstractNumId w:val="29"/>
  </w:num>
  <w:num w:numId="8">
    <w:abstractNumId w:val="45"/>
  </w:num>
  <w:num w:numId="9">
    <w:abstractNumId w:val="5"/>
  </w:num>
  <w:num w:numId="10">
    <w:abstractNumId w:val="31"/>
  </w:num>
  <w:num w:numId="11">
    <w:abstractNumId w:val="0"/>
  </w:num>
  <w:num w:numId="12">
    <w:abstractNumId w:val="12"/>
  </w:num>
  <w:num w:numId="13">
    <w:abstractNumId w:val="44"/>
  </w:num>
  <w:num w:numId="14">
    <w:abstractNumId w:val="26"/>
  </w:num>
  <w:num w:numId="15">
    <w:abstractNumId w:val="34"/>
  </w:num>
  <w:num w:numId="16">
    <w:abstractNumId w:val="32"/>
  </w:num>
  <w:num w:numId="17">
    <w:abstractNumId w:val="27"/>
  </w:num>
  <w:num w:numId="18">
    <w:abstractNumId w:val="42"/>
  </w:num>
  <w:num w:numId="19">
    <w:abstractNumId w:val="23"/>
  </w:num>
  <w:num w:numId="20">
    <w:abstractNumId w:val="38"/>
  </w:num>
  <w:num w:numId="21">
    <w:abstractNumId w:val="47"/>
  </w:num>
  <w:num w:numId="22">
    <w:abstractNumId w:val="36"/>
  </w:num>
  <w:num w:numId="23">
    <w:abstractNumId w:val="50"/>
  </w:num>
  <w:num w:numId="24">
    <w:abstractNumId w:val="37"/>
  </w:num>
  <w:num w:numId="25">
    <w:abstractNumId w:val="22"/>
  </w:num>
  <w:num w:numId="26">
    <w:abstractNumId w:val="9"/>
  </w:num>
  <w:num w:numId="27">
    <w:abstractNumId w:val="28"/>
  </w:num>
  <w:num w:numId="28">
    <w:abstractNumId w:val="8"/>
  </w:num>
  <w:num w:numId="29">
    <w:abstractNumId w:val="16"/>
  </w:num>
  <w:num w:numId="30">
    <w:abstractNumId w:val="46"/>
  </w:num>
  <w:num w:numId="31">
    <w:abstractNumId w:val="11"/>
  </w:num>
  <w:num w:numId="32">
    <w:abstractNumId w:val="6"/>
  </w:num>
  <w:num w:numId="33">
    <w:abstractNumId w:val="14"/>
  </w:num>
  <w:num w:numId="34">
    <w:abstractNumId w:val="20"/>
  </w:num>
  <w:num w:numId="35">
    <w:abstractNumId w:val="7"/>
  </w:num>
  <w:num w:numId="36">
    <w:abstractNumId w:val="17"/>
  </w:num>
  <w:num w:numId="37">
    <w:abstractNumId w:val="40"/>
  </w:num>
  <w:num w:numId="38">
    <w:abstractNumId w:val="30"/>
  </w:num>
  <w:num w:numId="39">
    <w:abstractNumId w:val="21"/>
  </w:num>
  <w:num w:numId="40">
    <w:abstractNumId w:val="39"/>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18"/>
  </w:num>
  <w:num w:numId="44">
    <w:abstractNumId w:val="10"/>
  </w:num>
  <w:num w:numId="45">
    <w:abstractNumId w:val="2"/>
  </w:num>
  <w:num w:numId="46">
    <w:abstractNumId w:val="1"/>
  </w:num>
  <w:num w:numId="47">
    <w:abstractNumId w:val="3"/>
  </w:num>
  <w:num w:numId="48">
    <w:abstractNumId w:val="33"/>
  </w:num>
  <w:num w:numId="49">
    <w:abstractNumId w:val="48"/>
  </w:num>
  <w:num w:numId="50">
    <w:abstractNumId w:val="35"/>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BD"/>
    <w:rsid w:val="00002676"/>
    <w:rsid w:val="00003997"/>
    <w:rsid w:val="00003B52"/>
    <w:rsid w:val="0000410B"/>
    <w:rsid w:val="00005A55"/>
    <w:rsid w:val="00006AE0"/>
    <w:rsid w:val="00012807"/>
    <w:rsid w:val="00013029"/>
    <w:rsid w:val="00013DE0"/>
    <w:rsid w:val="00014683"/>
    <w:rsid w:val="000146F9"/>
    <w:rsid w:val="000148A8"/>
    <w:rsid w:val="000151E4"/>
    <w:rsid w:val="000156EC"/>
    <w:rsid w:val="00015AD3"/>
    <w:rsid w:val="0001673D"/>
    <w:rsid w:val="0001742D"/>
    <w:rsid w:val="0001798F"/>
    <w:rsid w:val="00021927"/>
    <w:rsid w:val="00021C9C"/>
    <w:rsid w:val="00021D1D"/>
    <w:rsid w:val="00023A7C"/>
    <w:rsid w:val="0002438A"/>
    <w:rsid w:val="00024AFF"/>
    <w:rsid w:val="000259AC"/>
    <w:rsid w:val="00026C47"/>
    <w:rsid w:val="0002754E"/>
    <w:rsid w:val="000279D2"/>
    <w:rsid w:val="00027D94"/>
    <w:rsid w:val="0003197C"/>
    <w:rsid w:val="000325A8"/>
    <w:rsid w:val="00032CB3"/>
    <w:rsid w:val="00033467"/>
    <w:rsid w:val="000365FE"/>
    <w:rsid w:val="000369E7"/>
    <w:rsid w:val="00037416"/>
    <w:rsid w:val="000376E0"/>
    <w:rsid w:val="00037B71"/>
    <w:rsid w:val="00037DEE"/>
    <w:rsid w:val="000405FD"/>
    <w:rsid w:val="00040B9E"/>
    <w:rsid w:val="0004177E"/>
    <w:rsid w:val="00042335"/>
    <w:rsid w:val="000438D0"/>
    <w:rsid w:val="00044D74"/>
    <w:rsid w:val="00045062"/>
    <w:rsid w:val="000454E8"/>
    <w:rsid w:val="00045654"/>
    <w:rsid w:val="000462B4"/>
    <w:rsid w:val="000468A4"/>
    <w:rsid w:val="0005508C"/>
    <w:rsid w:val="000559CD"/>
    <w:rsid w:val="00055A75"/>
    <w:rsid w:val="000571D5"/>
    <w:rsid w:val="0006023A"/>
    <w:rsid w:val="00061C68"/>
    <w:rsid w:val="0006338B"/>
    <w:rsid w:val="00063659"/>
    <w:rsid w:val="000652D7"/>
    <w:rsid w:val="000652EA"/>
    <w:rsid w:val="00065CA3"/>
    <w:rsid w:val="00066B61"/>
    <w:rsid w:val="00067039"/>
    <w:rsid w:val="00072772"/>
    <w:rsid w:val="000733B2"/>
    <w:rsid w:val="0007379A"/>
    <w:rsid w:val="00073EC5"/>
    <w:rsid w:val="00074DC7"/>
    <w:rsid w:val="000751EA"/>
    <w:rsid w:val="00075B1E"/>
    <w:rsid w:val="00075DB8"/>
    <w:rsid w:val="00075FA1"/>
    <w:rsid w:val="00076162"/>
    <w:rsid w:val="00076B51"/>
    <w:rsid w:val="00077CEE"/>
    <w:rsid w:val="000800CC"/>
    <w:rsid w:val="00080294"/>
    <w:rsid w:val="00080840"/>
    <w:rsid w:val="00082101"/>
    <w:rsid w:val="000827F0"/>
    <w:rsid w:val="00082FA3"/>
    <w:rsid w:val="00084C73"/>
    <w:rsid w:val="00085712"/>
    <w:rsid w:val="000859EC"/>
    <w:rsid w:val="00087431"/>
    <w:rsid w:val="00087AFA"/>
    <w:rsid w:val="00090BDA"/>
    <w:rsid w:val="00092868"/>
    <w:rsid w:val="00092F18"/>
    <w:rsid w:val="00095112"/>
    <w:rsid w:val="00095A4F"/>
    <w:rsid w:val="000960F4"/>
    <w:rsid w:val="0009641A"/>
    <w:rsid w:val="00096DEF"/>
    <w:rsid w:val="000A059A"/>
    <w:rsid w:val="000A08C2"/>
    <w:rsid w:val="000A1D9F"/>
    <w:rsid w:val="000A250F"/>
    <w:rsid w:val="000A2836"/>
    <w:rsid w:val="000A67E7"/>
    <w:rsid w:val="000A7114"/>
    <w:rsid w:val="000A77DF"/>
    <w:rsid w:val="000B02D8"/>
    <w:rsid w:val="000B0987"/>
    <w:rsid w:val="000B1441"/>
    <w:rsid w:val="000B1EDE"/>
    <w:rsid w:val="000B2233"/>
    <w:rsid w:val="000B40AA"/>
    <w:rsid w:val="000B41DB"/>
    <w:rsid w:val="000B4D28"/>
    <w:rsid w:val="000B57FA"/>
    <w:rsid w:val="000B5A0D"/>
    <w:rsid w:val="000B68A6"/>
    <w:rsid w:val="000B6DD6"/>
    <w:rsid w:val="000B7070"/>
    <w:rsid w:val="000C0B92"/>
    <w:rsid w:val="000C0BC3"/>
    <w:rsid w:val="000C0FF3"/>
    <w:rsid w:val="000C235C"/>
    <w:rsid w:val="000C2EB3"/>
    <w:rsid w:val="000C2FAB"/>
    <w:rsid w:val="000C4AD3"/>
    <w:rsid w:val="000C4F54"/>
    <w:rsid w:val="000C6055"/>
    <w:rsid w:val="000C6F95"/>
    <w:rsid w:val="000C70EF"/>
    <w:rsid w:val="000C7C37"/>
    <w:rsid w:val="000D1240"/>
    <w:rsid w:val="000D1C66"/>
    <w:rsid w:val="000D20AF"/>
    <w:rsid w:val="000D2598"/>
    <w:rsid w:val="000D30CE"/>
    <w:rsid w:val="000D4060"/>
    <w:rsid w:val="000D4A96"/>
    <w:rsid w:val="000D4F4B"/>
    <w:rsid w:val="000D55C3"/>
    <w:rsid w:val="000D650C"/>
    <w:rsid w:val="000D66D1"/>
    <w:rsid w:val="000E02B7"/>
    <w:rsid w:val="000E0402"/>
    <w:rsid w:val="000E0614"/>
    <w:rsid w:val="000E0E36"/>
    <w:rsid w:val="000E159D"/>
    <w:rsid w:val="000E2FED"/>
    <w:rsid w:val="000E3EDA"/>
    <w:rsid w:val="000E4644"/>
    <w:rsid w:val="000E4F0D"/>
    <w:rsid w:val="000E6BB0"/>
    <w:rsid w:val="000E75B5"/>
    <w:rsid w:val="000F0161"/>
    <w:rsid w:val="000F11B6"/>
    <w:rsid w:val="000F32F8"/>
    <w:rsid w:val="000F4098"/>
    <w:rsid w:val="000F5608"/>
    <w:rsid w:val="0010055A"/>
    <w:rsid w:val="00100743"/>
    <w:rsid w:val="00100C10"/>
    <w:rsid w:val="00100C5F"/>
    <w:rsid w:val="001010D8"/>
    <w:rsid w:val="00102405"/>
    <w:rsid w:val="00103570"/>
    <w:rsid w:val="0010358E"/>
    <w:rsid w:val="00103642"/>
    <w:rsid w:val="001040A2"/>
    <w:rsid w:val="00104186"/>
    <w:rsid w:val="00110237"/>
    <w:rsid w:val="00110655"/>
    <w:rsid w:val="00110B18"/>
    <w:rsid w:val="00110B51"/>
    <w:rsid w:val="0011387A"/>
    <w:rsid w:val="00113B18"/>
    <w:rsid w:val="00116689"/>
    <w:rsid w:val="00116730"/>
    <w:rsid w:val="00116F74"/>
    <w:rsid w:val="00117B3E"/>
    <w:rsid w:val="00117ED0"/>
    <w:rsid w:val="001201C6"/>
    <w:rsid w:val="00121866"/>
    <w:rsid w:val="001222D7"/>
    <w:rsid w:val="001229E3"/>
    <w:rsid w:val="00124A7C"/>
    <w:rsid w:val="001269A2"/>
    <w:rsid w:val="001269D6"/>
    <w:rsid w:val="001273CE"/>
    <w:rsid w:val="001276D7"/>
    <w:rsid w:val="001305B0"/>
    <w:rsid w:val="00131F8D"/>
    <w:rsid w:val="0013270E"/>
    <w:rsid w:val="00132E5B"/>
    <w:rsid w:val="00135FA2"/>
    <w:rsid w:val="00140B72"/>
    <w:rsid w:val="0014203F"/>
    <w:rsid w:val="00142F96"/>
    <w:rsid w:val="00143642"/>
    <w:rsid w:val="00143BFA"/>
    <w:rsid w:val="00145AEE"/>
    <w:rsid w:val="00146F8B"/>
    <w:rsid w:val="00151E5B"/>
    <w:rsid w:val="00153665"/>
    <w:rsid w:val="001566BE"/>
    <w:rsid w:val="0015670C"/>
    <w:rsid w:val="00157280"/>
    <w:rsid w:val="0015762F"/>
    <w:rsid w:val="001618B7"/>
    <w:rsid w:val="00162B96"/>
    <w:rsid w:val="00163250"/>
    <w:rsid w:val="00163600"/>
    <w:rsid w:val="001640E9"/>
    <w:rsid w:val="00164FA3"/>
    <w:rsid w:val="00165068"/>
    <w:rsid w:val="001662FB"/>
    <w:rsid w:val="001663BD"/>
    <w:rsid w:val="00166DE1"/>
    <w:rsid w:val="00167A40"/>
    <w:rsid w:val="00170847"/>
    <w:rsid w:val="00171467"/>
    <w:rsid w:val="00174A2A"/>
    <w:rsid w:val="001766F3"/>
    <w:rsid w:val="00180F12"/>
    <w:rsid w:val="00181A72"/>
    <w:rsid w:val="00182BD5"/>
    <w:rsid w:val="00182DB2"/>
    <w:rsid w:val="00182EBA"/>
    <w:rsid w:val="00182F8F"/>
    <w:rsid w:val="00184602"/>
    <w:rsid w:val="00184806"/>
    <w:rsid w:val="00184DCB"/>
    <w:rsid w:val="00185A5C"/>
    <w:rsid w:val="00190B50"/>
    <w:rsid w:val="00190C5E"/>
    <w:rsid w:val="001923DE"/>
    <w:rsid w:val="00192D5B"/>
    <w:rsid w:val="00193202"/>
    <w:rsid w:val="00193DF5"/>
    <w:rsid w:val="001A1B03"/>
    <w:rsid w:val="001A1E18"/>
    <w:rsid w:val="001A288A"/>
    <w:rsid w:val="001A3951"/>
    <w:rsid w:val="001A3C1B"/>
    <w:rsid w:val="001A3DF0"/>
    <w:rsid w:val="001A57F1"/>
    <w:rsid w:val="001A62D9"/>
    <w:rsid w:val="001A6DE6"/>
    <w:rsid w:val="001A78FD"/>
    <w:rsid w:val="001A7EFF"/>
    <w:rsid w:val="001B0554"/>
    <w:rsid w:val="001B11E8"/>
    <w:rsid w:val="001B2F83"/>
    <w:rsid w:val="001B3E27"/>
    <w:rsid w:val="001B4BEE"/>
    <w:rsid w:val="001B60C6"/>
    <w:rsid w:val="001B6793"/>
    <w:rsid w:val="001B782D"/>
    <w:rsid w:val="001C306E"/>
    <w:rsid w:val="001C3465"/>
    <w:rsid w:val="001C44DB"/>
    <w:rsid w:val="001C4CA1"/>
    <w:rsid w:val="001C7024"/>
    <w:rsid w:val="001D0707"/>
    <w:rsid w:val="001D0B71"/>
    <w:rsid w:val="001D16C7"/>
    <w:rsid w:val="001D1A3D"/>
    <w:rsid w:val="001D1AFD"/>
    <w:rsid w:val="001D2D8E"/>
    <w:rsid w:val="001D44F7"/>
    <w:rsid w:val="001D4A9D"/>
    <w:rsid w:val="001D4D97"/>
    <w:rsid w:val="001D5232"/>
    <w:rsid w:val="001D5F1F"/>
    <w:rsid w:val="001D68DB"/>
    <w:rsid w:val="001D7C29"/>
    <w:rsid w:val="001D7D75"/>
    <w:rsid w:val="001E03B0"/>
    <w:rsid w:val="001E48DE"/>
    <w:rsid w:val="001E5083"/>
    <w:rsid w:val="001E50D1"/>
    <w:rsid w:val="001E6F18"/>
    <w:rsid w:val="001E703C"/>
    <w:rsid w:val="001E7485"/>
    <w:rsid w:val="001F1A0F"/>
    <w:rsid w:val="001F3718"/>
    <w:rsid w:val="001F3D8E"/>
    <w:rsid w:val="001F48E8"/>
    <w:rsid w:val="002012B2"/>
    <w:rsid w:val="00201DE8"/>
    <w:rsid w:val="00202B68"/>
    <w:rsid w:val="00202C9D"/>
    <w:rsid w:val="00203986"/>
    <w:rsid w:val="0020535F"/>
    <w:rsid w:val="00206249"/>
    <w:rsid w:val="00207690"/>
    <w:rsid w:val="00207E5D"/>
    <w:rsid w:val="002103DF"/>
    <w:rsid w:val="00211DF2"/>
    <w:rsid w:val="0021297A"/>
    <w:rsid w:val="00214D26"/>
    <w:rsid w:val="00214D4D"/>
    <w:rsid w:val="00215665"/>
    <w:rsid w:val="002156E5"/>
    <w:rsid w:val="00215FA9"/>
    <w:rsid w:val="00216FE5"/>
    <w:rsid w:val="00217FDE"/>
    <w:rsid w:val="002207C0"/>
    <w:rsid w:val="002215CC"/>
    <w:rsid w:val="00221D22"/>
    <w:rsid w:val="00223BFA"/>
    <w:rsid w:val="002242E3"/>
    <w:rsid w:val="0022674E"/>
    <w:rsid w:val="00226EED"/>
    <w:rsid w:val="00232130"/>
    <w:rsid w:val="00232764"/>
    <w:rsid w:val="00233272"/>
    <w:rsid w:val="00234926"/>
    <w:rsid w:val="00237715"/>
    <w:rsid w:val="00237742"/>
    <w:rsid w:val="0024001E"/>
    <w:rsid w:val="00242C36"/>
    <w:rsid w:val="002441CD"/>
    <w:rsid w:val="00244364"/>
    <w:rsid w:val="00244581"/>
    <w:rsid w:val="00244AAB"/>
    <w:rsid w:val="00244B94"/>
    <w:rsid w:val="00247D33"/>
    <w:rsid w:val="002506CF"/>
    <w:rsid w:val="002514BD"/>
    <w:rsid w:val="00251BF9"/>
    <w:rsid w:val="00251C41"/>
    <w:rsid w:val="002526A8"/>
    <w:rsid w:val="00253F1A"/>
    <w:rsid w:val="002559BB"/>
    <w:rsid w:val="00255A75"/>
    <w:rsid w:val="00256084"/>
    <w:rsid w:val="0026237F"/>
    <w:rsid w:val="00264221"/>
    <w:rsid w:val="00264E2F"/>
    <w:rsid w:val="0026641C"/>
    <w:rsid w:val="00266D56"/>
    <w:rsid w:val="0026725A"/>
    <w:rsid w:val="002677E7"/>
    <w:rsid w:val="00270458"/>
    <w:rsid w:val="00270868"/>
    <w:rsid w:val="00270E32"/>
    <w:rsid w:val="002714F4"/>
    <w:rsid w:val="00272CF9"/>
    <w:rsid w:val="00273534"/>
    <w:rsid w:val="00274665"/>
    <w:rsid w:val="0027645A"/>
    <w:rsid w:val="00276E56"/>
    <w:rsid w:val="0028078D"/>
    <w:rsid w:val="002810E1"/>
    <w:rsid w:val="00282263"/>
    <w:rsid w:val="00282D23"/>
    <w:rsid w:val="002833BE"/>
    <w:rsid w:val="00283CB9"/>
    <w:rsid w:val="00283F7A"/>
    <w:rsid w:val="002855B8"/>
    <w:rsid w:val="00285900"/>
    <w:rsid w:val="00286995"/>
    <w:rsid w:val="00286EA2"/>
    <w:rsid w:val="002870AB"/>
    <w:rsid w:val="00291E92"/>
    <w:rsid w:val="002934FF"/>
    <w:rsid w:val="00293C3E"/>
    <w:rsid w:val="00294495"/>
    <w:rsid w:val="002954FD"/>
    <w:rsid w:val="002965F6"/>
    <w:rsid w:val="002966D2"/>
    <w:rsid w:val="00296AA4"/>
    <w:rsid w:val="00296B11"/>
    <w:rsid w:val="00297046"/>
    <w:rsid w:val="00297EE0"/>
    <w:rsid w:val="002A2154"/>
    <w:rsid w:val="002A223D"/>
    <w:rsid w:val="002A3E4F"/>
    <w:rsid w:val="002A59E5"/>
    <w:rsid w:val="002A6A19"/>
    <w:rsid w:val="002A77D8"/>
    <w:rsid w:val="002A7D53"/>
    <w:rsid w:val="002B0A85"/>
    <w:rsid w:val="002B0E96"/>
    <w:rsid w:val="002B1B55"/>
    <w:rsid w:val="002B1EED"/>
    <w:rsid w:val="002B2263"/>
    <w:rsid w:val="002B409F"/>
    <w:rsid w:val="002B4810"/>
    <w:rsid w:val="002B4978"/>
    <w:rsid w:val="002B6AD7"/>
    <w:rsid w:val="002B6CE4"/>
    <w:rsid w:val="002B7185"/>
    <w:rsid w:val="002B7C5D"/>
    <w:rsid w:val="002C051F"/>
    <w:rsid w:val="002C09C0"/>
    <w:rsid w:val="002C1CB2"/>
    <w:rsid w:val="002C1E17"/>
    <w:rsid w:val="002C2D22"/>
    <w:rsid w:val="002C30BA"/>
    <w:rsid w:val="002C3563"/>
    <w:rsid w:val="002C3EE9"/>
    <w:rsid w:val="002C4017"/>
    <w:rsid w:val="002C5C4D"/>
    <w:rsid w:val="002C6527"/>
    <w:rsid w:val="002D021D"/>
    <w:rsid w:val="002D10C7"/>
    <w:rsid w:val="002D1F69"/>
    <w:rsid w:val="002D3441"/>
    <w:rsid w:val="002D5B98"/>
    <w:rsid w:val="002D6FB4"/>
    <w:rsid w:val="002E15BC"/>
    <w:rsid w:val="002E1C8A"/>
    <w:rsid w:val="002E335F"/>
    <w:rsid w:val="002E3409"/>
    <w:rsid w:val="002E4377"/>
    <w:rsid w:val="002E600A"/>
    <w:rsid w:val="002E63DD"/>
    <w:rsid w:val="002E669B"/>
    <w:rsid w:val="002E76AF"/>
    <w:rsid w:val="002F0E02"/>
    <w:rsid w:val="002F0E17"/>
    <w:rsid w:val="002F0E71"/>
    <w:rsid w:val="002F28FD"/>
    <w:rsid w:val="002F3667"/>
    <w:rsid w:val="002F3985"/>
    <w:rsid w:val="002F4305"/>
    <w:rsid w:val="002F63D1"/>
    <w:rsid w:val="002F6439"/>
    <w:rsid w:val="002F6CEC"/>
    <w:rsid w:val="002F7682"/>
    <w:rsid w:val="0030302B"/>
    <w:rsid w:val="003044BB"/>
    <w:rsid w:val="00305CEA"/>
    <w:rsid w:val="00307160"/>
    <w:rsid w:val="0030733F"/>
    <w:rsid w:val="00307C38"/>
    <w:rsid w:val="0031182A"/>
    <w:rsid w:val="00311D69"/>
    <w:rsid w:val="003135A8"/>
    <w:rsid w:val="003141C7"/>
    <w:rsid w:val="00314A0A"/>
    <w:rsid w:val="00314C76"/>
    <w:rsid w:val="0032025F"/>
    <w:rsid w:val="00320F01"/>
    <w:rsid w:val="003216F9"/>
    <w:rsid w:val="00321BEB"/>
    <w:rsid w:val="00321F07"/>
    <w:rsid w:val="00323B11"/>
    <w:rsid w:val="00324BAE"/>
    <w:rsid w:val="00325D76"/>
    <w:rsid w:val="00325EE1"/>
    <w:rsid w:val="00330942"/>
    <w:rsid w:val="00331F7F"/>
    <w:rsid w:val="00332E3F"/>
    <w:rsid w:val="00333AC3"/>
    <w:rsid w:val="003351B8"/>
    <w:rsid w:val="00335508"/>
    <w:rsid w:val="0033784B"/>
    <w:rsid w:val="00337AAE"/>
    <w:rsid w:val="00340BB0"/>
    <w:rsid w:val="00341766"/>
    <w:rsid w:val="00341C45"/>
    <w:rsid w:val="003425B6"/>
    <w:rsid w:val="00343BA7"/>
    <w:rsid w:val="0035176E"/>
    <w:rsid w:val="00351BD8"/>
    <w:rsid w:val="00353776"/>
    <w:rsid w:val="003538F7"/>
    <w:rsid w:val="00354E6D"/>
    <w:rsid w:val="00356D69"/>
    <w:rsid w:val="003572F4"/>
    <w:rsid w:val="003617FD"/>
    <w:rsid w:val="003622CA"/>
    <w:rsid w:val="0036307D"/>
    <w:rsid w:val="0036365C"/>
    <w:rsid w:val="00364CDC"/>
    <w:rsid w:val="00365860"/>
    <w:rsid w:val="00365E36"/>
    <w:rsid w:val="003668C1"/>
    <w:rsid w:val="00366CB8"/>
    <w:rsid w:val="003702AB"/>
    <w:rsid w:val="00370A8B"/>
    <w:rsid w:val="00370BD8"/>
    <w:rsid w:val="00371EAF"/>
    <w:rsid w:val="00371F99"/>
    <w:rsid w:val="00372019"/>
    <w:rsid w:val="0037474D"/>
    <w:rsid w:val="00376A93"/>
    <w:rsid w:val="00376EA2"/>
    <w:rsid w:val="00377A83"/>
    <w:rsid w:val="00377CE8"/>
    <w:rsid w:val="0038027C"/>
    <w:rsid w:val="0038070E"/>
    <w:rsid w:val="00380821"/>
    <w:rsid w:val="00381DF2"/>
    <w:rsid w:val="00381F60"/>
    <w:rsid w:val="0038236E"/>
    <w:rsid w:val="003841F1"/>
    <w:rsid w:val="00384874"/>
    <w:rsid w:val="00384E20"/>
    <w:rsid w:val="0038504D"/>
    <w:rsid w:val="00385735"/>
    <w:rsid w:val="0038649F"/>
    <w:rsid w:val="00392B8A"/>
    <w:rsid w:val="00392F9A"/>
    <w:rsid w:val="00393248"/>
    <w:rsid w:val="00393564"/>
    <w:rsid w:val="00394ACC"/>
    <w:rsid w:val="00394DE3"/>
    <w:rsid w:val="003955DD"/>
    <w:rsid w:val="0039669C"/>
    <w:rsid w:val="003A0774"/>
    <w:rsid w:val="003A091C"/>
    <w:rsid w:val="003A0BC6"/>
    <w:rsid w:val="003A1AF8"/>
    <w:rsid w:val="003A3CF3"/>
    <w:rsid w:val="003A4A78"/>
    <w:rsid w:val="003A5008"/>
    <w:rsid w:val="003A55F7"/>
    <w:rsid w:val="003A5CB0"/>
    <w:rsid w:val="003A5DE7"/>
    <w:rsid w:val="003A6902"/>
    <w:rsid w:val="003A6C2D"/>
    <w:rsid w:val="003A6D87"/>
    <w:rsid w:val="003B19EF"/>
    <w:rsid w:val="003B1C79"/>
    <w:rsid w:val="003B1DBD"/>
    <w:rsid w:val="003B29D5"/>
    <w:rsid w:val="003B2A63"/>
    <w:rsid w:val="003B2B57"/>
    <w:rsid w:val="003B33C6"/>
    <w:rsid w:val="003B4995"/>
    <w:rsid w:val="003B5C1B"/>
    <w:rsid w:val="003B642F"/>
    <w:rsid w:val="003B69FE"/>
    <w:rsid w:val="003C4421"/>
    <w:rsid w:val="003C51AA"/>
    <w:rsid w:val="003C58E4"/>
    <w:rsid w:val="003C5B61"/>
    <w:rsid w:val="003C6DE2"/>
    <w:rsid w:val="003C6FB3"/>
    <w:rsid w:val="003C7207"/>
    <w:rsid w:val="003C722F"/>
    <w:rsid w:val="003D08E5"/>
    <w:rsid w:val="003D16A6"/>
    <w:rsid w:val="003D17C3"/>
    <w:rsid w:val="003D2625"/>
    <w:rsid w:val="003D519C"/>
    <w:rsid w:val="003D5BD9"/>
    <w:rsid w:val="003D6CA2"/>
    <w:rsid w:val="003D7151"/>
    <w:rsid w:val="003D7FB4"/>
    <w:rsid w:val="003E0292"/>
    <w:rsid w:val="003E0382"/>
    <w:rsid w:val="003E07AB"/>
    <w:rsid w:val="003E10A7"/>
    <w:rsid w:val="003E17DC"/>
    <w:rsid w:val="003E1831"/>
    <w:rsid w:val="003E3266"/>
    <w:rsid w:val="003E3F4C"/>
    <w:rsid w:val="003E63D3"/>
    <w:rsid w:val="003E7A0E"/>
    <w:rsid w:val="003F0D2E"/>
    <w:rsid w:val="003F1BD7"/>
    <w:rsid w:val="003F279A"/>
    <w:rsid w:val="003F32B9"/>
    <w:rsid w:val="003F46B2"/>
    <w:rsid w:val="003F5D2C"/>
    <w:rsid w:val="003F6369"/>
    <w:rsid w:val="003F6483"/>
    <w:rsid w:val="003F726F"/>
    <w:rsid w:val="00401874"/>
    <w:rsid w:val="00401BE8"/>
    <w:rsid w:val="00401CF4"/>
    <w:rsid w:val="00403EA9"/>
    <w:rsid w:val="004049C6"/>
    <w:rsid w:val="0040641C"/>
    <w:rsid w:val="0040671E"/>
    <w:rsid w:val="0040798B"/>
    <w:rsid w:val="004108EF"/>
    <w:rsid w:val="00410CD8"/>
    <w:rsid w:val="00411470"/>
    <w:rsid w:val="0041213E"/>
    <w:rsid w:val="00412F0C"/>
    <w:rsid w:val="004137CE"/>
    <w:rsid w:val="00413F83"/>
    <w:rsid w:val="00414329"/>
    <w:rsid w:val="00416BCE"/>
    <w:rsid w:val="00416DE6"/>
    <w:rsid w:val="00417D34"/>
    <w:rsid w:val="004208A4"/>
    <w:rsid w:val="004223FA"/>
    <w:rsid w:val="00423013"/>
    <w:rsid w:val="00423D83"/>
    <w:rsid w:val="00425092"/>
    <w:rsid w:val="0042582E"/>
    <w:rsid w:val="00430F6B"/>
    <w:rsid w:val="004313BE"/>
    <w:rsid w:val="004318C0"/>
    <w:rsid w:val="00431C1C"/>
    <w:rsid w:val="00431E97"/>
    <w:rsid w:val="004322AA"/>
    <w:rsid w:val="00432918"/>
    <w:rsid w:val="00432A7F"/>
    <w:rsid w:val="00432E27"/>
    <w:rsid w:val="00433A5D"/>
    <w:rsid w:val="00434F84"/>
    <w:rsid w:val="00437A54"/>
    <w:rsid w:val="004405C8"/>
    <w:rsid w:val="00441080"/>
    <w:rsid w:val="00441828"/>
    <w:rsid w:val="00444C84"/>
    <w:rsid w:val="004460F5"/>
    <w:rsid w:val="00447354"/>
    <w:rsid w:val="0044745E"/>
    <w:rsid w:val="00447757"/>
    <w:rsid w:val="00447D9E"/>
    <w:rsid w:val="004506BC"/>
    <w:rsid w:val="004525D5"/>
    <w:rsid w:val="004556BF"/>
    <w:rsid w:val="004565FD"/>
    <w:rsid w:val="00456C0B"/>
    <w:rsid w:val="00456D15"/>
    <w:rsid w:val="00460A96"/>
    <w:rsid w:val="00462307"/>
    <w:rsid w:val="004644A1"/>
    <w:rsid w:val="00464AA3"/>
    <w:rsid w:val="00465F6F"/>
    <w:rsid w:val="004661C8"/>
    <w:rsid w:val="00466C47"/>
    <w:rsid w:val="00466CC1"/>
    <w:rsid w:val="00467D87"/>
    <w:rsid w:val="00470B99"/>
    <w:rsid w:val="00471C19"/>
    <w:rsid w:val="0047228D"/>
    <w:rsid w:val="004733A3"/>
    <w:rsid w:val="00473483"/>
    <w:rsid w:val="00475465"/>
    <w:rsid w:val="004756A6"/>
    <w:rsid w:val="004804B2"/>
    <w:rsid w:val="004807E9"/>
    <w:rsid w:val="00480DAB"/>
    <w:rsid w:val="00481BE0"/>
    <w:rsid w:val="004850E3"/>
    <w:rsid w:val="00486CA5"/>
    <w:rsid w:val="0048741E"/>
    <w:rsid w:val="00487964"/>
    <w:rsid w:val="00487C1A"/>
    <w:rsid w:val="0049085A"/>
    <w:rsid w:val="00491861"/>
    <w:rsid w:val="00491DF0"/>
    <w:rsid w:val="00493F9A"/>
    <w:rsid w:val="004940B3"/>
    <w:rsid w:val="0049572F"/>
    <w:rsid w:val="00495DE8"/>
    <w:rsid w:val="0049613F"/>
    <w:rsid w:val="004967A5"/>
    <w:rsid w:val="00496A96"/>
    <w:rsid w:val="00497803"/>
    <w:rsid w:val="004A47D3"/>
    <w:rsid w:val="004A4A27"/>
    <w:rsid w:val="004A592E"/>
    <w:rsid w:val="004A61AF"/>
    <w:rsid w:val="004A665F"/>
    <w:rsid w:val="004B0566"/>
    <w:rsid w:val="004B0D49"/>
    <w:rsid w:val="004B2C64"/>
    <w:rsid w:val="004B301D"/>
    <w:rsid w:val="004B3623"/>
    <w:rsid w:val="004B420A"/>
    <w:rsid w:val="004B4716"/>
    <w:rsid w:val="004B540E"/>
    <w:rsid w:val="004B5DBC"/>
    <w:rsid w:val="004B5F4F"/>
    <w:rsid w:val="004B6762"/>
    <w:rsid w:val="004B73AB"/>
    <w:rsid w:val="004C137D"/>
    <w:rsid w:val="004C1E71"/>
    <w:rsid w:val="004C2098"/>
    <w:rsid w:val="004C2884"/>
    <w:rsid w:val="004C29A8"/>
    <w:rsid w:val="004C38FB"/>
    <w:rsid w:val="004C41F3"/>
    <w:rsid w:val="004C508A"/>
    <w:rsid w:val="004C55AA"/>
    <w:rsid w:val="004C5D85"/>
    <w:rsid w:val="004C6385"/>
    <w:rsid w:val="004D0355"/>
    <w:rsid w:val="004D0676"/>
    <w:rsid w:val="004D0EA2"/>
    <w:rsid w:val="004D179F"/>
    <w:rsid w:val="004D1A2C"/>
    <w:rsid w:val="004D1C04"/>
    <w:rsid w:val="004D4CD4"/>
    <w:rsid w:val="004D5ACD"/>
    <w:rsid w:val="004D5E55"/>
    <w:rsid w:val="004D5FE9"/>
    <w:rsid w:val="004D667D"/>
    <w:rsid w:val="004E017C"/>
    <w:rsid w:val="004E11A3"/>
    <w:rsid w:val="004F0B85"/>
    <w:rsid w:val="004F1B47"/>
    <w:rsid w:val="004F4471"/>
    <w:rsid w:val="004F4506"/>
    <w:rsid w:val="004F5439"/>
    <w:rsid w:val="004F5BD8"/>
    <w:rsid w:val="004F63CB"/>
    <w:rsid w:val="004F641C"/>
    <w:rsid w:val="004F7125"/>
    <w:rsid w:val="005019C0"/>
    <w:rsid w:val="00502078"/>
    <w:rsid w:val="005033C6"/>
    <w:rsid w:val="00504A6A"/>
    <w:rsid w:val="00505D99"/>
    <w:rsid w:val="005101E4"/>
    <w:rsid w:val="005105A4"/>
    <w:rsid w:val="005119D4"/>
    <w:rsid w:val="005125F9"/>
    <w:rsid w:val="005141AF"/>
    <w:rsid w:val="00514C74"/>
    <w:rsid w:val="00515317"/>
    <w:rsid w:val="00517D21"/>
    <w:rsid w:val="00520C68"/>
    <w:rsid w:val="005214D8"/>
    <w:rsid w:val="005216E0"/>
    <w:rsid w:val="00521A69"/>
    <w:rsid w:val="00522680"/>
    <w:rsid w:val="00522D2E"/>
    <w:rsid w:val="0052355A"/>
    <w:rsid w:val="00524B8E"/>
    <w:rsid w:val="00525A45"/>
    <w:rsid w:val="00526A73"/>
    <w:rsid w:val="0052706C"/>
    <w:rsid w:val="00530150"/>
    <w:rsid w:val="00530433"/>
    <w:rsid w:val="005307D0"/>
    <w:rsid w:val="00530884"/>
    <w:rsid w:val="00532A5E"/>
    <w:rsid w:val="00532A90"/>
    <w:rsid w:val="00532FD0"/>
    <w:rsid w:val="00533D7C"/>
    <w:rsid w:val="00536317"/>
    <w:rsid w:val="00536C5D"/>
    <w:rsid w:val="00536E1B"/>
    <w:rsid w:val="00537DD0"/>
    <w:rsid w:val="0054230D"/>
    <w:rsid w:val="00542D44"/>
    <w:rsid w:val="00542E7F"/>
    <w:rsid w:val="005457A7"/>
    <w:rsid w:val="005457E1"/>
    <w:rsid w:val="005458E0"/>
    <w:rsid w:val="005460FA"/>
    <w:rsid w:val="005465B5"/>
    <w:rsid w:val="005500D5"/>
    <w:rsid w:val="005508FF"/>
    <w:rsid w:val="005542E8"/>
    <w:rsid w:val="00554779"/>
    <w:rsid w:val="005547B2"/>
    <w:rsid w:val="005557DB"/>
    <w:rsid w:val="00555C5A"/>
    <w:rsid w:val="005562A9"/>
    <w:rsid w:val="0055709B"/>
    <w:rsid w:val="00557C93"/>
    <w:rsid w:val="005602C2"/>
    <w:rsid w:val="00560555"/>
    <w:rsid w:val="00561643"/>
    <w:rsid w:val="00562E64"/>
    <w:rsid w:val="005653A8"/>
    <w:rsid w:val="0056563B"/>
    <w:rsid w:val="005661CB"/>
    <w:rsid w:val="00566A90"/>
    <w:rsid w:val="00566B63"/>
    <w:rsid w:val="0056702C"/>
    <w:rsid w:val="00570A36"/>
    <w:rsid w:val="00571827"/>
    <w:rsid w:val="0057339F"/>
    <w:rsid w:val="00573B60"/>
    <w:rsid w:val="00573DAA"/>
    <w:rsid w:val="00575067"/>
    <w:rsid w:val="00575509"/>
    <w:rsid w:val="00575BC4"/>
    <w:rsid w:val="0057732C"/>
    <w:rsid w:val="005774EF"/>
    <w:rsid w:val="0058004F"/>
    <w:rsid w:val="005824A4"/>
    <w:rsid w:val="00582907"/>
    <w:rsid w:val="00582C51"/>
    <w:rsid w:val="00583768"/>
    <w:rsid w:val="00583885"/>
    <w:rsid w:val="005841B6"/>
    <w:rsid w:val="00586055"/>
    <w:rsid w:val="00586EE9"/>
    <w:rsid w:val="005911BA"/>
    <w:rsid w:val="00592EF8"/>
    <w:rsid w:val="00594ECB"/>
    <w:rsid w:val="005953D1"/>
    <w:rsid w:val="00596366"/>
    <w:rsid w:val="005966E8"/>
    <w:rsid w:val="00596A04"/>
    <w:rsid w:val="005A04F5"/>
    <w:rsid w:val="005A0672"/>
    <w:rsid w:val="005A11DF"/>
    <w:rsid w:val="005A253B"/>
    <w:rsid w:val="005A2607"/>
    <w:rsid w:val="005A2BB3"/>
    <w:rsid w:val="005A3265"/>
    <w:rsid w:val="005A34C8"/>
    <w:rsid w:val="005A447C"/>
    <w:rsid w:val="005A4649"/>
    <w:rsid w:val="005A480F"/>
    <w:rsid w:val="005A4A84"/>
    <w:rsid w:val="005A54F9"/>
    <w:rsid w:val="005A5ED2"/>
    <w:rsid w:val="005B149E"/>
    <w:rsid w:val="005B1DE3"/>
    <w:rsid w:val="005B203F"/>
    <w:rsid w:val="005B356A"/>
    <w:rsid w:val="005B3BCE"/>
    <w:rsid w:val="005B6135"/>
    <w:rsid w:val="005B7B0E"/>
    <w:rsid w:val="005C015E"/>
    <w:rsid w:val="005C0244"/>
    <w:rsid w:val="005C0463"/>
    <w:rsid w:val="005C14FC"/>
    <w:rsid w:val="005C205D"/>
    <w:rsid w:val="005C21A8"/>
    <w:rsid w:val="005C2F37"/>
    <w:rsid w:val="005C3120"/>
    <w:rsid w:val="005C3C8A"/>
    <w:rsid w:val="005C6667"/>
    <w:rsid w:val="005C7FD6"/>
    <w:rsid w:val="005D1112"/>
    <w:rsid w:val="005D16A1"/>
    <w:rsid w:val="005D3AB7"/>
    <w:rsid w:val="005D3F92"/>
    <w:rsid w:val="005D47F6"/>
    <w:rsid w:val="005D5790"/>
    <w:rsid w:val="005D5D73"/>
    <w:rsid w:val="005D5FBC"/>
    <w:rsid w:val="005D7362"/>
    <w:rsid w:val="005D7462"/>
    <w:rsid w:val="005D79F5"/>
    <w:rsid w:val="005E18AA"/>
    <w:rsid w:val="005E2630"/>
    <w:rsid w:val="005E28F2"/>
    <w:rsid w:val="005E3427"/>
    <w:rsid w:val="005E3BEA"/>
    <w:rsid w:val="005E47F3"/>
    <w:rsid w:val="005E50EB"/>
    <w:rsid w:val="005E5539"/>
    <w:rsid w:val="005E669A"/>
    <w:rsid w:val="005E74EF"/>
    <w:rsid w:val="005F22A0"/>
    <w:rsid w:val="005F2C47"/>
    <w:rsid w:val="005F3DD2"/>
    <w:rsid w:val="005F4551"/>
    <w:rsid w:val="005F481B"/>
    <w:rsid w:val="005F4ABD"/>
    <w:rsid w:val="005F53EC"/>
    <w:rsid w:val="005F586A"/>
    <w:rsid w:val="005F72EB"/>
    <w:rsid w:val="005F73CD"/>
    <w:rsid w:val="005F7980"/>
    <w:rsid w:val="006000AA"/>
    <w:rsid w:val="00601112"/>
    <w:rsid w:val="006011D9"/>
    <w:rsid w:val="00601BC1"/>
    <w:rsid w:val="0060266F"/>
    <w:rsid w:val="00602AD5"/>
    <w:rsid w:val="00603C55"/>
    <w:rsid w:val="006047C8"/>
    <w:rsid w:val="00604FD5"/>
    <w:rsid w:val="006063E0"/>
    <w:rsid w:val="00606C9E"/>
    <w:rsid w:val="00606DEE"/>
    <w:rsid w:val="006102BA"/>
    <w:rsid w:val="00611B10"/>
    <w:rsid w:val="00612C65"/>
    <w:rsid w:val="00613BA2"/>
    <w:rsid w:val="00614E4B"/>
    <w:rsid w:val="006150A9"/>
    <w:rsid w:val="00615B1A"/>
    <w:rsid w:val="00615C54"/>
    <w:rsid w:val="00621E48"/>
    <w:rsid w:val="006230BA"/>
    <w:rsid w:val="0062387C"/>
    <w:rsid w:val="00623EA6"/>
    <w:rsid w:val="00625DB3"/>
    <w:rsid w:val="006264FD"/>
    <w:rsid w:val="006265AF"/>
    <w:rsid w:val="0063092E"/>
    <w:rsid w:val="006313F1"/>
    <w:rsid w:val="006319A8"/>
    <w:rsid w:val="00631BBC"/>
    <w:rsid w:val="00631D2B"/>
    <w:rsid w:val="00631D66"/>
    <w:rsid w:val="0063256C"/>
    <w:rsid w:val="00632B48"/>
    <w:rsid w:val="00632D4B"/>
    <w:rsid w:val="00634567"/>
    <w:rsid w:val="0063468F"/>
    <w:rsid w:val="0063634A"/>
    <w:rsid w:val="00640AFC"/>
    <w:rsid w:val="00641D26"/>
    <w:rsid w:val="006420F3"/>
    <w:rsid w:val="0064661A"/>
    <w:rsid w:val="00651727"/>
    <w:rsid w:val="00653211"/>
    <w:rsid w:val="00653237"/>
    <w:rsid w:val="00654010"/>
    <w:rsid w:val="00654CBE"/>
    <w:rsid w:val="00655D56"/>
    <w:rsid w:val="006602E7"/>
    <w:rsid w:val="00661E9E"/>
    <w:rsid w:val="0066289B"/>
    <w:rsid w:val="00662D18"/>
    <w:rsid w:val="00662D96"/>
    <w:rsid w:val="00664A24"/>
    <w:rsid w:val="00667C68"/>
    <w:rsid w:val="0067377C"/>
    <w:rsid w:val="00674E84"/>
    <w:rsid w:val="00675476"/>
    <w:rsid w:val="00677FA7"/>
    <w:rsid w:val="0068148A"/>
    <w:rsid w:val="00681FEE"/>
    <w:rsid w:val="0068329C"/>
    <w:rsid w:val="00683B9E"/>
    <w:rsid w:val="00685EA6"/>
    <w:rsid w:val="00686BEF"/>
    <w:rsid w:val="00686C01"/>
    <w:rsid w:val="00687489"/>
    <w:rsid w:val="006879A7"/>
    <w:rsid w:val="00690387"/>
    <w:rsid w:val="00690E20"/>
    <w:rsid w:val="00693211"/>
    <w:rsid w:val="00693B4A"/>
    <w:rsid w:val="006940DE"/>
    <w:rsid w:val="00695678"/>
    <w:rsid w:val="00695ECC"/>
    <w:rsid w:val="00695F7D"/>
    <w:rsid w:val="006A1AD2"/>
    <w:rsid w:val="006A1C1B"/>
    <w:rsid w:val="006A21B1"/>
    <w:rsid w:val="006A2DC0"/>
    <w:rsid w:val="006A5046"/>
    <w:rsid w:val="006A5A78"/>
    <w:rsid w:val="006A755E"/>
    <w:rsid w:val="006A7D90"/>
    <w:rsid w:val="006B0312"/>
    <w:rsid w:val="006B096B"/>
    <w:rsid w:val="006B0E46"/>
    <w:rsid w:val="006B1BCC"/>
    <w:rsid w:val="006B231F"/>
    <w:rsid w:val="006B27DB"/>
    <w:rsid w:val="006B329B"/>
    <w:rsid w:val="006B5441"/>
    <w:rsid w:val="006B74CE"/>
    <w:rsid w:val="006B74FF"/>
    <w:rsid w:val="006B7B58"/>
    <w:rsid w:val="006B7F1E"/>
    <w:rsid w:val="006C03CE"/>
    <w:rsid w:val="006C0DE5"/>
    <w:rsid w:val="006C1541"/>
    <w:rsid w:val="006C1A1C"/>
    <w:rsid w:val="006C240B"/>
    <w:rsid w:val="006C4293"/>
    <w:rsid w:val="006C442A"/>
    <w:rsid w:val="006C56A9"/>
    <w:rsid w:val="006C730B"/>
    <w:rsid w:val="006C7B18"/>
    <w:rsid w:val="006D1551"/>
    <w:rsid w:val="006D2264"/>
    <w:rsid w:val="006D3CAE"/>
    <w:rsid w:val="006D52DD"/>
    <w:rsid w:val="006D7C7C"/>
    <w:rsid w:val="006E02B8"/>
    <w:rsid w:val="006E2E6D"/>
    <w:rsid w:val="006E3152"/>
    <w:rsid w:val="006E38C7"/>
    <w:rsid w:val="006E6927"/>
    <w:rsid w:val="006F05C2"/>
    <w:rsid w:val="006F2FE5"/>
    <w:rsid w:val="006F36FE"/>
    <w:rsid w:val="006F49F6"/>
    <w:rsid w:val="006F4D57"/>
    <w:rsid w:val="006F52DD"/>
    <w:rsid w:val="006F52F1"/>
    <w:rsid w:val="006F5337"/>
    <w:rsid w:val="006F6321"/>
    <w:rsid w:val="006F73AF"/>
    <w:rsid w:val="006F7AB8"/>
    <w:rsid w:val="0070015F"/>
    <w:rsid w:val="007004CF"/>
    <w:rsid w:val="007013D8"/>
    <w:rsid w:val="00704901"/>
    <w:rsid w:val="00704D17"/>
    <w:rsid w:val="00706A85"/>
    <w:rsid w:val="00706DE3"/>
    <w:rsid w:val="00706FC5"/>
    <w:rsid w:val="0071049A"/>
    <w:rsid w:val="00711245"/>
    <w:rsid w:val="00712161"/>
    <w:rsid w:val="007133B1"/>
    <w:rsid w:val="00713C0F"/>
    <w:rsid w:val="0071465C"/>
    <w:rsid w:val="00714EB2"/>
    <w:rsid w:val="00716AD8"/>
    <w:rsid w:val="007175FE"/>
    <w:rsid w:val="00717889"/>
    <w:rsid w:val="00717E4D"/>
    <w:rsid w:val="00717E86"/>
    <w:rsid w:val="0072074B"/>
    <w:rsid w:val="007229F1"/>
    <w:rsid w:val="00722F91"/>
    <w:rsid w:val="00723302"/>
    <w:rsid w:val="00723905"/>
    <w:rsid w:val="00724EB4"/>
    <w:rsid w:val="00724F18"/>
    <w:rsid w:val="007254BA"/>
    <w:rsid w:val="00725836"/>
    <w:rsid w:val="00726883"/>
    <w:rsid w:val="007306F5"/>
    <w:rsid w:val="00730A90"/>
    <w:rsid w:val="00732EAA"/>
    <w:rsid w:val="0073310E"/>
    <w:rsid w:val="007349B8"/>
    <w:rsid w:val="00737A79"/>
    <w:rsid w:val="0074116E"/>
    <w:rsid w:val="007446CB"/>
    <w:rsid w:val="00744C38"/>
    <w:rsid w:val="0074527A"/>
    <w:rsid w:val="0074556C"/>
    <w:rsid w:val="0074556D"/>
    <w:rsid w:val="00745B57"/>
    <w:rsid w:val="0074602E"/>
    <w:rsid w:val="00746D9D"/>
    <w:rsid w:val="00750DCE"/>
    <w:rsid w:val="0075279F"/>
    <w:rsid w:val="00753400"/>
    <w:rsid w:val="00753C02"/>
    <w:rsid w:val="00755AA1"/>
    <w:rsid w:val="00761132"/>
    <w:rsid w:val="007618E8"/>
    <w:rsid w:val="00761E3A"/>
    <w:rsid w:val="007627F3"/>
    <w:rsid w:val="00762859"/>
    <w:rsid w:val="00762EE9"/>
    <w:rsid w:val="00763D1D"/>
    <w:rsid w:val="00765334"/>
    <w:rsid w:val="00767241"/>
    <w:rsid w:val="00767CF4"/>
    <w:rsid w:val="00770899"/>
    <w:rsid w:val="00771F09"/>
    <w:rsid w:val="00774E0A"/>
    <w:rsid w:val="00776993"/>
    <w:rsid w:val="007778BE"/>
    <w:rsid w:val="00780463"/>
    <w:rsid w:val="007813FC"/>
    <w:rsid w:val="00781C51"/>
    <w:rsid w:val="00783382"/>
    <w:rsid w:val="00783975"/>
    <w:rsid w:val="0078481E"/>
    <w:rsid w:val="00785764"/>
    <w:rsid w:val="00785B06"/>
    <w:rsid w:val="00785D46"/>
    <w:rsid w:val="00787917"/>
    <w:rsid w:val="00790C13"/>
    <w:rsid w:val="007911DA"/>
    <w:rsid w:val="00792928"/>
    <w:rsid w:val="00792BCD"/>
    <w:rsid w:val="0079326B"/>
    <w:rsid w:val="007947D9"/>
    <w:rsid w:val="00796BCC"/>
    <w:rsid w:val="007972AA"/>
    <w:rsid w:val="00797762"/>
    <w:rsid w:val="007A197C"/>
    <w:rsid w:val="007A22B5"/>
    <w:rsid w:val="007A3D24"/>
    <w:rsid w:val="007A4017"/>
    <w:rsid w:val="007A7030"/>
    <w:rsid w:val="007A71A0"/>
    <w:rsid w:val="007B1142"/>
    <w:rsid w:val="007B170B"/>
    <w:rsid w:val="007B187C"/>
    <w:rsid w:val="007B1CC1"/>
    <w:rsid w:val="007B36F7"/>
    <w:rsid w:val="007B3B73"/>
    <w:rsid w:val="007B41CE"/>
    <w:rsid w:val="007B43E9"/>
    <w:rsid w:val="007B4CCE"/>
    <w:rsid w:val="007B5D39"/>
    <w:rsid w:val="007B697E"/>
    <w:rsid w:val="007C01F3"/>
    <w:rsid w:val="007C0607"/>
    <w:rsid w:val="007C090C"/>
    <w:rsid w:val="007C0EBA"/>
    <w:rsid w:val="007C132B"/>
    <w:rsid w:val="007C2985"/>
    <w:rsid w:val="007C29C1"/>
    <w:rsid w:val="007C3147"/>
    <w:rsid w:val="007C345C"/>
    <w:rsid w:val="007C3DF9"/>
    <w:rsid w:val="007C4CEC"/>
    <w:rsid w:val="007C5062"/>
    <w:rsid w:val="007C514A"/>
    <w:rsid w:val="007C558F"/>
    <w:rsid w:val="007D0B1F"/>
    <w:rsid w:val="007D25B5"/>
    <w:rsid w:val="007D2C67"/>
    <w:rsid w:val="007D3920"/>
    <w:rsid w:val="007D3C37"/>
    <w:rsid w:val="007D464D"/>
    <w:rsid w:val="007D50B1"/>
    <w:rsid w:val="007D62EC"/>
    <w:rsid w:val="007E0E3E"/>
    <w:rsid w:val="007E2C80"/>
    <w:rsid w:val="007E380E"/>
    <w:rsid w:val="007E521E"/>
    <w:rsid w:val="007E5601"/>
    <w:rsid w:val="007E5635"/>
    <w:rsid w:val="007E6399"/>
    <w:rsid w:val="007F02B3"/>
    <w:rsid w:val="007F1BE4"/>
    <w:rsid w:val="007F4E64"/>
    <w:rsid w:val="007F5473"/>
    <w:rsid w:val="007F5E6D"/>
    <w:rsid w:val="007F7F69"/>
    <w:rsid w:val="008004CD"/>
    <w:rsid w:val="00800C4B"/>
    <w:rsid w:val="00801313"/>
    <w:rsid w:val="00801471"/>
    <w:rsid w:val="008021DB"/>
    <w:rsid w:val="008038B9"/>
    <w:rsid w:val="00803AD6"/>
    <w:rsid w:val="0080435C"/>
    <w:rsid w:val="00804A0D"/>
    <w:rsid w:val="00804BD7"/>
    <w:rsid w:val="00804D5E"/>
    <w:rsid w:val="0080521F"/>
    <w:rsid w:val="00805512"/>
    <w:rsid w:val="00806691"/>
    <w:rsid w:val="00812288"/>
    <w:rsid w:val="00812FA8"/>
    <w:rsid w:val="00814701"/>
    <w:rsid w:val="00814E1E"/>
    <w:rsid w:val="00815068"/>
    <w:rsid w:val="008228C6"/>
    <w:rsid w:val="00823CEC"/>
    <w:rsid w:val="00823D04"/>
    <w:rsid w:val="00824D51"/>
    <w:rsid w:val="00827D88"/>
    <w:rsid w:val="00827FED"/>
    <w:rsid w:val="00830034"/>
    <w:rsid w:val="00830F69"/>
    <w:rsid w:val="00832108"/>
    <w:rsid w:val="0083393C"/>
    <w:rsid w:val="00833B95"/>
    <w:rsid w:val="00833E06"/>
    <w:rsid w:val="00834B17"/>
    <w:rsid w:val="00834C44"/>
    <w:rsid w:val="00834F7F"/>
    <w:rsid w:val="00835641"/>
    <w:rsid w:val="00835A29"/>
    <w:rsid w:val="00836861"/>
    <w:rsid w:val="0083724E"/>
    <w:rsid w:val="00841DC2"/>
    <w:rsid w:val="0084416A"/>
    <w:rsid w:val="00844C13"/>
    <w:rsid w:val="008469D5"/>
    <w:rsid w:val="00846D53"/>
    <w:rsid w:val="008470DD"/>
    <w:rsid w:val="008472AE"/>
    <w:rsid w:val="008505A1"/>
    <w:rsid w:val="008523BB"/>
    <w:rsid w:val="0085306F"/>
    <w:rsid w:val="008532C4"/>
    <w:rsid w:val="008552B4"/>
    <w:rsid w:val="0085694B"/>
    <w:rsid w:val="008579EA"/>
    <w:rsid w:val="0086045F"/>
    <w:rsid w:val="00862166"/>
    <w:rsid w:val="00862617"/>
    <w:rsid w:val="00865756"/>
    <w:rsid w:val="008659B5"/>
    <w:rsid w:val="00866C8D"/>
    <w:rsid w:val="00866ED0"/>
    <w:rsid w:val="00867C47"/>
    <w:rsid w:val="008715CF"/>
    <w:rsid w:val="0087174D"/>
    <w:rsid w:val="008722AB"/>
    <w:rsid w:val="00874149"/>
    <w:rsid w:val="0087606D"/>
    <w:rsid w:val="00876619"/>
    <w:rsid w:val="00876C39"/>
    <w:rsid w:val="008774A7"/>
    <w:rsid w:val="00877FB6"/>
    <w:rsid w:val="00880676"/>
    <w:rsid w:val="0088098E"/>
    <w:rsid w:val="008811DC"/>
    <w:rsid w:val="00881567"/>
    <w:rsid w:val="0088163E"/>
    <w:rsid w:val="00881DAD"/>
    <w:rsid w:val="00881EA8"/>
    <w:rsid w:val="00882025"/>
    <w:rsid w:val="008831F5"/>
    <w:rsid w:val="008840D1"/>
    <w:rsid w:val="0088475C"/>
    <w:rsid w:val="00884F26"/>
    <w:rsid w:val="008855FD"/>
    <w:rsid w:val="008861DD"/>
    <w:rsid w:val="00886625"/>
    <w:rsid w:val="00887A5F"/>
    <w:rsid w:val="00890A55"/>
    <w:rsid w:val="00891301"/>
    <w:rsid w:val="008934D0"/>
    <w:rsid w:val="00893952"/>
    <w:rsid w:val="00894BFD"/>
    <w:rsid w:val="00895099"/>
    <w:rsid w:val="008956F5"/>
    <w:rsid w:val="00895B3C"/>
    <w:rsid w:val="008964F2"/>
    <w:rsid w:val="00897054"/>
    <w:rsid w:val="008A0BE7"/>
    <w:rsid w:val="008A16B2"/>
    <w:rsid w:val="008A1D07"/>
    <w:rsid w:val="008A232A"/>
    <w:rsid w:val="008A2F4D"/>
    <w:rsid w:val="008A3229"/>
    <w:rsid w:val="008A4A25"/>
    <w:rsid w:val="008A5134"/>
    <w:rsid w:val="008A7670"/>
    <w:rsid w:val="008B0E90"/>
    <w:rsid w:val="008B1240"/>
    <w:rsid w:val="008B4452"/>
    <w:rsid w:val="008B5956"/>
    <w:rsid w:val="008B7E67"/>
    <w:rsid w:val="008C0254"/>
    <w:rsid w:val="008C205E"/>
    <w:rsid w:val="008C2670"/>
    <w:rsid w:val="008C3B07"/>
    <w:rsid w:val="008C4B7F"/>
    <w:rsid w:val="008C5AB7"/>
    <w:rsid w:val="008C7435"/>
    <w:rsid w:val="008C7F70"/>
    <w:rsid w:val="008D016C"/>
    <w:rsid w:val="008D1410"/>
    <w:rsid w:val="008D1E4D"/>
    <w:rsid w:val="008D2F68"/>
    <w:rsid w:val="008D4B69"/>
    <w:rsid w:val="008D5A37"/>
    <w:rsid w:val="008D6D9E"/>
    <w:rsid w:val="008D7A56"/>
    <w:rsid w:val="008E3612"/>
    <w:rsid w:val="008E44B5"/>
    <w:rsid w:val="008E6E9A"/>
    <w:rsid w:val="008E71C2"/>
    <w:rsid w:val="008F0E2C"/>
    <w:rsid w:val="008F152F"/>
    <w:rsid w:val="008F303C"/>
    <w:rsid w:val="008F3E58"/>
    <w:rsid w:val="008F51FC"/>
    <w:rsid w:val="008F7740"/>
    <w:rsid w:val="008F7AF4"/>
    <w:rsid w:val="0090072E"/>
    <w:rsid w:val="00900FF0"/>
    <w:rsid w:val="0090308C"/>
    <w:rsid w:val="009030CB"/>
    <w:rsid w:val="00903187"/>
    <w:rsid w:val="00904782"/>
    <w:rsid w:val="00904831"/>
    <w:rsid w:val="00905594"/>
    <w:rsid w:val="00905F9C"/>
    <w:rsid w:val="00907850"/>
    <w:rsid w:val="00911F41"/>
    <w:rsid w:val="009132F6"/>
    <w:rsid w:val="009145E2"/>
    <w:rsid w:val="00914F1A"/>
    <w:rsid w:val="00917373"/>
    <w:rsid w:val="00920722"/>
    <w:rsid w:val="00920C35"/>
    <w:rsid w:val="00920E3B"/>
    <w:rsid w:val="00921164"/>
    <w:rsid w:val="00922865"/>
    <w:rsid w:val="00922C60"/>
    <w:rsid w:val="00922C8E"/>
    <w:rsid w:val="00922DD2"/>
    <w:rsid w:val="00922DD4"/>
    <w:rsid w:val="00924FD6"/>
    <w:rsid w:val="0092502F"/>
    <w:rsid w:val="00925D97"/>
    <w:rsid w:val="009262FF"/>
    <w:rsid w:val="00926C83"/>
    <w:rsid w:val="009275F3"/>
    <w:rsid w:val="009279C8"/>
    <w:rsid w:val="00930BA0"/>
    <w:rsid w:val="00930F0E"/>
    <w:rsid w:val="00930F1C"/>
    <w:rsid w:val="00930F93"/>
    <w:rsid w:val="00931CF4"/>
    <w:rsid w:val="00932C69"/>
    <w:rsid w:val="00932D8C"/>
    <w:rsid w:val="00933608"/>
    <w:rsid w:val="00934C2A"/>
    <w:rsid w:val="009358B4"/>
    <w:rsid w:val="00935E50"/>
    <w:rsid w:val="009360B7"/>
    <w:rsid w:val="00936508"/>
    <w:rsid w:val="009367A2"/>
    <w:rsid w:val="00937B3E"/>
    <w:rsid w:val="00940145"/>
    <w:rsid w:val="00941A31"/>
    <w:rsid w:val="00941B5E"/>
    <w:rsid w:val="00944152"/>
    <w:rsid w:val="0094449E"/>
    <w:rsid w:val="00944609"/>
    <w:rsid w:val="00944C1D"/>
    <w:rsid w:val="00944FEA"/>
    <w:rsid w:val="00945345"/>
    <w:rsid w:val="00947268"/>
    <w:rsid w:val="009474DC"/>
    <w:rsid w:val="0095096E"/>
    <w:rsid w:val="00950BBE"/>
    <w:rsid w:val="0095130C"/>
    <w:rsid w:val="009519B9"/>
    <w:rsid w:val="00951BC6"/>
    <w:rsid w:val="00952289"/>
    <w:rsid w:val="0095266D"/>
    <w:rsid w:val="009530D6"/>
    <w:rsid w:val="00953E5E"/>
    <w:rsid w:val="00954C9B"/>
    <w:rsid w:val="00954E74"/>
    <w:rsid w:val="0095524C"/>
    <w:rsid w:val="00956000"/>
    <w:rsid w:val="00956129"/>
    <w:rsid w:val="009562F1"/>
    <w:rsid w:val="0095677D"/>
    <w:rsid w:val="009567EC"/>
    <w:rsid w:val="00956990"/>
    <w:rsid w:val="00961BEF"/>
    <w:rsid w:val="00962F7C"/>
    <w:rsid w:val="00964812"/>
    <w:rsid w:val="00964D03"/>
    <w:rsid w:val="00965004"/>
    <w:rsid w:val="009650D4"/>
    <w:rsid w:val="00966A5C"/>
    <w:rsid w:val="0096727F"/>
    <w:rsid w:val="0096772C"/>
    <w:rsid w:val="00971BE7"/>
    <w:rsid w:val="009720C1"/>
    <w:rsid w:val="00972DEE"/>
    <w:rsid w:val="00973311"/>
    <w:rsid w:val="00974999"/>
    <w:rsid w:val="00974ACE"/>
    <w:rsid w:val="0097528D"/>
    <w:rsid w:val="00975ECF"/>
    <w:rsid w:val="0097693A"/>
    <w:rsid w:val="009776B7"/>
    <w:rsid w:val="0097789A"/>
    <w:rsid w:val="0097794B"/>
    <w:rsid w:val="00982E14"/>
    <w:rsid w:val="0098337A"/>
    <w:rsid w:val="009836CA"/>
    <w:rsid w:val="0098374E"/>
    <w:rsid w:val="00984713"/>
    <w:rsid w:val="009867CE"/>
    <w:rsid w:val="00987E10"/>
    <w:rsid w:val="00991AD6"/>
    <w:rsid w:val="00991BD1"/>
    <w:rsid w:val="00992861"/>
    <w:rsid w:val="00993005"/>
    <w:rsid w:val="00994E11"/>
    <w:rsid w:val="009976B6"/>
    <w:rsid w:val="009979BA"/>
    <w:rsid w:val="009A0097"/>
    <w:rsid w:val="009A0643"/>
    <w:rsid w:val="009A0BB2"/>
    <w:rsid w:val="009A19CA"/>
    <w:rsid w:val="009A1D50"/>
    <w:rsid w:val="009A317A"/>
    <w:rsid w:val="009A3D15"/>
    <w:rsid w:val="009A5706"/>
    <w:rsid w:val="009A5C3A"/>
    <w:rsid w:val="009A68B6"/>
    <w:rsid w:val="009A6A5E"/>
    <w:rsid w:val="009A70E5"/>
    <w:rsid w:val="009A7D04"/>
    <w:rsid w:val="009B1FAF"/>
    <w:rsid w:val="009B2C5D"/>
    <w:rsid w:val="009B3AFF"/>
    <w:rsid w:val="009B40C7"/>
    <w:rsid w:val="009B414E"/>
    <w:rsid w:val="009B4AB8"/>
    <w:rsid w:val="009B5522"/>
    <w:rsid w:val="009B68C3"/>
    <w:rsid w:val="009C0068"/>
    <w:rsid w:val="009C1673"/>
    <w:rsid w:val="009C1E88"/>
    <w:rsid w:val="009C1F5C"/>
    <w:rsid w:val="009C2505"/>
    <w:rsid w:val="009C3D7C"/>
    <w:rsid w:val="009C48E3"/>
    <w:rsid w:val="009C7B4C"/>
    <w:rsid w:val="009D1965"/>
    <w:rsid w:val="009D1C51"/>
    <w:rsid w:val="009D1D7D"/>
    <w:rsid w:val="009D2719"/>
    <w:rsid w:val="009D2B72"/>
    <w:rsid w:val="009D359F"/>
    <w:rsid w:val="009D3E24"/>
    <w:rsid w:val="009D440D"/>
    <w:rsid w:val="009D4B34"/>
    <w:rsid w:val="009D573D"/>
    <w:rsid w:val="009D6A1D"/>
    <w:rsid w:val="009E0332"/>
    <w:rsid w:val="009E1427"/>
    <w:rsid w:val="009E174C"/>
    <w:rsid w:val="009E19A2"/>
    <w:rsid w:val="009E30B4"/>
    <w:rsid w:val="009E4ED9"/>
    <w:rsid w:val="009E5238"/>
    <w:rsid w:val="009E537E"/>
    <w:rsid w:val="009E62D7"/>
    <w:rsid w:val="009F1C8C"/>
    <w:rsid w:val="009F2CC4"/>
    <w:rsid w:val="009F342E"/>
    <w:rsid w:val="009F3B34"/>
    <w:rsid w:val="009F49B9"/>
    <w:rsid w:val="009F71E4"/>
    <w:rsid w:val="00A022D6"/>
    <w:rsid w:val="00A025B3"/>
    <w:rsid w:val="00A02644"/>
    <w:rsid w:val="00A0313D"/>
    <w:rsid w:val="00A04AD5"/>
    <w:rsid w:val="00A061B3"/>
    <w:rsid w:val="00A10583"/>
    <w:rsid w:val="00A10CE1"/>
    <w:rsid w:val="00A112B6"/>
    <w:rsid w:val="00A1134C"/>
    <w:rsid w:val="00A11A44"/>
    <w:rsid w:val="00A1213F"/>
    <w:rsid w:val="00A124E3"/>
    <w:rsid w:val="00A13596"/>
    <w:rsid w:val="00A1392A"/>
    <w:rsid w:val="00A14EA9"/>
    <w:rsid w:val="00A159CD"/>
    <w:rsid w:val="00A15A88"/>
    <w:rsid w:val="00A15B2A"/>
    <w:rsid w:val="00A1684D"/>
    <w:rsid w:val="00A16C01"/>
    <w:rsid w:val="00A20AD9"/>
    <w:rsid w:val="00A22C86"/>
    <w:rsid w:val="00A22E7E"/>
    <w:rsid w:val="00A2330D"/>
    <w:rsid w:val="00A2416E"/>
    <w:rsid w:val="00A304DB"/>
    <w:rsid w:val="00A308C0"/>
    <w:rsid w:val="00A3099E"/>
    <w:rsid w:val="00A3147E"/>
    <w:rsid w:val="00A31926"/>
    <w:rsid w:val="00A32356"/>
    <w:rsid w:val="00A32550"/>
    <w:rsid w:val="00A326B0"/>
    <w:rsid w:val="00A334F4"/>
    <w:rsid w:val="00A34799"/>
    <w:rsid w:val="00A35255"/>
    <w:rsid w:val="00A36694"/>
    <w:rsid w:val="00A36F69"/>
    <w:rsid w:val="00A374AD"/>
    <w:rsid w:val="00A37945"/>
    <w:rsid w:val="00A37AFF"/>
    <w:rsid w:val="00A37CDD"/>
    <w:rsid w:val="00A40BDC"/>
    <w:rsid w:val="00A43A84"/>
    <w:rsid w:val="00A5018C"/>
    <w:rsid w:val="00A50961"/>
    <w:rsid w:val="00A5131C"/>
    <w:rsid w:val="00A515AB"/>
    <w:rsid w:val="00A539C9"/>
    <w:rsid w:val="00A53F39"/>
    <w:rsid w:val="00A547B0"/>
    <w:rsid w:val="00A54F67"/>
    <w:rsid w:val="00A55793"/>
    <w:rsid w:val="00A61631"/>
    <w:rsid w:val="00A616A3"/>
    <w:rsid w:val="00A632DD"/>
    <w:rsid w:val="00A633DD"/>
    <w:rsid w:val="00A63691"/>
    <w:rsid w:val="00A6418F"/>
    <w:rsid w:val="00A644F5"/>
    <w:rsid w:val="00A67E14"/>
    <w:rsid w:val="00A70342"/>
    <w:rsid w:val="00A72618"/>
    <w:rsid w:val="00A7273C"/>
    <w:rsid w:val="00A72BE4"/>
    <w:rsid w:val="00A743D9"/>
    <w:rsid w:val="00A750C8"/>
    <w:rsid w:val="00A7520A"/>
    <w:rsid w:val="00A75E46"/>
    <w:rsid w:val="00A7656E"/>
    <w:rsid w:val="00A80433"/>
    <w:rsid w:val="00A81390"/>
    <w:rsid w:val="00A8215B"/>
    <w:rsid w:val="00A840AE"/>
    <w:rsid w:val="00A843E5"/>
    <w:rsid w:val="00A844DC"/>
    <w:rsid w:val="00A85D0A"/>
    <w:rsid w:val="00A86953"/>
    <w:rsid w:val="00A8710A"/>
    <w:rsid w:val="00A87A39"/>
    <w:rsid w:val="00A90318"/>
    <w:rsid w:val="00A90AFA"/>
    <w:rsid w:val="00A910BF"/>
    <w:rsid w:val="00A92131"/>
    <w:rsid w:val="00A93837"/>
    <w:rsid w:val="00A939A6"/>
    <w:rsid w:val="00A95450"/>
    <w:rsid w:val="00A96502"/>
    <w:rsid w:val="00A9685D"/>
    <w:rsid w:val="00A97916"/>
    <w:rsid w:val="00AA2180"/>
    <w:rsid w:val="00AA497D"/>
    <w:rsid w:val="00AA57BB"/>
    <w:rsid w:val="00AA60C1"/>
    <w:rsid w:val="00AA7CDC"/>
    <w:rsid w:val="00AB02EC"/>
    <w:rsid w:val="00AB1457"/>
    <w:rsid w:val="00AB1B1B"/>
    <w:rsid w:val="00AB2438"/>
    <w:rsid w:val="00AB3838"/>
    <w:rsid w:val="00AB4374"/>
    <w:rsid w:val="00AB5C0C"/>
    <w:rsid w:val="00AB6D1D"/>
    <w:rsid w:val="00AB79B3"/>
    <w:rsid w:val="00AC1053"/>
    <w:rsid w:val="00AC1090"/>
    <w:rsid w:val="00AC11B1"/>
    <w:rsid w:val="00AC2103"/>
    <w:rsid w:val="00AC42F4"/>
    <w:rsid w:val="00AC5BF1"/>
    <w:rsid w:val="00AC6583"/>
    <w:rsid w:val="00AC6F36"/>
    <w:rsid w:val="00AD0F72"/>
    <w:rsid w:val="00AD10A9"/>
    <w:rsid w:val="00AD10F8"/>
    <w:rsid w:val="00AD29EB"/>
    <w:rsid w:val="00AD2DC9"/>
    <w:rsid w:val="00AD4848"/>
    <w:rsid w:val="00AD689F"/>
    <w:rsid w:val="00AD79F2"/>
    <w:rsid w:val="00AE00DF"/>
    <w:rsid w:val="00AE227A"/>
    <w:rsid w:val="00AE301E"/>
    <w:rsid w:val="00AE3313"/>
    <w:rsid w:val="00AE3F78"/>
    <w:rsid w:val="00AE4CC2"/>
    <w:rsid w:val="00AE61FB"/>
    <w:rsid w:val="00AE628A"/>
    <w:rsid w:val="00AE6929"/>
    <w:rsid w:val="00AF171E"/>
    <w:rsid w:val="00AF2B07"/>
    <w:rsid w:val="00AF43DF"/>
    <w:rsid w:val="00AF4BAC"/>
    <w:rsid w:val="00AF7429"/>
    <w:rsid w:val="00AF7658"/>
    <w:rsid w:val="00AF7F41"/>
    <w:rsid w:val="00B0043F"/>
    <w:rsid w:val="00B01586"/>
    <w:rsid w:val="00B02B66"/>
    <w:rsid w:val="00B03420"/>
    <w:rsid w:val="00B0397C"/>
    <w:rsid w:val="00B03E3E"/>
    <w:rsid w:val="00B048CB"/>
    <w:rsid w:val="00B04B78"/>
    <w:rsid w:val="00B05E57"/>
    <w:rsid w:val="00B0638C"/>
    <w:rsid w:val="00B10711"/>
    <w:rsid w:val="00B122D4"/>
    <w:rsid w:val="00B1262C"/>
    <w:rsid w:val="00B14F9E"/>
    <w:rsid w:val="00B17D45"/>
    <w:rsid w:val="00B17FE8"/>
    <w:rsid w:val="00B202B7"/>
    <w:rsid w:val="00B207F1"/>
    <w:rsid w:val="00B21A86"/>
    <w:rsid w:val="00B21B80"/>
    <w:rsid w:val="00B22338"/>
    <w:rsid w:val="00B23554"/>
    <w:rsid w:val="00B23BD3"/>
    <w:rsid w:val="00B23CCE"/>
    <w:rsid w:val="00B24BD4"/>
    <w:rsid w:val="00B25A45"/>
    <w:rsid w:val="00B25EFF"/>
    <w:rsid w:val="00B31262"/>
    <w:rsid w:val="00B33F21"/>
    <w:rsid w:val="00B34B5D"/>
    <w:rsid w:val="00B34C03"/>
    <w:rsid w:val="00B35B3A"/>
    <w:rsid w:val="00B36491"/>
    <w:rsid w:val="00B41384"/>
    <w:rsid w:val="00B41A0A"/>
    <w:rsid w:val="00B43E05"/>
    <w:rsid w:val="00B449FA"/>
    <w:rsid w:val="00B45172"/>
    <w:rsid w:val="00B45F0B"/>
    <w:rsid w:val="00B4612C"/>
    <w:rsid w:val="00B4627E"/>
    <w:rsid w:val="00B475F5"/>
    <w:rsid w:val="00B47808"/>
    <w:rsid w:val="00B52257"/>
    <w:rsid w:val="00B53483"/>
    <w:rsid w:val="00B54130"/>
    <w:rsid w:val="00B54C47"/>
    <w:rsid w:val="00B5558E"/>
    <w:rsid w:val="00B562CE"/>
    <w:rsid w:val="00B56324"/>
    <w:rsid w:val="00B56C70"/>
    <w:rsid w:val="00B604DA"/>
    <w:rsid w:val="00B61C31"/>
    <w:rsid w:val="00B64AF2"/>
    <w:rsid w:val="00B65D45"/>
    <w:rsid w:val="00B66F91"/>
    <w:rsid w:val="00B6739A"/>
    <w:rsid w:val="00B67B0D"/>
    <w:rsid w:val="00B703A4"/>
    <w:rsid w:val="00B7084E"/>
    <w:rsid w:val="00B72DE1"/>
    <w:rsid w:val="00B72F1B"/>
    <w:rsid w:val="00B7373B"/>
    <w:rsid w:val="00B745BD"/>
    <w:rsid w:val="00B75490"/>
    <w:rsid w:val="00B754F8"/>
    <w:rsid w:val="00B7583E"/>
    <w:rsid w:val="00B762B2"/>
    <w:rsid w:val="00B76929"/>
    <w:rsid w:val="00B77B88"/>
    <w:rsid w:val="00B8061C"/>
    <w:rsid w:val="00B8240F"/>
    <w:rsid w:val="00B833B0"/>
    <w:rsid w:val="00B835BE"/>
    <w:rsid w:val="00B836FA"/>
    <w:rsid w:val="00B85F8B"/>
    <w:rsid w:val="00B87FA8"/>
    <w:rsid w:val="00B90CC6"/>
    <w:rsid w:val="00B924E4"/>
    <w:rsid w:val="00B97E53"/>
    <w:rsid w:val="00BA0578"/>
    <w:rsid w:val="00BA0EBF"/>
    <w:rsid w:val="00BA2905"/>
    <w:rsid w:val="00BA36D6"/>
    <w:rsid w:val="00BA4417"/>
    <w:rsid w:val="00BA508B"/>
    <w:rsid w:val="00BA62B5"/>
    <w:rsid w:val="00BA6453"/>
    <w:rsid w:val="00BA7C6C"/>
    <w:rsid w:val="00BB0AC5"/>
    <w:rsid w:val="00BB0C66"/>
    <w:rsid w:val="00BB35AA"/>
    <w:rsid w:val="00BB63CA"/>
    <w:rsid w:val="00BB693F"/>
    <w:rsid w:val="00BB7D91"/>
    <w:rsid w:val="00BC151D"/>
    <w:rsid w:val="00BC19C1"/>
    <w:rsid w:val="00BC1BA6"/>
    <w:rsid w:val="00BC1E3D"/>
    <w:rsid w:val="00BC4ADD"/>
    <w:rsid w:val="00BC4EB8"/>
    <w:rsid w:val="00BC6317"/>
    <w:rsid w:val="00BC7A95"/>
    <w:rsid w:val="00BD0D00"/>
    <w:rsid w:val="00BD10B4"/>
    <w:rsid w:val="00BD3059"/>
    <w:rsid w:val="00BD5B72"/>
    <w:rsid w:val="00BD5D61"/>
    <w:rsid w:val="00BD68E4"/>
    <w:rsid w:val="00BD69A4"/>
    <w:rsid w:val="00BD7211"/>
    <w:rsid w:val="00BD7AE9"/>
    <w:rsid w:val="00BD7CE7"/>
    <w:rsid w:val="00BE02D7"/>
    <w:rsid w:val="00BE070D"/>
    <w:rsid w:val="00BE0C29"/>
    <w:rsid w:val="00BE1821"/>
    <w:rsid w:val="00BE20BC"/>
    <w:rsid w:val="00BE29BB"/>
    <w:rsid w:val="00BE2A3F"/>
    <w:rsid w:val="00BE348A"/>
    <w:rsid w:val="00BE36E6"/>
    <w:rsid w:val="00BE4737"/>
    <w:rsid w:val="00BE4846"/>
    <w:rsid w:val="00BE5488"/>
    <w:rsid w:val="00BE6467"/>
    <w:rsid w:val="00BE64FE"/>
    <w:rsid w:val="00BE6751"/>
    <w:rsid w:val="00BE6D93"/>
    <w:rsid w:val="00BE7908"/>
    <w:rsid w:val="00BF0B45"/>
    <w:rsid w:val="00BF13CB"/>
    <w:rsid w:val="00BF1CE0"/>
    <w:rsid w:val="00BF27C9"/>
    <w:rsid w:val="00BF28A8"/>
    <w:rsid w:val="00BF326B"/>
    <w:rsid w:val="00BF3522"/>
    <w:rsid w:val="00BF4421"/>
    <w:rsid w:val="00BF51B2"/>
    <w:rsid w:val="00BF5275"/>
    <w:rsid w:val="00BF59FD"/>
    <w:rsid w:val="00BF677B"/>
    <w:rsid w:val="00BF71E4"/>
    <w:rsid w:val="00BF7BE3"/>
    <w:rsid w:val="00C0032C"/>
    <w:rsid w:val="00C00488"/>
    <w:rsid w:val="00C02987"/>
    <w:rsid w:val="00C03834"/>
    <w:rsid w:val="00C048D3"/>
    <w:rsid w:val="00C04F55"/>
    <w:rsid w:val="00C074BD"/>
    <w:rsid w:val="00C0763E"/>
    <w:rsid w:val="00C07BE2"/>
    <w:rsid w:val="00C11734"/>
    <w:rsid w:val="00C125BE"/>
    <w:rsid w:val="00C13190"/>
    <w:rsid w:val="00C14CD7"/>
    <w:rsid w:val="00C15F8D"/>
    <w:rsid w:val="00C172D9"/>
    <w:rsid w:val="00C17559"/>
    <w:rsid w:val="00C17959"/>
    <w:rsid w:val="00C202CA"/>
    <w:rsid w:val="00C20C5E"/>
    <w:rsid w:val="00C20D16"/>
    <w:rsid w:val="00C21148"/>
    <w:rsid w:val="00C21B6B"/>
    <w:rsid w:val="00C2281D"/>
    <w:rsid w:val="00C23A69"/>
    <w:rsid w:val="00C24213"/>
    <w:rsid w:val="00C24388"/>
    <w:rsid w:val="00C25507"/>
    <w:rsid w:val="00C261DB"/>
    <w:rsid w:val="00C26CF7"/>
    <w:rsid w:val="00C26FBA"/>
    <w:rsid w:val="00C272CA"/>
    <w:rsid w:val="00C27827"/>
    <w:rsid w:val="00C32B8B"/>
    <w:rsid w:val="00C33A25"/>
    <w:rsid w:val="00C34B9C"/>
    <w:rsid w:val="00C34C23"/>
    <w:rsid w:val="00C35103"/>
    <w:rsid w:val="00C352D3"/>
    <w:rsid w:val="00C354B3"/>
    <w:rsid w:val="00C35D87"/>
    <w:rsid w:val="00C402DB"/>
    <w:rsid w:val="00C4047B"/>
    <w:rsid w:val="00C407F4"/>
    <w:rsid w:val="00C40FA2"/>
    <w:rsid w:val="00C441A2"/>
    <w:rsid w:val="00C45B92"/>
    <w:rsid w:val="00C45EAD"/>
    <w:rsid w:val="00C477DA"/>
    <w:rsid w:val="00C505CD"/>
    <w:rsid w:val="00C5133A"/>
    <w:rsid w:val="00C51CF9"/>
    <w:rsid w:val="00C52037"/>
    <w:rsid w:val="00C543E9"/>
    <w:rsid w:val="00C54D23"/>
    <w:rsid w:val="00C55D29"/>
    <w:rsid w:val="00C56731"/>
    <w:rsid w:val="00C57230"/>
    <w:rsid w:val="00C57516"/>
    <w:rsid w:val="00C62631"/>
    <w:rsid w:val="00C642A6"/>
    <w:rsid w:val="00C653F6"/>
    <w:rsid w:val="00C65D7E"/>
    <w:rsid w:val="00C663D1"/>
    <w:rsid w:val="00C66B06"/>
    <w:rsid w:val="00C70A4E"/>
    <w:rsid w:val="00C70D56"/>
    <w:rsid w:val="00C70DA2"/>
    <w:rsid w:val="00C71333"/>
    <w:rsid w:val="00C714D1"/>
    <w:rsid w:val="00C71D03"/>
    <w:rsid w:val="00C720C2"/>
    <w:rsid w:val="00C75555"/>
    <w:rsid w:val="00C76B58"/>
    <w:rsid w:val="00C77022"/>
    <w:rsid w:val="00C7735E"/>
    <w:rsid w:val="00C776C2"/>
    <w:rsid w:val="00C77A0E"/>
    <w:rsid w:val="00C77D2E"/>
    <w:rsid w:val="00C80588"/>
    <w:rsid w:val="00C8177A"/>
    <w:rsid w:val="00C81A63"/>
    <w:rsid w:val="00C859A5"/>
    <w:rsid w:val="00C85E2B"/>
    <w:rsid w:val="00C8699E"/>
    <w:rsid w:val="00C869CB"/>
    <w:rsid w:val="00C86F49"/>
    <w:rsid w:val="00C87049"/>
    <w:rsid w:val="00C87A8B"/>
    <w:rsid w:val="00C90225"/>
    <w:rsid w:val="00C91C6E"/>
    <w:rsid w:val="00C93035"/>
    <w:rsid w:val="00C930EC"/>
    <w:rsid w:val="00C93390"/>
    <w:rsid w:val="00C93D78"/>
    <w:rsid w:val="00CA0418"/>
    <w:rsid w:val="00CA0A91"/>
    <w:rsid w:val="00CA0BB0"/>
    <w:rsid w:val="00CA0FEA"/>
    <w:rsid w:val="00CA1DD8"/>
    <w:rsid w:val="00CA2659"/>
    <w:rsid w:val="00CA286F"/>
    <w:rsid w:val="00CA323B"/>
    <w:rsid w:val="00CA3675"/>
    <w:rsid w:val="00CA37A9"/>
    <w:rsid w:val="00CA3A6F"/>
    <w:rsid w:val="00CA40CA"/>
    <w:rsid w:val="00CA43A4"/>
    <w:rsid w:val="00CA63B0"/>
    <w:rsid w:val="00CA6D87"/>
    <w:rsid w:val="00CA7B4F"/>
    <w:rsid w:val="00CA7DE3"/>
    <w:rsid w:val="00CB2E97"/>
    <w:rsid w:val="00CB6550"/>
    <w:rsid w:val="00CB678D"/>
    <w:rsid w:val="00CB7109"/>
    <w:rsid w:val="00CB7206"/>
    <w:rsid w:val="00CB7813"/>
    <w:rsid w:val="00CC1834"/>
    <w:rsid w:val="00CC1AA1"/>
    <w:rsid w:val="00CC2DE2"/>
    <w:rsid w:val="00CC3EF6"/>
    <w:rsid w:val="00CC4889"/>
    <w:rsid w:val="00CC4974"/>
    <w:rsid w:val="00CC5F1B"/>
    <w:rsid w:val="00CC7D37"/>
    <w:rsid w:val="00CD08CE"/>
    <w:rsid w:val="00CD0CCE"/>
    <w:rsid w:val="00CD2A77"/>
    <w:rsid w:val="00CD2DF4"/>
    <w:rsid w:val="00CD3399"/>
    <w:rsid w:val="00CD3C65"/>
    <w:rsid w:val="00CD4572"/>
    <w:rsid w:val="00CD464D"/>
    <w:rsid w:val="00CD51DF"/>
    <w:rsid w:val="00CD5558"/>
    <w:rsid w:val="00CD7401"/>
    <w:rsid w:val="00CD7E73"/>
    <w:rsid w:val="00CE002D"/>
    <w:rsid w:val="00CE117E"/>
    <w:rsid w:val="00CE322C"/>
    <w:rsid w:val="00CE3283"/>
    <w:rsid w:val="00CE32AC"/>
    <w:rsid w:val="00CE333B"/>
    <w:rsid w:val="00CE39E2"/>
    <w:rsid w:val="00CE4D3A"/>
    <w:rsid w:val="00CE6701"/>
    <w:rsid w:val="00CE7678"/>
    <w:rsid w:val="00CF008F"/>
    <w:rsid w:val="00CF08FB"/>
    <w:rsid w:val="00CF0C48"/>
    <w:rsid w:val="00CF0ECD"/>
    <w:rsid w:val="00CF1974"/>
    <w:rsid w:val="00CF2430"/>
    <w:rsid w:val="00CF2EA9"/>
    <w:rsid w:val="00CF7385"/>
    <w:rsid w:val="00D0027E"/>
    <w:rsid w:val="00D00BC1"/>
    <w:rsid w:val="00D0158A"/>
    <w:rsid w:val="00D0215D"/>
    <w:rsid w:val="00D023E2"/>
    <w:rsid w:val="00D02736"/>
    <w:rsid w:val="00D05035"/>
    <w:rsid w:val="00D05909"/>
    <w:rsid w:val="00D066D8"/>
    <w:rsid w:val="00D07A63"/>
    <w:rsid w:val="00D10110"/>
    <w:rsid w:val="00D11BF6"/>
    <w:rsid w:val="00D1268A"/>
    <w:rsid w:val="00D149D4"/>
    <w:rsid w:val="00D15098"/>
    <w:rsid w:val="00D168AD"/>
    <w:rsid w:val="00D16F23"/>
    <w:rsid w:val="00D17734"/>
    <w:rsid w:val="00D1775C"/>
    <w:rsid w:val="00D207ED"/>
    <w:rsid w:val="00D22718"/>
    <w:rsid w:val="00D23A75"/>
    <w:rsid w:val="00D24D67"/>
    <w:rsid w:val="00D25179"/>
    <w:rsid w:val="00D261C3"/>
    <w:rsid w:val="00D26C41"/>
    <w:rsid w:val="00D275F4"/>
    <w:rsid w:val="00D27C9B"/>
    <w:rsid w:val="00D3010C"/>
    <w:rsid w:val="00D320D6"/>
    <w:rsid w:val="00D34DE0"/>
    <w:rsid w:val="00D3639F"/>
    <w:rsid w:val="00D37A4C"/>
    <w:rsid w:val="00D40243"/>
    <w:rsid w:val="00D405AC"/>
    <w:rsid w:val="00D40D90"/>
    <w:rsid w:val="00D41569"/>
    <w:rsid w:val="00D4308A"/>
    <w:rsid w:val="00D444E0"/>
    <w:rsid w:val="00D44D41"/>
    <w:rsid w:val="00D45639"/>
    <w:rsid w:val="00D4579A"/>
    <w:rsid w:val="00D45963"/>
    <w:rsid w:val="00D464C9"/>
    <w:rsid w:val="00D477D1"/>
    <w:rsid w:val="00D5091E"/>
    <w:rsid w:val="00D51A00"/>
    <w:rsid w:val="00D525BD"/>
    <w:rsid w:val="00D527E0"/>
    <w:rsid w:val="00D53805"/>
    <w:rsid w:val="00D54FAC"/>
    <w:rsid w:val="00D564BD"/>
    <w:rsid w:val="00D571F6"/>
    <w:rsid w:val="00D578CC"/>
    <w:rsid w:val="00D61153"/>
    <w:rsid w:val="00D617CA"/>
    <w:rsid w:val="00D6240A"/>
    <w:rsid w:val="00D63652"/>
    <w:rsid w:val="00D64A70"/>
    <w:rsid w:val="00D657C4"/>
    <w:rsid w:val="00D66957"/>
    <w:rsid w:val="00D67A02"/>
    <w:rsid w:val="00D714C5"/>
    <w:rsid w:val="00D71ABC"/>
    <w:rsid w:val="00D71F27"/>
    <w:rsid w:val="00D7249E"/>
    <w:rsid w:val="00D75C91"/>
    <w:rsid w:val="00D76086"/>
    <w:rsid w:val="00D766C2"/>
    <w:rsid w:val="00D77409"/>
    <w:rsid w:val="00D80D62"/>
    <w:rsid w:val="00D80F1C"/>
    <w:rsid w:val="00D840C3"/>
    <w:rsid w:val="00D846BB"/>
    <w:rsid w:val="00D85D69"/>
    <w:rsid w:val="00D85F59"/>
    <w:rsid w:val="00D863AC"/>
    <w:rsid w:val="00D863D3"/>
    <w:rsid w:val="00D90311"/>
    <w:rsid w:val="00D91F57"/>
    <w:rsid w:val="00D92A09"/>
    <w:rsid w:val="00D93A70"/>
    <w:rsid w:val="00D95354"/>
    <w:rsid w:val="00D96183"/>
    <w:rsid w:val="00D96B5A"/>
    <w:rsid w:val="00D96F63"/>
    <w:rsid w:val="00D97E4A"/>
    <w:rsid w:val="00DA0523"/>
    <w:rsid w:val="00DA13F9"/>
    <w:rsid w:val="00DA3373"/>
    <w:rsid w:val="00DA34A0"/>
    <w:rsid w:val="00DA3784"/>
    <w:rsid w:val="00DA47C0"/>
    <w:rsid w:val="00DA4BA3"/>
    <w:rsid w:val="00DA526C"/>
    <w:rsid w:val="00DA53C4"/>
    <w:rsid w:val="00DA6C03"/>
    <w:rsid w:val="00DA7FCC"/>
    <w:rsid w:val="00DB04DC"/>
    <w:rsid w:val="00DB0C8F"/>
    <w:rsid w:val="00DB11B6"/>
    <w:rsid w:val="00DB128F"/>
    <w:rsid w:val="00DB1469"/>
    <w:rsid w:val="00DB20C3"/>
    <w:rsid w:val="00DB303E"/>
    <w:rsid w:val="00DB39CA"/>
    <w:rsid w:val="00DB408E"/>
    <w:rsid w:val="00DB415B"/>
    <w:rsid w:val="00DB4E25"/>
    <w:rsid w:val="00DC081C"/>
    <w:rsid w:val="00DC1CFE"/>
    <w:rsid w:val="00DC219E"/>
    <w:rsid w:val="00DC2B68"/>
    <w:rsid w:val="00DC2CB8"/>
    <w:rsid w:val="00DC2CD1"/>
    <w:rsid w:val="00DC3BBC"/>
    <w:rsid w:val="00DC4011"/>
    <w:rsid w:val="00DC69A1"/>
    <w:rsid w:val="00DD056F"/>
    <w:rsid w:val="00DD0908"/>
    <w:rsid w:val="00DD1171"/>
    <w:rsid w:val="00DD1BDD"/>
    <w:rsid w:val="00DD1E1F"/>
    <w:rsid w:val="00DD277E"/>
    <w:rsid w:val="00DD2956"/>
    <w:rsid w:val="00DD2B50"/>
    <w:rsid w:val="00DD3076"/>
    <w:rsid w:val="00DD315D"/>
    <w:rsid w:val="00DD364A"/>
    <w:rsid w:val="00DD439B"/>
    <w:rsid w:val="00DD481F"/>
    <w:rsid w:val="00DD56F2"/>
    <w:rsid w:val="00DD6BAA"/>
    <w:rsid w:val="00DE0920"/>
    <w:rsid w:val="00DE1A4E"/>
    <w:rsid w:val="00DE31DE"/>
    <w:rsid w:val="00DE571E"/>
    <w:rsid w:val="00DE5987"/>
    <w:rsid w:val="00DE73D1"/>
    <w:rsid w:val="00DE7CEE"/>
    <w:rsid w:val="00DF074E"/>
    <w:rsid w:val="00DF0AF1"/>
    <w:rsid w:val="00DF29F1"/>
    <w:rsid w:val="00DF2B46"/>
    <w:rsid w:val="00DF3446"/>
    <w:rsid w:val="00DF37D8"/>
    <w:rsid w:val="00DF3D56"/>
    <w:rsid w:val="00DF491C"/>
    <w:rsid w:val="00DF4B96"/>
    <w:rsid w:val="00DF5D41"/>
    <w:rsid w:val="00E019D4"/>
    <w:rsid w:val="00E02CCF"/>
    <w:rsid w:val="00E04592"/>
    <w:rsid w:val="00E04F09"/>
    <w:rsid w:val="00E05936"/>
    <w:rsid w:val="00E06623"/>
    <w:rsid w:val="00E066B1"/>
    <w:rsid w:val="00E06E9D"/>
    <w:rsid w:val="00E07F03"/>
    <w:rsid w:val="00E1016F"/>
    <w:rsid w:val="00E10E1F"/>
    <w:rsid w:val="00E123B4"/>
    <w:rsid w:val="00E133F8"/>
    <w:rsid w:val="00E1474E"/>
    <w:rsid w:val="00E154CF"/>
    <w:rsid w:val="00E1598E"/>
    <w:rsid w:val="00E15C66"/>
    <w:rsid w:val="00E16A40"/>
    <w:rsid w:val="00E170FE"/>
    <w:rsid w:val="00E171C4"/>
    <w:rsid w:val="00E1764E"/>
    <w:rsid w:val="00E17818"/>
    <w:rsid w:val="00E17962"/>
    <w:rsid w:val="00E2059B"/>
    <w:rsid w:val="00E208A8"/>
    <w:rsid w:val="00E209A5"/>
    <w:rsid w:val="00E21160"/>
    <w:rsid w:val="00E22213"/>
    <w:rsid w:val="00E22E65"/>
    <w:rsid w:val="00E2551A"/>
    <w:rsid w:val="00E27FE9"/>
    <w:rsid w:val="00E30391"/>
    <w:rsid w:val="00E31605"/>
    <w:rsid w:val="00E31C17"/>
    <w:rsid w:val="00E31FC0"/>
    <w:rsid w:val="00E32273"/>
    <w:rsid w:val="00E33039"/>
    <w:rsid w:val="00E330A5"/>
    <w:rsid w:val="00E3628A"/>
    <w:rsid w:val="00E36EEC"/>
    <w:rsid w:val="00E40524"/>
    <w:rsid w:val="00E432A9"/>
    <w:rsid w:val="00E43879"/>
    <w:rsid w:val="00E43DB5"/>
    <w:rsid w:val="00E44CF6"/>
    <w:rsid w:val="00E457CB"/>
    <w:rsid w:val="00E46CCD"/>
    <w:rsid w:val="00E50C52"/>
    <w:rsid w:val="00E532A0"/>
    <w:rsid w:val="00E5352B"/>
    <w:rsid w:val="00E548A3"/>
    <w:rsid w:val="00E5507C"/>
    <w:rsid w:val="00E559D5"/>
    <w:rsid w:val="00E561AC"/>
    <w:rsid w:val="00E5693B"/>
    <w:rsid w:val="00E57482"/>
    <w:rsid w:val="00E578AD"/>
    <w:rsid w:val="00E57DCB"/>
    <w:rsid w:val="00E61A26"/>
    <w:rsid w:val="00E62AD3"/>
    <w:rsid w:val="00E6363C"/>
    <w:rsid w:val="00E656FC"/>
    <w:rsid w:val="00E66378"/>
    <w:rsid w:val="00E668DB"/>
    <w:rsid w:val="00E67A7D"/>
    <w:rsid w:val="00E70E86"/>
    <w:rsid w:val="00E70EB7"/>
    <w:rsid w:val="00E71BA4"/>
    <w:rsid w:val="00E72157"/>
    <w:rsid w:val="00E73A34"/>
    <w:rsid w:val="00E747D3"/>
    <w:rsid w:val="00E74AC3"/>
    <w:rsid w:val="00E75305"/>
    <w:rsid w:val="00E768DA"/>
    <w:rsid w:val="00E76F0E"/>
    <w:rsid w:val="00E7777A"/>
    <w:rsid w:val="00E77E37"/>
    <w:rsid w:val="00E826A2"/>
    <w:rsid w:val="00E82A2E"/>
    <w:rsid w:val="00E82B8B"/>
    <w:rsid w:val="00E82EDC"/>
    <w:rsid w:val="00E83CA8"/>
    <w:rsid w:val="00E8416F"/>
    <w:rsid w:val="00E844FF"/>
    <w:rsid w:val="00E8462A"/>
    <w:rsid w:val="00E84B06"/>
    <w:rsid w:val="00E86BB3"/>
    <w:rsid w:val="00E87D00"/>
    <w:rsid w:val="00E87F04"/>
    <w:rsid w:val="00E91831"/>
    <w:rsid w:val="00E91C47"/>
    <w:rsid w:val="00E928D5"/>
    <w:rsid w:val="00E92997"/>
    <w:rsid w:val="00E934E1"/>
    <w:rsid w:val="00E93B63"/>
    <w:rsid w:val="00E95EB4"/>
    <w:rsid w:val="00E96399"/>
    <w:rsid w:val="00E96FA0"/>
    <w:rsid w:val="00EA0225"/>
    <w:rsid w:val="00EA0F20"/>
    <w:rsid w:val="00EA30B6"/>
    <w:rsid w:val="00EA30C5"/>
    <w:rsid w:val="00EA50AF"/>
    <w:rsid w:val="00EA5B59"/>
    <w:rsid w:val="00EA76B5"/>
    <w:rsid w:val="00EA7A24"/>
    <w:rsid w:val="00EB02FA"/>
    <w:rsid w:val="00EB1E39"/>
    <w:rsid w:val="00EB4467"/>
    <w:rsid w:val="00EB49EA"/>
    <w:rsid w:val="00EB4C52"/>
    <w:rsid w:val="00EB5B64"/>
    <w:rsid w:val="00EB68D5"/>
    <w:rsid w:val="00EB691E"/>
    <w:rsid w:val="00EB7DD4"/>
    <w:rsid w:val="00EB7FEB"/>
    <w:rsid w:val="00EC00BC"/>
    <w:rsid w:val="00EC02C2"/>
    <w:rsid w:val="00EC0DBD"/>
    <w:rsid w:val="00EC0E78"/>
    <w:rsid w:val="00EC119F"/>
    <w:rsid w:val="00EC27B7"/>
    <w:rsid w:val="00EC33CD"/>
    <w:rsid w:val="00EC66E8"/>
    <w:rsid w:val="00EC6B1D"/>
    <w:rsid w:val="00EC6F2C"/>
    <w:rsid w:val="00ED0159"/>
    <w:rsid w:val="00ED0969"/>
    <w:rsid w:val="00ED2DC3"/>
    <w:rsid w:val="00ED3709"/>
    <w:rsid w:val="00ED4A32"/>
    <w:rsid w:val="00ED5197"/>
    <w:rsid w:val="00ED5324"/>
    <w:rsid w:val="00ED5E0D"/>
    <w:rsid w:val="00ED65D0"/>
    <w:rsid w:val="00EE0383"/>
    <w:rsid w:val="00EE053A"/>
    <w:rsid w:val="00EE27D4"/>
    <w:rsid w:val="00EE38A2"/>
    <w:rsid w:val="00EE4273"/>
    <w:rsid w:val="00EE4556"/>
    <w:rsid w:val="00EE5E0B"/>
    <w:rsid w:val="00EE613D"/>
    <w:rsid w:val="00EE6185"/>
    <w:rsid w:val="00EE64EC"/>
    <w:rsid w:val="00EE72B9"/>
    <w:rsid w:val="00EE7695"/>
    <w:rsid w:val="00EF0047"/>
    <w:rsid w:val="00EF1812"/>
    <w:rsid w:val="00EF206A"/>
    <w:rsid w:val="00EF4640"/>
    <w:rsid w:val="00EF564C"/>
    <w:rsid w:val="00EF5812"/>
    <w:rsid w:val="00EF71AC"/>
    <w:rsid w:val="00EF7317"/>
    <w:rsid w:val="00F004F1"/>
    <w:rsid w:val="00F0157E"/>
    <w:rsid w:val="00F0232C"/>
    <w:rsid w:val="00F03620"/>
    <w:rsid w:val="00F0482D"/>
    <w:rsid w:val="00F0482E"/>
    <w:rsid w:val="00F04BDE"/>
    <w:rsid w:val="00F05079"/>
    <w:rsid w:val="00F06913"/>
    <w:rsid w:val="00F073FA"/>
    <w:rsid w:val="00F077D9"/>
    <w:rsid w:val="00F07939"/>
    <w:rsid w:val="00F112DA"/>
    <w:rsid w:val="00F11BF2"/>
    <w:rsid w:val="00F130B8"/>
    <w:rsid w:val="00F1364B"/>
    <w:rsid w:val="00F1546E"/>
    <w:rsid w:val="00F16642"/>
    <w:rsid w:val="00F172F9"/>
    <w:rsid w:val="00F17ECF"/>
    <w:rsid w:val="00F20835"/>
    <w:rsid w:val="00F21AE1"/>
    <w:rsid w:val="00F223A5"/>
    <w:rsid w:val="00F229D3"/>
    <w:rsid w:val="00F24C66"/>
    <w:rsid w:val="00F25917"/>
    <w:rsid w:val="00F25D8F"/>
    <w:rsid w:val="00F2643A"/>
    <w:rsid w:val="00F26BDC"/>
    <w:rsid w:val="00F2710D"/>
    <w:rsid w:val="00F3099B"/>
    <w:rsid w:val="00F31D6E"/>
    <w:rsid w:val="00F35665"/>
    <w:rsid w:val="00F360E4"/>
    <w:rsid w:val="00F40843"/>
    <w:rsid w:val="00F415AC"/>
    <w:rsid w:val="00F42234"/>
    <w:rsid w:val="00F43D76"/>
    <w:rsid w:val="00F43DEC"/>
    <w:rsid w:val="00F43EA8"/>
    <w:rsid w:val="00F45638"/>
    <w:rsid w:val="00F45897"/>
    <w:rsid w:val="00F47278"/>
    <w:rsid w:val="00F47A04"/>
    <w:rsid w:val="00F508DF"/>
    <w:rsid w:val="00F54F34"/>
    <w:rsid w:val="00F57454"/>
    <w:rsid w:val="00F60949"/>
    <w:rsid w:val="00F61362"/>
    <w:rsid w:val="00F616A7"/>
    <w:rsid w:val="00F62444"/>
    <w:rsid w:val="00F62F3D"/>
    <w:rsid w:val="00F6412E"/>
    <w:rsid w:val="00F64587"/>
    <w:rsid w:val="00F64824"/>
    <w:rsid w:val="00F6531E"/>
    <w:rsid w:val="00F667C0"/>
    <w:rsid w:val="00F66A7D"/>
    <w:rsid w:val="00F6773A"/>
    <w:rsid w:val="00F67E95"/>
    <w:rsid w:val="00F70224"/>
    <w:rsid w:val="00F71834"/>
    <w:rsid w:val="00F72FE1"/>
    <w:rsid w:val="00F73828"/>
    <w:rsid w:val="00F74BB7"/>
    <w:rsid w:val="00F75592"/>
    <w:rsid w:val="00F76BBE"/>
    <w:rsid w:val="00F80633"/>
    <w:rsid w:val="00F811B8"/>
    <w:rsid w:val="00F815E8"/>
    <w:rsid w:val="00F81BB5"/>
    <w:rsid w:val="00F82ADB"/>
    <w:rsid w:val="00F860D8"/>
    <w:rsid w:val="00F864FF"/>
    <w:rsid w:val="00F87AC5"/>
    <w:rsid w:val="00F90362"/>
    <w:rsid w:val="00F90839"/>
    <w:rsid w:val="00F91060"/>
    <w:rsid w:val="00F91676"/>
    <w:rsid w:val="00F96BD9"/>
    <w:rsid w:val="00F97097"/>
    <w:rsid w:val="00F9714B"/>
    <w:rsid w:val="00F97890"/>
    <w:rsid w:val="00FA0A70"/>
    <w:rsid w:val="00FA0C39"/>
    <w:rsid w:val="00FA0DCE"/>
    <w:rsid w:val="00FA2E35"/>
    <w:rsid w:val="00FA3534"/>
    <w:rsid w:val="00FA3566"/>
    <w:rsid w:val="00FA48EF"/>
    <w:rsid w:val="00FA4A50"/>
    <w:rsid w:val="00FA4B80"/>
    <w:rsid w:val="00FA6646"/>
    <w:rsid w:val="00FB0AAC"/>
    <w:rsid w:val="00FB265E"/>
    <w:rsid w:val="00FB2F1F"/>
    <w:rsid w:val="00FB2F7A"/>
    <w:rsid w:val="00FB2FFC"/>
    <w:rsid w:val="00FB3AE1"/>
    <w:rsid w:val="00FB4C59"/>
    <w:rsid w:val="00FB4F60"/>
    <w:rsid w:val="00FB6357"/>
    <w:rsid w:val="00FB71EE"/>
    <w:rsid w:val="00FC0FA5"/>
    <w:rsid w:val="00FC25F0"/>
    <w:rsid w:val="00FC2EAB"/>
    <w:rsid w:val="00FC3380"/>
    <w:rsid w:val="00FC3E14"/>
    <w:rsid w:val="00FC474C"/>
    <w:rsid w:val="00FC4A99"/>
    <w:rsid w:val="00FC5AE4"/>
    <w:rsid w:val="00FC6AE0"/>
    <w:rsid w:val="00FD0EB3"/>
    <w:rsid w:val="00FD1552"/>
    <w:rsid w:val="00FD2075"/>
    <w:rsid w:val="00FD6727"/>
    <w:rsid w:val="00FE0ACE"/>
    <w:rsid w:val="00FE3618"/>
    <w:rsid w:val="00FE3A1B"/>
    <w:rsid w:val="00FE4EF8"/>
    <w:rsid w:val="00FE512A"/>
    <w:rsid w:val="00FE5EC0"/>
    <w:rsid w:val="00FE7712"/>
    <w:rsid w:val="00FF0436"/>
    <w:rsid w:val="00FF10D4"/>
    <w:rsid w:val="00FF18C8"/>
    <w:rsid w:val="00FF1A0F"/>
    <w:rsid w:val="00FF429E"/>
    <w:rsid w:val="00FF4A61"/>
    <w:rsid w:val="00FF5205"/>
    <w:rsid w:val="00FF549B"/>
    <w:rsid w:val="00FF5722"/>
    <w:rsid w:val="00FF634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4F"/>
    <w:rPr>
      <w:sz w:val="24"/>
      <w:szCs w:val="24"/>
    </w:rPr>
  </w:style>
  <w:style w:type="paragraph" w:styleId="Heading1">
    <w:name w:val="heading 1"/>
    <w:basedOn w:val="Normal"/>
    <w:next w:val="Normal"/>
    <w:link w:val="Heading1Char"/>
    <w:uiPriority w:val="9"/>
    <w:qFormat/>
    <w:rsid w:val="00072772"/>
    <w:pPr>
      <w:keepNext/>
      <w:numPr>
        <w:numId w:val="46"/>
      </w:numPr>
      <w:spacing w:before="120" w:after="120"/>
      <w:outlineLvl w:val="0"/>
    </w:pPr>
    <w:rPr>
      <w:rFonts w:ascii="Helvetica" w:hAnsi="Helvetica"/>
      <w:b/>
      <w:kern w:val="28"/>
      <w:sz w:val="26"/>
      <w:szCs w:val="26"/>
    </w:rPr>
  </w:style>
  <w:style w:type="paragraph" w:styleId="Heading2">
    <w:name w:val="heading 2"/>
    <w:basedOn w:val="Normal"/>
    <w:next w:val="Normal"/>
    <w:link w:val="Heading2Char"/>
    <w:qFormat/>
    <w:rsid w:val="00072772"/>
    <w:pPr>
      <w:keepNext/>
      <w:numPr>
        <w:ilvl w:val="1"/>
        <w:numId w:val="46"/>
      </w:numPr>
      <w:spacing w:before="120" w:after="120"/>
      <w:outlineLvl w:val="1"/>
    </w:pPr>
    <w:rPr>
      <w:rFonts w:ascii="Helvetica" w:hAnsi="Helvetica"/>
      <w:b/>
      <w:sz w:val="26"/>
      <w:szCs w:val="26"/>
    </w:rPr>
  </w:style>
  <w:style w:type="paragraph" w:styleId="Heading3">
    <w:name w:val="heading 3"/>
    <w:basedOn w:val="Normal"/>
    <w:next w:val="Normal"/>
    <w:link w:val="Heading3Char"/>
    <w:qFormat/>
    <w:rsid w:val="00072772"/>
    <w:pPr>
      <w:keepNext/>
      <w:numPr>
        <w:ilvl w:val="2"/>
        <w:numId w:val="46"/>
      </w:numPr>
      <w:tabs>
        <w:tab w:val="left" w:pos="1620"/>
      </w:tabs>
      <w:spacing w:before="120" w:after="120"/>
      <w:outlineLvl w:val="2"/>
    </w:pPr>
    <w:rPr>
      <w:rFonts w:ascii="Helvetica" w:hAnsi="Helvetica"/>
      <w:b/>
      <w:sz w:val="26"/>
      <w:szCs w:val="26"/>
    </w:rPr>
  </w:style>
  <w:style w:type="paragraph" w:styleId="Heading4">
    <w:name w:val="heading 4"/>
    <w:basedOn w:val="Normal"/>
    <w:next w:val="Normal"/>
    <w:link w:val="Heading4Char"/>
    <w:qFormat/>
    <w:rsid w:val="00072772"/>
    <w:pPr>
      <w:keepNext/>
      <w:numPr>
        <w:ilvl w:val="3"/>
        <w:numId w:val="46"/>
      </w:numPr>
      <w:tabs>
        <w:tab w:val="left" w:pos="1800"/>
      </w:tabs>
      <w:spacing w:before="120" w:after="120"/>
      <w:outlineLvl w:val="3"/>
    </w:pPr>
    <w:rPr>
      <w:rFonts w:ascii="Helvetica" w:hAnsi="Helvetica"/>
      <w:b/>
      <w:sz w:val="26"/>
      <w:szCs w:val="26"/>
    </w:rPr>
  </w:style>
  <w:style w:type="paragraph" w:styleId="Heading5">
    <w:name w:val="heading 5"/>
    <w:basedOn w:val="Normal"/>
    <w:next w:val="Normal"/>
    <w:link w:val="Heading5Char"/>
    <w:qFormat/>
    <w:rsid w:val="00072772"/>
    <w:pPr>
      <w:numPr>
        <w:ilvl w:val="4"/>
        <w:numId w:val="46"/>
      </w:numPr>
      <w:tabs>
        <w:tab w:val="left" w:pos="1980"/>
      </w:tabs>
      <w:spacing w:before="120" w:after="120"/>
      <w:ind w:left="1980" w:hanging="1260"/>
      <w:outlineLvl w:val="4"/>
    </w:pPr>
    <w:rPr>
      <w:rFonts w:ascii="Helvetica" w:hAnsi="Helvetica"/>
      <w:b/>
      <w:sz w:val="26"/>
      <w:szCs w:val="26"/>
    </w:rPr>
  </w:style>
  <w:style w:type="paragraph" w:styleId="Heading6">
    <w:name w:val="heading 6"/>
    <w:basedOn w:val="Normal"/>
    <w:next w:val="Normal"/>
    <w:link w:val="Heading6Char"/>
    <w:qFormat/>
    <w:rsid w:val="00072772"/>
    <w:pPr>
      <w:numPr>
        <w:ilvl w:val="5"/>
        <w:numId w:val="46"/>
      </w:numPr>
      <w:tabs>
        <w:tab w:val="left" w:pos="2250"/>
      </w:tabs>
      <w:spacing w:before="120" w:after="120"/>
      <w:ind w:left="2250" w:hanging="1530"/>
      <w:outlineLvl w:val="5"/>
    </w:pPr>
    <w:rPr>
      <w:rFonts w:ascii="Helvetica" w:hAnsi="Helvetica" w:cs="Arial"/>
      <w:b/>
      <w:bCs/>
      <w:sz w:val="26"/>
      <w:szCs w:val="26"/>
    </w:rPr>
  </w:style>
  <w:style w:type="paragraph" w:styleId="Heading7">
    <w:name w:val="heading 7"/>
    <w:basedOn w:val="Normal"/>
    <w:next w:val="Normal"/>
    <w:link w:val="Heading7Char"/>
    <w:qFormat/>
    <w:rsid w:val="00072772"/>
    <w:pPr>
      <w:numPr>
        <w:ilvl w:val="6"/>
        <w:numId w:val="46"/>
      </w:numPr>
      <w:tabs>
        <w:tab w:val="left" w:pos="2520"/>
      </w:tabs>
      <w:spacing w:before="120" w:after="120"/>
      <w:ind w:left="2520" w:hanging="1800"/>
      <w:outlineLvl w:val="6"/>
    </w:pPr>
    <w:rPr>
      <w:rFonts w:ascii="Helvetica" w:hAnsi="Helvetica"/>
      <w:b/>
      <w:sz w:val="26"/>
      <w:szCs w:val="20"/>
    </w:rPr>
  </w:style>
  <w:style w:type="paragraph" w:styleId="Heading9">
    <w:name w:val="heading 9"/>
    <w:basedOn w:val="Normal"/>
    <w:next w:val="Normal"/>
    <w:link w:val="Heading9Char"/>
    <w:autoRedefine/>
    <w:qFormat/>
    <w:rsid w:val="00072772"/>
    <w:pPr>
      <w:numPr>
        <w:ilvl w:val="8"/>
        <w:numId w:val="46"/>
      </w:numPr>
      <w:tabs>
        <w:tab w:val="left" w:pos="2880"/>
      </w:tabs>
      <w:spacing w:before="120" w:after="120"/>
      <w:ind w:left="2880" w:hanging="2160"/>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styleId="Hyperlink">
    <w:name w:val="Hyperlink"/>
    <w:uiPriority w:val="99"/>
    <w:unhideWhenUsed/>
    <w:rsid w:val="00FA2E35"/>
    <w:rPr>
      <w:color w:val="3754D4"/>
      <w:u w:val="single"/>
    </w:rPr>
  </w:style>
  <w:style w:type="paragraph" w:styleId="NormalWeb">
    <w:name w:val="Normal (Web)"/>
    <w:basedOn w:val="Normal"/>
    <w:uiPriority w:val="99"/>
    <w:unhideWhenUsed/>
    <w:rsid w:val="00FA2E35"/>
    <w:pPr>
      <w:spacing w:before="168" w:after="216"/>
    </w:pPr>
  </w:style>
  <w:style w:type="paragraph" w:styleId="BalloonText">
    <w:name w:val="Balloon Text"/>
    <w:basedOn w:val="Normal"/>
    <w:link w:val="BalloonTextChar"/>
    <w:rsid w:val="00E170FE"/>
    <w:rPr>
      <w:rFonts w:ascii="Tahoma" w:hAnsi="Tahoma" w:cs="Tahoma"/>
      <w:sz w:val="16"/>
      <w:szCs w:val="16"/>
    </w:rPr>
  </w:style>
  <w:style w:type="character" w:customStyle="1" w:styleId="BalloonTextChar">
    <w:name w:val="Balloon Text Char"/>
    <w:link w:val="BalloonText"/>
    <w:rsid w:val="00E170FE"/>
    <w:rPr>
      <w:rFonts w:ascii="Tahoma" w:hAnsi="Tahoma" w:cs="Tahoma"/>
      <w:sz w:val="16"/>
      <w:szCs w:val="16"/>
    </w:rPr>
  </w:style>
  <w:style w:type="character" w:styleId="CommentReference">
    <w:name w:val="annotation reference"/>
    <w:rsid w:val="00C7735E"/>
    <w:rPr>
      <w:sz w:val="18"/>
      <w:szCs w:val="18"/>
    </w:rPr>
  </w:style>
  <w:style w:type="paragraph" w:styleId="CommentText">
    <w:name w:val="annotation text"/>
    <w:basedOn w:val="Normal"/>
    <w:link w:val="CommentTextChar"/>
    <w:rsid w:val="00C7735E"/>
  </w:style>
  <w:style w:type="character" w:customStyle="1" w:styleId="CommentTextChar">
    <w:name w:val="Comment Text Char"/>
    <w:link w:val="CommentText"/>
    <w:rsid w:val="00C7735E"/>
    <w:rPr>
      <w:sz w:val="24"/>
      <w:szCs w:val="24"/>
    </w:rPr>
  </w:style>
  <w:style w:type="paragraph" w:styleId="CommentSubject">
    <w:name w:val="annotation subject"/>
    <w:basedOn w:val="CommentText"/>
    <w:next w:val="CommentText"/>
    <w:link w:val="CommentSubjectChar"/>
    <w:rsid w:val="00C7735E"/>
    <w:rPr>
      <w:b/>
      <w:bCs/>
      <w:sz w:val="20"/>
      <w:szCs w:val="20"/>
    </w:rPr>
  </w:style>
  <w:style w:type="character" w:customStyle="1" w:styleId="CommentSubjectChar">
    <w:name w:val="Comment Subject Char"/>
    <w:link w:val="CommentSubject"/>
    <w:rsid w:val="00C7735E"/>
    <w:rPr>
      <w:b/>
      <w:bCs/>
      <w:sz w:val="24"/>
      <w:szCs w:val="24"/>
    </w:rPr>
  </w:style>
  <w:style w:type="paragraph" w:customStyle="1" w:styleId="ColorfulShading-Accent11">
    <w:name w:val="Colorful Shading - Accent 11"/>
    <w:hidden/>
    <w:uiPriority w:val="71"/>
    <w:rsid w:val="00A31926"/>
    <w:rPr>
      <w:sz w:val="24"/>
      <w:szCs w:val="24"/>
    </w:rPr>
  </w:style>
  <w:style w:type="paragraph" w:customStyle="1" w:styleId="Default">
    <w:name w:val="Default"/>
    <w:rsid w:val="00FA0C3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596A04"/>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rsid w:val="00596A04"/>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rsid w:val="00596A04"/>
  </w:style>
  <w:style w:type="character" w:styleId="FootnoteReference">
    <w:name w:val="footnote reference"/>
    <w:aliases w:val="o"/>
    <w:rsid w:val="00596A04"/>
    <w:rPr>
      <w:vertAlign w:val="superscript"/>
    </w:rPr>
  </w:style>
  <w:style w:type="paragraph" w:styleId="EndnoteText">
    <w:name w:val="endnote text"/>
    <w:basedOn w:val="Normal"/>
    <w:link w:val="EndnoteTextChar"/>
    <w:rsid w:val="003C5B61"/>
    <w:rPr>
      <w:sz w:val="20"/>
      <w:szCs w:val="20"/>
    </w:rPr>
  </w:style>
  <w:style w:type="character" w:customStyle="1" w:styleId="EndnoteTextChar">
    <w:name w:val="Endnote Text Char"/>
    <w:basedOn w:val="DefaultParagraphFont"/>
    <w:link w:val="EndnoteText"/>
    <w:rsid w:val="003C5B61"/>
  </w:style>
  <w:style w:type="character" w:styleId="EndnoteReference">
    <w:name w:val="endnote reference"/>
    <w:rsid w:val="003C5B61"/>
    <w:rPr>
      <w:vertAlign w:val="superscript"/>
    </w:rPr>
  </w:style>
  <w:style w:type="table" w:customStyle="1" w:styleId="Calendar3">
    <w:name w:val="Calendar 3"/>
    <w:basedOn w:val="TableNormal"/>
    <w:uiPriority w:val="99"/>
    <w:qFormat/>
    <w:rsid w:val="00BE7908"/>
    <w:pPr>
      <w:jc w:val="right"/>
    </w:pPr>
    <w:rPr>
      <w:rFonts w:ascii="Cambria" w:eastAsia="MS Mincho" w:hAnsi="Cambria" w:cs="Arial"/>
      <w:color w:val="000000"/>
      <w:sz w:val="22"/>
      <w:szCs w:val="22"/>
      <w:lang w:eastAsia="ja-JP"/>
    </w:rPr>
    <w:tblPr>
      <w:tblInd w:w="0" w:type="dxa"/>
      <w:tblCellMar>
        <w:top w:w="0" w:type="dxa"/>
        <w:left w:w="108" w:type="dxa"/>
        <w:bottom w:w="0" w:type="dxa"/>
        <w:right w:w="108" w:type="dxa"/>
      </w:tblCellMa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BE7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1A3DF0"/>
    <w:pPr>
      <w:spacing w:before="100" w:beforeAutospacing="1" w:after="100" w:afterAutospacing="1"/>
      <w:jc w:val="right"/>
    </w:pPr>
    <w:rPr>
      <w:rFonts w:ascii="Arial Unicode MS" w:eastAsia="Arial Unicode MS" w:hAnsi="Arial Unicode MS" w:cs="Arial Unicode MS"/>
      <w:b/>
      <w:bCs/>
    </w:rPr>
  </w:style>
  <w:style w:type="character" w:customStyle="1" w:styleId="FooterChar">
    <w:name w:val="Footer Char"/>
    <w:basedOn w:val="DefaultParagraphFont"/>
    <w:link w:val="Footer"/>
    <w:uiPriority w:val="99"/>
    <w:rsid w:val="00765334"/>
    <w:rPr>
      <w:sz w:val="24"/>
      <w:szCs w:val="24"/>
    </w:rPr>
  </w:style>
  <w:style w:type="paragraph" w:styleId="Revision">
    <w:name w:val="Revision"/>
    <w:hidden/>
    <w:uiPriority w:val="99"/>
    <w:semiHidden/>
    <w:rsid w:val="009E62D7"/>
    <w:rPr>
      <w:sz w:val="24"/>
      <w:szCs w:val="24"/>
    </w:rPr>
  </w:style>
  <w:style w:type="character" w:customStyle="1" w:styleId="Heading1Char">
    <w:name w:val="Heading 1 Char"/>
    <w:basedOn w:val="DefaultParagraphFont"/>
    <w:link w:val="Heading1"/>
    <w:uiPriority w:val="9"/>
    <w:rsid w:val="00072772"/>
    <w:rPr>
      <w:rFonts w:ascii="Helvetica" w:hAnsi="Helvetica"/>
      <w:b/>
      <w:kern w:val="28"/>
      <w:sz w:val="26"/>
      <w:szCs w:val="26"/>
    </w:rPr>
  </w:style>
  <w:style w:type="character" w:customStyle="1" w:styleId="Heading2Char">
    <w:name w:val="Heading 2 Char"/>
    <w:basedOn w:val="DefaultParagraphFont"/>
    <w:link w:val="Heading2"/>
    <w:rsid w:val="00072772"/>
    <w:rPr>
      <w:rFonts w:ascii="Helvetica" w:hAnsi="Helvetica"/>
      <w:b/>
      <w:sz w:val="26"/>
      <w:szCs w:val="26"/>
    </w:rPr>
  </w:style>
  <w:style w:type="character" w:customStyle="1" w:styleId="Heading3Char">
    <w:name w:val="Heading 3 Char"/>
    <w:basedOn w:val="DefaultParagraphFont"/>
    <w:link w:val="Heading3"/>
    <w:rsid w:val="00072772"/>
    <w:rPr>
      <w:rFonts w:ascii="Helvetica" w:hAnsi="Helvetica"/>
      <w:b/>
      <w:sz w:val="26"/>
      <w:szCs w:val="26"/>
    </w:rPr>
  </w:style>
  <w:style w:type="character" w:customStyle="1" w:styleId="Heading4Char">
    <w:name w:val="Heading 4 Char"/>
    <w:basedOn w:val="DefaultParagraphFont"/>
    <w:link w:val="Heading4"/>
    <w:rsid w:val="00072772"/>
    <w:rPr>
      <w:rFonts w:ascii="Helvetica" w:hAnsi="Helvetica"/>
      <w:b/>
      <w:sz w:val="26"/>
      <w:szCs w:val="26"/>
    </w:rPr>
  </w:style>
  <w:style w:type="character" w:customStyle="1" w:styleId="Heading5Char">
    <w:name w:val="Heading 5 Char"/>
    <w:basedOn w:val="DefaultParagraphFont"/>
    <w:link w:val="Heading5"/>
    <w:rsid w:val="00072772"/>
    <w:rPr>
      <w:rFonts w:ascii="Helvetica" w:hAnsi="Helvetica"/>
      <w:b/>
      <w:sz w:val="26"/>
      <w:szCs w:val="26"/>
    </w:rPr>
  </w:style>
  <w:style w:type="character" w:customStyle="1" w:styleId="Heading6Char">
    <w:name w:val="Heading 6 Char"/>
    <w:basedOn w:val="DefaultParagraphFont"/>
    <w:link w:val="Heading6"/>
    <w:rsid w:val="00072772"/>
    <w:rPr>
      <w:rFonts w:ascii="Helvetica" w:hAnsi="Helvetica" w:cs="Arial"/>
      <w:b/>
      <w:bCs/>
      <w:sz w:val="26"/>
      <w:szCs w:val="26"/>
    </w:rPr>
  </w:style>
  <w:style w:type="character" w:customStyle="1" w:styleId="Heading7Char">
    <w:name w:val="Heading 7 Char"/>
    <w:basedOn w:val="DefaultParagraphFont"/>
    <w:link w:val="Heading7"/>
    <w:rsid w:val="00072772"/>
    <w:rPr>
      <w:rFonts w:ascii="Helvetica" w:hAnsi="Helvetica"/>
      <w:b/>
      <w:sz w:val="26"/>
    </w:rPr>
  </w:style>
  <w:style w:type="character" w:customStyle="1" w:styleId="Heading9Char">
    <w:name w:val="Heading 9 Char"/>
    <w:basedOn w:val="DefaultParagraphFont"/>
    <w:link w:val="Heading9"/>
    <w:rsid w:val="00072772"/>
    <w:rPr>
      <w:rFonts w:ascii="Helvetica" w:hAnsi="Helvetica"/>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4F"/>
    <w:rPr>
      <w:sz w:val="24"/>
      <w:szCs w:val="24"/>
    </w:rPr>
  </w:style>
  <w:style w:type="paragraph" w:styleId="Heading1">
    <w:name w:val="heading 1"/>
    <w:basedOn w:val="Normal"/>
    <w:next w:val="Normal"/>
    <w:link w:val="Heading1Char"/>
    <w:uiPriority w:val="9"/>
    <w:qFormat/>
    <w:rsid w:val="00072772"/>
    <w:pPr>
      <w:keepNext/>
      <w:numPr>
        <w:numId w:val="46"/>
      </w:numPr>
      <w:spacing w:before="120" w:after="120"/>
      <w:outlineLvl w:val="0"/>
    </w:pPr>
    <w:rPr>
      <w:rFonts w:ascii="Helvetica" w:hAnsi="Helvetica"/>
      <w:b/>
      <w:kern w:val="28"/>
      <w:sz w:val="26"/>
      <w:szCs w:val="26"/>
    </w:rPr>
  </w:style>
  <w:style w:type="paragraph" w:styleId="Heading2">
    <w:name w:val="heading 2"/>
    <w:basedOn w:val="Normal"/>
    <w:next w:val="Normal"/>
    <w:link w:val="Heading2Char"/>
    <w:qFormat/>
    <w:rsid w:val="00072772"/>
    <w:pPr>
      <w:keepNext/>
      <w:numPr>
        <w:ilvl w:val="1"/>
        <w:numId w:val="46"/>
      </w:numPr>
      <w:spacing w:before="120" w:after="120"/>
      <w:outlineLvl w:val="1"/>
    </w:pPr>
    <w:rPr>
      <w:rFonts w:ascii="Helvetica" w:hAnsi="Helvetica"/>
      <w:b/>
      <w:sz w:val="26"/>
      <w:szCs w:val="26"/>
    </w:rPr>
  </w:style>
  <w:style w:type="paragraph" w:styleId="Heading3">
    <w:name w:val="heading 3"/>
    <w:basedOn w:val="Normal"/>
    <w:next w:val="Normal"/>
    <w:link w:val="Heading3Char"/>
    <w:qFormat/>
    <w:rsid w:val="00072772"/>
    <w:pPr>
      <w:keepNext/>
      <w:numPr>
        <w:ilvl w:val="2"/>
        <w:numId w:val="46"/>
      </w:numPr>
      <w:tabs>
        <w:tab w:val="left" w:pos="1620"/>
      </w:tabs>
      <w:spacing w:before="120" w:after="120"/>
      <w:outlineLvl w:val="2"/>
    </w:pPr>
    <w:rPr>
      <w:rFonts w:ascii="Helvetica" w:hAnsi="Helvetica"/>
      <w:b/>
      <w:sz w:val="26"/>
      <w:szCs w:val="26"/>
    </w:rPr>
  </w:style>
  <w:style w:type="paragraph" w:styleId="Heading4">
    <w:name w:val="heading 4"/>
    <w:basedOn w:val="Normal"/>
    <w:next w:val="Normal"/>
    <w:link w:val="Heading4Char"/>
    <w:qFormat/>
    <w:rsid w:val="00072772"/>
    <w:pPr>
      <w:keepNext/>
      <w:numPr>
        <w:ilvl w:val="3"/>
        <w:numId w:val="46"/>
      </w:numPr>
      <w:tabs>
        <w:tab w:val="left" w:pos="1800"/>
      </w:tabs>
      <w:spacing w:before="120" w:after="120"/>
      <w:outlineLvl w:val="3"/>
    </w:pPr>
    <w:rPr>
      <w:rFonts w:ascii="Helvetica" w:hAnsi="Helvetica"/>
      <w:b/>
      <w:sz w:val="26"/>
      <w:szCs w:val="26"/>
    </w:rPr>
  </w:style>
  <w:style w:type="paragraph" w:styleId="Heading5">
    <w:name w:val="heading 5"/>
    <w:basedOn w:val="Normal"/>
    <w:next w:val="Normal"/>
    <w:link w:val="Heading5Char"/>
    <w:qFormat/>
    <w:rsid w:val="00072772"/>
    <w:pPr>
      <w:numPr>
        <w:ilvl w:val="4"/>
        <w:numId w:val="46"/>
      </w:numPr>
      <w:tabs>
        <w:tab w:val="left" w:pos="1980"/>
      </w:tabs>
      <w:spacing w:before="120" w:after="120"/>
      <w:ind w:left="1980" w:hanging="1260"/>
      <w:outlineLvl w:val="4"/>
    </w:pPr>
    <w:rPr>
      <w:rFonts w:ascii="Helvetica" w:hAnsi="Helvetica"/>
      <w:b/>
      <w:sz w:val="26"/>
      <w:szCs w:val="26"/>
    </w:rPr>
  </w:style>
  <w:style w:type="paragraph" w:styleId="Heading6">
    <w:name w:val="heading 6"/>
    <w:basedOn w:val="Normal"/>
    <w:next w:val="Normal"/>
    <w:link w:val="Heading6Char"/>
    <w:qFormat/>
    <w:rsid w:val="00072772"/>
    <w:pPr>
      <w:numPr>
        <w:ilvl w:val="5"/>
        <w:numId w:val="46"/>
      </w:numPr>
      <w:tabs>
        <w:tab w:val="left" w:pos="2250"/>
      </w:tabs>
      <w:spacing w:before="120" w:after="120"/>
      <w:ind w:left="2250" w:hanging="1530"/>
      <w:outlineLvl w:val="5"/>
    </w:pPr>
    <w:rPr>
      <w:rFonts w:ascii="Helvetica" w:hAnsi="Helvetica" w:cs="Arial"/>
      <w:b/>
      <w:bCs/>
      <w:sz w:val="26"/>
      <w:szCs w:val="26"/>
    </w:rPr>
  </w:style>
  <w:style w:type="paragraph" w:styleId="Heading7">
    <w:name w:val="heading 7"/>
    <w:basedOn w:val="Normal"/>
    <w:next w:val="Normal"/>
    <w:link w:val="Heading7Char"/>
    <w:qFormat/>
    <w:rsid w:val="00072772"/>
    <w:pPr>
      <w:numPr>
        <w:ilvl w:val="6"/>
        <w:numId w:val="46"/>
      </w:numPr>
      <w:tabs>
        <w:tab w:val="left" w:pos="2520"/>
      </w:tabs>
      <w:spacing w:before="120" w:after="120"/>
      <w:ind w:left="2520" w:hanging="1800"/>
      <w:outlineLvl w:val="6"/>
    </w:pPr>
    <w:rPr>
      <w:rFonts w:ascii="Helvetica" w:hAnsi="Helvetica"/>
      <w:b/>
      <w:sz w:val="26"/>
      <w:szCs w:val="20"/>
    </w:rPr>
  </w:style>
  <w:style w:type="paragraph" w:styleId="Heading9">
    <w:name w:val="heading 9"/>
    <w:basedOn w:val="Normal"/>
    <w:next w:val="Normal"/>
    <w:link w:val="Heading9Char"/>
    <w:autoRedefine/>
    <w:qFormat/>
    <w:rsid w:val="00072772"/>
    <w:pPr>
      <w:numPr>
        <w:ilvl w:val="8"/>
        <w:numId w:val="46"/>
      </w:numPr>
      <w:tabs>
        <w:tab w:val="left" w:pos="2880"/>
      </w:tabs>
      <w:spacing w:before="120" w:after="120"/>
      <w:ind w:left="2880" w:hanging="2160"/>
      <w:outlineLvl w:val="8"/>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B1DBD"/>
    <w:pPr>
      <w:tabs>
        <w:tab w:val="center" w:pos="4320"/>
        <w:tab w:val="right" w:pos="8640"/>
      </w:tabs>
    </w:pPr>
  </w:style>
  <w:style w:type="paragraph" w:styleId="Title">
    <w:name w:val="Title"/>
    <w:basedOn w:val="Normal"/>
    <w:qFormat/>
    <w:rsid w:val="003B1DBD"/>
    <w:pPr>
      <w:jc w:val="center"/>
    </w:pPr>
    <w:rPr>
      <w:rFonts w:ascii="Helvetica" w:hAnsi="Helvetica"/>
      <w:b/>
      <w:szCs w:val="20"/>
    </w:rPr>
  </w:style>
  <w:style w:type="paragraph" w:styleId="Footer">
    <w:name w:val="footer"/>
    <w:basedOn w:val="Normal"/>
    <w:link w:val="FooterChar"/>
    <w:uiPriority w:val="99"/>
    <w:rsid w:val="003B1DBD"/>
    <w:pPr>
      <w:tabs>
        <w:tab w:val="center" w:pos="4320"/>
        <w:tab w:val="right" w:pos="8640"/>
      </w:tabs>
    </w:pPr>
  </w:style>
  <w:style w:type="character" w:styleId="PageNumber">
    <w:name w:val="page number"/>
    <w:basedOn w:val="DefaultParagraphFont"/>
    <w:rsid w:val="003B1DBD"/>
  </w:style>
  <w:style w:type="character" w:styleId="Hyperlink">
    <w:name w:val="Hyperlink"/>
    <w:uiPriority w:val="99"/>
    <w:unhideWhenUsed/>
    <w:rsid w:val="00FA2E35"/>
    <w:rPr>
      <w:color w:val="3754D4"/>
      <w:u w:val="single"/>
    </w:rPr>
  </w:style>
  <w:style w:type="paragraph" w:styleId="NormalWeb">
    <w:name w:val="Normal (Web)"/>
    <w:basedOn w:val="Normal"/>
    <w:uiPriority w:val="99"/>
    <w:unhideWhenUsed/>
    <w:rsid w:val="00FA2E35"/>
    <w:pPr>
      <w:spacing w:before="168" w:after="216"/>
    </w:pPr>
  </w:style>
  <w:style w:type="paragraph" w:styleId="BalloonText">
    <w:name w:val="Balloon Text"/>
    <w:basedOn w:val="Normal"/>
    <w:link w:val="BalloonTextChar"/>
    <w:rsid w:val="00E170FE"/>
    <w:rPr>
      <w:rFonts w:ascii="Tahoma" w:hAnsi="Tahoma" w:cs="Tahoma"/>
      <w:sz w:val="16"/>
      <w:szCs w:val="16"/>
    </w:rPr>
  </w:style>
  <w:style w:type="character" w:customStyle="1" w:styleId="BalloonTextChar">
    <w:name w:val="Balloon Text Char"/>
    <w:link w:val="BalloonText"/>
    <w:rsid w:val="00E170FE"/>
    <w:rPr>
      <w:rFonts w:ascii="Tahoma" w:hAnsi="Tahoma" w:cs="Tahoma"/>
      <w:sz w:val="16"/>
      <w:szCs w:val="16"/>
    </w:rPr>
  </w:style>
  <w:style w:type="character" w:styleId="CommentReference">
    <w:name w:val="annotation reference"/>
    <w:rsid w:val="00C7735E"/>
    <w:rPr>
      <w:sz w:val="18"/>
      <w:szCs w:val="18"/>
    </w:rPr>
  </w:style>
  <w:style w:type="paragraph" w:styleId="CommentText">
    <w:name w:val="annotation text"/>
    <w:basedOn w:val="Normal"/>
    <w:link w:val="CommentTextChar"/>
    <w:rsid w:val="00C7735E"/>
  </w:style>
  <w:style w:type="character" w:customStyle="1" w:styleId="CommentTextChar">
    <w:name w:val="Comment Text Char"/>
    <w:link w:val="CommentText"/>
    <w:rsid w:val="00C7735E"/>
    <w:rPr>
      <w:sz w:val="24"/>
      <w:szCs w:val="24"/>
    </w:rPr>
  </w:style>
  <w:style w:type="paragraph" w:styleId="CommentSubject">
    <w:name w:val="annotation subject"/>
    <w:basedOn w:val="CommentText"/>
    <w:next w:val="CommentText"/>
    <w:link w:val="CommentSubjectChar"/>
    <w:rsid w:val="00C7735E"/>
    <w:rPr>
      <w:b/>
      <w:bCs/>
      <w:sz w:val="20"/>
      <w:szCs w:val="20"/>
    </w:rPr>
  </w:style>
  <w:style w:type="character" w:customStyle="1" w:styleId="CommentSubjectChar">
    <w:name w:val="Comment Subject Char"/>
    <w:link w:val="CommentSubject"/>
    <w:rsid w:val="00C7735E"/>
    <w:rPr>
      <w:b/>
      <w:bCs/>
      <w:sz w:val="24"/>
      <w:szCs w:val="24"/>
    </w:rPr>
  </w:style>
  <w:style w:type="paragraph" w:customStyle="1" w:styleId="ColorfulShading-Accent11">
    <w:name w:val="Colorful Shading - Accent 11"/>
    <w:hidden/>
    <w:uiPriority w:val="71"/>
    <w:rsid w:val="00A31926"/>
    <w:rPr>
      <w:sz w:val="24"/>
      <w:szCs w:val="24"/>
    </w:rPr>
  </w:style>
  <w:style w:type="paragraph" w:customStyle="1" w:styleId="Default">
    <w:name w:val="Default"/>
    <w:rsid w:val="00FA0C39"/>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596A04"/>
    <w:pPr>
      <w:ind w:left="720"/>
      <w:contextualSpacing/>
    </w:pPr>
    <w:rPr>
      <w:rFonts w:eastAsia="SimSun"/>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rsid w:val="00596A04"/>
    <w:rPr>
      <w:sz w:val="20"/>
      <w:szCs w:val="20"/>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rsid w:val="00596A04"/>
  </w:style>
  <w:style w:type="character" w:styleId="FootnoteReference">
    <w:name w:val="footnote reference"/>
    <w:aliases w:val="o"/>
    <w:rsid w:val="00596A04"/>
    <w:rPr>
      <w:vertAlign w:val="superscript"/>
    </w:rPr>
  </w:style>
  <w:style w:type="paragraph" w:styleId="EndnoteText">
    <w:name w:val="endnote text"/>
    <w:basedOn w:val="Normal"/>
    <w:link w:val="EndnoteTextChar"/>
    <w:rsid w:val="003C5B61"/>
    <w:rPr>
      <w:sz w:val="20"/>
      <w:szCs w:val="20"/>
    </w:rPr>
  </w:style>
  <w:style w:type="character" w:customStyle="1" w:styleId="EndnoteTextChar">
    <w:name w:val="Endnote Text Char"/>
    <w:basedOn w:val="DefaultParagraphFont"/>
    <w:link w:val="EndnoteText"/>
    <w:rsid w:val="003C5B61"/>
  </w:style>
  <w:style w:type="character" w:styleId="EndnoteReference">
    <w:name w:val="endnote reference"/>
    <w:rsid w:val="003C5B61"/>
    <w:rPr>
      <w:vertAlign w:val="superscript"/>
    </w:rPr>
  </w:style>
  <w:style w:type="table" w:customStyle="1" w:styleId="Calendar3">
    <w:name w:val="Calendar 3"/>
    <w:basedOn w:val="TableNormal"/>
    <w:uiPriority w:val="99"/>
    <w:qFormat/>
    <w:rsid w:val="00BE7908"/>
    <w:pPr>
      <w:jc w:val="right"/>
    </w:pPr>
    <w:rPr>
      <w:rFonts w:ascii="Cambria" w:eastAsia="MS Mincho" w:hAnsi="Cambria" w:cs="Arial"/>
      <w:color w:val="000000"/>
      <w:sz w:val="22"/>
      <w:szCs w:val="22"/>
      <w:lang w:eastAsia="ja-JP"/>
    </w:rPr>
    <w:tblPr>
      <w:tblInd w:w="0" w:type="dxa"/>
      <w:tblCellMar>
        <w:top w:w="0" w:type="dxa"/>
        <w:left w:w="108" w:type="dxa"/>
        <w:bottom w:w="0" w:type="dxa"/>
        <w:right w:w="108" w:type="dxa"/>
      </w:tblCellMar>
    </w:tblPr>
    <w:tblStylePr w:type="firstRow">
      <w:pPr>
        <w:wordWrap/>
        <w:jc w:val="right"/>
      </w:pPr>
      <w:rPr>
        <w:color w:val="4F81BD"/>
        <w:sz w:val="44"/>
      </w:rPr>
    </w:tblStylePr>
    <w:tblStylePr w:type="firstCol">
      <w:rPr>
        <w:color w:val="4F81BD"/>
      </w:rPr>
    </w:tblStylePr>
    <w:tblStylePr w:type="lastCol">
      <w:rPr>
        <w:color w:val="4F81BD"/>
      </w:rPr>
    </w:tblStylePr>
  </w:style>
  <w:style w:type="table" w:styleId="TableGrid">
    <w:name w:val="Table Grid"/>
    <w:basedOn w:val="TableNormal"/>
    <w:rsid w:val="00BE7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1A3DF0"/>
    <w:pPr>
      <w:spacing w:before="100" w:beforeAutospacing="1" w:after="100" w:afterAutospacing="1"/>
      <w:jc w:val="right"/>
    </w:pPr>
    <w:rPr>
      <w:rFonts w:ascii="Arial Unicode MS" w:eastAsia="Arial Unicode MS" w:hAnsi="Arial Unicode MS" w:cs="Arial Unicode MS"/>
      <w:b/>
      <w:bCs/>
    </w:rPr>
  </w:style>
  <w:style w:type="character" w:customStyle="1" w:styleId="FooterChar">
    <w:name w:val="Footer Char"/>
    <w:basedOn w:val="DefaultParagraphFont"/>
    <w:link w:val="Footer"/>
    <w:uiPriority w:val="99"/>
    <w:rsid w:val="00765334"/>
    <w:rPr>
      <w:sz w:val="24"/>
      <w:szCs w:val="24"/>
    </w:rPr>
  </w:style>
  <w:style w:type="paragraph" w:styleId="Revision">
    <w:name w:val="Revision"/>
    <w:hidden/>
    <w:uiPriority w:val="99"/>
    <w:semiHidden/>
    <w:rsid w:val="009E62D7"/>
    <w:rPr>
      <w:sz w:val="24"/>
      <w:szCs w:val="24"/>
    </w:rPr>
  </w:style>
  <w:style w:type="character" w:customStyle="1" w:styleId="Heading1Char">
    <w:name w:val="Heading 1 Char"/>
    <w:basedOn w:val="DefaultParagraphFont"/>
    <w:link w:val="Heading1"/>
    <w:uiPriority w:val="9"/>
    <w:rsid w:val="00072772"/>
    <w:rPr>
      <w:rFonts w:ascii="Helvetica" w:hAnsi="Helvetica"/>
      <w:b/>
      <w:kern w:val="28"/>
      <w:sz w:val="26"/>
      <w:szCs w:val="26"/>
    </w:rPr>
  </w:style>
  <w:style w:type="character" w:customStyle="1" w:styleId="Heading2Char">
    <w:name w:val="Heading 2 Char"/>
    <w:basedOn w:val="DefaultParagraphFont"/>
    <w:link w:val="Heading2"/>
    <w:rsid w:val="00072772"/>
    <w:rPr>
      <w:rFonts w:ascii="Helvetica" w:hAnsi="Helvetica"/>
      <w:b/>
      <w:sz w:val="26"/>
      <w:szCs w:val="26"/>
    </w:rPr>
  </w:style>
  <w:style w:type="character" w:customStyle="1" w:styleId="Heading3Char">
    <w:name w:val="Heading 3 Char"/>
    <w:basedOn w:val="DefaultParagraphFont"/>
    <w:link w:val="Heading3"/>
    <w:rsid w:val="00072772"/>
    <w:rPr>
      <w:rFonts w:ascii="Helvetica" w:hAnsi="Helvetica"/>
      <w:b/>
      <w:sz w:val="26"/>
      <w:szCs w:val="26"/>
    </w:rPr>
  </w:style>
  <w:style w:type="character" w:customStyle="1" w:styleId="Heading4Char">
    <w:name w:val="Heading 4 Char"/>
    <w:basedOn w:val="DefaultParagraphFont"/>
    <w:link w:val="Heading4"/>
    <w:rsid w:val="00072772"/>
    <w:rPr>
      <w:rFonts w:ascii="Helvetica" w:hAnsi="Helvetica"/>
      <w:b/>
      <w:sz w:val="26"/>
      <w:szCs w:val="26"/>
    </w:rPr>
  </w:style>
  <w:style w:type="character" w:customStyle="1" w:styleId="Heading5Char">
    <w:name w:val="Heading 5 Char"/>
    <w:basedOn w:val="DefaultParagraphFont"/>
    <w:link w:val="Heading5"/>
    <w:rsid w:val="00072772"/>
    <w:rPr>
      <w:rFonts w:ascii="Helvetica" w:hAnsi="Helvetica"/>
      <w:b/>
      <w:sz w:val="26"/>
      <w:szCs w:val="26"/>
    </w:rPr>
  </w:style>
  <w:style w:type="character" w:customStyle="1" w:styleId="Heading6Char">
    <w:name w:val="Heading 6 Char"/>
    <w:basedOn w:val="DefaultParagraphFont"/>
    <w:link w:val="Heading6"/>
    <w:rsid w:val="00072772"/>
    <w:rPr>
      <w:rFonts w:ascii="Helvetica" w:hAnsi="Helvetica" w:cs="Arial"/>
      <w:b/>
      <w:bCs/>
      <w:sz w:val="26"/>
      <w:szCs w:val="26"/>
    </w:rPr>
  </w:style>
  <w:style w:type="character" w:customStyle="1" w:styleId="Heading7Char">
    <w:name w:val="Heading 7 Char"/>
    <w:basedOn w:val="DefaultParagraphFont"/>
    <w:link w:val="Heading7"/>
    <w:rsid w:val="00072772"/>
    <w:rPr>
      <w:rFonts w:ascii="Helvetica" w:hAnsi="Helvetica"/>
      <w:b/>
      <w:sz w:val="26"/>
    </w:rPr>
  </w:style>
  <w:style w:type="character" w:customStyle="1" w:styleId="Heading9Char">
    <w:name w:val="Heading 9 Char"/>
    <w:basedOn w:val="DefaultParagraphFont"/>
    <w:link w:val="Heading9"/>
    <w:rsid w:val="00072772"/>
    <w:rPr>
      <w:rFonts w:ascii="Helvetica" w:hAnsi="Helvetica"/>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03439">
      <w:bodyDiv w:val="1"/>
      <w:marLeft w:val="0"/>
      <w:marRight w:val="0"/>
      <w:marTop w:val="0"/>
      <w:marBottom w:val="0"/>
      <w:divBdr>
        <w:top w:val="none" w:sz="0" w:space="0" w:color="auto"/>
        <w:left w:val="none" w:sz="0" w:space="0" w:color="auto"/>
        <w:bottom w:val="none" w:sz="0" w:space="0" w:color="auto"/>
        <w:right w:val="none" w:sz="0" w:space="0" w:color="auto"/>
      </w:divBdr>
    </w:div>
    <w:div w:id="404383024">
      <w:bodyDiv w:val="1"/>
      <w:marLeft w:val="0"/>
      <w:marRight w:val="0"/>
      <w:marTop w:val="0"/>
      <w:marBottom w:val="0"/>
      <w:divBdr>
        <w:top w:val="none" w:sz="0" w:space="0" w:color="auto"/>
        <w:left w:val="none" w:sz="0" w:space="0" w:color="auto"/>
        <w:bottom w:val="none" w:sz="0" w:space="0" w:color="auto"/>
        <w:right w:val="none" w:sz="0" w:space="0" w:color="auto"/>
      </w:divBdr>
    </w:div>
    <w:div w:id="428547192">
      <w:bodyDiv w:val="1"/>
      <w:marLeft w:val="0"/>
      <w:marRight w:val="0"/>
      <w:marTop w:val="0"/>
      <w:marBottom w:val="0"/>
      <w:divBdr>
        <w:top w:val="none" w:sz="0" w:space="0" w:color="auto"/>
        <w:left w:val="none" w:sz="0" w:space="0" w:color="auto"/>
        <w:bottom w:val="none" w:sz="0" w:space="0" w:color="auto"/>
        <w:right w:val="none" w:sz="0" w:space="0" w:color="auto"/>
      </w:divBdr>
    </w:div>
    <w:div w:id="628516020">
      <w:bodyDiv w:val="1"/>
      <w:marLeft w:val="0"/>
      <w:marRight w:val="0"/>
      <w:marTop w:val="0"/>
      <w:marBottom w:val="0"/>
      <w:divBdr>
        <w:top w:val="none" w:sz="0" w:space="0" w:color="auto"/>
        <w:left w:val="none" w:sz="0" w:space="0" w:color="auto"/>
        <w:bottom w:val="none" w:sz="0" w:space="0" w:color="auto"/>
        <w:right w:val="none" w:sz="0" w:space="0" w:color="auto"/>
      </w:divBdr>
    </w:div>
    <w:div w:id="631445691">
      <w:bodyDiv w:val="1"/>
      <w:marLeft w:val="0"/>
      <w:marRight w:val="0"/>
      <w:marTop w:val="0"/>
      <w:marBottom w:val="0"/>
      <w:divBdr>
        <w:top w:val="none" w:sz="0" w:space="0" w:color="auto"/>
        <w:left w:val="none" w:sz="0" w:space="0" w:color="auto"/>
        <w:bottom w:val="none" w:sz="0" w:space="0" w:color="auto"/>
        <w:right w:val="none" w:sz="0" w:space="0" w:color="auto"/>
      </w:divBdr>
      <w:divsChild>
        <w:div w:id="1635401183">
          <w:marLeft w:val="2985"/>
          <w:marRight w:val="0"/>
          <w:marTop w:val="0"/>
          <w:marBottom w:val="0"/>
          <w:divBdr>
            <w:top w:val="none" w:sz="0" w:space="0" w:color="auto"/>
            <w:left w:val="none" w:sz="0" w:space="0" w:color="auto"/>
            <w:bottom w:val="none" w:sz="0" w:space="0" w:color="auto"/>
            <w:right w:val="none" w:sz="0" w:space="0" w:color="auto"/>
          </w:divBdr>
          <w:divsChild>
            <w:div w:id="1356079172">
              <w:marLeft w:val="0"/>
              <w:marRight w:val="0"/>
              <w:marTop w:val="0"/>
              <w:marBottom w:val="0"/>
              <w:divBdr>
                <w:top w:val="none" w:sz="0" w:space="0" w:color="auto"/>
                <w:left w:val="none" w:sz="0" w:space="0" w:color="auto"/>
                <w:bottom w:val="none" w:sz="0" w:space="0" w:color="auto"/>
                <w:right w:val="none" w:sz="0" w:space="0" w:color="auto"/>
              </w:divBdr>
              <w:divsChild>
                <w:div w:id="15481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9634">
      <w:bodyDiv w:val="1"/>
      <w:marLeft w:val="0"/>
      <w:marRight w:val="0"/>
      <w:marTop w:val="0"/>
      <w:marBottom w:val="0"/>
      <w:divBdr>
        <w:top w:val="none" w:sz="0" w:space="0" w:color="auto"/>
        <w:left w:val="none" w:sz="0" w:space="0" w:color="auto"/>
        <w:bottom w:val="none" w:sz="0" w:space="0" w:color="auto"/>
        <w:right w:val="none" w:sz="0" w:space="0" w:color="auto"/>
      </w:divBdr>
    </w:div>
    <w:div w:id="1048072957">
      <w:bodyDiv w:val="1"/>
      <w:marLeft w:val="0"/>
      <w:marRight w:val="0"/>
      <w:marTop w:val="0"/>
      <w:marBottom w:val="0"/>
      <w:divBdr>
        <w:top w:val="none" w:sz="0" w:space="0" w:color="auto"/>
        <w:left w:val="none" w:sz="0" w:space="0" w:color="auto"/>
        <w:bottom w:val="none" w:sz="0" w:space="0" w:color="auto"/>
        <w:right w:val="none" w:sz="0" w:space="0" w:color="auto"/>
      </w:divBdr>
    </w:div>
    <w:div w:id="1143081389">
      <w:bodyDiv w:val="1"/>
      <w:marLeft w:val="0"/>
      <w:marRight w:val="0"/>
      <w:marTop w:val="0"/>
      <w:marBottom w:val="0"/>
      <w:divBdr>
        <w:top w:val="none" w:sz="0" w:space="0" w:color="auto"/>
        <w:left w:val="none" w:sz="0" w:space="0" w:color="auto"/>
        <w:bottom w:val="none" w:sz="0" w:space="0" w:color="auto"/>
        <w:right w:val="none" w:sz="0" w:space="0" w:color="auto"/>
      </w:divBdr>
    </w:div>
    <w:div w:id="1200816998">
      <w:bodyDiv w:val="1"/>
      <w:marLeft w:val="0"/>
      <w:marRight w:val="0"/>
      <w:marTop w:val="0"/>
      <w:marBottom w:val="0"/>
      <w:divBdr>
        <w:top w:val="none" w:sz="0" w:space="0" w:color="auto"/>
        <w:left w:val="none" w:sz="0" w:space="0" w:color="auto"/>
        <w:bottom w:val="none" w:sz="0" w:space="0" w:color="auto"/>
        <w:right w:val="none" w:sz="0" w:space="0" w:color="auto"/>
      </w:divBdr>
    </w:div>
    <w:div w:id="1263298313">
      <w:bodyDiv w:val="1"/>
      <w:marLeft w:val="0"/>
      <w:marRight w:val="0"/>
      <w:marTop w:val="0"/>
      <w:marBottom w:val="0"/>
      <w:divBdr>
        <w:top w:val="none" w:sz="0" w:space="0" w:color="auto"/>
        <w:left w:val="none" w:sz="0" w:space="0" w:color="auto"/>
        <w:bottom w:val="none" w:sz="0" w:space="0" w:color="auto"/>
        <w:right w:val="none" w:sz="0" w:space="0" w:color="auto"/>
      </w:divBdr>
    </w:div>
    <w:div w:id="1305551202">
      <w:bodyDiv w:val="1"/>
      <w:marLeft w:val="0"/>
      <w:marRight w:val="0"/>
      <w:marTop w:val="0"/>
      <w:marBottom w:val="0"/>
      <w:divBdr>
        <w:top w:val="none" w:sz="0" w:space="0" w:color="auto"/>
        <w:left w:val="none" w:sz="0" w:space="0" w:color="auto"/>
        <w:bottom w:val="none" w:sz="0" w:space="0" w:color="auto"/>
        <w:right w:val="none" w:sz="0" w:space="0" w:color="auto"/>
      </w:divBdr>
    </w:div>
    <w:div w:id="1368141522">
      <w:bodyDiv w:val="1"/>
      <w:marLeft w:val="0"/>
      <w:marRight w:val="0"/>
      <w:marTop w:val="0"/>
      <w:marBottom w:val="0"/>
      <w:divBdr>
        <w:top w:val="none" w:sz="0" w:space="0" w:color="auto"/>
        <w:left w:val="none" w:sz="0" w:space="0" w:color="auto"/>
        <w:bottom w:val="none" w:sz="0" w:space="0" w:color="auto"/>
        <w:right w:val="none" w:sz="0" w:space="0" w:color="auto"/>
      </w:divBdr>
    </w:div>
    <w:div w:id="1679769477">
      <w:bodyDiv w:val="1"/>
      <w:marLeft w:val="0"/>
      <w:marRight w:val="0"/>
      <w:marTop w:val="0"/>
      <w:marBottom w:val="0"/>
      <w:divBdr>
        <w:top w:val="none" w:sz="0" w:space="0" w:color="auto"/>
        <w:left w:val="none" w:sz="0" w:space="0" w:color="auto"/>
        <w:bottom w:val="none" w:sz="0" w:space="0" w:color="auto"/>
        <w:right w:val="none" w:sz="0" w:space="0" w:color="auto"/>
      </w:divBdr>
    </w:div>
    <w:div w:id="1785878675">
      <w:bodyDiv w:val="1"/>
      <w:marLeft w:val="0"/>
      <w:marRight w:val="0"/>
      <w:marTop w:val="0"/>
      <w:marBottom w:val="0"/>
      <w:divBdr>
        <w:top w:val="none" w:sz="0" w:space="0" w:color="auto"/>
        <w:left w:val="none" w:sz="0" w:space="0" w:color="auto"/>
        <w:bottom w:val="none" w:sz="0" w:space="0" w:color="auto"/>
        <w:right w:val="none" w:sz="0" w:space="0" w:color="auto"/>
      </w:divBdr>
    </w:div>
    <w:div w:id="1812018442">
      <w:bodyDiv w:val="1"/>
      <w:marLeft w:val="0"/>
      <w:marRight w:val="0"/>
      <w:marTop w:val="0"/>
      <w:marBottom w:val="0"/>
      <w:divBdr>
        <w:top w:val="none" w:sz="0" w:space="0" w:color="auto"/>
        <w:left w:val="none" w:sz="0" w:space="0" w:color="auto"/>
        <w:bottom w:val="none" w:sz="0" w:space="0" w:color="auto"/>
        <w:right w:val="none" w:sz="0" w:space="0" w:color="auto"/>
      </w:divBdr>
    </w:div>
    <w:div w:id="1832063486">
      <w:bodyDiv w:val="1"/>
      <w:marLeft w:val="0"/>
      <w:marRight w:val="0"/>
      <w:marTop w:val="0"/>
      <w:marBottom w:val="0"/>
      <w:divBdr>
        <w:top w:val="none" w:sz="0" w:space="0" w:color="auto"/>
        <w:left w:val="none" w:sz="0" w:space="0" w:color="auto"/>
        <w:bottom w:val="none" w:sz="0" w:space="0" w:color="auto"/>
        <w:right w:val="none" w:sz="0" w:space="0" w:color="auto"/>
      </w:divBdr>
    </w:div>
    <w:div w:id="1877546583">
      <w:bodyDiv w:val="1"/>
      <w:marLeft w:val="0"/>
      <w:marRight w:val="0"/>
      <w:marTop w:val="0"/>
      <w:marBottom w:val="0"/>
      <w:divBdr>
        <w:top w:val="none" w:sz="0" w:space="0" w:color="auto"/>
        <w:left w:val="none" w:sz="0" w:space="0" w:color="auto"/>
        <w:bottom w:val="none" w:sz="0" w:space="0" w:color="auto"/>
        <w:right w:val="none" w:sz="0" w:space="0" w:color="auto"/>
      </w:divBdr>
    </w:div>
    <w:div w:id="1915235999">
      <w:bodyDiv w:val="1"/>
      <w:marLeft w:val="0"/>
      <w:marRight w:val="0"/>
      <w:marTop w:val="0"/>
      <w:marBottom w:val="0"/>
      <w:divBdr>
        <w:top w:val="none" w:sz="0" w:space="0" w:color="auto"/>
        <w:left w:val="none" w:sz="0" w:space="0" w:color="auto"/>
        <w:bottom w:val="none" w:sz="0" w:space="0" w:color="auto"/>
        <w:right w:val="none" w:sz="0" w:space="0" w:color="auto"/>
      </w:divBdr>
    </w:div>
    <w:div w:id="1967858067">
      <w:bodyDiv w:val="1"/>
      <w:marLeft w:val="0"/>
      <w:marRight w:val="0"/>
      <w:marTop w:val="0"/>
      <w:marBottom w:val="0"/>
      <w:divBdr>
        <w:top w:val="none" w:sz="0" w:space="0" w:color="auto"/>
        <w:left w:val="none" w:sz="0" w:space="0" w:color="auto"/>
        <w:bottom w:val="none" w:sz="0" w:space="0" w:color="auto"/>
        <w:right w:val="none" w:sz="0" w:space="0" w:color="auto"/>
      </w:divBdr>
    </w:div>
    <w:div w:id="2051952180">
      <w:bodyDiv w:val="1"/>
      <w:marLeft w:val="0"/>
      <w:marRight w:val="0"/>
      <w:marTop w:val="0"/>
      <w:marBottom w:val="0"/>
      <w:divBdr>
        <w:top w:val="none" w:sz="0" w:space="0" w:color="auto"/>
        <w:left w:val="none" w:sz="0" w:space="0" w:color="auto"/>
        <w:bottom w:val="none" w:sz="0" w:space="0" w:color="auto"/>
        <w:right w:val="none" w:sz="0" w:space="0" w:color="auto"/>
      </w:divBdr>
    </w:div>
    <w:div w:id="2076390815">
      <w:bodyDiv w:val="1"/>
      <w:marLeft w:val="0"/>
      <w:marRight w:val="0"/>
      <w:marTop w:val="0"/>
      <w:marBottom w:val="0"/>
      <w:divBdr>
        <w:top w:val="none" w:sz="0" w:space="0" w:color="auto"/>
        <w:left w:val="none" w:sz="0" w:space="0" w:color="auto"/>
        <w:bottom w:val="none" w:sz="0" w:space="0" w:color="auto"/>
        <w:right w:val="none" w:sz="0" w:space="0" w:color="auto"/>
      </w:divBdr>
    </w:div>
    <w:div w:id="207874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puc.ca.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puc.ca.gov/General.aspx?id=908" TargetMode="External"/><Relationship Id="rId1" Type="http://schemas.openxmlformats.org/officeDocument/2006/relationships/hyperlink" Target="http://www.oakha.org/AboutUs/Pages/Propert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D8B0F-4703-411E-8E9F-7495950A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ResolutionTemplate(Comment)</vt:lpstr>
    </vt:vector>
  </TitlesOfParts>
  <Company>Microsoft</Company>
  <LinksUpToDate>false</LinksUpToDate>
  <CharactersWithSpaces>17027</CharactersWithSpaces>
  <SharedDoc>false</SharedDoc>
  <HLinks>
    <vt:vector size="6" baseType="variant">
      <vt:variant>
        <vt:i4>6488161</vt:i4>
      </vt:variant>
      <vt:variant>
        <vt:i4>0</vt:i4>
      </vt:variant>
      <vt:variant>
        <vt:i4>0</vt:i4>
      </vt:variant>
      <vt:variant>
        <vt:i4>5</vt:i4>
      </vt:variant>
      <vt:variant>
        <vt:lpwstr>http://www.cpuc.ca.gov/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ResolutionTemplate(Comment)</dc:title>
  <dc:subject>&amp;lt;p&amp;gt;    PUBLIC UTILITIES COMMISSION OF THE STATE OF CALIFORNIA          Communications Division RESOLUTION T-XXXXX            RESOLUTION T-17292      (Branch Name) Month XX, 20XX            September 23, 2010        (spell out Comm Mtg. date)       R E S O L U T I O N       RESOLUTION T-XXXXX ______________________________&amp;lt;/p&amp;gt;</dc:subject>
  <dc:creator>Rebecca Turner</dc:creator>
  <dc:description>&amp;lt;p&amp;gt;    PUBLIC UTILITIES COMMISSION OF THE STATE OF CALIFORNIA          Communications Division RESOLUTION T-XXXXX            RESOLUTION T-17292      (Branch Name) Month XX, 20XX            September 23, 2010        (spell out Comm Mtg. date)       R E S O L U T I O N       RESOLUTION T-XXXXX ______________________________&amp;lt;/p&amp;gt;</dc:description>
  <cp:lastModifiedBy>Cheung, Marina</cp:lastModifiedBy>
  <cp:revision>5</cp:revision>
  <cp:lastPrinted>2018-03-21T23:35:00Z</cp:lastPrinted>
  <dcterms:created xsi:type="dcterms:W3CDTF">2018-04-27T14:45:00Z</dcterms:created>
  <dcterms:modified xsi:type="dcterms:W3CDTF">2018-04-27T15:02:00Z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DownloadAsset.aspx?id=2175</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&amp;lt;p&amp;gt;    PUBLIC UTILITIES COMMISSION OF THE STATE OF CALIFORNIA          Communications Division RESOLUTION T-XXXXX            RESOLUTION T-17292      (Branch Name) Month XX, 20XX            September 23, 2010        (spell out Comm Mtg. date)       R</vt:lpwstr>
  </property>
  <property fmtid="{D5CDD505-2E9C-101B-9397-08002B2CF9AE}" pid="8" name="EktExpiryType">
    <vt:i4>1</vt:i4>
  </property>
  <property fmtid="{D5CDD505-2E9C-101B-9397-08002B2CF9AE}" pid="9" name="EktDateCreated">
    <vt:filetime>2012-05-07T19:19:32Z</vt:filetime>
  </property>
  <property fmtid="{D5CDD505-2E9C-101B-9397-08002B2CF9AE}" pid="10" name="EktDateModified">
    <vt:filetime>2012-05-07T19:19:32Z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35328</vt:i4>
  </property>
  <property fmtid="{D5CDD505-2E9C-101B-9397-08002B2CF9AE}" pid="14" name="EktSearchable">
    <vt:i4>1</vt:i4>
  </property>
  <property fmtid="{D5CDD505-2E9C-101B-9397-08002B2CF9AE}" pid="15" name="EktEDescription">
    <vt:lpwstr>Summary &amp;lt;p&amp;gt;    PUBLIC UTILITIES COMMISSION OF THE STATE OF CALIFORNIA          Communications Division RESOLUTION T-XXXXX            RESOLUTION T-17292      (Branch Name) Month XX, 20XX            September 23, 2010        (spell out Comm Mtg. date)</vt:lpwstr>
  </property>
</Properties>
</file>