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D420" w14:textId="7F403057" w:rsidR="00A4740E" w:rsidRDefault="00A4740E" w:rsidP="00A4740E">
      <w:r>
        <w:t>June 2</w:t>
      </w:r>
      <w:r w:rsidR="004E5C50">
        <w:t>8</w:t>
      </w:r>
      <w:r>
        <w:t>, 2018</w:t>
      </w:r>
      <w:r>
        <w:tab/>
      </w:r>
      <w:r>
        <w:tab/>
      </w:r>
      <w:r>
        <w:tab/>
      </w:r>
      <w:r>
        <w:tab/>
      </w:r>
      <w:r>
        <w:tab/>
      </w:r>
      <w:r>
        <w:tab/>
        <w:t xml:space="preserve">Agenda ID# </w:t>
      </w:r>
      <w:r w:rsidR="005332D5" w:rsidRPr="005332D5">
        <w:t>16639</w:t>
      </w:r>
    </w:p>
    <w:p w14:paraId="7807B24D" w14:textId="77777777" w:rsidR="00A4740E" w:rsidRDefault="00A4740E" w:rsidP="00A4740E"/>
    <w:p w14:paraId="5A503CA4" w14:textId="77777777" w:rsidR="00A4740E" w:rsidRDefault="00A4740E" w:rsidP="00A4740E"/>
    <w:p w14:paraId="53334568" w14:textId="77777777" w:rsidR="00A4740E" w:rsidRDefault="00A4740E" w:rsidP="00A4740E"/>
    <w:p w14:paraId="70FA7AD9" w14:textId="77777777" w:rsidR="00A4740E" w:rsidRDefault="00A4740E" w:rsidP="00A4740E">
      <w:pPr>
        <w:outlineLvl w:val="0"/>
      </w:pPr>
      <w:r>
        <w:t>TO PARTIES TO RESOLUTION ST-208</w:t>
      </w:r>
    </w:p>
    <w:p w14:paraId="5447CF64" w14:textId="77777777" w:rsidR="00A4740E" w:rsidRDefault="00A4740E" w:rsidP="00A4740E"/>
    <w:p w14:paraId="61EC1335" w14:textId="77777777" w:rsidR="00A4740E" w:rsidRDefault="00A4740E" w:rsidP="00A4740E"/>
    <w:p w14:paraId="38A9B6F7" w14:textId="77777777" w:rsidR="00A4740E" w:rsidRDefault="00A4740E" w:rsidP="00A4740E">
      <w:r>
        <w:t>This is the Resolution of the Safety and Enforcement Division.  It will be on the August 9, 2018, Commission Meeting agenda.  The Commission may act then, or it may postpone action until later.</w:t>
      </w:r>
    </w:p>
    <w:p w14:paraId="61DCEBFC" w14:textId="77777777" w:rsidR="00A4740E" w:rsidRDefault="00A4740E" w:rsidP="00A4740E"/>
    <w:p w14:paraId="7355FC9C" w14:textId="77777777" w:rsidR="00A4740E" w:rsidRDefault="00A4740E" w:rsidP="00A4740E">
      <w:r>
        <w:t>When the Commission acts on the Resolution, it may adopt all or part of it as written, amend or modify it, or set it aside and prepare its own decision.  Only when the Commission acts does the resolution become binding on the parties.</w:t>
      </w:r>
    </w:p>
    <w:p w14:paraId="44C8D340" w14:textId="77777777" w:rsidR="00A4740E" w:rsidRDefault="00A4740E" w:rsidP="00A4740E"/>
    <w:p w14:paraId="675D0B59" w14:textId="2C20CD7D" w:rsidR="00A4740E" w:rsidRDefault="00A4740E" w:rsidP="00A4740E">
      <w:r>
        <w:t xml:space="preserve">Parties may file comments on the Resolution as provided in Article 14, rule 14.5 of the Commission’s Rules of Practice and Procedure (Rules), accessible on the Commission’s website at </w:t>
      </w:r>
      <w:hyperlink r:id="rId7" w:history="1">
        <w:r>
          <w:rPr>
            <w:rStyle w:val="Hyperlink"/>
          </w:rPr>
          <w:t>www.cpuc.ca.gov</w:t>
        </w:r>
      </w:hyperlink>
      <w:r>
        <w:t>.  Opening comments shall not exceed 15 pages.  Late-submitted comments or reply comments will not be considered.</w:t>
      </w:r>
    </w:p>
    <w:p w14:paraId="77895202" w14:textId="77777777" w:rsidR="00A4740E" w:rsidRDefault="00A4740E" w:rsidP="00A4740E"/>
    <w:p w14:paraId="6A1C2084" w14:textId="77777777" w:rsidR="00A4740E" w:rsidRDefault="00A4740E" w:rsidP="00A4740E">
      <w:r>
        <w:t xml:space="preserve">An electronic copy of the comments should be submitted to Daniel Kwok (email: </w:t>
      </w:r>
      <w:hyperlink r:id="rId8" w:history="1">
        <w:r w:rsidRPr="00A05132">
          <w:rPr>
            <w:rStyle w:val="Hyperlink"/>
          </w:rPr>
          <w:t>daniel.kwok@cpuc.ca.gov</w:t>
        </w:r>
      </w:hyperlink>
      <w:r>
        <w:t xml:space="preserve"> ).</w:t>
      </w:r>
    </w:p>
    <w:p w14:paraId="541869A7" w14:textId="77777777" w:rsidR="00A4740E" w:rsidRDefault="00A4740E" w:rsidP="00A4740E"/>
    <w:p w14:paraId="479A159E" w14:textId="77777777" w:rsidR="00A4740E" w:rsidRDefault="00A4740E" w:rsidP="00A4740E"/>
    <w:p w14:paraId="7D3C2217" w14:textId="77777777" w:rsidR="00A4740E" w:rsidRDefault="00A4740E" w:rsidP="00A4740E"/>
    <w:p w14:paraId="06F4C871" w14:textId="77777777" w:rsidR="00A4740E" w:rsidRDefault="00A4740E" w:rsidP="00A4740E"/>
    <w:p w14:paraId="77BA42BB" w14:textId="77777777" w:rsidR="00A4740E" w:rsidRPr="005332D5" w:rsidRDefault="00A4740E" w:rsidP="00A4740E">
      <w:r w:rsidRPr="005332D5">
        <w:t>/s</w:t>
      </w:r>
      <w:proofErr w:type="gramStart"/>
      <w:r w:rsidRPr="005332D5">
        <w:t>/  ELIZAVETA</w:t>
      </w:r>
      <w:proofErr w:type="gramEnd"/>
      <w:r w:rsidRPr="005332D5">
        <w:t xml:space="preserve"> MALASHENKO</w:t>
      </w:r>
    </w:p>
    <w:p w14:paraId="3F9EFC2A" w14:textId="77777777" w:rsidR="00A4740E" w:rsidRDefault="00A4740E" w:rsidP="00A4740E">
      <w:r>
        <w:t>ELIVAVETA MALASHENKO, Director</w:t>
      </w:r>
    </w:p>
    <w:p w14:paraId="513CB764" w14:textId="77777777" w:rsidR="00A4740E" w:rsidRDefault="00A4740E" w:rsidP="00A4740E">
      <w:r>
        <w:t>Safety and Enforcement Division</w:t>
      </w:r>
    </w:p>
    <w:p w14:paraId="215452E5" w14:textId="77777777" w:rsidR="00A4740E" w:rsidRDefault="00A4740E" w:rsidP="00A4740E"/>
    <w:p w14:paraId="3AFCCD52" w14:textId="10ACF696" w:rsidR="00A4740E" w:rsidRDefault="00A4740E" w:rsidP="00A4740E">
      <w:pPr>
        <w:outlineLvl w:val="0"/>
      </w:pPr>
      <w:r>
        <w:t>DK3</w:t>
      </w:r>
      <w:r w:rsidR="005332D5">
        <w:t>:</w:t>
      </w:r>
      <w:r>
        <w:t>PD2</w:t>
      </w:r>
    </w:p>
    <w:p w14:paraId="0F5D8A20" w14:textId="77777777" w:rsidR="00A4740E" w:rsidRDefault="00A4740E" w:rsidP="00A4740E"/>
    <w:p w14:paraId="744D54DF" w14:textId="165FFCD3" w:rsidR="009C4FE6" w:rsidRDefault="009C4FE6" w:rsidP="00A4740E">
      <w:bookmarkStart w:id="0" w:name="_GoBack"/>
      <w:bookmarkEnd w:id="0"/>
    </w:p>
    <w:p w14:paraId="3A8BDEE5" w14:textId="77777777" w:rsidR="008A029D" w:rsidRDefault="008A029D" w:rsidP="00E03BAA">
      <w:pPr>
        <w:sectPr w:rsidR="008A029D">
          <w:headerReference w:type="default" r:id="rId9"/>
          <w:footerReference w:type="even" r:id="rId10"/>
          <w:footerReference w:type="default" r:id="rId11"/>
          <w:headerReference w:type="first" r:id="rId12"/>
          <w:footerReference w:type="first" r:id="rId13"/>
          <w:type w:val="continuous"/>
          <w:pgSz w:w="12240" w:h="15840" w:code="1"/>
          <w:pgMar w:top="720" w:right="1440" w:bottom="1152" w:left="1440" w:header="720" w:footer="1008" w:gutter="0"/>
          <w:cols w:space="720"/>
          <w:titlePg/>
          <w:docGrid w:linePitch="254"/>
        </w:sectPr>
      </w:pPr>
    </w:p>
    <w:p w14:paraId="22F2D29B" w14:textId="77777777" w:rsidR="008A029D" w:rsidRDefault="008A029D" w:rsidP="008A029D">
      <w:pPr>
        <w:jc w:val="center"/>
        <w:rPr>
          <w:b/>
        </w:rPr>
      </w:pPr>
    </w:p>
    <w:p w14:paraId="58864EDC" w14:textId="77777777" w:rsidR="00453BA7" w:rsidRDefault="00D240CD" w:rsidP="008A029D">
      <w:pPr>
        <w:jc w:val="center"/>
        <w:rPr>
          <w:b/>
        </w:rPr>
      </w:pPr>
      <w:r w:rsidRPr="00D240CD">
        <w:rPr>
          <w:b/>
        </w:rPr>
        <w:t>CERTIFICATE OF SERVICE</w:t>
      </w:r>
    </w:p>
    <w:p w14:paraId="338C43DC" w14:textId="77777777" w:rsidR="00D240CD" w:rsidRDefault="00D240CD" w:rsidP="00D240CD"/>
    <w:p w14:paraId="27142504" w14:textId="77777777" w:rsidR="00D240CD" w:rsidRDefault="00D240CD" w:rsidP="00D240CD"/>
    <w:p w14:paraId="4ADCD8FA" w14:textId="7349ECAD" w:rsidR="00D240CD" w:rsidRDefault="00D240CD" w:rsidP="00D240CD">
      <w:r>
        <w:t>I certify that I have by mail this day served a true</w:t>
      </w:r>
      <w:r w:rsidR="00CD1118">
        <w:t xml:space="preserve"> copy of Draft Resolution ST-2</w:t>
      </w:r>
      <w:r w:rsidR="00A4740E">
        <w:t>08</w:t>
      </w:r>
      <w:r w:rsidR="008C4329">
        <w:t xml:space="preserve"> on all identified parties in this matter as shown on the attached Service List.</w:t>
      </w:r>
    </w:p>
    <w:p w14:paraId="157CD673" w14:textId="77777777" w:rsidR="008C4329" w:rsidRDefault="008C4329" w:rsidP="00D240CD"/>
    <w:p w14:paraId="713BB545" w14:textId="0A81581E" w:rsidR="008C4329" w:rsidRDefault="008C4329" w:rsidP="009C4FE6">
      <w:r>
        <w:t xml:space="preserve">Dated </w:t>
      </w:r>
      <w:r w:rsidR="00E6562B">
        <w:t>June 2</w:t>
      </w:r>
      <w:r w:rsidR="00B566E3">
        <w:t>8</w:t>
      </w:r>
      <w:r w:rsidR="00E6562B">
        <w:t>, 2018</w:t>
      </w:r>
      <w:r w:rsidR="008A029D">
        <w:t>, at San Francisco, California.</w:t>
      </w:r>
    </w:p>
    <w:p w14:paraId="1AA5FA73" w14:textId="46F5C27B" w:rsidR="008A029D" w:rsidRDefault="008A029D" w:rsidP="00D240CD"/>
    <w:p w14:paraId="5D32BA5B" w14:textId="77777777" w:rsidR="009C4FE6" w:rsidRDefault="009C4FE6" w:rsidP="00D240CD"/>
    <w:p w14:paraId="6C85D448" w14:textId="1C07D7D8" w:rsidR="008A029D" w:rsidRPr="009C4FE6" w:rsidRDefault="009C4FE6" w:rsidP="00A4740E">
      <w:pPr>
        <w:ind w:left="5760" w:right="720"/>
        <w:rPr>
          <w:u w:val="single"/>
        </w:rPr>
      </w:pPr>
      <w:r>
        <w:rPr>
          <w:u w:val="single"/>
        </w:rPr>
        <w:t xml:space="preserve"> </w:t>
      </w:r>
      <w:r w:rsidR="00196B81">
        <w:rPr>
          <w:u w:val="single"/>
        </w:rPr>
        <w:t>/s/</w:t>
      </w:r>
      <w:r>
        <w:rPr>
          <w:u w:val="single"/>
        </w:rPr>
        <w:t xml:space="preserve"> </w:t>
      </w:r>
      <w:r w:rsidR="00196B81">
        <w:rPr>
          <w:u w:val="single"/>
        </w:rPr>
        <w:t>PATRICK DONNELLY</w:t>
      </w:r>
      <w:r>
        <w:rPr>
          <w:u w:val="single"/>
        </w:rPr>
        <w:t xml:space="preserve">  </w:t>
      </w:r>
    </w:p>
    <w:p w14:paraId="652DCB6F" w14:textId="1FCB7759" w:rsidR="008A029D" w:rsidRDefault="00E6562B" w:rsidP="00A4740E">
      <w:pPr>
        <w:ind w:left="5760" w:right="720"/>
        <w:jc w:val="center"/>
      </w:pPr>
      <w:r>
        <w:t>Patrick Donnelly</w:t>
      </w:r>
    </w:p>
    <w:p w14:paraId="28E25624" w14:textId="77777777" w:rsidR="008A029D" w:rsidRDefault="008A029D" w:rsidP="008A029D"/>
    <w:p w14:paraId="0E0F5D60" w14:textId="77777777" w:rsidR="008A029D" w:rsidRDefault="008A029D" w:rsidP="008A029D"/>
    <w:p w14:paraId="7E7DEB7C" w14:textId="77777777" w:rsidR="008A029D" w:rsidRDefault="008A029D" w:rsidP="008A029D"/>
    <w:p w14:paraId="3FBFFC6B" w14:textId="77777777" w:rsidR="008A029D" w:rsidRPr="008A029D" w:rsidRDefault="008A029D" w:rsidP="008A029D">
      <w:pPr>
        <w:ind w:left="2880"/>
        <w:jc w:val="center"/>
        <w:rPr>
          <w:b/>
        </w:rPr>
      </w:pPr>
      <w:r w:rsidRPr="008A029D">
        <w:rPr>
          <w:b/>
        </w:rPr>
        <w:t>NOTICE</w:t>
      </w:r>
    </w:p>
    <w:p w14:paraId="43435ED3" w14:textId="77777777" w:rsidR="008A029D" w:rsidRDefault="008A029D" w:rsidP="008A029D">
      <w:pPr>
        <w:ind w:left="2880"/>
      </w:pPr>
    </w:p>
    <w:p w14:paraId="0A99A936" w14:textId="691E071B" w:rsidR="00DB5476" w:rsidRDefault="00B2246D" w:rsidP="00DB5476">
      <w:pPr>
        <w:ind w:left="2880"/>
      </w:pPr>
      <w:r>
        <w:t>Parties should notify the Safety and Enforcement Division of any change of address to ensure that they continue to receive documents. You must indicate the Resolution number on which your name appears.</w:t>
      </w:r>
    </w:p>
    <w:p w14:paraId="62516BC1" w14:textId="77777777" w:rsidR="00B2246D" w:rsidRDefault="00B2246D" w:rsidP="00B2246D">
      <w:pPr>
        <w:ind w:left="3600"/>
      </w:pPr>
    </w:p>
    <w:p w14:paraId="40039823" w14:textId="689FC23F" w:rsidR="00B2246D" w:rsidRDefault="00B2246D" w:rsidP="00B2246D">
      <w:pPr>
        <w:ind w:left="3600"/>
      </w:pPr>
      <w:r>
        <w:t>Safety and Enforcement Division</w:t>
      </w:r>
      <w:r>
        <w:br/>
        <w:t>California Public Utilities Commission</w:t>
      </w:r>
      <w:r>
        <w:br/>
        <w:t>505 Van Ness Avenue</w:t>
      </w:r>
      <w:r>
        <w:br/>
        <w:t>San Francisco, California 94102</w:t>
      </w:r>
    </w:p>
    <w:p w14:paraId="055A2100" w14:textId="660D7776" w:rsidR="00C33BC4" w:rsidRDefault="00C33BC4" w:rsidP="00C33BC4"/>
    <w:p w14:paraId="2DACDAB6" w14:textId="77777777" w:rsidR="00C33BC4" w:rsidRDefault="00C33BC4" w:rsidP="00C33BC4"/>
    <w:p w14:paraId="707A910E" w14:textId="77777777" w:rsidR="008A029D" w:rsidRDefault="008A029D" w:rsidP="008A029D">
      <w:pPr>
        <w:sectPr w:rsidR="008A029D" w:rsidSect="00453BA7">
          <w:headerReference w:type="first" r:id="rId14"/>
          <w:footerReference w:type="first" r:id="rId15"/>
          <w:pgSz w:w="12240" w:h="15840" w:code="1"/>
          <w:pgMar w:top="720" w:right="1440" w:bottom="1152" w:left="1440" w:header="720" w:footer="1008" w:gutter="0"/>
          <w:cols w:space="720"/>
          <w:titlePg/>
          <w:docGrid w:linePitch="254"/>
        </w:sectPr>
      </w:pPr>
    </w:p>
    <w:p w14:paraId="1AE8C560" w14:textId="487BA43B" w:rsidR="00C33BC4" w:rsidRDefault="00C33BC4" w:rsidP="00EB5E0C">
      <w:pPr>
        <w:jc w:val="center"/>
      </w:pPr>
      <w:r>
        <w:lastRenderedPageBreak/>
        <w:t>SERVICE LIST</w:t>
      </w:r>
    </w:p>
    <w:p w14:paraId="6EE8C47F" w14:textId="109B3348" w:rsidR="00C33BC4" w:rsidRDefault="00C33BC4" w:rsidP="00C33BC4">
      <w:pPr>
        <w:jc w:val="center"/>
      </w:pPr>
      <w:r>
        <w:t>Resolution ST-2</w:t>
      </w:r>
      <w:r w:rsidR="00A4740E">
        <w:t>08</w:t>
      </w:r>
    </w:p>
    <w:p w14:paraId="72C7270E" w14:textId="77777777" w:rsidR="00C33BC4" w:rsidRDefault="00C33BC4" w:rsidP="00C33BC4">
      <w:pPr>
        <w:jc w:val="center"/>
      </w:pPr>
    </w:p>
    <w:p w14:paraId="5D324C14" w14:textId="77777777" w:rsidR="00C33BC4" w:rsidRPr="004603A4" w:rsidRDefault="00C33BC4" w:rsidP="00C33BC4"/>
    <w:p w14:paraId="6D9D8F2D" w14:textId="77777777" w:rsidR="00C33BC4" w:rsidRPr="004603A4" w:rsidRDefault="00C33BC4" w:rsidP="00C33BC4"/>
    <w:p w14:paraId="6E4C0B0E" w14:textId="77777777" w:rsidR="00A4740E" w:rsidRPr="004603A4" w:rsidRDefault="00A4740E" w:rsidP="00A4740E">
      <w:pPr>
        <w:rPr>
          <w:b/>
          <w:u w:val="single"/>
        </w:rPr>
      </w:pPr>
      <w:r>
        <w:rPr>
          <w:b/>
          <w:u w:val="single"/>
        </w:rPr>
        <w:t>LACMTA</w:t>
      </w:r>
    </w:p>
    <w:p w14:paraId="7650F79E" w14:textId="77777777" w:rsidR="00A4740E" w:rsidRPr="004603A4" w:rsidRDefault="00A4740E" w:rsidP="00A4740E"/>
    <w:p w14:paraId="1B385905" w14:textId="77777777" w:rsidR="00A4740E" w:rsidRDefault="00A4740E" w:rsidP="00A4740E">
      <w:r>
        <w:t>Phillip Washington</w:t>
      </w:r>
    </w:p>
    <w:p w14:paraId="5BBBC897" w14:textId="77777777" w:rsidR="00A4740E" w:rsidRDefault="00A4740E" w:rsidP="00A4740E">
      <w:r>
        <w:t>Chief Executive Officer</w:t>
      </w:r>
    </w:p>
    <w:p w14:paraId="4E0B3666" w14:textId="77777777" w:rsidR="00A4740E" w:rsidRDefault="00A4740E" w:rsidP="00A4740E">
      <w:r>
        <w:t>One Gateway Plaza</w:t>
      </w:r>
    </w:p>
    <w:p w14:paraId="1F32D653" w14:textId="77777777" w:rsidR="00A4740E" w:rsidRDefault="00A4740E" w:rsidP="00A4740E">
      <w:r>
        <w:t>Los Angeles, CA 90012</w:t>
      </w:r>
    </w:p>
    <w:p w14:paraId="7C54FDDF" w14:textId="77777777" w:rsidR="00A4740E" w:rsidRDefault="000F0856" w:rsidP="00A4740E">
      <w:hyperlink r:id="rId16" w:history="1">
        <w:r w:rsidR="00A4740E" w:rsidRPr="005B20AF">
          <w:rPr>
            <w:rStyle w:val="Hyperlink"/>
          </w:rPr>
          <w:t>washingtonp@metro.net</w:t>
        </w:r>
      </w:hyperlink>
    </w:p>
    <w:p w14:paraId="639C5E67" w14:textId="77777777" w:rsidR="00A4740E" w:rsidRDefault="00A4740E" w:rsidP="00A4740E"/>
    <w:p w14:paraId="00DE8225" w14:textId="77777777" w:rsidR="00A4740E" w:rsidRDefault="00A4740E" w:rsidP="00A4740E">
      <w:r>
        <w:t>Stephanie Wiggins</w:t>
      </w:r>
    </w:p>
    <w:p w14:paraId="7333680E" w14:textId="77777777" w:rsidR="00A4740E" w:rsidRDefault="00A4740E" w:rsidP="00A4740E">
      <w:r>
        <w:t>Deputy Chief Executive Officer</w:t>
      </w:r>
    </w:p>
    <w:p w14:paraId="162BDE25" w14:textId="77777777" w:rsidR="00A4740E" w:rsidRDefault="00A4740E" w:rsidP="00A4740E">
      <w:r>
        <w:t>One Gateway Plaza</w:t>
      </w:r>
    </w:p>
    <w:p w14:paraId="2BF5F69A" w14:textId="77777777" w:rsidR="00A4740E" w:rsidRDefault="00A4740E" w:rsidP="00A4740E">
      <w:r>
        <w:t>Los Angeles, CA 90012</w:t>
      </w:r>
    </w:p>
    <w:p w14:paraId="16023E86" w14:textId="77777777" w:rsidR="00A4740E" w:rsidRDefault="000F0856" w:rsidP="00A4740E">
      <w:hyperlink r:id="rId17" w:history="1">
        <w:r w:rsidR="00A4740E" w:rsidRPr="005B20AF">
          <w:rPr>
            <w:rStyle w:val="Hyperlink"/>
          </w:rPr>
          <w:t>wigginss@metro.net</w:t>
        </w:r>
      </w:hyperlink>
      <w:r w:rsidR="00A4740E">
        <w:t xml:space="preserve"> </w:t>
      </w:r>
    </w:p>
    <w:p w14:paraId="6F256694" w14:textId="77777777" w:rsidR="00A4740E" w:rsidRDefault="00A4740E" w:rsidP="00A4740E"/>
    <w:p w14:paraId="08DD3C0C" w14:textId="77777777" w:rsidR="00A4740E" w:rsidRDefault="00A4740E" w:rsidP="00A4740E">
      <w:r>
        <w:t>Greg Kildare</w:t>
      </w:r>
    </w:p>
    <w:p w14:paraId="2A554AA3" w14:textId="77777777" w:rsidR="00A4740E" w:rsidRDefault="00A4740E" w:rsidP="00A4740E">
      <w:r>
        <w:t>Executive Officer, Risk Management</w:t>
      </w:r>
    </w:p>
    <w:p w14:paraId="251D247C" w14:textId="77777777" w:rsidR="00A4740E" w:rsidRDefault="00A4740E" w:rsidP="00A4740E">
      <w:r>
        <w:t>One Gateway Plaza</w:t>
      </w:r>
    </w:p>
    <w:p w14:paraId="6A0D77A5" w14:textId="77777777" w:rsidR="00A4740E" w:rsidRDefault="00A4740E" w:rsidP="00A4740E">
      <w:r>
        <w:t>Los Angeles, CA 90012</w:t>
      </w:r>
    </w:p>
    <w:p w14:paraId="21B3E38A" w14:textId="77777777" w:rsidR="00A4740E" w:rsidRDefault="000F0856" w:rsidP="00A4740E">
      <w:hyperlink r:id="rId18" w:history="1">
        <w:r w:rsidR="00A4740E" w:rsidRPr="005B20AF">
          <w:rPr>
            <w:rStyle w:val="Hyperlink"/>
          </w:rPr>
          <w:t>kildareg@metro.net</w:t>
        </w:r>
      </w:hyperlink>
      <w:r w:rsidR="00A4740E">
        <w:t xml:space="preserve"> </w:t>
      </w:r>
    </w:p>
    <w:p w14:paraId="0D2CDC82" w14:textId="77777777" w:rsidR="00A4740E" w:rsidRDefault="00A4740E" w:rsidP="00A4740E"/>
    <w:p w14:paraId="0D14239F" w14:textId="77777777" w:rsidR="00A4740E" w:rsidRDefault="00A4740E" w:rsidP="00A4740E">
      <w:r>
        <w:t xml:space="preserve">Vijay </w:t>
      </w:r>
      <w:proofErr w:type="spellStart"/>
      <w:r>
        <w:t>Khawani</w:t>
      </w:r>
      <w:proofErr w:type="spellEnd"/>
    </w:p>
    <w:p w14:paraId="58A74DAC" w14:textId="77777777" w:rsidR="00A4740E" w:rsidRDefault="00A4740E" w:rsidP="00A4740E">
      <w:r>
        <w:t>Executive Officer, Corporate Safety</w:t>
      </w:r>
    </w:p>
    <w:p w14:paraId="255BA131" w14:textId="77777777" w:rsidR="00A4740E" w:rsidRDefault="00A4740E" w:rsidP="00A4740E">
      <w:r>
        <w:t>One Gateway Plaza</w:t>
      </w:r>
    </w:p>
    <w:p w14:paraId="4743A93F" w14:textId="77777777" w:rsidR="00A4740E" w:rsidRDefault="00A4740E" w:rsidP="00A4740E">
      <w:r>
        <w:t>Los Angeles, CA 90012</w:t>
      </w:r>
    </w:p>
    <w:p w14:paraId="09C0A491" w14:textId="77777777" w:rsidR="00A4740E" w:rsidRDefault="000F0856" w:rsidP="00A4740E">
      <w:hyperlink r:id="rId19" w:history="1">
        <w:r w:rsidR="00A4740E" w:rsidRPr="00155B85">
          <w:rPr>
            <w:rStyle w:val="Hyperlink"/>
          </w:rPr>
          <w:t>khawaniv@metro.net</w:t>
        </w:r>
      </w:hyperlink>
      <w:r w:rsidR="00A4740E">
        <w:t xml:space="preserve"> </w:t>
      </w:r>
    </w:p>
    <w:p w14:paraId="3E75F783" w14:textId="77777777" w:rsidR="00A4740E" w:rsidRDefault="00A4740E" w:rsidP="00A4740E"/>
    <w:p w14:paraId="4EA53634" w14:textId="77777777" w:rsidR="00A4740E" w:rsidRDefault="00A4740E" w:rsidP="00A4740E">
      <w:r>
        <w:t xml:space="preserve">Leonid </w:t>
      </w:r>
      <w:proofErr w:type="spellStart"/>
      <w:r>
        <w:t>Bukhin</w:t>
      </w:r>
      <w:proofErr w:type="spellEnd"/>
    </w:p>
    <w:p w14:paraId="331D4C06" w14:textId="77777777" w:rsidR="00A4740E" w:rsidRDefault="00A4740E" w:rsidP="00A4740E">
      <w:r>
        <w:t>Director, Safety Certification and Operations</w:t>
      </w:r>
    </w:p>
    <w:p w14:paraId="05FA4193" w14:textId="77777777" w:rsidR="00A4740E" w:rsidRDefault="00A4740E" w:rsidP="00A4740E">
      <w:r>
        <w:t>One Gateway Plaza</w:t>
      </w:r>
    </w:p>
    <w:p w14:paraId="6CB24B23" w14:textId="77777777" w:rsidR="00A4740E" w:rsidRDefault="00A4740E" w:rsidP="00A4740E">
      <w:r>
        <w:t>Los Angeles, CA 90013</w:t>
      </w:r>
    </w:p>
    <w:p w14:paraId="0EF97A66" w14:textId="77777777" w:rsidR="00A4740E" w:rsidRDefault="000F0856" w:rsidP="00A4740E">
      <w:hyperlink r:id="rId20" w:history="1">
        <w:r w:rsidR="00A4740E" w:rsidRPr="005B20AF">
          <w:rPr>
            <w:rStyle w:val="Hyperlink"/>
          </w:rPr>
          <w:t>bukhinl@metro.net</w:t>
        </w:r>
      </w:hyperlink>
      <w:r w:rsidR="00A4740E">
        <w:t xml:space="preserve"> </w:t>
      </w:r>
    </w:p>
    <w:p w14:paraId="13D95820" w14:textId="77777777" w:rsidR="00A4740E" w:rsidRDefault="00A4740E" w:rsidP="00A4740E"/>
    <w:p w14:paraId="14167887" w14:textId="77777777" w:rsidR="00A4740E" w:rsidRDefault="00A4740E" w:rsidP="00A4740E">
      <w:r>
        <w:t>Edward Boghossian</w:t>
      </w:r>
    </w:p>
    <w:p w14:paraId="3D1A8FA9" w14:textId="77777777" w:rsidR="00A4740E" w:rsidRDefault="00A4740E" w:rsidP="00A4740E">
      <w:r>
        <w:t>System Safety Manager</w:t>
      </w:r>
    </w:p>
    <w:p w14:paraId="3F061E36" w14:textId="77777777" w:rsidR="00A4740E" w:rsidRDefault="00A4740E" w:rsidP="00A4740E">
      <w:r>
        <w:t>One Gateway Plaza</w:t>
      </w:r>
    </w:p>
    <w:p w14:paraId="68C1D2F5" w14:textId="77777777" w:rsidR="00A4740E" w:rsidRDefault="00A4740E" w:rsidP="00A4740E">
      <w:r>
        <w:t>Los Angeles, CA 90012</w:t>
      </w:r>
    </w:p>
    <w:p w14:paraId="6EC6FCEF" w14:textId="77777777" w:rsidR="00A4740E" w:rsidRDefault="000F0856" w:rsidP="00A4740E">
      <w:hyperlink r:id="rId21" w:history="1">
        <w:r w:rsidR="00A4740E">
          <w:rPr>
            <w:rStyle w:val="Hyperlink"/>
          </w:rPr>
          <w:t>boghossian@metro.net</w:t>
        </w:r>
      </w:hyperlink>
    </w:p>
    <w:p w14:paraId="343F0337" w14:textId="54BD500B" w:rsidR="00C33BC4" w:rsidRDefault="00C33BC4" w:rsidP="00C33BC4">
      <w:r>
        <w:br w:type="page"/>
      </w:r>
    </w:p>
    <w:p w14:paraId="5BE1638F" w14:textId="77777777" w:rsidR="00C33BC4" w:rsidRDefault="00C33BC4" w:rsidP="00C33BC4"/>
    <w:p w14:paraId="70B54D52" w14:textId="77777777" w:rsidR="00C33BC4" w:rsidRPr="006E5869" w:rsidRDefault="00C33BC4" w:rsidP="00C33BC4">
      <w:pPr>
        <w:rPr>
          <w:b/>
          <w:u w:val="single"/>
        </w:rPr>
      </w:pPr>
      <w:r w:rsidRPr="006E5869">
        <w:rPr>
          <w:b/>
          <w:u w:val="single"/>
        </w:rPr>
        <w:t>CPUC</w:t>
      </w:r>
    </w:p>
    <w:p w14:paraId="766443F6" w14:textId="77777777" w:rsidR="00C33BC4" w:rsidRDefault="00C33BC4" w:rsidP="00C33BC4"/>
    <w:p w14:paraId="7F903A43" w14:textId="77777777" w:rsidR="00C33BC4" w:rsidRDefault="00C33BC4" w:rsidP="00C33BC4">
      <w:r>
        <w:t xml:space="preserve">Elizaveta </w:t>
      </w:r>
      <w:proofErr w:type="spellStart"/>
      <w:r>
        <w:t>Malenshenko</w:t>
      </w:r>
      <w:proofErr w:type="spellEnd"/>
    </w:p>
    <w:p w14:paraId="5B180CF5" w14:textId="77777777" w:rsidR="00C33BC4" w:rsidRDefault="00C33BC4" w:rsidP="00C33BC4">
      <w:r>
        <w:t>Director</w:t>
      </w:r>
    </w:p>
    <w:p w14:paraId="44B5ED25" w14:textId="77777777" w:rsidR="00C33BC4" w:rsidRDefault="00C33BC4" w:rsidP="00C33BC4">
      <w:r>
        <w:t>Safety and Enforcement Division</w:t>
      </w:r>
    </w:p>
    <w:p w14:paraId="12576BA0" w14:textId="77777777" w:rsidR="00C33BC4" w:rsidRDefault="00C33BC4" w:rsidP="00C33BC4">
      <w:r>
        <w:t>California Public Utilities Commission</w:t>
      </w:r>
    </w:p>
    <w:p w14:paraId="3EC8A208" w14:textId="77777777" w:rsidR="00C33BC4" w:rsidRDefault="00C33BC4" w:rsidP="00C33BC4">
      <w:r>
        <w:t>320 W 4</w:t>
      </w:r>
      <w:r w:rsidRPr="007C6808">
        <w:rPr>
          <w:vertAlign w:val="superscript"/>
        </w:rPr>
        <w:t>th</w:t>
      </w:r>
      <w:r>
        <w:t xml:space="preserve"> Street #500</w:t>
      </w:r>
    </w:p>
    <w:p w14:paraId="31FCDCA2" w14:textId="77777777" w:rsidR="00C33BC4" w:rsidRDefault="00C33BC4" w:rsidP="00C33BC4">
      <w:r>
        <w:t>Los Angeles, CA 90013</w:t>
      </w:r>
    </w:p>
    <w:p w14:paraId="4CA8F084" w14:textId="77777777" w:rsidR="00C33BC4" w:rsidRDefault="000F0856" w:rsidP="00C33BC4">
      <w:hyperlink r:id="rId22" w:history="1">
        <w:r w:rsidR="00C33BC4" w:rsidRPr="00FF1B8A">
          <w:rPr>
            <w:rStyle w:val="Hyperlink"/>
          </w:rPr>
          <w:t>elizaveta.malashenko@cpuc.ca.gov</w:t>
        </w:r>
      </w:hyperlink>
      <w:r w:rsidR="00C33BC4">
        <w:rPr>
          <w:u w:val="single"/>
        </w:rPr>
        <w:t xml:space="preserve">  </w:t>
      </w:r>
    </w:p>
    <w:p w14:paraId="081FE49A" w14:textId="77777777" w:rsidR="00C33BC4" w:rsidRDefault="00C33BC4" w:rsidP="00C33BC4"/>
    <w:p w14:paraId="4A91A9F5" w14:textId="77777777" w:rsidR="00C33BC4" w:rsidRDefault="00C33BC4" w:rsidP="00C33BC4">
      <w:r>
        <w:t xml:space="preserve">Roger </w:t>
      </w:r>
      <w:proofErr w:type="spellStart"/>
      <w:r>
        <w:t>Clugston</w:t>
      </w:r>
      <w:proofErr w:type="spellEnd"/>
    </w:p>
    <w:p w14:paraId="5131F6D1" w14:textId="77777777" w:rsidR="00C33BC4" w:rsidRDefault="00C33BC4" w:rsidP="00C33BC4">
      <w:r>
        <w:t>Deputy Director</w:t>
      </w:r>
    </w:p>
    <w:p w14:paraId="04D68F77" w14:textId="77777777" w:rsidR="00C33BC4" w:rsidRDefault="00C33BC4" w:rsidP="00C33BC4">
      <w:r>
        <w:t>Safety and Enforcement Division</w:t>
      </w:r>
    </w:p>
    <w:p w14:paraId="364A6C0C" w14:textId="77777777" w:rsidR="00C33BC4" w:rsidRDefault="00C33BC4" w:rsidP="00C33BC4">
      <w:r>
        <w:t>California Public Utilities Commission</w:t>
      </w:r>
    </w:p>
    <w:p w14:paraId="601FDB74" w14:textId="77777777" w:rsidR="00C33BC4" w:rsidRDefault="00C33BC4" w:rsidP="00C33BC4">
      <w:r>
        <w:t>320 W 4</w:t>
      </w:r>
      <w:r w:rsidRPr="00FE4D19">
        <w:rPr>
          <w:vertAlign w:val="superscript"/>
        </w:rPr>
        <w:t>th</w:t>
      </w:r>
      <w:r>
        <w:t xml:space="preserve"> Street, # 500</w:t>
      </w:r>
    </w:p>
    <w:p w14:paraId="4132DBD7" w14:textId="77777777" w:rsidR="00C33BC4" w:rsidRDefault="00C33BC4" w:rsidP="00C33BC4">
      <w:r>
        <w:t>Los Angeles, CA  90013</w:t>
      </w:r>
    </w:p>
    <w:p w14:paraId="572893C2" w14:textId="77777777" w:rsidR="00C33BC4" w:rsidRDefault="000F0856" w:rsidP="00C33BC4">
      <w:hyperlink r:id="rId23" w:history="1">
        <w:r w:rsidR="00C33BC4" w:rsidRPr="005B20AF">
          <w:rPr>
            <w:rStyle w:val="Hyperlink"/>
          </w:rPr>
          <w:t>roger.clugston@cpuc.ca.gov</w:t>
        </w:r>
      </w:hyperlink>
      <w:r w:rsidR="00C33BC4">
        <w:rPr>
          <w:u w:val="single"/>
        </w:rPr>
        <w:t xml:space="preserve"> </w:t>
      </w:r>
    </w:p>
    <w:p w14:paraId="4AB94C59" w14:textId="77777777" w:rsidR="00C33BC4" w:rsidRDefault="00C33BC4" w:rsidP="00C33BC4"/>
    <w:p w14:paraId="41B2C820" w14:textId="77777777" w:rsidR="00C33BC4" w:rsidRDefault="00C33BC4" w:rsidP="00C33BC4">
      <w:r>
        <w:t xml:space="preserve">Daren Gilbert </w:t>
      </w:r>
    </w:p>
    <w:p w14:paraId="02B44CA5" w14:textId="77777777" w:rsidR="00C33BC4" w:rsidRDefault="00C33BC4" w:rsidP="00C33BC4">
      <w:r>
        <w:t>Program Manager</w:t>
      </w:r>
    </w:p>
    <w:p w14:paraId="59ED0153" w14:textId="77777777" w:rsidR="00C33BC4" w:rsidRDefault="00C33BC4" w:rsidP="00C33BC4">
      <w:r>
        <w:t>Rail Transit Crossing Branch</w:t>
      </w:r>
    </w:p>
    <w:p w14:paraId="7458AD82" w14:textId="77777777" w:rsidR="00C33BC4" w:rsidRDefault="00C33BC4" w:rsidP="00C33BC4">
      <w:r>
        <w:t>515 L Street, Suite 1119</w:t>
      </w:r>
    </w:p>
    <w:p w14:paraId="09055BB3" w14:textId="77777777" w:rsidR="00C33BC4" w:rsidRDefault="00C33BC4" w:rsidP="00C33BC4">
      <w:r>
        <w:t>Sacramento, CA 95814</w:t>
      </w:r>
    </w:p>
    <w:p w14:paraId="2D9BA517" w14:textId="77777777" w:rsidR="00C33BC4" w:rsidRDefault="000F0856" w:rsidP="00C33BC4">
      <w:hyperlink r:id="rId24" w:history="1">
        <w:r w:rsidR="00C33BC4" w:rsidRPr="00FF1B8A">
          <w:rPr>
            <w:rStyle w:val="Hyperlink"/>
          </w:rPr>
          <w:t>daren.gilbert@cpuc.ca.gov</w:t>
        </w:r>
      </w:hyperlink>
      <w:r w:rsidR="00C33BC4">
        <w:t xml:space="preserve"> </w:t>
      </w:r>
    </w:p>
    <w:p w14:paraId="47192CA3" w14:textId="77777777" w:rsidR="00C33BC4" w:rsidRDefault="00C33BC4" w:rsidP="00C33BC4"/>
    <w:p w14:paraId="2BD2356B" w14:textId="77777777" w:rsidR="00C33BC4" w:rsidRDefault="00C33BC4" w:rsidP="00C33BC4">
      <w:r>
        <w:t>Stephen Artus</w:t>
      </w:r>
    </w:p>
    <w:p w14:paraId="3A58194C" w14:textId="77777777" w:rsidR="00C33BC4" w:rsidRDefault="00C33BC4" w:rsidP="00C33BC4">
      <w:r>
        <w:t>Program and Project Supervisor</w:t>
      </w:r>
    </w:p>
    <w:p w14:paraId="60CF40C3" w14:textId="77777777" w:rsidR="00C33BC4" w:rsidRDefault="00C33BC4" w:rsidP="00C33BC4">
      <w:r>
        <w:t>Rail Transit Safety Section</w:t>
      </w:r>
    </w:p>
    <w:p w14:paraId="09F475F9" w14:textId="77777777" w:rsidR="00C33BC4" w:rsidRDefault="00C33BC4" w:rsidP="00C33BC4">
      <w:r>
        <w:t>505 Van Ness Ave.</w:t>
      </w:r>
    </w:p>
    <w:p w14:paraId="025E91F9" w14:textId="77777777" w:rsidR="00C33BC4" w:rsidRDefault="00C33BC4" w:rsidP="00C33BC4">
      <w:r>
        <w:t>San Francisco, CA 94102</w:t>
      </w:r>
    </w:p>
    <w:p w14:paraId="0112BFFF" w14:textId="77777777" w:rsidR="00C33BC4" w:rsidRDefault="000F0856" w:rsidP="00C33BC4">
      <w:pPr>
        <w:rPr>
          <w:u w:val="single"/>
        </w:rPr>
      </w:pPr>
      <w:hyperlink r:id="rId25" w:history="1">
        <w:r w:rsidR="00C33BC4" w:rsidRPr="00FF1B8A">
          <w:rPr>
            <w:rStyle w:val="Hyperlink"/>
          </w:rPr>
          <w:t>stephen.artus@cpuc.ca.gov</w:t>
        </w:r>
      </w:hyperlink>
      <w:r w:rsidR="00C33BC4">
        <w:rPr>
          <w:u w:val="single"/>
        </w:rPr>
        <w:t xml:space="preserve"> </w:t>
      </w:r>
    </w:p>
    <w:p w14:paraId="475C5881" w14:textId="77777777" w:rsidR="00C33BC4" w:rsidRDefault="00C33BC4" w:rsidP="00C33BC4"/>
    <w:p w14:paraId="3CBC268C" w14:textId="77777777" w:rsidR="00C33BC4" w:rsidRDefault="00C33BC4" w:rsidP="00C33BC4">
      <w:r>
        <w:t>Noel Takahara</w:t>
      </w:r>
    </w:p>
    <w:p w14:paraId="191F9FDB" w14:textId="77777777" w:rsidR="00C33BC4" w:rsidRDefault="00C33BC4" w:rsidP="00C33BC4">
      <w:r>
        <w:t>Senior Utilities Engineer</w:t>
      </w:r>
    </w:p>
    <w:p w14:paraId="6D44439C" w14:textId="77777777" w:rsidR="00C33BC4" w:rsidRDefault="00C33BC4" w:rsidP="00C33BC4">
      <w:r>
        <w:t>Rail Transit Safety Section</w:t>
      </w:r>
    </w:p>
    <w:p w14:paraId="6EE2BA92" w14:textId="77777777" w:rsidR="00C33BC4" w:rsidRDefault="00C33BC4" w:rsidP="00C33BC4">
      <w:r>
        <w:t>320 W 4</w:t>
      </w:r>
      <w:r w:rsidRPr="00823E0B">
        <w:rPr>
          <w:vertAlign w:val="superscript"/>
        </w:rPr>
        <w:t>th</w:t>
      </w:r>
      <w:r>
        <w:t xml:space="preserve"> Street, Suite 500</w:t>
      </w:r>
    </w:p>
    <w:p w14:paraId="0B1C5978" w14:textId="77777777" w:rsidR="00C33BC4" w:rsidRDefault="00C33BC4" w:rsidP="00C33BC4">
      <w:r>
        <w:t>Los Angeles, CA 90013</w:t>
      </w:r>
    </w:p>
    <w:p w14:paraId="59A10FC2" w14:textId="77777777" w:rsidR="00C33BC4" w:rsidRDefault="000F0856" w:rsidP="00C33BC4">
      <w:pPr>
        <w:rPr>
          <w:u w:val="single"/>
        </w:rPr>
      </w:pPr>
      <w:hyperlink r:id="rId26" w:history="1">
        <w:r w:rsidR="00C33BC4" w:rsidRPr="00FF1B8A">
          <w:rPr>
            <w:rStyle w:val="Hyperlink"/>
          </w:rPr>
          <w:t>noel.takahara@cpuc.ca.gov</w:t>
        </w:r>
      </w:hyperlink>
      <w:r w:rsidR="00C33BC4">
        <w:rPr>
          <w:u w:val="single"/>
        </w:rPr>
        <w:t xml:space="preserve"> </w:t>
      </w:r>
    </w:p>
    <w:p w14:paraId="12E6640A" w14:textId="77777777" w:rsidR="00C33BC4" w:rsidRDefault="00C33BC4" w:rsidP="00C33BC4">
      <w:pPr>
        <w:rPr>
          <w:u w:val="single"/>
        </w:rPr>
      </w:pPr>
    </w:p>
    <w:p w14:paraId="2B988FF4" w14:textId="77777777" w:rsidR="00C33BC4" w:rsidRDefault="00C33BC4" w:rsidP="00C33BC4">
      <w:r>
        <w:t>Daniel Kwok</w:t>
      </w:r>
    </w:p>
    <w:p w14:paraId="16D73F96" w14:textId="77777777" w:rsidR="00C33BC4" w:rsidRDefault="00C33BC4" w:rsidP="00C33BC4">
      <w:r>
        <w:t>Utilities Engineer</w:t>
      </w:r>
    </w:p>
    <w:p w14:paraId="5AAF1CF5" w14:textId="77777777" w:rsidR="00C33BC4" w:rsidRDefault="00C33BC4" w:rsidP="00C33BC4">
      <w:r>
        <w:t>Rail Transit Safety Section</w:t>
      </w:r>
    </w:p>
    <w:p w14:paraId="0AF6B714" w14:textId="77777777" w:rsidR="00C33BC4" w:rsidRDefault="00C33BC4" w:rsidP="00C33BC4">
      <w:r>
        <w:t>320 W 4</w:t>
      </w:r>
      <w:r w:rsidRPr="00126153">
        <w:rPr>
          <w:vertAlign w:val="superscript"/>
        </w:rPr>
        <w:t>th</w:t>
      </w:r>
      <w:r>
        <w:t xml:space="preserve"> Street, Suite 500</w:t>
      </w:r>
    </w:p>
    <w:p w14:paraId="35DA261A" w14:textId="77777777" w:rsidR="00C33BC4" w:rsidRDefault="00C33BC4" w:rsidP="00C33BC4">
      <w:r>
        <w:t>Los Angeles, CA 90013</w:t>
      </w:r>
    </w:p>
    <w:p w14:paraId="197B3FDE" w14:textId="77777777" w:rsidR="00C452EB" w:rsidRDefault="000F0856" w:rsidP="00C33BC4">
      <w:pPr>
        <w:rPr>
          <w:rStyle w:val="Hyperlink"/>
        </w:rPr>
        <w:sectPr w:rsidR="00C452EB" w:rsidSect="00C33BC4">
          <w:headerReference w:type="default" r:id="rId27"/>
          <w:footerReference w:type="default" r:id="rId28"/>
          <w:headerReference w:type="first" r:id="rId29"/>
          <w:footerReference w:type="first" r:id="rId30"/>
          <w:pgSz w:w="12240" w:h="15840" w:code="1"/>
          <w:pgMar w:top="720" w:right="1440" w:bottom="1152" w:left="1440" w:header="720" w:footer="1008" w:gutter="0"/>
          <w:cols w:space="720"/>
          <w:titlePg/>
          <w:docGrid w:linePitch="254"/>
        </w:sectPr>
      </w:pPr>
      <w:hyperlink r:id="rId31" w:history="1">
        <w:r w:rsidR="00C33BC4" w:rsidRPr="00FF1B8A">
          <w:rPr>
            <w:rStyle w:val="Hyperlink"/>
          </w:rPr>
          <w:t>daniel kwok@cpuc.ca.gov</w:t>
        </w:r>
      </w:hyperlink>
    </w:p>
    <w:p w14:paraId="2E16B8E2" w14:textId="77777777" w:rsidR="00A4740E" w:rsidRPr="00725C03" w:rsidRDefault="00A4740E" w:rsidP="00A4740E">
      <w:pPr>
        <w:pStyle w:val="Header"/>
        <w:tabs>
          <w:tab w:val="left" w:pos="4860"/>
          <w:tab w:val="left" w:pos="6120"/>
        </w:tabs>
        <w:rPr>
          <w:rFonts w:ascii="Palatino" w:hAnsi="Palatino"/>
          <w:sz w:val="26"/>
        </w:rPr>
      </w:pPr>
      <w:r w:rsidRPr="00375DDD">
        <w:rPr>
          <w:rFonts w:ascii="Palatino" w:hAnsi="Palatino"/>
          <w:sz w:val="20"/>
        </w:rPr>
        <w:lastRenderedPageBreak/>
        <w:t>SED/RTSB/EIM/RNC/DAR/SCA/NST/DK3/</w:t>
      </w:r>
      <w:r>
        <w:rPr>
          <w:rFonts w:ascii="Palatino" w:hAnsi="Palatino"/>
          <w:sz w:val="20"/>
        </w:rPr>
        <w:t>PD</w:t>
      </w:r>
      <w:proofErr w:type="gramStart"/>
      <w:r>
        <w:rPr>
          <w:rFonts w:ascii="Palatino" w:hAnsi="Palatino"/>
          <w:sz w:val="20"/>
        </w:rPr>
        <w:t>2</w:t>
      </w:r>
      <w:r>
        <w:rPr>
          <w:rFonts w:ascii="Palatino" w:hAnsi="Palatino"/>
          <w:sz w:val="26"/>
        </w:rPr>
        <w:t xml:space="preserve">  </w:t>
      </w:r>
      <w:r>
        <w:rPr>
          <w:rFonts w:ascii="Palatino" w:hAnsi="Palatino"/>
          <w:b/>
          <w:sz w:val="26"/>
        </w:rPr>
        <w:t>PROP</w:t>
      </w:r>
      <w:proofErr w:type="gramEnd"/>
      <w:r>
        <w:rPr>
          <w:rFonts w:ascii="Palatino" w:hAnsi="Palatino"/>
          <w:b/>
          <w:sz w:val="26"/>
        </w:rPr>
        <w:t>. RES.  Agenda ID #</w:t>
      </w:r>
      <w:r w:rsidRPr="00477C10">
        <w:rPr>
          <w:rFonts w:ascii="Palatino" w:hAnsi="Palatino"/>
          <w:b/>
          <w:sz w:val="26"/>
        </w:rPr>
        <w:t>16639</w:t>
      </w:r>
    </w:p>
    <w:p w14:paraId="38BF798A" w14:textId="77777777" w:rsidR="00A4740E" w:rsidRDefault="00A4740E" w:rsidP="00A4740E">
      <w:pPr>
        <w:pStyle w:val="Header"/>
      </w:pPr>
    </w:p>
    <w:p w14:paraId="24A668E5" w14:textId="77777777" w:rsidR="00A4740E" w:rsidRDefault="00A4740E" w:rsidP="00A4740E">
      <w:pPr>
        <w:pStyle w:val="Header"/>
      </w:pPr>
    </w:p>
    <w:p w14:paraId="1F12D0CA" w14:textId="77777777" w:rsidR="00A4740E" w:rsidRDefault="00A4740E" w:rsidP="00A4740E">
      <w:pPr>
        <w:pStyle w:val="titlebar"/>
        <w:rPr>
          <w:sz w:val="24"/>
        </w:rPr>
      </w:pPr>
      <w:r>
        <w:rPr>
          <w:sz w:val="24"/>
        </w:rPr>
        <w:t>PUBLIC UTILITIES COMMISSION OF THE STATE OF CALIFORNIA</w:t>
      </w:r>
    </w:p>
    <w:p w14:paraId="2FE0A6AE" w14:textId="77777777" w:rsidR="00A4740E" w:rsidRPr="00F45AB4" w:rsidRDefault="00A4740E" w:rsidP="00A4740E">
      <w:pPr>
        <w:pStyle w:val="Style1"/>
        <w:tabs>
          <w:tab w:val="clear" w:pos="-720"/>
        </w:tabs>
        <w:spacing w:after="0"/>
        <w:rPr>
          <w:rFonts w:ascii="Palatino Linotype" w:hAnsi="Palatino Linotype"/>
        </w:rPr>
      </w:pPr>
    </w:p>
    <w:p w14:paraId="58673E1F" w14:textId="77777777" w:rsidR="00A4740E" w:rsidRPr="00F45AB4" w:rsidRDefault="00A4740E" w:rsidP="00A4740E">
      <w:pPr>
        <w:pStyle w:val="Style1"/>
        <w:tabs>
          <w:tab w:val="clear" w:pos="-720"/>
        </w:tabs>
        <w:spacing w:after="0"/>
        <w:rPr>
          <w:rFonts w:ascii="Palatino Linotype" w:hAnsi="Palatino Linotype"/>
        </w:rPr>
      </w:pPr>
    </w:p>
    <w:tbl>
      <w:tblPr>
        <w:tblW w:w="0" w:type="auto"/>
        <w:tblLook w:val="0000" w:firstRow="0" w:lastRow="0" w:firstColumn="0" w:lastColumn="0" w:noHBand="0" w:noVBand="0"/>
      </w:tblPr>
      <w:tblGrid>
        <w:gridCol w:w="5328"/>
        <w:gridCol w:w="3528"/>
      </w:tblGrid>
      <w:tr w:rsidR="00A4740E" w:rsidRPr="00F45AB4" w14:paraId="0C84C314" w14:textId="77777777" w:rsidTr="00626C5D">
        <w:trPr>
          <w:cantSplit/>
          <w:trHeight w:val="590"/>
        </w:trPr>
        <w:tc>
          <w:tcPr>
            <w:tcW w:w="5328" w:type="dxa"/>
          </w:tcPr>
          <w:p w14:paraId="0BC70E18" w14:textId="77777777" w:rsidR="00A4740E" w:rsidRPr="00F45AB4" w:rsidRDefault="00A4740E" w:rsidP="00626C5D">
            <w:pPr>
              <w:rPr>
                <w:rFonts w:ascii="Palatino Linotype" w:hAnsi="Palatino Linotype"/>
                <w:sz w:val="26"/>
              </w:rPr>
            </w:pPr>
            <w:r w:rsidRPr="00F45AB4">
              <w:rPr>
                <w:rFonts w:ascii="Palatino Linotype" w:hAnsi="Palatino Linotype"/>
                <w:sz w:val="26"/>
              </w:rPr>
              <w:t>Safety and Enforcement Division</w:t>
            </w:r>
          </w:p>
          <w:p w14:paraId="6E747898" w14:textId="77777777" w:rsidR="00A4740E" w:rsidRPr="00F45AB4" w:rsidRDefault="00A4740E" w:rsidP="00626C5D">
            <w:pPr>
              <w:rPr>
                <w:rFonts w:ascii="Palatino Linotype" w:hAnsi="Palatino Linotype"/>
              </w:rPr>
            </w:pPr>
            <w:r w:rsidRPr="00F45AB4">
              <w:rPr>
                <w:rFonts w:ascii="Palatino Linotype" w:hAnsi="Palatino Linotype"/>
                <w:sz w:val="26"/>
              </w:rPr>
              <w:t>Rail Transit Safety Branch</w:t>
            </w:r>
          </w:p>
        </w:tc>
        <w:tc>
          <w:tcPr>
            <w:tcW w:w="3528" w:type="dxa"/>
          </w:tcPr>
          <w:p w14:paraId="0543632C" w14:textId="77777777" w:rsidR="00A4740E" w:rsidRPr="00F45AB4" w:rsidRDefault="00A4740E" w:rsidP="00626C5D">
            <w:pPr>
              <w:ind w:left="720"/>
              <w:rPr>
                <w:rFonts w:ascii="Palatino Linotype" w:hAnsi="Palatino Linotype"/>
                <w:sz w:val="26"/>
              </w:rPr>
            </w:pPr>
            <w:r w:rsidRPr="00F45AB4">
              <w:rPr>
                <w:rFonts w:ascii="Palatino Linotype" w:hAnsi="Palatino Linotype"/>
                <w:sz w:val="26"/>
              </w:rPr>
              <w:t>Resolution ST-208</w:t>
            </w:r>
          </w:p>
          <w:p w14:paraId="05403D85" w14:textId="77777777" w:rsidR="00A4740E" w:rsidRPr="00F45AB4" w:rsidRDefault="00A4740E" w:rsidP="00626C5D">
            <w:pPr>
              <w:ind w:left="720"/>
              <w:rPr>
                <w:rFonts w:ascii="Palatino Linotype" w:hAnsi="Palatino Linotype"/>
                <w:sz w:val="26"/>
              </w:rPr>
            </w:pPr>
            <w:r w:rsidRPr="00AC4733">
              <w:rPr>
                <w:rFonts w:ascii="Palatino Linotype" w:hAnsi="Palatino Linotype"/>
                <w:sz w:val="26"/>
              </w:rPr>
              <w:t>August 9</w:t>
            </w:r>
            <w:r w:rsidRPr="00F45AB4">
              <w:rPr>
                <w:rFonts w:ascii="Palatino Linotype" w:hAnsi="Palatino Linotype"/>
                <w:sz w:val="26"/>
              </w:rPr>
              <w:t>, 2018</w:t>
            </w:r>
          </w:p>
        </w:tc>
      </w:tr>
    </w:tbl>
    <w:p w14:paraId="5C3C8CBD" w14:textId="77777777" w:rsidR="00A4740E" w:rsidRPr="00F45AB4" w:rsidRDefault="00A4740E" w:rsidP="00007EC1">
      <w:pPr>
        <w:pStyle w:val="Heading1"/>
        <w:spacing w:before="480"/>
        <w:jc w:val="center"/>
        <w:rPr>
          <w:rFonts w:ascii="Palatino Linotype" w:hAnsi="Palatino Linotype"/>
          <w:szCs w:val="26"/>
        </w:rPr>
      </w:pPr>
      <w:r w:rsidRPr="00F45AB4">
        <w:rPr>
          <w:rFonts w:ascii="Palatino Linotype" w:hAnsi="Palatino Linotype"/>
        </w:rPr>
        <w:t>RESOLUTION</w:t>
      </w:r>
    </w:p>
    <w:p w14:paraId="19F00A86" w14:textId="77777777" w:rsidR="00A4740E" w:rsidRPr="00F45AB4" w:rsidRDefault="00A4740E" w:rsidP="00A4740E">
      <w:pPr>
        <w:pStyle w:val="Style1"/>
        <w:tabs>
          <w:tab w:val="clear" w:pos="-720"/>
          <w:tab w:val="left" w:pos="540"/>
        </w:tabs>
        <w:suppressAutoHyphens w:val="0"/>
        <w:spacing w:before="260" w:after="0"/>
        <w:jc w:val="center"/>
        <w:rPr>
          <w:rFonts w:ascii="Palatino Linotype" w:hAnsi="Palatino Linotype"/>
          <w:szCs w:val="24"/>
        </w:rPr>
      </w:pPr>
      <w:r w:rsidRPr="00F45AB4">
        <w:rPr>
          <w:rFonts w:ascii="Palatino Linotype" w:hAnsi="Palatino Linotype"/>
          <w:caps/>
        </w:rPr>
        <w:t xml:space="preserve">Resolution ST-208 granting THE Los ANgeles COUNTY </w:t>
      </w:r>
      <w:r w:rsidRPr="00F45AB4">
        <w:rPr>
          <w:rFonts w:ascii="Palatino Linotype" w:hAnsi="Palatino Linotype"/>
        </w:rPr>
        <w:t>METROPOLITAN TRANSPORTATION AUTHORITY A VARIANCE FROM GENERAL ORDER 143-B, SECTION 9.07, HIGH LEVEL PLATFORMS FOR INSTALLATION OF A DOOR ENABLE SYSTEM</w:t>
      </w:r>
    </w:p>
    <w:p w14:paraId="28D084AF" w14:textId="77777777" w:rsidR="00A4740E" w:rsidRPr="00F45AB4" w:rsidRDefault="00A4740E" w:rsidP="00A4740E">
      <w:pPr>
        <w:pStyle w:val="Heading1"/>
        <w:spacing w:before="480"/>
        <w:jc w:val="both"/>
        <w:rPr>
          <w:rFonts w:ascii="Palatino Linotype" w:hAnsi="Palatino Linotype"/>
        </w:rPr>
      </w:pPr>
      <w:r w:rsidRPr="00F45AB4">
        <w:rPr>
          <w:rFonts w:ascii="Palatino Linotype" w:hAnsi="Palatino Linotype"/>
        </w:rPr>
        <w:t>SUMMARY</w:t>
      </w:r>
    </w:p>
    <w:p w14:paraId="627EE46C" w14:textId="77777777" w:rsidR="00A4740E" w:rsidRDefault="00A4740E" w:rsidP="00A4740E">
      <w:pPr>
        <w:pStyle w:val="BodyText"/>
        <w:spacing w:before="260" w:after="0"/>
        <w:rPr>
          <w:rFonts w:ascii="Palatino Linotype" w:hAnsi="Palatino Linotype"/>
          <w:szCs w:val="26"/>
        </w:rPr>
      </w:pPr>
      <w:r w:rsidRPr="00F45AB4">
        <w:rPr>
          <w:rFonts w:ascii="Palatino Linotype" w:hAnsi="Palatino Linotype"/>
        </w:rPr>
        <w:t>T</w:t>
      </w:r>
      <w:r w:rsidRPr="00F45AB4">
        <w:rPr>
          <w:rFonts w:ascii="Palatino Linotype" w:hAnsi="Palatino Linotype"/>
          <w:szCs w:val="26"/>
        </w:rPr>
        <w:t xml:space="preserve">his resolution approves the Los Angeles County Metropolitan Transportation Authority request for a variance to General Order 143-B, Section 9.07 High Level Platforms, where a 30” Height x 30” Depth refuge area is required.  </w:t>
      </w:r>
    </w:p>
    <w:p w14:paraId="390DDB93" w14:textId="77777777" w:rsidR="00A4740E" w:rsidRPr="00F45AB4" w:rsidRDefault="00A4740E" w:rsidP="00A4740E">
      <w:pPr>
        <w:pStyle w:val="BodyText"/>
        <w:spacing w:before="260" w:after="0"/>
        <w:rPr>
          <w:rFonts w:ascii="Palatino Linotype" w:hAnsi="Palatino Linotype"/>
          <w:szCs w:val="26"/>
        </w:rPr>
      </w:pPr>
      <w:r w:rsidRPr="00F45AB4">
        <w:rPr>
          <w:rFonts w:ascii="Palatino Linotype" w:hAnsi="Palatino Linotype"/>
          <w:szCs w:val="26"/>
        </w:rPr>
        <w:t xml:space="preserve">The Los Angeles County Metropolitan Transportation Authority plans to deploy the Door Enable System currently being used on the Green line onto the Blue, </w:t>
      </w:r>
      <w:r>
        <w:rPr>
          <w:rFonts w:ascii="Palatino Linotype" w:hAnsi="Palatino Linotype"/>
          <w:szCs w:val="26"/>
        </w:rPr>
        <w:t>Expo,</w:t>
      </w:r>
      <w:r w:rsidRPr="00F45AB4">
        <w:rPr>
          <w:rFonts w:ascii="Palatino Linotype" w:hAnsi="Palatino Linotype"/>
          <w:szCs w:val="26"/>
        </w:rPr>
        <w:t xml:space="preserve"> and </w:t>
      </w:r>
      <w:r>
        <w:rPr>
          <w:rFonts w:ascii="Palatino Linotype" w:hAnsi="Palatino Linotype"/>
          <w:szCs w:val="26"/>
        </w:rPr>
        <w:t>Gold</w:t>
      </w:r>
      <w:r w:rsidRPr="00F45AB4">
        <w:rPr>
          <w:rFonts w:ascii="Palatino Linotype" w:hAnsi="Palatino Linotype"/>
          <w:szCs w:val="26"/>
        </w:rPr>
        <w:t xml:space="preserve"> Lines as well, to ensure </w:t>
      </w:r>
      <w:r>
        <w:rPr>
          <w:rFonts w:ascii="Palatino Linotype" w:hAnsi="Palatino Linotype"/>
          <w:szCs w:val="26"/>
        </w:rPr>
        <w:t xml:space="preserve">that </w:t>
      </w:r>
      <w:r w:rsidRPr="00F45AB4">
        <w:rPr>
          <w:rFonts w:ascii="Palatino Linotype" w:hAnsi="Palatino Linotype"/>
          <w:szCs w:val="26"/>
        </w:rPr>
        <w:t>the Light Rail Vehicle doors open only on the platform side at the station stops and to prevent the doors from opening unless the train is properly berthed at the station.</w:t>
      </w:r>
      <w:r>
        <w:rPr>
          <w:rFonts w:ascii="Palatino Linotype" w:hAnsi="Palatino Linotype"/>
          <w:szCs w:val="26"/>
        </w:rPr>
        <w:t xml:space="preserve"> </w:t>
      </w:r>
      <w:r w:rsidRPr="00F45AB4">
        <w:rPr>
          <w:rFonts w:ascii="Palatino Linotype" w:hAnsi="Palatino Linotype"/>
          <w:szCs w:val="26"/>
        </w:rPr>
        <w:t xml:space="preserve"> The Door Enable System requires a module to be installed in the refuge area at both ends of the platform, which will reduce the refuge area to 20” x 22” for a width of 16” from each end. </w:t>
      </w:r>
    </w:p>
    <w:p w14:paraId="63AD7629" w14:textId="77777777" w:rsidR="00A4740E" w:rsidRPr="00F45AB4" w:rsidRDefault="00A4740E" w:rsidP="00A4740E">
      <w:pPr>
        <w:pStyle w:val="Heading1"/>
        <w:spacing w:before="480"/>
        <w:jc w:val="both"/>
        <w:rPr>
          <w:rFonts w:ascii="Palatino Linotype" w:hAnsi="Palatino Linotype"/>
        </w:rPr>
      </w:pPr>
      <w:r w:rsidRPr="00F45AB4">
        <w:rPr>
          <w:rFonts w:ascii="Palatino Linotype" w:hAnsi="Palatino Linotype"/>
        </w:rPr>
        <w:t>BACKGROUND</w:t>
      </w:r>
    </w:p>
    <w:p w14:paraId="109AE1FB" w14:textId="77777777" w:rsidR="00A4740E" w:rsidRPr="00F45AB4" w:rsidRDefault="00A4740E" w:rsidP="00A4740E">
      <w:pPr>
        <w:pStyle w:val="NormalPalatino"/>
        <w:spacing w:before="260" w:beforeAutospacing="0" w:after="0" w:afterAutospacing="0"/>
        <w:rPr>
          <w:rFonts w:ascii="Palatino Linotype" w:hAnsi="Palatino Linotype"/>
        </w:rPr>
      </w:pPr>
      <w:r w:rsidRPr="00F45AB4">
        <w:rPr>
          <w:rFonts w:ascii="Palatino Linotype" w:hAnsi="Palatino Linotype"/>
        </w:rPr>
        <w:t>By a letter dated July 5, 2017, the Los Angeles County Metropolitan Transportation Authority (LACMTA</w:t>
      </w:r>
      <w:r>
        <w:rPr>
          <w:rFonts w:ascii="Palatino Linotype" w:hAnsi="Palatino Linotype"/>
        </w:rPr>
        <w:t xml:space="preserve"> or Metro</w:t>
      </w:r>
      <w:r w:rsidRPr="00F45AB4">
        <w:rPr>
          <w:rFonts w:ascii="Palatino Linotype" w:hAnsi="Palatino Linotype"/>
        </w:rPr>
        <w:t xml:space="preserve">) requested a variance to </w:t>
      </w:r>
      <w:r w:rsidRPr="00F45AB4">
        <w:rPr>
          <w:rFonts w:ascii="Palatino Linotype" w:hAnsi="Palatino Linotype"/>
        </w:rPr>
        <w:lastRenderedPageBreak/>
        <w:t>General Order (GO) 143-B, Section 9.07 High Level Platforms requiring a 30” Height (H) x 30” Depth (D) refuge area.</w:t>
      </w:r>
    </w:p>
    <w:p w14:paraId="20DC20EB" w14:textId="77777777" w:rsidR="00A4740E" w:rsidRPr="00F45AB4" w:rsidRDefault="00A4740E" w:rsidP="00A4740E">
      <w:pPr>
        <w:pStyle w:val="NormalWeb"/>
        <w:spacing w:before="260" w:beforeAutospacing="0" w:after="0" w:afterAutospacing="0"/>
        <w:rPr>
          <w:rFonts w:ascii="Palatino Linotype" w:hAnsi="Palatino Linotype"/>
          <w:sz w:val="26"/>
        </w:rPr>
      </w:pPr>
      <w:r w:rsidRPr="00F45AB4">
        <w:rPr>
          <w:rFonts w:ascii="Palatino Linotype" w:hAnsi="Palatino Linotype"/>
          <w:sz w:val="26"/>
        </w:rPr>
        <w:t>LACMTA rail operations consist of the Metro Red, Purple, Blue, Green, Expo</w:t>
      </w:r>
      <w:r>
        <w:rPr>
          <w:rFonts w:ascii="Palatino Linotype" w:hAnsi="Palatino Linotype"/>
          <w:sz w:val="26"/>
        </w:rPr>
        <w:t>,</w:t>
      </w:r>
      <w:r w:rsidRPr="00F45AB4">
        <w:rPr>
          <w:rFonts w:ascii="Palatino Linotype" w:hAnsi="Palatino Linotype"/>
          <w:sz w:val="26"/>
        </w:rPr>
        <w:t xml:space="preserve"> and Gold Lines.  The LACMTA rail system carries an average of 361,000 passengers per day.  LACMTA’s light and heavy rail system reported </w:t>
      </w:r>
      <w:r>
        <w:rPr>
          <w:rFonts w:ascii="Palatino Linotype" w:hAnsi="Palatino Linotype"/>
          <w:sz w:val="26"/>
        </w:rPr>
        <w:t xml:space="preserve">that </w:t>
      </w:r>
      <w:r w:rsidRPr="00F45AB4">
        <w:rPr>
          <w:rFonts w:ascii="Palatino Linotype" w:hAnsi="Palatino Linotype"/>
          <w:sz w:val="26"/>
        </w:rPr>
        <w:t xml:space="preserve">it experienced 72 wrong side door openings from 2010 to 2016.  Currently LACMTA does not have a system installed on their rail system that can automatically detect and report to management when the </w:t>
      </w:r>
      <w:r w:rsidRPr="00F45AB4">
        <w:rPr>
          <w:rFonts w:ascii="Palatino Linotype" w:hAnsi="Palatino Linotype"/>
          <w:sz w:val="26"/>
          <w:szCs w:val="26"/>
        </w:rPr>
        <w:t>Light Rail Vehicle (</w:t>
      </w:r>
      <w:r w:rsidRPr="00F45AB4">
        <w:rPr>
          <w:rFonts w:ascii="Palatino Linotype" w:hAnsi="Palatino Linotype"/>
          <w:sz w:val="26"/>
        </w:rPr>
        <w:t>LRV) or Heavy Rail Vehicle doors have been opened on the wrong side.  The number of occurrences is derived from the train operators</w:t>
      </w:r>
      <w:r>
        <w:rPr>
          <w:rFonts w:ascii="Palatino Linotype" w:hAnsi="Palatino Linotype"/>
          <w:sz w:val="26"/>
        </w:rPr>
        <w:t>’</w:t>
      </w:r>
      <w:r w:rsidRPr="00F45AB4">
        <w:rPr>
          <w:rFonts w:ascii="Palatino Linotype" w:hAnsi="Palatino Linotype"/>
          <w:sz w:val="26"/>
        </w:rPr>
        <w:t xml:space="preserve"> self-reporting, passengers reporting </w:t>
      </w:r>
      <w:r>
        <w:rPr>
          <w:rFonts w:ascii="Palatino Linotype" w:hAnsi="Palatino Linotype"/>
          <w:sz w:val="26"/>
        </w:rPr>
        <w:t>occurrences</w:t>
      </w:r>
      <w:r w:rsidRPr="00F45AB4">
        <w:rPr>
          <w:rFonts w:ascii="Palatino Linotype" w:hAnsi="Palatino Linotype"/>
          <w:sz w:val="26"/>
        </w:rPr>
        <w:t xml:space="preserve"> to customer service, the line supervisors observing the trains at stations, or from LACMTA’s closed circuit television system.  </w:t>
      </w:r>
    </w:p>
    <w:p w14:paraId="37E79CD5" w14:textId="77777777" w:rsidR="00A4740E" w:rsidRPr="00F45AB4" w:rsidRDefault="00A4740E" w:rsidP="00A4740E">
      <w:pPr>
        <w:pStyle w:val="NormalWeb"/>
        <w:spacing w:before="260" w:beforeAutospacing="0" w:after="0" w:afterAutospacing="0"/>
        <w:rPr>
          <w:rFonts w:ascii="Palatino Linotype" w:hAnsi="Palatino Linotype"/>
          <w:sz w:val="26"/>
          <w:szCs w:val="26"/>
        </w:rPr>
      </w:pPr>
      <w:r w:rsidRPr="00F45AB4">
        <w:rPr>
          <w:rFonts w:ascii="Palatino Linotype" w:hAnsi="Palatino Linotype" w:cs="Arial"/>
          <w:bCs/>
          <w:sz w:val="26"/>
          <w:szCs w:val="26"/>
        </w:rPr>
        <w:t xml:space="preserve">LACMTA’s Green Line is equipped with a </w:t>
      </w:r>
      <w:r w:rsidRPr="00F45AB4">
        <w:rPr>
          <w:rFonts w:ascii="Palatino Linotype" w:hAnsi="Palatino Linotype"/>
          <w:sz w:val="26"/>
          <w:szCs w:val="26"/>
        </w:rPr>
        <w:t>Door Enable System (</w:t>
      </w:r>
      <w:r w:rsidRPr="00F45AB4">
        <w:rPr>
          <w:rFonts w:ascii="Palatino Linotype" w:hAnsi="Palatino Linotype" w:cs="Arial"/>
          <w:bCs/>
          <w:sz w:val="26"/>
          <w:szCs w:val="26"/>
        </w:rPr>
        <w:t xml:space="preserve">DES), which ensures the LRV doors open only on the platform side of the station and prevents the LRV doors from opening unless the train is berthed at the proper location on the platform at each station. </w:t>
      </w:r>
      <w:r>
        <w:rPr>
          <w:rFonts w:ascii="Palatino Linotype" w:hAnsi="Palatino Linotype" w:cs="Arial"/>
          <w:bCs/>
          <w:sz w:val="26"/>
          <w:szCs w:val="26"/>
        </w:rPr>
        <w:t xml:space="preserve"> </w:t>
      </w:r>
      <w:r w:rsidRPr="00F45AB4">
        <w:rPr>
          <w:rFonts w:ascii="Palatino Linotype" w:hAnsi="Palatino Linotype" w:cs="Arial"/>
          <w:bCs/>
          <w:sz w:val="26"/>
          <w:szCs w:val="26"/>
        </w:rPr>
        <w:t xml:space="preserve">The LACMTA Red/Purple line is also equipped with </w:t>
      </w:r>
      <w:r>
        <w:rPr>
          <w:rFonts w:ascii="Palatino Linotype" w:hAnsi="Palatino Linotype" w:cs="Arial"/>
          <w:bCs/>
          <w:sz w:val="26"/>
          <w:szCs w:val="26"/>
        </w:rPr>
        <w:t xml:space="preserve">a </w:t>
      </w:r>
      <w:r w:rsidRPr="00F45AB4">
        <w:rPr>
          <w:rFonts w:ascii="Palatino Linotype" w:hAnsi="Palatino Linotype" w:cs="Arial"/>
          <w:bCs/>
          <w:sz w:val="26"/>
          <w:szCs w:val="26"/>
        </w:rPr>
        <w:t>DES.  LACMTA is planning to implement the DES on its Blue, Gold</w:t>
      </w:r>
      <w:r>
        <w:rPr>
          <w:rFonts w:ascii="Palatino Linotype" w:hAnsi="Palatino Linotype" w:cs="Arial"/>
          <w:bCs/>
          <w:sz w:val="26"/>
          <w:szCs w:val="26"/>
        </w:rPr>
        <w:t>,</w:t>
      </w:r>
      <w:r w:rsidRPr="00F45AB4">
        <w:rPr>
          <w:rFonts w:ascii="Palatino Linotype" w:hAnsi="Palatino Linotype" w:cs="Arial"/>
          <w:bCs/>
          <w:sz w:val="26"/>
          <w:szCs w:val="26"/>
        </w:rPr>
        <w:t xml:space="preserve"> and Expo Lines.  </w:t>
      </w:r>
      <w:proofErr w:type="gramStart"/>
      <w:r w:rsidRPr="00F45AB4">
        <w:rPr>
          <w:rFonts w:ascii="Palatino Linotype" w:hAnsi="Palatino Linotype" w:cs="Arial"/>
          <w:bCs/>
          <w:sz w:val="26"/>
          <w:szCs w:val="26"/>
        </w:rPr>
        <w:t>I</w:t>
      </w:r>
      <w:r w:rsidRPr="00F45AB4">
        <w:rPr>
          <w:rFonts w:ascii="Palatino Linotype" w:hAnsi="Palatino Linotype"/>
          <w:sz w:val="26"/>
          <w:szCs w:val="26"/>
        </w:rPr>
        <w:t>n order to</w:t>
      </w:r>
      <w:proofErr w:type="gramEnd"/>
      <w:r w:rsidRPr="00F45AB4">
        <w:rPr>
          <w:rFonts w:ascii="Palatino Linotype" w:hAnsi="Palatino Linotype"/>
          <w:sz w:val="26"/>
          <w:szCs w:val="26"/>
        </w:rPr>
        <w:t xml:space="preserve"> install the DES on these lines, LACMTA will install a 16” W x 10”H x 8” D coupling unit that establishes a communication link between the LRV and a wayside controller unit utilizing new signal loops to be located in the Right </w:t>
      </w:r>
      <w:r>
        <w:rPr>
          <w:rFonts w:ascii="Palatino Linotype" w:hAnsi="Palatino Linotype"/>
          <w:sz w:val="26"/>
          <w:szCs w:val="26"/>
        </w:rPr>
        <w:t>o</w:t>
      </w:r>
      <w:r w:rsidRPr="00F45AB4">
        <w:rPr>
          <w:rFonts w:ascii="Palatino Linotype" w:hAnsi="Palatino Linotype"/>
          <w:sz w:val="26"/>
          <w:szCs w:val="26"/>
        </w:rPr>
        <w:t>f Way.</w:t>
      </w:r>
    </w:p>
    <w:p w14:paraId="4B785977" w14:textId="77777777" w:rsidR="00A4740E" w:rsidRPr="00F45AB4" w:rsidRDefault="00A4740E" w:rsidP="00A4740E">
      <w:pPr>
        <w:pStyle w:val="BodyTextIndent"/>
        <w:spacing w:before="260" w:after="0"/>
        <w:ind w:left="0"/>
        <w:rPr>
          <w:rFonts w:ascii="Palatino Linotype" w:hAnsi="Palatino Linotype"/>
          <w:sz w:val="26"/>
        </w:rPr>
      </w:pPr>
      <w:r w:rsidRPr="00F45AB4">
        <w:rPr>
          <w:rFonts w:ascii="Palatino Linotype" w:hAnsi="Palatino Linotype"/>
          <w:sz w:val="26"/>
        </w:rPr>
        <w:t>GO 143-B, Safety Rules and Regulations Governing Light Rail Transit, Section 9.07</w:t>
      </w:r>
      <w:r>
        <w:rPr>
          <w:rFonts w:ascii="Palatino Linotype" w:hAnsi="Palatino Linotype"/>
          <w:sz w:val="26"/>
        </w:rPr>
        <w:t xml:space="preserve">, </w:t>
      </w:r>
      <w:r w:rsidRPr="00F45AB4">
        <w:rPr>
          <w:rFonts w:ascii="Palatino Linotype" w:hAnsi="Palatino Linotype"/>
          <w:sz w:val="26"/>
        </w:rPr>
        <w:t xml:space="preserve">states: </w:t>
      </w:r>
    </w:p>
    <w:p w14:paraId="630D0C03" w14:textId="77777777" w:rsidR="00A4740E" w:rsidRDefault="00A4740E" w:rsidP="00A4740E">
      <w:pPr>
        <w:spacing w:before="120"/>
        <w:ind w:left="720"/>
        <w:rPr>
          <w:rFonts w:ascii="Palatino Linotype" w:hAnsi="Palatino Linotype" w:cs="Arial"/>
          <w:sz w:val="26"/>
          <w:szCs w:val="26"/>
        </w:rPr>
      </w:pPr>
      <w:r w:rsidRPr="00E963ED">
        <w:rPr>
          <w:rFonts w:ascii="Palatino Linotype" w:hAnsi="Palatino Linotype" w:cs="Arial"/>
          <w:sz w:val="26"/>
          <w:szCs w:val="26"/>
        </w:rPr>
        <w:t>Where passenger platforms are constructed</w:t>
      </w:r>
      <w:r>
        <w:rPr>
          <w:rFonts w:ascii="Palatino Linotype" w:hAnsi="Palatino Linotype" w:cs="Arial"/>
          <w:sz w:val="26"/>
          <w:szCs w:val="26"/>
        </w:rPr>
        <w:t xml:space="preserve"> </w:t>
      </w:r>
      <w:r w:rsidRPr="00E963ED">
        <w:rPr>
          <w:rFonts w:ascii="Palatino Linotype" w:hAnsi="Palatino Linotype" w:cs="Arial"/>
          <w:sz w:val="26"/>
          <w:szCs w:val="26"/>
        </w:rPr>
        <w:t>to the nominal level of the floor of the LRVs operated, the space</w:t>
      </w:r>
      <w:r>
        <w:rPr>
          <w:rFonts w:ascii="Palatino Linotype" w:hAnsi="Palatino Linotype" w:cs="Arial"/>
          <w:sz w:val="26"/>
          <w:szCs w:val="26"/>
        </w:rPr>
        <w:t xml:space="preserve"> </w:t>
      </w:r>
      <w:r w:rsidRPr="00E963ED">
        <w:rPr>
          <w:rFonts w:ascii="Palatino Linotype" w:hAnsi="Palatino Linotype" w:cs="Arial"/>
          <w:sz w:val="26"/>
          <w:szCs w:val="26"/>
        </w:rPr>
        <w:t>between the platform edge and the vehicle doorsill shall not be greater</w:t>
      </w:r>
      <w:r>
        <w:rPr>
          <w:rFonts w:ascii="Palatino Linotype" w:hAnsi="Palatino Linotype" w:cs="Arial"/>
          <w:sz w:val="26"/>
          <w:szCs w:val="26"/>
        </w:rPr>
        <w:t xml:space="preserve"> </w:t>
      </w:r>
      <w:r w:rsidRPr="00E963ED">
        <w:rPr>
          <w:rFonts w:ascii="Palatino Linotype" w:hAnsi="Palatino Linotype" w:cs="Arial"/>
          <w:sz w:val="26"/>
          <w:szCs w:val="26"/>
        </w:rPr>
        <w:t xml:space="preserve">than three (3) inches on tangent alignment. </w:t>
      </w:r>
      <w:r>
        <w:rPr>
          <w:rFonts w:ascii="Palatino Linotype" w:hAnsi="Palatino Linotype" w:cs="Arial"/>
          <w:sz w:val="26"/>
          <w:szCs w:val="26"/>
        </w:rPr>
        <w:t xml:space="preserve"> </w:t>
      </w:r>
      <w:r w:rsidRPr="00E963ED">
        <w:rPr>
          <w:rFonts w:ascii="Palatino Linotype" w:hAnsi="Palatino Linotype" w:cs="Arial"/>
          <w:sz w:val="26"/>
          <w:szCs w:val="26"/>
        </w:rPr>
        <w:t>A minimum personnel</w:t>
      </w:r>
      <w:r>
        <w:rPr>
          <w:rFonts w:ascii="Palatino Linotype" w:hAnsi="Palatino Linotype" w:cs="Arial"/>
          <w:sz w:val="26"/>
          <w:szCs w:val="26"/>
        </w:rPr>
        <w:t xml:space="preserve"> </w:t>
      </w:r>
      <w:r w:rsidRPr="00E963ED">
        <w:rPr>
          <w:rFonts w:ascii="Palatino Linotype" w:hAnsi="Palatino Linotype" w:cs="Arial"/>
          <w:sz w:val="26"/>
          <w:szCs w:val="26"/>
        </w:rPr>
        <w:t>refuge</w:t>
      </w:r>
      <w:r>
        <w:rPr>
          <w:rFonts w:ascii="Palatino Linotype" w:hAnsi="Palatino Linotype" w:cs="Arial"/>
          <w:sz w:val="26"/>
          <w:szCs w:val="26"/>
        </w:rPr>
        <w:t xml:space="preserve"> </w:t>
      </w:r>
      <w:r w:rsidRPr="00E963ED">
        <w:rPr>
          <w:rFonts w:ascii="Palatino Linotype" w:hAnsi="Palatino Linotype" w:cs="Arial"/>
          <w:sz w:val="26"/>
          <w:szCs w:val="26"/>
        </w:rPr>
        <w:t>area measuring thirty (30) inches high and thirty (30) inches</w:t>
      </w:r>
      <w:r>
        <w:rPr>
          <w:rFonts w:ascii="Palatino Linotype" w:hAnsi="Palatino Linotype" w:cs="Arial"/>
          <w:sz w:val="26"/>
          <w:szCs w:val="26"/>
        </w:rPr>
        <w:t xml:space="preserve"> </w:t>
      </w:r>
      <w:r w:rsidRPr="00E963ED">
        <w:rPr>
          <w:rFonts w:ascii="Palatino Linotype" w:hAnsi="Palatino Linotype" w:cs="Arial"/>
          <w:sz w:val="26"/>
          <w:szCs w:val="26"/>
        </w:rPr>
        <w:t xml:space="preserve">deep shall be provided under all high-level platforms. </w:t>
      </w:r>
      <w:r>
        <w:rPr>
          <w:rFonts w:ascii="Palatino Linotype" w:hAnsi="Palatino Linotype" w:cs="Arial"/>
          <w:sz w:val="26"/>
          <w:szCs w:val="26"/>
        </w:rPr>
        <w:t xml:space="preserve"> </w:t>
      </w:r>
      <w:r w:rsidRPr="00E963ED">
        <w:rPr>
          <w:rFonts w:ascii="Palatino Linotype" w:hAnsi="Palatino Linotype" w:cs="Arial"/>
          <w:sz w:val="26"/>
          <w:szCs w:val="26"/>
        </w:rPr>
        <w:t>Special purpose</w:t>
      </w:r>
      <w:r>
        <w:rPr>
          <w:rFonts w:ascii="Palatino Linotype" w:hAnsi="Palatino Linotype" w:cs="Arial"/>
          <w:sz w:val="26"/>
          <w:szCs w:val="26"/>
        </w:rPr>
        <w:t xml:space="preserve"> </w:t>
      </w:r>
      <w:r w:rsidRPr="00E963ED">
        <w:rPr>
          <w:rFonts w:ascii="Palatino Linotype" w:hAnsi="Palatino Linotype" w:cs="Arial"/>
          <w:sz w:val="26"/>
          <w:szCs w:val="26"/>
        </w:rPr>
        <w:t>platforms (e.g. handicap and crew loading platforms) shall be excluded</w:t>
      </w:r>
      <w:r>
        <w:rPr>
          <w:rFonts w:ascii="Palatino Linotype" w:hAnsi="Palatino Linotype" w:cs="Arial"/>
          <w:sz w:val="26"/>
          <w:szCs w:val="26"/>
        </w:rPr>
        <w:t xml:space="preserve"> </w:t>
      </w:r>
      <w:r w:rsidRPr="00E963ED">
        <w:rPr>
          <w:rFonts w:ascii="Palatino Linotype" w:hAnsi="Palatino Linotype" w:cs="Arial"/>
          <w:sz w:val="26"/>
          <w:szCs w:val="26"/>
        </w:rPr>
        <w:t>from this requirement.</w:t>
      </w:r>
    </w:p>
    <w:p w14:paraId="0692AA82" w14:textId="77777777" w:rsidR="00A4740E" w:rsidRDefault="00A4740E" w:rsidP="00A4740E">
      <w:pPr>
        <w:pStyle w:val="BodyText"/>
        <w:spacing w:before="260" w:after="0"/>
        <w:rPr>
          <w:rFonts w:ascii="Palatino Linotype" w:hAnsi="Palatino Linotype" w:cs="Arial"/>
          <w:szCs w:val="26"/>
        </w:rPr>
      </w:pPr>
      <w:r w:rsidRPr="00E963ED">
        <w:rPr>
          <w:rFonts w:ascii="Palatino Linotype" w:hAnsi="Palatino Linotype" w:cs="Arial"/>
          <w:szCs w:val="26"/>
        </w:rPr>
        <w:lastRenderedPageBreak/>
        <w:t xml:space="preserve">Per GO 143-B, Section 1.07 (Exemptions or Modifications), Rail Transit Agencies (RTAs) may request exemptions or modifications from the rules and regulations defined in this GO.  Requests must contain a full statement justifying the request.  Additionally, RTAs must demonstrate that safety is not compromised by granting the request.  Any exemption or modification granted through this Section is limited to the </w:t>
      </w:r>
      <w:proofErr w:type="gramStart"/>
      <w:r w:rsidRPr="00E963ED">
        <w:rPr>
          <w:rFonts w:ascii="Palatino Linotype" w:hAnsi="Palatino Linotype" w:cs="Arial"/>
          <w:szCs w:val="26"/>
        </w:rPr>
        <w:t>particular case</w:t>
      </w:r>
      <w:proofErr w:type="gramEnd"/>
      <w:r w:rsidRPr="00E963ED">
        <w:rPr>
          <w:rFonts w:ascii="Palatino Linotype" w:hAnsi="Palatino Linotype" w:cs="Arial"/>
          <w:szCs w:val="26"/>
        </w:rPr>
        <w:t xml:space="preserve"> covered by the request.</w:t>
      </w:r>
    </w:p>
    <w:p w14:paraId="43A3E16B" w14:textId="77777777" w:rsidR="00A4740E" w:rsidRPr="00F45AB4" w:rsidRDefault="00A4740E" w:rsidP="00A4740E">
      <w:pPr>
        <w:pStyle w:val="Heading1"/>
        <w:spacing w:before="480"/>
        <w:jc w:val="both"/>
        <w:rPr>
          <w:rFonts w:ascii="Palatino Linotype" w:hAnsi="Palatino Linotype"/>
        </w:rPr>
      </w:pPr>
      <w:r w:rsidRPr="00F45AB4">
        <w:rPr>
          <w:rFonts w:ascii="Palatino Linotype" w:hAnsi="Palatino Linotype"/>
        </w:rPr>
        <w:t>DISCUSSION</w:t>
      </w:r>
    </w:p>
    <w:p w14:paraId="010B9573" w14:textId="77777777" w:rsidR="00A4740E" w:rsidRPr="00F45AB4" w:rsidRDefault="00A4740E" w:rsidP="00A4740E">
      <w:pPr>
        <w:pStyle w:val="BodyText"/>
        <w:spacing w:before="260" w:after="0"/>
        <w:rPr>
          <w:rFonts w:ascii="Palatino Linotype" w:hAnsi="Palatino Linotype"/>
        </w:rPr>
      </w:pPr>
      <w:r w:rsidRPr="00F45AB4">
        <w:rPr>
          <w:rFonts w:ascii="Palatino Linotype" w:hAnsi="Palatino Linotype"/>
        </w:rPr>
        <w:t>LACMTA’s Blue, Expo</w:t>
      </w:r>
      <w:r>
        <w:rPr>
          <w:rFonts w:ascii="Palatino Linotype" w:hAnsi="Palatino Linotype"/>
        </w:rPr>
        <w:t>,</w:t>
      </w:r>
      <w:r w:rsidRPr="00F45AB4">
        <w:rPr>
          <w:rFonts w:ascii="Palatino Linotype" w:hAnsi="Palatino Linotype"/>
        </w:rPr>
        <w:t xml:space="preserve"> and Gold Lines systems are dependent on operators opening the correct doors and are not equipped with a safety system that would prevent the LRV doors from opening on the wrong side and/or opening while the train is not properly berthed at a station.  On June 28, 2016, Rail Transit Safety Branch </w:t>
      </w:r>
      <w:r>
        <w:rPr>
          <w:rFonts w:ascii="Palatino Linotype" w:hAnsi="Palatino Linotype"/>
        </w:rPr>
        <w:t>(</w:t>
      </w:r>
      <w:r w:rsidRPr="00F45AB4">
        <w:rPr>
          <w:rFonts w:ascii="Palatino Linotype" w:hAnsi="Palatino Linotype"/>
        </w:rPr>
        <w:t>RTSB</w:t>
      </w:r>
      <w:r>
        <w:rPr>
          <w:rFonts w:ascii="Palatino Linotype" w:hAnsi="Palatino Linotype"/>
        </w:rPr>
        <w:t>)</w:t>
      </w:r>
      <w:r w:rsidRPr="00F45AB4">
        <w:rPr>
          <w:rFonts w:ascii="Palatino Linotype" w:hAnsi="Palatino Linotype"/>
        </w:rPr>
        <w:t xml:space="preserve"> </w:t>
      </w:r>
      <w:r>
        <w:rPr>
          <w:rFonts w:ascii="Palatino Linotype" w:hAnsi="Palatino Linotype"/>
        </w:rPr>
        <w:t>s</w:t>
      </w:r>
      <w:r w:rsidRPr="00F45AB4">
        <w:rPr>
          <w:rFonts w:ascii="Palatino Linotype" w:hAnsi="Palatino Linotype"/>
        </w:rPr>
        <w:t>taff sent a letter to LACMTA</w:t>
      </w:r>
      <w:r>
        <w:rPr>
          <w:rFonts w:ascii="Palatino Linotype" w:hAnsi="Palatino Linotype"/>
        </w:rPr>
        <w:t>’s</w:t>
      </w:r>
      <w:r w:rsidRPr="00F45AB4">
        <w:rPr>
          <w:rFonts w:ascii="Palatino Linotype" w:hAnsi="Palatino Linotype"/>
        </w:rPr>
        <w:t xml:space="preserve"> Safety Department urging </w:t>
      </w:r>
      <w:r>
        <w:rPr>
          <w:rFonts w:ascii="Palatino Linotype" w:hAnsi="Palatino Linotype"/>
        </w:rPr>
        <w:t>it</w:t>
      </w:r>
      <w:r w:rsidRPr="00F45AB4">
        <w:rPr>
          <w:rFonts w:ascii="Palatino Linotype" w:hAnsi="Palatino Linotype"/>
        </w:rPr>
        <w:t xml:space="preserve"> to explore further deployment of a DES to all </w:t>
      </w:r>
      <w:r>
        <w:rPr>
          <w:rFonts w:ascii="Palatino Linotype" w:hAnsi="Palatino Linotype"/>
        </w:rPr>
        <w:t>its</w:t>
      </w:r>
      <w:r w:rsidRPr="00F45AB4">
        <w:rPr>
          <w:rFonts w:ascii="Palatino Linotype" w:hAnsi="Palatino Linotype"/>
        </w:rPr>
        <w:t xml:space="preserve"> lines.</w:t>
      </w:r>
    </w:p>
    <w:p w14:paraId="34710C82" w14:textId="77777777" w:rsidR="00A4740E" w:rsidRPr="00F45AB4" w:rsidRDefault="00A4740E" w:rsidP="00A4740E">
      <w:pPr>
        <w:spacing w:before="260"/>
        <w:rPr>
          <w:rFonts w:ascii="Palatino Linotype" w:hAnsi="Palatino Linotype"/>
          <w:sz w:val="26"/>
        </w:rPr>
      </w:pPr>
      <w:r w:rsidRPr="00F45AB4">
        <w:rPr>
          <w:rFonts w:ascii="Palatino Linotype" w:hAnsi="Palatino Linotype"/>
          <w:sz w:val="26"/>
        </w:rPr>
        <w:t>LACMTA’s LRV platforms have a platform refuge area totaling 1,688 cubic feet for each track.  Each DES coupling unit occupies a total of 0.75 cubic feet and a total of 1.5 cubic feet per refuge area per track.  The total displacement per refuge area due to the DES coupling units is less than 0.01% of the total and will not significantly impact the total available refuge space.</w:t>
      </w:r>
    </w:p>
    <w:p w14:paraId="6FF9A5C0" w14:textId="77777777" w:rsidR="00A4740E" w:rsidRDefault="00A4740E" w:rsidP="00A4740E">
      <w:pPr>
        <w:pStyle w:val="NormalWeb"/>
        <w:spacing w:before="260" w:beforeAutospacing="0" w:after="0" w:afterAutospacing="0"/>
        <w:rPr>
          <w:rFonts w:ascii="Palatino Linotype" w:hAnsi="Palatino Linotype"/>
          <w:sz w:val="26"/>
          <w:szCs w:val="26"/>
        </w:rPr>
      </w:pPr>
      <w:r w:rsidRPr="00F45AB4">
        <w:rPr>
          <w:rFonts w:ascii="Palatino Linotype" w:hAnsi="Palatino Linotype"/>
          <w:sz w:val="26"/>
          <w:szCs w:val="26"/>
        </w:rPr>
        <w:t>The coupling units are to be mounted at each end of the platform at a minimum distance to the berthed LRV for operational effectiveness.  The coupling unit will reduce the outermost refuge area from a 30” (2.5’) height to 20” (1.67’) and will reduce the depth from 30” (2.5’) to 22” (1.83’) for a width of 16” (1.33’) at the ends of each platform refuge area.</w:t>
      </w:r>
    </w:p>
    <w:p w14:paraId="5758A9E0" w14:textId="77777777" w:rsidR="00A4740E" w:rsidRPr="00F45AB4" w:rsidRDefault="00A4740E" w:rsidP="00A4740E">
      <w:pPr>
        <w:pStyle w:val="NormalWeb"/>
        <w:spacing w:before="260" w:beforeAutospacing="0" w:after="0" w:afterAutospacing="0"/>
        <w:rPr>
          <w:rFonts w:ascii="Palatino Linotype" w:hAnsi="Palatino Linotype"/>
          <w:sz w:val="26"/>
          <w:szCs w:val="26"/>
        </w:rPr>
      </w:pPr>
      <w:r w:rsidRPr="000254B7">
        <w:rPr>
          <w:rFonts w:ascii="Palatino Linotype" w:hAnsi="Palatino Linotype"/>
          <w:sz w:val="26"/>
          <w:szCs w:val="26"/>
        </w:rPr>
        <w:t xml:space="preserve">Based on available anthropometrical data, the proposed reduction in height will still allow 97.5 percentile adult human males to be able to roll </w:t>
      </w:r>
      <w:r w:rsidRPr="000254B7">
        <w:rPr>
          <w:rFonts w:ascii="Palatino Linotype" w:hAnsi="Palatino Linotype"/>
          <w:sz w:val="26"/>
          <w:szCs w:val="26"/>
        </w:rPr>
        <w:lastRenderedPageBreak/>
        <w:t>into the refuge area</w:t>
      </w:r>
      <w:r>
        <w:rPr>
          <w:rStyle w:val="FootnoteReference"/>
          <w:rFonts w:ascii="Palatino Linotype" w:hAnsi="Palatino Linotype"/>
          <w:sz w:val="26"/>
          <w:szCs w:val="26"/>
        </w:rPr>
        <w:footnoteReference w:id="1"/>
      </w:r>
      <w:r w:rsidRPr="000254B7">
        <w:rPr>
          <w:rFonts w:ascii="Palatino Linotype" w:hAnsi="Palatino Linotype"/>
          <w:sz w:val="26"/>
          <w:szCs w:val="26"/>
        </w:rPr>
        <w:t>.  The 97.5 percentile American male is the accepted standard in the United States for architectural design considerations to accommodate large persons.</w:t>
      </w:r>
    </w:p>
    <w:p w14:paraId="7F79E6FD" w14:textId="77777777" w:rsidR="00A4740E" w:rsidRPr="00F45AB4" w:rsidRDefault="00A4740E" w:rsidP="00A4740E">
      <w:pPr>
        <w:spacing w:before="260"/>
        <w:rPr>
          <w:rFonts w:ascii="Palatino Linotype" w:hAnsi="Palatino Linotype"/>
          <w:sz w:val="26"/>
        </w:rPr>
      </w:pPr>
      <w:r w:rsidRPr="00F45AB4">
        <w:rPr>
          <w:rFonts w:ascii="Palatino Linotype" w:hAnsi="Palatino Linotype"/>
          <w:sz w:val="26"/>
        </w:rPr>
        <w:t xml:space="preserve">LACMTA has recorded that the refuge area was used twice, from 2012 to present, on its heavy and light rail lines.  The first incident occurred on the Red Line on </w:t>
      </w:r>
      <w:r>
        <w:rPr>
          <w:rFonts w:ascii="Palatino Linotype" w:hAnsi="Palatino Linotype"/>
          <w:sz w:val="26"/>
        </w:rPr>
        <w:t xml:space="preserve">June </w:t>
      </w:r>
      <w:r w:rsidRPr="00F45AB4">
        <w:rPr>
          <w:rFonts w:ascii="Palatino Linotype" w:hAnsi="Palatino Linotype"/>
          <w:sz w:val="26"/>
        </w:rPr>
        <w:t>18</w:t>
      </w:r>
      <w:r>
        <w:rPr>
          <w:rFonts w:ascii="Palatino Linotype" w:hAnsi="Palatino Linotype"/>
          <w:sz w:val="26"/>
        </w:rPr>
        <w:t xml:space="preserve">, </w:t>
      </w:r>
      <w:r w:rsidRPr="00F45AB4">
        <w:rPr>
          <w:rFonts w:ascii="Palatino Linotype" w:hAnsi="Palatino Linotype"/>
          <w:sz w:val="26"/>
        </w:rPr>
        <w:t xml:space="preserve">2012, when a patron fell off the platform and rolled into the refuge area avoiding contact with the train.  The incident happened at the Pershing Square Station near mid-platform.  The second incident occurred on the Green Line on </w:t>
      </w:r>
      <w:r>
        <w:rPr>
          <w:rFonts w:ascii="Palatino Linotype" w:hAnsi="Palatino Linotype"/>
          <w:sz w:val="26"/>
        </w:rPr>
        <w:t xml:space="preserve">July </w:t>
      </w:r>
      <w:r w:rsidRPr="00F45AB4">
        <w:rPr>
          <w:rFonts w:ascii="Palatino Linotype" w:hAnsi="Palatino Linotype"/>
          <w:sz w:val="26"/>
        </w:rPr>
        <w:t>13</w:t>
      </w:r>
      <w:r>
        <w:rPr>
          <w:rFonts w:ascii="Palatino Linotype" w:hAnsi="Palatino Linotype"/>
          <w:sz w:val="26"/>
        </w:rPr>
        <w:t xml:space="preserve">, </w:t>
      </w:r>
      <w:r w:rsidRPr="00F45AB4">
        <w:rPr>
          <w:rFonts w:ascii="Palatino Linotype" w:hAnsi="Palatino Linotype"/>
          <w:sz w:val="26"/>
        </w:rPr>
        <w:t>2016</w:t>
      </w:r>
      <w:r>
        <w:rPr>
          <w:rFonts w:ascii="Palatino Linotype" w:hAnsi="Palatino Linotype"/>
          <w:sz w:val="26"/>
        </w:rPr>
        <w:t>,</w:t>
      </w:r>
      <w:r w:rsidRPr="00F45AB4">
        <w:rPr>
          <w:rFonts w:ascii="Palatino Linotype" w:hAnsi="Palatino Linotype"/>
          <w:sz w:val="26"/>
        </w:rPr>
        <w:t xml:space="preserve"> at Harbor Station near mid-platform.  The patron was found in the refuge area by a </w:t>
      </w:r>
      <w:r>
        <w:rPr>
          <w:rFonts w:ascii="Palatino Linotype" w:hAnsi="Palatino Linotype"/>
          <w:sz w:val="26"/>
        </w:rPr>
        <w:t>Metro</w:t>
      </w:r>
      <w:r w:rsidRPr="00F45AB4">
        <w:rPr>
          <w:rFonts w:ascii="Palatino Linotype" w:hAnsi="Palatino Linotype"/>
          <w:sz w:val="26"/>
        </w:rPr>
        <w:t xml:space="preserve"> employee performing a ground inspection.  As noted, both occurrences happened near the mid-platform of the station as that is where patrons normally congregate and not at the ends of the platform where it is normally empty, and where the DES coupling units will be located.  </w:t>
      </w:r>
    </w:p>
    <w:p w14:paraId="029F7857" w14:textId="77777777" w:rsidR="00A4740E" w:rsidRPr="00F45AB4" w:rsidRDefault="00A4740E" w:rsidP="00A4740E">
      <w:pPr>
        <w:spacing w:before="260"/>
        <w:rPr>
          <w:rFonts w:ascii="Palatino Linotype" w:hAnsi="Palatino Linotype"/>
          <w:sz w:val="26"/>
        </w:rPr>
      </w:pPr>
      <w:r w:rsidRPr="00F45AB4">
        <w:rPr>
          <w:rFonts w:ascii="Palatino Linotype" w:hAnsi="Palatino Linotype"/>
          <w:sz w:val="26"/>
        </w:rPr>
        <w:t xml:space="preserve">LACMTA’s variance from GO 143-B, Section </w:t>
      </w:r>
      <w:r>
        <w:rPr>
          <w:rFonts w:ascii="Palatino Linotype" w:hAnsi="Palatino Linotype"/>
          <w:sz w:val="26"/>
        </w:rPr>
        <w:t>9.0</w:t>
      </w:r>
      <w:r w:rsidRPr="00F45AB4">
        <w:rPr>
          <w:rFonts w:ascii="Palatino Linotype" w:hAnsi="Palatino Linotype"/>
          <w:sz w:val="26"/>
        </w:rPr>
        <w:t>7 will only be implemented at the LRV stations where the tracks are embedded and will not be required at the stations that have ballasted track.</w:t>
      </w:r>
      <w:r>
        <w:rPr>
          <w:rFonts w:ascii="Palatino Linotype" w:hAnsi="Palatino Linotype"/>
          <w:sz w:val="26"/>
        </w:rPr>
        <w:t xml:space="preserve"> </w:t>
      </w:r>
      <w:r w:rsidRPr="00F45AB4">
        <w:rPr>
          <w:rFonts w:ascii="Palatino Linotype" w:hAnsi="Palatino Linotype"/>
          <w:sz w:val="26"/>
        </w:rPr>
        <w:t xml:space="preserve"> The DES equipment can be installed without encroaching into the refuge area at stations with ballasted track.</w:t>
      </w:r>
      <w:r>
        <w:rPr>
          <w:rFonts w:ascii="Palatino Linotype" w:hAnsi="Palatino Linotype"/>
          <w:sz w:val="26"/>
        </w:rPr>
        <w:t xml:space="preserve"> </w:t>
      </w:r>
      <w:r w:rsidRPr="00F45AB4">
        <w:rPr>
          <w:rFonts w:ascii="Palatino Linotype" w:hAnsi="Palatino Linotype"/>
          <w:sz w:val="26"/>
        </w:rPr>
        <w:t xml:space="preserve"> Total stations that require a variance are as follows for each line: </w:t>
      </w:r>
    </w:p>
    <w:p w14:paraId="3AD861F8" w14:textId="6EC54D1F" w:rsidR="00A4740E" w:rsidRPr="00D132F1" w:rsidRDefault="00A4740E" w:rsidP="00A4740E">
      <w:pPr>
        <w:numPr>
          <w:ilvl w:val="0"/>
          <w:numId w:val="13"/>
        </w:numPr>
        <w:spacing w:before="260"/>
        <w:rPr>
          <w:rFonts w:ascii="Palatino Linotype" w:hAnsi="Palatino Linotype"/>
          <w:sz w:val="26"/>
        </w:rPr>
      </w:pPr>
      <w:r w:rsidRPr="00D132F1">
        <w:rPr>
          <w:rFonts w:ascii="Palatino Linotype" w:hAnsi="Palatino Linotype"/>
          <w:sz w:val="26"/>
        </w:rPr>
        <w:t xml:space="preserve">Blue Line = </w:t>
      </w:r>
      <w:r w:rsidR="00F82FFF">
        <w:rPr>
          <w:rFonts w:ascii="Palatino Linotype" w:hAnsi="Palatino Linotype"/>
          <w:sz w:val="26"/>
        </w:rPr>
        <w:t>9</w:t>
      </w:r>
      <w:r w:rsidRPr="00D132F1">
        <w:rPr>
          <w:rFonts w:ascii="Palatino Linotype" w:hAnsi="Palatino Linotype"/>
          <w:sz w:val="26"/>
        </w:rPr>
        <w:t xml:space="preserve"> stations </w:t>
      </w:r>
      <w:r w:rsidRPr="00D132F1">
        <w:rPr>
          <w:rFonts w:ascii="Palatino Linotype" w:hAnsi="Palatino Linotype"/>
          <w:sz w:val="26"/>
        </w:rPr>
        <w:br/>
        <w:t>(Pico, Grand, San Pedro, PCH, Anaheim, 5</w:t>
      </w:r>
      <w:r w:rsidRPr="00D132F1">
        <w:rPr>
          <w:rFonts w:ascii="Palatino Linotype" w:hAnsi="Palatino Linotype"/>
          <w:sz w:val="26"/>
          <w:vertAlign w:val="superscript"/>
        </w:rPr>
        <w:t>th</w:t>
      </w:r>
      <w:r w:rsidRPr="00D132F1">
        <w:rPr>
          <w:rFonts w:ascii="Palatino Linotype" w:hAnsi="Palatino Linotype"/>
          <w:sz w:val="26"/>
        </w:rPr>
        <w:t xml:space="preserve"> Street, 1</w:t>
      </w:r>
      <w:r w:rsidRPr="00D132F1">
        <w:rPr>
          <w:rFonts w:ascii="Palatino Linotype" w:hAnsi="Palatino Linotype"/>
          <w:sz w:val="26"/>
          <w:vertAlign w:val="superscript"/>
        </w:rPr>
        <w:t>st</w:t>
      </w:r>
      <w:r w:rsidRPr="00D132F1">
        <w:rPr>
          <w:rFonts w:ascii="Palatino Linotype" w:hAnsi="Palatino Linotype"/>
          <w:sz w:val="26"/>
        </w:rPr>
        <w:t xml:space="preserve"> Street, Transit Mall, and Pacific)</w:t>
      </w:r>
    </w:p>
    <w:p w14:paraId="1A334210" w14:textId="77777777" w:rsidR="00A4740E" w:rsidRPr="00D132F1" w:rsidRDefault="00A4740E" w:rsidP="00A4740E">
      <w:pPr>
        <w:numPr>
          <w:ilvl w:val="0"/>
          <w:numId w:val="13"/>
        </w:numPr>
        <w:spacing w:before="260"/>
        <w:rPr>
          <w:rFonts w:ascii="Palatino Linotype" w:hAnsi="Palatino Linotype"/>
          <w:sz w:val="26"/>
        </w:rPr>
      </w:pPr>
      <w:r w:rsidRPr="00D132F1">
        <w:rPr>
          <w:rFonts w:ascii="Palatino Linotype" w:hAnsi="Palatino Linotype"/>
          <w:sz w:val="26"/>
        </w:rPr>
        <w:t xml:space="preserve">Gold Line = 8 stations </w:t>
      </w:r>
      <w:r w:rsidRPr="00D132F1">
        <w:rPr>
          <w:rFonts w:ascii="Palatino Linotype" w:hAnsi="Palatino Linotype"/>
          <w:sz w:val="26"/>
        </w:rPr>
        <w:br/>
        <w:t xml:space="preserve">(Highland Park, Pico Aliso, Indiana, </w:t>
      </w:r>
      <w:proofErr w:type="spellStart"/>
      <w:r w:rsidRPr="00D132F1">
        <w:rPr>
          <w:rFonts w:ascii="Palatino Linotype" w:hAnsi="Palatino Linotype"/>
          <w:sz w:val="26"/>
        </w:rPr>
        <w:t>Maravilla</w:t>
      </w:r>
      <w:proofErr w:type="spellEnd"/>
      <w:r w:rsidRPr="00D132F1">
        <w:rPr>
          <w:rFonts w:ascii="Palatino Linotype" w:hAnsi="Palatino Linotype"/>
          <w:sz w:val="26"/>
        </w:rPr>
        <w:t xml:space="preserve">, Civic Center, Atlantic, Mariachi, and Soto)  </w:t>
      </w:r>
    </w:p>
    <w:p w14:paraId="3B7A178F" w14:textId="77777777" w:rsidR="00A4740E" w:rsidRPr="00D132F1" w:rsidRDefault="00A4740E" w:rsidP="00A4740E">
      <w:pPr>
        <w:numPr>
          <w:ilvl w:val="0"/>
          <w:numId w:val="13"/>
        </w:numPr>
        <w:spacing w:before="260"/>
        <w:rPr>
          <w:rFonts w:ascii="Palatino Linotype" w:hAnsi="Palatino Linotype"/>
          <w:sz w:val="26"/>
        </w:rPr>
      </w:pPr>
      <w:r w:rsidRPr="00D132F1">
        <w:rPr>
          <w:rFonts w:ascii="Palatino Linotype" w:hAnsi="Palatino Linotype"/>
          <w:sz w:val="26"/>
        </w:rPr>
        <w:t xml:space="preserve">Expo Line = </w:t>
      </w:r>
      <w:r>
        <w:rPr>
          <w:rFonts w:ascii="Palatino Linotype" w:hAnsi="Palatino Linotype"/>
          <w:sz w:val="26"/>
        </w:rPr>
        <w:t>6</w:t>
      </w:r>
      <w:r w:rsidRPr="00D132F1">
        <w:rPr>
          <w:rFonts w:ascii="Palatino Linotype" w:hAnsi="Palatino Linotype"/>
          <w:sz w:val="26"/>
        </w:rPr>
        <w:t xml:space="preserve"> stations </w:t>
      </w:r>
      <w:r w:rsidRPr="00D132F1">
        <w:rPr>
          <w:rFonts w:ascii="Palatino Linotype" w:hAnsi="Palatino Linotype"/>
          <w:sz w:val="26"/>
        </w:rPr>
        <w:br/>
        <w:t>(23</w:t>
      </w:r>
      <w:r w:rsidRPr="00D132F1">
        <w:rPr>
          <w:rFonts w:ascii="Palatino Linotype" w:hAnsi="Palatino Linotype"/>
          <w:sz w:val="26"/>
          <w:vertAlign w:val="superscript"/>
        </w:rPr>
        <w:t>rd</w:t>
      </w:r>
      <w:r w:rsidRPr="00D132F1">
        <w:rPr>
          <w:rFonts w:ascii="Palatino Linotype" w:hAnsi="Palatino Linotype"/>
          <w:sz w:val="26"/>
        </w:rPr>
        <w:t xml:space="preserve"> Street, Jefferson, USC, Vermont, 17</w:t>
      </w:r>
      <w:r w:rsidRPr="00D132F1">
        <w:rPr>
          <w:rFonts w:ascii="Palatino Linotype" w:hAnsi="Palatino Linotype"/>
          <w:sz w:val="26"/>
          <w:vertAlign w:val="superscript"/>
        </w:rPr>
        <w:t>th</w:t>
      </w:r>
      <w:r w:rsidRPr="00D132F1">
        <w:rPr>
          <w:rFonts w:ascii="Palatino Linotype" w:hAnsi="Palatino Linotype"/>
          <w:sz w:val="26"/>
        </w:rPr>
        <w:t xml:space="preserve"> Street, and Santa Monica)</w:t>
      </w:r>
    </w:p>
    <w:p w14:paraId="55E6A82F" w14:textId="77777777" w:rsidR="00A4740E" w:rsidRPr="00F45AB4" w:rsidRDefault="00A4740E" w:rsidP="00A4740E">
      <w:pPr>
        <w:spacing w:before="260"/>
        <w:rPr>
          <w:rFonts w:ascii="Palatino Linotype" w:hAnsi="Palatino Linotype"/>
          <w:sz w:val="26"/>
        </w:rPr>
      </w:pPr>
      <w:r w:rsidRPr="00F45AB4">
        <w:rPr>
          <w:rFonts w:ascii="Palatino Linotype" w:hAnsi="Palatino Linotype"/>
          <w:sz w:val="26"/>
        </w:rPr>
        <w:lastRenderedPageBreak/>
        <w:t>The RTSB staff evaluated this variance request from the vantage point of its impact on public and employee safety.  Staff met with LACMTA’s technical staff and examined the equipment and project plans and made site visits to some project stations.</w:t>
      </w:r>
    </w:p>
    <w:p w14:paraId="0CCEE7BF" w14:textId="77777777" w:rsidR="00A4740E" w:rsidRDefault="00A4740E" w:rsidP="00A4740E">
      <w:pPr>
        <w:pStyle w:val="Style1"/>
        <w:tabs>
          <w:tab w:val="clear" w:pos="-720"/>
        </w:tabs>
        <w:suppressAutoHyphens w:val="0"/>
        <w:spacing w:before="260" w:after="0"/>
        <w:rPr>
          <w:rFonts w:ascii="Palatino Linotype" w:hAnsi="Palatino Linotype"/>
          <w:color w:val="000000"/>
          <w:szCs w:val="26"/>
        </w:rPr>
      </w:pPr>
      <w:r w:rsidRPr="00F45AB4">
        <w:rPr>
          <w:rFonts w:ascii="Palatino Linotype" w:hAnsi="Palatino Linotype"/>
          <w:color w:val="000000"/>
          <w:szCs w:val="26"/>
        </w:rPr>
        <w:t xml:space="preserve">The DES enhances the safety of LACMTA rail operations by engineering out potential operator error in door openings at LACMTA stations on the lines not </w:t>
      </w:r>
      <w:r>
        <w:rPr>
          <w:rFonts w:ascii="Palatino Linotype" w:hAnsi="Palatino Linotype"/>
          <w:color w:val="000000"/>
          <w:szCs w:val="26"/>
        </w:rPr>
        <w:t xml:space="preserve">already </w:t>
      </w:r>
      <w:r w:rsidRPr="00F45AB4">
        <w:rPr>
          <w:rFonts w:ascii="Palatino Linotype" w:hAnsi="Palatino Linotype"/>
          <w:color w:val="000000"/>
          <w:szCs w:val="26"/>
        </w:rPr>
        <w:t>equipped with such technology.  LACMTA experienced at least 72 instances where the wrong doors were opened during the period from 2010 to 2016.  The minimal refuge area loss along the platform at locations at both ends of stations, the portions least likely to have the refuge area be needed, are not significant, and although impaired somewhat by the DES Coupler, are still able to be used for their intended purpose.  Staff recommends approval of this Resolution.</w:t>
      </w:r>
    </w:p>
    <w:p w14:paraId="789D479A" w14:textId="77777777" w:rsidR="00A4740E" w:rsidRPr="00F45AB4" w:rsidRDefault="00A4740E" w:rsidP="00A4740E">
      <w:pPr>
        <w:pStyle w:val="Heading1"/>
        <w:spacing w:before="480"/>
        <w:jc w:val="both"/>
        <w:rPr>
          <w:rFonts w:ascii="Palatino Linotype" w:hAnsi="Palatino Linotype"/>
        </w:rPr>
      </w:pPr>
      <w:r w:rsidRPr="00F45AB4">
        <w:rPr>
          <w:rFonts w:ascii="Palatino Linotype" w:hAnsi="Palatino Linotype"/>
        </w:rPr>
        <w:t>NOTICE</w:t>
      </w:r>
    </w:p>
    <w:p w14:paraId="44D0C825" w14:textId="49578DE3" w:rsidR="00A4740E" w:rsidRPr="00F45AB4" w:rsidRDefault="00A4740E" w:rsidP="00A4740E">
      <w:pPr>
        <w:spacing w:before="260"/>
        <w:rPr>
          <w:rFonts w:ascii="Palatino Linotype" w:hAnsi="Palatino Linotype"/>
          <w:sz w:val="26"/>
          <w:szCs w:val="26"/>
        </w:rPr>
      </w:pPr>
      <w:r w:rsidRPr="00F45AB4">
        <w:rPr>
          <w:rFonts w:ascii="Palatino Linotype" w:hAnsi="Palatino Linotype"/>
          <w:sz w:val="26"/>
          <w:szCs w:val="26"/>
        </w:rPr>
        <w:t xml:space="preserve">On </w:t>
      </w:r>
      <w:r w:rsidRPr="00AC4733">
        <w:rPr>
          <w:rFonts w:ascii="Palatino Linotype" w:hAnsi="Palatino Linotype"/>
          <w:sz w:val="26"/>
          <w:szCs w:val="26"/>
        </w:rPr>
        <w:t xml:space="preserve">June </w:t>
      </w:r>
      <w:r w:rsidR="00160C1A">
        <w:rPr>
          <w:rFonts w:ascii="Palatino Linotype" w:hAnsi="Palatino Linotype"/>
          <w:sz w:val="26"/>
          <w:szCs w:val="26"/>
        </w:rPr>
        <w:t>29</w:t>
      </w:r>
      <w:r w:rsidRPr="00AC4733">
        <w:rPr>
          <w:rFonts w:ascii="Palatino Linotype" w:hAnsi="Palatino Linotype"/>
          <w:sz w:val="26"/>
          <w:szCs w:val="26"/>
        </w:rPr>
        <w:t>, 2018, this</w:t>
      </w:r>
      <w:r>
        <w:rPr>
          <w:rFonts w:ascii="Palatino Linotype" w:hAnsi="Palatino Linotype"/>
          <w:sz w:val="26"/>
          <w:szCs w:val="26"/>
        </w:rPr>
        <w:t xml:space="preserve"> Resolution </w:t>
      </w:r>
      <w:r w:rsidRPr="00F45AB4">
        <w:rPr>
          <w:rFonts w:ascii="Palatino Linotype" w:hAnsi="Palatino Linotype"/>
          <w:sz w:val="26"/>
          <w:szCs w:val="26"/>
        </w:rPr>
        <w:t xml:space="preserve">was published on the Commission’s Daily Calendar.  </w:t>
      </w:r>
    </w:p>
    <w:p w14:paraId="189B0E2F" w14:textId="77777777" w:rsidR="00A4740E" w:rsidRPr="00F45AB4" w:rsidRDefault="00A4740E" w:rsidP="00A4740E">
      <w:pPr>
        <w:spacing w:before="480"/>
        <w:rPr>
          <w:rFonts w:ascii="Palatino Linotype" w:hAnsi="Palatino Linotype"/>
          <w:b/>
          <w:sz w:val="26"/>
          <w:szCs w:val="26"/>
        </w:rPr>
      </w:pPr>
      <w:r w:rsidRPr="00F45AB4">
        <w:rPr>
          <w:rFonts w:ascii="Palatino Linotype" w:hAnsi="Palatino Linotype"/>
          <w:b/>
          <w:color w:val="000000"/>
          <w:sz w:val="26"/>
          <w:szCs w:val="26"/>
          <w:u w:val="single"/>
        </w:rPr>
        <w:t>COMMENTS</w:t>
      </w:r>
    </w:p>
    <w:p w14:paraId="0F7BD348" w14:textId="77777777" w:rsidR="00A4740E" w:rsidRDefault="00A4740E" w:rsidP="00A4740E">
      <w:pPr>
        <w:spacing w:before="260"/>
        <w:rPr>
          <w:rFonts w:ascii="Palatino Linotype" w:hAnsi="Palatino Linotype"/>
          <w:color w:val="000000"/>
          <w:sz w:val="26"/>
          <w:szCs w:val="26"/>
        </w:rPr>
      </w:pPr>
      <w:r w:rsidRPr="00F45AB4">
        <w:rPr>
          <w:rFonts w:ascii="Palatino Linotype" w:hAnsi="Palatino Linotype"/>
          <w:color w:val="000000"/>
          <w:sz w:val="26"/>
          <w:szCs w:val="26"/>
        </w:rPr>
        <w:t xml:space="preserve">The draft resolution of the </w:t>
      </w:r>
      <w:r>
        <w:rPr>
          <w:rFonts w:ascii="Palatino Linotype" w:hAnsi="Palatino Linotype"/>
          <w:color w:val="000000"/>
          <w:sz w:val="26"/>
          <w:szCs w:val="26"/>
        </w:rPr>
        <w:t>Safety and Enforcement Division</w:t>
      </w:r>
      <w:r w:rsidRPr="00F45AB4">
        <w:rPr>
          <w:rFonts w:ascii="Palatino Linotype" w:hAnsi="Palatino Linotype"/>
          <w:color w:val="000000"/>
          <w:sz w:val="26"/>
          <w:szCs w:val="26"/>
        </w:rPr>
        <w:t xml:space="preserve"> in this matter was mailed in accordance with Section 311 of the Public Utilities Code and Rule 14.2(d)(1) of the Commission’s Rules of Practice and Procedure.  ____comments were received.</w:t>
      </w:r>
    </w:p>
    <w:p w14:paraId="1C651918" w14:textId="77777777" w:rsidR="00A4740E" w:rsidRPr="00F45AB4" w:rsidRDefault="00A4740E" w:rsidP="00A4740E">
      <w:pPr>
        <w:pStyle w:val="Style1"/>
        <w:tabs>
          <w:tab w:val="clear" w:pos="-720"/>
        </w:tabs>
        <w:suppressAutoHyphens w:val="0"/>
        <w:spacing w:before="480" w:after="0"/>
        <w:jc w:val="both"/>
        <w:rPr>
          <w:rFonts w:ascii="Palatino Linotype" w:hAnsi="Palatino Linotype"/>
          <w:b/>
          <w:bCs/>
          <w:szCs w:val="24"/>
          <w:u w:val="single"/>
        </w:rPr>
      </w:pPr>
      <w:r w:rsidRPr="00F45AB4">
        <w:rPr>
          <w:rFonts w:ascii="Palatino Linotype" w:hAnsi="Palatino Linotype"/>
          <w:b/>
          <w:bCs/>
          <w:szCs w:val="24"/>
          <w:u w:val="single"/>
        </w:rPr>
        <w:t>FINDINGS</w:t>
      </w:r>
    </w:p>
    <w:p w14:paraId="6D808070"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color w:val="000000"/>
          <w:szCs w:val="26"/>
        </w:rPr>
        <w:t>LACMTA experienced at least 72 instances where the wrong doors were opened at station stops during the period from 2010 to 2016.</w:t>
      </w:r>
    </w:p>
    <w:p w14:paraId="75CC36E7"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rPr>
        <w:t xml:space="preserve">RTSB </w:t>
      </w:r>
      <w:r>
        <w:rPr>
          <w:rFonts w:ascii="Palatino Linotype" w:hAnsi="Palatino Linotype"/>
        </w:rPr>
        <w:t>s</w:t>
      </w:r>
      <w:r w:rsidRPr="00F45AB4">
        <w:rPr>
          <w:rFonts w:ascii="Palatino Linotype" w:hAnsi="Palatino Linotype"/>
        </w:rPr>
        <w:t>taff encouraged LACMTA to explore applying the DES technology to all its rail lines in a letter dated June 28, 2016.</w:t>
      </w:r>
    </w:p>
    <w:p w14:paraId="3663439D"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szCs w:val="26"/>
        </w:rPr>
        <w:lastRenderedPageBreak/>
        <w:t xml:space="preserve">By a letter dated </w:t>
      </w:r>
      <w:r w:rsidRPr="00F45AB4">
        <w:rPr>
          <w:rFonts w:ascii="Palatino Linotype" w:hAnsi="Palatino Linotype"/>
        </w:rPr>
        <w:t>July 5, 2017</w:t>
      </w:r>
      <w:r w:rsidRPr="00F45AB4">
        <w:rPr>
          <w:rFonts w:ascii="Palatino Linotype" w:hAnsi="Palatino Linotype"/>
          <w:szCs w:val="26"/>
        </w:rPr>
        <w:t>, LACMTA requested a variance to the thirty (30) inch by thirty (30) inch refuge area required by GO 143-B, Section 9.07 for the installation of a DES on the Blue, Expo</w:t>
      </w:r>
      <w:r>
        <w:rPr>
          <w:rFonts w:ascii="Palatino Linotype" w:hAnsi="Palatino Linotype"/>
          <w:szCs w:val="26"/>
        </w:rPr>
        <w:t>,</w:t>
      </w:r>
      <w:r w:rsidRPr="00F45AB4">
        <w:rPr>
          <w:rFonts w:ascii="Palatino Linotype" w:hAnsi="Palatino Linotype"/>
          <w:szCs w:val="26"/>
        </w:rPr>
        <w:t xml:space="preserve"> and Gold Lines.</w:t>
      </w:r>
    </w:p>
    <w:p w14:paraId="1925B614"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rPr>
        <w:t>LACMTA’s submittal included a technical summary of the DES components and functions.</w:t>
      </w:r>
    </w:p>
    <w:p w14:paraId="56C6E126"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rPr>
        <w:t>LACMTA submitted exhibits of the DES coupling unit and loops to be installed on the Blue, Expo</w:t>
      </w:r>
      <w:r>
        <w:rPr>
          <w:rFonts w:ascii="Palatino Linotype" w:hAnsi="Palatino Linotype"/>
        </w:rPr>
        <w:t>,</w:t>
      </w:r>
      <w:r w:rsidRPr="00F45AB4">
        <w:rPr>
          <w:rFonts w:ascii="Palatino Linotype" w:hAnsi="Palatino Linotype"/>
        </w:rPr>
        <w:t xml:space="preserve"> and Gold Lines.</w:t>
      </w:r>
    </w:p>
    <w:p w14:paraId="26B85E60" w14:textId="77777777" w:rsidR="00A4740E" w:rsidRPr="00F45AB4" w:rsidRDefault="00A4740E" w:rsidP="00A4740E">
      <w:pPr>
        <w:pStyle w:val="standard"/>
        <w:numPr>
          <w:ilvl w:val="0"/>
          <w:numId w:val="11"/>
        </w:numPr>
        <w:spacing w:before="260" w:line="240" w:lineRule="auto"/>
        <w:rPr>
          <w:rFonts w:ascii="Palatino Linotype" w:hAnsi="Palatino Linotype"/>
        </w:rPr>
      </w:pPr>
      <w:r w:rsidRPr="00F45AB4">
        <w:rPr>
          <w:rFonts w:ascii="Palatino Linotype" w:hAnsi="Palatino Linotype"/>
        </w:rPr>
        <w:t>LACMTA intends to implement the DES on the Blue, Expo</w:t>
      </w:r>
      <w:r>
        <w:rPr>
          <w:rFonts w:ascii="Palatino Linotype" w:hAnsi="Palatino Linotype"/>
        </w:rPr>
        <w:t>,</w:t>
      </w:r>
      <w:r w:rsidRPr="00F45AB4">
        <w:rPr>
          <w:rFonts w:ascii="Palatino Linotype" w:hAnsi="Palatino Linotype"/>
        </w:rPr>
        <w:t xml:space="preserve"> and Gold Lines since these lines currently do not have any devices preventing the train operator from opening the LRV doors on the wrong side of the train while berthed at a station.</w:t>
      </w:r>
    </w:p>
    <w:p w14:paraId="0A094E1D" w14:textId="77777777" w:rsidR="00A4740E" w:rsidRPr="00F45AB4" w:rsidRDefault="00A4740E" w:rsidP="00A4740E">
      <w:pPr>
        <w:pStyle w:val="Style1"/>
        <w:tabs>
          <w:tab w:val="clear" w:pos="-720"/>
        </w:tabs>
        <w:suppressAutoHyphens w:val="0"/>
        <w:spacing w:before="480" w:after="0"/>
        <w:jc w:val="both"/>
        <w:rPr>
          <w:rFonts w:ascii="Palatino Linotype" w:hAnsi="Palatino Linotype"/>
          <w:b/>
          <w:bCs/>
          <w:szCs w:val="24"/>
          <w:u w:val="single"/>
        </w:rPr>
      </w:pPr>
      <w:r w:rsidRPr="00F45AB4">
        <w:rPr>
          <w:rFonts w:ascii="Palatino Linotype" w:hAnsi="Palatino Linotype"/>
          <w:b/>
          <w:bCs/>
          <w:szCs w:val="24"/>
          <w:u w:val="single"/>
        </w:rPr>
        <w:t>THEREFORE, IT IS ORDERED THAT:</w:t>
      </w:r>
    </w:p>
    <w:p w14:paraId="22065BB8" w14:textId="77777777" w:rsidR="00A4740E" w:rsidRPr="00F45AB4" w:rsidRDefault="00A4740E" w:rsidP="00A4740E">
      <w:pPr>
        <w:spacing w:before="260"/>
        <w:rPr>
          <w:rFonts w:ascii="Palatino Linotype" w:hAnsi="Palatino Linotype"/>
          <w:sz w:val="26"/>
        </w:rPr>
      </w:pPr>
      <w:r w:rsidRPr="00F45AB4">
        <w:rPr>
          <w:rFonts w:ascii="Palatino Linotype" w:hAnsi="Palatino Linotype"/>
          <w:sz w:val="26"/>
        </w:rPr>
        <w:t>1.</w:t>
      </w:r>
      <w:r w:rsidRPr="00F45AB4">
        <w:rPr>
          <w:rFonts w:ascii="Palatino Linotype" w:hAnsi="Palatino Linotype"/>
          <w:sz w:val="26"/>
        </w:rPr>
        <w:tab/>
        <w:t>The Los Angeles County Metropolitan Transportation Authority</w:t>
      </w:r>
      <w:r w:rsidRPr="00F45AB4">
        <w:rPr>
          <w:rFonts w:ascii="Palatino Linotype" w:hAnsi="Palatino Linotype"/>
          <w:sz w:val="26"/>
          <w:szCs w:val="26"/>
        </w:rPr>
        <w:t xml:space="preserve"> request for </w:t>
      </w:r>
      <w:r w:rsidRPr="00F45AB4">
        <w:rPr>
          <w:rFonts w:ascii="Palatino Linotype" w:hAnsi="Palatino Linotype"/>
          <w:sz w:val="26"/>
        </w:rPr>
        <w:t xml:space="preserve">a variance to General Order 143-B, </w:t>
      </w:r>
      <w:r w:rsidRPr="00F45AB4">
        <w:rPr>
          <w:rFonts w:ascii="Palatino Linotype" w:hAnsi="Palatino Linotype"/>
          <w:sz w:val="26"/>
          <w:szCs w:val="26"/>
        </w:rPr>
        <w:t xml:space="preserve">Section 9.07, High Level Platforms, requiring a 30” x 30” refuge area is granted </w:t>
      </w:r>
      <w:proofErr w:type="gramStart"/>
      <w:r w:rsidRPr="00F45AB4">
        <w:rPr>
          <w:rFonts w:ascii="Palatino Linotype" w:hAnsi="Palatino Linotype"/>
          <w:sz w:val="26"/>
          <w:szCs w:val="26"/>
        </w:rPr>
        <w:t>for the purpose of</w:t>
      </w:r>
      <w:proofErr w:type="gramEnd"/>
      <w:r w:rsidRPr="00F45AB4">
        <w:rPr>
          <w:rFonts w:ascii="Palatino Linotype" w:hAnsi="Palatino Linotype"/>
          <w:sz w:val="26"/>
          <w:szCs w:val="26"/>
        </w:rPr>
        <w:t xml:space="preserve"> installing the Door Enable System as described in this resolution.</w:t>
      </w:r>
    </w:p>
    <w:p w14:paraId="68F9699F" w14:textId="77777777" w:rsidR="00A4740E" w:rsidRPr="00F45AB4" w:rsidRDefault="00A4740E" w:rsidP="00A4740E">
      <w:pPr>
        <w:spacing w:before="260"/>
        <w:rPr>
          <w:rFonts w:ascii="Palatino Linotype" w:hAnsi="Palatino Linotype"/>
          <w:sz w:val="26"/>
          <w:szCs w:val="26"/>
        </w:rPr>
      </w:pPr>
      <w:r w:rsidRPr="00F45AB4">
        <w:rPr>
          <w:rFonts w:ascii="Palatino Linotype" w:hAnsi="Palatino Linotype"/>
          <w:sz w:val="26"/>
        </w:rPr>
        <w:t>2.</w:t>
      </w:r>
      <w:r w:rsidRPr="00F45AB4">
        <w:rPr>
          <w:rFonts w:ascii="Palatino Linotype" w:hAnsi="Palatino Linotype"/>
          <w:sz w:val="26"/>
        </w:rPr>
        <w:tab/>
      </w:r>
      <w:r w:rsidRPr="00F45AB4">
        <w:rPr>
          <w:rFonts w:ascii="Palatino Linotype" w:hAnsi="Palatino Linotype"/>
          <w:sz w:val="26"/>
          <w:szCs w:val="26"/>
        </w:rPr>
        <w:t>This resolution is effective today.</w:t>
      </w:r>
    </w:p>
    <w:p w14:paraId="4355F96A" w14:textId="77777777" w:rsidR="00A4740E" w:rsidRPr="00F45AB4" w:rsidRDefault="00A4740E" w:rsidP="00A4740E">
      <w:pPr>
        <w:pStyle w:val="Style1"/>
        <w:tabs>
          <w:tab w:val="clear" w:pos="-720"/>
        </w:tabs>
        <w:suppressAutoHyphens w:val="0"/>
        <w:spacing w:before="260" w:after="0"/>
        <w:rPr>
          <w:rFonts w:ascii="Palatino Linotype" w:hAnsi="Palatino Linotype"/>
          <w:szCs w:val="24"/>
        </w:rPr>
      </w:pPr>
      <w:r w:rsidRPr="00F45AB4">
        <w:rPr>
          <w:rFonts w:ascii="Palatino Linotype" w:hAnsi="Palatino Linotype"/>
          <w:szCs w:val="24"/>
        </w:rPr>
        <w:t xml:space="preserve">I certify that this resolution was adopted by the Public Utilities Commission at its regular meeting held </w:t>
      </w:r>
      <w:r w:rsidRPr="00AC4733">
        <w:rPr>
          <w:rFonts w:ascii="Palatino Linotype" w:hAnsi="Palatino Linotype"/>
          <w:szCs w:val="24"/>
        </w:rPr>
        <w:t>on August 9, 2018.</w:t>
      </w:r>
      <w:r w:rsidRPr="00F45AB4">
        <w:rPr>
          <w:rFonts w:ascii="Palatino Linotype" w:hAnsi="Palatino Linotype"/>
          <w:szCs w:val="24"/>
        </w:rPr>
        <w:t xml:space="preserve">  The following Commissioners voting favorably thereon:</w:t>
      </w:r>
    </w:p>
    <w:p w14:paraId="544E2CA0" w14:textId="77777777" w:rsidR="00A4740E" w:rsidRPr="000254B7" w:rsidRDefault="00A4740E" w:rsidP="00A4740E">
      <w:pPr>
        <w:pStyle w:val="Style1"/>
        <w:tabs>
          <w:tab w:val="clear" w:pos="-720"/>
        </w:tabs>
        <w:suppressAutoHyphens w:val="0"/>
        <w:spacing w:before="720" w:after="0"/>
        <w:ind w:left="4680" w:right="907"/>
        <w:rPr>
          <w:rFonts w:ascii="Palatino Linotype" w:hAnsi="Palatino Linotype"/>
          <w:szCs w:val="24"/>
          <w:u w:val="single"/>
        </w:rPr>
      </w:pPr>
      <w:r>
        <w:rPr>
          <w:rFonts w:ascii="Palatino Linotype" w:hAnsi="Palatino Linotype"/>
          <w:szCs w:val="24"/>
          <w:u w:val="single"/>
        </w:rPr>
        <w:t xml:space="preserve">                                               </w:t>
      </w:r>
    </w:p>
    <w:p w14:paraId="5612DD26" w14:textId="77777777" w:rsidR="00A4740E" w:rsidRDefault="00A4740E" w:rsidP="00A4740E">
      <w:pPr>
        <w:pStyle w:val="Style1"/>
        <w:tabs>
          <w:tab w:val="clear" w:pos="-720"/>
        </w:tabs>
        <w:suppressAutoHyphens w:val="0"/>
        <w:spacing w:after="0" w:line="260" w:lineRule="exact"/>
        <w:ind w:left="4680" w:right="907"/>
        <w:jc w:val="center"/>
        <w:rPr>
          <w:rFonts w:ascii="Palatino Linotype" w:hAnsi="Palatino Linotype"/>
          <w:smallCaps/>
          <w:szCs w:val="24"/>
        </w:rPr>
      </w:pPr>
      <w:r w:rsidRPr="000254B7">
        <w:rPr>
          <w:rFonts w:ascii="Palatino Linotype" w:hAnsi="Palatino Linotype"/>
          <w:smallCaps/>
          <w:szCs w:val="24"/>
        </w:rPr>
        <w:t>Alice Stebbins</w:t>
      </w:r>
    </w:p>
    <w:p w14:paraId="2CBAF1A4" w14:textId="77777777" w:rsidR="00A4740E" w:rsidRPr="000254B7" w:rsidRDefault="00A4740E" w:rsidP="00A4740E">
      <w:pPr>
        <w:pStyle w:val="Style1"/>
        <w:tabs>
          <w:tab w:val="clear" w:pos="-720"/>
        </w:tabs>
        <w:suppressAutoHyphens w:val="0"/>
        <w:spacing w:after="0" w:line="260" w:lineRule="exact"/>
        <w:ind w:left="4680" w:right="907"/>
        <w:jc w:val="center"/>
        <w:rPr>
          <w:rFonts w:ascii="Palatino Linotype" w:hAnsi="Palatino Linotype"/>
          <w:szCs w:val="24"/>
        </w:rPr>
      </w:pPr>
      <w:r w:rsidRPr="000254B7">
        <w:rPr>
          <w:rFonts w:ascii="Palatino Linotype" w:hAnsi="Palatino Linotype"/>
          <w:szCs w:val="24"/>
        </w:rPr>
        <w:t>Executive Director</w:t>
      </w:r>
    </w:p>
    <w:sectPr w:rsidR="00A4740E" w:rsidRPr="000254B7" w:rsidSect="006F3A18">
      <w:headerReference w:type="default" r:id="rId32"/>
      <w:footerReference w:type="default" r:id="rId33"/>
      <w:headerReference w:type="first" r:id="rId34"/>
      <w:footerReference w:type="first" r:id="rId35"/>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D775" w14:textId="77777777" w:rsidR="000F0856" w:rsidRDefault="000F0856">
      <w:r>
        <w:separator/>
      </w:r>
    </w:p>
  </w:endnote>
  <w:endnote w:type="continuationSeparator" w:id="0">
    <w:p w14:paraId="518792FD" w14:textId="77777777" w:rsidR="000F0856" w:rsidRDefault="000F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E97A" w14:textId="77777777" w:rsidR="008E297F" w:rsidRDefault="008E2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E4BFE5" w14:textId="77777777" w:rsidR="008E297F" w:rsidRDefault="008E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6D7" w14:textId="77777777" w:rsidR="008E297F" w:rsidRDefault="008E297F">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120B" w14:textId="5FDD3666" w:rsidR="00F73405" w:rsidRDefault="00F73405">
    <w:pPr>
      <w:pStyle w:val="Footer"/>
    </w:pPr>
    <w:r>
      <w:rPr>
        <w:rFonts w:ascii="Tahoma" w:hAnsi="Tahoma" w:cs="Tahoma"/>
        <w:sz w:val="17"/>
        <w:szCs w:val="17"/>
      </w:rPr>
      <w:t>217117673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59EC" w14:textId="77777777" w:rsidR="00C452EB" w:rsidRDefault="00C45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CA37" w14:textId="77777777" w:rsidR="00C452EB" w:rsidRDefault="00C452EB">
    <w:pPr>
      <w:pStyle w:val="Foote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FA2F" w14:textId="77777777" w:rsidR="00C452EB" w:rsidRDefault="00C452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4362" w14:textId="09B4AC1E" w:rsidR="008C642D" w:rsidRDefault="00BB65CC" w:rsidP="00105931">
    <w:pPr>
      <w:pStyle w:val="Footer"/>
      <w:numPr>
        <w:ilvl w:val="0"/>
        <w:numId w:val="14"/>
      </w:numPr>
      <w:tabs>
        <w:tab w:val="left" w:pos="465"/>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105931">
      <w:rPr>
        <w:rStyle w:val="PageNumber"/>
      </w:rPr>
      <w:t xml:space="preserve"> </w:t>
    </w:r>
    <w:r w:rsidR="00105931">
      <w:t>-</w:t>
    </w:r>
  </w:p>
  <w:p w14:paraId="7662F352" w14:textId="77777777" w:rsidR="008C642D" w:rsidRDefault="000F08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6F31" w14:textId="0E65CFB3" w:rsidR="008C642D" w:rsidRPr="00A15DAF" w:rsidRDefault="00AC148E" w:rsidP="002017A2">
    <w:pPr>
      <w:pStyle w:val="Footer"/>
      <w:rPr>
        <w:sz w:val="16"/>
        <w:szCs w:val="16"/>
      </w:rPr>
    </w:pPr>
    <w:r>
      <w:rPr>
        <w:rFonts w:ascii="Tahoma" w:hAnsi="Tahoma" w:cs="Tahoma"/>
        <w:sz w:val="17"/>
        <w:szCs w:val="17"/>
      </w:rPr>
      <w:t>217056978</w:t>
    </w:r>
    <w:r w:rsidR="00BB65CC">
      <w:rPr>
        <w:sz w:val="16"/>
        <w:szCs w:val="16"/>
      </w:rPr>
      <w:tab/>
    </w:r>
    <w:r w:rsidR="00105931">
      <w:t>-</w:t>
    </w:r>
    <w:r w:rsidR="00105931">
      <w:rPr>
        <w:sz w:val="16"/>
        <w:szCs w:val="16"/>
      </w:rPr>
      <w:t xml:space="preserve"> </w:t>
    </w:r>
    <w:r w:rsidR="00BB65CC" w:rsidRPr="00AE2F6A">
      <w:t>1</w:t>
    </w:r>
    <w:r w:rsidR="00105931">
      <w:t xml:space="preserve"> -</w:t>
    </w:r>
  </w:p>
  <w:p w14:paraId="6DBB98A5" w14:textId="77777777" w:rsidR="008C642D" w:rsidRDefault="000F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C9E6" w14:textId="77777777" w:rsidR="000F0856" w:rsidRDefault="000F0856">
      <w:r>
        <w:separator/>
      </w:r>
    </w:p>
  </w:footnote>
  <w:footnote w:type="continuationSeparator" w:id="0">
    <w:p w14:paraId="64464D73" w14:textId="77777777" w:rsidR="000F0856" w:rsidRDefault="000F0856">
      <w:r>
        <w:continuationSeparator/>
      </w:r>
    </w:p>
  </w:footnote>
  <w:footnote w:id="1">
    <w:p w14:paraId="1AD4FD91" w14:textId="77777777" w:rsidR="00A4740E" w:rsidRDefault="00A4740E" w:rsidP="00A4740E">
      <w:pPr>
        <w:pStyle w:val="FootnoteText"/>
      </w:pPr>
      <w:r>
        <w:rPr>
          <w:rStyle w:val="FootnoteReference"/>
        </w:rPr>
        <w:footnoteRef/>
      </w:r>
      <w:r>
        <w:t xml:space="preserve"> </w:t>
      </w:r>
      <w:r w:rsidRPr="000254B7">
        <w:t>Based on staff review of Niels Diffrient, Alvin R. Tilley, Joan Bardagiy, Human Scale 4/5/6, MIT Press,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3775" w14:textId="77777777" w:rsidR="00C33BC4" w:rsidRDefault="00C33BC4" w:rsidP="00C33BC4">
    <w:pPr>
      <w:pStyle w:val="Header"/>
    </w:pPr>
  </w:p>
  <w:p w14:paraId="1CE6C994" w14:textId="15AE49DD" w:rsidR="008E297F" w:rsidRDefault="008E297F" w:rsidP="00C33BC4">
    <w:pPr>
      <w:pStyle w:val="Header"/>
    </w:pPr>
  </w:p>
  <w:p w14:paraId="5A546C44" w14:textId="77777777" w:rsidR="00C33BC4" w:rsidRPr="00C33BC4" w:rsidRDefault="00C33BC4" w:rsidP="00C3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458A" w14:textId="77777777" w:rsidR="008E297F" w:rsidRDefault="008E297F" w:rsidP="00747A8E">
    <w:pPr>
      <w:pBdr>
        <w:bottom w:val="double" w:sz="6" w:space="1" w:color="auto"/>
      </w:pBdr>
      <w:tabs>
        <w:tab w:val="right" w:pos="9360"/>
        <w:tab w:val="right" w:pos="11070"/>
      </w:tabs>
      <w:rPr>
        <w:rFonts w:ascii="Arial" w:hAnsi="Arial"/>
        <w:i/>
      </w:rPr>
    </w:pPr>
    <w:r>
      <w:rPr>
        <w:rFonts w:ascii="Arial" w:hAnsi="Arial"/>
        <w:sz w:val="16"/>
      </w:rPr>
      <w:t>STATE OF CALIFORNIA</w:t>
    </w:r>
    <w:r w:rsidR="00747A8E">
      <w:rPr>
        <w:rFonts w:ascii="Arial" w:hAnsi="Arial"/>
        <w:sz w:val="16"/>
      </w:rPr>
      <w:tab/>
    </w:r>
    <w:r>
      <w:rPr>
        <w:rFonts w:ascii="Arial" w:hAnsi="Arial"/>
        <w:sz w:val="16"/>
      </w:rPr>
      <w:t>EDMUND G. BROWN JR.,</w:t>
    </w:r>
    <w:r>
      <w:rPr>
        <w:rFonts w:ascii="Arial" w:hAnsi="Arial"/>
      </w:rPr>
      <w:t xml:space="preserve"> </w:t>
    </w:r>
    <w:r>
      <w:rPr>
        <w:rFonts w:ascii="Arial" w:hAnsi="Arial"/>
        <w:i/>
        <w:sz w:val="16"/>
      </w:rPr>
      <w:t>Governor</w:t>
    </w:r>
  </w:p>
  <w:p w14:paraId="3A559441" w14:textId="77777777" w:rsidR="008E297F" w:rsidRDefault="00F34F33" w:rsidP="00C25FC9">
    <w:pPr>
      <w:framePr w:hSpace="180" w:wrap="around" w:vAnchor="text" w:hAnchor="page" w:x="9637" w:y="173"/>
    </w:pPr>
    <w:r>
      <w:rPr>
        <w:noProof/>
      </w:rPr>
      <w:drawing>
        <wp:inline distT="0" distB="0" distL="0" distR="0" wp14:anchorId="542A78E8" wp14:editId="7C6D51FD">
          <wp:extent cx="6667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00254248" w14:textId="77777777" w:rsidR="008E297F" w:rsidRDefault="008E297F" w:rsidP="00C25FC9">
    <w:pPr>
      <w:tabs>
        <w:tab w:val="right" w:pos="11070"/>
      </w:tabs>
      <w:spacing w:before="80"/>
      <w:rPr>
        <w:rFonts w:ascii="Arial" w:hAnsi="Arial"/>
      </w:rPr>
    </w:pPr>
    <w:r>
      <w:rPr>
        <w:rFonts w:ascii="Arial" w:hAnsi="Arial"/>
      </w:rPr>
      <w:t>PUBLIC UTILITIES COMMISSION</w:t>
    </w:r>
  </w:p>
  <w:p w14:paraId="306C6E44" w14:textId="77777777" w:rsidR="008E297F" w:rsidRDefault="008E297F" w:rsidP="00C25FC9">
    <w:pPr>
      <w:tabs>
        <w:tab w:val="right" w:pos="11070"/>
      </w:tabs>
      <w:spacing w:before="80"/>
      <w:rPr>
        <w:rFonts w:ascii="Arial" w:hAnsi="Arial"/>
        <w:sz w:val="12"/>
      </w:rPr>
    </w:pPr>
    <w:r>
      <w:rPr>
        <w:rFonts w:ascii="Arial" w:hAnsi="Arial"/>
        <w:sz w:val="12"/>
      </w:rPr>
      <w:t>505 VAN NESS AVENUE</w:t>
    </w:r>
  </w:p>
  <w:p w14:paraId="4ACF03B1" w14:textId="77777777" w:rsidR="008E297F" w:rsidRDefault="008E297F" w:rsidP="00C25FC9">
    <w:pPr>
      <w:tabs>
        <w:tab w:val="right" w:pos="11070"/>
      </w:tabs>
      <w:spacing w:before="80"/>
      <w:rPr>
        <w:rFonts w:ascii="Arial" w:hAnsi="Arial"/>
        <w:sz w:val="12"/>
      </w:rPr>
    </w:pPr>
    <w:r>
      <w:rPr>
        <w:rFonts w:ascii="Arial" w:hAnsi="Arial"/>
        <w:sz w:val="12"/>
      </w:rPr>
      <w:t>SAN FRANCISCO, CA  94102-3298</w:t>
    </w:r>
  </w:p>
  <w:p w14:paraId="02CD6F20" w14:textId="77777777" w:rsidR="008E297F" w:rsidRDefault="008E297F" w:rsidP="00C25FC9">
    <w:pPr>
      <w:rPr>
        <w:sz w:val="26"/>
      </w:rPr>
    </w:pPr>
  </w:p>
  <w:p w14:paraId="1E2CDF97" w14:textId="77777777" w:rsidR="008E297F" w:rsidRDefault="008E2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82E8" w14:textId="214948F5" w:rsidR="00453BA7" w:rsidRDefault="00453BA7" w:rsidP="00453BA7">
    <w:pPr>
      <w:tabs>
        <w:tab w:val="right" w:pos="11070"/>
      </w:tabs>
      <w:spacing w:before="80"/>
    </w:pPr>
  </w:p>
  <w:p w14:paraId="13809554" w14:textId="77777777" w:rsidR="00105931" w:rsidRDefault="00105931" w:rsidP="00453BA7">
    <w:pPr>
      <w:tabs>
        <w:tab w:val="right" w:pos="11070"/>
      </w:tabs>
      <w:spacing w:before="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925E" w14:textId="77777777" w:rsidR="00C452EB" w:rsidRDefault="00C452EB" w:rsidP="00C33BC4">
    <w:pPr>
      <w:pStyle w:val="Header"/>
    </w:pPr>
  </w:p>
  <w:p w14:paraId="3F5BF57F" w14:textId="77777777" w:rsidR="00C452EB" w:rsidRPr="00C33BC4" w:rsidRDefault="00C452EB" w:rsidP="00C33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352C" w14:textId="46ED8571" w:rsidR="00C452EB" w:rsidRDefault="00C452EB" w:rsidP="00453BA7">
    <w:pPr>
      <w:tabs>
        <w:tab w:val="right" w:pos="11070"/>
      </w:tabs>
      <w:spacing w:before="80"/>
    </w:pPr>
  </w:p>
  <w:p w14:paraId="2125164C" w14:textId="77777777" w:rsidR="00105931" w:rsidRDefault="00105931" w:rsidP="00453BA7">
    <w:pPr>
      <w:tabs>
        <w:tab w:val="right" w:pos="11070"/>
      </w:tabs>
      <w:spacing w:before="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671C" w14:textId="77777777" w:rsidR="008C642D" w:rsidRDefault="00BB65CC" w:rsidP="002017A2">
    <w:pPr>
      <w:pStyle w:val="Header"/>
      <w:tabs>
        <w:tab w:val="left" w:pos="6300"/>
      </w:tabs>
      <w:rPr>
        <w:rFonts w:ascii="Palatino" w:hAnsi="Palatino"/>
        <w:sz w:val="26"/>
      </w:rPr>
    </w:pPr>
    <w:r w:rsidRPr="00E54AA8">
      <w:rPr>
        <w:rFonts w:ascii="Palatino" w:hAnsi="Palatino"/>
        <w:sz w:val="22"/>
      </w:rPr>
      <w:t>SED/RTSB/EIM/RNC/DAR/NST/DK3/PD2</w:t>
    </w:r>
    <w:r>
      <w:rPr>
        <w:rFonts w:ascii="Palatino" w:hAnsi="Palatino"/>
        <w:sz w:val="26"/>
      </w:rPr>
      <w:t xml:space="preserve">   PROP. RES.  Resolution ST-208</w:t>
    </w:r>
  </w:p>
  <w:p w14:paraId="2850894C" w14:textId="77777777" w:rsidR="008C642D" w:rsidRDefault="00BB65CC" w:rsidP="002017A2">
    <w:pPr>
      <w:pStyle w:val="Header"/>
      <w:tabs>
        <w:tab w:val="left" w:pos="6300"/>
      </w:tabs>
      <w:rPr>
        <w:rFonts w:ascii="Palatino" w:hAnsi="Palatino"/>
        <w:sz w:val="26"/>
      </w:rPr>
    </w:pPr>
    <w:r>
      <w:rPr>
        <w:rFonts w:ascii="Palatino" w:hAnsi="Palatino"/>
        <w:sz w:val="26"/>
      </w:rPr>
      <w:tab/>
    </w:r>
    <w:r>
      <w:rPr>
        <w:rFonts w:ascii="Palatino" w:hAnsi="Palatino"/>
        <w:sz w:val="26"/>
      </w:rPr>
      <w:tab/>
    </w:r>
    <w:r w:rsidRPr="00AC4733">
      <w:rPr>
        <w:rFonts w:ascii="Palatino" w:hAnsi="Palatino"/>
        <w:sz w:val="26"/>
      </w:rPr>
      <w:t>August 9,</w:t>
    </w:r>
    <w:r>
      <w:rPr>
        <w:rFonts w:ascii="Palatino" w:hAnsi="Palatino"/>
        <w:sz w:val="26"/>
      </w:rPr>
      <w:t xml:space="preserve"> 2018</w:t>
    </w:r>
  </w:p>
  <w:p w14:paraId="5629C88B" w14:textId="77777777" w:rsidR="00A4740E" w:rsidRPr="00514060" w:rsidRDefault="00A4740E" w:rsidP="00A4740E">
    <w:pPr>
      <w:pStyle w:val="Header"/>
      <w:rPr>
        <w:rFonts w:ascii="Palatino Linotype" w:hAnsi="Palatino Linotype"/>
        <w:sz w:val="26"/>
        <w:szCs w:val="26"/>
      </w:rPr>
    </w:pPr>
  </w:p>
  <w:p w14:paraId="5A3C026C" w14:textId="77777777" w:rsidR="008C642D" w:rsidRPr="00514060" w:rsidRDefault="000F0856">
    <w:pPr>
      <w:pStyle w:val="Header"/>
      <w:rPr>
        <w:rFonts w:ascii="Palatino Linotype" w:hAnsi="Palatino Linotype"/>
        <w:sz w:val="26"/>
        <w:szCs w:val="2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FC8A" w14:textId="77777777" w:rsidR="00105931" w:rsidRDefault="00105931" w:rsidP="00453BA7">
    <w:pPr>
      <w:tabs>
        <w:tab w:val="right" w:pos="11070"/>
      </w:tabs>
      <w:spacing w:before="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16767201"/>
    <w:multiLevelType w:val="hybridMultilevel"/>
    <w:tmpl w:val="157E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F0908"/>
    <w:multiLevelType w:val="hybridMultilevel"/>
    <w:tmpl w:val="AECEB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D48C6"/>
    <w:multiLevelType w:val="hybridMultilevel"/>
    <w:tmpl w:val="0DAE27B6"/>
    <w:lvl w:ilvl="0" w:tplc="D7CC7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FC11107"/>
    <w:multiLevelType w:val="hybridMultilevel"/>
    <w:tmpl w:val="538CB30E"/>
    <w:lvl w:ilvl="0" w:tplc="24E4C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abstractNumId w:val="4"/>
  </w:num>
  <w:num w:numId="2">
    <w:abstractNumId w:val="10"/>
  </w:num>
  <w:num w:numId="3">
    <w:abstractNumId w:val="10"/>
    <w:lvlOverride w:ilvl="0">
      <w:startOverride w:val="4"/>
    </w:lvlOverride>
  </w:num>
  <w:num w:numId="4">
    <w:abstractNumId w:val="8"/>
  </w:num>
  <w:num w:numId="5">
    <w:abstractNumId w:val="0"/>
  </w:num>
  <w:num w:numId="6">
    <w:abstractNumId w:val="9"/>
  </w:num>
  <w:num w:numId="7">
    <w:abstractNumId w:val="11"/>
  </w:num>
  <w:num w:numId="8">
    <w:abstractNumId w:val="7"/>
  </w:num>
  <w:num w:numId="9">
    <w:abstractNumId w:val="12"/>
  </w:num>
  <w:num w:numId="10">
    <w:abstractNumId w:val="6"/>
  </w:num>
  <w:num w:numId="11">
    <w:abstractNumId w:val="3"/>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F33"/>
    <w:rsid w:val="00007EC1"/>
    <w:rsid w:val="00016D75"/>
    <w:rsid w:val="00030155"/>
    <w:rsid w:val="0004223F"/>
    <w:rsid w:val="00051076"/>
    <w:rsid w:val="000B191A"/>
    <w:rsid w:val="000D5489"/>
    <w:rsid w:val="000F0856"/>
    <w:rsid w:val="00105931"/>
    <w:rsid w:val="00136952"/>
    <w:rsid w:val="00140F36"/>
    <w:rsid w:val="00156554"/>
    <w:rsid w:val="00160C1A"/>
    <w:rsid w:val="00196B81"/>
    <w:rsid w:val="001B6880"/>
    <w:rsid w:val="001D7FB1"/>
    <w:rsid w:val="001F145D"/>
    <w:rsid w:val="00254FDD"/>
    <w:rsid w:val="002804B6"/>
    <w:rsid w:val="00345E2E"/>
    <w:rsid w:val="00351F5B"/>
    <w:rsid w:val="003608B2"/>
    <w:rsid w:val="00365C38"/>
    <w:rsid w:val="003C5EF7"/>
    <w:rsid w:val="003E164D"/>
    <w:rsid w:val="003F334F"/>
    <w:rsid w:val="00453BA7"/>
    <w:rsid w:val="00472907"/>
    <w:rsid w:val="00473C9D"/>
    <w:rsid w:val="00483C08"/>
    <w:rsid w:val="004E5C50"/>
    <w:rsid w:val="00517F09"/>
    <w:rsid w:val="005332D5"/>
    <w:rsid w:val="005625EF"/>
    <w:rsid w:val="00571700"/>
    <w:rsid w:val="005C2415"/>
    <w:rsid w:val="0060124C"/>
    <w:rsid w:val="0060682B"/>
    <w:rsid w:val="00676C64"/>
    <w:rsid w:val="006A5388"/>
    <w:rsid w:val="006B7E0C"/>
    <w:rsid w:val="006F2308"/>
    <w:rsid w:val="006F4262"/>
    <w:rsid w:val="00712856"/>
    <w:rsid w:val="00747A8E"/>
    <w:rsid w:val="007C7D9C"/>
    <w:rsid w:val="007D0B24"/>
    <w:rsid w:val="008008D9"/>
    <w:rsid w:val="00871386"/>
    <w:rsid w:val="008A029D"/>
    <w:rsid w:val="008C4329"/>
    <w:rsid w:val="008D412C"/>
    <w:rsid w:val="008E297F"/>
    <w:rsid w:val="008E408B"/>
    <w:rsid w:val="008F21B2"/>
    <w:rsid w:val="009617FA"/>
    <w:rsid w:val="00997389"/>
    <w:rsid w:val="009B75F3"/>
    <w:rsid w:val="009C4FE6"/>
    <w:rsid w:val="00A4740E"/>
    <w:rsid w:val="00A478DA"/>
    <w:rsid w:val="00A574A6"/>
    <w:rsid w:val="00A648D0"/>
    <w:rsid w:val="00AC148E"/>
    <w:rsid w:val="00AC277F"/>
    <w:rsid w:val="00AC2A34"/>
    <w:rsid w:val="00B2246D"/>
    <w:rsid w:val="00B566E3"/>
    <w:rsid w:val="00BB65CC"/>
    <w:rsid w:val="00BC393B"/>
    <w:rsid w:val="00BD7E15"/>
    <w:rsid w:val="00C25FC9"/>
    <w:rsid w:val="00C33BC4"/>
    <w:rsid w:val="00C452EB"/>
    <w:rsid w:val="00C56FC8"/>
    <w:rsid w:val="00CB4EFA"/>
    <w:rsid w:val="00CD1118"/>
    <w:rsid w:val="00D05FB5"/>
    <w:rsid w:val="00D13A55"/>
    <w:rsid w:val="00D240CD"/>
    <w:rsid w:val="00D607C5"/>
    <w:rsid w:val="00D76000"/>
    <w:rsid w:val="00DB5476"/>
    <w:rsid w:val="00E03BAA"/>
    <w:rsid w:val="00E6562B"/>
    <w:rsid w:val="00EB5E0C"/>
    <w:rsid w:val="00EC1CE2"/>
    <w:rsid w:val="00ED0952"/>
    <w:rsid w:val="00EE5431"/>
    <w:rsid w:val="00EE5796"/>
    <w:rsid w:val="00F143CE"/>
    <w:rsid w:val="00F34F33"/>
    <w:rsid w:val="00F42CBB"/>
    <w:rsid w:val="00F552D0"/>
    <w:rsid w:val="00F73405"/>
    <w:rsid w:val="00F82FFF"/>
    <w:rsid w:val="00F9369D"/>
    <w:rsid w:val="00FC0EE3"/>
    <w:rsid w:val="00FE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FB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33BC4"/>
    <w:rPr>
      <w:color w:val="605E5C"/>
      <w:shd w:val="clear" w:color="auto" w:fill="E1DFDD"/>
    </w:rPr>
  </w:style>
  <w:style w:type="paragraph" w:styleId="BodyTextIndent">
    <w:name w:val="Body Text Indent"/>
    <w:basedOn w:val="Normal"/>
    <w:link w:val="BodyTextIndentChar"/>
    <w:semiHidden/>
    <w:unhideWhenUsed/>
    <w:rsid w:val="00C452EB"/>
    <w:pPr>
      <w:spacing w:after="120"/>
      <w:ind w:left="360"/>
    </w:pPr>
  </w:style>
  <w:style w:type="character" w:customStyle="1" w:styleId="BodyTextIndentChar">
    <w:name w:val="Body Text Indent Char"/>
    <w:basedOn w:val="DefaultParagraphFont"/>
    <w:link w:val="BodyTextIndent"/>
    <w:semiHidden/>
    <w:rsid w:val="00C452EB"/>
    <w:rPr>
      <w:sz w:val="24"/>
      <w:szCs w:val="24"/>
    </w:rPr>
  </w:style>
  <w:style w:type="paragraph" w:customStyle="1" w:styleId="Style1">
    <w:name w:val="Style1"/>
    <w:basedOn w:val="Normal"/>
    <w:rsid w:val="00EB5E0C"/>
    <w:pPr>
      <w:tabs>
        <w:tab w:val="left" w:pos="-720"/>
      </w:tabs>
      <w:suppressAutoHyphens/>
      <w:spacing w:after="240"/>
    </w:pPr>
    <w:rPr>
      <w:rFonts w:ascii="Palatino" w:hAnsi="Palatino"/>
      <w:sz w:val="26"/>
      <w:szCs w:val="20"/>
    </w:rPr>
  </w:style>
  <w:style w:type="paragraph" w:customStyle="1" w:styleId="titlebar">
    <w:name w:val="title bar"/>
    <w:basedOn w:val="Normal"/>
    <w:rsid w:val="00EB5E0C"/>
    <w:pPr>
      <w:keepNext/>
      <w:suppressAutoHyphens/>
      <w:jc w:val="center"/>
    </w:pPr>
    <w:rPr>
      <w:rFonts w:ascii="Helvetica" w:hAnsi="Helvetica"/>
      <w:b/>
      <w:sz w:val="26"/>
      <w:szCs w:val="20"/>
    </w:rPr>
  </w:style>
  <w:style w:type="paragraph" w:customStyle="1" w:styleId="standard">
    <w:name w:val="standard"/>
    <w:basedOn w:val="Normal"/>
    <w:link w:val="standardChar"/>
    <w:rsid w:val="00EB5E0C"/>
    <w:pPr>
      <w:spacing w:line="360" w:lineRule="auto"/>
      <w:ind w:firstLine="720"/>
    </w:pPr>
    <w:rPr>
      <w:rFonts w:ascii="Palatino" w:hAnsi="Palatino"/>
      <w:sz w:val="26"/>
      <w:szCs w:val="20"/>
    </w:rPr>
  </w:style>
  <w:style w:type="paragraph" w:customStyle="1" w:styleId="NormalPalatino">
    <w:name w:val="Normal + Palatino"/>
    <w:aliases w:val="13 pt,Justified"/>
    <w:basedOn w:val="NormalWeb"/>
    <w:link w:val="NormalPalatinoChar"/>
    <w:rsid w:val="00EB5E0C"/>
    <w:rPr>
      <w:rFonts w:ascii="Palatino" w:hAnsi="Palatino" w:cs="Times New Roman"/>
      <w:sz w:val="26"/>
      <w:szCs w:val="26"/>
    </w:rPr>
  </w:style>
  <w:style w:type="character" w:customStyle="1" w:styleId="NormalWebChar">
    <w:name w:val="Normal (Web) Char"/>
    <w:link w:val="NormalWeb"/>
    <w:rsid w:val="00EB5E0C"/>
    <w:rPr>
      <w:rFonts w:ascii="Arial Unicode MS" w:eastAsia="Arial Unicode MS" w:hAnsi="Arial Unicode MS" w:cs="Arial Unicode MS"/>
      <w:sz w:val="24"/>
      <w:szCs w:val="24"/>
    </w:rPr>
  </w:style>
  <w:style w:type="character" w:customStyle="1" w:styleId="NormalPalatinoChar">
    <w:name w:val="Normal + Palatino Char"/>
    <w:aliases w:val="13 pt Char,Justified Char"/>
    <w:link w:val="NormalPalatino"/>
    <w:rsid w:val="00EB5E0C"/>
    <w:rPr>
      <w:rFonts w:ascii="Palatino" w:eastAsia="Arial Unicode MS" w:hAnsi="Palatino"/>
      <w:sz w:val="26"/>
      <w:szCs w:val="26"/>
    </w:rPr>
  </w:style>
  <w:style w:type="character" w:customStyle="1" w:styleId="standardChar">
    <w:name w:val="standard Char"/>
    <w:link w:val="standard"/>
    <w:rsid w:val="00EB5E0C"/>
    <w:rPr>
      <w:rFonts w:ascii="Palatino" w:hAnsi="Palatino"/>
      <w:sz w:val="26"/>
    </w:rPr>
  </w:style>
  <w:style w:type="character" w:customStyle="1" w:styleId="FooterChar">
    <w:name w:val="Footer Char"/>
    <w:link w:val="Footer"/>
    <w:uiPriority w:val="99"/>
    <w:rsid w:val="00EB5E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5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kildareg@metro.net" TargetMode="External"/><Relationship Id="rId26" Type="http://schemas.openxmlformats.org/officeDocument/2006/relationships/hyperlink" Target="mailto:noel.takahara@cpuc.ca.gov" TargetMode="External"/><Relationship Id="rId21" Type="http://schemas.openxmlformats.org/officeDocument/2006/relationships/hyperlink" Target="mailto:jeff.littlefield@flysfo.com" TargetMode="External"/><Relationship Id="rId34" Type="http://schemas.openxmlformats.org/officeDocument/2006/relationships/header" Target="header7.xml"/><Relationship Id="rId7" Type="http://schemas.openxmlformats.org/officeDocument/2006/relationships/hyperlink" Target="file:///d:\PD2\Desktop\www.cpuc.ca.gov" TargetMode="External"/><Relationship Id="rId12" Type="http://schemas.openxmlformats.org/officeDocument/2006/relationships/header" Target="header2.xml"/><Relationship Id="rId17" Type="http://schemas.openxmlformats.org/officeDocument/2006/relationships/hyperlink" Target="mailto:wigginss@metro.net" TargetMode="External"/><Relationship Id="rId25" Type="http://schemas.openxmlformats.org/officeDocument/2006/relationships/hyperlink" Target="mailto:stephen.artus@cpuc.ca.gov"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washingtonp@metro.net" TargetMode="External"/><Relationship Id="rId20" Type="http://schemas.openxmlformats.org/officeDocument/2006/relationships/hyperlink" Target="mailto:bukhinl@metro.net"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daren.gilbert@cpuc.ca.gov"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roger.clugston@cpuc.ca.gov"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hawaniv@metro.net" TargetMode="External"/><Relationship Id="rId31" Type="http://schemas.openxmlformats.org/officeDocument/2006/relationships/hyperlink" Target="mailto:daniel%20kwok@cpuc.c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elizaveta.malashenko@cpuc.ca.gov"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8.xml"/><Relationship Id="rId8" Type="http://schemas.openxmlformats.org/officeDocument/2006/relationships/hyperlink" Target="mailto:daniel.kwok@cpuc.ca.gov"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2\AppData\Local\Microsoft\Windows\Temporary%20Internet%20Files\Content.IE5\U4T0LM4Z\CPUCLetterheadBrown_July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CPUCLetterheadBrown_July2013</Template>
  <TotalTime>0</TotalTime>
  <Pages>10</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CPUC Letterhead (Brown)</vt:lpstr>
    </vt:vector>
  </TitlesOfParts>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
  <dc:description>&amp;lt;p&amp;gt;TODAY s DATE      Recipient s address        Dear Mr./Mrs:                                Sincerely,          Paul Clanon  Executive Director                          1      4 31574         STATE OF CALIFORNIA                                                                                                           EDMU&amp;lt;/p&amp;gt;</dc:description>
  <cp:lastModifiedBy/>
  <cp:revision>1</cp:revision>
  <cp:lastPrinted>2010-08-23T20:56:00Z</cp:lastPrinted>
  <dcterms:created xsi:type="dcterms:W3CDTF">2018-06-27T20:57:00Z</dcterms:created>
  <dcterms:modified xsi:type="dcterms:W3CDTF">2018-06-27T21:25:00Z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ies>
</file>