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64" w:rsidRDefault="00816C64">
      <w:bookmarkStart w:id="0" w:name="_GoBack"/>
      <w:bookmarkEnd w:id="0"/>
    </w:p>
    <w:tbl>
      <w:tblPr>
        <w:tblW w:w="0" w:type="auto"/>
        <w:tblLayout w:type="fixed"/>
        <w:tblLook w:val="0000" w:firstRow="0" w:lastRow="0" w:firstColumn="0" w:lastColumn="0" w:noHBand="0" w:noVBand="0"/>
      </w:tblPr>
      <w:tblGrid>
        <w:gridCol w:w="4428"/>
        <w:gridCol w:w="5130"/>
      </w:tblGrid>
      <w:tr w:rsidR="00487089" w:rsidRPr="00A5038D">
        <w:trPr>
          <w:trHeight w:hRule="exact" w:val="280"/>
        </w:trPr>
        <w:tc>
          <w:tcPr>
            <w:tcW w:w="4428" w:type="dxa"/>
          </w:tcPr>
          <w:p w:rsidR="00487089" w:rsidRPr="00A5038D" w:rsidRDefault="00487089" w:rsidP="007D410F">
            <w:pPr>
              <w:rPr>
                <w:sz w:val="26"/>
              </w:rPr>
            </w:pPr>
            <w:r w:rsidRPr="00A5038D">
              <w:rPr>
                <w:b/>
                <w:sz w:val="26"/>
              </w:rPr>
              <w:t>State of California</w:t>
            </w:r>
          </w:p>
        </w:tc>
        <w:tc>
          <w:tcPr>
            <w:tcW w:w="5130" w:type="dxa"/>
          </w:tcPr>
          <w:p w:rsidR="00487089" w:rsidRPr="00A5038D" w:rsidRDefault="00487089" w:rsidP="007D410F">
            <w:pPr>
              <w:jc w:val="right"/>
              <w:rPr>
                <w:b/>
                <w:sz w:val="26"/>
              </w:rPr>
            </w:pPr>
            <w:r w:rsidRPr="00A5038D">
              <w:rPr>
                <w:b/>
                <w:sz w:val="26"/>
              </w:rPr>
              <w:t>Public Utilities Commission</w:t>
            </w:r>
          </w:p>
          <w:p w:rsidR="00487089" w:rsidRPr="00A5038D" w:rsidRDefault="00487089" w:rsidP="007D410F">
            <w:pPr>
              <w:rPr>
                <w:sz w:val="26"/>
              </w:rPr>
            </w:pPr>
          </w:p>
        </w:tc>
      </w:tr>
      <w:tr w:rsidR="00487089" w:rsidRPr="00A5038D">
        <w:tc>
          <w:tcPr>
            <w:tcW w:w="4428" w:type="dxa"/>
          </w:tcPr>
          <w:p w:rsidR="00487089" w:rsidRPr="00A5038D" w:rsidRDefault="00487089" w:rsidP="007D410F">
            <w:pPr>
              <w:rPr>
                <w:sz w:val="26"/>
              </w:rPr>
            </w:pPr>
          </w:p>
        </w:tc>
        <w:tc>
          <w:tcPr>
            <w:tcW w:w="5130" w:type="dxa"/>
          </w:tcPr>
          <w:p w:rsidR="00487089" w:rsidRPr="00A5038D" w:rsidRDefault="00487089" w:rsidP="007D410F">
            <w:pPr>
              <w:jc w:val="right"/>
              <w:rPr>
                <w:sz w:val="26"/>
              </w:rPr>
            </w:pPr>
            <w:r w:rsidRPr="00A5038D">
              <w:rPr>
                <w:b/>
                <w:sz w:val="26"/>
              </w:rPr>
              <w:t>San Francisco</w:t>
            </w:r>
          </w:p>
        </w:tc>
      </w:tr>
      <w:tr w:rsidR="00487089" w:rsidRPr="00A5038D">
        <w:tc>
          <w:tcPr>
            <w:tcW w:w="4428" w:type="dxa"/>
          </w:tcPr>
          <w:p w:rsidR="00487089" w:rsidRPr="00A5038D" w:rsidRDefault="00487089" w:rsidP="007D410F">
            <w:pPr>
              <w:rPr>
                <w:sz w:val="26"/>
              </w:rPr>
            </w:pPr>
          </w:p>
        </w:tc>
        <w:tc>
          <w:tcPr>
            <w:tcW w:w="5130" w:type="dxa"/>
          </w:tcPr>
          <w:p w:rsidR="00487089" w:rsidRPr="00A5038D" w:rsidRDefault="00487089" w:rsidP="007D410F">
            <w:pPr>
              <w:rPr>
                <w:sz w:val="26"/>
              </w:rPr>
            </w:pPr>
          </w:p>
        </w:tc>
      </w:tr>
      <w:tr w:rsidR="00487089" w:rsidRPr="00A5038D">
        <w:tc>
          <w:tcPr>
            <w:tcW w:w="4428" w:type="dxa"/>
          </w:tcPr>
          <w:p w:rsidR="00487089" w:rsidRPr="00A5038D" w:rsidRDefault="00487089" w:rsidP="007D410F">
            <w:pPr>
              <w:rPr>
                <w:sz w:val="26"/>
              </w:rPr>
            </w:pPr>
            <w:r w:rsidRPr="00A5038D">
              <w:rPr>
                <w:b/>
                <w:sz w:val="26"/>
              </w:rPr>
              <w:t>M E M O R A N D U M</w:t>
            </w:r>
          </w:p>
        </w:tc>
        <w:tc>
          <w:tcPr>
            <w:tcW w:w="5130" w:type="dxa"/>
          </w:tcPr>
          <w:p w:rsidR="00487089" w:rsidRPr="00A5038D" w:rsidRDefault="00487089" w:rsidP="007D410F">
            <w:pPr>
              <w:jc w:val="center"/>
              <w:rPr>
                <w:b/>
                <w:sz w:val="26"/>
                <w:u w:val="single"/>
              </w:rPr>
            </w:pPr>
          </w:p>
        </w:tc>
      </w:tr>
      <w:tr w:rsidR="00487089" w:rsidRPr="00A5038D">
        <w:tc>
          <w:tcPr>
            <w:tcW w:w="4428" w:type="dxa"/>
          </w:tcPr>
          <w:p w:rsidR="00487089" w:rsidRPr="00A5038D" w:rsidRDefault="00487089" w:rsidP="007D410F">
            <w:pPr>
              <w:rPr>
                <w:sz w:val="26"/>
              </w:rPr>
            </w:pPr>
          </w:p>
        </w:tc>
        <w:tc>
          <w:tcPr>
            <w:tcW w:w="5130" w:type="dxa"/>
          </w:tcPr>
          <w:p w:rsidR="00487089" w:rsidRPr="00A5038D" w:rsidRDefault="00487089" w:rsidP="007D410F">
            <w:pPr>
              <w:jc w:val="right"/>
              <w:rPr>
                <w:sz w:val="26"/>
              </w:rPr>
            </w:pPr>
          </w:p>
        </w:tc>
      </w:tr>
    </w:tbl>
    <w:p w:rsidR="00487089" w:rsidRPr="00A5038D" w:rsidRDefault="00487089">
      <w:pPr>
        <w:pStyle w:val="Body1"/>
        <w:widowControl w:val="0"/>
        <w:spacing w:after="0" w:line="240" w:lineRule="auto"/>
        <w:jc w:val="both"/>
        <w:rPr>
          <w:rFonts w:ascii="Times New Roman" w:hAnsi="Times New Roman"/>
          <w:sz w:val="26"/>
        </w:rPr>
      </w:pPr>
    </w:p>
    <w:p w:rsidR="00487089" w:rsidRPr="00A5038D" w:rsidRDefault="00487089">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Date</w:t>
      </w:r>
      <w:r w:rsidRPr="00A5038D">
        <w:rPr>
          <w:rFonts w:ascii="Times New Roman" w:hAnsi="Times New Roman"/>
          <w:b/>
          <w:sz w:val="26"/>
        </w:rPr>
        <w:tab/>
        <w:t>:</w:t>
      </w:r>
      <w:r w:rsidRPr="00A5038D">
        <w:rPr>
          <w:rFonts w:ascii="Times New Roman" w:hAnsi="Times New Roman"/>
          <w:b/>
          <w:sz w:val="26"/>
        </w:rPr>
        <w:tab/>
      </w:r>
      <w:r w:rsidR="009C2B90" w:rsidRPr="00A5038D">
        <w:rPr>
          <w:rFonts w:ascii="Times New Roman" w:hAnsi="Times New Roman"/>
          <w:b/>
          <w:sz w:val="26"/>
        </w:rPr>
        <w:t>August 1</w:t>
      </w:r>
      <w:r w:rsidR="00990AB0">
        <w:rPr>
          <w:rFonts w:ascii="Times New Roman" w:hAnsi="Times New Roman"/>
          <w:b/>
          <w:sz w:val="26"/>
        </w:rPr>
        <w:t>7</w:t>
      </w:r>
      <w:r w:rsidRPr="00A5038D">
        <w:rPr>
          <w:rFonts w:ascii="Times New Roman" w:hAnsi="Times New Roman"/>
          <w:b/>
          <w:sz w:val="26"/>
        </w:rPr>
        <w:t>, 2018</w:t>
      </w:r>
    </w:p>
    <w:p w:rsidR="00487089" w:rsidRPr="00A5038D" w:rsidRDefault="00487089">
      <w:pPr>
        <w:pStyle w:val="Body1"/>
        <w:tabs>
          <w:tab w:val="left" w:pos="900"/>
          <w:tab w:val="left" w:pos="1440"/>
        </w:tabs>
        <w:spacing w:after="0" w:line="240" w:lineRule="auto"/>
        <w:rPr>
          <w:rFonts w:ascii="Times New Roman" w:hAnsi="Times New Roman"/>
          <w:b/>
          <w:sz w:val="26"/>
        </w:rPr>
      </w:pPr>
    </w:p>
    <w:p w:rsidR="00487089" w:rsidRPr="00A5038D" w:rsidRDefault="00487089">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To</w:t>
      </w:r>
      <w:r w:rsidRPr="00A5038D">
        <w:rPr>
          <w:rFonts w:ascii="Times New Roman" w:hAnsi="Times New Roman"/>
          <w:b/>
          <w:sz w:val="26"/>
        </w:rPr>
        <w:tab/>
        <w:t>:</w:t>
      </w:r>
      <w:r w:rsidRPr="00A5038D">
        <w:rPr>
          <w:rFonts w:ascii="Times New Roman" w:hAnsi="Times New Roman"/>
          <w:b/>
          <w:sz w:val="26"/>
        </w:rPr>
        <w:tab/>
        <w:t>The Commission</w:t>
      </w:r>
    </w:p>
    <w:p w:rsidR="00487089" w:rsidRPr="00A5038D" w:rsidRDefault="00487089">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t xml:space="preserve">(Meeting of </w:t>
      </w:r>
      <w:r w:rsidR="00A05E31" w:rsidRPr="00A5038D">
        <w:rPr>
          <w:rFonts w:ascii="Times New Roman" w:hAnsi="Times New Roman"/>
          <w:b/>
          <w:sz w:val="26"/>
        </w:rPr>
        <w:t>August 23</w:t>
      </w:r>
      <w:r w:rsidRPr="00A5038D">
        <w:rPr>
          <w:rFonts w:ascii="Times New Roman" w:hAnsi="Times New Roman"/>
          <w:b/>
          <w:sz w:val="26"/>
        </w:rPr>
        <w:t>, 2018)</w:t>
      </w:r>
    </w:p>
    <w:p w:rsidR="00487089" w:rsidRPr="00A5038D" w:rsidRDefault="00487089" w:rsidP="00556B3C">
      <w:pPr>
        <w:pStyle w:val="Body1"/>
        <w:tabs>
          <w:tab w:val="left" w:pos="7105"/>
        </w:tabs>
        <w:spacing w:after="0" w:line="240" w:lineRule="auto"/>
        <w:rPr>
          <w:rFonts w:ascii="Times New Roman" w:hAnsi="Times New Roman"/>
          <w:b/>
          <w:sz w:val="26"/>
        </w:rPr>
      </w:pPr>
      <w:r w:rsidRPr="00A5038D">
        <w:rPr>
          <w:rFonts w:ascii="Times New Roman" w:hAnsi="Times New Roman"/>
          <w:b/>
          <w:sz w:val="26"/>
        </w:rPr>
        <w:tab/>
      </w:r>
    </w:p>
    <w:p w:rsidR="00487089" w:rsidRPr="00A5038D" w:rsidRDefault="00487089">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From</w:t>
      </w:r>
      <w:r w:rsidRPr="00A5038D">
        <w:rPr>
          <w:rFonts w:ascii="Times New Roman" w:hAnsi="Times New Roman"/>
          <w:b/>
          <w:sz w:val="26"/>
        </w:rPr>
        <w:tab/>
        <w:t>:</w:t>
      </w:r>
      <w:r w:rsidRPr="00A5038D">
        <w:rPr>
          <w:rFonts w:ascii="Times New Roman" w:hAnsi="Times New Roman"/>
          <w:b/>
          <w:sz w:val="26"/>
        </w:rPr>
        <w:tab/>
        <w:t>Helen M. Mickiewicz</w:t>
      </w:r>
      <w:r w:rsidR="006C40F7" w:rsidRPr="00A5038D">
        <w:rPr>
          <w:rFonts w:ascii="Times New Roman" w:hAnsi="Times New Roman"/>
          <w:b/>
          <w:sz w:val="26"/>
        </w:rPr>
        <w:t xml:space="preserve">, </w:t>
      </w:r>
      <w:r w:rsidRPr="00A5038D">
        <w:rPr>
          <w:rFonts w:ascii="Times New Roman" w:hAnsi="Times New Roman"/>
          <w:b/>
          <w:sz w:val="26"/>
        </w:rPr>
        <w:t xml:space="preserve">Assistant General Counsel, Legal Division </w:t>
      </w:r>
    </w:p>
    <w:p w:rsidR="00487089" w:rsidRPr="00A5038D" w:rsidRDefault="00487089">
      <w:pPr>
        <w:pStyle w:val="Body1"/>
        <w:tabs>
          <w:tab w:val="left" w:pos="900"/>
          <w:tab w:val="left" w:pos="1440"/>
        </w:tabs>
        <w:spacing w:after="0" w:line="240" w:lineRule="auto"/>
        <w:rPr>
          <w:rFonts w:ascii="Times New Roman" w:hAnsi="Times New Roman"/>
          <w:b/>
          <w:sz w:val="26"/>
        </w:rPr>
      </w:pPr>
    </w:p>
    <w:p w:rsidR="00487089" w:rsidRPr="00A5038D" w:rsidRDefault="006D3BCF" w:rsidP="00E162C3">
      <w:pPr>
        <w:pStyle w:val="Body1"/>
        <w:tabs>
          <w:tab w:val="left" w:pos="900"/>
          <w:tab w:val="left" w:pos="1440"/>
        </w:tabs>
        <w:spacing w:after="0" w:line="240" w:lineRule="auto"/>
        <w:ind w:left="1440"/>
        <w:rPr>
          <w:rFonts w:ascii="Times New Roman" w:hAnsi="Times New Roman"/>
          <w:b/>
          <w:sz w:val="26"/>
        </w:rPr>
      </w:pPr>
      <w:r>
        <w:rPr>
          <w:rFonts w:ascii="Times New Roman" w:hAnsi="Times New Roman"/>
          <w:b/>
          <w:sz w:val="26"/>
        </w:rPr>
        <w:t>Thomas J</w:t>
      </w:r>
      <w:r w:rsidR="003F0425">
        <w:rPr>
          <w:rFonts w:ascii="Times New Roman" w:hAnsi="Times New Roman"/>
          <w:b/>
          <w:sz w:val="26"/>
        </w:rPr>
        <w:t>.</w:t>
      </w:r>
      <w:r>
        <w:rPr>
          <w:rFonts w:ascii="Times New Roman" w:hAnsi="Times New Roman"/>
          <w:b/>
          <w:sz w:val="26"/>
        </w:rPr>
        <w:t xml:space="preserve"> Glegola</w:t>
      </w:r>
      <w:r w:rsidR="00487089" w:rsidRPr="00A5038D">
        <w:rPr>
          <w:rFonts w:ascii="Times New Roman" w:hAnsi="Times New Roman"/>
          <w:b/>
          <w:sz w:val="26"/>
        </w:rPr>
        <w:t>, Program and Project Supervisor, Communications Division (CD)</w:t>
      </w:r>
    </w:p>
    <w:p w:rsidR="006C40F7" w:rsidRPr="00A5038D" w:rsidRDefault="00487089">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p>
    <w:p w:rsidR="00487089" w:rsidRPr="00A5038D" w:rsidRDefault="006C40F7">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r w:rsidR="00320F5D" w:rsidRPr="00A5038D">
        <w:rPr>
          <w:rFonts w:ascii="Times New Roman" w:hAnsi="Times New Roman"/>
          <w:b/>
          <w:sz w:val="26"/>
        </w:rPr>
        <w:t>Caleb Jones,</w:t>
      </w:r>
      <w:r w:rsidR="00487089" w:rsidRPr="00A5038D">
        <w:rPr>
          <w:rFonts w:ascii="Times New Roman" w:hAnsi="Times New Roman"/>
          <w:b/>
          <w:sz w:val="26"/>
        </w:rPr>
        <w:t xml:space="preserve"> Analyst</w:t>
      </w:r>
      <w:r w:rsidR="007015BD" w:rsidRPr="00A5038D">
        <w:rPr>
          <w:rFonts w:ascii="Times New Roman" w:hAnsi="Times New Roman"/>
          <w:b/>
          <w:sz w:val="26"/>
        </w:rPr>
        <w:t>, Communications Division (CD)</w:t>
      </w:r>
    </w:p>
    <w:p w:rsidR="00487089" w:rsidRPr="00A5038D" w:rsidRDefault="00487089" w:rsidP="0047347C">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p>
    <w:p w:rsidR="00487089" w:rsidRPr="00A5038D" w:rsidRDefault="00487089" w:rsidP="0014223B">
      <w:pPr>
        <w:tabs>
          <w:tab w:val="left" w:pos="1440"/>
        </w:tabs>
        <w:ind w:left="1440" w:hanging="1440"/>
        <w:outlineLvl w:val="0"/>
        <w:rPr>
          <w:rFonts w:eastAsia="Arial Unicode MS"/>
          <w:b/>
          <w:color w:val="000000"/>
          <w:kern w:val="28"/>
          <w:sz w:val="26"/>
          <w:u w:color="000000"/>
        </w:rPr>
      </w:pPr>
      <w:r w:rsidRPr="00A5038D">
        <w:rPr>
          <w:rFonts w:eastAsia="Arial Unicode MS"/>
          <w:b/>
          <w:color w:val="000000"/>
          <w:kern w:val="28"/>
          <w:sz w:val="26"/>
          <w:u w:color="000000"/>
        </w:rPr>
        <w:t xml:space="preserve">Subject:  </w:t>
      </w:r>
      <w:r w:rsidRPr="00A5038D">
        <w:rPr>
          <w:rFonts w:eastAsia="Arial Unicode MS"/>
          <w:b/>
          <w:color w:val="000000"/>
          <w:kern w:val="28"/>
          <w:sz w:val="26"/>
          <w:u w:color="000000"/>
        </w:rPr>
        <w:tab/>
      </w:r>
      <w:r w:rsidR="00320F5D" w:rsidRPr="00A5038D">
        <w:rPr>
          <w:rFonts w:eastAsia="Arial Unicode MS"/>
          <w:b/>
          <w:color w:val="000000"/>
          <w:kern w:val="28"/>
          <w:sz w:val="26"/>
          <w:u w:color="000000"/>
        </w:rPr>
        <w:t>Department of Agriculture</w:t>
      </w:r>
      <w:r w:rsidRPr="00A5038D">
        <w:rPr>
          <w:rFonts w:eastAsia="Arial Unicode MS"/>
          <w:b/>
          <w:color w:val="000000"/>
          <w:kern w:val="28"/>
          <w:sz w:val="26"/>
          <w:u w:color="000000"/>
        </w:rPr>
        <w:t xml:space="preserve">, </w:t>
      </w:r>
      <w:r w:rsidR="005D1E17" w:rsidRPr="00A5038D">
        <w:rPr>
          <w:rFonts w:eastAsia="Arial Unicode MS"/>
          <w:b/>
          <w:color w:val="000000"/>
          <w:kern w:val="28"/>
          <w:sz w:val="26"/>
          <w:u w:color="000000"/>
        </w:rPr>
        <w:t>Rural Utilities</w:t>
      </w:r>
      <w:r w:rsidR="0014223B" w:rsidRPr="00A5038D">
        <w:rPr>
          <w:rFonts w:eastAsia="Arial Unicode MS"/>
          <w:b/>
          <w:color w:val="000000"/>
          <w:kern w:val="28"/>
          <w:sz w:val="26"/>
          <w:u w:color="000000"/>
        </w:rPr>
        <w:t xml:space="preserve"> Service</w:t>
      </w:r>
      <w:r w:rsidR="00342284">
        <w:rPr>
          <w:rFonts w:eastAsia="Arial Unicode MS"/>
          <w:b/>
          <w:color w:val="000000"/>
          <w:kern w:val="28"/>
          <w:sz w:val="26"/>
          <w:u w:color="000000"/>
        </w:rPr>
        <w:t>,</w:t>
      </w:r>
      <w:r w:rsidRPr="00A5038D">
        <w:rPr>
          <w:rFonts w:eastAsia="Arial Unicode MS"/>
          <w:b/>
          <w:color w:val="000000"/>
          <w:kern w:val="28"/>
          <w:sz w:val="26"/>
          <w:u w:color="000000"/>
        </w:rPr>
        <w:t xml:space="preserve"> </w:t>
      </w:r>
      <w:r w:rsidR="00167CDC">
        <w:rPr>
          <w:rFonts w:eastAsia="Arial Unicode MS"/>
          <w:b/>
          <w:color w:val="000000"/>
          <w:kern w:val="28"/>
          <w:sz w:val="26"/>
          <w:u w:color="000000"/>
        </w:rPr>
        <w:br/>
      </w:r>
      <w:r w:rsidR="00101D22" w:rsidRPr="00A5038D">
        <w:rPr>
          <w:rFonts w:eastAsia="Arial Unicode MS"/>
          <w:b/>
          <w:color w:val="000000"/>
          <w:kern w:val="28"/>
          <w:sz w:val="26"/>
          <w:u w:color="000000"/>
        </w:rPr>
        <w:t>Broadband e-Connectivity Pilot Program</w:t>
      </w:r>
    </w:p>
    <w:p w:rsidR="00487089" w:rsidRPr="00A5038D" w:rsidRDefault="00487089">
      <w:pPr>
        <w:tabs>
          <w:tab w:val="left" w:pos="0"/>
          <w:tab w:val="left" w:pos="450"/>
          <w:tab w:val="left" w:pos="810"/>
          <w:tab w:val="left" w:pos="1440"/>
        </w:tabs>
        <w:ind w:firstLine="90"/>
        <w:outlineLvl w:val="0"/>
        <w:rPr>
          <w:rFonts w:eastAsia="Arial Unicode MS"/>
          <w:b/>
          <w:color w:val="000000"/>
          <w:kern w:val="28"/>
          <w:sz w:val="26"/>
          <w:u w:val="single" w:color="000000"/>
        </w:rPr>
      </w:pPr>
    </w:p>
    <w:p w:rsidR="00487089" w:rsidRPr="00A5038D" w:rsidRDefault="00487089" w:rsidP="001F0C5F">
      <w:pPr>
        <w:pStyle w:val="Body1"/>
        <w:spacing w:before="240" w:after="0" w:line="240" w:lineRule="auto"/>
        <w:rPr>
          <w:rFonts w:ascii="Times New Roman" w:hAnsi="Times New Roman"/>
          <w:sz w:val="26"/>
        </w:rPr>
      </w:pPr>
      <w:r w:rsidRPr="00A5038D">
        <w:rPr>
          <w:rFonts w:ascii="Times New Roman" w:hAnsi="Times New Roman"/>
          <w:b/>
          <w:sz w:val="26"/>
          <w:u w:val="single"/>
        </w:rPr>
        <w:t>RECOMMENDATION</w:t>
      </w:r>
      <w:r w:rsidRPr="00A5038D">
        <w:rPr>
          <w:rFonts w:ascii="Times New Roman" w:hAnsi="Times New Roman"/>
          <w:sz w:val="26"/>
        </w:rPr>
        <w:t>:</w:t>
      </w:r>
      <w:r w:rsidR="00990AB0">
        <w:rPr>
          <w:rFonts w:ascii="Times New Roman" w:hAnsi="Times New Roman"/>
          <w:sz w:val="26"/>
        </w:rPr>
        <w:t xml:space="preserve"> </w:t>
      </w:r>
      <w:r w:rsidRPr="00A5038D">
        <w:rPr>
          <w:rFonts w:ascii="Times New Roman" w:hAnsi="Times New Roman"/>
          <w:sz w:val="26"/>
        </w:rPr>
        <w:t xml:space="preserve"> The CPUC should file comments in response to</w:t>
      </w:r>
      <w:r w:rsidR="00A12BE2">
        <w:rPr>
          <w:rFonts w:ascii="Times New Roman" w:hAnsi="Times New Roman"/>
          <w:sz w:val="26"/>
        </w:rPr>
        <w:t xml:space="preserve"> the USDA’s</w:t>
      </w:r>
      <w:r w:rsidRPr="00A5038D">
        <w:rPr>
          <w:rFonts w:ascii="Times New Roman" w:hAnsi="Times New Roman"/>
          <w:sz w:val="26"/>
        </w:rPr>
        <w:t xml:space="preserve"> </w:t>
      </w:r>
      <w:r w:rsidR="00101D22" w:rsidRPr="00A5038D">
        <w:rPr>
          <w:rFonts w:ascii="Times New Roman" w:hAnsi="Times New Roman"/>
          <w:sz w:val="26"/>
        </w:rPr>
        <w:t>Rural Utilities Service</w:t>
      </w:r>
      <w:r w:rsidRPr="00A5038D">
        <w:rPr>
          <w:rFonts w:ascii="Times New Roman" w:hAnsi="Times New Roman"/>
          <w:sz w:val="26"/>
        </w:rPr>
        <w:t>’s</w:t>
      </w:r>
      <w:r w:rsidR="00101D22" w:rsidRPr="00A5038D">
        <w:rPr>
          <w:rFonts w:ascii="Times New Roman" w:hAnsi="Times New Roman"/>
          <w:sz w:val="26"/>
        </w:rPr>
        <w:t xml:space="preserve"> (RUS</w:t>
      </w:r>
      <w:r w:rsidR="00F421E2">
        <w:rPr>
          <w:rFonts w:ascii="Times New Roman" w:hAnsi="Times New Roman"/>
          <w:sz w:val="26"/>
        </w:rPr>
        <w:t>’</w:t>
      </w:r>
      <w:r w:rsidR="00101D22" w:rsidRPr="00A5038D">
        <w:rPr>
          <w:rFonts w:ascii="Times New Roman" w:hAnsi="Times New Roman"/>
          <w:sz w:val="26"/>
        </w:rPr>
        <w:t>)</w:t>
      </w:r>
      <w:r w:rsidRPr="00A5038D">
        <w:rPr>
          <w:rFonts w:ascii="Times New Roman" w:hAnsi="Times New Roman"/>
          <w:sz w:val="26"/>
        </w:rPr>
        <w:t xml:space="preserve"> </w:t>
      </w:r>
      <w:r w:rsidR="006C40F7" w:rsidRPr="00A5038D">
        <w:rPr>
          <w:rFonts w:ascii="Times New Roman" w:hAnsi="Times New Roman"/>
          <w:sz w:val="26"/>
        </w:rPr>
        <w:t xml:space="preserve">request for </w:t>
      </w:r>
      <w:r w:rsidRPr="00A5038D">
        <w:rPr>
          <w:rFonts w:ascii="Times New Roman" w:hAnsi="Times New Roman"/>
          <w:sz w:val="26"/>
        </w:rPr>
        <w:t xml:space="preserve">comment on </w:t>
      </w:r>
      <w:r w:rsidR="00101D22" w:rsidRPr="00A5038D">
        <w:rPr>
          <w:rFonts w:ascii="Times New Roman" w:hAnsi="Times New Roman"/>
          <w:sz w:val="26"/>
        </w:rPr>
        <w:t>implementing provisions of its pilot broadband program (e-Connectivity Pilot)</w:t>
      </w:r>
      <w:r w:rsidRPr="00A5038D">
        <w:rPr>
          <w:rFonts w:ascii="Times New Roman" w:hAnsi="Times New Roman"/>
          <w:sz w:val="26"/>
        </w:rPr>
        <w:t>.</w:t>
      </w:r>
      <w:r w:rsidRPr="00A5038D">
        <w:rPr>
          <w:rStyle w:val="FootnoteReference"/>
          <w:rFonts w:ascii="Times New Roman" w:hAnsi="Times New Roman"/>
          <w:b/>
          <w:sz w:val="26"/>
          <w:u w:val="single"/>
        </w:rPr>
        <w:footnoteReference w:id="2"/>
      </w:r>
      <w:r w:rsidRPr="00A5038D">
        <w:rPr>
          <w:rFonts w:ascii="Times New Roman" w:hAnsi="Times New Roman"/>
          <w:sz w:val="26"/>
        </w:rPr>
        <w:t xml:space="preserve">  </w:t>
      </w:r>
      <w:r w:rsidR="008017CD">
        <w:rPr>
          <w:rFonts w:ascii="Times New Roman" w:hAnsi="Times New Roman"/>
          <w:sz w:val="26"/>
        </w:rPr>
        <w:t xml:space="preserve">Among other questions, </w:t>
      </w:r>
      <w:r w:rsidR="00C44C0D" w:rsidRPr="00A5038D">
        <w:rPr>
          <w:rFonts w:ascii="Times New Roman" w:hAnsi="Times New Roman"/>
          <w:sz w:val="26"/>
        </w:rPr>
        <w:t>RUS</w:t>
      </w:r>
      <w:r w:rsidRPr="00A5038D">
        <w:rPr>
          <w:rFonts w:ascii="Times New Roman" w:hAnsi="Times New Roman"/>
          <w:sz w:val="26"/>
        </w:rPr>
        <w:t xml:space="preserve"> is asking for input on</w:t>
      </w:r>
      <w:r w:rsidR="00A12BE2">
        <w:rPr>
          <w:rFonts w:ascii="Times New Roman" w:hAnsi="Times New Roman"/>
          <w:sz w:val="26"/>
        </w:rPr>
        <w:t>:</w:t>
      </w:r>
      <w:r w:rsidRPr="00A5038D">
        <w:rPr>
          <w:rFonts w:ascii="Times New Roman" w:hAnsi="Times New Roman"/>
          <w:sz w:val="26"/>
        </w:rPr>
        <w:t xml:space="preserve"> (1) </w:t>
      </w:r>
      <w:r w:rsidR="00C44C0D" w:rsidRPr="00A5038D">
        <w:rPr>
          <w:rFonts w:ascii="Times New Roman" w:hAnsi="Times New Roman"/>
          <w:sz w:val="26"/>
        </w:rPr>
        <w:t>determining what types of technologies and services are defined as “sufficient access to broadband,”</w:t>
      </w:r>
      <w:r w:rsidRPr="00A5038D">
        <w:rPr>
          <w:rFonts w:ascii="Times New Roman" w:hAnsi="Times New Roman"/>
          <w:sz w:val="26"/>
        </w:rPr>
        <w:t xml:space="preserve"> (2) </w:t>
      </w:r>
      <w:r w:rsidR="00C44C0D" w:rsidRPr="00A5038D">
        <w:rPr>
          <w:rFonts w:ascii="Times New Roman" w:hAnsi="Times New Roman"/>
          <w:sz w:val="26"/>
        </w:rPr>
        <w:t>the transmission capacity, speed, and latency, at peak hours, that will ensure rural areas have coverage similar to that offered in urban areas,</w:t>
      </w:r>
      <w:r w:rsidRPr="00A5038D">
        <w:rPr>
          <w:rFonts w:ascii="Times New Roman" w:hAnsi="Times New Roman"/>
          <w:sz w:val="26"/>
        </w:rPr>
        <w:t xml:space="preserve"> (3) </w:t>
      </w:r>
      <w:r w:rsidR="00C44C0D" w:rsidRPr="00A5038D">
        <w:rPr>
          <w:rFonts w:ascii="Times New Roman" w:hAnsi="Times New Roman"/>
          <w:sz w:val="26"/>
        </w:rPr>
        <w:t>whether (and if so, how) affordability of service should be included in evaluating whether an area already has “sufficient access,”</w:t>
      </w:r>
      <w:r w:rsidRPr="00A5038D">
        <w:rPr>
          <w:rFonts w:ascii="Times New Roman" w:hAnsi="Times New Roman"/>
          <w:sz w:val="26"/>
        </w:rPr>
        <w:t xml:space="preserve"> </w:t>
      </w:r>
      <w:r w:rsidR="003F4D2A">
        <w:rPr>
          <w:rFonts w:ascii="Times New Roman" w:hAnsi="Times New Roman"/>
          <w:sz w:val="26"/>
        </w:rPr>
        <w:t xml:space="preserve">and </w:t>
      </w:r>
      <w:r w:rsidRPr="00A5038D">
        <w:rPr>
          <w:rFonts w:ascii="Times New Roman" w:hAnsi="Times New Roman"/>
          <w:sz w:val="26"/>
        </w:rPr>
        <w:t xml:space="preserve">(4) </w:t>
      </w:r>
      <w:r w:rsidR="00B42453" w:rsidRPr="00A5038D">
        <w:rPr>
          <w:rFonts w:ascii="Times New Roman" w:hAnsi="Times New Roman"/>
          <w:sz w:val="26"/>
        </w:rPr>
        <w:t>how data speeds are to be used or verified, given the limited public availability of accurate information regarding broadband speeds</w:t>
      </w:r>
      <w:r w:rsidR="008017CD">
        <w:rPr>
          <w:rFonts w:ascii="Times New Roman" w:hAnsi="Times New Roman"/>
          <w:sz w:val="26"/>
        </w:rPr>
        <w:t>.</w:t>
      </w:r>
      <w:r w:rsidR="00334709" w:rsidRPr="00A5038D">
        <w:rPr>
          <w:rFonts w:ascii="Times New Roman" w:hAnsi="Times New Roman"/>
          <w:sz w:val="26"/>
        </w:rPr>
        <w:t xml:space="preserve"> </w:t>
      </w:r>
      <w:r w:rsidR="008017CD">
        <w:rPr>
          <w:rFonts w:ascii="Times New Roman" w:hAnsi="Times New Roman"/>
          <w:sz w:val="26"/>
        </w:rPr>
        <w:t xml:space="preserve"> </w:t>
      </w:r>
      <w:r w:rsidRPr="00A5038D">
        <w:rPr>
          <w:rFonts w:ascii="Times New Roman" w:hAnsi="Times New Roman"/>
          <w:sz w:val="26"/>
        </w:rPr>
        <w:t xml:space="preserve">Staff seeks authority to comment on these issues consistent with the recommendations set forth below. </w:t>
      </w:r>
      <w:r w:rsidR="006C40F7" w:rsidRPr="00A5038D">
        <w:rPr>
          <w:rFonts w:ascii="Times New Roman" w:hAnsi="Times New Roman"/>
          <w:sz w:val="26"/>
        </w:rPr>
        <w:t xml:space="preserve"> </w:t>
      </w:r>
      <w:r w:rsidR="003F4D2A">
        <w:rPr>
          <w:rFonts w:ascii="Times New Roman" w:hAnsi="Times New Roman"/>
          <w:sz w:val="26"/>
        </w:rPr>
        <w:t xml:space="preserve">Where appropriate, </w:t>
      </w:r>
      <w:r w:rsidR="003F4D2A" w:rsidRPr="00A5038D">
        <w:rPr>
          <w:rFonts w:ascii="Times New Roman" w:hAnsi="Times New Roman"/>
          <w:sz w:val="26"/>
        </w:rPr>
        <w:t xml:space="preserve">Staff’s recommendations here </w:t>
      </w:r>
      <w:r w:rsidR="003F4D2A">
        <w:rPr>
          <w:rFonts w:ascii="Times New Roman" w:hAnsi="Times New Roman"/>
          <w:sz w:val="26"/>
        </w:rPr>
        <w:t>rely heavily on comments the</w:t>
      </w:r>
      <w:r w:rsidR="003F4D2A" w:rsidRPr="00A5038D">
        <w:rPr>
          <w:rFonts w:ascii="Times New Roman" w:hAnsi="Times New Roman"/>
          <w:sz w:val="26"/>
        </w:rPr>
        <w:t xml:space="preserve"> CPUC previously submitted </w:t>
      </w:r>
      <w:r w:rsidRPr="00A5038D">
        <w:rPr>
          <w:rFonts w:ascii="Times New Roman" w:hAnsi="Times New Roman"/>
          <w:sz w:val="26"/>
        </w:rPr>
        <w:t xml:space="preserve">in response to the </w:t>
      </w:r>
      <w:r w:rsidR="00C73166" w:rsidRPr="00A5038D">
        <w:rPr>
          <w:rFonts w:ascii="Times New Roman" w:hAnsi="Times New Roman"/>
          <w:sz w:val="26"/>
        </w:rPr>
        <w:t>National Telecommunications and Information Administration’s request for</w:t>
      </w:r>
      <w:r w:rsidRPr="00A5038D">
        <w:rPr>
          <w:rFonts w:ascii="Times New Roman" w:hAnsi="Times New Roman"/>
          <w:sz w:val="26"/>
        </w:rPr>
        <w:t xml:space="preserve"> input on its </w:t>
      </w:r>
      <w:r w:rsidR="00C73166" w:rsidRPr="00A5038D">
        <w:rPr>
          <w:rFonts w:ascii="Times New Roman" w:hAnsi="Times New Roman"/>
          <w:sz w:val="26"/>
        </w:rPr>
        <w:t xml:space="preserve">State </w:t>
      </w:r>
      <w:r w:rsidR="00C73166" w:rsidRPr="00A5038D">
        <w:rPr>
          <w:rFonts w:ascii="Times New Roman" w:hAnsi="Times New Roman"/>
          <w:sz w:val="26"/>
        </w:rPr>
        <w:lastRenderedPageBreak/>
        <w:t>Broadband Initiative</w:t>
      </w:r>
      <w:r w:rsidR="003F4D2A">
        <w:rPr>
          <w:rFonts w:ascii="Times New Roman" w:hAnsi="Times New Roman"/>
          <w:sz w:val="26"/>
        </w:rPr>
        <w:t xml:space="preserve"> (July 2018)</w:t>
      </w:r>
      <w:r w:rsidR="0043776D" w:rsidRPr="00E67148">
        <w:rPr>
          <w:rStyle w:val="FootnoteReference"/>
          <w:rFonts w:ascii="Times New Roman" w:hAnsi="Times New Roman"/>
          <w:b/>
          <w:sz w:val="26"/>
          <w:u w:val="single"/>
        </w:rPr>
        <w:footnoteReference w:id="3"/>
      </w:r>
      <w:r w:rsidR="003F4D2A">
        <w:rPr>
          <w:rFonts w:ascii="Times New Roman" w:hAnsi="Times New Roman"/>
          <w:sz w:val="26"/>
        </w:rPr>
        <w:t xml:space="preserve"> and </w:t>
      </w:r>
      <w:r w:rsidR="008C705A" w:rsidRPr="00A5038D">
        <w:rPr>
          <w:rFonts w:ascii="Times New Roman" w:hAnsi="Times New Roman"/>
          <w:sz w:val="26"/>
        </w:rPr>
        <w:t>in response to the FCC’s request for input on modernizing its FCC Form 477 data collection program</w:t>
      </w:r>
      <w:r w:rsidR="003F4D2A">
        <w:rPr>
          <w:rFonts w:ascii="Times New Roman" w:hAnsi="Times New Roman"/>
          <w:sz w:val="26"/>
        </w:rPr>
        <w:t xml:space="preserve"> (September 2017)</w:t>
      </w:r>
      <w:r w:rsidR="008C705A" w:rsidRPr="00A5038D">
        <w:rPr>
          <w:rFonts w:ascii="Times New Roman" w:hAnsi="Times New Roman"/>
          <w:sz w:val="26"/>
        </w:rPr>
        <w:t>.</w:t>
      </w:r>
      <w:r w:rsidR="0043776D" w:rsidRPr="00E67148">
        <w:rPr>
          <w:rStyle w:val="FootnoteReference"/>
          <w:rFonts w:ascii="Times New Roman" w:hAnsi="Times New Roman"/>
          <w:b/>
          <w:sz w:val="26"/>
          <w:u w:val="single"/>
        </w:rPr>
        <w:footnoteReference w:id="4"/>
      </w:r>
    </w:p>
    <w:p w:rsidR="00487089" w:rsidRPr="00A5038D" w:rsidRDefault="00487089" w:rsidP="00BB6156">
      <w:pPr>
        <w:pStyle w:val="Body1"/>
        <w:spacing w:after="0" w:line="240" w:lineRule="auto"/>
        <w:rPr>
          <w:rFonts w:ascii="Times New Roman" w:hAnsi="Times New Roman"/>
          <w:sz w:val="26"/>
        </w:rPr>
      </w:pPr>
    </w:p>
    <w:p w:rsidR="00EA73FA" w:rsidRDefault="00487089" w:rsidP="002C77A1">
      <w:pPr>
        <w:pStyle w:val="Body1"/>
        <w:spacing w:line="240" w:lineRule="auto"/>
        <w:rPr>
          <w:rFonts w:ascii="Times New Roman" w:hAnsi="Times New Roman"/>
          <w:sz w:val="26"/>
        </w:rPr>
      </w:pPr>
      <w:r w:rsidRPr="00A5038D">
        <w:rPr>
          <w:rFonts w:ascii="Times New Roman" w:hAnsi="Times New Roman"/>
          <w:b/>
          <w:sz w:val="26"/>
          <w:u w:val="single"/>
        </w:rPr>
        <w:t>BACKGROUND:</w:t>
      </w:r>
      <w:r w:rsidRPr="00A5038D">
        <w:rPr>
          <w:rFonts w:ascii="Times New Roman" w:hAnsi="Times New Roman"/>
          <w:sz w:val="26"/>
        </w:rPr>
        <w:t xml:space="preserve"> </w:t>
      </w:r>
      <w:r w:rsidR="00EA73FA" w:rsidRPr="00A5038D">
        <w:rPr>
          <w:rFonts w:ascii="Times New Roman" w:hAnsi="Times New Roman"/>
          <w:sz w:val="26"/>
        </w:rPr>
        <w:t xml:space="preserve">RUS’ Broadband e-Connectivity Pilot Program was established on March 23, 2018 </w:t>
      </w:r>
      <w:r w:rsidR="004813E9" w:rsidRPr="00A5038D">
        <w:rPr>
          <w:rFonts w:ascii="Times New Roman" w:hAnsi="Times New Roman"/>
          <w:sz w:val="26"/>
        </w:rPr>
        <w:t>in the Consolidated Appropriations Act of 2018</w:t>
      </w:r>
      <w:r w:rsidR="003F4D2A">
        <w:rPr>
          <w:rFonts w:ascii="Times New Roman" w:hAnsi="Times New Roman"/>
          <w:sz w:val="26"/>
        </w:rPr>
        <w:t>,</w:t>
      </w:r>
      <w:r w:rsidR="0043776D" w:rsidRPr="00E67148">
        <w:rPr>
          <w:rStyle w:val="FootnoteReference"/>
          <w:rFonts w:ascii="Times New Roman" w:hAnsi="Times New Roman"/>
          <w:b/>
          <w:sz w:val="26"/>
          <w:u w:val="single"/>
        </w:rPr>
        <w:footnoteReference w:id="5"/>
      </w:r>
      <w:r w:rsidR="003F4D2A">
        <w:rPr>
          <w:rFonts w:ascii="Times New Roman" w:hAnsi="Times New Roman"/>
          <w:sz w:val="26"/>
        </w:rPr>
        <w:t xml:space="preserve"> which</w:t>
      </w:r>
      <w:r w:rsidR="004813E9" w:rsidRPr="00A5038D">
        <w:rPr>
          <w:rFonts w:ascii="Times New Roman" w:hAnsi="Times New Roman"/>
          <w:sz w:val="26"/>
        </w:rPr>
        <w:t xml:space="preserve"> appropriated $600 million for loans and grants </w:t>
      </w:r>
      <w:r w:rsidR="006D3BCF">
        <w:rPr>
          <w:rFonts w:ascii="Times New Roman" w:hAnsi="Times New Roman"/>
          <w:sz w:val="26"/>
        </w:rPr>
        <w:t xml:space="preserve">for </w:t>
      </w:r>
      <w:r w:rsidR="004813E9" w:rsidRPr="00A5038D">
        <w:rPr>
          <w:rFonts w:ascii="Times New Roman" w:hAnsi="Times New Roman"/>
          <w:sz w:val="26"/>
        </w:rPr>
        <w:t xml:space="preserve">construction, improvement, and acquisition of facilities and equipment for broadband </w:t>
      </w:r>
      <w:r w:rsidR="006D3BCF">
        <w:rPr>
          <w:rFonts w:ascii="Times New Roman" w:hAnsi="Times New Roman"/>
          <w:sz w:val="26"/>
        </w:rPr>
        <w:t xml:space="preserve">Internet (“broadband”) </w:t>
      </w:r>
      <w:r w:rsidR="004813E9" w:rsidRPr="00A5038D">
        <w:rPr>
          <w:rFonts w:ascii="Times New Roman" w:hAnsi="Times New Roman"/>
          <w:sz w:val="26"/>
        </w:rPr>
        <w:t>se</w:t>
      </w:r>
      <w:r w:rsidR="003B4DF3" w:rsidRPr="00A5038D">
        <w:rPr>
          <w:rFonts w:ascii="Times New Roman" w:hAnsi="Times New Roman"/>
          <w:sz w:val="26"/>
        </w:rPr>
        <w:t xml:space="preserve">rvice in eligible </w:t>
      </w:r>
      <w:r w:rsidR="008017CD">
        <w:rPr>
          <w:rFonts w:ascii="Times New Roman" w:hAnsi="Times New Roman"/>
          <w:sz w:val="26"/>
        </w:rPr>
        <w:t>areas</w:t>
      </w:r>
      <w:r w:rsidR="003B4DF3" w:rsidRPr="00A5038D">
        <w:rPr>
          <w:rFonts w:ascii="Times New Roman" w:hAnsi="Times New Roman"/>
          <w:sz w:val="26"/>
        </w:rPr>
        <w:t>.</w:t>
      </w:r>
      <w:r w:rsidR="008017CD" w:rsidRPr="00E67148">
        <w:rPr>
          <w:rStyle w:val="FootnoteReference"/>
          <w:rFonts w:ascii="Times New Roman" w:hAnsi="Times New Roman"/>
          <w:b/>
          <w:sz w:val="26"/>
          <w:u w:val="single"/>
        </w:rPr>
        <w:footnoteReference w:id="6"/>
      </w:r>
      <w:r w:rsidR="003B4DF3" w:rsidRPr="00A5038D">
        <w:rPr>
          <w:rFonts w:ascii="Times New Roman" w:hAnsi="Times New Roman"/>
          <w:sz w:val="26"/>
        </w:rPr>
        <w:t xml:space="preserve">  </w:t>
      </w:r>
      <w:r w:rsidR="006D3BCF">
        <w:rPr>
          <w:rFonts w:ascii="Times New Roman" w:hAnsi="Times New Roman"/>
          <w:sz w:val="26"/>
        </w:rPr>
        <w:t xml:space="preserve">Similar to CASF </w:t>
      </w:r>
      <w:r w:rsidR="002C1FFA">
        <w:rPr>
          <w:rFonts w:ascii="Times New Roman" w:hAnsi="Times New Roman"/>
          <w:sz w:val="26"/>
        </w:rPr>
        <w:t xml:space="preserve">Infrastructure grants, RUS </w:t>
      </w:r>
      <w:r w:rsidR="006D3BCF">
        <w:rPr>
          <w:rFonts w:ascii="Times New Roman" w:hAnsi="Times New Roman"/>
          <w:sz w:val="26"/>
        </w:rPr>
        <w:t xml:space="preserve">must allow </w:t>
      </w:r>
      <w:r w:rsidR="007A28CA">
        <w:rPr>
          <w:rFonts w:ascii="Times New Roman" w:hAnsi="Times New Roman"/>
          <w:sz w:val="26"/>
        </w:rPr>
        <w:t xml:space="preserve">existing broadband providers an opportunity to </w:t>
      </w:r>
      <w:r w:rsidR="00E91E2B">
        <w:rPr>
          <w:rFonts w:ascii="Times New Roman" w:hAnsi="Times New Roman"/>
          <w:sz w:val="26"/>
        </w:rPr>
        <w:t>challenge</w:t>
      </w:r>
      <w:r w:rsidR="007A28CA">
        <w:rPr>
          <w:rFonts w:ascii="Times New Roman" w:hAnsi="Times New Roman"/>
          <w:sz w:val="26"/>
        </w:rPr>
        <w:t xml:space="preserve"> applications.</w:t>
      </w:r>
      <w:r w:rsidR="007A28CA" w:rsidRPr="00023EE8">
        <w:rPr>
          <w:rStyle w:val="FootnoteReference"/>
          <w:rFonts w:ascii="Times New Roman" w:hAnsi="Times New Roman"/>
          <w:b/>
          <w:sz w:val="26"/>
          <w:u w:val="single"/>
        </w:rPr>
        <w:footnoteReference w:id="7"/>
      </w:r>
      <w:r w:rsidR="007A28CA">
        <w:rPr>
          <w:rFonts w:ascii="Times New Roman" w:hAnsi="Times New Roman"/>
          <w:sz w:val="26"/>
        </w:rPr>
        <w:t xml:space="preserve"> </w:t>
      </w:r>
      <w:r w:rsidR="00AA3C66">
        <w:rPr>
          <w:rFonts w:ascii="Times New Roman" w:hAnsi="Times New Roman"/>
          <w:sz w:val="26"/>
        </w:rPr>
        <w:t xml:space="preserve"> </w:t>
      </w:r>
      <w:r w:rsidR="0071626A" w:rsidRPr="00A5038D">
        <w:rPr>
          <w:rFonts w:ascii="Times New Roman" w:hAnsi="Times New Roman"/>
          <w:sz w:val="26"/>
        </w:rPr>
        <w:t>In the absence of responses, RUS is directed to use the most current data of the National Broadband Map, or any other data regarding the availability of broadband service that may be collected or obtained through reasonable efforts.</w:t>
      </w:r>
    </w:p>
    <w:p w:rsidR="00487089" w:rsidRPr="00A5038D" w:rsidRDefault="004813E9" w:rsidP="001F0C5F">
      <w:pPr>
        <w:pStyle w:val="Body1"/>
        <w:spacing w:line="240" w:lineRule="auto"/>
        <w:rPr>
          <w:rFonts w:ascii="Times New Roman" w:hAnsi="Times New Roman"/>
          <w:sz w:val="26"/>
        </w:rPr>
      </w:pPr>
      <w:r w:rsidRPr="00A5038D">
        <w:rPr>
          <w:rFonts w:ascii="Times New Roman" w:hAnsi="Times New Roman"/>
          <w:sz w:val="26"/>
        </w:rPr>
        <w:t xml:space="preserve">Comments are due </w:t>
      </w:r>
      <w:r w:rsidR="00974445">
        <w:rPr>
          <w:rFonts w:ascii="Times New Roman" w:hAnsi="Times New Roman"/>
          <w:sz w:val="26"/>
        </w:rPr>
        <w:t xml:space="preserve">on </w:t>
      </w:r>
      <w:r w:rsidRPr="00A5038D">
        <w:rPr>
          <w:rFonts w:ascii="Times New Roman" w:hAnsi="Times New Roman"/>
          <w:sz w:val="26"/>
        </w:rPr>
        <w:t>September 10, 2018.</w:t>
      </w:r>
    </w:p>
    <w:p w:rsidR="00487089" w:rsidRPr="00A5038D" w:rsidRDefault="00487089" w:rsidP="00095B0D">
      <w:pPr>
        <w:autoSpaceDE w:val="0"/>
        <w:autoSpaceDN w:val="0"/>
        <w:adjustRightInd w:val="0"/>
        <w:rPr>
          <w:sz w:val="26"/>
        </w:rPr>
      </w:pPr>
      <w:r w:rsidRPr="00A5038D">
        <w:rPr>
          <w:b/>
          <w:caps/>
          <w:sz w:val="26"/>
          <w:u w:val="single"/>
        </w:rPr>
        <w:t>Discussion AND RECOMMENDATIONS</w:t>
      </w:r>
      <w:r w:rsidRPr="00A5038D">
        <w:rPr>
          <w:sz w:val="26"/>
        </w:rPr>
        <w:t>:  Staff recommends that the CPUC file comments in response to this</w:t>
      </w:r>
      <w:r w:rsidR="009F06F6" w:rsidRPr="00A5038D">
        <w:rPr>
          <w:sz w:val="26"/>
        </w:rPr>
        <w:t xml:space="preserve"> </w:t>
      </w:r>
      <w:r w:rsidR="009F06F6" w:rsidRPr="00A5038D">
        <w:rPr>
          <w:i/>
          <w:sz w:val="26"/>
        </w:rPr>
        <w:t xml:space="preserve">Notice of </w:t>
      </w:r>
      <w:r w:rsidR="005E16E3" w:rsidRPr="00A5038D">
        <w:rPr>
          <w:i/>
          <w:sz w:val="26"/>
        </w:rPr>
        <w:t>I</w:t>
      </w:r>
      <w:r w:rsidR="009F06F6" w:rsidRPr="00A5038D">
        <w:rPr>
          <w:i/>
          <w:sz w:val="26"/>
        </w:rPr>
        <w:t xml:space="preserve">nquiry and </w:t>
      </w:r>
      <w:r w:rsidR="005E16E3" w:rsidRPr="00A5038D">
        <w:rPr>
          <w:i/>
          <w:sz w:val="26"/>
        </w:rPr>
        <w:t>R</w:t>
      </w:r>
      <w:r w:rsidR="009F06F6" w:rsidRPr="00A5038D">
        <w:rPr>
          <w:i/>
          <w:sz w:val="26"/>
        </w:rPr>
        <w:t xml:space="preserve">equest for </w:t>
      </w:r>
      <w:r w:rsidR="005E16E3" w:rsidRPr="00A5038D">
        <w:rPr>
          <w:i/>
          <w:sz w:val="26"/>
        </w:rPr>
        <w:t>C</w:t>
      </w:r>
      <w:r w:rsidR="009F06F6" w:rsidRPr="00A5038D">
        <w:rPr>
          <w:i/>
          <w:sz w:val="26"/>
        </w:rPr>
        <w:t>omments</w:t>
      </w:r>
      <w:r w:rsidR="005146AF" w:rsidRPr="00A5038D">
        <w:rPr>
          <w:sz w:val="26"/>
        </w:rPr>
        <w:t xml:space="preserve"> on the following issues:</w:t>
      </w:r>
    </w:p>
    <w:p w:rsidR="009F06F6" w:rsidRDefault="009F06F6" w:rsidP="00095B0D">
      <w:pPr>
        <w:autoSpaceDE w:val="0"/>
        <w:autoSpaceDN w:val="0"/>
        <w:adjustRightInd w:val="0"/>
        <w:rPr>
          <w:sz w:val="26"/>
        </w:rPr>
      </w:pPr>
    </w:p>
    <w:p w:rsidR="007A28CA" w:rsidRPr="008F5FF6" w:rsidRDefault="003F0425" w:rsidP="00C27977">
      <w:pPr>
        <w:pStyle w:val="Body1"/>
        <w:numPr>
          <w:ilvl w:val="0"/>
          <w:numId w:val="26"/>
        </w:numPr>
        <w:spacing w:line="240" w:lineRule="auto"/>
        <w:ind w:firstLine="0"/>
        <w:rPr>
          <w:rFonts w:ascii="Times New Roman" w:hAnsi="Times New Roman"/>
          <w:b/>
          <w:sz w:val="26"/>
        </w:rPr>
      </w:pPr>
      <w:r w:rsidRPr="008F5FF6">
        <w:rPr>
          <w:rFonts w:ascii="Times New Roman" w:hAnsi="Times New Roman"/>
          <w:b/>
          <w:sz w:val="26"/>
        </w:rPr>
        <w:t>More Awards Should be Made in California</w:t>
      </w:r>
    </w:p>
    <w:p w:rsidR="007A28CA" w:rsidRPr="001F0C5F" w:rsidRDefault="007A28CA" w:rsidP="001F0C5F">
      <w:pPr>
        <w:pStyle w:val="Body1"/>
        <w:spacing w:line="240" w:lineRule="auto"/>
        <w:rPr>
          <w:rFonts w:ascii="Times New Roman" w:hAnsi="Times New Roman"/>
          <w:sz w:val="26"/>
        </w:rPr>
      </w:pPr>
      <w:r>
        <w:rPr>
          <w:rFonts w:ascii="Times New Roman" w:hAnsi="Times New Roman"/>
          <w:sz w:val="26"/>
        </w:rPr>
        <w:t>F</w:t>
      </w:r>
      <w:r w:rsidRPr="00A5038D">
        <w:rPr>
          <w:rFonts w:ascii="Times New Roman" w:hAnsi="Times New Roman"/>
          <w:sz w:val="26"/>
        </w:rPr>
        <w:t>rom 2009 to 2016, the USDA awarded $7.14 billion in loans and grants for broadband</w:t>
      </w:r>
      <w:r w:rsidR="000742BC">
        <w:rPr>
          <w:rFonts w:ascii="Times New Roman" w:hAnsi="Times New Roman"/>
          <w:sz w:val="26"/>
        </w:rPr>
        <w:t xml:space="preserve"> projects</w:t>
      </w:r>
      <w:r w:rsidRPr="00A5038D">
        <w:rPr>
          <w:rFonts w:ascii="Times New Roman" w:hAnsi="Times New Roman"/>
          <w:sz w:val="26"/>
        </w:rPr>
        <w:t xml:space="preserve"> in </w:t>
      </w:r>
      <w:r w:rsidR="000742BC">
        <w:rPr>
          <w:rFonts w:ascii="Times New Roman" w:hAnsi="Times New Roman"/>
          <w:sz w:val="26"/>
        </w:rPr>
        <w:t xml:space="preserve">rural </w:t>
      </w:r>
      <w:r w:rsidRPr="00A5038D">
        <w:rPr>
          <w:rFonts w:ascii="Times New Roman" w:hAnsi="Times New Roman"/>
          <w:sz w:val="26"/>
        </w:rPr>
        <w:t>communities across the country</w:t>
      </w:r>
      <w:r w:rsidR="0043776D">
        <w:rPr>
          <w:rFonts w:ascii="Times New Roman" w:hAnsi="Times New Roman"/>
          <w:sz w:val="26"/>
        </w:rPr>
        <w:t>.  California has received $48.7</w:t>
      </w:r>
      <w:r w:rsidR="00816C64">
        <w:rPr>
          <w:rFonts w:ascii="Times New Roman" w:hAnsi="Times New Roman"/>
          <w:sz w:val="26"/>
        </w:rPr>
        <w:t xml:space="preserve"> million</w:t>
      </w:r>
      <w:r>
        <w:rPr>
          <w:rFonts w:ascii="Times New Roman" w:hAnsi="Times New Roman"/>
          <w:sz w:val="26"/>
        </w:rPr>
        <w:t xml:space="preserve">, ranking </w:t>
      </w:r>
      <w:r w:rsidR="0043776D">
        <w:rPr>
          <w:rFonts w:ascii="Times New Roman" w:hAnsi="Times New Roman"/>
          <w:sz w:val="26"/>
        </w:rPr>
        <w:t>37</w:t>
      </w:r>
      <w:r w:rsidR="0043776D" w:rsidRPr="0043776D">
        <w:rPr>
          <w:rFonts w:ascii="Times New Roman" w:hAnsi="Times New Roman"/>
          <w:sz w:val="26"/>
          <w:vertAlign w:val="superscript"/>
        </w:rPr>
        <w:t>th</w:t>
      </w:r>
      <w:r w:rsidR="0043776D">
        <w:rPr>
          <w:rFonts w:ascii="Times New Roman" w:hAnsi="Times New Roman"/>
          <w:sz w:val="26"/>
        </w:rPr>
        <w:t xml:space="preserve"> out of 50 states and territories.</w:t>
      </w:r>
      <w:r w:rsidRPr="00E67148">
        <w:rPr>
          <w:rStyle w:val="FootnoteReference"/>
          <w:rFonts w:ascii="Times New Roman" w:hAnsi="Times New Roman"/>
          <w:b/>
          <w:sz w:val="26"/>
          <w:u w:val="single"/>
        </w:rPr>
        <w:footnoteReference w:id="8"/>
      </w:r>
      <w:r w:rsidRPr="00A5038D">
        <w:rPr>
          <w:rFonts w:ascii="Times New Roman" w:hAnsi="Times New Roman"/>
          <w:sz w:val="26"/>
        </w:rPr>
        <w:t xml:space="preserve"> </w:t>
      </w:r>
      <w:r w:rsidR="00E67148">
        <w:rPr>
          <w:rFonts w:ascii="Times New Roman" w:hAnsi="Times New Roman"/>
          <w:sz w:val="26"/>
        </w:rPr>
        <w:t xml:space="preserve"> </w:t>
      </w:r>
      <w:r w:rsidR="002C1FFA">
        <w:rPr>
          <w:rFonts w:ascii="Times New Roman" w:hAnsi="Times New Roman"/>
          <w:sz w:val="26"/>
        </w:rPr>
        <w:t>In other words, d</w:t>
      </w:r>
      <w:r w:rsidRPr="00A5038D">
        <w:rPr>
          <w:rFonts w:ascii="Times New Roman" w:hAnsi="Times New Roman"/>
          <w:sz w:val="26"/>
        </w:rPr>
        <w:t>espite representing over 12</w:t>
      </w:r>
      <w:r w:rsidR="000742BC">
        <w:rPr>
          <w:rFonts w:ascii="Times New Roman" w:hAnsi="Times New Roman"/>
          <w:sz w:val="26"/>
        </w:rPr>
        <w:t xml:space="preserve"> percent</w:t>
      </w:r>
      <w:r w:rsidRPr="00A5038D">
        <w:rPr>
          <w:rFonts w:ascii="Times New Roman" w:hAnsi="Times New Roman"/>
          <w:sz w:val="26"/>
        </w:rPr>
        <w:t xml:space="preserve"> of the nation’s population and tax revenue,</w:t>
      </w:r>
      <w:r w:rsidRPr="00E67148">
        <w:rPr>
          <w:rStyle w:val="FootnoteReference"/>
          <w:rFonts w:ascii="Times New Roman" w:hAnsi="Times New Roman"/>
          <w:b/>
          <w:sz w:val="26"/>
          <w:u w:val="single"/>
        </w:rPr>
        <w:footnoteReference w:id="9"/>
      </w:r>
      <w:r w:rsidRPr="00A5038D">
        <w:rPr>
          <w:rFonts w:ascii="Times New Roman" w:hAnsi="Times New Roman"/>
          <w:sz w:val="26"/>
        </w:rPr>
        <w:t xml:space="preserve"> and 13</w:t>
      </w:r>
      <w:r w:rsidR="000742BC">
        <w:rPr>
          <w:rFonts w:ascii="Times New Roman" w:hAnsi="Times New Roman"/>
          <w:sz w:val="26"/>
        </w:rPr>
        <w:t xml:space="preserve"> percent</w:t>
      </w:r>
      <w:r w:rsidRPr="00A5038D">
        <w:rPr>
          <w:rFonts w:ascii="Times New Roman" w:hAnsi="Times New Roman"/>
          <w:sz w:val="26"/>
        </w:rPr>
        <w:t xml:space="preserve"> of the nation’s </w:t>
      </w:r>
      <w:r w:rsidRPr="00A5038D">
        <w:rPr>
          <w:rFonts w:ascii="Times New Roman" w:hAnsi="Times New Roman"/>
          <w:sz w:val="26"/>
        </w:rPr>
        <w:lastRenderedPageBreak/>
        <w:t>agricultural sector,</w:t>
      </w:r>
      <w:r w:rsidRPr="003B11E2">
        <w:rPr>
          <w:rStyle w:val="FootnoteReference"/>
          <w:rFonts w:ascii="Times New Roman" w:hAnsi="Times New Roman"/>
          <w:b/>
          <w:sz w:val="26"/>
          <w:u w:val="single"/>
        </w:rPr>
        <w:footnoteReference w:id="10"/>
      </w:r>
      <w:r w:rsidRPr="00A5038D">
        <w:rPr>
          <w:rFonts w:ascii="Times New Roman" w:hAnsi="Times New Roman"/>
          <w:sz w:val="26"/>
        </w:rPr>
        <w:t xml:space="preserve"> </w:t>
      </w:r>
      <w:r w:rsidR="00EF47BC">
        <w:rPr>
          <w:rFonts w:ascii="Times New Roman" w:hAnsi="Times New Roman"/>
          <w:sz w:val="26"/>
        </w:rPr>
        <w:t xml:space="preserve"> </w:t>
      </w:r>
      <w:r w:rsidRPr="00A5038D">
        <w:rPr>
          <w:rFonts w:ascii="Times New Roman" w:hAnsi="Times New Roman"/>
          <w:sz w:val="26"/>
        </w:rPr>
        <w:t>California has received only .06</w:t>
      </w:r>
      <w:r w:rsidR="00A120E2">
        <w:rPr>
          <w:rFonts w:ascii="Times New Roman" w:hAnsi="Times New Roman"/>
          <w:sz w:val="26"/>
        </w:rPr>
        <w:t xml:space="preserve"> percent</w:t>
      </w:r>
      <w:r w:rsidRPr="00A5038D">
        <w:rPr>
          <w:rFonts w:ascii="Times New Roman" w:hAnsi="Times New Roman"/>
          <w:sz w:val="26"/>
        </w:rPr>
        <w:t xml:space="preserve"> of RUS’ loans and grants.</w:t>
      </w:r>
      <w:r w:rsidRPr="003B11E2">
        <w:rPr>
          <w:rStyle w:val="FootnoteReference"/>
          <w:rFonts w:ascii="Times New Roman" w:hAnsi="Times New Roman"/>
          <w:b/>
          <w:sz w:val="26"/>
          <w:u w:val="single"/>
        </w:rPr>
        <w:footnoteReference w:id="11"/>
      </w:r>
      <w:r w:rsidRPr="00A5038D">
        <w:rPr>
          <w:rFonts w:ascii="Times New Roman" w:hAnsi="Times New Roman"/>
          <w:sz w:val="26"/>
        </w:rPr>
        <w:t xml:space="preserve">  California’s rural population is roughly </w:t>
      </w:r>
      <w:r w:rsidR="003F0425">
        <w:rPr>
          <w:rFonts w:ascii="Times New Roman" w:hAnsi="Times New Roman"/>
          <w:sz w:val="26"/>
        </w:rPr>
        <w:t>three percent</w:t>
      </w:r>
      <w:r w:rsidRPr="00A5038D">
        <w:rPr>
          <w:rFonts w:ascii="Times New Roman" w:hAnsi="Times New Roman"/>
          <w:sz w:val="26"/>
        </w:rPr>
        <w:t xml:space="preserve"> of the nation’s,</w:t>
      </w:r>
      <w:r w:rsidRPr="003B11E2">
        <w:rPr>
          <w:rStyle w:val="FootnoteReference"/>
          <w:rFonts w:ascii="Times New Roman" w:hAnsi="Times New Roman"/>
          <w:b/>
          <w:sz w:val="26"/>
          <w:u w:val="single"/>
        </w:rPr>
        <w:footnoteReference w:id="12"/>
      </w:r>
      <w:r w:rsidRPr="00A5038D">
        <w:rPr>
          <w:rFonts w:ascii="Times New Roman" w:hAnsi="Times New Roman"/>
          <w:sz w:val="26"/>
        </w:rPr>
        <w:t xml:space="preserve"> and as of December 31, 2016, the CASF identified over 525,000 Californian households without</w:t>
      </w:r>
      <w:r w:rsidR="00BA630C">
        <w:rPr>
          <w:rFonts w:ascii="Times New Roman" w:hAnsi="Times New Roman"/>
          <w:sz w:val="26"/>
        </w:rPr>
        <w:t xml:space="preserve"> wireline broadband service of</w:t>
      </w:r>
      <w:r w:rsidRPr="00A5038D">
        <w:rPr>
          <w:rFonts w:ascii="Times New Roman" w:hAnsi="Times New Roman"/>
          <w:sz w:val="26"/>
        </w:rPr>
        <w:t xml:space="preserve"> </w:t>
      </w:r>
      <w:r w:rsidR="00816C64" w:rsidRPr="00816C64">
        <w:rPr>
          <w:rFonts w:ascii="Times New Roman" w:hAnsi="Times New Roman"/>
          <w:sz w:val="26"/>
        </w:rPr>
        <w:t xml:space="preserve">at least </w:t>
      </w:r>
      <w:r w:rsidR="00816C64">
        <w:rPr>
          <w:rFonts w:ascii="Times New Roman" w:hAnsi="Times New Roman"/>
          <w:sz w:val="26"/>
        </w:rPr>
        <w:t>6</w:t>
      </w:r>
      <w:r w:rsidR="00816C64" w:rsidRPr="00816C64">
        <w:rPr>
          <w:rFonts w:ascii="Times New Roman" w:hAnsi="Times New Roman"/>
          <w:sz w:val="26"/>
        </w:rPr>
        <w:t xml:space="preserve"> Mbps downstream and 1 Mbps upstream</w:t>
      </w:r>
      <w:r w:rsidRPr="00A5038D">
        <w:rPr>
          <w:rFonts w:ascii="Times New Roman" w:hAnsi="Times New Roman"/>
          <w:sz w:val="26"/>
        </w:rPr>
        <w:t>.</w:t>
      </w:r>
      <w:r w:rsidRPr="003B11E2">
        <w:rPr>
          <w:rStyle w:val="FootnoteReference"/>
          <w:rFonts w:ascii="Times New Roman" w:hAnsi="Times New Roman"/>
          <w:b/>
          <w:sz w:val="26"/>
          <w:u w:val="single"/>
        </w:rPr>
        <w:footnoteReference w:id="13"/>
      </w:r>
      <w:r w:rsidRPr="00A5038D">
        <w:rPr>
          <w:rFonts w:ascii="Times New Roman" w:hAnsi="Times New Roman"/>
          <w:sz w:val="26"/>
        </w:rPr>
        <w:t xml:space="preserve">  </w:t>
      </w:r>
      <w:r w:rsidR="00A120E2">
        <w:rPr>
          <w:rFonts w:ascii="Times New Roman" w:hAnsi="Times New Roman"/>
          <w:sz w:val="26"/>
        </w:rPr>
        <w:t xml:space="preserve">Thus </w:t>
      </w:r>
      <w:r w:rsidRPr="00A5038D">
        <w:rPr>
          <w:rFonts w:ascii="Times New Roman" w:hAnsi="Times New Roman"/>
          <w:sz w:val="26"/>
        </w:rPr>
        <w:t xml:space="preserve">Staff recommends that the CPUC urge RUS </w:t>
      </w:r>
      <w:r>
        <w:rPr>
          <w:rFonts w:ascii="Times New Roman" w:hAnsi="Times New Roman"/>
          <w:sz w:val="26"/>
        </w:rPr>
        <w:t xml:space="preserve">to </w:t>
      </w:r>
      <w:r w:rsidRPr="00A5038D">
        <w:rPr>
          <w:rFonts w:ascii="Times New Roman" w:hAnsi="Times New Roman"/>
          <w:sz w:val="26"/>
        </w:rPr>
        <w:t xml:space="preserve">consider how its program rules and processes may channel funds disproportionately towards some states but not others.  Staff recommends that the CPUC </w:t>
      </w:r>
      <w:r w:rsidR="002C1FFA">
        <w:rPr>
          <w:rFonts w:ascii="Times New Roman" w:hAnsi="Times New Roman"/>
          <w:sz w:val="26"/>
        </w:rPr>
        <w:t>encourage</w:t>
      </w:r>
      <w:r w:rsidRPr="00A5038D">
        <w:rPr>
          <w:rFonts w:ascii="Times New Roman" w:hAnsi="Times New Roman"/>
          <w:sz w:val="26"/>
        </w:rPr>
        <w:t xml:space="preserve"> RUS </w:t>
      </w:r>
      <w:r w:rsidR="002C1FFA">
        <w:rPr>
          <w:rFonts w:ascii="Times New Roman" w:hAnsi="Times New Roman"/>
          <w:sz w:val="26"/>
        </w:rPr>
        <w:t xml:space="preserve">to </w:t>
      </w:r>
      <w:r w:rsidR="00A120E2">
        <w:rPr>
          <w:rFonts w:ascii="Times New Roman" w:hAnsi="Times New Roman"/>
          <w:sz w:val="26"/>
        </w:rPr>
        <w:t xml:space="preserve">award more funds to assist </w:t>
      </w:r>
      <w:r w:rsidRPr="00A5038D">
        <w:rPr>
          <w:rFonts w:ascii="Times New Roman" w:hAnsi="Times New Roman"/>
          <w:sz w:val="26"/>
        </w:rPr>
        <w:t>rural Californians</w:t>
      </w:r>
      <w:r w:rsidR="00A120E2">
        <w:rPr>
          <w:rFonts w:ascii="Times New Roman" w:hAnsi="Times New Roman"/>
          <w:sz w:val="26"/>
        </w:rPr>
        <w:t xml:space="preserve"> </w:t>
      </w:r>
      <w:r w:rsidR="009E3DB0">
        <w:rPr>
          <w:rFonts w:ascii="Times New Roman" w:hAnsi="Times New Roman"/>
          <w:sz w:val="26"/>
        </w:rPr>
        <w:t xml:space="preserve">to </w:t>
      </w:r>
      <w:r w:rsidR="00A120E2">
        <w:rPr>
          <w:rFonts w:ascii="Times New Roman" w:hAnsi="Times New Roman"/>
          <w:sz w:val="26"/>
        </w:rPr>
        <w:t>obtain access to</w:t>
      </w:r>
      <w:r w:rsidRPr="00A5038D">
        <w:rPr>
          <w:rFonts w:ascii="Times New Roman" w:hAnsi="Times New Roman"/>
          <w:sz w:val="26"/>
        </w:rPr>
        <w:t xml:space="preserve"> broadband service</w:t>
      </w:r>
      <w:r>
        <w:rPr>
          <w:rFonts w:ascii="Times New Roman" w:hAnsi="Times New Roman"/>
          <w:sz w:val="26"/>
        </w:rPr>
        <w:t>.</w:t>
      </w:r>
    </w:p>
    <w:p w:rsidR="009F06F6" w:rsidRPr="00A5038D" w:rsidRDefault="008F5FF6" w:rsidP="00C27977">
      <w:pPr>
        <w:pStyle w:val="ListParagraph"/>
        <w:numPr>
          <w:ilvl w:val="0"/>
          <w:numId w:val="26"/>
        </w:numPr>
        <w:autoSpaceDE w:val="0"/>
        <w:autoSpaceDN w:val="0"/>
        <w:adjustRightInd w:val="0"/>
        <w:ind w:firstLine="0"/>
        <w:rPr>
          <w:b/>
          <w:sz w:val="26"/>
        </w:rPr>
      </w:pPr>
      <w:r>
        <w:rPr>
          <w:b/>
          <w:sz w:val="26"/>
        </w:rPr>
        <w:t>Defining “Sufficient Access”</w:t>
      </w:r>
    </w:p>
    <w:p w:rsidR="007571DE" w:rsidRPr="00C27977" w:rsidRDefault="007571DE" w:rsidP="00C27977">
      <w:pPr>
        <w:autoSpaceDE w:val="0"/>
        <w:autoSpaceDN w:val="0"/>
        <w:adjustRightInd w:val="0"/>
        <w:rPr>
          <w:sz w:val="26"/>
        </w:rPr>
      </w:pPr>
    </w:p>
    <w:p w:rsidR="00940BED" w:rsidRDefault="008F5FF6" w:rsidP="00940BED">
      <w:pPr>
        <w:pStyle w:val="Body"/>
        <w:spacing w:before="0" w:after="0"/>
        <w:ind w:right="0" w:firstLine="0"/>
        <w:rPr>
          <w:rFonts w:eastAsia="Calibri"/>
          <w:sz w:val="26"/>
          <w:szCs w:val="26"/>
        </w:rPr>
      </w:pPr>
      <w:r w:rsidRPr="008F5FF6">
        <w:rPr>
          <w:sz w:val="26"/>
        </w:rPr>
        <w:t>At present, RUS is working to</w:t>
      </w:r>
      <w:r>
        <w:rPr>
          <w:sz w:val="26"/>
        </w:rPr>
        <w:t xml:space="preserve"> </w:t>
      </w:r>
      <w:r w:rsidRPr="008F5FF6">
        <w:rPr>
          <w:sz w:val="26"/>
        </w:rPr>
        <w:t>determine what types of technologies</w:t>
      </w:r>
      <w:r>
        <w:rPr>
          <w:sz w:val="26"/>
        </w:rPr>
        <w:t xml:space="preserve"> </w:t>
      </w:r>
      <w:r w:rsidRPr="008F5FF6">
        <w:rPr>
          <w:sz w:val="26"/>
        </w:rPr>
        <w:t>and services are</w:t>
      </w:r>
      <w:r>
        <w:rPr>
          <w:sz w:val="26"/>
        </w:rPr>
        <w:t xml:space="preserve"> </w:t>
      </w:r>
      <w:r w:rsidR="00897410">
        <w:rPr>
          <w:sz w:val="26"/>
        </w:rPr>
        <w:t>defined as “</w:t>
      </w:r>
      <w:r w:rsidRPr="008F5FF6">
        <w:rPr>
          <w:sz w:val="26"/>
        </w:rPr>
        <w:t>sufficient</w:t>
      </w:r>
      <w:r>
        <w:rPr>
          <w:sz w:val="26"/>
        </w:rPr>
        <w:t xml:space="preserve"> </w:t>
      </w:r>
      <w:r w:rsidRPr="008F5FF6">
        <w:rPr>
          <w:sz w:val="26"/>
        </w:rPr>
        <w:t>access.</w:t>
      </w:r>
      <w:r w:rsidR="00897410">
        <w:rPr>
          <w:sz w:val="26"/>
        </w:rPr>
        <w:t>”</w:t>
      </w:r>
      <w:r w:rsidR="00EF47BC">
        <w:rPr>
          <w:sz w:val="26"/>
        </w:rPr>
        <w:t xml:space="preserve"> </w:t>
      </w:r>
      <w:r w:rsidRPr="008F5FF6">
        <w:rPr>
          <w:sz w:val="26"/>
        </w:rPr>
        <w:t xml:space="preserve"> In particular, RUS is seeking</w:t>
      </w:r>
      <w:r>
        <w:rPr>
          <w:sz w:val="26"/>
        </w:rPr>
        <w:t xml:space="preserve"> </w:t>
      </w:r>
      <w:r w:rsidRPr="008F5FF6">
        <w:rPr>
          <w:sz w:val="26"/>
        </w:rPr>
        <w:t>inf</w:t>
      </w:r>
      <w:r>
        <w:rPr>
          <w:sz w:val="26"/>
        </w:rPr>
        <w:t xml:space="preserve">ormation about the transmission </w:t>
      </w:r>
      <w:r w:rsidRPr="008F5FF6">
        <w:rPr>
          <w:sz w:val="26"/>
        </w:rPr>
        <w:t>capacity required for economic</w:t>
      </w:r>
      <w:r>
        <w:rPr>
          <w:sz w:val="26"/>
        </w:rPr>
        <w:t xml:space="preserve"> </w:t>
      </w:r>
      <w:r w:rsidRPr="008F5FF6">
        <w:rPr>
          <w:sz w:val="26"/>
        </w:rPr>
        <w:t>development, and speed and latency,</w:t>
      </w:r>
      <w:r>
        <w:rPr>
          <w:sz w:val="26"/>
        </w:rPr>
        <w:t xml:space="preserve"> </w:t>
      </w:r>
      <w:r w:rsidRPr="008F5FF6">
        <w:rPr>
          <w:sz w:val="26"/>
        </w:rPr>
        <w:t>esp</w:t>
      </w:r>
      <w:r>
        <w:rPr>
          <w:sz w:val="26"/>
        </w:rPr>
        <w:t xml:space="preserve">ecially in peak usage hours, to </w:t>
      </w:r>
      <w:r w:rsidRPr="008F5FF6">
        <w:rPr>
          <w:sz w:val="26"/>
        </w:rPr>
        <w:t>ensure rural premises have access to</w:t>
      </w:r>
      <w:r>
        <w:rPr>
          <w:sz w:val="26"/>
        </w:rPr>
        <w:t xml:space="preserve"> </w:t>
      </w:r>
      <w:r w:rsidRPr="008F5FF6">
        <w:rPr>
          <w:sz w:val="26"/>
        </w:rPr>
        <w:t>coverage similar to that offered in urban</w:t>
      </w:r>
      <w:r>
        <w:rPr>
          <w:sz w:val="26"/>
        </w:rPr>
        <w:t xml:space="preserve"> </w:t>
      </w:r>
      <w:r w:rsidRPr="008F5FF6">
        <w:rPr>
          <w:sz w:val="26"/>
        </w:rPr>
        <w:t>areas.</w:t>
      </w:r>
      <w:r w:rsidR="00940BED" w:rsidRPr="00940BED">
        <w:rPr>
          <w:sz w:val="26"/>
          <w:szCs w:val="26"/>
        </w:rPr>
        <w:t xml:space="preserve"> </w:t>
      </w:r>
      <w:r w:rsidR="00940BED">
        <w:rPr>
          <w:sz w:val="26"/>
          <w:szCs w:val="26"/>
        </w:rPr>
        <w:t xml:space="preserve"> Similar to comments filed with the FCC and NTIA, </w:t>
      </w:r>
      <w:r w:rsidR="00940BED" w:rsidRPr="00A5038D">
        <w:rPr>
          <w:sz w:val="26"/>
          <w:szCs w:val="26"/>
        </w:rPr>
        <w:t>Staff recommends that the</w:t>
      </w:r>
      <w:r w:rsidR="00940BED">
        <w:rPr>
          <w:sz w:val="26"/>
          <w:szCs w:val="26"/>
        </w:rPr>
        <w:t xml:space="preserve"> </w:t>
      </w:r>
      <w:r w:rsidR="00940BED" w:rsidRPr="00A5038D">
        <w:rPr>
          <w:sz w:val="26"/>
          <w:szCs w:val="26"/>
        </w:rPr>
        <w:t>CPUC suggest RUS use latency and consistency as part of their criteria for</w:t>
      </w:r>
      <w:r w:rsidR="00940BED">
        <w:rPr>
          <w:sz w:val="26"/>
          <w:szCs w:val="26"/>
        </w:rPr>
        <w:t xml:space="preserve"> </w:t>
      </w:r>
      <w:r w:rsidR="00940BED" w:rsidRPr="00A5038D">
        <w:rPr>
          <w:sz w:val="26"/>
          <w:szCs w:val="26"/>
        </w:rPr>
        <w:t>defining “sufficient access.</w:t>
      </w:r>
      <w:r w:rsidR="00940BED">
        <w:rPr>
          <w:sz w:val="26"/>
          <w:szCs w:val="26"/>
        </w:rPr>
        <w:t>”</w:t>
      </w:r>
      <w:r w:rsidR="00940BED" w:rsidRPr="00A5038D">
        <w:rPr>
          <w:sz w:val="26"/>
          <w:szCs w:val="26"/>
        </w:rPr>
        <w:t xml:space="preserve">  </w:t>
      </w:r>
    </w:p>
    <w:p w:rsidR="008F5FF6" w:rsidRPr="008F5FF6" w:rsidRDefault="008F5FF6" w:rsidP="008F5FF6">
      <w:pPr>
        <w:autoSpaceDE w:val="0"/>
        <w:autoSpaceDN w:val="0"/>
        <w:adjustRightInd w:val="0"/>
        <w:rPr>
          <w:sz w:val="26"/>
        </w:rPr>
      </w:pPr>
    </w:p>
    <w:p w:rsidR="008232A5" w:rsidRPr="002B13BF" w:rsidRDefault="00897410" w:rsidP="002B13BF">
      <w:pPr>
        <w:pStyle w:val="ListParagraph"/>
        <w:numPr>
          <w:ilvl w:val="1"/>
          <w:numId w:val="26"/>
        </w:numPr>
        <w:tabs>
          <w:tab w:val="left" w:pos="1800"/>
        </w:tabs>
        <w:autoSpaceDE w:val="0"/>
        <w:autoSpaceDN w:val="0"/>
        <w:adjustRightInd w:val="0"/>
        <w:ind w:firstLine="0"/>
        <w:rPr>
          <w:b/>
          <w:sz w:val="26"/>
        </w:rPr>
      </w:pPr>
      <w:r w:rsidRPr="002B13BF">
        <w:rPr>
          <w:b/>
          <w:sz w:val="26"/>
        </w:rPr>
        <w:t>Exclude mobile broadband from d</w:t>
      </w:r>
      <w:r w:rsidR="007571DE" w:rsidRPr="002B13BF">
        <w:rPr>
          <w:b/>
          <w:sz w:val="26"/>
        </w:rPr>
        <w:t>efin</w:t>
      </w:r>
      <w:r w:rsidRPr="002B13BF">
        <w:rPr>
          <w:b/>
          <w:sz w:val="26"/>
        </w:rPr>
        <w:t>ition of</w:t>
      </w:r>
      <w:r w:rsidR="007571DE" w:rsidRPr="002B13BF">
        <w:rPr>
          <w:b/>
          <w:sz w:val="26"/>
        </w:rPr>
        <w:t xml:space="preserve"> “sufficient access”</w:t>
      </w:r>
    </w:p>
    <w:p w:rsidR="00702169" w:rsidRPr="002B13BF" w:rsidRDefault="00702169" w:rsidP="008232A5">
      <w:pPr>
        <w:autoSpaceDE w:val="0"/>
        <w:autoSpaceDN w:val="0"/>
        <w:adjustRightInd w:val="0"/>
        <w:rPr>
          <w:b/>
          <w:sz w:val="26"/>
        </w:rPr>
      </w:pPr>
    </w:p>
    <w:p w:rsidR="003D5E99" w:rsidRDefault="00702169" w:rsidP="006449CE">
      <w:pPr>
        <w:autoSpaceDE w:val="0"/>
        <w:autoSpaceDN w:val="0"/>
        <w:adjustRightInd w:val="0"/>
        <w:rPr>
          <w:sz w:val="26"/>
        </w:rPr>
      </w:pPr>
      <w:r w:rsidRPr="00A5038D">
        <w:rPr>
          <w:sz w:val="26"/>
        </w:rPr>
        <w:t>RUS states</w:t>
      </w:r>
      <w:r w:rsidR="003F0425">
        <w:rPr>
          <w:sz w:val="26"/>
        </w:rPr>
        <w:t xml:space="preserve"> that it</w:t>
      </w:r>
      <w:r w:rsidRPr="00A5038D">
        <w:rPr>
          <w:sz w:val="26"/>
        </w:rPr>
        <w:t xml:space="preserve"> is</w:t>
      </w:r>
      <w:r w:rsidR="002D1B0E">
        <w:rPr>
          <w:sz w:val="26"/>
        </w:rPr>
        <w:t>,</w:t>
      </w:r>
      <w:r w:rsidRPr="00A5038D">
        <w:rPr>
          <w:sz w:val="26"/>
        </w:rPr>
        <w:t xml:space="preserve"> </w:t>
      </w:r>
      <w:r w:rsidR="003F0425">
        <w:rPr>
          <w:sz w:val="26"/>
        </w:rPr>
        <w:t>“</w:t>
      </w:r>
      <w:r w:rsidRPr="00A5038D">
        <w:rPr>
          <w:sz w:val="26"/>
        </w:rPr>
        <w:t xml:space="preserve">working to determine what types of technologies and services are defined as, </w:t>
      </w:r>
      <w:r w:rsidR="006449CE" w:rsidRPr="00A5038D">
        <w:rPr>
          <w:sz w:val="26"/>
        </w:rPr>
        <w:t>‘</w:t>
      </w:r>
      <w:r w:rsidRPr="00A5038D">
        <w:rPr>
          <w:sz w:val="26"/>
        </w:rPr>
        <w:t>sufficient</w:t>
      </w:r>
      <w:r w:rsidR="004A1874">
        <w:rPr>
          <w:sz w:val="26"/>
        </w:rPr>
        <w:t xml:space="preserve"> </w:t>
      </w:r>
      <w:r w:rsidR="006449CE" w:rsidRPr="00A5038D">
        <w:rPr>
          <w:sz w:val="26"/>
        </w:rPr>
        <w:t>access.’”</w:t>
      </w:r>
      <w:r w:rsidR="00AA3C66">
        <w:rPr>
          <w:sz w:val="26"/>
        </w:rPr>
        <w:t xml:space="preserve"> </w:t>
      </w:r>
      <w:r w:rsidR="006449CE" w:rsidRPr="00A5038D">
        <w:rPr>
          <w:sz w:val="26"/>
        </w:rPr>
        <w:t xml:space="preserve"> </w:t>
      </w:r>
      <w:r w:rsidR="002C1FFA">
        <w:rPr>
          <w:sz w:val="26"/>
        </w:rPr>
        <w:t>In December 2016 t</w:t>
      </w:r>
      <w:r w:rsidR="002C1FFA" w:rsidRPr="00A5038D">
        <w:rPr>
          <w:sz w:val="26"/>
        </w:rPr>
        <w:t xml:space="preserve">he CPUC concluded an investigation into the state of </w:t>
      </w:r>
      <w:r w:rsidR="002C1FFA">
        <w:rPr>
          <w:sz w:val="26"/>
        </w:rPr>
        <w:t xml:space="preserve">competition in </w:t>
      </w:r>
      <w:r w:rsidR="002C1FFA" w:rsidRPr="00A5038D">
        <w:rPr>
          <w:sz w:val="26"/>
        </w:rPr>
        <w:t xml:space="preserve">California’s telecommunications market </w:t>
      </w:r>
      <w:r w:rsidR="002C1FFA">
        <w:rPr>
          <w:sz w:val="26"/>
        </w:rPr>
        <w:t xml:space="preserve">that </w:t>
      </w:r>
      <w:r w:rsidR="002C1FFA" w:rsidRPr="00A5038D">
        <w:rPr>
          <w:sz w:val="26"/>
        </w:rPr>
        <w:t>found that mobile and residential</w:t>
      </w:r>
      <w:r w:rsidR="000742BC">
        <w:rPr>
          <w:sz w:val="26"/>
        </w:rPr>
        <w:t xml:space="preserve"> broadband </w:t>
      </w:r>
      <w:r w:rsidR="002C1FFA" w:rsidRPr="00A5038D">
        <w:rPr>
          <w:sz w:val="26"/>
        </w:rPr>
        <w:t>services are “generally not substitutes”</w:t>
      </w:r>
      <w:r w:rsidR="002C1FFA" w:rsidRPr="003B11E2">
        <w:rPr>
          <w:b/>
          <w:sz w:val="26"/>
          <w:u w:val="single"/>
          <w:vertAlign w:val="superscript"/>
        </w:rPr>
        <w:footnoteReference w:id="14"/>
      </w:r>
      <w:r w:rsidR="002C1FFA" w:rsidRPr="00A5038D">
        <w:rPr>
          <w:sz w:val="26"/>
        </w:rPr>
        <w:t xml:space="preserve"> </w:t>
      </w:r>
      <w:r w:rsidR="002C1FFA">
        <w:rPr>
          <w:sz w:val="26"/>
        </w:rPr>
        <w:t xml:space="preserve">due to </w:t>
      </w:r>
      <w:r w:rsidR="002C1FFA">
        <w:rPr>
          <w:sz w:val="26"/>
        </w:rPr>
        <w:lastRenderedPageBreak/>
        <w:t>different functional usages, data caps, and reliability</w:t>
      </w:r>
      <w:r w:rsidR="002C1FFA" w:rsidRPr="00A5038D">
        <w:rPr>
          <w:sz w:val="26"/>
        </w:rPr>
        <w:t>.</w:t>
      </w:r>
      <w:r w:rsidR="002C1FFA" w:rsidRPr="003B11E2">
        <w:rPr>
          <w:b/>
          <w:sz w:val="26"/>
          <w:u w:val="single"/>
          <w:vertAlign w:val="superscript"/>
        </w:rPr>
        <w:footnoteReference w:id="15"/>
      </w:r>
      <w:r w:rsidR="002C1FFA">
        <w:rPr>
          <w:sz w:val="26"/>
        </w:rPr>
        <w:t xml:space="preserve">  </w:t>
      </w:r>
      <w:r w:rsidR="000742BC">
        <w:rPr>
          <w:sz w:val="26"/>
        </w:rPr>
        <w:t>C</w:t>
      </w:r>
      <w:r w:rsidR="008F5FF6">
        <w:rPr>
          <w:sz w:val="26"/>
        </w:rPr>
        <w:t xml:space="preserve">onsistent with comments submitted to the FCC and NTIA, </w:t>
      </w:r>
      <w:r w:rsidR="00F944A8" w:rsidRPr="00A5038D">
        <w:rPr>
          <w:sz w:val="26"/>
        </w:rPr>
        <w:t xml:space="preserve">Staff recommends </w:t>
      </w:r>
      <w:r w:rsidR="008F5FF6">
        <w:rPr>
          <w:sz w:val="26"/>
        </w:rPr>
        <w:t xml:space="preserve">that the CPUC </w:t>
      </w:r>
      <w:r w:rsidR="00F421E2">
        <w:rPr>
          <w:sz w:val="26"/>
        </w:rPr>
        <w:t xml:space="preserve">propose </w:t>
      </w:r>
      <w:r w:rsidR="005146AF" w:rsidRPr="00A5038D">
        <w:rPr>
          <w:sz w:val="26"/>
        </w:rPr>
        <w:t>that</w:t>
      </w:r>
      <w:r w:rsidR="00F944A8" w:rsidRPr="00A5038D">
        <w:rPr>
          <w:sz w:val="26"/>
        </w:rPr>
        <w:t xml:space="preserve"> RUS</w:t>
      </w:r>
      <w:r w:rsidR="006449CE" w:rsidRPr="00A5038D">
        <w:rPr>
          <w:sz w:val="26"/>
        </w:rPr>
        <w:t xml:space="preserve"> </w:t>
      </w:r>
      <w:r w:rsidR="008F5FF6">
        <w:rPr>
          <w:sz w:val="26"/>
        </w:rPr>
        <w:t xml:space="preserve">rely only </w:t>
      </w:r>
      <w:r w:rsidR="003D5E99">
        <w:rPr>
          <w:sz w:val="26"/>
        </w:rPr>
        <w:t>on</w:t>
      </w:r>
      <w:r w:rsidR="003D5E99" w:rsidRPr="00A5038D">
        <w:rPr>
          <w:sz w:val="26"/>
        </w:rPr>
        <w:t xml:space="preserve"> </w:t>
      </w:r>
      <w:r w:rsidR="00F944A8" w:rsidRPr="00A5038D">
        <w:rPr>
          <w:sz w:val="26"/>
        </w:rPr>
        <w:t>fixed services in its definition of</w:t>
      </w:r>
      <w:r w:rsidR="006449CE" w:rsidRPr="00A5038D">
        <w:rPr>
          <w:sz w:val="26"/>
        </w:rPr>
        <w:t xml:space="preserve"> “sufficient access” to broadband services.</w:t>
      </w:r>
    </w:p>
    <w:p w:rsidR="003D5E99" w:rsidRDefault="003D5E99" w:rsidP="006449CE">
      <w:pPr>
        <w:autoSpaceDE w:val="0"/>
        <w:autoSpaceDN w:val="0"/>
        <w:adjustRightInd w:val="0"/>
        <w:rPr>
          <w:sz w:val="26"/>
        </w:rPr>
      </w:pPr>
    </w:p>
    <w:p w:rsidR="006449CE" w:rsidRPr="00A5038D" w:rsidRDefault="003D5E99" w:rsidP="006449CE">
      <w:pPr>
        <w:autoSpaceDE w:val="0"/>
        <w:autoSpaceDN w:val="0"/>
        <w:adjustRightInd w:val="0"/>
        <w:rPr>
          <w:sz w:val="26"/>
        </w:rPr>
      </w:pPr>
      <w:r>
        <w:rPr>
          <w:sz w:val="26"/>
        </w:rPr>
        <w:t>To the extent that RUS does take the presence of mobile service into account, we recommend RUS employ mobile broadband testing in rural areas (including on farmland and in tribal areas) to determine the actual service quality consumers can expect to receive in these areas.  Such testing should include structured field testing of the type done by the CPUC in its CalSPEED mobile broadband testing program.</w:t>
      </w:r>
      <w:r w:rsidRPr="003B11E2">
        <w:rPr>
          <w:rStyle w:val="FootnoteReference"/>
          <w:b/>
          <w:sz w:val="26"/>
          <w:u w:val="single"/>
        </w:rPr>
        <w:footnoteReference w:id="16"/>
      </w:r>
      <w:r>
        <w:rPr>
          <w:sz w:val="26"/>
        </w:rPr>
        <w:t xml:space="preserve">  </w:t>
      </w:r>
      <w:r w:rsidR="00837734">
        <w:rPr>
          <w:sz w:val="26"/>
        </w:rPr>
        <w:t>CSU Chico performed focused</w:t>
      </w:r>
      <w:r w:rsidR="000B13FD">
        <w:rPr>
          <w:sz w:val="26"/>
        </w:rPr>
        <w:t>,</w:t>
      </w:r>
      <w:r w:rsidR="00837734">
        <w:rPr>
          <w:sz w:val="26"/>
        </w:rPr>
        <w:t xml:space="preserve"> structured drive tests in </w:t>
      </w:r>
      <w:r w:rsidR="002A5771">
        <w:rPr>
          <w:sz w:val="26"/>
        </w:rPr>
        <w:t>Yolo</w:t>
      </w:r>
      <w:r w:rsidR="00837734">
        <w:rPr>
          <w:sz w:val="26"/>
        </w:rPr>
        <w:t xml:space="preserve"> County using CalSPEED systems, and their report shows the benefits of testing rural mobile broadband at greater granularity than the CPUC’s state-wide program</w:t>
      </w:r>
      <w:r w:rsidR="00871C60">
        <w:rPr>
          <w:sz w:val="26"/>
        </w:rPr>
        <w:t>, such as identifying areas, particularly farms, that are less well-served than CPUC data indicates</w:t>
      </w:r>
      <w:r w:rsidR="00837734">
        <w:rPr>
          <w:sz w:val="26"/>
        </w:rPr>
        <w:t>.</w:t>
      </w:r>
      <w:r w:rsidR="00837734" w:rsidRPr="003B11E2">
        <w:rPr>
          <w:rStyle w:val="FootnoteReference"/>
          <w:b/>
          <w:sz w:val="26"/>
          <w:u w:val="single"/>
        </w:rPr>
        <w:footnoteReference w:id="17"/>
      </w:r>
      <w:r w:rsidR="00837734">
        <w:rPr>
          <w:sz w:val="26"/>
        </w:rPr>
        <w:t xml:space="preserve">  </w:t>
      </w:r>
      <w:r>
        <w:rPr>
          <w:sz w:val="26"/>
        </w:rPr>
        <w:t>RUS should support crowdsourced mobile testing of the type being planned by USDA in conjunction with 4H in California, and provide funding for equipment and facilities necessary for such testing.</w:t>
      </w:r>
      <w:r w:rsidR="006E5311" w:rsidRPr="002D1B0E">
        <w:rPr>
          <w:sz w:val="26"/>
        </w:rPr>
        <w:t xml:space="preserve"> </w:t>
      </w:r>
      <w:r w:rsidR="006E5311">
        <w:rPr>
          <w:sz w:val="26"/>
        </w:rPr>
        <w:t xml:space="preserve"> </w:t>
      </w:r>
    </w:p>
    <w:p w:rsidR="00121821" w:rsidRDefault="00121821" w:rsidP="006449CE">
      <w:pPr>
        <w:autoSpaceDE w:val="0"/>
        <w:autoSpaceDN w:val="0"/>
        <w:adjustRightInd w:val="0"/>
        <w:rPr>
          <w:sz w:val="26"/>
        </w:rPr>
      </w:pPr>
    </w:p>
    <w:p w:rsidR="00907667" w:rsidRPr="002B13BF" w:rsidRDefault="00907667" w:rsidP="002B13BF">
      <w:pPr>
        <w:pStyle w:val="ListParagraph"/>
        <w:numPr>
          <w:ilvl w:val="1"/>
          <w:numId w:val="26"/>
        </w:numPr>
        <w:tabs>
          <w:tab w:val="left" w:pos="1800"/>
        </w:tabs>
        <w:autoSpaceDE w:val="0"/>
        <w:autoSpaceDN w:val="0"/>
        <w:adjustRightInd w:val="0"/>
        <w:ind w:firstLine="0"/>
        <w:rPr>
          <w:b/>
          <w:sz w:val="26"/>
        </w:rPr>
      </w:pPr>
      <w:r w:rsidRPr="002B13BF">
        <w:rPr>
          <w:b/>
          <w:sz w:val="26"/>
        </w:rPr>
        <w:t>Consider the service constraints of fixed wireless</w:t>
      </w:r>
    </w:p>
    <w:p w:rsidR="00907667" w:rsidRDefault="00907667" w:rsidP="00907667">
      <w:pPr>
        <w:ind w:right="720"/>
        <w:rPr>
          <w:sz w:val="26"/>
        </w:rPr>
      </w:pPr>
    </w:p>
    <w:p w:rsidR="00907667" w:rsidRPr="001E74A3" w:rsidRDefault="00907667" w:rsidP="00907667">
      <w:pPr>
        <w:ind w:right="720"/>
        <w:rPr>
          <w:sz w:val="26"/>
          <w:szCs w:val="26"/>
        </w:rPr>
      </w:pPr>
      <w:r>
        <w:rPr>
          <w:sz w:val="26"/>
          <w:szCs w:val="26"/>
        </w:rPr>
        <w:t>Staff recommends that the CPUC support inclusion of fixed wireless technologies in RUS’ definition of “sufficient access to broadband.”  Nonetheless, a</w:t>
      </w:r>
      <w:r w:rsidRPr="001E74A3">
        <w:rPr>
          <w:sz w:val="26"/>
          <w:szCs w:val="26"/>
        </w:rPr>
        <w:t xml:space="preserve"> key limitation of fixed wireless technology is that the antenna at the consumer's premises and the provider’s </w:t>
      </w:r>
      <w:r w:rsidR="00A85A90">
        <w:rPr>
          <w:sz w:val="26"/>
          <w:szCs w:val="26"/>
        </w:rPr>
        <w:t>access point</w:t>
      </w:r>
      <w:r w:rsidRPr="001E74A3">
        <w:rPr>
          <w:sz w:val="26"/>
          <w:szCs w:val="26"/>
        </w:rPr>
        <w:t xml:space="preserve"> must have a direct line of sight.  In some CASF projects, Staff has received challenges from fixed wireless providers who claim to be able to fully serve a proposed project area</w:t>
      </w:r>
      <w:r w:rsidR="00F421E2">
        <w:rPr>
          <w:sz w:val="26"/>
          <w:szCs w:val="26"/>
        </w:rPr>
        <w:t>.  However,</w:t>
      </w:r>
      <w:r w:rsidRPr="001E74A3">
        <w:rPr>
          <w:sz w:val="26"/>
          <w:szCs w:val="26"/>
        </w:rPr>
        <w:t xml:space="preserve"> </w:t>
      </w:r>
      <w:r w:rsidR="00A85A90">
        <w:rPr>
          <w:sz w:val="26"/>
          <w:szCs w:val="26"/>
        </w:rPr>
        <w:t>i</w:t>
      </w:r>
      <w:r>
        <w:rPr>
          <w:sz w:val="26"/>
          <w:szCs w:val="26"/>
        </w:rPr>
        <w:t>n subsequent</w:t>
      </w:r>
      <w:r w:rsidRPr="001E74A3">
        <w:rPr>
          <w:sz w:val="26"/>
          <w:szCs w:val="26"/>
        </w:rPr>
        <w:t xml:space="preserve"> site visits</w:t>
      </w:r>
      <w:r>
        <w:rPr>
          <w:sz w:val="26"/>
          <w:szCs w:val="26"/>
        </w:rPr>
        <w:t>, Staff</w:t>
      </w:r>
      <w:r w:rsidRPr="001E74A3">
        <w:rPr>
          <w:sz w:val="26"/>
          <w:szCs w:val="26"/>
        </w:rPr>
        <w:t xml:space="preserve"> </w:t>
      </w:r>
      <w:r>
        <w:rPr>
          <w:sz w:val="26"/>
          <w:szCs w:val="26"/>
        </w:rPr>
        <w:t>found</w:t>
      </w:r>
      <w:r w:rsidRPr="001E74A3">
        <w:rPr>
          <w:sz w:val="26"/>
          <w:szCs w:val="26"/>
        </w:rPr>
        <w:t xml:space="preserve"> that terrain and foliage ma</w:t>
      </w:r>
      <w:r w:rsidR="00A85A90">
        <w:rPr>
          <w:sz w:val="26"/>
          <w:szCs w:val="26"/>
        </w:rPr>
        <w:t>d</w:t>
      </w:r>
      <w:r w:rsidRPr="001E74A3">
        <w:rPr>
          <w:sz w:val="26"/>
          <w:szCs w:val="26"/>
        </w:rPr>
        <w:t>e the area only partially served.</w:t>
      </w:r>
      <w:r>
        <w:rPr>
          <w:sz w:val="26"/>
          <w:szCs w:val="26"/>
        </w:rPr>
        <w:t xml:space="preserve"> </w:t>
      </w:r>
      <w:r w:rsidRPr="001E74A3">
        <w:rPr>
          <w:sz w:val="26"/>
          <w:szCs w:val="26"/>
        </w:rPr>
        <w:t xml:space="preserve"> Staff recommends that the CPUC share Staff’s experiences with this </w:t>
      </w:r>
      <w:r w:rsidR="00A85A90">
        <w:rPr>
          <w:sz w:val="26"/>
          <w:szCs w:val="26"/>
        </w:rPr>
        <w:t>issue</w:t>
      </w:r>
      <w:r w:rsidRPr="001E74A3">
        <w:rPr>
          <w:sz w:val="26"/>
          <w:szCs w:val="26"/>
        </w:rPr>
        <w:t xml:space="preserve">, and suggest that RUS scrutinize claimed fixed wireless coverage </w:t>
      </w:r>
      <w:r>
        <w:rPr>
          <w:sz w:val="26"/>
          <w:szCs w:val="26"/>
        </w:rPr>
        <w:t>in proposed project areas as necessary.</w:t>
      </w:r>
    </w:p>
    <w:p w:rsidR="00907667" w:rsidRPr="00A5038D" w:rsidRDefault="00907667" w:rsidP="006449CE">
      <w:pPr>
        <w:autoSpaceDE w:val="0"/>
        <w:autoSpaceDN w:val="0"/>
        <w:adjustRightInd w:val="0"/>
        <w:rPr>
          <w:sz w:val="26"/>
        </w:rPr>
      </w:pPr>
    </w:p>
    <w:p w:rsidR="008232A5" w:rsidRPr="002B13BF" w:rsidRDefault="00897410" w:rsidP="002B13BF">
      <w:pPr>
        <w:pStyle w:val="ListParagraph"/>
        <w:numPr>
          <w:ilvl w:val="1"/>
          <w:numId w:val="26"/>
        </w:numPr>
        <w:tabs>
          <w:tab w:val="left" w:pos="1800"/>
        </w:tabs>
        <w:autoSpaceDE w:val="0"/>
        <w:autoSpaceDN w:val="0"/>
        <w:adjustRightInd w:val="0"/>
        <w:ind w:firstLine="0"/>
        <w:rPr>
          <w:b/>
          <w:sz w:val="26"/>
        </w:rPr>
      </w:pPr>
      <w:r w:rsidRPr="002B13BF">
        <w:rPr>
          <w:b/>
          <w:sz w:val="26"/>
        </w:rPr>
        <w:t xml:space="preserve">Consider </w:t>
      </w:r>
      <w:r w:rsidR="00121821" w:rsidRPr="002B13BF">
        <w:rPr>
          <w:b/>
          <w:sz w:val="26"/>
        </w:rPr>
        <w:t>latency</w:t>
      </w:r>
      <w:r w:rsidRPr="002B13BF">
        <w:rPr>
          <w:b/>
          <w:sz w:val="26"/>
        </w:rPr>
        <w:t xml:space="preserve"> </w:t>
      </w:r>
    </w:p>
    <w:p w:rsidR="008232A5" w:rsidRPr="00A5038D" w:rsidRDefault="008232A5" w:rsidP="008232A5">
      <w:pPr>
        <w:autoSpaceDE w:val="0"/>
        <w:autoSpaceDN w:val="0"/>
        <w:adjustRightInd w:val="0"/>
        <w:rPr>
          <w:sz w:val="26"/>
        </w:rPr>
      </w:pPr>
    </w:p>
    <w:p w:rsidR="008E65AD" w:rsidRDefault="00897410" w:rsidP="00897410">
      <w:pPr>
        <w:pStyle w:val="Body"/>
        <w:spacing w:before="0" w:after="0"/>
        <w:ind w:right="0" w:firstLine="0"/>
        <w:rPr>
          <w:rFonts w:eastAsia="Calibri"/>
          <w:sz w:val="26"/>
          <w:szCs w:val="26"/>
        </w:rPr>
      </w:pPr>
      <w:r w:rsidRPr="00A5038D">
        <w:rPr>
          <w:rFonts w:eastAsia="Calibri"/>
          <w:sz w:val="26"/>
          <w:szCs w:val="26"/>
        </w:rPr>
        <w:t xml:space="preserve">Latency is a critical component of the broadband experience that consumers expect, particularly with respect to video calling.  The capability to “originate and receive </w:t>
      </w:r>
      <w:r w:rsidR="00C56B20">
        <w:rPr>
          <w:rFonts w:eastAsia="Calibri"/>
          <w:sz w:val="26"/>
          <w:szCs w:val="26"/>
        </w:rPr>
        <w:br/>
      </w:r>
      <w:r w:rsidRPr="00A5038D">
        <w:rPr>
          <w:rFonts w:eastAsia="Calibri"/>
          <w:sz w:val="26"/>
          <w:szCs w:val="26"/>
        </w:rPr>
        <w:t xml:space="preserve">high-quality… video” services is included in Congress’ definition of advanced telecommunications capability, and many of the broadband-based services that offer the greatest public and economic benefits, such as telemedicine, distance learning, and </w:t>
      </w:r>
      <w:r w:rsidRPr="00A5038D">
        <w:rPr>
          <w:rFonts w:eastAsia="Calibri"/>
          <w:sz w:val="26"/>
          <w:szCs w:val="26"/>
        </w:rPr>
        <w:lastRenderedPageBreak/>
        <w:t xml:space="preserve">telecommuting, require it.  </w:t>
      </w:r>
      <w:r w:rsidR="000742BC">
        <w:rPr>
          <w:rFonts w:eastAsia="Calibri"/>
          <w:sz w:val="26"/>
          <w:szCs w:val="26"/>
        </w:rPr>
        <w:t xml:space="preserve">Similar to previous comments made by the CPUC to the FCC, </w:t>
      </w:r>
      <w:r w:rsidRPr="00A5038D">
        <w:rPr>
          <w:rFonts w:eastAsia="Calibri"/>
          <w:sz w:val="26"/>
          <w:szCs w:val="26"/>
        </w:rPr>
        <w:t>Staff recommends that</w:t>
      </w:r>
      <w:r w:rsidR="00E97C12">
        <w:rPr>
          <w:rFonts w:eastAsia="Calibri"/>
          <w:sz w:val="26"/>
          <w:szCs w:val="26"/>
        </w:rPr>
        <w:t xml:space="preserve"> the</w:t>
      </w:r>
      <w:r w:rsidRPr="00A5038D">
        <w:rPr>
          <w:rFonts w:eastAsia="Calibri"/>
          <w:sz w:val="26"/>
          <w:szCs w:val="26"/>
        </w:rPr>
        <w:t xml:space="preserve"> CPUC suggest that RUS </w:t>
      </w:r>
      <w:r w:rsidR="00E97C12">
        <w:rPr>
          <w:rFonts w:eastAsia="Calibri"/>
          <w:sz w:val="26"/>
          <w:szCs w:val="26"/>
        </w:rPr>
        <w:t>include latency</w:t>
      </w:r>
      <w:r w:rsidR="00E97C12" w:rsidRPr="003B11E2">
        <w:rPr>
          <w:rStyle w:val="FootnoteReference"/>
          <w:rFonts w:eastAsia="Calibri"/>
          <w:b/>
          <w:sz w:val="26"/>
          <w:szCs w:val="26"/>
          <w:u w:val="single"/>
        </w:rPr>
        <w:footnoteReference w:id="18"/>
      </w:r>
      <w:r w:rsidR="00E97C12">
        <w:rPr>
          <w:rFonts w:eastAsia="Calibri"/>
          <w:sz w:val="26"/>
          <w:szCs w:val="26"/>
        </w:rPr>
        <w:t xml:space="preserve"> as part of its criteria defining “sufficient access,” which the CPUC has previously recommended to the FCC.</w:t>
      </w:r>
      <w:r w:rsidR="00E97C12" w:rsidRPr="003B11E2">
        <w:rPr>
          <w:rStyle w:val="FootnoteReference"/>
          <w:rFonts w:eastAsia="Calibri"/>
          <w:b/>
          <w:sz w:val="26"/>
          <w:szCs w:val="26"/>
          <w:u w:val="single"/>
        </w:rPr>
        <w:footnoteReference w:id="19"/>
      </w:r>
    </w:p>
    <w:p w:rsidR="008E65AD" w:rsidRDefault="008E65AD" w:rsidP="00897410">
      <w:pPr>
        <w:pStyle w:val="Body"/>
        <w:spacing w:before="0" w:after="0"/>
        <w:ind w:right="0" w:firstLine="0"/>
        <w:rPr>
          <w:rFonts w:eastAsia="Calibri"/>
          <w:sz w:val="26"/>
          <w:szCs w:val="26"/>
        </w:rPr>
      </w:pPr>
    </w:p>
    <w:p w:rsidR="00897410" w:rsidRPr="00837734" w:rsidRDefault="00837734" w:rsidP="00897410">
      <w:pPr>
        <w:pStyle w:val="Body"/>
        <w:spacing w:before="0" w:after="0"/>
        <w:ind w:right="0" w:firstLine="0"/>
        <w:rPr>
          <w:rFonts w:eastAsia="Calibri"/>
          <w:sz w:val="26"/>
          <w:szCs w:val="26"/>
        </w:rPr>
      </w:pPr>
      <w:r>
        <w:rPr>
          <w:rFonts w:eastAsia="Calibri"/>
          <w:sz w:val="26"/>
          <w:szCs w:val="26"/>
        </w:rPr>
        <w:t xml:space="preserve">However, the actual latency consumers encounter should be determined through </w:t>
      </w:r>
      <w:r w:rsidR="00C56B20">
        <w:rPr>
          <w:rFonts w:eastAsia="Calibri"/>
          <w:sz w:val="26"/>
          <w:szCs w:val="26"/>
        </w:rPr>
        <w:br/>
      </w:r>
      <w:r>
        <w:rPr>
          <w:rFonts w:eastAsia="Calibri"/>
          <w:sz w:val="26"/>
          <w:szCs w:val="26"/>
        </w:rPr>
        <w:t>end-to-end testing</w:t>
      </w:r>
      <w:r w:rsidR="000742BC">
        <w:rPr>
          <w:rFonts w:eastAsia="Calibri"/>
          <w:sz w:val="26"/>
          <w:szCs w:val="26"/>
        </w:rPr>
        <w:t>, similar to that</w:t>
      </w:r>
      <w:r>
        <w:rPr>
          <w:rFonts w:eastAsia="Calibri"/>
          <w:sz w:val="26"/>
          <w:szCs w:val="26"/>
        </w:rPr>
        <w:t xml:space="preserve"> done by the CPUC in its CalSPEED program, which measures actual service results using both near and distant servers</w:t>
      </w:r>
      <w:r w:rsidR="000742BC">
        <w:rPr>
          <w:rFonts w:eastAsia="Calibri"/>
          <w:sz w:val="26"/>
          <w:szCs w:val="26"/>
        </w:rPr>
        <w:t xml:space="preserve"> </w:t>
      </w:r>
      <w:r w:rsidR="00871C60">
        <w:rPr>
          <w:rFonts w:eastAsia="Calibri"/>
          <w:sz w:val="26"/>
          <w:szCs w:val="26"/>
        </w:rPr>
        <w:t>and following the completion of CASF infrastructure projects</w:t>
      </w:r>
      <w:r>
        <w:rPr>
          <w:rFonts w:eastAsia="Calibri"/>
          <w:sz w:val="26"/>
          <w:szCs w:val="26"/>
        </w:rPr>
        <w:t xml:space="preserve">.  Such an approach mimics the type of Internet connections involved with actual Internet use, and measures the impact of backhaul and peering arrangements the ISP uses as part of its service.  Actual backhaul and peering decisions ISPs employ in providing service may be even more critical to the user experience in </w:t>
      </w:r>
      <w:r w:rsidRPr="000742BC">
        <w:rPr>
          <w:rFonts w:eastAsia="Calibri"/>
          <w:sz w:val="26"/>
          <w:szCs w:val="26"/>
        </w:rPr>
        <w:t>rural</w:t>
      </w:r>
      <w:r>
        <w:rPr>
          <w:rFonts w:eastAsia="Calibri"/>
          <w:b/>
          <w:sz w:val="26"/>
          <w:szCs w:val="26"/>
        </w:rPr>
        <w:t xml:space="preserve"> </w:t>
      </w:r>
      <w:r>
        <w:rPr>
          <w:rFonts w:eastAsia="Calibri"/>
          <w:sz w:val="26"/>
          <w:szCs w:val="26"/>
        </w:rPr>
        <w:t xml:space="preserve">areas than urban areas.  </w:t>
      </w:r>
    </w:p>
    <w:p w:rsidR="00F944A8" w:rsidRDefault="00F944A8" w:rsidP="0045710A">
      <w:pPr>
        <w:pStyle w:val="Body"/>
        <w:spacing w:before="0" w:after="0"/>
        <w:ind w:firstLine="0"/>
        <w:rPr>
          <w:sz w:val="26"/>
          <w:szCs w:val="26"/>
        </w:rPr>
      </w:pPr>
    </w:p>
    <w:p w:rsidR="00940BED" w:rsidRPr="002B13BF" w:rsidRDefault="00940BED" w:rsidP="002B13BF">
      <w:pPr>
        <w:pStyle w:val="ListParagraph"/>
        <w:numPr>
          <w:ilvl w:val="1"/>
          <w:numId w:val="26"/>
        </w:numPr>
        <w:tabs>
          <w:tab w:val="left" w:pos="1800"/>
        </w:tabs>
        <w:autoSpaceDE w:val="0"/>
        <w:autoSpaceDN w:val="0"/>
        <w:adjustRightInd w:val="0"/>
        <w:ind w:firstLine="0"/>
        <w:rPr>
          <w:b/>
          <w:sz w:val="26"/>
        </w:rPr>
      </w:pPr>
      <w:r w:rsidRPr="002B13BF">
        <w:rPr>
          <w:b/>
          <w:sz w:val="26"/>
        </w:rPr>
        <w:t xml:space="preserve">Consider consistency </w:t>
      </w:r>
    </w:p>
    <w:p w:rsidR="00940BED" w:rsidRDefault="00940BED" w:rsidP="0045710A">
      <w:pPr>
        <w:pStyle w:val="Body"/>
        <w:spacing w:before="0" w:after="0"/>
        <w:ind w:firstLine="0"/>
        <w:rPr>
          <w:sz w:val="26"/>
          <w:szCs w:val="26"/>
        </w:rPr>
      </w:pPr>
    </w:p>
    <w:p w:rsidR="00940BED" w:rsidRDefault="00940BED" w:rsidP="00871C60">
      <w:pPr>
        <w:pStyle w:val="Body"/>
        <w:spacing w:before="0" w:after="0"/>
        <w:ind w:right="0" w:firstLine="0"/>
        <w:rPr>
          <w:rFonts w:eastAsia="Calibri"/>
          <w:sz w:val="26"/>
          <w:szCs w:val="26"/>
        </w:rPr>
      </w:pPr>
      <w:r w:rsidRPr="00A5038D">
        <w:rPr>
          <w:sz w:val="26"/>
          <w:szCs w:val="26"/>
          <w:lang w:val="de-DE"/>
        </w:rPr>
        <w:t>The CPUC h</w:t>
      </w:r>
      <w:r>
        <w:rPr>
          <w:sz w:val="26"/>
          <w:szCs w:val="26"/>
          <w:lang w:val="de-DE"/>
        </w:rPr>
        <w:t xml:space="preserve">as been using industry-accepted </w:t>
      </w:r>
      <w:r w:rsidRPr="00A5038D">
        <w:rPr>
          <w:sz w:val="26"/>
          <w:szCs w:val="26"/>
          <w:lang w:val="de-DE"/>
        </w:rPr>
        <w:t>algorithms, which use speed along with quality and reliability metrics</w:t>
      </w:r>
      <w:r w:rsidR="00E91E2B">
        <w:rPr>
          <w:sz w:val="26"/>
          <w:szCs w:val="26"/>
          <w:lang w:val="de-DE"/>
        </w:rPr>
        <w:t>,</w:t>
      </w:r>
      <w:r w:rsidRPr="00A5038D">
        <w:rPr>
          <w:sz w:val="26"/>
          <w:szCs w:val="26"/>
          <w:lang w:val="de-DE"/>
        </w:rPr>
        <w:t xml:space="preserve"> to evaluate whether consumers can use their broadband service to </w:t>
      </w:r>
      <w:r w:rsidRPr="00A5038D">
        <w:rPr>
          <w:sz w:val="26"/>
          <w:szCs w:val="26"/>
        </w:rPr>
        <w:t xml:space="preserve">originate and receive high-quality voice, data, graphics, and video telecommunications services.  </w:t>
      </w:r>
      <w:r w:rsidR="00E97C12">
        <w:rPr>
          <w:sz w:val="26"/>
          <w:szCs w:val="26"/>
        </w:rPr>
        <w:t>The CPUC has previously recommended inclusion of consistency as a criterion to the FCC</w:t>
      </w:r>
      <w:r w:rsidR="00E11953">
        <w:rPr>
          <w:sz w:val="26"/>
          <w:szCs w:val="26"/>
        </w:rPr>
        <w:t xml:space="preserve">, and </w:t>
      </w:r>
      <w:r w:rsidR="00E97C12">
        <w:rPr>
          <w:sz w:val="26"/>
          <w:szCs w:val="26"/>
        </w:rPr>
        <w:t xml:space="preserve">Staff </w:t>
      </w:r>
      <w:r w:rsidRPr="00A5038D">
        <w:rPr>
          <w:sz w:val="26"/>
          <w:szCs w:val="26"/>
        </w:rPr>
        <w:t>recommends that the CPUC suggest RUS</w:t>
      </w:r>
      <w:r w:rsidR="00E97C12">
        <w:rPr>
          <w:sz w:val="26"/>
          <w:szCs w:val="26"/>
        </w:rPr>
        <w:t xml:space="preserve"> include consistency in its definition of “sufficient access.”</w:t>
      </w:r>
      <w:r w:rsidR="00871C60" w:rsidRPr="00871C60">
        <w:rPr>
          <w:rStyle w:val="FootnoteReference"/>
          <w:sz w:val="26"/>
          <w:szCs w:val="26"/>
        </w:rPr>
        <w:t xml:space="preserve"> </w:t>
      </w:r>
      <w:r w:rsidR="00871C60" w:rsidRPr="003B11E2">
        <w:rPr>
          <w:rStyle w:val="FootnoteReference"/>
          <w:b/>
          <w:sz w:val="26"/>
          <w:szCs w:val="26"/>
          <w:u w:val="single"/>
        </w:rPr>
        <w:footnoteReference w:id="20"/>
      </w:r>
    </w:p>
    <w:p w:rsidR="00940BED" w:rsidRPr="00A5038D" w:rsidRDefault="00940BED" w:rsidP="0045710A">
      <w:pPr>
        <w:pStyle w:val="Body"/>
        <w:spacing w:before="0" w:after="0"/>
        <w:ind w:firstLine="0"/>
        <w:rPr>
          <w:sz w:val="26"/>
          <w:szCs w:val="26"/>
        </w:rPr>
      </w:pPr>
    </w:p>
    <w:p w:rsidR="00121821" w:rsidRPr="002B13BF" w:rsidRDefault="00A61504" w:rsidP="00167CDC">
      <w:pPr>
        <w:pStyle w:val="ListParagraph"/>
        <w:numPr>
          <w:ilvl w:val="1"/>
          <w:numId w:val="26"/>
        </w:numPr>
        <w:tabs>
          <w:tab w:val="left" w:pos="1800"/>
        </w:tabs>
        <w:autoSpaceDE w:val="0"/>
        <w:autoSpaceDN w:val="0"/>
        <w:adjustRightInd w:val="0"/>
        <w:ind w:firstLine="0"/>
        <w:rPr>
          <w:b/>
          <w:sz w:val="26"/>
          <w:szCs w:val="26"/>
        </w:rPr>
      </w:pPr>
      <w:r w:rsidRPr="002B13BF">
        <w:rPr>
          <w:b/>
          <w:sz w:val="26"/>
        </w:rPr>
        <w:t>Mirror FCC Connect America Fund speed requirements</w:t>
      </w:r>
    </w:p>
    <w:p w:rsidR="002C1FFA" w:rsidRPr="002B13BF" w:rsidRDefault="002C1FFA" w:rsidP="005E16E3">
      <w:pPr>
        <w:pStyle w:val="BodyB"/>
        <w:rPr>
          <w:rStyle w:val="PageNumber"/>
          <w:b/>
          <w:sz w:val="26"/>
          <w:szCs w:val="26"/>
        </w:rPr>
      </w:pPr>
    </w:p>
    <w:p w:rsidR="0045710A" w:rsidRPr="00A5038D" w:rsidRDefault="00D90F7B" w:rsidP="005E16E3">
      <w:pPr>
        <w:pStyle w:val="BodyB"/>
        <w:rPr>
          <w:rStyle w:val="PageNumber"/>
          <w:sz w:val="26"/>
          <w:szCs w:val="26"/>
        </w:rPr>
      </w:pPr>
      <w:r w:rsidRPr="00A5038D">
        <w:rPr>
          <w:rStyle w:val="PageNumber"/>
          <w:sz w:val="26"/>
          <w:szCs w:val="26"/>
        </w:rPr>
        <w:t>RUS</w:t>
      </w:r>
      <w:r w:rsidR="00121821" w:rsidRPr="00A5038D">
        <w:rPr>
          <w:rStyle w:val="PageNumber"/>
          <w:sz w:val="26"/>
          <w:szCs w:val="26"/>
        </w:rPr>
        <w:t xml:space="preserve"> </w:t>
      </w:r>
      <w:r w:rsidR="003D3E48">
        <w:rPr>
          <w:rStyle w:val="PageNumber"/>
          <w:sz w:val="26"/>
          <w:szCs w:val="26"/>
        </w:rPr>
        <w:t xml:space="preserve">also </w:t>
      </w:r>
      <w:r w:rsidR="00121821" w:rsidRPr="00A5038D">
        <w:rPr>
          <w:rStyle w:val="PageNumber"/>
          <w:sz w:val="26"/>
          <w:szCs w:val="26"/>
        </w:rPr>
        <w:t xml:space="preserve">seeks comment on whether and how to incorporate </w:t>
      </w:r>
      <w:r w:rsidR="003D3E48">
        <w:rPr>
          <w:rStyle w:val="PageNumber"/>
          <w:sz w:val="26"/>
          <w:szCs w:val="26"/>
        </w:rPr>
        <w:t xml:space="preserve">speed </w:t>
      </w:r>
      <w:r w:rsidR="00121821" w:rsidRPr="00A5038D">
        <w:rPr>
          <w:rStyle w:val="PageNumber"/>
          <w:sz w:val="26"/>
          <w:szCs w:val="26"/>
        </w:rPr>
        <w:t xml:space="preserve">into the definition of </w:t>
      </w:r>
      <w:r w:rsidRPr="00A5038D">
        <w:rPr>
          <w:rStyle w:val="PageNumber"/>
          <w:sz w:val="26"/>
          <w:szCs w:val="26"/>
        </w:rPr>
        <w:t>“sufficient access</w:t>
      </w:r>
      <w:r w:rsidR="003D3E48">
        <w:rPr>
          <w:rStyle w:val="PageNumber"/>
          <w:sz w:val="26"/>
          <w:szCs w:val="26"/>
        </w:rPr>
        <w:t>”</w:t>
      </w:r>
      <w:r w:rsidRPr="00A5038D">
        <w:rPr>
          <w:rStyle w:val="PageNumber"/>
          <w:sz w:val="26"/>
          <w:szCs w:val="26"/>
        </w:rPr>
        <w:t xml:space="preserve"> to broadband</w:t>
      </w:r>
      <w:r w:rsidR="00A61504" w:rsidRPr="00A61504">
        <w:rPr>
          <w:rStyle w:val="PageNumber"/>
          <w:sz w:val="26"/>
          <w:szCs w:val="26"/>
        </w:rPr>
        <w:t>, especially in peak usage hours, to ensure rural premises have access to coverage similar to that offered in urban areas.</w:t>
      </w:r>
      <w:r w:rsidR="003B11E2">
        <w:rPr>
          <w:rStyle w:val="PageNumber"/>
          <w:sz w:val="26"/>
          <w:szCs w:val="26"/>
        </w:rPr>
        <w:t xml:space="preserve"> </w:t>
      </w:r>
      <w:r w:rsidR="00A61504" w:rsidRPr="00A61504">
        <w:rPr>
          <w:rStyle w:val="PageNumber"/>
          <w:sz w:val="26"/>
          <w:szCs w:val="26"/>
        </w:rPr>
        <w:t xml:space="preserve"> </w:t>
      </w:r>
      <w:r w:rsidR="00A61504" w:rsidRPr="00A5038D">
        <w:rPr>
          <w:rStyle w:val="PageNumber"/>
          <w:sz w:val="26"/>
          <w:szCs w:val="26"/>
        </w:rPr>
        <w:t xml:space="preserve">In the CASF, applicants must provide a minimum of 10/1 service in order to be eligible for a grant, </w:t>
      </w:r>
      <w:r w:rsidR="00A61504">
        <w:rPr>
          <w:rStyle w:val="PageNumber"/>
          <w:sz w:val="26"/>
          <w:szCs w:val="26"/>
        </w:rPr>
        <w:t xml:space="preserve">though </w:t>
      </w:r>
      <w:r w:rsidR="00A61504" w:rsidRPr="00A5038D">
        <w:rPr>
          <w:rFonts w:eastAsia="Calibri"/>
          <w:sz w:val="26"/>
          <w:szCs w:val="26"/>
        </w:rPr>
        <w:t>most recent projects have offered up to gigabit (1000 Mbps) speeds.</w:t>
      </w:r>
      <w:r w:rsidR="00A61504">
        <w:rPr>
          <w:rFonts w:eastAsia="Calibri"/>
          <w:sz w:val="26"/>
          <w:szCs w:val="26"/>
        </w:rPr>
        <w:t xml:space="preserve">  Th</w:t>
      </w:r>
      <w:r w:rsidR="003D3E48">
        <w:rPr>
          <w:rFonts w:eastAsia="Calibri"/>
          <w:sz w:val="26"/>
          <w:szCs w:val="26"/>
        </w:rPr>
        <w:t xml:space="preserve">us RUS may find that </w:t>
      </w:r>
      <w:r w:rsidR="003D3E48">
        <w:rPr>
          <w:rFonts w:eastAsia="Calibri"/>
          <w:sz w:val="26"/>
          <w:szCs w:val="26"/>
        </w:rPr>
        <w:lastRenderedPageBreak/>
        <w:t xml:space="preserve">many of its grants already offer higher speeds. </w:t>
      </w:r>
      <w:r w:rsidR="00A61504">
        <w:rPr>
          <w:rFonts w:eastAsia="Calibri"/>
          <w:sz w:val="26"/>
          <w:szCs w:val="26"/>
        </w:rPr>
        <w:t xml:space="preserve"> </w:t>
      </w:r>
      <w:r w:rsidR="003D3E48">
        <w:rPr>
          <w:rFonts w:eastAsia="Calibri"/>
          <w:sz w:val="26"/>
          <w:szCs w:val="26"/>
        </w:rPr>
        <w:t xml:space="preserve">That said, if RUS wants to encourage higher speeds, </w:t>
      </w:r>
      <w:r w:rsidR="008D1C6E">
        <w:rPr>
          <w:rFonts w:eastAsia="Calibri"/>
          <w:sz w:val="26"/>
          <w:szCs w:val="26"/>
        </w:rPr>
        <w:t xml:space="preserve">structuring a scoring system similar to that used by the FCC, </w:t>
      </w:r>
      <w:r w:rsidR="008E65AD">
        <w:rPr>
          <w:rFonts w:eastAsia="Calibri"/>
          <w:sz w:val="26"/>
          <w:szCs w:val="26"/>
        </w:rPr>
        <w:t>wherein winning bids offering higher tiers of performance (as outlined in Figure 1, below) are rewarded with greater support</w:t>
      </w:r>
      <w:r w:rsidR="008D1C6E">
        <w:rPr>
          <w:rFonts w:eastAsia="Calibri"/>
          <w:sz w:val="26"/>
          <w:szCs w:val="26"/>
        </w:rPr>
        <w:t>, may help it reach its goal.</w:t>
      </w:r>
    </w:p>
    <w:p w:rsidR="0045710A" w:rsidRPr="00A5038D" w:rsidRDefault="0045710A" w:rsidP="005E16E3">
      <w:pPr>
        <w:pStyle w:val="BodyB"/>
        <w:rPr>
          <w:rStyle w:val="PageNumber"/>
          <w:sz w:val="26"/>
          <w:szCs w:val="26"/>
        </w:rPr>
      </w:pPr>
    </w:p>
    <w:p w:rsidR="00A61504" w:rsidRPr="00A61504" w:rsidRDefault="00A61504" w:rsidP="00A61504">
      <w:pPr>
        <w:pStyle w:val="Caption"/>
        <w:keepNext/>
        <w:jc w:val="center"/>
        <w:rPr>
          <w:b/>
          <w:i w:val="0"/>
          <w:color w:val="auto"/>
          <w:sz w:val="22"/>
          <w:szCs w:val="22"/>
        </w:rPr>
      </w:pPr>
      <w:r w:rsidRPr="00A61504">
        <w:rPr>
          <w:b/>
          <w:i w:val="0"/>
          <w:color w:val="auto"/>
          <w:sz w:val="22"/>
          <w:szCs w:val="22"/>
        </w:rPr>
        <w:t xml:space="preserve">Figure </w:t>
      </w:r>
      <w:r w:rsidRPr="00A61504">
        <w:rPr>
          <w:b/>
          <w:i w:val="0"/>
          <w:color w:val="auto"/>
          <w:sz w:val="22"/>
          <w:szCs w:val="22"/>
        </w:rPr>
        <w:fldChar w:fldCharType="begin"/>
      </w:r>
      <w:r w:rsidRPr="00A61504">
        <w:rPr>
          <w:b/>
          <w:i w:val="0"/>
          <w:color w:val="auto"/>
          <w:sz w:val="22"/>
          <w:szCs w:val="22"/>
        </w:rPr>
        <w:instrText xml:space="preserve"> SEQ Figure \* ARABIC </w:instrText>
      </w:r>
      <w:r w:rsidRPr="00A61504">
        <w:rPr>
          <w:b/>
          <w:i w:val="0"/>
          <w:color w:val="auto"/>
          <w:sz w:val="22"/>
          <w:szCs w:val="22"/>
        </w:rPr>
        <w:fldChar w:fldCharType="separate"/>
      </w:r>
      <w:r w:rsidR="005624B1">
        <w:rPr>
          <w:b/>
          <w:i w:val="0"/>
          <w:noProof/>
          <w:color w:val="auto"/>
          <w:sz w:val="22"/>
          <w:szCs w:val="22"/>
        </w:rPr>
        <w:t>1</w:t>
      </w:r>
      <w:r w:rsidRPr="00A61504">
        <w:rPr>
          <w:b/>
          <w:i w:val="0"/>
          <w:color w:val="auto"/>
          <w:sz w:val="22"/>
          <w:szCs w:val="22"/>
        </w:rPr>
        <w:fldChar w:fldCharType="end"/>
      </w:r>
      <w:r w:rsidRPr="00A61504">
        <w:rPr>
          <w:b/>
          <w:i w:val="0"/>
          <w:color w:val="auto"/>
          <w:sz w:val="22"/>
          <w:szCs w:val="22"/>
        </w:rPr>
        <w:t>.  FCC Connect America Fund Service Tiers</w:t>
      </w:r>
    </w:p>
    <w:p w:rsidR="0045710A" w:rsidRDefault="00A61504" w:rsidP="00A61504">
      <w:pPr>
        <w:pStyle w:val="BodyB"/>
        <w:jc w:val="center"/>
        <w:rPr>
          <w:rStyle w:val="PageNumber"/>
          <w:sz w:val="26"/>
          <w:szCs w:val="26"/>
        </w:rPr>
      </w:pPr>
      <w:r>
        <w:rPr>
          <w:rStyle w:val="PageNumber"/>
          <w:noProof/>
          <w:sz w:val="26"/>
          <w:szCs w:val="26"/>
        </w:rPr>
        <w:drawing>
          <wp:inline distT="0" distB="0" distL="0" distR="0" wp14:anchorId="1F7403FD" wp14:editId="5B0CAE7F">
            <wp:extent cx="3228975" cy="38328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0942"/>
                    <a:stretch/>
                  </pic:blipFill>
                  <pic:spPr bwMode="auto">
                    <a:xfrm>
                      <a:off x="0" y="0"/>
                      <a:ext cx="3228975" cy="3832860"/>
                    </a:xfrm>
                    <a:prstGeom prst="rect">
                      <a:avLst/>
                    </a:prstGeom>
                    <a:noFill/>
                    <a:ln>
                      <a:noFill/>
                    </a:ln>
                    <a:extLst>
                      <a:ext uri="{53640926-AAD7-44D8-BBD7-CCE9431645EC}">
                        <a14:shadowObscured xmlns:a14="http://schemas.microsoft.com/office/drawing/2010/main"/>
                      </a:ext>
                    </a:extLst>
                  </pic:spPr>
                </pic:pic>
              </a:graphicData>
            </a:graphic>
          </wp:inline>
        </w:drawing>
      </w:r>
    </w:p>
    <w:p w:rsidR="00A61504" w:rsidRPr="00A5038D" w:rsidRDefault="00A61504" w:rsidP="005E16E3">
      <w:pPr>
        <w:pStyle w:val="BodyB"/>
        <w:rPr>
          <w:rStyle w:val="PageNumber"/>
          <w:sz w:val="26"/>
          <w:szCs w:val="26"/>
        </w:rPr>
      </w:pPr>
    </w:p>
    <w:p w:rsidR="005B3CA9" w:rsidRPr="00A5038D" w:rsidRDefault="005B3CA9" w:rsidP="008232A5">
      <w:pPr>
        <w:rPr>
          <w:sz w:val="26"/>
          <w:szCs w:val="26"/>
        </w:rPr>
      </w:pPr>
    </w:p>
    <w:p w:rsidR="004A1874" w:rsidRPr="004A1874" w:rsidRDefault="004A1874" w:rsidP="002B13BF">
      <w:pPr>
        <w:pStyle w:val="Body1"/>
        <w:numPr>
          <w:ilvl w:val="0"/>
          <w:numId w:val="26"/>
        </w:numPr>
        <w:spacing w:line="240" w:lineRule="auto"/>
        <w:ind w:firstLine="0"/>
        <w:rPr>
          <w:rFonts w:ascii="Times New Roman" w:hAnsi="Times New Roman"/>
          <w:b/>
          <w:sz w:val="26"/>
        </w:rPr>
      </w:pPr>
      <w:r w:rsidRPr="004A1874">
        <w:rPr>
          <w:rFonts w:ascii="Times New Roman" w:hAnsi="Times New Roman"/>
          <w:b/>
          <w:sz w:val="26"/>
        </w:rPr>
        <w:t>Affordability and Sufficient Access</w:t>
      </w:r>
    </w:p>
    <w:p w:rsidR="004A1874" w:rsidRDefault="004A1874" w:rsidP="004A1874">
      <w:pPr>
        <w:pStyle w:val="Body1"/>
        <w:spacing w:line="240" w:lineRule="auto"/>
        <w:rPr>
          <w:rFonts w:ascii="Times New Roman" w:hAnsi="Times New Roman"/>
          <w:sz w:val="26"/>
        </w:rPr>
      </w:pPr>
      <w:r>
        <w:rPr>
          <w:rFonts w:ascii="Times New Roman" w:hAnsi="Times New Roman"/>
          <w:sz w:val="26"/>
        </w:rPr>
        <w:t>RUS states that it is</w:t>
      </w:r>
      <w:r w:rsidR="0093264C">
        <w:rPr>
          <w:rFonts w:ascii="Times New Roman" w:hAnsi="Times New Roman"/>
          <w:sz w:val="26"/>
        </w:rPr>
        <w:t xml:space="preserve"> seeking, “comments… on whether affordability of service should be included in evaluating whether an area already has ‘sufficient access’ and how to benchmark affordability of internet services.”</w:t>
      </w:r>
      <w:r w:rsidR="00733197">
        <w:rPr>
          <w:rFonts w:ascii="Times New Roman" w:hAnsi="Times New Roman"/>
          <w:sz w:val="26"/>
        </w:rPr>
        <w:t xml:space="preserve">  Staff recommends that the CPUC submit comments encouraging RUS to consider affordability</w:t>
      </w:r>
      <w:r w:rsidR="00A61504">
        <w:rPr>
          <w:rFonts w:ascii="Times New Roman" w:hAnsi="Times New Roman"/>
          <w:sz w:val="26"/>
        </w:rPr>
        <w:t>, noting that the</w:t>
      </w:r>
      <w:r w:rsidR="00733197">
        <w:rPr>
          <w:rFonts w:ascii="Times New Roman" w:hAnsi="Times New Roman"/>
          <w:sz w:val="26"/>
        </w:rPr>
        <w:t xml:space="preserve"> CPUC opened</w:t>
      </w:r>
      <w:r w:rsidR="00A61504">
        <w:rPr>
          <w:rFonts w:ascii="Times New Roman" w:hAnsi="Times New Roman"/>
          <w:sz w:val="26"/>
        </w:rPr>
        <w:t xml:space="preserve"> its own proceeding on affordability of utilities and telecommunications services </w:t>
      </w:r>
      <w:r w:rsidR="00C56B20">
        <w:rPr>
          <w:rFonts w:ascii="Times New Roman" w:hAnsi="Times New Roman"/>
          <w:sz w:val="26"/>
        </w:rPr>
        <w:br/>
      </w:r>
      <w:r w:rsidR="00A61504">
        <w:rPr>
          <w:rFonts w:ascii="Times New Roman" w:hAnsi="Times New Roman"/>
          <w:sz w:val="26"/>
        </w:rPr>
        <w:t>(</w:t>
      </w:r>
      <w:r w:rsidR="00733197">
        <w:rPr>
          <w:rFonts w:ascii="Times New Roman" w:hAnsi="Times New Roman"/>
          <w:sz w:val="26"/>
        </w:rPr>
        <w:t>R.18-07-006</w:t>
      </w:r>
      <w:r w:rsidR="00A61504">
        <w:rPr>
          <w:rFonts w:ascii="Times New Roman" w:hAnsi="Times New Roman"/>
          <w:sz w:val="26"/>
        </w:rPr>
        <w:t>) in July.</w:t>
      </w:r>
      <w:r w:rsidR="00733197">
        <w:rPr>
          <w:rFonts w:ascii="Times New Roman" w:hAnsi="Times New Roman"/>
          <w:sz w:val="26"/>
        </w:rPr>
        <w:t xml:space="preserve">  Staff recommends submitting further comments to RUS on this matter as the OIR progresses.</w:t>
      </w:r>
    </w:p>
    <w:p w:rsidR="00F7486F" w:rsidRPr="00BC28D6" w:rsidRDefault="00694BF5" w:rsidP="002B13BF">
      <w:pPr>
        <w:pStyle w:val="Body1"/>
        <w:numPr>
          <w:ilvl w:val="0"/>
          <w:numId w:val="26"/>
        </w:numPr>
        <w:spacing w:line="240" w:lineRule="auto"/>
        <w:ind w:firstLine="0"/>
        <w:rPr>
          <w:rFonts w:ascii="Times New Roman" w:hAnsi="Times New Roman"/>
          <w:b/>
          <w:sz w:val="26"/>
        </w:rPr>
      </w:pPr>
      <w:r w:rsidRPr="004A1874">
        <w:rPr>
          <w:rFonts w:ascii="Times New Roman" w:hAnsi="Times New Roman"/>
          <w:b/>
          <w:sz w:val="26"/>
          <w:szCs w:val="26"/>
        </w:rPr>
        <w:t>Use and verification of data</w:t>
      </w:r>
      <w:r w:rsidR="005B3CA9" w:rsidRPr="004A1874">
        <w:rPr>
          <w:rFonts w:ascii="Times New Roman" w:hAnsi="Times New Roman"/>
          <w:b/>
          <w:sz w:val="26"/>
          <w:szCs w:val="26"/>
        </w:rPr>
        <w:t>:</w:t>
      </w:r>
    </w:p>
    <w:p w:rsidR="003D3E48" w:rsidRDefault="008D1C6E" w:rsidP="009A4968">
      <w:pPr>
        <w:pStyle w:val="Body1"/>
        <w:spacing w:line="240" w:lineRule="auto"/>
        <w:rPr>
          <w:rFonts w:ascii="Times New Roman" w:hAnsi="Times New Roman"/>
          <w:sz w:val="26"/>
          <w:szCs w:val="26"/>
        </w:rPr>
      </w:pPr>
      <w:r>
        <w:rPr>
          <w:rFonts w:ascii="Times New Roman" w:hAnsi="Times New Roman"/>
          <w:sz w:val="26"/>
          <w:szCs w:val="26"/>
        </w:rPr>
        <w:t>RUS also seeks c</w:t>
      </w:r>
      <w:r w:rsidR="00694BF5" w:rsidRPr="00A5038D">
        <w:rPr>
          <w:rFonts w:ascii="Times New Roman" w:hAnsi="Times New Roman"/>
          <w:sz w:val="26"/>
          <w:szCs w:val="26"/>
        </w:rPr>
        <w:t xml:space="preserve">omments on how data speeds are to be used or verified, given the limited availability of publicly-available information regarding accurate broadband </w:t>
      </w:r>
      <w:r w:rsidR="00694BF5" w:rsidRPr="00A5038D">
        <w:rPr>
          <w:rFonts w:ascii="Times New Roman" w:hAnsi="Times New Roman"/>
          <w:sz w:val="26"/>
          <w:szCs w:val="26"/>
        </w:rPr>
        <w:lastRenderedPageBreak/>
        <w:t xml:space="preserve">speeds provided to rural households. </w:t>
      </w:r>
      <w:r w:rsidR="00AA3C66">
        <w:rPr>
          <w:rFonts w:ascii="Times New Roman" w:hAnsi="Times New Roman"/>
          <w:sz w:val="26"/>
          <w:szCs w:val="26"/>
        </w:rPr>
        <w:t xml:space="preserve"> </w:t>
      </w:r>
      <w:r w:rsidR="00694BF5" w:rsidRPr="00A5038D">
        <w:rPr>
          <w:rFonts w:ascii="Times New Roman" w:hAnsi="Times New Roman"/>
          <w:sz w:val="26"/>
          <w:szCs w:val="26"/>
        </w:rPr>
        <w:t>Additionally, what other sources of data availability should be used for evaluation?</w:t>
      </w:r>
    </w:p>
    <w:p w:rsidR="00065073" w:rsidRDefault="00065073" w:rsidP="00065073">
      <w:pPr>
        <w:rPr>
          <w:sz w:val="24"/>
          <w:szCs w:val="24"/>
        </w:rPr>
      </w:pPr>
      <w:r>
        <w:rPr>
          <w:sz w:val="26"/>
          <w:szCs w:val="26"/>
        </w:rPr>
        <w:t xml:space="preserve">To minimize redundancy of efforts and reduce the time it will take to awards these grants, </w:t>
      </w:r>
      <w:r w:rsidRPr="00065073">
        <w:rPr>
          <w:sz w:val="26"/>
          <w:szCs w:val="26"/>
        </w:rPr>
        <w:t>Staff recommends that the CPUC encourage RUS to rely on existing national wireline broadband data and maps, creat</w:t>
      </w:r>
      <w:r w:rsidR="008A1B46">
        <w:rPr>
          <w:sz w:val="26"/>
          <w:szCs w:val="26"/>
        </w:rPr>
        <w:t>ed by the FCC and NTIA, whenever</w:t>
      </w:r>
      <w:r w:rsidRPr="00065073">
        <w:rPr>
          <w:sz w:val="26"/>
          <w:szCs w:val="26"/>
        </w:rPr>
        <w:t xml:space="preserve"> possible.</w:t>
      </w:r>
      <w:r w:rsidRPr="003B11E2">
        <w:rPr>
          <w:rStyle w:val="FootnoteReference"/>
          <w:b/>
          <w:sz w:val="26"/>
          <w:szCs w:val="26"/>
          <w:u w:val="single"/>
        </w:rPr>
        <w:footnoteReference w:id="21"/>
      </w:r>
      <w:r w:rsidRPr="00065073">
        <w:rPr>
          <w:sz w:val="26"/>
          <w:szCs w:val="26"/>
        </w:rPr>
        <w:t xml:space="preserve">  However, should RUS wish to validate its data, Staff recommends that the CPUC </w:t>
      </w:r>
      <w:r>
        <w:rPr>
          <w:sz w:val="26"/>
          <w:szCs w:val="26"/>
        </w:rPr>
        <w:t xml:space="preserve">submit comments to RUS identifying the ways in which the CPUC has improved on the FCC’s Form 477 data collection and suggest that RUS should adopt these refinements as appropriate.  Staff further recommends that the CPUC provide the sources and methods it uses to validate broadband deployment, as explained in </w:t>
      </w:r>
      <w:r>
        <w:rPr>
          <w:i/>
          <w:iCs/>
          <w:sz w:val="26"/>
          <w:szCs w:val="26"/>
        </w:rPr>
        <w:t>California Broadband Data Processing and Validation Data as of December 31, 2016</w:t>
      </w:r>
      <w:r w:rsidRPr="003B11E2">
        <w:rPr>
          <w:rStyle w:val="FootnoteReference"/>
          <w:b/>
          <w:iCs/>
          <w:sz w:val="26"/>
          <w:szCs w:val="26"/>
          <w:u w:val="single"/>
        </w:rPr>
        <w:footnoteReference w:id="22"/>
      </w:r>
      <w:r>
        <w:rPr>
          <w:i/>
          <w:iCs/>
          <w:sz w:val="26"/>
          <w:szCs w:val="26"/>
        </w:rPr>
        <w:t>:</w:t>
      </w:r>
      <w:r>
        <w:rPr>
          <w:sz w:val="26"/>
          <w:szCs w:val="26"/>
        </w:rPr>
        <w:t xml:space="preserve"> broadband subscription data at the census block, census tract, and address level; TeleAtlas wire center data; interpolated mobile field test results; crowd-source CalSPEED speed tests for both mobile and fixed; public feedback; and EDX Signal radio modeling software.  RUS should also consider the use of adoption data as a possible means to evaluate whether deployment is sufficiently thorough within a reported census block area.</w:t>
      </w:r>
    </w:p>
    <w:p w:rsidR="008A1B46" w:rsidRDefault="008A1B46" w:rsidP="00065073">
      <w:pPr>
        <w:pStyle w:val="Body1"/>
        <w:tabs>
          <w:tab w:val="left" w:pos="6714"/>
        </w:tabs>
        <w:spacing w:after="0" w:line="240" w:lineRule="auto"/>
        <w:rPr>
          <w:rFonts w:ascii="Times New Roman" w:hAnsi="Times New Roman"/>
          <w:b/>
          <w:sz w:val="26"/>
        </w:rPr>
      </w:pPr>
    </w:p>
    <w:p w:rsidR="00487089" w:rsidRPr="00A5038D" w:rsidRDefault="00487089" w:rsidP="00065073">
      <w:pPr>
        <w:pStyle w:val="Body1"/>
        <w:tabs>
          <w:tab w:val="left" w:pos="6714"/>
        </w:tabs>
        <w:spacing w:after="0" w:line="240" w:lineRule="auto"/>
        <w:rPr>
          <w:rFonts w:ascii="Times New Roman" w:hAnsi="Times New Roman"/>
          <w:sz w:val="26"/>
        </w:rPr>
      </w:pPr>
      <w:r w:rsidRPr="00A5038D">
        <w:rPr>
          <w:rFonts w:ascii="Times New Roman" w:hAnsi="Times New Roman"/>
          <w:b/>
          <w:sz w:val="26"/>
        </w:rPr>
        <w:t>Assigned Staff</w:t>
      </w:r>
      <w:r w:rsidRPr="00A5038D">
        <w:rPr>
          <w:rFonts w:ascii="Times New Roman" w:hAnsi="Times New Roman"/>
          <w:sz w:val="26"/>
        </w:rPr>
        <w:t xml:space="preserve">: </w:t>
      </w:r>
      <w:r w:rsidRPr="00A5038D">
        <w:rPr>
          <w:rFonts w:ascii="Times New Roman" w:hAnsi="Times New Roman"/>
          <w:sz w:val="26"/>
        </w:rPr>
        <w:tab/>
      </w:r>
    </w:p>
    <w:p w:rsidR="00487089" w:rsidRPr="00A5038D" w:rsidRDefault="00487089">
      <w:pPr>
        <w:pStyle w:val="Body1"/>
        <w:rPr>
          <w:rFonts w:ascii="Times New Roman" w:hAnsi="Times New Roman"/>
          <w:sz w:val="26"/>
        </w:rPr>
      </w:pPr>
      <w:r w:rsidRPr="00A5038D">
        <w:rPr>
          <w:rFonts w:ascii="Times New Roman" w:hAnsi="Times New Roman"/>
          <w:sz w:val="26"/>
        </w:rPr>
        <w:t xml:space="preserve">Legal Division: Helen Mickiewicz, Assistant General Counsel, </w:t>
      </w:r>
      <w:r w:rsidR="00AA3C66">
        <w:rPr>
          <w:rFonts w:ascii="Times New Roman" w:hAnsi="Times New Roman"/>
          <w:sz w:val="26"/>
        </w:rPr>
        <w:br/>
      </w:r>
      <w:r w:rsidRPr="00A5038D">
        <w:rPr>
          <w:rFonts w:ascii="Times New Roman" w:hAnsi="Times New Roman"/>
          <w:sz w:val="26"/>
        </w:rPr>
        <w:t>Legal Division;</w:t>
      </w:r>
      <w:r w:rsidR="00001F8C">
        <w:rPr>
          <w:rFonts w:ascii="Times New Roman" w:hAnsi="Times New Roman"/>
          <w:sz w:val="26"/>
        </w:rPr>
        <w:t xml:space="preserve"> (</w:t>
      </w:r>
      <w:r w:rsidRPr="00A5038D">
        <w:rPr>
          <w:rFonts w:ascii="Times New Roman" w:hAnsi="Times New Roman"/>
          <w:sz w:val="26"/>
        </w:rPr>
        <w:t>415</w:t>
      </w:r>
      <w:r w:rsidR="00001F8C">
        <w:rPr>
          <w:rFonts w:ascii="Times New Roman" w:hAnsi="Times New Roman"/>
          <w:sz w:val="26"/>
        </w:rPr>
        <w:t xml:space="preserve">) </w:t>
      </w:r>
      <w:r w:rsidRPr="00A5038D">
        <w:rPr>
          <w:rFonts w:ascii="Times New Roman" w:hAnsi="Times New Roman"/>
          <w:sz w:val="26"/>
        </w:rPr>
        <w:t>703</w:t>
      </w:r>
      <w:r w:rsidR="00001F8C">
        <w:rPr>
          <w:rFonts w:ascii="Times New Roman" w:hAnsi="Times New Roman"/>
          <w:sz w:val="26"/>
        </w:rPr>
        <w:t>-</w:t>
      </w:r>
      <w:r w:rsidRPr="00A5038D">
        <w:rPr>
          <w:rFonts w:ascii="Times New Roman" w:hAnsi="Times New Roman"/>
          <w:sz w:val="26"/>
        </w:rPr>
        <w:t>1319.</w:t>
      </w:r>
    </w:p>
    <w:p w:rsidR="003641D1" w:rsidRDefault="00487089" w:rsidP="00534F65">
      <w:pPr>
        <w:pStyle w:val="Body1"/>
        <w:spacing w:after="0" w:line="240" w:lineRule="auto"/>
        <w:rPr>
          <w:rFonts w:ascii="Times New Roman" w:hAnsi="Times New Roman"/>
          <w:sz w:val="26"/>
        </w:rPr>
      </w:pPr>
      <w:r w:rsidRPr="00A5038D">
        <w:rPr>
          <w:rFonts w:ascii="Times New Roman" w:hAnsi="Times New Roman"/>
          <w:sz w:val="26"/>
        </w:rPr>
        <w:t xml:space="preserve">Communications Division: </w:t>
      </w:r>
      <w:r w:rsidR="003641D1">
        <w:rPr>
          <w:rFonts w:ascii="Times New Roman" w:hAnsi="Times New Roman"/>
          <w:sz w:val="26"/>
        </w:rPr>
        <w:t xml:space="preserve">Tom Glegola, Program and Project Supervisor, </w:t>
      </w:r>
      <w:hyperlink r:id="rId10" w:history="1">
        <w:r w:rsidR="003641D1" w:rsidRPr="00693A21">
          <w:rPr>
            <w:rStyle w:val="Hyperlink"/>
            <w:rFonts w:ascii="Times New Roman" w:hAnsi="Times New Roman"/>
            <w:sz w:val="26"/>
          </w:rPr>
          <w:t>thomas.glegola@cpuc.ca.gov</w:t>
        </w:r>
      </w:hyperlink>
      <w:r w:rsidR="003641D1">
        <w:rPr>
          <w:rFonts w:ascii="Times New Roman" w:hAnsi="Times New Roman"/>
          <w:sz w:val="26"/>
        </w:rPr>
        <w:t xml:space="preserve">, </w:t>
      </w:r>
      <w:r w:rsidR="003B11E2">
        <w:rPr>
          <w:rFonts w:ascii="Times New Roman" w:hAnsi="Times New Roman"/>
          <w:sz w:val="26"/>
        </w:rPr>
        <w:t>(</w:t>
      </w:r>
      <w:r w:rsidR="003641D1" w:rsidRPr="003641D1">
        <w:rPr>
          <w:rFonts w:ascii="Times New Roman" w:hAnsi="Times New Roman"/>
          <w:sz w:val="26"/>
        </w:rPr>
        <w:t>415</w:t>
      </w:r>
      <w:r w:rsidR="003B11E2">
        <w:rPr>
          <w:rFonts w:ascii="Times New Roman" w:hAnsi="Times New Roman"/>
          <w:sz w:val="26"/>
        </w:rPr>
        <w:t xml:space="preserve">) </w:t>
      </w:r>
      <w:r w:rsidR="003641D1" w:rsidRPr="003641D1">
        <w:rPr>
          <w:rFonts w:ascii="Times New Roman" w:hAnsi="Times New Roman"/>
          <w:sz w:val="26"/>
        </w:rPr>
        <w:t>703-2438</w:t>
      </w:r>
      <w:r w:rsidR="003641D1">
        <w:rPr>
          <w:rFonts w:ascii="Times New Roman" w:hAnsi="Times New Roman"/>
          <w:sz w:val="26"/>
        </w:rPr>
        <w:t>;</w:t>
      </w:r>
    </w:p>
    <w:p w:rsidR="003641D1" w:rsidRPr="00534F65" w:rsidRDefault="003641D1" w:rsidP="00534F65">
      <w:pPr>
        <w:pStyle w:val="Body1"/>
        <w:spacing w:after="0" w:line="240" w:lineRule="auto"/>
        <w:rPr>
          <w:rFonts w:ascii="Times New Roman" w:hAnsi="Times New Roman"/>
          <w:sz w:val="26"/>
        </w:rPr>
      </w:pPr>
      <w:r>
        <w:rPr>
          <w:rFonts w:ascii="Times New Roman" w:hAnsi="Times New Roman"/>
          <w:sz w:val="26"/>
        </w:rPr>
        <w:t xml:space="preserve">Caleb Jones, Analyst, </w:t>
      </w:r>
      <w:hyperlink r:id="rId11" w:history="1">
        <w:r w:rsidRPr="00693A21">
          <w:rPr>
            <w:rStyle w:val="Hyperlink"/>
            <w:rFonts w:ascii="Times New Roman" w:hAnsi="Times New Roman"/>
            <w:sz w:val="26"/>
          </w:rPr>
          <w:t>caleb.jones@cpuc.ca.gov</w:t>
        </w:r>
      </w:hyperlink>
      <w:r>
        <w:rPr>
          <w:rFonts w:ascii="Times New Roman" w:hAnsi="Times New Roman"/>
          <w:sz w:val="26"/>
        </w:rPr>
        <w:t xml:space="preserve">, </w:t>
      </w:r>
      <w:r w:rsidR="003B11E2">
        <w:rPr>
          <w:rFonts w:ascii="Times New Roman" w:hAnsi="Times New Roman"/>
          <w:sz w:val="26"/>
        </w:rPr>
        <w:t>(</w:t>
      </w:r>
      <w:r>
        <w:rPr>
          <w:rFonts w:ascii="Times New Roman" w:hAnsi="Times New Roman"/>
          <w:sz w:val="26"/>
        </w:rPr>
        <w:t>415</w:t>
      </w:r>
      <w:r w:rsidR="003B11E2">
        <w:rPr>
          <w:rFonts w:ascii="Times New Roman" w:hAnsi="Times New Roman"/>
          <w:sz w:val="26"/>
        </w:rPr>
        <w:t xml:space="preserve">) </w:t>
      </w:r>
      <w:r>
        <w:rPr>
          <w:rFonts w:ascii="Times New Roman" w:hAnsi="Times New Roman"/>
          <w:sz w:val="26"/>
        </w:rPr>
        <w:t>703-1628.</w:t>
      </w:r>
    </w:p>
    <w:sectPr w:rsidR="003641D1" w:rsidRPr="00534F65" w:rsidSect="00411AB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EA" w:rsidRDefault="004F16EA">
      <w:r>
        <w:separator/>
      </w:r>
    </w:p>
  </w:endnote>
  <w:endnote w:type="continuationSeparator" w:id="0">
    <w:p w:rsidR="004F16EA" w:rsidRDefault="004F16EA">
      <w:r>
        <w:continuationSeparator/>
      </w:r>
    </w:p>
  </w:endnote>
  <w:endnote w:type="continuationNotice" w:id="1">
    <w:p w:rsidR="004F16EA" w:rsidRDefault="004F1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58" w:rsidRDefault="00403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161530"/>
      <w:docPartObj>
        <w:docPartGallery w:val="Page Numbers (Bottom of Page)"/>
        <w:docPartUnique/>
      </w:docPartObj>
    </w:sdtPr>
    <w:sdtEndPr>
      <w:rPr>
        <w:noProof/>
      </w:rPr>
    </w:sdtEndPr>
    <w:sdtContent>
      <w:p w:rsidR="00C27977" w:rsidRDefault="005624B1">
        <w:pPr>
          <w:pStyle w:val="Footer"/>
          <w:jc w:val="center"/>
        </w:pPr>
      </w:p>
    </w:sdtContent>
  </w:sdt>
  <w:p w:rsidR="00E957A7" w:rsidRDefault="00C27977">
    <w:pPr>
      <w:pStyle w:val="Footer"/>
    </w:pPr>
    <w:r>
      <w:rPr>
        <w:rFonts w:ascii="Tahoma" w:hAnsi="Tahoma" w:cs="Tahoma"/>
        <w:sz w:val="17"/>
        <w:szCs w:val="17"/>
      </w:rPr>
      <w:t>222893214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B0" w:rsidRDefault="00990AB0">
    <w:pPr>
      <w:pStyle w:val="Footer"/>
    </w:pPr>
    <w:r>
      <w:rPr>
        <w:rFonts w:ascii="Tahoma" w:hAnsi="Tahoma" w:cs="Tahoma"/>
        <w:sz w:val="17"/>
        <w:szCs w:val="17"/>
      </w:rPr>
      <w:t>222893214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EA" w:rsidRDefault="004F16EA">
      <w:r>
        <w:separator/>
      </w:r>
    </w:p>
  </w:footnote>
  <w:footnote w:type="continuationSeparator" w:id="0">
    <w:p w:rsidR="004F16EA" w:rsidRDefault="004F16EA">
      <w:r>
        <w:continuationSeparator/>
      </w:r>
    </w:p>
  </w:footnote>
  <w:footnote w:type="continuationNotice" w:id="1">
    <w:p w:rsidR="004F16EA" w:rsidRPr="00DD3DF2" w:rsidRDefault="004F16EA" w:rsidP="00DD3DF2">
      <w:pPr>
        <w:pStyle w:val="Footer"/>
      </w:pPr>
    </w:p>
  </w:footnote>
  <w:footnote w:id="2">
    <w:p w:rsidR="00E957A7" w:rsidRPr="00990AB0" w:rsidRDefault="00E957A7" w:rsidP="00990AB0">
      <w:pPr>
        <w:pStyle w:val="FootnoteText"/>
        <w:spacing w:after="120" w:line="220" w:lineRule="exact"/>
        <w:rPr>
          <w:sz w:val="22"/>
          <w:szCs w:val="22"/>
        </w:rPr>
      </w:pPr>
      <w:r w:rsidRPr="00990AB0">
        <w:rPr>
          <w:rStyle w:val="FootnoteReference"/>
          <w:b/>
          <w:sz w:val="22"/>
          <w:szCs w:val="22"/>
          <w:u w:val="single"/>
        </w:rPr>
        <w:footnoteRef/>
      </w:r>
      <w:r w:rsidRPr="00990AB0">
        <w:rPr>
          <w:sz w:val="22"/>
          <w:szCs w:val="22"/>
        </w:rPr>
        <w:t xml:space="preserve"> </w:t>
      </w:r>
      <w:r w:rsidRPr="00990AB0">
        <w:rPr>
          <w:i/>
          <w:sz w:val="22"/>
          <w:szCs w:val="22"/>
        </w:rPr>
        <w:t>Federal Register 35609 / Vol. 83, No. 145</w:t>
      </w:r>
      <w:r w:rsidRPr="00990AB0">
        <w:rPr>
          <w:sz w:val="22"/>
          <w:szCs w:val="22"/>
        </w:rPr>
        <w:t>, released July 27, 2018, Department of Agriculture Rural Utilities Service [</w:t>
      </w:r>
      <w:r w:rsidR="00342284" w:rsidRPr="00990AB0">
        <w:rPr>
          <w:sz w:val="22"/>
          <w:szCs w:val="22"/>
        </w:rPr>
        <w:t>Document Number: 2018-16014</w:t>
      </w:r>
      <w:r w:rsidRPr="00990AB0">
        <w:rPr>
          <w:sz w:val="22"/>
          <w:szCs w:val="22"/>
        </w:rPr>
        <w:t>]</w:t>
      </w:r>
      <w:r w:rsidR="00DA71B7" w:rsidRPr="00990AB0">
        <w:rPr>
          <w:sz w:val="22"/>
          <w:szCs w:val="22"/>
        </w:rPr>
        <w:t xml:space="preserve">. </w:t>
      </w:r>
      <w:r w:rsidR="00E6465E">
        <w:rPr>
          <w:sz w:val="22"/>
          <w:szCs w:val="22"/>
        </w:rPr>
        <w:t xml:space="preserve"> </w:t>
      </w:r>
      <w:r w:rsidR="00DA71B7" w:rsidRPr="00990AB0">
        <w:rPr>
          <w:i/>
          <w:sz w:val="22"/>
          <w:szCs w:val="22"/>
        </w:rPr>
        <w:t>Broadband e-Connectivity Pilot Program</w:t>
      </w:r>
      <w:r w:rsidR="00DA71B7" w:rsidRPr="00990AB0">
        <w:rPr>
          <w:sz w:val="22"/>
          <w:szCs w:val="22"/>
        </w:rPr>
        <w:t xml:space="preserve">.  </w:t>
      </w:r>
      <w:r w:rsidR="00DA71B7" w:rsidRPr="00990AB0">
        <w:rPr>
          <w:i/>
          <w:sz w:val="22"/>
          <w:szCs w:val="22"/>
        </w:rPr>
        <w:t>See</w:t>
      </w:r>
      <w:r w:rsidR="00DA71B7" w:rsidRPr="00990AB0">
        <w:rPr>
          <w:sz w:val="22"/>
          <w:szCs w:val="22"/>
        </w:rPr>
        <w:t xml:space="preserve"> </w:t>
      </w:r>
      <w:r w:rsidR="00DA71B7" w:rsidRPr="00990AB0">
        <w:rPr>
          <w:rStyle w:val="Hyperlink"/>
          <w:sz w:val="22"/>
          <w:szCs w:val="22"/>
        </w:rPr>
        <w:t>https://www.federalregister.gov/documents/2018/07/27/2018-16014/broadband-e-connectivity-pilot-program</w:t>
      </w:r>
    </w:p>
  </w:footnote>
  <w:footnote w:id="3">
    <w:p w:rsidR="0043776D" w:rsidRPr="00990AB0" w:rsidRDefault="0043776D" w:rsidP="00990AB0">
      <w:pPr>
        <w:pStyle w:val="FootnoteText"/>
        <w:spacing w:after="120" w:line="220" w:lineRule="exact"/>
        <w:rPr>
          <w:sz w:val="22"/>
          <w:szCs w:val="22"/>
        </w:rPr>
      </w:pPr>
      <w:r w:rsidRPr="00E67148">
        <w:rPr>
          <w:rStyle w:val="FootnoteReference"/>
          <w:b/>
          <w:sz w:val="22"/>
          <w:szCs w:val="22"/>
          <w:u w:val="single"/>
        </w:rPr>
        <w:footnoteRef/>
      </w:r>
      <w:r w:rsidRPr="00990AB0">
        <w:rPr>
          <w:sz w:val="22"/>
          <w:szCs w:val="22"/>
        </w:rPr>
        <w:t xml:space="preserve"> Department of Commerce. National Telecommunications and Information Administration. Comments of the California Public Utilities Commission </w:t>
      </w:r>
      <w:r w:rsidRPr="00990AB0">
        <w:rPr>
          <w:i/>
          <w:sz w:val="22"/>
          <w:szCs w:val="22"/>
        </w:rPr>
        <w:t xml:space="preserve">In the Matter of: Improving the Quality and Accuracy of Broadband Availability Data </w:t>
      </w:r>
      <w:r w:rsidRPr="00990AB0">
        <w:rPr>
          <w:sz w:val="22"/>
          <w:szCs w:val="22"/>
        </w:rPr>
        <w:t>(Docket No. 180427421-8421-01; July 16, 2018)</w:t>
      </w:r>
      <w:r w:rsidR="005A546C">
        <w:rPr>
          <w:sz w:val="22"/>
          <w:szCs w:val="22"/>
        </w:rPr>
        <w:t xml:space="preserve"> </w:t>
      </w:r>
      <w:r w:rsidRPr="00990AB0">
        <w:rPr>
          <w:i/>
          <w:sz w:val="22"/>
          <w:szCs w:val="22"/>
        </w:rPr>
        <w:t>.</w:t>
      </w:r>
      <w:r w:rsidRPr="00990AB0">
        <w:rPr>
          <w:sz w:val="22"/>
          <w:szCs w:val="22"/>
        </w:rPr>
        <w:t xml:space="preserve"> </w:t>
      </w:r>
      <w:r w:rsidRPr="00990AB0">
        <w:rPr>
          <w:i/>
          <w:sz w:val="22"/>
          <w:szCs w:val="22"/>
        </w:rPr>
        <w:t>See https://www.ntia.doc.gov/files/ntia/publications/cal_cpuc_comments.pdf</w:t>
      </w:r>
    </w:p>
  </w:footnote>
  <w:footnote w:id="4">
    <w:p w:rsidR="0043776D" w:rsidRPr="00990AB0" w:rsidRDefault="0043776D" w:rsidP="00990AB0">
      <w:pPr>
        <w:pStyle w:val="FootnoteText"/>
        <w:spacing w:after="120" w:line="220" w:lineRule="exact"/>
        <w:rPr>
          <w:sz w:val="22"/>
          <w:szCs w:val="22"/>
        </w:rPr>
      </w:pPr>
      <w:r w:rsidRPr="00E67148">
        <w:rPr>
          <w:rStyle w:val="FootnoteReference"/>
          <w:b/>
          <w:sz w:val="22"/>
          <w:szCs w:val="22"/>
          <w:u w:val="single"/>
        </w:rPr>
        <w:footnoteRef/>
      </w:r>
      <w:r w:rsidRPr="00990AB0">
        <w:rPr>
          <w:sz w:val="22"/>
          <w:szCs w:val="22"/>
        </w:rPr>
        <w:t xml:space="preserve"> Federal Communications Commission. Comments of the California Public Utilities Commission </w:t>
      </w:r>
      <w:r w:rsidRPr="00990AB0">
        <w:rPr>
          <w:i/>
          <w:sz w:val="22"/>
          <w:szCs w:val="22"/>
        </w:rPr>
        <w:t xml:space="preserve">In the Matter of: Inquiry Concerning the Deployment of Advanced Telecommunications Capability to All Americans in a Reasonable and Timely Fashion, Pursuant to Section 706 of the Telecommunications Act of 1996, as Amended by the Broadband Data Improvement Act </w:t>
      </w:r>
      <w:r w:rsidRPr="00990AB0">
        <w:rPr>
          <w:sz w:val="22"/>
          <w:szCs w:val="22"/>
        </w:rPr>
        <w:t>(GN Docket No. 17-199; October 5, 2017)</w:t>
      </w:r>
      <w:r w:rsidRPr="00990AB0">
        <w:rPr>
          <w:i/>
          <w:sz w:val="22"/>
          <w:szCs w:val="22"/>
        </w:rPr>
        <w:t>.</w:t>
      </w:r>
      <w:r w:rsidR="00EF47BC">
        <w:rPr>
          <w:i/>
          <w:sz w:val="22"/>
          <w:szCs w:val="22"/>
        </w:rPr>
        <w:t xml:space="preserve"> </w:t>
      </w:r>
      <w:r w:rsidRPr="00990AB0">
        <w:rPr>
          <w:sz w:val="22"/>
          <w:szCs w:val="22"/>
        </w:rPr>
        <w:t xml:space="preserve"> </w:t>
      </w:r>
      <w:r w:rsidRPr="00990AB0">
        <w:rPr>
          <w:i/>
          <w:sz w:val="22"/>
          <w:szCs w:val="22"/>
        </w:rPr>
        <w:t>See https://ecfsapi.fcc.gov/file/1005131709819/GN%20Docket%2017-199%20CPUC%20Comments%20to%20the%20FCC.pdf</w:t>
      </w:r>
    </w:p>
  </w:footnote>
  <w:footnote w:id="5">
    <w:p w:rsidR="0043776D" w:rsidRPr="00990AB0" w:rsidRDefault="0043776D" w:rsidP="00990AB0">
      <w:pPr>
        <w:pStyle w:val="FootnoteText"/>
        <w:spacing w:after="120" w:line="220" w:lineRule="exact"/>
        <w:rPr>
          <w:sz w:val="22"/>
          <w:szCs w:val="22"/>
        </w:rPr>
      </w:pPr>
      <w:r w:rsidRPr="00E67148">
        <w:rPr>
          <w:rStyle w:val="FootnoteReference"/>
          <w:b/>
          <w:sz w:val="22"/>
          <w:szCs w:val="22"/>
          <w:u w:val="single"/>
        </w:rPr>
        <w:footnoteRef/>
      </w:r>
      <w:r w:rsidRPr="00990AB0">
        <w:rPr>
          <w:sz w:val="22"/>
          <w:szCs w:val="22"/>
        </w:rPr>
        <w:t xml:space="preserve"> </w:t>
      </w:r>
      <w:r w:rsidR="00D169F4" w:rsidRPr="00990AB0">
        <w:rPr>
          <w:sz w:val="22"/>
          <w:szCs w:val="22"/>
        </w:rPr>
        <w:t xml:space="preserve">Consolidated Appropriations Act of 2018, </w:t>
      </w:r>
      <w:r w:rsidRPr="00990AB0">
        <w:rPr>
          <w:sz w:val="22"/>
          <w:szCs w:val="22"/>
        </w:rPr>
        <w:t>Pub L</w:t>
      </w:r>
      <w:r w:rsidR="00D169F4" w:rsidRPr="00990AB0">
        <w:rPr>
          <w:sz w:val="22"/>
          <w:szCs w:val="22"/>
        </w:rPr>
        <w:t>.</w:t>
      </w:r>
      <w:r w:rsidRPr="00990AB0">
        <w:rPr>
          <w:sz w:val="22"/>
          <w:szCs w:val="22"/>
        </w:rPr>
        <w:t xml:space="preserve"> No</w:t>
      </w:r>
      <w:r w:rsidR="00D169F4" w:rsidRPr="00990AB0">
        <w:rPr>
          <w:sz w:val="22"/>
          <w:szCs w:val="22"/>
        </w:rPr>
        <w:t>.</w:t>
      </w:r>
      <w:r w:rsidRPr="00990AB0">
        <w:rPr>
          <w:sz w:val="22"/>
          <w:szCs w:val="22"/>
        </w:rPr>
        <w:t xml:space="preserve"> 115-141.</w:t>
      </w:r>
    </w:p>
  </w:footnote>
  <w:footnote w:id="6">
    <w:p w:rsidR="008017CD" w:rsidRPr="00990AB0" w:rsidRDefault="008017CD" w:rsidP="00990AB0">
      <w:pPr>
        <w:pStyle w:val="FootnoteText"/>
        <w:spacing w:after="120" w:line="220" w:lineRule="exact"/>
        <w:rPr>
          <w:sz w:val="22"/>
          <w:szCs w:val="22"/>
        </w:rPr>
      </w:pPr>
      <w:r w:rsidRPr="00E67148">
        <w:rPr>
          <w:rStyle w:val="FootnoteReference"/>
          <w:b/>
          <w:sz w:val="22"/>
          <w:szCs w:val="22"/>
          <w:u w:val="single"/>
        </w:rPr>
        <w:footnoteRef/>
      </w:r>
      <w:r w:rsidRPr="00990AB0">
        <w:rPr>
          <w:sz w:val="22"/>
          <w:szCs w:val="22"/>
        </w:rPr>
        <w:t xml:space="preserve"> RUS defines eligible areas as having at least 90 percent of the households without “</w:t>
      </w:r>
      <w:r w:rsidR="002C1FFA" w:rsidRPr="00990AB0">
        <w:rPr>
          <w:sz w:val="22"/>
          <w:szCs w:val="22"/>
        </w:rPr>
        <w:t>sufficient access” to broadband</w:t>
      </w:r>
      <w:r w:rsidR="003F4D2A" w:rsidRPr="00990AB0">
        <w:rPr>
          <w:sz w:val="22"/>
          <w:szCs w:val="22"/>
        </w:rPr>
        <w:t xml:space="preserve"> </w:t>
      </w:r>
      <w:r w:rsidR="002C1FFA" w:rsidRPr="00990AB0">
        <w:rPr>
          <w:sz w:val="22"/>
          <w:szCs w:val="22"/>
        </w:rPr>
        <w:t xml:space="preserve">at speeds of </w:t>
      </w:r>
      <w:r w:rsidR="00816C64" w:rsidRPr="00990AB0">
        <w:rPr>
          <w:sz w:val="22"/>
          <w:szCs w:val="22"/>
        </w:rPr>
        <w:t xml:space="preserve">at least </w:t>
      </w:r>
      <w:r w:rsidR="003F4D2A" w:rsidRPr="00990AB0">
        <w:rPr>
          <w:sz w:val="22"/>
          <w:szCs w:val="22"/>
        </w:rPr>
        <w:t>10 Mbps downstream, and 1 Mbps upstream.</w:t>
      </w:r>
    </w:p>
  </w:footnote>
  <w:footnote w:id="7">
    <w:p w:rsidR="007A28CA" w:rsidRPr="00990AB0" w:rsidRDefault="007A28CA" w:rsidP="00990AB0">
      <w:pPr>
        <w:pStyle w:val="FootnoteText"/>
        <w:spacing w:after="120" w:line="220" w:lineRule="exact"/>
        <w:rPr>
          <w:sz w:val="22"/>
          <w:szCs w:val="22"/>
        </w:rPr>
      </w:pPr>
      <w:r w:rsidRPr="00E67148">
        <w:rPr>
          <w:rStyle w:val="FootnoteReference"/>
          <w:b/>
          <w:sz w:val="22"/>
          <w:szCs w:val="22"/>
          <w:u w:val="single"/>
        </w:rPr>
        <w:footnoteRef/>
      </w:r>
      <w:r w:rsidRPr="00990AB0">
        <w:rPr>
          <w:sz w:val="22"/>
          <w:szCs w:val="22"/>
        </w:rPr>
        <w:t xml:space="preserve"> </w:t>
      </w:r>
      <w:r w:rsidR="00A9561B" w:rsidRPr="00990AB0">
        <w:rPr>
          <w:sz w:val="22"/>
          <w:szCs w:val="22"/>
        </w:rPr>
        <w:t>Rural Electrification Act of 1936</w:t>
      </w:r>
      <w:r w:rsidR="0043776D" w:rsidRPr="00990AB0">
        <w:rPr>
          <w:sz w:val="22"/>
          <w:szCs w:val="22"/>
        </w:rPr>
        <w:t xml:space="preserve">, </w:t>
      </w:r>
      <w:r w:rsidRPr="00990AB0">
        <w:rPr>
          <w:sz w:val="22"/>
          <w:szCs w:val="22"/>
        </w:rPr>
        <w:t xml:space="preserve">7 U.S.C. </w:t>
      </w:r>
      <w:r w:rsidR="00A9561B" w:rsidRPr="00990AB0">
        <w:rPr>
          <w:sz w:val="22"/>
          <w:szCs w:val="22"/>
        </w:rPr>
        <w:t xml:space="preserve">§ </w:t>
      </w:r>
      <w:r w:rsidRPr="00990AB0">
        <w:rPr>
          <w:sz w:val="22"/>
          <w:szCs w:val="22"/>
        </w:rPr>
        <w:t>950bb(d)(10)</w:t>
      </w:r>
    </w:p>
  </w:footnote>
  <w:footnote w:id="8">
    <w:p w:rsidR="007A28CA" w:rsidRPr="00990AB0" w:rsidRDefault="007A28CA" w:rsidP="00990AB0">
      <w:pPr>
        <w:pStyle w:val="FootnoteText"/>
        <w:spacing w:after="120" w:line="220" w:lineRule="exact"/>
        <w:rPr>
          <w:sz w:val="22"/>
          <w:szCs w:val="22"/>
        </w:rPr>
      </w:pPr>
      <w:r w:rsidRPr="00E67148">
        <w:rPr>
          <w:rStyle w:val="FootnoteReference"/>
          <w:b/>
          <w:sz w:val="22"/>
          <w:szCs w:val="22"/>
          <w:u w:val="single"/>
        </w:rPr>
        <w:footnoteRef/>
      </w:r>
      <w:r w:rsidRPr="00990AB0">
        <w:rPr>
          <w:sz w:val="22"/>
          <w:szCs w:val="22"/>
        </w:rPr>
        <w:t xml:space="preserve"> </w:t>
      </w:r>
      <w:r w:rsidR="0043776D" w:rsidRPr="00990AB0">
        <w:rPr>
          <w:sz w:val="22"/>
          <w:szCs w:val="22"/>
        </w:rPr>
        <w:t xml:space="preserve">U.S. Congressional Research Service. Broadband Loan and Grant Programs in the USDA’s Rural Utilities Service (RL33816; April 20, 2018), by Lennard G. Kruger. </w:t>
      </w:r>
      <w:r w:rsidR="0043776D" w:rsidRPr="00990AB0">
        <w:rPr>
          <w:i/>
          <w:sz w:val="22"/>
          <w:szCs w:val="22"/>
        </w:rPr>
        <w:t xml:space="preserve">See </w:t>
      </w:r>
      <w:hyperlink r:id="rId1" w:history="1">
        <w:r w:rsidR="0043776D" w:rsidRPr="00990AB0">
          <w:rPr>
            <w:rStyle w:val="Hyperlink"/>
            <w:i/>
            <w:sz w:val="22"/>
            <w:szCs w:val="22"/>
          </w:rPr>
          <w:t>https://fas.org/sgp/crs/misc/RL33816.pdf</w:t>
        </w:r>
      </w:hyperlink>
    </w:p>
  </w:footnote>
  <w:footnote w:id="9">
    <w:p w:rsidR="007A28CA" w:rsidRPr="00990AB0" w:rsidRDefault="007A28CA" w:rsidP="00990AB0">
      <w:pPr>
        <w:pStyle w:val="FootnoteText"/>
        <w:spacing w:after="120" w:line="220" w:lineRule="exact"/>
        <w:rPr>
          <w:i/>
          <w:sz w:val="22"/>
          <w:szCs w:val="22"/>
        </w:rPr>
      </w:pPr>
      <w:r w:rsidRPr="00E67148">
        <w:rPr>
          <w:rStyle w:val="FootnoteReference"/>
          <w:b/>
          <w:sz w:val="22"/>
          <w:szCs w:val="22"/>
          <w:u w:val="single"/>
        </w:rPr>
        <w:footnoteRef/>
      </w:r>
      <w:r w:rsidRPr="00990AB0">
        <w:rPr>
          <w:sz w:val="22"/>
          <w:szCs w:val="22"/>
        </w:rPr>
        <w:t xml:space="preserve"> </w:t>
      </w:r>
      <w:r w:rsidR="0043776D" w:rsidRPr="00990AB0">
        <w:rPr>
          <w:sz w:val="22"/>
          <w:szCs w:val="22"/>
        </w:rPr>
        <w:t xml:space="preserve">U.S. Department of the Treasury. Internal Revenue Service. (2018). </w:t>
      </w:r>
      <w:r w:rsidR="00E6465E">
        <w:rPr>
          <w:sz w:val="22"/>
          <w:szCs w:val="22"/>
        </w:rPr>
        <w:t xml:space="preserve"> </w:t>
      </w:r>
      <w:r w:rsidR="0043776D" w:rsidRPr="00990AB0">
        <w:rPr>
          <w:i/>
          <w:sz w:val="22"/>
          <w:szCs w:val="22"/>
        </w:rPr>
        <w:t xml:space="preserve">Data Book, 2017 </w:t>
      </w:r>
      <w:r w:rsidR="0043776D" w:rsidRPr="00990AB0">
        <w:rPr>
          <w:sz w:val="22"/>
          <w:szCs w:val="22"/>
        </w:rPr>
        <w:t xml:space="preserve">(Publication 55B). Washington, DC: U.S. Government Publishing Office. </w:t>
      </w:r>
      <w:r w:rsidR="0043776D" w:rsidRPr="00990AB0">
        <w:rPr>
          <w:i/>
          <w:sz w:val="22"/>
          <w:szCs w:val="22"/>
        </w:rPr>
        <w:t>See https://www.irs.gov/pub/irs-soi/17databk.pdf</w:t>
      </w:r>
    </w:p>
  </w:footnote>
  <w:footnote w:id="10">
    <w:p w:rsidR="007A28CA" w:rsidRPr="00990AB0" w:rsidRDefault="007A28CA" w:rsidP="002B13BF">
      <w:pPr>
        <w:pStyle w:val="FootnoteText"/>
        <w:spacing w:after="120" w:line="220" w:lineRule="exact"/>
        <w:ind w:right="720"/>
        <w:rPr>
          <w:sz w:val="22"/>
          <w:szCs w:val="22"/>
        </w:rPr>
      </w:pPr>
      <w:r w:rsidRPr="003B11E2">
        <w:rPr>
          <w:rStyle w:val="FootnoteReference"/>
          <w:b/>
          <w:sz w:val="22"/>
          <w:szCs w:val="22"/>
          <w:u w:val="single"/>
        </w:rPr>
        <w:footnoteRef/>
      </w:r>
      <w:r w:rsidRPr="00990AB0">
        <w:rPr>
          <w:sz w:val="22"/>
          <w:szCs w:val="22"/>
        </w:rPr>
        <w:t xml:space="preserve"> </w:t>
      </w:r>
      <w:r w:rsidR="0043776D" w:rsidRPr="00990AB0">
        <w:rPr>
          <w:sz w:val="22"/>
          <w:szCs w:val="22"/>
        </w:rPr>
        <w:t xml:space="preserve">California Department of Food and Agriculture. (2017). </w:t>
      </w:r>
      <w:r w:rsidR="00AA3C66">
        <w:rPr>
          <w:sz w:val="22"/>
          <w:szCs w:val="22"/>
        </w:rPr>
        <w:t xml:space="preserve"> </w:t>
      </w:r>
      <w:r w:rsidR="0043776D" w:rsidRPr="00990AB0">
        <w:rPr>
          <w:i/>
          <w:sz w:val="22"/>
          <w:szCs w:val="22"/>
        </w:rPr>
        <w:t>California Agricultural Statistics Review, 2016-2017.</w:t>
      </w:r>
      <w:r w:rsidR="0043776D" w:rsidRPr="00990AB0">
        <w:rPr>
          <w:sz w:val="22"/>
          <w:szCs w:val="22"/>
        </w:rPr>
        <w:t xml:space="preserve"> Sacramento, CA: Office of Public Affairs.</w:t>
      </w:r>
      <w:r w:rsidR="0043776D" w:rsidRPr="00990AB0">
        <w:rPr>
          <w:i/>
          <w:sz w:val="22"/>
          <w:szCs w:val="22"/>
        </w:rPr>
        <w:t xml:space="preserve"> </w:t>
      </w:r>
      <w:r w:rsidR="00E6465E">
        <w:rPr>
          <w:i/>
          <w:sz w:val="22"/>
          <w:szCs w:val="22"/>
        </w:rPr>
        <w:t xml:space="preserve"> </w:t>
      </w:r>
      <w:r w:rsidR="0043776D" w:rsidRPr="00990AB0">
        <w:rPr>
          <w:i/>
          <w:sz w:val="22"/>
          <w:szCs w:val="22"/>
        </w:rPr>
        <w:t>See https://www.cdfa.ca.gov/Statistics/PDFs/2016-17AgReport.pdf</w:t>
      </w:r>
    </w:p>
  </w:footnote>
  <w:footnote w:id="11">
    <w:p w:rsidR="007A28CA" w:rsidRPr="00990AB0" w:rsidRDefault="007A28CA" w:rsidP="002B13BF">
      <w:pPr>
        <w:pStyle w:val="FootnoteText"/>
        <w:spacing w:after="120" w:line="220" w:lineRule="exact"/>
        <w:ind w:right="720"/>
        <w:rPr>
          <w:sz w:val="22"/>
          <w:szCs w:val="22"/>
        </w:rPr>
      </w:pPr>
      <w:r w:rsidRPr="003B11E2">
        <w:rPr>
          <w:rStyle w:val="FootnoteReference"/>
          <w:b/>
          <w:sz w:val="22"/>
          <w:szCs w:val="22"/>
          <w:u w:val="single"/>
        </w:rPr>
        <w:footnoteRef/>
      </w:r>
      <w:r w:rsidRPr="00990AB0">
        <w:rPr>
          <w:sz w:val="22"/>
          <w:szCs w:val="22"/>
        </w:rPr>
        <w:t xml:space="preserve"> </w:t>
      </w:r>
      <w:r w:rsidR="001024A1" w:rsidRPr="00990AB0">
        <w:rPr>
          <w:sz w:val="22"/>
          <w:szCs w:val="22"/>
        </w:rPr>
        <w:t xml:space="preserve">U.S. Congressional Research Service. Broadband Loan and Grant Programs in the USDA’s Rural Utilities Service (RL33816; April 20, 2018), by Lennard G. Kruger. </w:t>
      </w:r>
      <w:r w:rsidR="00E6465E">
        <w:rPr>
          <w:sz w:val="22"/>
          <w:szCs w:val="22"/>
        </w:rPr>
        <w:t xml:space="preserve"> </w:t>
      </w:r>
      <w:r w:rsidR="001024A1" w:rsidRPr="00990AB0">
        <w:rPr>
          <w:i/>
          <w:sz w:val="22"/>
          <w:szCs w:val="22"/>
        </w:rPr>
        <w:t xml:space="preserve">See </w:t>
      </w:r>
      <w:hyperlink r:id="rId2" w:history="1">
        <w:r w:rsidR="001024A1" w:rsidRPr="00990AB0">
          <w:rPr>
            <w:rStyle w:val="Hyperlink"/>
            <w:i/>
            <w:sz w:val="22"/>
            <w:szCs w:val="22"/>
          </w:rPr>
          <w:t>https://fas.org/sgp/crs/misc/RL33816.pdf</w:t>
        </w:r>
      </w:hyperlink>
    </w:p>
  </w:footnote>
  <w:footnote w:id="12">
    <w:p w:rsidR="007A28CA" w:rsidRPr="00990AB0" w:rsidRDefault="007A28CA" w:rsidP="002B13BF">
      <w:pPr>
        <w:pStyle w:val="FootnoteText"/>
        <w:spacing w:after="120" w:line="220" w:lineRule="exact"/>
        <w:ind w:right="720"/>
        <w:rPr>
          <w:sz w:val="22"/>
          <w:szCs w:val="22"/>
        </w:rPr>
      </w:pPr>
      <w:r w:rsidRPr="003B11E2">
        <w:rPr>
          <w:rStyle w:val="FootnoteReference"/>
          <w:b/>
          <w:sz w:val="22"/>
          <w:szCs w:val="22"/>
          <w:u w:val="single"/>
        </w:rPr>
        <w:footnoteRef/>
      </w:r>
      <w:r w:rsidRPr="00990AB0">
        <w:rPr>
          <w:sz w:val="22"/>
          <w:szCs w:val="22"/>
        </w:rPr>
        <w:t xml:space="preserve"> </w:t>
      </w:r>
      <w:r w:rsidR="001024A1" w:rsidRPr="00990AB0">
        <w:rPr>
          <w:sz w:val="22"/>
          <w:szCs w:val="22"/>
        </w:rPr>
        <w:t xml:space="preserve">Author’s own calculations, using data retrieved from: U.S. Census Bureau. (2012). </w:t>
      </w:r>
      <w:r w:rsidR="001024A1" w:rsidRPr="00990AB0">
        <w:rPr>
          <w:rStyle w:val="HTMLCite"/>
          <w:i w:val="0"/>
          <w:sz w:val="22"/>
          <w:szCs w:val="22"/>
        </w:rPr>
        <w:t>2010 Census of Population and Housing, Population and Housing Unit Counts</w:t>
      </w:r>
      <w:r w:rsidR="001024A1" w:rsidRPr="00990AB0">
        <w:rPr>
          <w:rStyle w:val="HTMLCite"/>
          <w:sz w:val="22"/>
          <w:szCs w:val="22"/>
        </w:rPr>
        <w:t xml:space="preserve">. </w:t>
      </w:r>
      <w:r w:rsidR="001024A1" w:rsidRPr="00990AB0">
        <w:rPr>
          <w:rStyle w:val="HTMLCite"/>
          <w:i w:val="0"/>
          <w:sz w:val="22"/>
          <w:szCs w:val="22"/>
        </w:rPr>
        <w:t>Washington, DC: U.S. Government Publishing Office.</w:t>
      </w:r>
      <w:r w:rsidR="00EF47BC">
        <w:rPr>
          <w:rStyle w:val="HTMLCite"/>
          <w:i w:val="0"/>
          <w:sz w:val="22"/>
          <w:szCs w:val="22"/>
        </w:rPr>
        <w:t xml:space="preserve"> </w:t>
      </w:r>
      <w:r w:rsidR="001024A1" w:rsidRPr="00990AB0">
        <w:rPr>
          <w:rStyle w:val="HTMLCite"/>
          <w:i w:val="0"/>
          <w:sz w:val="22"/>
          <w:szCs w:val="22"/>
        </w:rPr>
        <w:t xml:space="preserve"> </w:t>
      </w:r>
      <w:r w:rsidR="001024A1" w:rsidRPr="00990AB0">
        <w:rPr>
          <w:rStyle w:val="HTMLCite"/>
          <w:sz w:val="22"/>
          <w:szCs w:val="22"/>
        </w:rPr>
        <w:t>See https://www.census.gov/prod/cen2010/cph-2-6.pdf</w:t>
      </w:r>
    </w:p>
  </w:footnote>
  <w:footnote w:id="13">
    <w:p w:rsidR="007A28CA" w:rsidRPr="00990AB0" w:rsidRDefault="007A28CA" w:rsidP="00EF47BC">
      <w:pPr>
        <w:pStyle w:val="FootnoteText"/>
        <w:spacing w:after="120" w:line="220" w:lineRule="exact"/>
        <w:ind w:right="450"/>
        <w:rPr>
          <w:sz w:val="22"/>
          <w:szCs w:val="22"/>
        </w:rPr>
      </w:pPr>
      <w:r w:rsidRPr="003B11E2">
        <w:rPr>
          <w:rStyle w:val="FootnoteReference"/>
          <w:b/>
          <w:sz w:val="22"/>
          <w:szCs w:val="22"/>
          <w:u w:val="single"/>
        </w:rPr>
        <w:footnoteRef/>
      </w:r>
      <w:r w:rsidR="001024A1" w:rsidRPr="00990AB0">
        <w:rPr>
          <w:sz w:val="22"/>
          <w:szCs w:val="22"/>
        </w:rPr>
        <w:t xml:space="preserve">California Public Utilities Commission. State of California Wireline Broadband Deployment. </w:t>
      </w:r>
      <w:r w:rsidR="00EF47BC">
        <w:rPr>
          <w:sz w:val="22"/>
          <w:szCs w:val="22"/>
        </w:rPr>
        <w:t xml:space="preserve"> </w:t>
      </w:r>
      <w:r w:rsidR="001024A1" w:rsidRPr="00990AB0">
        <w:rPr>
          <w:i/>
          <w:sz w:val="22"/>
          <w:szCs w:val="22"/>
        </w:rPr>
        <w:t>See http://www.cpuc.ca.gov/uploadedFiles/CPUC_Public_Website/Content/Utilities_and_Industries/Communications_-_Telecommunications_and_Broadband/CA17HACC20180301.pdf</w:t>
      </w:r>
    </w:p>
  </w:footnote>
  <w:footnote w:id="14">
    <w:p w:rsidR="002C1FFA" w:rsidRPr="00990AB0" w:rsidRDefault="002C1FFA" w:rsidP="002B13BF">
      <w:pPr>
        <w:pStyle w:val="FootnoteText"/>
        <w:spacing w:after="120" w:line="220" w:lineRule="exact"/>
        <w:ind w:right="720"/>
        <w:rPr>
          <w:sz w:val="22"/>
          <w:szCs w:val="22"/>
        </w:rPr>
      </w:pPr>
      <w:r w:rsidRPr="003B11E2">
        <w:rPr>
          <w:rStyle w:val="FootnoteReference"/>
          <w:b/>
          <w:sz w:val="22"/>
          <w:szCs w:val="22"/>
          <w:u w:val="single"/>
        </w:rPr>
        <w:footnoteRef/>
      </w:r>
      <w:r w:rsidRPr="00990AB0">
        <w:rPr>
          <w:sz w:val="22"/>
          <w:szCs w:val="22"/>
        </w:rPr>
        <w:t xml:space="preserve"> CPUC Decision (D.) 16-12-025, slip op. at p. 44, available at </w:t>
      </w:r>
      <w:hyperlink r:id="rId3" w:history="1">
        <w:r w:rsidRPr="00990AB0">
          <w:rPr>
            <w:rStyle w:val="Hyperlink"/>
            <w:sz w:val="22"/>
            <w:szCs w:val="22"/>
          </w:rPr>
          <w:t>http://docs.cpuc.ca.gov/PublishedDocs/Published/G000/M171/K031/171031953.pdf</w:t>
        </w:r>
      </w:hyperlink>
      <w:r w:rsidRPr="00990AB0">
        <w:rPr>
          <w:sz w:val="22"/>
          <w:szCs w:val="22"/>
        </w:rPr>
        <w:t>; CPUC D.17-07-011, Order Denying Rehearing of D.16-12-025, available athttp://docs.cpuc.ca.gov/PublishedDocs/Published/G000/M192/K128/192128830.PDF.  The object of the CPUC’s investigation was to take a snapshot of the telecommunications marketplace in California, with an “as of” date of December 31, 2015.  The CPUC’s findings were made within that timeframe, and the CPUC may revisit this analysis as it continues to measure wireless performance.</w:t>
      </w:r>
    </w:p>
  </w:footnote>
  <w:footnote w:id="15">
    <w:p w:rsidR="002C1FFA" w:rsidRPr="00990AB0" w:rsidRDefault="002C1FFA" w:rsidP="00990AB0">
      <w:pPr>
        <w:pStyle w:val="FootnoteText"/>
        <w:spacing w:after="120" w:line="220" w:lineRule="exact"/>
        <w:rPr>
          <w:sz w:val="22"/>
          <w:szCs w:val="22"/>
        </w:rPr>
      </w:pPr>
      <w:r w:rsidRPr="003B11E2">
        <w:rPr>
          <w:rStyle w:val="FootnoteReference"/>
          <w:b/>
          <w:sz w:val="22"/>
          <w:szCs w:val="22"/>
          <w:u w:val="single"/>
        </w:rPr>
        <w:footnoteRef/>
      </w:r>
      <w:r w:rsidRPr="00990AB0">
        <w:rPr>
          <w:sz w:val="22"/>
          <w:szCs w:val="22"/>
        </w:rPr>
        <w:t xml:space="preserve"> </w:t>
      </w:r>
      <w:r w:rsidRPr="00990AB0">
        <w:rPr>
          <w:i/>
          <w:sz w:val="22"/>
          <w:szCs w:val="22"/>
        </w:rPr>
        <w:t>Id</w:t>
      </w:r>
      <w:r w:rsidRPr="00990AB0">
        <w:rPr>
          <w:sz w:val="22"/>
          <w:szCs w:val="22"/>
        </w:rPr>
        <w:t>. at slip op. pp. 44-45, Finding of Fact No. 7(g).</w:t>
      </w:r>
    </w:p>
  </w:footnote>
  <w:footnote w:id="16">
    <w:p w:rsidR="003D5E99" w:rsidRPr="00990AB0" w:rsidRDefault="003D5E99" w:rsidP="00990AB0">
      <w:pPr>
        <w:pStyle w:val="FootnoteText"/>
        <w:spacing w:after="120" w:line="220" w:lineRule="exact"/>
        <w:rPr>
          <w:i/>
          <w:sz w:val="22"/>
          <w:szCs w:val="22"/>
        </w:rPr>
      </w:pPr>
      <w:r w:rsidRPr="003B11E2">
        <w:rPr>
          <w:rStyle w:val="FootnoteReference"/>
          <w:b/>
          <w:sz w:val="22"/>
          <w:szCs w:val="22"/>
          <w:u w:val="single"/>
        </w:rPr>
        <w:footnoteRef/>
      </w:r>
      <w:r w:rsidRPr="00990AB0">
        <w:rPr>
          <w:sz w:val="22"/>
          <w:szCs w:val="22"/>
        </w:rPr>
        <w:t xml:space="preserve"> </w:t>
      </w:r>
      <w:r w:rsidR="000B13FD" w:rsidRPr="00990AB0">
        <w:rPr>
          <w:sz w:val="22"/>
          <w:szCs w:val="22"/>
        </w:rPr>
        <w:t xml:space="preserve">California Public Utilities Commission. Mobile Broadband Testing Reports. </w:t>
      </w:r>
      <w:r w:rsidR="00EF47BC">
        <w:rPr>
          <w:sz w:val="22"/>
          <w:szCs w:val="22"/>
        </w:rPr>
        <w:t xml:space="preserve"> </w:t>
      </w:r>
      <w:r w:rsidR="000B13FD" w:rsidRPr="00990AB0">
        <w:rPr>
          <w:i/>
          <w:sz w:val="22"/>
          <w:szCs w:val="22"/>
        </w:rPr>
        <w:t xml:space="preserve">See </w:t>
      </w:r>
      <w:r w:rsidR="00933DD6" w:rsidRPr="00990AB0">
        <w:rPr>
          <w:i/>
          <w:sz w:val="22"/>
          <w:szCs w:val="22"/>
        </w:rPr>
        <w:t>http://www.cpuc.ca.gov/General.aspx?id=1778</w:t>
      </w:r>
    </w:p>
  </w:footnote>
  <w:footnote w:id="17">
    <w:p w:rsidR="00837734" w:rsidRPr="00990AB0" w:rsidRDefault="00837734" w:rsidP="00990AB0">
      <w:pPr>
        <w:pStyle w:val="FootnoteText"/>
        <w:spacing w:after="120" w:line="220" w:lineRule="exact"/>
        <w:rPr>
          <w:i/>
          <w:sz w:val="22"/>
          <w:szCs w:val="22"/>
        </w:rPr>
      </w:pPr>
      <w:r w:rsidRPr="003B11E2">
        <w:rPr>
          <w:rStyle w:val="FootnoteReference"/>
          <w:b/>
          <w:sz w:val="22"/>
          <w:szCs w:val="22"/>
          <w:u w:val="single"/>
        </w:rPr>
        <w:footnoteRef/>
      </w:r>
      <w:r w:rsidRPr="00990AB0">
        <w:rPr>
          <w:sz w:val="22"/>
          <w:szCs w:val="22"/>
        </w:rPr>
        <w:t xml:space="preserve"> </w:t>
      </w:r>
      <w:r w:rsidR="00E007E4" w:rsidRPr="00990AB0">
        <w:rPr>
          <w:sz w:val="22"/>
          <w:szCs w:val="22"/>
        </w:rPr>
        <w:t xml:space="preserve">Internet Society San Francisco Bay Area Chapter. Rural Broadband Project. </w:t>
      </w:r>
      <w:r w:rsidR="00EF47BC">
        <w:rPr>
          <w:sz w:val="22"/>
          <w:szCs w:val="22"/>
        </w:rPr>
        <w:t xml:space="preserve"> </w:t>
      </w:r>
      <w:r w:rsidR="00933DD6" w:rsidRPr="00990AB0">
        <w:rPr>
          <w:i/>
          <w:sz w:val="22"/>
          <w:szCs w:val="22"/>
        </w:rPr>
        <w:t>See https://www.sfbayisoc.org/projects-overview/current-and-future-projects/rural-broadband-project/</w:t>
      </w:r>
    </w:p>
  </w:footnote>
  <w:footnote w:id="18">
    <w:p w:rsidR="00E97C12" w:rsidRPr="00990AB0" w:rsidRDefault="00E97C12" w:rsidP="00990AB0">
      <w:pPr>
        <w:pStyle w:val="FootnoteText"/>
        <w:spacing w:after="120" w:line="220" w:lineRule="exact"/>
        <w:rPr>
          <w:sz w:val="22"/>
          <w:szCs w:val="22"/>
        </w:rPr>
      </w:pPr>
      <w:r w:rsidRPr="003B11E2">
        <w:rPr>
          <w:rStyle w:val="FootnoteReference"/>
          <w:b/>
          <w:sz w:val="22"/>
          <w:szCs w:val="22"/>
          <w:u w:val="single"/>
        </w:rPr>
        <w:footnoteRef/>
      </w:r>
      <w:r w:rsidRPr="00990AB0">
        <w:rPr>
          <w:sz w:val="22"/>
          <w:szCs w:val="22"/>
        </w:rPr>
        <w:t xml:space="preserve"> </w:t>
      </w:r>
      <w:r w:rsidR="001416EF" w:rsidRPr="00990AB0">
        <w:rPr>
          <w:sz w:val="22"/>
          <w:szCs w:val="22"/>
        </w:rPr>
        <w:t>Latency is defined as the end to end round trip delay for a single packet to traverse the Internet from user to server and back.</w:t>
      </w:r>
    </w:p>
  </w:footnote>
  <w:footnote w:id="19">
    <w:p w:rsidR="00E97C12" w:rsidRPr="00990AB0" w:rsidRDefault="00E97C12" w:rsidP="00990AB0">
      <w:pPr>
        <w:pStyle w:val="FootnoteText"/>
        <w:spacing w:after="120" w:line="220" w:lineRule="exact"/>
        <w:rPr>
          <w:sz w:val="22"/>
          <w:szCs w:val="22"/>
        </w:rPr>
      </w:pPr>
      <w:r w:rsidRPr="003B11E2">
        <w:rPr>
          <w:rStyle w:val="FootnoteReference"/>
          <w:b/>
          <w:sz w:val="22"/>
          <w:szCs w:val="22"/>
          <w:u w:val="single"/>
        </w:rPr>
        <w:footnoteRef/>
      </w:r>
      <w:r w:rsidRPr="00990AB0">
        <w:rPr>
          <w:sz w:val="22"/>
          <w:szCs w:val="22"/>
        </w:rPr>
        <w:t xml:space="preserve"> Federal Communications Commission. Comments of the California Public Utilities Commission </w:t>
      </w:r>
      <w:r w:rsidRPr="00990AB0">
        <w:rPr>
          <w:i/>
          <w:sz w:val="22"/>
          <w:szCs w:val="22"/>
        </w:rPr>
        <w:t xml:space="preserve">In the Matter of: Inquiry Concerning the Deployment of Advanced Telecommunications Capability to All Americans in a Reasonable and Timely Fashion, Pursuant to Section 706 of the Telecommunications Act of 1996, as Amended by the Broadband Data Improvement Act </w:t>
      </w:r>
      <w:r w:rsidRPr="00990AB0">
        <w:rPr>
          <w:sz w:val="22"/>
          <w:szCs w:val="22"/>
        </w:rPr>
        <w:t>(GN Docket No. 17-199; October 5, 2017)</w:t>
      </w:r>
      <w:r w:rsidRPr="00990AB0">
        <w:rPr>
          <w:i/>
          <w:sz w:val="22"/>
          <w:szCs w:val="22"/>
        </w:rPr>
        <w:t>.</w:t>
      </w:r>
      <w:r w:rsidRPr="00990AB0">
        <w:rPr>
          <w:sz w:val="22"/>
          <w:szCs w:val="22"/>
        </w:rPr>
        <w:t xml:space="preserve"> </w:t>
      </w:r>
      <w:r w:rsidRPr="00990AB0">
        <w:rPr>
          <w:i/>
          <w:sz w:val="22"/>
          <w:szCs w:val="22"/>
        </w:rPr>
        <w:t>See https://ecfsapi.fcc.gov/file/1005131709819/GN%20Docket%2017-199%20CPUC%20Comments%20to%20the%20FCC.pdf</w:t>
      </w:r>
    </w:p>
  </w:footnote>
  <w:footnote w:id="20">
    <w:p w:rsidR="00871C60" w:rsidRPr="00990AB0" w:rsidRDefault="00871C60" w:rsidP="00990AB0">
      <w:pPr>
        <w:pStyle w:val="FootnoteText"/>
        <w:spacing w:after="120" w:line="220" w:lineRule="exact"/>
        <w:rPr>
          <w:sz w:val="22"/>
          <w:szCs w:val="22"/>
        </w:rPr>
      </w:pPr>
      <w:r w:rsidRPr="003B11E2">
        <w:rPr>
          <w:rStyle w:val="FootnoteReference"/>
          <w:b/>
          <w:sz w:val="22"/>
          <w:szCs w:val="22"/>
          <w:u w:val="single"/>
        </w:rPr>
        <w:footnoteRef/>
      </w:r>
      <w:r w:rsidRPr="00990AB0">
        <w:rPr>
          <w:sz w:val="22"/>
          <w:szCs w:val="22"/>
        </w:rPr>
        <w:t xml:space="preserve"> Federal Communications Commission. Comments of the California Public Utilities Commission </w:t>
      </w:r>
      <w:r w:rsidRPr="00990AB0">
        <w:rPr>
          <w:i/>
          <w:sz w:val="22"/>
          <w:szCs w:val="22"/>
        </w:rPr>
        <w:t>In the Matter of:</w:t>
      </w:r>
      <w:r w:rsidR="00EF47BC">
        <w:rPr>
          <w:i/>
          <w:sz w:val="22"/>
          <w:szCs w:val="22"/>
        </w:rPr>
        <w:t xml:space="preserve"> </w:t>
      </w:r>
      <w:r w:rsidRPr="00990AB0">
        <w:rPr>
          <w:i/>
          <w:sz w:val="22"/>
          <w:szCs w:val="22"/>
        </w:rPr>
        <w:t xml:space="preserve">Inquiry Concerning the Deployment of Advanced Telecommunications Capability to All Americans in a Reasonable and Timely Fashion, Pursuant to Section 706 of the Telecommunications Act of 1996, as Amended by the Broadband Data Improvement Act </w:t>
      </w:r>
      <w:r w:rsidRPr="00990AB0">
        <w:rPr>
          <w:sz w:val="22"/>
          <w:szCs w:val="22"/>
        </w:rPr>
        <w:t>(GN Docket No. 17-199; October 5, 2017)</w:t>
      </w:r>
      <w:r w:rsidRPr="00990AB0">
        <w:rPr>
          <w:i/>
          <w:sz w:val="22"/>
          <w:szCs w:val="22"/>
        </w:rPr>
        <w:t>.</w:t>
      </w:r>
      <w:r w:rsidRPr="00990AB0">
        <w:rPr>
          <w:sz w:val="22"/>
          <w:szCs w:val="22"/>
        </w:rPr>
        <w:t xml:space="preserve"> </w:t>
      </w:r>
      <w:r w:rsidRPr="00990AB0">
        <w:rPr>
          <w:i/>
          <w:sz w:val="22"/>
          <w:szCs w:val="22"/>
        </w:rPr>
        <w:t>See https://ecfsapi.fcc.gov/file/1005131709819/GN%20Docket%2017-199%20CPUC%20Comments%20to%20the%20FCC.pdf</w:t>
      </w:r>
    </w:p>
    <w:p w:rsidR="00871C60" w:rsidRPr="00990AB0" w:rsidRDefault="00871C60" w:rsidP="00990AB0">
      <w:pPr>
        <w:pStyle w:val="FootnoteText"/>
        <w:spacing w:after="120" w:line="220" w:lineRule="exact"/>
        <w:rPr>
          <w:sz w:val="22"/>
          <w:szCs w:val="22"/>
        </w:rPr>
      </w:pPr>
    </w:p>
  </w:footnote>
  <w:footnote w:id="21">
    <w:p w:rsidR="00065073" w:rsidRPr="00990AB0" w:rsidRDefault="00065073" w:rsidP="00990AB0">
      <w:pPr>
        <w:spacing w:after="120" w:line="220" w:lineRule="exact"/>
        <w:rPr>
          <w:i/>
          <w:color w:val="1F497D"/>
          <w:sz w:val="22"/>
          <w:szCs w:val="22"/>
        </w:rPr>
      </w:pPr>
      <w:r w:rsidRPr="003B11E2">
        <w:rPr>
          <w:rStyle w:val="FootnoteReference"/>
          <w:b/>
          <w:sz w:val="22"/>
          <w:szCs w:val="22"/>
          <w:u w:val="single"/>
        </w:rPr>
        <w:footnoteRef/>
      </w:r>
      <w:r w:rsidRPr="00990AB0">
        <w:rPr>
          <w:sz w:val="22"/>
          <w:szCs w:val="22"/>
        </w:rPr>
        <w:t xml:space="preserve"> Federal Communications Commission. National Fixed Broadband Deployment.</w:t>
      </w:r>
      <w:r w:rsidR="00072FFA" w:rsidRPr="00990AB0">
        <w:rPr>
          <w:sz w:val="22"/>
          <w:szCs w:val="22"/>
        </w:rPr>
        <w:t xml:space="preserve"> </w:t>
      </w:r>
      <w:r w:rsidR="00AA3C66">
        <w:rPr>
          <w:sz w:val="22"/>
          <w:szCs w:val="22"/>
        </w:rPr>
        <w:t xml:space="preserve"> </w:t>
      </w:r>
      <w:r w:rsidR="00072FFA" w:rsidRPr="00990AB0">
        <w:rPr>
          <w:i/>
          <w:sz w:val="22"/>
          <w:szCs w:val="22"/>
        </w:rPr>
        <w:t>See</w:t>
      </w:r>
      <w:r w:rsidRPr="00990AB0">
        <w:rPr>
          <w:i/>
          <w:sz w:val="22"/>
          <w:szCs w:val="22"/>
        </w:rPr>
        <w:t xml:space="preserve"> </w:t>
      </w:r>
      <w:hyperlink r:id="rId4" w:history="1">
        <w:r w:rsidRPr="00990AB0">
          <w:rPr>
            <w:rStyle w:val="Hyperlink"/>
            <w:i/>
            <w:sz w:val="22"/>
            <w:szCs w:val="22"/>
          </w:rPr>
          <w:t>https://broadbandmap.fcc.gov/</w:t>
        </w:r>
      </w:hyperlink>
    </w:p>
  </w:footnote>
  <w:footnote w:id="22">
    <w:p w:rsidR="00065073" w:rsidRPr="00990AB0" w:rsidRDefault="00065073" w:rsidP="00990AB0">
      <w:pPr>
        <w:pStyle w:val="FootnoteText"/>
        <w:spacing w:after="120" w:line="220" w:lineRule="exact"/>
        <w:rPr>
          <w:i/>
          <w:sz w:val="22"/>
          <w:szCs w:val="22"/>
        </w:rPr>
      </w:pPr>
      <w:r w:rsidRPr="003B11E2">
        <w:rPr>
          <w:rStyle w:val="FootnoteReference"/>
          <w:b/>
          <w:sz w:val="22"/>
          <w:szCs w:val="22"/>
          <w:u w:val="single"/>
        </w:rPr>
        <w:footnoteRef/>
      </w:r>
      <w:r w:rsidRPr="00990AB0">
        <w:rPr>
          <w:sz w:val="22"/>
          <w:szCs w:val="22"/>
        </w:rPr>
        <w:t xml:space="preserve"> California Public Utilities Commission. California Broadband Data Processing and Validation Data as of December 31, 2016. </w:t>
      </w:r>
      <w:r w:rsidRPr="00990AB0">
        <w:rPr>
          <w:i/>
          <w:sz w:val="22"/>
          <w:szCs w:val="22"/>
        </w:rPr>
        <w:t>See ftp://ftp.cpuc.ca.gov/telco/BB%20Mapping/California%20Broadband%20Validation%20Methods%20-%20Version%20FINAL.pdf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58" w:rsidRDefault="00403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16985"/>
      <w:docPartObj>
        <w:docPartGallery w:val="Page Numbers (Top of Page)"/>
        <w:docPartUnique/>
      </w:docPartObj>
    </w:sdtPr>
    <w:sdtEndPr>
      <w:rPr>
        <w:noProof/>
      </w:rPr>
    </w:sdtEndPr>
    <w:sdtContent>
      <w:p w:rsidR="00467880" w:rsidRDefault="00467880">
        <w:pPr>
          <w:pStyle w:val="Header"/>
          <w:jc w:val="center"/>
        </w:pPr>
        <w:r>
          <w:t>-</w:t>
        </w:r>
        <w:r>
          <w:fldChar w:fldCharType="begin"/>
        </w:r>
        <w:r>
          <w:instrText xml:space="preserve"> PAGE   \* MERGEFORMAT </w:instrText>
        </w:r>
        <w:r>
          <w:fldChar w:fldCharType="separate"/>
        </w:r>
        <w:r w:rsidR="005624B1">
          <w:rPr>
            <w:noProof/>
          </w:rPr>
          <w:t>7</w:t>
        </w:r>
        <w:r>
          <w:rPr>
            <w:noProof/>
          </w:rPr>
          <w:fldChar w:fldCharType="end"/>
        </w:r>
        <w:r>
          <w:rPr>
            <w:noProof/>
          </w:rPr>
          <w:t>-</w:t>
        </w:r>
      </w:p>
    </w:sdtContent>
  </w:sdt>
  <w:p w:rsidR="00C27977" w:rsidRDefault="00C27977" w:rsidP="00C2797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9A" w:rsidRPr="00403458" w:rsidRDefault="00E957A7" w:rsidP="00990AB0">
    <w:pPr>
      <w:pStyle w:val="Header"/>
      <w:tabs>
        <w:tab w:val="clear" w:pos="4680"/>
        <w:tab w:val="clear" w:pos="9360"/>
        <w:tab w:val="left" w:pos="6480"/>
      </w:tabs>
      <w:rPr>
        <w:sz w:val="26"/>
        <w:szCs w:val="26"/>
      </w:rPr>
    </w:pPr>
    <w:r>
      <w:tab/>
    </w:r>
    <w:r w:rsidRPr="00403458">
      <w:rPr>
        <w:sz w:val="26"/>
        <w:szCs w:val="26"/>
      </w:rPr>
      <w:t xml:space="preserve">Item </w:t>
    </w:r>
    <w:r w:rsidR="00E82C9A" w:rsidRPr="00403458">
      <w:rPr>
        <w:sz w:val="26"/>
        <w:szCs w:val="26"/>
      </w:rPr>
      <w:t>28</w:t>
    </w:r>
    <w:r w:rsidR="00990AB0" w:rsidRPr="00403458">
      <w:rPr>
        <w:sz w:val="26"/>
        <w:szCs w:val="26"/>
      </w:rPr>
      <w:t xml:space="preserve"> </w:t>
    </w:r>
    <w:r w:rsidR="003B11E2" w:rsidRPr="00403458">
      <w:rPr>
        <w:sz w:val="26"/>
        <w:szCs w:val="26"/>
      </w:rPr>
      <w:t>(</w:t>
    </w:r>
    <w:r w:rsidR="00990AB0" w:rsidRPr="00403458">
      <w:rPr>
        <w:sz w:val="26"/>
        <w:szCs w:val="26"/>
      </w:rPr>
      <w:t>Agenda # (</w:t>
    </w:r>
    <w:r w:rsidR="00E82C9A" w:rsidRPr="00403458">
      <w:rPr>
        <w:sz w:val="26"/>
        <w:szCs w:val="26"/>
      </w:rPr>
      <w:t>16736</w:t>
    </w:r>
    <w:r w:rsidR="00990AB0" w:rsidRPr="00403458">
      <w:rPr>
        <w:sz w:val="26"/>
        <w:szCs w:val="2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C3F"/>
    <w:multiLevelType w:val="hybridMultilevel"/>
    <w:tmpl w:val="9F8C2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54303"/>
    <w:multiLevelType w:val="hybridMultilevel"/>
    <w:tmpl w:val="0F40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B68C5"/>
    <w:multiLevelType w:val="hybridMultilevel"/>
    <w:tmpl w:val="7952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A3D82"/>
    <w:multiLevelType w:val="hybridMultilevel"/>
    <w:tmpl w:val="25BE6F88"/>
    <w:lvl w:ilvl="0" w:tplc="A600BEAA">
      <w:start w:val="2"/>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31D80"/>
    <w:multiLevelType w:val="hybridMultilevel"/>
    <w:tmpl w:val="5BDEA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97678"/>
    <w:multiLevelType w:val="hybridMultilevel"/>
    <w:tmpl w:val="D84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76C87"/>
    <w:multiLevelType w:val="hybridMultilevel"/>
    <w:tmpl w:val="12548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52D0C"/>
    <w:multiLevelType w:val="hybridMultilevel"/>
    <w:tmpl w:val="2FA2B390"/>
    <w:lvl w:ilvl="0" w:tplc="C1A2E8A2">
      <w:start w:val="2"/>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121FF"/>
    <w:multiLevelType w:val="hybridMultilevel"/>
    <w:tmpl w:val="CC72C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C45BA"/>
    <w:multiLevelType w:val="hybridMultilevel"/>
    <w:tmpl w:val="62D05C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DC5065"/>
    <w:multiLevelType w:val="hybridMultilevel"/>
    <w:tmpl w:val="65D4154C"/>
    <w:lvl w:ilvl="0" w:tplc="646037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D40298"/>
    <w:multiLevelType w:val="hybridMultilevel"/>
    <w:tmpl w:val="69D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CC39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6D238D0"/>
    <w:multiLevelType w:val="hybridMultilevel"/>
    <w:tmpl w:val="D76A8ECC"/>
    <w:lvl w:ilvl="0" w:tplc="AE183E4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1267FE"/>
    <w:multiLevelType w:val="hybridMultilevel"/>
    <w:tmpl w:val="07524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14B4E"/>
    <w:multiLevelType w:val="hybridMultilevel"/>
    <w:tmpl w:val="18943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06AC2"/>
    <w:multiLevelType w:val="hybridMultilevel"/>
    <w:tmpl w:val="B0986E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5A74A0"/>
    <w:multiLevelType w:val="hybridMultilevel"/>
    <w:tmpl w:val="BE1A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2C1B68"/>
    <w:multiLevelType w:val="hybridMultilevel"/>
    <w:tmpl w:val="6EE0E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C37FBB"/>
    <w:multiLevelType w:val="hybridMultilevel"/>
    <w:tmpl w:val="78D64CDE"/>
    <w:lvl w:ilvl="0" w:tplc="79CCFF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2C2E0E"/>
    <w:multiLevelType w:val="hybridMultilevel"/>
    <w:tmpl w:val="1AFE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82925"/>
    <w:multiLevelType w:val="singleLevel"/>
    <w:tmpl w:val="A9EE9842"/>
    <w:lvl w:ilvl="0">
      <w:start w:val="1"/>
      <w:numFmt w:val="decimal"/>
      <w:pStyle w:val="ParaNum"/>
      <w:lvlText w:val="%1."/>
      <w:lvlJc w:val="left"/>
      <w:pPr>
        <w:tabs>
          <w:tab w:val="num" w:pos="1080"/>
        </w:tabs>
        <w:ind w:firstLine="720"/>
      </w:pPr>
    </w:lvl>
  </w:abstractNum>
  <w:abstractNum w:abstractNumId="22">
    <w:nsid w:val="631B5A35"/>
    <w:multiLevelType w:val="hybridMultilevel"/>
    <w:tmpl w:val="D690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B681A"/>
    <w:multiLevelType w:val="hybridMultilevel"/>
    <w:tmpl w:val="98D6DA12"/>
    <w:lvl w:ilvl="0" w:tplc="0409000F">
      <w:start w:val="1"/>
      <w:numFmt w:val="decimal"/>
      <w:lvlText w:val="%1."/>
      <w:lvlJc w:val="left"/>
      <w:pPr>
        <w:ind w:left="720" w:hanging="360"/>
      </w:pPr>
      <w:rPr>
        <w:rFonts w:hint="default"/>
      </w:rPr>
    </w:lvl>
    <w:lvl w:ilvl="1" w:tplc="5C323C8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992655"/>
    <w:multiLevelType w:val="hybridMultilevel"/>
    <w:tmpl w:val="8E80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343FAE"/>
    <w:multiLevelType w:val="hybridMultilevel"/>
    <w:tmpl w:val="EC8EA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242DAF"/>
    <w:multiLevelType w:val="hybridMultilevel"/>
    <w:tmpl w:val="C00AD4E4"/>
    <w:lvl w:ilvl="0" w:tplc="E9CCD89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840586"/>
    <w:multiLevelType w:val="hybridMultilevel"/>
    <w:tmpl w:val="A434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7A5DB0"/>
    <w:multiLevelType w:val="hybridMultilevel"/>
    <w:tmpl w:val="4BF4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5E2C67"/>
    <w:multiLevelType w:val="hybridMultilevel"/>
    <w:tmpl w:val="1F5C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A02048"/>
    <w:multiLevelType w:val="hybridMultilevel"/>
    <w:tmpl w:val="348C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681097"/>
    <w:multiLevelType w:val="hybridMultilevel"/>
    <w:tmpl w:val="2B26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1"/>
  </w:num>
  <w:num w:numId="3">
    <w:abstractNumId w:val="8"/>
  </w:num>
  <w:num w:numId="4">
    <w:abstractNumId w:val="0"/>
  </w:num>
  <w:num w:numId="5">
    <w:abstractNumId w:val="25"/>
  </w:num>
  <w:num w:numId="6">
    <w:abstractNumId w:val="30"/>
  </w:num>
  <w:num w:numId="7">
    <w:abstractNumId w:val="5"/>
  </w:num>
  <w:num w:numId="8">
    <w:abstractNumId w:val="27"/>
  </w:num>
  <w:num w:numId="9">
    <w:abstractNumId w:val="22"/>
  </w:num>
  <w:num w:numId="10">
    <w:abstractNumId w:val="2"/>
  </w:num>
  <w:num w:numId="11">
    <w:abstractNumId w:val="28"/>
  </w:num>
  <w:num w:numId="12">
    <w:abstractNumId w:val="18"/>
  </w:num>
  <w:num w:numId="13">
    <w:abstractNumId w:val="29"/>
  </w:num>
  <w:num w:numId="14">
    <w:abstractNumId w:val="1"/>
  </w:num>
  <w:num w:numId="15">
    <w:abstractNumId w:val="24"/>
  </w:num>
  <w:num w:numId="16">
    <w:abstractNumId w:val="17"/>
  </w:num>
  <w:num w:numId="17">
    <w:abstractNumId w:val="11"/>
  </w:num>
  <w:num w:numId="18">
    <w:abstractNumId w:val="21"/>
  </w:num>
  <w:num w:numId="19">
    <w:abstractNumId w:val="12"/>
  </w:num>
  <w:num w:numId="20">
    <w:abstractNumId w:val="15"/>
  </w:num>
  <w:num w:numId="21">
    <w:abstractNumId w:val="13"/>
  </w:num>
  <w:num w:numId="22">
    <w:abstractNumId w:val="3"/>
  </w:num>
  <w:num w:numId="23">
    <w:abstractNumId w:val="7"/>
  </w:num>
  <w:num w:numId="24">
    <w:abstractNumId w:val="10"/>
  </w:num>
  <w:num w:numId="25">
    <w:abstractNumId w:val="14"/>
  </w:num>
  <w:num w:numId="26">
    <w:abstractNumId w:val="23"/>
  </w:num>
  <w:num w:numId="27">
    <w:abstractNumId w:val="20"/>
  </w:num>
  <w:num w:numId="28">
    <w:abstractNumId w:val="19"/>
  </w:num>
  <w:num w:numId="29">
    <w:abstractNumId w:val="4"/>
  </w:num>
  <w:num w:numId="30">
    <w:abstractNumId w:val="9"/>
  </w:num>
  <w:num w:numId="31">
    <w:abstractNumId w:val="1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4A"/>
    <w:rsid w:val="0000016F"/>
    <w:rsid w:val="000007BF"/>
    <w:rsid w:val="000008FA"/>
    <w:rsid w:val="00000AF2"/>
    <w:rsid w:val="00001F8C"/>
    <w:rsid w:val="00002E9B"/>
    <w:rsid w:val="000036E8"/>
    <w:rsid w:val="00003CFB"/>
    <w:rsid w:val="00003F04"/>
    <w:rsid w:val="00005D76"/>
    <w:rsid w:val="000061A8"/>
    <w:rsid w:val="0000667F"/>
    <w:rsid w:val="00006A9D"/>
    <w:rsid w:val="00006E8D"/>
    <w:rsid w:val="00006FAB"/>
    <w:rsid w:val="000070CA"/>
    <w:rsid w:val="000074AE"/>
    <w:rsid w:val="00007BB4"/>
    <w:rsid w:val="000112A6"/>
    <w:rsid w:val="00011582"/>
    <w:rsid w:val="000118FE"/>
    <w:rsid w:val="00012C39"/>
    <w:rsid w:val="0001426A"/>
    <w:rsid w:val="00014A15"/>
    <w:rsid w:val="00015DB7"/>
    <w:rsid w:val="00016D42"/>
    <w:rsid w:val="00016EBF"/>
    <w:rsid w:val="000175BB"/>
    <w:rsid w:val="00017BC2"/>
    <w:rsid w:val="000229E7"/>
    <w:rsid w:val="00022C55"/>
    <w:rsid w:val="000236BA"/>
    <w:rsid w:val="00023EE8"/>
    <w:rsid w:val="000247D6"/>
    <w:rsid w:val="00024812"/>
    <w:rsid w:val="00024EC0"/>
    <w:rsid w:val="00025891"/>
    <w:rsid w:val="00026A12"/>
    <w:rsid w:val="00027C2F"/>
    <w:rsid w:val="00030ACA"/>
    <w:rsid w:val="00031B7A"/>
    <w:rsid w:val="00033604"/>
    <w:rsid w:val="00033B2E"/>
    <w:rsid w:val="0003467B"/>
    <w:rsid w:val="000347C5"/>
    <w:rsid w:val="00034DD7"/>
    <w:rsid w:val="00035032"/>
    <w:rsid w:val="00035097"/>
    <w:rsid w:val="000352D9"/>
    <w:rsid w:val="0003790F"/>
    <w:rsid w:val="00037DC7"/>
    <w:rsid w:val="000405B6"/>
    <w:rsid w:val="000408A7"/>
    <w:rsid w:val="00041AE6"/>
    <w:rsid w:val="00042215"/>
    <w:rsid w:val="000425E6"/>
    <w:rsid w:val="00043363"/>
    <w:rsid w:val="00044205"/>
    <w:rsid w:val="000444E2"/>
    <w:rsid w:val="00044E2D"/>
    <w:rsid w:val="00045D98"/>
    <w:rsid w:val="0004634B"/>
    <w:rsid w:val="00046570"/>
    <w:rsid w:val="00050113"/>
    <w:rsid w:val="00051A21"/>
    <w:rsid w:val="0005286B"/>
    <w:rsid w:val="00052B20"/>
    <w:rsid w:val="0005378B"/>
    <w:rsid w:val="000539FD"/>
    <w:rsid w:val="000543D8"/>
    <w:rsid w:val="00054477"/>
    <w:rsid w:val="0005454C"/>
    <w:rsid w:val="000546C5"/>
    <w:rsid w:val="00054E85"/>
    <w:rsid w:val="000551FC"/>
    <w:rsid w:val="0005586B"/>
    <w:rsid w:val="000567DF"/>
    <w:rsid w:val="00056A7A"/>
    <w:rsid w:val="000577F2"/>
    <w:rsid w:val="00057D86"/>
    <w:rsid w:val="00060D79"/>
    <w:rsid w:val="00063927"/>
    <w:rsid w:val="000639D0"/>
    <w:rsid w:val="00063E08"/>
    <w:rsid w:val="00064082"/>
    <w:rsid w:val="00065073"/>
    <w:rsid w:val="000654E0"/>
    <w:rsid w:val="000661A4"/>
    <w:rsid w:val="000678EF"/>
    <w:rsid w:val="000709FC"/>
    <w:rsid w:val="00071599"/>
    <w:rsid w:val="000715AD"/>
    <w:rsid w:val="0007200F"/>
    <w:rsid w:val="00072589"/>
    <w:rsid w:val="00072FFA"/>
    <w:rsid w:val="00073B36"/>
    <w:rsid w:val="000742BC"/>
    <w:rsid w:val="00074C80"/>
    <w:rsid w:val="00075136"/>
    <w:rsid w:val="00075A31"/>
    <w:rsid w:val="000776BC"/>
    <w:rsid w:val="00077C89"/>
    <w:rsid w:val="00080064"/>
    <w:rsid w:val="00080869"/>
    <w:rsid w:val="000814A1"/>
    <w:rsid w:val="00082320"/>
    <w:rsid w:val="00082CA8"/>
    <w:rsid w:val="0008331F"/>
    <w:rsid w:val="00083F16"/>
    <w:rsid w:val="00084402"/>
    <w:rsid w:val="00084864"/>
    <w:rsid w:val="000848A7"/>
    <w:rsid w:val="000856B4"/>
    <w:rsid w:val="00085BF7"/>
    <w:rsid w:val="000866C4"/>
    <w:rsid w:val="00086B01"/>
    <w:rsid w:val="00086F4D"/>
    <w:rsid w:val="00087BCC"/>
    <w:rsid w:val="00087F26"/>
    <w:rsid w:val="000902F3"/>
    <w:rsid w:val="00090F09"/>
    <w:rsid w:val="000915D0"/>
    <w:rsid w:val="00091971"/>
    <w:rsid w:val="0009198D"/>
    <w:rsid w:val="00091C8E"/>
    <w:rsid w:val="00092055"/>
    <w:rsid w:val="0009207F"/>
    <w:rsid w:val="0009209C"/>
    <w:rsid w:val="0009275D"/>
    <w:rsid w:val="00092F57"/>
    <w:rsid w:val="00093BFE"/>
    <w:rsid w:val="00093D52"/>
    <w:rsid w:val="0009568D"/>
    <w:rsid w:val="000956AA"/>
    <w:rsid w:val="00095B0D"/>
    <w:rsid w:val="00095BA4"/>
    <w:rsid w:val="000961A1"/>
    <w:rsid w:val="0009795F"/>
    <w:rsid w:val="00097C9C"/>
    <w:rsid w:val="000A1E4E"/>
    <w:rsid w:val="000A1F21"/>
    <w:rsid w:val="000A2375"/>
    <w:rsid w:val="000A23C4"/>
    <w:rsid w:val="000A2903"/>
    <w:rsid w:val="000A3879"/>
    <w:rsid w:val="000A42B2"/>
    <w:rsid w:val="000A46C4"/>
    <w:rsid w:val="000A514C"/>
    <w:rsid w:val="000A516E"/>
    <w:rsid w:val="000A6E3D"/>
    <w:rsid w:val="000A734E"/>
    <w:rsid w:val="000A78D9"/>
    <w:rsid w:val="000A7AE6"/>
    <w:rsid w:val="000B06F8"/>
    <w:rsid w:val="000B0A2A"/>
    <w:rsid w:val="000B13FD"/>
    <w:rsid w:val="000B1A4A"/>
    <w:rsid w:val="000B31F2"/>
    <w:rsid w:val="000B4FD9"/>
    <w:rsid w:val="000B5420"/>
    <w:rsid w:val="000B5BC7"/>
    <w:rsid w:val="000B5FF4"/>
    <w:rsid w:val="000C0478"/>
    <w:rsid w:val="000C15EB"/>
    <w:rsid w:val="000C1778"/>
    <w:rsid w:val="000C264E"/>
    <w:rsid w:val="000C2F90"/>
    <w:rsid w:val="000C30C9"/>
    <w:rsid w:val="000C346A"/>
    <w:rsid w:val="000C3916"/>
    <w:rsid w:val="000C3D78"/>
    <w:rsid w:val="000C3E7B"/>
    <w:rsid w:val="000C40C3"/>
    <w:rsid w:val="000C41DC"/>
    <w:rsid w:val="000C627E"/>
    <w:rsid w:val="000C6408"/>
    <w:rsid w:val="000C6700"/>
    <w:rsid w:val="000C6915"/>
    <w:rsid w:val="000C6C1F"/>
    <w:rsid w:val="000C6CC0"/>
    <w:rsid w:val="000C7D7A"/>
    <w:rsid w:val="000D07E7"/>
    <w:rsid w:val="000D0EAF"/>
    <w:rsid w:val="000D1608"/>
    <w:rsid w:val="000D20A0"/>
    <w:rsid w:val="000D23E9"/>
    <w:rsid w:val="000D2A4D"/>
    <w:rsid w:val="000D2F5E"/>
    <w:rsid w:val="000D3670"/>
    <w:rsid w:val="000D38E9"/>
    <w:rsid w:val="000D434E"/>
    <w:rsid w:val="000D4777"/>
    <w:rsid w:val="000D7144"/>
    <w:rsid w:val="000D7767"/>
    <w:rsid w:val="000D79D0"/>
    <w:rsid w:val="000E16AF"/>
    <w:rsid w:val="000E4162"/>
    <w:rsid w:val="000E4263"/>
    <w:rsid w:val="000E4342"/>
    <w:rsid w:val="000E5724"/>
    <w:rsid w:val="000E6B99"/>
    <w:rsid w:val="000E6EF9"/>
    <w:rsid w:val="000E7A5D"/>
    <w:rsid w:val="000F02A7"/>
    <w:rsid w:val="000F0A1C"/>
    <w:rsid w:val="000F0F5C"/>
    <w:rsid w:val="000F15E1"/>
    <w:rsid w:val="000F163A"/>
    <w:rsid w:val="000F1B52"/>
    <w:rsid w:val="000F1C5B"/>
    <w:rsid w:val="000F20F0"/>
    <w:rsid w:val="000F2B71"/>
    <w:rsid w:val="000F3795"/>
    <w:rsid w:val="000F3A73"/>
    <w:rsid w:val="000F5585"/>
    <w:rsid w:val="000F64A6"/>
    <w:rsid w:val="000F6A82"/>
    <w:rsid w:val="000F7CFA"/>
    <w:rsid w:val="001000D7"/>
    <w:rsid w:val="00100CD1"/>
    <w:rsid w:val="00100D16"/>
    <w:rsid w:val="00101AAF"/>
    <w:rsid w:val="00101B49"/>
    <w:rsid w:val="00101D22"/>
    <w:rsid w:val="001024A1"/>
    <w:rsid w:val="00102580"/>
    <w:rsid w:val="001029F5"/>
    <w:rsid w:val="00102CA4"/>
    <w:rsid w:val="00104210"/>
    <w:rsid w:val="001043F3"/>
    <w:rsid w:val="00104BFC"/>
    <w:rsid w:val="00105AE4"/>
    <w:rsid w:val="00105CDA"/>
    <w:rsid w:val="00106898"/>
    <w:rsid w:val="00106DC3"/>
    <w:rsid w:val="0010722D"/>
    <w:rsid w:val="00107CF4"/>
    <w:rsid w:val="00111087"/>
    <w:rsid w:val="00111317"/>
    <w:rsid w:val="00112532"/>
    <w:rsid w:val="00112AEC"/>
    <w:rsid w:val="001131DB"/>
    <w:rsid w:val="0011665C"/>
    <w:rsid w:val="00117182"/>
    <w:rsid w:val="0011720B"/>
    <w:rsid w:val="001176C3"/>
    <w:rsid w:val="00117EB9"/>
    <w:rsid w:val="001205CD"/>
    <w:rsid w:val="00121698"/>
    <w:rsid w:val="00121821"/>
    <w:rsid w:val="001225DF"/>
    <w:rsid w:val="001231AD"/>
    <w:rsid w:val="00123653"/>
    <w:rsid w:val="001237E4"/>
    <w:rsid w:val="00123CC8"/>
    <w:rsid w:val="0012461F"/>
    <w:rsid w:val="00125793"/>
    <w:rsid w:val="00126DF4"/>
    <w:rsid w:val="00127861"/>
    <w:rsid w:val="00127A7F"/>
    <w:rsid w:val="00127BED"/>
    <w:rsid w:val="001300DB"/>
    <w:rsid w:val="00130742"/>
    <w:rsid w:val="00130E74"/>
    <w:rsid w:val="00130F9A"/>
    <w:rsid w:val="001314FF"/>
    <w:rsid w:val="00131706"/>
    <w:rsid w:val="0013239B"/>
    <w:rsid w:val="001340FC"/>
    <w:rsid w:val="0013438C"/>
    <w:rsid w:val="00134422"/>
    <w:rsid w:val="001345FF"/>
    <w:rsid w:val="001352A7"/>
    <w:rsid w:val="00135AE3"/>
    <w:rsid w:val="00135CA7"/>
    <w:rsid w:val="001365B1"/>
    <w:rsid w:val="00136D59"/>
    <w:rsid w:val="0013717C"/>
    <w:rsid w:val="0013737C"/>
    <w:rsid w:val="0014014E"/>
    <w:rsid w:val="00140B88"/>
    <w:rsid w:val="00140E76"/>
    <w:rsid w:val="001416EF"/>
    <w:rsid w:val="001417DF"/>
    <w:rsid w:val="0014196B"/>
    <w:rsid w:val="0014223B"/>
    <w:rsid w:val="001447CF"/>
    <w:rsid w:val="00144A0A"/>
    <w:rsid w:val="00144B1D"/>
    <w:rsid w:val="001450D8"/>
    <w:rsid w:val="00145722"/>
    <w:rsid w:val="00146B29"/>
    <w:rsid w:val="001479A1"/>
    <w:rsid w:val="00147AC0"/>
    <w:rsid w:val="001503AB"/>
    <w:rsid w:val="0015139D"/>
    <w:rsid w:val="0015188A"/>
    <w:rsid w:val="00151A26"/>
    <w:rsid w:val="001522D4"/>
    <w:rsid w:val="00152399"/>
    <w:rsid w:val="0015276B"/>
    <w:rsid w:val="00152C94"/>
    <w:rsid w:val="001532CA"/>
    <w:rsid w:val="0015362D"/>
    <w:rsid w:val="0015423D"/>
    <w:rsid w:val="001557C3"/>
    <w:rsid w:val="0015603A"/>
    <w:rsid w:val="001561B2"/>
    <w:rsid w:val="0015675A"/>
    <w:rsid w:val="00156E82"/>
    <w:rsid w:val="00156FFE"/>
    <w:rsid w:val="00157158"/>
    <w:rsid w:val="001575A7"/>
    <w:rsid w:val="00157E86"/>
    <w:rsid w:val="00157FCF"/>
    <w:rsid w:val="001601C9"/>
    <w:rsid w:val="001603A0"/>
    <w:rsid w:val="00161294"/>
    <w:rsid w:val="001629A3"/>
    <w:rsid w:val="00163368"/>
    <w:rsid w:val="0016412F"/>
    <w:rsid w:val="00164AE7"/>
    <w:rsid w:val="0016629F"/>
    <w:rsid w:val="0016656A"/>
    <w:rsid w:val="00166C71"/>
    <w:rsid w:val="00167ABF"/>
    <w:rsid w:val="00167CDC"/>
    <w:rsid w:val="00170007"/>
    <w:rsid w:val="00170241"/>
    <w:rsid w:val="00170B86"/>
    <w:rsid w:val="00170B88"/>
    <w:rsid w:val="00172031"/>
    <w:rsid w:val="0017232D"/>
    <w:rsid w:val="00172D87"/>
    <w:rsid w:val="0017503A"/>
    <w:rsid w:val="0017529D"/>
    <w:rsid w:val="00176889"/>
    <w:rsid w:val="00176A2C"/>
    <w:rsid w:val="00177B9D"/>
    <w:rsid w:val="0018064E"/>
    <w:rsid w:val="00180AD0"/>
    <w:rsid w:val="00182123"/>
    <w:rsid w:val="00182146"/>
    <w:rsid w:val="001823B7"/>
    <w:rsid w:val="001824F8"/>
    <w:rsid w:val="00182DC0"/>
    <w:rsid w:val="00184025"/>
    <w:rsid w:val="00184341"/>
    <w:rsid w:val="0018475F"/>
    <w:rsid w:val="001848C4"/>
    <w:rsid w:val="00184E32"/>
    <w:rsid w:val="00184E63"/>
    <w:rsid w:val="00185390"/>
    <w:rsid w:val="001856DD"/>
    <w:rsid w:val="001860EE"/>
    <w:rsid w:val="00186621"/>
    <w:rsid w:val="001868CB"/>
    <w:rsid w:val="00187BD1"/>
    <w:rsid w:val="00190EAD"/>
    <w:rsid w:val="0019119F"/>
    <w:rsid w:val="0019135F"/>
    <w:rsid w:val="00194561"/>
    <w:rsid w:val="0019474C"/>
    <w:rsid w:val="00194C2D"/>
    <w:rsid w:val="00194E76"/>
    <w:rsid w:val="00194F2A"/>
    <w:rsid w:val="00195C21"/>
    <w:rsid w:val="00195E5E"/>
    <w:rsid w:val="00197152"/>
    <w:rsid w:val="001A168F"/>
    <w:rsid w:val="001A1ED3"/>
    <w:rsid w:val="001A24E9"/>
    <w:rsid w:val="001A2B88"/>
    <w:rsid w:val="001A2E2F"/>
    <w:rsid w:val="001A4CA3"/>
    <w:rsid w:val="001A4D1B"/>
    <w:rsid w:val="001A5503"/>
    <w:rsid w:val="001A7E5F"/>
    <w:rsid w:val="001B038C"/>
    <w:rsid w:val="001B041F"/>
    <w:rsid w:val="001B0E05"/>
    <w:rsid w:val="001B0F7E"/>
    <w:rsid w:val="001B170F"/>
    <w:rsid w:val="001B2351"/>
    <w:rsid w:val="001B2D93"/>
    <w:rsid w:val="001B3A73"/>
    <w:rsid w:val="001B3D7D"/>
    <w:rsid w:val="001B48AC"/>
    <w:rsid w:val="001B49ED"/>
    <w:rsid w:val="001B543E"/>
    <w:rsid w:val="001B60A5"/>
    <w:rsid w:val="001B6C4B"/>
    <w:rsid w:val="001B6CDE"/>
    <w:rsid w:val="001B7AE9"/>
    <w:rsid w:val="001C16F3"/>
    <w:rsid w:val="001C1B1F"/>
    <w:rsid w:val="001C1C0C"/>
    <w:rsid w:val="001C276E"/>
    <w:rsid w:val="001C297D"/>
    <w:rsid w:val="001C3877"/>
    <w:rsid w:val="001C409F"/>
    <w:rsid w:val="001C4606"/>
    <w:rsid w:val="001C4D0F"/>
    <w:rsid w:val="001C5DFF"/>
    <w:rsid w:val="001C6162"/>
    <w:rsid w:val="001C73D4"/>
    <w:rsid w:val="001C767E"/>
    <w:rsid w:val="001C7F39"/>
    <w:rsid w:val="001D0C57"/>
    <w:rsid w:val="001D108F"/>
    <w:rsid w:val="001D20F3"/>
    <w:rsid w:val="001D24CC"/>
    <w:rsid w:val="001D3CF6"/>
    <w:rsid w:val="001D530A"/>
    <w:rsid w:val="001D5F82"/>
    <w:rsid w:val="001D66C7"/>
    <w:rsid w:val="001D6D8D"/>
    <w:rsid w:val="001D78E3"/>
    <w:rsid w:val="001E065F"/>
    <w:rsid w:val="001E091E"/>
    <w:rsid w:val="001E162A"/>
    <w:rsid w:val="001E221E"/>
    <w:rsid w:val="001E2DD1"/>
    <w:rsid w:val="001E2EDB"/>
    <w:rsid w:val="001E39A1"/>
    <w:rsid w:val="001E54D0"/>
    <w:rsid w:val="001E5B9D"/>
    <w:rsid w:val="001E6311"/>
    <w:rsid w:val="001E6F25"/>
    <w:rsid w:val="001E7D9D"/>
    <w:rsid w:val="001F0C5F"/>
    <w:rsid w:val="001F174D"/>
    <w:rsid w:val="001F1DCD"/>
    <w:rsid w:val="001F1E93"/>
    <w:rsid w:val="001F201E"/>
    <w:rsid w:val="001F2456"/>
    <w:rsid w:val="001F2636"/>
    <w:rsid w:val="001F30D0"/>
    <w:rsid w:val="001F46CA"/>
    <w:rsid w:val="001F4BF3"/>
    <w:rsid w:val="001F4C52"/>
    <w:rsid w:val="001F4EC7"/>
    <w:rsid w:val="001F50D1"/>
    <w:rsid w:val="001F5811"/>
    <w:rsid w:val="001F5C3C"/>
    <w:rsid w:val="001F5C7B"/>
    <w:rsid w:val="001F7561"/>
    <w:rsid w:val="001F7CAB"/>
    <w:rsid w:val="00200BDA"/>
    <w:rsid w:val="00200CB1"/>
    <w:rsid w:val="00200DB8"/>
    <w:rsid w:val="00201B6F"/>
    <w:rsid w:val="00201D9E"/>
    <w:rsid w:val="00202722"/>
    <w:rsid w:val="00204180"/>
    <w:rsid w:val="002043B5"/>
    <w:rsid w:val="002048DC"/>
    <w:rsid w:val="00205058"/>
    <w:rsid w:val="00205104"/>
    <w:rsid w:val="00206666"/>
    <w:rsid w:val="002067D0"/>
    <w:rsid w:val="00207B13"/>
    <w:rsid w:val="0021141E"/>
    <w:rsid w:val="00212798"/>
    <w:rsid w:val="00213A6D"/>
    <w:rsid w:val="00213DFD"/>
    <w:rsid w:val="00214E61"/>
    <w:rsid w:val="002158E3"/>
    <w:rsid w:val="00215D09"/>
    <w:rsid w:val="00217C91"/>
    <w:rsid w:val="00220627"/>
    <w:rsid w:val="00220742"/>
    <w:rsid w:val="00221420"/>
    <w:rsid w:val="002219F8"/>
    <w:rsid w:val="002232D9"/>
    <w:rsid w:val="00224011"/>
    <w:rsid w:val="002240B6"/>
    <w:rsid w:val="00224618"/>
    <w:rsid w:val="0022538B"/>
    <w:rsid w:val="002261A1"/>
    <w:rsid w:val="00226526"/>
    <w:rsid w:val="00227B3E"/>
    <w:rsid w:val="0023182C"/>
    <w:rsid w:val="00231EEB"/>
    <w:rsid w:val="00232AC7"/>
    <w:rsid w:val="00232DCA"/>
    <w:rsid w:val="0023356F"/>
    <w:rsid w:val="00233831"/>
    <w:rsid w:val="00233E67"/>
    <w:rsid w:val="00234F58"/>
    <w:rsid w:val="0023720E"/>
    <w:rsid w:val="0023736D"/>
    <w:rsid w:val="00237862"/>
    <w:rsid w:val="0024053F"/>
    <w:rsid w:val="00241961"/>
    <w:rsid w:val="00241BAC"/>
    <w:rsid w:val="00241F8D"/>
    <w:rsid w:val="00242DCA"/>
    <w:rsid w:val="00243722"/>
    <w:rsid w:val="002438AD"/>
    <w:rsid w:val="00243966"/>
    <w:rsid w:val="00243D70"/>
    <w:rsid w:val="002447EE"/>
    <w:rsid w:val="002462D7"/>
    <w:rsid w:val="0024683D"/>
    <w:rsid w:val="00247C4B"/>
    <w:rsid w:val="00250BCB"/>
    <w:rsid w:val="002512FF"/>
    <w:rsid w:val="002520C2"/>
    <w:rsid w:val="00252AFB"/>
    <w:rsid w:val="00253F0D"/>
    <w:rsid w:val="00254AD1"/>
    <w:rsid w:val="00254E26"/>
    <w:rsid w:val="0025548E"/>
    <w:rsid w:val="00256417"/>
    <w:rsid w:val="00256844"/>
    <w:rsid w:val="002568EA"/>
    <w:rsid w:val="00256A68"/>
    <w:rsid w:val="00256EF6"/>
    <w:rsid w:val="00256F18"/>
    <w:rsid w:val="0025706C"/>
    <w:rsid w:val="0025709C"/>
    <w:rsid w:val="002577DA"/>
    <w:rsid w:val="002600CE"/>
    <w:rsid w:val="00260778"/>
    <w:rsid w:val="00260890"/>
    <w:rsid w:val="00260D1D"/>
    <w:rsid w:val="00260EAE"/>
    <w:rsid w:val="0026137D"/>
    <w:rsid w:val="00261DF1"/>
    <w:rsid w:val="00262A58"/>
    <w:rsid w:val="00262E16"/>
    <w:rsid w:val="002641B8"/>
    <w:rsid w:val="00264484"/>
    <w:rsid w:val="002668D5"/>
    <w:rsid w:val="00266AC4"/>
    <w:rsid w:val="002670C4"/>
    <w:rsid w:val="00267385"/>
    <w:rsid w:val="002677AA"/>
    <w:rsid w:val="002702F7"/>
    <w:rsid w:val="00270B84"/>
    <w:rsid w:val="00273448"/>
    <w:rsid w:val="00274996"/>
    <w:rsid w:val="00274AB1"/>
    <w:rsid w:val="00274D6E"/>
    <w:rsid w:val="00275921"/>
    <w:rsid w:val="00275CA3"/>
    <w:rsid w:val="00275F0C"/>
    <w:rsid w:val="00276D8E"/>
    <w:rsid w:val="00276FED"/>
    <w:rsid w:val="0027712C"/>
    <w:rsid w:val="002771DD"/>
    <w:rsid w:val="002775A2"/>
    <w:rsid w:val="00277C2D"/>
    <w:rsid w:val="002814EF"/>
    <w:rsid w:val="002815FA"/>
    <w:rsid w:val="0028308A"/>
    <w:rsid w:val="00283128"/>
    <w:rsid w:val="0028315F"/>
    <w:rsid w:val="002834F6"/>
    <w:rsid w:val="00285721"/>
    <w:rsid w:val="0028627C"/>
    <w:rsid w:val="00286A3A"/>
    <w:rsid w:val="0028745B"/>
    <w:rsid w:val="002878D2"/>
    <w:rsid w:val="00291A64"/>
    <w:rsid w:val="00291D32"/>
    <w:rsid w:val="00291ECC"/>
    <w:rsid w:val="0029267B"/>
    <w:rsid w:val="0029323A"/>
    <w:rsid w:val="002947FB"/>
    <w:rsid w:val="00295368"/>
    <w:rsid w:val="00295605"/>
    <w:rsid w:val="00295FC5"/>
    <w:rsid w:val="00296025"/>
    <w:rsid w:val="00297366"/>
    <w:rsid w:val="002977A7"/>
    <w:rsid w:val="002A09D0"/>
    <w:rsid w:val="002A0A9A"/>
    <w:rsid w:val="002A1109"/>
    <w:rsid w:val="002A15BE"/>
    <w:rsid w:val="002A2089"/>
    <w:rsid w:val="002A276C"/>
    <w:rsid w:val="002A290A"/>
    <w:rsid w:val="002A3A96"/>
    <w:rsid w:val="002A3F61"/>
    <w:rsid w:val="002A40D0"/>
    <w:rsid w:val="002A42AA"/>
    <w:rsid w:val="002A441E"/>
    <w:rsid w:val="002A4AE7"/>
    <w:rsid w:val="002A5771"/>
    <w:rsid w:val="002A6206"/>
    <w:rsid w:val="002A6796"/>
    <w:rsid w:val="002A6BA8"/>
    <w:rsid w:val="002A6BD6"/>
    <w:rsid w:val="002A6C7F"/>
    <w:rsid w:val="002A752A"/>
    <w:rsid w:val="002B032D"/>
    <w:rsid w:val="002B096A"/>
    <w:rsid w:val="002B13BF"/>
    <w:rsid w:val="002B14C7"/>
    <w:rsid w:val="002B193C"/>
    <w:rsid w:val="002B1ABB"/>
    <w:rsid w:val="002B1F43"/>
    <w:rsid w:val="002B2D81"/>
    <w:rsid w:val="002B30BA"/>
    <w:rsid w:val="002B3735"/>
    <w:rsid w:val="002B4830"/>
    <w:rsid w:val="002B4B7C"/>
    <w:rsid w:val="002B5129"/>
    <w:rsid w:val="002B6159"/>
    <w:rsid w:val="002B66E3"/>
    <w:rsid w:val="002B687B"/>
    <w:rsid w:val="002B791D"/>
    <w:rsid w:val="002B7A4E"/>
    <w:rsid w:val="002C0A02"/>
    <w:rsid w:val="002C1CA2"/>
    <w:rsid w:val="002C1FFA"/>
    <w:rsid w:val="002C2074"/>
    <w:rsid w:val="002C2F4A"/>
    <w:rsid w:val="002C3120"/>
    <w:rsid w:val="002C32A2"/>
    <w:rsid w:val="002C3742"/>
    <w:rsid w:val="002C3AB0"/>
    <w:rsid w:val="002C444C"/>
    <w:rsid w:val="002C508D"/>
    <w:rsid w:val="002C6098"/>
    <w:rsid w:val="002C77A1"/>
    <w:rsid w:val="002C7CAD"/>
    <w:rsid w:val="002C7CF1"/>
    <w:rsid w:val="002D00BB"/>
    <w:rsid w:val="002D0410"/>
    <w:rsid w:val="002D04E6"/>
    <w:rsid w:val="002D0F24"/>
    <w:rsid w:val="002D1157"/>
    <w:rsid w:val="002D1998"/>
    <w:rsid w:val="002D1B0E"/>
    <w:rsid w:val="002D2320"/>
    <w:rsid w:val="002D23EE"/>
    <w:rsid w:val="002D24B7"/>
    <w:rsid w:val="002D2D0A"/>
    <w:rsid w:val="002D3981"/>
    <w:rsid w:val="002D455C"/>
    <w:rsid w:val="002D482B"/>
    <w:rsid w:val="002D4DE8"/>
    <w:rsid w:val="002D5291"/>
    <w:rsid w:val="002D5BBE"/>
    <w:rsid w:val="002D5DA7"/>
    <w:rsid w:val="002D69C5"/>
    <w:rsid w:val="002D6AD2"/>
    <w:rsid w:val="002D6C93"/>
    <w:rsid w:val="002E1EC6"/>
    <w:rsid w:val="002E213D"/>
    <w:rsid w:val="002E22A7"/>
    <w:rsid w:val="002E2365"/>
    <w:rsid w:val="002E40CC"/>
    <w:rsid w:val="002E4DD0"/>
    <w:rsid w:val="002E51AF"/>
    <w:rsid w:val="002E5A73"/>
    <w:rsid w:val="002E5B54"/>
    <w:rsid w:val="002E6A06"/>
    <w:rsid w:val="002E7DE2"/>
    <w:rsid w:val="002F0C5B"/>
    <w:rsid w:val="002F0D8C"/>
    <w:rsid w:val="002F0ED4"/>
    <w:rsid w:val="002F1E36"/>
    <w:rsid w:val="002F255B"/>
    <w:rsid w:val="002F31EC"/>
    <w:rsid w:val="002F362F"/>
    <w:rsid w:val="002F3CE4"/>
    <w:rsid w:val="002F3EBC"/>
    <w:rsid w:val="002F401B"/>
    <w:rsid w:val="002F4324"/>
    <w:rsid w:val="002F45BC"/>
    <w:rsid w:val="002F46EF"/>
    <w:rsid w:val="002F4AF5"/>
    <w:rsid w:val="002F509B"/>
    <w:rsid w:val="002F51A4"/>
    <w:rsid w:val="002F5236"/>
    <w:rsid w:val="002F5C0B"/>
    <w:rsid w:val="002F6B52"/>
    <w:rsid w:val="002F6C9A"/>
    <w:rsid w:val="002F6DCA"/>
    <w:rsid w:val="002F7256"/>
    <w:rsid w:val="002F7A83"/>
    <w:rsid w:val="00302B12"/>
    <w:rsid w:val="00302B8F"/>
    <w:rsid w:val="0030388A"/>
    <w:rsid w:val="00303953"/>
    <w:rsid w:val="00303C81"/>
    <w:rsid w:val="00303F14"/>
    <w:rsid w:val="00304295"/>
    <w:rsid w:val="00304ABE"/>
    <w:rsid w:val="00304B44"/>
    <w:rsid w:val="0030547C"/>
    <w:rsid w:val="00307C9E"/>
    <w:rsid w:val="00310012"/>
    <w:rsid w:val="00310E7E"/>
    <w:rsid w:val="003125AA"/>
    <w:rsid w:val="00312C71"/>
    <w:rsid w:val="003130A6"/>
    <w:rsid w:val="003131C0"/>
    <w:rsid w:val="00313A4D"/>
    <w:rsid w:val="00314280"/>
    <w:rsid w:val="003144CF"/>
    <w:rsid w:val="00314F7A"/>
    <w:rsid w:val="003170A5"/>
    <w:rsid w:val="00320BF0"/>
    <w:rsid w:val="00320F5D"/>
    <w:rsid w:val="00321BAE"/>
    <w:rsid w:val="0032294A"/>
    <w:rsid w:val="00322DBF"/>
    <w:rsid w:val="00323029"/>
    <w:rsid w:val="003233C2"/>
    <w:rsid w:val="003249F0"/>
    <w:rsid w:val="00324A63"/>
    <w:rsid w:val="00324CF5"/>
    <w:rsid w:val="00325B96"/>
    <w:rsid w:val="00325FF4"/>
    <w:rsid w:val="00326AAF"/>
    <w:rsid w:val="00327866"/>
    <w:rsid w:val="00330BB8"/>
    <w:rsid w:val="0033249D"/>
    <w:rsid w:val="00332C43"/>
    <w:rsid w:val="00334709"/>
    <w:rsid w:val="0033477F"/>
    <w:rsid w:val="00335177"/>
    <w:rsid w:val="0033569A"/>
    <w:rsid w:val="00335EE9"/>
    <w:rsid w:val="003364FB"/>
    <w:rsid w:val="00336B60"/>
    <w:rsid w:val="00336D5F"/>
    <w:rsid w:val="00336EE4"/>
    <w:rsid w:val="0033743C"/>
    <w:rsid w:val="003376B7"/>
    <w:rsid w:val="003378DF"/>
    <w:rsid w:val="00337B97"/>
    <w:rsid w:val="00340F67"/>
    <w:rsid w:val="0034141F"/>
    <w:rsid w:val="00341F8D"/>
    <w:rsid w:val="00342284"/>
    <w:rsid w:val="00342C11"/>
    <w:rsid w:val="00342D9B"/>
    <w:rsid w:val="003430DD"/>
    <w:rsid w:val="00344F14"/>
    <w:rsid w:val="003452D5"/>
    <w:rsid w:val="00345541"/>
    <w:rsid w:val="00346A8C"/>
    <w:rsid w:val="003474E8"/>
    <w:rsid w:val="003475EE"/>
    <w:rsid w:val="00347A2B"/>
    <w:rsid w:val="00347C32"/>
    <w:rsid w:val="003506E0"/>
    <w:rsid w:val="00350A73"/>
    <w:rsid w:val="003519B3"/>
    <w:rsid w:val="00351BF2"/>
    <w:rsid w:val="003520A4"/>
    <w:rsid w:val="003521AF"/>
    <w:rsid w:val="00352A07"/>
    <w:rsid w:val="003531DF"/>
    <w:rsid w:val="003548CB"/>
    <w:rsid w:val="003549AF"/>
    <w:rsid w:val="00354D2A"/>
    <w:rsid w:val="00354EC3"/>
    <w:rsid w:val="003555BB"/>
    <w:rsid w:val="0035717F"/>
    <w:rsid w:val="003573E0"/>
    <w:rsid w:val="003573E3"/>
    <w:rsid w:val="00357431"/>
    <w:rsid w:val="00357EC5"/>
    <w:rsid w:val="003608D8"/>
    <w:rsid w:val="00360DE5"/>
    <w:rsid w:val="00361908"/>
    <w:rsid w:val="00362FD1"/>
    <w:rsid w:val="003641D1"/>
    <w:rsid w:val="003649C3"/>
    <w:rsid w:val="00364F2D"/>
    <w:rsid w:val="0036505B"/>
    <w:rsid w:val="00366C0D"/>
    <w:rsid w:val="00367BCA"/>
    <w:rsid w:val="00370018"/>
    <w:rsid w:val="003709F1"/>
    <w:rsid w:val="00370B25"/>
    <w:rsid w:val="00370B80"/>
    <w:rsid w:val="00370C14"/>
    <w:rsid w:val="00372AA9"/>
    <w:rsid w:val="00372B6A"/>
    <w:rsid w:val="00372C01"/>
    <w:rsid w:val="00372E1F"/>
    <w:rsid w:val="00374A61"/>
    <w:rsid w:val="00375C2E"/>
    <w:rsid w:val="003764EC"/>
    <w:rsid w:val="003765F3"/>
    <w:rsid w:val="003769B7"/>
    <w:rsid w:val="00376BA5"/>
    <w:rsid w:val="00377B0D"/>
    <w:rsid w:val="00377CA1"/>
    <w:rsid w:val="00380CBE"/>
    <w:rsid w:val="00380E8B"/>
    <w:rsid w:val="003821F6"/>
    <w:rsid w:val="003824B2"/>
    <w:rsid w:val="003826B7"/>
    <w:rsid w:val="0038293D"/>
    <w:rsid w:val="00383332"/>
    <w:rsid w:val="003834BA"/>
    <w:rsid w:val="00383524"/>
    <w:rsid w:val="0038389E"/>
    <w:rsid w:val="0038451E"/>
    <w:rsid w:val="0038498F"/>
    <w:rsid w:val="00384AC6"/>
    <w:rsid w:val="003870CE"/>
    <w:rsid w:val="00387634"/>
    <w:rsid w:val="00390657"/>
    <w:rsid w:val="00390854"/>
    <w:rsid w:val="00390BF2"/>
    <w:rsid w:val="00390F93"/>
    <w:rsid w:val="00391F13"/>
    <w:rsid w:val="00391FD4"/>
    <w:rsid w:val="00393680"/>
    <w:rsid w:val="003936D2"/>
    <w:rsid w:val="00394239"/>
    <w:rsid w:val="0039560A"/>
    <w:rsid w:val="00395821"/>
    <w:rsid w:val="00396EAF"/>
    <w:rsid w:val="003A0720"/>
    <w:rsid w:val="003A12E1"/>
    <w:rsid w:val="003A1589"/>
    <w:rsid w:val="003A1BAF"/>
    <w:rsid w:val="003A1C61"/>
    <w:rsid w:val="003A23A1"/>
    <w:rsid w:val="003A2D89"/>
    <w:rsid w:val="003A314F"/>
    <w:rsid w:val="003A32A2"/>
    <w:rsid w:val="003A4CB0"/>
    <w:rsid w:val="003A562E"/>
    <w:rsid w:val="003A573B"/>
    <w:rsid w:val="003A5A46"/>
    <w:rsid w:val="003A6732"/>
    <w:rsid w:val="003A6B5D"/>
    <w:rsid w:val="003A7D06"/>
    <w:rsid w:val="003B09D2"/>
    <w:rsid w:val="003B11E2"/>
    <w:rsid w:val="003B1CA3"/>
    <w:rsid w:val="003B29CC"/>
    <w:rsid w:val="003B2C82"/>
    <w:rsid w:val="003B401D"/>
    <w:rsid w:val="003B4DF3"/>
    <w:rsid w:val="003B57DE"/>
    <w:rsid w:val="003B58BE"/>
    <w:rsid w:val="003B61DA"/>
    <w:rsid w:val="003B69BC"/>
    <w:rsid w:val="003B70E5"/>
    <w:rsid w:val="003B7A00"/>
    <w:rsid w:val="003B7B66"/>
    <w:rsid w:val="003C0691"/>
    <w:rsid w:val="003C1A5C"/>
    <w:rsid w:val="003C1C66"/>
    <w:rsid w:val="003C1C71"/>
    <w:rsid w:val="003C489A"/>
    <w:rsid w:val="003C4B68"/>
    <w:rsid w:val="003C4BC1"/>
    <w:rsid w:val="003C6223"/>
    <w:rsid w:val="003C6DA7"/>
    <w:rsid w:val="003C75F4"/>
    <w:rsid w:val="003D0573"/>
    <w:rsid w:val="003D1115"/>
    <w:rsid w:val="003D1F64"/>
    <w:rsid w:val="003D22B3"/>
    <w:rsid w:val="003D29AB"/>
    <w:rsid w:val="003D2EE3"/>
    <w:rsid w:val="003D30F7"/>
    <w:rsid w:val="003D3404"/>
    <w:rsid w:val="003D3E48"/>
    <w:rsid w:val="003D3F64"/>
    <w:rsid w:val="003D5D59"/>
    <w:rsid w:val="003D5DF5"/>
    <w:rsid w:val="003D5E99"/>
    <w:rsid w:val="003D603C"/>
    <w:rsid w:val="003D64B5"/>
    <w:rsid w:val="003D6764"/>
    <w:rsid w:val="003D6EC6"/>
    <w:rsid w:val="003D7800"/>
    <w:rsid w:val="003D78B9"/>
    <w:rsid w:val="003E15EB"/>
    <w:rsid w:val="003E2D07"/>
    <w:rsid w:val="003E2EF0"/>
    <w:rsid w:val="003E321E"/>
    <w:rsid w:val="003E3528"/>
    <w:rsid w:val="003E450B"/>
    <w:rsid w:val="003E4A34"/>
    <w:rsid w:val="003E5E4B"/>
    <w:rsid w:val="003E6123"/>
    <w:rsid w:val="003E6881"/>
    <w:rsid w:val="003E7550"/>
    <w:rsid w:val="003E7564"/>
    <w:rsid w:val="003E7E13"/>
    <w:rsid w:val="003F0425"/>
    <w:rsid w:val="003F0B1E"/>
    <w:rsid w:val="003F10C9"/>
    <w:rsid w:val="003F1A3B"/>
    <w:rsid w:val="003F25EB"/>
    <w:rsid w:val="003F3153"/>
    <w:rsid w:val="003F387A"/>
    <w:rsid w:val="003F3FA4"/>
    <w:rsid w:val="003F4D2A"/>
    <w:rsid w:val="003F5469"/>
    <w:rsid w:val="003F5C8C"/>
    <w:rsid w:val="003F6EAB"/>
    <w:rsid w:val="003F7C0E"/>
    <w:rsid w:val="003F7D43"/>
    <w:rsid w:val="00400D5D"/>
    <w:rsid w:val="00402363"/>
    <w:rsid w:val="00402397"/>
    <w:rsid w:val="004024B8"/>
    <w:rsid w:val="00403458"/>
    <w:rsid w:val="00403688"/>
    <w:rsid w:val="004036BF"/>
    <w:rsid w:val="00404203"/>
    <w:rsid w:val="00404967"/>
    <w:rsid w:val="004065C6"/>
    <w:rsid w:val="0040706A"/>
    <w:rsid w:val="004070C3"/>
    <w:rsid w:val="00407CF1"/>
    <w:rsid w:val="004101B2"/>
    <w:rsid w:val="0041071F"/>
    <w:rsid w:val="00411456"/>
    <w:rsid w:val="004118DB"/>
    <w:rsid w:val="00411AB7"/>
    <w:rsid w:val="00411AFD"/>
    <w:rsid w:val="00411C54"/>
    <w:rsid w:val="00411ECF"/>
    <w:rsid w:val="004125C4"/>
    <w:rsid w:val="0041353B"/>
    <w:rsid w:val="00413E40"/>
    <w:rsid w:val="004150FA"/>
    <w:rsid w:val="00415C10"/>
    <w:rsid w:val="0041680A"/>
    <w:rsid w:val="00416B04"/>
    <w:rsid w:val="00416B18"/>
    <w:rsid w:val="004206AD"/>
    <w:rsid w:val="00420D20"/>
    <w:rsid w:val="0042132A"/>
    <w:rsid w:val="0042439E"/>
    <w:rsid w:val="00425440"/>
    <w:rsid w:val="00426213"/>
    <w:rsid w:val="00426DD2"/>
    <w:rsid w:val="0042767C"/>
    <w:rsid w:val="0042793F"/>
    <w:rsid w:val="004311A5"/>
    <w:rsid w:val="0043126B"/>
    <w:rsid w:val="00432BBA"/>
    <w:rsid w:val="004335A5"/>
    <w:rsid w:val="0043424D"/>
    <w:rsid w:val="00434563"/>
    <w:rsid w:val="00436016"/>
    <w:rsid w:val="00436834"/>
    <w:rsid w:val="00436A2E"/>
    <w:rsid w:val="00437560"/>
    <w:rsid w:val="0043776D"/>
    <w:rsid w:val="0044065C"/>
    <w:rsid w:val="004439B1"/>
    <w:rsid w:val="0044587C"/>
    <w:rsid w:val="00445A99"/>
    <w:rsid w:val="004460B7"/>
    <w:rsid w:val="004464BC"/>
    <w:rsid w:val="00446AE5"/>
    <w:rsid w:val="00446D1B"/>
    <w:rsid w:val="00447AE4"/>
    <w:rsid w:val="00447BA7"/>
    <w:rsid w:val="00447F7D"/>
    <w:rsid w:val="00450B07"/>
    <w:rsid w:val="00451D14"/>
    <w:rsid w:val="004522BA"/>
    <w:rsid w:val="004535E2"/>
    <w:rsid w:val="004547C8"/>
    <w:rsid w:val="0045536F"/>
    <w:rsid w:val="004569B8"/>
    <w:rsid w:val="004570CA"/>
    <w:rsid w:val="0045710A"/>
    <w:rsid w:val="00463BC7"/>
    <w:rsid w:val="0046426D"/>
    <w:rsid w:val="004651DD"/>
    <w:rsid w:val="00465ABA"/>
    <w:rsid w:val="00465B08"/>
    <w:rsid w:val="00466824"/>
    <w:rsid w:val="00466B8E"/>
    <w:rsid w:val="00467880"/>
    <w:rsid w:val="00467BB1"/>
    <w:rsid w:val="00470305"/>
    <w:rsid w:val="00470452"/>
    <w:rsid w:val="00470FEC"/>
    <w:rsid w:val="00471443"/>
    <w:rsid w:val="00471576"/>
    <w:rsid w:val="00471E5F"/>
    <w:rsid w:val="00472351"/>
    <w:rsid w:val="00472925"/>
    <w:rsid w:val="00473071"/>
    <w:rsid w:val="0047347C"/>
    <w:rsid w:val="00473519"/>
    <w:rsid w:val="00473AE5"/>
    <w:rsid w:val="00473E21"/>
    <w:rsid w:val="00474CBB"/>
    <w:rsid w:val="00475753"/>
    <w:rsid w:val="00477FC1"/>
    <w:rsid w:val="0048013F"/>
    <w:rsid w:val="0048043D"/>
    <w:rsid w:val="00480466"/>
    <w:rsid w:val="004813E9"/>
    <w:rsid w:val="0048152B"/>
    <w:rsid w:val="004815FA"/>
    <w:rsid w:val="00481BD3"/>
    <w:rsid w:val="00482138"/>
    <w:rsid w:val="00482602"/>
    <w:rsid w:val="00483333"/>
    <w:rsid w:val="00483777"/>
    <w:rsid w:val="00483A18"/>
    <w:rsid w:val="0048405C"/>
    <w:rsid w:val="004845C2"/>
    <w:rsid w:val="004848AC"/>
    <w:rsid w:val="00484A57"/>
    <w:rsid w:val="00485456"/>
    <w:rsid w:val="00485474"/>
    <w:rsid w:val="004856C6"/>
    <w:rsid w:val="00485AE9"/>
    <w:rsid w:val="00486421"/>
    <w:rsid w:val="00487040"/>
    <w:rsid w:val="00487089"/>
    <w:rsid w:val="004916FB"/>
    <w:rsid w:val="00491758"/>
    <w:rsid w:val="00491B11"/>
    <w:rsid w:val="00491D5F"/>
    <w:rsid w:val="00493137"/>
    <w:rsid w:val="004947C6"/>
    <w:rsid w:val="00495553"/>
    <w:rsid w:val="00495659"/>
    <w:rsid w:val="00495C27"/>
    <w:rsid w:val="004969F8"/>
    <w:rsid w:val="00496C73"/>
    <w:rsid w:val="004973EE"/>
    <w:rsid w:val="004A16BD"/>
    <w:rsid w:val="004A1874"/>
    <w:rsid w:val="004A192A"/>
    <w:rsid w:val="004A1D5E"/>
    <w:rsid w:val="004A2C9C"/>
    <w:rsid w:val="004A3C6B"/>
    <w:rsid w:val="004A41DC"/>
    <w:rsid w:val="004A7016"/>
    <w:rsid w:val="004A7825"/>
    <w:rsid w:val="004A7E7A"/>
    <w:rsid w:val="004B13B8"/>
    <w:rsid w:val="004B19A9"/>
    <w:rsid w:val="004B26A7"/>
    <w:rsid w:val="004B2E6C"/>
    <w:rsid w:val="004B48B7"/>
    <w:rsid w:val="004B48C8"/>
    <w:rsid w:val="004B4B36"/>
    <w:rsid w:val="004B6A27"/>
    <w:rsid w:val="004B6C73"/>
    <w:rsid w:val="004B731A"/>
    <w:rsid w:val="004C05E5"/>
    <w:rsid w:val="004C06EB"/>
    <w:rsid w:val="004C1590"/>
    <w:rsid w:val="004C19C8"/>
    <w:rsid w:val="004C1B00"/>
    <w:rsid w:val="004C249D"/>
    <w:rsid w:val="004C25BB"/>
    <w:rsid w:val="004C4381"/>
    <w:rsid w:val="004C4F19"/>
    <w:rsid w:val="004C5C2C"/>
    <w:rsid w:val="004C6F04"/>
    <w:rsid w:val="004D00B0"/>
    <w:rsid w:val="004D1363"/>
    <w:rsid w:val="004D1C96"/>
    <w:rsid w:val="004D278A"/>
    <w:rsid w:val="004D290B"/>
    <w:rsid w:val="004D38F8"/>
    <w:rsid w:val="004D3DD4"/>
    <w:rsid w:val="004D46B5"/>
    <w:rsid w:val="004D5477"/>
    <w:rsid w:val="004D5697"/>
    <w:rsid w:val="004D7632"/>
    <w:rsid w:val="004D7DF1"/>
    <w:rsid w:val="004E0D13"/>
    <w:rsid w:val="004E10F2"/>
    <w:rsid w:val="004E1AB8"/>
    <w:rsid w:val="004E1CC1"/>
    <w:rsid w:val="004E26B1"/>
    <w:rsid w:val="004E39B4"/>
    <w:rsid w:val="004E3BF3"/>
    <w:rsid w:val="004E5158"/>
    <w:rsid w:val="004E547A"/>
    <w:rsid w:val="004E5485"/>
    <w:rsid w:val="004E6F0A"/>
    <w:rsid w:val="004E713D"/>
    <w:rsid w:val="004F029D"/>
    <w:rsid w:val="004F058F"/>
    <w:rsid w:val="004F0C08"/>
    <w:rsid w:val="004F0D3E"/>
    <w:rsid w:val="004F139F"/>
    <w:rsid w:val="004F16EA"/>
    <w:rsid w:val="004F1D88"/>
    <w:rsid w:val="004F2893"/>
    <w:rsid w:val="004F36BC"/>
    <w:rsid w:val="004F370D"/>
    <w:rsid w:val="004F4713"/>
    <w:rsid w:val="004F4813"/>
    <w:rsid w:val="004F48BD"/>
    <w:rsid w:val="004F50E1"/>
    <w:rsid w:val="004F510B"/>
    <w:rsid w:val="004F61EF"/>
    <w:rsid w:val="004F6A74"/>
    <w:rsid w:val="004F754B"/>
    <w:rsid w:val="0050017D"/>
    <w:rsid w:val="00500B58"/>
    <w:rsid w:val="00500BF4"/>
    <w:rsid w:val="00501F35"/>
    <w:rsid w:val="00503188"/>
    <w:rsid w:val="0050384F"/>
    <w:rsid w:val="005038C7"/>
    <w:rsid w:val="0050535A"/>
    <w:rsid w:val="00505A01"/>
    <w:rsid w:val="00505A51"/>
    <w:rsid w:val="00505D50"/>
    <w:rsid w:val="00505E97"/>
    <w:rsid w:val="00507487"/>
    <w:rsid w:val="005077C3"/>
    <w:rsid w:val="005077C8"/>
    <w:rsid w:val="005121F1"/>
    <w:rsid w:val="00512A53"/>
    <w:rsid w:val="0051449E"/>
    <w:rsid w:val="005146AF"/>
    <w:rsid w:val="005148A5"/>
    <w:rsid w:val="00514E61"/>
    <w:rsid w:val="00515679"/>
    <w:rsid w:val="005158A5"/>
    <w:rsid w:val="00515C41"/>
    <w:rsid w:val="00515F4C"/>
    <w:rsid w:val="0051631C"/>
    <w:rsid w:val="00517EFB"/>
    <w:rsid w:val="00521379"/>
    <w:rsid w:val="00521501"/>
    <w:rsid w:val="0052186A"/>
    <w:rsid w:val="00523A88"/>
    <w:rsid w:val="00523B4C"/>
    <w:rsid w:val="00523D28"/>
    <w:rsid w:val="00523F1D"/>
    <w:rsid w:val="005253C5"/>
    <w:rsid w:val="00525AA0"/>
    <w:rsid w:val="00525C0E"/>
    <w:rsid w:val="00526759"/>
    <w:rsid w:val="00526AFB"/>
    <w:rsid w:val="00527253"/>
    <w:rsid w:val="00527D57"/>
    <w:rsid w:val="005313B0"/>
    <w:rsid w:val="0053225D"/>
    <w:rsid w:val="00533A29"/>
    <w:rsid w:val="00533DC6"/>
    <w:rsid w:val="005349B3"/>
    <w:rsid w:val="00534F65"/>
    <w:rsid w:val="005351B5"/>
    <w:rsid w:val="00535544"/>
    <w:rsid w:val="00535949"/>
    <w:rsid w:val="00536DF1"/>
    <w:rsid w:val="0053719A"/>
    <w:rsid w:val="005377A5"/>
    <w:rsid w:val="00540226"/>
    <w:rsid w:val="0054088E"/>
    <w:rsid w:val="005423F1"/>
    <w:rsid w:val="00542918"/>
    <w:rsid w:val="00543D81"/>
    <w:rsid w:val="005446DA"/>
    <w:rsid w:val="005449E0"/>
    <w:rsid w:val="00545BC2"/>
    <w:rsid w:val="0054681B"/>
    <w:rsid w:val="0054739E"/>
    <w:rsid w:val="005477B1"/>
    <w:rsid w:val="00547DD7"/>
    <w:rsid w:val="005515DC"/>
    <w:rsid w:val="00551749"/>
    <w:rsid w:val="005518C7"/>
    <w:rsid w:val="005536D2"/>
    <w:rsid w:val="005538B4"/>
    <w:rsid w:val="005568C1"/>
    <w:rsid w:val="00556A93"/>
    <w:rsid w:val="00556B3C"/>
    <w:rsid w:val="00556F92"/>
    <w:rsid w:val="00557F0B"/>
    <w:rsid w:val="00560378"/>
    <w:rsid w:val="00560956"/>
    <w:rsid w:val="00560A28"/>
    <w:rsid w:val="00561609"/>
    <w:rsid w:val="00561C85"/>
    <w:rsid w:val="005624B1"/>
    <w:rsid w:val="00562F98"/>
    <w:rsid w:val="00564757"/>
    <w:rsid w:val="00565025"/>
    <w:rsid w:val="00566836"/>
    <w:rsid w:val="00566CE3"/>
    <w:rsid w:val="00567221"/>
    <w:rsid w:val="0056769A"/>
    <w:rsid w:val="00567D19"/>
    <w:rsid w:val="00570921"/>
    <w:rsid w:val="00571035"/>
    <w:rsid w:val="00571271"/>
    <w:rsid w:val="005714AA"/>
    <w:rsid w:val="005715D6"/>
    <w:rsid w:val="00571B73"/>
    <w:rsid w:val="00572C78"/>
    <w:rsid w:val="005733AC"/>
    <w:rsid w:val="00573DED"/>
    <w:rsid w:val="00574F08"/>
    <w:rsid w:val="005757B4"/>
    <w:rsid w:val="00575DE2"/>
    <w:rsid w:val="005764AF"/>
    <w:rsid w:val="00577312"/>
    <w:rsid w:val="00577408"/>
    <w:rsid w:val="005775E1"/>
    <w:rsid w:val="005802CB"/>
    <w:rsid w:val="00580EEA"/>
    <w:rsid w:val="005814D4"/>
    <w:rsid w:val="00581513"/>
    <w:rsid w:val="00581549"/>
    <w:rsid w:val="005817FF"/>
    <w:rsid w:val="005820E0"/>
    <w:rsid w:val="005821CC"/>
    <w:rsid w:val="00583F0F"/>
    <w:rsid w:val="00583F9D"/>
    <w:rsid w:val="005843DE"/>
    <w:rsid w:val="00584720"/>
    <w:rsid w:val="005850F0"/>
    <w:rsid w:val="00585284"/>
    <w:rsid w:val="005854C7"/>
    <w:rsid w:val="00585900"/>
    <w:rsid w:val="005865A7"/>
    <w:rsid w:val="00587CA7"/>
    <w:rsid w:val="005900FF"/>
    <w:rsid w:val="005905CC"/>
    <w:rsid w:val="005926C7"/>
    <w:rsid w:val="00592B19"/>
    <w:rsid w:val="005937AE"/>
    <w:rsid w:val="00593CCC"/>
    <w:rsid w:val="005941E0"/>
    <w:rsid w:val="00594446"/>
    <w:rsid w:val="00595271"/>
    <w:rsid w:val="00595BB4"/>
    <w:rsid w:val="00595FAB"/>
    <w:rsid w:val="0059601A"/>
    <w:rsid w:val="00596426"/>
    <w:rsid w:val="005A0B83"/>
    <w:rsid w:val="005A1981"/>
    <w:rsid w:val="005A2688"/>
    <w:rsid w:val="005A2F2A"/>
    <w:rsid w:val="005A35A1"/>
    <w:rsid w:val="005A441C"/>
    <w:rsid w:val="005A4DBC"/>
    <w:rsid w:val="005A546C"/>
    <w:rsid w:val="005A68E9"/>
    <w:rsid w:val="005B07B3"/>
    <w:rsid w:val="005B223F"/>
    <w:rsid w:val="005B27C7"/>
    <w:rsid w:val="005B3CA9"/>
    <w:rsid w:val="005B5BAC"/>
    <w:rsid w:val="005B5BB0"/>
    <w:rsid w:val="005B704C"/>
    <w:rsid w:val="005C0008"/>
    <w:rsid w:val="005C08D8"/>
    <w:rsid w:val="005C1E73"/>
    <w:rsid w:val="005C245D"/>
    <w:rsid w:val="005C37F6"/>
    <w:rsid w:val="005C5144"/>
    <w:rsid w:val="005C593C"/>
    <w:rsid w:val="005C5CBB"/>
    <w:rsid w:val="005C67CB"/>
    <w:rsid w:val="005C72E3"/>
    <w:rsid w:val="005C7E5F"/>
    <w:rsid w:val="005D0408"/>
    <w:rsid w:val="005D1D82"/>
    <w:rsid w:val="005D1E17"/>
    <w:rsid w:val="005D1F2F"/>
    <w:rsid w:val="005D204B"/>
    <w:rsid w:val="005D2203"/>
    <w:rsid w:val="005D2B1A"/>
    <w:rsid w:val="005D4338"/>
    <w:rsid w:val="005D4F2A"/>
    <w:rsid w:val="005D70AE"/>
    <w:rsid w:val="005D7A30"/>
    <w:rsid w:val="005E05D1"/>
    <w:rsid w:val="005E09F3"/>
    <w:rsid w:val="005E0D40"/>
    <w:rsid w:val="005E0E5D"/>
    <w:rsid w:val="005E0F69"/>
    <w:rsid w:val="005E16E3"/>
    <w:rsid w:val="005E1A2F"/>
    <w:rsid w:val="005E2CD0"/>
    <w:rsid w:val="005E43B3"/>
    <w:rsid w:val="005E732D"/>
    <w:rsid w:val="005E74F0"/>
    <w:rsid w:val="005F1156"/>
    <w:rsid w:val="005F2410"/>
    <w:rsid w:val="005F2605"/>
    <w:rsid w:val="005F2D83"/>
    <w:rsid w:val="005F36BE"/>
    <w:rsid w:val="005F3965"/>
    <w:rsid w:val="005F3A82"/>
    <w:rsid w:val="005F3AE6"/>
    <w:rsid w:val="005F3C40"/>
    <w:rsid w:val="005F3CA6"/>
    <w:rsid w:val="005F423E"/>
    <w:rsid w:val="005F47A6"/>
    <w:rsid w:val="005F4D9D"/>
    <w:rsid w:val="005F5017"/>
    <w:rsid w:val="005F5345"/>
    <w:rsid w:val="005F62D9"/>
    <w:rsid w:val="005F767B"/>
    <w:rsid w:val="005F7E73"/>
    <w:rsid w:val="00600038"/>
    <w:rsid w:val="006006D5"/>
    <w:rsid w:val="006019FD"/>
    <w:rsid w:val="00601D9A"/>
    <w:rsid w:val="00602054"/>
    <w:rsid w:val="00602141"/>
    <w:rsid w:val="00602294"/>
    <w:rsid w:val="00602EE0"/>
    <w:rsid w:val="00602F44"/>
    <w:rsid w:val="00603449"/>
    <w:rsid w:val="00603AEE"/>
    <w:rsid w:val="00604357"/>
    <w:rsid w:val="0060558A"/>
    <w:rsid w:val="00605ED8"/>
    <w:rsid w:val="0060750E"/>
    <w:rsid w:val="006102C9"/>
    <w:rsid w:val="006106B0"/>
    <w:rsid w:val="006107AD"/>
    <w:rsid w:val="00610EB0"/>
    <w:rsid w:val="00610F7A"/>
    <w:rsid w:val="00611D89"/>
    <w:rsid w:val="00612342"/>
    <w:rsid w:val="0061237F"/>
    <w:rsid w:val="00612539"/>
    <w:rsid w:val="00612C54"/>
    <w:rsid w:val="00612ECC"/>
    <w:rsid w:val="00613761"/>
    <w:rsid w:val="00613907"/>
    <w:rsid w:val="00613A72"/>
    <w:rsid w:val="00614898"/>
    <w:rsid w:val="00615EF6"/>
    <w:rsid w:val="006160BF"/>
    <w:rsid w:val="0061644B"/>
    <w:rsid w:val="00616472"/>
    <w:rsid w:val="00616B28"/>
    <w:rsid w:val="00616E28"/>
    <w:rsid w:val="00617164"/>
    <w:rsid w:val="0061781A"/>
    <w:rsid w:val="006179C2"/>
    <w:rsid w:val="00621049"/>
    <w:rsid w:val="006219BB"/>
    <w:rsid w:val="00622F9B"/>
    <w:rsid w:val="006230D3"/>
    <w:rsid w:val="0062410B"/>
    <w:rsid w:val="0062466F"/>
    <w:rsid w:val="006252A7"/>
    <w:rsid w:val="00625687"/>
    <w:rsid w:val="00625D0C"/>
    <w:rsid w:val="006268CB"/>
    <w:rsid w:val="0062723F"/>
    <w:rsid w:val="00630010"/>
    <w:rsid w:val="006300BD"/>
    <w:rsid w:val="0063062D"/>
    <w:rsid w:val="006316D1"/>
    <w:rsid w:val="00631E57"/>
    <w:rsid w:val="006337F1"/>
    <w:rsid w:val="00634A93"/>
    <w:rsid w:val="00634E15"/>
    <w:rsid w:val="006353A2"/>
    <w:rsid w:val="00635E59"/>
    <w:rsid w:val="00636321"/>
    <w:rsid w:val="0063672C"/>
    <w:rsid w:val="00637FBD"/>
    <w:rsid w:val="00641C31"/>
    <w:rsid w:val="00642540"/>
    <w:rsid w:val="0064302B"/>
    <w:rsid w:val="00643989"/>
    <w:rsid w:val="00643F33"/>
    <w:rsid w:val="006449CE"/>
    <w:rsid w:val="00644B71"/>
    <w:rsid w:val="00645921"/>
    <w:rsid w:val="00645FAA"/>
    <w:rsid w:val="006464C9"/>
    <w:rsid w:val="0065022A"/>
    <w:rsid w:val="00650CDD"/>
    <w:rsid w:val="00650F0D"/>
    <w:rsid w:val="00651085"/>
    <w:rsid w:val="006516B2"/>
    <w:rsid w:val="006519FA"/>
    <w:rsid w:val="006529F6"/>
    <w:rsid w:val="00652BBD"/>
    <w:rsid w:val="006538CF"/>
    <w:rsid w:val="00654259"/>
    <w:rsid w:val="0065571E"/>
    <w:rsid w:val="006558E1"/>
    <w:rsid w:val="00655AD0"/>
    <w:rsid w:val="006565C3"/>
    <w:rsid w:val="006573C5"/>
    <w:rsid w:val="00657A11"/>
    <w:rsid w:val="006604EB"/>
    <w:rsid w:val="00661EB3"/>
    <w:rsid w:val="00662967"/>
    <w:rsid w:val="00662E30"/>
    <w:rsid w:val="006633B0"/>
    <w:rsid w:val="0066369E"/>
    <w:rsid w:val="00663963"/>
    <w:rsid w:val="006652F1"/>
    <w:rsid w:val="00665E88"/>
    <w:rsid w:val="00666B7C"/>
    <w:rsid w:val="0066738C"/>
    <w:rsid w:val="0066749C"/>
    <w:rsid w:val="006678F3"/>
    <w:rsid w:val="0067019F"/>
    <w:rsid w:val="006716C2"/>
    <w:rsid w:val="006719B2"/>
    <w:rsid w:val="006722AE"/>
    <w:rsid w:val="00672CC9"/>
    <w:rsid w:val="006731F9"/>
    <w:rsid w:val="006736A6"/>
    <w:rsid w:val="00673BCA"/>
    <w:rsid w:val="00673CEB"/>
    <w:rsid w:val="00673DEF"/>
    <w:rsid w:val="00673EC1"/>
    <w:rsid w:val="00674202"/>
    <w:rsid w:val="0067437F"/>
    <w:rsid w:val="0067460E"/>
    <w:rsid w:val="00674CEC"/>
    <w:rsid w:val="00675002"/>
    <w:rsid w:val="006754A6"/>
    <w:rsid w:val="00675782"/>
    <w:rsid w:val="00675B21"/>
    <w:rsid w:val="00675F93"/>
    <w:rsid w:val="00676888"/>
    <w:rsid w:val="00676CA5"/>
    <w:rsid w:val="00680410"/>
    <w:rsid w:val="00680A99"/>
    <w:rsid w:val="00681282"/>
    <w:rsid w:val="00681299"/>
    <w:rsid w:val="0068167F"/>
    <w:rsid w:val="006816F3"/>
    <w:rsid w:val="00682C0F"/>
    <w:rsid w:val="0068329B"/>
    <w:rsid w:val="00683DAB"/>
    <w:rsid w:val="00684BA0"/>
    <w:rsid w:val="00685205"/>
    <w:rsid w:val="006858C8"/>
    <w:rsid w:val="006867AF"/>
    <w:rsid w:val="0068730F"/>
    <w:rsid w:val="00687EDA"/>
    <w:rsid w:val="006927DB"/>
    <w:rsid w:val="006932B8"/>
    <w:rsid w:val="00693661"/>
    <w:rsid w:val="0069390A"/>
    <w:rsid w:val="00693A77"/>
    <w:rsid w:val="00693E86"/>
    <w:rsid w:val="00694BF5"/>
    <w:rsid w:val="00695599"/>
    <w:rsid w:val="006962C3"/>
    <w:rsid w:val="00696652"/>
    <w:rsid w:val="0069681D"/>
    <w:rsid w:val="006A02BC"/>
    <w:rsid w:val="006A038B"/>
    <w:rsid w:val="006A0634"/>
    <w:rsid w:val="006A09A3"/>
    <w:rsid w:val="006A0FF2"/>
    <w:rsid w:val="006A1544"/>
    <w:rsid w:val="006A2249"/>
    <w:rsid w:val="006A258B"/>
    <w:rsid w:val="006A2CF0"/>
    <w:rsid w:val="006A47E9"/>
    <w:rsid w:val="006A533E"/>
    <w:rsid w:val="006A67DD"/>
    <w:rsid w:val="006A6C51"/>
    <w:rsid w:val="006A762E"/>
    <w:rsid w:val="006A7EC9"/>
    <w:rsid w:val="006A7F88"/>
    <w:rsid w:val="006B0C25"/>
    <w:rsid w:val="006B110C"/>
    <w:rsid w:val="006B2310"/>
    <w:rsid w:val="006B259A"/>
    <w:rsid w:val="006B4B07"/>
    <w:rsid w:val="006B510B"/>
    <w:rsid w:val="006B52B3"/>
    <w:rsid w:val="006B59CC"/>
    <w:rsid w:val="006B694D"/>
    <w:rsid w:val="006B6B10"/>
    <w:rsid w:val="006B7746"/>
    <w:rsid w:val="006B7FF6"/>
    <w:rsid w:val="006C03A1"/>
    <w:rsid w:val="006C05C2"/>
    <w:rsid w:val="006C0610"/>
    <w:rsid w:val="006C073A"/>
    <w:rsid w:val="006C0EAB"/>
    <w:rsid w:val="006C1591"/>
    <w:rsid w:val="006C1F6C"/>
    <w:rsid w:val="006C2B5D"/>
    <w:rsid w:val="006C2BFE"/>
    <w:rsid w:val="006C2EF1"/>
    <w:rsid w:val="006C3DC8"/>
    <w:rsid w:val="006C3FCC"/>
    <w:rsid w:val="006C40F7"/>
    <w:rsid w:val="006C49F5"/>
    <w:rsid w:val="006C5406"/>
    <w:rsid w:val="006C59E8"/>
    <w:rsid w:val="006C69D6"/>
    <w:rsid w:val="006C7826"/>
    <w:rsid w:val="006D072C"/>
    <w:rsid w:val="006D08B7"/>
    <w:rsid w:val="006D1A8A"/>
    <w:rsid w:val="006D2022"/>
    <w:rsid w:val="006D2C18"/>
    <w:rsid w:val="006D3BCF"/>
    <w:rsid w:val="006D3CDA"/>
    <w:rsid w:val="006D4017"/>
    <w:rsid w:val="006D4A67"/>
    <w:rsid w:val="006D4FE1"/>
    <w:rsid w:val="006D4FE7"/>
    <w:rsid w:val="006D59F8"/>
    <w:rsid w:val="006D5E55"/>
    <w:rsid w:val="006D634F"/>
    <w:rsid w:val="006D67A7"/>
    <w:rsid w:val="006E00B8"/>
    <w:rsid w:val="006E1893"/>
    <w:rsid w:val="006E18D1"/>
    <w:rsid w:val="006E1D45"/>
    <w:rsid w:val="006E2D4D"/>
    <w:rsid w:val="006E4201"/>
    <w:rsid w:val="006E5311"/>
    <w:rsid w:val="006E6829"/>
    <w:rsid w:val="006E6A75"/>
    <w:rsid w:val="006E7ADF"/>
    <w:rsid w:val="006E7C91"/>
    <w:rsid w:val="006F00F4"/>
    <w:rsid w:val="006F08EA"/>
    <w:rsid w:val="006F0982"/>
    <w:rsid w:val="006F0B3F"/>
    <w:rsid w:val="006F1B10"/>
    <w:rsid w:val="006F2FEE"/>
    <w:rsid w:val="006F3B55"/>
    <w:rsid w:val="006F3BFD"/>
    <w:rsid w:val="006F6B15"/>
    <w:rsid w:val="006F76A9"/>
    <w:rsid w:val="007015BD"/>
    <w:rsid w:val="007017CF"/>
    <w:rsid w:val="00702169"/>
    <w:rsid w:val="00702450"/>
    <w:rsid w:val="00702546"/>
    <w:rsid w:val="007029DF"/>
    <w:rsid w:val="00703197"/>
    <w:rsid w:val="00703355"/>
    <w:rsid w:val="00703E4E"/>
    <w:rsid w:val="007048C5"/>
    <w:rsid w:val="00705123"/>
    <w:rsid w:val="007055D5"/>
    <w:rsid w:val="00707AA8"/>
    <w:rsid w:val="00710C4C"/>
    <w:rsid w:val="007110B6"/>
    <w:rsid w:val="007115F1"/>
    <w:rsid w:val="00711815"/>
    <w:rsid w:val="00711A9C"/>
    <w:rsid w:val="00712355"/>
    <w:rsid w:val="00712DC3"/>
    <w:rsid w:val="00713A9F"/>
    <w:rsid w:val="00713D8B"/>
    <w:rsid w:val="007144FC"/>
    <w:rsid w:val="00716096"/>
    <w:rsid w:val="0071626A"/>
    <w:rsid w:val="007164E9"/>
    <w:rsid w:val="0071656D"/>
    <w:rsid w:val="00716FC1"/>
    <w:rsid w:val="00717309"/>
    <w:rsid w:val="00717995"/>
    <w:rsid w:val="00720C06"/>
    <w:rsid w:val="0072274A"/>
    <w:rsid w:val="0072321E"/>
    <w:rsid w:val="007235C4"/>
    <w:rsid w:val="007236AB"/>
    <w:rsid w:val="007240FF"/>
    <w:rsid w:val="00724BE7"/>
    <w:rsid w:val="007254FB"/>
    <w:rsid w:val="00725732"/>
    <w:rsid w:val="007265F0"/>
    <w:rsid w:val="007279B3"/>
    <w:rsid w:val="00730783"/>
    <w:rsid w:val="00730C4B"/>
    <w:rsid w:val="00732EBB"/>
    <w:rsid w:val="00733197"/>
    <w:rsid w:val="00734009"/>
    <w:rsid w:val="0073408E"/>
    <w:rsid w:val="00734263"/>
    <w:rsid w:val="00734C2D"/>
    <w:rsid w:val="007351C1"/>
    <w:rsid w:val="0073587D"/>
    <w:rsid w:val="007405DF"/>
    <w:rsid w:val="00740E79"/>
    <w:rsid w:val="00741340"/>
    <w:rsid w:val="0074134E"/>
    <w:rsid w:val="0074242B"/>
    <w:rsid w:val="00742B4E"/>
    <w:rsid w:val="007430CD"/>
    <w:rsid w:val="0074330D"/>
    <w:rsid w:val="00744905"/>
    <w:rsid w:val="00745175"/>
    <w:rsid w:val="007451E0"/>
    <w:rsid w:val="0074549E"/>
    <w:rsid w:val="007458FA"/>
    <w:rsid w:val="0074661E"/>
    <w:rsid w:val="00747195"/>
    <w:rsid w:val="007500C8"/>
    <w:rsid w:val="00752402"/>
    <w:rsid w:val="007526DF"/>
    <w:rsid w:val="00753ADC"/>
    <w:rsid w:val="00753EB6"/>
    <w:rsid w:val="00754BFA"/>
    <w:rsid w:val="0075500D"/>
    <w:rsid w:val="00755916"/>
    <w:rsid w:val="007559C7"/>
    <w:rsid w:val="0075709D"/>
    <w:rsid w:val="007570FE"/>
    <w:rsid w:val="00757172"/>
    <w:rsid w:val="007571DE"/>
    <w:rsid w:val="007575B3"/>
    <w:rsid w:val="00757AD9"/>
    <w:rsid w:val="00757EC1"/>
    <w:rsid w:val="007605EB"/>
    <w:rsid w:val="00761E11"/>
    <w:rsid w:val="00762DDF"/>
    <w:rsid w:val="0076308F"/>
    <w:rsid w:val="00764150"/>
    <w:rsid w:val="00764B8A"/>
    <w:rsid w:val="00764EFF"/>
    <w:rsid w:val="007658B8"/>
    <w:rsid w:val="00765D00"/>
    <w:rsid w:val="00766A0B"/>
    <w:rsid w:val="00766DC8"/>
    <w:rsid w:val="00766F33"/>
    <w:rsid w:val="007677DD"/>
    <w:rsid w:val="00770BE8"/>
    <w:rsid w:val="00770BED"/>
    <w:rsid w:val="007715FB"/>
    <w:rsid w:val="0077252D"/>
    <w:rsid w:val="00772574"/>
    <w:rsid w:val="00772AD1"/>
    <w:rsid w:val="00772F66"/>
    <w:rsid w:val="00773B60"/>
    <w:rsid w:val="00773C1C"/>
    <w:rsid w:val="00774E8A"/>
    <w:rsid w:val="00775C94"/>
    <w:rsid w:val="00776774"/>
    <w:rsid w:val="00777407"/>
    <w:rsid w:val="007778B0"/>
    <w:rsid w:val="00777CED"/>
    <w:rsid w:val="007802AA"/>
    <w:rsid w:val="00780AEC"/>
    <w:rsid w:val="007818E7"/>
    <w:rsid w:val="00781A5A"/>
    <w:rsid w:val="007822F1"/>
    <w:rsid w:val="00782B84"/>
    <w:rsid w:val="0078313C"/>
    <w:rsid w:val="0078406C"/>
    <w:rsid w:val="00784208"/>
    <w:rsid w:val="0078527F"/>
    <w:rsid w:val="0078555F"/>
    <w:rsid w:val="00785CDF"/>
    <w:rsid w:val="00786473"/>
    <w:rsid w:val="00786985"/>
    <w:rsid w:val="007873B1"/>
    <w:rsid w:val="00787D12"/>
    <w:rsid w:val="0079135B"/>
    <w:rsid w:val="00791A4E"/>
    <w:rsid w:val="00792347"/>
    <w:rsid w:val="007925BE"/>
    <w:rsid w:val="00792929"/>
    <w:rsid w:val="00792B58"/>
    <w:rsid w:val="00792BB8"/>
    <w:rsid w:val="00793272"/>
    <w:rsid w:val="0079331F"/>
    <w:rsid w:val="00793550"/>
    <w:rsid w:val="00793863"/>
    <w:rsid w:val="00793B2B"/>
    <w:rsid w:val="00793B5E"/>
    <w:rsid w:val="00793C41"/>
    <w:rsid w:val="00795085"/>
    <w:rsid w:val="007957A1"/>
    <w:rsid w:val="00795ACF"/>
    <w:rsid w:val="007962B4"/>
    <w:rsid w:val="00796910"/>
    <w:rsid w:val="00797C5A"/>
    <w:rsid w:val="007A0227"/>
    <w:rsid w:val="007A0DBE"/>
    <w:rsid w:val="007A1B46"/>
    <w:rsid w:val="007A1B82"/>
    <w:rsid w:val="007A28CA"/>
    <w:rsid w:val="007A2F00"/>
    <w:rsid w:val="007A3AB0"/>
    <w:rsid w:val="007A3AD7"/>
    <w:rsid w:val="007A41F0"/>
    <w:rsid w:val="007A43D5"/>
    <w:rsid w:val="007A480A"/>
    <w:rsid w:val="007A4A8B"/>
    <w:rsid w:val="007A4E88"/>
    <w:rsid w:val="007A4F60"/>
    <w:rsid w:val="007A547B"/>
    <w:rsid w:val="007A5968"/>
    <w:rsid w:val="007A5FBF"/>
    <w:rsid w:val="007A62B8"/>
    <w:rsid w:val="007A637B"/>
    <w:rsid w:val="007A796C"/>
    <w:rsid w:val="007B0994"/>
    <w:rsid w:val="007B09FF"/>
    <w:rsid w:val="007B1216"/>
    <w:rsid w:val="007B216D"/>
    <w:rsid w:val="007B2B01"/>
    <w:rsid w:val="007B393E"/>
    <w:rsid w:val="007B3B2E"/>
    <w:rsid w:val="007B3E20"/>
    <w:rsid w:val="007B4208"/>
    <w:rsid w:val="007B45FA"/>
    <w:rsid w:val="007B5290"/>
    <w:rsid w:val="007B5417"/>
    <w:rsid w:val="007B55AC"/>
    <w:rsid w:val="007B689E"/>
    <w:rsid w:val="007B6E1A"/>
    <w:rsid w:val="007B735B"/>
    <w:rsid w:val="007B7B04"/>
    <w:rsid w:val="007B7E3C"/>
    <w:rsid w:val="007C0622"/>
    <w:rsid w:val="007C09C1"/>
    <w:rsid w:val="007C15DB"/>
    <w:rsid w:val="007C1BCA"/>
    <w:rsid w:val="007C29FC"/>
    <w:rsid w:val="007C2DFC"/>
    <w:rsid w:val="007C3A16"/>
    <w:rsid w:val="007C3BA6"/>
    <w:rsid w:val="007C3C31"/>
    <w:rsid w:val="007C4322"/>
    <w:rsid w:val="007C45AF"/>
    <w:rsid w:val="007C4ADF"/>
    <w:rsid w:val="007C5B9A"/>
    <w:rsid w:val="007C6019"/>
    <w:rsid w:val="007C6115"/>
    <w:rsid w:val="007C6903"/>
    <w:rsid w:val="007C7C35"/>
    <w:rsid w:val="007D0804"/>
    <w:rsid w:val="007D08D9"/>
    <w:rsid w:val="007D136A"/>
    <w:rsid w:val="007D1933"/>
    <w:rsid w:val="007D2631"/>
    <w:rsid w:val="007D2FE6"/>
    <w:rsid w:val="007D33DB"/>
    <w:rsid w:val="007D366E"/>
    <w:rsid w:val="007D410F"/>
    <w:rsid w:val="007D4841"/>
    <w:rsid w:val="007D48D1"/>
    <w:rsid w:val="007D495F"/>
    <w:rsid w:val="007D4C1F"/>
    <w:rsid w:val="007D4D76"/>
    <w:rsid w:val="007D4DB5"/>
    <w:rsid w:val="007D5E12"/>
    <w:rsid w:val="007D657E"/>
    <w:rsid w:val="007D6EC7"/>
    <w:rsid w:val="007D7CAC"/>
    <w:rsid w:val="007D7F85"/>
    <w:rsid w:val="007E061B"/>
    <w:rsid w:val="007E0F16"/>
    <w:rsid w:val="007E104E"/>
    <w:rsid w:val="007E115F"/>
    <w:rsid w:val="007E11C9"/>
    <w:rsid w:val="007E3801"/>
    <w:rsid w:val="007E4AB8"/>
    <w:rsid w:val="007E5690"/>
    <w:rsid w:val="007E5E88"/>
    <w:rsid w:val="007E6084"/>
    <w:rsid w:val="007E6AF4"/>
    <w:rsid w:val="007E6E99"/>
    <w:rsid w:val="007E70B9"/>
    <w:rsid w:val="007E70E6"/>
    <w:rsid w:val="007E7579"/>
    <w:rsid w:val="007E796C"/>
    <w:rsid w:val="007E7FAB"/>
    <w:rsid w:val="007F1348"/>
    <w:rsid w:val="007F2500"/>
    <w:rsid w:val="007F2E64"/>
    <w:rsid w:val="007F3777"/>
    <w:rsid w:val="007F3B78"/>
    <w:rsid w:val="007F44AD"/>
    <w:rsid w:val="007F4CC8"/>
    <w:rsid w:val="007F5CC1"/>
    <w:rsid w:val="007F5D3A"/>
    <w:rsid w:val="007F5FC4"/>
    <w:rsid w:val="007F6651"/>
    <w:rsid w:val="007F7B97"/>
    <w:rsid w:val="008017CD"/>
    <w:rsid w:val="00801C03"/>
    <w:rsid w:val="0080244D"/>
    <w:rsid w:val="00802ABA"/>
    <w:rsid w:val="00802F3B"/>
    <w:rsid w:val="00803BF9"/>
    <w:rsid w:val="00805104"/>
    <w:rsid w:val="008054BE"/>
    <w:rsid w:val="00806724"/>
    <w:rsid w:val="0080748D"/>
    <w:rsid w:val="00807A0D"/>
    <w:rsid w:val="00807BB4"/>
    <w:rsid w:val="00810002"/>
    <w:rsid w:val="0081011A"/>
    <w:rsid w:val="00811063"/>
    <w:rsid w:val="008118D2"/>
    <w:rsid w:val="008122A4"/>
    <w:rsid w:val="00814808"/>
    <w:rsid w:val="00814F34"/>
    <w:rsid w:val="008151ED"/>
    <w:rsid w:val="00815C5D"/>
    <w:rsid w:val="008161F8"/>
    <w:rsid w:val="00816B0A"/>
    <w:rsid w:val="00816C64"/>
    <w:rsid w:val="00816CCD"/>
    <w:rsid w:val="00816E5C"/>
    <w:rsid w:val="00817FA9"/>
    <w:rsid w:val="0082267D"/>
    <w:rsid w:val="0082271B"/>
    <w:rsid w:val="008232A5"/>
    <w:rsid w:val="008232F4"/>
    <w:rsid w:val="00823845"/>
    <w:rsid w:val="008245BC"/>
    <w:rsid w:val="008247FA"/>
    <w:rsid w:val="0082574D"/>
    <w:rsid w:val="00826863"/>
    <w:rsid w:val="00826A4B"/>
    <w:rsid w:val="00830122"/>
    <w:rsid w:val="00830421"/>
    <w:rsid w:val="00830848"/>
    <w:rsid w:val="00830BDD"/>
    <w:rsid w:val="0083221D"/>
    <w:rsid w:val="00832230"/>
    <w:rsid w:val="008335D8"/>
    <w:rsid w:val="008345BE"/>
    <w:rsid w:val="00835281"/>
    <w:rsid w:val="00835E9D"/>
    <w:rsid w:val="0083727A"/>
    <w:rsid w:val="00837734"/>
    <w:rsid w:val="008402E4"/>
    <w:rsid w:val="0084051F"/>
    <w:rsid w:val="008406E5"/>
    <w:rsid w:val="0084301E"/>
    <w:rsid w:val="008431EB"/>
    <w:rsid w:val="00843845"/>
    <w:rsid w:val="00843DF0"/>
    <w:rsid w:val="00844396"/>
    <w:rsid w:val="0084504E"/>
    <w:rsid w:val="0084533A"/>
    <w:rsid w:val="0085058A"/>
    <w:rsid w:val="008510DB"/>
    <w:rsid w:val="00851BD5"/>
    <w:rsid w:val="0085235F"/>
    <w:rsid w:val="00852B74"/>
    <w:rsid w:val="00852ECA"/>
    <w:rsid w:val="00853878"/>
    <w:rsid w:val="008539EF"/>
    <w:rsid w:val="00854197"/>
    <w:rsid w:val="0085457E"/>
    <w:rsid w:val="008555DD"/>
    <w:rsid w:val="0085571A"/>
    <w:rsid w:val="00855795"/>
    <w:rsid w:val="00857D59"/>
    <w:rsid w:val="008601FF"/>
    <w:rsid w:val="00860D3A"/>
    <w:rsid w:val="00860EB5"/>
    <w:rsid w:val="008611E5"/>
    <w:rsid w:val="008616BF"/>
    <w:rsid w:val="00862592"/>
    <w:rsid w:val="00862E88"/>
    <w:rsid w:val="00863823"/>
    <w:rsid w:val="008648B3"/>
    <w:rsid w:val="00864A68"/>
    <w:rsid w:val="00864B9C"/>
    <w:rsid w:val="00865971"/>
    <w:rsid w:val="00865A97"/>
    <w:rsid w:val="00865ED4"/>
    <w:rsid w:val="00866516"/>
    <w:rsid w:val="00866FF5"/>
    <w:rsid w:val="00867195"/>
    <w:rsid w:val="00867658"/>
    <w:rsid w:val="0087039C"/>
    <w:rsid w:val="00871749"/>
    <w:rsid w:val="00871C40"/>
    <w:rsid w:val="00871C60"/>
    <w:rsid w:val="008720C9"/>
    <w:rsid w:val="00872BD6"/>
    <w:rsid w:val="00872C97"/>
    <w:rsid w:val="00872E99"/>
    <w:rsid w:val="008734A9"/>
    <w:rsid w:val="00873827"/>
    <w:rsid w:val="00873F33"/>
    <w:rsid w:val="00874261"/>
    <w:rsid w:val="00874571"/>
    <w:rsid w:val="0087505F"/>
    <w:rsid w:val="008750DA"/>
    <w:rsid w:val="008756FA"/>
    <w:rsid w:val="00875BDF"/>
    <w:rsid w:val="00876553"/>
    <w:rsid w:val="00876A65"/>
    <w:rsid w:val="0087743C"/>
    <w:rsid w:val="0087783C"/>
    <w:rsid w:val="00877EC1"/>
    <w:rsid w:val="008802A7"/>
    <w:rsid w:val="00880A89"/>
    <w:rsid w:val="00880F9B"/>
    <w:rsid w:val="00881C0D"/>
    <w:rsid w:val="00881D96"/>
    <w:rsid w:val="0088280F"/>
    <w:rsid w:val="00884283"/>
    <w:rsid w:val="00884B7E"/>
    <w:rsid w:val="00885FA6"/>
    <w:rsid w:val="0088621A"/>
    <w:rsid w:val="0088685A"/>
    <w:rsid w:val="00886B66"/>
    <w:rsid w:val="00886CA2"/>
    <w:rsid w:val="0088773A"/>
    <w:rsid w:val="00890D1F"/>
    <w:rsid w:val="00890E9B"/>
    <w:rsid w:val="00890F19"/>
    <w:rsid w:val="008927D5"/>
    <w:rsid w:val="0089336E"/>
    <w:rsid w:val="00893BDE"/>
    <w:rsid w:val="00894363"/>
    <w:rsid w:val="00895474"/>
    <w:rsid w:val="0089576D"/>
    <w:rsid w:val="0089608F"/>
    <w:rsid w:val="00897410"/>
    <w:rsid w:val="008A02FC"/>
    <w:rsid w:val="008A1406"/>
    <w:rsid w:val="008A1B46"/>
    <w:rsid w:val="008A2B52"/>
    <w:rsid w:val="008A2C52"/>
    <w:rsid w:val="008A3EFC"/>
    <w:rsid w:val="008A4986"/>
    <w:rsid w:val="008A4B56"/>
    <w:rsid w:val="008A5DB3"/>
    <w:rsid w:val="008A70FA"/>
    <w:rsid w:val="008A7373"/>
    <w:rsid w:val="008A7BA7"/>
    <w:rsid w:val="008B2602"/>
    <w:rsid w:val="008B2BAF"/>
    <w:rsid w:val="008B3939"/>
    <w:rsid w:val="008B446A"/>
    <w:rsid w:val="008B46F6"/>
    <w:rsid w:val="008B55ED"/>
    <w:rsid w:val="008B62FF"/>
    <w:rsid w:val="008B640A"/>
    <w:rsid w:val="008B64B7"/>
    <w:rsid w:val="008B7E6A"/>
    <w:rsid w:val="008C1424"/>
    <w:rsid w:val="008C15D5"/>
    <w:rsid w:val="008C17EB"/>
    <w:rsid w:val="008C258B"/>
    <w:rsid w:val="008C4464"/>
    <w:rsid w:val="008C4F0F"/>
    <w:rsid w:val="008C5290"/>
    <w:rsid w:val="008C5680"/>
    <w:rsid w:val="008C5E2E"/>
    <w:rsid w:val="008C5EC7"/>
    <w:rsid w:val="008C6CBB"/>
    <w:rsid w:val="008C6CF1"/>
    <w:rsid w:val="008C705A"/>
    <w:rsid w:val="008C776C"/>
    <w:rsid w:val="008C7C4C"/>
    <w:rsid w:val="008D0619"/>
    <w:rsid w:val="008D063F"/>
    <w:rsid w:val="008D0D98"/>
    <w:rsid w:val="008D1377"/>
    <w:rsid w:val="008D1860"/>
    <w:rsid w:val="008D1B09"/>
    <w:rsid w:val="008D1C6E"/>
    <w:rsid w:val="008D2993"/>
    <w:rsid w:val="008D390F"/>
    <w:rsid w:val="008D5250"/>
    <w:rsid w:val="008D5D87"/>
    <w:rsid w:val="008E0920"/>
    <w:rsid w:val="008E0CC6"/>
    <w:rsid w:val="008E12BA"/>
    <w:rsid w:val="008E17E5"/>
    <w:rsid w:val="008E28FE"/>
    <w:rsid w:val="008E2B9C"/>
    <w:rsid w:val="008E3C2D"/>
    <w:rsid w:val="008E4293"/>
    <w:rsid w:val="008E4EB1"/>
    <w:rsid w:val="008E5F0D"/>
    <w:rsid w:val="008E5F12"/>
    <w:rsid w:val="008E6318"/>
    <w:rsid w:val="008E65AD"/>
    <w:rsid w:val="008E69FA"/>
    <w:rsid w:val="008E7E5E"/>
    <w:rsid w:val="008F012F"/>
    <w:rsid w:val="008F065A"/>
    <w:rsid w:val="008F09C7"/>
    <w:rsid w:val="008F0F95"/>
    <w:rsid w:val="008F10B2"/>
    <w:rsid w:val="008F1E0C"/>
    <w:rsid w:val="008F22A2"/>
    <w:rsid w:val="008F3630"/>
    <w:rsid w:val="008F4AAB"/>
    <w:rsid w:val="008F4FA3"/>
    <w:rsid w:val="008F5FF6"/>
    <w:rsid w:val="008F74CB"/>
    <w:rsid w:val="0090030E"/>
    <w:rsid w:val="00900330"/>
    <w:rsid w:val="009005C2"/>
    <w:rsid w:val="009005FB"/>
    <w:rsid w:val="0090060A"/>
    <w:rsid w:val="00900F91"/>
    <w:rsid w:val="00902534"/>
    <w:rsid w:val="0090275A"/>
    <w:rsid w:val="0090275F"/>
    <w:rsid w:val="00902AEA"/>
    <w:rsid w:val="00902D8B"/>
    <w:rsid w:val="0090331C"/>
    <w:rsid w:val="009041E7"/>
    <w:rsid w:val="00904DD7"/>
    <w:rsid w:val="009053F1"/>
    <w:rsid w:val="00905DB7"/>
    <w:rsid w:val="00906FFD"/>
    <w:rsid w:val="00907667"/>
    <w:rsid w:val="00910060"/>
    <w:rsid w:val="009102C3"/>
    <w:rsid w:val="009114B6"/>
    <w:rsid w:val="00911D69"/>
    <w:rsid w:val="00912E3D"/>
    <w:rsid w:val="00912FC2"/>
    <w:rsid w:val="0091304A"/>
    <w:rsid w:val="009142ED"/>
    <w:rsid w:val="009153DB"/>
    <w:rsid w:val="00917442"/>
    <w:rsid w:val="009203FE"/>
    <w:rsid w:val="009205A8"/>
    <w:rsid w:val="00920B7A"/>
    <w:rsid w:val="0092165E"/>
    <w:rsid w:val="00922D6D"/>
    <w:rsid w:val="009230EB"/>
    <w:rsid w:val="00923436"/>
    <w:rsid w:val="00924700"/>
    <w:rsid w:val="0092544F"/>
    <w:rsid w:val="0092666A"/>
    <w:rsid w:val="00926ED9"/>
    <w:rsid w:val="0093004B"/>
    <w:rsid w:val="00930814"/>
    <w:rsid w:val="00930B9C"/>
    <w:rsid w:val="009310EE"/>
    <w:rsid w:val="0093240D"/>
    <w:rsid w:val="0093264C"/>
    <w:rsid w:val="00933DD6"/>
    <w:rsid w:val="00935A19"/>
    <w:rsid w:val="009360BF"/>
    <w:rsid w:val="00937346"/>
    <w:rsid w:val="00937DAF"/>
    <w:rsid w:val="00940186"/>
    <w:rsid w:val="00940916"/>
    <w:rsid w:val="00940BED"/>
    <w:rsid w:val="00940ED3"/>
    <w:rsid w:val="0094145D"/>
    <w:rsid w:val="00941982"/>
    <w:rsid w:val="00942DD6"/>
    <w:rsid w:val="00943836"/>
    <w:rsid w:val="00944584"/>
    <w:rsid w:val="00945937"/>
    <w:rsid w:val="00946032"/>
    <w:rsid w:val="00946361"/>
    <w:rsid w:val="009471D4"/>
    <w:rsid w:val="009479A6"/>
    <w:rsid w:val="00947D59"/>
    <w:rsid w:val="00952C37"/>
    <w:rsid w:val="00953EAD"/>
    <w:rsid w:val="0095443F"/>
    <w:rsid w:val="00954EFE"/>
    <w:rsid w:val="0095793F"/>
    <w:rsid w:val="00957C4D"/>
    <w:rsid w:val="00957D0D"/>
    <w:rsid w:val="009603AF"/>
    <w:rsid w:val="00960FB9"/>
    <w:rsid w:val="00961019"/>
    <w:rsid w:val="00961159"/>
    <w:rsid w:val="00961C15"/>
    <w:rsid w:val="009623A1"/>
    <w:rsid w:val="0096262B"/>
    <w:rsid w:val="00962BA3"/>
    <w:rsid w:val="00964F00"/>
    <w:rsid w:val="00965007"/>
    <w:rsid w:val="00965282"/>
    <w:rsid w:val="009653E1"/>
    <w:rsid w:val="00965F03"/>
    <w:rsid w:val="00965FD9"/>
    <w:rsid w:val="00966461"/>
    <w:rsid w:val="00967462"/>
    <w:rsid w:val="009678E1"/>
    <w:rsid w:val="00967B6E"/>
    <w:rsid w:val="00970319"/>
    <w:rsid w:val="00970699"/>
    <w:rsid w:val="009706FA"/>
    <w:rsid w:val="00970993"/>
    <w:rsid w:val="009710FC"/>
    <w:rsid w:val="00974445"/>
    <w:rsid w:val="00974C33"/>
    <w:rsid w:val="009752DE"/>
    <w:rsid w:val="009761BD"/>
    <w:rsid w:val="00976BD5"/>
    <w:rsid w:val="00977251"/>
    <w:rsid w:val="0097745D"/>
    <w:rsid w:val="009801C3"/>
    <w:rsid w:val="009804F1"/>
    <w:rsid w:val="00982E0D"/>
    <w:rsid w:val="009832C3"/>
    <w:rsid w:val="009843AC"/>
    <w:rsid w:val="00984504"/>
    <w:rsid w:val="009845E8"/>
    <w:rsid w:val="00985216"/>
    <w:rsid w:val="00985A23"/>
    <w:rsid w:val="00985BA4"/>
    <w:rsid w:val="009866AF"/>
    <w:rsid w:val="00986EB7"/>
    <w:rsid w:val="0098788D"/>
    <w:rsid w:val="0098794B"/>
    <w:rsid w:val="00987A7F"/>
    <w:rsid w:val="009903A2"/>
    <w:rsid w:val="00990AB0"/>
    <w:rsid w:val="00990B63"/>
    <w:rsid w:val="0099164A"/>
    <w:rsid w:val="0099168D"/>
    <w:rsid w:val="009928DC"/>
    <w:rsid w:val="00992945"/>
    <w:rsid w:val="009930DC"/>
    <w:rsid w:val="00993AA7"/>
    <w:rsid w:val="00994258"/>
    <w:rsid w:val="00994D0B"/>
    <w:rsid w:val="00996995"/>
    <w:rsid w:val="00997134"/>
    <w:rsid w:val="00997B0F"/>
    <w:rsid w:val="009A0136"/>
    <w:rsid w:val="009A2A50"/>
    <w:rsid w:val="009A2AD4"/>
    <w:rsid w:val="009A2D3B"/>
    <w:rsid w:val="009A30B4"/>
    <w:rsid w:val="009A3331"/>
    <w:rsid w:val="009A361B"/>
    <w:rsid w:val="009A4968"/>
    <w:rsid w:val="009A4C9B"/>
    <w:rsid w:val="009A75CA"/>
    <w:rsid w:val="009A7F67"/>
    <w:rsid w:val="009B10DE"/>
    <w:rsid w:val="009B2361"/>
    <w:rsid w:val="009B2605"/>
    <w:rsid w:val="009B2876"/>
    <w:rsid w:val="009B298D"/>
    <w:rsid w:val="009B416A"/>
    <w:rsid w:val="009B507F"/>
    <w:rsid w:val="009B5BA1"/>
    <w:rsid w:val="009B5CF0"/>
    <w:rsid w:val="009B60DD"/>
    <w:rsid w:val="009B6861"/>
    <w:rsid w:val="009B6B71"/>
    <w:rsid w:val="009B6D1D"/>
    <w:rsid w:val="009B6D5B"/>
    <w:rsid w:val="009B7117"/>
    <w:rsid w:val="009B7215"/>
    <w:rsid w:val="009B7714"/>
    <w:rsid w:val="009B777C"/>
    <w:rsid w:val="009B7E02"/>
    <w:rsid w:val="009C06B7"/>
    <w:rsid w:val="009C089E"/>
    <w:rsid w:val="009C0CC1"/>
    <w:rsid w:val="009C2359"/>
    <w:rsid w:val="009C258B"/>
    <w:rsid w:val="009C29E8"/>
    <w:rsid w:val="009C2B90"/>
    <w:rsid w:val="009C2E51"/>
    <w:rsid w:val="009C2F9B"/>
    <w:rsid w:val="009C39D8"/>
    <w:rsid w:val="009C3CDF"/>
    <w:rsid w:val="009C62F1"/>
    <w:rsid w:val="009C6855"/>
    <w:rsid w:val="009C6CF2"/>
    <w:rsid w:val="009C7AA3"/>
    <w:rsid w:val="009D08E3"/>
    <w:rsid w:val="009D115D"/>
    <w:rsid w:val="009D11F1"/>
    <w:rsid w:val="009D132C"/>
    <w:rsid w:val="009D134E"/>
    <w:rsid w:val="009D1F33"/>
    <w:rsid w:val="009D2537"/>
    <w:rsid w:val="009D2BE6"/>
    <w:rsid w:val="009D33D6"/>
    <w:rsid w:val="009D3BB5"/>
    <w:rsid w:val="009D4D5E"/>
    <w:rsid w:val="009D515F"/>
    <w:rsid w:val="009D6B25"/>
    <w:rsid w:val="009D6F16"/>
    <w:rsid w:val="009D79B8"/>
    <w:rsid w:val="009E07C4"/>
    <w:rsid w:val="009E21FA"/>
    <w:rsid w:val="009E2279"/>
    <w:rsid w:val="009E2755"/>
    <w:rsid w:val="009E32FD"/>
    <w:rsid w:val="009E3641"/>
    <w:rsid w:val="009E376F"/>
    <w:rsid w:val="009E3DB0"/>
    <w:rsid w:val="009E4944"/>
    <w:rsid w:val="009E4C8A"/>
    <w:rsid w:val="009E542F"/>
    <w:rsid w:val="009E6EC1"/>
    <w:rsid w:val="009E6F77"/>
    <w:rsid w:val="009E7CD7"/>
    <w:rsid w:val="009E7EAC"/>
    <w:rsid w:val="009E7F35"/>
    <w:rsid w:val="009F06F6"/>
    <w:rsid w:val="009F1E46"/>
    <w:rsid w:val="009F2322"/>
    <w:rsid w:val="009F31AD"/>
    <w:rsid w:val="009F427D"/>
    <w:rsid w:val="009F5C3D"/>
    <w:rsid w:val="009F616E"/>
    <w:rsid w:val="009F755E"/>
    <w:rsid w:val="00A0061B"/>
    <w:rsid w:val="00A012F6"/>
    <w:rsid w:val="00A01B45"/>
    <w:rsid w:val="00A020D0"/>
    <w:rsid w:val="00A02D36"/>
    <w:rsid w:val="00A03EDF"/>
    <w:rsid w:val="00A046F7"/>
    <w:rsid w:val="00A05A45"/>
    <w:rsid w:val="00A05DFB"/>
    <w:rsid w:val="00A05E31"/>
    <w:rsid w:val="00A06422"/>
    <w:rsid w:val="00A066C9"/>
    <w:rsid w:val="00A06B22"/>
    <w:rsid w:val="00A07B47"/>
    <w:rsid w:val="00A10516"/>
    <w:rsid w:val="00A1104F"/>
    <w:rsid w:val="00A11301"/>
    <w:rsid w:val="00A11663"/>
    <w:rsid w:val="00A120E2"/>
    <w:rsid w:val="00A124A1"/>
    <w:rsid w:val="00A1262E"/>
    <w:rsid w:val="00A12B8A"/>
    <w:rsid w:val="00A12BE2"/>
    <w:rsid w:val="00A12C78"/>
    <w:rsid w:val="00A1353B"/>
    <w:rsid w:val="00A136E5"/>
    <w:rsid w:val="00A13ED6"/>
    <w:rsid w:val="00A13ED7"/>
    <w:rsid w:val="00A144EC"/>
    <w:rsid w:val="00A153FE"/>
    <w:rsid w:val="00A154AF"/>
    <w:rsid w:val="00A16535"/>
    <w:rsid w:val="00A168C7"/>
    <w:rsid w:val="00A16B69"/>
    <w:rsid w:val="00A16D65"/>
    <w:rsid w:val="00A21322"/>
    <w:rsid w:val="00A22EDF"/>
    <w:rsid w:val="00A23780"/>
    <w:rsid w:val="00A24EFC"/>
    <w:rsid w:val="00A2511B"/>
    <w:rsid w:val="00A25264"/>
    <w:rsid w:val="00A26351"/>
    <w:rsid w:val="00A26A44"/>
    <w:rsid w:val="00A30333"/>
    <w:rsid w:val="00A305CB"/>
    <w:rsid w:val="00A3069E"/>
    <w:rsid w:val="00A30F3A"/>
    <w:rsid w:val="00A3135B"/>
    <w:rsid w:val="00A3174B"/>
    <w:rsid w:val="00A317EA"/>
    <w:rsid w:val="00A318D9"/>
    <w:rsid w:val="00A31F2A"/>
    <w:rsid w:val="00A326B5"/>
    <w:rsid w:val="00A337F6"/>
    <w:rsid w:val="00A33ACB"/>
    <w:rsid w:val="00A34B4A"/>
    <w:rsid w:val="00A350C8"/>
    <w:rsid w:val="00A352F4"/>
    <w:rsid w:val="00A40446"/>
    <w:rsid w:val="00A40716"/>
    <w:rsid w:val="00A41E70"/>
    <w:rsid w:val="00A425CD"/>
    <w:rsid w:val="00A455F9"/>
    <w:rsid w:val="00A45F30"/>
    <w:rsid w:val="00A46210"/>
    <w:rsid w:val="00A4622B"/>
    <w:rsid w:val="00A46E28"/>
    <w:rsid w:val="00A4723F"/>
    <w:rsid w:val="00A47D48"/>
    <w:rsid w:val="00A5038D"/>
    <w:rsid w:val="00A50506"/>
    <w:rsid w:val="00A505B0"/>
    <w:rsid w:val="00A516AE"/>
    <w:rsid w:val="00A521B3"/>
    <w:rsid w:val="00A53088"/>
    <w:rsid w:val="00A53751"/>
    <w:rsid w:val="00A551B9"/>
    <w:rsid w:val="00A557C6"/>
    <w:rsid w:val="00A602B5"/>
    <w:rsid w:val="00A61152"/>
    <w:rsid w:val="00A61252"/>
    <w:rsid w:val="00A61504"/>
    <w:rsid w:val="00A61C31"/>
    <w:rsid w:val="00A62FAF"/>
    <w:rsid w:val="00A63101"/>
    <w:rsid w:val="00A634F2"/>
    <w:rsid w:val="00A651B7"/>
    <w:rsid w:val="00A65F5F"/>
    <w:rsid w:val="00A6687E"/>
    <w:rsid w:val="00A66C64"/>
    <w:rsid w:val="00A67E67"/>
    <w:rsid w:val="00A70027"/>
    <w:rsid w:val="00A70DF0"/>
    <w:rsid w:val="00A71536"/>
    <w:rsid w:val="00A7175C"/>
    <w:rsid w:val="00A7179E"/>
    <w:rsid w:val="00A7229D"/>
    <w:rsid w:val="00A73092"/>
    <w:rsid w:val="00A74671"/>
    <w:rsid w:val="00A74AC0"/>
    <w:rsid w:val="00A74D7A"/>
    <w:rsid w:val="00A7502C"/>
    <w:rsid w:val="00A7549F"/>
    <w:rsid w:val="00A75B5E"/>
    <w:rsid w:val="00A7675C"/>
    <w:rsid w:val="00A76772"/>
    <w:rsid w:val="00A76F3F"/>
    <w:rsid w:val="00A77987"/>
    <w:rsid w:val="00A80474"/>
    <w:rsid w:val="00A806DB"/>
    <w:rsid w:val="00A81203"/>
    <w:rsid w:val="00A819D3"/>
    <w:rsid w:val="00A81CDB"/>
    <w:rsid w:val="00A832E3"/>
    <w:rsid w:val="00A83324"/>
    <w:rsid w:val="00A857C6"/>
    <w:rsid w:val="00A859AC"/>
    <w:rsid w:val="00A85A90"/>
    <w:rsid w:val="00A8692D"/>
    <w:rsid w:val="00A86D26"/>
    <w:rsid w:val="00A87646"/>
    <w:rsid w:val="00A903FE"/>
    <w:rsid w:val="00A9292C"/>
    <w:rsid w:val="00A93220"/>
    <w:rsid w:val="00A9427E"/>
    <w:rsid w:val="00A95143"/>
    <w:rsid w:val="00A9561B"/>
    <w:rsid w:val="00A95FE7"/>
    <w:rsid w:val="00A96AF6"/>
    <w:rsid w:val="00AA005F"/>
    <w:rsid w:val="00AA03A1"/>
    <w:rsid w:val="00AA0861"/>
    <w:rsid w:val="00AA1C26"/>
    <w:rsid w:val="00AA351B"/>
    <w:rsid w:val="00AA3C22"/>
    <w:rsid w:val="00AA3C28"/>
    <w:rsid w:val="00AA3C66"/>
    <w:rsid w:val="00AA6763"/>
    <w:rsid w:val="00AA7018"/>
    <w:rsid w:val="00AA741F"/>
    <w:rsid w:val="00AA7C66"/>
    <w:rsid w:val="00AA7FE3"/>
    <w:rsid w:val="00AB0E3C"/>
    <w:rsid w:val="00AB1D91"/>
    <w:rsid w:val="00AB1DEC"/>
    <w:rsid w:val="00AB1EBB"/>
    <w:rsid w:val="00AB35D2"/>
    <w:rsid w:val="00AB3D8E"/>
    <w:rsid w:val="00AB452E"/>
    <w:rsid w:val="00AB588C"/>
    <w:rsid w:val="00AB58A3"/>
    <w:rsid w:val="00AB5C35"/>
    <w:rsid w:val="00AB5E6C"/>
    <w:rsid w:val="00AC0C63"/>
    <w:rsid w:val="00AC2757"/>
    <w:rsid w:val="00AC2785"/>
    <w:rsid w:val="00AC30CD"/>
    <w:rsid w:val="00AC36F8"/>
    <w:rsid w:val="00AC3D64"/>
    <w:rsid w:val="00AC4664"/>
    <w:rsid w:val="00AC4ED3"/>
    <w:rsid w:val="00AC5178"/>
    <w:rsid w:val="00AC610F"/>
    <w:rsid w:val="00AC6447"/>
    <w:rsid w:val="00AC6A73"/>
    <w:rsid w:val="00AC6B3B"/>
    <w:rsid w:val="00AC72E6"/>
    <w:rsid w:val="00AC7B7A"/>
    <w:rsid w:val="00AD0717"/>
    <w:rsid w:val="00AD0B1B"/>
    <w:rsid w:val="00AD2D3B"/>
    <w:rsid w:val="00AD3094"/>
    <w:rsid w:val="00AD30B7"/>
    <w:rsid w:val="00AD3285"/>
    <w:rsid w:val="00AD3F7D"/>
    <w:rsid w:val="00AD5CB3"/>
    <w:rsid w:val="00AD659F"/>
    <w:rsid w:val="00AD667A"/>
    <w:rsid w:val="00AD6EA8"/>
    <w:rsid w:val="00AD7150"/>
    <w:rsid w:val="00AD7BEE"/>
    <w:rsid w:val="00AE0264"/>
    <w:rsid w:val="00AE0C8F"/>
    <w:rsid w:val="00AE0D8F"/>
    <w:rsid w:val="00AE1793"/>
    <w:rsid w:val="00AE207A"/>
    <w:rsid w:val="00AE297F"/>
    <w:rsid w:val="00AE5BA7"/>
    <w:rsid w:val="00AE5CCD"/>
    <w:rsid w:val="00AE6E33"/>
    <w:rsid w:val="00AE798A"/>
    <w:rsid w:val="00AE7D23"/>
    <w:rsid w:val="00AF067F"/>
    <w:rsid w:val="00AF0BD6"/>
    <w:rsid w:val="00AF1ABC"/>
    <w:rsid w:val="00AF2543"/>
    <w:rsid w:val="00AF2813"/>
    <w:rsid w:val="00AF327D"/>
    <w:rsid w:val="00AF3318"/>
    <w:rsid w:val="00AF33C8"/>
    <w:rsid w:val="00AF4422"/>
    <w:rsid w:val="00AF4CA6"/>
    <w:rsid w:val="00AF523E"/>
    <w:rsid w:val="00AF57B2"/>
    <w:rsid w:val="00AF5A10"/>
    <w:rsid w:val="00AF5CAA"/>
    <w:rsid w:val="00AF78A8"/>
    <w:rsid w:val="00AF7E77"/>
    <w:rsid w:val="00B001F7"/>
    <w:rsid w:val="00B00594"/>
    <w:rsid w:val="00B0163F"/>
    <w:rsid w:val="00B0198E"/>
    <w:rsid w:val="00B02D40"/>
    <w:rsid w:val="00B03F42"/>
    <w:rsid w:val="00B04145"/>
    <w:rsid w:val="00B04DCA"/>
    <w:rsid w:val="00B0555A"/>
    <w:rsid w:val="00B05E29"/>
    <w:rsid w:val="00B060C2"/>
    <w:rsid w:val="00B066DB"/>
    <w:rsid w:val="00B075B4"/>
    <w:rsid w:val="00B1037E"/>
    <w:rsid w:val="00B104DD"/>
    <w:rsid w:val="00B125D4"/>
    <w:rsid w:val="00B1482A"/>
    <w:rsid w:val="00B15B07"/>
    <w:rsid w:val="00B16600"/>
    <w:rsid w:val="00B166C0"/>
    <w:rsid w:val="00B17036"/>
    <w:rsid w:val="00B172D5"/>
    <w:rsid w:val="00B173E7"/>
    <w:rsid w:val="00B17DB2"/>
    <w:rsid w:val="00B204BB"/>
    <w:rsid w:val="00B20A32"/>
    <w:rsid w:val="00B20F42"/>
    <w:rsid w:val="00B211E9"/>
    <w:rsid w:val="00B2236C"/>
    <w:rsid w:val="00B22724"/>
    <w:rsid w:val="00B2344B"/>
    <w:rsid w:val="00B24461"/>
    <w:rsid w:val="00B2497D"/>
    <w:rsid w:val="00B25132"/>
    <w:rsid w:val="00B2540F"/>
    <w:rsid w:val="00B25AB3"/>
    <w:rsid w:val="00B27764"/>
    <w:rsid w:val="00B30015"/>
    <w:rsid w:val="00B3018B"/>
    <w:rsid w:val="00B31679"/>
    <w:rsid w:val="00B3336C"/>
    <w:rsid w:val="00B338A3"/>
    <w:rsid w:val="00B33CE7"/>
    <w:rsid w:val="00B33D00"/>
    <w:rsid w:val="00B34BE3"/>
    <w:rsid w:val="00B34CE5"/>
    <w:rsid w:val="00B35B02"/>
    <w:rsid w:val="00B35C88"/>
    <w:rsid w:val="00B367B2"/>
    <w:rsid w:val="00B36E48"/>
    <w:rsid w:val="00B37950"/>
    <w:rsid w:val="00B41B45"/>
    <w:rsid w:val="00B41CCB"/>
    <w:rsid w:val="00B41E1C"/>
    <w:rsid w:val="00B42453"/>
    <w:rsid w:val="00B42D2C"/>
    <w:rsid w:val="00B42DC3"/>
    <w:rsid w:val="00B431FC"/>
    <w:rsid w:val="00B43A3F"/>
    <w:rsid w:val="00B44259"/>
    <w:rsid w:val="00B4445C"/>
    <w:rsid w:val="00B45014"/>
    <w:rsid w:val="00B4510F"/>
    <w:rsid w:val="00B453B0"/>
    <w:rsid w:val="00B46814"/>
    <w:rsid w:val="00B4685D"/>
    <w:rsid w:val="00B47418"/>
    <w:rsid w:val="00B47619"/>
    <w:rsid w:val="00B504E5"/>
    <w:rsid w:val="00B50A22"/>
    <w:rsid w:val="00B52222"/>
    <w:rsid w:val="00B52F2F"/>
    <w:rsid w:val="00B54214"/>
    <w:rsid w:val="00B55908"/>
    <w:rsid w:val="00B559CD"/>
    <w:rsid w:val="00B55D4C"/>
    <w:rsid w:val="00B56897"/>
    <w:rsid w:val="00B569FF"/>
    <w:rsid w:val="00B56BE2"/>
    <w:rsid w:val="00B56EE3"/>
    <w:rsid w:val="00B576CC"/>
    <w:rsid w:val="00B57F07"/>
    <w:rsid w:val="00B60030"/>
    <w:rsid w:val="00B601D2"/>
    <w:rsid w:val="00B60CA0"/>
    <w:rsid w:val="00B621DE"/>
    <w:rsid w:val="00B62C6C"/>
    <w:rsid w:val="00B62C8B"/>
    <w:rsid w:val="00B63B44"/>
    <w:rsid w:val="00B647F0"/>
    <w:rsid w:val="00B64E65"/>
    <w:rsid w:val="00B64EA4"/>
    <w:rsid w:val="00B6513E"/>
    <w:rsid w:val="00B651A7"/>
    <w:rsid w:val="00B66138"/>
    <w:rsid w:val="00B66F56"/>
    <w:rsid w:val="00B677B9"/>
    <w:rsid w:val="00B70CA7"/>
    <w:rsid w:val="00B7136E"/>
    <w:rsid w:val="00B71465"/>
    <w:rsid w:val="00B73BE9"/>
    <w:rsid w:val="00B745CF"/>
    <w:rsid w:val="00B756A0"/>
    <w:rsid w:val="00B75C8C"/>
    <w:rsid w:val="00B76474"/>
    <w:rsid w:val="00B77B41"/>
    <w:rsid w:val="00B77BF6"/>
    <w:rsid w:val="00B80987"/>
    <w:rsid w:val="00B8253E"/>
    <w:rsid w:val="00B83191"/>
    <w:rsid w:val="00B838DF"/>
    <w:rsid w:val="00B84880"/>
    <w:rsid w:val="00B858F6"/>
    <w:rsid w:val="00B85F8A"/>
    <w:rsid w:val="00B85FDE"/>
    <w:rsid w:val="00B86664"/>
    <w:rsid w:val="00B87041"/>
    <w:rsid w:val="00B870CB"/>
    <w:rsid w:val="00B87D1A"/>
    <w:rsid w:val="00B87F9E"/>
    <w:rsid w:val="00B90648"/>
    <w:rsid w:val="00B90A3F"/>
    <w:rsid w:val="00B91205"/>
    <w:rsid w:val="00B912F3"/>
    <w:rsid w:val="00B91EE5"/>
    <w:rsid w:val="00B91FC0"/>
    <w:rsid w:val="00B924E7"/>
    <w:rsid w:val="00B929B0"/>
    <w:rsid w:val="00B937AB"/>
    <w:rsid w:val="00B94C30"/>
    <w:rsid w:val="00B94EA3"/>
    <w:rsid w:val="00B94FA0"/>
    <w:rsid w:val="00B95B00"/>
    <w:rsid w:val="00B95B64"/>
    <w:rsid w:val="00B95D26"/>
    <w:rsid w:val="00B9654D"/>
    <w:rsid w:val="00B96763"/>
    <w:rsid w:val="00B96EB4"/>
    <w:rsid w:val="00B97B03"/>
    <w:rsid w:val="00BA05F5"/>
    <w:rsid w:val="00BA2548"/>
    <w:rsid w:val="00BA318D"/>
    <w:rsid w:val="00BA34B0"/>
    <w:rsid w:val="00BA4E90"/>
    <w:rsid w:val="00BA5D45"/>
    <w:rsid w:val="00BA630C"/>
    <w:rsid w:val="00BA6310"/>
    <w:rsid w:val="00BA6B8A"/>
    <w:rsid w:val="00BA6FE4"/>
    <w:rsid w:val="00BA70A1"/>
    <w:rsid w:val="00BA73CE"/>
    <w:rsid w:val="00BB0958"/>
    <w:rsid w:val="00BB2609"/>
    <w:rsid w:val="00BB4016"/>
    <w:rsid w:val="00BB444A"/>
    <w:rsid w:val="00BB4B36"/>
    <w:rsid w:val="00BB5264"/>
    <w:rsid w:val="00BB55D3"/>
    <w:rsid w:val="00BB5ACD"/>
    <w:rsid w:val="00BB5DCA"/>
    <w:rsid w:val="00BB6156"/>
    <w:rsid w:val="00BB69D5"/>
    <w:rsid w:val="00BB758F"/>
    <w:rsid w:val="00BB7D93"/>
    <w:rsid w:val="00BB7EE6"/>
    <w:rsid w:val="00BC0517"/>
    <w:rsid w:val="00BC0F05"/>
    <w:rsid w:val="00BC1891"/>
    <w:rsid w:val="00BC1E54"/>
    <w:rsid w:val="00BC28D6"/>
    <w:rsid w:val="00BC3BF1"/>
    <w:rsid w:val="00BC41A7"/>
    <w:rsid w:val="00BC4598"/>
    <w:rsid w:val="00BC4937"/>
    <w:rsid w:val="00BC4A4A"/>
    <w:rsid w:val="00BC5775"/>
    <w:rsid w:val="00BC5F42"/>
    <w:rsid w:val="00BC72FE"/>
    <w:rsid w:val="00BD0CC8"/>
    <w:rsid w:val="00BD13AA"/>
    <w:rsid w:val="00BD1569"/>
    <w:rsid w:val="00BD2898"/>
    <w:rsid w:val="00BD3331"/>
    <w:rsid w:val="00BD4FDC"/>
    <w:rsid w:val="00BD5809"/>
    <w:rsid w:val="00BD69B6"/>
    <w:rsid w:val="00BD69D1"/>
    <w:rsid w:val="00BD6C21"/>
    <w:rsid w:val="00BD7D59"/>
    <w:rsid w:val="00BE18D1"/>
    <w:rsid w:val="00BE1DEE"/>
    <w:rsid w:val="00BE2564"/>
    <w:rsid w:val="00BE3374"/>
    <w:rsid w:val="00BE34C1"/>
    <w:rsid w:val="00BE368D"/>
    <w:rsid w:val="00BE3740"/>
    <w:rsid w:val="00BE4BA9"/>
    <w:rsid w:val="00BE532B"/>
    <w:rsid w:val="00BE53F6"/>
    <w:rsid w:val="00BF1901"/>
    <w:rsid w:val="00BF2A4D"/>
    <w:rsid w:val="00BF2B6E"/>
    <w:rsid w:val="00BF3284"/>
    <w:rsid w:val="00BF3760"/>
    <w:rsid w:val="00BF391B"/>
    <w:rsid w:val="00BF7309"/>
    <w:rsid w:val="00BF76E4"/>
    <w:rsid w:val="00BF7AAC"/>
    <w:rsid w:val="00C01477"/>
    <w:rsid w:val="00C02EE4"/>
    <w:rsid w:val="00C03338"/>
    <w:rsid w:val="00C0495B"/>
    <w:rsid w:val="00C056E8"/>
    <w:rsid w:val="00C06978"/>
    <w:rsid w:val="00C10175"/>
    <w:rsid w:val="00C12592"/>
    <w:rsid w:val="00C12F91"/>
    <w:rsid w:val="00C1379E"/>
    <w:rsid w:val="00C14049"/>
    <w:rsid w:val="00C146B9"/>
    <w:rsid w:val="00C14EBC"/>
    <w:rsid w:val="00C15B18"/>
    <w:rsid w:val="00C15DF0"/>
    <w:rsid w:val="00C15E4D"/>
    <w:rsid w:val="00C161C9"/>
    <w:rsid w:val="00C163BB"/>
    <w:rsid w:val="00C16C39"/>
    <w:rsid w:val="00C17FC6"/>
    <w:rsid w:val="00C21304"/>
    <w:rsid w:val="00C22381"/>
    <w:rsid w:val="00C22D20"/>
    <w:rsid w:val="00C2309F"/>
    <w:rsid w:val="00C232AB"/>
    <w:rsid w:val="00C232FD"/>
    <w:rsid w:val="00C23CD6"/>
    <w:rsid w:val="00C2470E"/>
    <w:rsid w:val="00C24851"/>
    <w:rsid w:val="00C2646E"/>
    <w:rsid w:val="00C26A89"/>
    <w:rsid w:val="00C274E1"/>
    <w:rsid w:val="00C27977"/>
    <w:rsid w:val="00C3027B"/>
    <w:rsid w:val="00C305BC"/>
    <w:rsid w:val="00C30DE3"/>
    <w:rsid w:val="00C31305"/>
    <w:rsid w:val="00C318FA"/>
    <w:rsid w:val="00C31FDF"/>
    <w:rsid w:val="00C32DC4"/>
    <w:rsid w:val="00C338F1"/>
    <w:rsid w:val="00C33B08"/>
    <w:rsid w:val="00C33FC9"/>
    <w:rsid w:val="00C34B45"/>
    <w:rsid w:val="00C35D10"/>
    <w:rsid w:val="00C37716"/>
    <w:rsid w:val="00C404EF"/>
    <w:rsid w:val="00C40586"/>
    <w:rsid w:val="00C407BC"/>
    <w:rsid w:val="00C40CF0"/>
    <w:rsid w:val="00C410FF"/>
    <w:rsid w:val="00C41B33"/>
    <w:rsid w:val="00C4307E"/>
    <w:rsid w:val="00C43303"/>
    <w:rsid w:val="00C43472"/>
    <w:rsid w:val="00C434D9"/>
    <w:rsid w:val="00C43D44"/>
    <w:rsid w:val="00C44408"/>
    <w:rsid w:val="00C44C0D"/>
    <w:rsid w:val="00C45078"/>
    <w:rsid w:val="00C476CB"/>
    <w:rsid w:val="00C47797"/>
    <w:rsid w:val="00C47D37"/>
    <w:rsid w:val="00C52BC6"/>
    <w:rsid w:val="00C52E2A"/>
    <w:rsid w:val="00C53E29"/>
    <w:rsid w:val="00C545A1"/>
    <w:rsid w:val="00C5539A"/>
    <w:rsid w:val="00C559B4"/>
    <w:rsid w:val="00C56443"/>
    <w:rsid w:val="00C5652B"/>
    <w:rsid w:val="00C56B20"/>
    <w:rsid w:val="00C56C97"/>
    <w:rsid w:val="00C57157"/>
    <w:rsid w:val="00C57575"/>
    <w:rsid w:val="00C60727"/>
    <w:rsid w:val="00C60841"/>
    <w:rsid w:val="00C61F66"/>
    <w:rsid w:val="00C62336"/>
    <w:rsid w:val="00C62D19"/>
    <w:rsid w:val="00C63CD3"/>
    <w:rsid w:val="00C63DE7"/>
    <w:rsid w:val="00C664FB"/>
    <w:rsid w:val="00C67279"/>
    <w:rsid w:val="00C70987"/>
    <w:rsid w:val="00C70A40"/>
    <w:rsid w:val="00C71A75"/>
    <w:rsid w:val="00C73166"/>
    <w:rsid w:val="00C73CE0"/>
    <w:rsid w:val="00C75EEC"/>
    <w:rsid w:val="00C75F53"/>
    <w:rsid w:val="00C77016"/>
    <w:rsid w:val="00C7703E"/>
    <w:rsid w:val="00C77069"/>
    <w:rsid w:val="00C7767B"/>
    <w:rsid w:val="00C809FE"/>
    <w:rsid w:val="00C80A9E"/>
    <w:rsid w:val="00C816E9"/>
    <w:rsid w:val="00C81F08"/>
    <w:rsid w:val="00C821CF"/>
    <w:rsid w:val="00C82B20"/>
    <w:rsid w:val="00C82C06"/>
    <w:rsid w:val="00C83F8D"/>
    <w:rsid w:val="00C84310"/>
    <w:rsid w:val="00C843FC"/>
    <w:rsid w:val="00C87AEA"/>
    <w:rsid w:val="00C87B3B"/>
    <w:rsid w:val="00C90065"/>
    <w:rsid w:val="00C908DA"/>
    <w:rsid w:val="00C9115D"/>
    <w:rsid w:val="00C915F4"/>
    <w:rsid w:val="00C93EE7"/>
    <w:rsid w:val="00C95130"/>
    <w:rsid w:val="00C95D0B"/>
    <w:rsid w:val="00C96956"/>
    <w:rsid w:val="00C9713D"/>
    <w:rsid w:val="00CA04ED"/>
    <w:rsid w:val="00CA074E"/>
    <w:rsid w:val="00CA16FA"/>
    <w:rsid w:val="00CA205C"/>
    <w:rsid w:val="00CA22A1"/>
    <w:rsid w:val="00CA2340"/>
    <w:rsid w:val="00CA32CE"/>
    <w:rsid w:val="00CA3CF1"/>
    <w:rsid w:val="00CA485F"/>
    <w:rsid w:val="00CA4AAA"/>
    <w:rsid w:val="00CA5C24"/>
    <w:rsid w:val="00CA5DE8"/>
    <w:rsid w:val="00CA61CF"/>
    <w:rsid w:val="00CA654D"/>
    <w:rsid w:val="00CA6976"/>
    <w:rsid w:val="00CA7D9D"/>
    <w:rsid w:val="00CA7E2E"/>
    <w:rsid w:val="00CB0482"/>
    <w:rsid w:val="00CB1BE8"/>
    <w:rsid w:val="00CB3BB2"/>
    <w:rsid w:val="00CB3ECC"/>
    <w:rsid w:val="00CB4D6E"/>
    <w:rsid w:val="00CB50EA"/>
    <w:rsid w:val="00CB565C"/>
    <w:rsid w:val="00CB57FB"/>
    <w:rsid w:val="00CB5966"/>
    <w:rsid w:val="00CB5C3D"/>
    <w:rsid w:val="00CB6DD5"/>
    <w:rsid w:val="00CB7AFA"/>
    <w:rsid w:val="00CB7E8E"/>
    <w:rsid w:val="00CB7EA8"/>
    <w:rsid w:val="00CC1940"/>
    <w:rsid w:val="00CC2C00"/>
    <w:rsid w:val="00CC3130"/>
    <w:rsid w:val="00CC314E"/>
    <w:rsid w:val="00CC4463"/>
    <w:rsid w:val="00CC5462"/>
    <w:rsid w:val="00CC59ED"/>
    <w:rsid w:val="00CC790D"/>
    <w:rsid w:val="00CD1516"/>
    <w:rsid w:val="00CD3209"/>
    <w:rsid w:val="00CD36C6"/>
    <w:rsid w:val="00CD38A8"/>
    <w:rsid w:val="00CD39C2"/>
    <w:rsid w:val="00CD3C20"/>
    <w:rsid w:val="00CD3C24"/>
    <w:rsid w:val="00CD3FD9"/>
    <w:rsid w:val="00CD49AF"/>
    <w:rsid w:val="00CD55E3"/>
    <w:rsid w:val="00CD60BB"/>
    <w:rsid w:val="00CD60CA"/>
    <w:rsid w:val="00CD61B1"/>
    <w:rsid w:val="00CD61F2"/>
    <w:rsid w:val="00CD623B"/>
    <w:rsid w:val="00CD6A62"/>
    <w:rsid w:val="00CD6E56"/>
    <w:rsid w:val="00CD774D"/>
    <w:rsid w:val="00CD779A"/>
    <w:rsid w:val="00CD7BAE"/>
    <w:rsid w:val="00CD7FF1"/>
    <w:rsid w:val="00CE0248"/>
    <w:rsid w:val="00CE158B"/>
    <w:rsid w:val="00CE20C4"/>
    <w:rsid w:val="00CE222E"/>
    <w:rsid w:val="00CE2D31"/>
    <w:rsid w:val="00CE3D19"/>
    <w:rsid w:val="00CE4B3A"/>
    <w:rsid w:val="00CE4EB2"/>
    <w:rsid w:val="00CE4FF7"/>
    <w:rsid w:val="00CE51B8"/>
    <w:rsid w:val="00CE5EED"/>
    <w:rsid w:val="00CE68B1"/>
    <w:rsid w:val="00CE6EF8"/>
    <w:rsid w:val="00CF0E27"/>
    <w:rsid w:val="00CF0F1F"/>
    <w:rsid w:val="00CF1162"/>
    <w:rsid w:val="00CF1574"/>
    <w:rsid w:val="00CF2D98"/>
    <w:rsid w:val="00CF33B9"/>
    <w:rsid w:val="00CF44FD"/>
    <w:rsid w:val="00CF4BCA"/>
    <w:rsid w:val="00CF508B"/>
    <w:rsid w:val="00CF5DBC"/>
    <w:rsid w:val="00CF6113"/>
    <w:rsid w:val="00CF6819"/>
    <w:rsid w:val="00CF74F7"/>
    <w:rsid w:val="00CF7831"/>
    <w:rsid w:val="00CF7A26"/>
    <w:rsid w:val="00CF7A9F"/>
    <w:rsid w:val="00D00127"/>
    <w:rsid w:val="00D007CD"/>
    <w:rsid w:val="00D02020"/>
    <w:rsid w:val="00D023B3"/>
    <w:rsid w:val="00D02595"/>
    <w:rsid w:val="00D025AA"/>
    <w:rsid w:val="00D02614"/>
    <w:rsid w:val="00D034D5"/>
    <w:rsid w:val="00D05404"/>
    <w:rsid w:val="00D06A47"/>
    <w:rsid w:val="00D07C5C"/>
    <w:rsid w:val="00D101E4"/>
    <w:rsid w:val="00D104D0"/>
    <w:rsid w:val="00D10B2C"/>
    <w:rsid w:val="00D11B93"/>
    <w:rsid w:val="00D12089"/>
    <w:rsid w:val="00D13557"/>
    <w:rsid w:val="00D13C42"/>
    <w:rsid w:val="00D13E39"/>
    <w:rsid w:val="00D14241"/>
    <w:rsid w:val="00D146DC"/>
    <w:rsid w:val="00D1610A"/>
    <w:rsid w:val="00D169F4"/>
    <w:rsid w:val="00D1703C"/>
    <w:rsid w:val="00D179F2"/>
    <w:rsid w:val="00D17B13"/>
    <w:rsid w:val="00D211F9"/>
    <w:rsid w:val="00D22125"/>
    <w:rsid w:val="00D241A1"/>
    <w:rsid w:val="00D24319"/>
    <w:rsid w:val="00D243D8"/>
    <w:rsid w:val="00D26030"/>
    <w:rsid w:val="00D26430"/>
    <w:rsid w:val="00D266E7"/>
    <w:rsid w:val="00D318FA"/>
    <w:rsid w:val="00D31CA9"/>
    <w:rsid w:val="00D3233F"/>
    <w:rsid w:val="00D32F8D"/>
    <w:rsid w:val="00D331AA"/>
    <w:rsid w:val="00D33758"/>
    <w:rsid w:val="00D3392B"/>
    <w:rsid w:val="00D33E30"/>
    <w:rsid w:val="00D342BD"/>
    <w:rsid w:val="00D342D2"/>
    <w:rsid w:val="00D344BA"/>
    <w:rsid w:val="00D35429"/>
    <w:rsid w:val="00D356BF"/>
    <w:rsid w:val="00D35ED3"/>
    <w:rsid w:val="00D378D5"/>
    <w:rsid w:val="00D4163E"/>
    <w:rsid w:val="00D422E3"/>
    <w:rsid w:val="00D42860"/>
    <w:rsid w:val="00D42C19"/>
    <w:rsid w:val="00D42D2E"/>
    <w:rsid w:val="00D42E0B"/>
    <w:rsid w:val="00D42E48"/>
    <w:rsid w:val="00D43462"/>
    <w:rsid w:val="00D44C88"/>
    <w:rsid w:val="00D45998"/>
    <w:rsid w:val="00D50A1E"/>
    <w:rsid w:val="00D51A8D"/>
    <w:rsid w:val="00D5294B"/>
    <w:rsid w:val="00D53043"/>
    <w:rsid w:val="00D5434C"/>
    <w:rsid w:val="00D54C82"/>
    <w:rsid w:val="00D55826"/>
    <w:rsid w:val="00D559DC"/>
    <w:rsid w:val="00D56C91"/>
    <w:rsid w:val="00D56D5B"/>
    <w:rsid w:val="00D57D4A"/>
    <w:rsid w:val="00D57EEC"/>
    <w:rsid w:val="00D606AC"/>
    <w:rsid w:val="00D6107C"/>
    <w:rsid w:val="00D6120D"/>
    <w:rsid w:val="00D61671"/>
    <w:rsid w:val="00D62122"/>
    <w:rsid w:val="00D62549"/>
    <w:rsid w:val="00D62E6A"/>
    <w:rsid w:val="00D642CA"/>
    <w:rsid w:val="00D64AF4"/>
    <w:rsid w:val="00D66687"/>
    <w:rsid w:val="00D6770C"/>
    <w:rsid w:val="00D70333"/>
    <w:rsid w:val="00D709A9"/>
    <w:rsid w:val="00D71777"/>
    <w:rsid w:val="00D7188D"/>
    <w:rsid w:val="00D7206E"/>
    <w:rsid w:val="00D721F9"/>
    <w:rsid w:val="00D72227"/>
    <w:rsid w:val="00D741A9"/>
    <w:rsid w:val="00D7445D"/>
    <w:rsid w:val="00D74A5D"/>
    <w:rsid w:val="00D7787A"/>
    <w:rsid w:val="00D77C2F"/>
    <w:rsid w:val="00D77CCE"/>
    <w:rsid w:val="00D77F83"/>
    <w:rsid w:val="00D8012E"/>
    <w:rsid w:val="00D8077C"/>
    <w:rsid w:val="00D80BE9"/>
    <w:rsid w:val="00D80FFA"/>
    <w:rsid w:val="00D81061"/>
    <w:rsid w:val="00D813AF"/>
    <w:rsid w:val="00D81702"/>
    <w:rsid w:val="00D8201C"/>
    <w:rsid w:val="00D82602"/>
    <w:rsid w:val="00D83E62"/>
    <w:rsid w:val="00D84676"/>
    <w:rsid w:val="00D855E2"/>
    <w:rsid w:val="00D85A2F"/>
    <w:rsid w:val="00D87763"/>
    <w:rsid w:val="00D903F5"/>
    <w:rsid w:val="00D90F7B"/>
    <w:rsid w:val="00D91F2F"/>
    <w:rsid w:val="00D920CD"/>
    <w:rsid w:val="00D949D4"/>
    <w:rsid w:val="00D94E23"/>
    <w:rsid w:val="00D95483"/>
    <w:rsid w:val="00D95629"/>
    <w:rsid w:val="00D956A7"/>
    <w:rsid w:val="00D95F7D"/>
    <w:rsid w:val="00D96374"/>
    <w:rsid w:val="00D96A8E"/>
    <w:rsid w:val="00D96AF7"/>
    <w:rsid w:val="00D96EBF"/>
    <w:rsid w:val="00D96FBB"/>
    <w:rsid w:val="00DA1BCC"/>
    <w:rsid w:val="00DA1C18"/>
    <w:rsid w:val="00DA2641"/>
    <w:rsid w:val="00DA45C2"/>
    <w:rsid w:val="00DA4840"/>
    <w:rsid w:val="00DA4893"/>
    <w:rsid w:val="00DA5ED7"/>
    <w:rsid w:val="00DA71B7"/>
    <w:rsid w:val="00DA7433"/>
    <w:rsid w:val="00DB225F"/>
    <w:rsid w:val="00DB22E4"/>
    <w:rsid w:val="00DB2368"/>
    <w:rsid w:val="00DB298A"/>
    <w:rsid w:val="00DB2B02"/>
    <w:rsid w:val="00DB2DDE"/>
    <w:rsid w:val="00DB2E2D"/>
    <w:rsid w:val="00DB3213"/>
    <w:rsid w:val="00DB378C"/>
    <w:rsid w:val="00DB4A88"/>
    <w:rsid w:val="00DB58B4"/>
    <w:rsid w:val="00DB59B0"/>
    <w:rsid w:val="00DB59F4"/>
    <w:rsid w:val="00DB5BD9"/>
    <w:rsid w:val="00DB7479"/>
    <w:rsid w:val="00DB7B4A"/>
    <w:rsid w:val="00DC0C3C"/>
    <w:rsid w:val="00DC1105"/>
    <w:rsid w:val="00DC3C31"/>
    <w:rsid w:val="00DC3E4E"/>
    <w:rsid w:val="00DC4D4A"/>
    <w:rsid w:val="00DC66A1"/>
    <w:rsid w:val="00DC7AC1"/>
    <w:rsid w:val="00DD0527"/>
    <w:rsid w:val="00DD1014"/>
    <w:rsid w:val="00DD1BAF"/>
    <w:rsid w:val="00DD2718"/>
    <w:rsid w:val="00DD28CF"/>
    <w:rsid w:val="00DD305F"/>
    <w:rsid w:val="00DD3C39"/>
    <w:rsid w:val="00DD3DF2"/>
    <w:rsid w:val="00DD53E9"/>
    <w:rsid w:val="00DD54A2"/>
    <w:rsid w:val="00DD56E2"/>
    <w:rsid w:val="00DD5B1B"/>
    <w:rsid w:val="00DD5F36"/>
    <w:rsid w:val="00DD5F55"/>
    <w:rsid w:val="00DD6731"/>
    <w:rsid w:val="00DD79D7"/>
    <w:rsid w:val="00DD7CDF"/>
    <w:rsid w:val="00DD7F48"/>
    <w:rsid w:val="00DE0104"/>
    <w:rsid w:val="00DE0C53"/>
    <w:rsid w:val="00DE0FB5"/>
    <w:rsid w:val="00DE126F"/>
    <w:rsid w:val="00DE16F7"/>
    <w:rsid w:val="00DE2992"/>
    <w:rsid w:val="00DE392F"/>
    <w:rsid w:val="00DE42D8"/>
    <w:rsid w:val="00DE46CC"/>
    <w:rsid w:val="00DE4C58"/>
    <w:rsid w:val="00DE666B"/>
    <w:rsid w:val="00DF04AD"/>
    <w:rsid w:val="00DF09D0"/>
    <w:rsid w:val="00DF1D65"/>
    <w:rsid w:val="00DF2D95"/>
    <w:rsid w:val="00DF36CD"/>
    <w:rsid w:val="00DF3BDF"/>
    <w:rsid w:val="00DF3C81"/>
    <w:rsid w:val="00DF48CD"/>
    <w:rsid w:val="00DF49AE"/>
    <w:rsid w:val="00DF5941"/>
    <w:rsid w:val="00DF5B38"/>
    <w:rsid w:val="00DF61D0"/>
    <w:rsid w:val="00DF6E4E"/>
    <w:rsid w:val="00DF6F53"/>
    <w:rsid w:val="00DF7ED6"/>
    <w:rsid w:val="00E006A0"/>
    <w:rsid w:val="00E007E4"/>
    <w:rsid w:val="00E00D01"/>
    <w:rsid w:val="00E018C8"/>
    <w:rsid w:val="00E024FE"/>
    <w:rsid w:val="00E02797"/>
    <w:rsid w:val="00E0293C"/>
    <w:rsid w:val="00E02CF5"/>
    <w:rsid w:val="00E03461"/>
    <w:rsid w:val="00E04248"/>
    <w:rsid w:val="00E043B4"/>
    <w:rsid w:val="00E0460F"/>
    <w:rsid w:val="00E04A9E"/>
    <w:rsid w:val="00E05D78"/>
    <w:rsid w:val="00E07361"/>
    <w:rsid w:val="00E07BDD"/>
    <w:rsid w:val="00E10939"/>
    <w:rsid w:val="00E11953"/>
    <w:rsid w:val="00E12499"/>
    <w:rsid w:val="00E12CAE"/>
    <w:rsid w:val="00E13789"/>
    <w:rsid w:val="00E13C56"/>
    <w:rsid w:val="00E13CA7"/>
    <w:rsid w:val="00E13D7A"/>
    <w:rsid w:val="00E14242"/>
    <w:rsid w:val="00E144C3"/>
    <w:rsid w:val="00E14C27"/>
    <w:rsid w:val="00E152FB"/>
    <w:rsid w:val="00E1570D"/>
    <w:rsid w:val="00E162C3"/>
    <w:rsid w:val="00E17270"/>
    <w:rsid w:val="00E177F6"/>
    <w:rsid w:val="00E179E2"/>
    <w:rsid w:val="00E17D89"/>
    <w:rsid w:val="00E2164C"/>
    <w:rsid w:val="00E21858"/>
    <w:rsid w:val="00E22C43"/>
    <w:rsid w:val="00E23592"/>
    <w:rsid w:val="00E23B3C"/>
    <w:rsid w:val="00E23CD7"/>
    <w:rsid w:val="00E248C5"/>
    <w:rsid w:val="00E2501F"/>
    <w:rsid w:val="00E256F7"/>
    <w:rsid w:val="00E25FFD"/>
    <w:rsid w:val="00E271CD"/>
    <w:rsid w:val="00E27E72"/>
    <w:rsid w:val="00E3121D"/>
    <w:rsid w:val="00E31989"/>
    <w:rsid w:val="00E31A97"/>
    <w:rsid w:val="00E3214E"/>
    <w:rsid w:val="00E34208"/>
    <w:rsid w:val="00E350FC"/>
    <w:rsid w:val="00E35D79"/>
    <w:rsid w:val="00E36338"/>
    <w:rsid w:val="00E36AED"/>
    <w:rsid w:val="00E36FBA"/>
    <w:rsid w:val="00E37059"/>
    <w:rsid w:val="00E3736C"/>
    <w:rsid w:val="00E37FD7"/>
    <w:rsid w:val="00E40CC1"/>
    <w:rsid w:val="00E41BD2"/>
    <w:rsid w:val="00E4344F"/>
    <w:rsid w:val="00E435B7"/>
    <w:rsid w:val="00E43B33"/>
    <w:rsid w:val="00E45173"/>
    <w:rsid w:val="00E50027"/>
    <w:rsid w:val="00E501A3"/>
    <w:rsid w:val="00E51CE7"/>
    <w:rsid w:val="00E51FB0"/>
    <w:rsid w:val="00E52482"/>
    <w:rsid w:val="00E5335F"/>
    <w:rsid w:val="00E5340E"/>
    <w:rsid w:val="00E53C0D"/>
    <w:rsid w:val="00E54995"/>
    <w:rsid w:val="00E551EA"/>
    <w:rsid w:val="00E55A7F"/>
    <w:rsid w:val="00E56282"/>
    <w:rsid w:val="00E572D5"/>
    <w:rsid w:val="00E575A8"/>
    <w:rsid w:val="00E57F82"/>
    <w:rsid w:val="00E60976"/>
    <w:rsid w:val="00E60F17"/>
    <w:rsid w:val="00E62665"/>
    <w:rsid w:val="00E6279B"/>
    <w:rsid w:val="00E6289E"/>
    <w:rsid w:val="00E62B4E"/>
    <w:rsid w:val="00E62FC5"/>
    <w:rsid w:val="00E6355C"/>
    <w:rsid w:val="00E6465E"/>
    <w:rsid w:val="00E651E3"/>
    <w:rsid w:val="00E65584"/>
    <w:rsid w:val="00E65EB1"/>
    <w:rsid w:val="00E664E3"/>
    <w:rsid w:val="00E67148"/>
    <w:rsid w:val="00E677E5"/>
    <w:rsid w:val="00E70365"/>
    <w:rsid w:val="00E73411"/>
    <w:rsid w:val="00E74B54"/>
    <w:rsid w:val="00E75342"/>
    <w:rsid w:val="00E753EA"/>
    <w:rsid w:val="00E76640"/>
    <w:rsid w:val="00E774C3"/>
    <w:rsid w:val="00E80423"/>
    <w:rsid w:val="00E80EE8"/>
    <w:rsid w:val="00E81216"/>
    <w:rsid w:val="00E81F16"/>
    <w:rsid w:val="00E8210B"/>
    <w:rsid w:val="00E82B90"/>
    <w:rsid w:val="00E82C9A"/>
    <w:rsid w:val="00E8337E"/>
    <w:rsid w:val="00E86439"/>
    <w:rsid w:val="00E87646"/>
    <w:rsid w:val="00E87CA5"/>
    <w:rsid w:val="00E87DE7"/>
    <w:rsid w:val="00E87EFF"/>
    <w:rsid w:val="00E90011"/>
    <w:rsid w:val="00E901AB"/>
    <w:rsid w:val="00E90C3E"/>
    <w:rsid w:val="00E913F6"/>
    <w:rsid w:val="00E91438"/>
    <w:rsid w:val="00E91AAC"/>
    <w:rsid w:val="00E91E2B"/>
    <w:rsid w:val="00E92267"/>
    <w:rsid w:val="00E92847"/>
    <w:rsid w:val="00E92D1A"/>
    <w:rsid w:val="00E93FBE"/>
    <w:rsid w:val="00E9430E"/>
    <w:rsid w:val="00E952C9"/>
    <w:rsid w:val="00E9552F"/>
    <w:rsid w:val="00E957A7"/>
    <w:rsid w:val="00E957FF"/>
    <w:rsid w:val="00E95AEC"/>
    <w:rsid w:val="00E9635D"/>
    <w:rsid w:val="00E965D3"/>
    <w:rsid w:val="00E96623"/>
    <w:rsid w:val="00E97104"/>
    <w:rsid w:val="00E97C12"/>
    <w:rsid w:val="00E97EF4"/>
    <w:rsid w:val="00EA01B8"/>
    <w:rsid w:val="00EA1DB9"/>
    <w:rsid w:val="00EA2144"/>
    <w:rsid w:val="00EA23EE"/>
    <w:rsid w:val="00EA259E"/>
    <w:rsid w:val="00EA4067"/>
    <w:rsid w:val="00EA4889"/>
    <w:rsid w:val="00EA4A83"/>
    <w:rsid w:val="00EA4DC2"/>
    <w:rsid w:val="00EA5283"/>
    <w:rsid w:val="00EA5E6F"/>
    <w:rsid w:val="00EA61A0"/>
    <w:rsid w:val="00EA6448"/>
    <w:rsid w:val="00EA6647"/>
    <w:rsid w:val="00EA73FA"/>
    <w:rsid w:val="00EA7F17"/>
    <w:rsid w:val="00EB06AE"/>
    <w:rsid w:val="00EB06B5"/>
    <w:rsid w:val="00EB2DF5"/>
    <w:rsid w:val="00EB305C"/>
    <w:rsid w:val="00EB4041"/>
    <w:rsid w:val="00EB44AA"/>
    <w:rsid w:val="00EB4C00"/>
    <w:rsid w:val="00EB5A63"/>
    <w:rsid w:val="00EB622A"/>
    <w:rsid w:val="00EB64DD"/>
    <w:rsid w:val="00EB67B4"/>
    <w:rsid w:val="00EB6E86"/>
    <w:rsid w:val="00EB703C"/>
    <w:rsid w:val="00EB7F79"/>
    <w:rsid w:val="00EC00F4"/>
    <w:rsid w:val="00EC2006"/>
    <w:rsid w:val="00EC231B"/>
    <w:rsid w:val="00EC2A3F"/>
    <w:rsid w:val="00EC2E30"/>
    <w:rsid w:val="00EC35F0"/>
    <w:rsid w:val="00EC3B7D"/>
    <w:rsid w:val="00EC3C89"/>
    <w:rsid w:val="00EC4494"/>
    <w:rsid w:val="00EC4601"/>
    <w:rsid w:val="00EC4AF1"/>
    <w:rsid w:val="00EC4B35"/>
    <w:rsid w:val="00EC508C"/>
    <w:rsid w:val="00ED05E3"/>
    <w:rsid w:val="00ED115D"/>
    <w:rsid w:val="00ED233D"/>
    <w:rsid w:val="00ED2BDF"/>
    <w:rsid w:val="00ED2F75"/>
    <w:rsid w:val="00ED3E45"/>
    <w:rsid w:val="00ED4C81"/>
    <w:rsid w:val="00ED4CDD"/>
    <w:rsid w:val="00ED5391"/>
    <w:rsid w:val="00ED63EE"/>
    <w:rsid w:val="00ED6619"/>
    <w:rsid w:val="00ED7174"/>
    <w:rsid w:val="00ED7B14"/>
    <w:rsid w:val="00EE2104"/>
    <w:rsid w:val="00EE2576"/>
    <w:rsid w:val="00EE2F6C"/>
    <w:rsid w:val="00EE37E4"/>
    <w:rsid w:val="00EE395C"/>
    <w:rsid w:val="00EE4247"/>
    <w:rsid w:val="00EE476E"/>
    <w:rsid w:val="00EE47C6"/>
    <w:rsid w:val="00EE4893"/>
    <w:rsid w:val="00EE4F37"/>
    <w:rsid w:val="00EE6F43"/>
    <w:rsid w:val="00EE70AE"/>
    <w:rsid w:val="00EE7FEA"/>
    <w:rsid w:val="00EF0300"/>
    <w:rsid w:val="00EF0382"/>
    <w:rsid w:val="00EF07DB"/>
    <w:rsid w:val="00EF0C3D"/>
    <w:rsid w:val="00EF0FEA"/>
    <w:rsid w:val="00EF14CF"/>
    <w:rsid w:val="00EF1BB3"/>
    <w:rsid w:val="00EF1E37"/>
    <w:rsid w:val="00EF2278"/>
    <w:rsid w:val="00EF23D0"/>
    <w:rsid w:val="00EF2F2F"/>
    <w:rsid w:val="00EF371F"/>
    <w:rsid w:val="00EF449E"/>
    <w:rsid w:val="00EF47BC"/>
    <w:rsid w:val="00EF4E37"/>
    <w:rsid w:val="00EF4F6D"/>
    <w:rsid w:val="00EF5043"/>
    <w:rsid w:val="00EF5C16"/>
    <w:rsid w:val="00EF717C"/>
    <w:rsid w:val="00F01703"/>
    <w:rsid w:val="00F01954"/>
    <w:rsid w:val="00F01967"/>
    <w:rsid w:val="00F01CB0"/>
    <w:rsid w:val="00F01DC7"/>
    <w:rsid w:val="00F01F9A"/>
    <w:rsid w:val="00F02649"/>
    <w:rsid w:val="00F043CB"/>
    <w:rsid w:val="00F04C81"/>
    <w:rsid w:val="00F053C2"/>
    <w:rsid w:val="00F054A9"/>
    <w:rsid w:val="00F05BC1"/>
    <w:rsid w:val="00F05D74"/>
    <w:rsid w:val="00F065BF"/>
    <w:rsid w:val="00F06D2B"/>
    <w:rsid w:val="00F06ED3"/>
    <w:rsid w:val="00F074ED"/>
    <w:rsid w:val="00F075BC"/>
    <w:rsid w:val="00F076E2"/>
    <w:rsid w:val="00F10614"/>
    <w:rsid w:val="00F10CF3"/>
    <w:rsid w:val="00F13275"/>
    <w:rsid w:val="00F13C24"/>
    <w:rsid w:val="00F1435F"/>
    <w:rsid w:val="00F14777"/>
    <w:rsid w:val="00F159F5"/>
    <w:rsid w:val="00F2037D"/>
    <w:rsid w:val="00F20558"/>
    <w:rsid w:val="00F20664"/>
    <w:rsid w:val="00F214E9"/>
    <w:rsid w:val="00F21A7B"/>
    <w:rsid w:val="00F22075"/>
    <w:rsid w:val="00F228A0"/>
    <w:rsid w:val="00F232A4"/>
    <w:rsid w:val="00F233B0"/>
    <w:rsid w:val="00F23572"/>
    <w:rsid w:val="00F2516C"/>
    <w:rsid w:val="00F2525F"/>
    <w:rsid w:val="00F25320"/>
    <w:rsid w:val="00F259BC"/>
    <w:rsid w:val="00F25BD1"/>
    <w:rsid w:val="00F269AA"/>
    <w:rsid w:val="00F3088B"/>
    <w:rsid w:val="00F30BC5"/>
    <w:rsid w:val="00F3176D"/>
    <w:rsid w:val="00F31B2C"/>
    <w:rsid w:val="00F31BD1"/>
    <w:rsid w:val="00F32544"/>
    <w:rsid w:val="00F32AB4"/>
    <w:rsid w:val="00F32EB3"/>
    <w:rsid w:val="00F33890"/>
    <w:rsid w:val="00F33D79"/>
    <w:rsid w:val="00F3401D"/>
    <w:rsid w:val="00F341A1"/>
    <w:rsid w:val="00F343FC"/>
    <w:rsid w:val="00F35B94"/>
    <w:rsid w:val="00F35B99"/>
    <w:rsid w:val="00F40556"/>
    <w:rsid w:val="00F418B9"/>
    <w:rsid w:val="00F421E2"/>
    <w:rsid w:val="00F42215"/>
    <w:rsid w:val="00F42457"/>
    <w:rsid w:val="00F424EC"/>
    <w:rsid w:val="00F44697"/>
    <w:rsid w:val="00F45DB0"/>
    <w:rsid w:val="00F46062"/>
    <w:rsid w:val="00F4694E"/>
    <w:rsid w:val="00F469B9"/>
    <w:rsid w:val="00F473DE"/>
    <w:rsid w:val="00F50B15"/>
    <w:rsid w:val="00F50F98"/>
    <w:rsid w:val="00F51197"/>
    <w:rsid w:val="00F528CB"/>
    <w:rsid w:val="00F52CC4"/>
    <w:rsid w:val="00F52CDD"/>
    <w:rsid w:val="00F5418F"/>
    <w:rsid w:val="00F553C3"/>
    <w:rsid w:val="00F55C08"/>
    <w:rsid w:val="00F567BA"/>
    <w:rsid w:val="00F5691B"/>
    <w:rsid w:val="00F57B76"/>
    <w:rsid w:val="00F57CF4"/>
    <w:rsid w:val="00F603D8"/>
    <w:rsid w:val="00F60E86"/>
    <w:rsid w:val="00F61068"/>
    <w:rsid w:val="00F614C7"/>
    <w:rsid w:val="00F61856"/>
    <w:rsid w:val="00F61AC8"/>
    <w:rsid w:val="00F61C8B"/>
    <w:rsid w:val="00F635D5"/>
    <w:rsid w:val="00F64062"/>
    <w:rsid w:val="00F64241"/>
    <w:rsid w:val="00F65207"/>
    <w:rsid w:val="00F65954"/>
    <w:rsid w:val="00F65BE4"/>
    <w:rsid w:val="00F65CD1"/>
    <w:rsid w:val="00F65D18"/>
    <w:rsid w:val="00F672C3"/>
    <w:rsid w:val="00F678CE"/>
    <w:rsid w:val="00F70736"/>
    <w:rsid w:val="00F70763"/>
    <w:rsid w:val="00F71F37"/>
    <w:rsid w:val="00F722BD"/>
    <w:rsid w:val="00F72C47"/>
    <w:rsid w:val="00F733A7"/>
    <w:rsid w:val="00F735FE"/>
    <w:rsid w:val="00F747CD"/>
    <w:rsid w:val="00F7486F"/>
    <w:rsid w:val="00F755EA"/>
    <w:rsid w:val="00F7593B"/>
    <w:rsid w:val="00F761F6"/>
    <w:rsid w:val="00F76B95"/>
    <w:rsid w:val="00F76F46"/>
    <w:rsid w:val="00F7757F"/>
    <w:rsid w:val="00F77BB4"/>
    <w:rsid w:val="00F80300"/>
    <w:rsid w:val="00F81063"/>
    <w:rsid w:val="00F82596"/>
    <w:rsid w:val="00F8373D"/>
    <w:rsid w:val="00F83AE6"/>
    <w:rsid w:val="00F85146"/>
    <w:rsid w:val="00F85CBE"/>
    <w:rsid w:val="00F869D6"/>
    <w:rsid w:val="00F87214"/>
    <w:rsid w:val="00F87475"/>
    <w:rsid w:val="00F87F7E"/>
    <w:rsid w:val="00F90694"/>
    <w:rsid w:val="00F90E33"/>
    <w:rsid w:val="00F91661"/>
    <w:rsid w:val="00F91861"/>
    <w:rsid w:val="00F92DC3"/>
    <w:rsid w:val="00F93491"/>
    <w:rsid w:val="00F93E1F"/>
    <w:rsid w:val="00F94277"/>
    <w:rsid w:val="00F944A8"/>
    <w:rsid w:val="00F95221"/>
    <w:rsid w:val="00F96823"/>
    <w:rsid w:val="00F9752D"/>
    <w:rsid w:val="00F9758F"/>
    <w:rsid w:val="00F975CC"/>
    <w:rsid w:val="00F9771D"/>
    <w:rsid w:val="00F97D14"/>
    <w:rsid w:val="00FA194F"/>
    <w:rsid w:val="00FA2223"/>
    <w:rsid w:val="00FA22CC"/>
    <w:rsid w:val="00FA2798"/>
    <w:rsid w:val="00FA2D2F"/>
    <w:rsid w:val="00FA3049"/>
    <w:rsid w:val="00FA39A8"/>
    <w:rsid w:val="00FA39C3"/>
    <w:rsid w:val="00FA3EB3"/>
    <w:rsid w:val="00FA5679"/>
    <w:rsid w:val="00FA5A10"/>
    <w:rsid w:val="00FA5F85"/>
    <w:rsid w:val="00FA6172"/>
    <w:rsid w:val="00FA6532"/>
    <w:rsid w:val="00FA6B98"/>
    <w:rsid w:val="00FA6FA2"/>
    <w:rsid w:val="00FA70FA"/>
    <w:rsid w:val="00FB0C3A"/>
    <w:rsid w:val="00FB17BF"/>
    <w:rsid w:val="00FB2AA9"/>
    <w:rsid w:val="00FB2D84"/>
    <w:rsid w:val="00FB33C6"/>
    <w:rsid w:val="00FB48F2"/>
    <w:rsid w:val="00FB650D"/>
    <w:rsid w:val="00FB69B1"/>
    <w:rsid w:val="00FB6E0B"/>
    <w:rsid w:val="00FB6E3A"/>
    <w:rsid w:val="00FB70AA"/>
    <w:rsid w:val="00FB789D"/>
    <w:rsid w:val="00FC04DF"/>
    <w:rsid w:val="00FC04E8"/>
    <w:rsid w:val="00FC0551"/>
    <w:rsid w:val="00FC06CC"/>
    <w:rsid w:val="00FC0BB8"/>
    <w:rsid w:val="00FC2DEA"/>
    <w:rsid w:val="00FC3E4E"/>
    <w:rsid w:val="00FC4008"/>
    <w:rsid w:val="00FC43A2"/>
    <w:rsid w:val="00FC43F6"/>
    <w:rsid w:val="00FC46A6"/>
    <w:rsid w:val="00FC5179"/>
    <w:rsid w:val="00FC6699"/>
    <w:rsid w:val="00FD0286"/>
    <w:rsid w:val="00FD086D"/>
    <w:rsid w:val="00FD0BF8"/>
    <w:rsid w:val="00FD1C3D"/>
    <w:rsid w:val="00FD1C8A"/>
    <w:rsid w:val="00FD2BF7"/>
    <w:rsid w:val="00FD3708"/>
    <w:rsid w:val="00FD3911"/>
    <w:rsid w:val="00FD3E1F"/>
    <w:rsid w:val="00FD5ABF"/>
    <w:rsid w:val="00FD5BB9"/>
    <w:rsid w:val="00FD74B5"/>
    <w:rsid w:val="00FD76CE"/>
    <w:rsid w:val="00FD7B74"/>
    <w:rsid w:val="00FD7B89"/>
    <w:rsid w:val="00FE07BF"/>
    <w:rsid w:val="00FE1307"/>
    <w:rsid w:val="00FE1DAB"/>
    <w:rsid w:val="00FE288C"/>
    <w:rsid w:val="00FE3892"/>
    <w:rsid w:val="00FE407A"/>
    <w:rsid w:val="00FE484D"/>
    <w:rsid w:val="00FE4D18"/>
    <w:rsid w:val="00FE559A"/>
    <w:rsid w:val="00FE5D6C"/>
    <w:rsid w:val="00FE5E3C"/>
    <w:rsid w:val="00FE6011"/>
    <w:rsid w:val="00FE686B"/>
    <w:rsid w:val="00FE6EA6"/>
    <w:rsid w:val="00FE704A"/>
    <w:rsid w:val="00FE7369"/>
    <w:rsid w:val="00FE76EC"/>
    <w:rsid w:val="00FF13EE"/>
    <w:rsid w:val="00FF2295"/>
    <w:rsid w:val="00FF2D82"/>
    <w:rsid w:val="00FF5910"/>
    <w:rsid w:val="00FF5BFA"/>
    <w:rsid w:val="00FF6924"/>
    <w:rsid w:val="00FF6F03"/>
    <w:rsid w:val="00FF78FF"/>
    <w:rsid w:val="00FF7C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5423F1"/>
    <w:pPr>
      <w:spacing w:after="200" w:line="276" w:lineRule="auto"/>
      <w:outlineLvl w:val="0"/>
    </w:pPr>
    <w:rPr>
      <w:rFonts w:ascii="Helvetica" w:eastAsia="Arial Unicode MS" w:hAnsi="Helvetica"/>
      <w:color w:val="000000"/>
      <w:sz w:val="22"/>
      <w:u w:color="000000"/>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
    <w:basedOn w:val="Normal"/>
    <w:link w:val="FootnoteTextChar"/>
    <w:rsid w:val="00AE6E33"/>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rsid w:val="00AE6E33"/>
    <w:rPr>
      <w:rFonts w:cs="Times New Roman"/>
    </w:rPr>
  </w:style>
  <w:style w:type="character" w:styleId="FootnoteReference">
    <w:name w:val="footnote reference"/>
    <w:aliases w:val="Style 13,Style 12,(NECG) Footnote Reference,o,fr,Appel note de bas de p,Style 124,Style 3,Style 17,FR,Footnote Reference/,Style 6,o1,o2,o3,o4,o5,o6,o11,o21,o7,o + Times New Roman,Style 58,Style 7,Style 4,Footnote Reference1,Style 34"/>
    <w:basedOn w:val="DefaultParagraphFont"/>
    <w:uiPriority w:val="99"/>
    <w:rsid w:val="00AE6E33"/>
    <w:rPr>
      <w:rFonts w:cs="Times New Roman"/>
      <w:vertAlign w:val="superscript"/>
    </w:rPr>
  </w:style>
  <w:style w:type="paragraph" w:styleId="Header">
    <w:name w:val="header"/>
    <w:basedOn w:val="Normal"/>
    <w:link w:val="HeaderChar"/>
    <w:uiPriority w:val="99"/>
    <w:rsid w:val="00533A29"/>
    <w:pPr>
      <w:tabs>
        <w:tab w:val="center" w:pos="4680"/>
        <w:tab w:val="right" w:pos="9360"/>
      </w:tabs>
    </w:pPr>
    <w:rPr>
      <w:sz w:val="24"/>
      <w:szCs w:val="24"/>
    </w:rPr>
  </w:style>
  <w:style w:type="character" w:customStyle="1" w:styleId="HeaderChar">
    <w:name w:val="Header Char"/>
    <w:basedOn w:val="DefaultParagraphFont"/>
    <w:link w:val="Header"/>
    <w:uiPriority w:val="99"/>
    <w:rsid w:val="00533A29"/>
    <w:rPr>
      <w:sz w:val="24"/>
    </w:rPr>
  </w:style>
  <w:style w:type="paragraph" w:styleId="Footer">
    <w:name w:val="footer"/>
    <w:basedOn w:val="Normal"/>
    <w:link w:val="FooterChar"/>
    <w:uiPriority w:val="99"/>
    <w:rsid w:val="00533A29"/>
    <w:pPr>
      <w:tabs>
        <w:tab w:val="center" w:pos="4680"/>
        <w:tab w:val="right" w:pos="9360"/>
      </w:tabs>
    </w:pPr>
    <w:rPr>
      <w:sz w:val="24"/>
      <w:szCs w:val="24"/>
    </w:rPr>
  </w:style>
  <w:style w:type="character" w:customStyle="1" w:styleId="FooterChar">
    <w:name w:val="Footer Char"/>
    <w:basedOn w:val="DefaultParagraphFont"/>
    <w:link w:val="Footer"/>
    <w:uiPriority w:val="99"/>
    <w:rsid w:val="00533A29"/>
    <w:rPr>
      <w:sz w:val="24"/>
    </w:rPr>
  </w:style>
  <w:style w:type="paragraph" w:styleId="BalloonText">
    <w:name w:val="Balloon Text"/>
    <w:basedOn w:val="Normal"/>
    <w:link w:val="BalloonTextChar"/>
    <w:uiPriority w:val="99"/>
    <w:semiHidden/>
    <w:rsid w:val="00533A29"/>
    <w:rPr>
      <w:rFonts w:ascii="Tahoma" w:hAnsi="Tahoma"/>
      <w:sz w:val="16"/>
      <w:szCs w:val="16"/>
    </w:rPr>
  </w:style>
  <w:style w:type="character" w:customStyle="1" w:styleId="BalloonTextChar">
    <w:name w:val="Balloon Text Char"/>
    <w:basedOn w:val="DefaultParagraphFont"/>
    <w:link w:val="BalloonText"/>
    <w:uiPriority w:val="99"/>
    <w:rsid w:val="00533A29"/>
    <w:rPr>
      <w:rFonts w:ascii="Tahoma" w:hAnsi="Tahoma"/>
      <w:sz w:val="16"/>
    </w:rPr>
  </w:style>
  <w:style w:type="character" w:styleId="CommentReference">
    <w:name w:val="annotation reference"/>
    <w:basedOn w:val="DefaultParagraphFont"/>
    <w:uiPriority w:val="99"/>
    <w:semiHidden/>
    <w:rsid w:val="00DF3C81"/>
    <w:rPr>
      <w:rFonts w:cs="Times New Roman"/>
      <w:sz w:val="16"/>
    </w:rPr>
  </w:style>
  <w:style w:type="paragraph" w:styleId="CommentText">
    <w:name w:val="annotation text"/>
    <w:basedOn w:val="Normal"/>
    <w:link w:val="CommentTextChar"/>
    <w:uiPriority w:val="99"/>
    <w:semiHidden/>
    <w:rsid w:val="00DF3C81"/>
  </w:style>
  <w:style w:type="character" w:customStyle="1" w:styleId="CommentTextChar">
    <w:name w:val="Comment Text Char"/>
    <w:basedOn w:val="DefaultParagraphFont"/>
    <w:link w:val="CommentText"/>
    <w:uiPriority w:val="99"/>
    <w:rsid w:val="00DF3C81"/>
    <w:rPr>
      <w:rFonts w:cs="Times New Roman"/>
    </w:rPr>
  </w:style>
  <w:style w:type="paragraph" w:styleId="CommentSubject">
    <w:name w:val="annotation subject"/>
    <w:basedOn w:val="CommentText"/>
    <w:next w:val="CommentText"/>
    <w:link w:val="CommentSubjectChar"/>
    <w:uiPriority w:val="99"/>
    <w:semiHidden/>
    <w:rsid w:val="00DF3C81"/>
    <w:rPr>
      <w:b/>
      <w:bCs/>
    </w:rPr>
  </w:style>
  <w:style w:type="character" w:customStyle="1" w:styleId="CommentSubjectChar">
    <w:name w:val="Comment Subject Char"/>
    <w:basedOn w:val="CommentTextChar"/>
    <w:link w:val="CommentSubject"/>
    <w:uiPriority w:val="99"/>
    <w:rsid w:val="00DF3C81"/>
    <w:rPr>
      <w:rFonts w:cs="Times New Roman"/>
      <w:b/>
    </w:rPr>
  </w:style>
  <w:style w:type="paragraph" w:styleId="NormalWeb">
    <w:name w:val="Normal (Web)"/>
    <w:basedOn w:val="Normal"/>
    <w:uiPriority w:val="99"/>
    <w:rsid w:val="00DC3E4E"/>
    <w:pPr>
      <w:spacing w:before="100" w:beforeAutospacing="1" w:after="100" w:afterAutospacing="1"/>
      <w:ind w:firstLine="480"/>
    </w:pPr>
  </w:style>
  <w:style w:type="paragraph" w:styleId="ListParagraph">
    <w:name w:val="List Paragraph"/>
    <w:basedOn w:val="Normal"/>
    <w:uiPriority w:val="99"/>
    <w:qFormat/>
    <w:rsid w:val="00C80A9E"/>
    <w:pPr>
      <w:ind w:left="720"/>
    </w:pPr>
  </w:style>
  <w:style w:type="character" w:styleId="Hyperlink">
    <w:name w:val="Hyperlink"/>
    <w:basedOn w:val="DefaultParagraphFont"/>
    <w:uiPriority w:val="99"/>
    <w:rsid w:val="002D455C"/>
    <w:rPr>
      <w:rFonts w:cs="Times New Roman"/>
      <w:color w:val="0000FF"/>
      <w:u w:val="single"/>
    </w:rPr>
  </w:style>
  <w:style w:type="paragraph" w:styleId="BodyText">
    <w:name w:val="Body Text"/>
    <w:basedOn w:val="Normal"/>
    <w:link w:val="BodyTextChar"/>
    <w:uiPriority w:val="99"/>
    <w:rsid w:val="007E7579"/>
    <w:pPr>
      <w:spacing w:after="480"/>
    </w:pPr>
    <w:rPr>
      <w:sz w:val="26"/>
    </w:rPr>
  </w:style>
  <w:style w:type="character" w:customStyle="1" w:styleId="BodyTextChar">
    <w:name w:val="Body Text Char"/>
    <w:basedOn w:val="DefaultParagraphFont"/>
    <w:link w:val="BodyText"/>
    <w:uiPriority w:val="99"/>
    <w:rsid w:val="007E7579"/>
    <w:rPr>
      <w:rFonts w:cs="Times New Roman"/>
      <w:sz w:val="26"/>
    </w:rPr>
  </w:style>
  <w:style w:type="paragraph" w:customStyle="1" w:styleId="ParaNum">
    <w:name w:val="ParaNum"/>
    <w:basedOn w:val="Normal"/>
    <w:uiPriority w:val="99"/>
    <w:rsid w:val="00217C91"/>
    <w:pPr>
      <w:widowControl w:val="0"/>
      <w:numPr>
        <w:numId w:val="18"/>
      </w:numPr>
      <w:tabs>
        <w:tab w:val="clear" w:pos="1080"/>
        <w:tab w:val="num" w:pos="1440"/>
      </w:tabs>
      <w:spacing w:after="120"/>
    </w:pPr>
    <w:rPr>
      <w:kern w:val="28"/>
      <w:sz w:val="22"/>
    </w:rPr>
  </w:style>
  <w:style w:type="character" w:customStyle="1" w:styleId="ParaNumChar">
    <w:name w:val="ParaNum Char"/>
    <w:uiPriority w:val="99"/>
    <w:rsid w:val="00217C91"/>
    <w:rPr>
      <w:snapToGrid w:val="0"/>
      <w:kern w:val="28"/>
      <w:sz w:val="22"/>
    </w:rPr>
  </w:style>
  <w:style w:type="character" w:styleId="PageNumber">
    <w:name w:val="page number"/>
    <w:rsid w:val="00121821"/>
    <w:rPr>
      <w:lang w:val="en-US"/>
    </w:rPr>
  </w:style>
  <w:style w:type="paragraph" w:customStyle="1" w:styleId="Body">
    <w:name w:val="Body"/>
    <w:rsid w:val="00121821"/>
    <w:pPr>
      <w:pBdr>
        <w:top w:val="nil"/>
        <w:left w:val="nil"/>
        <w:bottom w:val="nil"/>
        <w:right w:val="nil"/>
        <w:between w:val="nil"/>
        <w:bar w:val="nil"/>
      </w:pBdr>
      <w:spacing w:before="120" w:after="120"/>
      <w:ind w:right="720" w:firstLine="720"/>
    </w:pPr>
    <w:rPr>
      <w:rFonts w:eastAsia="Arial Unicode MS" w:cs="Arial Unicode MS"/>
      <w:color w:val="000000"/>
      <w:sz w:val="24"/>
      <w:szCs w:val="24"/>
      <w:u w:color="000000"/>
      <w:bdr w:val="nil"/>
    </w:rPr>
  </w:style>
  <w:style w:type="paragraph" w:customStyle="1" w:styleId="BodyB">
    <w:name w:val="Body B"/>
    <w:rsid w:val="00121821"/>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5E16E3"/>
    <w:rPr>
      <w:color w:val="800080" w:themeColor="followedHyperlink"/>
      <w:u w:val="single"/>
    </w:rPr>
  </w:style>
  <w:style w:type="paragraph" w:styleId="Caption">
    <w:name w:val="caption"/>
    <w:basedOn w:val="Normal"/>
    <w:next w:val="Normal"/>
    <w:uiPriority w:val="35"/>
    <w:semiHidden/>
    <w:unhideWhenUsed/>
    <w:qFormat/>
    <w:rsid w:val="00A61504"/>
    <w:pPr>
      <w:spacing w:after="200"/>
    </w:pPr>
    <w:rPr>
      <w:i/>
      <w:iCs/>
      <w:color w:val="1F497D" w:themeColor="text2"/>
      <w:sz w:val="18"/>
      <w:szCs w:val="18"/>
    </w:rPr>
  </w:style>
  <w:style w:type="character" w:styleId="HTMLCite">
    <w:name w:val="HTML Cite"/>
    <w:basedOn w:val="DefaultParagraphFont"/>
    <w:uiPriority w:val="99"/>
    <w:semiHidden/>
    <w:unhideWhenUsed/>
    <w:rsid w:val="001024A1"/>
    <w:rPr>
      <w:i/>
      <w:iCs/>
    </w:rPr>
  </w:style>
  <w:style w:type="paragraph" w:styleId="EndnoteText">
    <w:name w:val="endnote text"/>
    <w:basedOn w:val="Normal"/>
    <w:link w:val="EndnoteTextChar"/>
    <w:uiPriority w:val="99"/>
    <w:semiHidden/>
    <w:unhideWhenUsed/>
    <w:rsid w:val="00065073"/>
  </w:style>
  <w:style w:type="character" w:customStyle="1" w:styleId="EndnoteTextChar">
    <w:name w:val="Endnote Text Char"/>
    <w:basedOn w:val="DefaultParagraphFont"/>
    <w:link w:val="EndnoteText"/>
    <w:uiPriority w:val="99"/>
    <w:semiHidden/>
    <w:rsid w:val="00065073"/>
  </w:style>
  <w:style w:type="character" w:styleId="EndnoteReference">
    <w:name w:val="endnote reference"/>
    <w:basedOn w:val="DefaultParagraphFont"/>
    <w:uiPriority w:val="99"/>
    <w:semiHidden/>
    <w:unhideWhenUsed/>
    <w:rsid w:val="000650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5423F1"/>
    <w:pPr>
      <w:spacing w:after="200" w:line="276" w:lineRule="auto"/>
      <w:outlineLvl w:val="0"/>
    </w:pPr>
    <w:rPr>
      <w:rFonts w:ascii="Helvetica" w:eastAsia="Arial Unicode MS" w:hAnsi="Helvetica"/>
      <w:color w:val="000000"/>
      <w:sz w:val="22"/>
      <w:u w:color="000000"/>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
    <w:basedOn w:val="Normal"/>
    <w:link w:val="FootnoteTextChar"/>
    <w:rsid w:val="00AE6E33"/>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rsid w:val="00AE6E33"/>
    <w:rPr>
      <w:rFonts w:cs="Times New Roman"/>
    </w:rPr>
  </w:style>
  <w:style w:type="character" w:styleId="FootnoteReference">
    <w:name w:val="footnote reference"/>
    <w:aliases w:val="Style 13,Style 12,(NECG) Footnote Reference,o,fr,Appel note de bas de p,Style 124,Style 3,Style 17,FR,Footnote Reference/,Style 6,o1,o2,o3,o4,o5,o6,o11,o21,o7,o + Times New Roman,Style 58,Style 7,Style 4,Footnote Reference1,Style 34"/>
    <w:basedOn w:val="DefaultParagraphFont"/>
    <w:uiPriority w:val="99"/>
    <w:rsid w:val="00AE6E33"/>
    <w:rPr>
      <w:rFonts w:cs="Times New Roman"/>
      <w:vertAlign w:val="superscript"/>
    </w:rPr>
  </w:style>
  <w:style w:type="paragraph" w:styleId="Header">
    <w:name w:val="header"/>
    <w:basedOn w:val="Normal"/>
    <w:link w:val="HeaderChar"/>
    <w:uiPriority w:val="99"/>
    <w:rsid w:val="00533A29"/>
    <w:pPr>
      <w:tabs>
        <w:tab w:val="center" w:pos="4680"/>
        <w:tab w:val="right" w:pos="9360"/>
      </w:tabs>
    </w:pPr>
    <w:rPr>
      <w:sz w:val="24"/>
      <w:szCs w:val="24"/>
    </w:rPr>
  </w:style>
  <w:style w:type="character" w:customStyle="1" w:styleId="HeaderChar">
    <w:name w:val="Header Char"/>
    <w:basedOn w:val="DefaultParagraphFont"/>
    <w:link w:val="Header"/>
    <w:uiPriority w:val="99"/>
    <w:rsid w:val="00533A29"/>
    <w:rPr>
      <w:sz w:val="24"/>
    </w:rPr>
  </w:style>
  <w:style w:type="paragraph" w:styleId="Footer">
    <w:name w:val="footer"/>
    <w:basedOn w:val="Normal"/>
    <w:link w:val="FooterChar"/>
    <w:uiPriority w:val="99"/>
    <w:rsid w:val="00533A29"/>
    <w:pPr>
      <w:tabs>
        <w:tab w:val="center" w:pos="4680"/>
        <w:tab w:val="right" w:pos="9360"/>
      </w:tabs>
    </w:pPr>
    <w:rPr>
      <w:sz w:val="24"/>
      <w:szCs w:val="24"/>
    </w:rPr>
  </w:style>
  <w:style w:type="character" w:customStyle="1" w:styleId="FooterChar">
    <w:name w:val="Footer Char"/>
    <w:basedOn w:val="DefaultParagraphFont"/>
    <w:link w:val="Footer"/>
    <w:uiPriority w:val="99"/>
    <w:rsid w:val="00533A29"/>
    <w:rPr>
      <w:sz w:val="24"/>
    </w:rPr>
  </w:style>
  <w:style w:type="paragraph" w:styleId="BalloonText">
    <w:name w:val="Balloon Text"/>
    <w:basedOn w:val="Normal"/>
    <w:link w:val="BalloonTextChar"/>
    <w:uiPriority w:val="99"/>
    <w:semiHidden/>
    <w:rsid w:val="00533A29"/>
    <w:rPr>
      <w:rFonts w:ascii="Tahoma" w:hAnsi="Tahoma"/>
      <w:sz w:val="16"/>
      <w:szCs w:val="16"/>
    </w:rPr>
  </w:style>
  <w:style w:type="character" w:customStyle="1" w:styleId="BalloonTextChar">
    <w:name w:val="Balloon Text Char"/>
    <w:basedOn w:val="DefaultParagraphFont"/>
    <w:link w:val="BalloonText"/>
    <w:uiPriority w:val="99"/>
    <w:rsid w:val="00533A29"/>
    <w:rPr>
      <w:rFonts w:ascii="Tahoma" w:hAnsi="Tahoma"/>
      <w:sz w:val="16"/>
    </w:rPr>
  </w:style>
  <w:style w:type="character" w:styleId="CommentReference">
    <w:name w:val="annotation reference"/>
    <w:basedOn w:val="DefaultParagraphFont"/>
    <w:uiPriority w:val="99"/>
    <w:semiHidden/>
    <w:rsid w:val="00DF3C81"/>
    <w:rPr>
      <w:rFonts w:cs="Times New Roman"/>
      <w:sz w:val="16"/>
    </w:rPr>
  </w:style>
  <w:style w:type="paragraph" w:styleId="CommentText">
    <w:name w:val="annotation text"/>
    <w:basedOn w:val="Normal"/>
    <w:link w:val="CommentTextChar"/>
    <w:uiPriority w:val="99"/>
    <w:semiHidden/>
    <w:rsid w:val="00DF3C81"/>
  </w:style>
  <w:style w:type="character" w:customStyle="1" w:styleId="CommentTextChar">
    <w:name w:val="Comment Text Char"/>
    <w:basedOn w:val="DefaultParagraphFont"/>
    <w:link w:val="CommentText"/>
    <w:uiPriority w:val="99"/>
    <w:rsid w:val="00DF3C81"/>
    <w:rPr>
      <w:rFonts w:cs="Times New Roman"/>
    </w:rPr>
  </w:style>
  <w:style w:type="paragraph" w:styleId="CommentSubject">
    <w:name w:val="annotation subject"/>
    <w:basedOn w:val="CommentText"/>
    <w:next w:val="CommentText"/>
    <w:link w:val="CommentSubjectChar"/>
    <w:uiPriority w:val="99"/>
    <w:semiHidden/>
    <w:rsid w:val="00DF3C81"/>
    <w:rPr>
      <w:b/>
      <w:bCs/>
    </w:rPr>
  </w:style>
  <w:style w:type="character" w:customStyle="1" w:styleId="CommentSubjectChar">
    <w:name w:val="Comment Subject Char"/>
    <w:basedOn w:val="CommentTextChar"/>
    <w:link w:val="CommentSubject"/>
    <w:uiPriority w:val="99"/>
    <w:rsid w:val="00DF3C81"/>
    <w:rPr>
      <w:rFonts w:cs="Times New Roman"/>
      <w:b/>
    </w:rPr>
  </w:style>
  <w:style w:type="paragraph" w:styleId="NormalWeb">
    <w:name w:val="Normal (Web)"/>
    <w:basedOn w:val="Normal"/>
    <w:uiPriority w:val="99"/>
    <w:rsid w:val="00DC3E4E"/>
    <w:pPr>
      <w:spacing w:before="100" w:beforeAutospacing="1" w:after="100" w:afterAutospacing="1"/>
      <w:ind w:firstLine="480"/>
    </w:pPr>
  </w:style>
  <w:style w:type="paragraph" w:styleId="ListParagraph">
    <w:name w:val="List Paragraph"/>
    <w:basedOn w:val="Normal"/>
    <w:uiPriority w:val="99"/>
    <w:qFormat/>
    <w:rsid w:val="00C80A9E"/>
    <w:pPr>
      <w:ind w:left="720"/>
    </w:pPr>
  </w:style>
  <w:style w:type="character" w:styleId="Hyperlink">
    <w:name w:val="Hyperlink"/>
    <w:basedOn w:val="DefaultParagraphFont"/>
    <w:uiPriority w:val="99"/>
    <w:rsid w:val="002D455C"/>
    <w:rPr>
      <w:rFonts w:cs="Times New Roman"/>
      <w:color w:val="0000FF"/>
      <w:u w:val="single"/>
    </w:rPr>
  </w:style>
  <w:style w:type="paragraph" w:styleId="BodyText">
    <w:name w:val="Body Text"/>
    <w:basedOn w:val="Normal"/>
    <w:link w:val="BodyTextChar"/>
    <w:uiPriority w:val="99"/>
    <w:rsid w:val="007E7579"/>
    <w:pPr>
      <w:spacing w:after="480"/>
    </w:pPr>
    <w:rPr>
      <w:sz w:val="26"/>
    </w:rPr>
  </w:style>
  <w:style w:type="character" w:customStyle="1" w:styleId="BodyTextChar">
    <w:name w:val="Body Text Char"/>
    <w:basedOn w:val="DefaultParagraphFont"/>
    <w:link w:val="BodyText"/>
    <w:uiPriority w:val="99"/>
    <w:rsid w:val="007E7579"/>
    <w:rPr>
      <w:rFonts w:cs="Times New Roman"/>
      <w:sz w:val="26"/>
    </w:rPr>
  </w:style>
  <w:style w:type="paragraph" w:customStyle="1" w:styleId="ParaNum">
    <w:name w:val="ParaNum"/>
    <w:basedOn w:val="Normal"/>
    <w:uiPriority w:val="99"/>
    <w:rsid w:val="00217C91"/>
    <w:pPr>
      <w:widowControl w:val="0"/>
      <w:numPr>
        <w:numId w:val="18"/>
      </w:numPr>
      <w:tabs>
        <w:tab w:val="clear" w:pos="1080"/>
        <w:tab w:val="num" w:pos="1440"/>
      </w:tabs>
      <w:spacing w:after="120"/>
    </w:pPr>
    <w:rPr>
      <w:kern w:val="28"/>
      <w:sz w:val="22"/>
    </w:rPr>
  </w:style>
  <w:style w:type="character" w:customStyle="1" w:styleId="ParaNumChar">
    <w:name w:val="ParaNum Char"/>
    <w:uiPriority w:val="99"/>
    <w:rsid w:val="00217C91"/>
    <w:rPr>
      <w:snapToGrid w:val="0"/>
      <w:kern w:val="28"/>
      <w:sz w:val="22"/>
    </w:rPr>
  </w:style>
  <w:style w:type="character" w:styleId="PageNumber">
    <w:name w:val="page number"/>
    <w:rsid w:val="00121821"/>
    <w:rPr>
      <w:lang w:val="en-US"/>
    </w:rPr>
  </w:style>
  <w:style w:type="paragraph" w:customStyle="1" w:styleId="Body">
    <w:name w:val="Body"/>
    <w:rsid w:val="00121821"/>
    <w:pPr>
      <w:pBdr>
        <w:top w:val="nil"/>
        <w:left w:val="nil"/>
        <w:bottom w:val="nil"/>
        <w:right w:val="nil"/>
        <w:between w:val="nil"/>
        <w:bar w:val="nil"/>
      </w:pBdr>
      <w:spacing w:before="120" w:after="120"/>
      <w:ind w:right="720" w:firstLine="720"/>
    </w:pPr>
    <w:rPr>
      <w:rFonts w:eastAsia="Arial Unicode MS" w:cs="Arial Unicode MS"/>
      <w:color w:val="000000"/>
      <w:sz w:val="24"/>
      <w:szCs w:val="24"/>
      <w:u w:color="000000"/>
      <w:bdr w:val="nil"/>
    </w:rPr>
  </w:style>
  <w:style w:type="paragraph" w:customStyle="1" w:styleId="BodyB">
    <w:name w:val="Body B"/>
    <w:rsid w:val="00121821"/>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5E16E3"/>
    <w:rPr>
      <w:color w:val="800080" w:themeColor="followedHyperlink"/>
      <w:u w:val="single"/>
    </w:rPr>
  </w:style>
  <w:style w:type="paragraph" w:styleId="Caption">
    <w:name w:val="caption"/>
    <w:basedOn w:val="Normal"/>
    <w:next w:val="Normal"/>
    <w:uiPriority w:val="35"/>
    <w:semiHidden/>
    <w:unhideWhenUsed/>
    <w:qFormat/>
    <w:rsid w:val="00A61504"/>
    <w:pPr>
      <w:spacing w:after="200"/>
    </w:pPr>
    <w:rPr>
      <w:i/>
      <w:iCs/>
      <w:color w:val="1F497D" w:themeColor="text2"/>
      <w:sz w:val="18"/>
      <w:szCs w:val="18"/>
    </w:rPr>
  </w:style>
  <w:style w:type="character" w:styleId="HTMLCite">
    <w:name w:val="HTML Cite"/>
    <w:basedOn w:val="DefaultParagraphFont"/>
    <w:uiPriority w:val="99"/>
    <w:semiHidden/>
    <w:unhideWhenUsed/>
    <w:rsid w:val="001024A1"/>
    <w:rPr>
      <w:i/>
      <w:iCs/>
    </w:rPr>
  </w:style>
  <w:style w:type="paragraph" w:styleId="EndnoteText">
    <w:name w:val="endnote text"/>
    <w:basedOn w:val="Normal"/>
    <w:link w:val="EndnoteTextChar"/>
    <w:uiPriority w:val="99"/>
    <w:semiHidden/>
    <w:unhideWhenUsed/>
    <w:rsid w:val="00065073"/>
  </w:style>
  <w:style w:type="character" w:customStyle="1" w:styleId="EndnoteTextChar">
    <w:name w:val="Endnote Text Char"/>
    <w:basedOn w:val="DefaultParagraphFont"/>
    <w:link w:val="EndnoteText"/>
    <w:uiPriority w:val="99"/>
    <w:semiHidden/>
    <w:rsid w:val="00065073"/>
  </w:style>
  <w:style w:type="character" w:styleId="EndnoteReference">
    <w:name w:val="endnote reference"/>
    <w:basedOn w:val="DefaultParagraphFont"/>
    <w:uiPriority w:val="99"/>
    <w:semiHidden/>
    <w:unhideWhenUsed/>
    <w:rsid w:val="00065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920">
      <w:bodyDiv w:val="1"/>
      <w:marLeft w:val="0"/>
      <w:marRight w:val="0"/>
      <w:marTop w:val="0"/>
      <w:marBottom w:val="0"/>
      <w:divBdr>
        <w:top w:val="none" w:sz="0" w:space="0" w:color="auto"/>
        <w:left w:val="none" w:sz="0" w:space="0" w:color="auto"/>
        <w:bottom w:val="none" w:sz="0" w:space="0" w:color="auto"/>
        <w:right w:val="none" w:sz="0" w:space="0" w:color="auto"/>
      </w:divBdr>
    </w:div>
    <w:div w:id="273749901">
      <w:bodyDiv w:val="1"/>
      <w:marLeft w:val="0"/>
      <w:marRight w:val="0"/>
      <w:marTop w:val="0"/>
      <w:marBottom w:val="0"/>
      <w:divBdr>
        <w:top w:val="none" w:sz="0" w:space="0" w:color="auto"/>
        <w:left w:val="none" w:sz="0" w:space="0" w:color="auto"/>
        <w:bottom w:val="none" w:sz="0" w:space="0" w:color="auto"/>
        <w:right w:val="none" w:sz="0" w:space="0" w:color="auto"/>
      </w:divBdr>
    </w:div>
    <w:div w:id="145956346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leb.jones@cpuc.c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homas.glegola@cpuc.c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cs.cpuc.ca.gov/PublishedDocs/Published/G000/M171/K031/171031953.pdf" TargetMode="External"/><Relationship Id="rId2" Type="http://schemas.openxmlformats.org/officeDocument/2006/relationships/hyperlink" Target="https://fas.org/sgp/crs/misc/RL33816.pdf" TargetMode="External"/><Relationship Id="rId1" Type="http://schemas.openxmlformats.org/officeDocument/2006/relationships/hyperlink" Target="https://fas.org/sgp/crs/misc/RL33816.pdf" TargetMode="External"/><Relationship Id="rId4" Type="http://schemas.openxmlformats.org/officeDocument/2006/relationships/hyperlink" Target="https://broadbandmap.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A68DD-9A59-416D-9513-7F6EF7CA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_</vt:lpstr>
    </vt:vector>
  </TitlesOfParts>
  <Company>CPUC</Company>
  <LinksUpToDate>false</LinksUpToDate>
  <CharactersWithSpaces>11797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Wullenjohn, Robert J.</dc:creator>
  <cp:lastModifiedBy>ECMadmin</cp:lastModifiedBy>
  <cp:revision>56</cp:revision>
  <cp:lastPrinted>2018-08-17T17:38:00Z</cp:lastPrinted>
  <dcterms:created xsi:type="dcterms:W3CDTF">2018-08-16T18:30:00Z</dcterms:created>
  <dcterms:modified xsi:type="dcterms:W3CDTF">2018-08-17T17:38:00Z</dcterms:modified>
</cp:coreProperties>
</file>