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628" w:rsidRDefault="00F31628" w:rsidP="00F31628">
      <w:pPr>
        <w:pStyle w:val="Header"/>
        <w:tabs>
          <w:tab w:val="clear" w:pos="4680"/>
          <w:tab w:val="clear" w:pos="9360"/>
        </w:tabs>
        <w:ind w:right="-720"/>
        <w:rPr>
          <w:b/>
          <w:bCs/>
        </w:rPr>
      </w:pPr>
      <w:bookmarkStart w:id="0" w:name="_GoBack"/>
      <w:bookmarkEnd w:id="0"/>
      <w:r>
        <w:t>ALJ/MLC/avs</w:t>
      </w:r>
      <w:r>
        <w:tab/>
      </w:r>
      <w:r>
        <w:tab/>
      </w:r>
      <w:r>
        <w:tab/>
      </w:r>
      <w:r>
        <w:tab/>
      </w:r>
      <w:r w:rsidRPr="00CF11AA">
        <w:rPr>
          <w:b/>
        </w:rPr>
        <w:t>PROPOSED DECISION</w:t>
      </w:r>
      <w:r>
        <w:tab/>
      </w:r>
      <w:r>
        <w:rPr>
          <w:b/>
        </w:rPr>
        <w:t>Agenda ID#</w:t>
      </w:r>
      <w:r w:rsidR="00E61FDB">
        <w:rPr>
          <w:b/>
        </w:rPr>
        <w:t>16810</w:t>
      </w:r>
      <w:r w:rsidR="007A182F">
        <w:rPr>
          <w:b/>
        </w:rPr>
        <w:t xml:space="preserve"> (REV. 1)</w:t>
      </w:r>
    </w:p>
    <w:p w:rsidR="00F31628" w:rsidRPr="008E183C" w:rsidRDefault="00F31628" w:rsidP="0047468F">
      <w:pPr>
        <w:suppressAutoHyphens/>
        <w:ind w:right="-360"/>
        <w:jc w:val="right"/>
        <w:rPr>
          <w:b/>
          <w:color w:val="000000"/>
        </w:rPr>
      </w:pPr>
      <w:r>
        <w:rPr>
          <w:b/>
          <w:color w:val="000000"/>
        </w:rPr>
        <w:tab/>
      </w:r>
      <w:r>
        <w:rPr>
          <w:b/>
          <w:color w:val="000000"/>
        </w:rPr>
        <w:tab/>
        <w:t xml:space="preserve"> </w:t>
      </w:r>
      <w:r>
        <w:rPr>
          <w:b/>
          <w:color w:val="000000"/>
        </w:rPr>
        <w:tab/>
      </w:r>
      <w:r>
        <w:rPr>
          <w:b/>
          <w:color w:val="000000"/>
        </w:rPr>
        <w:tab/>
      </w:r>
      <w:r>
        <w:rPr>
          <w:b/>
          <w:color w:val="000000"/>
        </w:rPr>
        <w:tab/>
        <w:t>Ratesetting</w:t>
      </w:r>
    </w:p>
    <w:p w:rsidR="00F31628" w:rsidRPr="001012F0" w:rsidRDefault="007A182F" w:rsidP="00F31628">
      <w:pPr>
        <w:suppressAutoHyphens/>
        <w:ind w:right="-360"/>
        <w:jc w:val="right"/>
        <w:rPr>
          <w:b/>
          <w:color w:val="000000"/>
        </w:rPr>
      </w:pPr>
      <w:r w:rsidRPr="001012F0">
        <w:rPr>
          <w:b/>
          <w:color w:val="000000"/>
        </w:rPr>
        <w:t>10/11/18  Item 31</w:t>
      </w:r>
    </w:p>
    <w:p w:rsidR="00DB27ED" w:rsidRDefault="00DB27ED" w:rsidP="0047468F">
      <w:pPr>
        <w:suppressAutoHyphens/>
        <w:ind w:right="-360"/>
        <w:jc w:val="right"/>
        <w:rPr>
          <w:color w:val="000000"/>
        </w:rPr>
      </w:pPr>
    </w:p>
    <w:p w:rsidR="00F31628" w:rsidRPr="0047468F" w:rsidRDefault="00F31628" w:rsidP="00F31628">
      <w:pPr>
        <w:suppressAutoHyphens/>
        <w:rPr>
          <w:color w:val="000000"/>
        </w:rPr>
      </w:pPr>
      <w:r w:rsidRPr="007F620E">
        <w:rPr>
          <w:color w:val="000000"/>
        </w:rPr>
        <w:t xml:space="preserve">Decision </w:t>
      </w:r>
      <w:r w:rsidR="00DB27ED">
        <w:rPr>
          <w:b/>
          <w:color w:val="000000"/>
          <w:u w:val="single"/>
        </w:rPr>
        <w:t>PROPOSED DECISION OF ALJ COOKE</w:t>
      </w:r>
      <w:r w:rsidR="00DB27ED">
        <w:rPr>
          <w:b/>
          <w:color w:val="000000"/>
        </w:rPr>
        <w:t xml:space="preserve">  (Mailed </w:t>
      </w:r>
      <w:r w:rsidR="00E61FDB">
        <w:rPr>
          <w:b/>
          <w:color w:val="000000"/>
        </w:rPr>
        <w:t>9</w:t>
      </w:r>
      <w:r w:rsidR="00DB27ED">
        <w:rPr>
          <w:b/>
          <w:color w:val="000000"/>
        </w:rPr>
        <w:t>/</w:t>
      </w:r>
      <w:r w:rsidR="00E61FDB">
        <w:rPr>
          <w:b/>
          <w:color w:val="000000"/>
        </w:rPr>
        <w:t>4</w:t>
      </w:r>
      <w:r w:rsidR="00DB27ED">
        <w:rPr>
          <w:b/>
          <w:color w:val="000000"/>
        </w:rPr>
        <w:t>/2018)</w:t>
      </w:r>
    </w:p>
    <w:p w:rsidR="00F31628" w:rsidRPr="007F620E" w:rsidRDefault="00F31628" w:rsidP="00F31628">
      <w:pPr>
        <w:pStyle w:val="titlebar"/>
        <w:rPr>
          <w:rFonts w:ascii="Times New Roman" w:hAnsi="Times New Roman"/>
          <w:color w:val="000000"/>
          <w:sz w:val="24"/>
          <w:szCs w:val="24"/>
        </w:rPr>
      </w:pPr>
    </w:p>
    <w:p w:rsidR="00F31628" w:rsidRPr="007F620E" w:rsidRDefault="00F31628" w:rsidP="00F31628">
      <w:pPr>
        <w:pStyle w:val="titlebar"/>
        <w:rPr>
          <w:rFonts w:ascii="Times New Roman" w:hAnsi="Times New Roman"/>
          <w:color w:val="000000"/>
          <w:sz w:val="24"/>
          <w:szCs w:val="24"/>
        </w:rPr>
      </w:pPr>
    </w:p>
    <w:p w:rsidR="00F31628" w:rsidRPr="007F620E" w:rsidRDefault="00F31628" w:rsidP="00F31628">
      <w:pPr>
        <w:pStyle w:val="titlebar"/>
        <w:ind w:right="-810"/>
        <w:jc w:val="left"/>
        <w:rPr>
          <w:rFonts w:ascii="Times New Roman" w:hAnsi="Times New Roman"/>
          <w:color w:val="000000"/>
          <w:sz w:val="24"/>
          <w:szCs w:val="24"/>
        </w:rPr>
      </w:pPr>
      <w:r w:rsidRPr="007F620E">
        <w:rPr>
          <w:rFonts w:ascii="Times New Roman" w:hAnsi="Times New Roman"/>
          <w:color w:val="000000"/>
          <w:sz w:val="24"/>
          <w:szCs w:val="24"/>
        </w:rPr>
        <w:t>BEFORE THE PUBLIC UTILITIES COMMISSION OF THE STATE OF CALIFORNIA</w:t>
      </w:r>
    </w:p>
    <w:p w:rsidR="00F31628" w:rsidRPr="007F620E" w:rsidRDefault="00F31628" w:rsidP="00F31628">
      <w:pPr>
        <w:suppressAutoHyphens/>
        <w:rPr>
          <w:color w:val="000000"/>
        </w:rPr>
      </w:pPr>
    </w:p>
    <w:tbl>
      <w:tblPr>
        <w:tblW w:w="9828" w:type="dxa"/>
        <w:shd w:val="clear" w:color="auto" w:fill="CCFFCC"/>
        <w:tblLayout w:type="fixed"/>
        <w:tblLook w:val="0000" w:firstRow="0" w:lastRow="0" w:firstColumn="0" w:lastColumn="0" w:noHBand="0" w:noVBand="0"/>
      </w:tblPr>
      <w:tblGrid>
        <w:gridCol w:w="4500"/>
        <w:gridCol w:w="5328"/>
      </w:tblGrid>
      <w:tr w:rsidR="00F31628" w:rsidRPr="007F620E" w:rsidTr="0047468F">
        <w:trPr>
          <w:trHeight w:val="1296"/>
        </w:trPr>
        <w:tc>
          <w:tcPr>
            <w:tcW w:w="4500" w:type="dxa"/>
            <w:tcBorders>
              <w:bottom w:val="single" w:sz="4" w:space="0" w:color="auto"/>
              <w:right w:val="single" w:sz="4" w:space="0" w:color="auto"/>
            </w:tcBorders>
            <w:shd w:val="clear" w:color="auto" w:fill="auto"/>
          </w:tcPr>
          <w:p w:rsidR="00F31628" w:rsidRPr="007F620E" w:rsidRDefault="00F31628" w:rsidP="00AE240F">
            <w:pPr>
              <w:ind w:left="-18"/>
              <w:rPr>
                <w:color w:val="000000"/>
              </w:rPr>
            </w:pPr>
            <w:r>
              <w:t>Application of SAN DIEGO GAS &amp; ELECTRIC COMPANY (U 902 E) For Authority to Update Marginal Costs, Cost Allocation, and Electric Rate Design.</w:t>
            </w:r>
          </w:p>
          <w:p w:rsidR="00F31628" w:rsidRPr="007F620E" w:rsidRDefault="00F31628" w:rsidP="00AE240F">
            <w:pPr>
              <w:rPr>
                <w:color w:val="000000"/>
              </w:rPr>
            </w:pPr>
          </w:p>
        </w:tc>
        <w:tc>
          <w:tcPr>
            <w:tcW w:w="5328" w:type="dxa"/>
            <w:tcBorders>
              <w:left w:val="single" w:sz="4" w:space="0" w:color="auto"/>
            </w:tcBorders>
            <w:shd w:val="clear" w:color="auto" w:fill="auto"/>
          </w:tcPr>
          <w:p w:rsidR="00F31628" w:rsidRDefault="00F31628" w:rsidP="00AE240F">
            <w:pPr>
              <w:jc w:val="center"/>
            </w:pPr>
          </w:p>
          <w:p w:rsidR="00F31628" w:rsidRDefault="00F31628" w:rsidP="00AE240F">
            <w:pPr>
              <w:jc w:val="center"/>
            </w:pPr>
          </w:p>
          <w:p w:rsidR="00F31628" w:rsidRPr="006760E3" w:rsidRDefault="00F31628" w:rsidP="00AE240F">
            <w:pPr>
              <w:tabs>
                <w:tab w:val="left" w:pos="1440"/>
                <w:tab w:val="left" w:pos="3600"/>
              </w:tabs>
              <w:jc w:val="center"/>
              <w:rPr>
                <w:color w:val="000000"/>
              </w:rPr>
            </w:pPr>
            <w:r w:rsidRPr="00CE2D98">
              <w:t xml:space="preserve">Application </w:t>
            </w:r>
            <w:r>
              <w:t>15-04-012</w:t>
            </w:r>
          </w:p>
          <w:p w:rsidR="00F31628" w:rsidRPr="00AF6FAF" w:rsidRDefault="00F31628" w:rsidP="00AE240F">
            <w:pPr>
              <w:jc w:val="center"/>
            </w:pPr>
          </w:p>
          <w:p w:rsidR="00F31628" w:rsidRPr="007F620E" w:rsidRDefault="00F31628" w:rsidP="00AE240F">
            <w:pPr>
              <w:tabs>
                <w:tab w:val="left" w:pos="1440"/>
                <w:tab w:val="left" w:pos="3600"/>
              </w:tabs>
              <w:rPr>
                <w:color w:val="000000"/>
              </w:rPr>
            </w:pPr>
          </w:p>
        </w:tc>
      </w:tr>
    </w:tbl>
    <w:p w:rsidR="00F31628" w:rsidRDefault="00F31628">
      <w:pPr>
        <w:suppressAutoHyphens/>
        <w:rPr>
          <w:color w:val="000000"/>
        </w:rPr>
      </w:pPr>
    </w:p>
    <w:p w:rsidR="00F31628" w:rsidRDefault="00F31628">
      <w:pPr>
        <w:suppressAutoHyphens/>
        <w:rPr>
          <w:color w:val="000000"/>
        </w:rPr>
      </w:pPr>
    </w:p>
    <w:p w:rsidR="00A92D0B" w:rsidRPr="00925BA0" w:rsidRDefault="00A92D0B">
      <w:pPr>
        <w:jc w:val="center"/>
        <w:rPr>
          <w:b/>
        </w:rPr>
      </w:pPr>
      <w:r w:rsidRPr="007F620E">
        <w:rPr>
          <w:b/>
        </w:rPr>
        <w:t xml:space="preserve">DECISION ON INTERVENOR COMPENSATION CLAIM </w:t>
      </w:r>
      <w:r w:rsidRPr="00925BA0">
        <w:rPr>
          <w:b/>
        </w:rPr>
        <w:t xml:space="preserve">OF </w:t>
      </w:r>
      <w:r w:rsidR="0038586C">
        <w:rPr>
          <w:b/>
        </w:rPr>
        <w:br/>
      </w:r>
      <w:r w:rsidR="007E7FDF" w:rsidRPr="00925BA0">
        <w:rPr>
          <w:b/>
        </w:rPr>
        <w:t>CENTER FOR ACCESSIBLE TECHNOLOGY</w:t>
      </w:r>
    </w:p>
    <w:p w:rsidR="00A92D0B" w:rsidRDefault="00A92D0B">
      <w:pPr>
        <w:suppressAutoHyphens/>
        <w:rPr>
          <w:color w:val="000000"/>
        </w:rPr>
      </w:pPr>
    </w:p>
    <w:p w:rsidR="00F31628" w:rsidRPr="007F620E" w:rsidRDefault="00F31628">
      <w:pPr>
        <w:suppressAutoHyphens/>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040"/>
      </w:tblGrid>
      <w:tr w:rsidR="00A92D0B" w:rsidRPr="007F620E" w:rsidTr="00373489">
        <w:tc>
          <w:tcPr>
            <w:tcW w:w="3798" w:type="dxa"/>
            <w:shd w:val="clear" w:color="auto" w:fill="auto"/>
          </w:tcPr>
          <w:p w:rsidR="00A92D0B" w:rsidRPr="006B770B" w:rsidRDefault="005A63D4" w:rsidP="00A92D0B">
            <w:pPr>
              <w:tabs>
                <w:tab w:val="left" w:pos="1620"/>
                <w:tab w:val="right" w:pos="4500"/>
              </w:tabs>
              <w:spacing w:before="120"/>
              <w:rPr>
                <w:color w:val="000000"/>
              </w:rPr>
            </w:pPr>
            <w:r w:rsidRPr="006B770B">
              <w:rPr>
                <w:color w:val="000000"/>
              </w:rPr>
              <w:t>Intervenor</w:t>
            </w:r>
            <w:r w:rsidR="00F63C29" w:rsidRPr="006B770B">
              <w:rPr>
                <w:color w:val="000000"/>
              </w:rPr>
              <w:t>:</w:t>
            </w:r>
            <w:r w:rsidR="007E7FDF" w:rsidRPr="006B770B">
              <w:rPr>
                <w:color w:val="000000"/>
              </w:rPr>
              <w:t xml:space="preserve"> </w:t>
            </w:r>
            <w:r w:rsidR="00925BA0" w:rsidRPr="006B770B">
              <w:rPr>
                <w:color w:val="000000"/>
              </w:rPr>
              <w:t xml:space="preserve"> </w:t>
            </w:r>
            <w:r w:rsidR="007E7FDF" w:rsidRPr="006B770B">
              <w:rPr>
                <w:color w:val="000000"/>
              </w:rPr>
              <w:t>Center for Accessible Technology (CforAT)</w:t>
            </w:r>
          </w:p>
        </w:tc>
        <w:tc>
          <w:tcPr>
            <w:tcW w:w="5040" w:type="dxa"/>
            <w:shd w:val="clear" w:color="auto" w:fill="auto"/>
          </w:tcPr>
          <w:p w:rsidR="00A92D0B" w:rsidRPr="006B770B" w:rsidRDefault="00A92D0B" w:rsidP="00DE3A5D">
            <w:pPr>
              <w:tabs>
                <w:tab w:val="left" w:pos="1872"/>
                <w:tab w:val="right" w:pos="3672"/>
              </w:tabs>
              <w:spacing w:before="120"/>
              <w:rPr>
                <w:color w:val="000000"/>
              </w:rPr>
            </w:pPr>
            <w:r w:rsidRPr="006B770B">
              <w:rPr>
                <w:color w:val="000000"/>
              </w:rPr>
              <w:t>For contribution to D</w:t>
            </w:r>
            <w:r w:rsidR="00DE3A5D" w:rsidRPr="006B770B">
              <w:rPr>
                <w:color w:val="000000"/>
              </w:rPr>
              <w:t xml:space="preserve">ecision (D.) </w:t>
            </w:r>
            <w:r w:rsidR="00D30B91" w:rsidRPr="006B770B">
              <w:rPr>
                <w:color w:val="000000"/>
              </w:rPr>
              <w:t>17-08</w:t>
            </w:r>
            <w:r w:rsidR="007E7FDF" w:rsidRPr="006B770B">
              <w:rPr>
                <w:color w:val="000000"/>
              </w:rPr>
              <w:t>-030</w:t>
            </w:r>
          </w:p>
        </w:tc>
      </w:tr>
      <w:tr w:rsidR="00A92D0B" w:rsidRPr="007F620E" w:rsidTr="00373489">
        <w:tc>
          <w:tcPr>
            <w:tcW w:w="3798" w:type="dxa"/>
            <w:shd w:val="clear" w:color="auto" w:fill="auto"/>
          </w:tcPr>
          <w:p w:rsidR="00A92D0B" w:rsidRPr="006B770B" w:rsidRDefault="00A92D0B" w:rsidP="00D74B53">
            <w:pPr>
              <w:tabs>
                <w:tab w:val="left" w:pos="1620"/>
                <w:tab w:val="right" w:pos="4500"/>
              </w:tabs>
              <w:spacing w:before="120"/>
              <w:rPr>
                <w:color w:val="000000"/>
                <w:u w:val="single"/>
              </w:rPr>
            </w:pPr>
            <w:r w:rsidRPr="006B770B">
              <w:rPr>
                <w:color w:val="000000"/>
              </w:rPr>
              <w:t>Claimed:</w:t>
            </w:r>
            <w:r w:rsidR="00F63C29" w:rsidRPr="006B770B">
              <w:rPr>
                <w:color w:val="000000"/>
              </w:rPr>
              <w:t xml:space="preserve"> </w:t>
            </w:r>
            <w:r w:rsidR="00FC72B7" w:rsidRPr="006B770B">
              <w:rPr>
                <w:color w:val="000000"/>
              </w:rPr>
              <w:t xml:space="preserve"> $</w:t>
            </w:r>
            <w:r w:rsidR="00D74B53" w:rsidRPr="006B770B">
              <w:rPr>
                <w:color w:val="000000"/>
              </w:rPr>
              <w:t>16,571.50</w:t>
            </w:r>
            <w:r w:rsidR="001E5BBC">
              <w:rPr>
                <w:color w:val="000000"/>
              </w:rPr>
              <w:t xml:space="preserve"> [B]</w:t>
            </w:r>
            <w:r w:rsidR="00557FEC">
              <w:rPr>
                <w:color w:val="000000"/>
              </w:rPr>
              <w:t xml:space="preserve"> </w:t>
            </w:r>
          </w:p>
        </w:tc>
        <w:tc>
          <w:tcPr>
            <w:tcW w:w="5040" w:type="dxa"/>
            <w:tcBorders>
              <w:bottom w:val="single" w:sz="4" w:space="0" w:color="auto"/>
            </w:tcBorders>
            <w:shd w:val="clear" w:color="auto" w:fill="auto"/>
          </w:tcPr>
          <w:p w:rsidR="00A92D0B" w:rsidRPr="006B770B" w:rsidRDefault="00A92D0B" w:rsidP="00FC72B7">
            <w:pPr>
              <w:tabs>
                <w:tab w:val="left" w:pos="1872"/>
                <w:tab w:val="right" w:pos="3672"/>
              </w:tabs>
              <w:spacing w:before="120"/>
              <w:rPr>
                <w:color w:val="000000"/>
                <w:u w:val="single"/>
              </w:rPr>
            </w:pPr>
            <w:r w:rsidRPr="006B770B">
              <w:rPr>
                <w:color w:val="000000"/>
              </w:rPr>
              <w:t>Awarded:</w:t>
            </w:r>
            <w:r w:rsidR="00FC72B7" w:rsidRPr="006B770B">
              <w:rPr>
                <w:color w:val="000000"/>
              </w:rPr>
              <w:t xml:space="preserve">  $</w:t>
            </w:r>
            <w:r w:rsidR="003F46C9" w:rsidRPr="006B770B">
              <w:rPr>
                <w:color w:val="000000"/>
              </w:rPr>
              <w:t>0</w:t>
            </w:r>
            <w:r w:rsidR="001E5BBC">
              <w:rPr>
                <w:color w:val="000000"/>
              </w:rPr>
              <w:t>.00</w:t>
            </w:r>
            <w:r w:rsidR="00557FEC">
              <w:rPr>
                <w:color w:val="000000"/>
              </w:rPr>
              <w:t xml:space="preserve"> </w:t>
            </w:r>
          </w:p>
        </w:tc>
      </w:tr>
      <w:tr w:rsidR="00A92D0B" w:rsidRPr="007F620E" w:rsidTr="00373489">
        <w:tc>
          <w:tcPr>
            <w:tcW w:w="3798" w:type="dxa"/>
            <w:shd w:val="clear" w:color="auto" w:fill="auto"/>
          </w:tcPr>
          <w:p w:rsidR="00A92D0B" w:rsidRPr="00925BA0" w:rsidRDefault="00A92D0B" w:rsidP="00A92D0B">
            <w:pPr>
              <w:tabs>
                <w:tab w:val="left" w:pos="3060"/>
                <w:tab w:val="right" w:pos="4500"/>
              </w:tabs>
              <w:spacing w:before="120"/>
              <w:rPr>
                <w:color w:val="000000"/>
                <w:u w:val="single"/>
              </w:rPr>
            </w:pPr>
            <w:r w:rsidRPr="00925BA0">
              <w:rPr>
                <w:color w:val="000000"/>
              </w:rPr>
              <w:t xml:space="preserve">Assigned Commissioner:  </w:t>
            </w:r>
            <w:r w:rsidR="00925BA0">
              <w:rPr>
                <w:color w:val="000000"/>
              </w:rPr>
              <w:t xml:space="preserve">Michael </w:t>
            </w:r>
            <w:r w:rsidR="007E7FDF" w:rsidRPr="00925BA0">
              <w:rPr>
                <w:color w:val="000000"/>
              </w:rPr>
              <w:t>Picker</w:t>
            </w:r>
          </w:p>
        </w:tc>
        <w:tc>
          <w:tcPr>
            <w:tcW w:w="5040" w:type="dxa"/>
            <w:shd w:val="clear" w:color="auto" w:fill="auto"/>
          </w:tcPr>
          <w:p w:rsidR="00A92D0B" w:rsidRPr="00925BA0" w:rsidRDefault="00A92D0B" w:rsidP="00A92D0B">
            <w:pPr>
              <w:tabs>
                <w:tab w:val="left" w:pos="1872"/>
                <w:tab w:val="right" w:pos="3672"/>
              </w:tabs>
              <w:spacing w:before="120"/>
              <w:rPr>
                <w:color w:val="000000"/>
                <w:u w:val="single"/>
              </w:rPr>
            </w:pPr>
            <w:r w:rsidRPr="00925BA0">
              <w:rPr>
                <w:color w:val="000000"/>
              </w:rPr>
              <w:t>Assigned ALJ:</w:t>
            </w:r>
            <w:r w:rsidR="00F63C29" w:rsidRPr="00925BA0">
              <w:rPr>
                <w:color w:val="000000"/>
              </w:rPr>
              <w:t xml:space="preserve">  </w:t>
            </w:r>
            <w:r w:rsidR="00925BA0">
              <w:rPr>
                <w:color w:val="000000"/>
              </w:rPr>
              <w:t xml:space="preserve">Michelle </w:t>
            </w:r>
            <w:r w:rsidR="007E7FDF" w:rsidRPr="00925BA0">
              <w:rPr>
                <w:color w:val="000000"/>
              </w:rPr>
              <w:t>Cooke</w:t>
            </w:r>
          </w:p>
        </w:tc>
      </w:tr>
    </w:tbl>
    <w:p w:rsidR="00A92D0B" w:rsidRPr="007F620E" w:rsidRDefault="00A92D0B">
      <w:pPr>
        <w:rPr>
          <w:color w:val="000000"/>
        </w:rPr>
      </w:pPr>
    </w:p>
    <w:p w:rsidR="00A92D0B" w:rsidRPr="006B770B" w:rsidRDefault="00A92D0B" w:rsidP="006B770B">
      <w:pPr>
        <w:rPr>
          <w:b/>
          <w:color w:val="000000"/>
        </w:rPr>
      </w:pPr>
      <w:r w:rsidRPr="007F620E">
        <w:rPr>
          <w:b/>
          <w:color w:val="000000"/>
        </w:rPr>
        <w:t>PART I:  PROCEDURAL ISSUES</w:t>
      </w:r>
      <w:r w:rsidR="006B770B">
        <w:rPr>
          <w:b/>
          <w:color w:val="000000"/>
        </w:rPr>
        <w:t>:</w:t>
      </w:r>
      <w:r w:rsidRPr="007F620E">
        <w:rPr>
          <w:b/>
          <w:color w:val="000000"/>
        </w:rPr>
        <w:t xml:space="preserve"> </w:t>
      </w:r>
    </w:p>
    <w:p w:rsidR="00A92D0B" w:rsidRPr="007F620E" w:rsidRDefault="00A92D0B">
      <w:pPr>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200"/>
      </w:tblGrid>
      <w:tr w:rsidR="00A92D0B" w:rsidRPr="007F620E" w:rsidTr="00373489">
        <w:tc>
          <w:tcPr>
            <w:tcW w:w="1638" w:type="dxa"/>
            <w:tcBorders>
              <w:bottom w:val="single" w:sz="4" w:space="0" w:color="auto"/>
            </w:tcBorders>
            <w:shd w:val="clear" w:color="auto" w:fill="auto"/>
          </w:tcPr>
          <w:p w:rsidR="00A92D0B" w:rsidRPr="006B770B" w:rsidRDefault="00A92D0B" w:rsidP="00915118">
            <w:pPr>
              <w:rPr>
                <w:color w:val="000000"/>
              </w:rPr>
            </w:pPr>
            <w:r w:rsidRPr="006B770B">
              <w:rPr>
                <w:color w:val="000000"/>
              </w:rPr>
              <w:t xml:space="preserve">A.  Brief </w:t>
            </w:r>
            <w:r w:rsidR="00A319DE" w:rsidRPr="006B770B">
              <w:rPr>
                <w:color w:val="000000"/>
              </w:rPr>
              <w:t>d</w:t>
            </w:r>
            <w:r w:rsidRPr="006B770B">
              <w:rPr>
                <w:color w:val="000000"/>
              </w:rPr>
              <w:t xml:space="preserve">escription of Decision: </w:t>
            </w:r>
          </w:p>
        </w:tc>
        <w:tc>
          <w:tcPr>
            <w:tcW w:w="7200" w:type="dxa"/>
            <w:shd w:val="clear" w:color="auto" w:fill="auto"/>
          </w:tcPr>
          <w:p w:rsidR="00A92D0B" w:rsidRPr="007F620E" w:rsidRDefault="007E7FDF" w:rsidP="007E7FDF">
            <w:pPr>
              <w:rPr>
                <w:color w:val="000000"/>
              </w:rPr>
            </w:pPr>
            <w:r w:rsidRPr="007E7FDF">
              <w:rPr>
                <w:color w:val="000000"/>
              </w:rPr>
              <w:t>This decision addresses the application of San Diego Gas &amp; Electric</w:t>
            </w:r>
            <w:r>
              <w:rPr>
                <w:color w:val="000000"/>
              </w:rPr>
              <w:t xml:space="preserve"> </w:t>
            </w:r>
            <w:r w:rsidRPr="007E7FDF">
              <w:rPr>
                <w:color w:val="000000"/>
              </w:rPr>
              <w:t>Company (SDG&amp;E) to establish marginal costs, allocate revenues, and design</w:t>
            </w:r>
            <w:r>
              <w:rPr>
                <w:color w:val="000000"/>
              </w:rPr>
              <w:t xml:space="preserve"> </w:t>
            </w:r>
            <w:r w:rsidRPr="007E7FDF">
              <w:rPr>
                <w:color w:val="000000"/>
              </w:rPr>
              <w:t xml:space="preserve">rates for service provided to its customers. </w:t>
            </w:r>
            <w:r>
              <w:rPr>
                <w:color w:val="000000"/>
              </w:rPr>
              <w:t xml:space="preserve">The decision approves an </w:t>
            </w:r>
            <w:r w:rsidRPr="007E7FDF">
              <w:rPr>
                <w:color w:val="000000"/>
              </w:rPr>
              <w:t>uncontested Revenue Allocation</w:t>
            </w:r>
            <w:r>
              <w:rPr>
                <w:color w:val="000000"/>
              </w:rPr>
              <w:t xml:space="preserve"> </w:t>
            </w:r>
            <w:r w:rsidRPr="007E7FDF">
              <w:rPr>
                <w:color w:val="000000"/>
              </w:rPr>
              <w:t xml:space="preserve">Settlement Agreement; </w:t>
            </w:r>
            <w:r>
              <w:rPr>
                <w:color w:val="000000"/>
              </w:rPr>
              <w:t xml:space="preserve">it does not approve a </w:t>
            </w:r>
            <w:r w:rsidRPr="007E7FDF">
              <w:rPr>
                <w:color w:val="000000"/>
              </w:rPr>
              <w:t>contested Schools Settlement Agreement.</w:t>
            </w:r>
          </w:p>
        </w:tc>
      </w:tr>
    </w:tbl>
    <w:p w:rsidR="00856B66" w:rsidRDefault="00856B66">
      <w:pPr>
        <w:rPr>
          <w:color w:val="000000"/>
        </w:rPr>
        <w:sectPr w:rsidR="00856B66" w:rsidSect="002A6C07">
          <w:footerReference w:type="default" r:id="rId8"/>
          <w:pgSz w:w="12240" w:h="15840"/>
          <w:pgMar w:top="1440" w:right="1800" w:bottom="1440" w:left="1800" w:header="720" w:footer="720" w:gutter="0"/>
          <w:pgNumType w:fmt="numberInDash"/>
          <w:cols w:space="720"/>
          <w:docGrid w:linePitch="360"/>
        </w:sectPr>
      </w:pPr>
    </w:p>
    <w:p w:rsidR="00A92D0B" w:rsidRPr="006B770B" w:rsidRDefault="005A63D4">
      <w:pPr>
        <w:numPr>
          <w:ilvl w:val="0"/>
          <w:numId w:val="5"/>
        </w:numPr>
        <w:rPr>
          <w:color w:val="000000"/>
        </w:rPr>
      </w:pPr>
      <w:r w:rsidRPr="006B770B">
        <w:rPr>
          <w:color w:val="000000"/>
        </w:rPr>
        <w:lastRenderedPageBreak/>
        <w:t xml:space="preserve">Intervenor </w:t>
      </w:r>
      <w:r w:rsidR="00A92D0B" w:rsidRPr="006B770B">
        <w:rPr>
          <w:color w:val="000000"/>
        </w:rPr>
        <w:t xml:space="preserve">must satisfy intervenor compensation </w:t>
      </w:r>
      <w:r w:rsidR="00DE3A5D" w:rsidRPr="006B770B">
        <w:rPr>
          <w:color w:val="000000"/>
        </w:rPr>
        <w:t>requirements set forth in Pub. Util.</w:t>
      </w:r>
      <w:r w:rsidR="00A92D0B" w:rsidRPr="006B770B">
        <w:rPr>
          <w:color w:val="000000"/>
        </w:rPr>
        <w:t xml:space="preserve"> Code §§ 1801-1812:</w:t>
      </w:r>
      <w:r w:rsidR="004569F2" w:rsidRPr="006B770B">
        <w:rPr>
          <w:rStyle w:val="FootnoteReference"/>
          <w:color w:val="000000"/>
        </w:rPr>
        <w:footnoteReference w:id="1"/>
      </w:r>
    </w:p>
    <w:p w:rsidR="00A92D0B" w:rsidRPr="007F620E" w:rsidRDefault="00A92D0B">
      <w:pPr>
        <w:tabs>
          <w:tab w:val="left" w:pos="360"/>
        </w:tabs>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250"/>
        <w:gridCol w:w="3690"/>
      </w:tblGrid>
      <w:tr w:rsidR="00A92D0B" w:rsidRPr="007F620E" w:rsidTr="00373489">
        <w:tc>
          <w:tcPr>
            <w:tcW w:w="2898" w:type="dxa"/>
            <w:tcBorders>
              <w:bottom w:val="single" w:sz="4" w:space="0" w:color="auto"/>
            </w:tcBorders>
            <w:shd w:val="clear" w:color="auto" w:fill="auto"/>
          </w:tcPr>
          <w:p w:rsidR="00A92D0B" w:rsidRPr="006B770B" w:rsidRDefault="00A92D0B" w:rsidP="00A92D0B">
            <w:pPr>
              <w:tabs>
                <w:tab w:val="left" w:pos="360"/>
              </w:tabs>
              <w:spacing w:before="120"/>
              <w:jc w:val="center"/>
              <w:rPr>
                <w:color w:val="000000"/>
              </w:rPr>
            </w:pPr>
          </w:p>
        </w:tc>
        <w:tc>
          <w:tcPr>
            <w:tcW w:w="2250" w:type="dxa"/>
            <w:tcBorders>
              <w:bottom w:val="single" w:sz="4" w:space="0" w:color="auto"/>
            </w:tcBorders>
            <w:shd w:val="clear" w:color="auto" w:fill="auto"/>
          </w:tcPr>
          <w:p w:rsidR="00A92D0B" w:rsidRPr="006B770B" w:rsidRDefault="005A63D4" w:rsidP="00A92D0B">
            <w:pPr>
              <w:tabs>
                <w:tab w:val="left" w:pos="360"/>
              </w:tabs>
              <w:spacing w:before="120"/>
              <w:jc w:val="center"/>
              <w:rPr>
                <w:color w:val="000000"/>
              </w:rPr>
            </w:pPr>
            <w:r w:rsidRPr="006B770B">
              <w:rPr>
                <w:color w:val="000000"/>
              </w:rPr>
              <w:t>Intervenor</w:t>
            </w:r>
          </w:p>
        </w:tc>
        <w:tc>
          <w:tcPr>
            <w:tcW w:w="3690" w:type="dxa"/>
            <w:tcBorders>
              <w:bottom w:val="single" w:sz="4" w:space="0" w:color="auto"/>
            </w:tcBorders>
            <w:shd w:val="clear" w:color="auto" w:fill="auto"/>
          </w:tcPr>
          <w:p w:rsidR="00A92D0B" w:rsidRPr="006B770B" w:rsidRDefault="00A92D0B" w:rsidP="00A92D0B">
            <w:pPr>
              <w:tabs>
                <w:tab w:val="left" w:pos="360"/>
              </w:tabs>
              <w:spacing w:before="120"/>
              <w:jc w:val="center"/>
              <w:rPr>
                <w:color w:val="000000"/>
              </w:rPr>
            </w:pPr>
            <w:r w:rsidRPr="006B770B">
              <w:rPr>
                <w:color w:val="000000"/>
              </w:rPr>
              <w:t>CPUC Verified</w:t>
            </w:r>
          </w:p>
        </w:tc>
      </w:tr>
      <w:tr w:rsidR="00A92D0B" w:rsidRPr="007F620E" w:rsidTr="00373489">
        <w:tc>
          <w:tcPr>
            <w:tcW w:w="8838" w:type="dxa"/>
            <w:gridSpan w:val="3"/>
            <w:tcBorders>
              <w:top w:val="single" w:sz="4" w:space="0" w:color="auto"/>
              <w:left w:val="single" w:sz="4" w:space="0" w:color="auto"/>
              <w:bottom w:val="single" w:sz="4" w:space="0" w:color="auto"/>
              <w:right w:val="single" w:sz="4" w:space="0" w:color="auto"/>
            </w:tcBorders>
            <w:shd w:val="clear" w:color="auto" w:fill="E6E6E6"/>
          </w:tcPr>
          <w:p w:rsidR="00A92D0B" w:rsidRPr="006B770B" w:rsidRDefault="00A92D0B" w:rsidP="00A92D0B">
            <w:pPr>
              <w:tabs>
                <w:tab w:val="left" w:pos="360"/>
              </w:tabs>
              <w:spacing w:before="60"/>
              <w:jc w:val="center"/>
            </w:pPr>
            <w:r w:rsidRPr="006B770B">
              <w:t>Timely filing of notice of intent to claim compensation (NOI) (§ 1804(a)):</w:t>
            </w:r>
          </w:p>
        </w:tc>
      </w:tr>
      <w:tr w:rsidR="00A92D0B" w:rsidRPr="007F620E" w:rsidTr="00373489">
        <w:tc>
          <w:tcPr>
            <w:tcW w:w="2898" w:type="dxa"/>
            <w:tcBorders>
              <w:top w:val="single" w:sz="4" w:space="0" w:color="auto"/>
            </w:tcBorders>
            <w:shd w:val="clear" w:color="auto" w:fill="auto"/>
          </w:tcPr>
          <w:p w:rsidR="00A92D0B" w:rsidRPr="007F620E" w:rsidRDefault="00FC72B7" w:rsidP="00ED6B6B">
            <w:pPr>
              <w:tabs>
                <w:tab w:val="left" w:pos="360"/>
              </w:tabs>
              <w:spacing w:before="120"/>
              <w:ind w:left="360" w:hanging="360"/>
              <w:rPr>
                <w:color w:val="000000"/>
              </w:rPr>
            </w:pPr>
            <w:r w:rsidRPr="007F620E">
              <w:rPr>
                <w:color w:val="000000"/>
              </w:rPr>
              <w:t xml:space="preserve"> </w:t>
            </w:r>
            <w:r w:rsidR="00A92D0B" w:rsidRPr="007F620E">
              <w:rPr>
                <w:color w:val="000000"/>
              </w:rPr>
              <w:t>1.  Date of Prehearing Conference:</w:t>
            </w:r>
          </w:p>
        </w:tc>
        <w:tc>
          <w:tcPr>
            <w:tcW w:w="2250" w:type="dxa"/>
            <w:tcBorders>
              <w:top w:val="single" w:sz="4" w:space="0" w:color="auto"/>
            </w:tcBorders>
            <w:shd w:val="clear" w:color="auto" w:fill="auto"/>
          </w:tcPr>
          <w:p w:rsidR="007E7FDF" w:rsidRPr="003F46C9" w:rsidRDefault="007E7FDF" w:rsidP="003F46C9">
            <w:pPr>
              <w:tabs>
                <w:tab w:val="left" w:pos="360"/>
              </w:tabs>
              <w:spacing w:before="120"/>
              <w:ind w:left="180"/>
              <w:rPr>
                <w:color w:val="000000"/>
              </w:rPr>
            </w:pPr>
            <w:r w:rsidRPr="003F46C9">
              <w:rPr>
                <w:color w:val="000000"/>
              </w:rPr>
              <w:t>3/21/16 (2</w:t>
            </w:r>
            <w:r w:rsidRPr="003F46C9">
              <w:rPr>
                <w:color w:val="000000"/>
                <w:vertAlign w:val="superscript"/>
              </w:rPr>
              <w:t>nd</w:t>
            </w:r>
            <w:r w:rsidRPr="003F46C9">
              <w:rPr>
                <w:color w:val="000000"/>
              </w:rPr>
              <w:t xml:space="preserve"> PHC)</w:t>
            </w:r>
          </w:p>
        </w:tc>
        <w:tc>
          <w:tcPr>
            <w:tcW w:w="3690" w:type="dxa"/>
            <w:tcBorders>
              <w:top w:val="single" w:sz="4" w:space="0" w:color="auto"/>
            </w:tcBorders>
            <w:shd w:val="clear" w:color="auto" w:fill="auto"/>
          </w:tcPr>
          <w:p w:rsidR="00A92D0B" w:rsidRPr="007F620E" w:rsidRDefault="00F73841" w:rsidP="00F73841">
            <w:pPr>
              <w:tabs>
                <w:tab w:val="left" w:pos="360"/>
              </w:tabs>
              <w:spacing w:before="120"/>
              <w:rPr>
                <w:color w:val="000000"/>
              </w:rPr>
            </w:pPr>
            <w:r>
              <w:rPr>
                <w:color w:val="000000"/>
              </w:rPr>
              <w:t>Verified</w:t>
            </w:r>
          </w:p>
        </w:tc>
      </w:tr>
      <w:tr w:rsidR="00A92D0B" w:rsidRPr="007F620E" w:rsidTr="001E5BBC">
        <w:tc>
          <w:tcPr>
            <w:tcW w:w="2898" w:type="dxa"/>
            <w:shd w:val="clear" w:color="auto" w:fill="auto"/>
          </w:tcPr>
          <w:p w:rsidR="00A92D0B" w:rsidRPr="007F620E" w:rsidRDefault="00FC72B7" w:rsidP="00915118">
            <w:pPr>
              <w:tabs>
                <w:tab w:val="left" w:pos="360"/>
              </w:tabs>
              <w:spacing w:before="120"/>
              <w:ind w:left="360" w:hanging="360"/>
              <w:rPr>
                <w:color w:val="000000"/>
              </w:rPr>
            </w:pPr>
            <w:r w:rsidRPr="007F620E">
              <w:rPr>
                <w:color w:val="000000"/>
              </w:rPr>
              <w:t xml:space="preserve"> </w:t>
            </w:r>
            <w:r w:rsidR="00A92D0B" w:rsidRPr="007F620E">
              <w:rPr>
                <w:color w:val="000000"/>
              </w:rPr>
              <w:t xml:space="preserve">2.  Other </w:t>
            </w:r>
            <w:r w:rsidR="00A319DE" w:rsidRPr="007F620E">
              <w:rPr>
                <w:color w:val="000000"/>
              </w:rPr>
              <w:t>s</w:t>
            </w:r>
            <w:r w:rsidR="00A92D0B" w:rsidRPr="007F620E">
              <w:rPr>
                <w:color w:val="000000"/>
              </w:rPr>
              <w:t xml:space="preserve">pecified </w:t>
            </w:r>
            <w:r w:rsidR="00A319DE" w:rsidRPr="007F620E">
              <w:rPr>
                <w:color w:val="000000"/>
              </w:rPr>
              <w:t>d</w:t>
            </w:r>
            <w:r w:rsidR="00A92D0B" w:rsidRPr="007F620E">
              <w:rPr>
                <w:color w:val="000000"/>
              </w:rPr>
              <w:t>ate for NOI:</w:t>
            </w:r>
          </w:p>
        </w:tc>
        <w:tc>
          <w:tcPr>
            <w:tcW w:w="2250" w:type="dxa"/>
            <w:shd w:val="clear" w:color="auto" w:fill="auto"/>
          </w:tcPr>
          <w:p w:rsidR="00A92D0B" w:rsidRPr="003F46C9" w:rsidRDefault="00D30B91" w:rsidP="00A92D0B">
            <w:pPr>
              <w:tabs>
                <w:tab w:val="left" w:pos="360"/>
              </w:tabs>
              <w:spacing w:before="120"/>
              <w:ind w:left="612"/>
              <w:rPr>
                <w:color w:val="000000"/>
              </w:rPr>
            </w:pPr>
            <w:r w:rsidRPr="003F46C9">
              <w:rPr>
                <w:color w:val="000000"/>
              </w:rPr>
              <w:t>N/A</w:t>
            </w:r>
          </w:p>
        </w:tc>
        <w:tc>
          <w:tcPr>
            <w:tcW w:w="3690" w:type="dxa"/>
            <w:tcBorders>
              <w:bottom w:val="single" w:sz="4" w:space="0" w:color="auto"/>
            </w:tcBorders>
            <w:shd w:val="clear" w:color="auto" w:fill="auto"/>
          </w:tcPr>
          <w:p w:rsidR="00A92D0B" w:rsidRPr="007F620E" w:rsidRDefault="00A92D0B" w:rsidP="00A92D0B">
            <w:pPr>
              <w:tabs>
                <w:tab w:val="left" w:pos="360"/>
              </w:tabs>
              <w:spacing w:before="120"/>
              <w:rPr>
                <w:color w:val="000000"/>
              </w:rPr>
            </w:pPr>
          </w:p>
        </w:tc>
      </w:tr>
      <w:tr w:rsidR="00A92D0B" w:rsidRPr="007F620E" w:rsidTr="00373489">
        <w:tc>
          <w:tcPr>
            <w:tcW w:w="2898" w:type="dxa"/>
            <w:shd w:val="clear" w:color="auto" w:fill="auto"/>
          </w:tcPr>
          <w:p w:rsidR="00A92D0B" w:rsidRPr="007F620E" w:rsidRDefault="00FC72B7" w:rsidP="00915118">
            <w:pPr>
              <w:tabs>
                <w:tab w:val="left" w:pos="360"/>
              </w:tabs>
              <w:spacing w:before="120"/>
              <w:ind w:left="360" w:hanging="360"/>
              <w:rPr>
                <w:color w:val="000000"/>
              </w:rPr>
            </w:pPr>
            <w:r w:rsidRPr="007F620E">
              <w:rPr>
                <w:color w:val="000000"/>
              </w:rPr>
              <w:t xml:space="preserve"> </w:t>
            </w:r>
            <w:r w:rsidR="00A92D0B" w:rsidRPr="007F620E">
              <w:rPr>
                <w:color w:val="000000"/>
              </w:rPr>
              <w:t xml:space="preserve">3.  Date NOI </w:t>
            </w:r>
            <w:r w:rsidR="00A319DE" w:rsidRPr="007F620E">
              <w:rPr>
                <w:color w:val="000000"/>
              </w:rPr>
              <w:t>f</w:t>
            </w:r>
            <w:r w:rsidR="00A92D0B" w:rsidRPr="007F620E">
              <w:rPr>
                <w:color w:val="000000"/>
              </w:rPr>
              <w:t>iled:</w:t>
            </w:r>
          </w:p>
        </w:tc>
        <w:tc>
          <w:tcPr>
            <w:tcW w:w="2250" w:type="dxa"/>
            <w:tcBorders>
              <w:bottom w:val="single" w:sz="4" w:space="0" w:color="auto"/>
            </w:tcBorders>
            <w:shd w:val="clear" w:color="auto" w:fill="auto"/>
          </w:tcPr>
          <w:p w:rsidR="00A92D0B" w:rsidRPr="003F46C9" w:rsidRDefault="00D30B91" w:rsidP="00A92D0B">
            <w:pPr>
              <w:tabs>
                <w:tab w:val="left" w:pos="360"/>
              </w:tabs>
              <w:spacing w:before="120"/>
              <w:ind w:left="612"/>
              <w:rPr>
                <w:color w:val="000000"/>
              </w:rPr>
            </w:pPr>
            <w:r w:rsidRPr="003F46C9">
              <w:rPr>
                <w:color w:val="000000"/>
              </w:rPr>
              <w:t>4/20/16</w:t>
            </w:r>
          </w:p>
        </w:tc>
        <w:tc>
          <w:tcPr>
            <w:tcW w:w="3690" w:type="dxa"/>
            <w:tcBorders>
              <w:bottom w:val="single" w:sz="4" w:space="0" w:color="auto"/>
            </w:tcBorders>
            <w:shd w:val="clear" w:color="auto" w:fill="auto"/>
          </w:tcPr>
          <w:p w:rsidR="00A92D0B" w:rsidRPr="007F620E" w:rsidRDefault="003F46C9" w:rsidP="00A92D0B">
            <w:pPr>
              <w:tabs>
                <w:tab w:val="left" w:pos="360"/>
              </w:tabs>
              <w:spacing w:before="120"/>
              <w:rPr>
                <w:color w:val="000000"/>
              </w:rPr>
            </w:pPr>
            <w:r>
              <w:rPr>
                <w:color w:val="000000"/>
              </w:rPr>
              <w:t>Cf</w:t>
            </w:r>
            <w:r w:rsidR="006B770B">
              <w:rPr>
                <w:color w:val="000000"/>
              </w:rPr>
              <w:t>or</w:t>
            </w:r>
            <w:r>
              <w:rPr>
                <w:color w:val="000000"/>
              </w:rPr>
              <w:t>AT did not file an NOI in this proceeding.</w:t>
            </w:r>
          </w:p>
        </w:tc>
      </w:tr>
      <w:tr w:rsidR="00A92D0B" w:rsidRPr="007F620E" w:rsidTr="00373489">
        <w:tc>
          <w:tcPr>
            <w:tcW w:w="5148" w:type="dxa"/>
            <w:gridSpan w:val="2"/>
            <w:tcBorders>
              <w:bottom w:val="single" w:sz="4" w:space="0" w:color="auto"/>
            </w:tcBorders>
            <w:shd w:val="clear" w:color="auto" w:fill="auto"/>
          </w:tcPr>
          <w:p w:rsidR="00A92D0B" w:rsidRPr="003F46C9" w:rsidRDefault="00FC72B7" w:rsidP="00A92D0B">
            <w:pPr>
              <w:tabs>
                <w:tab w:val="left" w:pos="360"/>
              </w:tabs>
              <w:spacing w:before="120"/>
              <w:ind w:left="360" w:hanging="360"/>
              <w:rPr>
                <w:color w:val="000000"/>
              </w:rPr>
            </w:pPr>
            <w:r w:rsidRPr="003F46C9">
              <w:rPr>
                <w:color w:val="000000"/>
              </w:rPr>
              <w:t xml:space="preserve"> </w:t>
            </w:r>
            <w:r w:rsidR="00A92D0B" w:rsidRPr="003F46C9">
              <w:rPr>
                <w:color w:val="000000"/>
              </w:rPr>
              <w:t xml:space="preserve">4. </w:t>
            </w:r>
            <w:r w:rsidRPr="003F46C9">
              <w:rPr>
                <w:color w:val="000000"/>
              </w:rPr>
              <w:t xml:space="preserve"> </w:t>
            </w:r>
            <w:r w:rsidR="00A92D0B" w:rsidRPr="003F46C9">
              <w:rPr>
                <w:color w:val="000000"/>
              </w:rPr>
              <w:t>Was the NOI timely filed?</w:t>
            </w:r>
          </w:p>
        </w:tc>
        <w:tc>
          <w:tcPr>
            <w:tcW w:w="3690" w:type="dxa"/>
            <w:tcBorders>
              <w:bottom w:val="single" w:sz="4" w:space="0" w:color="auto"/>
            </w:tcBorders>
            <w:shd w:val="clear" w:color="auto" w:fill="auto"/>
          </w:tcPr>
          <w:p w:rsidR="00A92D0B" w:rsidRPr="007F620E" w:rsidRDefault="003F46C9" w:rsidP="00A92D0B">
            <w:pPr>
              <w:tabs>
                <w:tab w:val="left" w:pos="360"/>
              </w:tabs>
              <w:spacing w:before="120"/>
              <w:rPr>
                <w:color w:val="000000"/>
              </w:rPr>
            </w:pPr>
            <w:r>
              <w:rPr>
                <w:color w:val="000000"/>
              </w:rPr>
              <w:t>Cf</w:t>
            </w:r>
            <w:r w:rsidR="006B770B">
              <w:rPr>
                <w:color w:val="000000"/>
              </w:rPr>
              <w:t>or</w:t>
            </w:r>
            <w:r>
              <w:rPr>
                <w:color w:val="000000"/>
              </w:rPr>
              <w:t>AT did not fil</w:t>
            </w:r>
            <w:r w:rsidR="008F6A85">
              <w:rPr>
                <w:color w:val="000000"/>
              </w:rPr>
              <w:t>e</w:t>
            </w:r>
            <w:r>
              <w:rPr>
                <w:color w:val="000000"/>
              </w:rPr>
              <w:t xml:space="preserve"> an NOI in this proceeding.</w:t>
            </w:r>
          </w:p>
        </w:tc>
      </w:tr>
      <w:tr w:rsidR="00A92D0B" w:rsidRPr="007F620E" w:rsidTr="00373489">
        <w:tc>
          <w:tcPr>
            <w:tcW w:w="8838" w:type="dxa"/>
            <w:gridSpan w:val="3"/>
            <w:tcBorders>
              <w:top w:val="single" w:sz="4" w:space="0" w:color="auto"/>
              <w:left w:val="single" w:sz="4" w:space="0" w:color="auto"/>
              <w:bottom w:val="single" w:sz="4" w:space="0" w:color="auto"/>
              <w:right w:val="single" w:sz="4" w:space="0" w:color="auto"/>
            </w:tcBorders>
            <w:shd w:val="clear" w:color="auto" w:fill="E6E6E6"/>
          </w:tcPr>
          <w:p w:rsidR="00A92D0B" w:rsidRPr="006B770B" w:rsidRDefault="00A92D0B" w:rsidP="00400F77">
            <w:pPr>
              <w:keepNext/>
              <w:keepLines/>
              <w:tabs>
                <w:tab w:val="left" w:pos="360"/>
              </w:tabs>
              <w:spacing w:before="60"/>
              <w:jc w:val="center"/>
              <w:rPr>
                <w:color w:val="000000"/>
              </w:rPr>
            </w:pPr>
            <w:r w:rsidRPr="006B770B">
              <w:rPr>
                <w:color w:val="000000"/>
              </w:rPr>
              <w:t xml:space="preserve">Showing of </w:t>
            </w:r>
            <w:r w:rsidR="00F63C29" w:rsidRPr="006B770B">
              <w:rPr>
                <w:color w:val="000000"/>
              </w:rPr>
              <w:t xml:space="preserve">eligible </w:t>
            </w:r>
            <w:r w:rsidRPr="006B770B">
              <w:rPr>
                <w:color w:val="000000"/>
              </w:rPr>
              <w:t xml:space="preserve">customer </w:t>
            </w:r>
            <w:r w:rsidR="00F63C29" w:rsidRPr="006B770B">
              <w:rPr>
                <w:color w:val="000000"/>
              </w:rPr>
              <w:t>status (§ 1802(b)</w:t>
            </w:r>
            <w:r w:rsidRPr="006B770B">
              <w:rPr>
                <w:color w:val="000000"/>
              </w:rPr>
              <w:t>:</w:t>
            </w:r>
          </w:p>
        </w:tc>
      </w:tr>
      <w:tr w:rsidR="00A92D0B" w:rsidRPr="007F620E" w:rsidTr="00373489">
        <w:tc>
          <w:tcPr>
            <w:tcW w:w="2898" w:type="dxa"/>
            <w:tcBorders>
              <w:top w:val="single" w:sz="4" w:space="0" w:color="auto"/>
            </w:tcBorders>
            <w:shd w:val="clear" w:color="auto" w:fill="auto"/>
          </w:tcPr>
          <w:p w:rsidR="00A92D0B" w:rsidRPr="007F620E" w:rsidRDefault="00FC72B7" w:rsidP="007E71C3">
            <w:pPr>
              <w:keepNext/>
              <w:keepLines/>
              <w:spacing w:before="120"/>
              <w:ind w:left="360" w:hanging="360"/>
              <w:rPr>
                <w:color w:val="000000"/>
              </w:rPr>
            </w:pPr>
            <w:r w:rsidRPr="007F620E">
              <w:rPr>
                <w:color w:val="000000"/>
              </w:rPr>
              <w:t xml:space="preserve"> </w:t>
            </w:r>
            <w:r w:rsidR="00A92D0B" w:rsidRPr="007F620E">
              <w:rPr>
                <w:color w:val="000000"/>
              </w:rPr>
              <w:t xml:space="preserve">5.  Based on ALJ ruling issued in proceeding </w:t>
            </w:r>
            <w:r w:rsidR="00E3786F" w:rsidRPr="007F620E">
              <w:rPr>
                <w:color w:val="000000"/>
              </w:rPr>
              <w:t xml:space="preserve">  </w:t>
            </w:r>
            <w:r w:rsidR="00A92D0B" w:rsidRPr="007F620E">
              <w:rPr>
                <w:color w:val="000000"/>
              </w:rPr>
              <w:t>number:</w:t>
            </w:r>
          </w:p>
        </w:tc>
        <w:tc>
          <w:tcPr>
            <w:tcW w:w="2250" w:type="dxa"/>
            <w:tcBorders>
              <w:top w:val="single" w:sz="4" w:space="0" w:color="auto"/>
            </w:tcBorders>
            <w:shd w:val="clear" w:color="auto" w:fill="auto"/>
          </w:tcPr>
          <w:p w:rsidR="00A92D0B" w:rsidRPr="003F46C9" w:rsidRDefault="00FF7576" w:rsidP="00FF7576">
            <w:pPr>
              <w:keepNext/>
              <w:keepLines/>
              <w:tabs>
                <w:tab w:val="left" w:pos="0"/>
              </w:tabs>
              <w:spacing w:before="120"/>
            </w:pPr>
            <w:r w:rsidRPr="003F46C9">
              <w:rPr>
                <w:color w:val="000000"/>
              </w:rPr>
              <w:t>No ruling was issued in this proceeding on CforAT’s status.  CforAT has routinely been found to have eligible customer status, most recently in D.17-05-009, issued on 5/12/17 in A.14-11-007.</w:t>
            </w:r>
          </w:p>
        </w:tc>
        <w:tc>
          <w:tcPr>
            <w:tcW w:w="3690" w:type="dxa"/>
            <w:tcBorders>
              <w:top w:val="single" w:sz="4" w:space="0" w:color="auto"/>
            </w:tcBorders>
            <w:shd w:val="clear" w:color="auto" w:fill="auto"/>
          </w:tcPr>
          <w:p w:rsidR="00A92D0B" w:rsidRPr="007F620E" w:rsidRDefault="003F46C9" w:rsidP="008F6A85">
            <w:pPr>
              <w:keepNext/>
              <w:keepLines/>
              <w:tabs>
                <w:tab w:val="left" w:pos="360"/>
              </w:tabs>
              <w:spacing w:before="120"/>
              <w:rPr>
                <w:color w:val="000000"/>
              </w:rPr>
            </w:pPr>
            <w:r>
              <w:rPr>
                <w:color w:val="000000"/>
              </w:rPr>
              <w:t xml:space="preserve">The applicable finding </w:t>
            </w:r>
            <w:r w:rsidR="00400F77">
              <w:rPr>
                <w:color w:val="000000"/>
              </w:rPr>
              <w:t>regarding Cf</w:t>
            </w:r>
            <w:r w:rsidR="006B770B">
              <w:rPr>
                <w:color w:val="000000"/>
              </w:rPr>
              <w:t>or</w:t>
            </w:r>
            <w:r w:rsidR="00400F77">
              <w:rPr>
                <w:color w:val="000000"/>
              </w:rPr>
              <w:t>AT’s customer status and</w:t>
            </w:r>
            <w:r>
              <w:rPr>
                <w:color w:val="000000"/>
              </w:rPr>
              <w:t xml:space="preserve"> significant financial hardship was made in the Ruling of August 26, 2014 in A.14-04-013. However, since Cf</w:t>
            </w:r>
            <w:r w:rsidR="006B770B">
              <w:rPr>
                <w:color w:val="000000"/>
              </w:rPr>
              <w:t>or</w:t>
            </w:r>
            <w:r>
              <w:rPr>
                <w:color w:val="000000"/>
              </w:rPr>
              <w:t>AT did not file an NOI in this proceeding, Cf</w:t>
            </w:r>
            <w:r w:rsidR="006B770B">
              <w:rPr>
                <w:color w:val="000000"/>
              </w:rPr>
              <w:t>or</w:t>
            </w:r>
            <w:r>
              <w:rPr>
                <w:color w:val="000000"/>
              </w:rPr>
              <w:t xml:space="preserve">AT is not eligible </w:t>
            </w:r>
            <w:r w:rsidR="008F6A85">
              <w:rPr>
                <w:color w:val="000000"/>
              </w:rPr>
              <w:t xml:space="preserve">for </w:t>
            </w:r>
            <w:r>
              <w:rPr>
                <w:color w:val="000000"/>
              </w:rPr>
              <w:t>intervenor compensation</w:t>
            </w:r>
            <w:r w:rsidR="008F6A85">
              <w:rPr>
                <w:color w:val="000000"/>
              </w:rPr>
              <w:t>.</w:t>
            </w:r>
            <w:r w:rsidR="00F73841">
              <w:rPr>
                <w:color w:val="000000"/>
              </w:rPr>
              <w:t xml:space="preserve"> See CPUC Discussion in Part I(C).</w:t>
            </w:r>
          </w:p>
        </w:tc>
      </w:tr>
      <w:tr w:rsidR="00A92D0B" w:rsidRPr="007F620E" w:rsidTr="00373489">
        <w:tc>
          <w:tcPr>
            <w:tcW w:w="2898" w:type="dxa"/>
            <w:shd w:val="clear" w:color="auto" w:fill="auto"/>
          </w:tcPr>
          <w:p w:rsidR="00A92D0B" w:rsidRPr="007F620E" w:rsidRDefault="00FC72B7" w:rsidP="00FC72B7">
            <w:pPr>
              <w:tabs>
                <w:tab w:val="left" w:pos="360"/>
              </w:tabs>
              <w:spacing w:before="120"/>
              <w:ind w:left="360" w:hanging="360"/>
              <w:rPr>
                <w:color w:val="000000"/>
              </w:rPr>
            </w:pPr>
            <w:r w:rsidRPr="007F620E">
              <w:rPr>
                <w:color w:val="000000"/>
              </w:rPr>
              <w:t xml:space="preserve"> </w:t>
            </w:r>
            <w:r w:rsidR="00A92D0B" w:rsidRPr="007F620E">
              <w:rPr>
                <w:color w:val="000000"/>
              </w:rPr>
              <w:t>6.  Date of ALJ ruling:</w:t>
            </w:r>
          </w:p>
        </w:tc>
        <w:tc>
          <w:tcPr>
            <w:tcW w:w="2250" w:type="dxa"/>
            <w:shd w:val="clear" w:color="auto" w:fill="auto"/>
          </w:tcPr>
          <w:p w:rsidR="00A92D0B" w:rsidRPr="003F46C9" w:rsidRDefault="00FF7576" w:rsidP="00A92D0B">
            <w:pPr>
              <w:tabs>
                <w:tab w:val="left" w:pos="360"/>
              </w:tabs>
              <w:spacing w:before="120"/>
              <w:ind w:left="360" w:hanging="360"/>
              <w:rPr>
                <w:color w:val="000000"/>
              </w:rPr>
            </w:pPr>
            <w:r w:rsidRPr="003F46C9">
              <w:rPr>
                <w:color w:val="000000"/>
              </w:rPr>
              <w:t>See above.</w:t>
            </w:r>
          </w:p>
        </w:tc>
        <w:tc>
          <w:tcPr>
            <w:tcW w:w="3690" w:type="dxa"/>
            <w:shd w:val="clear" w:color="auto" w:fill="auto"/>
          </w:tcPr>
          <w:p w:rsidR="00A92D0B" w:rsidRPr="007F620E" w:rsidRDefault="00400F77" w:rsidP="00400F77">
            <w:pPr>
              <w:tabs>
                <w:tab w:val="left" w:pos="360"/>
              </w:tabs>
              <w:spacing w:before="120"/>
              <w:rPr>
                <w:color w:val="000000"/>
              </w:rPr>
            </w:pPr>
            <w:r>
              <w:rPr>
                <w:color w:val="000000"/>
              </w:rPr>
              <w:t>See above.</w:t>
            </w:r>
          </w:p>
        </w:tc>
      </w:tr>
      <w:tr w:rsidR="00A92D0B" w:rsidRPr="007F620E" w:rsidTr="00373489">
        <w:tc>
          <w:tcPr>
            <w:tcW w:w="2898" w:type="dxa"/>
            <w:shd w:val="clear" w:color="auto" w:fill="auto"/>
          </w:tcPr>
          <w:p w:rsidR="00A92D0B" w:rsidRPr="007F620E" w:rsidRDefault="00FC72B7" w:rsidP="00FC72B7">
            <w:pPr>
              <w:tabs>
                <w:tab w:val="left" w:pos="360"/>
              </w:tabs>
              <w:spacing w:before="120"/>
              <w:ind w:left="360" w:hanging="360"/>
              <w:rPr>
                <w:color w:val="000000"/>
              </w:rPr>
            </w:pPr>
            <w:r w:rsidRPr="007F620E">
              <w:rPr>
                <w:color w:val="000000"/>
              </w:rPr>
              <w:t xml:space="preserve"> </w:t>
            </w:r>
            <w:r w:rsidR="00A92D0B" w:rsidRPr="007F620E">
              <w:rPr>
                <w:color w:val="000000"/>
              </w:rPr>
              <w:t>7.  Based on another CPUC determination (specify):</w:t>
            </w:r>
          </w:p>
        </w:tc>
        <w:tc>
          <w:tcPr>
            <w:tcW w:w="2250" w:type="dxa"/>
            <w:tcBorders>
              <w:bottom w:val="single" w:sz="4" w:space="0" w:color="auto"/>
            </w:tcBorders>
            <w:shd w:val="clear" w:color="auto" w:fill="auto"/>
          </w:tcPr>
          <w:p w:rsidR="00A92D0B" w:rsidRPr="003F46C9" w:rsidRDefault="00FF7576" w:rsidP="00A92D0B">
            <w:pPr>
              <w:tabs>
                <w:tab w:val="left" w:pos="360"/>
              </w:tabs>
              <w:spacing w:before="120"/>
              <w:ind w:left="360" w:hanging="360"/>
              <w:rPr>
                <w:color w:val="000000"/>
              </w:rPr>
            </w:pPr>
            <w:r w:rsidRPr="003F46C9">
              <w:rPr>
                <w:color w:val="000000"/>
              </w:rPr>
              <w:t>See above.</w:t>
            </w:r>
          </w:p>
        </w:tc>
        <w:tc>
          <w:tcPr>
            <w:tcW w:w="3690" w:type="dxa"/>
            <w:tcBorders>
              <w:bottom w:val="single" w:sz="4" w:space="0" w:color="auto"/>
            </w:tcBorders>
            <w:shd w:val="clear" w:color="auto" w:fill="auto"/>
          </w:tcPr>
          <w:p w:rsidR="00A92D0B" w:rsidRPr="007F620E" w:rsidRDefault="00400F77" w:rsidP="00A92D0B">
            <w:pPr>
              <w:tabs>
                <w:tab w:val="left" w:pos="360"/>
              </w:tabs>
              <w:spacing w:before="120"/>
              <w:rPr>
                <w:color w:val="000000"/>
              </w:rPr>
            </w:pPr>
            <w:r>
              <w:rPr>
                <w:color w:val="000000"/>
              </w:rPr>
              <w:t>n/a</w:t>
            </w:r>
          </w:p>
        </w:tc>
      </w:tr>
      <w:tr w:rsidR="00A92D0B" w:rsidRPr="007F620E" w:rsidTr="00373489">
        <w:tc>
          <w:tcPr>
            <w:tcW w:w="5148" w:type="dxa"/>
            <w:gridSpan w:val="2"/>
            <w:tcBorders>
              <w:bottom w:val="single" w:sz="4" w:space="0" w:color="auto"/>
            </w:tcBorders>
            <w:shd w:val="clear" w:color="auto" w:fill="auto"/>
          </w:tcPr>
          <w:p w:rsidR="00A92D0B" w:rsidRPr="003F46C9" w:rsidRDefault="00FC72B7" w:rsidP="00400F77">
            <w:pPr>
              <w:tabs>
                <w:tab w:val="left" w:pos="360"/>
              </w:tabs>
              <w:spacing w:before="120"/>
              <w:ind w:left="360" w:hanging="360"/>
              <w:rPr>
                <w:color w:val="000000"/>
              </w:rPr>
            </w:pPr>
            <w:r w:rsidRPr="003F46C9">
              <w:rPr>
                <w:color w:val="000000"/>
              </w:rPr>
              <w:t xml:space="preserve"> </w:t>
            </w:r>
            <w:r w:rsidR="00A92D0B" w:rsidRPr="003F46C9">
              <w:rPr>
                <w:color w:val="000000"/>
              </w:rPr>
              <w:t xml:space="preserve">8. </w:t>
            </w:r>
            <w:r w:rsidRPr="003F46C9">
              <w:rPr>
                <w:color w:val="000000"/>
              </w:rPr>
              <w:t xml:space="preserve"> </w:t>
            </w:r>
            <w:r w:rsidR="00A92D0B" w:rsidRPr="003F46C9">
              <w:rPr>
                <w:color w:val="000000"/>
              </w:rPr>
              <w:t xml:space="preserve">Has the </w:t>
            </w:r>
            <w:r w:rsidR="005A63D4" w:rsidRPr="003F46C9">
              <w:rPr>
                <w:color w:val="000000"/>
              </w:rPr>
              <w:t xml:space="preserve">Intervenor </w:t>
            </w:r>
            <w:r w:rsidR="00A92D0B" w:rsidRPr="003F46C9">
              <w:rPr>
                <w:color w:val="000000"/>
              </w:rPr>
              <w:t xml:space="preserve">demonstrated </w:t>
            </w:r>
            <w:r w:rsidR="00A92D0B" w:rsidRPr="003F46C9">
              <w:t>customer</w:t>
            </w:r>
            <w:r w:rsidR="00A92D0B" w:rsidRPr="003F46C9">
              <w:rPr>
                <w:color w:val="000000"/>
              </w:rPr>
              <w:t xml:space="preserve"> </w:t>
            </w:r>
            <w:r w:rsidR="00ED6B6B" w:rsidRPr="003F46C9">
              <w:rPr>
                <w:color w:val="000000"/>
              </w:rPr>
              <w:t>status</w:t>
            </w:r>
            <w:r w:rsidR="00A92D0B" w:rsidRPr="003F46C9">
              <w:rPr>
                <w:color w:val="000000"/>
              </w:rPr>
              <w:t>?</w:t>
            </w:r>
          </w:p>
        </w:tc>
        <w:tc>
          <w:tcPr>
            <w:tcW w:w="3690" w:type="dxa"/>
            <w:tcBorders>
              <w:bottom w:val="single" w:sz="4" w:space="0" w:color="auto"/>
            </w:tcBorders>
            <w:shd w:val="clear" w:color="auto" w:fill="auto"/>
          </w:tcPr>
          <w:p w:rsidR="00A92D0B" w:rsidRPr="007F620E" w:rsidRDefault="003F46C9" w:rsidP="008F6A85">
            <w:pPr>
              <w:tabs>
                <w:tab w:val="left" w:pos="360"/>
              </w:tabs>
              <w:spacing w:before="120"/>
              <w:rPr>
                <w:color w:val="000000"/>
              </w:rPr>
            </w:pPr>
            <w:r>
              <w:rPr>
                <w:color w:val="000000"/>
              </w:rPr>
              <w:t>Since Cf</w:t>
            </w:r>
            <w:r w:rsidR="006B770B">
              <w:rPr>
                <w:color w:val="000000"/>
              </w:rPr>
              <w:t>or</w:t>
            </w:r>
            <w:r>
              <w:rPr>
                <w:color w:val="000000"/>
              </w:rPr>
              <w:t>AT did not file an NOI, Cf</w:t>
            </w:r>
            <w:r w:rsidR="006B770B">
              <w:rPr>
                <w:color w:val="000000"/>
              </w:rPr>
              <w:t>or</w:t>
            </w:r>
            <w:r>
              <w:rPr>
                <w:color w:val="000000"/>
              </w:rPr>
              <w:t xml:space="preserve">AT is not eligible </w:t>
            </w:r>
            <w:r w:rsidR="008F6A85">
              <w:rPr>
                <w:color w:val="000000"/>
              </w:rPr>
              <w:t>for</w:t>
            </w:r>
            <w:r>
              <w:rPr>
                <w:color w:val="000000"/>
              </w:rPr>
              <w:t xml:space="preserve"> compensation in this proceeding.</w:t>
            </w:r>
            <w:r w:rsidR="00F73841">
              <w:rPr>
                <w:color w:val="000000"/>
              </w:rPr>
              <w:t xml:space="preserve"> See CPUC Discussion in Part I(C).</w:t>
            </w:r>
          </w:p>
        </w:tc>
      </w:tr>
      <w:tr w:rsidR="00A92D0B" w:rsidRPr="007F620E" w:rsidTr="00373489">
        <w:tc>
          <w:tcPr>
            <w:tcW w:w="8838" w:type="dxa"/>
            <w:gridSpan w:val="3"/>
            <w:tcBorders>
              <w:top w:val="single" w:sz="4" w:space="0" w:color="auto"/>
              <w:left w:val="single" w:sz="4" w:space="0" w:color="auto"/>
              <w:bottom w:val="single" w:sz="4" w:space="0" w:color="auto"/>
              <w:right w:val="single" w:sz="4" w:space="0" w:color="auto"/>
            </w:tcBorders>
            <w:shd w:val="clear" w:color="auto" w:fill="E6E6E6"/>
          </w:tcPr>
          <w:p w:rsidR="00A92D0B" w:rsidRPr="006B770B" w:rsidRDefault="00A92D0B" w:rsidP="00ED6B6B">
            <w:pPr>
              <w:tabs>
                <w:tab w:val="left" w:pos="360"/>
              </w:tabs>
              <w:spacing w:before="60"/>
              <w:jc w:val="center"/>
              <w:rPr>
                <w:color w:val="000000"/>
              </w:rPr>
            </w:pPr>
            <w:r w:rsidRPr="006B770B">
              <w:rPr>
                <w:color w:val="000000"/>
              </w:rPr>
              <w:t>Showing of “significant</w:t>
            </w:r>
            <w:r w:rsidR="00F63C29" w:rsidRPr="006B770B">
              <w:rPr>
                <w:color w:val="000000"/>
              </w:rPr>
              <w:t xml:space="preserve"> financial hardship” (§1802(</w:t>
            </w:r>
            <w:r w:rsidR="00175865" w:rsidRPr="006B770B">
              <w:rPr>
                <w:color w:val="000000"/>
              </w:rPr>
              <w:t>h</w:t>
            </w:r>
            <w:r w:rsidR="00F63C29" w:rsidRPr="006B770B">
              <w:rPr>
                <w:color w:val="000000"/>
              </w:rPr>
              <w:t xml:space="preserve">) or </w:t>
            </w:r>
            <w:r w:rsidR="00ED6B6B" w:rsidRPr="006B770B">
              <w:rPr>
                <w:color w:val="000000"/>
              </w:rPr>
              <w:t>§</w:t>
            </w:r>
            <w:r w:rsidR="00F63C29" w:rsidRPr="006B770B">
              <w:rPr>
                <w:color w:val="000000"/>
              </w:rPr>
              <w:t>1803.1(b))</w:t>
            </w:r>
          </w:p>
        </w:tc>
      </w:tr>
      <w:tr w:rsidR="00A92D0B" w:rsidRPr="007F620E" w:rsidTr="00373489">
        <w:tc>
          <w:tcPr>
            <w:tcW w:w="2898" w:type="dxa"/>
            <w:tcBorders>
              <w:top w:val="single" w:sz="4" w:space="0" w:color="auto"/>
            </w:tcBorders>
            <w:shd w:val="clear" w:color="auto" w:fill="auto"/>
          </w:tcPr>
          <w:p w:rsidR="00A92D0B" w:rsidRPr="007F620E" w:rsidRDefault="00A92D0B" w:rsidP="0088476F">
            <w:pPr>
              <w:tabs>
                <w:tab w:val="left" w:pos="315"/>
              </w:tabs>
              <w:spacing w:before="120"/>
              <w:rPr>
                <w:color w:val="000000"/>
              </w:rPr>
            </w:pPr>
            <w:r w:rsidRPr="007F620E">
              <w:rPr>
                <w:color w:val="000000"/>
              </w:rPr>
              <w:lastRenderedPageBreak/>
              <w:t>9.  Based on ALJ ruling issued in proceeding number:</w:t>
            </w:r>
          </w:p>
        </w:tc>
        <w:tc>
          <w:tcPr>
            <w:tcW w:w="2250" w:type="dxa"/>
            <w:tcBorders>
              <w:top w:val="single" w:sz="4" w:space="0" w:color="auto"/>
            </w:tcBorders>
            <w:shd w:val="clear" w:color="auto" w:fill="auto"/>
          </w:tcPr>
          <w:p w:rsidR="00A92D0B" w:rsidRPr="003F46C9" w:rsidRDefault="00FF7576" w:rsidP="00FF7576">
            <w:pPr>
              <w:keepNext/>
              <w:keepLines/>
              <w:tabs>
                <w:tab w:val="left" w:pos="0"/>
              </w:tabs>
              <w:spacing w:before="120"/>
              <w:rPr>
                <w:color w:val="000000"/>
              </w:rPr>
            </w:pPr>
            <w:r w:rsidRPr="003F46C9">
              <w:rPr>
                <w:color w:val="000000"/>
              </w:rPr>
              <w:t>No ruling was issued on CforAT’s showing of significant financial hardship in this proceeding.  CforAT has routinely been found to demonstrate significant financial hardship, most recently in D.17-05-009, issued on 5/12/17 in A.14-11-007.</w:t>
            </w:r>
          </w:p>
        </w:tc>
        <w:tc>
          <w:tcPr>
            <w:tcW w:w="3690" w:type="dxa"/>
            <w:tcBorders>
              <w:top w:val="single" w:sz="4" w:space="0" w:color="auto"/>
            </w:tcBorders>
            <w:shd w:val="clear" w:color="auto" w:fill="auto"/>
          </w:tcPr>
          <w:p w:rsidR="00A92D0B" w:rsidRPr="007F620E" w:rsidRDefault="00400F77" w:rsidP="008F6A85">
            <w:pPr>
              <w:tabs>
                <w:tab w:val="left" w:pos="360"/>
              </w:tabs>
              <w:spacing w:before="120"/>
              <w:rPr>
                <w:color w:val="000000"/>
              </w:rPr>
            </w:pPr>
            <w:r>
              <w:rPr>
                <w:color w:val="000000"/>
              </w:rPr>
              <w:t>The applicable finding regarding Cf</w:t>
            </w:r>
            <w:r w:rsidR="006B770B">
              <w:rPr>
                <w:color w:val="000000"/>
              </w:rPr>
              <w:t>or</w:t>
            </w:r>
            <w:r>
              <w:rPr>
                <w:color w:val="000000"/>
              </w:rPr>
              <w:t>AT’s customer status and significant financial hardship was made in the Ruling of August 26, 2014 in A.14-04-013. However, since Cf</w:t>
            </w:r>
            <w:r w:rsidR="006B770B">
              <w:rPr>
                <w:color w:val="000000"/>
              </w:rPr>
              <w:t>or</w:t>
            </w:r>
            <w:r>
              <w:rPr>
                <w:color w:val="000000"/>
              </w:rPr>
              <w:t>AT did not file an NOI in this proceeding, Cf</w:t>
            </w:r>
            <w:r w:rsidR="006B770B">
              <w:rPr>
                <w:color w:val="000000"/>
              </w:rPr>
              <w:t>or</w:t>
            </w:r>
            <w:r>
              <w:rPr>
                <w:color w:val="000000"/>
              </w:rPr>
              <w:t xml:space="preserve">AT is not eligible </w:t>
            </w:r>
            <w:r w:rsidR="008F6A85">
              <w:rPr>
                <w:color w:val="000000"/>
              </w:rPr>
              <w:t xml:space="preserve">for </w:t>
            </w:r>
            <w:r>
              <w:rPr>
                <w:color w:val="000000"/>
              </w:rPr>
              <w:t>intervenor compensation.</w:t>
            </w:r>
            <w:r w:rsidR="00F73841">
              <w:rPr>
                <w:color w:val="000000"/>
              </w:rPr>
              <w:t xml:space="preserve"> See CPUC Discussion in Part I(C).</w:t>
            </w:r>
          </w:p>
        </w:tc>
      </w:tr>
      <w:tr w:rsidR="00A92D0B" w:rsidRPr="007F620E" w:rsidTr="00373489">
        <w:tc>
          <w:tcPr>
            <w:tcW w:w="2898" w:type="dxa"/>
            <w:shd w:val="clear" w:color="auto" w:fill="auto"/>
          </w:tcPr>
          <w:p w:rsidR="00A92D0B" w:rsidRPr="007F620E" w:rsidRDefault="00A92D0B" w:rsidP="00A92D0B">
            <w:pPr>
              <w:tabs>
                <w:tab w:val="left" w:pos="315"/>
              </w:tabs>
              <w:spacing w:before="120"/>
              <w:ind w:left="360" w:hanging="360"/>
              <w:rPr>
                <w:color w:val="000000"/>
              </w:rPr>
            </w:pPr>
            <w:r w:rsidRPr="007F620E">
              <w:rPr>
                <w:color w:val="000000"/>
              </w:rPr>
              <w:t>10.</w:t>
            </w:r>
            <w:r w:rsidRPr="007F620E">
              <w:rPr>
                <w:color w:val="000000"/>
              </w:rPr>
              <w:tab/>
            </w:r>
            <w:r w:rsidR="00FC72B7" w:rsidRPr="007F620E">
              <w:rPr>
                <w:color w:val="000000"/>
              </w:rPr>
              <w:t xml:space="preserve"> </w:t>
            </w:r>
            <w:r w:rsidRPr="007F620E">
              <w:rPr>
                <w:color w:val="000000"/>
              </w:rPr>
              <w:t>Date of ALJ ruling:</w:t>
            </w:r>
          </w:p>
        </w:tc>
        <w:tc>
          <w:tcPr>
            <w:tcW w:w="2250" w:type="dxa"/>
            <w:shd w:val="clear" w:color="auto" w:fill="auto"/>
          </w:tcPr>
          <w:p w:rsidR="00A92D0B" w:rsidRPr="003F46C9" w:rsidRDefault="00FF7576" w:rsidP="00FF7576">
            <w:pPr>
              <w:tabs>
                <w:tab w:val="left" w:pos="360"/>
              </w:tabs>
              <w:spacing w:before="120"/>
              <w:rPr>
                <w:color w:val="000000"/>
              </w:rPr>
            </w:pPr>
            <w:r w:rsidRPr="003F46C9">
              <w:rPr>
                <w:color w:val="000000"/>
              </w:rPr>
              <w:t>See above.</w:t>
            </w:r>
          </w:p>
        </w:tc>
        <w:tc>
          <w:tcPr>
            <w:tcW w:w="3690" w:type="dxa"/>
            <w:shd w:val="clear" w:color="auto" w:fill="auto"/>
          </w:tcPr>
          <w:p w:rsidR="00A92D0B" w:rsidRPr="007F620E" w:rsidRDefault="00400F77" w:rsidP="00A92D0B">
            <w:pPr>
              <w:tabs>
                <w:tab w:val="left" w:pos="360"/>
              </w:tabs>
              <w:spacing w:before="120"/>
              <w:rPr>
                <w:color w:val="000000"/>
              </w:rPr>
            </w:pPr>
            <w:r>
              <w:rPr>
                <w:color w:val="000000"/>
              </w:rPr>
              <w:t>See above.</w:t>
            </w:r>
          </w:p>
        </w:tc>
      </w:tr>
      <w:tr w:rsidR="00357F1A" w:rsidRPr="007F620E" w:rsidTr="00373489">
        <w:tc>
          <w:tcPr>
            <w:tcW w:w="2898" w:type="dxa"/>
            <w:shd w:val="clear" w:color="auto" w:fill="auto"/>
          </w:tcPr>
          <w:p w:rsidR="00357F1A" w:rsidRPr="007F620E" w:rsidRDefault="00357F1A" w:rsidP="00357F1A">
            <w:pPr>
              <w:tabs>
                <w:tab w:val="left" w:pos="315"/>
              </w:tabs>
              <w:spacing w:before="120"/>
              <w:ind w:left="360" w:hanging="360"/>
              <w:rPr>
                <w:color w:val="000000"/>
              </w:rPr>
            </w:pPr>
            <w:r w:rsidRPr="007F620E">
              <w:rPr>
                <w:color w:val="000000"/>
              </w:rPr>
              <w:t>11. Based on another CPUC determination (specify):</w:t>
            </w:r>
          </w:p>
        </w:tc>
        <w:tc>
          <w:tcPr>
            <w:tcW w:w="2250" w:type="dxa"/>
            <w:shd w:val="clear" w:color="auto" w:fill="auto"/>
          </w:tcPr>
          <w:p w:rsidR="00357F1A" w:rsidRPr="003F46C9" w:rsidRDefault="00FF7576" w:rsidP="00FF7576">
            <w:pPr>
              <w:tabs>
                <w:tab w:val="left" w:pos="360"/>
              </w:tabs>
              <w:spacing w:before="120"/>
              <w:ind w:firstLine="90"/>
              <w:rPr>
                <w:color w:val="000000"/>
              </w:rPr>
            </w:pPr>
            <w:r w:rsidRPr="003F46C9">
              <w:rPr>
                <w:color w:val="000000"/>
              </w:rPr>
              <w:t>See above.</w:t>
            </w:r>
          </w:p>
        </w:tc>
        <w:tc>
          <w:tcPr>
            <w:tcW w:w="3690" w:type="dxa"/>
            <w:shd w:val="clear" w:color="auto" w:fill="auto"/>
          </w:tcPr>
          <w:p w:rsidR="00357F1A" w:rsidRPr="007F620E" w:rsidRDefault="00F73841" w:rsidP="00F73841">
            <w:pPr>
              <w:tabs>
                <w:tab w:val="left" w:pos="360"/>
              </w:tabs>
              <w:spacing w:before="120"/>
              <w:rPr>
                <w:color w:val="000000"/>
              </w:rPr>
            </w:pPr>
            <w:r>
              <w:rPr>
                <w:color w:val="000000"/>
              </w:rPr>
              <w:t>n/a</w:t>
            </w:r>
          </w:p>
        </w:tc>
      </w:tr>
      <w:tr w:rsidR="00A92D0B" w:rsidRPr="007F620E" w:rsidTr="00373489">
        <w:tc>
          <w:tcPr>
            <w:tcW w:w="5148" w:type="dxa"/>
            <w:gridSpan w:val="2"/>
            <w:tcBorders>
              <w:bottom w:val="single" w:sz="4" w:space="0" w:color="auto"/>
            </w:tcBorders>
            <w:shd w:val="clear" w:color="auto" w:fill="auto"/>
          </w:tcPr>
          <w:p w:rsidR="00A92D0B" w:rsidRPr="003F46C9" w:rsidRDefault="00A92D0B" w:rsidP="005A63D4">
            <w:pPr>
              <w:tabs>
                <w:tab w:val="left" w:pos="360"/>
              </w:tabs>
              <w:spacing w:before="120"/>
              <w:ind w:hanging="360"/>
              <w:rPr>
                <w:color w:val="000000"/>
              </w:rPr>
            </w:pPr>
            <w:r w:rsidRPr="003F46C9">
              <w:rPr>
                <w:color w:val="000000"/>
              </w:rPr>
              <w:t xml:space="preserve">12. 12. </w:t>
            </w:r>
            <w:r w:rsidR="00FC72B7" w:rsidRPr="003F46C9">
              <w:rPr>
                <w:color w:val="000000"/>
              </w:rPr>
              <w:t xml:space="preserve"> </w:t>
            </w:r>
            <w:r w:rsidRPr="003F46C9">
              <w:rPr>
                <w:color w:val="000000"/>
              </w:rPr>
              <w:t>Has the</w:t>
            </w:r>
            <w:r w:rsidR="00A319DE" w:rsidRPr="003F46C9">
              <w:rPr>
                <w:color w:val="000000"/>
              </w:rPr>
              <w:t xml:space="preserve"> </w:t>
            </w:r>
            <w:r w:rsidR="005A63D4" w:rsidRPr="003F46C9">
              <w:rPr>
                <w:color w:val="000000"/>
              </w:rPr>
              <w:t>Intervenor</w:t>
            </w:r>
            <w:r w:rsidRPr="003F46C9">
              <w:rPr>
                <w:color w:val="000000"/>
              </w:rPr>
              <w:t xml:space="preserve"> demonstrated significant financial hardship?</w:t>
            </w:r>
          </w:p>
        </w:tc>
        <w:tc>
          <w:tcPr>
            <w:tcW w:w="3690" w:type="dxa"/>
            <w:tcBorders>
              <w:bottom w:val="single" w:sz="4" w:space="0" w:color="auto"/>
            </w:tcBorders>
            <w:shd w:val="clear" w:color="auto" w:fill="auto"/>
          </w:tcPr>
          <w:p w:rsidR="00A92D0B" w:rsidRPr="007F620E" w:rsidRDefault="00F73841" w:rsidP="00A92D0B">
            <w:pPr>
              <w:tabs>
                <w:tab w:val="left" w:pos="360"/>
              </w:tabs>
              <w:spacing w:before="120"/>
              <w:rPr>
                <w:color w:val="000000"/>
              </w:rPr>
            </w:pPr>
            <w:r>
              <w:rPr>
                <w:color w:val="000000"/>
              </w:rPr>
              <w:t>Since Cf</w:t>
            </w:r>
            <w:r w:rsidR="006B770B">
              <w:rPr>
                <w:color w:val="000000"/>
              </w:rPr>
              <w:t>or</w:t>
            </w:r>
            <w:r>
              <w:rPr>
                <w:color w:val="000000"/>
              </w:rPr>
              <w:t>AT did not file an NOI, Cf</w:t>
            </w:r>
            <w:r w:rsidR="006B770B">
              <w:rPr>
                <w:color w:val="000000"/>
              </w:rPr>
              <w:t>or</w:t>
            </w:r>
            <w:r>
              <w:rPr>
                <w:color w:val="000000"/>
              </w:rPr>
              <w:t>AT is not eligible to claim intervenor compensation in this proceeding. See CPUC Discussion in Part I(C).</w:t>
            </w:r>
          </w:p>
        </w:tc>
      </w:tr>
      <w:tr w:rsidR="00A92D0B" w:rsidRPr="007F620E" w:rsidTr="00373489">
        <w:tc>
          <w:tcPr>
            <w:tcW w:w="8838" w:type="dxa"/>
            <w:gridSpan w:val="3"/>
            <w:tcBorders>
              <w:top w:val="single" w:sz="4" w:space="0" w:color="auto"/>
              <w:left w:val="single" w:sz="4" w:space="0" w:color="auto"/>
              <w:bottom w:val="single" w:sz="4" w:space="0" w:color="auto"/>
              <w:right w:val="single" w:sz="4" w:space="0" w:color="auto"/>
            </w:tcBorders>
            <w:shd w:val="clear" w:color="auto" w:fill="E6E6E6"/>
          </w:tcPr>
          <w:p w:rsidR="00A92D0B" w:rsidRPr="006B770B" w:rsidRDefault="00A92D0B" w:rsidP="00A92D0B">
            <w:pPr>
              <w:tabs>
                <w:tab w:val="left" w:pos="360"/>
              </w:tabs>
              <w:spacing w:before="60"/>
              <w:jc w:val="center"/>
              <w:rPr>
                <w:color w:val="000000"/>
              </w:rPr>
            </w:pPr>
            <w:r w:rsidRPr="006B770B">
              <w:rPr>
                <w:color w:val="000000"/>
              </w:rPr>
              <w:t>Timely request for compensation (§ 1804(c)):</w:t>
            </w:r>
          </w:p>
        </w:tc>
      </w:tr>
      <w:tr w:rsidR="00A92D0B" w:rsidRPr="007F620E" w:rsidTr="00373489">
        <w:tc>
          <w:tcPr>
            <w:tcW w:w="2898" w:type="dxa"/>
            <w:tcBorders>
              <w:top w:val="single" w:sz="4" w:space="0" w:color="auto"/>
            </w:tcBorders>
            <w:shd w:val="clear" w:color="auto" w:fill="auto"/>
          </w:tcPr>
          <w:p w:rsidR="00A92D0B" w:rsidRPr="007F620E" w:rsidRDefault="00A92D0B" w:rsidP="00A92D0B">
            <w:pPr>
              <w:keepNext/>
              <w:tabs>
                <w:tab w:val="left" w:pos="612"/>
              </w:tabs>
              <w:spacing w:before="120"/>
              <w:ind w:left="360" w:hanging="360"/>
              <w:rPr>
                <w:color w:val="000000"/>
              </w:rPr>
            </w:pPr>
            <w:r w:rsidRPr="007F620E">
              <w:rPr>
                <w:color w:val="000000"/>
              </w:rPr>
              <w:t>13.  Identify Final Decision:</w:t>
            </w:r>
          </w:p>
        </w:tc>
        <w:tc>
          <w:tcPr>
            <w:tcW w:w="2250" w:type="dxa"/>
            <w:tcBorders>
              <w:top w:val="single" w:sz="4" w:space="0" w:color="auto"/>
            </w:tcBorders>
            <w:shd w:val="clear" w:color="auto" w:fill="auto"/>
          </w:tcPr>
          <w:p w:rsidR="00A92D0B" w:rsidRPr="003F46C9" w:rsidRDefault="00D30B91" w:rsidP="00A92D0B">
            <w:pPr>
              <w:tabs>
                <w:tab w:val="left" w:pos="360"/>
              </w:tabs>
              <w:spacing w:before="120"/>
              <w:rPr>
                <w:color w:val="000000"/>
              </w:rPr>
            </w:pPr>
            <w:r w:rsidRPr="003F46C9">
              <w:rPr>
                <w:color w:val="000000"/>
              </w:rPr>
              <w:t>D. 17-08-030</w:t>
            </w:r>
          </w:p>
        </w:tc>
        <w:tc>
          <w:tcPr>
            <w:tcW w:w="3690" w:type="dxa"/>
            <w:tcBorders>
              <w:top w:val="single" w:sz="4" w:space="0" w:color="auto"/>
            </w:tcBorders>
            <w:shd w:val="clear" w:color="auto" w:fill="auto"/>
          </w:tcPr>
          <w:p w:rsidR="00A92D0B" w:rsidRPr="007F620E" w:rsidRDefault="00F73841" w:rsidP="00A92D0B">
            <w:pPr>
              <w:tabs>
                <w:tab w:val="left" w:pos="360"/>
              </w:tabs>
              <w:spacing w:before="120"/>
              <w:rPr>
                <w:color w:val="000000"/>
              </w:rPr>
            </w:pPr>
            <w:r>
              <w:rPr>
                <w:color w:val="000000"/>
              </w:rPr>
              <w:t>Verified</w:t>
            </w:r>
          </w:p>
        </w:tc>
      </w:tr>
      <w:tr w:rsidR="00A92D0B" w:rsidRPr="007F620E" w:rsidTr="00373489">
        <w:tc>
          <w:tcPr>
            <w:tcW w:w="2898" w:type="dxa"/>
            <w:shd w:val="clear" w:color="auto" w:fill="auto"/>
          </w:tcPr>
          <w:p w:rsidR="00A92D0B" w:rsidRPr="007F620E" w:rsidRDefault="00A92D0B" w:rsidP="00A92D0B">
            <w:pPr>
              <w:keepNext/>
              <w:tabs>
                <w:tab w:val="left" w:pos="612"/>
              </w:tabs>
              <w:spacing w:before="120"/>
              <w:ind w:left="360" w:hanging="360"/>
              <w:rPr>
                <w:color w:val="000000"/>
              </w:rPr>
            </w:pPr>
            <w:r w:rsidRPr="007F620E">
              <w:rPr>
                <w:color w:val="000000"/>
              </w:rPr>
              <w:t xml:space="preserve">14. </w:t>
            </w:r>
            <w:r w:rsidR="00FC72B7" w:rsidRPr="007F620E">
              <w:rPr>
                <w:color w:val="000000"/>
              </w:rPr>
              <w:t xml:space="preserve"> </w:t>
            </w:r>
            <w:r w:rsidRPr="007F620E">
              <w:rPr>
                <w:color w:val="000000"/>
              </w:rPr>
              <w:t xml:space="preserve">Date of </w:t>
            </w:r>
            <w:r w:rsidR="00A319DE" w:rsidRPr="007F620E">
              <w:rPr>
                <w:color w:val="000000"/>
              </w:rPr>
              <w:t>i</w:t>
            </w:r>
            <w:r w:rsidRPr="007F620E">
              <w:rPr>
                <w:color w:val="000000"/>
              </w:rPr>
              <w:t xml:space="preserve">ssuance of Final Order or Decision:    </w:t>
            </w:r>
          </w:p>
        </w:tc>
        <w:tc>
          <w:tcPr>
            <w:tcW w:w="2250" w:type="dxa"/>
            <w:shd w:val="clear" w:color="auto" w:fill="auto"/>
          </w:tcPr>
          <w:p w:rsidR="00A92D0B" w:rsidRPr="003F46C9" w:rsidRDefault="00D30B91" w:rsidP="00A92D0B">
            <w:pPr>
              <w:tabs>
                <w:tab w:val="left" w:pos="360"/>
              </w:tabs>
              <w:spacing w:before="120"/>
              <w:rPr>
                <w:color w:val="000000"/>
              </w:rPr>
            </w:pPr>
            <w:r w:rsidRPr="003F46C9">
              <w:rPr>
                <w:color w:val="000000"/>
              </w:rPr>
              <w:t>8/25/17</w:t>
            </w:r>
          </w:p>
        </w:tc>
        <w:tc>
          <w:tcPr>
            <w:tcW w:w="3690" w:type="dxa"/>
            <w:shd w:val="clear" w:color="auto" w:fill="auto"/>
          </w:tcPr>
          <w:p w:rsidR="00A92D0B" w:rsidRPr="007F620E" w:rsidRDefault="00F73841" w:rsidP="00A92D0B">
            <w:pPr>
              <w:tabs>
                <w:tab w:val="left" w:pos="360"/>
              </w:tabs>
              <w:spacing w:before="120"/>
              <w:rPr>
                <w:color w:val="000000"/>
              </w:rPr>
            </w:pPr>
            <w:r>
              <w:rPr>
                <w:color w:val="000000"/>
              </w:rPr>
              <w:t>Verified</w:t>
            </w:r>
          </w:p>
        </w:tc>
      </w:tr>
      <w:tr w:rsidR="00A92D0B" w:rsidRPr="007F620E" w:rsidTr="00373489">
        <w:tc>
          <w:tcPr>
            <w:tcW w:w="2898" w:type="dxa"/>
            <w:shd w:val="clear" w:color="auto" w:fill="auto"/>
          </w:tcPr>
          <w:p w:rsidR="00A92D0B" w:rsidRPr="007F620E" w:rsidRDefault="00A92D0B" w:rsidP="00A92D0B">
            <w:pPr>
              <w:keepNext/>
              <w:tabs>
                <w:tab w:val="left" w:pos="612"/>
              </w:tabs>
              <w:spacing w:before="120"/>
              <w:ind w:left="360" w:hanging="360"/>
              <w:rPr>
                <w:color w:val="000000"/>
              </w:rPr>
            </w:pPr>
            <w:r w:rsidRPr="007F620E">
              <w:rPr>
                <w:color w:val="000000"/>
              </w:rPr>
              <w:t xml:space="preserve">15. </w:t>
            </w:r>
            <w:r w:rsidR="00FC72B7" w:rsidRPr="007F620E">
              <w:rPr>
                <w:color w:val="000000"/>
              </w:rPr>
              <w:t xml:space="preserve"> </w:t>
            </w:r>
            <w:r w:rsidRPr="007F620E">
              <w:rPr>
                <w:color w:val="000000"/>
              </w:rPr>
              <w:t>File date of compensation request:</w:t>
            </w:r>
          </w:p>
        </w:tc>
        <w:tc>
          <w:tcPr>
            <w:tcW w:w="2250" w:type="dxa"/>
            <w:shd w:val="clear" w:color="auto" w:fill="auto"/>
          </w:tcPr>
          <w:p w:rsidR="00A92D0B" w:rsidRPr="003F46C9" w:rsidRDefault="00D30B91" w:rsidP="00A92D0B">
            <w:pPr>
              <w:tabs>
                <w:tab w:val="left" w:pos="360"/>
              </w:tabs>
              <w:spacing w:before="120"/>
              <w:rPr>
                <w:color w:val="000000"/>
              </w:rPr>
            </w:pPr>
            <w:r w:rsidRPr="003F46C9">
              <w:rPr>
                <w:color w:val="000000"/>
              </w:rPr>
              <w:t>10/24/17</w:t>
            </w:r>
          </w:p>
        </w:tc>
        <w:tc>
          <w:tcPr>
            <w:tcW w:w="3690" w:type="dxa"/>
            <w:shd w:val="clear" w:color="auto" w:fill="auto"/>
          </w:tcPr>
          <w:p w:rsidR="00A92D0B" w:rsidRPr="007F620E" w:rsidRDefault="00F73841" w:rsidP="00A92D0B">
            <w:pPr>
              <w:tabs>
                <w:tab w:val="left" w:pos="360"/>
              </w:tabs>
              <w:spacing w:before="120"/>
              <w:rPr>
                <w:color w:val="000000"/>
              </w:rPr>
            </w:pPr>
            <w:r>
              <w:rPr>
                <w:color w:val="000000"/>
              </w:rPr>
              <w:t>Verified</w:t>
            </w:r>
          </w:p>
        </w:tc>
      </w:tr>
      <w:tr w:rsidR="00A92D0B" w:rsidRPr="007F620E" w:rsidTr="00373489">
        <w:tc>
          <w:tcPr>
            <w:tcW w:w="5148" w:type="dxa"/>
            <w:gridSpan w:val="2"/>
            <w:shd w:val="clear" w:color="auto" w:fill="auto"/>
          </w:tcPr>
          <w:p w:rsidR="00A92D0B" w:rsidRPr="003F46C9" w:rsidRDefault="00A92D0B" w:rsidP="00FC72B7">
            <w:pPr>
              <w:tabs>
                <w:tab w:val="left" w:pos="360"/>
              </w:tabs>
              <w:spacing w:before="120"/>
              <w:ind w:left="360" w:hanging="360"/>
              <w:rPr>
                <w:color w:val="000000"/>
              </w:rPr>
            </w:pPr>
            <w:r w:rsidRPr="003F46C9">
              <w:rPr>
                <w:color w:val="000000"/>
              </w:rPr>
              <w:t>16. Was the request for compensation timely?</w:t>
            </w:r>
          </w:p>
        </w:tc>
        <w:tc>
          <w:tcPr>
            <w:tcW w:w="3690" w:type="dxa"/>
            <w:shd w:val="clear" w:color="auto" w:fill="auto"/>
          </w:tcPr>
          <w:p w:rsidR="00A92D0B" w:rsidRPr="007F620E" w:rsidRDefault="00F73841" w:rsidP="00DF3728">
            <w:pPr>
              <w:tabs>
                <w:tab w:val="left" w:pos="360"/>
              </w:tabs>
              <w:spacing w:before="120"/>
              <w:rPr>
                <w:color w:val="000000"/>
              </w:rPr>
            </w:pPr>
            <w:r>
              <w:rPr>
                <w:color w:val="000000"/>
              </w:rPr>
              <w:t xml:space="preserve">Yes. </w:t>
            </w:r>
            <w:r w:rsidR="00DF3728">
              <w:rPr>
                <w:color w:val="000000"/>
              </w:rPr>
              <w:t>However, since CforAT did not file an NOI, CforAT is not eligible to claim intervenor compensation in this proceeding. See CPUC Discussion in Part I(C).</w:t>
            </w:r>
          </w:p>
        </w:tc>
      </w:tr>
    </w:tbl>
    <w:p w:rsidR="00A92D0B" w:rsidRPr="006B770B" w:rsidRDefault="00A92D0B">
      <w:pPr>
        <w:tabs>
          <w:tab w:val="left" w:pos="360"/>
        </w:tabs>
        <w:rPr>
          <w:color w:val="000000"/>
        </w:rPr>
      </w:pPr>
    </w:p>
    <w:p w:rsidR="00A92D0B" w:rsidRPr="006B770B" w:rsidRDefault="004569F2" w:rsidP="0047468F">
      <w:pPr>
        <w:keepNext/>
        <w:keepLines/>
        <w:numPr>
          <w:ilvl w:val="0"/>
          <w:numId w:val="5"/>
        </w:numPr>
        <w:rPr>
          <w:color w:val="000000"/>
        </w:rPr>
      </w:pPr>
      <w:r w:rsidRPr="006B770B">
        <w:rPr>
          <w:color w:val="000000"/>
        </w:rPr>
        <w:lastRenderedPageBreak/>
        <w:t>Additional Comments on Part I</w:t>
      </w:r>
      <w:r w:rsidR="00A92D0B" w:rsidRPr="006B770B">
        <w:rPr>
          <w:color w:val="000000"/>
        </w:rPr>
        <w:t>:</w:t>
      </w:r>
    </w:p>
    <w:p w:rsidR="00A92D0B" w:rsidRPr="007F620E" w:rsidRDefault="00A92D0B" w:rsidP="0047468F">
      <w:pPr>
        <w:keepNext/>
        <w:keepLines/>
        <w:tabs>
          <w:tab w:val="left" w:pos="360"/>
        </w:tabs>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0"/>
      </w:tblGrid>
      <w:tr w:rsidR="004569F2" w:rsidRPr="007F620E" w:rsidTr="00373489">
        <w:trPr>
          <w:trHeight w:val="589"/>
        </w:trPr>
        <w:tc>
          <w:tcPr>
            <w:tcW w:w="738" w:type="dxa"/>
            <w:tcBorders>
              <w:bottom w:val="single" w:sz="4" w:space="0" w:color="auto"/>
            </w:tcBorders>
            <w:shd w:val="clear" w:color="auto" w:fill="auto"/>
          </w:tcPr>
          <w:p w:rsidR="004569F2" w:rsidRPr="006B770B" w:rsidRDefault="004569F2" w:rsidP="0047468F">
            <w:pPr>
              <w:keepNext/>
              <w:keepLines/>
              <w:tabs>
                <w:tab w:val="left" w:pos="360"/>
              </w:tabs>
              <w:spacing w:before="120"/>
              <w:jc w:val="center"/>
              <w:rPr>
                <w:color w:val="000000"/>
              </w:rPr>
            </w:pPr>
            <w:r w:rsidRPr="006B770B">
              <w:rPr>
                <w:color w:val="000000"/>
              </w:rPr>
              <w:t>#</w:t>
            </w:r>
          </w:p>
        </w:tc>
        <w:tc>
          <w:tcPr>
            <w:tcW w:w="8100" w:type="dxa"/>
            <w:tcBorders>
              <w:bottom w:val="single" w:sz="4" w:space="0" w:color="auto"/>
            </w:tcBorders>
            <w:shd w:val="clear" w:color="auto" w:fill="auto"/>
          </w:tcPr>
          <w:p w:rsidR="004569F2" w:rsidRPr="006B770B" w:rsidRDefault="004569F2" w:rsidP="0047468F">
            <w:pPr>
              <w:keepNext/>
              <w:keepLines/>
              <w:tabs>
                <w:tab w:val="left" w:pos="360"/>
              </w:tabs>
              <w:spacing w:before="120"/>
              <w:jc w:val="center"/>
              <w:rPr>
                <w:color w:val="000000"/>
              </w:rPr>
            </w:pPr>
            <w:r w:rsidRPr="006B770B">
              <w:rPr>
                <w:color w:val="000000"/>
              </w:rPr>
              <w:t>CPUC Discussion</w:t>
            </w:r>
          </w:p>
        </w:tc>
      </w:tr>
      <w:tr w:rsidR="004569F2" w:rsidRPr="004569F2" w:rsidTr="00373489">
        <w:trPr>
          <w:trHeight w:val="589"/>
        </w:trPr>
        <w:tc>
          <w:tcPr>
            <w:tcW w:w="738" w:type="dxa"/>
            <w:tcBorders>
              <w:bottom w:val="single" w:sz="4" w:space="0" w:color="auto"/>
            </w:tcBorders>
            <w:shd w:val="clear" w:color="auto" w:fill="auto"/>
          </w:tcPr>
          <w:p w:rsidR="004569F2" w:rsidRPr="004569F2" w:rsidRDefault="004569F2" w:rsidP="0047468F">
            <w:pPr>
              <w:keepNext/>
              <w:keepLines/>
              <w:tabs>
                <w:tab w:val="left" w:pos="360"/>
              </w:tabs>
              <w:spacing w:before="120"/>
              <w:jc w:val="center"/>
              <w:rPr>
                <w:color w:val="000000"/>
              </w:rPr>
            </w:pPr>
            <w:r w:rsidRPr="004569F2">
              <w:rPr>
                <w:color w:val="000000"/>
              </w:rPr>
              <w:t>3-12</w:t>
            </w:r>
          </w:p>
        </w:tc>
        <w:tc>
          <w:tcPr>
            <w:tcW w:w="8100" w:type="dxa"/>
            <w:tcBorders>
              <w:bottom w:val="single" w:sz="4" w:space="0" w:color="auto"/>
            </w:tcBorders>
            <w:shd w:val="clear" w:color="auto" w:fill="auto"/>
          </w:tcPr>
          <w:p w:rsidR="004569F2" w:rsidRDefault="004569F2" w:rsidP="0047468F">
            <w:pPr>
              <w:keepNext/>
              <w:keepLines/>
              <w:tabs>
                <w:tab w:val="left" w:pos="360"/>
              </w:tabs>
              <w:spacing w:before="120"/>
              <w:rPr>
                <w:color w:val="000000"/>
              </w:rPr>
            </w:pPr>
            <w:r>
              <w:rPr>
                <w:color w:val="000000"/>
              </w:rPr>
              <w:t xml:space="preserve">Section 1804(a)(1) states that a customer who intends to seek an intervenor compensation award “shall, within 30 days after the prehearing conference is held, file and serve on all parties to the proceeding a notice of intent to claim compensation.” </w:t>
            </w:r>
            <w:r w:rsidR="004E095B">
              <w:rPr>
                <w:color w:val="000000"/>
              </w:rPr>
              <w:t xml:space="preserve">Filing of the notice of intent is mandatory and cannot be waived. </w:t>
            </w:r>
            <w:r>
              <w:rPr>
                <w:color w:val="000000"/>
              </w:rPr>
              <w:t>Cf</w:t>
            </w:r>
            <w:r w:rsidR="006B770B">
              <w:rPr>
                <w:color w:val="000000"/>
              </w:rPr>
              <w:t>or</w:t>
            </w:r>
            <w:r>
              <w:rPr>
                <w:color w:val="000000"/>
              </w:rPr>
              <w:t xml:space="preserve">AT failed to file an NOI and therefore did not </w:t>
            </w:r>
            <w:r w:rsidR="0046745F">
              <w:rPr>
                <w:color w:val="000000"/>
              </w:rPr>
              <w:t>follow the</w:t>
            </w:r>
            <w:r>
              <w:rPr>
                <w:color w:val="000000"/>
              </w:rPr>
              <w:t xml:space="preserve"> process of requesting intervenor compensation</w:t>
            </w:r>
            <w:r w:rsidR="004E095B">
              <w:rPr>
                <w:color w:val="000000"/>
              </w:rPr>
              <w:t xml:space="preserve"> set in the statute</w:t>
            </w:r>
            <w:r>
              <w:rPr>
                <w:color w:val="000000"/>
              </w:rPr>
              <w:t xml:space="preserve">. Absent an NOI, this claim cannot be granted. </w:t>
            </w:r>
          </w:p>
          <w:p w:rsidR="008F6A85" w:rsidRDefault="008F6A85" w:rsidP="0047468F">
            <w:pPr>
              <w:keepNext/>
              <w:keepLines/>
              <w:tabs>
                <w:tab w:val="left" w:pos="360"/>
              </w:tabs>
              <w:spacing w:before="120"/>
              <w:rPr>
                <w:color w:val="000000"/>
              </w:rPr>
            </w:pPr>
            <w:r>
              <w:rPr>
                <w:color w:val="000000"/>
              </w:rPr>
              <w:t>Shortly after Cf</w:t>
            </w:r>
            <w:r w:rsidR="006B770B">
              <w:rPr>
                <w:color w:val="000000"/>
              </w:rPr>
              <w:t>or</w:t>
            </w:r>
            <w:r>
              <w:rPr>
                <w:color w:val="000000"/>
              </w:rPr>
              <w:t>AT filed this claim on October 24, 2017, Cf</w:t>
            </w:r>
            <w:r w:rsidR="006B770B">
              <w:rPr>
                <w:color w:val="000000"/>
              </w:rPr>
              <w:t>or</w:t>
            </w:r>
            <w:r>
              <w:rPr>
                <w:color w:val="000000"/>
              </w:rPr>
              <w:t>AT was contacted by the Intervenor Compensation Program coordinator to inquire about a filing of the NOI. In its response of October 26, 2017, Cf</w:t>
            </w:r>
            <w:r w:rsidR="006B770B">
              <w:rPr>
                <w:color w:val="000000"/>
              </w:rPr>
              <w:t>or</w:t>
            </w:r>
            <w:r>
              <w:rPr>
                <w:color w:val="000000"/>
              </w:rPr>
              <w:t>AT acknowledged that it had no records of filing an NOI in this proceeding.</w:t>
            </w:r>
            <w:r>
              <w:rPr>
                <w:rStyle w:val="FootnoteReference"/>
                <w:color w:val="000000"/>
              </w:rPr>
              <w:footnoteReference w:id="2"/>
            </w:r>
            <w:r>
              <w:rPr>
                <w:color w:val="000000"/>
              </w:rPr>
              <w:t xml:space="preserve"> </w:t>
            </w:r>
          </w:p>
          <w:p w:rsidR="0004272A" w:rsidRPr="004569F2" w:rsidRDefault="0004272A" w:rsidP="0047468F">
            <w:pPr>
              <w:keepNext/>
              <w:keepLines/>
              <w:tabs>
                <w:tab w:val="left" w:pos="360"/>
              </w:tabs>
              <w:spacing w:before="120"/>
              <w:rPr>
                <w:color w:val="000000"/>
              </w:rPr>
            </w:pPr>
            <w:r>
              <w:rPr>
                <w:color w:val="000000"/>
              </w:rPr>
              <w:t>Since the fact of Cf</w:t>
            </w:r>
            <w:r w:rsidR="006B770B">
              <w:rPr>
                <w:color w:val="000000"/>
              </w:rPr>
              <w:t>or</w:t>
            </w:r>
            <w:r>
              <w:rPr>
                <w:color w:val="000000"/>
              </w:rPr>
              <w:t xml:space="preserve">AT’s failure to file an NOI precludes the Commission from granting this intervenor compensation claim, this decision does not assess </w:t>
            </w:r>
            <w:r w:rsidR="008F6A85">
              <w:rPr>
                <w:color w:val="000000"/>
              </w:rPr>
              <w:t>a validity of Cf</w:t>
            </w:r>
            <w:r w:rsidR="006B770B">
              <w:rPr>
                <w:color w:val="000000"/>
              </w:rPr>
              <w:t>or</w:t>
            </w:r>
            <w:r w:rsidR="008F6A85">
              <w:rPr>
                <w:color w:val="000000"/>
              </w:rPr>
              <w:t xml:space="preserve">AT’s </w:t>
            </w:r>
            <w:r>
              <w:rPr>
                <w:color w:val="000000"/>
              </w:rPr>
              <w:t>statements of substantial contribution to the final decision (Part II) and reasonableness of the claim (Part III).</w:t>
            </w:r>
          </w:p>
        </w:tc>
      </w:tr>
    </w:tbl>
    <w:p w:rsidR="00A92D0B" w:rsidRPr="007F620E" w:rsidRDefault="00A92D0B">
      <w:pPr>
        <w:ind w:left="900"/>
        <w:rPr>
          <w:color w:val="000000"/>
        </w:rPr>
      </w:pPr>
    </w:p>
    <w:p w:rsidR="00A92D0B" w:rsidRPr="006B770B" w:rsidRDefault="00A92D0B" w:rsidP="006B770B">
      <w:pPr>
        <w:rPr>
          <w:b/>
          <w:color w:val="000000"/>
        </w:rPr>
      </w:pPr>
      <w:r w:rsidRPr="007F620E">
        <w:rPr>
          <w:b/>
          <w:color w:val="000000"/>
        </w:rPr>
        <w:t>PART II:  SUBSTANTIAL CONTRIBUTION</w:t>
      </w:r>
      <w:r w:rsidR="006B770B">
        <w:rPr>
          <w:b/>
          <w:color w:val="000000"/>
        </w:rPr>
        <w:t>:</w:t>
      </w:r>
    </w:p>
    <w:p w:rsidR="00A92D0B" w:rsidRPr="006B770B" w:rsidRDefault="00A92D0B">
      <w:pPr>
        <w:rPr>
          <w:color w:val="000000"/>
        </w:rPr>
      </w:pPr>
    </w:p>
    <w:p w:rsidR="00A92D0B" w:rsidRPr="006B770B" w:rsidRDefault="00D075B1">
      <w:pPr>
        <w:numPr>
          <w:ilvl w:val="0"/>
          <w:numId w:val="1"/>
        </w:numPr>
        <w:tabs>
          <w:tab w:val="clear" w:pos="900"/>
          <w:tab w:val="num" w:pos="360"/>
        </w:tabs>
        <w:spacing w:after="120"/>
        <w:ind w:left="360"/>
        <w:rPr>
          <w:color w:val="000000"/>
        </w:rPr>
      </w:pPr>
      <w:r w:rsidRPr="006B770B">
        <w:rPr>
          <w:color w:val="000000"/>
        </w:rPr>
        <w:t xml:space="preserve">Did the </w:t>
      </w:r>
      <w:r w:rsidR="005A63D4" w:rsidRPr="006B770B">
        <w:rPr>
          <w:color w:val="000000"/>
        </w:rPr>
        <w:t>Intervenor</w:t>
      </w:r>
      <w:r w:rsidRPr="006B770B">
        <w:rPr>
          <w:color w:val="000000"/>
        </w:rPr>
        <w:t xml:space="preserve"> substantially contribute to the final decision</w:t>
      </w:r>
      <w:r w:rsidR="00A92D0B" w:rsidRPr="006B770B">
        <w:rPr>
          <w:color w:val="000000"/>
        </w:rPr>
        <w:t xml:space="preserve"> (</w:t>
      </w:r>
      <w:r w:rsidR="00A92D0B" w:rsidRPr="006B770B">
        <w:rPr>
          <w:i/>
          <w:color w:val="000000"/>
        </w:rPr>
        <w:t>see</w:t>
      </w:r>
      <w:r w:rsidR="00A92D0B" w:rsidRPr="006B770B">
        <w:rPr>
          <w:color w:val="000000"/>
        </w:rPr>
        <w:t xml:space="preserve"> § 1802(</w:t>
      </w:r>
      <w:r w:rsidR="00ED6B6B" w:rsidRPr="006B770B">
        <w:rPr>
          <w:color w:val="000000"/>
        </w:rPr>
        <w:t>j</w:t>
      </w:r>
      <w:r w:rsidR="00A92D0B" w:rsidRPr="006B770B">
        <w:rPr>
          <w:color w:val="000000"/>
        </w:rPr>
        <w:t xml:space="preserve">), </w:t>
      </w:r>
      <w:r w:rsidR="001E77CF" w:rsidRPr="006B770B">
        <w:rPr>
          <w:color w:val="000000"/>
        </w:rPr>
        <w:br/>
      </w:r>
      <w:r w:rsidR="00A92D0B" w:rsidRPr="006B770B">
        <w:rPr>
          <w:color w:val="000000"/>
        </w:rPr>
        <w:t>§ 1803(a)</w:t>
      </w:r>
      <w:r w:rsidR="00F30DA8" w:rsidRPr="006B770B">
        <w:rPr>
          <w:color w:val="000000"/>
        </w:rPr>
        <w:t>,</w:t>
      </w:r>
      <w:r w:rsidR="00A92D0B" w:rsidRPr="006B770B">
        <w:rPr>
          <w:color w:val="000000"/>
        </w:rPr>
        <w:t xml:space="preserve"> </w:t>
      </w:r>
      <w:r w:rsidR="00ED6B6B" w:rsidRPr="006B770B">
        <w:rPr>
          <w:color w:val="000000"/>
        </w:rPr>
        <w:t xml:space="preserve">1803.1(a) </w:t>
      </w:r>
      <w:r w:rsidR="00F30DA8" w:rsidRPr="006B770B">
        <w:rPr>
          <w:color w:val="000000"/>
        </w:rPr>
        <w:t>and</w:t>
      </w:r>
      <w:r w:rsidR="00E56068" w:rsidRPr="006B770B">
        <w:rPr>
          <w:color w:val="000000"/>
        </w:rPr>
        <w:t xml:space="preserve"> D.98-04-059).</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90"/>
        <w:gridCol w:w="2340"/>
      </w:tblGrid>
      <w:tr w:rsidR="00A92D0B" w:rsidRPr="007F620E" w:rsidTr="00373489">
        <w:tc>
          <w:tcPr>
            <w:tcW w:w="2808" w:type="dxa"/>
            <w:tcBorders>
              <w:bottom w:val="single" w:sz="4" w:space="0" w:color="auto"/>
            </w:tcBorders>
            <w:shd w:val="pct12" w:color="auto" w:fill="auto"/>
          </w:tcPr>
          <w:p w:rsidR="00A92D0B" w:rsidRPr="006B770B" w:rsidRDefault="00D075B1" w:rsidP="00A92D0B">
            <w:pPr>
              <w:spacing w:before="120"/>
              <w:jc w:val="center"/>
              <w:rPr>
                <w:color w:val="000000"/>
              </w:rPr>
            </w:pPr>
            <w:r w:rsidRPr="006B770B">
              <w:rPr>
                <w:color w:val="000000"/>
              </w:rPr>
              <w:t>Intervenor’s Claimed Contribution(s)</w:t>
            </w:r>
          </w:p>
        </w:tc>
        <w:tc>
          <w:tcPr>
            <w:tcW w:w="3690" w:type="dxa"/>
            <w:tcBorders>
              <w:bottom w:val="single" w:sz="4" w:space="0" w:color="auto"/>
            </w:tcBorders>
            <w:shd w:val="pct12" w:color="auto" w:fill="auto"/>
          </w:tcPr>
          <w:p w:rsidR="00A92D0B" w:rsidRPr="006B770B" w:rsidRDefault="00A92D0B" w:rsidP="00D075B1">
            <w:pPr>
              <w:spacing w:before="120"/>
              <w:jc w:val="center"/>
              <w:rPr>
                <w:color w:val="000000"/>
              </w:rPr>
            </w:pPr>
            <w:r w:rsidRPr="006B770B">
              <w:rPr>
                <w:color w:val="000000"/>
              </w:rPr>
              <w:t xml:space="preserve">Specific References to </w:t>
            </w:r>
            <w:r w:rsidR="00D075B1" w:rsidRPr="006B770B">
              <w:rPr>
                <w:color w:val="000000"/>
              </w:rPr>
              <w:t>Intervenor’s Claimed Contribution(s)</w:t>
            </w:r>
          </w:p>
        </w:tc>
        <w:tc>
          <w:tcPr>
            <w:tcW w:w="2340" w:type="dxa"/>
            <w:shd w:val="pct12" w:color="auto" w:fill="auto"/>
          </w:tcPr>
          <w:p w:rsidR="00A92D0B" w:rsidRPr="006B770B" w:rsidRDefault="00D075B1" w:rsidP="00A92D0B">
            <w:pPr>
              <w:spacing w:before="120"/>
              <w:jc w:val="center"/>
              <w:rPr>
                <w:color w:val="000000"/>
              </w:rPr>
            </w:pPr>
            <w:r w:rsidRPr="006B770B">
              <w:rPr>
                <w:color w:val="000000"/>
              </w:rPr>
              <w:t>CPUC Discussion</w:t>
            </w:r>
          </w:p>
        </w:tc>
      </w:tr>
      <w:tr w:rsidR="00A92D0B" w:rsidRPr="007F620E" w:rsidTr="00373489">
        <w:tc>
          <w:tcPr>
            <w:tcW w:w="2808" w:type="dxa"/>
            <w:shd w:val="clear" w:color="auto" w:fill="auto"/>
          </w:tcPr>
          <w:p w:rsidR="00A92D0B" w:rsidRPr="009829C4" w:rsidRDefault="00D30B91" w:rsidP="00D30B91">
            <w:pPr>
              <w:pStyle w:val="ListParagraph"/>
              <w:numPr>
                <w:ilvl w:val="0"/>
                <w:numId w:val="7"/>
              </w:numPr>
              <w:spacing w:before="120"/>
              <w:rPr>
                <w:rFonts w:ascii="Times New Roman" w:hAnsi="Times New Roman"/>
                <w:color w:val="000000"/>
                <w:sz w:val="24"/>
                <w:szCs w:val="24"/>
              </w:rPr>
            </w:pPr>
            <w:r w:rsidRPr="009829C4">
              <w:rPr>
                <w:rFonts w:ascii="Times New Roman" w:hAnsi="Times New Roman"/>
                <w:color w:val="000000"/>
                <w:sz w:val="24"/>
                <w:szCs w:val="24"/>
              </w:rPr>
              <w:t xml:space="preserve">CforAT participated </w:t>
            </w:r>
            <w:r w:rsidR="00A24EFA" w:rsidRPr="009829C4">
              <w:rPr>
                <w:rFonts w:ascii="Times New Roman" w:hAnsi="Times New Roman"/>
                <w:color w:val="000000"/>
                <w:sz w:val="24"/>
                <w:szCs w:val="24"/>
              </w:rPr>
              <w:t xml:space="preserve">on issues of rate design, including TOU modeling, and </w:t>
            </w:r>
            <w:r w:rsidRPr="009829C4">
              <w:rPr>
                <w:rFonts w:ascii="Times New Roman" w:hAnsi="Times New Roman"/>
                <w:color w:val="000000"/>
                <w:sz w:val="24"/>
                <w:szCs w:val="24"/>
              </w:rPr>
              <w:t xml:space="preserve">in settlement discussions that resulted in the allocation settlement, which was adopted in the final decision.  </w:t>
            </w:r>
            <w:r w:rsidR="00A24EFA" w:rsidRPr="009829C4">
              <w:rPr>
                <w:rFonts w:ascii="Times New Roman" w:hAnsi="Times New Roman"/>
                <w:i/>
                <w:color w:val="000000"/>
                <w:sz w:val="24"/>
                <w:szCs w:val="24"/>
              </w:rPr>
              <w:t xml:space="preserve">See </w:t>
            </w:r>
            <w:r w:rsidR="00A24EFA" w:rsidRPr="009829C4">
              <w:rPr>
                <w:rFonts w:ascii="Times New Roman" w:hAnsi="Times New Roman"/>
                <w:color w:val="000000"/>
                <w:sz w:val="24"/>
                <w:szCs w:val="24"/>
              </w:rPr>
              <w:t>CforAT Time Records.</w:t>
            </w:r>
          </w:p>
        </w:tc>
        <w:tc>
          <w:tcPr>
            <w:tcW w:w="3690" w:type="dxa"/>
            <w:shd w:val="clear" w:color="auto" w:fill="auto"/>
          </w:tcPr>
          <w:p w:rsidR="00A92D0B" w:rsidRPr="009829C4" w:rsidRDefault="00A24EFA" w:rsidP="00686E56">
            <w:pPr>
              <w:spacing w:before="120"/>
              <w:rPr>
                <w:color w:val="000000"/>
              </w:rPr>
            </w:pPr>
            <w:r w:rsidRPr="009829C4">
              <w:rPr>
                <w:color w:val="000000"/>
              </w:rPr>
              <w:t xml:space="preserve">While CforAT’s participation on these issues is not directly referenced in the Final Decision, it benefits the public interest to have representation for vulnerable customers </w:t>
            </w:r>
            <w:r w:rsidR="00686E56" w:rsidRPr="009829C4">
              <w:rPr>
                <w:color w:val="000000"/>
              </w:rPr>
              <w:t>as part of the process</w:t>
            </w:r>
            <w:r w:rsidRPr="009829C4">
              <w:rPr>
                <w:color w:val="000000"/>
              </w:rPr>
              <w:t xml:space="preserve"> in </w:t>
            </w:r>
            <w:r w:rsidR="00686E56" w:rsidRPr="009829C4">
              <w:rPr>
                <w:color w:val="000000"/>
              </w:rPr>
              <w:t xml:space="preserve">the </w:t>
            </w:r>
            <w:r w:rsidRPr="009829C4">
              <w:rPr>
                <w:color w:val="000000"/>
              </w:rPr>
              <w:t xml:space="preserve">rate design </w:t>
            </w:r>
            <w:r w:rsidR="00686E56" w:rsidRPr="009829C4">
              <w:rPr>
                <w:color w:val="000000"/>
              </w:rPr>
              <w:t xml:space="preserve">process </w:t>
            </w:r>
            <w:r w:rsidRPr="009829C4">
              <w:rPr>
                <w:color w:val="000000"/>
              </w:rPr>
              <w:t xml:space="preserve">to ensure that these customers are not disadvantaged by policies adopted by the Commission.  </w:t>
            </w:r>
          </w:p>
        </w:tc>
        <w:tc>
          <w:tcPr>
            <w:tcW w:w="2340" w:type="dxa"/>
            <w:shd w:val="clear" w:color="auto" w:fill="auto"/>
          </w:tcPr>
          <w:p w:rsidR="00A92D0B" w:rsidRPr="007F620E" w:rsidRDefault="00DF3728" w:rsidP="00DF3728">
            <w:pPr>
              <w:spacing w:before="120"/>
              <w:rPr>
                <w:color w:val="000000"/>
              </w:rPr>
            </w:pPr>
            <w:r>
              <w:rPr>
                <w:color w:val="000000"/>
              </w:rPr>
              <w:t>Not evaluated since CforAT did not file an NOI, CforAT is not eligible to claim intervenor compensation in this proceeding. See CPUC Discussion in Part I(C).</w:t>
            </w:r>
          </w:p>
        </w:tc>
      </w:tr>
      <w:tr w:rsidR="00A92D0B" w:rsidRPr="007F620E" w:rsidTr="00373489">
        <w:tc>
          <w:tcPr>
            <w:tcW w:w="2808" w:type="dxa"/>
            <w:shd w:val="clear" w:color="auto" w:fill="auto"/>
          </w:tcPr>
          <w:p w:rsidR="00A92D0B" w:rsidRPr="009829C4" w:rsidRDefault="00D30B91" w:rsidP="00D30B91">
            <w:pPr>
              <w:pStyle w:val="ListParagraph"/>
              <w:numPr>
                <w:ilvl w:val="0"/>
                <w:numId w:val="7"/>
              </w:numPr>
              <w:spacing w:before="120"/>
              <w:rPr>
                <w:rFonts w:ascii="Times New Roman" w:hAnsi="Times New Roman"/>
                <w:color w:val="000000"/>
                <w:sz w:val="24"/>
                <w:szCs w:val="24"/>
              </w:rPr>
            </w:pPr>
            <w:r w:rsidRPr="009829C4">
              <w:rPr>
                <w:rFonts w:ascii="Times New Roman" w:hAnsi="Times New Roman"/>
                <w:color w:val="000000"/>
                <w:sz w:val="24"/>
                <w:szCs w:val="24"/>
              </w:rPr>
              <w:t xml:space="preserve">CforAT opposed adoption of the school settlement, which was </w:t>
            </w:r>
            <w:r w:rsidRPr="009829C4">
              <w:rPr>
                <w:rFonts w:ascii="Times New Roman" w:hAnsi="Times New Roman"/>
                <w:color w:val="000000"/>
                <w:sz w:val="24"/>
                <w:szCs w:val="24"/>
              </w:rPr>
              <w:lastRenderedPageBreak/>
              <w:t xml:space="preserve">rejected.  </w:t>
            </w:r>
            <w:r w:rsidRPr="009829C4">
              <w:rPr>
                <w:rFonts w:ascii="Times New Roman" w:hAnsi="Times New Roman"/>
                <w:i/>
                <w:color w:val="000000"/>
                <w:sz w:val="24"/>
                <w:szCs w:val="24"/>
              </w:rPr>
              <w:t xml:space="preserve">See </w:t>
            </w:r>
            <w:r w:rsidRPr="009829C4">
              <w:rPr>
                <w:rFonts w:ascii="Times New Roman" w:hAnsi="Times New Roman"/>
                <w:color w:val="000000"/>
                <w:sz w:val="24"/>
                <w:szCs w:val="24"/>
              </w:rPr>
              <w:t>CforAT Reply Brief, filed on 2/17/17.</w:t>
            </w:r>
          </w:p>
        </w:tc>
        <w:tc>
          <w:tcPr>
            <w:tcW w:w="3690" w:type="dxa"/>
            <w:shd w:val="clear" w:color="auto" w:fill="auto"/>
          </w:tcPr>
          <w:p w:rsidR="00A92D0B" w:rsidRPr="009829C4" w:rsidRDefault="00D30B91" w:rsidP="00D30B91">
            <w:pPr>
              <w:spacing w:before="120"/>
              <w:rPr>
                <w:color w:val="000000"/>
              </w:rPr>
            </w:pPr>
            <w:r w:rsidRPr="009829C4">
              <w:rPr>
                <w:color w:val="000000"/>
              </w:rPr>
              <w:lastRenderedPageBreak/>
              <w:t xml:space="preserve">The Final Decision declines to adopt the school settlement which contained a disputed discount to </w:t>
            </w:r>
            <w:r w:rsidRPr="009829C4">
              <w:rPr>
                <w:color w:val="000000"/>
              </w:rPr>
              <w:lastRenderedPageBreak/>
              <w:t xml:space="preserve">electricity bills.  The revenue shortfall that would have resulted from the proposed settlement would have been collected from all customer classes.  The settlement and arguments are discussed in the Final Decision at pp. 54-60.  While CforAT’s contribution is not directly discussed, CforAT was one of multiple parties arguing against adoption of the settlement.  </w:t>
            </w:r>
          </w:p>
        </w:tc>
        <w:tc>
          <w:tcPr>
            <w:tcW w:w="2340" w:type="dxa"/>
            <w:shd w:val="clear" w:color="auto" w:fill="auto"/>
          </w:tcPr>
          <w:p w:rsidR="00A92D0B" w:rsidRPr="007F620E" w:rsidRDefault="00DF3728" w:rsidP="00A92D0B">
            <w:pPr>
              <w:spacing w:before="120"/>
              <w:rPr>
                <w:color w:val="000000"/>
              </w:rPr>
            </w:pPr>
            <w:r>
              <w:rPr>
                <w:color w:val="000000"/>
              </w:rPr>
              <w:lastRenderedPageBreak/>
              <w:t xml:space="preserve">Not evaluated since CforAT did not file an NOI, CforAT is </w:t>
            </w:r>
            <w:r>
              <w:rPr>
                <w:color w:val="000000"/>
              </w:rPr>
              <w:lastRenderedPageBreak/>
              <w:t>not eligible to claim intervenor compensation in this proceeding. See CPUC Discussion in Part I(C).</w:t>
            </w:r>
          </w:p>
        </w:tc>
      </w:tr>
    </w:tbl>
    <w:p w:rsidR="00A92D0B" w:rsidRPr="006B770B" w:rsidRDefault="00A92D0B">
      <w:pPr>
        <w:rPr>
          <w:color w:val="000000"/>
        </w:rPr>
      </w:pPr>
    </w:p>
    <w:p w:rsidR="00A92D0B" w:rsidRPr="006B770B" w:rsidRDefault="00A92D0B" w:rsidP="00DE3A5D">
      <w:pPr>
        <w:keepNext/>
        <w:keepLines/>
        <w:numPr>
          <w:ilvl w:val="0"/>
          <w:numId w:val="1"/>
        </w:numPr>
        <w:tabs>
          <w:tab w:val="clear" w:pos="900"/>
          <w:tab w:val="num" w:pos="360"/>
        </w:tabs>
        <w:spacing w:after="120"/>
        <w:ind w:left="360"/>
        <w:rPr>
          <w:color w:val="000000"/>
        </w:rPr>
      </w:pPr>
      <w:r w:rsidRPr="006B770B">
        <w:rPr>
          <w:color w:val="000000"/>
        </w:rPr>
        <w:t xml:space="preserve">Duplication of Effort (§ 1801.3(f) </w:t>
      </w:r>
      <w:r w:rsidR="00F30DA8" w:rsidRPr="006B770B">
        <w:rPr>
          <w:color w:val="000000"/>
        </w:rPr>
        <w:t xml:space="preserve">and § </w:t>
      </w:r>
      <w:r w:rsidRPr="006B770B">
        <w:rPr>
          <w:color w:val="000000"/>
        </w:rPr>
        <w:t>1802.5):</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620"/>
        <w:gridCol w:w="1530"/>
      </w:tblGrid>
      <w:tr w:rsidR="00A92D0B" w:rsidRPr="007F620E" w:rsidTr="00373489">
        <w:tc>
          <w:tcPr>
            <w:tcW w:w="5688" w:type="dxa"/>
            <w:shd w:val="clear" w:color="auto" w:fill="auto"/>
          </w:tcPr>
          <w:p w:rsidR="00A92D0B" w:rsidRPr="006B770B" w:rsidRDefault="00A92D0B" w:rsidP="00DE3A5D">
            <w:pPr>
              <w:keepNext/>
              <w:keepLines/>
              <w:spacing w:before="120"/>
              <w:rPr>
                <w:color w:val="000000"/>
              </w:rPr>
            </w:pPr>
          </w:p>
        </w:tc>
        <w:tc>
          <w:tcPr>
            <w:tcW w:w="1620" w:type="dxa"/>
            <w:tcBorders>
              <w:bottom w:val="single" w:sz="4" w:space="0" w:color="auto"/>
            </w:tcBorders>
            <w:shd w:val="clear" w:color="auto" w:fill="auto"/>
          </w:tcPr>
          <w:p w:rsidR="00A92D0B" w:rsidRPr="006B770B" w:rsidRDefault="005A63D4" w:rsidP="00DE3A5D">
            <w:pPr>
              <w:keepNext/>
              <w:keepLines/>
              <w:spacing w:before="120"/>
              <w:jc w:val="center"/>
              <w:rPr>
                <w:color w:val="000000"/>
              </w:rPr>
            </w:pPr>
            <w:r w:rsidRPr="006B770B">
              <w:rPr>
                <w:color w:val="000000"/>
              </w:rPr>
              <w:t>Interveno</w:t>
            </w:r>
            <w:r w:rsidR="00204E3A" w:rsidRPr="006B770B">
              <w:rPr>
                <w:color w:val="000000"/>
              </w:rPr>
              <w:t>r</w:t>
            </w:r>
            <w:r w:rsidRPr="006B770B">
              <w:rPr>
                <w:color w:val="000000"/>
              </w:rPr>
              <w:t xml:space="preserve">’s </w:t>
            </w:r>
            <w:r w:rsidR="00D075B1" w:rsidRPr="006B770B">
              <w:rPr>
                <w:color w:val="000000"/>
              </w:rPr>
              <w:t>Assertion</w:t>
            </w:r>
          </w:p>
        </w:tc>
        <w:tc>
          <w:tcPr>
            <w:tcW w:w="1530" w:type="dxa"/>
            <w:shd w:val="clear" w:color="auto" w:fill="auto"/>
          </w:tcPr>
          <w:p w:rsidR="00A92D0B" w:rsidRPr="006B770B" w:rsidRDefault="00A92D0B" w:rsidP="00D075B1">
            <w:pPr>
              <w:keepNext/>
              <w:keepLines/>
              <w:spacing w:before="120"/>
              <w:jc w:val="center"/>
              <w:rPr>
                <w:color w:val="000000"/>
              </w:rPr>
            </w:pPr>
            <w:r w:rsidRPr="006B770B">
              <w:rPr>
                <w:color w:val="000000"/>
              </w:rPr>
              <w:t xml:space="preserve">CPUC </w:t>
            </w:r>
            <w:r w:rsidR="00D075B1" w:rsidRPr="006B770B">
              <w:rPr>
                <w:color w:val="000000"/>
              </w:rPr>
              <w:t>Discussion</w:t>
            </w:r>
          </w:p>
        </w:tc>
      </w:tr>
      <w:tr w:rsidR="00A92D0B" w:rsidRPr="007F620E" w:rsidTr="00373489">
        <w:tc>
          <w:tcPr>
            <w:tcW w:w="5688" w:type="dxa"/>
            <w:shd w:val="clear" w:color="auto" w:fill="auto"/>
          </w:tcPr>
          <w:p w:rsidR="00A92D0B" w:rsidRPr="006B770B" w:rsidRDefault="00A92D0B" w:rsidP="00E56068">
            <w:pPr>
              <w:keepNext/>
              <w:keepLines/>
              <w:spacing w:before="120"/>
              <w:ind w:left="360" w:hanging="360"/>
              <w:rPr>
                <w:color w:val="000000"/>
              </w:rPr>
            </w:pPr>
            <w:r w:rsidRPr="006B770B">
              <w:rPr>
                <w:color w:val="000000"/>
              </w:rPr>
              <w:t>a.</w:t>
            </w:r>
            <w:r w:rsidRPr="006B770B">
              <w:rPr>
                <w:color w:val="000000"/>
              </w:rPr>
              <w:tab/>
            </w:r>
            <w:r w:rsidRPr="006B770B">
              <w:t xml:space="preserve">Was the </w:t>
            </w:r>
            <w:r w:rsidR="00B55CCD" w:rsidRPr="006B770B">
              <w:t xml:space="preserve">Office </w:t>
            </w:r>
            <w:r w:rsidRPr="006B770B">
              <w:t>of Ratepayer Advocates (</w:t>
            </w:r>
            <w:r w:rsidR="00003A49" w:rsidRPr="006B770B">
              <w:t>ORA</w:t>
            </w:r>
            <w:r w:rsidRPr="006B770B">
              <w:t>) a party to the proceeding</w:t>
            </w:r>
            <w:r w:rsidRPr="006B770B">
              <w:rPr>
                <w:color w:val="000000"/>
              </w:rPr>
              <w:t>?</w:t>
            </w:r>
          </w:p>
        </w:tc>
        <w:tc>
          <w:tcPr>
            <w:tcW w:w="1620" w:type="dxa"/>
            <w:shd w:val="clear" w:color="auto" w:fill="auto"/>
          </w:tcPr>
          <w:p w:rsidR="00A92D0B" w:rsidRPr="006B770B" w:rsidRDefault="00A24EFA" w:rsidP="00DE3A5D">
            <w:pPr>
              <w:keepNext/>
              <w:keepLines/>
              <w:spacing w:before="120"/>
              <w:rPr>
                <w:color w:val="000000"/>
              </w:rPr>
            </w:pPr>
            <w:r w:rsidRPr="006B770B">
              <w:rPr>
                <w:color w:val="000000"/>
              </w:rPr>
              <w:t>Yes</w:t>
            </w:r>
          </w:p>
        </w:tc>
        <w:tc>
          <w:tcPr>
            <w:tcW w:w="1530" w:type="dxa"/>
            <w:shd w:val="clear" w:color="auto" w:fill="auto"/>
          </w:tcPr>
          <w:p w:rsidR="00A92D0B" w:rsidRPr="006B770B" w:rsidRDefault="00A92D0B" w:rsidP="00DE3A5D">
            <w:pPr>
              <w:keepNext/>
              <w:keepLines/>
              <w:spacing w:before="120"/>
              <w:rPr>
                <w:color w:val="000000"/>
              </w:rPr>
            </w:pPr>
          </w:p>
        </w:tc>
      </w:tr>
      <w:tr w:rsidR="00A92D0B" w:rsidRPr="007F620E" w:rsidTr="00373489">
        <w:tc>
          <w:tcPr>
            <w:tcW w:w="5688" w:type="dxa"/>
            <w:shd w:val="clear" w:color="auto" w:fill="auto"/>
          </w:tcPr>
          <w:p w:rsidR="00A92D0B" w:rsidRPr="006B770B" w:rsidRDefault="00A92D0B" w:rsidP="00A92D0B">
            <w:pPr>
              <w:tabs>
                <w:tab w:val="left" w:pos="360"/>
              </w:tabs>
              <w:spacing w:before="120"/>
              <w:ind w:left="360" w:hanging="360"/>
              <w:rPr>
                <w:color w:val="000000"/>
              </w:rPr>
            </w:pPr>
            <w:r w:rsidRPr="006B770B">
              <w:rPr>
                <w:color w:val="000000"/>
              </w:rPr>
              <w:t>b.</w:t>
            </w:r>
            <w:r w:rsidRPr="006B770B">
              <w:rPr>
                <w:color w:val="000000"/>
              </w:rPr>
              <w:tab/>
              <w:t xml:space="preserve">Were there other parties to the proceeding with positions similar to yours? </w:t>
            </w:r>
          </w:p>
        </w:tc>
        <w:tc>
          <w:tcPr>
            <w:tcW w:w="1620" w:type="dxa"/>
            <w:shd w:val="clear" w:color="auto" w:fill="auto"/>
          </w:tcPr>
          <w:p w:rsidR="00A92D0B" w:rsidRPr="006B770B" w:rsidRDefault="00A24EFA" w:rsidP="00A92D0B">
            <w:pPr>
              <w:spacing w:before="120"/>
              <w:rPr>
                <w:color w:val="000000"/>
              </w:rPr>
            </w:pPr>
            <w:r w:rsidRPr="006B770B">
              <w:rPr>
                <w:color w:val="000000"/>
              </w:rPr>
              <w:t>Yes</w:t>
            </w:r>
          </w:p>
        </w:tc>
        <w:tc>
          <w:tcPr>
            <w:tcW w:w="1530" w:type="dxa"/>
            <w:shd w:val="clear" w:color="auto" w:fill="auto"/>
          </w:tcPr>
          <w:p w:rsidR="00A92D0B" w:rsidRPr="006B770B" w:rsidRDefault="00A92D0B" w:rsidP="00A92D0B">
            <w:pPr>
              <w:spacing w:before="120"/>
              <w:rPr>
                <w:color w:val="000000"/>
              </w:rPr>
            </w:pPr>
          </w:p>
        </w:tc>
      </w:tr>
      <w:tr w:rsidR="00A92D0B" w:rsidRPr="009829C4" w:rsidTr="00373489">
        <w:tc>
          <w:tcPr>
            <w:tcW w:w="7308" w:type="dxa"/>
            <w:gridSpan w:val="2"/>
            <w:shd w:val="clear" w:color="auto" w:fill="auto"/>
          </w:tcPr>
          <w:p w:rsidR="00A92D0B" w:rsidRPr="006B770B" w:rsidRDefault="00A92D0B" w:rsidP="00A92D0B">
            <w:pPr>
              <w:spacing w:before="120"/>
              <w:ind w:left="360" w:hanging="360"/>
              <w:rPr>
                <w:color w:val="000000"/>
              </w:rPr>
            </w:pPr>
            <w:r w:rsidRPr="006B770B">
              <w:rPr>
                <w:color w:val="000000"/>
              </w:rPr>
              <w:t>c.</w:t>
            </w:r>
            <w:r w:rsidRPr="006B770B">
              <w:rPr>
                <w:color w:val="000000"/>
              </w:rPr>
              <w:tab/>
              <w:t>If so, provide name of other parties:</w:t>
            </w:r>
          </w:p>
          <w:p w:rsidR="00A92D0B" w:rsidRPr="006B770B" w:rsidRDefault="00A24EFA" w:rsidP="00FF35BC">
            <w:pPr>
              <w:spacing w:before="120"/>
              <w:ind w:left="360" w:hanging="360"/>
              <w:rPr>
                <w:color w:val="000000"/>
              </w:rPr>
            </w:pPr>
            <w:r w:rsidRPr="006B770B">
              <w:rPr>
                <w:color w:val="000000"/>
              </w:rPr>
              <w:t>ORA, UCAN</w:t>
            </w:r>
            <w:r w:rsidR="00353AFB" w:rsidRPr="006B770B">
              <w:rPr>
                <w:color w:val="000000"/>
              </w:rPr>
              <w:t xml:space="preserve">.  TURN </w:t>
            </w:r>
            <w:r w:rsidR="00FF35BC" w:rsidRPr="006B770B">
              <w:rPr>
                <w:color w:val="000000"/>
              </w:rPr>
              <w:t>wa</w:t>
            </w:r>
            <w:r w:rsidR="00353AFB" w:rsidRPr="006B770B">
              <w:rPr>
                <w:color w:val="000000"/>
              </w:rPr>
              <w:t xml:space="preserve">s nominally a party, but did not actively participate.  </w:t>
            </w:r>
          </w:p>
        </w:tc>
        <w:tc>
          <w:tcPr>
            <w:tcW w:w="1530" w:type="dxa"/>
            <w:shd w:val="clear" w:color="auto" w:fill="auto"/>
          </w:tcPr>
          <w:p w:rsidR="00A92D0B" w:rsidRPr="006B770B" w:rsidRDefault="00A92D0B" w:rsidP="00A92D0B">
            <w:pPr>
              <w:spacing w:before="120"/>
              <w:rPr>
                <w:color w:val="000000"/>
              </w:rPr>
            </w:pPr>
          </w:p>
        </w:tc>
      </w:tr>
      <w:tr w:rsidR="00A92D0B" w:rsidRPr="009829C4" w:rsidTr="00373489">
        <w:tc>
          <w:tcPr>
            <w:tcW w:w="7308" w:type="dxa"/>
            <w:gridSpan w:val="2"/>
            <w:shd w:val="clear" w:color="auto" w:fill="auto"/>
          </w:tcPr>
          <w:p w:rsidR="00A92D0B" w:rsidRPr="006B770B" w:rsidRDefault="00A92D0B" w:rsidP="00A92D0B">
            <w:pPr>
              <w:tabs>
                <w:tab w:val="left" w:pos="360"/>
              </w:tabs>
              <w:spacing w:before="120"/>
              <w:ind w:left="360" w:hanging="360"/>
              <w:rPr>
                <w:color w:val="000000"/>
              </w:rPr>
            </w:pPr>
            <w:r w:rsidRPr="006B770B">
              <w:rPr>
                <w:color w:val="000000"/>
              </w:rPr>
              <w:t>d.</w:t>
            </w:r>
            <w:r w:rsidRPr="006B770B">
              <w:rPr>
                <w:color w:val="000000"/>
              </w:rPr>
              <w:tab/>
            </w:r>
            <w:r w:rsidR="00D075B1" w:rsidRPr="006B770B">
              <w:rPr>
                <w:color w:val="000000"/>
              </w:rPr>
              <w:t xml:space="preserve">Intervenor’s </w:t>
            </w:r>
            <w:r w:rsidR="00A319DE" w:rsidRPr="006B770B">
              <w:rPr>
                <w:color w:val="000000"/>
              </w:rPr>
              <w:t>c</w:t>
            </w:r>
            <w:r w:rsidR="00D075B1" w:rsidRPr="006B770B">
              <w:rPr>
                <w:color w:val="000000"/>
              </w:rPr>
              <w:t xml:space="preserve">laim of </w:t>
            </w:r>
            <w:r w:rsidR="00A319DE" w:rsidRPr="006B770B">
              <w:rPr>
                <w:color w:val="000000"/>
              </w:rPr>
              <w:t>n</w:t>
            </w:r>
            <w:r w:rsidR="00D075B1" w:rsidRPr="006B770B">
              <w:rPr>
                <w:color w:val="000000"/>
              </w:rPr>
              <w:t>on-</w:t>
            </w:r>
            <w:r w:rsidR="00A319DE" w:rsidRPr="006B770B">
              <w:rPr>
                <w:color w:val="000000"/>
              </w:rPr>
              <w:t>d</w:t>
            </w:r>
            <w:r w:rsidR="00D075B1" w:rsidRPr="006B770B">
              <w:rPr>
                <w:color w:val="000000"/>
              </w:rPr>
              <w:t>uplication:</w:t>
            </w:r>
          </w:p>
          <w:p w:rsidR="00A92D0B" w:rsidRPr="006B770B" w:rsidRDefault="00A24EFA" w:rsidP="00A24EFA">
            <w:pPr>
              <w:spacing w:before="120"/>
              <w:ind w:left="90"/>
              <w:rPr>
                <w:color w:val="000000"/>
              </w:rPr>
            </w:pPr>
            <w:r w:rsidRPr="006B770B">
              <w:rPr>
                <w:color w:val="000000"/>
              </w:rPr>
              <w:t xml:space="preserve">CforAT engaged in limited participation </w:t>
            </w:r>
            <w:r w:rsidR="00686E56" w:rsidRPr="006B770B">
              <w:rPr>
                <w:color w:val="000000"/>
              </w:rPr>
              <w:t xml:space="preserve">in this proceeding </w:t>
            </w:r>
            <w:r w:rsidRPr="006B770B">
              <w:rPr>
                <w:color w:val="000000"/>
              </w:rPr>
              <w:t>to ensure that issues of rate design expressly give consideration to the interests of vulnerable customers.  CforAT’s limited work complemented or supplemented the broad interests of other consumer representatives who represent the interests of all residential customers.</w:t>
            </w:r>
          </w:p>
        </w:tc>
        <w:tc>
          <w:tcPr>
            <w:tcW w:w="1530" w:type="dxa"/>
            <w:shd w:val="clear" w:color="auto" w:fill="auto"/>
          </w:tcPr>
          <w:p w:rsidR="00A92D0B" w:rsidRPr="006B770B" w:rsidRDefault="00DF3728" w:rsidP="007C353D">
            <w:pPr>
              <w:spacing w:before="120"/>
              <w:jc w:val="center"/>
              <w:rPr>
                <w:color w:val="000000"/>
              </w:rPr>
            </w:pPr>
            <w:r>
              <w:rPr>
                <w:color w:val="000000"/>
              </w:rPr>
              <w:t>Not evaluated.</w:t>
            </w:r>
          </w:p>
        </w:tc>
      </w:tr>
    </w:tbl>
    <w:p w:rsidR="00A92D0B" w:rsidRPr="006B770B" w:rsidRDefault="00A92D0B">
      <w:pPr>
        <w:rPr>
          <w:color w:val="000000"/>
        </w:rPr>
      </w:pPr>
    </w:p>
    <w:p w:rsidR="00A92D0B" w:rsidRPr="006B770B" w:rsidRDefault="00A92D0B" w:rsidP="006B770B">
      <w:pPr>
        <w:tabs>
          <w:tab w:val="left" w:pos="1260"/>
        </w:tabs>
        <w:ind w:left="1260" w:hanging="1260"/>
        <w:rPr>
          <w:b/>
          <w:color w:val="000000"/>
        </w:rPr>
      </w:pPr>
      <w:r w:rsidRPr="007F620E">
        <w:rPr>
          <w:b/>
          <w:color w:val="000000"/>
        </w:rPr>
        <w:t>PART III:</w:t>
      </w:r>
      <w:r w:rsidRPr="007F620E">
        <w:rPr>
          <w:b/>
          <w:color w:val="000000"/>
        </w:rPr>
        <w:tab/>
        <w:t>REASONABL</w:t>
      </w:r>
      <w:r w:rsidR="006B770B">
        <w:rPr>
          <w:b/>
          <w:color w:val="000000"/>
        </w:rPr>
        <w:t>ENESS OF REQUESTED COMPENSATION:</w:t>
      </w:r>
    </w:p>
    <w:p w:rsidR="00A92D0B" w:rsidRPr="006B770B" w:rsidRDefault="00A92D0B">
      <w:pPr>
        <w:rPr>
          <w:color w:val="000000"/>
        </w:rPr>
      </w:pPr>
    </w:p>
    <w:p w:rsidR="00A92D0B" w:rsidRPr="006B770B" w:rsidRDefault="00A92D0B">
      <w:pPr>
        <w:numPr>
          <w:ilvl w:val="0"/>
          <w:numId w:val="2"/>
        </w:numPr>
        <w:tabs>
          <w:tab w:val="clear" w:pos="900"/>
          <w:tab w:val="num" w:pos="360"/>
        </w:tabs>
        <w:spacing w:after="120"/>
        <w:ind w:left="360"/>
        <w:rPr>
          <w:color w:val="000000"/>
        </w:rPr>
      </w:pPr>
      <w:r w:rsidRPr="006B770B">
        <w:rPr>
          <w:color w:val="000000"/>
        </w:rPr>
        <w:t xml:space="preserve">General Claim of Reasonableness </w:t>
      </w:r>
      <w:r w:rsidR="00F30DA8" w:rsidRPr="006B770B">
        <w:rPr>
          <w:color w:val="000000"/>
        </w:rPr>
        <w:t xml:space="preserve">(§ </w:t>
      </w:r>
      <w:r w:rsidRPr="006B770B">
        <w:rPr>
          <w:color w:val="000000"/>
        </w:rPr>
        <w:t xml:space="preserve">1801 </w:t>
      </w:r>
      <w:r w:rsidR="00F30DA8" w:rsidRPr="006B770B">
        <w:rPr>
          <w:color w:val="000000"/>
        </w:rPr>
        <w:t>and §</w:t>
      </w:r>
      <w:r w:rsidRPr="006B770B">
        <w:rPr>
          <w:color w:val="000000"/>
        </w:rPr>
        <w:t xml:space="preserve"> 1806):</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530"/>
      </w:tblGrid>
      <w:tr w:rsidR="00A92D0B" w:rsidRPr="006B770B" w:rsidTr="00373489">
        <w:tc>
          <w:tcPr>
            <w:tcW w:w="7308" w:type="dxa"/>
            <w:tcBorders>
              <w:bottom w:val="single" w:sz="4" w:space="0" w:color="auto"/>
            </w:tcBorders>
            <w:shd w:val="clear" w:color="auto" w:fill="auto"/>
          </w:tcPr>
          <w:p w:rsidR="00A92D0B" w:rsidRPr="006B770B" w:rsidRDefault="00A92D0B">
            <w:pPr>
              <w:rPr>
                <w:color w:val="000000"/>
              </w:rPr>
            </w:pPr>
            <w:r w:rsidRPr="006B770B">
              <w:rPr>
                <w:color w:val="000000"/>
              </w:rPr>
              <w:t xml:space="preserve">a. </w:t>
            </w:r>
            <w:r w:rsidR="00D075B1" w:rsidRPr="006B770B">
              <w:rPr>
                <w:color w:val="000000"/>
              </w:rPr>
              <w:t xml:space="preserve">Intervenor’s </w:t>
            </w:r>
            <w:r w:rsidR="00A319DE" w:rsidRPr="006B770B">
              <w:rPr>
                <w:color w:val="000000"/>
              </w:rPr>
              <w:t>c</w:t>
            </w:r>
            <w:r w:rsidR="00D075B1" w:rsidRPr="006B770B">
              <w:rPr>
                <w:color w:val="000000"/>
              </w:rPr>
              <w:t xml:space="preserve">laim of </w:t>
            </w:r>
            <w:r w:rsidR="00A319DE" w:rsidRPr="006B770B">
              <w:rPr>
                <w:color w:val="000000"/>
              </w:rPr>
              <w:t>c</w:t>
            </w:r>
            <w:r w:rsidR="00D075B1" w:rsidRPr="006B770B">
              <w:rPr>
                <w:color w:val="000000"/>
              </w:rPr>
              <w:t xml:space="preserve">ost </w:t>
            </w:r>
            <w:r w:rsidR="00A319DE" w:rsidRPr="006B770B">
              <w:rPr>
                <w:color w:val="000000"/>
              </w:rPr>
              <w:t>r</w:t>
            </w:r>
            <w:r w:rsidR="00D075B1" w:rsidRPr="006B770B">
              <w:rPr>
                <w:color w:val="000000"/>
              </w:rPr>
              <w:t>easonableness:</w:t>
            </w:r>
          </w:p>
          <w:p w:rsidR="00A92D0B" w:rsidRDefault="00A92D0B">
            <w:pPr>
              <w:rPr>
                <w:b/>
                <w:color w:val="000000"/>
              </w:rPr>
            </w:pPr>
          </w:p>
          <w:p w:rsidR="00686E56" w:rsidRPr="0088476F" w:rsidRDefault="00686E56" w:rsidP="00686E56">
            <w:pPr>
              <w:rPr>
                <w:color w:val="000000"/>
              </w:rPr>
            </w:pPr>
            <w:r>
              <w:rPr>
                <w:color w:val="000000"/>
              </w:rPr>
              <w:t xml:space="preserve">In our limited participation in this proceeding, CforAT sought to ensure that vulnerable residential customers would not be disadvantaged through the rate design adopted for SDG&amp;E.  For example, CforAT opposed the school settlement because the proposed subsidy for schools was not supported and would have been paid through higher rates for other customers, including vulnerable residential customers.  While the savings obtained for these customers through CforAT’s participation cannot be </w:t>
            </w:r>
            <w:r>
              <w:rPr>
                <w:color w:val="000000"/>
              </w:rPr>
              <w:lastRenderedPageBreak/>
              <w:t xml:space="preserve">directly calculated, CforAT’s expenses are modest and reasonable.  Overall, CforAT provides a benefit to vulnerable customers by serving as their advocate, while requesting a modest amount for work on the merits of this proceeding.  </w:t>
            </w:r>
          </w:p>
        </w:tc>
        <w:tc>
          <w:tcPr>
            <w:tcW w:w="1530" w:type="dxa"/>
            <w:shd w:val="clear" w:color="auto" w:fill="auto"/>
          </w:tcPr>
          <w:p w:rsidR="00A92D0B" w:rsidRPr="006B770B" w:rsidRDefault="00A92D0B" w:rsidP="00A92D0B">
            <w:pPr>
              <w:pBdr>
                <w:bottom w:val="single" w:sz="12" w:space="1" w:color="auto"/>
              </w:pBdr>
              <w:spacing w:before="120"/>
              <w:jc w:val="center"/>
              <w:rPr>
                <w:color w:val="000000"/>
              </w:rPr>
            </w:pPr>
            <w:r w:rsidRPr="006B770B">
              <w:rPr>
                <w:color w:val="000000"/>
              </w:rPr>
              <w:lastRenderedPageBreak/>
              <w:t xml:space="preserve">CPUC </w:t>
            </w:r>
            <w:r w:rsidR="00D075B1" w:rsidRPr="006B770B">
              <w:rPr>
                <w:color w:val="000000"/>
              </w:rPr>
              <w:t>Discussion</w:t>
            </w:r>
          </w:p>
          <w:p w:rsidR="00D075B1" w:rsidRPr="006B770B" w:rsidRDefault="00DF3728" w:rsidP="00DF3728">
            <w:pPr>
              <w:spacing w:before="120"/>
              <w:jc w:val="center"/>
              <w:rPr>
                <w:color w:val="000000"/>
              </w:rPr>
            </w:pPr>
            <w:r>
              <w:rPr>
                <w:color w:val="000000"/>
              </w:rPr>
              <w:t>Not evaluated.</w:t>
            </w:r>
          </w:p>
        </w:tc>
      </w:tr>
      <w:tr w:rsidR="00A92D0B" w:rsidRPr="009829C4" w:rsidTr="00373489">
        <w:tc>
          <w:tcPr>
            <w:tcW w:w="7308" w:type="dxa"/>
            <w:shd w:val="clear" w:color="auto" w:fill="auto"/>
          </w:tcPr>
          <w:p w:rsidR="00A92D0B" w:rsidRPr="006B770B" w:rsidRDefault="00A92D0B">
            <w:pPr>
              <w:rPr>
                <w:color w:val="000000"/>
              </w:rPr>
            </w:pPr>
            <w:r w:rsidRPr="006B770B">
              <w:rPr>
                <w:color w:val="000000"/>
              </w:rPr>
              <w:t xml:space="preserve">b. Reasonableness of </w:t>
            </w:r>
            <w:r w:rsidR="00A319DE" w:rsidRPr="006B770B">
              <w:rPr>
                <w:color w:val="000000"/>
              </w:rPr>
              <w:t>h</w:t>
            </w:r>
            <w:r w:rsidRPr="006B770B">
              <w:rPr>
                <w:color w:val="000000"/>
              </w:rPr>
              <w:t xml:space="preserve">ours </w:t>
            </w:r>
            <w:r w:rsidR="00A319DE" w:rsidRPr="006B770B">
              <w:rPr>
                <w:color w:val="000000"/>
              </w:rPr>
              <w:t>c</w:t>
            </w:r>
            <w:r w:rsidRPr="006B770B">
              <w:rPr>
                <w:color w:val="000000"/>
              </w:rPr>
              <w:t>laimed</w:t>
            </w:r>
            <w:r w:rsidR="00A319DE" w:rsidRPr="006B770B">
              <w:rPr>
                <w:color w:val="000000"/>
              </w:rPr>
              <w:t>:</w:t>
            </w:r>
          </w:p>
          <w:p w:rsidR="00A24EFA" w:rsidRPr="006B770B" w:rsidRDefault="00A24EFA">
            <w:pPr>
              <w:rPr>
                <w:color w:val="000000"/>
              </w:rPr>
            </w:pPr>
          </w:p>
          <w:p w:rsidR="00A92D0B" w:rsidRPr="006B770B" w:rsidRDefault="00A24EFA">
            <w:pPr>
              <w:rPr>
                <w:color w:val="000000"/>
              </w:rPr>
            </w:pPr>
            <w:r w:rsidRPr="006B770B">
              <w:rPr>
                <w:color w:val="000000"/>
              </w:rPr>
              <w:t xml:space="preserve">CforAT’s limited participation in this proceeding was well below our estimates submitted with our NOI; in our NOI we estimated that we would expend 150 hours of attorney time, as well as expert time, to protect the interests of customers with disabilities and vulnerable residential customers.  In fact, CforAT requests </w:t>
            </w:r>
            <w:r w:rsidR="00FF7576" w:rsidRPr="006B770B">
              <w:rPr>
                <w:color w:val="000000"/>
              </w:rPr>
              <w:t xml:space="preserve">compensation for approximately 33 </w:t>
            </w:r>
            <w:r w:rsidRPr="006B770B">
              <w:rPr>
                <w:color w:val="000000"/>
              </w:rPr>
              <w:t xml:space="preserve">hours of time, which was appropriately spent to ensure that issues of revenue allocation, rate design, and TOU periods are appropriate for our constituency.   </w:t>
            </w:r>
          </w:p>
        </w:tc>
        <w:tc>
          <w:tcPr>
            <w:tcW w:w="1530" w:type="dxa"/>
            <w:shd w:val="clear" w:color="auto" w:fill="auto"/>
          </w:tcPr>
          <w:p w:rsidR="00A92D0B" w:rsidRPr="009829C4" w:rsidRDefault="00DF3728" w:rsidP="007C353D">
            <w:pPr>
              <w:spacing w:before="120"/>
              <w:jc w:val="center"/>
              <w:rPr>
                <w:color w:val="000000"/>
              </w:rPr>
            </w:pPr>
            <w:r>
              <w:rPr>
                <w:color w:val="000000"/>
              </w:rPr>
              <w:t>Not evaluated.</w:t>
            </w:r>
          </w:p>
        </w:tc>
      </w:tr>
      <w:tr w:rsidR="00A92D0B" w:rsidRPr="009829C4" w:rsidTr="00373489">
        <w:tc>
          <w:tcPr>
            <w:tcW w:w="7308" w:type="dxa"/>
            <w:shd w:val="clear" w:color="auto" w:fill="auto"/>
          </w:tcPr>
          <w:p w:rsidR="00A92D0B" w:rsidRPr="006B770B" w:rsidRDefault="00A92D0B">
            <w:pPr>
              <w:rPr>
                <w:color w:val="000000"/>
              </w:rPr>
            </w:pPr>
            <w:r w:rsidRPr="006B770B">
              <w:rPr>
                <w:color w:val="000000"/>
              </w:rPr>
              <w:t xml:space="preserve">c. Allocation of </w:t>
            </w:r>
            <w:r w:rsidR="00A319DE" w:rsidRPr="006B770B">
              <w:rPr>
                <w:color w:val="000000"/>
              </w:rPr>
              <w:t>h</w:t>
            </w:r>
            <w:r w:rsidRPr="006B770B">
              <w:rPr>
                <w:color w:val="000000"/>
              </w:rPr>
              <w:t xml:space="preserve">ours by </w:t>
            </w:r>
            <w:r w:rsidR="00A319DE" w:rsidRPr="006B770B">
              <w:rPr>
                <w:color w:val="000000"/>
              </w:rPr>
              <w:t>i</w:t>
            </w:r>
            <w:r w:rsidRPr="006B770B">
              <w:rPr>
                <w:color w:val="000000"/>
              </w:rPr>
              <w:t>ssue</w:t>
            </w:r>
            <w:r w:rsidR="00A319DE" w:rsidRPr="006B770B">
              <w:rPr>
                <w:color w:val="000000"/>
              </w:rPr>
              <w:t>:</w:t>
            </w:r>
          </w:p>
          <w:p w:rsidR="00A24EFA" w:rsidRPr="009829C4" w:rsidRDefault="00A24EFA">
            <w:pPr>
              <w:rPr>
                <w:b/>
                <w:color w:val="000000"/>
              </w:rPr>
            </w:pPr>
          </w:p>
          <w:p w:rsidR="00231024" w:rsidRPr="009829C4" w:rsidRDefault="00231024">
            <w:pPr>
              <w:rPr>
                <w:color w:val="000000"/>
              </w:rPr>
            </w:pPr>
            <w:r w:rsidRPr="009829C4">
              <w:rPr>
                <w:color w:val="000000"/>
              </w:rPr>
              <w:t>CforAT’s time was allocated among the following issues:</w:t>
            </w:r>
          </w:p>
          <w:p w:rsidR="00231024" w:rsidRPr="009829C4" w:rsidRDefault="00231024">
            <w:pPr>
              <w:rPr>
                <w:color w:val="000000"/>
              </w:rPr>
            </w:pPr>
          </w:p>
          <w:p w:rsidR="00231024" w:rsidRPr="006B770B" w:rsidRDefault="00231024" w:rsidP="00231024">
            <w:pPr>
              <w:rPr>
                <w:color w:val="000000"/>
              </w:rPr>
            </w:pPr>
            <w:r w:rsidRPr="006B770B">
              <w:rPr>
                <w:color w:val="000000"/>
              </w:rPr>
              <w:t xml:space="preserve">General Participation: </w:t>
            </w:r>
            <w:r w:rsidR="00C0075C" w:rsidRPr="006B770B">
              <w:rPr>
                <w:color w:val="000000"/>
              </w:rPr>
              <w:t>12.3 hours of 33.2 total (37.0</w:t>
            </w:r>
            <w:r w:rsidRPr="006B770B">
              <w:rPr>
                <w:color w:val="000000"/>
              </w:rPr>
              <w:t>%)</w:t>
            </w:r>
          </w:p>
          <w:p w:rsidR="00231024" w:rsidRPr="009829C4" w:rsidRDefault="00231024" w:rsidP="00231024">
            <w:pPr>
              <w:rPr>
                <w:color w:val="000000"/>
              </w:rPr>
            </w:pPr>
            <w:r w:rsidRPr="009829C4">
              <w:rPr>
                <w:color w:val="000000"/>
              </w:rPr>
              <w:t xml:space="preserve">The issue area designated “General Participation” includes time spent on procedural matters as well as time that could not easily be allocated to other issues, such as reviews of </w:t>
            </w:r>
            <w:r w:rsidR="00D90FF1" w:rsidRPr="009829C4">
              <w:rPr>
                <w:color w:val="000000"/>
              </w:rPr>
              <w:t>party submissions</w:t>
            </w:r>
            <w:r w:rsidRPr="009829C4">
              <w:rPr>
                <w:color w:val="000000"/>
              </w:rPr>
              <w:t xml:space="preserve">, briefs and comments on the PD.  While the percentage allocation is large, the overall number of hours reflected in this category is reasonable.  </w:t>
            </w:r>
          </w:p>
          <w:p w:rsidR="00A24EFA" w:rsidRPr="009829C4" w:rsidRDefault="00A24EFA">
            <w:pPr>
              <w:rPr>
                <w:b/>
                <w:color w:val="000000"/>
              </w:rPr>
            </w:pPr>
          </w:p>
          <w:p w:rsidR="00A24EFA" w:rsidRPr="006B770B" w:rsidRDefault="00A24EFA">
            <w:pPr>
              <w:rPr>
                <w:color w:val="000000"/>
              </w:rPr>
            </w:pPr>
            <w:r w:rsidRPr="006B770B">
              <w:rPr>
                <w:color w:val="000000"/>
              </w:rPr>
              <w:t>Settlement</w:t>
            </w:r>
            <w:r w:rsidR="00231024" w:rsidRPr="006B770B">
              <w:rPr>
                <w:color w:val="000000"/>
              </w:rPr>
              <w:t>: 9.6 hours of 33.2 total (28.9 %)</w:t>
            </w:r>
          </w:p>
          <w:p w:rsidR="00231024" w:rsidRPr="009829C4" w:rsidRDefault="00231024">
            <w:pPr>
              <w:rPr>
                <w:color w:val="000000"/>
              </w:rPr>
            </w:pPr>
            <w:r w:rsidRPr="009829C4">
              <w:rPr>
                <w:color w:val="000000"/>
              </w:rPr>
              <w:t>This issue area includes time spent in discussions and review of the eventual allocation settlement and the schools settlement.</w:t>
            </w:r>
          </w:p>
          <w:p w:rsidR="00231024" w:rsidRPr="009829C4" w:rsidRDefault="00231024">
            <w:pPr>
              <w:rPr>
                <w:color w:val="000000"/>
              </w:rPr>
            </w:pPr>
          </w:p>
          <w:p w:rsidR="00A24EFA" w:rsidRPr="006B770B" w:rsidRDefault="00A24EFA">
            <w:pPr>
              <w:rPr>
                <w:color w:val="000000"/>
              </w:rPr>
            </w:pPr>
            <w:r w:rsidRPr="006B770B">
              <w:rPr>
                <w:color w:val="000000"/>
              </w:rPr>
              <w:t>Rate Design</w:t>
            </w:r>
            <w:r w:rsidR="00C0075C" w:rsidRPr="006B770B">
              <w:rPr>
                <w:color w:val="000000"/>
              </w:rPr>
              <w:t>: 11.3 hours of 33.2 total (34.1</w:t>
            </w:r>
            <w:r w:rsidR="00231024" w:rsidRPr="006B770B">
              <w:rPr>
                <w:color w:val="000000"/>
              </w:rPr>
              <w:t>%)</w:t>
            </w:r>
          </w:p>
          <w:p w:rsidR="00A92D0B" w:rsidRPr="009829C4" w:rsidRDefault="00231024">
            <w:pPr>
              <w:rPr>
                <w:color w:val="000000"/>
              </w:rPr>
            </w:pPr>
            <w:r w:rsidRPr="009829C4">
              <w:rPr>
                <w:color w:val="000000"/>
              </w:rPr>
              <w:t xml:space="preserve">This issue area includes </w:t>
            </w:r>
            <w:r w:rsidR="00C0075C" w:rsidRPr="009829C4">
              <w:rPr>
                <w:color w:val="000000"/>
              </w:rPr>
              <w:t xml:space="preserve">participation at workshops, efforts to address TOU periods, </w:t>
            </w:r>
          </w:p>
        </w:tc>
        <w:tc>
          <w:tcPr>
            <w:tcW w:w="1530" w:type="dxa"/>
            <w:shd w:val="clear" w:color="auto" w:fill="auto"/>
          </w:tcPr>
          <w:p w:rsidR="00A92D0B" w:rsidRPr="009829C4" w:rsidRDefault="00DF3728" w:rsidP="007C353D">
            <w:pPr>
              <w:spacing w:before="120"/>
              <w:jc w:val="center"/>
              <w:rPr>
                <w:color w:val="000000"/>
              </w:rPr>
            </w:pPr>
            <w:r>
              <w:rPr>
                <w:color w:val="000000"/>
              </w:rPr>
              <w:t>Not evaluated.</w:t>
            </w:r>
          </w:p>
        </w:tc>
      </w:tr>
    </w:tbl>
    <w:p w:rsidR="00A92D0B" w:rsidRPr="006B770B" w:rsidRDefault="00A92D0B" w:rsidP="0047468F">
      <w:pPr>
        <w:keepNext/>
        <w:keepLines/>
        <w:numPr>
          <w:ilvl w:val="0"/>
          <w:numId w:val="2"/>
        </w:numPr>
        <w:tabs>
          <w:tab w:val="clear" w:pos="900"/>
          <w:tab w:val="num" w:pos="360"/>
        </w:tabs>
        <w:spacing w:before="120" w:after="120"/>
        <w:ind w:left="360"/>
        <w:rPr>
          <w:color w:val="000000"/>
        </w:rPr>
      </w:pPr>
      <w:r w:rsidRPr="006B770B">
        <w:rPr>
          <w:color w:val="000000"/>
        </w:rPr>
        <w:t>Specific Claim:</w:t>
      </w:r>
      <w:r w:rsidR="00D075B1" w:rsidRPr="006B770B">
        <w:rPr>
          <w:color w:val="000000"/>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630"/>
        <w:gridCol w:w="720"/>
        <w:gridCol w:w="900"/>
        <w:gridCol w:w="1350"/>
        <w:gridCol w:w="720"/>
        <w:gridCol w:w="450"/>
        <w:gridCol w:w="720"/>
        <w:gridCol w:w="990"/>
        <w:gridCol w:w="1440"/>
      </w:tblGrid>
      <w:tr w:rsidR="00A92D0B" w:rsidRPr="007F620E" w:rsidTr="00373489">
        <w:tc>
          <w:tcPr>
            <w:tcW w:w="5688" w:type="dxa"/>
            <w:gridSpan w:val="7"/>
            <w:tcBorders>
              <w:bottom w:val="single" w:sz="4" w:space="0" w:color="auto"/>
              <w:right w:val="single" w:sz="24" w:space="0" w:color="auto"/>
            </w:tcBorders>
            <w:shd w:val="clear" w:color="auto" w:fill="auto"/>
          </w:tcPr>
          <w:p w:rsidR="00A92D0B" w:rsidRPr="00373489" w:rsidRDefault="00A92D0B" w:rsidP="00DE3A5D">
            <w:pPr>
              <w:keepNext/>
              <w:keepLines/>
              <w:spacing w:before="60" w:after="60"/>
              <w:jc w:val="center"/>
              <w:rPr>
                <w:smallCaps/>
                <w:color w:val="000000"/>
                <w:sz w:val="20"/>
                <w:szCs w:val="20"/>
              </w:rPr>
            </w:pPr>
            <w:r w:rsidRPr="00373489">
              <w:rPr>
                <w:smallCaps/>
                <w:color w:val="000000"/>
                <w:sz w:val="20"/>
                <w:szCs w:val="20"/>
              </w:rPr>
              <w:t>Claimed</w:t>
            </w:r>
          </w:p>
        </w:tc>
        <w:tc>
          <w:tcPr>
            <w:tcW w:w="3150" w:type="dxa"/>
            <w:gridSpan w:val="3"/>
            <w:tcBorders>
              <w:left w:val="single" w:sz="24" w:space="0" w:color="auto"/>
              <w:bottom w:val="single" w:sz="4" w:space="0" w:color="auto"/>
            </w:tcBorders>
            <w:shd w:val="clear" w:color="auto" w:fill="auto"/>
          </w:tcPr>
          <w:p w:rsidR="00A92D0B" w:rsidRPr="00373489" w:rsidRDefault="00A92D0B" w:rsidP="00DE3A5D">
            <w:pPr>
              <w:keepNext/>
              <w:keepLines/>
              <w:spacing w:before="60" w:after="60"/>
              <w:jc w:val="center"/>
              <w:rPr>
                <w:smallCaps/>
                <w:color w:val="000000"/>
                <w:sz w:val="20"/>
                <w:szCs w:val="20"/>
              </w:rPr>
            </w:pPr>
            <w:r w:rsidRPr="00373489">
              <w:rPr>
                <w:smallCaps/>
                <w:color w:val="000000"/>
                <w:sz w:val="20"/>
                <w:szCs w:val="20"/>
              </w:rPr>
              <w:t>CPUC Award</w:t>
            </w:r>
          </w:p>
        </w:tc>
      </w:tr>
      <w:tr w:rsidR="00A92D0B" w:rsidRPr="007F620E" w:rsidTr="00373489">
        <w:tc>
          <w:tcPr>
            <w:tcW w:w="8838" w:type="dxa"/>
            <w:gridSpan w:val="10"/>
            <w:tcBorders>
              <w:top w:val="single" w:sz="4" w:space="0" w:color="auto"/>
              <w:left w:val="single" w:sz="4" w:space="0" w:color="auto"/>
              <w:bottom w:val="single" w:sz="4" w:space="0" w:color="auto"/>
              <w:right w:val="single" w:sz="4" w:space="0" w:color="auto"/>
            </w:tcBorders>
            <w:shd w:val="clear" w:color="auto" w:fill="E6E6E6"/>
          </w:tcPr>
          <w:p w:rsidR="00A92D0B" w:rsidRPr="00373489" w:rsidRDefault="00A92D0B" w:rsidP="00DE3A5D">
            <w:pPr>
              <w:keepNext/>
              <w:keepLines/>
              <w:spacing w:before="60" w:after="60"/>
              <w:jc w:val="center"/>
              <w:rPr>
                <w:sz w:val="20"/>
                <w:szCs w:val="20"/>
              </w:rPr>
            </w:pPr>
            <w:r w:rsidRPr="00373489">
              <w:rPr>
                <w:sz w:val="20"/>
                <w:szCs w:val="20"/>
              </w:rPr>
              <w:t>ATTORNEY, EXPERT, AND ADVOCATE FEES</w:t>
            </w:r>
          </w:p>
        </w:tc>
      </w:tr>
      <w:tr w:rsidR="007A60F1" w:rsidRPr="00260518" w:rsidTr="007A60F1">
        <w:tc>
          <w:tcPr>
            <w:tcW w:w="918" w:type="dxa"/>
            <w:tcBorders>
              <w:top w:val="single" w:sz="4" w:space="0" w:color="auto"/>
              <w:bottom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Item</w:t>
            </w:r>
          </w:p>
        </w:tc>
        <w:tc>
          <w:tcPr>
            <w:tcW w:w="630" w:type="dxa"/>
            <w:tcBorders>
              <w:top w:val="single" w:sz="4" w:space="0" w:color="auto"/>
              <w:bottom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Year</w:t>
            </w:r>
          </w:p>
        </w:tc>
        <w:tc>
          <w:tcPr>
            <w:tcW w:w="720" w:type="dxa"/>
            <w:tcBorders>
              <w:top w:val="single" w:sz="4" w:space="0" w:color="auto"/>
              <w:bottom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Hours</w:t>
            </w:r>
          </w:p>
        </w:tc>
        <w:tc>
          <w:tcPr>
            <w:tcW w:w="900" w:type="dxa"/>
            <w:tcBorders>
              <w:top w:val="single" w:sz="4" w:space="0" w:color="auto"/>
              <w:bottom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Rate</w:t>
            </w:r>
            <w:r w:rsidR="00E3786F" w:rsidRPr="00373489">
              <w:rPr>
                <w:color w:val="000000"/>
                <w:sz w:val="20"/>
                <w:szCs w:val="20"/>
              </w:rPr>
              <w:t xml:space="preserve"> $</w:t>
            </w:r>
          </w:p>
        </w:tc>
        <w:tc>
          <w:tcPr>
            <w:tcW w:w="1350" w:type="dxa"/>
            <w:tcBorders>
              <w:top w:val="single" w:sz="4" w:space="0" w:color="auto"/>
              <w:bottom w:val="single" w:sz="4" w:space="0" w:color="auto"/>
              <w:right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Basis for Rate*</w:t>
            </w:r>
          </w:p>
        </w:tc>
        <w:tc>
          <w:tcPr>
            <w:tcW w:w="1170" w:type="dxa"/>
            <w:gridSpan w:val="2"/>
            <w:tcBorders>
              <w:top w:val="single" w:sz="4" w:space="0" w:color="auto"/>
              <w:left w:val="single" w:sz="4" w:space="0" w:color="auto"/>
              <w:bottom w:val="single" w:sz="4" w:space="0" w:color="auto"/>
              <w:right w:val="single" w:sz="2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Total $</w:t>
            </w:r>
          </w:p>
        </w:tc>
        <w:tc>
          <w:tcPr>
            <w:tcW w:w="720" w:type="dxa"/>
            <w:tcBorders>
              <w:top w:val="single" w:sz="4" w:space="0" w:color="auto"/>
              <w:left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Hours</w:t>
            </w:r>
          </w:p>
        </w:tc>
        <w:tc>
          <w:tcPr>
            <w:tcW w:w="990" w:type="dxa"/>
            <w:tcBorders>
              <w:top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Rate</w:t>
            </w:r>
            <w:r w:rsidR="00E3786F" w:rsidRPr="00373489">
              <w:rPr>
                <w:color w:val="000000"/>
                <w:sz w:val="20"/>
                <w:szCs w:val="20"/>
              </w:rPr>
              <w:t xml:space="preserve"> $</w:t>
            </w:r>
          </w:p>
        </w:tc>
        <w:tc>
          <w:tcPr>
            <w:tcW w:w="1440" w:type="dxa"/>
            <w:tcBorders>
              <w:top w:val="single" w:sz="4" w:space="0" w:color="auto"/>
            </w:tcBorders>
            <w:shd w:val="clear" w:color="auto" w:fill="auto"/>
            <w:vAlign w:val="bottom"/>
          </w:tcPr>
          <w:p w:rsidR="00A92D0B" w:rsidRPr="00373489" w:rsidRDefault="00A92D0B" w:rsidP="00DE3A5D">
            <w:pPr>
              <w:keepNext/>
              <w:keepLines/>
              <w:spacing w:before="60" w:after="60"/>
              <w:jc w:val="center"/>
              <w:rPr>
                <w:color w:val="000000"/>
                <w:sz w:val="20"/>
                <w:szCs w:val="20"/>
              </w:rPr>
            </w:pPr>
            <w:r w:rsidRPr="00373489">
              <w:rPr>
                <w:color w:val="000000"/>
                <w:sz w:val="20"/>
                <w:szCs w:val="20"/>
              </w:rPr>
              <w:t>Total $</w:t>
            </w:r>
          </w:p>
        </w:tc>
      </w:tr>
      <w:tr w:rsidR="007A60F1" w:rsidRPr="009829C4" w:rsidTr="007A60F1">
        <w:tc>
          <w:tcPr>
            <w:tcW w:w="918" w:type="dxa"/>
            <w:shd w:val="clear" w:color="auto" w:fill="auto"/>
          </w:tcPr>
          <w:p w:rsidR="00A92D0B" w:rsidRPr="00373489" w:rsidRDefault="00FF7576" w:rsidP="00A92D0B">
            <w:pPr>
              <w:spacing w:before="60" w:after="60"/>
              <w:rPr>
                <w:color w:val="000000"/>
                <w:sz w:val="20"/>
                <w:szCs w:val="20"/>
              </w:rPr>
            </w:pPr>
            <w:r w:rsidRPr="00373489">
              <w:rPr>
                <w:color w:val="000000"/>
                <w:sz w:val="20"/>
                <w:szCs w:val="20"/>
              </w:rPr>
              <w:t>Melissa W. Kasnitz</w:t>
            </w:r>
            <w:r w:rsidR="00A92D0B" w:rsidRPr="00373489">
              <w:rPr>
                <w:color w:val="000000"/>
                <w:sz w:val="20"/>
                <w:szCs w:val="20"/>
              </w:rPr>
              <w:t xml:space="preserve">   </w:t>
            </w:r>
          </w:p>
        </w:tc>
        <w:tc>
          <w:tcPr>
            <w:tcW w:w="630" w:type="dxa"/>
            <w:shd w:val="clear" w:color="auto" w:fill="auto"/>
          </w:tcPr>
          <w:p w:rsidR="00A92D0B" w:rsidRPr="00373489" w:rsidRDefault="00FF7576" w:rsidP="00380703">
            <w:pPr>
              <w:spacing w:before="60" w:after="60"/>
              <w:jc w:val="center"/>
              <w:rPr>
                <w:color w:val="000000"/>
                <w:sz w:val="20"/>
                <w:szCs w:val="20"/>
              </w:rPr>
            </w:pPr>
            <w:r w:rsidRPr="00373489">
              <w:rPr>
                <w:color w:val="000000"/>
                <w:sz w:val="20"/>
                <w:szCs w:val="20"/>
              </w:rPr>
              <w:t>2016</w:t>
            </w:r>
          </w:p>
        </w:tc>
        <w:tc>
          <w:tcPr>
            <w:tcW w:w="720" w:type="dxa"/>
            <w:shd w:val="clear" w:color="auto" w:fill="auto"/>
          </w:tcPr>
          <w:p w:rsidR="00A92D0B" w:rsidRPr="00373489" w:rsidRDefault="00D90FF1" w:rsidP="00D90FF1">
            <w:pPr>
              <w:spacing w:before="60" w:after="60"/>
              <w:jc w:val="center"/>
              <w:rPr>
                <w:color w:val="000000"/>
                <w:sz w:val="20"/>
                <w:szCs w:val="20"/>
              </w:rPr>
            </w:pPr>
            <w:r w:rsidRPr="00373489">
              <w:rPr>
                <w:color w:val="000000"/>
                <w:sz w:val="20"/>
                <w:szCs w:val="20"/>
              </w:rPr>
              <w:t>27.2</w:t>
            </w:r>
          </w:p>
        </w:tc>
        <w:tc>
          <w:tcPr>
            <w:tcW w:w="900" w:type="dxa"/>
            <w:shd w:val="clear" w:color="auto" w:fill="auto"/>
          </w:tcPr>
          <w:p w:rsidR="00A92D0B" w:rsidRPr="00373489" w:rsidRDefault="00FF7576" w:rsidP="0047468F">
            <w:pPr>
              <w:spacing w:before="60" w:after="60"/>
              <w:jc w:val="right"/>
              <w:rPr>
                <w:color w:val="000000"/>
                <w:sz w:val="20"/>
                <w:szCs w:val="20"/>
              </w:rPr>
            </w:pPr>
            <w:r w:rsidRPr="00373489">
              <w:rPr>
                <w:color w:val="000000"/>
                <w:sz w:val="20"/>
                <w:szCs w:val="20"/>
              </w:rPr>
              <w:t>$455</w:t>
            </w:r>
          </w:p>
        </w:tc>
        <w:tc>
          <w:tcPr>
            <w:tcW w:w="1350" w:type="dxa"/>
            <w:tcBorders>
              <w:right w:val="single" w:sz="4" w:space="0" w:color="auto"/>
            </w:tcBorders>
            <w:shd w:val="clear" w:color="auto" w:fill="auto"/>
          </w:tcPr>
          <w:p w:rsidR="00A92D0B" w:rsidRPr="00373489" w:rsidRDefault="00D90FF1" w:rsidP="00D90FF1">
            <w:pPr>
              <w:spacing w:before="60" w:after="60"/>
              <w:jc w:val="center"/>
              <w:rPr>
                <w:color w:val="000000"/>
                <w:sz w:val="20"/>
                <w:szCs w:val="20"/>
              </w:rPr>
            </w:pPr>
            <w:r w:rsidRPr="00373489">
              <w:rPr>
                <w:color w:val="000000"/>
                <w:sz w:val="20"/>
                <w:szCs w:val="20"/>
              </w:rPr>
              <w:t>D.16-09-033</w:t>
            </w:r>
          </w:p>
        </w:tc>
        <w:tc>
          <w:tcPr>
            <w:tcW w:w="1170" w:type="dxa"/>
            <w:gridSpan w:val="2"/>
            <w:tcBorders>
              <w:top w:val="single" w:sz="4" w:space="0" w:color="auto"/>
              <w:left w:val="single" w:sz="4" w:space="0" w:color="auto"/>
              <w:bottom w:val="single" w:sz="4" w:space="0" w:color="auto"/>
              <w:right w:val="single" w:sz="24" w:space="0" w:color="auto"/>
            </w:tcBorders>
            <w:shd w:val="clear" w:color="auto" w:fill="auto"/>
          </w:tcPr>
          <w:p w:rsidR="00D90FF1" w:rsidRPr="00373489" w:rsidRDefault="00D90FF1" w:rsidP="0047468F">
            <w:pPr>
              <w:spacing w:before="60" w:after="60"/>
              <w:jc w:val="right"/>
              <w:rPr>
                <w:color w:val="000000"/>
                <w:sz w:val="20"/>
                <w:szCs w:val="20"/>
              </w:rPr>
            </w:pPr>
            <w:r w:rsidRPr="00373489">
              <w:rPr>
                <w:color w:val="000000"/>
                <w:sz w:val="20"/>
                <w:szCs w:val="20"/>
              </w:rPr>
              <w:t>$12,376.00</w:t>
            </w:r>
          </w:p>
          <w:p w:rsidR="00A92D0B" w:rsidRPr="00373489" w:rsidRDefault="00A92D0B" w:rsidP="0047468F">
            <w:pPr>
              <w:spacing w:before="60" w:after="60"/>
              <w:jc w:val="right"/>
              <w:rPr>
                <w:color w:val="000000"/>
                <w:sz w:val="20"/>
                <w:szCs w:val="20"/>
              </w:rPr>
            </w:pPr>
          </w:p>
        </w:tc>
        <w:tc>
          <w:tcPr>
            <w:tcW w:w="720" w:type="dxa"/>
            <w:tcBorders>
              <w:left w:val="single" w:sz="4" w:space="0" w:color="auto"/>
            </w:tcBorders>
            <w:shd w:val="clear" w:color="auto" w:fill="auto"/>
          </w:tcPr>
          <w:p w:rsidR="00A92D0B" w:rsidRPr="00373489" w:rsidRDefault="006B770B" w:rsidP="006B770B">
            <w:pPr>
              <w:spacing w:before="60" w:after="60"/>
              <w:jc w:val="center"/>
              <w:rPr>
                <w:color w:val="000000"/>
                <w:sz w:val="20"/>
                <w:szCs w:val="20"/>
              </w:rPr>
            </w:pPr>
            <w:r w:rsidRPr="00373489">
              <w:rPr>
                <w:color w:val="000000"/>
                <w:sz w:val="20"/>
                <w:szCs w:val="20"/>
              </w:rPr>
              <w:t>0.00</w:t>
            </w:r>
            <w:r w:rsidR="00373489" w:rsidRPr="00373489">
              <w:rPr>
                <w:color w:val="000000"/>
                <w:sz w:val="20"/>
                <w:szCs w:val="20"/>
              </w:rPr>
              <w:t xml:space="preserve"> [A]</w:t>
            </w:r>
          </w:p>
        </w:tc>
        <w:tc>
          <w:tcPr>
            <w:tcW w:w="990" w:type="dxa"/>
            <w:shd w:val="clear" w:color="auto" w:fill="auto"/>
          </w:tcPr>
          <w:p w:rsidR="00A92D0B" w:rsidRPr="00373489" w:rsidRDefault="006B770B" w:rsidP="006B770B">
            <w:pPr>
              <w:spacing w:before="60" w:after="60"/>
              <w:jc w:val="center"/>
              <w:rPr>
                <w:color w:val="000000"/>
                <w:sz w:val="20"/>
                <w:szCs w:val="20"/>
              </w:rPr>
            </w:pPr>
            <w:r w:rsidRPr="00373489">
              <w:rPr>
                <w:color w:val="000000"/>
                <w:sz w:val="20"/>
                <w:szCs w:val="20"/>
              </w:rPr>
              <w:t>$455.00</w:t>
            </w:r>
          </w:p>
        </w:tc>
        <w:tc>
          <w:tcPr>
            <w:tcW w:w="1440" w:type="dxa"/>
            <w:shd w:val="clear" w:color="auto" w:fill="auto"/>
          </w:tcPr>
          <w:p w:rsidR="00A92D0B" w:rsidRPr="00373489" w:rsidRDefault="006B770B" w:rsidP="00380703">
            <w:pPr>
              <w:spacing w:before="60" w:after="60"/>
              <w:jc w:val="right"/>
              <w:rPr>
                <w:color w:val="000000"/>
                <w:sz w:val="20"/>
                <w:szCs w:val="20"/>
              </w:rPr>
            </w:pPr>
            <w:r w:rsidRPr="00373489">
              <w:rPr>
                <w:color w:val="000000"/>
                <w:sz w:val="20"/>
                <w:szCs w:val="20"/>
              </w:rPr>
              <w:t>$0.00</w:t>
            </w:r>
          </w:p>
        </w:tc>
      </w:tr>
      <w:tr w:rsidR="007A60F1" w:rsidRPr="009829C4" w:rsidTr="007A60F1">
        <w:tc>
          <w:tcPr>
            <w:tcW w:w="918" w:type="dxa"/>
            <w:shd w:val="clear" w:color="auto" w:fill="auto"/>
          </w:tcPr>
          <w:p w:rsidR="00A92D0B" w:rsidRPr="00373489" w:rsidRDefault="00FF7576" w:rsidP="00A92D0B">
            <w:pPr>
              <w:spacing w:before="60" w:after="60"/>
              <w:rPr>
                <w:color w:val="000000"/>
                <w:sz w:val="20"/>
                <w:szCs w:val="20"/>
              </w:rPr>
            </w:pPr>
            <w:r w:rsidRPr="00373489">
              <w:rPr>
                <w:color w:val="000000"/>
                <w:sz w:val="20"/>
                <w:szCs w:val="20"/>
              </w:rPr>
              <w:t>Melissa W. Kasnitz</w:t>
            </w:r>
            <w:r w:rsidR="00A92D0B" w:rsidRPr="00373489">
              <w:rPr>
                <w:color w:val="000000"/>
                <w:sz w:val="20"/>
                <w:szCs w:val="20"/>
              </w:rPr>
              <w:t xml:space="preserve">  </w:t>
            </w:r>
          </w:p>
        </w:tc>
        <w:tc>
          <w:tcPr>
            <w:tcW w:w="630" w:type="dxa"/>
            <w:shd w:val="clear" w:color="auto" w:fill="auto"/>
          </w:tcPr>
          <w:p w:rsidR="00A92D0B" w:rsidRPr="00373489" w:rsidRDefault="00FF7576" w:rsidP="00380703">
            <w:pPr>
              <w:spacing w:before="60" w:after="60"/>
              <w:jc w:val="center"/>
              <w:rPr>
                <w:color w:val="000000"/>
                <w:sz w:val="20"/>
                <w:szCs w:val="20"/>
              </w:rPr>
            </w:pPr>
            <w:r w:rsidRPr="00373489">
              <w:rPr>
                <w:color w:val="000000"/>
                <w:sz w:val="20"/>
                <w:szCs w:val="20"/>
              </w:rPr>
              <w:t>2017</w:t>
            </w:r>
          </w:p>
        </w:tc>
        <w:tc>
          <w:tcPr>
            <w:tcW w:w="720" w:type="dxa"/>
            <w:shd w:val="clear" w:color="auto" w:fill="auto"/>
          </w:tcPr>
          <w:p w:rsidR="00A92D0B" w:rsidRPr="00373489" w:rsidRDefault="00D90FF1" w:rsidP="00D90FF1">
            <w:pPr>
              <w:spacing w:before="60" w:after="60"/>
              <w:jc w:val="center"/>
              <w:rPr>
                <w:color w:val="000000"/>
                <w:sz w:val="20"/>
                <w:szCs w:val="20"/>
              </w:rPr>
            </w:pPr>
            <w:r w:rsidRPr="00373489">
              <w:rPr>
                <w:color w:val="000000"/>
                <w:sz w:val="20"/>
                <w:szCs w:val="20"/>
              </w:rPr>
              <w:t>6.0</w:t>
            </w:r>
          </w:p>
        </w:tc>
        <w:tc>
          <w:tcPr>
            <w:tcW w:w="900" w:type="dxa"/>
            <w:shd w:val="clear" w:color="auto" w:fill="auto"/>
          </w:tcPr>
          <w:p w:rsidR="00A92D0B" w:rsidRPr="00373489" w:rsidRDefault="00FF7576" w:rsidP="0047468F">
            <w:pPr>
              <w:spacing w:before="60" w:after="60"/>
              <w:jc w:val="right"/>
              <w:rPr>
                <w:color w:val="000000"/>
                <w:sz w:val="20"/>
                <w:szCs w:val="20"/>
              </w:rPr>
            </w:pPr>
            <w:r w:rsidRPr="00373489">
              <w:rPr>
                <w:color w:val="000000"/>
                <w:sz w:val="20"/>
                <w:szCs w:val="20"/>
              </w:rPr>
              <w:t>$465</w:t>
            </w:r>
          </w:p>
        </w:tc>
        <w:tc>
          <w:tcPr>
            <w:tcW w:w="1350" w:type="dxa"/>
            <w:tcBorders>
              <w:right w:val="single" w:sz="4" w:space="0" w:color="auto"/>
            </w:tcBorders>
            <w:shd w:val="clear" w:color="auto" w:fill="auto"/>
          </w:tcPr>
          <w:p w:rsidR="00A92D0B" w:rsidRPr="00373489" w:rsidRDefault="00D90FF1" w:rsidP="00D90FF1">
            <w:pPr>
              <w:spacing w:before="60" w:after="60"/>
              <w:jc w:val="center"/>
              <w:rPr>
                <w:color w:val="000000"/>
                <w:sz w:val="20"/>
                <w:szCs w:val="20"/>
              </w:rPr>
            </w:pPr>
            <w:r w:rsidRPr="00373489">
              <w:rPr>
                <w:color w:val="000000"/>
                <w:sz w:val="20"/>
                <w:szCs w:val="20"/>
              </w:rPr>
              <w:t>Applying Res. ALJ-345 to 2016 rate</w:t>
            </w:r>
          </w:p>
        </w:tc>
        <w:tc>
          <w:tcPr>
            <w:tcW w:w="1170" w:type="dxa"/>
            <w:gridSpan w:val="2"/>
            <w:tcBorders>
              <w:top w:val="single" w:sz="4" w:space="0" w:color="auto"/>
              <w:left w:val="single" w:sz="4" w:space="0" w:color="auto"/>
              <w:bottom w:val="single" w:sz="4" w:space="0" w:color="auto"/>
              <w:right w:val="single" w:sz="24" w:space="0" w:color="auto"/>
            </w:tcBorders>
            <w:shd w:val="clear" w:color="auto" w:fill="auto"/>
          </w:tcPr>
          <w:p w:rsidR="00D90FF1" w:rsidRPr="00373489" w:rsidRDefault="00D90FF1" w:rsidP="0047468F">
            <w:pPr>
              <w:jc w:val="right"/>
              <w:rPr>
                <w:bCs/>
                <w:sz w:val="20"/>
                <w:szCs w:val="20"/>
              </w:rPr>
            </w:pPr>
            <w:r w:rsidRPr="00373489">
              <w:rPr>
                <w:bCs/>
                <w:sz w:val="20"/>
                <w:szCs w:val="20"/>
              </w:rPr>
              <w:t xml:space="preserve">$ 2,790.00 </w:t>
            </w:r>
          </w:p>
          <w:p w:rsidR="00D90FF1" w:rsidRPr="00373489" w:rsidRDefault="00D90FF1" w:rsidP="0047468F">
            <w:pPr>
              <w:spacing w:before="60" w:after="60"/>
              <w:jc w:val="right"/>
              <w:rPr>
                <w:color w:val="000000"/>
                <w:sz w:val="20"/>
                <w:szCs w:val="20"/>
              </w:rPr>
            </w:pPr>
          </w:p>
        </w:tc>
        <w:tc>
          <w:tcPr>
            <w:tcW w:w="720" w:type="dxa"/>
            <w:tcBorders>
              <w:left w:val="single" w:sz="4" w:space="0" w:color="auto"/>
            </w:tcBorders>
            <w:shd w:val="clear" w:color="auto" w:fill="auto"/>
          </w:tcPr>
          <w:p w:rsidR="00A92D0B" w:rsidRPr="00373489" w:rsidRDefault="006B770B" w:rsidP="006B770B">
            <w:pPr>
              <w:spacing w:before="60" w:after="60"/>
              <w:jc w:val="center"/>
              <w:rPr>
                <w:color w:val="000000"/>
                <w:sz w:val="20"/>
                <w:szCs w:val="20"/>
              </w:rPr>
            </w:pPr>
            <w:r w:rsidRPr="00373489">
              <w:rPr>
                <w:color w:val="000000"/>
                <w:sz w:val="20"/>
                <w:szCs w:val="20"/>
              </w:rPr>
              <w:t>0.00</w:t>
            </w:r>
            <w:r w:rsidR="00373489" w:rsidRPr="00373489">
              <w:rPr>
                <w:color w:val="000000"/>
                <w:sz w:val="20"/>
                <w:szCs w:val="20"/>
              </w:rPr>
              <w:t xml:space="preserve"> [A]</w:t>
            </w:r>
          </w:p>
        </w:tc>
        <w:tc>
          <w:tcPr>
            <w:tcW w:w="990" w:type="dxa"/>
            <w:shd w:val="clear" w:color="auto" w:fill="auto"/>
          </w:tcPr>
          <w:p w:rsidR="00A92D0B" w:rsidRPr="00373489" w:rsidRDefault="006B770B" w:rsidP="006B770B">
            <w:pPr>
              <w:spacing w:before="60" w:after="60"/>
              <w:jc w:val="center"/>
              <w:rPr>
                <w:color w:val="000000"/>
                <w:sz w:val="20"/>
                <w:szCs w:val="20"/>
              </w:rPr>
            </w:pPr>
            <w:r w:rsidRPr="00373489">
              <w:rPr>
                <w:color w:val="000000"/>
                <w:sz w:val="20"/>
                <w:szCs w:val="20"/>
              </w:rPr>
              <w:t>$465.00</w:t>
            </w:r>
          </w:p>
        </w:tc>
        <w:tc>
          <w:tcPr>
            <w:tcW w:w="1440" w:type="dxa"/>
            <w:shd w:val="clear" w:color="auto" w:fill="auto"/>
          </w:tcPr>
          <w:p w:rsidR="00A92D0B" w:rsidRPr="00373489" w:rsidRDefault="006B770B" w:rsidP="00380703">
            <w:pPr>
              <w:spacing w:before="60" w:after="60"/>
              <w:jc w:val="right"/>
              <w:rPr>
                <w:color w:val="000000"/>
                <w:sz w:val="20"/>
                <w:szCs w:val="20"/>
              </w:rPr>
            </w:pPr>
            <w:r w:rsidRPr="00373489">
              <w:rPr>
                <w:color w:val="000000"/>
                <w:sz w:val="20"/>
                <w:szCs w:val="20"/>
              </w:rPr>
              <w:t>$0.00</w:t>
            </w:r>
          </w:p>
        </w:tc>
      </w:tr>
      <w:tr w:rsidR="00E3786F" w:rsidRPr="0047468F" w:rsidTr="00373489">
        <w:tc>
          <w:tcPr>
            <w:tcW w:w="5688" w:type="dxa"/>
            <w:gridSpan w:val="7"/>
            <w:tcBorders>
              <w:bottom w:val="single" w:sz="4" w:space="0" w:color="auto"/>
              <w:right w:val="single" w:sz="24" w:space="0" w:color="auto"/>
            </w:tcBorders>
            <w:shd w:val="clear" w:color="auto" w:fill="auto"/>
            <w:vAlign w:val="bottom"/>
          </w:tcPr>
          <w:p w:rsidR="00E3786F" w:rsidRPr="0047468F" w:rsidRDefault="00E3786F" w:rsidP="006B770B">
            <w:pPr>
              <w:tabs>
                <w:tab w:val="left" w:pos="957"/>
              </w:tabs>
              <w:jc w:val="right"/>
              <w:rPr>
                <w:b/>
                <w:i/>
                <w:color w:val="000000"/>
                <w:sz w:val="20"/>
                <w:szCs w:val="20"/>
              </w:rPr>
            </w:pPr>
            <w:r w:rsidRPr="0047468F">
              <w:rPr>
                <w:b/>
                <w:i/>
                <w:color w:val="000000"/>
                <w:sz w:val="20"/>
                <w:szCs w:val="20"/>
              </w:rPr>
              <w:t>Subtotal:</w:t>
            </w:r>
            <w:r w:rsidR="00D74B53" w:rsidRPr="0047468F">
              <w:rPr>
                <w:b/>
                <w:i/>
                <w:color w:val="000000"/>
                <w:sz w:val="20"/>
                <w:szCs w:val="20"/>
              </w:rPr>
              <w:t xml:space="preserve">   </w:t>
            </w:r>
            <w:r w:rsidRPr="0047468F">
              <w:rPr>
                <w:b/>
                <w:i/>
                <w:color w:val="000000"/>
                <w:sz w:val="20"/>
                <w:szCs w:val="20"/>
              </w:rPr>
              <w:t xml:space="preserve"> </w:t>
            </w:r>
            <w:r w:rsidR="00D74B53" w:rsidRPr="0047468F">
              <w:rPr>
                <w:b/>
                <w:color w:val="000000"/>
                <w:sz w:val="20"/>
                <w:szCs w:val="20"/>
              </w:rPr>
              <w:t>$15,136.00</w:t>
            </w:r>
            <w:r w:rsidR="001E5BBC">
              <w:rPr>
                <w:b/>
                <w:color w:val="000000"/>
                <w:sz w:val="20"/>
                <w:szCs w:val="20"/>
              </w:rPr>
              <w:t xml:space="preserve"> [B]</w:t>
            </w:r>
            <w:r w:rsidR="00557FEC">
              <w:rPr>
                <w:b/>
                <w:color w:val="000000"/>
                <w:sz w:val="20"/>
                <w:szCs w:val="20"/>
              </w:rPr>
              <w:t xml:space="preserve"> </w:t>
            </w:r>
          </w:p>
        </w:tc>
        <w:tc>
          <w:tcPr>
            <w:tcW w:w="3150" w:type="dxa"/>
            <w:gridSpan w:val="3"/>
            <w:tcBorders>
              <w:left w:val="single" w:sz="24" w:space="0" w:color="auto"/>
              <w:bottom w:val="single" w:sz="4" w:space="0" w:color="auto"/>
            </w:tcBorders>
            <w:shd w:val="clear" w:color="auto" w:fill="auto"/>
            <w:vAlign w:val="bottom"/>
          </w:tcPr>
          <w:p w:rsidR="00E3786F" w:rsidRPr="0047468F" w:rsidRDefault="00E3786F" w:rsidP="006B770B">
            <w:pPr>
              <w:tabs>
                <w:tab w:val="left" w:pos="957"/>
              </w:tabs>
              <w:jc w:val="right"/>
              <w:rPr>
                <w:b/>
                <w:color w:val="000000"/>
                <w:sz w:val="20"/>
                <w:szCs w:val="20"/>
              </w:rPr>
            </w:pPr>
            <w:r w:rsidRPr="0047468F">
              <w:rPr>
                <w:b/>
                <w:i/>
                <w:color w:val="000000"/>
                <w:sz w:val="20"/>
                <w:szCs w:val="20"/>
              </w:rPr>
              <w:t xml:space="preserve">Subtotal: </w:t>
            </w:r>
            <w:r w:rsidRPr="0047468F">
              <w:rPr>
                <w:b/>
                <w:color w:val="000000"/>
                <w:sz w:val="20"/>
                <w:szCs w:val="20"/>
              </w:rPr>
              <w:t>$</w:t>
            </w:r>
            <w:r w:rsidR="006B770B" w:rsidRPr="0047468F">
              <w:rPr>
                <w:b/>
                <w:color w:val="000000"/>
                <w:sz w:val="20"/>
                <w:szCs w:val="20"/>
              </w:rPr>
              <w:t>0.00</w:t>
            </w:r>
            <w:r w:rsidR="00B00BCD" w:rsidRPr="0047468F">
              <w:rPr>
                <w:b/>
                <w:color w:val="000000"/>
                <w:sz w:val="20"/>
                <w:szCs w:val="20"/>
              </w:rPr>
              <w:t xml:space="preserve">   </w:t>
            </w:r>
          </w:p>
        </w:tc>
      </w:tr>
      <w:tr w:rsidR="00A92D0B" w:rsidRPr="009829C4" w:rsidTr="00373489">
        <w:tc>
          <w:tcPr>
            <w:tcW w:w="8838" w:type="dxa"/>
            <w:gridSpan w:val="10"/>
            <w:tcBorders>
              <w:top w:val="single" w:sz="4" w:space="0" w:color="auto"/>
              <w:left w:val="single" w:sz="4" w:space="0" w:color="auto"/>
              <w:bottom w:val="single" w:sz="4" w:space="0" w:color="auto"/>
              <w:right w:val="single" w:sz="4" w:space="0" w:color="auto"/>
            </w:tcBorders>
            <w:shd w:val="clear" w:color="auto" w:fill="E6E6E6"/>
          </w:tcPr>
          <w:p w:rsidR="00A92D0B" w:rsidRPr="00373489" w:rsidRDefault="00A92D0B" w:rsidP="0047468F">
            <w:pPr>
              <w:keepNext/>
              <w:keepLines/>
              <w:spacing w:before="60" w:after="60"/>
              <w:jc w:val="center"/>
              <w:rPr>
                <w:color w:val="000000"/>
                <w:sz w:val="20"/>
                <w:szCs w:val="20"/>
              </w:rPr>
            </w:pPr>
            <w:r w:rsidRPr="00373489">
              <w:rPr>
                <w:color w:val="000000"/>
                <w:sz w:val="20"/>
                <w:szCs w:val="20"/>
              </w:rPr>
              <w:lastRenderedPageBreak/>
              <w:t xml:space="preserve">INTERVENOR COMPENSATION CLAIM PREPARATION </w:t>
            </w:r>
            <w:r w:rsidRPr="00373489">
              <w:rPr>
                <w:smallCaps/>
                <w:color w:val="000000"/>
                <w:sz w:val="20"/>
                <w:szCs w:val="20"/>
              </w:rPr>
              <w:t xml:space="preserve"> **</w:t>
            </w:r>
          </w:p>
        </w:tc>
      </w:tr>
      <w:tr w:rsidR="00A92D0B" w:rsidRPr="009829C4" w:rsidTr="007A60F1">
        <w:tc>
          <w:tcPr>
            <w:tcW w:w="918" w:type="dxa"/>
            <w:tcBorders>
              <w:top w:val="single" w:sz="4" w:space="0" w:color="auto"/>
              <w:bottom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Item</w:t>
            </w:r>
          </w:p>
        </w:tc>
        <w:tc>
          <w:tcPr>
            <w:tcW w:w="630" w:type="dxa"/>
            <w:tcBorders>
              <w:top w:val="single" w:sz="4" w:space="0" w:color="auto"/>
              <w:bottom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Year</w:t>
            </w:r>
          </w:p>
        </w:tc>
        <w:tc>
          <w:tcPr>
            <w:tcW w:w="720" w:type="dxa"/>
            <w:tcBorders>
              <w:top w:val="single" w:sz="4" w:space="0" w:color="auto"/>
              <w:bottom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Hours</w:t>
            </w:r>
          </w:p>
        </w:tc>
        <w:tc>
          <w:tcPr>
            <w:tcW w:w="900" w:type="dxa"/>
            <w:tcBorders>
              <w:top w:val="single" w:sz="4" w:space="0" w:color="auto"/>
              <w:bottom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Rate</w:t>
            </w:r>
            <w:r w:rsidR="00380703" w:rsidRPr="00373489">
              <w:rPr>
                <w:color w:val="000000"/>
                <w:sz w:val="20"/>
                <w:szCs w:val="20"/>
              </w:rPr>
              <w:t xml:space="preserve"> $</w:t>
            </w:r>
            <w:r w:rsidRPr="00373489">
              <w:rPr>
                <w:color w:val="000000"/>
                <w:sz w:val="20"/>
                <w:szCs w:val="20"/>
              </w:rPr>
              <w:t xml:space="preserve"> </w:t>
            </w:r>
          </w:p>
        </w:tc>
        <w:tc>
          <w:tcPr>
            <w:tcW w:w="1350" w:type="dxa"/>
            <w:tcBorders>
              <w:top w:val="single" w:sz="4" w:space="0" w:color="auto"/>
              <w:bottom w:val="single" w:sz="4" w:space="0" w:color="auto"/>
              <w:right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Basis for Rate*</w:t>
            </w:r>
          </w:p>
        </w:tc>
        <w:tc>
          <w:tcPr>
            <w:tcW w:w="1170" w:type="dxa"/>
            <w:gridSpan w:val="2"/>
            <w:tcBorders>
              <w:top w:val="single" w:sz="4" w:space="0" w:color="auto"/>
              <w:left w:val="single" w:sz="4" w:space="0" w:color="auto"/>
              <w:bottom w:val="single" w:sz="4" w:space="0" w:color="auto"/>
              <w:right w:val="single" w:sz="2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Total $</w:t>
            </w:r>
          </w:p>
        </w:tc>
        <w:tc>
          <w:tcPr>
            <w:tcW w:w="720" w:type="dxa"/>
            <w:tcBorders>
              <w:top w:val="single" w:sz="4" w:space="0" w:color="auto"/>
              <w:left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Hours</w:t>
            </w:r>
          </w:p>
        </w:tc>
        <w:tc>
          <w:tcPr>
            <w:tcW w:w="990" w:type="dxa"/>
            <w:tcBorders>
              <w:top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 xml:space="preserve">Rate </w:t>
            </w:r>
          </w:p>
        </w:tc>
        <w:tc>
          <w:tcPr>
            <w:tcW w:w="1440" w:type="dxa"/>
            <w:tcBorders>
              <w:top w:val="single" w:sz="4" w:space="0" w:color="auto"/>
            </w:tcBorders>
            <w:shd w:val="clear" w:color="auto" w:fill="auto"/>
          </w:tcPr>
          <w:p w:rsidR="00A92D0B" w:rsidRPr="00373489" w:rsidRDefault="00A92D0B" w:rsidP="0047468F">
            <w:pPr>
              <w:keepNext/>
              <w:keepLines/>
              <w:spacing w:before="60" w:after="60"/>
              <w:jc w:val="center"/>
              <w:rPr>
                <w:color w:val="000000"/>
                <w:sz w:val="20"/>
                <w:szCs w:val="20"/>
              </w:rPr>
            </w:pPr>
            <w:r w:rsidRPr="00373489">
              <w:rPr>
                <w:color w:val="000000"/>
                <w:sz w:val="20"/>
                <w:szCs w:val="20"/>
              </w:rPr>
              <w:t>Total $</w:t>
            </w:r>
          </w:p>
        </w:tc>
      </w:tr>
      <w:tr w:rsidR="00A92D0B" w:rsidRPr="009829C4" w:rsidTr="007A60F1">
        <w:tc>
          <w:tcPr>
            <w:tcW w:w="918" w:type="dxa"/>
            <w:shd w:val="clear" w:color="auto" w:fill="auto"/>
          </w:tcPr>
          <w:p w:rsidR="00A92D0B" w:rsidRPr="00373489" w:rsidRDefault="00D74B53" w:rsidP="00D74B53">
            <w:pPr>
              <w:spacing w:before="60" w:after="60"/>
              <w:rPr>
                <w:color w:val="000000"/>
                <w:sz w:val="20"/>
                <w:szCs w:val="20"/>
              </w:rPr>
            </w:pPr>
            <w:r w:rsidRPr="00373489">
              <w:rPr>
                <w:color w:val="000000"/>
                <w:sz w:val="20"/>
                <w:szCs w:val="20"/>
              </w:rPr>
              <w:t>Melissa W. Kasnitz</w:t>
            </w:r>
            <w:r w:rsidR="00A92D0B" w:rsidRPr="00373489">
              <w:rPr>
                <w:color w:val="000000"/>
                <w:sz w:val="20"/>
                <w:szCs w:val="20"/>
              </w:rPr>
              <w:t xml:space="preserve">  </w:t>
            </w:r>
          </w:p>
        </w:tc>
        <w:tc>
          <w:tcPr>
            <w:tcW w:w="630" w:type="dxa"/>
            <w:shd w:val="clear" w:color="auto" w:fill="auto"/>
          </w:tcPr>
          <w:p w:rsidR="00A92D0B" w:rsidRPr="00373489" w:rsidRDefault="00D74B53" w:rsidP="00380703">
            <w:pPr>
              <w:spacing w:before="60" w:after="60"/>
              <w:jc w:val="center"/>
              <w:rPr>
                <w:color w:val="000000"/>
                <w:sz w:val="20"/>
                <w:szCs w:val="20"/>
              </w:rPr>
            </w:pPr>
            <w:r w:rsidRPr="00373489">
              <w:rPr>
                <w:color w:val="000000"/>
                <w:sz w:val="20"/>
                <w:szCs w:val="20"/>
              </w:rPr>
              <w:t>2016</w:t>
            </w:r>
          </w:p>
        </w:tc>
        <w:tc>
          <w:tcPr>
            <w:tcW w:w="720" w:type="dxa"/>
            <w:shd w:val="clear" w:color="auto" w:fill="auto"/>
          </w:tcPr>
          <w:p w:rsidR="00A92D0B" w:rsidRPr="00373489" w:rsidRDefault="00D74B53" w:rsidP="00380703">
            <w:pPr>
              <w:spacing w:before="60" w:after="60"/>
              <w:jc w:val="right"/>
              <w:rPr>
                <w:color w:val="000000"/>
                <w:sz w:val="20"/>
                <w:szCs w:val="20"/>
              </w:rPr>
            </w:pPr>
            <w:r w:rsidRPr="00373489">
              <w:rPr>
                <w:color w:val="000000"/>
                <w:sz w:val="20"/>
                <w:szCs w:val="20"/>
              </w:rPr>
              <w:t>1.0</w:t>
            </w:r>
          </w:p>
        </w:tc>
        <w:tc>
          <w:tcPr>
            <w:tcW w:w="900" w:type="dxa"/>
            <w:shd w:val="clear" w:color="auto" w:fill="auto"/>
          </w:tcPr>
          <w:p w:rsidR="00A92D0B" w:rsidRPr="00373489" w:rsidRDefault="00D74B53" w:rsidP="0047468F">
            <w:pPr>
              <w:spacing w:before="60" w:after="60"/>
              <w:jc w:val="right"/>
              <w:rPr>
                <w:color w:val="000000"/>
                <w:sz w:val="20"/>
                <w:szCs w:val="20"/>
              </w:rPr>
            </w:pPr>
            <w:r w:rsidRPr="00373489">
              <w:rPr>
                <w:color w:val="000000"/>
                <w:sz w:val="20"/>
                <w:szCs w:val="20"/>
              </w:rPr>
              <w:t>$227.50</w:t>
            </w:r>
          </w:p>
        </w:tc>
        <w:tc>
          <w:tcPr>
            <w:tcW w:w="1350" w:type="dxa"/>
            <w:tcBorders>
              <w:right w:val="single" w:sz="4" w:space="0" w:color="auto"/>
            </w:tcBorders>
            <w:shd w:val="clear" w:color="auto" w:fill="auto"/>
          </w:tcPr>
          <w:p w:rsidR="00A92D0B" w:rsidRPr="00373489" w:rsidRDefault="00D74B53" w:rsidP="00380703">
            <w:pPr>
              <w:spacing w:before="60" w:after="60"/>
              <w:jc w:val="right"/>
              <w:rPr>
                <w:color w:val="000000"/>
                <w:sz w:val="20"/>
                <w:szCs w:val="20"/>
              </w:rPr>
            </w:pPr>
            <w:r w:rsidRPr="00373489">
              <w:rPr>
                <w:color w:val="000000"/>
                <w:sz w:val="20"/>
                <w:szCs w:val="20"/>
              </w:rPr>
              <w:t>½ standard rate</w:t>
            </w:r>
          </w:p>
        </w:tc>
        <w:tc>
          <w:tcPr>
            <w:tcW w:w="1170" w:type="dxa"/>
            <w:gridSpan w:val="2"/>
            <w:tcBorders>
              <w:top w:val="single" w:sz="4" w:space="0" w:color="auto"/>
              <w:left w:val="single" w:sz="4" w:space="0" w:color="auto"/>
              <w:bottom w:val="single" w:sz="4" w:space="0" w:color="auto"/>
              <w:right w:val="single" w:sz="24" w:space="0" w:color="auto"/>
            </w:tcBorders>
            <w:shd w:val="clear" w:color="auto" w:fill="auto"/>
          </w:tcPr>
          <w:p w:rsidR="00A92D0B" w:rsidRPr="00373489" w:rsidRDefault="00D74B53" w:rsidP="0047468F">
            <w:pPr>
              <w:spacing w:before="60" w:after="60"/>
              <w:jc w:val="right"/>
              <w:rPr>
                <w:color w:val="000000"/>
                <w:sz w:val="20"/>
                <w:szCs w:val="20"/>
              </w:rPr>
            </w:pPr>
            <w:r w:rsidRPr="00373489">
              <w:rPr>
                <w:color w:val="000000"/>
                <w:sz w:val="20"/>
                <w:szCs w:val="20"/>
              </w:rPr>
              <w:t>$227.50</w:t>
            </w:r>
          </w:p>
        </w:tc>
        <w:tc>
          <w:tcPr>
            <w:tcW w:w="720" w:type="dxa"/>
            <w:tcBorders>
              <w:left w:val="single" w:sz="4" w:space="0" w:color="auto"/>
              <w:right w:val="single" w:sz="4" w:space="0" w:color="auto"/>
            </w:tcBorders>
            <w:shd w:val="clear" w:color="auto" w:fill="auto"/>
          </w:tcPr>
          <w:p w:rsidR="00A92D0B" w:rsidRPr="00373489" w:rsidRDefault="006B770B" w:rsidP="006B770B">
            <w:pPr>
              <w:spacing w:before="60" w:after="60"/>
              <w:jc w:val="center"/>
              <w:rPr>
                <w:color w:val="000000"/>
                <w:sz w:val="20"/>
                <w:szCs w:val="20"/>
              </w:rPr>
            </w:pPr>
            <w:r w:rsidRPr="00373489">
              <w:rPr>
                <w:color w:val="000000"/>
                <w:sz w:val="20"/>
                <w:szCs w:val="20"/>
              </w:rPr>
              <w:t>0.00</w:t>
            </w:r>
            <w:r w:rsidR="00373489" w:rsidRPr="00373489">
              <w:rPr>
                <w:color w:val="000000"/>
                <w:sz w:val="20"/>
                <w:szCs w:val="20"/>
              </w:rPr>
              <w:t xml:space="preserve"> [A]</w:t>
            </w:r>
          </w:p>
        </w:tc>
        <w:tc>
          <w:tcPr>
            <w:tcW w:w="990" w:type="dxa"/>
            <w:tcBorders>
              <w:left w:val="single" w:sz="4" w:space="0" w:color="auto"/>
            </w:tcBorders>
            <w:shd w:val="clear" w:color="auto" w:fill="auto"/>
          </w:tcPr>
          <w:p w:rsidR="00A92D0B" w:rsidRPr="00373489" w:rsidRDefault="006B770B" w:rsidP="0047468F">
            <w:pPr>
              <w:spacing w:before="60" w:after="60"/>
              <w:jc w:val="right"/>
              <w:rPr>
                <w:color w:val="000000"/>
                <w:sz w:val="20"/>
                <w:szCs w:val="20"/>
              </w:rPr>
            </w:pPr>
            <w:r w:rsidRPr="00373489">
              <w:rPr>
                <w:color w:val="000000"/>
                <w:sz w:val="20"/>
                <w:szCs w:val="20"/>
              </w:rPr>
              <w:t>$227.50</w:t>
            </w:r>
          </w:p>
        </w:tc>
        <w:tc>
          <w:tcPr>
            <w:tcW w:w="1440" w:type="dxa"/>
            <w:shd w:val="clear" w:color="auto" w:fill="auto"/>
          </w:tcPr>
          <w:p w:rsidR="00A92D0B" w:rsidRPr="00373489" w:rsidRDefault="006B770B" w:rsidP="00380703">
            <w:pPr>
              <w:spacing w:before="60" w:after="60"/>
              <w:jc w:val="right"/>
              <w:rPr>
                <w:color w:val="000000"/>
                <w:sz w:val="20"/>
                <w:szCs w:val="20"/>
              </w:rPr>
            </w:pPr>
            <w:r w:rsidRPr="00373489">
              <w:rPr>
                <w:color w:val="000000"/>
                <w:sz w:val="20"/>
                <w:szCs w:val="20"/>
              </w:rPr>
              <w:t>$0.00</w:t>
            </w:r>
          </w:p>
        </w:tc>
      </w:tr>
      <w:tr w:rsidR="00A92D0B" w:rsidRPr="009829C4" w:rsidTr="007A60F1">
        <w:tc>
          <w:tcPr>
            <w:tcW w:w="918" w:type="dxa"/>
            <w:shd w:val="clear" w:color="auto" w:fill="auto"/>
          </w:tcPr>
          <w:p w:rsidR="00A92D0B" w:rsidRPr="00373489" w:rsidRDefault="00D74B53" w:rsidP="00A92D0B">
            <w:pPr>
              <w:spacing w:before="60" w:after="60"/>
              <w:rPr>
                <w:color w:val="000000"/>
                <w:sz w:val="20"/>
                <w:szCs w:val="20"/>
              </w:rPr>
            </w:pPr>
            <w:r w:rsidRPr="00373489">
              <w:rPr>
                <w:color w:val="000000"/>
                <w:sz w:val="20"/>
                <w:szCs w:val="20"/>
              </w:rPr>
              <w:t>Melissa W. Kasnitz</w:t>
            </w:r>
            <w:r w:rsidR="00A92D0B" w:rsidRPr="00373489">
              <w:rPr>
                <w:color w:val="000000"/>
                <w:sz w:val="20"/>
                <w:szCs w:val="20"/>
              </w:rPr>
              <w:t xml:space="preserve">  </w:t>
            </w:r>
          </w:p>
        </w:tc>
        <w:tc>
          <w:tcPr>
            <w:tcW w:w="630" w:type="dxa"/>
            <w:shd w:val="clear" w:color="auto" w:fill="auto"/>
          </w:tcPr>
          <w:p w:rsidR="00A92D0B" w:rsidRPr="00373489" w:rsidRDefault="00D74B53" w:rsidP="00380703">
            <w:pPr>
              <w:spacing w:before="60" w:after="60"/>
              <w:jc w:val="center"/>
              <w:rPr>
                <w:color w:val="000000"/>
                <w:sz w:val="20"/>
                <w:szCs w:val="20"/>
              </w:rPr>
            </w:pPr>
            <w:r w:rsidRPr="00373489">
              <w:rPr>
                <w:color w:val="000000"/>
                <w:sz w:val="20"/>
                <w:szCs w:val="20"/>
              </w:rPr>
              <w:t>2017</w:t>
            </w:r>
          </w:p>
        </w:tc>
        <w:tc>
          <w:tcPr>
            <w:tcW w:w="720" w:type="dxa"/>
            <w:shd w:val="clear" w:color="auto" w:fill="auto"/>
          </w:tcPr>
          <w:p w:rsidR="00A92D0B" w:rsidRPr="00373489" w:rsidRDefault="00D74B53" w:rsidP="00380703">
            <w:pPr>
              <w:spacing w:before="60" w:after="60"/>
              <w:jc w:val="right"/>
              <w:rPr>
                <w:color w:val="000000"/>
                <w:sz w:val="20"/>
                <w:szCs w:val="20"/>
              </w:rPr>
            </w:pPr>
            <w:r w:rsidRPr="00373489">
              <w:rPr>
                <w:color w:val="000000"/>
                <w:sz w:val="20"/>
                <w:szCs w:val="20"/>
              </w:rPr>
              <w:t>5.0</w:t>
            </w:r>
          </w:p>
        </w:tc>
        <w:tc>
          <w:tcPr>
            <w:tcW w:w="900" w:type="dxa"/>
            <w:shd w:val="clear" w:color="auto" w:fill="auto"/>
          </w:tcPr>
          <w:p w:rsidR="00A92D0B" w:rsidRPr="00373489" w:rsidRDefault="00D74B53" w:rsidP="0047468F">
            <w:pPr>
              <w:spacing w:before="60" w:after="60"/>
              <w:jc w:val="right"/>
              <w:rPr>
                <w:color w:val="000000"/>
                <w:sz w:val="20"/>
                <w:szCs w:val="20"/>
              </w:rPr>
            </w:pPr>
            <w:r w:rsidRPr="00373489">
              <w:rPr>
                <w:color w:val="000000"/>
                <w:sz w:val="20"/>
                <w:szCs w:val="20"/>
              </w:rPr>
              <w:t>$232.50</w:t>
            </w:r>
          </w:p>
        </w:tc>
        <w:tc>
          <w:tcPr>
            <w:tcW w:w="1350" w:type="dxa"/>
            <w:tcBorders>
              <w:right w:val="single" w:sz="4" w:space="0" w:color="auto"/>
            </w:tcBorders>
            <w:shd w:val="clear" w:color="auto" w:fill="auto"/>
          </w:tcPr>
          <w:p w:rsidR="00A92D0B" w:rsidRPr="00373489" w:rsidRDefault="00D74B53" w:rsidP="00380703">
            <w:pPr>
              <w:spacing w:before="60" w:after="60"/>
              <w:jc w:val="right"/>
              <w:rPr>
                <w:color w:val="000000"/>
                <w:sz w:val="20"/>
                <w:szCs w:val="20"/>
              </w:rPr>
            </w:pPr>
            <w:r w:rsidRPr="00373489">
              <w:rPr>
                <w:color w:val="000000"/>
                <w:sz w:val="20"/>
                <w:szCs w:val="20"/>
              </w:rPr>
              <w:t>½ requested rate</w:t>
            </w:r>
          </w:p>
        </w:tc>
        <w:tc>
          <w:tcPr>
            <w:tcW w:w="1170" w:type="dxa"/>
            <w:gridSpan w:val="2"/>
            <w:tcBorders>
              <w:top w:val="single" w:sz="4" w:space="0" w:color="auto"/>
              <w:left w:val="single" w:sz="4" w:space="0" w:color="auto"/>
              <w:bottom w:val="single" w:sz="4" w:space="0" w:color="auto"/>
              <w:right w:val="single" w:sz="24" w:space="0" w:color="auto"/>
            </w:tcBorders>
            <w:shd w:val="clear" w:color="auto" w:fill="auto"/>
          </w:tcPr>
          <w:p w:rsidR="00A92D0B" w:rsidRPr="00373489" w:rsidRDefault="00D74B53" w:rsidP="0047468F">
            <w:pPr>
              <w:spacing w:before="60" w:after="60"/>
              <w:jc w:val="right"/>
              <w:rPr>
                <w:color w:val="000000"/>
                <w:sz w:val="20"/>
                <w:szCs w:val="20"/>
              </w:rPr>
            </w:pPr>
            <w:r w:rsidRPr="00373489">
              <w:rPr>
                <w:color w:val="000000"/>
                <w:sz w:val="20"/>
                <w:szCs w:val="20"/>
              </w:rPr>
              <w:t>$1,162.50</w:t>
            </w:r>
          </w:p>
        </w:tc>
        <w:tc>
          <w:tcPr>
            <w:tcW w:w="720" w:type="dxa"/>
            <w:tcBorders>
              <w:left w:val="single" w:sz="4" w:space="0" w:color="auto"/>
              <w:right w:val="single" w:sz="4" w:space="0" w:color="auto"/>
            </w:tcBorders>
            <w:shd w:val="clear" w:color="auto" w:fill="auto"/>
          </w:tcPr>
          <w:p w:rsidR="00A92D0B" w:rsidRPr="00373489" w:rsidRDefault="006B770B" w:rsidP="006B770B">
            <w:pPr>
              <w:spacing w:before="60" w:after="60"/>
              <w:jc w:val="center"/>
              <w:rPr>
                <w:color w:val="000000"/>
                <w:sz w:val="20"/>
                <w:szCs w:val="20"/>
              </w:rPr>
            </w:pPr>
            <w:r w:rsidRPr="00373489">
              <w:rPr>
                <w:color w:val="000000"/>
                <w:sz w:val="20"/>
                <w:szCs w:val="20"/>
              </w:rPr>
              <w:t>0.00</w:t>
            </w:r>
            <w:r w:rsidR="00373489" w:rsidRPr="00373489">
              <w:rPr>
                <w:color w:val="000000"/>
                <w:sz w:val="20"/>
                <w:szCs w:val="20"/>
              </w:rPr>
              <w:t xml:space="preserve"> [A]</w:t>
            </w:r>
          </w:p>
        </w:tc>
        <w:tc>
          <w:tcPr>
            <w:tcW w:w="990" w:type="dxa"/>
            <w:tcBorders>
              <w:left w:val="single" w:sz="4" w:space="0" w:color="auto"/>
            </w:tcBorders>
            <w:shd w:val="clear" w:color="auto" w:fill="auto"/>
          </w:tcPr>
          <w:p w:rsidR="00A92D0B" w:rsidRPr="00373489" w:rsidRDefault="006B770B" w:rsidP="0047468F">
            <w:pPr>
              <w:spacing w:before="60" w:after="60"/>
              <w:jc w:val="right"/>
              <w:rPr>
                <w:color w:val="000000"/>
                <w:sz w:val="20"/>
                <w:szCs w:val="20"/>
              </w:rPr>
            </w:pPr>
            <w:r w:rsidRPr="00373489">
              <w:rPr>
                <w:color w:val="000000"/>
                <w:sz w:val="20"/>
                <w:szCs w:val="20"/>
              </w:rPr>
              <w:t>$232.50</w:t>
            </w:r>
          </w:p>
        </w:tc>
        <w:tc>
          <w:tcPr>
            <w:tcW w:w="1440" w:type="dxa"/>
            <w:shd w:val="clear" w:color="auto" w:fill="auto"/>
          </w:tcPr>
          <w:p w:rsidR="00A92D0B" w:rsidRPr="00373489" w:rsidRDefault="006B770B" w:rsidP="00380703">
            <w:pPr>
              <w:spacing w:before="60" w:after="60"/>
              <w:jc w:val="right"/>
              <w:rPr>
                <w:color w:val="000000"/>
                <w:sz w:val="20"/>
                <w:szCs w:val="20"/>
              </w:rPr>
            </w:pPr>
            <w:r w:rsidRPr="00373489">
              <w:rPr>
                <w:color w:val="000000"/>
                <w:sz w:val="20"/>
                <w:szCs w:val="20"/>
              </w:rPr>
              <w:t>$0.00</w:t>
            </w:r>
          </w:p>
        </w:tc>
      </w:tr>
      <w:tr w:rsidR="00E15DC3" w:rsidRPr="0047468F" w:rsidTr="00373489">
        <w:tc>
          <w:tcPr>
            <w:tcW w:w="5688" w:type="dxa"/>
            <w:gridSpan w:val="7"/>
            <w:tcBorders>
              <w:bottom w:val="single" w:sz="4" w:space="0" w:color="auto"/>
              <w:right w:val="single" w:sz="24" w:space="0" w:color="auto"/>
            </w:tcBorders>
            <w:shd w:val="clear" w:color="auto" w:fill="auto"/>
            <w:vAlign w:val="bottom"/>
          </w:tcPr>
          <w:p w:rsidR="00E15DC3" w:rsidRPr="0047468F" w:rsidRDefault="00E15DC3" w:rsidP="006B770B">
            <w:pPr>
              <w:tabs>
                <w:tab w:val="left" w:pos="957"/>
              </w:tabs>
              <w:jc w:val="right"/>
              <w:rPr>
                <w:b/>
                <w:i/>
                <w:color w:val="000000"/>
                <w:sz w:val="20"/>
                <w:szCs w:val="20"/>
              </w:rPr>
            </w:pPr>
            <w:r w:rsidRPr="0047468F">
              <w:rPr>
                <w:b/>
                <w:i/>
                <w:color w:val="000000"/>
                <w:sz w:val="20"/>
                <w:szCs w:val="20"/>
              </w:rPr>
              <w:t xml:space="preserve">Subtotal: </w:t>
            </w:r>
            <w:r w:rsidRPr="0047468F">
              <w:rPr>
                <w:b/>
                <w:color w:val="000000"/>
                <w:sz w:val="20"/>
                <w:szCs w:val="20"/>
              </w:rPr>
              <w:t>$</w:t>
            </w:r>
            <w:r w:rsidR="00D74B53" w:rsidRPr="0047468F">
              <w:rPr>
                <w:b/>
                <w:color w:val="000000"/>
                <w:sz w:val="20"/>
                <w:szCs w:val="20"/>
              </w:rPr>
              <w:t>1,435.50</w:t>
            </w:r>
            <w:r w:rsidR="001E5BBC">
              <w:rPr>
                <w:b/>
                <w:color w:val="000000"/>
                <w:sz w:val="20"/>
                <w:szCs w:val="20"/>
              </w:rPr>
              <w:t xml:space="preserve"> [B]</w:t>
            </w:r>
            <w:r w:rsidR="00557FEC">
              <w:rPr>
                <w:b/>
                <w:color w:val="000000"/>
                <w:sz w:val="20"/>
                <w:szCs w:val="20"/>
              </w:rPr>
              <w:t xml:space="preserve"> </w:t>
            </w:r>
          </w:p>
        </w:tc>
        <w:tc>
          <w:tcPr>
            <w:tcW w:w="3150" w:type="dxa"/>
            <w:gridSpan w:val="3"/>
            <w:tcBorders>
              <w:left w:val="single" w:sz="24" w:space="0" w:color="auto"/>
              <w:bottom w:val="single" w:sz="4" w:space="0" w:color="auto"/>
            </w:tcBorders>
            <w:shd w:val="clear" w:color="auto" w:fill="auto"/>
            <w:vAlign w:val="bottom"/>
          </w:tcPr>
          <w:p w:rsidR="00E15DC3" w:rsidRPr="0047468F" w:rsidRDefault="00E15DC3" w:rsidP="006B770B">
            <w:pPr>
              <w:tabs>
                <w:tab w:val="left" w:pos="957"/>
              </w:tabs>
              <w:jc w:val="right"/>
              <w:rPr>
                <w:b/>
                <w:i/>
                <w:color w:val="000000"/>
                <w:sz w:val="20"/>
                <w:szCs w:val="20"/>
              </w:rPr>
            </w:pPr>
            <w:r w:rsidRPr="0047468F">
              <w:rPr>
                <w:b/>
                <w:i/>
                <w:color w:val="000000"/>
                <w:sz w:val="20"/>
                <w:szCs w:val="20"/>
              </w:rPr>
              <w:t>Subtotal: $</w:t>
            </w:r>
            <w:r w:rsidR="006B770B" w:rsidRPr="0047468F">
              <w:rPr>
                <w:b/>
                <w:i/>
                <w:color w:val="000000"/>
                <w:sz w:val="20"/>
                <w:szCs w:val="20"/>
              </w:rPr>
              <w:t>0.00</w:t>
            </w:r>
          </w:p>
        </w:tc>
      </w:tr>
      <w:tr w:rsidR="00380703" w:rsidRPr="007F620E" w:rsidTr="00373489">
        <w:tc>
          <w:tcPr>
            <w:tcW w:w="5688" w:type="dxa"/>
            <w:gridSpan w:val="7"/>
            <w:tcBorders>
              <w:top w:val="single" w:sz="4" w:space="0" w:color="auto"/>
              <w:bottom w:val="single" w:sz="4" w:space="0" w:color="auto"/>
              <w:right w:val="single" w:sz="24" w:space="0" w:color="auto"/>
            </w:tcBorders>
            <w:shd w:val="clear" w:color="auto" w:fill="E6E6E6"/>
            <w:vAlign w:val="bottom"/>
          </w:tcPr>
          <w:p w:rsidR="00380703" w:rsidRPr="00373489" w:rsidRDefault="00380703" w:rsidP="00373489">
            <w:pPr>
              <w:tabs>
                <w:tab w:val="left" w:pos="957"/>
              </w:tabs>
              <w:jc w:val="right"/>
              <w:rPr>
                <w:b/>
                <w:i/>
                <w:color w:val="000000"/>
                <w:sz w:val="20"/>
                <w:szCs w:val="20"/>
              </w:rPr>
            </w:pPr>
            <w:r w:rsidRPr="00373489">
              <w:rPr>
                <w:b/>
                <w:i/>
                <w:color w:val="000000"/>
                <w:sz w:val="20"/>
                <w:szCs w:val="20"/>
              </w:rPr>
              <w:t xml:space="preserve">TOTAL REQUEST: </w:t>
            </w:r>
            <w:r w:rsidRPr="00373489">
              <w:rPr>
                <w:b/>
                <w:color w:val="000000"/>
                <w:sz w:val="20"/>
                <w:szCs w:val="20"/>
              </w:rPr>
              <w:t>$</w:t>
            </w:r>
            <w:r w:rsidR="00D74B53" w:rsidRPr="00373489">
              <w:rPr>
                <w:b/>
                <w:color w:val="000000"/>
                <w:sz w:val="20"/>
                <w:szCs w:val="20"/>
              </w:rPr>
              <w:t>16,571.50</w:t>
            </w:r>
            <w:r w:rsidR="001E5BBC">
              <w:rPr>
                <w:b/>
                <w:color w:val="000000"/>
                <w:sz w:val="20"/>
                <w:szCs w:val="20"/>
              </w:rPr>
              <w:t xml:space="preserve"> [B]</w:t>
            </w:r>
            <w:r w:rsidR="00557FEC">
              <w:rPr>
                <w:b/>
                <w:color w:val="000000"/>
                <w:sz w:val="20"/>
                <w:szCs w:val="20"/>
              </w:rPr>
              <w:t xml:space="preserve"> </w:t>
            </w:r>
          </w:p>
        </w:tc>
        <w:tc>
          <w:tcPr>
            <w:tcW w:w="3150" w:type="dxa"/>
            <w:gridSpan w:val="3"/>
            <w:tcBorders>
              <w:left w:val="single" w:sz="24" w:space="0" w:color="auto"/>
            </w:tcBorders>
            <w:shd w:val="clear" w:color="auto" w:fill="E6E6E6"/>
            <w:vAlign w:val="bottom"/>
          </w:tcPr>
          <w:p w:rsidR="00380703" w:rsidRPr="00373489" w:rsidRDefault="00380703" w:rsidP="00373489">
            <w:pPr>
              <w:tabs>
                <w:tab w:val="left" w:pos="957"/>
              </w:tabs>
              <w:jc w:val="right"/>
              <w:rPr>
                <w:b/>
                <w:i/>
                <w:color w:val="000000"/>
                <w:sz w:val="20"/>
                <w:szCs w:val="20"/>
              </w:rPr>
            </w:pPr>
            <w:r w:rsidRPr="00373489">
              <w:rPr>
                <w:b/>
                <w:i/>
                <w:color w:val="000000"/>
                <w:sz w:val="20"/>
                <w:szCs w:val="20"/>
              </w:rPr>
              <w:t>TOTAL AWARD: $</w:t>
            </w:r>
            <w:r w:rsidR="00373489" w:rsidRPr="00373489">
              <w:rPr>
                <w:b/>
                <w:i/>
                <w:color w:val="000000"/>
                <w:sz w:val="20"/>
                <w:szCs w:val="20"/>
              </w:rPr>
              <w:t>0.00</w:t>
            </w:r>
          </w:p>
        </w:tc>
      </w:tr>
      <w:tr w:rsidR="00A92D0B" w:rsidRPr="007F620E" w:rsidTr="00373489">
        <w:tc>
          <w:tcPr>
            <w:tcW w:w="8838" w:type="dxa"/>
            <w:gridSpan w:val="10"/>
            <w:tcBorders>
              <w:top w:val="single" w:sz="4" w:space="0" w:color="auto"/>
              <w:bottom w:val="single" w:sz="4" w:space="0" w:color="auto"/>
            </w:tcBorders>
            <w:shd w:val="clear" w:color="auto" w:fill="auto"/>
          </w:tcPr>
          <w:p w:rsidR="00D075B1" w:rsidRPr="007F620E" w:rsidRDefault="00885956" w:rsidP="00D075B1">
            <w:pPr>
              <w:spacing w:before="60" w:after="60"/>
              <w:rPr>
                <w:color w:val="000000"/>
              </w:rPr>
            </w:pPr>
            <w:r w:rsidRPr="007F620E">
              <w:rPr>
                <w:color w:val="000000"/>
              </w:rPr>
              <w:t xml:space="preserve">  </w:t>
            </w:r>
            <w:r w:rsidR="00D075B1" w:rsidRPr="007F620E">
              <w:rPr>
                <w:color w:val="000000"/>
              </w:rPr>
              <w:t xml:space="preserve">*We remind all intervenors that Commission staff may audit </w:t>
            </w:r>
            <w:r w:rsidR="00C16981">
              <w:t>the records and books of the intervenors to the extent necessary to verify the basis for the award (§1804(d)).  I</w:t>
            </w:r>
            <w:r w:rsidR="00D075B1" w:rsidRPr="007F620E">
              <w:rPr>
                <w:color w:val="000000"/>
              </w:rPr>
              <w:t xml:space="preserve">ntervenors must make and retain adequate accounting and other documentation to support all claims for intervenor compensation.  </w:t>
            </w:r>
            <w:r w:rsidR="005A63D4" w:rsidRPr="007F620E">
              <w:rPr>
                <w:color w:val="000000"/>
              </w:rPr>
              <w:t>Intervenor</w:t>
            </w:r>
            <w:r w:rsidR="00D075B1" w:rsidRPr="007F620E">
              <w:rPr>
                <w:color w:val="000000"/>
              </w:rPr>
              <w:t xml:space="preserve">’s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00A92D0B" w:rsidRPr="007F620E" w:rsidRDefault="00D075B1" w:rsidP="00963EEF">
            <w:pPr>
              <w:spacing w:before="60" w:after="60"/>
              <w:rPr>
                <w:color w:val="000000"/>
              </w:rPr>
            </w:pPr>
            <w:r w:rsidRPr="007F620E">
              <w:rPr>
                <w:color w:val="000000"/>
              </w:rPr>
              <w:t xml:space="preserve">**Travel and Reasonable Claim preparation time </w:t>
            </w:r>
            <w:r w:rsidR="00260518">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005A53F1" w:rsidRPr="007F620E" w:rsidTr="00373489">
        <w:tc>
          <w:tcPr>
            <w:tcW w:w="8838" w:type="dxa"/>
            <w:gridSpan w:val="10"/>
            <w:tcBorders>
              <w:top w:val="single" w:sz="4" w:space="0" w:color="auto"/>
              <w:left w:val="single" w:sz="4" w:space="0" w:color="auto"/>
              <w:bottom w:val="single" w:sz="4" w:space="0" w:color="auto"/>
              <w:right w:val="single" w:sz="4" w:space="0" w:color="auto"/>
            </w:tcBorders>
            <w:shd w:val="clear" w:color="auto" w:fill="E6E6E6"/>
          </w:tcPr>
          <w:p w:rsidR="005A53F1" w:rsidRPr="00373489" w:rsidRDefault="005A53F1" w:rsidP="00DD52BB">
            <w:pPr>
              <w:spacing w:before="60" w:after="60"/>
              <w:jc w:val="center"/>
              <w:rPr>
                <w:smallCaps/>
                <w:color w:val="000000"/>
              </w:rPr>
            </w:pPr>
            <w:r w:rsidRPr="00373489">
              <w:rPr>
                <w:smallCaps/>
                <w:color w:val="000000"/>
              </w:rPr>
              <w:t>ATTORNEY INFORMATION</w:t>
            </w:r>
          </w:p>
        </w:tc>
      </w:tr>
      <w:tr w:rsidR="005A53F1" w:rsidRPr="00C16981" w:rsidTr="00373489">
        <w:trPr>
          <w:trHeight w:val="173"/>
        </w:trPr>
        <w:tc>
          <w:tcPr>
            <w:tcW w:w="1548" w:type="dxa"/>
            <w:gridSpan w:val="2"/>
            <w:tcBorders>
              <w:top w:val="single" w:sz="4" w:space="0" w:color="auto"/>
              <w:bottom w:val="single" w:sz="4" w:space="0" w:color="auto"/>
            </w:tcBorders>
            <w:shd w:val="clear" w:color="auto" w:fill="FFFFFF"/>
          </w:tcPr>
          <w:p w:rsidR="005A53F1" w:rsidRPr="00373489" w:rsidRDefault="005A53F1" w:rsidP="00DD52BB">
            <w:pPr>
              <w:keepNext/>
              <w:keepLines/>
              <w:spacing w:before="60" w:after="60"/>
              <w:jc w:val="center"/>
              <w:rPr>
                <w:color w:val="000000"/>
                <w:sz w:val="22"/>
                <w:szCs w:val="22"/>
              </w:rPr>
            </w:pPr>
            <w:r w:rsidRPr="00373489">
              <w:rPr>
                <w:sz w:val="22"/>
                <w:szCs w:val="22"/>
              </w:rPr>
              <w:t>Attorney</w:t>
            </w:r>
          </w:p>
        </w:tc>
        <w:tc>
          <w:tcPr>
            <w:tcW w:w="1620" w:type="dxa"/>
            <w:gridSpan w:val="2"/>
            <w:tcBorders>
              <w:top w:val="single" w:sz="4" w:space="0" w:color="auto"/>
              <w:bottom w:val="single" w:sz="4" w:space="0" w:color="auto"/>
            </w:tcBorders>
            <w:shd w:val="clear" w:color="auto" w:fill="FFFFFF"/>
          </w:tcPr>
          <w:p w:rsidR="005A53F1" w:rsidRPr="00373489" w:rsidRDefault="005A53F1" w:rsidP="00DD52BB">
            <w:pPr>
              <w:keepNext/>
              <w:keepLines/>
              <w:spacing w:before="60" w:after="60"/>
              <w:jc w:val="center"/>
              <w:rPr>
                <w:color w:val="000000"/>
                <w:sz w:val="22"/>
                <w:szCs w:val="22"/>
              </w:rPr>
            </w:pPr>
            <w:r w:rsidRPr="00373489">
              <w:rPr>
                <w:sz w:val="22"/>
                <w:szCs w:val="22"/>
              </w:rPr>
              <w:t>Date Admitted to CA BAR</w:t>
            </w:r>
            <w:r w:rsidRPr="00373489">
              <w:rPr>
                <w:rStyle w:val="FootnoteReference"/>
                <w:sz w:val="22"/>
                <w:szCs w:val="22"/>
              </w:rPr>
              <w:footnoteReference w:id="3"/>
            </w:r>
          </w:p>
        </w:tc>
        <w:tc>
          <w:tcPr>
            <w:tcW w:w="2070" w:type="dxa"/>
            <w:gridSpan w:val="2"/>
            <w:tcBorders>
              <w:top w:val="single" w:sz="4" w:space="0" w:color="auto"/>
              <w:bottom w:val="single" w:sz="4" w:space="0" w:color="auto"/>
            </w:tcBorders>
            <w:shd w:val="clear" w:color="auto" w:fill="FFFFFF"/>
          </w:tcPr>
          <w:p w:rsidR="005A53F1" w:rsidRPr="00373489" w:rsidRDefault="005A53F1" w:rsidP="00DD52BB">
            <w:pPr>
              <w:keepNext/>
              <w:keepLines/>
              <w:spacing w:before="60" w:after="60"/>
              <w:jc w:val="center"/>
              <w:rPr>
                <w:color w:val="000000"/>
                <w:sz w:val="22"/>
                <w:szCs w:val="22"/>
              </w:rPr>
            </w:pPr>
            <w:r w:rsidRPr="00373489">
              <w:rPr>
                <w:sz w:val="22"/>
                <w:szCs w:val="22"/>
              </w:rPr>
              <w:t>Member Number</w:t>
            </w:r>
          </w:p>
        </w:tc>
        <w:tc>
          <w:tcPr>
            <w:tcW w:w="3600" w:type="dxa"/>
            <w:gridSpan w:val="4"/>
            <w:tcBorders>
              <w:top w:val="single" w:sz="4" w:space="0" w:color="auto"/>
              <w:bottom w:val="single" w:sz="4" w:space="0" w:color="auto"/>
            </w:tcBorders>
            <w:shd w:val="clear" w:color="auto" w:fill="FFFFFF"/>
          </w:tcPr>
          <w:p w:rsidR="005A53F1" w:rsidRPr="00373489" w:rsidRDefault="005A53F1" w:rsidP="00C16981">
            <w:pPr>
              <w:keepNext/>
              <w:keepLines/>
              <w:spacing w:before="60" w:after="60"/>
              <w:jc w:val="center"/>
              <w:rPr>
                <w:sz w:val="22"/>
                <w:szCs w:val="22"/>
              </w:rPr>
            </w:pPr>
            <w:r w:rsidRPr="00373489">
              <w:rPr>
                <w:sz w:val="22"/>
                <w:szCs w:val="22"/>
              </w:rPr>
              <w:t>Actions Affecting Eligibility (Yes/No?)</w:t>
            </w:r>
          </w:p>
          <w:p w:rsidR="005A53F1" w:rsidRPr="00373489" w:rsidRDefault="005A53F1" w:rsidP="00DD52BB">
            <w:pPr>
              <w:keepNext/>
              <w:keepLines/>
              <w:spacing w:before="60" w:after="60"/>
              <w:jc w:val="center"/>
              <w:rPr>
                <w:color w:val="000000"/>
                <w:sz w:val="22"/>
                <w:szCs w:val="22"/>
              </w:rPr>
            </w:pPr>
            <w:r w:rsidRPr="00373489">
              <w:rPr>
                <w:sz w:val="22"/>
                <w:szCs w:val="22"/>
              </w:rPr>
              <w:t>If “Yes”, attach explanation</w:t>
            </w:r>
          </w:p>
        </w:tc>
      </w:tr>
      <w:tr w:rsidR="005A53F1" w:rsidRPr="009829C4" w:rsidTr="00373489">
        <w:trPr>
          <w:trHeight w:val="172"/>
        </w:trPr>
        <w:tc>
          <w:tcPr>
            <w:tcW w:w="1548" w:type="dxa"/>
            <w:gridSpan w:val="2"/>
            <w:tcBorders>
              <w:top w:val="single" w:sz="4" w:space="0" w:color="auto"/>
              <w:bottom w:val="single" w:sz="4" w:space="0" w:color="auto"/>
            </w:tcBorders>
            <w:shd w:val="clear" w:color="auto" w:fill="auto"/>
          </w:tcPr>
          <w:p w:rsidR="005A53F1" w:rsidRPr="009829C4" w:rsidRDefault="00FF7576" w:rsidP="0088476F">
            <w:pPr>
              <w:keepNext/>
              <w:keepLines/>
              <w:spacing w:before="60" w:after="60"/>
              <w:rPr>
                <w:color w:val="000000"/>
              </w:rPr>
            </w:pPr>
            <w:r w:rsidRPr="009829C4">
              <w:rPr>
                <w:color w:val="000000"/>
              </w:rPr>
              <w:t>Melissa W. Kasnitz</w:t>
            </w:r>
          </w:p>
        </w:tc>
        <w:tc>
          <w:tcPr>
            <w:tcW w:w="1620" w:type="dxa"/>
            <w:gridSpan w:val="2"/>
            <w:tcBorders>
              <w:top w:val="single" w:sz="4" w:space="0" w:color="auto"/>
              <w:bottom w:val="single" w:sz="4" w:space="0" w:color="auto"/>
            </w:tcBorders>
            <w:shd w:val="clear" w:color="auto" w:fill="auto"/>
          </w:tcPr>
          <w:p w:rsidR="005A53F1" w:rsidRPr="009829C4" w:rsidRDefault="00FF7576" w:rsidP="00DD52BB">
            <w:pPr>
              <w:keepNext/>
              <w:keepLines/>
              <w:spacing w:before="60" w:after="60"/>
              <w:jc w:val="center"/>
              <w:rPr>
                <w:color w:val="000000"/>
              </w:rPr>
            </w:pPr>
            <w:r w:rsidRPr="009829C4">
              <w:rPr>
                <w:color w:val="000000"/>
              </w:rPr>
              <w:t>December, 1992</w:t>
            </w:r>
          </w:p>
        </w:tc>
        <w:tc>
          <w:tcPr>
            <w:tcW w:w="2070" w:type="dxa"/>
            <w:gridSpan w:val="2"/>
            <w:tcBorders>
              <w:top w:val="single" w:sz="4" w:space="0" w:color="auto"/>
              <w:bottom w:val="single" w:sz="4" w:space="0" w:color="auto"/>
            </w:tcBorders>
            <w:shd w:val="clear" w:color="auto" w:fill="auto"/>
          </w:tcPr>
          <w:p w:rsidR="005A53F1" w:rsidRPr="009829C4" w:rsidRDefault="00FF7576" w:rsidP="00DD52BB">
            <w:pPr>
              <w:keepNext/>
              <w:keepLines/>
              <w:spacing w:before="60" w:after="60"/>
              <w:jc w:val="center"/>
              <w:rPr>
                <w:color w:val="000000"/>
              </w:rPr>
            </w:pPr>
            <w:r w:rsidRPr="009829C4">
              <w:rPr>
                <w:color w:val="000000"/>
              </w:rPr>
              <w:t>162679</w:t>
            </w:r>
          </w:p>
        </w:tc>
        <w:tc>
          <w:tcPr>
            <w:tcW w:w="3600" w:type="dxa"/>
            <w:gridSpan w:val="4"/>
            <w:tcBorders>
              <w:top w:val="single" w:sz="4" w:space="0" w:color="auto"/>
              <w:bottom w:val="single" w:sz="4" w:space="0" w:color="auto"/>
            </w:tcBorders>
            <w:shd w:val="clear" w:color="auto" w:fill="auto"/>
          </w:tcPr>
          <w:p w:rsidR="005A53F1" w:rsidRPr="009829C4" w:rsidRDefault="00FF7576" w:rsidP="0088476F">
            <w:pPr>
              <w:keepNext/>
              <w:keepLines/>
              <w:spacing w:before="60" w:after="60"/>
              <w:rPr>
                <w:color w:val="000000"/>
              </w:rPr>
            </w:pPr>
            <w:r w:rsidRPr="009829C4">
              <w:rPr>
                <w:color w:val="000000"/>
              </w:rPr>
              <w:t>No, but includes periods of inactive status prior to 1997</w:t>
            </w:r>
          </w:p>
        </w:tc>
      </w:tr>
    </w:tbl>
    <w:p w:rsidR="00A92D0B" w:rsidRPr="00373489" w:rsidRDefault="00A92D0B">
      <w:pPr>
        <w:numPr>
          <w:ilvl w:val="0"/>
          <w:numId w:val="2"/>
        </w:numPr>
        <w:tabs>
          <w:tab w:val="clear" w:pos="900"/>
          <w:tab w:val="num" w:pos="360"/>
        </w:tabs>
        <w:spacing w:before="240" w:after="240"/>
        <w:ind w:left="360"/>
        <w:rPr>
          <w:color w:val="000000"/>
        </w:rPr>
      </w:pPr>
      <w:r w:rsidRPr="00373489">
        <w:t>Attachments Documenting Specific Claim and Comments on Part III</w:t>
      </w:r>
      <w:r w:rsidR="00373489" w:rsidRPr="00373489">
        <w:rPr>
          <w:color w:val="000000"/>
        </w:rPr>
        <w:t>:</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7380"/>
      </w:tblGrid>
      <w:tr w:rsidR="00A92D0B" w:rsidRPr="007F620E" w:rsidTr="007A60F1">
        <w:tc>
          <w:tcPr>
            <w:tcW w:w="1458" w:type="dxa"/>
            <w:shd w:val="clear" w:color="auto" w:fill="auto"/>
          </w:tcPr>
          <w:p w:rsidR="00A92D0B" w:rsidRPr="00373489" w:rsidRDefault="00A92D0B" w:rsidP="00A92D0B">
            <w:pPr>
              <w:tabs>
                <w:tab w:val="left" w:pos="1260"/>
              </w:tabs>
              <w:spacing w:before="120"/>
              <w:jc w:val="center"/>
              <w:rPr>
                <w:color w:val="000000"/>
              </w:rPr>
            </w:pPr>
            <w:r w:rsidRPr="00373489">
              <w:rPr>
                <w:color w:val="000000"/>
              </w:rPr>
              <w:t>Attachment or Comment  #</w:t>
            </w:r>
          </w:p>
        </w:tc>
        <w:tc>
          <w:tcPr>
            <w:tcW w:w="7380" w:type="dxa"/>
            <w:tcBorders>
              <w:bottom w:val="single" w:sz="4" w:space="0" w:color="auto"/>
            </w:tcBorders>
            <w:shd w:val="clear" w:color="auto" w:fill="auto"/>
          </w:tcPr>
          <w:p w:rsidR="00A92D0B" w:rsidRPr="00373489" w:rsidRDefault="00A92D0B" w:rsidP="00A92D0B">
            <w:pPr>
              <w:tabs>
                <w:tab w:val="left" w:pos="1260"/>
              </w:tabs>
              <w:spacing w:before="120"/>
              <w:jc w:val="center"/>
              <w:rPr>
                <w:color w:val="000000"/>
              </w:rPr>
            </w:pPr>
            <w:r w:rsidRPr="00373489">
              <w:rPr>
                <w:color w:val="000000"/>
              </w:rPr>
              <w:t>Description/Comment</w:t>
            </w:r>
          </w:p>
        </w:tc>
      </w:tr>
      <w:tr w:rsidR="00A92D0B" w:rsidRPr="007F620E" w:rsidTr="007A60F1">
        <w:tc>
          <w:tcPr>
            <w:tcW w:w="1458" w:type="dxa"/>
            <w:tcBorders>
              <w:bottom w:val="single" w:sz="4" w:space="0" w:color="auto"/>
            </w:tcBorders>
            <w:shd w:val="clear" w:color="auto" w:fill="auto"/>
          </w:tcPr>
          <w:p w:rsidR="00A92D0B" w:rsidRPr="00373489" w:rsidRDefault="00A92D0B" w:rsidP="0047468F">
            <w:pPr>
              <w:tabs>
                <w:tab w:val="left" w:pos="1260"/>
              </w:tabs>
              <w:spacing w:before="120"/>
              <w:jc w:val="center"/>
              <w:rPr>
                <w:color w:val="000000"/>
              </w:rPr>
            </w:pPr>
            <w:r w:rsidRPr="00373489">
              <w:rPr>
                <w:color w:val="000000"/>
              </w:rPr>
              <w:t>1</w:t>
            </w:r>
          </w:p>
        </w:tc>
        <w:tc>
          <w:tcPr>
            <w:tcW w:w="7380" w:type="dxa"/>
            <w:tcBorders>
              <w:bottom w:val="single" w:sz="4" w:space="0" w:color="auto"/>
            </w:tcBorders>
            <w:shd w:val="clear" w:color="auto" w:fill="auto"/>
          </w:tcPr>
          <w:p w:rsidR="00A92D0B" w:rsidRPr="00373489" w:rsidRDefault="00A92D0B" w:rsidP="00A92D0B">
            <w:pPr>
              <w:tabs>
                <w:tab w:val="left" w:pos="1260"/>
              </w:tabs>
              <w:spacing w:before="120"/>
              <w:rPr>
                <w:color w:val="000000"/>
              </w:rPr>
            </w:pPr>
            <w:r w:rsidRPr="00373489">
              <w:rPr>
                <w:color w:val="000000"/>
              </w:rPr>
              <w:t>Certificate of Service</w:t>
            </w:r>
          </w:p>
        </w:tc>
      </w:tr>
      <w:tr w:rsidR="00A92D0B" w:rsidRPr="007F620E" w:rsidTr="007A60F1">
        <w:tc>
          <w:tcPr>
            <w:tcW w:w="1458" w:type="dxa"/>
            <w:shd w:val="clear" w:color="auto" w:fill="auto"/>
          </w:tcPr>
          <w:p w:rsidR="00A92D0B" w:rsidRPr="00373489" w:rsidRDefault="00D74B53" w:rsidP="0047468F">
            <w:pPr>
              <w:tabs>
                <w:tab w:val="left" w:pos="1260"/>
              </w:tabs>
              <w:spacing w:before="120"/>
              <w:jc w:val="center"/>
              <w:rPr>
                <w:color w:val="000000"/>
              </w:rPr>
            </w:pPr>
            <w:r w:rsidRPr="00373489">
              <w:rPr>
                <w:color w:val="000000"/>
              </w:rPr>
              <w:t>2</w:t>
            </w:r>
          </w:p>
        </w:tc>
        <w:tc>
          <w:tcPr>
            <w:tcW w:w="7380" w:type="dxa"/>
            <w:shd w:val="clear" w:color="auto" w:fill="auto"/>
          </w:tcPr>
          <w:p w:rsidR="00A92D0B" w:rsidRPr="00373489" w:rsidRDefault="00D74B53" w:rsidP="00A92D0B">
            <w:pPr>
              <w:tabs>
                <w:tab w:val="left" w:pos="1260"/>
              </w:tabs>
              <w:spacing w:before="120"/>
              <w:rPr>
                <w:color w:val="000000"/>
              </w:rPr>
            </w:pPr>
            <w:r w:rsidRPr="00373489">
              <w:rPr>
                <w:color w:val="000000"/>
              </w:rPr>
              <w:t>Time Records (including merits time and time spent on compensation)</w:t>
            </w:r>
          </w:p>
        </w:tc>
      </w:tr>
    </w:tbl>
    <w:p w:rsidR="00A92D0B" w:rsidRPr="00373489" w:rsidRDefault="00F81778" w:rsidP="0047468F">
      <w:pPr>
        <w:keepNext/>
        <w:keepLines/>
        <w:spacing w:before="240" w:after="240"/>
        <w:ind w:left="540" w:hanging="540"/>
        <w:rPr>
          <w:color w:val="000000"/>
        </w:rPr>
      </w:pPr>
      <w:r w:rsidRPr="00373489">
        <w:rPr>
          <w:color w:val="000000"/>
        </w:rPr>
        <w:lastRenderedPageBreak/>
        <w:t xml:space="preserve">D.  </w:t>
      </w:r>
      <w:r w:rsidR="00A92D0B" w:rsidRPr="00373489">
        <w:rPr>
          <w:color w:val="000000"/>
        </w:rPr>
        <w:t>CPUC Disallowances</w:t>
      </w:r>
      <w:r w:rsidR="00D075B1" w:rsidRPr="00373489">
        <w:rPr>
          <w:color w:val="000000"/>
        </w:rPr>
        <w:t xml:space="preserve"> </w:t>
      </w:r>
      <w:r w:rsidR="00A319DE" w:rsidRPr="00373489">
        <w:rPr>
          <w:color w:val="000000"/>
        </w:rPr>
        <w:t>and</w:t>
      </w:r>
      <w:r w:rsidR="00D075B1" w:rsidRPr="00373489">
        <w:rPr>
          <w:color w:val="000000"/>
        </w:rPr>
        <w:t xml:space="preserve"> </w:t>
      </w:r>
      <w:r w:rsidR="00A92D0B" w:rsidRPr="00373489">
        <w:rPr>
          <w:color w:val="000000"/>
        </w:rPr>
        <w:t>Adjustments: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90"/>
      </w:tblGrid>
      <w:tr w:rsidR="00A92D0B" w:rsidRPr="007F620E" w:rsidTr="007A60F1">
        <w:tc>
          <w:tcPr>
            <w:tcW w:w="1548" w:type="dxa"/>
            <w:shd w:val="pct12" w:color="auto" w:fill="auto"/>
          </w:tcPr>
          <w:p w:rsidR="00A92D0B" w:rsidRPr="00373489" w:rsidRDefault="00072C81" w:rsidP="0047468F">
            <w:pPr>
              <w:keepNext/>
              <w:keepLines/>
              <w:tabs>
                <w:tab w:val="left" w:pos="1440"/>
              </w:tabs>
              <w:spacing w:before="120"/>
              <w:jc w:val="center"/>
              <w:rPr>
                <w:color w:val="000000"/>
              </w:rPr>
            </w:pPr>
            <w:r w:rsidRPr="00373489">
              <w:rPr>
                <w:color w:val="000000"/>
              </w:rPr>
              <w:t>Item</w:t>
            </w:r>
          </w:p>
        </w:tc>
        <w:tc>
          <w:tcPr>
            <w:tcW w:w="7290" w:type="dxa"/>
            <w:shd w:val="pct12" w:color="auto" w:fill="auto"/>
          </w:tcPr>
          <w:p w:rsidR="00A92D0B" w:rsidRPr="00373489" w:rsidRDefault="00A92D0B" w:rsidP="0047468F">
            <w:pPr>
              <w:keepNext/>
              <w:keepLines/>
              <w:tabs>
                <w:tab w:val="left" w:pos="1440"/>
              </w:tabs>
              <w:spacing w:before="120"/>
              <w:jc w:val="center"/>
              <w:rPr>
                <w:color w:val="000000"/>
              </w:rPr>
            </w:pPr>
            <w:r w:rsidRPr="00373489">
              <w:rPr>
                <w:color w:val="000000"/>
              </w:rPr>
              <w:t>Reason</w:t>
            </w:r>
          </w:p>
        </w:tc>
      </w:tr>
      <w:tr w:rsidR="00A92D0B" w:rsidRPr="007F620E" w:rsidTr="007A60F1">
        <w:tc>
          <w:tcPr>
            <w:tcW w:w="1548" w:type="dxa"/>
            <w:shd w:val="clear" w:color="auto" w:fill="auto"/>
          </w:tcPr>
          <w:p w:rsidR="00A92D0B" w:rsidRPr="007F620E" w:rsidRDefault="00373489" w:rsidP="00373489">
            <w:pPr>
              <w:tabs>
                <w:tab w:val="left" w:pos="1440"/>
              </w:tabs>
              <w:jc w:val="center"/>
              <w:rPr>
                <w:color w:val="000000"/>
              </w:rPr>
            </w:pPr>
            <w:r>
              <w:rPr>
                <w:color w:val="000000"/>
              </w:rPr>
              <w:t>[A]</w:t>
            </w:r>
          </w:p>
        </w:tc>
        <w:tc>
          <w:tcPr>
            <w:tcW w:w="7290" w:type="dxa"/>
            <w:shd w:val="clear" w:color="auto" w:fill="auto"/>
          </w:tcPr>
          <w:p w:rsidR="00A92D0B" w:rsidRPr="007F620E" w:rsidRDefault="00F5376E" w:rsidP="00373489">
            <w:pPr>
              <w:tabs>
                <w:tab w:val="left" w:pos="1440"/>
              </w:tabs>
              <w:rPr>
                <w:color w:val="000000"/>
              </w:rPr>
            </w:pPr>
            <w:r>
              <w:rPr>
                <w:color w:val="000000"/>
              </w:rPr>
              <w:t>The intervenor compensation claim is rejected for Cf</w:t>
            </w:r>
            <w:r w:rsidR="00557FEC">
              <w:rPr>
                <w:color w:val="000000"/>
              </w:rPr>
              <w:t>or</w:t>
            </w:r>
            <w:r>
              <w:rPr>
                <w:color w:val="000000"/>
              </w:rPr>
              <w:t>AT’s failure to file an NOI.</w:t>
            </w:r>
          </w:p>
        </w:tc>
      </w:tr>
      <w:tr w:rsidR="001E5BBC" w:rsidRPr="007F620E" w:rsidTr="007A60F1">
        <w:tc>
          <w:tcPr>
            <w:tcW w:w="1548" w:type="dxa"/>
            <w:shd w:val="clear" w:color="auto" w:fill="auto"/>
          </w:tcPr>
          <w:p w:rsidR="001E5BBC" w:rsidRDefault="001E5BBC" w:rsidP="00373489">
            <w:pPr>
              <w:tabs>
                <w:tab w:val="left" w:pos="1440"/>
              </w:tabs>
              <w:jc w:val="center"/>
              <w:rPr>
                <w:color w:val="000000"/>
              </w:rPr>
            </w:pPr>
            <w:r>
              <w:rPr>
                <w:color w:val="000000"/>
              </w:rPr>
              <w:t>[B]</w:t>
            </w:r>
          </w:p>
        </w:tc>
        <w:tc>
          <w:tcPr>
            <w:tcW w:w="7290" w:type="dxa"/>
            <w:shd w:val="clear" w:color="auto" w:fill="auto"/>
          </w:tcPr>
          <w:p w:rsidR="001E5BBC" w:rsidRDefault="001E5BBC" w:rsidP="00373489">
            <w:pPr>
              <w:tabs>
                <w:tab w:val="left" w:pos="1440"/>
              </w:tabs>
              <w:rPr>
                <w:color w:val="000000"/>
              </w:rPr>
            </w:pPr>
            <w:r>
              <w:rPr>
                <w:color w:val="000000"/>
              </w:rPr>
              <w:t xml:space="preserve">Mathematical error listing the total compensation being requested as $16,571.50 when it should </w:t>
            </w:r>
            <w:r w:rsidR="003B6E40">
              <w:rPr>
                <w:color w:val="000000"/>
              </w:rPr>
              <w:t>be $16,556.00.</w:t>
            </w:r>
          </w:p>
        </w:tc>
      </w:tr>
    </w:tbl>
    <w:p w:rsidR="00A92D0B" w:rsidRPr="007F620E" w:rsidRDefault="00A92D0B" w:rsidP="00373489">
      <w:pPr>
        <w:tabs>
          <w:tab w:val="left" w:pos="1260"/>
        </w:tabs>
        <w:spacing w:before="240"/>
        <w:rPr>
          <w:b/>
          <w:color w:val="000000"/>
        </w:rPr>
      </w:pPr>
      <w:r w:rsidRPr="007F620E">
        <w:rPr>
          <w:b/>
          <w:color w:val="000000"/>
        </w:rPr>
        <w:t>PART IV:</w:t>
      </w:r>
      <w:r w:rsidRPr="007F620E">
        <w:rPr>
          <w:b/>
          <w:color w:val="000000"/>
        </w:rPr>
        <w:tab/>
        <w:t>OPPOSITIONS AND COMMENTS</w:t>
      </w:r>
      <w:r w:rsidR="00373489">
        <w:rPr>
          <w:b/>
          <w:color w:val="000000"/>
        </w:rPr>
        <w:t>:</w:t>
      </w:r>
    </w:p>
    <w:p w:rsidR="00A92D0B" w:rsidRPr="00373489" w:rsidRDefault="00373489" w:rsidP="00373489">
      <w:pPr>
        <w:tabs>
          <w:tab w:val="left" w:pos="1260"/>
        </w:tabs>
        <w:ind w:left="1267" w:hanging="1267"/>
        <w:rPr>
          <w:color w:val="000000"/>
        </w:rPr>
      </w:pPr>
      <w:r w:rsidRPr="00373489">
        <w:rPr>
          <w:color w:val="000000"/>
        </w:rPr>
        <w:t>(</w:t>
      </w:r>
      <w:r w:rsidR="00A92D0B" w:rsidRPr="00373489">
        <w:rPr>
          <w:color w:val="000000"/>
        </w:rPr>
        <w:t>Within 30 days after service of this Claim, Commission Staff</w:t>
      </w:r>
      <w:r w:rsidR="00F20061" w:rsidRPr="00373489">
        <w:rPr>
          <w:color w:val="000000"/>
        </w:rPr>
        <w:t xml:space="preserve"> </w:t>
      </w:r>
      <w:r w:rsidR="00A92D0B" w:rsidRPr="00373489">
        <w:rPr>
          <w:color w:val="000000"/>
        </w:rPr>
        <w:t>or any other party may file a response to the Claim (</w:t>
      </w:r>
      <w:r w:rsidR="00A92D0B" w:rsidRPr="00373489">
        <w:rPr>
          <w:i/>
          <w:color w:val="000000"/>
        </w:rPr>
        <w:t>see</w:t>
      </w:r>
      <w:r w:rsidR="00A92D0B" w:rsidRPr="00373489">
        <w:rPr>
          <w:color w:val="000000"/>
        </w:rPr>
        <w:t xml:space="preserve"> § 1804(c))</w:t>
      </w:r>
      <w:r w:rsidRPr="00373489">
        <w:rPr>
          <w:color w:val="000000"/>
        </w:rPr>
        <w:t>)</w:t>
      </w:r>
    </w:p>
    <w:p w:rsidR="00A92D0B" w:rsidRPr="00373489" w:rsidRDefault="00A92D0B">
      <w:pPr>
        <w:tabs>
          <w:tab w:val="left" w:pos="1260"/>
        </w:tabs>
        <w:spacing w:before="60"/>
        <w:ind w:left="1267" w:hanging="1267"/>
        <w:jc w:val="center"/>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50"/>
      </w:tblGrid>
      <w:tr w:rsidR="00A92D0B" w:rsidRPr="00373489" w:rsidTr="007A60F1">
        <w:tc>
          <w:tcPr>
            <w:tcW w:w="7488" w:type="dxa"/>
            <w:shd w:val="clear" w:color="auto" w:fill="auto"/>
          </w:tcPr>
          <w:p w:rsidR="00A92D0B" w:rsidRPr="00373489" w:rsidRDefault="00A92D0B" w:rsidP="00A92D0B">
            <w:pPr>
              <w:spacing w:after="240"/>
              <w:rPr>
                <w:color w:val="000000"/>
              </w:rPr>
            </w:pPr>
            <w:r w:rsidRPr="00373489">
              <w:rPr>
                <w:color w:val="000000"/>
              </w:rPr>
              <w:t>A.  Opposition:  Did any party oppose the Claim?</w:t>
            </w:r>
          </w:p>
        </w:tc>
        <w:tc>
          <w:tcPr>
            <w:tcW w:w="1350" w:type="dxa"/>
            <w:shd w:val="clear" w:color="auto" w:fill="auto"/>
          </w:tcPr>
          <w:p w:rsidR="00A92D0B" w:rsidRPr="00373489" w:rsidRDefault="00373489" w:rsidP="00A92D0B">
            <w:pPr>
              <w:spacing w:after="240"/>
              <w:rPr>
                <w:color w:val="000000"/>
              </w:rPr>
            </w:pPr>
            <w:r>
              <w:rPr>
                <w:color w:val="000000"/>
              </w:rPr>
              <w:t>No</w:t>
            </w:r>
          </w:p>
        </w:tc>
      </w:tr>
    </w:tbl>
    <w:p w:rsidR="00A92D0B" w:rsidRPr="007F620E" w:rsidRDefault="00A92D0B" w:rsidP="00373489">
      <w:pPr>
        <w:tabs>
          <w:tab w:val="left" w:pos="1260"/>
        </w:tabs>
        <w:spacing w:before="60"/>
        <w:rPr>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3533"/>
        <w:gridCol w:w="2340"/>
        <w:gridCol w:w="1350"/>
      </w:tblGrid>
      <w:tr w:rsidR="00A92D0B" w:rsidRPr="007F620E" w:rsidTr="007A60F1">
        <w:tc>
          <w:tcPr>
            <w:tcW w:w="7488" w:type="dxa"/>
            <w:gridSpan w:val="3"/>
            <w:shd w:val="clear" w:color="auto" w:fill="auto"/>
          </w:tcPr>
          <w:p w:rsidR="00A92D0B" w:rsidRPr="00373489" w:rsidRDefault="00A92D0B" w:rsidP="003B6E40">
            <w:pPr>
              <w:keepNext/>
              <w:keepLines/>
              <w:rPr>
                <w:color w:val="000000"/>
              </w:rPr>
            </w:pPr>
            <w:r w:rsidRPr="00373489">
              <w:rPr>
                <w:color w:val="000000"/>
              </w:rPr>
              <w:t>B.  Comment Period:  Was the 30-day comment period waived (</w:t>
            </w:r>
            <w:r w:rsidRPr="00373489">
              <w:rPr>
                <w:i/>
                <w:color w:val="000000"/>
              </w:rPr>
              <w:t>see</w:t>
            </w:r>
            <w:r w:rsidRPr="00373489">
              <w:rPr>
                <w:color w:val="000000"/>
              </w:rPr>
              <w:t xml:space="preserve"> Rule 14.6(</w:t>
            </w:r>
            <w:r w:rsidR="00963EEF" w:rsidRPr="00373489">
              <w:rPr>
                <w:color w:val="000000"/>
              </w:rPr>
              <w:t>c</w:t>
            </w:r>
            <w:r w:rsidRPr="00373489">
              <w:rPr>
                <w:color w:val="000000"/>
              </w:rPr>
              <w:t>)(6))?</w:t>
            </w:r>
          </w:p>
        </w:tc>
        <w:tc>
          <w:tcPr>
            <w:tcW w:w="1350" w:type="dxa"/>
            <w:shd w:val="clear" w:color="auto" w:fill="auto"/>
          </w:tcPr>
          <w:p w:rsidR="00A92D0B" w:rsidRPr="00373489" w:rsidRDefault="00DF3728" w:rsidP="003B6E40">
            <w:pPr>
              <w:keepNext/>
              <w:keepLines/>
              <w:rPr>
                <w:color w:val="000000"/>
              </w:rPr>
            </w:pPr>
            <w:r>
              <w:rPr>
                <w:color w:val="000000"/>
              </w:rPr>
              <w:t>No</w:t>
            </w:r>
          </w:p>
        </w:tc>
      </w:tr>
      <w:tr w:rsidR="007C353D" w:rsidRPr="007F620E" w:rsidTr="007C353D">
        <w:tc>
          <w:tcPr>
            <w:tcW w:w="1615" w:type="dxa"/>
            <w:tcBorders>
              <w:top w:val="single" w:sz="4" w:space="0" w:color="auto"/>
            </w:tcBorders>
            <w:shd w:val="clear" w:color="auto" w:fill="auto"/>
          </w:tcPr>
          <w:p w:rsidR="007C353D" w:rsidRPr="007C353D" w:rsidRDefault="007C353D" w:rsidP="007C353D">
            <w:pPr>
              <w:tabs>
                <w:tab w:val="left" w:pos="360"/>
              </w:tabs>
              <w:spacing w:before="120"/>
              <w:ind w:left="360" w:hanging="360"/>
              <w:jc w:val="center"/>
              <w:rPr>
                <w:color w:val="000000"/>
              </w:rPr>
            </w:pPr>
            <w:r w:rsidRPr="007C353D">
              <w:rPr>
                <w:color w:val="000000"/>
              </w:rPr>
              <w:t>Party</w:t>
            </w:r>
          </w:p>
        </w:tc>
        <w:tc>
          <w:tcPr>
            <w:tcW w:w="3533" w:type="dxa"/>
            <w:tcBorders>
              <w:top w:val="single" w:sz="4" w:space="0" w:color="auto"/>
            </w:tcBorders>
            <w:shd w:val="clear" w:color="auto" w:fill="auto"/>
          </w:tcPr>
          <w:p w:rsidR="007C353D" w:rsidRPr="003F46C9" w:rsidRDefault="007C353D" w:rsidP="007C353D">
            <w:pPr>
              <w:tabs>
                <w:tab w:val="left" w:pos="360"/>
              </w:tabs>
              <w:spacing w:before="120"/>
              <w:ind w:left="180"/>
              <w:jc w:val="center"/>
              <w:rPr>
                <w:color w:val="000000"/>
              </w:rPr>
            </w:pPr>
            <w:r>
              <w:rPr>
                <w:color w:val="000000"/>
              </w:rPr>
              <w:t>Comment</w:t>
            </w:r>
          </w:p>
        </w:tc>
        <w:tc>
          <w:tcPr>
            <w:tcW w:w="3690" w:type="dxa"/>
            <w:gridSpan w:val="2"/>
            <w:tcBorders>
              <w:top w:val="single" w:sz="4" w:space="0" w:color="auto"/>
            </w:tcBorders>
            <w:shd w:val="clear" w:color="auto" w:fill="auto"/>
          </w:tcPr>
          <w:p w:rsidR="007C353D" w:rsidRPr="007F620E" w:rsidRDefault="007C353D" w:rsidP="007C353D">
            <w:pPr>
              <w:tabs>
                <w:tab w:val="left" w:pos="360"/>
              </w:tabs>
              <w:spacing w:before="120"/>
              <w:jc w:val="center"/>
              <w:rPr>
                <w:color w:val="000000"/>
              </w:rPr>
            </w:pPr>
            <w:r>
              <w:rPr>
                <w:color w:val="000000"/>
              </w:rPr>
              <w:t>CPUC Discussion</w:t>
            </w:r>
          </w:p>
        </w:tc>
      </w:tr>
      <w:tr w:rsidR="007C353D" w:rsidRPr="007F620E" w:rsidTr="007C353D">
        <w:tc>
          <w:tcPr>
            <w:tcW w:w="1615" w:type="dxa"/>
            <w:shd w:val="clear" w:color="auto" w:fill="auto"/>
          </w:tcPr>
          <w:p w:rsidR="007C353D" w:rsidRPr="007F620E" w:rsidRDefault="007C353D" w:rsidP="00FA67FE">
            <w:pPr>
              <w:tabs>
                <w:tab w:val="left" w:pos="360"/>
              </w:tabs>
              <w:spacing w:before="120"/>
              <w:ind w:left="360" w:hanging="360"/>
              <w:rPr>
                <w:color w:val="000000"/>
              </w:rPr>
            </w:pPr>
          </w:p>
        </w:tc>
        <w:tc>
          <w:tcPr>
            <w:tcW w:w="3533" w:type="dxa"/>
            <w:shd w:val="clear" w:color="auto" w:fill="auto"/>
          </w:tcPr>
          <w:p w:rsidR="007C353D" w:rsidRPr="003F46C9" w:rsidRDefault="007C353D" w:rsidP="007C353D">
            <w:pPr>
              <w:tabs>
                <w:tab w:val="left" w:pos="360"/>
              </w:tabs>
              <w:spacing w:before="120"/>
              <w:rPr>
                <w:color w:val="000000"/>
              </w:rPr>
            </w:pPr>
          </w:p>
        </w:tc>
        <w:tc>
          <w:tcPr>
            <w:tcW w:w="3690" w:type="dxa"/>
            <w:gridSpan w:val="2"/>
            <w:shd w:val="clear" w:color="auto" w:fill="auto"/>
          </w:tcPr>
          <w:p w:rsidR="007C353D" w:rsidRPr="007F620E" w:rsidRDefault="00557FEC" w:rsidP="00FA67FE">
            <w:pPr>
              <w:tabs>
                <w:tab w:val="left" w:pos="360"/>
              </w:tabs>
              <w:spacing w:before="120"/>
              <w:rPr>
                <w:color w:val="000000"/>
              </w:rPr>
            </w:pPr>
            <w:r>
              <w:rPr>
                <w:color w:val="000000"/>
              </w:rPr>
              <w:t>No comments received.</w:t>
            </w:r>
          </w:p>
        </w:tc>
      </w:tr>
    </w:tbl>
    <w:p w:rsidR="00BE45D0" w:rsidRPr="007F620E" w:rsidRDefault="00BE45D0" w:rsidP="007C353D">
      <w:pPr>
        <w:rPr>
          <w:b/>
          <w:color w:val="000000"/>
          <w:u w:val="single"/>
        </w:rPr>
      </w:pPr>
    </w:p>
    <w:p w:rsidR="00A92D0B" w:rsidRPr="007F620E" w:rsidRDefault="00A92D0B">
      <w:pPr>
        <w:jc w:val="center"/>
        <w:rPr>
          <w:b/>
          <w:color w:val="000000"/>
          <w:u w:val="single"/>
        </w:rPr>
      </w:pPr>
      <w:r w:rsidRPr="007F620E">
        <w:rPr>
          <w:b/>
          <w:color w:val="000000"/>
          <w:u w:val="single"/>
        </w:rPr>
        <w:t>FINDING OF FACT</w:t>
      </w:r>
    </w:p>
    <w:p w:rsidR="00A92D0B" w:rsidRPr="007F620E" w:rsidRDefault="00A92D0B">
      <w:pPr>
        <w:rPr>
          <w:color w:val="000000"/>
        </w:rPr>
      </w:pPr>
    </w:p>
    <w:p w:rsidR="00A92D0B" w:rsidRPr="007F620E" w:rsidRDefault="00DD1893" w:rsidP="0047468F">
      <w:pPr>
        <w:ind w:firstLine="360"/>
      </w:pPr>
      <w:r>
        <w:t xml:space="preserve">1.  </w:t>
      </w:r>
      <w:r w:rsidR="00A55926">
        <w:t>Center for Accessible Technology did not</w:t>
      </w:r>
      <w:r w:rsidR="004E095B">
        <w:t xml:space="preserve"> file a notice of intent to claim intervenor compensation in this proceeding. </w:t>
      </w:r>
      <w:r w:rsidR="00A55926">
        <w:t xml:space="preserve"> </w:t>
      </w:r>
    </w:p>
    <w:p w:rsidR="001962EB" w:rsidRPr="007F620E" w:rsidRDefault="001962EB">
      <w:pPr>
        <w:spacing w:before="120"/>
        <w:rPr>
          <w:color w:val="000000"/>
        </w:rPr>
      </w:pPr>
    </w:p>
    <w:p w:rsidR="00A92D0B" w:rsidRPr="007F620E" w:rsidRDefault="00A92D0B" w:rsidP="0047468F">
      <w:pPr>
        <w:spacing w:after="240"/>
        <w:jc w:val="center"/>
        <w:rPr>
          <w:b/>
          <w:color w:val="000000"/>
          <w:u w:val="single"/>
        </w:rPr>
      </w:pPr>
      <w:r w:rsidRPr="007F620E">
        <w:rPr>
          <w:b/>
          <w:color w:val="000000"/>
          <w:u w:val="single"/>
        </w:rPr>
        <w:t>CONCLUSION OF LAW</w:t>
      </w:r>
    </w:p>
    <w:p w:rsidR="00A92D0B" w:rsidRPr="0047468F" w:rsidRDefault="00DD1893" w:rsidP="0047468F">
      <w:pPr>
        <w:ind w:firstLine="360"/>
      </w:pPr>
      <w:r>
        <w:t xml:space="preserve">1. </w:t>
      </w:r>
      <w:r w:rsidR="0047468F">
        <w:t xml:space="preserve"> </w:t>
      </w:r>
      <w:r w:rsidR="004E095B">
        <w:t>Center for Accessible Technology fails to satisfy the eligibility requirements of Public Utilities Code Section 1804(a).</w:t>
      </w:r>
      <w:r w:rsidR="004E095B" w:rsidRPr="007F620E">
        <w:t xml:space="preserve"> </w:t>
      </w:r>
    </w:p>
    <w:p w:rsidR="001962EB" w:rsidRPr="0047468F" w:rsidRDefault="001962EB" w:rsidP="0047468F">
      <w:pPr>
        <w:ind w:firstLine="360"/>
      </w:pPr>
    </w:p>
    <w:p w:rsidR="00A92D0B" w:rsidRPr="007F620E" w:rsidRDefault="00A92D0B" w:rsidP="0047468F">
      <w:pPr>
        <w:keepNext/>
        <w:keepLines/>
        <w:jc w:val="center"/>
        <w:rPr>
          <w:b/>
          <w:color w:val="000000"/>
          <w:u w:val="single"/>
        </w:rPr>
      </w:pPr>
      <w:r w:rsidRPr="007F620E">
        <w:rPr>
          <w:b/>
          <w:color w:val="000000"/>
          <w:u w:val="single"/>
        </w:rPr>
        <w:lastRenderedPageBreak/>
        <w:t>ORDER</w:t>
      </w:r>
    </w:p>
    <w:p w:rsidR="00A92D0B" w:rsidRPr="007F620E" w:rsidRDefault="00A92D0B" w:rsidP="0047468F">
      <w:pPr>
        <w:keepNext/>
        <w:keepLines/>
        <w:jc w:val="center"/>
        <w:rPr>
          <w:b/>
          <w:color w:val="000000"/>
          <w:u w:val="single"/>
        </w:rPr>
      </w:pPr>
    </w:p>
    <w:p w:rsidR="004E095B" w:rsidRPr="007F620E" w:rsidRDefault="00DD1893" w:rsidP="0047468F">
      <w:pPr>
        <w:keepNext/>
        <w:keepLines/>
        <w:ind w:firstLine="360"/>
      </w:pPr>
      <w:r>
        <w:t xml:space="preserve">1.  </w:t>
      </w:r>
      <w:r w:rsidR="004E095B" w:rsidRPr="007F620E">
        <w:t xml:space="preserve">The </w:t>
      </w:r>
      <w:r w:rsidR="00373489">
        <w:t xml:space="preserve">intervenor </w:t>
      </w:r>
      <w:r w:rsidR="004E095B">
        <w:t xml:space="preserve">compensation claim filed by Center for Accessible Technology is </w:t>
      </w:r>
      <w:r w:rsidR="00DF3728">
        <w:t>denied for failure to file a Notice of Intent to Claim Compensation</w:t>
      </w:r>
      <w:r w:rsidR="004E095B">
        <w:t xml:space="preserve">. </w:t>
      </w:r>
    </w:p>
    <w:p w:rsidR="00A92D0B" w:rsidRPr="007F620E" w:rsidRDefault="00A92D0B" w:rsidP="003B6E40">
      <w:pPr>
        <w:keepNext/>
        <w:keepLines/>
        <w:tabs>
          <w:tab w:val="num" w:pos="540"/>
        </w:tabs>
        <w:spacing w:before="240"/>
        <w:rPr>
          <w:color w:val="000000"/>
        </w:rPr>
      </w:pPr>
      <w:r w:rsidRPr="007F620E">
        <w:rPr>
          <w:color w:val="000000"/>
        </w:rPr>
        <w:t>This decision is effective today.</w:t>
      </w:r>
    </w:p>
    <w:p w:rsidR="0047468F" w:rsidRDefault="00A92D0B" w:rsidP="009F4A92">
      <w:pPr>
        <w:keepNext/>
        <w:keepLines/>
        <w:spacing w:before="240"/>
        <w:ind w:left="634"/>
        <w:rPr>
          <w:color w:val="000000"/>
        </w:rPr>
      </w:pPr>
      <w:r w:rsidRPr="007F620E">
        <w:rPr>
          <w:color w:val="000000"/>
        </w:rPr>
        <w:t>Dated _____________, at San Francisco, California.</w:t>
      </w:r>
    </w:p>
    <w:p w:rsidR="000E3C6B" w:rsidRDefault="000E3C6B" w:rsidP="009F4A92">
      <w:pPr>
        <w:keepNext/>
        <w:keepLines/>
        <w:spacing w:before="240"/>
        <w:ind w:left="634"/>
        <w:rPr>
          <w:color w:val="000000"/>
        </w:rPr>
      </w:pPr>
    </w:p>
    <w:p w:rsidR="000E3C6B" w:rsidRDefault="000E3C6B" w:rsidP="009F4A92">
      <w:pPr>
        <w:keepNext/>
        <w:keepLines/>
        <w:spacing w:before="240"/>
        <w:ind w:left="634"/>
        <w:rPr>
          <w:color w:val="000000"/>
        </w:rPr>
      </w:pPr>
    </w:p>
    <w:p w:rsidR="000E3C6B" w:rsidRDefault="000E3C6B" w:rsidP="009F4A92">
      <w:pPr>
        <w:keepNext/>
        <w:keepLines/>
        <w:spacing w:before="240"/>
        <w:ind w:left="634"/>
        <w:rPr>
          <w:color w:val="000000"/>
        </w:rPr>
      </w:pPr>
    </w:p>
    <w:p w:rsidR="00271352" w:rsidRDefault="00271352" w:rsidP="009F4A92">
      <w:pPr>
        <w:keepNext/>
        <w:keepLines/>
        <w:spacing w:before="240"/>
        <w:ind w:left="634"/>
        <w:rPr>
          <w:color w:val="000000"/>
        </w:rPr>
      </w:pPr>
    </w:p>
    <w:p w:rsidR="000E3C6B" w:rsidRDefault="000E3C6B" w:rsidP="009F4A92">
      <w:pPr>
        <w:keepNext/>
        <w:keepLines/>
        <w:spacing w:before="240"/>
        <w:ind w:left="634"/>
        <w:rPr>
          <w:color w:val="000000"/>
        </w:rPr>
      </w:pPr>
    </w:p>
    <w:p w:rsidR="000E3C6B" w:rsidRDefault="000E3C6B" w:rsidP="009F4A92">
      <w:pPr>
        <w:keepNext/>
        <w:keepLines/>
        <w:spacing w:before="240"/>
        <w:ind w:left="634"/>
        <w:rPr>
          <w:color w:val="000000"/>
        </w:rPr>
        <w:sectPr w:rsidR="000E3C6B" w:rsidSect="002A6C07">
          <w:headerReference w:type="default" r:id="rId9"/>
          <w:footerReference w:type="default" r:id="rId10"/>
          <w:pgSz w:w="12240" w:h="15840"/>
          <w:pgMar w:top="1440" w:right="1800" w:bottom="1440" w:left="1800" w:header="720" w:footer="720" w:gutter="0"/>
          <w:pgNumType w:fmt="numberInDash"/>
          <w:cols w:space="720"/>
          <w:docGrid w:linePitch="360"/>
        </w:sectPr>
      </w:pPr>
    </w:p>
    <w:p w:rsidR="00E678B1" w:rsidRDefault="00E678B1" w:rsidP="00E678B1">
      <w:pPr>
        <w:pStyle w:val="standard"/>
        <w:ind w:firstLine="0"/>
        <w:jc w:val="center"/>
        <w:rPr>
          <w:rFonts w:ascii="Helvetica" w:hAnsi="Helvetica"/>
          <w:b/>
          <w:szCs w:val="26"/>
        </w:rPr>
      </w:pPr>
      <w:r>
        <w:rPr>
          <w:rFonts w:ascii="Helvetica" w:hAnsi="Helvetica"/>
          <w:b/>
          <w:szCs w:val="26"/>
        </w:rPr>
        <w:lastRenderedPageBreak/>
        <w:t>APPENDIX</w:t>
      </w:r>
    </w:p>
    <w:p w:rsidR="00E678B1" w:rsidRPr="00373489" w:rsidRDefault="00E678B1" w:rsidP="00E678B1">
      <w:pPr>
        <w:pStyle w:val="standard"/>
        <w:jc w:val="center"/>
      </w:pPr>
      <w:r w:rsidRPr="00373489">
        <w:rPr>
          <w:sz w:val="28"/>
          <w:szCs w:val="28"/>
        </w:rPr>
        <w:t>Compensation Decision Summary Information</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35"/>
        <w:gridCol w:w="2475"/>
        <w:gridCol w:w="1260"/>
      </w:tblGrid>
      <w:tr w:rsidR="00E678B1" w:rsidRPr="00373489" w:rsidTr="00333F61">
        <w:trPr>
          <w:trHeight w:val="288"/>
        </w:trPr>
        <w:tc>
          <w:tcPr>
            <w:tcW w:w="2880" w:type="dxa"/>
          </w:tcPr>
          <w:p w:rsidR="00E678B1" w:rsidRPr="00373489" w:rsidRDefault="00E678B1" w:rsidP="00333F61">
            <w:pPr>
              <w:jc w:val="right"/>
            </w:pPr>
            <w:r w:rsidRPr="00373489">
              <w:t>Compensation Decision:</w:t>
            </w:r>
          </w:p>
        </w:tc>
        <w:tc>
          <w:tcPr>
            <w:tcW w:w="3735" w:type="dxa"/>
          </w:tcPr>
          <w:p w:rsidR="00E678B1" w:rsidRPr="00373489" w:rsidRDefault="00E678B1" w:rsidP="00333F61"/>
        </w:tc>
        <w:tc>
          <w:tcPr>
            <w:tcW w:w="2475" w:type="dxa"/>
          </w:tcPr>
          <w:p w:rsidR="00E678B1" w:rsidRPr="00373489" w:rsidRDefault="00E678B1" w:rsidP="00333F61">
            <w:r w:rsidRPr="00373489">
              <w:t xml:space="preserve">Modifies Decision? </w:t>
            </w:r>
          </w:p>
        </w:tc>
        <w:tc>
          <w:tcPr>
            <w:tcW w:w="1260" w:type="dxa"/>
          </w:tcPr>
          <w:p w:rsidR="00E678B1" w:rsidRPr="00373489" w:rsidRDefault="00E678B1" w:rsidP="00333F61">
            <w:pPr>
              <w:jc w:val="center"/>
            </w:pPr>
            <w:r w:rsidRPr="00373489">
              <w:t>No</w:t>
            </w:r>
          </w:p>
        </w:tc>
      </w:tr>
      <w:tr w:rsidR="00E678B1" w:rsidRPr="00373489" w:rsidTr="00333F61">
        <w:trPr>
          <w:trHeight w:val="288"/>
        </w:trPr>
        <w:tc>
          <w:tcPr>
            <w:tcW w:w="2880" w:type="dxa"/>
          </w:tcPr>
          <w:p w:rsidR="00E678B1" w:rsidRPr="00373489" w:rsidRDefault="00E678B1" w:rsidP="00333F61">
            <w:pPr>
              <w:jc w:val="right"/>
            </w:pPr>
            <w:r w:rsidRPr="00373489">
              <w:t>Contribution Decision:</w:t>
            </w:r>
          </w:p>
        </w:tc>
        <w:tc>
          <w:tcPr>
            <w:tcW w:w="7470" w:type="dxa"/>
            <w:gridSpan w:val="3"/>
          </w:tcPr>
          <w:p w:rsidR="00E678B1" w:rsidRPr="00373489" w:rsidRDefault="00E678B1" w:rsidP="00333F61">
            <w:r w:rsidRPr="00373489">
              <w:t>D</w:t>
            </w:r>
            <w:r w:rsidR="00557FEC">
              <w:t>.</w:t>
            </w:r>
            <w:r w:rsidRPr="00373489">
              <w:t>17-08-030</w:t>
            </w:r>
          </w:p>
        </w:tc>
      </w:tr>
      <w:tr w:rsidR="00E678B1" w:rsidRPr="00373489" w:rsidTr="00333F61">
        <w:trPr>
          <w:trHeight w:val="288"/>
        </w:trPr>
        <w:tc>
          <w:tcPr>
            <w:tcW w:w="2880" w:type="dxa"/>
          </w:tcPr>
          <w:p w:rsidR="00E678B1" w:rsidRPr="00373489" w:rsidRDefault="00E678B1" w:rsidP="00333F61">
            <w:pPr>
              <w:jc w:val="right"/>
            </w:pPr>
            <w:r w:rsidRPr="00373489">
              <w:t>Proceeding:</w:t>
            </w:r>
          </w:p>
        </w:tc>
        <w:tc>
          <w:tcPr>
            <w:tcW w:w="7470" w:type="dxa"/>
            <w:gridSpan w:val="3"/>
          </w:tcPr>
          <w:p w:rsidR="00E678B1" w:rsidRPr="00373489" w:rsidRDefault="00E678B1" w:rsidP="00333F61">
            <w:r w:rsidRPr="00373489">
              <w:t>A</w:t>
            </w:r>
            <w:r w:rsidR="00557FEC">
              <w:t>.</w:t>
            </w:r>
            <w:r w:rsidRPr="00373489">
              <w:t>15-04-012</w:t>
            </w:r>
          </w:p>
        </w:tc>
      </w:tr>
      <w:tr w:rsidR="00E678B1" w:rsidRPr="00373489" w:rsidTr="00333F61">
        <w:trPr>
          <w:trHeight w:val="288"/>
        </w:trPr>
        <w:tc>
          <w:tcPr>
            <w:tcW w:w="2880" w:type="dxa"/>
          </w:tcPr>
          <w:p w:rsidR="00E678B1" w:rsidRPr="00373489" w:rsidRDefault="00E678B1" w:rsidP="00333F61">
            <w:pPr>
              <w:jc w:val="right"/>
            </w:pPr>
            <w:r w:rsidRPr="00373489">
              <w:t>Author:</w:t>
            </w:r>
          </w:p>
        </w:tc>
        <w:tc>
          <w:tcPr>
            <w:tcW w:w="7470" w:type="dxa"/>
            <w:gridSpan w:val="3"/>
          </w:tcPr>
          <w:p w:rsidR="00E678B1" w:rsidRPr="00373489" w:rsidRDefault="00E678B1" w:rsidP="00333F61">
            <w:r w:rsidRPr="00373489">
              <w:t>ALJ Cooke</w:t>
            </w:r>
          </w:p>
        </w:tc>
      </w:tr>
      <w:tr w:rsidR="00E678B1" w:rsidRPr="00373489" w:rsidTr="00333F61">
        <w:trPr>
          <w:trHeight w:val="288"/>
        </w:trPr>
        <w:tc>
          <w:tcPr>
            <w:tcW w:w="2880" w:type="dxa"/>
          </w:tcPr>
          <w:p w:rsidR="00E678B1" w:rsidRPr="00373489" w:rsidRDefault="00E678B1" w:rsidP="00333F61">
            <w:pPr>
              <w:jc w:val="right"/>
            </w:pPr>
            <w:r w:rsidRPr="00373489">
              <w:t>Payer:</w:t>
            </w:r>
          </w:p>
        </w:tc>
        <w:tc>
          <w:tcPr>
            <w:tcW w:w="7470" w:type="dxa"/>
            <w:gridSpan w:val="3"/>
          </w:tcPr>
          <w:p w:rsidR="00E678B1" w:rsidRPr="00373489" w:rsidRDefault="00E678B1" w:rsidP="00333F61">
            <w:r w:rsidRPr="00373489">
              <w:t>N/A</w:t>
            </w:r>
          </w:p>
        </w:tc>
      </w:tr>
    </w:tbl>
    <w:p w:rsidR="00E678B1" w:rsidRPr="00373489" w:rsidRDefault="00E678B1" w:rsidP="00E678B1"/>
    <w:p w:rsidR="00E678B1" w:rsidRPr="00373489" w:rsidRDefault="00E678B1" w:rsidP="00E678B1"/>
    <w:p w:rsidR="00E678B1" w:rsidRPr="00373489" w:rsidRDefault="00E678B1" w:rsidP="00E678B1">
      <w:pPr>
        <w:jc w:val="center"/>
        <w:rPr>
          <w:sz w:val="28"/>
          <w:szCs w:val="28"/>
        </w:rPr>
      </w:pPr>
      <w:r w:rsidRPr="00373489">
        <w:rPr>
          <w:sz w:val="28"/>
          <w:szCs w:val="28"/>
        </w:rPr>
        <w:t>Intervenor Information</w:t>
      </w:r>
    </w:p>
    <w:p w:rsidR="00E678B1" w:rsidRDefault="00E678B1" w:rsidP="00E678B1"/>
    <w:p w:rsidR="0047468F" w:rsidRPr="00373489" w:rsidRDefault="0047468F" w:rsidP="00E678B1"/>
    <w:tbl>
      <w:tblPr>
        <w:tblW w:w="105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256"/>
        <w:gridCol w:w="1525"/>
        <w:gridCol w:w="1433"/>
        <w:gridCol w:w="1296"/>
        <w:gridCol w:w="3649"/>
      </w:tblGrid>
      <w:tr w:rsidR="00E678B1" w:rsidRPr="00373489" w:rsidTr="0047468F">
        <w:tc>
          <w:tcPr>
            <w:tcW w:w="1438" w:type="dxa"/>
          </w:tcPr>
          <w:p w:rsidR="00E678B1" w:rsidRPr="00373489" w:rsidRDefault="00E678B1" w:rsidP="00333F61">
            <w:pPr>
              <w:jc w:val="center"/>
            </w:pPr>
            <w:r w:rsidRPr="00373489">
              <w:t>Intervenor</w:t>
            </w:r>
          </w:p>
        </w:tc>
        <w:tc>
          <w:tcPr>
            <w:tcW w:w="1256" w:type="dxa"/>
          </w:tcPr>
          <w:p w:rsidR="00E678B1" w:rsidRPr="00373489" w:rsidRDefault="00E678B1" w:rsidP="00333F61">
            <w:pPr>
              <w:jc w:val="center"/>
            </w:pPr>
            <w:r w:rsidRPr="00373489">
              <w:t>Claim Date</w:t>
            </w:r>
          </w:p>
        </w:tc>
        <w:tc>
          <w:tcPr>
            <w:tcW w:w="1525" w:type="dxa"/>
          </w:tcPr>
          <w:p w:rsidR="00E678B1" w:rsidRPr="00373489" w:rsidRDefault="00E678B1" w:rsidP="00333F61">
            <w:pPr>
              <w:jc w:val="center"/>
            </w:pPr>
            <w:r w:rsidRPr="00373489">
              <w:t>Amount Requested</w:t>
            </w:r>
          </w:p>
        </w:tc>
        <w:tc>
          <w:tcPr>
            <w:tcW w:w="1433" w:type="dxa"/>
          </w:tcPr>
          <w:p w:rsidR="00E678B1" w:rsidRPr="00373489" w:rsidRDefault="00E678B1" w:rsidP="00333F61">
            <w:pPr>
              <w:jc w:val="center"/>
            </w:pPr>
            <w:r w:rsidRPr="00373489">
              <w:t>Amount Awarded</w:t>
            </w:r>
          </w:p>
        </w:tc>
        <w:tc>
          <w:tcPr>
            <w:tcW w:w="1296" w:type="dxa"/>
          </w:tcPr>
          <w:p w:rsidR="00E678B1" w:rsidRPr="00373489" w:rsidRDefault="00E678B1" w:rsidP="00333F61">
            <w:pPr>
              <w:jc w:val="center"/>
            </w:pPr>
            <w:r w:rsidRPr="00373489">
              <w:t>Multiplier?</w:t>
            </w:r>
          </w:p>
        </w:tc>
        <w:tc>
          <w:tcPr>
            <w:tcW w:w="3649" w:type="dxa"/>
          </w:tcPr>
          <w:p w:rsidR="00E678B1" w:rsidRPr="00373489" w:rsidRDefault="00E678B1" w:rsidP="00333F61">
            <w:pPr>
              <w:jc w:val="center"/>
            </w:pPr>
            <w:r w:rsidRPr="00373489">
              <w:t>Reason Change/Disallowance</w:t>
            </w:r>
          </w:p>
        </w:tc>
      </w:tr>
      <w:tr w:rsidR="00E678B1" w:rsidTr="0047468F">
        <w:trPr>
          <w:trHeight w:val="288"/>
        </w:trPr>
        <w:tc>
          <w:tcPr>
            <w:tcW w:w="1438" w:type="dxa"/>
          </w:tcPr>
          <w:p w:rsidR="00E678B1" w:rsidRDefault="00E678B1" w:rsidP="00333F61">
            <w:r>
              <w:t>Center for Accessible Technology</w:t>
            </w:r>
          </w:p>
        </w:tc>
        <w:tc>
          <w:tcPr>
            <w:tcW w:w="1256" w:type="dxa"/>
          </w:tcPr>
          <w:p w:rsidR="00E678B1" w:rsidRDefault="00E678B1" w:rsidP="00333F61">
            <w:r>
              <w:t>10/24/17</w:t>
            </w:r>
          </w:p>
        </w:tc>
        <w:tc>
          <w:tcPr>
            <w:tcW w:w="1525" w:type="dxa"/>
          </w:tcPr>
          <w:p w:rsidR="00E678B1" w:rsidRDefault="00E678B1" w:rsidP="003B6E40">
            <w:pPr>
              <w:jc w:val="center"/>
            </w:pPr>
            <w:r>
              <w:t>$16,571.50</w:t>
            </w:r>
            <w:r w:rsidR="003B6E40">
              <w:t xml:space="preserve"> [B]</w:t>
            </w:r>
            <w:r w:rsidR="00557FEC">
              <w:t xml:space="preserve"> </w:t>
            </w:r>
          </w:p>
        </w:tc>
        <w:tc>
          <w:tcPr>
            <w:tcW w:w="1433" w:type="dxa"/>
          </w:tcPr>
          <w:p w:rsidR="00E678B1" w:rsidRDefault="00E678B1" w:rsidP="003B6E40">
            <w:pPr>
              <w:jc w:val="center"/>
            </w:pPr>
            <w:r>
              <w:t>$0</w:t>
            </w:r>
          </w:p>
        </w:tc>
        <w:tc>
          <w:tcPr>
            <w:tcW w:w="1296" w:type="dxa"/>
          </w:tcPr>
          <w:p w:rsidR="00E678B1" w:rsidRDefault="00E678B1" w:rsidP="00333F61">
            <w:pPr>
              <w:jc w:val="center"/>
            </w:pPr>
            <w:r>
              <w:t>N</w:t>
            </w:r>
          </w:p>
        </w:tc>
        <w:tc>
          <w:tcPr>
            <w:tcW w:w="3649" w:type="dxa"/>
          </w:tcPr>
          <w:p w:rsidR="00E678B1" w:rsidRDefault="009721EF" w:rsidP="009721EF">
            <w:r>
              <w:t>Claim rejected for the intervenor’s f</w:t>
            </w:r>
            <w:r w:rsidR="00E678B1">
              <w:t>ailure to file a Notice of Intent to Claim Intervenor Compensation</w:t>
            </w:r>
          </w:p>
        </w:tc>
      </w:tr>
    </w:tbl>
    <w:p w:rsidR="00E678B1" w:rsidRDefault="00E678B1" w:rsidP="00E678B1"/>
    <w:p w:rsidR="00E678B1" w:rsidRPr="00B66AAF" w:rsidRDefault="00E678B1" w:rsidP="00E678B1">
      <w:pPr>
        <w:jc w:val="center"/>
        <w:rPr>
          <w:b/>
          <w:sz w:val="28"/>
          <w:szCs w:val="28"/>
        </w:rPr>
      </w:pPr>
      <w:r w:rsidRPr="00B66AAF">
        <w:rPr>
          <w:b/>
          <w:sz w:val="28"/>
          <w:szCs w:val="28"/>
        </w:rPr>
        <w:t>Advocate Information</w:t>
      </w:r>
    </w:p>
    <w:p w:rsidR="00E678B1" w:rsidRPr="00B66AAF" w:rsidRDefault="00E678B1" w:rsidP="00E678B1">
      <w:pPr>
        <w:jc w:val="center"/>
      </w:pPr>
    </w:p>
    <w:tbl>
      <w:tblPr>
        <w:tblW w:w="106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1080"/>
        <w:gridCol w:w="2700"/>
        <w:gridCol w:w="1260"/>
        <w:gridCol w:w="1417"/>
        <w:gridCol w:w="1170"/>
      </w:tblGrid>
      <w:tr w:rsidR="00E678B1" w:rsidRPr="00CB285B" w:rsidTr="0047468F">
        <w:trPr>
          <w:trHeight w:val="288"/>
        </w:trPr>
        <w:tc>
          <w:tcPr>
            <w:tcW w:w="1260" w:type="dxa"/>
          </w:tcPr>
          <w:p w:rsidR="00E678B1" w:rsidRPr="00CB285B" w:rsidRDefault="00E678B1" w:rsidP="00333F61">
            <w:pPr>
              <w:jc w:val="center"/>
              <w:rPr>
                <w:b/>
                <w:sz w:val="20"/>
              </w:rPr>
            </w:pPr>
            <w:r w:rsidRPr="00CB285B">
              <w:rPr>
                <w:b/>
                <w:sz w:val="20"/>
              </w:rPr>
              <w:t>First Name</w:t>
            </w:r>
          </w:p>
        </w:tc>
        <w:tc>
          <w:tcPr>
            <w:tcW w:w="1800" w:type="dxa"/>
          </w:tcPr>
          <w:p w:rsidR="00E678B1" w:rsidRPr="00CB285B" w:rsidRDefault="00E678B1" w:rsidP="00333F61">
            <w:pPr>
              <w:jc w:val="center"/>
              <w:rPr>
                <w:b/>
                <w:sz w:val="20"/>
              </w:rPr>
            </w:pPr>
            <w:r w:rsidRPr="00CB285B">
              <w:rPr>
                <w:b/>
                <w:sz w:val="20"/>
              </w:rPr>
              <w:t>Last Name</w:t>
            </w:r>
          </w:p>
        </w:tc>
        <w:tc>
          <w:tcPr>
            <w:tcW w:w="1080" w:type="dxa"/>
          </w:tcPr>
          <w:p w:rsidR="00E678B1" w:rsidRPr="00CB285B" w:rsidRDefault="00E678B1" w:rsidP="00333F61">
            <w:pPr>
              <w:jc w:val="center"/>
              <w:rPr>
                <w:b/>
                <w:sz w:val="20"/>
              </w:rPr>
            </w:pPr>
            <w:r w:rsidRPr="00CB285B">
              <w:rPr>
                <w:b/>
                <w:sz w:val="20"/>
              </w:rPr>
              <w:t>Type</w:t>
            </w:r>
          </w:p>
        </w:tc>
        <w:tc>
          <w:tcPr>
            <w:tcW w:w="2700" w:type="dxa"/>
          </w:tcPr>
          <w:p w:rsidR="00E678B1" w:rsidRPr="00CB285B" w:rsidRDefault="00E678B1" w:rsidP="00333F61">
            <w:pPr>
              <w:jc w:val="center"/>
              <w:rPr>
                <w:b/>
                <w:sz w:val="20"/>
              </w:rPr>
            </w:pPr>
            <w:r w:rsidRPr="00CB285B">
              <w:rPr>
                <w:b/>
                <w:sz w:val="20"/>
              </w:rPr>
              <w:t>Intervenor</w:t>
            </w:r>
          </w:p>
        </w:tc>
        <w:tc>
          <w:tcPr>
            <w:tcW w:w="1260" w:type="dxa"/>
          </w:tcPr>
          <w:p w:rsidR="00E678B1" w:rsidRPr="00CB285B" w:rsidRDefault="00E678B1" w:rsidP="00333F61">
            <w:pPr>
              <w:jc w:val="center"/>
              <w:rPr>
                <w:b/>
                <w:sz w:val="20"/>
              </w:rPr>
            </w:pPr>
            <w:r w:rsidRPr="00CB285B">
              <w:rPr>
                <w:b/>
                <w:sz w:val="20"/>
              </w:rPr>
              <w:t>Hourly Fee Requested</w:t>
            </w:r>
          </w:p>
        </w:tc>
        <w:tc>
          <w:tcPr>
            <w:tcW w:w="1417" w:type="dxa"/>
          </w:tcPr>
          <w:p w:rsidR="00E678B1" w:rsidRPr="00CB285B" w:rsidRDefault="00E678B1" w:rsidP="00333F61">
            <w:pPr>
              <w:jc w:val="center"/>
              <w:rPr>
                <w:b/>
                <w:sz w:val="20"/>
              </w:rPr>
            </w:pPr>
            <w:r w:rsidRPr="00CB285B">
              <w:rPr>
                <w:b/>
                <w:sz w:val="20"/>
              </w:rPr>
              <w:t>Year Hourly Fee Requested</w:t>
            </w:r>
          </w:p>
        </w:tc>
        <w:tc>
          <w:tcPr>
            <w:tcW w:w="1170" w:type="dxa"/>
          </w:tcPr>
          <w:p w:rsidR="00E678B1" w:rsidRPr="00CB285B" w:rsidRDefault="00E678B1" w:rsidP="00333F61">
            <w:pPr>
              <w:jc w:val="center"/>
              <w:rPr>
                <w:b/>
                <w:sz w:val="20"/>
              </w:rPr>
            </w:pPr>
            <w:r w:rsidRPr="00CB285B">
              <w:rPr>
                <w:b/>
                <w:sz w:val="20"/>
              </w:rPr>
              <w:t>Hourly Fee Adopted</w:t>
            </w:r>
          </w:p>
        </w:tc>
      </w:tr>
      <w:tr w:rsidR="00E678B1" w:rsidRPr="00E763BC" w:rsidTr="0047468F">
        <w:trPr>
          <w:trHeight w:val="288"/>
        </w:trPr>
        <w:tc>
          <w:tcPr>
            <w:tcW w:w="1260" w:type="dxa"/>
          </w:tcPr>
          <w:p w:rsidR="00E678B1" w:rsidRPr="00E763BC" w:rsidRDefault="00E678B1" w:rsidP="00333F61">
            <w:pPr>
              <w:jc w:val="center"/>
            </w:pPr>
            <w:r>
              <w:t>Melissa W.</w:t>
            </w:r>
          </w:p>
        </w:tc>
        <w:tc>
          <w:tcPr>
            <w:tcW w:w="1800" w:type="dxa"/>
          </w:tcPr>
          <w:p w:rsidR="00E678B1" w:rsidRPr="00E763BC" w:rsidRDefault="00E678B1" w:rsidP="00333F61">
            <w:pPr>
              <w:jc w:val="center"/>
            </w:pPr>
            <w:r>
              <w:t>Kasnitz</w:t>
            </w:r>
          </w:p>
        </w:tc>
        <w:tc>
          <w:tcPr>
            <w:tcW w:w="1080" w:type="dxa"/>
          </w:tcPr>
          <w:p w:rsidR="00E678B1" w:rsidRPr="00DA42C0" w:rsidRDefault="00E678B1" w:rsidP="00333F61">
            <w:pPr>
              <w:jc w:val="center"/>
              <w:rPr>
                <w:szCs w:val="26"/>
              </w:rPr>
            </w:pPr>
            <w:r>
              <w:rPr>
                <w:szCs w:val="26"/>
              </w:rPr>
              <w:t>Attorney</w:t>
            </w:r>
          </w:p>
        </w:tc>
        <w:tc>
          <w:tcPr>
            <w:tcW w:w="2700" w:type="dxa"/>
          </w:tcPr>
          <w:p w:rsidR="00E678B1" w:rsidRPr="00E763BC" w:rsidRDefault="00E678B1" w:rsidP="00333F61">
            <w:pPr>
              <w:jc w:val="center"/>
            </w:pPr>
            <w:r>
              <w:t>Center for Accessible Technology</w:t>
            </w:r>
          </w:p>
        </w:tc>
        <w:tc>
          <w:tcPr>
            <w:tcW w:w="1260" w:type="dxa"/>
          </w:tcPr>
          <w:p w:rsidR="00E678B1" w:rsidRPr="00E763BC" w:rsidRDefault="00E678B1" w:rsidP="00333F61">
            <w:pPr>
              <w:jc w:val="center"/>
            </w:pPr>
            <w:r>
              <w:t>$455</w:t>
            </w:r>
          </w:p>
        </w:tc>
        <w:tc>
          <w:tcPr>
            <w:tcW w:w="1417" w:type="dxa"/>
          </w:tcPr>
          <w:p w:rsidR="00E678B1" w:rsidRPr="00E763BC" w:rsidRDefault="00E678B1" w:rsidP="00333F61">
            <w:pPr>
              <w:jc w:val="center"/>
            </w:pPr>
            <w:r>
              <w:t>2016</w:t>
            </w:r>
          </w:p>
        </w:tc>
        <w:tc>
          <w:tcPr>
            <w:tcW w:w="1170" w:type="dxa"/>
          </w:tcPr>
          <w:p w:rsidR="00E678B1" w:rsidRPr="00E763BC" w:rsidRDefault="00E678B1" w:rsidP="00333F61">
            <w:pPr>
              <w:jc w:val="center"/>
            </w:pPr>
            <w:r>
              <w:t>$0</w:t>
            </w:r>
          </w:p>
        </w:tc>
      </w:tr>
      <w:tr w:rsidR="00E678B1" w:rsidRPr="00E763BC" w:rsidTr="0047468F">
        <w:trPr>
          <w:trHeight w:val="288"/>
        </w:trPr>
        <w:tc>
          <w:tcPr>
            <w:tcW w:w="1260" w:type="dxa"/>
          </w:tcPr>
          <w:p w:rsidR="00E678B1" w:rsidRPr="00E763BC" w:rsidRDefault="00E678B1" w:rsidP="00333F61">
            <w:pPr>
              <w:jc w:val="center"/>
            </w:pPr>
            <w:r>
              <w:t>Melissa W.</w:t>
            </w:r>
          </w:p>
        </w:tc>
        <w:tc>
          <w:tcPr>
            <w:tcW w:w="1800" w:type="dxa"/>
          </w:tcPr>
          <w:p w:rsidR="00E678B1" w:rsidRPr="00E763BC" w:rsidRDefault="00E678B1" w:rsidP="00333F61">
            <w:pPr>
              <w:jc w:val="center"/>
            </w:pPr>
            <w:r>
              <w:t>Kasnitz</w:t>
            </w:r>
          </w:p>
        </w:tc>
        <w:tc>
          <w:tcPr>
            <w:tcW w:w="1080" w:type="dxa"/>
          </w:tcPr>
          <w:p w:rsidR="00E678B1" w:rsidRPr="00DA42C0" w:rsidRDefault="00E678B1" w:rsidP="00333F61">
            <w:pPr>
              <w:jc w:val="center"/>
              <w:rPr>
                <w:szCs w:val="26"/>
              </w:rPr>
            </w:pPr>
            <w:r>
              <w:rPr>
                <w:szCs w:val="26"/>
              </w:rPr>
              <w:t>Attorney</w:t>
            </w:r>
          </w:p>
        </w:tc>
        <w:tc>
          <w:tcPr>
            <w:tcW w:w="2700" w:type="dxa"/>
          </w:tcPr>
          <w:p w:rsidR="00E678B1" w:rsidRPr="00E763BC" w:rsidRDefault="00E678B1" w:rsidP="00333F61">
            <w:pPr>
              <w:jc w:val="center"/>
            </w:pPr>
            <w:r>
              <w:t>Center for Accessible Technology</w:t>
            </w:r>
          </w:p>
        </w:tc>
        <w:tc>
          <w:tcPr>
            <w:tcW w:w="1260" w:type="dxa"/>
          </w:tcPr>
          <w:p w:rsidR="00E678B1" w:rsidRDefault="00E678B1" w:rsidP="00333F61">
            <w:pPr>
              <w:jc w:val="center"/>
            </w:pPr>
            <w:r>
              <w:t>$465</w:t>
            </w:r>
          </w:p>
        </w:tc>
        <w:tc>
          <w:tcPr>
            <w:tcW w:w="1417" w:type="dxa"/>
          </w:tcPr>
          <w:p w:rsidR="00E678B1" w:rsidRDefault="00E678B1" w:rsidP="00333F61">
            <w:pPr>
              <w:jc w:val="center"/>
            </w:pPr>
            <w:r>
              <w:t>2017</w:t>
            </w:r>
          </w:p>
        </w:tc>
        <w:tc>
          <w:tcPr>
            <w:tcW w:w="1170" w:type="dxa"/>
          </w:tcPr>
          <w:p w:rsidR="00E678B1" w:rsidRDefault="00E678B1" w:rsidP="00333F61">
            <w:pPr>
              <w:jc w:val="center"/>
            </w:pPr>
            <w:r>
              <w:t>$0</w:t>
            </w:r>
          </w:p>
        </w:tc>
      </w:tr>
    </w:tbl>
    <w:p w:rsidR="00E678B1" w:rsidRPr="001F121D" w:rsidRDefault="00E678B1" w:rsidP="00E678B1">
      <w:pPr>
        <w:spacing w:line="360" w:lineRule="auto"/>
        <w:rPr>
          <w:b/>
        </w:rPr>
      </w:pPr>
    </w:p>
    <w:p w:rsidR="00E678B1" w:rsidRPr="00E3044B" w:rsidRDefault="00E678B1" w:rsidP="00E678B1">
      <w:pPr>
        <w:jc w:val="center"/>
        <w:rPr>
          <w:i/>
        </w:rPr>
      </w:pPr>
      <w:r>
        <w:rPr>
          <w:rFonts w:ascii="Helvetica" w:hAnsi="Helvetica"/>
          <w:b/>
        </w:rPr>
        <w:t xml:space="preserve">(END OF </w:t>
      </w:r>
      <w:r>
        <w:rPr>
          <w:rFonts w:ascii="Helvetica" w:hAnsi="Helvetica"/>
          <w:b/>
          <w:szCs w:val="26"/>
        </w:rPr>
        <w:t>APPENDIX</w:t>
      </w:r>
      <w:r>
        <w:rPr>
          <w:rFonts w:ascii="Helvetica" w:hAnsi="Helvetica"/>
          <w:b/>
        </w:rPr>
        <w:t>)</w:t>
      </w:r>
    </w:p>
    <w:p w:rsidR="00072C81" w:rsidRPr="007F620E" w:rsidRDefault="00072C81"/>
    <w:sectPr w:rsidR="00072C81" w:rsidRPr="007F620E" w:rsidSect="002A6C07">
      <w:headerReference w:type="default" r:id="rId11"/>
      <w:footerReference w:type="default" r:id="rId12"/>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A4" w:rsidRDefault="00A25FA4" w:rsidP="00885956">
      <w:r>
        <w:separator/>
      </w:r>
    </w:p>
  </w:endnote>
  <w:endnote w:type="continuationSeparator" w:id="0">
    <w:p w:rsidR="00A25FA4" w:rsidRDefault="00A25FA4"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89231"/>
      <w:docPartObj>
        <w:docPartGallery w:val="Page Numbers (Bottom of Page)"/>
        <w:docPartUnique/>
      </w:docPartObj>
    </w:sdtPr>
    <w:sdtEndPr>
      <w:rPr>
        <w:noProof/>
      </w:rPr>
    </w:sdtEndPr>
    <w:sdtContent>
      <w:p w:rsidR="0038586C" w:rsidRDefault="007A182F" w:rsidP="0047468F">
        <w:pPr>
          <w:pStyle w:val="Footer"/>
        </w:pPr>
        <w:r>
          <w:rPr>
            <w:rFonts w:ascii="Tahoma" w:hAnsi="Tahoma" w:cs="Tahoma"/>
            <w:sz w:val="17"/>
            <w:szCs w:val="17"/>
          </w:rPr>
          <w:t>231748838</w:t>
        </w:r>
        <w:r w:rsidR="0038586C">
          <w:rPr>
            <w:rFonts w:ascii="Tahoma" w:hAnsi="Tahoma" w:cs="Tahoma"/>
            <w:sz w:val="17"/>
            <w:szCs w:val="17"/>
          </w:rPr>
          <w:tab/>
        </w:r>
        <w:r w:rsidR="0038586C">
          <w:fldChar w:fldCharType="begin"/>
        </w:r>
        <w:r w:rsidR="0038586C">
          <w:instrText xml:space="preserve"> PAGE   \* MERGEFORMAT </w:instrText>
        </w:r>
        <w:r w:rsidR="0038586C">
          <w:fldChar w:fldCharType="separate"/>
        </w:r>
        <w:r w:rsidR="001E5BBC">
          <w:rPr>
            <w:noProof/>
          </w:rPr>
          <w:t>- 2 -</w:t>
        </w:r>
        <w:r w:rsidR="0038586C">
          <w:rPr>
            <w:noProof/>
          </w:rPr>
          <w:fldChar w:fldCharType="end"/>
        </w:r>
      </w:p>
    </w:sdtContent>
  </w:sdt>
  <w:p w:rsidR="0038586C" w:rsidRDefault="0038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4333"/>
      <w:docPartObj>
        <w:docPartGallery w:val="Page Numbers (Bottom of Page)"/>
        <w:docPartUnique/>
      </w:docPartObj>
    </w:sdtPr>
    <w:sdtEndPr>
      <w:rPr>
        <w:noProof/>
      </w:rPr>
    </w:sdtEndPr>
    <w:sdtContent>
      <w:p w:rsidR="00856B66" w:rsidRDefault="00856B66">
        <w:pPr>
          <w:pStyle w:val="Footer"/>
          <w:jc w:val="center"/>
        </w:pPr>
        <w:r>
          <w:fldChar w:fldCharType="begin"/>
        </w:r>
        <w:r>
          <w:instrText xml:space="preserve"> PAGE   \* MERGEFORMAT </w:instrText>
        </w:r>
        <w:r>
          <w:fldChar w:fldCharType="separate"/>
        </w:r>
        <w:r w:rsidR="003B6E40">
          <w:rPr>
            <w:noProof/>
          </w:rPr>
          <w:t>- 10 -</w:t>
        </w:r>
        <w:r>
          <w:rPr>
            <w:noProof/>
          </w:rPr>
          <w:fldChar w:fldCharType="end"/>
        </w:r>
      </w:p>
    </w:sdtContent>
  </w:sdt>
  <w:p w:rsidR="00856B66" w:rsidRDefault="00856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8F" w:rsidRDefault="0047468F">
    <w:pPr>
      <w:pStyle w:val="Footer"/>
      <w:jc w:val="center"/>
    </w:pPr>
  </w:p>
  <w:p w:rsidR="0047468F" w:rsidRDefault="00474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A4" w:rsidRDefault="00A25FA4" w:rsidP="00885956">
      <w:r>
        <w:separator/>
      </w:r>
    </w:p>
  </w:footnote>
  <w:footnote w:type="continuationSeparator" w:id="0">
    <w:p w:rsidR="00A25FA4" w:rsidRDefault="00A25FA4" w:rsidP="00885956">
      <w:r>
        <w:continuationSeparator/>
      </w:r>
    </w:p>
  </w:footnote>
  <w:footnote w:id="1">
    <w:p w:rsidR="004569F2" w:rsidRDefault="004569F2" w:rsidP="0047468F">
      <w:pPr>
        <w:pStyle w:val="FootnoteText"/>
        <w:spacing w:after="120"/>
      </w:pPr>
      <w:r>
        <w:rPr>
          <w:rStyle w:val="FootnoteReference"/>
        </w:rPr>
        <w:footnoteRef/>
      </w:r>
      <w:r w:rsidR="00531C95">
        <w:t xml:space="preserve"> </w:t>
      </w:r>
      <w:r>
        <w:t xml:space="preserve"> All statutory references are to California Public Utilities Code unless indicated otherwise.</w:t>
      </w:r>
    </w:p>
  </w:footnote>
  <w:footnote w:id="2">
    <w:p w:rsidR="008F6A85" w:rsidRDefault="008F6A85" w:rsidP="0047468F">
      <w:pPr>
        <w:pStyle w:val="FootnoteText"/>
        <w:spacing w:after="120"/>
      </w:pPr>
      <w:r>
        <w:rPr>
          <w:rStyle w:val="FootnoteReference"/>
        </w:rPr>
        <w:footnoteRef/>
      </w:r>
      <w:r>
        <w:t xml:space="preserve"> Copies of the correspondence can be found in the “Correspondence” file for this proceeding. </w:t>
      </w:r>
    </w:p>
  </w:footnote>
  <w:footnote w:id="3">
    <w:p w:rsidR="005A53F1" w:rsidRPr="00DE3A5D" w:rsidRDefault="005A53F1" w:rsidP="0047468F">
      <w:pPr>
        <w:pStyle w:val="ListParagraph"/>
        <w:spacing w:after="120"/>
        <w:ind w:left="0"/>
        <w:rPr>
          <w:rFonts w:ascii="Times New Roman" w:hAnsi="Times New Roman"/>
        </w:rPr>
      </w:pPr>
      <w:r w:rsidRPr="00DE3A5D">
        <w:rPr>
          <w:rStyle w:val="FootnoteReference"/>
          <w:rFonts w:ascii="Times New Roman" w:hAnsi="Times New Roman"/>
          <w:sz w:val="20"/>
          <w:szCs w:val="20"/>
        </w:rPr>
        <w:footnoteRef/>
      </w:r>
      <w:r w:rsidRPr="00DE3A5D">
        <w:rPr>
          <w:rFonts w:ascii="Times New Roman" w:hAnsi="Times New Roman"/>
        </w:rPr>
        <w:t xml:space="preserve"> </w:t>
      </w:r>
      <w:r w:rsidR="008B380E">
        <w:rPr>
          <w:rFonts w:ascii="Times New Roman" w:hAnsi="Times New Roman"/>
        </w:rPr>
        <w:t xml:space="preserve"> </w:t>
      </w:r>
      <w:r w:rsidRPr="00DE3A5D">
        <w:rPr>
          <w:rFonts w:ascii="Times New Roman" w:hAnsi="Times New Roman"/>
          <w:sz w:val="20"/>
          <w:szCs w:val="20"/>
        </w:rPr>
        <w:t xml:space="preserve">This information may be </w:t>
      </w:r>
      <w:r w:rsidRPr="00DE3A5D">
        <w:rPr>
          <w:rFonts w:ascii="Times New Roman" w:hAnsi="Times New Roman"/>
          <w:color w:val="000000"/>
          <w:sz w:val="20"/>
          <w:szCs w:val="20"/>
        </w:rPr>
        <w:t>obtain</w:t>
      </w:r>
      <w:r w:rsidR="00915118">
        <w:rPr>
          <w:rFonts w:ascii="Times New Roman" w:hAnsi="Times New Roman"/>
          <w:color w:val="000000"/>
          <w:sz w:val="20"/>
          <w:szCs w:val="20"/>
        </w:rPr>
        <w:t xml:space="preserve">ed through the State Bar of California’s website at </w:t>
      </w:r>
      <w:hyperlink r:id="rId1" w:history="1">
        <w:r w:rsidR="00915118" w:rsidRPr="00915118">
          <w:rPr>
            <w:rStyle w:val="Hyperlink"/>
            <w:rFonts w:ascii="Times New Roman" w:hAnsi="Times New Roman"/>
            <w:sz w:val="20"/>
            <w:szCs w:val="20"/>
          </w:rPr>
          <w:t>http://members.calbar.ca.gov/fal/MemberSearch/QuickSearch</w:t>
        </w:r>
      </w:hyperlink>
      <w:r w:rsidR="00915118">
        <w:rPr>
          <w:rFonts w:ascii="Times New Roman" w:hAnsi="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B66" w:rsidRDefault="00856B66" w:rsidP="002C686D">
    <w:pPr>
      <w:pStyle w:val="Header"/>
      <w:spacing w:before="240"/>
      <w:ind w:right="-720"/>
    </w:pPr>
    <w:r>
      <w:t>A.</w:t>
    </w:r>
    <w:r w:rsidR="00210F8D">
      <w:t>15-04-012</w:t>
    </w:r>
    <w:r>
      <w:t xml:space="preserve">  ALJ/MLC/avs</w:t>
    </w:r>
    <w:r>
      <w:tab/>
    </w:r>
    <w:r>
      <w:tab/>
    </w:r>
    <w:r w:rsidRPr="0047468F">
      <w:rPr>
        <w:b/>
      </w:rPr>
      <w:t>PROPOSED DECISION</w:t>
    </w:r>
    <w:r w:rsidR="002C686D">
      <w:rPr>
        <w:b/>
      </w:rPr>
      <w:t xml:space="preserve"> (REV. 1)</w:t>
    </w:r>
  </w:p>
  <w:p w:rsidR="00856B66" w:rsidRDefault="00856B66" w:rsidP="00856B66">
    <w:pPr>
      <w:pStyle w:val="Header"/>
      <w:ind w:right="-720"/>
    </w:pPr>
  </w:p>
  <w:p w:rsidR="00856B66" w:rsidRPr="0047468F" w:rsidRDefault="00856B66" w:rsidP="0047468F">
    <w:pPr>
      <w:pStyle w:val="Header"/>
      <w:ind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68F" w:rsidRDefault="0047468F" w:rsidP="00856B66">
    <w:pPr>
      <w:pStyle w:val="Header"/>
      <w:ind w:right="-720"/>
    </w:pPr>
    <w:r>
      <w:t>A.1</w:t>
    </w:r>
    <w:r w:rsidR="00D821C9">
      <w:t>5</w:t>
    </w:r>
    <w:r>
      <w:t>-04-012  ALJ/MLC/avs</w:t>
    </w:r>
    <w:r>
      <w:tab/>
    </w:r>
    <w:r>
      <w:tab/>
    </w:r>
  </w:p>
  <w:p w:rsidR="0047468F" w:rsidRDefault="0047468F" w:rsidP="00856B66">
    <w:pPr>
      <w:pStyle w:val="Header"/>
      <w:ind w:right="-720"/>
    </w:pPr>
  </w:p>
  <w:p w:rsidR="0047468F" w:rsidRPr="0047468F" w:rsidRDefault="0047468F" w:rsidP="0047468F">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84A43"/>
    <w:multiLevelType w:val="hybridMultilevel"/>
    <w:tmpl w:val="026AF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2E60CD"/>
    <w:multiLevelType w:val="hybridMultilevel"/>
    <w:tmpl w:val="9A309B22"/>
    <w:lvl w:ilvl="0" w:tplc="1262B4CC">
      <w:start w:val="2"/>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9104FC"/>
    <w:multiLevelType w:val="hybridMultilevel"/>
    <w:tmpl w:val="AF42F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EE0BC7"/>
    <w:multiLevelType w:val="hybridMultilevel"/>
    <w:tmpl w:val="17C8B27A"/>
    <w:lvl w:ilvl="0" w:tplc="0409000F">
      <w:start w:val="1"/>
      <w:numFmt w:val="decimal"/>
      <w:lvlText w:val="%1."/>
      <w:lvlJc w:val="left"/>
      <w:pPr>
        <w:tabs>
          <w:tab w:val="num" w:pos="900"/>
        </w:tabs>
        <w:ind w:left="900" w:hanging="360"/>
      </w:pPr>
    </w:lvl>
    <w:lvl w:ilvl="1" w:tplc="A2982BDA">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78737B1"/>
    <w:multiLevelType w:val="hybridMultilevel"/>
    <w:tmpl w:val="E55236BA"/>
    <w:lvl w:ilvl="0" w:tplc="7B3657A2">
      <w:start w:val="1"/>
      <w:numFmt w:val="upperLetter"/>
      <w:lvlText w:val="%1."/>
      <w:lvlJc w:val="left"/>
      <w:pPr>
        <w:tabs>
          <w:tab w:val="num" w:pos="900"/>
        </w:tabs>
        <w:ind w:left="900" w:hanging="360"/>
      </w:pPr>
      <w:rPr>
        <w:rFonts w:hint="default"/>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83"/>
    <w:rsid w:val="00003A49"/>
    <w:rsid w:val="0001540D"/>
    <w:rsid w:val="00026A15"/>
    <w:rsid w:val="00031C9E"/>
    <w:rsid w:val="00034492"/>
    <w:rsid w:val="00036F54"/>
    <w:rsid w:val="0004272A"/>
    <w:rsid w:val="00072C81"/>
    <w:rsid w:val="000D6CA0"/>
    <w:rsid w:val="000D6DF8"/>
    <w:rsid w:val="000E3C6B"/>
    <w:rsid w:val="000E6ABD"/>
    <w:rsid w:val="000F595C"/>
    <w:rsid w:val="000F7670"/>
    <w:rsid w:val="001012F0"/>
    <w:rsid w:val="00106290"/>
    <w:rsid w:val="00110D89"/>
    <w:rsid w:val="00123103"/>
    <w:rsid w:val="00125492"/>
    <w:rsid w:val="00141A4E"/>
    <w:rsid w:val="00151AA8"/>
    <w:rsid w:val="00152F94"/>
    <w:rsid w:val="00160E61"/>
    <w:rsid w:val="001749CE"/>
    <w:rsid w:val="00175865"/>
    <w:rsid w:val="001962EB"/>
    <w:rsid w:val="001C21AE"/>
    <w:rsid w:val="001D3ED2"/>
    <w:rsid w:val="001E5BBC"/>
    <w:rsid w:val="001E77CF"/>
    <w:rsid w:val="001F238E"/>
    <w:rsid w:val="00204E3A"/>
    <w:rsid w:val="00210F8D"/>
    <w:rsid w:val="00212E10"/>
    <w:rsid w:val="00214B22"/>
    <w:rsid w:val="00217224"/>
    <w:rsid w:val="00231024"/>
    <w:rsid w:val="002415DC"/>
    <w:rsid w:val="002466F8"/>
    <w:rsid w:val="00256473"/>
    <w:rsid w:val="00256864"/>
    <w:rsid w:val="00260518"/>
    <w:rsid w:val="00264333"/>
    <w:rsid w:val="00270E2E"/>
    <w:rsid w:val="00271352"/>
    <w:rsid w:val="00273208"/>
    <w:rsid w:val="002A6C07"/>
    <w:rsid w:val="002C686D"/>
    <w:rsid w:val="002E5F83"/>
    <w:rsid w:val="0030299F"/>
    <w:rsid w:val="00303C2B"/>
    <w:rsid w:val="003501DD"/>
    <w:rsid w:val="00353AFB"/>
    <w:rsid w:val="00357F1A"/>
    <w:rsid w:val="00373489"/>
    <w:rsid w:val="00374FD1"/>
    <w:rsid w:val="00377884"/>
    <w:rsid w:val="00380703"/>
    <w:rsid w:val="0038586C"/>
    <w:rsid w:val="003B1782"/>
    <w:rsid w:val="003B6E40"/>
    <w:rsid w:val="003C608A"/>
    <w:rsid w:val="003E34FD"/>
    <w:rsid w:val="003E6419"/>
    <w:rsid w:val="003F3F22"/>
    <w:rsid w:val="003F46C9"/>
    <w:rsid w:val="00400F77"/>
    <w:rsid w:val="00405416"/>
    <w:rsid w:val="004061D0"/>
    <w:rsid w:val="00410989"/>
    <w:rsid w:val="00427F85"/>
    <w:rsid w:val="004534E7"/>
    <w:rsid w:val="004569F2"/>
    <w:rsid w:val="0046745F"/>
    <w:rsid w:val="0047468F"/>
    <w:rsid w:val="00490FE1"/>
    <w:rsid w:val="004A067D"/>
    <w:rsid w:val="004B50CE"/>
    <w:rsid w:val="004C0961"/>
    <w:rsid w:val="004C39A1"/>
    <w:rsid w:val="004D00D2"/>
    <w:rsid w:val="004D6B6D"/>
    <w:rsid w:val="004E0395"/>
    <w:rsid w:val="004E095B"/>
    <w:rsid w:val="004E3939"/>
    <w:rsid w:val="004E3D93"/>
    <w:rsid w:val="00504562"/>
    <w:rsid w:val="00516CE7"/>
    <w:rsid w:val="005215EF"/>
    <w:rsid w:val="00521B86"/>
    <w:rsid w:val="00531C95"/>
    <w:rsid w:val="00547145"/>
    <w:rsid w:val="00551967"/>
    <w:rsid w:val="00557FEC"/>
    <w:rsid w:val="005912FA"/>
    <w:rsid w:val="005A1632"/>
    <w:rsid w:val="005A53F1"/>
    <w:rsid w:val="005A63D4"/>
    <w:rsid w:val="005A65C2"/>
    <w:rsid w:val="005B391E"/>
    <w:rsid w:val="005C327F"/>
    <w:rsid w:val="005F4D82"/>
    <w:rsid w:val="0065087E"/>
    <w:rsid w:val="00660D7E"/>
    <w:rsid w:val="006637D2"/>
    <w:rsid w:val="00664601"/>
    <w:rsid w:val="00673595"/>
    <w:rsid w:val="00673EB1"/>
    <w:rsid w:val="00686E56"/>
    <w:rsid w:val="00692738"/>
    <w:rsid w:val="006A7272"/>
    <w:rsid w:val="006B7375"/>
    <w:rsid w:val="006B770B"/>
    <w:rsid w:val="006D1BE0"/>
    <w:rsid w:val="006D4B0E"/>
    <w:rsid w:val="00703D5A"/>
    <w:rsid w:val="0074620B"/>
    <w:rsid w:val="007628BF"/>
    <w:rsid w:val="007A182F"/>
    <w:rsid w:val="007A60F1"/>
    <w:rsid w:val="007B528F"/>
    <w:rsid w:val="007C1B69"/>
    <w:rsid w:val="007C353D"/>
    <w:rsid w:val="007D2973"/>
    <w:rsid w:val="007E71C3"/>
    <w:rsid w:val="007E7FDF"/>
    <w:rsid w:val="007F620E"/>
    <w:rsid w:val="00802101"/>
    <w:rsid w:val="00802701"/>
    <w:rsid w:val="00802EA5"/>
    <w:rsid w:val="00815F1F"/>
    <w:rsid w:val="0083350A"/>
    <w:rsid w:val="00856B66"/>
    <w:rsid w:val="00857E9D"/>
    <w:rsid w:val="008844B6"/>
    <w:rsid w:val="0088476F"/>
    <w:rsid w:val="00885956"/>
    <w:rsid w:val="008A25CE"/>
    <w:rsid w:val="008B380E"/>
    <w:rsid w:val="008B67E2"/>
    <w:rsid w:val="008C2208"/>
    <w:rsid w:val="008E3450"/>
    <w:rsid w:val="008F2435"/>
    <w:rsid w:val="008F6A85"/>
    <w:rsid w:val="00915118"/>
    <w:rsid w:val="00925BA0"/>
    <w:rsid w:val="00925FAB"/>
    <w:rsid w:val="00963EEF"/>
    <w:rsid w:val="009721EF"/>
    <w:rsid w:val="009829C4"/>
    <w:rsid w:val="009C2F9D"/>
    <w:rsid w:val="009F4A92"/>
    <w:rsid w:val="00A00D97"/>
    <w:rsid w:val="00A07A96"/>
    <w:rsid w:val="00A17944"/>
    <w:rsid w:val="00A24EFA"/>
    <w:rsid w:val="00A25FA4"/>
    <w:rsid w:val="00A319DE"/>
    <w:rsid w:val="00A55926"/>
    <w:rsid w:val="00A67E89"/>
    <w:rsid w:val="00A75D2D"/>
    <w:rsid w:val="00A86988"/>
    <w:rsid w:val="00A910F1"/>
    <w:rsid w:val="00A92D0B"/>
    <w:rsid w:val="00AA1740"/>
    <w:rsid w:val="00AB2F7F"/>
    <w:rsid w:val="00AC5A4B"/>
    <w:rsid w:val="00AC7115"/>
    <w:rsid w:val="00AD00FE"/>
    <w:rsid w:val="00AD742A"/>
    <w:rsid w:val="00AE429F"/>
    <w:rsid w:val="00B00BCD"/>
    <w:rsid w:val="00B12A2B"/>
    <w:rsid w:val="00B1593B"/>
    <w:rsid w:val="00B312DA"/>
    <w:rsid w:val="00B31565"/>
    <w:rsid w:val="00B431CA"/>
    <w:rsid w:val="00B51C2B"/>
    <w:rsid w:val="00B54991"/>
    <w:rsid w:val="00B55CCD"/>
    <w:rsid w:val="00B62AC0"/>
    <w:rsid w:val="00B66CF5"/>
    <w:rsid w:val="00BA548C"/>
    <w:rsid w:val="00BB49BB"/>
    <w:rsid w:val="00BE45D0"/>
    <w:rsid w:val="00BF2F45"/>
    <w:rsid w:val="00C0075C"/>
    <w:rsid w:val="00C0471D"/>
    <w:rsid w:val="00C16981"/>
    <w:rsid w:val="00C372E0"/>
    <w:rsid w:val="00C55219"/>
    <w:rsid w:val="00C673E7"/>
    <w:rsid w:val="00C742D7"/>
    <w:rsid w:val="00C765A2"/>
    <w:rsid w:val="00C80771"/>
    <w:rsid w:val="00CC4B40"/>
    <w:rsid w:val="00CD6886"/>
    <w:rsid w:val="00CD7D17"/>
    <w:rsid w:val="00CE2C2B"/>
    <w:rsid w:val="00CF1129"/>
    <w:rsid w:val="00D075B1"/>
    <w:rsid w:val="00D10372"/>
    <w:rsid w:val="00D27D5F"/>
    <w:rsid w:val="00D30B91"/>
    <w:rsid w:val="00D30C4F"/>
    <w:rsid w:val="00D34FD8"/>
    <w:rsid w:val="00D36884"/>
    <w:rsid w:val="00D36927"/>
    <w:rsid w:val="00D56BCA"/>
    <w:rsid w:val="00D6038C"/>
    <w:rsid w:val="00D74B53"/>
    <w:rsid w:val="00D74F4E"/>
    <w:rsid w:val="00D76141"/>
    <w:rsid w:val="00D821C9"/>
    <w:rsid w:val="00D84F94"/>
    <w:rsid w:val="00D8769E"/>
    <w:rsid w:val="00D90FF1"/>
    <w:rsid w:val="00DA3AEE"/>
    <w:rsid w:val="00DB27ED"/>
    <w:rsid w:val="00DD1893"/>
    <w:rsid w:val="00DD52BB"/>
    <w:rsid w:val="00DE00A6"/>
    <w:rsid w:val="00DE3A5D"/>
    <w:rsid w:val="00DF3728"/>
    <w:rsid w:val="00E00990"/>
    <w:rsid w:val="00E00FCE"/>
    <w:rsid w:val="00E15DC3"/>
    <w:rsid w:val="00E21EA5"/>
    <w:rsid w:val="00E2428F"/>
    <w:rsid w:val="00E3786F"/>
    <w:rsid w:val="00E37FB2"/>
    <w:rsid w:val="00E40140"/>
    <w:rsid w:val="00E52992"/>
    <w:rsid w:val="00E54226"/>
    <w:rsid w:val="00E56068"/>
    <w:rsid w:val="00E60942"/>
    <w:rsid w:val="00E61FDB"/>
    <w:rsid w:val="00E6297D"/>
    <w:rsid w:val="00E678B1"/>
    <w:rsid w:val="00E75E09"/>
    <w:rsid w:val="00E9366A"/>
    <w:rsid w:val="00E959A0"/>
    <w:rsid w:val="00ED6B6B"/>
    <w:rsid w:val="00EE7B9D"/>
    <w:rsid w:val="00EF02D8"/>
    <w:rsid w:val="00F04904"/>
    <w:rsid w:val="00F20061"/>
    <w:rsid w:val="00F219CA"/>
    <w:rsid w:val="00F26371"/>
    <w:rsid w:val="00F30DA8"/>
    <w:rsid w:val="00F31628"/>
    <w:rsid w:val="00F34C1F"/>
    <w:rsid w:val="00F3772B"/>
    <w:rsid w:val="00F47E87"/>
    <w:rsid w:val="00F5376E"/>
    <w:rsid w:val="00F63C29"/>
    <w:rsid w:val="00F73841"/>
    <w:rsid w:val="00F81778"/>
    <w:rsid w:val="00FA16AC"/>
    <w:rsid w:val="00FA4732"/>
    <w:rsid w:val="00FC1319"/>
    <w:rsid w:val="00FC3AF0"/>
    <w:rsid w:val="00FC72B7"/>
    <w:rsid w:val="00FF35BC"/>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5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rsid w:val="00B00BCD"/>
    <w:pPr>
      <w:tabs>
        <w:tab w:val="center" w:pos="4680"/>
        <w:tab w:val="right" w:pos="9360"/>
      </w:tabs>
    </w:pPr>
  </w:style>
  <w:style w:type="character" w:customStyle="1" w:styleId="HeaderChar">
    <w:name w:val="Header Char"/>
    <w:link w:val="Header"/>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paragraph" w:customStyle="1" w:styleId="standard">
    <w:name w:val="standard"/>
    <w:basedOn w:val="Normal"/>
    <w:link w:val="standardChar"/>
    <w:rsid w:val="00E678B1"/>
    <w:pPr>
      <w:spacing w:line="360" w:lineRule="auto"/>
      <w:ind w:firstLine="720"/>
    </w:pPr>
    <w:rPr>
      <w:rFonts w:ascii="Palatino" w:hAnsi="Palatino"/>
      <w:sz w:val="26"/>
      <w:szCs w:val="20"/>
    </w:rPr>
  </w:style>
  <w:style w:type="character" w:customStyle="1" w:styleId="standardChar">
    <w:name w:val="standard Char"/>
    <w:link w:val="standard"/>
    <w:rsid w:val="00E678B1"/>
    <w:rPr>
      <w:rFonts w:ascii="Palatino" w:hAnsi="Palatino"/>
      <w:sz w:val="26"/>
    </w:rPr>
  </w:style>
  <w:style w:type="paragraph" w:styleId="BodyText">
    <w:name w:val="Body Text"/>
    <w:basedOn w:val="Normal"/>
    <w:link w:val="BodyTextChar"/>
    <w:semiHidden/>
    <w:unhideWhenUsed/>
    <w:rsid w:val="00DB27ED"/>
    <w:pPr>
      <w:tabs>
        <w:tab w:val="left" w:pos="2160"/>
        <w:tab w:val="left" w:pos="3600"/>
      </w:tabs>
    </w:pPr>
    <w:rPr>
      <w:szCs w:val="20"/>
    </w:rPr>
  </w:style>
  <w:style w:type="character" w:customStyle="1" w:styleId="BodyTextChar">
    <w:name w:val="Body Text Char"/>
    <w:basedOn w:val="DefaultParagraphFont"/>
    <w:link w:val="BodyText"/>
    <w:semiHidden/>
    <w:rsid w:val="00DB27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D758-F2E2-4D45-89AF-8311C126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Icomp Claim Form</vt:lpstr>
    </vt:vector>
  </TitlesOfParts>
  <LinksUpToDate>false</LinksUpToDate>
  <CharactersWithSpaces>13704</CharactersWithSpaces>
  <SharedDoc>false</SharedDoc>
  <HyperlinkBase> </HyperlinkBase>
  <HLinks>
    <vt:vector size="12" baseType="variant">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Icomp Claim Form</dc:title>
  <dc:subject>Icomp Claim Form.</dc:subject>
  <dc:creator/>
  <dc:description>Icomp Claim Form.</dc:description>
  <cp:lastModifiedBy/>
  <cp:revision>1</cp:revision>
  <cp:lastPrinted>2013-07-15T17:59:00Z</cp:lastPrinted>
  <dcterms:created xsi:type="dcterms:W3CDTF">2018-10-08T23:46:00Z</dcterms:created>
  <dcterms:modified xsi:type="dcterms:W3CDTF">2018-10-08T23:46:00Z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://www.cpuc.ca.gov/DownloadAsset.aspx?id=2655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Icomp Claim Form.</vt:lpwstr>
  </property>
  <property fmtid="{D5CDD505-2E9C-101B-9397-08002B2CF9AE}" pid="8" name="EktExpiryDate">
    <vt:filetime>2016-02-02T19:55:00Z</vt:filetime>
  </property>
  <property fmtid="{D5CDD505-2E9C-101B-9397-08002B2CF9AE}" pid="9" name="EktExpiryType">
    <vt:i4>3</vt:i4>
  </property>
  <property fmtid="{D5CDD505-2E9C-101B-9397-08002B2CF9AE}" pid="10" name="EktDateCreated">
    <vt:filetime>2015-10-12T16:17:45Z</vt:filetime>
  </property>
  <property fmtid="{D5CDD505-2E9C-101B-9397-08002B2CF9AE}" pid="11" name="EktDateModified">
    <vt:filetime>2015-11-04T19:54:18Z</vt:filetime>
  </property>
  <property fmtid="{D5CDD505-2E9C-101B-9397-08002B2CF9AE}" pid="12" name="EktTaxCategory">
    <vt:lpwstr> #eksep# \Business Units\Administrative Law Judges #eksep# </vt:lpwstr>
  </property>
  <property fmtid="{D5CDD505-2E9C-101B-9397-08002B2CF9AE}" pid="13" name="EktDisabledTaxCategory">
    <vt:lpwstr/>
  </property>
  <property fmtid="{D5CDD505-2E9C-101B-9397-08002B2CF9AE}" pid="14" name="EktCmsSize">
    <vt:i4>139776</vt:i4>
  </property>
  <property fmtid="{D5CDD505-2E9C-101B-9397-08002B2CF9AE}" pid="15" name="EktSearchable">
    <vt:i4>1</vt:i4>
  </property>
  <property fmtid="{D5CDD505-2E9C-101B-9397-08002B2CF9AE}" pid="16" name="EktEDescription">
    <vt:lpwstr>Summary Icomp Claim Form.</vt:lpwstr>
  </property>
  <property fmtid="{D5CDD505-2E9C-101B-9397-08002B2CF9AE}" pid="17" name="ekttaxonomyenabled">
    <vt:i4>1</vt:i4>
  </property>
</Properties>
</file>