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1A12B" w14:textId="2A08F240" w:rsidR="0031008A" w:rsidRPr="00206716" w:rsidRDefault="0031008A" w:rsidP="0031008A">
      <w:pPr>
        <w:suppressAutoHyphens/>
        <w:rPr>
          <w:color w:val="000000"/>
        </w:rPr>
      </w:pPr>
      <w:r>
        <w:rPr>
          <w:color w:val="000000"/>
        </w:rPr>
        <w:t>ALJ/VUK/rp4</w:t>
      </w:r>
      <w:r>
        <w:rPr>
          <w:color w:val="000000"/>
        </w:rPr>
        <w:tab/>
      </w:r>
      <w:r>
        <w:rPr>
          <w:color w:val="000000"/>
        </w:rPr>
        <w:tab/>
      </w:r>
      <w:r>
        <w:rPr>
          <w:b/>
          <w:color w:val="000000"/>
        </w:rPr>
        <w:t>PROPOSED DECISION</w:t>
      </w:r>
      <w:r>
        <w:rPr>
          <w:b/>
          <w:color w:val="000000"/>
        </w:rPr>
        <w:tab/>
      </w:r>
      <w:r>
        <w:rPr>
          <w:b/>
          <w:color w:val="000000"/>
        </w:rPr>
        <w:tab/>
      </w:r>
      <w:r>
        <w:rPr>
          <w:b/>
          <w:color w:val="000000"/>
        </w:rPr>
        <w:tab/>
        <w:t xml:space="preserve">        </w:t>
      </w:r>
      <w:r w:rsidRPr="0031008A">
        <w:rPr>
          <w:b/>
          <w:color w:val="000000"/>
        </w:rPr>
        <w:t>Agenda #</w:t>
      </w:r>
      <w:r w:rsidR="007468C6">
        <w:rPr>
          <w:b/>
          <w:color w:val="000000"/>
        </w:rPr>
        <w:t>17080</w:t>
      </w:r>
      <w:bookmarkStart w:id="0" w:name="_GoBack"/>
      <w:bookmarkEnd w:id="0"/>
    </w:p>
    <w:p w14:paraId="1705B98E" w14:textId="145A6216" w:rsidR="0031008A" w:rsidRDefault="00315215" w:rsidP="0031008A">
      <w:pPr>
        <w:suppressAutoHyphens/>
        <w:jc w:val="right"/>
        <w:rPr>
          <w:color w:val="000000"/>
        </w:rPr>
      </w:pPr>
      <w:proofErr w:type="spellStart"/>
      <w:r>
        <w:rPr>
          <w:color w:val="000000"/>
        </w:rPr>
        <w:t>Ratesetting</w:t>
      </w:r>
      <w:proofErr w:type="spellEnd"/>
    </w:p>
    <w:p w14:paraId="495C5490" w14:textId="77777777" w:rsidR="0031008A" w:rsidRDefault="0031008A" w:rsidP="0031008A">
      <w:pPr>
        <w:suppressAutoHyphens/>
        <w:jc w:val="right"/>
        <w:rPr>
          <w:color w:val="000000"/>
        </w:rPr>
      </w:pPr>
    </w:p>
    <w:p w14:paraId="51AC4AF6" w14:textId="77777777" w:rsidR="0031008A" w:rsidRDefault="0031008A" w:rsidP="0031008A">
      <w:pPr>
        <w:suppressAutoHyphens/>
        <w:rPr>
          <w:color w:val="000000"/>
        </w:rPr>
      </w:pPr>
      <w:r>
        <w:rPr>
          <w:color w:val="000000"/>
        </w:rPr>
        <w:t xml:space="preserve">Decision </w:t>
      </w:r>
      <w:r>
        <w:rPr>
          <w:color w:val="000000"/>
          <w:u w:val="single"/>
        </w:rPr>
        <w:tab/>
      </w:r>
      <w:r>
        <w:rPr>
          <w:color w:val="000000"/>
          <w:u w:val="single"/>
        </w:rPr>
        <w:tab/>
      </w:r>
    </w:p>
    <w:p w14:paraId="59C4990E" w14:textId="77777777" w:rsidR="0031008A" w:rsidRDefault="0031008A" w:rsidP="0031008A">
      <w:pPr>
        <w:pStyle w:val="titlebar"/>
        <w:rPr>
          <w:color w:val="000000"/>
          <w:sz w:val="22"/>
          <w:szCs w:val="22"/>
        </w:rPr>
      </w:pPr>
    </w:p>
    <w:p w14:paraId="6630982F" w14:textId="77777777" w:rsidR="0031008A" w:rsidRDefault="0031008A" w:rsidP="0031008A">
      <w:pPr>
        <w:pStyle w:val="titlebar"/>
        <w:rPr>
          <w:color w:val="000000"/>
          <w:sz w:val="22"/>
          <w:szCs w:val="22"/>
        </w:rPr>
      </w:pPr>
    </w:p>
    <w:p w14:paraId="714B24B4" w14:textId="77777777" w:rsidR="0031008A" w:rsidRPr="00EF3D05" w:rsidRDefault="0031008A" w:rsidP="0031008A">
      <w:pPr>
        <w:pStyle w:val="titlebar"/>
        <w:rPr>
          <w:color w:val="000000"/>
          <w:sz w:val="22"/>
          <w:szCs w:val="22"/>
        </w:rPr>
      </w:pPr>
      <w:r w:rsidRPr="00EF3D05">
        <w:rPr>
          <w:color w:val="000000"/>
          <w:sz w:val="22"/>
          <w:szCs w:val="22"/>
        </w:rPr>
        <w:t>BEFORE THE PUBLIC UTILITIES COMMISSION OF THE STATE OF CALIFORNIA</w:t>
      </w:r>
    </w:p>
    <w:p w14:paraId="3BC37E25" w14:textId="77777777" w:rsidR="00A92D0B" w:rsidRDefault="00A92D0B">
      <w:pPr>
        <w:suppressAutoHyphens/>
        <w:rPr>
          <w:color w:val="000000"/>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5"/>
        <w:gridCol w:w="4027"/>
      </w:tblGrid>
      <w:tr w:rsidR="00740171" w:rsidRPr="00A92D0B" w14:paraId="7F4CAAB0" w14:textId="77777777" w:rsidTr="002C65AF">
        <w:trPr>
          <w:trHeight w:val="931"/>
        </w:trPr>
        <w:tc>
          <w:tcPr>
            <w:tcW w:w="4495" w:type="dxa"/>
            <w:tcBorders>
              <w:top w:val="nil"/>
              <w:left w:val="nil"/>
              <w:bottom w:val="single" w:sz="4" w:space="0" w:color="auto"/>
              <w:right w:val="single" w:sz="4" w:space="0" w:color="auto"/>
            </w:tcBorders>
            <w:shd w:val="clear" w:color="auto" w:fill="auto"/>
          </w:tcPr>
          <w:p w14:paraId="35CCBEDF" w14:textId="7349C86C" w:rsidR="00740171" w:rsidRPr="00740171" w:rsidRDefault="00740171" w:rsidP="00740171">
            <w:pPr>
              <w:tabs>
                <w:tab w:val="left" w:pos="1620"/>
                <w:tab w:val="right" w:pos="4500"/>
              </w:tabs>
              <w:spacing w:before="120" w:after="160"/>
              <w:rPr>
                <w:color w:val="000000"/>
                <w:sz w:val="22"/>
                <w:szCs w:val="22"/>
              </w:rPr>
            </w:pPr>
            <w:r>
              <w:rPr>
                <w:color w:val="000000"/>
                <w:sz w:val="22"/>
                <w:szCs w:val="22"/>
              </w:rPr>
              <w:t>Application of Southern California Edison Company (U338E) for Approval of Energy Efficiency Rolling Portfolio Business Plan</w:t>
            </w:r>
          </w:p>
        </w:tc>
        <w:tc>
          <w:tcPr>
            <w:tcW w:w="4027" w:type="dxa"/>
            <w:tcBorders>
              <w:top w:val="nil"/>
              <w:left w:val="single" w:sz="4" w:space="0" w:color="auto"/>
              <w:bottom w:val="nil"/>
              <w:right w:val="nil"/>
            </w:tcBorders>
            <w:shd w:val="clear" w:color="auto" w:fill="auto"/>
          </w:tcPr>
          <w:p w14:paraId="21BB3445" w14:textId="77777777" w:rsidR="00614784" w:rsidRDefault="00614784" w:rsidP="00614784">
            <w:pPr>
              <w:tabs>
                <w:tab w:val="left" w:pos="1872"/>
                <w:tab w:val="right" w:pos="3672"/>
              </w:tabs>
              <w:jc w:val="center"/>
              <w:rPr>
                <w:color w:val="000000"/>
                <w:sz w:val="22"/>
                <w:szCs w:val="22"/>
              </w:rPr>
            </w:pPr>
          </w:p>
          <w:p w14:paraId="5DBD80C0" w14:textId="77777777" w:rsidR="00614784" w:rsidRDefault="00614784" w:rsidP="00614784">
            <w:pPr>
              <w:tabs>
                <w:tab w:val="left" w:pos="1872"/>
                <w:tab w:val="right" w:pos="3672"/>
              </w:tabs>
              <w:jc w:val="center"/>
              <w:rPr>
                <w:color w:val="000000"/>
                <w:sz w:val="22"/>
                <w:szCs w:val="22"/>
              </w:rPr>
            </w:pPr>
          </w:p>
          <w:p w14:paraId="0AC33ECB" w14:textId="25D0FE6E" w:rsidR="00740171" w:rsidRPr="00740171" w:rsidRDefault="00614784" w:rsidP="00614784">
            <w:pPr>
              <w:tabs>
                <w:tab w:val="left" w:pos="1872"/>
                <w:tab w:val="right" w:pos="3672"/>
              </w:tabs>
              <w:jc w:val="center"/>
              <w:rPr>
                <w:color w:val="000000"/>
                <w:sz w:val="22"/>
                <w:szCs w:val="22"/>
              </w:rPr>
            </w:pPr>
            <w:r>
              <w:rPr>
                <w:color w:val="000000"/>
                <w:sz w:val="22"/>
                <w:szCs w:val="22"/>
              </w:rPr>
              <w:t>Ap</w:t>
            </w:r>
            <w:r w:rsidR="00740171">
              <w:rPr>
                <w:color w:val="000000"/>
                <w:sz w:val="22"/>
                <w:szCs w:val="22"/>
              </w:rPr>
              <w:t>plication 17-01-013</w:t>
            </w:r>
          </w:p>
        </w:tc>
      </w:tr>
      <w:tr w:rsidR="00740171" w:rsidRPr="00A92D0B" w14:paraId="072B6BFC" w14:textId="77777777" w:rsidTr="002C65AF">
        <w:trPr>
          <w:trHeight w:val="1052"/>
        </w:trPr>
        <w:tc>
          <w:tcPr>
            <w:tcW w:w="4495" w:type="dxa"/>
            <w:tcBorders>
              <w:top w:val="single" w:sz="4" w:space="0" w:color="auto"/>
              <w:left w:val="nil"/>
              <w:bottom w:val="single" w:sz="4" w:space="0" w:color="auto"/>
              <w:right w:val="single" w:sz="4" w:space="0" w:color="auto"/>
            </w:tcBorders>
            <w:shd w:val="clear" w:color="auto" w:fill="auto"/>
          </w:tcPr>
          <w:p w14:paraId="1AC10C0A" w14:textId="5D11D6DA" w:rsidR="00740171" w:rsidRPr="00740171" w:rsidRDefault="00740171" w:rsidP="009E71DE">
            <w:pPr>
              <w:tabs>
                <w:tab w:val="left" w:pos="1620"/>
                <w:tab w:val="right" w:pos="4500"/>
              </w:tabs>
              <w:spacing w:before="120"/>
              <w:rPr>
                <w:color w:val="000000"/>
                <w:sz w:val="22"/>
                <w:szCs w:val="22"/>
              </w:rPr>
            </w:pPr>
            <w:r w:rsidRPr="00740171">
              <w:rPr>
                <w:color w:val="000000"/>
                <w:sz w:val="22"/>
                <w:szCs w:val="22"/>
              </w:rPr>
              <w:t>And Related Matters</w:t>
            </w:r>
          </w:p>
        </w:tc>
        <w:tc>
          <w:tcPr>
            <w:tcW w:w="4027" w:type="dxa"/>
            <w:tcBorders>
              <w:top w:val="nil"/>
              <w:left w:val="single" w:sz="4" w:space="0" w:color="auto"/>
              <w:bottom w:val="nil"/>
              <w:right w:val="nil"/>
            </w:tcBorders>
            <w:shd w:val="clear" w:color="auto" w:fill="auto"/>
          </w:tcPr>
          <w:p w14:paraId="175ABA2C" w14:textId="506F45CE" w:rsidR="00740171" w:rsidRDefault="00740171" w:rsidP="00614784">
            <w:pPr>
              <w:tabs>
                <w:tab w:val="left" w:pos="1872"/>
                <w:tab w:val="right" w:pos="3672"/>
              </w:tabs>
              <w:jc w:val="center"/>
              <w:rPr>
                <w:color w:val="000000"/>
                <w:sz w:val="22"/>
                <w:szCs w:val="22"/>
              </w:rPr>
            </w:pPr>
            <w:r>
              <w:rPr>
                <w:color w:val="000000"/>
                <w:sz w:val="22"/>
                <w:szCs w:val="22"/>
              </w:rPr>
              <w:t>Application 17-01-014</w:t>
            </w:r>
          </w:p>
          <w:p w14:paraId="042A5FBA" w14:textId="0436573E" w:rsidR="00740171" w:rsidRDefault="00740171" w:rsidP="00614784">
            <w:pPr>
              <w:tabs>
                <w:tab w:val="left" w:pos="1872"/>
                <w:tab w:val="right" w:pos="3672"/>
              </w:tabs>
              <w:jc w:val="center"/>
              <w:rPr>
                <w:color w:val="000000"/>
                <w:sz w:val="22"/>
                <w:szCs w:val="22"/>
              </w:rPr>
            </w:pPr>
            <w:r>
              <w:rPr>
                <w:color w:val="000000"/>
                <w:sz w:val="22"/>
                <w:szCs w:val="22"/>
              </w:rPr>
              <w:t>Application 17-01-015</w:t>
            </w:r>
          </w:p>
          <w:p w14:paraId="797B3043" w14:textId="008BFBF8" w:rsidR="00740171" w:rsidRDefault="00740171" w:rsidP="00614784">
            <w:pPr>
              <w:tabs>
                <w:tab w:val="left" w:pos="1872"/>
                <w:tab w:val="right" w:pos="3672"/>
              </w:tabs>
              <w:jc w:val="center"/>
              <w:rPr>
                <w:color w:val="000000"/>
                <w:sz w:val="22"/>
                <w:szCs w:val="22"/>
              </w:rPr>
            </w:pPr>
            <w:r>
              <w:rPr>
                <w:color w:val="000000"/>
                <w:sz w:val="22"/>
                <w:szCs w:val="22"/>
              </w:rPr>
              <w:t>Application 17-01-016</w:t>
            </w:r>
          </w:p>
          <w:p w14:paraId="7AF79566" w14:textId="78ED994B" w:rsidR="00740171" w:rsidRPr="00740171" w:rsidRDefault="00740171" w:rsidP="00614784">
            <w:pPr>
              <w:tabs>
                <w:tab w:val="left" w:pos="1872"/>
                <w:tab w:val="right" w:pos="3672"/>
              </w:tabs>
              <w:jc w:val="center"/>
              <w:rPr>
                <w:color w:val="000000"/>
                <w:sz w:val="22"/>
                <w:szCs w:val="22"/>
              </w:rPr>
            </w:pPr>
            <w:r>
              <w:rPr>
                <w:color w:val="000000"/>
                <w:sz w:val="22"/>
                <w:szCs w:val="22"/>
              </w:rPr>
              <w:t>Application 17-01-017</w:t>
            </w:r>
          </w:p>
        </w:tc>
      </w:tr>
    </w:tbl>
    <w:p w14:paraId="1D4B6A76" w14:textId="77777777" w:rsidR="00740171" w:rsidRDefault="00740171">
      <w:pPr>
        <w:jc w:val="center"/>
        <w:rPr>
          <w:rFonts w:ascii="Helvetica" w:hAnsi="Helvetica"/>
          <w:b/>
          <w:color w:val="000000"/>
        </w:rPr>
      </w:pPr>
    </w:p>
    <w:p w14:paraId="6108B040" w14:textId="619FC2D9" w:rsidR="00A92D0B" w:rsidRDefault="006C2E4D">
      <w:pPr>
        <w:jc w:val="center"/>
        <w:rPr>
          <w:rFonts w:ascii="Helvetica" w:hAnsi="Helvetica"/>
          <w:b/>
          <w:color w:val="000000"/>
        </w:rPr>
      </w:pPr>
      <w:r>
        <w:rPr>
          <w:rFonts w:ascii="Helvetica" w:hAnsi="Helvetica"/>
          <w:b/>
          <w:color w:val="000000"/>
        </w:rPr>
        <w:t>DECISION GRANTING COMPENSATION TO NATURAL RESOURCES DEFENSE COUNCIL FOR SUBSTANTIAL CONTRIBUTION TO DECISION</w:t>
      </w:r>
    </w:p>
    <w:p w14:paraId="255E66B6" w14:textId="6DAF9858" w:rsidR="00C742D7" w:rsidRPr="006C2E4D" w:rsidRDefault="006C2E4D" w:rsidP="006C2E4D">
      <w:pPr>
        <w:jc w:val="center"/>
        <w:rPr>
          <w:rFonts w:ascii="Helvetica" w:hAnsi="Helvetica"/>
          <w:b/>
          <w:color w:val="000000"/>
          <w:shd w:val="clear" w:color="auto" w:fill="CCFFCC"/>
        </w:rPr>
      </w:pPr>
      <w:r>
        <w:rPr>
          <w:rFonts w:ascii="Helvetica" w:hAnsi="Helvetica"/>
          <w:b/>
          <w:color w:val="000000"/>
        </w:rPr>
        <w:t>D.18-01-004 AND D.18-05-041</w:t>
      </w:r>
    </w:p>
    <w:p w14:paraId="31971754" w14:textId="77777777" w:rsidR="00A92D0B" w:rsidRDefault="00A92D0B">
      <w:pPr>
        <w:suppressAutoHyphens/>
        <w:rPr>
          <w:color w:val="000000"/>
        </w:rPr>
      </w:pP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5"/>
        <w:gridCol w:w="4950"/>
      </w:tblGrid>
      <w:tr w:rsidR="00A92D0B" w:rsidRPr="00A92D0B" w14:paraId="62F0EC26" w14:textId="77777777" w:rsidTr="006C2E4D">
        <w:tc>
          <w:tcPr>
            <w:tcW w:w="3595" w:type="dxa"/>
            <w:shd w:val="clear" w:color="auto" w:fill="auto"/>
          </w:tcPr>
          <w:p w14:paraId="0C66C8BC" w14:textId="77777777" w:rsidR="00A92D0B" w:rsidRPr="006C2E4D" w:rsidRDefault="005A63D4" w:rsidP="00A36B4C">
            <w:pPr>
              <w:tabs>
                <w:tab w:val="left" w:pos="1620"/>
                <w:tab w:val="right" w:pos="4500"/>
              </w:tabs>
              <w:spacing w:before="120"/>
              <w:rPr>
                <w:color w:val="000000"/>
                <w:sz w:val="22"/>
                <w:szCs w:val="22"/>
              </w:rPr>
            </w:pPr>
            <w:r w:rsidRPr="006C2E4D">
              <w:rPr>
                <w:color w:val="000000"/>
                <w:sz w:val="22"/>
                <w:szCs w:val="22"/>
              </w:rPr>
              <w:t>Intervenor</w:t>
            </w:r>
            <w:r w:rsidR="00034A63" w:rsidRPr="006C2E4D">
              <w:rPr>
                <w:color w:val="000000"/>
                <w:sz w:val="22"/>
                <w:szCs w:val="22"/>
              </w:rPr>
              <w:t xml:space="preserve">: </w:t>
            </w:r>
            <w:r w:rsidR="00A36B4C" w:rsidRPr="006C2E4D">
              <w:rPr>
                <w:color w:val="000000"/>
                <w:sz w:val="22"/>
                <w:szCs w:val="22"/>
              </w:rPr>
              <w:t xml:space="preserve">Natural Resources Defense Council </w:t>
            </w:r>
          </w:p>
        </w:tc>
        <w:tc>
          <w:tcPr>
            <w:tcW w:w="4950" w:type="dxa"/>
            <w:shd w:val="clear" w:color="auto" w:fill="auto"/>
          </w:tcPr>
          <w:p w14:paraId="5E2F9841" w14:textId="71BEB0BA" w:rsidR="00A92D0B" w:rsidRPr="006C2E4D" w:rsidRDefault="00A92D0B" w:rsidP="00EA1ED9">
            <w:pPr>
              <w:tabs>
                <w:tab w:val="left" w:pos="1872"/>
                <w:tab w:val="right" w:pos="3672"/>
              </w:tabs>
              <w:spacing w:before="120"/>
              <w:rPr>
                <w:color w:val="000000"/>
                <w:sz w:val="22"/>
                <w:szCs w:val="22"/>
              </w:rPr>
            </w:pPr>
            <w:r w:rsidRPr="006C2E4D">
              <w:rPr>
                <w:color w:val="000000"/>
                <w:sz w:val="22"/>
                <w:szCs w:val="22"/>
              </w:rPr>
              <w:t>For contribution to D</w:t>
            </w:r>
            <w:r w:rsidR="00DE3A5D" w:rsidRPr="006C2E4D">
              <w:rPr>
                <w:color w:val="000000"/>
                <w:sz w:val="22"/>
                <w:szCs w:val="22"/>
              </w:rPr>
              <w:t>ecision</w:t>
            </w:r>
            <w:r w:rsidR="0037691D" w:rsidRPr="006C2E4D">
              <w:rPr>
                <w:color w:val="000000"/>
                <w:sz w:val="22"/>
                <w:szCs w:val="22"/>
              </w:rPr>
              <w:t xml:space="preserve"> (D.)</w:t>
            </w:r>
            <w:r w:rsidR="00DE3A5D" w:rsidRPr="006C2E4D">
              <w:rPr>
                <w:color w:val="000000"/>
                <w:sz w:val="22"/>
                <w:szCs w:val="22"/>
              </w:rPr>
              <w:t xml:space="preserve"> </w:t>
            </w:r>
            <w:r w:rsidR="00796078" w:rsidRPr="006C2E4D">
              <w:rPr>
                <w:color w:val="000000"/>
                <w:sz w:val="22"/>
                <w:szCs w:val="22"/>
              </w:rPr>
              <w:t xml:space="preserve">18-01-004 </w:t>
            </w:r>
            <w:r w:rsidR="0037691D" w:rsidRPr="006C2E4D">
              <w:rPr>
                <w:color w:val="000000"/>
                <w:sz w:val="22"/>
                <w:szCs w:val="22"/>
              </w:rPr>
              <w:t>&amp; D.18</w:t>
            </w:r>
            <w:r w:rsidR="00FD5B4A">
              <w:rPr>
                <w:color w:val="000000"/>
                <w:sz w:val="22"/>
                <w:szCs w:val="22"/>
              </w:rPr>
              <w:noBreakHyphen/>
            </w:r>
            <w:r w:rsidR="0037691D" w:rsidRPr="006C2E4D">
              <w:rPr>
                <w:color w:val="000000"/>
                <w:sz w:val="22"/>
                <w:szCs w:val="22"/>
              </w:rPr>
              <w:t>05-041</w:t>
            </w:r>
          </w:p>
        </w:tc>
      </w:tr>
      <w:tr w:rsidR="00A92D0B" w:rsidRPr="00A92D0B" w14:paraId="42BBE687" w14:textId="77777777" w:rsidTr="006C2E4D">
        <w:tc>
          <w:tcPr>
            <w:tcW w:w="3595" w:type="dxa"/>
            <w:shd w:val="clear" w:color="auto" w:fill="auto"/>
          </w:tcPr>
          <w:p w14:paraId="4FA05548" w14:textId="09F9DECE" w:rsidR="00A92D0B" w:rsidRPr="006C2E4D" w:rsidRDefault="00A92D0B" w:rsidP="00A36B4C">
            <w:pPr>
              <w:tabs>
                <w:tab w:val="left" w:pos="1620"/>
                <w:tab w:val="right" w:pos="4500"/>
              </w:tabs>
              <w:spacing w:before="120"/>
              <w:rPr>
                <w:color w:val="000000"/>
                <w:sz w:val="22"/>
                <w:szCs w:val="22"/>
                <w:u w:val="single"/>
              </w:rPr>
            </w:pPr>
            <w:r w:rsidRPr="006C2E4D">
              <w:rPr>
                <w:color w:val="000000"/>
                <w:sz w:val="22"/>
                <w:szCs w:val="22"/>
              </w:rPr>
              <w:t>Claimed:</w:t>
            </w:r>
            <w:r w:rsidR="00FC72B7" w:rsidRPr="006C2E4D">
              <w:rPr>
                <w:color w:val="000000"/>
                <w:sz w:val="22"/>
                <w:szCs w:val="22"/>
              </w:rPr>
              <w:t xml:space="preserve"> </w:t>
            </w:r>
            <w:r w:rsidR="00F06AE7" w:rsidRPr="006C2E4D">
              <w:rPr>
                <w:color w:val="000000"/>
                <w:sz w:val="22"/>
                <w:szCs w:val="22"/>
              </w:rPr>
              <w:t>$</w:t>
            </w:r>
            <w:r w:rsidR="002F3A2B" w:rsidRPr="006C2E4D">
              <w:rPr>
                <w:color w:val="000000"/>
                <w:sz w:val="22"/>
                <w:szCs w:val="22"/>
              </w:rPr>
              <w:t>121,655.00</w:t>
            </w:r>
          </w:p>
        </w:tc>
        <w:tc>
          <w:tcPr>
            <w:tcW w:w="4950" w:type="dxa"/>
            <w:tcBorders>
              <w:bottom w:val="single" w:sz="4" w:space="0" w:color="auto"/>
            </w:tcBorders>
            <w:shd w:val="clear" w:color="auto" w:fill="auto"/>
          </w:tcPr>
          <w:p w14:paraId="54F47F13" w14:textId="282B3D45" w:rsidR="00A92D0B" w:rsidRPr="006C2E4D" w:rsidRDefault="00A92D0B" w:rsidP="00FC72B7">
            <w:pPr>
              <w:tabs>
                <w:tab w:val="left" w:pos="1872"/>
                <w:tab w:val="right" w:pos="3672"/>
              </w:tabs>
              <w:spacing w:before="120"/>
              <w:rPr>
                <w:color w:val="000000"/>
                <w:sz w:val="22"/>
                <w:szCs w:val="22"/>
                <w:u w:val="single"/>
              </w:rPr>
            </w:pPr>
            <w:r w:rsidRPr="006C2E4D">
              <w:rPr>
                <w:color w:val="000000"/>
                <w:sz w:val="22"/>
                <w:szCs w:val="22"/>
              </w:rPr>
              <w:t>Awarded:</w:t>
            </w:r>
            <w:r w:rsidR="00FC72B7" w:rsidRPr="006C2E4D">
              <w:rPr>
                <w:color w:val="000000"/>
                <w:sz w:val="22"/>
                <w:szCs w:val="22"/>
              </w:rPr>
              <w:t xml:space="preserve">  $</w:t>
            </w:r>
            <w:r w:rsidR="00036B5B">
              <w:rPr>
                <w:color w:val="000000"/>
                <w:sz w:val="22"/>
                <w:szCs w:val="22"/>
              </w:rPr>
              <w:t>121,987.50</w:t>
            </w:r>
            <w:r w:rsidRPr="006C2E4D">
              <w:rPr>
                <w:color w:val="000000"/>
                <w:sz w:val="22"/>
                <w:szCs w:val="22"/>
              </w:rPr>
              <w:tab/>
            </w:r>
          </w:p>
        </w:tc>
      </w:tr>
      <w:tr w:rsidR="00A92D0B" w:rsidRPr="00A92D0B" w14:paraId="593505BB" w14:textId="77777777" w:rsidTr="006C2E4D">
        <w:tc>
          <w:tcPr>
            <w:tcW w:w="3595" w:type="dxa"/>
            <w:shd w:val="clear" w:color="auto" w:fill="auto"/>
          </w:tcPr>
          <w:p w14:paraId="3D878EBA" w14:textId="00C48CEC" w:rsidR="00A92D0B" w:rsidRPr="006C2E4D" w:rsidRDefault="00A92D0B" w:rsidP="00EA1ED9">
            <w:pPr>
              <w:tabs>
                <w:tab w:val="left" w:pos="3060"/>
                <w:tab w:val="right" w:pos="4500"/>
              </w:tabs>
              <w:spacing w:before="120"/>
              <w:rPr>
                <w:color w:val="000000"/>
                <w:sz w:val="22"/>
                <w:szCs w:val="22"/>
                <w:u w:val="single"/>
              </w:rPr>
            </w:pPr>
            <w:r w:rsidRPr="006C2E4D">
              <w:rPr>
                <w:color w:val="000000"/>
                <w:sz w:val="22"/>
                <w:szCs w:val="22"/>
              </w:rPr>
              <w:t xml:space="preserve">Assigned Commissioner:  </w:t>
            </w:r>
            <w:r w:rsidR="00863F8A" w:rsidRPr="006C2E4D">
              <w:rPr>
                <w:color w:val="000000"/>
                <w:sz w:val="22"/>
                <w:szCs w:val="22"/>
              </w:rPr>
              <w:t>Peterman</w:t>
            </w:r>
          </w:p>
        </w:tc>
        <w:tc>
          <w:tcPr>
            <w:tcW w:w="4950" w:type="dxa"/>
            <w:shd w:val="clear" w:color="auto" w:fill="auto"/>
          </w:tcPr>
          <w:p w14:paraId="147B4C91" w14:textId="6D0D0829" w:rsidR="00A92D0B" w:rsidRPr="006C2E4D" w:rsidRDefault="00A92D0B" w:rsidP="00A92D0B">
            <w:pPr>
              <w:tabs>
                <w:tab w:val="left" w:pos="1872"/>
                <w:tab w:val="right" w:pos="3672"/>
              </w:tabs>
              <w:spacing w:before="120"/>
              <w:rPr>
                <w:color w:val="000000"/>
                <w:sz w:val="22"/>
                <w:szCs w:val="22"/>
                <w:u w:val="single"/>
              </w:rPr>
            </w:pPr>
            <w:r w:rsidRPr="006C2E4D">
              <w:rPr>
                <w:color w:val="000000"/>
                <w:sz w:val="22"/>
                <w:szCs w:val="22"/>
              </w:rPr>
              <w:t>Assigned ALJ:</w:t>
            </w:r>
            <w:r w:rsidR="00EA1ED9" w:rsidRPr="006C2E4D">
              <w:rPr>
                <w:color w:val="000000"/>
                <w:sz w:val="22"/>
                <w:szCs w:val="22"/>
              </w:rPr>
              <w:t xml:space="preserve"> </w:t>
            </w:r>
            <w:r w:rsidR="00863F8A" w:rsidRPr="006C2E4D">
              <w:rPr>
                <w:color w:val="000000"/>
                <w:sz w:val="22"/>
                <w:szCs w:val="22"/>
              </w:rPr>
              <w:t>Fitch/Kao</w:t>
            </w:r>
          </w:p>
        </w:tc>
      </w:tr>
    </w:tbl>
    <w:p w14:paraId="6ED50524" w14:textId="77777777" w:rsidR="00A92D0B" w:rsidRDefault="00A92D0B">
      <w:pPr>
        <w:rPr>
          <w:color w:val="000000"/>
        </w:rPr>
      </w:pPr>
    </w:p>
    <w:p w14:paraId="7D333B4D" w14:textId="4BDB3B04" w:rsidR="00A92D0B" w:rsidRDefault="00A92D0B">
      <w:pPr>
        <w:rPr>
          <w:color w:val="000000"/>
        </w:rPr>
      </w:pPr>
      <w:r>
        <w:rPr>
          <w:rFonts w:ascii="Helvetica" w:hAnsi="Helvetica"/>
          <w:b/>
          <w:color w:val="000000"/>
        </w:rPr>
        <w:t>PART I:  PROCEDURAL ISSUES</w:t>
      </w:r>
      <w:r w:rsidR="006C2E4D">
        <w:rPr>
          <w:rFonts w:ascii="Helvetica" w:hAnsi="Helvetica"/>
          <w:b/>
          <w:color w:val="000000"/>
        </w:rPr>
        <w:t>:</w:t>
      </w:r>
    </w:p>
    <w:p w14:paraId="3176E83E" w14:textId="77777777" w:rsidR="00A92D0B" w:rsidRDefault="00A92D0B">
      <w:pPr>
        <w:rPr>
          <w:color w:val="000000"/>
        </w:rPr>
      </w:pP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4837"/>
      </w:tblGrid>
      <w:tr w:rsidR="00A92D0B" w:rsidRPr="00A92D0B" w14:paraId="2BFDCB5D" w14:textId="77777777" w:rsidTr="006C2E4D">
        <w:tc>
          <w:tcPr>
            <w:tcW w:w="3708" w:type="dxa"/>
            <w:shd w:val="clear" w:color="auto" w:fill="auto"/>
          </w:tcPr>
          <w:p w14:paraId="39B86253" w14:textId="77777777" w:rsidR="00A92D0B" w:rsidRPr="006C2E4D" w:rsidRDefault="00A92D0B" w:rsidP="00915118">
            <w:pPr>
              <w:rPr>
                <w:color w:val="000000"/>
              </w:rPr>
            </w:pPr>
            <w:r w:rsidRPr="006C2E4D">
              <w:rPr>
                <w:color w:val="000000"/>
              </w:rPr>
              <w:t xml:space="preserve">A.  Brief </w:t>
            </w:r>
            <w:r w:rsidR="00A319DE" w:rsidRPr="006C2E4D">
              <w:rPr>
                <w:color w:val="000000"/>
              </w:rPr>
              <w:t>d</w:t>
            </w:r>
            <w:r w:rsidRPr="006C2E4D">
              <w:rPr>
                <w:color w:val="000000"/>
              </w:rPr>
              <w:t xml:space="preserve">escription of Decision: </w:t>
            </w:r>
          </w:p>
        </w:tc>
        <w:tc>
          <w:tcPr>
            <w:tcW w:w="4837" w:type="dxa"/>
            <w:shd w:val="clear" w:color="auto" w:fill="auto"/>
          </w:tcPr>
          <w:p w14:paraId="22FE9AF0" w14:textId="7DBEC32C" w:rsidR="00814E1B" w:rsidRDefault="00F90EBF" w:rsidP="00A36B4C">
            <w:pPr>
              <w:rPr>
                <w:color w:val="000000"/>
              </w:rPr>
            </w:pPr>
            <w:r>
              <w:rPr>
                <w:color w:val="000000"/>
              </w:rPr>
              <w:t>D.</w:t>
            </w:r>
            <w:r w:rsidR="00814E1B">
              <w:rPr>
                <w:color w:val="000000"/>
              </w:rPr>
              <w:t>1</w:t>
            </w:r>
            <w:r w:rsidR="00796078">
              <w:rPr>
                <w:color w:val="000000"/>
              </w:rPr>
              <w:t>8-01-004 addresses the required process for third party solicitations in the context of the rolling portfolio energy efficiency programs.</w:t>
            </w:r>
          </w:p>
          <w:p w14:paraId="25A7A8A7" w14:textId="72C4491E" w:rsidR="00597023" w:rsidRPr="00A92D0B" w:rsidRDefault="00597023" w:rsidP="00EE363C">
            <w:pPr>
              <w:rPr>
                <w:color w:val="000000"/>
              </w:rPr>
            </w:pPr>
            <w:r>
              <w:rPr>
                <w:color w:val="000000"/>
              </w:rPr>
              <w:t xml:space="preserve">D.18-05-041 </w:t>
            </w:r>
            <w:r w:rsidRPr="00597023">
              <w:rPr>
                <w:color w:val="000000"/>
              </w:rPr>
              <w:t>approves the energy efficiency business plans of ei</w:t>
            </w:r>
            <w:r w:rsidR="00EE363C">
              <w:rPr>
                <w:color w:val="000000"/>
              </w:rPr>
              <w:t>ght program administrators.</w:t>
            </w:r>
          </w:p>
        </w:tc>
      </w:tr>
    </w:tbl>
    <w:p w14:paraId="426F6735" w14:textId="77777777" w:rsidR="00A92D0B" w:rsidRDefault="00A92D0B">
      <w:pPr>
        <w:rPr>
          <w:color w:val="000000"/>
        </w:rPr>
      </w:pPr>
    </w:p>
    <w:p w14:paraId="347ADB0A" w14:textId="77777777" w:rsidR="00FB3B2A" w:rsidRDefault="00FB3B2A" w:rsidP="00796078">
      <w:pPr>
        <w:ind w:left="360"/>
        <w:rPr>
          <w:color w:val="000000"/>
        </w:rPr>
        <w:sectPr w:rsidR="00FB3B2A" w:rsidSect="00B00BCD">
          <w:footerReference w:type="default" r:id="rId8"/>
          <w:pgSz w:w="12240" w:h="15840"/>
          <w:pgMar w:top="1440" w:right="1800" w:bottom="1440" w:left="1800" w:header="720" w:footer="720" w:gutter="0"/>
          <w:pgNumType w:fmt="numberInDash"/>
          <w:cols w:space="720"/>
          <w:docGrid w:linePitch="360"/>
        </w:sectPr>
      </w:pPr>
    </w:p>
    <w:p w14:paraId="46D72D7A" w14:textId="31E034FE" w:rsidR="00A92D0B" w:rsidRPr="006C2E4D" w:rsidRDefault="005A63D4" w:rsidP="00796078">
      <w:pPr>
        <w:keepNext/>
        <w:numPr>
          <w:ilvl w:val="0"/>
          <w:numId w:val="5"/>
        </w:numPr>
        <w:rPr>
          <w:color w:val="000000"/>
        </w:rPr>
      </w:pPr>
      <w:r w:rsidRPr="006C2E4D">
        <w:rPr>
          <w:color w:val="000000"/>
        </w:rPr>
        <w:lastRenderedPageBreak/>
        <w:t xml:space="preserve">Intervenor </w:t>
      </w:r>
      <w:r w:rsidR="00A92D0B" w:rsidRPr="006C2E4D">
        <w:rPr>
          <w:color w:val="000000"/>
        </w:rPr>
        <w:t xml:space="preserve">must satisfy intervenor compensation </w:t>
      </w:r>
      <w:r w:rsidR="00DE3A5D" w:rsidRPr="006C2E4D">
        <w:rPr>
          <w:color w:val="000000"/>
        </w:rPr>
        <w:t>requirements set forth in Pub. Util.</w:t>
      </w:r>
      <w:r w:rsidR="00A92D0B" w:rsidRPr="006C2E4D">
        <w:rPr>
          <w:color w:val="000000"/>
        </w:rPr>
        <w:t xml:space="preserve"> Code §§ 1801-1812:</w:t>
      </w:r>
    </w:p>
    <w:p w14:paraId="47F87743" w14:textId="77777777" w:rsidR="00A92D0B" w:rsidRDefault="00A92D0B" w:rsidP="00796078">
      <w:pPr>
        <w:keepNext/>
        <w:tabs>
          <w:tab w:val="left" w:pos="360"/>
        </w:tabs>
        <w:rPr>
          <w:color w:val="000000"/>
        </w:rPr>
      </w:pP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5"/>
        <w:gridCol w:w="1980"/>
        <w:gridCol w:w="2520"/>
      </w:tblGrid>
      <w:tr w:rsidR="00A92D0B" w:rsidRPr="006C2E4D" w14:paraId="54B29AFB" w14:textId="77777777" w:rsidTr="00FD5B4A">
        <w:tc>
          <w:tcPr>
            <w:tcW w:w="4045" w:type="dxa"/>
            <w:tcBorders>
              <w:bottom w:val="single" w:sz="4" w:space="0" w:color="auto"/>
            </w:tcBorders>
            <w:shd w:val="clear" w:color="auto" w:fill="auto"/>
          </w:tcPr>
          <w:p w14:paraId="22042C4B" w14:textId="77777777" w:rsidR="00A92D0B" w:rsidRPr="006C2E4D" w:rsidRDefault="00A92D0B" w:rsidP="00796078">
            <w:pPr>
              <w:keepNext/>
              <w:tabs>
                <w:tab w:val="left" w:pos="360"/>
              </w:tabs>
              <w:spacing w:before="120"/>
              <w:jc w:val="center"/>
              <w:rPr>
                <w:color w:val="000000"/>
              </w:rPr>
            </w:pPr>
          </w:p>
        </w:tc>
        <w:tc>
          <w:tcPr>
            <w:tcW w:w="1980" w:type="dxa"/>
            <w:tcBorders>
              <w:bottom w:val="single" w:sz="4" w:space="0" w:color="auto"/>
            </w:tcBorders>
            <w:shd w:val="clear" w:color="auto" w:fill="auto"/>
          </w:tcPr>
          <w:p w14:paraId="152402C1" w14:textId="77777777" w:rsidR="00A92D0B" w:rsidRPr="006C2E4D" w:rsidRDefault="005A63D4" w:rsidP="00796078">
            <w:pPr>
              <w:keepNext/>
              <w:tabs>
                <w:tab w:val="left" w:pos="360"/>
              </w:tabs>
              <w:spacing w:before="120"/>
              <w:jc w:val="center"/>
              <w:rPr>
                <w:color w:val="000000"/>
                <w:sz w:val="22"/>
                <w:szCs w:val="22"/>
              </w:rPr>
            </w:pPr>
            <w:r w:rsidRPr="006C2E4D">
              <w:rPr>
                <w:color w:val="000000"/>
                <w:sz w:val="22"/>
                <w:szCs w:val="22"/>
              </w:rPr>
              <w:t>Intervenor</w:t>
            </w:r>
          </w:p>
        </w:tc>
        <w:tc>
          <w:tcPr>
            <w:tcW w:w="2520" w:type="dxa"/>
            <w:tcBorders>
              <w:bottom w:val="single" w:sz="4" w:space="0" w:color="auto"/>
            </w:tcBorders>
            <w:shd w:val="clear" w:color="auto" w:fill="auto"/>
          </w:tcPr>
          <w:p w14:paraId="218A60DC" w14:textId="77777777" w:rsidR="00A92D0B" w:rsidRPr="006C2E4D" w:rsidRDefault="00A92D0B" w:rsidP="00796078">
            <w:pPr>
              <w:keepNext/>
              <w:tabs>
                <w:tab w:val="left" w:pos="360"/>
              </w:tabs>
              <w:spacing w:before="120"/>
              <w:jc w:val="center"/>
              <w:rPr>
                <w:color w:val="000000"/>
                <w:sz w:val="22"/>
                <w:szCs w:val="22"/>
              </w:rPr>
            </w:pPr>
            <w:r w:rsidRPr="006C2E4D">
              <w:rPr>
                <w:color w:val="000000"/>
                <w:sz w:val="22"/>
                <w:szCs w:val="22"/>
              </w:rPr>
              <w:t>CPUC Verified</w:t>
            </w:r>
          </w:p>
        </w:tc>
      </w:tr>
      <w:tr w:rsidR="00A92D0B" w:rsidRPr="006C2E4D" w14:paraId="3F3E5738" w14:textId="77777777" w:rsidTr="006C2E4D">
        <w:tc>
          <w:tcPr>
            <w:tcW w:w="8545" w:type="dxa"/>
            <w:gridSpan w:val="3"/>
            <w:tcBorders>
              <w:top w:val="single" w:sz="4" w:space="0" w:color="auto"/>
              <w:left w:val="single" w:sz="4" w:space="0" w:color="auto"/>
              <w:bottom w:val="single" w:sz="4" w:space="0" w:color="auto"/>
              <w:right w:val="single" w:sz="4" w:space="0" w:color="auto"/>
            </w:tcBorders>
            <w:shd w:val="clear" w:color="auto" w:fill="E6E6E6"/>
          </w:tcPr>
          <w:p w14:paraId="62F07ED3" w14:textId="77777777" w:rsidR="00A92D0B" w:rsidRPr="006C2E4D" w:rsidRDefault="00A92D0B" w:rsidP="00A92D0B">
            <w:pPr>
              <w:tabs>
                <w:tab w:val="left" w:pos="360"/>
              </w:tabs>
              <w:spacing w:before="60"/>
              <w:jc w:val="center"/>
              <w:rPr>
                <w:sz w:val="22"/>
                <w:szCs w:val="22"/>
              </w:rPr>
            </w:pPr>
            <w:r w:rsidRPr="006C2E4D">
              <w:rPr>
                <w:sz w:val="22"/>
                <w:szCs w:val="22"/>
              </w:rPr>
              <w:t>Timely filing of notice of intent to claim compensation (NOI) (§ 1804(a)):</w:t>
            </w:r>
          </w:p>
        </w:tc>
      </w:tr>
      <w:tr w:rsidR="00A92D0B" w:rsidRPr="00A92D0B" w14:paraId="375FA556" w14:textId="77777777" w:rsidTr="00FD5B4A">
        <w:tc>
          <w:tcPr>
            <w:tcW w:w="4045" w:type="dxa"/>
            <w:tcBorders>
              <w:top w:val="single" w:sz="4" w:space="0" w:color="auto"/>
            </w:tcBorders>
            <w:shd w:val="clear" w:color="auto" w:fill="auto"/>
          </w:tcPr>
          <w:p w14:paraId="55A4CEC4" w14:textId="77777777" w:rsidR="00A92D0B" w:rsidRPr="00A92D0B" w:rsidRDefault="00FC72B7" w:rsidP="00A92D0B">
            <w:pPr>
              <w:tabs>
                <w:tab w:val="left" w:pos="360"/>
              </w:tabs>
              <w:spacing w:before="120"/>
              <w:ind w:left="360" w:hanging="360"/>
              <w:rPr>
                <w:color w:val="000000"/>
                <w:sz w:val="22"/>
                <w:szCs w:val="22"/>
              </w:rPr>
            </w:pPr>
            <w:r>
              <w:rPr>
                <w:color w:val="000000"/>
                <w:sz w:val="22"/>
                <w:szCs w:val="22"/>
              </w:rPr>
              <w:t xml:space="preserve"> </w:t>
            </w:r>
            <w:r w:rsidR="00A92D0B" w:rsidRPr="00A92D0B">
              <w:rPr>
                <w:color w:val="000000"/>
                <w:sz w:val="22"/>
                <w:szCs w:val="22"/>
              </w:rPr>
              <w:t>1.  Date of Prehearing Conference</w:t>
            </w:r>
            <w:r w:rsidR="00A319DE">
              <w:rPr>
                <w:color w:val="000000"/>
                <w:sz w:val="22"/>
                <w:szCs w:val="22"/>
              </w:rPr>
              <w:t xml:space="preserve"> (PHC)</w:t>
            </w:r>
            <w:r w:rsidR="00A92D0B" w:rsidRPr="00A92D0B">
              <w:rPr>
                <w:color w:val="000000"/>
                <w:sz w:val="22"/>
                <w:szCs w:val="22"/>
              </w:rPr>
              <w:t>:</w:t>
            </w:r>
          </w:p>
        </w:tc>
        <w:tc>
          <w:tcPr>
            <w:tcW w:w="1980" w:type="dxa"/>
            <w:tcBorders>
              <w:top w:val="single" w:sz="4" w:space="0" w:color="auto"/>
            </w:tcBorders>
            <w:shd w:val="clear" w:color="auto" w:fill="auto"/>
          </w:tcPr>
          <w:p w14:paraId="2E9D23B9" w14:textId="4EFCAD5B" w:rsidR="00A92D0B" w:rsidRPr="00A92D0B" w:rsidRDefault="009E5C59" w:rsidP="00D55FCE">
            <w:pPr>
              <w:tabs>
                <w:tab w:val="left" w:pos="360"/>
              </w:tabs>
              <w:spacing w:before="120"/>
              <w:ind w:left="612"/>
              <w:rPr>
                <w:color w:val="000000"/>
              </w:rPr>
            </w:pPr>
            <w:r>
              <w:rPr>
                <w:color w:val="000000"/>
              </w:rPr>
              <w:t>3/16/</w:t>
            </w:r>
            <w:r w:rsidR="00E83700">
              <w:rPr>
                <w:color w:val="000000"/>
              </w:rPr>
              <w:t>18</w:t>
            </w:r>
          </w:p>
        </w:tc>
        <w:tc>
          <w:tcPr>
            <w:tcW w:w="2520" w:type="dxa"/>
            <w:tcBorders>
              <w:top w:val="single" w:sz="4" w:space="0" w:color="auto"/>
            </w:tcBorders>
            <w:shd w:val="clear" w:color="auto" w:fill="auto"/>
          </w:tcPr>
          <w:p w14:paraId="5D7046F9" w14:textId="54EA27F9" w:rsidR="00A92D0B" w:rsidRPr="00A92D0B" w:rsidRDefault="00B83E16" w:rsidP="00A92D0B">
            <w:pPr>
              <w:tabs>
                <w:tab w:val="left" w:pos="360"/>
              </w:tabs>
              <w:spacing w:before="120"/>
              <w:rPr>
                <w:color w:val="000000"/>
              </w:rPr>
            </w:pPr>
            <w:r>
              <w:rPr>
                <w:color w:val="000000"/>
              </w:rPr>
              <w:t>March 16, 2017</w:t>
            </w:r>
          </w:p>
        </w:tc>
      </w:tr>
      <w:tr w:rsidR="00A92D0B" w:rsidRPr="00A92D0B" w14:paraId="1C7B7AE6" w14:textId="77777777" w:rsidTr="00FD5B4A">
        <w:tc>
          <w:tcPr>
            <w:tcW w:w="4045" w:type="dxa"/>
            <w:shd w:val="clear" w:color="auto" w:fill="auto"/>
          </w:tcPr>
          <w:p w14:paraId="6B5696C7" w14:textId="77777777" w:rsidR="00A92D0B" w:rsidRPr="00A92D0B" w:rsidRDefault="00FC72B7" w:rsidP="00915118">
            <w:pPr>
              <w:tabs>
                <w:tab w:val="left" w:pos="360"/>
              </w:tabs>
              <w:spacing w:before="120"/>
              <w:ind w:left="360" w:hanging="360"/>
              <w:rPr>
                <w:color w:val="000000"/>
                <w:sz w:val="22"/>
                <w:szCs w:val="22"/>
              </w:rPr>
            </w:pPr>
            <w:r>
              <w:rPr>
                <w:color w:val="000000"/>
                <w:sz w:val="22"/>
                <w:szCs w:val="22"/>
              </w:rPr>
              <w:t xml:space="preserve"> </w:t>
            </w:r>
            <w:r w:rsidR="00A92D0B" w:rsidRPr="00A92D0B">
              <w:rPr>
                <w:color w:val="000000"/>
                <w:sz w:val="22"/>
                <w:szCs w:val="22"/>
              </w:rPr>
              <w:t xml:space="preserve">2.  Other </w:t>
            </w:r>
            <w:r w:rsidR="00A319DE">
              <w:rPr>
                <w:color w:val="000000"/>
                <w:sz w:val="22"/>
                <w:szCs w:val="22"/>
              </w:rPr>
              <w:t>s</w:t>
            </w:r>
            <w:r w:rsidR="00A92D0B" w:rsidRPr="00A92D0B">
              <w:rPr>
                <w:color w:val="000000"/>
                <w:sz w:val="22"/>
                <w:szCs w:val="22"/>
              </w:rPr>
              <w:t xml:space="preserve">pecified </w:t>
            </w:r>
            <w:r w:rsidR="00A319DE">
              <w:rPr>
                <w:color w:val="000000"/>
                <w:sz w:val="22"/>
                <w:szCs w:val="22"/>
              </w:rPr>
              <w:t>d</w:t>
            </w:r>
            <w:r w:rsidR="00A92D0B" w:rsidRPr="00A92D0B">
              <w:rPr>
                <w:color w:val="000000"/>
                <w:sz w:val="22"/>
                <w:szCs w:val="22"/>
              </w:rPr>
              <w:t>ate for NOI:</w:t>
            </w:r>
          </w:p>
        </w:tc>
        <w:tc>
          <w:tcPr>
            <w:tcW w:w="1980" w:type="dxa"/>
            <w:shd w:val="clear" w:color="auto" w:fill="auto"/>
          </w:tcPr>
          <w:p w14:paraId="73E33585" w14:textId="77777777" w:rsidR="00A92D0B" w:rsidRPr="00A92D0B" w:rsidRDefault="00FF5504" w:rsidP="00A92D0B">
            <w:pPr>
              <w:tabs>
                <w:tab w:val="left" w:pos="360"/>
              </w:tabs>
              <w:spacing w:before="120"/>
              <w:ind w:left="612"/>
              <w:rPr>
                <w:color w:val="000000"/>
              </w:rPr>
            </w:pPr>
            <w:r>
              <w:rPr>
                <w:color w:val="000000"/>
              </w:rPr>
              <w:t>n/a</w:t>
            </w:r>
          </w:p>
        </w:tc>
        <w:tc>
          <w:tcPr>
            <w:tcW w:w="2520" w:type="dxa"/>
            <w:shd w:val="clear" w:color="auto" w:fill="auto"/>
          </w:tcPr>
          <w:p w14:paraId="6E891870" w14:textId="77777777" w:rsidR="00A92D0B" w:rsidRPr="00A92D0B" w:rsidRDefault="00A92D0B" w:rsidP="00A92D0B">
            <w:pPr>
              <w:tabs>
                <w:tab w:val="left" w:pos="360"/>
              </w:tabs>
              <w:spacing w:before="120"/>
              <w:rPr>
                <w:color w:val="000000"/>
              </w:rPr>
            </w:pPr>
          </w:p>
        </w:tc>
      </w:tr>
      <w:tr w:rsidR="00A92D0B" w:rsidRPr="00A92D0B" w14:paraId="718D4785" w14:textId="77777777" w:rsidTr="00FD5B4A">
        <w:tc>
          <w:tcPr>
            <w:tcW w:w="4045" w:type="dxa"/>
            <w:shd w:val="clear" w:color="auto" w:fill="auto"/>
          </w:tcPr>
          <w:p w14:paraId="482686EC" w14:textId="77777777" w:rsidR="00A92D0B" w:rsidRPr="00A92D0B" w:rsidRDefault="00FC72B7" w:rsidP="00915118">
            <w:pPr>
              <w:tabs>
                <w:tab w:val="left" w:pos="360"/>
              </w:tabs>
              <w:spacing w:before="120"/>
              <w:ind w:left="360" w:hanging="360"/>
              <w:rPr>
                <w:color w:val="000000"/>
                <w:sz w:val="22"/>
                <w:szCs w:val="22"/>
              </w:rPr>
            </w:pPr>
            <w:r>
              <w:rPr>
                <w:color w:val="000000"/>
                <w:sz w:val="22"/>
                <w:szCs w:val="22"/>
              </w:rPr>
              <w:t xml:space="preserve"> </w:t>
            </w:r>
            <w:r w:rsidR="00A92D0B" w:rsidRPr="00A92D0B">
              <w:rPr>
                <w:color w:val="000000"/>
                <w:sz w:val="22"/>
                <w:szCs w:val="22"/>
              </w:rPr>
              <w:t xml:space="preserve">3.  Date NOI </w:t>
            </w:r>
            <w:r w:rsidR="00A319DE">
              <w:rPr>
                <w:color w:val="000000"/>
                <w:sz w:val="22"/>
                <w:szCs w:val="22"/>
              </w:rPr>
              <w:t>f</w:t>
            </w:r>
            <w:r w:rsidR="00A92D0B" w:rsidRPr="00A92D0B">
              <w:rPr>
                <w:color w:val="000000"/>
                <w:sz w:val="22"/>
                <w:szCs w:val="22"/>
              </w:rPr>
              <w:t>iled:</w:t>
            </w:r>
          </w:p>
        </w:tc>
        <w:tc>
          <w:tcPr>
            <w:tcW w:w="1980" w:type="dxa"/>
            <w:tcBorders>
              <w:bottom w:val="single" w:sz="4" w:space="0" w:color="auto"/>
            </w:tcBorders>
            <w:shd w:val="clear" w:color="auto" w:fill="auto"/>
          </w:tcPr>
          <w:p w14:paraId="0912DC83" w14:textId="5D9BE9FA" w:rsidR="00A92D0B" w:rsidRPr="00A92D0B" w:rsidRDefault="00796078" w:rsidP="00A92D0B">
            <w:pPr>
              <w:tabs>
                <w:tab w:val="left" w:pos="360"/>
              </w:tabs>
              <w:spacing w:before="120"/>
              <w:ind w:left="612"/>
              <w:rPr>
                <w:color w:val="000000"/>
              </w:rPr>
            </w:pPr>
            <w:r w:rsidRPr="00796078">
              <w:rPr>
                <w:color w:val="000000"/>
              </w:rPr>
              <w:t>4/17/17</w:t>
            </w:r>
          </w:p>
        </w:tc>
        <w:tc>
          <w:tcPr>
            <w:tcW w:w="2520" w:type="dxa"/>
            <w:tcBorders>
              <w:bottom w:val="single" w:sz="4" w:space="0" w:color="auto"/>
            </w:tcBorders>
            <w:shd w:val="clear" w:color="auto" w:fill="auto"/>
          </w:tcPr>
          <w:p w14:paraId="33A239B9" w14:textId="39EA3A0E" w:rsidR="00A92D0B" w:rsidRPr="00A92D0B" w:rsidRDefault="00B83E16" w:rsidP="00A92D0B">
            <w:pPr>
              <w:tabs>
                <w:tab w:val="left" w:pos="360"/>
              </w:tabs>
              <w:spacing w:before="120"/>
              <w:rPr>
                <w:color w:val="000000"/>
              </w:rPr>
            </w:pPr>
            <w:r>
              <w:rPr>
                <w:color w:val="000000"/>
              </w:rPr>
              <w:t>Verified</w:t>
            </w:r>
          </w:p>
        </w:tc>
      </w:tr>
      <w:tr w:rsidR="00A92D0B" w:rsidRPr="00A92D0B" w14:paraId="4909B249" w14:textId="77777777" w:rsidTr="00FD5B4A">
        <w:tc>
          <w:tcPr>
            <w:tcW w:w="6025" w:type="dxa"/>
            <w:gridSpan w:val="2"/>
            <w:tcBorders>
              <w:bottom w:val="single" w:sz="4" w:space="0" w:color="auto"/>
            </w:tcBorders>
            <w:shd w:val="clear" w:color="auto" w:fill="auto"/>
          </w:tcPr>
          <w:p w14:paraId="53FDA6F0" w14:textId="77777777" w:rsidR="00A92D0B" w:rsidRPr="00A92D0B" w:rsidRDefault="00FC72B7" w:rsidP="00A92D0B">
            <w:pPr>
              <w:tabs>
                <w:tab w:val="left" w:pos="360"/>
              </w:tabs>
              <w:spacing w:before="120"/>
              <w:ind w:left="360" w:hanging="360"/>
              <w:rPr>
                <w:color w:val="000000"/>
                <w:sz w:val="22"/>
                <w:szCs w:val="22"/>
              </w:rPr>
            </w:pPr>
            <w:r>
              <w:rPr>
                <w:color w:val="000000"/>
                <w:sz w:val="22"/>
                <w:szCs w:val="22"/>
              </w:rPr>
              <w:t xml:space="preserve"> </w:t>
            </w:r>
            <w:r w:rsidR="00A92D0B" w:rsidRPr="00A92D0B">
              <w:rPr>
                <w:color w:val="000000"/>
                <w:sz w:val="22"/>
                <w:szCs w:val="22"/>
              </w:rPr>
              <w:t xml:space="preserve">4. </w:t>
            </w:r>
            <w:r>
              <w:rPr>
                <w:color w:val="000000"/>
                <w:sz w:val="22"/>
                <w:szCs w:val="22"/>
              </w:rPr>
              <w:t xml:space="preserve"> </w:t>
            </w:r>
            <w:r w:rsidR="00A92D0B" w:rsidRPr="00A92D0B">
              <w:rPr>
                <w:color w:val="000000"/>
                <w:sz w:val="22"/>
                <w:szCs w:val="22"/>
              </w:rPr>
              <w:t>Was the NOI timely filed?</w:t>
            </w:r>
          </w:p>
        </w:tc>
        <w:tc>
          <w:tcPr>
            <w:tcW w:w="2520" w:type="dxa"/>
            <w:tcBorders>
              <w:bottom w:val="single" w:sz="4" w:space="0" w:color="auto"/>
            </w:tcBorders>
            <w:shd w:val="clear" w:color="auto" w:fill="auto"/>
          </w:tcPr>
          <w:p w14:paraId="44FA1523" w14:textId="6724F2A4" w:rsidR="00A92D0B" w:rsidRPr="00A92D0B" w:rsidRDefault="00B83E16" w:rsidP="00A92D0B">
            <w:pPr>
              <w:tabs>
                <w:tab w:val="left" w:pos="360"/>
              </w:tabs>
              <w:spacing w:before="120"/>
              <w:rPr>
                <w:color w:val="000000"/>
              </w:rPr>
            </w:pPr>
            <w:r>
              <w:rPr>
                <w:color w:val="000000"/>
              </w:rPr>
              <w:t>Yes</w:t>
            </w:r>
          </w:p>
        </w:tc>
      </w:tr>
      <w:tr w:rsidR="00A92D0B" w:rsidRPr="006C2E4D" w14:paraId="4AB8F3F9" w14:textId="77777777" w:rsidTr="006C2E4D">
        <w:tc>
          <w:tcPr>
            <w:tcW w:w="8545" w:type="dxa"/>
            <w:gridSpan w:val="3"/>
            <w:tcBorders>
              <w:top w:val="single" w:sz="4" w:space="0" w:color="auto"/>
              <w:left w:val="single" w:sz="4" w:space="0" w:color="auto"/>
              <w:bottom w:val="single" w:sz="4" w:space="0" w:color="auto"/>
              <w:right w:val="single" w:sz="4" w:space="0" w:color="auto"/>
            </w:tcBorders>
            <w:shd w:val="clear" w:color="auto" w:fill="E6E6E6"/>
          </w:tcPr>
          <w:p w14:paraId="14097ACE" w14:textId="77777777" w:rsidR="00A92D0B" w:rsidRPr="006C2E4D" w:rsidRDefault="00A92D0B" w:rsidP="007E71C3">
            <w:pPr>
              <w:keepNext/>
              <w:keepLines/>
              <w:tabs>
                <w:tab w:val="left" w:pos="360"/>
              </w:tabs>
              <w:spacing w:before="60"/>
              <w:jc w:val="center"/>
              <w:rPr>
                <w:color w:val="000000"/>
                <w:sz w:val="22"/>
                <w:szCs w:val="22"/>
              </w:rPr>
            </w:pPr>
            <w:r w:rsidRPr="006C2E4D">
              <w:rPr>
                <w:color w:val="000000"/>
                <w:sz w:val="22"/>
                <w:szCs w:val="22"/>
              </w:rPr>
              <w:t>Showing of customer or customer-related status (§ 1802(b)):</w:t>
            </w:r>
          </w:p>
        </w:tc>
      </w:tr>
      <w:tr w:rsidR="00A92D0B" w:rsidRPr="00A92D0B" w14:paraId="2072B835" w14:textId="77777777" w:rsidTr="00FD5B4A">
        <w:tc>
          <w:tcPr>
            <w:tcW w:w="4045" w:type="dxa"/>
            <w:tcBorders>
              <w:top w:val="single" w:sz="4" w:space="0" w:color="auto"/>
            </w:tcBorders>
            <w:shd w:val="clear" w:color="auto" w:fill="auto"/>
          </w:tcPr>
          <w:p w14:paraId="347467B5" w14:textId="77777777" w:rsidR="00A92D0B" w:rsidRPr="00BA52CD" w:rsidRDefault="00FC72B7" w:rsidP="007E71C3">
            <w:pPr>
              <w:keepNext/>
              <w:keepLines/>
              <w:spacing w:before="120"/>
              <w:ind w:left="360" w:hanging="360"/>
              <w:rPr>
                <w:color w:val="000000"/>
                <w:sz w:val="22"/>
                <w:szCs w:val="22"/>
              </w:rPr>
            </w:pPr>
            <w:r w:rsidRPr="00BA52CD">
              <w:rPr>
                <w:color w:val="000000"/>
                <w:sz w:val="22"/>
                <w:szCs w:val="22"/>
              </w:rPr>
              <w:t xml:space="preserve"> </w:t>
            </w:r>
            <w:r w:rsidR="00A92D0B" w:rsidRPr="00BA52CD">
              <w:rPr>
                <w:color w:val="000000"/>
                <w:sz w:val="22"/>
                <w:szCs w:val="22"/>
              </w:rPr>
              <w:t xml:space="preserve">5.  Based on ALJ ruling issued in proceeding </w:t>
            </w:r>
            <w:r w:rsidR="00E3786F" w:rsidRPr="00BA52CD">
              <w:rPr>
                <w:color w:val="000000"/>
                <w:sz w:val="22"/>
                <w:szCs w:val="22"/>
              </w:rPr>
              <w:t xml:space="preserve">  </w:t>
            </w:r>
            <w:r w:rsidR="00A92D0B" w:rsidRPr="00BA52CD">
              <w:rPr>
                <w:color w:val="000000"/>
                <w:sz w:val="22"/>
                <w:szCs w:val="22"/>
              </w:rPr>
              <w:t>number:</w:t>
            </w:r>
          </w:p>
        </w:tc>
        <w:tc>
          <w:tcPr>
            <w:tcW w:w="1980" w:type="dxa"/>
            <w:tcBorders>
              <w:top w:val="single" w:sz="4" w:space="0" w:color="auto"/>
            </w:tcBorders>
            <w:shd w:val="clear" w:color="auto" w:fill="auto"/>
          </w:tcPr>
          <w:p w14:paraId="70BB52D5" w14:textId="65D4415F" w:rsidR="00A92D0B" w:rsidRPr="00BA52CD" w:rsidRDefault="00F90EBF" w:rsidP="007E71C3">
            <w:pPr>
              <w:keepNext/>
              <w:keepLines/>
              <w:tabs>
                <w:tab w:val="left" w:pos="360"/>
              </w:tabs>
              <w:spacing w:before="120"/>
              <w:ind w:left="360" w:hanging="360"/>
              <w:rPr>
                <w:color w:val="000000"/>
              </w:rPr>
            </w:pPr>
            <w:r>
              <w:rPr>
                <w:color w:val="000000"/>
                <w:sz w:val="22"/>
                <w:szCs w:val="22"/>
              </w:rPr>
              <w:t xml:space="preserve">A.17-01-013 </w:t>
            </w:r>
            <w:r w:rsidRPr="00AB0F4B">
              <w:rPr>
                <w:i/>
                <w:color w:val="000000"/>
                <w:sz w:val="22"/>
                <w:szCs w:val="22"/>
              </w:rPr>
              <w:t>et al</w:t>
            </w:r>
            <w:r>
              <w:rPr>
                <w:color w:val="000000"/>
                <w:sz w:val="22"/>
                <w:szCs w:val="22"/>
              </w:rPr>
              <w:t>.</w:t>
            </w:r>
          </w:p>
        </w:tc>
        <w:tc>
          <w:tcPr>
            <w:tcW w:w="2520" w:type="dxa"/>
            <w:tcBorders>
              <w:top w:val="single" w:sz="4" w:space="0" w:color="auto"/>
            </w:tcBorders>
            <w:shd w:val="clear" w:color="auto" w:fill="auto"/>
          </w:tcPr>
          <w:p w14:paraId="5D65AB8A" w14:textId="53E49B06" w:rsidR="00A92D0B" w:rsidRPr="00BA52CD" w:rsidRDefault="00B83E16" w:rsidP="007E71C3">
            <w:pPr>
              <w:keepNext/>
              <w:keepLines/>
              <w:tabs>
                <w:tab w:val="left" w:pos="360"/>
              </w:tabs>
              <w:spacing w:before="120"/>
              <w:rPr>
                <w:color w:val="000000"/>
              </w:rPr>
            </w:pPr>
            <w:r>
              <w:rPr>
                <w:color w:val="000000"/>
              </w:rPr>
              <w:t>Verified</w:t>
            </w:r>
          </w:p>
        </w:tc>
      </w:tr>
      <w:tr w:rsidR="00A92D0B" w:rsidRPr="00A92D0B" w14:paraId="67412DCC" w14:textId="77777777" w:rsidTr="00FD5B4A">
        <w:tc>
          <w:tcPr>
            <w:tcW w:w="4045" w:type="dxa"/>
            <w:shd w:val="clear" w:color="auto" w:fill="auto"/>
          </w:tcPr>
          <w:p w14:paraId="6C119262" w14:textId="77777777" w:rsidR="00A92D0B" w:rsidRPr="00BA52CD" w:rsidRDefault="00FC72B7" w:rsidP="00FC72B7">
            <w:pPr>
              <w:tabs>
                <w:tab w:val="left" w:pos="360"/>
              </w:tabs>
              <w:spacing w:before="120"/>
              <w:ind w:left="360" w:hanging="360"/>
              <w:rPr>
                <w:color w:val="000000"/>
                <w:sz w:val="22"/>
                <w:szCs w:val="22"/>
              </w:rPr>
            </w:pPr>
            <w:r w:rsidRPr="00BA52CD">
              <w:rPr>
                <w:color w:val="000000"/>
                <w:sz w:val="22"/>
                <w:szCs w:val="22"/>
              </w:rPr>
              <w:t xml:space="preserve"> </w:t>
            </w:r>
            <w:r w:rsidR="00A92D0B" w:rsidRPr="00BA52CD">
              <w:rPr>
                <w:color w:val="000000"/>
                <w:sz w:val="22"/>
                <w:szCs w:val="22"/>
              </w:rPr>
              <w:t>6.  Date of ALJ ruling:</w:t>
            </w:r>
          </w:p>
        </w:tc>
        <w:tc>
          <w:tcPr>
            <w:tcW w:w="1980" w:type="dxa"/>
            <w:shd w:val="clear" w:color="auto" w:fill="auto"/>
          </w:tcPr>
          <w:p w14:paraId="79299E3A" w14:textId="13AD1C46" w:rsidR="00A92D0B" w:rsidRPr="00BA52CD" w:rsidRDefault="00F90EBF" w:rsidP="00A92D0B">
            <w:pPr>
              <w:tabs>
                <w:tab w:val="left" w:pos="360"/>
              </w:tabs>
              <w:spacing w:before="120"/>
              <w:ind w:left="360" w:hanging="360"/>
              <w:rPr>
                <w:color w:val="000000"/>
              </w:rPr>
            </w:pPr>
            <w:r>
              <w:rPr>
                <w:color w:val="000000"/>
                <w:sz w:val="22"/>
                <w:szCs w:val="22"/>
              </w:rPr>
              <w:t>May 3, 2017</w:t>
            </w:r>
          </w:p>
        </w:tc>
        <w:tc>
          <w:tcPr>
            <w:tcW w:w="2520" w:type="dxa"/>
            <w:shd w:val="clear" w:color="auto" w:fill="auto"/>
          </w:tcPr>
          <w:p w14:paraId="4CA8152D" w14:textId="4822C4BA" w:rsidR="00A92D0B" w:rsidRPr="00BA52CD" w:rsidRDefault="00B83E16" w:rsidP="00A92D0B">
            <w:pPr>
              <w:tabs>
                <w:tab w:val="left" w:pos="360"/>
              </w:tabs>
              <w:spacing w:before="120"/>
              <w:rPr>
                <w:color w:val="000000"/>
              </w:rPr>
            </w:pPr>
            <w:r>
              <w:rPr>
                <w:color w:val="000000"/>
              </w:rPr>
              <w:t>Verified</w:t>
            </w:r>
          </w:p>
        </w:tc>
      </w:tr>
      <w:tr w:rsidR="00A92D0B" w:rsidRPr="00A92D0B" w14:paraId="79166ECB" w14:textId="77777777" w:rsidTr="00FD5B4A">
        <w:tc>
          <w:tcPr>
            <w:tcW w:w="4045" w:type="dxa"/>
            <w:shd w:val="clear" w:color="auto" w:fill="auto"/>
          </w:tcPr>
          <w:p w14:paraId="4A86CBC4" w14:textId="77777777" w:rsidR="00A92D0B" w:rsidRPr="00BA52CD" w:rsidRDefault="00FC72B7" w:rsidP="00FC72B7">
            <w:pPr>
              <w:tabs>
                <w:tab w:val="left" w:pos="360"/>
              </w:tabs>
              <w:spacing w:before="120"/>
              <w:ind w:left="360" w:hanging="360"/>
              <w:rPr>
                <w:color w:val="000000"/>
                <w:sz w:val="22"/>
                <w:szCs w:val="22"/>
              </w:rPr>
            </w:pPr>
            <w:r w:rsidRPr="00BA52CD">
              <w:rPr>
                <w:color w:val="000000"/>
                <w:sz w:val="22"/>
                <w:szCs w:val="22"/>
              </w:rPr>
              <w:t xml:space="preserve"> </w:t>
            </w:r>
            <w:r w:rsidR="00A92D0B" w:rsidRPr="00BA52CD">
              <w:rPr>
                <w:color w:val="000000"/>
                <w:sz w:val="22"/>
                <w:szCs w:val="22"/>
              </w:rPr>
              <w:t>7.  Based on another CPUC determination (specify):</w:t>
            </w:r>
          </w:p>
        </w:tc>
        <w:tc>
          <w:tcPr>
            <w:tcW w:w="1980" w:type="dxa"/>
            <w:tcBorders>
              <w:bottom w:val="single" w:sz="4" w:space="0" w:color="auto"/>
            </w:tcBorders>
            <w:shd w:val="clear" w:color="auto" w:fill="auto"/>
          </w:tcPr>
          <w:p w14:paraId="3044042F" w14:textId="77777777" w:rsidR="00A92D0B" w:rsidRPr="00BA52CD" w:rsidRDefault="00FF5504" w:rsidP="00A92D0B">
            <w:pPr>
              <w:tabs>
                <w:tab w:val="left" w:pos="360"/>
              </w:tabs>
              <w:spacing w:before="120"/>
              <w:ind w:left="360" w:hanging="360"/>
              <w:rPr>
                <w:color w:val="000000"/>
              </w:rPr>
            </w:pPr>
            <w:r w:rsidRPr="00BA52CD">
              <w:rPr>
                <w:color w:val="000000"/>
              </w:rPr>
              <w:t>n/a</w:t>
            </w:r>
          </w:p>
        </w:tc>
        <w:tc>
          <w:tcPr>
            <w:tcW w:w="2520" w:type="dxa"/>
            <w:tcBorders>
              <w:bottom w:val="single" w:sz="4" w:space="0" w:color="auto"/>
            </w:tcBorders>
            <w:shd w:val="clear" w:color="auto" w:fill="auto"/>
          </w:tcPr>
          <w:p w14:paraId="3C613AB8" w14:textId="77777777" w:rsidR="00A92D0B" w:rsidRPr="00BA52CD" w:rsidRDefault="00A92D0B" w:rsidP="00A92D0B">
            <w:pPr>
              <w:tabs>
                <w:tab w:val="left" w:pos="360"/>
              </w:tabs>
              <w:spacing w:before="120"/>
              <w:rPr>
                <w:color w:val="000000"/>
              </w:rPr>
            </w:pPr>
          </w:p>
        </w:tc>
      </w:tr>
      <w:tr w:rsidR="00A92D0B" w:rsidRPr="00A92D0B" w14:paraId="29A6C1D9" w14:textId="77777777" w:rsidTr="00FD5B4A">
        <w:trPr>
          <w:trHeight w:val="287"/>
        </w:trPr>
        <w:tc>
          <w:tcPr>
            <w:tcW w:w="6025" w:type="dxa"/>
            <w:gridSpan w:val="2"/>
            <w:tcBorders>
              <w:bottom w:val="single" w:sz="4" w:space="0" w:color="auto"/>
            </w:tcBorders>
            <w:shd w:val="clear" w:color="auto" w:fill="auto"/>
          </w:tcPr>
          <w:p w14:paraId="6CA56CA9" w14:textId="77777777" w:rsidR="00A92D0B" w:rsidRPr="00BA52CD" w:rsidRDefault="00FC72B7" w:rsidP="005A63D4">
            <w:pPr>
              <w:tabs>
                <w:tab w:val="left" w:pos="360"/>
              </w:tabs>
              <w:spacing w:before="120"/>
              <w:ind w:left="360" w:hanging="360"/>
              <w:rPr>
                <w:color w:val="000000"/>
                <w:sz w:val="22"/>
                <w:szCs w:val="22"/>
              </w:rPr>
            </w:pPr>
            <w:r w:rsidRPr="00BA52CD">
              <w:rPr>
                <w:color w:val="000000"/>
                <w:sz w:val="22"/>
                <w:szCs w:val="22"/>
              </w:rPr>
              <w:t xml:space="preserve"> </w:t>
            </w:r>
            <w:r w:rsidR="00A92D0B" w:rsidRPr="00BA52CD">
              <w:rPr>
                <w:color w:val="000000"/>
                <w:sz w:val="22"/>
                <w:szCs w:val="22"/>
              </w:rPr>
              <w:t xml:space="preserve">8. </w:t>
            </w:r>
            <w:r w:rsidRPr="00BA52CD">
              <w:rPr>
                <w:color w:val="000000"/>
                <w:sz w:val="22"/>
                <w:szCs w:val="22"/>
              </w:rPr>
              <w:t xml:space="preserve"> </w:t>
            </w:r>
            <w:r w:rsidR="00A92D0B" w:rsidRPr="00BA52CD">
              <w:rPr>
                <w:color w:val="000000"/>
                <w:sz w:val="22"/>
                <w:szCs w:val="22"/>
              </w:rPr>
              <w:t xml:space="preserve">Has the </w:t>
            </w:r>
            <w:r w:rsidR="005A63D4" w:rsidRPr="00BA52CD">
              <w:rPr>
                <w:color w:val="000000"/>
                <w:sz w:val="22"/>
                <w:szCs w:val="22"/>
              </w:rPr>
              <w:t xml:space="preserve">Intervenor </w:t>
            </w:r>
            <w:r w:rsidR="00A92D0B" w:rsidRPr="00BA52CD">
              <w:rPr>
                <w:color w:val="000000"/>
                <w:sz w:val="22"/>
                <w:szCs w:val="22"/>
              </w:rPr>
              <w:t>demonstrated customer or customer-related status?</w:t>
            </w:r>
          </w:p>
        </w:tc>
        <w:tc>
          <w:tcPr>
            <w:tcW w:w="2520" w:type="dxa"/>
            <w:tcBorders>
              <w:bottom w:val="single" w:sz="4" w:space="0" w:color="auto"/>
            </w:tcBorders>
            <w:shd w:val="clear" w:color="auto" w:fill="auto"/>
          </w:tcPr>
          <w:p w14:paraId="2146869C" w14:textId="36BBC9B0" w:rsidR="00A92D0B" w:rsidRPr="00BA52CD" w:rsidRDefault="00B83E16" w:rsidP="00A92D0B">
            <w:pPr>
              <w:tabs>
                <w:tab w:val="left" w:pos="360"/>
              </w:tabs>
              <w:spacing w:before="120"/>
              <w:rPr>
                <w:color w:val="000000"/>
              </w:rPr>
            </w:pPr>
            <w:r>
              <w:rPr>
                <w:color w:val="000000"/>
              </w:rPr>
              <w:t>Yes</w:t>
            </w:r>
          </w:p>
        </w:tc>
      </w:tr>
      <w:tr w:rsidR="00A92D0B" w:rsidRPr="006C2E4D" w14:paraId="06596327" w14:textId="77777777" w:rsidTr="006C2E4D">
        <w:tc>
          <w:tcPr>
            <w:tcW w:w="8545" w:type="dxa"/>
            <w:gridSpan w:val="3"/>
            <w:tcBorders>
              <w:top w:val="single" w:sz="4" w:space="0" w:color="auto"/>
              <w:left w:val="single" w:sz="4" w:space="0" w:color="auto"/>
              <w:bottom w:val="single" w:sz="4" w:space="0" w:color="auto"/>
              <w:right w:val="single" w:sz="4" w:space="0" w:color="auto"/>
            </w:tcBorders>
            <w:shd w:val="clear" w:color="auto" w:fill="E6E6E6"/>
          </w:tcPr>
          <w:p w14:paraId="7D677DFE" w14:textId="77777777" w:rsidR="00A92D0B" w:rsidRPr="006C2E4D" w:rsidRDefault="00A92D0B" w:rsidP="00A92D0B">
            <w:pPr>
              <w:tabs>
                <w:tab w:val="left" w:pos="360"/>
              </w:tabs>
              <w:spacing w:before="60"/>
              <w:jc w:val="center"/>
              <w:rPr>
                <w:color w:val="000000"/>
                <w:sz w:val="22"/>
                <w:szCs w:val="22"/>
              </w:rPr>
            </w:pPr>
            <w:r w:rsidRPr="006C2E4D">
              <w:rPr>
                <w:color w:val="000000"/>
                <w:sz w:val="22"/>
                <w:szCs w:val="22"/>
              </w:rPr>
              <w:t>Showing of “significant financial hardship” (§ 1802(g)):</w:t>
            </w:r>
          </w:p>
        </w:tc>
      </w:tr>
      <w:tr w:rsidR="00A92D0B" w:rsidRPr="00A92D0B" w14:paraId="77922D8A" w14:textId="77777777" w:rsidTr="00FD5B4A">
        <w:tc>
          <w:tcPr>
            <w:tcW w:w="4045" w:type="dxa"/>
            <w:tcBorders>
              <w:top w:val="single" w:sz="4" w:space="0" w:color="auto"/>
            </w:tcBorders>
            <w:shd w:val="clear" w:color="auto" w:fill="auto"/>
          </w:tcPr>
          <w:p w14:paraId="2E3D759C" w14:textId="77777777" w:rsidR="00A92D0B" w:rsidRPr="00BA52CD" w:rsidRDefault="00FC72B7" w:rsidP="00E3786F">
            <w:pPr>
              <w:tabs>
                <w:tab w:val="left" w:pos="315"/>
              </w:tabs>
              <w:spacing w:before="120"/>
              <w:ind w:left="360" w:hanging="360"/>
              <w:rPr>
                <w:color w:val="000000"/>
                <w:sz w:val="22"/>
                <w:szCs w:val="22"/>
              </w:rPr>
            </w:pPr>
            <w:r w:rsidRPr="00BA52CD">
              <w:rPr>
                <w:color w:val="000000"/>
                <w:sz w:val="22"/>
                <w:szCs w:val="22"/>
              </w:rPr>
              <w:t xml:space="preserve"> </w:t>
            </w:r>
            <w:r w:rsidR="00A92D0B" w:rsidRPr="00BA52CD">
              <w:rPr>
                <w:color w:val="000000"/>
                <w:sz w:val="22"/>
                <w:szCs w:val="22"/>
              </w:rPr>
              <w:t>9.  Based on ALJ ruling issued in proceeding number:</w:t>
            </w:r>
          </w:p>
        </w:tc>
        <w:tc>
          <w:tcPr>
            <w:tcW w:w="1980" w:type="dxa"/>
            <w:tcBorders>
              <w:top w:val="single" w:sz="4" w:space="0" w:color="auto"/>
            </w:tcBorders>
            <w:shd w:val="clear" w:color="auto" w:fill="auto"/>
          </w:tcPr>
          <w:p w14:paraId="06D59C1F" w14:textId="1F56DD2D" w:rsidR="00A92D0B" w:rsidRPr="00BA52CD" w:rsidRDefault="00107834" w:rsidP="00DE5935">
            <w:pPr>
              <w:tabs>
                <w:tab w:val="center" w:pos="882"/>
              </w:tabs>
              <w:spacing w:before="120"/>
              <w:ind w:hanging="360"/>
              <w:rPr>
                <w:color w:val="000000"/>
              </w:rPr>
            </w:pPr>
            <w:r w:rsidRPr="00BA52CD">
              <w:rPr>
                <w:color w:val="000000"/>
              </w:rPr>
              <w:t>A</w:t>
            </w:r>
            <w:r w:rsidRPr="00BA52CD">
              <w:rPr>
                <w:color w:val="000000"/>
              </w:rPr>
              <w:tab/>
            </w:r>
            <w:r w:rsidR="00CB716D" w:rsidRPr="00BA52CD">
              <w:rPr>
                <w:color w:val="000000"/>
              </w:rPr>
              <w:t xml:space="preserve"> </w:t>
            </w:r>
            <w:r w:rsidR="00F90EBF">
              <w:rPr>
                <w:color w:val="000000"/>
                <w:sz w:val="22"/>
                <w:szCs w:val="22"/>
              </w:rPr>
              <w:t xml:space="preserve">A.17-01-013 </w:t>
            </w:r>
            <w:r w:rsidR="00F90EBF" w:rsidRPr="00FD5B4A">
              <w:rPr>
                <w:i/>
                <w:color w:val="000000"/>
                <w:sz w:val="22"/>
                <w:szCs w:val="22"/>
              </w:rPr>
              <w:t>et al.</w:t>
            </w:r>
          </w:p>
        </w:tc>
        <w:tc>
          <w:tcPr>
            <w:tcW w:w="2520" w:type="dxa"/>
            <w:tcBorders>
              <w:top w:val="single" w:sz="4" w:space="0" w:color="auto"/>
            </w:tcBorders>
            <w:shd w:val="clear" w:color="auto" w:fill="auto"/>
          </w:tcPr>
          <w:p w14:paraId="4BD2F873" w14:textId="67318233" w:rsidR="00A92D0B" w:rsidRPr="00BA52CD" w:rsidRDefault="00B83E16" w:rsidP="00A92D0B">
            <w:pPr>
              <w:tabs>
                <w:tab w:val="left" w:pos="360"/>
              </w:tabs>
              <w:spacing w:before="120"/>
              <w:rPr>
                <w:color w:val="000000"/>
              </w:rPr>
            </w:pPr>
            <w:r>
              <w:rPr>
                <w:color w:val="000000"/>
              </w:rPr>
              <w:t>Verified</w:t>
            </w:r>
          </w:p>
        </w:tc>
      </w:tr>
      <w:tr w:rsidR="00A92D0B" w:rsidRPr="00A92D0B" w14:paraId="496BB136" w14:textId="77777777" w:rsidTr="00FD5B4A">
        <w:tc>
          <w:tcPr>
            <w:tcW w:w="4045" w:type="dxa"/>
            <w:shd w:val="clear" w:color="auto" w:fill="auto"/>
          </w:tcPr>
          <w:p w14:paraId="3DE9F833" w14:textId="77777777" w:rsidR="00A92D0B" w:rsidRPr="00BA52CD" w:rsidRDefault="00A92D0B" w:rsidP="006C2E4D">
            <w:pPr>
              <w:tabs>
                <w:tab w:val="left" w:pos="315"/>
              </w:tabs>
              <w:ind w:left="360" w:hanging="360"/>
              <w:rPr>
                <w:color w:val="000000"/>
                <w:sz w:val="22"/>
                <w:szCs w:val="22"/>
              </w:rPr>
            </w:pPr>
            <w:r w:rsidRPr="00BA52CD">
              <w:rPr>
                <w:color w:val="000000"/>
                <w:sz w:val="22"/>
                <w:szCs w:val="22"/>
              </w:rPr>
              <w:t>10.</w:t>
            </w:r>
            <w:r w:rsidRPr="00BA52CD">
              <w:rPr>
                <w:color w:val="000000"/>
                <w:sz w:val="22"/>
                <w:szCs w:val="22"/>
              </w:rPr>
              <w:tab/>
            </w:r>
            <w:r w:rsidR="00FC72B7" w:rsidRPr="00BA52CD">
              <w:rPr>
                <w:color w:val="000000"/>
                <w:sz w:val="22"/>
                <w:szCs w:val="22"/>
              </w:rPr>
              <w:t xml:space="preserve"> </w:t>
            </w:r>
            <w:r w:rsidRPr="00BA52CD">
              <w:rPr>
                <w:color w:val="000000"/>
                <w:sz w:val="22"/>
                <w:szCs w:val="22"/>
              </w:rPr>
              <w:t>Date of ALJ ruling:</w:t>
            </w:r>
          </w:p>
        </w:tc>
        <w:tc>
          <w:tcPr>
            <w:tcW w:w="1980" w:type="dxa"/>
            <w:shd w:val="clear" w:color="auto" w:fill="auto"/>
          </w:tcPr>
          <w:p w14:paraId="53E39A1D" w14:textId="5EB70FE8" w:rsidR="00A92D0B" w:rsidRPr="00BA52CD" w:rsidRDefault="00F90EBF" w:rsidP="00B83E16">
            <w:pPr>
              <w:tabs>
                <w:tab w:val="right" w:pos="2124"/>
              </w:tabs>
              <w:ind w:left="360" w:hanging="360"/>
              <w:rPr>
                <w:color w:val="000000"/>
              </w:rPr>
            </w:pPr>
            <w:r>
              <w:rPr>
                <w:color w:val="000000"/>
                <w:sz w:val="22"/>
                <w:szCs w:val="22"/>
              </w:rPr>
              <w:t>May 3, 2017</w:t>
            </w:r>
          </w:p>
        </w:tc>
        <w:tc>
          <w:tcPr>
            <w:tcW w:w="2520" w:type="dxa"/>
            <w:shd w:val="clear" w:color="auto" w:fill="auto"/>
          </w:tcPr>
          <w:p w14:paraId="5D9C1F5A" w14:textId="7A13A368" w:rsidR="00A92D0B" w:rsidRPr="00BA52CD" w:rsidRDefault="00B83E16" w:rsidP="00B83E16">
            <w:pPr>
              <w:tabs>
                <w:tab w:val="left" w:pos="360"/>
              </w:tabs>
              <w:rPr>
                <w:color w:val="000000"/>
              </w:rPr>
            </w:pPr>
            <w:r>
              <w:rPr>
                <w:color w:val="000000"/>
              </w:rPr>
              <w:t>Verified</w:t>
            </w:r>
          </w:p>
        </w:tc>
      </w:tr>
      <w:tr w:rsidR="00357F1A" w:rsidRPr="00A92D0B" w14:paraId="581C9F26" w14:textId="77777777" w:rsidTr="00FD5B4A">
        <w:tc>
          <w:tcPr>
            <w:tcW w:w="4045" w:type="dxa"/>
            <w:shd w:val="clear" w:color="auto" w:fill="auto"/>
          </w:tcPr>
          <w:p w14:paraId="437A4593" w14:textId="77777777" w:rsidR="00357F1A" w:rsidRPr="00A92D0B" w:rsidRDefault="00357F1A" w:rsidP="00357F1A">
            <w:pPr>
              <w:tabs>
                <w:tab w:val="left" w:pos="315"/>
              </w:tabs>
              <w:spacing w:before="120"/>
              <w:ind w:left="360" w:hanging="360"/>
              <w:rPr>
                <w:color w:val="000000"/>
                <w:sz w:val="22"/>
                <w:szCs w:val="22"/>
              </w:rPr>
            </w:pPr>
            <w:r>
              <w:rPr>
                <w:color w:val="000000"/>
                <w:sz w:val="22"/>
                <w:szCs w:val="22"/>
              </w:rPr>
              <w:t>11. Based on another CPUC determination (specify):</w:t>
            </w:r>
          </w:p>
        </w:tc>
        <w:tc>
          <w:tcPr>
            <w:tcW w:w="1980" w:type="dxa"/>
            <w:shd w:val="clear" w:color="auto" w:fill="auto"/>
          </w:tcPr>
          <w:p w14:paraId="44CBF3E4" w14:textId="77777777" w:rsidR="00357F1A" w:rsidRPr="00A92D0B" w:rsidRDefault="00FF5504" w:rsidP="00BA52CD">
            <w:pPr>
              <w:tabs>
                <w:tab w:val="center" w:pos="882"/>
              </w:tabs>
              <w:spacing w:before="120"/>
              <w:rPr>
                <w:color w:val="000000"/>
              </w:rPr>
            </w:pPr>
            <w:r>
              <w:rPr>
                <w:color w:val="000000"/>
              </w:rPr>
              <w:t>n/a</w:t>
            </w:r>
          </w:p>
        </w:tc>
        <w:tc>
          <w:tcPr>
            <w:tcW w:w="2520" w:type="dxa"/>
            <w:shd w:val="clear" w:color="auto" w:fill="auto"/>
          </w:tcPr>
          <w:p w14:paraId="5F584359" w14:textId="77777777" w:rsidR="00357F1A" w:rsidRPr="00A92D0B" w:rsidRDefault="00357F1A" w:rsidP="00A92D0B">
            <w:pPr>
              <w:tabs>
                <w:tab w:val="left" w:pos="360"/>
              </w:tabs>
              <w:spacing w:before="120"/>
              <w:rPr>
                <w:color w:val="000000"/>
              </w:rPr>
            </w:pPr>
          </w:p>
        </w:tc>
      </w:tr>
      <w:tr w:rsidR="00A92D0B" w:rsidRPr="00A92D0B" w14:paraId="70FE8058" w14:textId="77777777" w:rsidTr="00FD5B4A">
        <w:tc>
          <w:tcPr>
            <w:tcW w:w="6025" w:type="dxa"/>
            <w:gridSpan w:val="2"/>
            <w:tcBorders>
              <w:bottom w:val="single" w:sz="4" w:space="0" w:color="auto"/>
            </w:tcBorders>
            <w:shd w:val="clear" w:color="auto" w:fill="auto"/>
          </w:tcPr>
          <w:p w14:paraId="5D124B45" w14:textId="77777777" w:rsidR="00A92D0B" w:rsidRPr="00A92D0B" w:rsidRDefault="00A92D0B" w:rsidP="005A63D4">
            <w:pPr>
              <w:tabs>
                <w:tab w:val="left" w:pos="360"/>
              </w:tabs>
              <w:spacing w:before="120"/>
              <w:ind w:hanging="360"/>
              <w:rPr>
                <w:color w:val="000000"/>
                <w:sz w:val="22"/>
                <w:szCs w:val="22"/>
              </w:rPr>
            </w:pPr>
            <w:r w:rsidRPr="00A92D0B">
              <w:rPr>
                <w:color w:val="000000"/>
                <w:sz w:val="22"/>
                <w:szCs w:val="22"/>
              </w:rPr>
              <w:t xml:space="preserve">12. 12. </w:t>
            </w:r>
            <w:r w:rsidR="00FC72B7">
              <w:rPr>
                <w:color w:val="000000"/>
                <w:sz w:val="22"/>
                <w:szCs w:val="22"/>
              </w:rPr>
              <w:t xml:space="preserve"> </w:t>
            </w:r>
            <w:r w:rsidRPr="00A92D0B">
              <w:rPr>
                <w:color w:val="000000"/>
                <w:sz w:val="22"/>
                <w:szCs w:val="22"/>
              </w:rPr>
              <w:t>Has the</w:t>
            </w:r>
            <w:r w:rsidR="00A319DE">
              <w:rPr>
                <w:color w:val="000000"/>
                <w:sz w:val="22"/>
                <w:szCs w:val="22"/>
              </w:rPr>
              <w:t xml:space="preserve"> </w:t>
            </w:r>
            <w:r w:rsidR="005A63D4">
              <w:rPr>
                <w:color w:val="000000"/>
                <w:sz w:val="22"/>
                <w:szCs w:val="22"/>
              </w:rPr>
              <w:t>Intervenor</w:t>
            </w:r>
            <w:r w:rsidRPr="00A92D0B">
              <w:rPr>
                <w:color w:val="000000"/>
                <w:sz w:val="22"/>
                <w:szCs w:val="22"/>
              </w:rPr>
              <w:t xml:space="preserve"> demonstrated significant financial hardship?</w:t>
            </w:r>
          </w:p>
        </w:tc>
        <w:tc>
          <w:tcPr>
            <w:tcW w:w="2520" w:type="dxa"/>
            <w:tcBorders>
              <w:bottom w:val="single" w:sz="4" w:space="0" w:color="auto"/>
            </w:tcBorders>
            <w:shd w:val="clear" w:color="auto" w:fill="auto"/>
          </w:tcPr>
          <w:p w14:paraId="6DA161A0" w14:textId="7B7ABC7A" w:rsidR="00A92D0B" w:rsidRDefault="00B83E16" w:rsidP="00A92D0B">
            <w:pPr>
              <w:tabs>
                <w:tab w:val="left" w:pos="360"/>
              </w:tabs>
              <w:spacing w:before="120"/>
              <w:rPr>
                <w:color w:val="000000"/>
              </w:rPr>
            </w:pPr>
            <w:r>
              <w:rPr>
                <w:color w:val="000000"/>
              </w:rPr>
              <w:t>Yes</w:t>
            </w:r>
          </w:p>
          <w:p w14:paraId="21DE876F" w14:textId="09B7DCE1" w:rsidR="001B3A6D" w:rsidRPr="00A92D0B" w:rsidRDefault="001B3A6D" w:rsidP="00A92D0B">
            <w:pPr>
              <w:tabs>
                <w:tab w:val="left" w:pos="360"/>
              </w:tabs>
              <w:spacing w:before="120"/>
              <w:rPr>
                <w:color w:val="000000"/>
              </w:rPr>
            </w:pPr>
          </w:p>
        </w:tc>
      </w:tr>
      <w:tr w:rsidR="00A92D0B" w:rsidRPr="006C2E4D" w14:paraId="6EC50ADF" w14:textId="77777777" w:rsidTr="006C2E4D">
        <w:tc>
          <w:tcPr>
            <w:tcW w:w="8545" w:type="dxa"/>
            <w:gridSpan w:val="3"/>
            <w:tcBorders>
              <w:top w:val="single" w:sz="4" w:space="0" w:color="auto"/>
              <w:left w:val="single" w:sz="4" w:space="0" w:color="auto"/>
              <w:bottom w:val="single" w:sz="4" w:space="0" w:color="auto"/>
              <w:right w:val="single" w:sz="4" w:space="0" w:color="auto"/>
            </w:tcBorders>
            <w:shd w:val="clear" w:color="auto" w:fill="E6E6E6"/>
          </w:tcPr>
          <w:p w14:paraId="6E8E93B2" w14:textId="77777777" w:rsidR="00A92D0B" w:rsidRPr="006C2E4D" w:rsidRDefault="00A92D0B" w:rsidP="00A92D0B">
            <w:pPr>
              <w:tabs>
                <w:tab w:val="left" w:pos="360"/>
              </w:tabs>
              <w:spacing w:before="60"/>
              <w:jc w:val="center"/>
              <w:rPr>
                <w:color w:val="000000"/>
                <w:sz w:val="22"/>
                <w:szCs w:val="22"/>
              </w:rPr>
            </w:pPr>
            <w:r w:rsidRPr="006C2E4D">
              <w:rPr>
                <w:color w:val="000000"/>
                <w:sz w:val="22"/>
                <w:szCs w:val="22"/>
              </w:rPr>
              <w:t>Timely request for compensation (§ 1804(c)):</w:t>
            </w:r>
          </w:p>
        </w:tc>
      </w:tr>
      <w:tr w:rsidR="00A92D0B" w:rsidRPr="00A92D0B" w14:paraId="6B259EC0" w14:textId="77777777" w:rsidTr="00FD5B4A">
        <w:tc>
          <w:tcPr>
            <w:tcW w:w="4045" w:type="dxa"/>
            <w:tcBorders>
              <w:top w:val="single" w:sz="4" w:space="0" w:color="auto"/>
            </w:tcBorders>
            <w:shd w:val="clear" w:color="auto" w:fill="auto"/>
          </w:tcPr>
          <w:p w14:paraId="183F0CEB" w14:textId="77777777" w:rsidR="00A92D0B" w:rsidRPr="00713261" w:rsidRDefault="00A92D0B" w:rsidP="00A92D0B">
            <w:pPr>
              <w:keepNext/>
              <w:tabs>
                <w:tab w:val="left" w:pos="612"/>
              </w:tabs>
              <w:spacing w:before="120"/>
              <w:ind w:left="360" w:hanging="360"/>
              <w:rPr>
                <w:color w:val="000000"/>
                <w:sz w:val="22"/>
                <w:szCs w:val="22"/>
              </w:rPr>
            </w:pPr>
            <w:r w:rsidRPr="00713261">
              <w:rPr>
                <w:color w:val="000000"/>
                <w:sz w:val="22"/>
                <w:szCs w:val="22"/>
              </w:rPr>
              <w:t>13.  Identify Final Decision:</w:t>
            </w:r>
          </w:p>
        </w:tc>
        <w:tc>
          <w:tcPr>
            <w:tcW w:w="1980" w:type="dxa"/>
            <w:tcBorders>
              <w:top w:val="single" w:sz="4" w:space="0" w:color="auto"/>
            </w:tcBorders>
            <w:shd w:val="clear" w:color="auto" w:fill="auto"/>
          </w:tcPr>
          <w:p w14:paraId="45DF493F" w14:textId="654D0767" w:rsidR="00A92D0B" w:rsidRPr="00713261" w:rsidRDefault="001B3A6D" w:rsidP="00A92D0B">
            <w:pPr>
              <w:tabs>
                <w:tab w:val="left" w:pos="360"/>
              </w:tabs>
              <w:spacing w:before="120"/>
              <w:rPr>
                <w:color w:val="000000"/>
              </w:rPr>
            </w:pPr>
            <w:r>
              <w:rPr>
                <w:color w:val="000000"/>
              </w:rPr>
              <w:t>D.</w:t>
            </w:r>
            <w:r w:rsidR="008445AD">
              <w:rPr>
                <w:color w:val="000000"/>
              </w:rPr>
              <w:t>18-01-004</w:t>
            </w:r>
            <w:r w:rsidR="00E85EE2">
              <w:rPr>
                <w:color w:val="000000"/>
              </w:rPr>
              <w:t xml:space="preserve"> and D.18-05-041</w:t>
            </w:r>
          </w:p>
        </w:tc>
        <w:tc>
          <w:tcPr>
            <w:tcW w:w="2520" w:type="dxa"/>
            <w:tcBorders>
              <w:top w:val="single" w:sz="4" w:space="0" w:color="auto"/>
            </w:tcBorders>
            <w:shd w:val="clear" w:color="auto" w:fill="auto"/>
          </w:tcPr>
          <w:p w14:paraId="2209C05E" w14:textId="57FAB4C7" w:rsidR="00A92D0B" w:rsidRPr="00A92D0B" w:rsidRDefault="00B83E16" w:rsidP="00A92D0B">
            <w:pPr>
              <w:tabs>
                <w:tab w:val="left" w:pos="360"/>
              </w:tabs>
              <w:spacing w:before="120"/>
              <w:rPr>
                <w:color w:val="000000"/>
              </w:rPr>
            </w:pPr>
            <w:r>
              <w:rPr>
                <w:color w:val="000000"/>
              </w:rPr>
              <w:t>Verified</w:t>
            </w:r>
          </w:p>
        </w:tc>
      </w:tr>
      <w:tr w:rsidR="00A92D0B" w:rsidRPr="00A92D0B" w14:paraId="05864889" w14:textId="77777777" w:rsidTr="00FD5B4A">
        <w:tc>
          <w:tcPr>
            <w:tcW w:w="4045" w:type="dxa"/>
            <w:shd w:val="clear" w:color="auto" w:fill="auto"/>
          </w:tcPr>
          <w:p w14:paraId="1D482C54" w14:textId="77777777" w:rsidR="00A92D0B" w:rsidRPr="00042F67" w:rsidRDefault="00A92D0B" w:rsidP="00A92D0B">
            <w:pPr>
              <w:keepNext/>
              <w:tabs>
                <w:tab w:val="left" w:pos="612"/>
              </w:tabs>
              <w:spacing w:before="120"/>
              <w:ind w:left="360" w:hanging="360"/>
              <w:rPr>
                <w:color w:val="000000"/>
                <w:sz w:val="22"/>
                <w:szCs w:val="22"/>
              </w:rPr>
            </w:pPr>
            <w:r w:rsidRPr="00042F67">
              <w:rPr>
                <w:color w:val="000000"/>
                <w:sz w:val="22"/>
                <w:szCs w:val="22"/>
              </w:rPr>
              <w:t xml:space="preserve">14. </w:t>
            </w:r>
            <w:r w:rsidR="00FC72B7" w:rsidRPr="00042F67">
              <w:rPr>
                <w:color w:val="000000"/>
                <w:sz w:val="22"/>
                <w:szCs w:val="22"/>
              </w:rPr>
              <w:t xml:space="preserve"> </w:t>
            </w:r>
            <w:r w:rsidRPr="00042F67">
              <w:rPr>
                <w:color w:val="000000"/>
                <w:sz w:val="22"/>
                <w:szCs w:val="22"/>
              </w:rPr>
              <w:t xml:space="preserve">Date of </w:t>
            </w:r>
            <w:r w:rsidR="00A319DE" w:rsidRPr="00042F67">
              <w:rPr>
                <w:color w:val="000000"/>
                <w:sz w:val="22"/>
                <w:szCs w:val="22"/>
              </w:rPr>
              <w:t>i</w:t>
            </w:r>
            <w:r w:rsidRPr="00042F67">
              <w:rPr>
                <w:color w:val="000000"/>
                <w:sz w:val="22"/>
                <w:szCs w:val="22"/>
              </w:rPr>
              <w:t xml:space="preserve">ssuance of Final Order or Decision:    </w:t>
            </w:r>
          </w:p>
        </w:tc>
        <w:tc>
          <w:tcPr>
            <w:tcW w:w="1980" w:type="dxa"/>
            <w:shd w:val="clear" w:color="auto" w:fill="auto"/>
          </w:tcPr>
          <w:p w14:paraId="74D960AA" w14:textId="6F5F51FC" w:rsidR="00A92D0B" w:rsidRPr="00042F67" w:rsidRDefault="009F2F22" w:rsidP="00A92D0B">
            <w:pPr>
              <w:tabs>
                <w:tab w:val="left" w:pos="360"/>
              </w:tabs>
              <w:spacing w:before="120"/>
              <w:rPr>
                <w:color w:val="000000"/>
              </w:rPr>
            </w:pPr>
            <w:r>
              <w:rPr>
                <w:color w:val="000000"/>
              </w:rPr>
              <w:t>6/5</w:t>
            </w:r>
            <w:r w:rsidR="0055583C" w:rsidRPr="00042F67">
              <w:rPr>
                <w:color w:val="000000"/>
              </w:rPr>
              <w:t>/</w:t>
            </w:r>
            <w:r w:rsidR="009D6DE8" w:rsidRPr="00042F67">
              <w:rPr>
                <w:color w:val="000000"/>
              </w:rPr>
              <w:t>1</w:t>
            </w:r>
            <w:r w:rsidR="008445AD" w:rsidRPr="00042F67">
              <w:rPr>
                <w:color w:val="000000"/>
              </w:rPr>
              <w:t>8</w:t>
            </w:r>
          </w:p>
        </w:tc>
        <w:tc>
          <w:tcPr>
            <w:tcW w:w="2520" w:type="dxa"/>
            <w:shd w:val="clear" w:color="auto" w:fill="auto"/>
          </w:tcPr>
          <w:p w14:paraId="525E44E8" w14:textId="2FBF4DD5" w:rsidR="00A92D0B" w:rsidRPr="00A92D0B" w:rsidRDefault="00B83E16" w:rsidP="00A92D0B">
            <w:pPr>
              <w:tabs>
                <w:tab w:val="left" w:pos="360"/>
              </w:tabs>
              <w:spacing w:before="120"/>
              <w:rPr>
                <w:color w:val="000000"/>
              </w:rPr>
            </w:pPr>
            <w:r>
              <w:rPr>
                <w:color w:val="000000"/>
              </w:rPr>
              <w:t>1/17/18 and 6/5/18</w:t>
            </w:r>
          </w:p>
        </w:tc>
      </w:tr>
      <w:tr w:rsidR="00A92D0B" w:rsidRPr="00A92D0B" w14:paraId="18FC23C7" w14:textId="77777777" w:rsidTr="00FD5B4A">
        <w:tc>
          <w:tcPr>
            <w:tcW w:w="4045" w:type="dxa"/>
            <w:shd w:val="clear" w:color="auto" w:fill="auto"/>
          </w:tcPr>
          <w:p w14:paraId="0B99517E" w14:textId="77777777" w:rsidR="00A92D0B" w:rsidRPr="00DE5935" w:rsidRDefault="00A92D0B" w:rsidP="00A92D0B">
            <w:pPr>
              <w:keepNext/>
              <w:tabs>
                <w:tab w:val="left" w:pos="612"/>
              </w:tabs>
              <w:spacing w:before="120"/>
              <w:ind w:left="360" w:hanging="360"/>
              <w:rPr>
                <w:color w:val="000000"/>
                <w:sz w:val="22"/>
                <w:szCs w:val="22"/>
              </w:rPr>
            </w:pPr>
            <w:r w:rsidRPr="00DE5935">
              <w:rPr>
                <w:color w:val="000000"/>
                <w:sz w:val="22"/>
                <w:szCs w:val="22"/>
              </w:rPr>
              <w:t xml:space="preserve">15. </w:t>
            </w:r>
            <w:r w:rsidR="00FC72B7" w:rsidRPr="00DE5935">
              <w:rPr>
                <w:color w:val="000000"/>
                <w:sz w:val="22"/>
                <w:szCs w:val="22"/>
              </w:rPr>
              <w:t xml:space="preserve"> </w:t>
            </w:r>
            <w:r w:rsidRPr="00DE5935">
              <w:rPr>
                <w:color w:val="000000"/>
                <w:sz w:val="22"/>
                <w:szCs w:val="22"/>
              </w:rPr>
              <w:t>File date of compensation request:</w:t>
            </w:r>
          </w:p>
        </w:tc>
        <w:tc>
          <w:tcPr>
            <w:tcW w:w="1980" w:type="dxa"/>
            <w:shd w:val="clear" w:color="auto" w:fill="auto"/>
          </w:tcPr>
          <w:p w14:paraId="13D7F836" w14:textId="2B46E796" w:rsidR="00A92D0B" w:rsidRPr="00DE5935" w:rsidRDefault="00E85EE2" w:rsidP="00DE5935">
            <w:pPr>
              <w:tabs>
                <w:tab w:val="right" w:pos="2124"/>
              </w:tabs>
              <w:spacing w:before="120"/>
              <w:rPr>
                <w:color w:val="000000"/>
              </w:rPr>
            </w:pPr>
            <w:r>
              <w:rPr>
                <w:color w:val="000000"/>
              </w:rPr>
              <w:t>8/6</w:t>
            </w:r>
            <w:r w:rsidR="00B704A8">
              <w:rPr>
                <w:color w:val="000000"/>
              </w:rPr>
              <w:t>/18</w:t>
            </w:r>
          </w:p>
        </w:tc>
        <w:tc>
          <w:tcPr>
            <w:tcW w:w="2520" w:type="dxa"/>
            <w:shd w:val="clear" w:color="auto" w:fill="auto"/>
          </w:tcPr>
          <w:p w14:paraId="5F59F440" w14:textId="6C4F39B9" w:rsidR="00A92D0B" w:rsidRPr="00A92D0B" w:rsidRDefault="00B83E16" w:rsidP="00A92D0B">
            <w:pPr>
              <w:tabs>
                <w:tab w:val="left" w:pos="360"/>
              </w:tabs>
              <w:spacing w:before="120"/>
              <w:rPr>
                <w:color w:val="000000"/>
              </w:rPr>
            </w:pPr>
            <w:r>
              <w:rPr>
                <w:color w:val="000000"/>
              </w:rPr>
              <w:t>Verified</w:t>
            </w:r>
          </w:p>
        </w:tc>
      </w:tr>
      <w:tr w:rsidR="00A92D0B" w:rsidRPr="00A92D0B" w14:paraId="3FF604CB" w14:textId="77777777" w:rsidTr="00FD5B4A">
        <w:tc>
          <w:tcPr>
            <w:tcW w:w="6025" w:type="dxa"/>
            <w:gridSpan w:val="2"/>
            <w:shd w:val="clear" w:color="auto" w:fill="auto"/>
          </w:tcPr>
          <w:p w14:paraId="1BF54BAF" w14:textId="77777777" w:rsidR="00A92D0B" w:rsidRPr="00A92D0B" w:rsidRDefault="00A92D0B" w:rsidP="00FC72B7">
            <w:pPr>
              <w:tabs>
                <w:tab w:val="left" w:pos="360"/>
              </w:tabs>
              <w:spacing w:before="120"/>
              <w:ind w:left="360" w:hanging="360"/>
              <w:rPr>
                <w:color w:val="000000"/>
                <w:sz w:val="22"/>
                <w:szCs w:val="22"/>
              </w:rPr>
            </w:pPr>
            <w:r w:rsidRPr="00A92D0B">
              <w:rPr>
                <w:color w:val="000000"/>
                <w:sz w:val="22"/>
                <w:szCs w:val="22"/>
              </w:rPr>
              <w:t>16. Was the request for compensation timely?</w:t>
            </w:r>
          </w:p>
        </w:tc>
        <w:tc>
          <w:tcPr>
            <w:tcW w:w="2520" w:type="dxa"/>
            <w:shd w:val="clear" w:color="auto" w:fill="auto"/>
          </w:tcPr>
          <w:p w14:paraId="2C652981" w14:textId="66333EF2" w:rsidR="00A92D0B" w:rsidRPr="00A92D0B" w:rsidRDefault="00B83E16" w:rsidP="00A92D0B">
            <w:pPr>
              <w:tabs>
                <w:tab w:val="left" w:pos="360"/>
              </w:tabs>
              <w:spacing w:before="120"/>
              <w:rPr>
                <w:color w:val="000000"/>
              </w:rPr>
            </w:pPr>
            <w:r>
              <w:rPr>
                <w:color w:val="000000"/>
              </w:rPr>
              <w:t>Yes</w:t>
            </w:r>
          </w:p>
        </w:tc>
      </w:tr>
    </w:tbl>
    <w:p w14:paraId="5C22ABCC" w14:textId="77777777" w:rsidR="0076508E" w:rsidRPr="00F14C90" w:rsidRDefault="0076508E">
      <w:pPr>
        <w:tabs>
          <w:tab w:val="left" w:pos="360"/>
        </w:tabs>
        <w:rPr>
          <w:color w:val="000000"/>
        </w:rPr>
      </w:pPr>
    </w:p>
    <w:p w14:paraId="11C389A5" w14:textId="77777777" w:rsidR="00E45A61" w:rsidRDefault="00E45A61">
      <w:pPr>
        <w:tabs>
          <w:tab w:val="left" w:pos="360"/>
        </w:tabs>
        <w:rPr>
          <w:color w:val="000000"/>
        </w:rPr>
        <w:sectPr w:rsidR="00E45A61" w:rsidSect="00B00BCD">
          <w:headerReference w:type="default" r:id="rId9"/>
          <w:footerReference w:type="default" r:id="rId10"/>
          <w:pgSz w:w="12240" w:h="15840"/>
          <w:pgMar w:top="1440" w:right="1800" w:bottom="1440" w:left="1800" w:header="720" w:footer="720" w:gutter="0"/>
          <w:pgNumType w:fmt="numberInDash"/>
          <w:cols w:space="720"/>
          <w:docGrid w:linePitch="360"/>
        </w:sectPr>
      </w:pPr>
    </w:p>
    <w:p w14:paraId="7269E5C3" w14:textId="2B18BF56" w:rsidR="00A92D0B" w:rsidRPr="006C2E4D" w:rsidRDefault="00A92D0B">
      <w:pPr>
        <w:numPr>
          <w:ilvl w:val="0"/>
          <w:numId w:val="5"/>
        </w:numPr>
        <w:rPr>
          <w:color w:val="000000"/>
        </w:rPr>
      </w:pPr>
      <w:r w:rsidRPr="006C2E4D">
        <w:rPr>
          <w:color w:val="000000"/>
        </w:rPr>
        <w:lastRenderedPageBreak/>
        <w:t>Additional Comments on Part I</w:t>
      </w:r>
      <w:r w:rsidR="006C2E4D">
        <w:rPr>
          <w:color w:val="000000"/>
        </w:rPr>
        <w:t>:</w:t>
      </w:r>
    </w:p>
    <w:p w14:paraId="63A06638" w14:textId="77777777" w:rsidR="00A92D0B" w:rsidRDefault="00A92D0B">
      <w:pPr>
        <w:tabs>
          <w:tab w:val="left" w:pos="360"/>
        </w:tabs>
        <w:rPr>
          <w:color w:val="000000"/>
          <w:sz w:val="22"/>
          <w:szCs w:val="22"/>
        </w:rPr>
      </w:pP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8010"/>
      </w:tblGrid>
      <w:tr w:rsidR="00DE5935" w:rsidRPr="006C2E4D" w14:paraId="5E04EB79" w14:textId="77777777" w:rsidTr="006C2E4D">
        <w:trPr>
          <w:trHeight w:val="428"/>
        </w:trPr>
        <w:tc>
          <w:tcPr>
            <w:tcW w:w="535" w:type="dxa"/>
            <w:tcBorders>
              <w:bottom w:val="single" w:sz="4" w:space="0" w:color="auto"/>
            </w:tcBorders>
            <w:shd w:val="clear" w:color="auto" w:fill="auto"/>
          </w:tcPr>
          <w:p w14:paraId="1B7E6044" w14:textId="77777777" w:rsidR="00DE5935" w:rsidRPr="006C2E4D" w:rsidRDefault="00DE5935" w:rsidP="00A92D0B">
            <w:pPr>
              <w:tabs>
                <w:tab w:val="left" w:pos="360"/>
              </w:tabs>
              <w:spacing w:before="120"/>
              <w:jc w:val="center"/>
              <w:rPr>
                <w:color w:val="000000"/>
                <w:sz w:val="22"/>
                <w:szCs w:val="22"/>
              </w:rPr>
            </w:pPr>
            <w:r w:rsidRPr="006C2E4D">
              <w:rPr>
                <w:color w:val="000000"/>
                <w:sz w:val="22"/>
                <w:szCs w:val="22"/>
              </w:rPr>
              <w:t>#</w:t>
            </w:r>
          </w:p>
        </w:tc>
        <w:tc>
          <w:tcPr>
            <w:tcW w:w="8010" w:type="dxa"/>
            <w:shd w:val="clear" w:color="auto" w:fill="auto"/>
          </w:tcPr>
          <w:p w14:paraId="5A3FD616" w14:textId="15895B01" w:rsidR="00DE5935" w:rsidRPr="006C2E4D" w:rsidRDefault="006C2E4D" w:rsidP="006C2E4D">
            <w:pPr>
              <w:tabs>
                <w:tab w:val="left" w:pos="360"/>
              </w:tabs>
              <w:spacing w:before="120"/>
              <w:jc w:val="center"/>
              <w:rPr>
                <w:color w:val="000000"/>
                <w:sz w:val="22"/>
                <w:szCs w:val="22"/>
              </w:rPr>
            </w:pPr>
            <w:r>
              <w:rPr>
                <w:color w:val="000000"/>
                <w:sz w:val="22"/>
                <w:szCs w:val="22"/>
              </w:rPr>
              <w:t>Additional Comments</w:t>
            </w:r>
          </w:p>
        </w:tc>
      </w:tr>
      <w:tr w:rsidR="00DE5935" w:rsidRPr="00A92D0B" w14:paraId="133B0B85" w14:textId="77777777" w:rsidTr="006C2E4D">
        <w:trPr>
          <w:trHeight w:val="728"/>
        </w:trPr>
        <w:tc>
          <w:tcPr>
            <w:tcW w:w="535" w:type="dxa"/>
            <w:shd w:val="clear" w:color="auto" w:fill="auto"/>
          </w:tcPr>
          <w:p w14:paraId="7DCA66DB" w14:textId="674E8632" w:rsidR="00DE5935" w:rsidRPr="00A92D0B" w:rsidRDefault="00986715" w:rsidP="00A92D0B">
            <w:pPr>
              <w:tabs>
                <w:tab w:val="left" w:pos="360"/>
              </w:tabs>
              <w:spacing w:before="120"/>
              <w:rPr>
                <w:color w:val="000000"/>
                <w:sz w:val="22"/>
                <w:szCs w:val="22"/>
              </w:rPr>
            </w:pPr>
            <w:r>
              <w:rPr>
                <w:color w:val="000000"/>
                <w:sz w:val="22"/>
                <w:szCs w:val="22"/>
              </w:rPr>
              <w:t>1</w:t>
            </w:r>
          </w:p>
        </w:tc>
        <w:tc>
          <w:tcPr>
            <w:tcW w:w="8010" w:type="dxa"/>
            <w:shd w:val="clear" w:color="auto" w:fill="auto"/>
          </w:tcPr>
          <w:p w14:paraId="58D8E0F5" w14:textId="5E568A04" w:rsidR="00DE5935" w:rsidRPr="00A92D0B" w:rsidRDefault="00986715" w:rsidP="00A92D0B">
            <w:pPr>
              <w:tabs>
                <w:tab w:val="left" w:pos="360"/>
              </w:tabs>
              <w:spacing w:before="120"/>
              <w:rPr>
                <w:color w:val="000000"/>
                <w:sz w:val="22"/>
                <w:szCs w:val="22"/>
              </w:rPr>
            </w:pPr>
            <w:r>
              <w:rPr>
                <w:color w:val="000000"/>
                <w:sz w:val="22"/>
                <w:szCs w:val="22"/>
              </w:rPr>
              <w:t xml:space="preserve">The substantive entries </w:t>
            </w:r>
            <w:r w:rsidR="009E5D44">
              <w:rPr>
                <w:color w:val="000000"/>
                <w:sz w:val="22"/>
                <w:szCs w:val="22"/>
              </w:rPr>
              <w:t xml:space="preserve">for each decision </w:t>
            </w:r>
            <w:r>
              <w:rPr>
                <w:color w:val="000000"/>
                <w:sz w:val="22"/>
                <w:szCs w:val="22"/>
              </w:rPr>
              <w:t xml:space="preserve">are divided into 2 tables. Table 1 covers D.18-01-004 and </w:t>
            </w:r>
            <w:r w:rsidR="003E0A82">
              <w:rPr>
                <w:color w:val="000000"/>
                <w:sz w:val="22"/>
                <w:szCs w:val="22"/>
              </w:rPr>
              <w:t>Table 2 covers</w:t>
            </w:r>
            <w:r>
              <w:rPr>
                <w:color w:val="000000"/>
                <w:sz w:val="22"/>
                <w:szCs w:val="22"/>
              </w:rPr>
              <w:t xml:space="preserve"> D.18-05-041.</w:t>
            </w:r>
          </w:p>
        </w:tc>
      </w:tr>
    </w:tbl>
    <w:p w14:paraId="09055668" w14:textId="77777777" w:rsidR="00A92D0B" w:rsidRDefault="00A92D0B">
      <w:pPr>
        <w:ind w:left="900"/>
        <w:rPr>
          <w:color w:val="000000"/>
        </w:rPr>
      </w:pPr>
    </w:p>
    <w:p w14:paraId="2CD097BE" w14:textId="1436DB3E" w:rsidR="00A92D0B" w:rsidRPr="00315215" w:rsidRDefault="00A92D0B">
      <w:pPr>
        <w:rPr>
          <w:b/>
          <w:color w:val="000000"/>
        </w:rPr>
      </w:pPr>
      <w:r w:rsidRPr="00315215">
        <w:rPr>
          <w:rFonts w:ascii="Helvetica" w:hAnsi="Helvetica"/>
          <w:b/>
          <w:color w:val="000000"/>
        </w:rPr>
        <w:t>PAR</w:t>
      </w:r>
      <w:r w:rsidR="00315215">
        <w:rPr>
          <w:rFonts w:ascii="Helvetica" w:hAnsi="Helvetica"/>
          <w:b/>
          <w:color w:val="000000"/>
        </w:rPr>
        <w:t>T II:  SUBSTANTIAL CONTRIBUTION:</w:t>
      </w:r>
    </w:p>
    <w:p w14:paraId="595A2432" w14:textId="77777777" w:rsidR="00A92D0B" w:rsidRPr="006C2E4D" w:rsidRDefault="00A92D0B">
      <w:pPr>
        <w:rPr>
          <w:color w:val="000000"/>
        </w:rPr>
      </w:pPr>
    </w:p>
    <w:p w14:paraId="722B79A3" w14:textId="11E8AED6" w:rsidR="00A92D0B" w:rsidRPr="006C2E4D" w:rsidRDefault="00D075B1">
      <w:pPr>
        <w:numPr>
          <w:ilvl w:val="0"/>
          <w:numId w:val="1"/>
        </w:numPr>
        <w:tabs>
          <w:tab w:val="clear" w:pos="900"/>
          <w:tab w:val="num" w:pos="360"/>
        </w:tabs>
        <w:spacing w:after="120"/>
        <w:ind w:left="360"/>
        <w:rPr>
          <w:color w:val="000000"/>
          <w:sz w:val="20"/>
          <w:szCs w:val="20"/>
        </w:rPr>
      </w:pPr>
      <w:r w:rsidRPr="006C2E4D">
        <w:rPr>
          <w:color w:val="000000"/>
        </w:rPr>
        <w:t xml:space="preserve">Did the </w:t>
      </w:r>
      <w:r w:rsidR="005A63D4" w:rsidRPr="006C2E4D">
        <w:rPr>
          <w:color w:val="000000"/>
        </w:rPr>
        <w:t>Intervenor</w:t>
      </w:r>
      <w:r w:rsidRPr="006C2E4D">
        <w:rPr>
          <w:color w:val="000000"/>
        </w:rPr>
        <w:t xml:space="preserve"> substantially contribute to the final decision</w:t>
      </w:r>
      <w:r w:rsidR="00A92D0B" w:rsidRPr="006C2E4D">
        <w:rPr>
          <w:color w:val="000000"/>
        </w:rPr>
        <w:t xml:space="preserve"> (</w:t>
      </w:r>
      <w:r w:rsidR="00A92D0B" w:rsidRPr="006C2E4D">
        <w:rPr>
          <w:i/>
          <w:color w:val="000000"/>
        </w:rPr>
        <w:t>see</w:t>
      </w:r>
      <w:r w:rsidR="00A92D0B" w:rsidRPr="006C2E4D">
        <w:rPr>
          <w:color w:val="000000"/>
        </w:rPr>
        <w:t xml:space="preserve"> § 1802(i), § 1803(a)</w:t>
      </w:r>
      <w:r w:rsidR="00F30DA8" w:rsidRPr="006C2E4D">
        <w:rPr>
          <w:color w:val="000000"/>
        </w:rPr>
        <w:t>,</w:t>
      </w:r>
      <w:r w:rsidR="00A92D0B" w:rsidRPr="006C2E4D">
        <w:rPr>
          <w:color w:val="000000"/>
        </w:rPr>
        <w:t xml:space="preserve"> </w:t>
      </w:r>
      <w:r w:rsidR="00F30DA8" w:rsidRPr="006C2E4D">
        <w:rPr>
          <w:color w:val="000000"/>
        </w:rPr>
        <w:t>and</w:t>
      </w:r>
      <w:r w:rsidR="00A92D0B" w:rsidRPr="006C2E4D">
        <w:rPr>
          <w:color w:val="000000"/>
        </w:rPr>
        <w:t xml:space="preserve"> D.98-04-059).  </w:t>
      </w:r>
      <w:r w:rsidR="00A92D0B" w:rsidRPr="006C2E4D">
        <w:rPr>
          <w:color w:val="000000"/>
          <w:sz w:val="20"/>
          <w:szCs w:val="20"/>
        </w:rPr>
        <w:t>(For each contribution, support with specific reference to the record.)</w:t>
      </w:r>
    </w:p>
    <w:p w14:paraId="26880257" w14:textId="6654E915" w:rsidR="00986715" w:rsidRPr="006C2E4D" w:rsidRDefault="00986715" w:rsidP="00E61E91">
      <w:pPr>
        <w:spacing w:after="120"/>
        <w:ind w:left="360"/>
        <w:jc w:val="center"/>
        <w:rPr>
          <w:color w:val="000000"/>
        </w:rPr>
      </w:pPr>
      <w:r w:rsidRPr="006C2E4D">
        <w:rPr>
          <w:color w:val="000000"/>
        </w:rPr>
        <w:t>TABLE 1: D.18-01-004</w:t>
      </w: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3150"/>
        <w:gridCol w:w="2700"/>
      </w:tblGrid>
      <w:tr w:rsidR="00A92D0B" w:rsidRPr="00636613" w14:paraId="1D34FFAD" w14:textId="77777777" w:rsidTr="00636613">
        <w:tc>
          <w:tcPr>
            <w:tcW w:w="2695" w:type="dxa"/>
            <w:tcBorders>
              <w:bottom w:val="single" w:sz="4" w:space="0" w:color="auto"/>
            </w:tcBorders>
            <w:shd w:val="pct12" w:color="auto" w:fill="auto"/>
            <w:vAlign w:val="center"/>
          </w:tcPr>
          <w:p w14:paraId="08E65C80" w14:textId="77777777" w:rsidR="00A92D0B" w:rsidRPr="00636613" w:rsidRDefault="00D075B1" w:rsidP="00B83E16">
            <w:pPr>
              <w:jc w:val="center"/>
              <w:rPr>
                <w:color w:val="000000"/>
                <w:sz w:val="22"/>
                <w:szCs w:val="22"/>
              </w:rPr>
            </w:pPr>
            <w:r w:rsidRPr="00636613">
              <w:rPr>
                <w:color w:val="000000"/>
                <w:sz w:val="22"/>
                <w:szCs w:val="22"/>
              </w:rPr>
              <w:t>Intervenor’s Claimed Contribution(s)</w:t>
            </w:r>
          </w:p>
        </w:tc>
        <w:tc>
          <w:tcPr>
            <w:tcW w:w="3150" w:type="dxa"/>
            <w:tcBorders>
              <w:bottom w:val="single" w:sz="4" w:space="0" w:color="auto"/>
            </w:tcBorders>
            <w:shd w:val="pct12" w:color="auto" w:fill="auto"/>
            <w:vAlign w:val="center"/>
          </w:tcPr>
          <w:p w14:paraId="08775EC3" w14:textId="77777777" w:rsidR="00A92D0B" w:rsidRPr="00636613" w:rsidRDefault="00A92D0B" w:rsidP="00B83E16">
            <w:pPr>
              <w:jc w:val="center"/>
              <w:rPr>
                <w:color w:val="000000"/>
                <w:sz w:val="22"/>
                <w:szCs w:val="22"/>
              </w:rPr>
            </w:pPr>
            <w:r w:rsidRPr="00636613">
              <w:rPr>
                <w:color w:val="000000"/>
                <w:sz w:val="22"/>
                <w:szCs w:val="22"/>
              </w:rPr>
              <w:t xml:space="preserve">Specific References to </w:t>
            </w:r>
            <w:r w:rsidR="00D075B1" w:rsidRPr="00636613">
              <w:rPr>
                <w:color w:val="000000"/>
                <w:sz w:val="22"/>
                <w:szCs w:val="22"/>
              </w:rPr>
              <w:t>Intervenor’s Claimed Contribution(s)</w:t>
            </w:r>
          </w:p>
        </w:tc>
        <w:tc>
          <w:tcPr>
            <w:tcW w:w="2700" w:type="dxa"/>
            <w:shd w:val="pct12" w:color="auto" w:fill="auto"/>
            <w:vAlign w:val="center"/>
          </w:tcPr>
          <w:p w14:paraId="667B2485" w14:textId="77777777" w:rsidR="00A92D0B" w:rsidRPr="00636613" w:rsidRDefault="00D075B1" w:rsidP="00B83E16">
            <w:pPr>
              <w:jc w:val="center"/>
              <w:rPr>
                <w:color w:val="000000"/>
                <w:sz w:val="22"/>
                <w:szCs w:val="22"/>
              </w:rPr>
            </w:pPr>
            <w:r w:rsidRPr="00636613">
              <w:rPr>
                <w:color w:val="000000"/>
                <w:sz w:val="22"/>
                <w:szCs w:val="22"/>
              </w:rPr>
              <w:t>CPUC Discussion</w:t>
            </w:r>
          </w:p>
        </w:tc>
      </w:tr>
      <w:tr w:rsidR="009630B0" w:rsidRPr="006C2E4D" w14:paraId="3868DEBA" w14:textId="77777777" w:rsidTr="00636613">
        <w:trPr>
          <w:trHeight w:val="575"/>
        </w:trPr>
        <w:tc>
          <w:tcPr>
            <w:tcW w:w="8545" w:type="dxa"/>
            <w:gridSpan w:val="3"/>
            <w:shd w:val="clear" w:color="auto" w:fill="auto"/>
          </w:tcPr>
          <w:p w14:paraId="08BC3C7B" w14:textId="7099B562" w:rsidR="009630B0" w:rsidRPr="006C2E4D" w:rsidRDefault="009630B0" w:rsidP="00B83E16">
            <w:pPr>
              <w:jc w:val="center"/>
              <w:rPr>
                <w:color w:val="000000"/>
                <w:highlight w:val="yellow"/>
              </w:rPr>
            </w:pPr>
            <w:r w:rsidRPr="006C2E4D">
              <w:rPr>
                <w:color w:val="000000"/>
              </w:rPr>
              <w:t xml:space="preserve">Substantive Contribution to D.18-01-004 </w:t>
            </w:r>
            <w:r w:rsidR="0078635C" w:rsidRPr="006C2E4D">
              <w:rPr>
                <w:color w:val="000000"/>
              </w:rPr>
              <w:t xml:space="preserve">– This entry matches </w:t>
            </w:r>
            <w:proofErr w:type="spellStart"/>
            <w:r w:rsidR="0078635C" w:rsidRPr="006C2E4D">
              <w:rPr>
                <w:color w:val="000000"/>
              </w:rPr>
              <w:t>xls</w:t>
            </w:r>
            <w:proofErr w:type="spellEnd"/>
            <w:r w:rsidR="0078635C" w:rsidRPr="006C2E4D">
              <w:rPr>
                <w:color w:val="000000"/>
              </w:rPr>
              <w:t xml:space="preserve"> sheet “</w:t>
            </w:r>
            <w:proofErr w:type="spellStart"/>
            <w:r w:rsidR="0078635C" w:rsidRPr="006C2E4D">
              <w:rPr>
                <w:color w:val="000000"/>
              </w:rPr>
              <w:t>L.Ettenson</w:t>
            </w:r>
            <w:proofErr w:type="spellEnd"/>
            <w:r w:rsidR="0078635C" w:rsidRPr="006C2E4D">
              <w:rPr>
                <w:color w:val="000000"/>
              </w:rPr>
              <w:t xml:space="preserve"> D.18-01-004”</w:t>
            </w:r>
          </w:p>
        </w:tc>
      </w:tr>
      <w:tr w:rsidR="00115DF5" w:rsidRPr="006C2E4D" w14:paraId="2F0B8DB7" w14:textId="77777777" w:rsidTr="00636613">
        <w:tc>
          <w:tcPr>
            <w:tcW w:w="2695" w:type="dxa"/>
            <w:shd w:val="clear" w:color="auto" w:fill="auto"/>
          </w:tcPr>
          <w:p w14:paraId="5BDEE842" w14:textId="63A363E7" w:rsidR="00B71697" w:rsidRPr="006C2E4D" w:rsidRDefault="00C837F0" w:rsidP="00C837F0">
            <w:pPr>
              <w:rPr>
                <w:color w:val="000000"/>
              </w:rPr>
            </w:pPr>
            <w:r w:rsidRPr="006C2E4D">
              <w:rPr>
                <w:color w:val="000000"/>
              </w:rPr>
              <w:t xml:space="preserve">C. </w:t>
            </w:r>
            <w:r w:rsidR="005A0DFE" w:rsidRPr="006C2E4D">
              <w:rPr>
                <w:color w:val="000000"/>
              </w:rPr>
              <w:t xml:space="preserve">Overall Structure and Need for </w:t>
            </w:r>
            <w:r w:rsidR="004347D7" w:rsidRPr="006C2E4D">
              <w:rPr>
                <w:color w:val="000000"/>
              </w:rPr>
              <w:t>Procurement Review Group (PRG)</w:t>
            </w:r>
          </w:p>
          <w:p w14:paraId="11811EB2" w14:textId="77777777" w:rsidR="00CB30F6" w:rsidRPr="006C2E4D" w:rsidRDefault="00CB30F6" w:rsidP="00CB30F6">
            <w:pPr>
              <w:rPr>
                <w:color w:val="000000"/>
              </w:rPr>
            </w:pPr>
          </w:p>
          <w:p w14:paraId="2435A522" w14:textId="29FAFAA8" w:rsidR="004347D7" w:rsidRPr="006C2E4D" w:rsidRDefault="00CB30F6" w:rsidP="00CB30F6">
            <w:pPr>
              <w:rPr>
                <w:color w:val="000000"/>
              </w:rPr>
            </w:pPr>
            <w:r w:rsidRPr="006C2E4D">
              <w:rPr>
                <w:color w:val="000000"/>
              </w:rPr>
              <w:t xml:space="preserve">NRDC </w:t>
            </w:r>
            <w:r w:rsidR="005A0DFE" w:rsidRPr="006C2E4D">
              <w:rPr>
                <w:color w:val="000000"/>
              </w:rPr>
              <w:t>was primarily responsible for convening parties through the C</w:t>
            </w:r>
            <w:r w:rsidR="00050253" w:rsidRPr="006C2E4D">
              <w:rPr>
                <w:color w:val="000000"/>
              </w:rPr>
              <w:t>alifornia Energy Efficiency Coordinating Committee (C</w:t>
            </w:r>
            <w:r w:rsidR="005A0DFE" w:rsidRPr="006C2E4D">
              <w:rPr>
                <w:color w:val="000000"/>
              </w:rPr>
              <w:t>AEECC</w:t>
            </w:r>
            <w:r w:rsidR="00050253" w:rsidRPr="006C2E4D">
              <w:rPr>
                <w:color w:val="000000"/>
              </w:rPr>
              <w:t>)</w:t>
            </w:r>
            <w:r w:rsidR="005A0DFE" w:rsidRPr="006C2E4D">
              <w:rPr>
                <w:color w:val="000000"/>
              </w:rPr>
              <w:t xml:space="preserve"> process to discuss the need for a PRG, how it should be structured, and </w:t>
            </w:r>
            <w:r w:rsidR="003440EA" w:rsidRPr="006C2E4D">
              <w:rPr>
                <w:color w:val="000000"/>
              </w:rPr>
              <w:t>how it should be implemented</w:t>
            </w:r>
            <w:r w:rsidR="005A0DFE" w:rsidRPr="006C2E4D">
              <w:rPr>
                <w:color w:val="000000"/>
              </w:rPr>
              <w:t>. In addition, NRDC drafted the d</w:t>
            </w:r>
            <w:r w:rsidR="00111224" w:rsidRPr="006C2E4D">
              <w:rPr>
                <w:color w:val="000000"/>
              </w:rPr>
              <w:t>ocuments for parties to review and presented to the subgroups and full CAEECC meetings.</w:t>
            </w:r>
            <w:r w:rsidR="009E0662" w:rsidRPr="006C2E4D">
              <w:rPr>
                <w:color w:val="000000"/>
              </w:rPr>
              <w:t xml:space="preserve"> </w:t>
            </w:r>
          </w:p>
          <w:p w14:paraId="64BD6A16" w14:textId="77777777" w:rsidR="004347D7" w:rsidRPr="006C2E4D" w:rsidRDefault="004347D7" w:rsidP="00CB30F6">
            <w:pPr>
              <w:rPr>
                <w:color w:val="000000"/>
              </w:rPr>
            </w:pPr>
          </w:p>
          <w:p w14:paraId="218349AA" w14:textId="1531032A" w:rsidR="00CB30F6" w:rsidRPr="006C2E4D" w:rsidRDefault="009E0662" w:rsidP="00CB30F6">
            <w:pPr>
              <w:rPr>
                <w:color w:val="000000"/>
              </w:rPr>
            </w:pPr>
            <w:r w:rsidRPr="006C2E4D">
              <w:rPr>
                <w:color w:val="000000"/>
              </w:rPr>
              <w:t>The proposal for general structure (</w:t>
            </w:r>
            <w:r w:rsidR="00614784">
              <w:rPr>
                <w:i/>
                <w:color w:val="000000"/>
              </w:rPr>
              <w:t>e.g.</w:t>
            </w:r>
            <w:r w:rsidRPr="006C2E4D">
              <w:rPr>
                <w:color w:val="000000"/>
              </w:rPr>
              <w:t xml:space="preserve">, there should be a PRG for all IOUs with an independent evaluator </w:t>
            </w:r>
            <w:r w:rsidRPr="006C2E4D">
              <w:rPr>
                <w:color w:val="000000"/>
              </w:rPr>
              <w:lastRenderedPageBreak/>
              <w:t>(IE)) was ultimately adopted by the final decision.</w:t>
            </w:r>
          </w:p>
          <w:p w14:paraId="44ADBEAC" w14:textId="77777777" w:rsidR="00EA03FD" w:rsidRPr="006C2E4D" w:rsidRDefault="00EA03FD" w:rsidP="00CB30F6">
            <w:pPr>
              <w:rPr>
                <w:color w:val="000000"/>
              </w:rPr>
            </w:pPr>
          </w:p>
        </w:tc>
        <w:tc>
          <w:tcPr>
            <w:tcW w:w="3150" w:type="dxa"/>
            <w:shd w:val="clear" w:color="auto" w:fill="auto"/>
          </w:tcPr>
          <w:p w14:paraId="256EC56B" w14:textId="77777777" w:rsidR="00CC014E" w:rsidRPr="006C2E4D" w:rsidRDefault="00FA35B0" w:rsidP="00B83E16">
            <w:pPr>
              <w:rPr>
                <w:color w:val="000000"/>
              </w:rPr>
            </w:pPr>
            <w:r w:rsidRPr="006C2E4D">
              <w:rPr>
                <w:color w:val="000000"/>
              </w:rPr>
              <w:lastRenderedPageBreak/>
              <w:t>NRDC Comments</w:t>
            </w:r>
            <w:r w:rsidR="00E0117B" w:rsidRPr="006C2E4D">
              <w:rPr>
                <w:color w:val="000000"/>
              </w:rPr>
              <w:t>:</w:t>
            </w:r>
            <w:r w:rsidRPr="006C2E4D">
              <w:rPr>
                <w:color w:val="000000"/>
              </w:rPr>
              <w:t xml:space="preserve"> </w:t>
            </w:r>
          </w:p>
          <w:p w14:paraId="5878A400" w14:textId="3BAD2B11" w:rsidR="00FA35B0" w:rsidRPr="006C2E4D" w:rsidRDefault="00CC014E" w:rsidP="00CC014E">
            <w:pPr>
              <w:pStyle w:val="ListParagraph"/>
              <w:numPr>
                <w:ilvl w:val="0"/>
                <w:numId w:val="23"/>
              </w:numPr>
              <w:spacing w:before="120"/>
              <w:rPr>
                <w:rFonts w:ascii="Times New Roman" w:eastAsia="Times New Roman" w:hAnsi="Times New Roman"/>
                <w:color w:val="000000"/>
                <w:sz w:val="24"/>
                <w:szCs w:val="24"/>
              </w:rPr>
            </w:pPr>
            <w:r w:rsidRPr="006C2E4D">
              <w:rPr>
                <w:rFonts w:ascii="Times New Roman" w:eastAsia="Times New Roman" w:hAnsi="Times New Roman"/>
                <w:color w:val="000000"/>
                <w:sz w:val="24"/>
                <w:szCs w:val="24"/>
              </w:rPr>
              <w:t>3/3/17 pp.7-9</w:t>
            </w:r>
          </w:p>
          <w:p w14:paraId="7D5A0AC8" w14:textId="0C33CC62" w:rsidR="00836E8E" w:rsidRPr="006C2E4D" w:rsidRDefault="0060659F" w:rsidP="00CC014E">
            <w:pPr>
              <w:pStyle w:val="ListParagraph"/>
              <w:numPr>
                <w:ilvl w:val="0"/>
                <w:numId w:val="23"/>
              </w:numPr>
              <w:spacing w:before="120"/>
              <w:rPr>
                <w:rFonts w:ascii="Times New Roman" w:eastAsia="Times New Roman" w:hAnsi="Times New Roman"/>
                <w:color w:val="000000"/>
                <w:sz w:val="24"/>
                <w:szCs w:val="24"/>
              </w:rPr>
            </w:pPr>
            <w:r w:rsidRPr="006C2E4D">
              <w:rPr>
                <w:rFonts w:ascii="Times New Roman" w:eastAsia="Times New Roman" w:hAnsi="Times New Roman"/>
                <w:color w:val="000000"/>
                <w:sz w:val="24"/>
                <w:szCs w:val="24"/>
              </w:rPr>
              <w:t>8/1</w:t>
            </w:r>
            <w:r w:rsidR="006E127A" w:rsidRPr="006C2E4D">
              <w:rPr>
                <w:rFonts w:ascii="Times New Roman" w:eastAsia="Times New Roman" w:hAnsi="Times New Roman"/>
                <w:color w:val="000000"/>
                <w:sz w:val="24"/>
                <w:szCs w:val="24"/>
              </w:rPr>
              <w:t>8</w:t>
            </w:r>
            <w:r w:rsidRPr="006C2E4D">
              <w:rPr>
                <w:rFonts w:ascii="Times New Roman" w:eastAsia="Times New Roman" w:hAnsi="Times New Roman"/>
                <w:color w:val="000000"/>
                <w:sz w:val="24"/>
                <w:szCs w:val="24"/>
              </w:rPr>
              <w:t>/17 pp.2-4</w:t>
            </w:r>
            <w:r w:rsidR="00D16972" w:rsidRPr="006C2E4D">
              <w:rPr>
                <w:rFonts w:ascii="Times New Roman" w:eastAsia="Times New Roman" w:hAnsi="Times New Roman"/>
                <w:color w:val="000000"/>
                <w:sz w:val="24"/>
                <w:szCs w:val="24"/>
              </w:rPr>
              <w:t xml:space="preserve"> and Attachment</w:t>
            </w:r>
          </w:p>
          <w:p w14:paraId="2697022D" w14:textId="745EB224" w:rsidR="00A04F64" w:rsidRPr="006C2E4D" w:rsidRDefault="00A04F64" w:rsidP="00CC014E">
            <w:pPr>
              <w:pStyle w:val="ListParagraph"/>
              <w:numPr>
                <w:ilvl w:val="0"/>
                <w:numId w:val="23"/>
              </w:numPr>
              <w:spacing w:before="120"/>
              <w:rPr>
                <w:rFonts w:ascii="Times New Roman" w:eastAsia="Times New Roman" w:hAnsi="Times New Roman"/>
                <w:color w:val="000000"/>
                <w:sz w:val="24"/>
                <w:szCs w:val="24"/>
              </w:rPr>
            </w:pPr>
            <w:r w:rsidRPr="006C2E4D">
              <w:rPr>
                <w:rFonts w:ascii="Times New Roman" w:eastAsia="Times New Roman" w:hAnsi="Times New Roman"/>
                <w:color w:val="000000"/>
                <w:sz w:val="24"/>
                <w:szCs w:val="24"/>
              </w:rPr>
              <w:t>9/25/17 p.5</w:t>
            </w:r>
          </w:p>
          <w:p w14:paraId="6FE4F68D" w14:textId="50EDA441" w:rsidR="006E51DC" w:rsidRPr="006C2E4D" w:rsidRDefault="006E51DC" w:rsidP="00CC014E">
            <w:pPr>
              <w:pStyle w:val="ListParagraph"/>
              <w:numPr>
                <w:ilvl w:val="0"/>
                <w:numId w:val="23"/>
              </w:numPr>
              <w:spacing w:before="120"/>
              <w:rPr>
                <w:rFonts w:ascii="Times New Roman" w:eastAsia="Times New Roman" w:hAnsi="Times New Roman"/>
                <w:color w:val="000000"/>
                <w:sz w:val="24"/>
                <w:szCs w:val="24"/>
              </w:rPr>
            </w:pPr>
            <w:r w:rsidRPr="006C2E4D">
              <w:rPr>
                <w:rFonts w:ascii="Times New Roman" w:eastAsia="Times New Roman" w:hAnsi="Times New Roman"/>
                <w:color w:val="000000"/>
                <w:sz w:val="24"/>
                <w:szCs w:val="24"/>
              </w:rPr>
              <w:t>12/4/17 p.4-5</w:t>
            </w:r>
          </w:p>
          <w:p w14:paraId="052C5F01" w14:textId="77777777" w:rsidR="00042C11" w:rsidRPr="006C2E4D" w:rsidRDefault="00042C11" w:rsidP="0099661E">
            <w:pPr>
              <w:spacing w:before="120"/>
              <w:rPr>
                <w:color w:val="000000"/>
              </w:rPr>
            </w:pPr>
          </w:p>
          <w:p w14:paraId="3BC0986F" w14:textId="0F09C738" w:rsidR="009D6DE8" w:rsidRPr="006C2E4D" w:rsidRDefault="00723E49" w:rsidP="0099661E">
            <w:pPr>
              <w:spacing w:before="120"/>
              <w:rPr>
                <w:color w:val="000000"/>
              </w:rPr>
            </w:pPr>
            <w:r w:rsidRPr="006C2E4D">
              <w:rPr>
                <w:color w:val="000000"/>
              </w:rPr>
              <w:t>D.18-01-004</w:t>
            </w:r>
          </w:p>
          <w:p w14:paraId="66A49CEF" w14:textId="7F13570F" w:rsidR="0070464A" w:rsidRPr="006C2E4D" w:rsidRDefault="00E0117B" w:rsidP="0099661E">
            <w:pPr>
              <w:spacing w:before="120"/>
              <w:rPr>
                <w:color w:val="000000"/>
              </w:rPr>
            </w:pPr>
            <w:r w:rsidRPr="006C2E4D">
              <w:rPr>
                <w:color w:val="000000"/>
              </w:rPr>
              <w:t xml:space="preserve">FOF 7, </w:t>
            </w:r>
            <w:r w:rsidR="00E259E1" w:rsidRPr="006C2E4D">
              <w:rPr>
                <w:color w:val="000000"/>
              </w:rPr>
              <w:t>p.</w:t>
            </w:r>
            <w:r w:rsidRPr="006C2E4D">
              <w:rPr>
                <w:color w:val="000000"/>
              </w:rPr>
              <w:t>54</w:t>
            </w:r>
            <w:r w:rsidR="0070464A" w:rsidRPr="006C2E4D">
              <w:rPr>
                <w:color w:val="000000"/>
              </w:rPr>
              <w:t xml:space="preserve"> </w:t>
            </w:r>
          </w:p>
          <w:p w14:paraId="316747B1" w14:textId="76177876" w:rsidR="00CB7ACF" w:rsidRPr="006C2E4D" w:rsidRDefault="00CB7ACF" w:rsidP="0099661E">
            <w:pPr>
              <w:spacing w:before="120"/>
              <w:rPr>
                <w:color w:val="000000"/>
              </w:rPr>
            </w:pPr>
            <w:r w:rsidRPr="006C2E4D">
              <w:rPr>
                <w:color w:val="000000"/>
              </w:rPr>
              <w:t>FOF 9, p.54</w:t>
            </w:r>
          </w:p>
          <w:p w14:paraId="7D752BCB" w14:textId="5F093202" w:rsidR="00E259E1" w:rsidRPr="006C2E4D" w:rsidRDefault="00E259E1" w:rsidP="0099661E">
            <w:pPr>
              <w:spacing w:before="120"/>
              <w:rPr>
                <w:color w:val="000000"/>
              </w:rPr>
            </w:pPr>
            <w:r w:rsidRPr="006C2E4D">
              <w:rPr>
                <w:color w:val="000000"/>
              </w:rPr>
              <w:t>FOF 10, p.54</w:t>
            </w:r>
          </w:p>
          <w:p w14:paraId="3A3AC9BF" w14:textId="4D1B32D5" w:rsidR="00723E49" w:rsidRPr="006C2E4D" w:rsidRDefault="00F65C96" w:rsidP="00723E49">
            <w:pPr>
              <w:spacing w:before="120"/>
              <w:rPr>
                <w:color w:val="000000"/>
              </w:rPr>
            </w:pPr>
            <w:r w:rsidRPr="006C2E4D">
              <w:rPr>
                <w:color w:val="000000"/>
              </w:rPr>
              <w:t>COL 11-12, p.57</w:t>
            </w:r>
            <w:r w:rsidR="0070464A" w:rsidRPr="006C2E4D">
              <w:rPr>
                <w:color w:val="000000"/>
              </w:rPr>
              <w:t xml:space="preserve"> </w:t>
            </w:r>
          </w:p>
          <w:p w14:paraId="0AFEF057" w14:textId="1F0C9134" w:rsidR="009D6DE8" w:rsidRPr="006C2E4D" w:rsidRDefault="00502BCE" w:rsidP="008443B4">
            <w:pPr>
              <w:spacing w:before="120"/>
              <w:rPr>
                <w:color w:val="000000"/>
                <w:highlight w:val="yellow"/>
              </w:rPr>
            </w:pPr>
            <w:r w:rsidRPr="006C2E4D">
              <w:rPr>
                <w:color w:val="000000"/>
              </w:rPr>
              <w:t xml:space="preserve">OP </w:t>
            </w:r>
            <w:r w:rsidR="001709F0" w:rsidRPr="006C2E4D">
              <w:rPr>
                <w:color w:val="000000"/>
              </w:rPr>
              <w:t>3-4, p.61</w:t>
            </w:r>
          </w:p>
        </w:tc>
        <w:tc>
          <w:tcPr>
            <w:tcW w:w="2700" w:type="dxa"/>
            <w:shd w:val="clear" w:color="auto" w:fill="auto"/>
          </w:tcPr>
          <w:p w14:paraId="138A23F7" w14:textId="77777777" w:rsidR="00115DF5" w:rsidRDefault="00115DF5" w:rsidP="00B83E16">
            <w:pPr>
              <w:rPr>
                <w:color w:val="000000"/>
                <w:highlight w:val="yellow"/>
              </w:rPr>
            </w:pPr>
          </w:p>
          <w:p w14:paraId="6D9379CF" w14:textId="77777777" w:rsidR="00B83E16" w:rsidRDefault="00B83E16" w:rsidP="00B83E16">
            <w:pPr>
              <w:rPr>
                <w:color w:val="000000"/>
                <w:highlight w:val="yellow"/>
              </w:rPr>
            </w:pPr>
          </w:p>
          <w:p w14:paraId="3968B816" w14:textId="77777777" w:rsidR="00B83E16" w:rsidRDefault="00B83E16" w:rsidP="00B83E16">
            <w:pPr>
              <w:rPr>
                <w:color w:val="000000"/>
                <w:highlight w:val="yellow"/>
              </w:rPr>
            </w:pPr>
          </w:p>
          <w:p w14:paraId="11E9956D" w14:textId="77777777" w:rsidR="00B83E16" w:rsidRDefault="00B83E16" w:rsidP="00B83E16">
            <w:pPr>
              <w:rPr>
                <w:color w:val="000000"/>
                <w:highlight w:val="yellow"/>
              </w:rPr>
            </w:pPr>
          </w:p>
          <w:p w14:paraId="52FCE2FD" w14:textId="77777777" w:rsidR="00B83E16" w:rsidRDefault="00B83E16" w:rsidP="00B83E16">
            <w:pPr>
              <w:rPr>
                <w:color w:val="000000"/>
                <w:highlight w:val="yellow"/>
              </w:rPr>
            </w:pPr>
          </w:p>
          <w:p w14:paraId="1220E5BE" w14:textId="77777777" w:rsidR="00B83E16" w:rsidRDefault="00B83E16" w:rsidP="00B83E16">
            <w:pPr>
              <w:rPr>
                <w:color w:val="000000"/>
                <w:highlight w:val="yellow"/>
              </w:rPr>
            </w:pPr>
          </w:p>
          <w:p w14:paraId="7E21817F" w14:textId="77777777" w:rsidR="00B83E16" w:rsidRDefault="00B83E16" w:rsidP="00B83E16">
            <w:pPr>
              <w:rPr>
                <w:color w:val="000000"/>
                <w:highlight w:val="yellow"/>
              </w:rPr>
            </w:pPr>
          </w:p>
          <w:p w14:paraId="123E0D6F" w14:textId="77777777" w:rsidR="00B83E16" w:rsidRDefault="00B83E16" w:rsidP="00B83E16">
            <w:pPr>
              <w:rPr>
                <w:color w:val="000000"/>
                <w:highlight w:val="yellow"/>
              </w:rPr>
            </w:pPr>
          </w:p>
          <w:p w14:paraId="6FE77B8D" w14:textId="77777777" w:rsidR="00B83E16" w:rsidRDefault="00B83E16" w:rsidP="00B83E16">
            <w:pPr>
              <w:rPr>
                <w:color w:val="000000"/>
                <w:highlight w:val="yellow"/>
              </w:rPr>
            </w:pPr>
          </w:p>
          <w:p w14:paraId="79EBE7D0" w14:textId="77777777" w:rsidR="00B83E16" w:rsidRDefault="00B83E16" w:rsidP="00B83E16">
            <w:pPr>
              <w:rPr>
                <w:color w:val="000000"/>
                <w:highlight w:val="yellow"/>
              </w:rPr>
            </w:pPr>
          </w:p>
          <w:p w14:paraId="7156EE94" w14:textId="7A95D3A2" w:rsidR="00B83E16" w:rsidRPr="006C2E4D" w:rsidRDefault="00EA73D6" w:rsidP="00B83E16">
            <w:pPr>
              <w:rPr>
                <w:color w:val="000000"/>
                <w:highlight w:val="yellow"/>
              </w:rPr>
            </w:pPr>
            <w:r w:rsidRPr="00EA73D6">
              <w:rPr>
                <w:color w:val="000000"/>
              </w:rPr>
              <w:t>Verified</w:t>
            </w:r>
          </w:p>
        </w:tc>
      </w:tr>
      <w:tr w:rsidR="00115DF5" w:rsidRPr="00D73EA8" w14:paraId="14D6A95D" w14:textId="77777777" w:rsidTr="00636613">
        <w:trPr>
          <w:trHeight w:val="5030"/>
        </w:trPr>
        <w:tc>
          <w:tcPr>
            <w:tcW w:w="2695" w:type="dxa"/>
            <w:shd w:val="clear" w:color="auto" w:fill="auto"/>
          </w:tcPr>
          <w:p w14:paraId="69487953" w14:textId="4FE67812" w:rsidR="00CB30F6" w:rsidRPr="00636613" w:rsidRDefault="00C837F0" w:rsidP="00C837F0">
            <w:pPr>
              <w:rPr>
                <w:sz w:val="22"/>
                <w:szCs w:val="22"/>
              </w:rPr>
            </w:pPr>
            <w:r w:rsidRPr="00636613">
              <w:t xml:space="preserve">D. </w:t>
            </w:r>
            <w:r w:rsidR="004E370A" w:rsidRPr="00636613">
              <w:t>Details of the PRG structure, such as the need for an independent evaluator</w:t>
            </w:r>
          </w:p>
          <w:p w14:paraId="4EC12367" w14:textId="1F65F398" w:rsidR="00EA03FD" w:rsidRPr="00636613" w:rsidRDefault="00051707" w:rsidP="000962B0">
            <w:pPr>
              <w:spacing w:before="120"/>
            </w:pPr>
            <w:r w:rsidRPr="00636613">
              <w:t xml:space="preserve">NRDC </w:t>
            </w:r>
            <w:r w:rsidR="004E370A" w:rsidRPr="00636613">
              <w:t xml:space="preserve">collaborated with </w:t>
            </w:r>
            <w:r w:rsidR="00F73B62" w:rsidRPr="00636613">
              <w:t>numerous</w:t>
            </w:r>
            <w:r w:rsidR="004E370A" w:rsidRPr="00636613">
              <w:t xml:space="preserve"> parties regarding the need for an independent evaluator</w:t>
            </w:r>
            <w:r w:rsidR="00E201C2" w:rsidRPr="00636613">
              <w:t xml:space="preserve"> specifically</w:t>
            </w:r>
            <w:r w:rsidR="004E370A" w:rsidRPr="00636613">
              <w:t xml:space="preserve"> to ensure the process is going smoothly and to provide assessments to the PRG noting what is working and/or what needs to be adjusted. </w:t>
            </w:r>
            <w:r w:rsidR="00E201C2" w:rsidRPr="00636613">
              <w:t>The Commission ultimately adopted this position.</w:t>
            </w:r>
          </w:p>
        </w:tc>
        <w:tc>
          <w:tcPr>
            <w:tcW w:w="3150" w:type="dxa"/>
            <w:shd w:val="clear" w:color="auto" w:fill="auto"/>
          </w:tcPr>
          <w:p w14:paraId="6FD1B1A0" w14:textId="77777777" w:rsidR="00836E8E" w:rsidRPr="00636613" w:rsidRDefault="00723E49" w:rsidP="00723E49">
            <w:pPr>
              <w:spacing w:before="120"/>
              <w:rPr>
                <w:color w:val="000000"/>
              </w:rPr>
            </w:pPr>
            <w:r w:rsidRPr="00636613">
              <w:rPr>
                <w:color w:val="000000"/>
              </w:rPr>
              <w:t>NRDC Comments:</w:t>
            </w:r>
          </w:p>
          <w:p w14:paraId="4C430704" w14:textId="77777777" w:rsidR="00836E8E" w:rsidRPr="00636613" w:rsidRDefault="00836E8E" w:rsidP="00836E8E">
            <w:pPr>
              <w:pStyle w:val="ListParagraph"/>
              <w:numPr>
                <w:ilvl w:val="0"/>
                <w:numId w:val="23"/>
              </w:numPr>
              <w:spacing w:before="120"/>
              <w:rPr>
                <w:rFonts w:ascii="Times New Roman" w:eastAsia="Times New Roman" w:hAnsi="Times New Roman"/>
                <w:color w:val="000000"/>
                <w:sz w:val="24"/>
                <w:szCs w:val="24"/>
              </w:rPr>
            </w:pPr>
            <w:r w:rsidRPr="00636613">
              <w:rPr>
                <w:rFonts w:ascii="Times New Roman" w:eastAsia="Times New Roman" w:hAnsi="Times New Roman"/>
                <w:color w:val="000000"/>
                <w:sz w:val="24"/>
                <w:szCs w:val="24"/>
              </w:rPr>
              <w:t>3/3/17 pp.7-9</w:t>
            </w:r>
          </w:p>
          <w:p w14:paraId="703090A7" w14:textId="767901CA" w:rsidR="00723E49" w:rsidRPr="00636613" w:rsidRDefault="00300BA2" w:rsidP="00723E49">
            <w:pPr>
              <w:pStyle w:val="ListParagraph"/>
              <w:numPr>
                <w:ilvl w:val="0"/>
                <w:numId w:val="23"/>
              </w:numPr>
              <w:spacing w:before="120"/>
              <w:rPr>
                <w:rFonts w:ascii="Times New Roman" w:eastAsia="Times New Roman" w:hAnsi="Times New Roman"/>
                <w:color w:val="000000"/>
                <w:sz w:val="24"/>
                <w:szCs w:val="24"/>
              </w:rPr>
            </w:pPr>
            <w:r w:rsidRPr="00636613">
              <w:rPr>
                <w:rFonts w:ascii="Times New Roman" w:eastAsia="Times New Roman" w:hAnsi="Times New Roman"/>
                <w:color w:val="000000"/>
                <w:sz w:val="24"/>
                <w:szCs w:val="24"/>
              </w:rPr>
              <w:t>6/22/17 p.11-12</w:t>
            </w:r>
          </w:p>
          <w:p w14:paraId="1B46A31D" w14:textId="505E991C" w:rsidR="00720B2E" w:rsidRPr="00636613" w:rsidRDefault="00720B2E" w:rsidP="00723E49">
            <w:pPr>
              <w:pStyle w:val="ListParagraph"/>
              <w:numPr>
                <w:ilvl w:val="0"/>
                <w:numId w:val="23"/>
              </w:numPr>
              <w:spacing w:before="120"/>
              <w:rPr>
                <w:rFonts w:ascii="Times New Roman" w:eastAsia="Times New Roman" w:hAnsi="Times New Roman"/>
                <w:color w:val="000000"/>
                <w:sz w:val="24"/>
                <w:szCs w:val="24"/>
              </w:rPr>
            </w:pPr>
            <w:r w:rsidRPr="00636613">
              <w:rPr>
                <w:rFonts w:ascii="Times New Roman" w:eastAsia="Times New Roman" w:hAnsi="Times New Roman"/>
                <w:color w:val="000000"/>
                <w:sz w:val="24"/>
                <w:szCs w:val="24"/>
              </w:rPr>
              <w:t>6/29/17 (with CEDMC) p.6-7</w:t>
            </w:r>
          </w:p>
          <w:p w14:paraId="58249FA9" w14:textId="5D84C6CF" w:rsidR="0060659F" w:rsidRPr="00636613" w:rsidRDefault="0060659F" w:rsidP="00723E49">
            <w:pPr>
              <w:pStyle w:val="ListParagraph"/>
              <w:numPr>
                <w:ilvl w:val="0"/>
                <w:numId w:val="23"/>
              </w:numPr>
              <w:spacing w:before="120"/>
              <w:rPr>
                <w:rFonts w:ascii="Times New Roman" w:eastAsia="Times New Roman" w:hAnsi="Times New Roman"/>
                <w:color w:val="000000"/>
                <w:sz w:val="24"/>
                <w:szCs w:val="24"/>
              </w:rPr>
            </w:pPr>
            <w:r w:rsidRPr="00636613">
              <w:rPr>
                <w:rFonts w:ascii="Times New Roman" w:eastAsia="Times New Roman" w:hAnsi="Times New Roman"/>
                <w:color w:val="000000"/>
                <w:sz w:val="24"/>
                <w:szCs w:val="24"/>
              </w:rPr>
              <w:t>8/1</w:t>
            </w:r>
            <w:r w:rsidR="006E127A" w:rsidRPr="00636613">
              <w:rPr>
                <w:rFonts w:ascii="Times New Roman" w:eastAsia="Times New Roman" w:hAnsi="Times New Roman"/>
                <w:color w:val="000000"/>
                <w:sz w:val="24"/>
                <w:szCs w:val="24"/>
              </w:rPr>
              <w:t>8</w:t>
            </w:r>
            <w:r w:rsidRPr="00636613">
              <w:rPr>
                <w:rFonts w:ascii="Times New Roman" w:eastAsia="Times New Roman" w:hAnsi="Times New Roman"/>
                <w:color w:val="000000"/>
                <w:sz w:val="24"/>
                <w:szCs w:val="24"/>
              </w:rPr>
              <w:t>/17 p.5</w:t>
            </w:r>
            <w:r w:rsidR="00D16972" w:rsidRPr="00636613">
              <w:rPr>
                <w:rFonts w:ascii="Times New Roman" w:eastAsia="Times New Roman" w:hAnsi="Times New Roman"/>
                <w:color w:val="000000"/>
                <w:sz w:val="24"/>
                <w:szCs w:val="24"/>
              </w:rPr>
              <w:t xml:space="preserve"> and Attachment</w:t>
            </w:r>
          </w:p>
          <w:p w14:paraId="718EB035" w14:textId="05CFDF6D" w:rsidR="00A04F64" w:rsidRPr="00636613" w:rsidRDefault="00A04F64" w:rsidP="00A04F64">
            <w:pPr>
              <w:pStyle w:val="ListParagraph"/>
              <w:numPr>
                <w:ilvl w:val="0"/>
                <w:numId w:val="23"/>
              </w:numPr>
              <w:spacing w:before="120"/>
              <w:rPr>
                <w:rFonts w:ascii="Times New Roman" w:eastAsia="Times New Roman" w:hAnsi="Times New Roman"/>
                <w:color w:val="000000"/>
                <w:sz w:val="24"/>
                <w:szCs w:val="24"/>
              </w:rPr>
            </w:pPr>
            <w:r w:rsidRPr="00636613">
              <w:rPr>
                <w:rFonts w:ascii="Times New Roman" w:eastAsia="Times New Roman" w:hAnsi="Times New Roman"/>
                <w:color w:val="000000"/>
                <w:sz w:val="24"/>
                <w:szCs w:val="24"/>
              </w:rPr>
              <w:t>9/25/17 p.4</w:t>
            </w:r>
          </w:p>
          <w:p w14:paraId="12BAFC7E" w14:textId="5B82AA5E" w:rsidR="006E51DC" w:rsidRPr="00636613" w:rsidRDefault="006E51DC" w:rsidP="00A04F64">
            <w:pPr>
              <w:pStyle w:val="ListParagraph"/>
              <w:numPr>
                <w:ilvl w:val="0"/>
                <w:numId w:val="23"/>
              </w:numPr>
              <w:spacing w:before="120"/>
              <w:rPr>
                <w:rFonts w:ascii="Times New Roman" w:eastAsia="Times New Roman" w:hAnsi="Times New Roman"/>
                <w:color w:val="000000"/>
                <w:sz w:val="24"/>
                <w:szCs w:val="24"/>
              </w:rPr>
            </w:pPr>
            <w:r w:rsidRPr="00636613">
              <w:rPr>
                <w:rFonts w:ascii="Times New Roman" w:eastAsia="Times New Roman" w:hAnsi="Times New Roman"/>
                <w:color w:val="000000"/>
                <w:sz w:val="24"/>
                <w:szCs w:val="24"/>
              </w:rPr>
              <w:t>12/4/17 p.3-4</w:t>
            </w:r>
          </w:p>
          <w:p w14:paraId="3ECEC95E" w14:textId="72CF9841" w:rsidR="001B43BF" w:rsidRPr="00636613" w:rsidRDefault="001B43BF" w:rsidP="00A04F64">
            <w:pPr>
              <w:pStyle w:val="ListParagraph"/>
              <w:numPr>
                <w:ilvl w:val="0"/>
                <w:numId w:val="23"/>
              </w:numPr>
              <w:spacing w:before="120"/>
              <w:rPr>
                <w:rFonts w:ascii="Times New Roman" w:eastAsia="Times New Roman" w:hAnsi="Times New Roman"/>
                <w:color w:val="000000"/>
                <w:sz w:val="24"/>
                <w:szCs w:val="24"/>
              </w:rPr>
            </w:pPr>
            <w:r w:rsidRPr="00636613">
              <w:rPr>
                <w:rFonts w:ascii="Times New Roman" w:eastAsia="Times New Roman" w:hAnsi="Times New Roman"/>
                <w:color w:val="000000"/>
                <w:sz w:val="24"/>
                <w:szCs w:val="24"/>
              </w:rPr>
              <w:t>12/11/17 p.2-3</w:t>
            </w:r>
          </w:p>
          <w:p w14:paraId="4ED73F18" w14:textId="77777777" w:rsidR="00A04F64" w:rsidRPr="00636613" w:rsidRDefault="00A04F64" w:rsidP="00A04F64">
            <w:pPr>
              <w:pStyle w:val="ListParagraph"/>
              <w:spacing w:before="120"/>
              <w:rPr>
                <w:rFonts w:ascii="Times New Roman" w:eastAsia="Times New Roman" w:hAnsi="Times New Roman"/>
                <w:color w:val="000000"/>
                <w:sz w:val="24"/>
                <w:szCs w:val="24"/>
              </w:rPr>
            </w:pPr>
          </w:p>
          <w:p w14:paraId="195A62D8" w14:textId="0625881E" w:rsidR="00723E49" w:rsidRPr="00636613" w:rsidRDefault="00723E49" w:rsidP="00723E49">
            <w:pPr>
              <w:spacing w:before="120"/>
              <w:rPr>
                <w:color w:val="000000"/>
              </w:rPr>
            </w:pPr>
            <w:r w:rsidRPr="00636613">
              <w:rPr>
                <w:color w:val="000000"/>
              </w:rPr>
              <w:t>D.18-01-004</w:t>
            </w:r>
          </w:p>
          <w:p w14:paraId="67A8D401" w14:textId="30D199BD" w:rsidR="008443B4" w:rsidRPr="00636613" w:rsidRDefault="008443B4" w:rsidP="008443B4">
            <w:pPr>
              <w:spacing w:before="120"/>
              <w:rPr>
                <w:color w:val="000000"/>
              </w:rPr>
            </w:pPr>
            <w:r w:rsidRPr="00636613">
              <w:rPr>
                <w:color w:val="000000"/>
              </w:rPr>
              <w:t xml:space="preserve">COL 14-16, p.58 </w:t>
            </w:r>
          </w:p>
          <w:p w14:paraId="61ADD5BF" w14:textId="240FC117" w:rsidR="0099661E" w:rsidRPr="00636613" w:rsidRDefault="001709F0" w:rsidP="0058275A">
            <w:pPr>
              <w:spacing w:before="120"/>
              <w:rPr>
                <w:color w:val="000000"/>
              </w:rPr>
            </w:pPr>
            <w:r w:rsidRPr="00636613">
              <w:rPr>
                <w:color w:val="000000"/>
              </w:rPr>
              <w:t>OP 5, p.62</w:t>
            </w:r>
          </w:p>
        </w:tc>
        <w:tc>
          <w:tcPr>
            <w:tcW w:w="2700" w:type="dxa"/>
            <w:shd w:val="clear" w:color="auto" w:fill="auto"/>
          </w:tcPr>
          <w:p w14:paraId="10175D42" w14:textId="77777777" w:rsidR="00115DF5" w:rsidRDefault="00115DF5" w:rsidP="00A92D0B">
            <w:pPr>
              <w:spacing w:before="120"/>
              <w:rPr>
                <w:color w:val="000000"/>
                <w:highlight w:val="yellow"/>
              </w:rPr>
            </w:pPr>
          </w:p>
          <w:p w14:paraId="2EBEC7AE" w14:textId="77777777" w:rsidR="00EA73D6" w:rsidRDefault="00EA73D6" w:rsidP="00A92D0B">
            <w:pPr>
              <w:spacing w:before="120"/>
              <w:rPr>
                <w:color w:val="000000"/>
                <w:highlight w:val="yellow"/>
              </w:rPr>
            </w:pPr>
          </w:p>
          <w:p w14:paraId="0FE7D0E8" w14:textId="77777777" w:rsidR="00EA73D6" w:rsidRDefault="00EA73D6" w:rsidP="00A92D0B">
            <w:pPr>
              <w:spacing w:before="120"/>
              <w:rPr>
                <w:color w:val="000000"/>
                <w:highlight w:val="yellow"/>
              </w:rPr>
            </w:pPr>
          </w:p>
          <w:p w14:paraId="03E9D8C9" w14:textId="77777777" w:rsidR="00EA73D6" w:rsidRDefault="00EA73D6" w:rsidP="00A92D0B">
            <w:pPr>
              <w:spacing w:before="120"/>
              <w:rPr>
                <w:color w:val="000000"/>
                <w:highlight w:val="yellow"/>
              </w:rPr>
            </w:pPr>
          </w:p>
          <w:p w14:paraId="22976F22" w14:textId="77777777" w:rsidR="00EA73D6" w:rsidRDefault="00EA73D6" w:rsidP="00A92D0B">
            <w:pPr>
              <w:spacing w:before="120"/>
              <w:rPr>
                <w:color w:val="000000"/>
                <w:highlight w:val="yellow"/>
              </w:rPr>
            </w:pPr>
          </w:p>
          <w:p w14:paraId="41D37830" w14:textId="77777777" w:rsidR="00EA73D6" w:rsidRDefault="00EA73D6" w:rsidP="00A92D0B">
            <w:pPr>
              <w:spacing w:before="120"/>
              <w:rPr>
                <w:color w:val="000000"/>
                <w:highlight w:val="yellow"/>
              </w:rPr>
            </w:pPr>
          </w:p>
          <w:p w14:paraId="4D0937AE" w14:textId="77777777" w:rsidR="00EA73D6" w:rsidRDefault="00EA73D6" w:rsidP="00A92D0B">
            <w:pPr>
              <w:spacing w:before="120"/>
              <w:rPr>
                <w:color w:val="000000"/>
                <w:highlight w:val="yellow"/>
              </w:rPr>
            </w:pPr>
          </w:p>
          <w:p w14:paraId="211B9352" w14:textId="77777777" w:rsidR="00EA73D6" w:rsidRDefault="00EA73D6" w:rsidP="00A92D0B">
            <w:pPr>
              <w:spacing w:before="120"/>
              <w:rPr>
                <w:color w:val="000000"/>
                <w:highlight w:val="yellow"/>
              </w:rPr>
            </w:pPr>
          </w:p>
          <w:p w14:paraId="7ECE109A" w14:textId="77777777" w:rsidR="00EA73D6" w:rsidRDefault="00EA73D6" w:rsidP="00A92D0B">
            <w:pPr>
              <w:spacing w:before="120"/>
              <w:rPr>
                <w:color w:val="000000"/>
                <w:highlight w:val="yellow"/>
              </w:rPr>
            </w:pPr>
          </w:p>
          <w:p w14:paraId="2011F333" w14:textId="77777777" w:rsidR="00EA73D6" w:rsidRDefault="00EA73D6" w:rsidP="00A92D0B">
            <w:pPr>
              <w:spacing w:before="120"/>
              <w:rPr>
                <w:color w:val="000000"/>
                <w:highlight w:val="yellow"/>
              </w:rPr>
            </w:pPr>
          </w:p>
          <w:p w14:paraId="38D28C40" w14:textId="77777777" w:rsidR="00EA73D6" w:rsidRDefault="00EA73D6" w:rsidP="00A92D0B">
            <w:pPr>
              <w:spacing w:before="120"/>
              <w:rPr>
                <w:color w:val="000000"/>
                <w:highlight w:val="yellow"/>
              </w:rPr>
            </w:pPr>
          </w:p>
          <w:p w14:paraId="64EDE0D1" w14:textId="3FA993C4" w:rsidR="00EA73D6" w:rsidRPr="00D73EA8" w:rsidRDefault="00EA73D6" w:rsidP="00A92D0B">
            <w:pPr>
              <w:spacing w:before="120"/>
              <w:rPr>
                <w:color w:val="000000"/>
                <w:highlight w:val="yellow"/>
              </w:rPr>
            </w:pPr>
            <w:r w:rsidRPr="00EA73D6">
              <w:rPr>
                <w:color w:val="000000"/>
              </w:rPr>
              <w:t>Verified</w:t>
            </w:r>
          </w:p>
        </w:tc>
      </w:tr>
      <w:tr w:rsidR="00115DF5" w:rsidRPr="00D73EA8" w14:paraId="315BF7C3" w14:textId="77777777" w:rsidTr="00636613">
        <w:tc>
          <w:tcPr>
            <w:tcW w:w="2695" w:type="dxa"/>
            <w:shd w:val="clear" w:color="auto" w:fill="auto"/>
          </w:tcPr>
          <w:p w14:paraId="0A2C1CCB" w14:textId="3DB29AE8" w:rsidR="007B6058" w:rsidRPr="00636613" w:rsidRDefault="000962B0" w:rsidP="007B6058">
            <w:pPr>
              <w:spacing w:before="120"/>
              <w:rPr>
                <w:bCs/>
                <w:color w:val="000000"/>
              </w:rPr>
            </w:pPr>
            <w:r w:rsidRPr="00636613">
              <w:rPr>
                <w:bCs/>
                <w:color w:val="000000"/>
              </w:rPr>
              <w:t>E. Need for CPUC review of 3P contracts</w:t>
            </w:r>
          </w:p>
          <w:p w14:paraId="3C2E6B66" w14:textId="6C85BF4A" w:rsidR="00115DF5" w:rsidRPr="00636613" w:rsidRDefault="000962B0" w:rsidP="006F63FA">
            <w:pPr>
              <w:spacing w:before="120"/>
              <w:rPr>
                <w:color w:val="000000"/>
              </w:rPr>
            </w:pPr>
            <w:r w:rsidRPr="00636613">
              <w:rPr>
                <w:color w:val="000000"/>
              </w:rPr>
              <w:t xml:space="preserve">NRDC continually argued that the CPUC does not have the capacity for the level of review and volume of contracts that might ensue as the IOUs shift to 60% third party programs under the new definition. </w:t>
            </w:r>
          </w:p>
          <w:p w14:paraId="620879A2" w14:textId="4F51FE07" w:rsidR="00FB2E14" w:rsidRPr="00636613" w:rsidRDefault="00FB2E14" w:rsidP="006F63FA">
            <w:pPr>
              <w:spacing w:before="120"/>
              <w:rPr>
                <w:color w:val="000000"/>
              </w:rPr>
            </w:pPr>
          </w:p>
          <w:p w14:paraId="5BDAF11C" w14:textId="33E6F3DD" w:rsidR="00EA03FD" w:rsidRPr="00636613" w:rsidRDefault="00FB2E14" w:rsidP="00FB2E14">
            <w:pPr>
              <w:spacing w:before="120"/>
              <w:rPr>
                <w:color w:val="000000"/>
              </w:rPr>
            </w:pPr>
            <w:r w:rsidRPr="00636613">
              <w:rPr>
                <w:color w:val="000000"/>
              </w:rPr>
              <w:t xml:space="preserve">As an alternative, NRDC proposed that there be certain thresholds that </w:t>
            </w:r>
            <w:r w:rsidR="00EB38EB" w:rsidRPr="00636613">
              <w:rPr>
                <w:color w:val="000000"/>
              </w:rPr>
              <w:t xml:space="preserve">would require </w:t>
            </w:r>
            <w:r w:rsidRPr="00636613">
              <w:rPr>
                <w:color w:val="000000"/>
              </w:rPr>
              <w:t xml:space="preserve">a CPUC review. The Commission determined a threshold </w:t>
            </w:r>
            <w:r w:rsidR="00C21508" w:rsidRPr="00636613">
              <w:rPr>
                <w:color w:val="000000"/>
              </w:rPr>
              <w:t xml:space="preserve">was reasonable. While </w:t>
            </w:r>
            <w:r w:rsidRPr="00636613">
              <w:rPr>
                <w:color w:val="000000"/>
              </w:rPr>
              <w:t xml:space="preserve">it wasn’t specifically what NRDC proposed, </w:t>
            </w:r>
            <w:r w:rsidR="00AE35E2" w:rsidRPr="00636613">
              <w:rPr>
                <w:color w:val="000000"/>
              </w:rPr>
              <w:lastRenderedPageBreak/>
              <w:t>NRDC’s comments</w:t>
            </w:r>
            <w:r w:rsidRPr="00636613">
              <w:rPr>
                <w:color w:val="000000"/>
              </w:rPr>
              <w:t xml:space="preserve"> contributed to the substantive record of discussion</w:t>
            </w:r>
            <w:r w:rsidR="00AE35E2" w:rsidRPr="00636613">
              <w:rPr>
                <w:color w:val="000000"/>
              </w:rPr>
              <w:t xml:space="preserve"> leading to similar outcome as proposed</w:t>
            </w:r>
            <w:r w:rsidRPr="00636613">
              <w:rPr>
                <w:color w:val="000000"/>
              </w:rPr>
              <w:t>.</w:t>
            </w:r>
          </w:p>
        </w:tc>
        <w:tc>
          <w:tcPr>
            <w:tcW w:w="3150" w:type="dxa"/>
            <w:shd w:val="clear" w:color="auto" w:fill="auto"/>
          </w:tcPr>
          <w:p w14:paraId="13053FA3" w14:textId="77777777" w:rsidR="00247F3A" w:rsidRPr="00636613" w:rsidRDefault="001709F0" w:rsidP="001709F0">
            <w:pPr>
              <w:spacing w:before="120"/>
              <w:rPr>
                <w:color w:val="000000"/>
              </w:rPr>
            </w:pPr>
            <w:r w:rsidRPr="00636613">
              <w:rPr>
                <w:color w:val="000000"/>
              </w:rPr>
              <w:lastRenderedPageBreak/>
              <w:t xml:space="preserve">NRDC Comments: </w:t>
            </w:r>
          </w:p>
          <w:p w14:paraId="4CB9A406" w14:textId="77777777" w:rsidR="00247F3A" w:rsidRPr="00636613" w:rsidRDefault="00247F3A" w:rsidP="00247F3A">
            <w:pPr>
              <w:pStyle w:val="ListParagraph"/>
              <w:numPr>
                <w:ilvl w:val="0"/>
                <w:numId w:val="23"/>
              </w:numPr>
              <w:spacing w:before="120"/>
              <w:rPr>
                <w:rFonts w:ascii="Times New Roman" w:eastAsia="Times New Roman" w:hAnsi="Times New Roman"/>
                <w:color w:val="000000"/>
                <w:sz w:val="24"/>
                <w:szCs w:val="24"/>
              </w:rPr>
            </w:pPr>
            <w:r w:rsidRPr="00636613">
              <w:rPr>
                <w:rFonts w:ascii="Times New Roman" w:eastAsia="Times New Roman" w:hAnsi="Times New Roman"/>
                <w:color w:val="000000"/>
                <w:sz w:val="24"/>
                <w:szCs w:val="24"/>
              </w:rPr>
              <w:t>3/3/17 pp.7-9</w:t>
            </w:r>
          </w:p>
          <w:p w14:paraId="631658BE" w14:textId="77777777" w:rsidR="00AF58EB" w:rsidRPr="00636613" w:rsidRDefault="00AF58EB" w:rsidP="00AF58EB">
            <w:pPr>
              <w:pStyle w:val="ListParagraph"/>
              <w:numPr>
                <w:ilvl w:val="0"/>
                <w:numId w:val="23"/>
              </w:numPr>
              <w:spacing w:before="120"/>
              <w:rPr>
                <w:rFonts w:ascii="Times New Roman" w:eastAsia="Times New Roman" w:hAnsi="Times New Roman"/>
                <w:color w:val="000000"/>
                <w:sz w:val="24"/>
                <w:szCs w:val="24"/>
              </w:rPr>
            </w:pPr>
            <w:r w:rsidRPr="00636613">
              <w:rPr>
                <w:rFonts w:ascii="Times New Roman" w:eastAsia="Times New Roman" w:hAnsi="Times New Roman"/>
                <w:color w:val="000000"/>
                <w:sz w:val="24"/>
                <w:szCs w:val="24"/>
              </w:rPr>
              <w:t>6/29/17 (with CEDMC) p.6-7</w:t>
            </w:r>
          </w:p>
          <w:p w14:paraId="08D65931" w14:textId="4FE1554F" w:rsidR="00247F3A" w:rsidRPr="00636613" w:rsidRDefault="00D16972" w:rsidP="00247F3A">
            <w:pPr>
              <w:pStyle w:val="ListParagraph"/>
              <w:numPr>
                <w:ilvl w:val="0"/>
                <w:numId w:val="23"/>
              </w:numPr>
              <w:spacing w:before="120"/>
              <w:rPr>
                <w:rFonts w:ascii="Times New Roman" w:eastAsia="Times New Roman" w:hAnsi="Times New Roman"/>
                <w:color w:val="000000"/>
                <w:sz w:val="24"/>
                <w:szCs w:val="24"/>
              </w:rPr>
            </w:pPr>
            <w:r w:rsidRPr="00636613">
              <w:rPr>
                <w:rFonts w:ascii="Times New Roman" w:eastAsia="Times New Roman" w:hAnsi="Times New Roman"/>
                <w:color w:val="000000"/>
                <w:sz w:val="24"/>
                <w:szCs w:val="24"/>
              </w:rPr>
              <w:t>8/1</w:t>
            </w:r>
            <w:r w:rsidR="006E127A" w:rsidRPr="00636613">
              <w:rPr>
                <w:rFonts w:ascii="Times New Roman" w:eastAsia="Times New Roman" w:hAnsi="Times New Roman"/>
                <w:color w:val="000000"/>
                <w:sz w:val="24"/>
                <w:szCs w:val="24"/>
              </w:rPr>
              <w:t>8</w:t>
            </w:r>
            <w:r w:rsidRPr="00636613">
              <w:rPr>
                <w:rFonts w:ascii="Times New Roman" w:eastAsia="Times New Roman" w:hAnsi="Times New Roman"/>
                <w:color w:val="000000"/>
                <w:sz w:val="24"/>
                <w:szCs w:val="24"/>
              </w:rPr>
              <w:t>/17 p.</w:t>
            </w:r>
            <w:r w:rsidR="0060659F" w:rsidRPr="00636613">
              <w:rPr>
                <w:rFonts w:ascii="Times New Roman" w:eastAsia="Times New Roman" w:hAnsi="Times New Roman"/>
                <w:color w:val="000000"/>
                <w:sz w:val="24"/>
                <w:szCs w:val="24"/>
              </w:rPr>
              <w:t>6-7</w:t>
            </w:r>
            <w:r w:rsidRPr="00636613">
              <w:rPr>
                <w:rFonts w:ascii="Times New Roman" w:eastAsia="Times New Roman" w:hAnsi="Times New Roman"/>
                <w:color w:val="000000"/>
                <w:sz w:val="24"/>
                <w:szCs w:val="24"/>
              </w:rPr>
              <w:t xml:space="preserve"> and Attachment</w:t>
            </w:r>
          </w:p>
          <w:p w14:paraId="0F1CFCF4" w14:textId="08E4753E" w:rsidR="00A04F64" w:rsidRPr="00636613" w:rsidRDefault="00A04F64" w:rsidP="00A04F64">
            <w:pPr>
              <w:pStyle w:val="ListParagraph"/>
              <w:numPr>
                <w:ilvl w:val="0"/>
                <w:numId w:val="23"/>
              </w:numPr>
              <w:spacing w:before="120"/>
              <w:rPr>
                <w:rFonts w:ascii="Times New Roman" w:eastAsia="Times New Roman" w:hAnsi="Times New Roman"/>
                <w:color w:val="000000"/>
                <w:sz w:val="24"/>
                <w:szCs w:val="24"/>
              </w:rPr>
            </w:pPr>
            <w:r w:rsidRPr="00636613">
              <w:rPr>
                <w:rFonts w:ascii="Times New Roman" w:eastAsia="Times New Roman" w:hAnsi="Times New Roman"/>
                <w:color w:val="000000"/>
                <w:sz w:val="24"/>
                <w:szCs w:val="24"/>
              </w:rPr>
              <w:t>9/25/17 p.6-7</w:t>
            </w:r>
          </w:p>
          <w:p w14:paraId="3F72819F" w14:textId="22D71AF1" w:rsidR="00A70F4B" w:rsidRPr="00636613" w:rsidRDefault="00A70F4B" w:rsidP="00A04F64">
            <w:pPr>
              <w:pStyle w:val="ListParagraph"/>
              <w:numPr>
                <w:ilvl w:val="0"/>
                <w:numId w:val="23"/>
              </w:numPr>
              <w:spacing w:before="120"/>
              <w:rPr>
                <w:rFonts w:ascii="Times New Roman" w:eastAsia="Times New Roman" w:hAnsi="Times New Roman"/>
                <w:color w:val="000000"/>
                <w:sz w:val="24"/>
                <w:szCs w:val="24"/>
              </w:rPr>
            </w:pPr>
            <w:r w:rsidRPr="00636613">
              <w:rPr>
                <w:rFonts w:ascii="Times New Roman" w:eastAsia="Times New Roman" w:hAnsi="Times New Roman"/>
                <w:color w:val="000000"/>
                <w:sz w:val="24"/>
                <w:szCs w:val="24"/>
              </w:rPr>
              <w:t>12/11/17 p.3</w:t>
            </w:r>
          </w:p>
          <w:p w14:paraId="6048A13B" w14:textId="610366EB" w:rsidR="001709F0" w:rsidRPr="00636613" w:rsidRDefault="001709F0" w:rsidP="001709F0">
            <w:pPr>
              <w:spacing w:before="120"/>
              <w:rPr>
                <w:color w:val="000000"/>
              </w:rPr>
            </w:pPr>
          </w:p>
          <w:p w14:paraId="72E47170" w14:textId="024968CE" w:rsidR="00E0117B" w:rsidRPr="00636613" w:rsidRDefault="001709F0" w:rsidP="00E0117B">
            <w:pPr>
              <w:spacing w:before="120"/>
              <w:rPr>
                <w:color w:val="000000"/>
              </w:rPr>
            </w:pPr>
            <w:r w:rsidRPr="00636613">
              <w:rPr>
                <w:color w:val="000000"/>
              </w:rPr>
              <w:t>D.18-01-004</w:t>
            </w:r>
          </w:p>
          <w:p w14:paraId="19A3BA53" w14:textId="77777777" w:rsidR="00E0117B" w:rsidRPr="00636613" w:rsidRDefault="00E0117B" w:rsidP="00E0117B">
            <w:pPr>
              <w:spacing w:before="120"/>
              <w:rPr>
                <w:color w:val="000000"/>
              </w:rPr>
            </w:pPr>
            <w:r w:rsidRPr="00636613">
              <w:rPr>
                <w:color w:val="000000"/>
              </w:rPr>
              <w:t>FOF 8, p.54</w:t>
            </w:r>
          </w:p>
          <w:p w14:paraId="64FDFF71" w14:textId="07054DDB" w:rsidR="00CB7ACF" w:rsidRPr="00636613" w:rsidRDefault="00CB7ACF" w:rsidP="00CB7ACF">
            <w:pPr>
              <w:spacing w:before="120"/>
              <w:rPr>
                <w:color w:val="000000"/>
              </w:rPr>
            </w:pPr>
            <w:r w:rsidRPr="00636613">
              <w:rPr>
                <w:color w:val="000000"/>
              </w:rPr>
              <w:t>FOF 9, p.54</w:t>
            </w:r>
          </w:p>
          <w:p w14:paraId="71887125" w14:textId="542C9ED5" w:rsidR="00E259E1" w:rsidRPr="00636613" w:rsidRDefault="00E259E1" w:rsidP="00CB7ACF">
            <w:pPr>
              <w:spacing w:before="120"/>
              <w:rPr>
                <w:color w:val="000000"/>
              </w:rPr>
            </w:pPr>
            <w:r w:rsidRPr="00636613">
              <w:rPr>
                <w:color w:val="000000"/>
              </w:rPr>
              <w:t>COL 6, p.57</w:t>
            </w:r>
          </w:p>
          <w:p w14:paraId="4ED626DF" w14:textId="69A3E737" w:rsidR="00E259E1" w:rsidRPr="00636613" w:rsidRDefault="00E259E1" w:rsidP="00CB7ACF">
            <w:pPr>
              <w:spacing w:before="120"/>
              <w:rPr>
                <w:color w:val="000000"/>
              </w:rPr>
            </w:pPr>
            <w:r w:rsidRPr="00636613">
              <w:rPr>
                <w:color w:val="000000"/>
              </w:rPr>
              <w:t>COL 8, p.57</w:t>
            </w:r>
          </w:p>
          <w:p w14:paraId="4FEA1D32" w14:textId="5F70D781" w:rsidR="001709F0" w:rsidRPr="00636613" w:rsidRDefault="001709F0" w:rsidP="00CB7ACF">
            <w:pPr>
              <w:spacing w:before="120"/>
              <w:rPr>
                <w:color w:val="000000"/>
              </w:rPr>
            </w:pPr>
            <w:r w:rsidRPr="00636613">
              <w:rPr>
                <w:color w:val="000000"/>
              </w:rPr>
              <w:t>OP 2, p.61</w:t>
            </w:r>
          </w:p>
          <w:p w14:paraId="6843F3B3" w14:textId="52336B2F" w:rsidR="00CB7ACF" w:rsidRPr="00636613" w:rsidRDefault="00CB7ACF" w:rsidP="00E0117B">
            <w:pPr>
              <w:spacing w:before="120"/>
              <w:rPr>
                <w:color w:val="000000"/>
                <w:highlight w:val="yellow"/>
              </w:rPr>
            </w:pPr>
          </w:p>
        </w:tc>
        <w:tc>
          <w:tcPr>
            <w:tcW w:w="2700" w:type="dxa"/>
            <w:shd w:val="clear" w:color="auto" w:fill="auto"/>
          </w:tcPr>
          <w:p w14:paraId="093F0442" w14:textId="77777777" w:rsidR="00115DF5" w:rsidRDefault="00115DF5" w:rsidP="00A92D0B">
            <w:pPr>
              <w:spacing w:before="120"/>
              <w:rPr>
                <w:color w:val="000000"/>
                <w:highlight w:val="yellow"/>
              </w:rPr>
            </w:pPr>
          </w:p>
          <w:p w14:paraId="00307AE4" w14:textId="77777777" w:rsidR="00EA73D6" w:rsidRDefault="00EA73D6" w:rsidP="00A92D0B">
            <w:pPr>
              <w:spacing w:before="120"/>
              <w:rPr>
                <w:color w:val="000000"/>
                <w:highlight w:val="yellow"/>
              </w:rPr>
            </w:pPr>
          </w:p>
          <w:p w14:paraId="768F99A7" w14:textId="77777777" w:rsidR="00EA73D6" w:rsidRDefault="00EA73D6" w:rsidP="00A92D0B">
            <w:pPr>
              <w:spacing w:before="120"/>
              <w:rPr>
                <w:color w:val="000000"/>
                <w:highlight w:val="yellow"/>
              </w:rPr>
            </w:pPr>
          </w:p>
          <w:p w14:paraId="61A5C8EB" w14:textId="77777777" w:rsidR="00EA73D6" w:rsidRDefault="00EA73D6" w:rsidP="00A92D0B">
            <w:pPr>
              <w:spacing w:before="120"/>
              <w:rPr>
                <w:color w:val="000000"/>
                <w:highlight w:val="yellow"/>
              </w:rPr>
            </w:pPr>
          </w:p>
          <w:p w14:paraId="001AD882" w14:textId="77777777" w:rsidR="00EA73D6" w:rsidRDefault="00EA73D6" w:rsidP="00A92D0B">
            <w:pPr>
              <w:spacing w:before="120"/>
              <w:rPr>
                <w:color w:val="000000"/>
                <w:highlight w:val="yellow"/>
              </w:rPr>
            </w:pPr>
          </w:p>
          <w:p w14:paraId="60014F04" w14:textId="77777777" w:rsidR="00EA73D6" w:rsidRDefault="00EA73D6" w:rsidP="00A92D0B">
            <w:pPr>
              <w:spacing w:before="120"/>
              <w:rPr>
                <w:color w:val="000000"/>
                <w:highlight w:val="yellow"/>
              </w:rPr>
            </w:pPr>
          </w:p>
          <w:p w14:paraId="31525992" w14:textId="77777777" w:rsidR="00EA73D6" w:rsidRDefault="00EA73D6" w:rsidP="00A92D0B">
            <w:pPr>
              <w:spacing w:before="120"/>
              <w:rPr>
                <w:color w:val="000000"/>
                <w:highlight w:val="yellow"/>
              </w:rPr>
            </w:pPr>
          </w:p>
          <w:p w14:paraId="248A4680" w14:textId="77777777" w:rsidR="00EA73D6" w:rsidRDefault="00EA73D6" w:rsidP="00A92D0B">
            <w:pPr>
              <w:spacing w:before="120"/>
              <w:rPr>
                <w:color w:val="000000"/>
                <w:highlight w:val="yellow"/>
              </w:rPr>
            </w:pPr>
          </w:p>
          <w:p w14:paraId="4EFD2867" w14:textId="77777777" w:rsidR="00EA73D6" w:rsidRDefault="00EA73D6" w:rsidP="00A92D0B">
            <w:pPr>
              <w:spacing w:before="120"/>
              <w:rPr>
                <w:color w:val="000000"/>
                <w:highlight w:val="yellow"/>
              </w:rPr>
            </w:pPr>
          </w:p>
          <w:p w14:paraId="11E8F717" w14:textId="6B6F8D9E" w:rsidR="00EA73D6" w:rsidRPr="00D73EA8" w:rsidRDefault="00EA73D6" w:rsidP="00A92D0B">
            <w:pPr>
              <w:spacing w:before="120"/>
              <w:rPr>
                <w:color w:val="000000"/>
                <w:highlight w:val="yellow"/>
              </w:rPr>
            </w:pPr>
            <w:r w:rsidRPr="00EA73D6">
              <w:rPr>
                <w:color w:val="000000"/>
              </w:rPr>
              <w:t>Verified</w:t>
            </w:r>
          </w:p>
        </w:tc>
      </w:tr>
    </w:tbl>
    <w:p w14:paraId="7CB9A72A" w14:textId="755315DC" w:rsidR="003C6B86" w:rsidRDefault="003C6B86">
      <w:pPr>
        <w:rPr>
          <w:color w:val="000000"/>
        </w:rPr>
      </w:pPr>
    </w:p>
    <w:p w14:paraId="66EA0C3F" w14:textId="2295F9D1" w:rsidR="003C6B86" w:rsidRPr="00636613" w:rsidRDefault="003C6B86" w:rsidP="002262CC">
      <w:pPr>
        <w:spacing w:after="120"/>
        <w:ind w:left="360"/>
        <w:jc w:val="center"/>
        <w:rPr>
          <w:color w:val="000000"/>
        </w:rPr>
      </w:pPr>
      <w:r w:rsidRPr="00636613">
        <w:rPr>
          <w:color w:val="000000"/>
        </w:rPr>
        <w:t>TABLE 2: D.18-05-041</w:t>
      </w: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505"/>
        <w:gridCol w:w="2700"/>
      </w:tblGrid>
      <w:tr w:rsidR="003C6B86" w:rsidRPr="00636613" w14:paraId="3C91FA32" w14:textId="77777777" w:rsidTr="00636613">
        <w:tc>
          <w:tcPr>
            <w:tcW w:w="2340" w:type="dxa"/>
            <w:tcBorders>
              <w:bottom w:val="single" w:sz="4" w:space="0" w:color="auto"/>
            </w:tcBorders>
            <w:shd w:val="pct12" w:color="auto" w:fill="auto"/>
            <w:vAlign w:val="center"/>
          </w:tcPr>
          <w:p w14:paraId="71240CB0" w14:textId="77777777" w:rsidR="003C6B86" w:rsidRPr="00636613" w:rsidRDefault="003C6B86" w:rsidP="009E71DE">
            <w:pPr>
              <w:spacing w:before="120"/>
              <w:jc w:val="center"/>
              <w:rPr>
                <w:color w:val="000000"/>
                <w:sz w:val="22"/>
                <w:szCs w:val="22"/>
              </w:rPr>
            </w:pPr>
            <w:r w:rsidRPr="00636613">
              <w:rPr>
                <w:color w:val="000000"/>
                <w:sz w:val="22"/>
                <w:szCs w:val="22"/>
              </w:rPr>
              <w:t>Intervenor’s Claimed Contribution(s)</w:t>
            </w:r>
          </w:p>
        </w:tc>
        <w:tc>
          <w:tcPr>
            <w:tcW w:w="3505" w:type="dxa"/>
            <w:tcBorders>
              <w:bottom w:val="single" w:sz="4" w:space="0" w:color="auto"/>
            </w:tcBorders>
            <w:shd w:val="pct12" w:color="auto" w:fill="auto"/>
            <w:vAlign w:val="center"/>
          </w:tcPr>
          <w:p w14:paraId="0F07B5D9" w14:textId="77777777" w:rsidR="003C6B86" w:rsidRPr="00636613" w:rsidRDefault="003C6B86" w:rsidP="009E71DE">
            <w:pPr>
              <w:spacing w:before="120"/>
              <w:jc w:val="center"/>
              <w:rPr>
                <w:color w:val="000000"/>
                <w:sz w:val="22"/>
                <w:szCs w:val="22"/>
              </w:rPr>
            </w:pPr>
            <w:r w:rsidRPr="00636613">
              <w:rPr>
                <w:color w:val="000000"/>
                <w:sz w:val="22"/>
                <w:szCs w:val="22"/>
              </w:rPr>
              <w:t>Specific References to Intervenor’s Claimed Contribution(s)</w:t>
            </w:r>
          </w:p>
        </w:tc>
        <w:tc>
          <w:tcPr>
            <w:tcW w:w="2700" w:type="dxa"/>
            <w:shd w:val="pct12" w:color="auto" w:fill="auto"/>
            <w:vAlign w:val="center"/>
          </w:tcPr>
          <w:p w14:paraId="35D80DB0" w14:textId="77777777" w:rsidR="003C6B86" w:rsidRPr="00636613" w:rsidRDefault="003C6B86" w:rsidP="009E71DE">
            <w:pPr>
              <w:spacing w:before="120"/>
              <w:jc w:val="center"/>
              <w:rPr>
                <w:color w:val="000000"/>
                <w:sz w:val="22"/>
                <w:szCs w:val="22"/>
              </w:rPr>
            </w:pPr>
            <w:r w:rsidRPr="00636613">
              <w:rPr>
                <w:color w:val="000000"/>
                <w:sz w:val="22"/>
                <w:szCs w:val="22"/>
              </w:rPr>
              <w:t>CPUC Discussion</w:t>
            </w:r>
          </w:p>
        </w:tc>
      </w:tr>
      <w:tr w:rsidR="003C6B86" w:rsidRPr="00636613" w14:paraId="4F5D094C" w14:textId="77777777" w:rsidTr="00636613">
        <w:trPr>
          <w:trHeight w:val="575"/>
        </w:trPr>
        <w:tc>
          <w:tcPr>
            <w:tcW w:w="8545" w:type="dxa"/>
            <w:gridSpan w:val="3"/>
            <w:shd w:val="clear" w:color="auto" w:fill="auto"/>
          </w:tcPr>
          <w:p w14:paraId="47382129" w14:textId="60F1B1EA" w:rsidR="00394343" w:rsidRPr="00636613" w:rsidRDefault="003C6B86" w:rsidP="0032116D">
            <w:pPr>
              <w:spacing w:before="120"/>
              <w:jc w:val="center"/>
              <w:rPr>
                <w:color w:val="000000"/>
                <w:highlight w:val="yellow"/>
              </w:rPr>
            </w:pPr>
            <w:r w:rsidRPr="00636613">
              <w:rPr>
                <w:color w:val="000000"/>
              </w:rPr>
              <w:t>Substantive Contribution to D.18-0</w:t>
            </w:r>
            <w:r w:rsidR="007D0A98" w:rsidRPr="00636613">
              <w:rPr>
                <w:color w:val="000000"/>
              </w:rPr>
              <w:t>5</w:t>
            </w:r>
            <w:r w:rsidRPr="00636613">
              <w:rPr>
                <w:color w:val="000000"/>
              </w:rPr>
              <w:t>-04</w:t>
            </w:r>
            <w:r w:rsidR="007D0A98" w:rsidRPr="00636613">
              <w:rPr>
                <w:color w:val="000000"/>
              </w:rPr>
              <w:t>1</w:t>
            </w:r>
            <w:r w:rsidRPr="00636613">
              <w:rPr>
                <w:color w:val="000000"/>
              </w:rPr>
              <w:t xml:space="preserve"> – This entry matches </w:t>
            </w:r>
            <w:proofErr w:type="spellStart"/>
            <w:r w:rsidRPr="00636613">
              <w:rPr>
                <w:color w:val="000000"/>
              </w:rPr>
              <w:t>xls</w:t>
            </w:r>
            <w:proofErr w:type="spellEnd"/>
            <w:r w:rsidRPr="00636613">
              <w:rPr>
                <w:color w:val="000000"/>
              </w:rPr>
              <w:t xml:space="preserve"> sheet “</w:t>
            </w:r>
            <w:proofErr w:type="spellStart"/>
            <w:r w:rsidR="007D0A98" w:rsidRPr="00636613">
              <w:rPr>
                <w:color w:val="000000"/>
              </w:rPr>
              <w:t>L.Ettenson</w:t>
            </w:r>
            <w:proofErr w:type="spellEnd"/>
            <w:r w:rsidR="007D0A98" w:rsidRPr="00636613">
              <w:rPr>
                <w:color w:val="000000"/>
              </w:rPr>
              <w:t xml:space="preserve"> D.18-05</w:t>
            </w:r>
            <w:r w:rsidRPr="00636613">
              <w:rPr>
                <w:color w:val="000000"/>
              </w:rPr>
              <w:t>-04</w:t>
            </w:r>
            <w:r w:rsidR="007D0A98" w:rsidRPr="00636613">
              <w:rPr>
                <w:color w:val="000000"/>
              </w:rPr>
              <w:t>1</w:t>
            </w:r>
            <w:r w:rsidRPr="00636613">
              <w:rPr>
                <w:color w:val="000000"/>
              </w:rPr>
              <w:t>”</w:t>
            </w:r>
          </w:p>
        </w:tc>
      </w:tr>
      <w:tr w:rsidR="003C6B86" w:rsidRPr="00636613" w14:paraId="338F0AA5" w14:textId="77777777" w:rsidTr="00636613">
        <w:trPr>
          <w:trHeight w:val="710"/>
        </w:trPr>
        <w:tc>
          <w:tcPr>
            <w:tcW w:w="2340" w:type="dxa"/>
            <w:shd w:val="clear" w:color="auto" w:fill="auto"/>
          </w:tcPr>
          <w:p w14:paraId="3F3A7590" w14:textId="418C0566" w:rsidR="003C6B86" w:rsidRPr="00636613" w:rsidRDefault="006138E9" w:rsidP="009E71DE">
            <w:pPr>
              <w:rPr>
                <w:color w:val="000000"/>
              </w:rPr>
            </w:pPr>
            <w:r w:rsidRPr="00636613">
              <w:rPr>
                <w:color w:val="000000"/>
              </w:rPr>
              <w:t>C</w:t>
            </w:r>
            <w:r w:rsidR="003C6B86" w:rsidRPr="00636613">
              <w:rPr>
                <w:color w:val="000000"/>
              </w:rPr>
              <w:t xml:space="preserve">. </w:t>
            </w:r>
            <w:r w:rsidRPr="00636613">
              <w:rPr>
                <w:color w:val="000000"/>
              </w:rPr>
              <w:t>Business Plans/Sector Work</w:t>
            </w:r>
          </w:p>
          <w:p w14:paraId="40BCDDB2" w14:textId="77777777" w:rsidR="003C6B86" w:rsidRPr="00636613" w:rsidRDefault="003C6B86" w:rsidP="009E71DE">
            <w:pPr>
              <w:rPr>
                <w:color w:val="000000"/>
              </w:rPr>
            </w:pPr>
          </w:p>
          <w:p w14:paraId="2891BAF9" w14:textId="40FBBBD4" w:rsidR="003C6B86" w:rsidRPr="00636613" w:rsidRDefault="006138E9" w:rsidP="009E71DE">
            <w:pPr>
              <w:rPr>
                <w:color w:val="000000"/>
              </w:rPr>
            </w:pPr>
            <w:r w:rsidRPr="00636613">
              <w:rPr>
                <w:color w:val="000000"/>
              </w:rPr>
              <w:t xml:space="preserve">NRDC reviewed all business plans and provided input on select matters throughout the numerous comment opportunities in 2017. </w:t>
            </w:r>
          </w:p>
          <w:p w14:paraId="1F24E752" w14:textId="77777777" w:rsidR="003C6B86" w:rsidRPr="00636613" w:rsidRDefault="003C6B86" w:rsidP="006138E9">
            <w:pPr>
              <w:rPr>
                <w:color w:val="000000"/>
              </w:rPr>
            </w:pPr>
          </w:p>
          <w:p w14:paraId="16C839A4" w14:textId="7C77E8A4" w:rsidR="006138E9" w:rsidRPr="00636613" w:rsidRDefault="006138E9" w:rsidP="006138E9">
            <w:pPr>
              <w:rPr>
                <w:color w:val="000000"/>
              </w:rPr>
            </w:pPr>
          </w:p>
        </w:tc>
        <w:tc>
          <w:tcPr>
            <w:tcW w:w="3505" w:type="dxa"/>
            <w:shd w:val="clear" w:color="auto" w:fill="auto"/>
          </w:tcPr>
          <w:p w14:paraId="2983F8A9" w14:textId="0E7BAD50" w:rsidR="00D71014" w:rsidRPr="00636613" w:rsidRDefault="00D71014" w:rsidP="00AB1068">
            <w:pPr>
              <w:pStyle w:val="ListParagraph"/>
              <w:numPr>
                <w:ilvl w:val="0"/>
                <w:numId w:val="26"/>
              </w:numPr>
              <w:spacing w:before="120"/>
              <w:rPr>
                <w:rFonts w:ascii="Times New Roman" w:eastAsia="Times New Roman" w:hAnsi="Times New Roman"/>
                <w:color w:val="000000"/>
                <w:sz w:val="24"/>
                <w:szCs w:val="24"/>
              </w:rPr>
            </w:pPr>
            <w:bookmarkStart w:id="1" w:name="_Toc476316345"/>
            <w:r w:rsidRPr="00636613">
              <w:rPr>
                <w:rFonts w:ascii="Times New Roman" w:eastAsia="Times New Roman" w:hAnsi="Times New Roman"/>
                <w:color w:val="000000"/>
                <w:sz w:val="24"/>
                <w:szCs w:val="24"/>
              </w:rPr>
              <w:t>ABAL CLARIFICATION</w:t>
            </w:r>
          </w:p>
          <w:p w14:paraId="0A23C12C" w14:textId="7A730496" w:rsidR="006314D2" w:rsidRPr="00636613" w:rsidRDefault="00146CB6" w:rsidP="00D71014">
            <w:pPr>
              <w:pStyle w:val="ListParagraph"/>
              <w:spacing w:before="120"/>
              <w:ind w:left="360"/>
              <w:rPr>
                <w:rFonts w:ascii="Times New Roman" w:eastAsia="Times New Roman" w:hAnsi="Times New Roman"/>
                <w:color w:val="000000"/>
                <w:sz w:val="24"/>
                <w:szCs w:val="24"/>
              </w:rPr>
            </w:pPr>
            <w:r w:rsidRPr="00636613">
              <w:rPr>
                <w:rFonts w:ascii="Times New Roman" w:eastAsia="Times New Roman" w:hAnsi="Times New Roman"/>
                <w:i/>
                <w:color w:val="000000"/>
                <w:sz w:val="24"/>
                <w:szCs w:val="24"/>
              </w:rPr>
              <w:t xml:space="preserve">NRDC Response 3/3/17, p.11 </w:t>
            </w:r>
            <w:r w:rsidR="001713B7" w:rsidRPr="00636613">
              <w:rPr>
                <w:rFonts w:ascii="Times New Roman" w:eastAsia="Times New Roman" w:hAnsi="Times New Roman"/>
                <w:color w:val="000000"/>
                <w:sz w:val="24"/>
                <w:szCs w:val="24"/>
              </w:rPr>
              <w:t>“Clarify budget review and subsequent scope of annual advice letter to increase long-term funding certainty and ensure implementation of the rolling portfolio in line with the intent of D.14-10-046.</w:t>
            </w:r>
            <w:bookmarkEnd w:id="1"/>
            <w:r w:rsidR="001713B7" w:rsidRPr="00636613">
              <w:rPr>
                <w:rFonts w:ascii="Times New Roman" w:eastAsia="Times New Roman" w:hAnsi="Times New Roman"/>
                <w:color w:val="000000"/>
                <w:sz w:val="24"/>
                <w:szCs w:val="24"/>
              </w:rPr>
              <w:t xml:space="preserve">” </w:t>
            </w:r>
          </w:p>
          <w:p w14:paraId="1D6A0D87" w14:textId="46B2EFFF" w:rsidR="006314D2" w:rsidRPr="00636613" w:rsidRDefault="00AC1067" w:rsidP="0008315B">
            <w:pPr>
              <w:pStyle w:val="ListParagraph"/>
              <w:spacing w:before="120"/>
              <w:ind w:left="360"/>
              <w:rPr>
                <w:rFonts w:ascii="Times New Roman" w:eastAsia="Times New Roman" w:hAnsi="Times New Roman"/>
                <w:i/>
                <w:color w:val="000000"/>
                <w:sz w:val="24"/>
                <w:szCs w:val="24"/>
              </w:rPr>
            </w:pPr>
            <w:r w:rsidRPr="00636613">
              <w:rPr>
                <w:rFonts w:ascii="Times New Roman" w:eastAsia="Times New Roman" w:hAnsi="Times New Roman"/>
                <w:i/>
                <w:color w:val="000000"/>
                <w:sz w:val="24"/>
                <w:szCs w:val="24"/>
              </w:rPr>
              <w:t>D.18-05-041, p.121</w:t>
            </w:r>
          </w:p>
          <w:p w14:paraId="59A9770F" w14:textId="6A22E353" w:rsidR="009E072E" w:rsidRPr="00636613" w:rsidRDefault="00FC5683" w:rsidP="009E072E">
            <w:pPr>
              <w:pStyle w:val="ListParagraph"/>
              <w:spacing w:before="120"/>
              <w:ind w:left="360"/>
              <w:rPr>
                <w:rFonts w:ascii="Times New Roman" w:eastAsia="Times New Roman" w:hAnsi="Times New Roman"/>
                <w:color w:val="000000"/>
                <w:sz w:val="24"/>
                <w:szCs w:val="24"/>
              </w:rPr>
            </w:pPr>
            <w:bookmarkStart w:id="2" w:name="_Toc476316356"/>
            <w:r w:rsidRPr="00636613">
              <w:rPr>
                <w:rFonts w:ascii="Times New Roman" w:eastAsia="Times New Roman" w:hAnsi="Times New Roman"/>
                <w:color w:val="000000"/>
                <w:sz w:val="24"/>
                <w:szCs w:val="24"/>
              </w:rPr>
              <w:t>“</w:t>
            </w:r>
            <w:r w:rsidR="0008315B" w:rsidRPr="00636613">
              <w:rPr>
                <w:rFonts w:ascii="Times New Roman" w:eastAsia="Times New Roman" w:hAnsi="Times New Roman"/>
                <w:color w:val="000000"/>
                <w:sz w:val="24"/>
                <w:szCs w:val="24"/>
              </w:rPr>
              <w:t xml:space="preserve">Here we discuss further guidance for PAs in submitting ABALs and for staff in reviewing the </w:t>
            </w:r>
            <w:proofErr w:type="spellStart"/>
            <w:r w:rsidR="0008315B" w:rsidRPr="00636613">
              <w:rPr>
                <w:rFonts w:ascii="Times New Roman" w:eastAsia="Times New Roman" w:hAnsi="Times New Roman"/>
                <w:color w:val="000000"/>
                <w:sz w:val="24"/>
                <w:szCs w:val="24"/>
              </w:rPr>
              <w:t>PAs’</w:t>
            </w:r>
            <w:proofErr w:type="spellEnd"/>
            <w:r w:rsidR="0008315B" w:rsidRPr="00636613">
              <w:rPr>
                <w:rFonts w:ascii="Times New Roman" w:eastAsia="Times New Roman" w:hAnsi="Times New Roman"/>
                <w:color w:val="000000"/>
                <w:sz w:val="24"/>
                <w:szCs w:val="24"/>
              </w:rPr>
              <w:t xml:space="preserve"> </w:t>
            </w:r>
            <w:proofErr w:type="spellStart"/>
            <w:r w:rsidR="0008315B" w:rsidRPr="00636613">
              <w:rPr>
                <w:rFonts w:ascii="Times New Roman" w:eastAsia="Times New Roman" w:hAnsi="Times New Roman"/>
                <w:color w:val="000000"/>
                <w:sz w:val="24"/>
                <w:szCs w:val="24"/>
              </w:rPr>
              <w:t>ABALs</w:t>
            </w:r>
            <w:proofErr w:type="spellEnd"/>
            <w:r w:rsidR="0008315B" w:rsidRPr="00636613">
              <w:rPr>
                <w:rFonts w:ascii="Times New Roman" w:eastAsia="Times New Roman" w:hAnsi="Times New Roman"/>
                <w:color w:val="000000"/>
                <w:sz w:val="24"/>
                <w:szCs w:val="24"/>
              </w:rPr>
              <w:t>.</w:t>
            </w:r>
            <w:r w:rsidRPr="00636613">
              <w:rPr>
                <w:rFonts w:ascii="Times New Roman" w:eastAsia="Times New Roman" w:hAnsi="Times New Roman"/>
                <w:color w:val="000000"/>
                <w:sz w:val="24"/>
                <w:szCs w:val="24"/>
              </w:rPr>
              <w:t>”</w:t>
            </w:r>
          </w:p>
          <w:p w14:paraId="472649B6" w14:textId="28CB709E" w:rsidR="00D71014" w:rsidRPr="00636613" w:rsidRDefault="00D71014" w:rsidP="009E072E">
            <w:pPr>
              <w:pStyle w:val="ListParagraph"/>
              <w:numPr>
                <w:ilvl w:val="0"/>
                <w:numId w:val="26"/>
              </w:numPr>
              <w:spacing w:before="120"/>
              <w:rPr>
                <w:rFonts w:ascii="Times New Roman" w:eastAsia="Times New Roman" w:hAnsi="Times New Roman"/>
                <w:color w:val="000000"/>
                <w:sz w:val="24"/>
                <w:szCs w:val="24"/>
              </w:rPr>
            </w:pPr>
            <w:r w:rsidRPr="00636613">
              <w:rPr>
                <w:rFonts w:ascii="Times New Roman" w:eastAsia="Times New Roman" w:hAnsi="Times New Roman"/>
                <w:color w:val="000000"/>
                <w:sz w:val="24"/>
                <w:szCs w:val="24"/>
              </w:rPr>
              <w:t>STATEWIDE PROGRAMS</w:t>
            </w:r>
          </w:p>
          <w:p w14:paraId="0DC428C8" w14:textId="5F291C0F" w:rsidR="004B2294" w:rsidRPr="00636613" w:rsidRDefault="003045E7" w:rsidP="00D71014">
            <w:pPr>
              <w:pStyle w:val="ListParagraph"/>
              <w:spacing w:before="120"/>
              <w:ind w:left="360"/>
              <w:rPr>
                <w:rFonts w:ascii="Times New Roman" w:eastAsia="Times New Roman" w:hAnsi="Times New Roman"/>
                <w:color w:val="000000"/>
                <w:sz w:val="24"/>
                <w:szCs w:val="24"/>
              </w:rPr>
            </w:pPr>
            <w:r w:rsidRPr="00636613">
              <w:rPr>
                <w:rFonts w:ascii="Times New Roman" w:eastAsia="Times New Roman" w:hAnsi="Times New Roman"/>
                <w:i/>
                <w:color w:val="000000"/>
                <w:sz w:val="24"/>
                <w:szCs w:val="24"/>
              </w:rPr>
              <w:t xml:space="preserve">NRDC Response 3/3/17, p.17 </w:t>
            </w:r>
            <w:r w:rsidR="004B2294" w:rsidRPr="00636613">
              <w:rPr>
                <w:rFonts w:ascii="Times New Roman" w:eastAsia="Times New Roman" w:hAnsi="Times New Roman"/>
                <w:color w:val="000000"/>
                <w:sz w:val="24"/>
                <w:szCs w:val="24"/>
              </w:rPr>
              <w:t>“Ensure all IOUs participate in statewide programs</w:t>
            </w:r>
            <w:bookmarkEnd w:id="2"/>
            <w:r w:rsidR="00B30406" w:rsidRPr="00636613">
              <w:rPr>
                <w:rFonts w:ascii="Times New Roman" w:eastAsia="Times New Roman" w:hAnsi="Times New Roman"/>
                <w:color w:val="000000"/>
                <w:sz w:val="24"/>
                <w:szCs w:val="24"/>
              </w:rPr>
              <w:t>.</w:t>
            </w:r>
            <w:r w:rsidR="004B2294" w:rsidRPr="00636613">
              <w:rPr>
                <w:rFonts w:ascii="Times New Roman" w:eastAsia="Times New Roman" w:hAnsi="Times New Roman"/>
                <w:color w:val="000000"/>
                <w:sz w:val="24"/>
                <w:szCs w:val="24"/>
              </w:rPr>
              <w:t>”</w:t>
            </w:r>
            <w:r w:rsidRPr="00636613">
              <w:rPr>
                <w:rFonts w:ascii="Times New Roman" w:eastAsia="Times New Roman" w:hAnsi="Times New Roman"/>
                <w:color w:val="000000"/>
                <w:sz w:val="24"/>
                <w:szCs w:val="24"/>
              </w:rPr>
              <w:t xml:space="preserve"> </w:t>
            </w:r>
          </w:p>
          <w:p w14:paraId="32BBEE89" w14:textId="7F3CCB05" w:rsidR="00900DA4" w:rsidRPr="00636613" w:rsidRDefault="00900DA4" w:rsidP="00B30406">
            <w:pPr>
              <w:pStyle w:val="ListParagraph"/>
              <w:spacing w:before="120"/>
              <w:ind w:left="360"/>
              <w:rPr>
                <w:rFonts w:ascii="Times New Roman" w:eastAsia="Times New Roman" w:hAnsi="Times New Roman"/>
                <w:i/>
                <w:color w:val="000000"/>
                <w:sz w:val="24"/>
                <w:szCs w:val="24"/>
              </w:rPr>
            </w:pPr>
            <w:r w:rsidRPr="00636613">
              <w:rPr>
                <w:rFonts w:ascii="Times New Roman" w:eastAsia="Times New Roman" w:hAnsi="Times New Roman"/>
                <w:i/>
                <w:color w:val="000000"/>
                <w:sz w:val="24"/>
                <w:szCs w:val="24"/>
              </w:rPr>
              <w:t>NRDC Response to Memo</w:t>
            </w:r>
            <w:r w:rsidR="008B0AF9" w:rsidRPr="00636613">
              <w:rPr>
                <w:rFonts w:ascii="Times New Roman" w:eastAsia="Times New Roman" w:hAnsi="Times New Roman"/>
                <w:i/>
                <w:color w:val="000000"/>
                <w:sz w:val="24"/>
                <w:szCs w:val="24"/>
              </w:rPr>
              <w:t xml:space="preserve"> </w:t>
            </w:r>
            <w:proofErr w:type="spellStart"/>
            <w:r w:rsidR="008B0AF9" w:rsidRPr="00636613">
              <w:rPr>
                <w:rFonts w:ascii="Times New Roman" w:eastAsia="Times New Roman" w:hAnsi="Times New Roman"/>
                <w:i/>
                <w:color w:val="000000"/>
                <w:sz w:val="24"/>
                <w:szCs w:val="24"/>
              </w:rPr>
              <w:t>Cmts</w:t>
            </w:r>
            <w:proofErr w:type="spellEnd"/>
            <w:r w:rsidR="008B0AF9" w:rsidRPr="00636613">
              <w:rPr>
                <w:rFonts w:ascii="Times New Roman" w:eastAsia="Times New Roman" w:hAnsi="Times New Roman"/>
                <w:i/>
                <w:color w:val="000000"/>
                <w:sz w:val="24"/>
                <w:szCs w:val="24"/>
              </w:rPr>
              <w:t xml:space="preserve"> 6/22</w:t>
            </w:r>
            <w:r w:rsidRPr="00636613">
              <w:rPr>
                <w:rFonts w:ascii="Times New Roman" w:eastAsia="Times New Roman" w:hAnsi="Times New Roman"/>
                <w:i/>
                <w:color w:val="000000"/>
                <w:sz w:val="24"/>
                <w:szCs w:val="24"/>
              </w:rPr>
              <w:t>/17, p.</w:t>
            </w:r>
            <w:r w:rsidR="008B0AF9" w:rsidRPr="00636613">
              <w:rPr>
                <w:rFonts w:ascii="Times New Roman" w:eastAsia="Times New Roman" w:hAnsi="Times New Roman"/>
                <w:i/>
                <w:color w:val="000000"/>
                <w:sz w:val="24"/>
                <w:szCs w:val="24"/>
              </w:rPr>
              <w:t>3-4</w:t>
            </w:r>
          </w:p>
          <w:p w14:paraId="3D7B580C" w14:textId="484FA6B9" w:rsidR="004B2DD3" w:rsidRPr="00636613" w:rsidRDefault="004B2DD3" w:rsidP="00B30406">
            <w:pPr>
              <w:pStyle w:val="ListParagraph"/>
              <w:spacing w:before="120"/>
              <w:ind w:left="360"/>
              <w:rPr>
                <w:rFonts w:ascii="Times New Roman" w:eastAsia="Times New Roman" w:hAnsi="Times New Roman"/>
                <w:color w:val="000000"/>
                <w:sz w:val="24"/>
                <w:szCs w:val="24"/>
              </w:rPr>
            </w:pPr>
            <w:r w:rsidRPr="00636613">
              <w:rPr>
                <w:rFonts w:ascii="Times New Roman" w:eastAsia="Times New Roman" w:hAnsi="Times New Roman"/>
                <w:color w:val="000000"/>
                <w:sz w:val="24"/>
                <w:szCs w:val="24"/>
              </w:rPr>
              <w:t>“SCE has not demonstrated sufficient rationale to cancel the K-12 program”</w:t>
            </w:r>
          </w:p>
          <w:p w14:paraId="3403126F" w14:textId="3B516ACF" w:rsidR="00B30406" w:rsidRPr="00636613" w:rsidRDefault="00B30406" w:rsidP="00B30406">
            <w:pPr>
              <w:pStyle w:val="ListParagraph"/>
              <w:spacing w:before="120"/>
              <w:ind w:left="360"/>
              <w:rPr>
                <w:rFonts w:ascii="Times New Roman" w:eastAsia="Times New Roman" w:hAnsi="Times New Roman"/>
                <w:i/>
                <w:color w:val="000000"/>
                <w:sz w:val="24"/>
                <w:szCs w:val="24"/>
              </w:rPr>
            </w:pPr>
            <w:r w:rsidRPr="00636613">
              <w:rPr>
                <w:rFonts w:ascii="Times New Roman" w:eastAsia="Times New Roman" w:hAnsi="Times New Roman"/>
                <w:i/>
                <w:color w:val="000000"/>
                <w:sz w:val="24"/>
                <w:szCs w:val="24"/>
              </w:rPr>
              <w:t>D.18-05-041, p.83</w:t>
            </w:r>
          </w:p>
          <w:p w14:paraId="26508D34" w14:textId="6F589520" w:rsidR="00B30406" w:rsidRPr="00636613" w:rsidRDefault="00B30406" w:rsidP="00B30406">
            <w:pPr>
              <w:pStyle w:val="ListParagraph"/>
              <w:spacing w:before="120"/>
              <w:ind w:left="360"/>
              <w:rPr>
                <w:rFonts w:ascii="Times New Roman" w:eastAsia="Times New Roman" w:hAnsi="Times New Roman"/>
                <w:color w:val="000000"/>
                <w:sz w:val="24"/>
                <w:szCs w:val="24"/>
              </w:rPr>
            </w:pPr>
            <w:r w:rsidRPr="00636613">
              <w:rPr>
                <w:rFonts w:ascii="Times New Roman" w:eastAsia="Times New Roman" w:hAnsi="Times New Roman"/>
                <w:color w:val="000000"/>
                <w:sz w:val="24"/>
                <w:szCs w:val="24"/>
              </w:rPr>
              <w:t xml:space="preserve">“We do not adopt SCE’s first request, however, to allow any PA to opt out of the </w:t>
            </w:r>
            <w:r w:rsidRPr="00636613">
              <w:rPr>
                <w:rFonts w:ascii="Times New Roman" w:eastAsia="Times New Roman" w:hAnsi="Times New Roman"/>
                <w:color w:val="000000"/>
                <w:sz w:val="24"/>
                <w:szCs w:val="24"/>
              </w:rPr>
              <w:lastRenderedPageBreak/>
              <w:t>statewide programs for cost-effectiveness or reliability reasons.”</w:t>
            </w:r>
          </w:p>
          <w:p w14:paraId="5E85FF5F" w14:textId="7BC36A7E" w:rsidR="00D71014" w:rsidRPr="00636613" w:rsidRDefault="00D71014" w:rsidP="000D68BB">
            <w:pPr>
              <w:pStyle w:val="ListParagraph"/>
              <w:numPr>
                <w:ilvl w:val="0"/>
                <w:numId w:val="26"/>
              </w:numPr>
              <w:spacing w:before="120"/>
              <w:rPr>
                <w:rFonts w:ascii="Times New Roman" w:eastAsia="Times New Roman" w:hAnsi="Times New Roman"/>
                <w:color w:val="000000"/>
                <w:sz w:val="24"/>
                <w:szCs w:val="24"/>
              </w:rPr>
            </w:pPr>
            <w:r w:rsidRPr="00636613">
              <w:rPr>
                <w:rFonts w:ascii="Times New Roman" w:eastAsia="Times New Roman" w:hAnsi="Times New Roman"/>
                <w:color w:val="000000"/>
                <w:sz w:val="24"/>
                <w:szCs w:val="24"/>
              </w:rPr>
              <w:t>PILOTS</w:t>
            </w:r>
          </w:p>
          <w:p w14:paraId="345DE7F5" w14:textId="39B48CB0" w:rsidR="000D68BB" w:rsidRPr="00636613" w:rsidRDefault="000D68BB" w:rsidP="00D71014">
            <w:pPr>
              <w:pStyle w:val="ListParagraph"/>
              <w:spacing w:before="120"/>
              <w:ind w:left="360"/>
              <w:rPr>
                <w:rFonts w:ascii="Times New Roman" w:eastAsia="Times New Roman" w:hAnsi="Times New Roman"/>
                <w:i/>
                <w:color w:val="000000"/>
                <w:sz w:val="24"/>
                <w:szCs w:val="24"/>
              </w:rPr>
            </w:pPr>
            <w:r w:rsidRPr="00636613">
              <w:rPr>
                <w:rFonts w:ascii="Times New Roman" w:eastAsia="Times New Roman" w:hAnsi="Times New Roman"/>
                <w:i/>
                <w:color w:val="000000"/>
                <w:sz w:val="24"/>
                <w:szCs w:val="24"/>
              </w:rPr>
              <w:t>NRDC Response 3/3/17, p.18</w:t>
            </w:r>
          </w:p>
          <w:p w14:paraId="2BD8CF9A" w14:textId="23BBB6E8" w:rsidR="004451E0" w:rsidRDefault="000D68BB" w:rsidP="00315215">
            <w:pPr>
              <w:pStyle w:val="ListParagraph"/>
              <w:spacing w:before="120"/>
              <w:ind w:left="360"/>
              <w:rPr>
                <w:rFonts w:ascii="Times New Roman" w:eastAsia="Times New Roman" w:hAnsi="Times New Roman"/>
                <w:color w:val="000000"/>
                <w:sz w:val="24"/>
                <w:szCs w:val="24"/>
              </w:rPr>
            </w:pPr>
            <w:r w:rsidRPr="00636613">
              <w:rPr>
                <w:rFonts w:ascii="Times New Roman" w:eastAsia="Times New Roman" w:hAnsi="Times New Roman"/>
                <w:color w:val="000000"/>
                <w:sz w:val="24"/>
                <w:szCs w:val="24"/>
              </w:rPr>
              <w:t>“Allow pilots that may not be ready for statewide efforts”</w:t>
            </w:r>
          </w:p>
          <w:p w14:paraId="7364B6A6" w14:textId="77777777" w:rsidR="00315215" w:rsidRPr="00315215" w:rsidRDefault="00315215" w:rsidP="00315215">
            <w:pPr>
              <w:pStyle w:val="ListParagraph"/>
              <w:spacing w:before="120"/>
              <w:ind w:left="360"/>
              <w:rPr>
                <w:rFonts w:ascii="Times New Roman" w:eastAsia="Times New Roman" w:hAnsi="Times New Roman"/>
                <w:color w:val="000000"/>
                <w:sz w:val="24"/>
                <w:szCs w:val="24"/>
              </w:rPr>
            </w:pPr>
          </w:p>
          <w:p w14:paraId="08932A05" w14:textId="47B2A7B6" w:rsidR="000D68BB" w:rsidRPr="00636613" w:rsidRDefault="000D68BB" w:rsidP="004451E0">
            <w:pPr>
              <w:pStyle w:val="ListParagraph"/>
              <w:spacing w:before="120"/>
              <w:ind w:left="360"/>
              <w:rPr>
                <w:rFonts w:ascii="Times New Roman" w:eastAsia="Times New Roman" w:hAnsi="Times New Roman"/>
                <w:color w:val="000000"/>
                <w:sz w:val="24"/>
                <w:szCs w:val="24"/>
              </w:rPr>
            </w:pPr>
            <w:r w:rsidRPr="00636613">
              <w:rPr>
                <w:rFonts w:ascii="Times New Roman" w:eastAsia="Times New Roman" w:hAnsi="Times New Roman"/>
                <w:i/>
                <w:color w:val="000000"/>
                <w:sz w:val="24"/>
                <w:szCs w:val="24"/>
              </w:rPr>
              <w:t>D.18-05-041, p.83</w:t>
            </w:r>
          </w:p>
          <w:p w14:paraId="1853BB9C" w14:textId="77777777" w:rsidR="003C6B86" w:rsidRPr="00636613" w:rsidRDefault="000D68BB" w:rsidP="000D68BB">
            <w:pPr>
              <w:pStyle w:val="ListParagraph"/>
              <w:spacing w:before="120"/>
              <w:ind w:left="360"/>
              <w:rPr>
                <w:rFonts w:ascii="Times New Roman" w:eastAsia="Times New Roman" w:hAnsi="Times New Roman"/>
                <w:color w:val="000000"/>
                <w:sz w:val="24"/>
                <w:szCs w:val="24"/>
              </w:rPr>
            </w:pPr>
            <w:r w:rsidRPr="00636613">
              <w:rPr>
                <w:rFonts w:ascii="Times New Roman" w:eastAsia="Times New Roman" w:hAnsi="Times New Roman"/>
                <w:color w:val="000000"/>
                <w:sz w:val="24"/>
                <w:szCs w:val="24"/>
              </w:rPr>
              <w:t>“In requiring certain program areas to be administered statewide, the Commission did not intend to prohibit testing or piloting of new ideas on a local or regional basis that could later be expanded into a statewide offering.”</w:t>
            </w:r>
          </w:p>
          <w:p w14:paraId="396CF91A" w14:textId="5E4A07C8" w:rsidR="00D71014" w:rsidRPr="00636613" w:rsidRDefault="00D71014" w:rsidP="00437E4A">
            <w:pPr>
              <w:pStyle w:val="ListParagraph"/>
              <w:numPr>
                <w:ilvl w:val="0"/>
                <w:numId w:val="26"/>
              </w:numPr>
              <w:spacing w:before="120"/>
              <w:rPr>
                <w:rFonts w:ascii="Times New Roman" w:eastAsia="Times New Roman" w:hAnsi="Times New Roman"/>
                <w:color w:val="000000"/>
                <w:sz w:val="24"/>
                <w:szCs w:val="24"/>
              </w:rPr>
            </w:pPr>
            <w:r w:rsidRPr="00636613">
              <w:rPr>
                <w:rFonts w:ascii="Times New Roman" w:eastAsia="Times New Roman" w:hAnsi="Times New Roman"/>
                <w:color w:val="000000"/>
                <w:sz w:val="24"/>
                <w:szCs w:val="24"/>
              </w:rPr>
              <w:t>LGSEC MOTION</w:t>
            </w:r>
          </w:p>
          <w:p w14:paraId="293B3794" w14:textId="4230A9FA" w:rsidR="008B0AF9" w:rsidRPr="00636613" w:rsidRDefault="00486F83" w:rsidP="00D71014">
            <w:pPr>
              <w:pStyle w:val="ListParagraph"/>
              <w:spacing w:before="120"/>
              <w:ind w:left="360"/>
              <w:rPr>
                <w:rFonts w:ascii="Times New Roman" w:eastAsia="Times New Roman" w:hAnsi="Times New Roman"/>
                <w:i/>
                <w:color w:val="000000"/>
                <w:sz w:val="24"/>
                <w:szCs w:val="24"/>
              </w:rPr>
            </w:pPr>
            <w:r w:rsidRPr="00636613">
              <w:rPr>
                <w:rFonts w:ascii="Times New Roman" w:eastAsia="Times New Roman" w:hAnsi="Times New Roman"/>
                <w:i/>
                <w:color w:val="000000"/>
                <w:sz w:val="24"/>
                <w:szCs w:val="24"/>
              </w:rPr>
              <w:t>NRDC Response 3/3/17, p.19</w:t>
            </w:r>
            <w:r w:rsidR="008B0AF9" w:rsidRPr="00636613">
              <w:rPr>
                <w:rFonts w:ascii="Times New Roman" w:eastAsia="Times New Roman" w:hAnsi="Times New Roman"/>
                <w:i/>
                <w:color w:val="000000"/>
                <w:sz w:val="24"/>
                <w:szCs w:val="24"/>
              </w:rPr>
              <w:t xml:space="preserve"> &amp; NRDC Response to Memo </w:t>
            </w:r>
            <w:proofErr w:type="spellStart"/>
            <w:r w:rsidR="008B0AF9" w:rsidRPr="00636613">
              <w:rPr>
                <w:rFonts w:ascii="Times New Roman" w:eastAsia="Times New Roman" w:hAnsi="Times New Roman"/>
                <w:i/>
                <w:color w:val="000000"/>
                <w:sz w:val="24"/>
                <w:szCs w:val="24"/>
              </w:rPr>
              <w:t>Cmts</w:t>
            </w:r>
            <w:proofErr w:type="spellEnd"/>
            <w:r w:rsidR="008B0AF9" w:rsidRPr="00636613">
              <w:rPr>
                <w:rFonts w:ascii="Times New Roman" w:eastAsia="Times New Roman" w:hAnsi="Times New Roman"/>
                <w:i/>
                <w:color w:val="000000"/>
                <w:sz w:val="24"/>
                <w:szCs w:val="24"/>
              </w:rPr>
              <w:t xml:space="preserve"> 6/22/17, p.9</w:t>
            </w:r>
          </w:p>
          <w:p w14:paraId="000CE13A" w14:textId="56C5D1A5" w:rsidR="00486F83" w:rsidRPr="00636613" w:rsidRDefault="00486F83" w:rsidP="000D68BB">
            <w:pPr>
              <w:pStyle w:val="ListParagraph"/>
              <w:spacing w:before="120"/>
              <w:ind w:left="360"/>
              <w:rPr>
                <w:rFonts w:ascii="Times New Roman" w:eastAsia="Times New Roman" w:hAnsi="Times New Roman"/>
                <w:color w:val="000000"/>
                <w:sz w:val="24"/>
                <w:szCs w:val="24"/>
              </w:rPr>
            </w:pPr>
            <w:r w:rsidRPr="00636613">
              <w:rPr>
                <w:rFonts w:ascii="Times New Roman" w:eastAsia="Times New Roman" w:hAnsi="Times New Roman"/>
                <w:color w:val="000000"/>
                <w:sz w:val="24"/>
                <w:szCs w:val="24"/>
              </w:rPr>
              <w:t xml:space="preserve">“NRDC recommends the Commission approve the </w:t>
            </w:r>
            <w:proofErr w:type="spellStart"/>
            <w:r w:rsidRPr="00636613">
              <w:rPr>
                <w:rFonts w:ascii="Times New Roman" w:eastAsia="Times New Roman" w:hAnsi="Times New Roman"/>
                <w:color w:val="000000"/>
                <w:sz w:val="24"/>
                <w:szCs w:val="24"/>
              </w:rPr>
              <w:t>BayREN</w:t>
            </w:r>
            <w:proofErr w:type="spellEnd"/>
            <w:r w:rsidRPr="00636613">
              <w:rPr>
                <w:rFonts w:ascii="Times New Roman" w:eastAsia="Times New Roman" w:hAnsi="Times New Roman"/>
                <w:color w:val="000000"/>
                <w:sz w:val="24"/>
                <w:szCs w:val="24"/>
              </w:rPr>
              <w:t xml:space="preserve"> and </w:t>
            </w:r>
            <w:proofErr w:type="spellStart"/>
            <w:r w:rsidRPr="00636613">
              <w:rPr>
                <w:rFonts w:ascii="Times New Roman" w:eastAsia="Times New Roman" w:hAnsi="Times New Roman"/>
                <w:color w:val="000000"/>
                <w:sz w:val="24"/>
                <w:szCs w:val="24"/>
              </w:rPr>
              <w:t>SoCalREN</w:t>
            </w:r>
            <w:proofErr w:type="spellEnd"/>
            <w:r w:rsidRPr="00636613">
              <w:rPr>
                <w:rFonts w:ascii="Times New Roman" w:eastAsia="Times New Roman" w:hAnsi="Times New Roman"/>
                <w:color w:val="000000"/>
                <w:sz w:val="24"/>
                <w:szCs w:val="24"/>
              </w:rPr>
              <w:t xml:space="preserve"> motions, but defer approval of the LGSEC proposal.”</w:t>
            </w:r>
          </w:p>
          <w:p w14:paraId="09290E5E" w14:textId="137A0A3F" w:rsidR="00486F83" w:rsidRPr="00636613" w:rsidRDefault="00486F83" w:rsidP="00486F83">
            <w:pPr>
              <w:pStyle w:val="ListParagraph"/>
              <w:spacing w:before="120"/>
              <w:ind w:left="360"/>
              <w:rPr>
                <w:rFonts w:ascii="Times New Roman" w:eastAsia="Times New Roman" w:hAnsi="Times New Roman"/>
                <w:i/>
                <w:color w:val="000000"/>
                <w:sz w:val="24"/>
                <w:szCs w:val="24"/>
              </w:rPr>
            </w:pPr>
            <w:r w:rsidRPr="00636613">
              <w:rPr>
                <w:rFonts w:ascii="Times New Roman" w:eastAsia="Times New Roman" w:hAnsi="Times New Roman"/>
                <w:i/>
                <w:color w:val="000000"/>
                <w:sz w:val="24"/>
                <w:szCs w:val="24"/>
              </w:rPr>
              <w:t>D.18-05-041</w:t>
            </w:r>
            <w:r w:rsidR="002C70B4" w:rsidRPr="00636613">
              <w:rPr>
                <w:rFonts w:ascii="Times New Roman" w:eastAsia="Times New Roman" w:hAnsi="Times New Roman"/>
                <w:i/>
                <w:color w:val="000000"/>
                <w:sz w:val="24"/>
                <w:szCs w:val="24"/>
              </w:rPr>
              <w:t>, p.</w:t>
            </w:r>
            <w:r w:rsidRPr="00636613">
              <w:rPr>
                <w:rFonts w:ascii="Times New Roman" w:eastAsia="Times New Roman" w:hAnsi="Times New Roman"/>
                <w:i/>
                <w:color w:val="000000"/>
                <w:sz w:val="24"/>
                <w:szCs w:val="24"/>
              </w:rPr>
              <w:t>118</w:t>
            </w:r>
          </w:p>
          <w:p w14:paraId="13168141" w14:textId="5E863AFA" w:rsidR="00486F83" w:rsidRPr="00636613" w:rsidRDefault="00486F83" w:rsidP="00486F83">
            <w:pPr>
              <w:pStyle w:val="ListParagraph"/>
              <w:spacing w:before="120"/>
              <w:ind w:left="360"/>
              <w:rPr>
                <w:rFonts w:ascii="Times New Roman" w:eastAsia="Times New Roman" w:hAnsi="Times New Roman"/>
                <w:color w:val="000000"/>
                <w:sz w:val="24"/>
                <w:szCs w:val="24"/>
              </w:rPr>
            </w:pPr>
            <w:r w:rsidRPr="00636613">
              <w:rPr>
                <w:rFonts w:ascii="Times New Roman" w:eastAsia="Times New Roman" w:hAnsi="Times New Roman"/>
                <w:color w:val="000000"/>
                <w:sz w:val="24"/>
                <w:szCs w:val="24"/>
              </w:rPr>
              <w:t>“We are wary of adding an administrative layer on top of the overall LGP structure, particularly since the value of LGSEC’s proposal, and thus its likelihood of success, depends in large part on the number or proportion of LGPs that would participate in both the data collection and the contract standardization efforts.”</w:t>
            </w:r>
          </w:p>
          <w:p w14:paraId="487B108E" w14:textId="1C1FA60F" w:rsidR="00D71014" w:rsidRPr="00636613" w:rsidRDefault="00D71014" w:rsidP="007B09BC">
            <w:pPr>
              <w:pStyle w:val="ListParagraph"/>
              <w:numPr>
                <w:ilvl w:val="0"/>
                <w:numId w:val="26"/>
              </w:numPr>
              <w:spacing w:before="120"/>
              <w:rPr>
                <w:rFonts w:ascii="Times New Roman" w:eastAsia="Times New Roman" w:hAnsi="Times New Roman"/>
                <w:color w:val="000000"/>
                <w:sz w:val="24"/>
                <w:szCs w:val="24"/>
              </w:rPr>
            </w:pPr>
            <w:r w:rsidRPr="00636613">
              <w:rPr>
                <w:rFonts w:ascii="Times New Roman" w:eastAsia="Times New Roman" w:hAnsi="Times New Roman"/>
                <w:color w:val="000000"/>
                <w:sz w:val="24"/>
                <w:szCs w:val="24"/>
              </w:rPr>
              <w:t>PROGRAM INCENTIVES</w:t>
            </w:r>
          </w:p>
          <w:p w14:paraId="715A9F21" w14:textId="506EDF58" w:rsidR="007B09BC" w:rsidRPr="00636613" w:rsidRDefault="007B09BC" w:rsidP="00D71014">
            <w:pPr>
              <w:pStyle w:val="ListParagraph"/>
              <w:spacing w:before="120"/>
              <w:ind w:left="360"/>
              <w:rPr>
                <w:rFonts w:ascii="Times New Roman" w:eastAsia="Times New Roman" w:hAnsi="Times New Roman"/>
                <w:i/>
                <w:color w:val="000000"/>
                <w:sz w:val="24"/>
                <w:szCs w:val="24"/>
              </w:rPr>
            </w:pPr>
            <w:r w:rsidRPr="00636613">
              <w:rPr>
                <w:rFonts w:ascii="Times New Roman" w:eastAsia="Times New Roman" w:hAnsi="Times New Roman"/>
                <w:i/>
                <w:color w:val="000000"/>
                <w:sz w:val="24"/>
                <w:szCs w:val="24"/>
              </w:rPr>
              <w:lastRenderedPageBreak/>
              <w:t>NRDC</w:t>
            </w:r>
            <w:r w:rsidR="00DC051F" w:rsidRPr="00636613">
              <w:rPr>
                <w:rFonts w:ascii="Times New Roman" w:eastAsia="Times New Roman" w:hAnsi="Times New Roman"/>
                <w:i/>
                <w:color w:val="000000"/>
                <w:sz w:val="24"/>
                <w:szCs w:val="24"/>
              </w:rPr>
              <w:t xml:space="preserve"> Opening </w:t>
            </w:r>
            <w:proofErr w:type="spellStart"/>
            <w:r w:rsidR="00DC051F" w:rsidRPr="00636613">
              <w:rPr>
                <w:rFonts w:ascii="Times New Roman" w:eastAsia="Times New Roman" w:hAnsi="Times New Roman"/>
                <w:i/>
                <w:color w:val="000000"/>
                <w:sz w:val="24"/>
                <w:szCs w:val="24"/>
              </w:rPr>
              <w:t>Cmts</w:t>
            </w:r>
            <w:proofErr w:type="spellEnd"/>
            <w:r w:rsidR="00DC051F" w:rsidRPr="00636613">
              <w:rPr>
                <w:rFonts w:ascii="Times New Roman" w:eastAsia="Times New Roman" w:hAnsi="Times New Roman"/>
                <w:i/>
                <w:color w:val="000000"/>
                <w:sz w:val="24"/>
                <w:szCs w:val="24"/>
              </w:rPr>
              <w:t xml:space="preserve"> on PD 4/24/18, p.7</w:t>
            </w:r>
          </w:p>
          <w:p w14:paraId="4F255AF7" w14:textId="5EFE5816" w:rsidR="007B09BC" w:rsidRPr="00636613" w:rsidRDefault="007B09BC" w:rsidP="00486F83">
            <w:pPr>
              <w:pStyle w:val="ListParagraph"/>
              <w:spacing w:before="120"/>
              <w:ind w:left="360"/>
              <w:rPr>
                <w:rFonts w:ascii="Times New Roman" w:eastAsia="Times New Roman" w:hAnsi="Times New Roman"/>
                <w:color w:val="000000"/>
                <w:sz w:val="24"/>
                <w:szCs w:val="24"/>
              </w:rPr>
            </w:pPr>
            <w:r w:rsidRPr="00636613">
              <w:rPr>
                <w:rFonts w:ascii="Times New Roman" w:eastAsia="Times New Roman" w:hAnsi="Times New Roman"/>
                <w:color w:val="000000"/>
                <w:sz w:val="24"/>
                <w:szCs w:val="24"/>
              </w:rPr>
              <w:t>“NRDC requests clarification that the incentive ruling is intended to be guidance rather than mandatory requirements.”</w:t>
            </w:r>
          </w:p>
          <w:p w14:paraId="01CEA3C3" w14:textId="77777777" w:rsidR="00967704" w:rsidRPr="00636613" w:rsidRDefault="00DC051F" w:rsidP="00967704">
            <w:pPr>
              <w:pStyle w:val="ListParagraph"/>
              <w:spacing w:before="120"/>
              <w:ind w:left="360"/>
              <w:rPr>
                <w:rFonts w:ascii="Times New Roman" w:eastAsia="Times New Roman" w:hAnsi="Times New Roman"/>
                <w:i/>
                <w:color w:val="000000"/>
                <w:sz w:val="24"/>
                <w:szCs w:val="24"/>
              </w:rPr>
            </w:pPr>
            <w:r w:rsidRPr="00636613">
              <w:rPr>
                <w:rFonts w:ascii="Times New Roman" w:eastAsia="Times New Roman" w:hAnsi="Times New Roman"/>
                <w:i/>
                <w:color w:val="000000"/>
                <w:sz w:val="24"/>
                <w:szCs w:val="24"/>
              </w:rPr>
              <w:t>D.18-05-041, p.118</w:t>
            </w:r>
          </w:p>
          <w:p w14:paraId="7BD59468" w14:textId="4C1D0E89" w:rsidR="00967704" w:rsidRPr="00636613" w:rsidRDefault="0018741F" w:rsidP="00967704">
            <w:pPr>
              <w:pStyle w:val="ListParagraph"/>
              <w:spacing w:before="120"/>
              <w:ind w:left="360"/>
              <w:rPr>
                <w:rFonts w:ascii="Times New Roman" w:eastAsia="Times New Roman" w:hAnsi="Times New Roman"/>
                <w:color w:val="000000"/>
                <w:sz w:val="24"/>
                <w:szCs w:val="24"/>
              </w:rPr>
            </w:pPr>
            <w:r w:rsidRPr="00636613">
              <w:rPr>
                <w:rFonts w:ascii="Times New Roman" w:eastAsia="Times New Roman" w:hAnsi="Times New Roman"/>
                <w:color w:val="000000"/>
                <w:sz w:val="24"/>
                <w:szCs w:val="24"/>
              </w:rPr>
              <w:t>“</w:t>
            </w:r>
            <w:r w:rsidR="00967704" w:rsidRPr="00636613">
              <w:rPr>
                <w:rFonts w:ascii="Times New Roman" w:eastAsia="Times New Roman" w:hAnsi="Times New Roman"/>
                <w:color w:val="000000"/>
                <w:sz w:val="24"/>
                <w:szCs w:val="24"/>
              </w:rPr>
              <w:t>As requested by numerous parties in comments on the proposed decision, we clarify that these guidelines are intended as “best practices” and designs to strive for in the portfolio over the business plan period, but they are not absolute requirements to be applied to every program or measure.</w:t>
            </w:r>
            <w:r w:rsidRPr="00636613">
              <w:rPr>
                <w:rFonts w:ascii="Times New Roman" w:eastAsia="Times New Roman" w:hAnsi="Times New Roman"/>
                <w:color w:val="000000"/>
                <w:sz w:val="24"/>
                <w:szCs w:val="24"/>
              </w:rPr>
              <w:t>”</w:t>
            </w:r>
          </w:p>
          <w:p w14:paraId="005AD0C6" w14:textId="2A11F0CD" w:rsidR="00B03C87" w:rsidRPr="00636613" w:rsidRDefault="00B03C87" w:rsidP="00060588">
            <w:pPr>
              <w:pStyle w:val="ListParagraph"/>
              <w:numPr>
                <w:ilvl w:val="0"/>
                <w:numId w:val="26"/>
              </w:numPr>
              <w:spacing w:before="120"/>
              <w:rPr>
                <w:rFonts w:ascii="Times New Roman" w:eastAsia="Times New Roman" w:hAnsi="Times New Roman"/>
                <w:i/>
                <w:color w:val="000000"/>
                <w:sz w:val="24"/>
                <w:szCs w:val="24"/>
              </w:rPr>
            </w:pPr>
            <w:r w:rsidRPr="00636613">
              <w:rPr>
                <w:rFonts w:ascii="Times New Roman" w:eastAsia="Times New Roman" w:hAnsi="Times New Roman"/>
                <w:color w:val="000000"/>
                <w:sz w:val="24"/>
                <w:szCs w:val="24"/>
              </w:rPr>
              <w:t>IMPLEMENTATION PLANS</w:t>
            </w:r>
          </w:p>
          <w:p w14:paraId="52F85A2E" w14:textId="45F26D60" w:rsidR="00060588" w:rsidRPr="00636613" w:rsidRDefault="00060588" w:rsidP="00B05E3A">
            <w:pPr>
              <w:pStyle w:val="ListParagraph"/>
              <w:spacing w:before="120"/>
              <w:ind w:left="360"/>
              <w:rPr>
                <w:rFonts w:ascii="Times New Roman" w:eastAsia="Times New Roman" w:hAnsi="Times New Roman"/>
                <w:i/>
                <w:color w:val="000000"/>
                <w:sz w:val="24"/>
                <w:szCs w:val="24"/>
              </w:rPr>
            </w:pPr>
            <w:r w:rsidRPr="00636613">
              <w:rPr>
                <w:rFonts w:ascii="Times New Roman" w:eastAsia="Times New Roman" w:hAnsi="Times New Roman"/>
                <w:i/>
                <w:color w:val="000000"/>
                <w:sz w:val="24"/>
                <w:szCs w:val="24"/>
              </w:rPr>
              <w:t xml:space="preserve">NRDC </w:t>
            </w:r>
            <w:r w:rsidR="0062759D" w:rsidRPr="00636613">
              <w:rPr>
                <w:rFonts w:ascii="Times New Roman" w:eastAsia="Times New Roman" w:hAnsi="Times New Roman"/>
                <w:i/>
                <w:color w:val="000000"/>
                <w:sz w:val="24"/>
                <w:szCs w:val="24"/>
              </w:rPr>
              <w:t xml:space="preserve">Reply </w:t>
            </w:r>
            <w:proofErr w:type="spellStart"/>
            <w:r w:rsidR="0062759D" w:rsidRPr="00636613">
              <w:rPr>
                <w:rFonts w:ascii="Times New Roman" w:eastAsia="Times New Roman" w:hAnsi="Times New Roman"/>
                <w:i/>
                <w:color w:val="000000"/>
                <w:sz w:val="24"/>
                <w:szCs w:val="24"/>
              </w:rPr>
              <w:t>Cmts</w:t>
            </w:r>
            <w:proofErr w:type="spellEnd"/>
            <w:r w:rsidR="0062759D" w:rsidRPr="00636613">
              <w:rPr>
                <w:rFonts w:ascii="Times New Roman" w:eastAsia="Times New Roman" w:hAnsi="Times New Roman"/>
                <w:i/>
                <w:color w:val="000000"/>
                <w:sz w:val="24"/>
                <w:szCs w:val="24"/>
              </w:rPr>
              <w:t xml:space="preserve"> on PD 4/30/18, p.4</w:t>
            </w:r>
          </w:p>
          <w:p w14:paraId="13ED0586" w14:textId="0ECFD9C4" w:rsidR="00060588" w:rsidRPr="00636613" w:rsidRDefault="00060588" w:rsidP="000D68BB">
            <w:pPr>
              <w:pStyle w:val="ListParagraph"/>
              <w:spacing w:before="120"/>
              <w:ind w:left="360"/>
              <w:rPr>
                <w:rFonts w:ascii="Times New Roman" w:eastAsia="Times New Roman" w:hAnsi="Times New Roman"/>
                <w:color w:val="000000"/>
                <w:sz w:val="24"/>
                <w:szCs w:val="24"/>
              </w:rPr>
            </w:pPr>
            <w:r w:rsidRPr="00636613">
              <w:rPr>
                <w:rFonts w:ascii="Times New Roman" w:eastAsia="Times New Roman" w:hAnsi="Times New Roman"/>
                <w:color w:val="000000"/>
                <w:sz w:val="24"/>
                <w:szCs w:val="24"/>
              </w:rPr>
              <w:t>“Given that third-parties will be designing the majority of new programs, there is little to no opportunity to vet implementation plans at CAEECC.”</w:t>
            </w:r>
          </w:p>
          <w:p w14:paraId="21CA40F9" w14:textId="7CAD0C07" w:rsidR="002E3AB8" w:rsidRPr="00636613" w:rsidRDefault="002E3AB8" w:rsidP="002E3AB8">
            <w:pPr>
              <w:pStyle w:val="ListParagraph"/>
              <w:spacing w:before="120"/>
              <w:ind w:left="360"/>
              <w:rPr>
                <w:rFonts w:ascii="Times New Roman" w:eastAsia="Times New Roman" w:hAnsi="Times New Roman"/>
                <w:i/>
                <w:color w:val="000000"/>
                <w:sz w:val="24"/>
                <w:szCs w:val="24"/>
              </w:rPr>
            </w:pPr>
            <w:r w:rsidRPr="00636613">
              <w:rPr>
                <w:rFonts w:ascii="Times New Roman" w:eastAsia="Times New Roman" w:hAnsi="Times New Roman"/>
                <w:i/>
                <w:color w:val="000000"/>
                <w:sz w:val="24"/>
                <w:szCs w:val="24"/>
              </w:rPr>
              <w:t>D.18-05-041, p.17</w:t>
            </w:r>
          </w:p>
          <w:p w14:paraId="61EF7B13" w14:textId="1CEFFD8D" w:rsidR="00060588" w:rsidRPr="00636613" w:rsidRDefault="002E3AB8" w:rsidP="000D68BB">
            <w:pPr>
              <w:pStyle w:val="ListParagraph"/>
              <w:spacing w:before="120"/>
              <w:ind w:left="360"/>
              <w:rPr>
                <w:rFonts w:ascii="Times New Roman" w:eastAsia="Times New Roman" w:hAnsi="Times New Roman"/>
                <w:color w:val="000000"/>
                <w:sz w:val="24"/>
                <w:szCs w:val="24"/>
              </w:rPr>
            </w:pPr>
            <w:r w:rsidRPr="00636613">
              <w:rPr>
                <w:rFonts w:ascii="Times New Roman" w:eastAsia="Times New Roman" w:hAnsi="Times New Roman"/>
                <w:color w:val="000000"/>
                <w:sz w:val="24"/>
                <w:szCs w:val="24"/>
              </w:rPr>
              <w:t xml:space="preserve">“For programs that will be designed and implemented through third party solicitations in the future, we will require that the implementation plans be posted no later than 60 days after the third-party contract has been executed” – this was a clarification from the proposed decision that </w:t>
            </w:r>
            <w:r w:rsidRPr="00636613">
              <w:rPr>
                <w:rFonts w:ascii="Times New Roman" w:eastAsia="Times New Roman" w:hAnsi="Times New Roman"/>
                <w:color w:val="000000"/>
                <w:sz w:val="24"/>
                <w:szCs w:val="24"/>
              </w:rPr>
              <w:lastRenderedPageBreak/>
              <w:t>required all implementation plans to be vetted.</w:t>
            </w:r>
          </w:p>
          <w:p w14:paraId="688E9B5D" w14:textId="77777777" w:rsidR="00C22C8F" w:rsidRPr="00636613" w:rsidRDefault="00EF4191" w:rsidP="00C22C8F">
            <w:pPr>
              <w:pStyle w:val="ListParagraph"/>
              <w:numPr>
                <w:ilvl w:val="0"/>
                <w:numId w:val="26"/>
              </w:numPr>
              <w:spacing w:before="120"/>
              <w:rPr>
                <w:rFonts w:ascii="Times New Roman" w:eastAsia="Times New Roman" w:hAnsi="Times New Roman"/>
                <w:color w:val="000000"/>
                <w:sz w:val="24"/>
                <w:szCs w:val="24"/>
              </w:rPr>
            </w:pPr>
            <w:r w:rsidRPr="00636613">
              <w:rPr>
                <w:rFonts w:ascii="Times New Roman" w:eastAsia="Times New Roman" w:hAnsi="Times New Roman"/>
                <w:color w:val="000000"/>
                <w:sz w:val="24"/>
                <w:szCs w:val="24"/>
              </w:rPr>
              <w:t>SOLICITATIONS</w:t>
            </w:r>
          </w:p>
          <w:p w14:paraId="58F397F8" w14:textId="5B150BE7" w:rsidR="00D32063" w:rsidRPr="00636613" w:rsidRDefault="00D32063" w:rsidP="00C22C8F">
            <w:pPr>
              <w:pStyle w:val="ListParagraph"/>
              <w:spacing w:before="120"/>
              <w:ind w:left="360"/>
              <w:rPr>
                <w:rFonts w:ascii="Times New Roman" w:eastAsia="Times New Roman" w:hAnsi="Times New Roman"/>
                <w:color w:val="000000"/>
                <w:sz w:val="24"/>
                <w:szCs w:val="24"/>
              </w:rPr>
            </w:pPr>
            <w:r w:rsidRPr="00636613">
              <w:rPr>
                <w:rFonts w:ascii="Times New Roman" w:eastAsia="Times New Roman" w:hAnsi="Times New Roman"/>
                <w:i/>
                <w:color w:val="000000"/>
                <w:sz w:val="24"/>
                <w:szCs w:val="24"/>
              </w:rPr>
              <w:t xml:space="preserve">NRDC Response to Memo </w:t>
            </w:r>
            <w:proofErr w:type="spellStart"/>
            <w:r w:rsidRPr="00636613">
              <w:rPr>
                <w:rFonts w:ascii="Times New Roman" w:eastAsia="Times New Roman" w:hAnsi="Times New Roman"/>
                <w:i/>
                <w:color w:val="000000"/>
                <w:sz w:val="24"/>
                <w:szCs w:val="24"/>
              </w:rPr>
              <w:t>Cmts</w:t>
            </w:r>
            <w:proofErr w:type="spellEnd"/>
            <w:r w:rsidRPr="00636613">
              <w:rPr>
                <w:rFonts w:ascii="Times New Roman" w:eastAsia="Times New Roman" w:hAnsi="Times New Roman"/>
                <w:i/>
                <w:color w:val="000000"/>
                <w:sz w:val="24"/>
                <w:szCs w:val="24"/>
              </w:rPr>
              <w:t xml:space="preserve"> 6/22/17, p.10</w:t>
            </w:r>
          </w:p>
          <w:p w14:paraId="5FF5829C" w14:textId="217D24A5" w:rsidR="00C22C8F" w:rsidRPr="00636613" w:rsidRDefault="00C22C8F" w:rsidP="00C22C8F">
            <w:pPr>
              <w:pStyle w:val="ListParagraph"/>
              <w:spacing w:before="120"/>
              <w:ind w:left="360"/>
              <w:rPr>
                <w:rFonts w:ascii="Times New Roman" w:eastAsia="Times New Roman" w:hAnsi="Times New Roman"/>
                <w:color w:val="000000"/>
                <w:sz w:val="24"/>
                <w:szCs w:val="24"/>
              </w:rPr>
            </w:pPr>
            <w:r w:rsidRPr="00636613">
              <w:rPr>
                <w:rFonts w:ascii="Times New Roman" w:eastAsia="Times New Roman" w:hAnsi="Times New Roman"/>
                <w:color w:val="000000"/>
                <w:sz w:val="24"/>
                <w:szCs w:val="24"/>
              </w:rPr>
              <w:t xml:space="preserve">“In addition, how programs will better serve these customers will be determined by the third parties during the solicitation process in compliance with the new definition. This means there should not be any specifics in the BPs but the IOUs could include targeted RFPs to help reach this population.” </w:t>
            </w:r>
          </w:p>
          <w:p w14:paraId="02FA11B8" w14:textId="4DBBE555" w:rsidR="00851BB6" w:rsidRPr="00636613" w:rsidRDefault="00851BB6" w:rsidP="00851BB6">
            <w:pPr>
              <w:pStyle w:val="ListParagraph"/>
              <w:spacing w:before="120"/>
              <w:ind w:left="360"/>
              <w:rPr>
                <w:rFonts w:ascii="Times New Roman" w:eastAsia="Times New Roman" w:hAnsi="Times New Roman"/>
                <w:i/>
                <w:color w:val="000000"/>
                <w:sz w:val="24"/>
                <w:szCs w:val="24"/>
              </w:rPr>
            </w:pPr>
            <w:r w:rsidRPr="00636613">
              <w:rPr>
                <w:rFonts w:ascii="Times New Roman" w:eastAsia="Times New Roman" w:hAnsi="Times New Roman"/>
                <w:i/>
                <w:color w:val="000000"/>
                <w:sz w:val="24"/>
                <w:szCs w:val="24"/>
              </w:rPr>
              <w:t>D.18-05-041, p.52</w:t>
            </w:r>
          </w:p>
          <w:p w14:paraId="4035A2DE" w14:textId="77CF48D9" w:rsidR="00663D18" w:rsidRPr="00636613" w:rsidRDefault="00851BB6" w:rsidP="009C3152">
            <w:pPr>
              <w:pStyle w:val="ListParagraph"/>
              <w:spacing w:before="120"/>
              <w:ind w:left="360"/>
              <w:rPr>
                <w:rFonts w:ascii="Times New Roman" w:eastAsia="Times New Roman" w:hAnsi="Times New Roman"/>
                <w:color w:val="000000"/>
                <w:sz w:val="24"/>
                <w:szCs w:val="24"/>
              </w:rPr>
            </w:pPr>
            <w:r w:rsidRPr="00636613">
              <w:rPr>
                <w:rFonts w:ascii="Times New Roman" w:eastAsia="Times New Roman" w:hAnsi="Times New Roman"/>
                <w:color w:val="000000"/>
                <w:sz w:val="24"/>
                <w:szCs w:val="24"/>
              </w:rPr>
              <w:t>“We acknowledge and agree with NRDC’s more general point that “how programs will better serve these customers will be determined by the third parties during the solicitation process in compliance with the new definition...IOUs could include targeted RFPs to help reach this population.”</w:t>
            </w:r>
          </w:p>
        </w:tc>
        <w:tc>
          <w:tcPr>
            <w:tcW w:w="2700" w:type="dxa"/>
            <w:shd w:val="clear" w:color="auto" w:fill="auto"/>
          </w:tcPr>
          <w:p w14:paraId="4AA5ED31" w14:textId="77777777" w:rsidR="003C6B86" w:rsidRDefault="003C6B86" w:rsidP="009E71DE">
            <w:pPr>
              <w:spacing w:before="120"/>
              <w:rPr>
                <w:color w:val="000000"/>
                <w:highlight w:val="yellow"/>
              </w:rPr>
            </w:pPr>
          </w:p>
          <w:p w14:paraId="259F362A" w14:textId="77777777" w:rsidR="00EA73D6" w:rsidRDefault="00EA73D6" w:rsidP="009E71DE">
            <w:pPr>
              <w:spacing w:before="120"/>
              <w:rPr>
                <w:color w:val="000000"/>
                <w:highlight w:val="yellow"/>
              </w:rPr>
            </w:pPr>
          </w:p>
          <w:p w14:paraId="060BBCD8" w14:textId="77777777" w:rsidR="00EA73D6" w:rsidRDefault="00EA73D6" w:rsidP="009E71DE">
            <w:pPr>
              <w:spacing w:before="120"/>
              <w:rPr>
                <w:color w:val="000000"/>
                <w:highlight w:val="yellow"/>
              </w:rPr>
            </w:pPr>
          </w:p>
          <w:p w14:paraId="61674542" w14:textId="77777777" w:rsidR="00EA73D6" w:rsidRDefault="00EA73D6" w:rsidP="009E71DE">
            <w:pPr>
              <w:spacing w:before="120"/>
              <w:rPr>
                <w:color w:val="000000"/>
                <w:highlight w:val="yellow"/>
              </w:rPr>
            </w:pPr>
          </w:p>
          <w:p w14:paraId="53ADC87A" w14:textId="77777777" w:rsidR="00EA73D6" w:rsidRDefault="00EA73D6" w:rsidP="009E71DE">
            <w:pPr>
              <w:spacing w:before="120"/>
              <w:rPr>
                <w:color w:val="000000"/>
                <w:highlight w:val="yellow"/>
              </w:rPr>
            </w:pPr>
          </w:p>
          <w:p w14:paraId="6B578BD7" w14:textId="77777777" w:rsidR="00EA73D6" w:rsidRDefault="00EA73D6" w:rsidP="009E71DE">
            <w:pPr>
              <w:spacing w:before="120"/>
              <w:rPr>
                <w:color w:val="000000"/>
                <w:highlight w:val="yellow"/>
              </w:rPr>
            </w:pPr>
          </w:p>
          <w:p w14:paraId="13E8F776" w14:textId="77777777" w:rsidR="00EA73D6" w:rsidRDefault="00EA73D6" w:rsidP="009E71DE">
            <w:pPr>
              <w:spacing w:before="120"/>
              <w:rPr>
                <w:color w:val="000000"/>
                <w:highlight w:val="yellow"/>
              </w:rPr>
            </w:pPr>
          </w:p>
          <w:p w14:paraId="1F4D929F" w14:textId="77777777" w:rsidR="00EA73D6" w:rsidRDefault="00EA73D6" w:rsidP="009E71DE">
            <w:pPr>
              <w:spacing w:before="120"/>
              <w:rPr>
                <w:color w:val="000000"/>
              </w:rPr>
            </w:pPr>
            <w:r w:rsidRPr="00EA73D6">
              <w:rPr>
                <w:color w:val="000000"/>
              </w:rPr>
              <w:t>Verified</w:t>
            </w:r>
          </w:p>
          <w:p w14:paraId="3043A92F" w14:textId="77777777" w:rsidR="00EA73D6" w:rsidRDefault="00EA73D6" w:rsidP="009E71DE">
            <w:pPr>
              <w:spacing w:before="120"/>
              <w:rPr>
                <w:color w:val="000000"/>
              </w:rPr>
            </w:pPr>
          </w:p>
          <w:p w14:paraId="36222F1B" w14:textId="77777777" w:rsidR="00EA73D6" w:rsidRDefault="00EA73D6" w:rsidP="009E71DE">
            <w:pPr>
              <w:spacing w:before="120"/>
              <w:rPr>
                <w:color w:val="000000"/>
              </w:rPr>
            </w:pPr>
          </w:p>
          <w:p w14:paraId="390A3A18" w14:textId="77777777" w:rsidR="00EA73D6" w:rsidRDefault="00EA73D6" w:rsidP="009E71DE">
            <w:pPr>
              <w:spacing w:before="120"/>
              <w:rPr>
                <w:color w:val="000000"/>
              </w:rPr>
            </w:pPr>
          </w:p>
          <w:p w14:paraId="43489271" w14:textId="77777777" w:rsidR="00EA73D6" w:rsidRDefault="00EA73D6" w:rsidP="009E71DE">
            <w:pPr>
              <w:spacing w:before="120"/>
              <w:rPr>
                <w:color w:val="000000"/>
              </w:rPr>
            </w:pPr>
          </w:p>
          <w:p w14:paraId="129005B4" w14:textId="77777777" w:rsidR="00EA73D6" w:rsidRDefault="00EA73D6" w:rsidP="009E71DE">
            <w:pPr>
              <w:spacing w:before="120"/>
              <w:rPr>
                <w:color w:val="000000"/>
              </w:rPr>
            </w:pPr>
          </w:p>
          <w:p w14:paraId="5A1CF15A" w14:textId="77777777" w:rsidR="00EA73D6" w:rsidRDefault="00EA73D6" w:rsidP="009E71DE">
            <w:pPr>
              <w:spacing w:before="120"/>
              <w:rPr>
                <w:color w:val="000000"/>
              </w:rPr>
            </w:pPr>
          </w:p>
          <w:p w14:paraId="38602A48" w14:textId="77777777" w:rsidR="00EA73D6" w:rsidRDefault="00EA73D6" w:rsidP="009E71DE">
            <w:pPr>
              <w:spacing w:before="120"/>
              <w:rPr>
                <w:color w:val="000000"/>
              </w:rPr>
            </w:pPr>
          </w:p>
          <w:p w14:paraId="37C0DCD2" w14:textId="77777777" w:rsidR="00EA73D6" w:rsidRDefault="00EA73D6" w:rsidP="009E71DE">
            <w:pPr>
              <w:spacing w:before="120"/>
              <w:rPr>
                <w:color w:val="000000"/>
              </w:rPr>
            </w:pPr>
          </w:p>
          <w:p w14:paraId="2A2D9A84" w14:textId="77777777" w:rsidR="00EA73D6" w:rsidRDefault="00EA73D6" w:rsidP="009E71DE">
            <w:pPr>
              <w:spacing w:before="120"/>
              <w:rPr>
                <w:color w:val="000000"/>
              </w:rPr>
            </w:pPr>
          </w:p>
          <w:p w14:paraId="35FCB154" w14:textId="77777777" w:rsidR="00EA73D6" w:rsidRDefault="00EA73D6" w:rsidP="009E71DE">
            <w:pPr>
              <w:spacing w:before="120"/>
              <w:rPr>
                <w:color w:val="000000"/>
              </w:rPr>
            </w:pPr>
          </w:p>
          <w:p w14:paraId="17ED6D0B" w14:textId="77777777" w:rsidR="00EA73D6" w:rsidRDefault="00EA73D6" w:rsidP="009E71DE">
            <w:pPr>
              <w:spacing w:before="120"/>
              <w:rPr>
                <w:color w:val="000000"/>
              </w:rPr>
            </w:pPr>
          </w:p>
          <w:p w14:paraId="0BE1C730" w14:textId="40938AB3" w:rsidR="00EA73D6" w:rsidRDefault="00EA73D6" w:rsidP="009E71DE">
            <w:pPr>
              <w:spacing w:before="120"/>
              <w:rPr>
                <w:color w:val="000000"/>
              </w:rPr>
            </w:pPr>
            <w:r>
              <w:rPr>
                <w:color w:val="000000"/>
              </w:rPr>
              <w:t>Verified</w:t>
            </w:r>
          </w:p>
          <w:p w14:paraId="773CD6A8" w14:textId="3FE0B93F" w:rsidR="00EA73D6" w:rsidRDefault="00EA73D6" w:rsidP="009E71DE">
            <w:pPr>
              <w:spacing w:before="120"/>
              <w:rPr>
                <w:color w:val="000000"/>
              </w:rPr>
            </w:pPr>
          </w:p>
          <w:p w14:paraId="2B2F6AAC" w14:textId="51AD011C" w:rsidR="00EA73D6" w:rsidRDefault="00EA73D6" w:rsidP="009E71DE">
            <w:pPr>
              <w:spacing w:before="120"/>
              <w:rPr>
                <w:color w:val="000000"/>
              </w:rPr>
            </w:pPr>
          </w:p>
          <w:p w14:paraId="751060C4" w14:textId="11408E44" w:rsidR="00EA73D6" w:rsidRDefault="00EA73D6" w:rsidP="009E71DE">
            <w:pPr>
              <w:spacing w:before="120"/>
              <w:rPr>
                <w:color w:val="000000"/>
              </w:rPr>
            </w:pPr>
          </w:p>
          <w:p w14:paraId="749E8EA2" w14:textId="339F23FF" w:rsidR="00EA73D6" w:rsidRDefault="00EA73D6" w:rsidP="009E71DE">
            <w:pPr>
              <w:spacing w:before="120"/>
              <w:rPr>
                <w:color w:val="000000"/>
              </w:rPr>
            </w:pPr>
          </w:p>
          <w:p w14:paraId="7B34BB7C" w14:textId="7882DC2B" w:rsidR="00EA73D6" w:rsidRDefault="00EA73D6" w:rsidP="009E71DE">
            <w:pPr>
              <w:spacing w:before="120"/>
              <w:rPr>
                <w:color w:val="000000"/>
              </w:rPr>
            </w:pPr>
          </w:p>
          <w:p w14:paraId="4F4558E1" w14:textId="22C3A8EE" w:rsidR="00EA73D6" w:rsidRDefault="00EA73D6" w:rsidP="009E71DE">
            <w:pPr>
              <w:spacing w:before="120"/>
              <w:rPr>
                <w:color w:val="000000"/>
              </w:rPr>
            </w:pPr>
          </w:p>
          <w:p w14:paraId="47346C28" w14:textId="24B6BA0D" w:rsidR="00EA73D6" w:rsidRDefault="00EA73D6" w:rsidP="009E71DE">
            <w:pPr>
              <w:spacing w:before="120"/>
              <w:rPr>
                <w:color w:val="000000"/>
              </w:rPr>
            </w:pPr>
          </w:p>
          <w:p w14:paraId="110C5CFE" w14:textId="1D534281" w:rsidR="00EA73D6" w:rsidRDefault="00EA73D6" w:rsidP="009E71DE">
            <w:pPr>
              <w:spacing w:before="120"/>
              <w:rPr>
                <w:color w:val="000000"/>
              </w:rPr>
            </w:pPr>
          </w:p>
          <w:p w14:paraId="1E2B07BC" w14:textId="5DE4F391" w:rsidR="00EA73D6" w:rsidRDefault="00EA73D6" w:rsidP="009E71DE">
            <w:pPr>
              <w:spacing w:before="120"/>
              <w:rPr>
                <w:color w:val="000000"/>
              </w:rPr>
            </w:pPr>
          </w:p>
          <w:p w14:paraId="3360D812" w14:textId="011A461C" w:rsidR="00EA73D6" w:rsidRDefault="00EA73D6" w:rsidP="009E71DE">
            <w:pPr>
              <w:spacing w:before="120"/>
              <w:rPr>
                <w:color w:val="000000"/>
              </w:rPr>
            </w:pPr>
          </w:p>
          <w:p w14:paraId="60774B68" w14:textId="7FA2CD6A" w:rsidR="00EA73D6" w:rsidRDefault="00EA73D6" w:rsidP="009E71DE">
            <w:pPr>
              <w:spacing w:before="120"/>
              <w:rPr>
                <w:color w:val="000000"/>
              </w:rPr>
            </w:pPr>
            <w:r>
              <w:rPr>
                <w:color w:val="000000"/>
              </w:rPr>
              <w:t>Page 82, Verified</w:t>
            </w:r>
          </w:p>
          <w:p w14:paraId="69EFD225" w14:textId="48AA121B" w:rsidR="00EA73D6" w:rsidRDefault="00EA73D6" w:rsidP="009E71DE">
            <w:pPr>
              <w:spacing w:before="120"/>
              <w:rPr>
                <w:color w:val="000000"/>
              </w:rPr>
            </w:pPr>
          </w:p>
          <w:p w14:paraId="3F8578CA" w14:textId="21B8862A" w:rsidR="00EA73D6" w:rsidRDefault="00EA73D6" w:rsidP="009E71DE">
            <w:pPr>
              <w:spacing w:before="120"/>
              <w:rPr>
                <w:color w:val="000000"/>
              </w:rPr>
            </w:pPr>
          </w:p>
          <w:p w14:paraId="3EFFB281" w14:textId="62BCEDE3" w:rsidR="00EA73D6" w:rsidRDefault="00EA73D6" w:rsidP="009E71DE">
            <w:pPr>
              <w:spacing w:before="120"/>
              <w:rPr>
                <w:color w:val="000000"/>
              </w:rPr>
            </w:pPr>
          </w:p>
          <w:p w14:paraId="04FF1787" w14:textId="2A7FFDBE" w:rsidR="00EA73D6" w:rsidRDefault="00EA73D6" w:rsidP="009E71DE">
            <w:pPr>
              <w:spacing w:before="120"/>
              <w:rPr>
                <w:color w:val="000000"/>
              </w:rPr>
            </w:pPr>
          </w:p>
          <w:p w14:paraId="0B36198D" w14:textId="0B50EAC2" w:rsidR="00EA73D6" w:rsidRDefault="00EA73D6" w:rsidP="009E71DE">
            <w:pPr>
              <w:spacing w:before="120"/>
              <w:rPr>
                <w:color w:val="000000"/>
              </w:rPr>
            </w:pPr>
          </w:p>
          <w:p w14:paraId="3A4AC302" w14:textId="69BC4B92" w:rsidR="00EA73D6" w:rsidRDefault="00EA73D6" w:rsidP="009E71DE">
            <w:pPr>
              <w:spacing w:before="120"/>
              <w:rPr>
                <w:color w:val="000000"/>
              </w:rPr>
            </w:pPr>
          </w:p>
          <w:p w14:paraId="77AC0617" w14:textId="4A0F38FA" w:rsidR="00EA73D6" w:rsidRDefault="00EA73D6" w:rsidP="009E71DE">
            <w:pPr>
              <w:spacing w:before="120"/>
              <w:rPr>
                <w:color w:val="000000"/>
              </w:rPr>
            </w:pPr>
          </w:p>
          <w:p w14:paraId="4509A7E9" w14:textId="1CAFF2DC" w:rsidR="00EA73D6" w:rsidRDefault="00EA73D6" w:rsidP="009E71DE">
            <w:pPr>
              <w:spacing w:before="120"/>
              <w:rPr>
                <w:color w:val="000000"/>
              </w:rPr>
            </w:pPr>
          </w:p>
          <w:p w14:paraId="2504A9EE" w14:textId="2D31FDC8" w:rsidR="00EA73D6" w:rsidRDefault="00EA73D6" w:rsidP="009E71DE">
            <w:pPr>
              <w:spacing w:before="120"/>
              <w:rPr>
                <w:color w:val="000000"/>
              </w:rPr>
            </w:pPr>
          </w:p>
          <w:p w14:paraId="71E19E0C" w14:textId="0813B387" w:rsidR="00EA73D6" w:rsidRDefault="00EA73D6" w:rsidP="009E71DE">
            <w:pPr>
              <w:spacing w:before="120"/>
              <w:rPr>
                <w:color w:val="000000"/>
              </w:rPr>
            </w:pPr>
          </w:p>
          <w:p w14:paraId="76DAEB2D" w14:textId="44B724EE" w:rsidR="00EA73D6" w:rsidRDefault="00EA73D6" w:rsidP="009E71DE">
            <w:pPr>
              <w:spacing w:before="120"/>
              <w:rPr>
                <w:color w:val="000000"/>
              </w:rPr>
            </w:pPr>
          </w:p>
          <w:p w14:paraId="411084F8" w14:textId="25002890" w:rsidR="00EA73D6" w:rsidRDefault="00EA73D6" w:rsidP="009E71DE">
            <w:pPr>
              <w:spacing w:before="120"/>
              <w:rPr>
                <w:color w:val="000000"/>
              </w:rPr>
            </w:pPr>
          </w:p>
          <w:p w14:paraId="1220ED2A" w14:textId="25C158D6" w:rsidR="00EA73D6" w:rsidRDefault="00EA73D6" w:rsidP="009E71DE">
            <w:pPr>
              <w:spacing w:before="120"/>
              <w:rPr>
                <w:color w:val="000000"/>
              </w:rPr>
            </w:pPr>
          </w:p>
          <w:p w14:paraId="3DF7FE6F" w14:textId="523D8759" w:rsidR="00EA73D6" w:rsidRDefault="00EA73D6" w:rsidP="009E71DE">
            <w:pPr>
              <w:spacing w:before="120"/>
              <w:rPr>
                <w:color w:val="000000"/>
              </w:rPr>
            </w:pPr>
            <w:r>
              <w:rPr>
                <w:color w:val="000000"/>
              </w:rPr>
              <w:t>Verified</w:t>
            </w:r>
          </w:p>
          <w:p w14:paraId="699090C3" w14:textId="77777777" w:rsidR="00EA73D6" w:rsidRDefault="00EA73D6" w:rsidP="009E71DE">
            <w:pPr>
              <w:spacing w:before="120"/>
              <w:rPr>
                <w:color w:val="000000"/>
                <w:highlight w:val="yellow"/>
              </w:rPr>
            </w:pPr>
          </w:p>
          <w:p w14:paraId="5745EB40" w14:textId="77777777" w:rsidR="00EA73D6" w:rsidRDefault="00EA73D6" w:rsidP="009E71DE">
            <w:pPr>
              <w:spacing w:before="120"/>
              <w:rPr>
                <w:color w:val="000000"/>
                <w:highlight w:val="yellow"/>
              </w:rPr>
            </w:pPr>
          </w:p>
          <w:p w14:paraId="3DA88B61" w14:textId="77777777" w:rsidR="00EA73D6" w:rsidRDefault="00EA73D6" w:rsidP="009E71DE">
            <w:pPr>
              <w:spacing w:before="120"/>
              <w:rPr>
                <w:color w:val="000000"/>
                <w:highlight w:val="yellow"/>
              </w:rPr>
            </w:pPr>
          </w:p>
          <w:p w14:paraId="36629527" w14:textId="77777777" w:rsidR="00EA73D6" w:rsidRDefault="00EA73D6" w:rsidP="009E71DE">
            <w:pPr>
              <w:spacing w:before="120"/>
              <w:rPr>
                <w:color w:val="000000"/>
                <w:highlight w:val="yellow"/>
              </w:rPr>
            </w:pPr>
          </w:p>
          <w:p w14:paraId="6D9B5285" w14:textId="77777777" w:rsidR="00EA73D6" w:rsidRDefault="00EA73D6" w:rsidP="009E71DE">
            <w:pPr>
              <w:spacing w:before="120"/>
              <w:rPr>
                <w:color w:val="000000"/>
                <w:highlight w:val="yellow"/>
              </w:rPr>
            </w:pPr>
          </w:p>
          <w:p w14:paraId="43E3DAAE" w14:textId="77777777" w:rsidR="00EA73D6" w:rsidRDefault="00EA73D6" w:rsidP="009E71DE">
            <w:pPr>
              <w:spacing w:before="120"/>
              <w:rPr>
                <w:color w:val="000000"/>
                <w:highlight w:val="yellow"/>
              </w:rPr>
            </w:pPr>
          </w:p>
          <w:p w14:paraId="49BBC0EC" w14:textId="77777777" w:rsidR="00EA73D6" w:rsidRDefault="00EA73D6" w:rsidP="009E71DE">
            <w:pPr>
              <w:spacing w:before="120"/>
              <w:rPr>
                <w:color w:val="000000"/>
                <w:highlight w:val="yellow"/>
              </w:rPr>
            </w:pPr>
          </w:p>
          <w:p w14:paraId="6D1CFEB1" w14:textId="77777777" w:rsidR="00EA73D6" w:rsidRDefault="00EA73D6" w:rsidP="009E71DE">
            <w:pPr>
              <w:spacing w:before="120"/>
              <w:rPr>
                <w:color w:val="000000"/>
                <w:highlight w:val="yellow"/>
              </w:rPr>
            </w:pPr>
          </w:p>
          <w:p w14:paraId="64EEB69F" w14:textId="77777777" w:rsidR="00EA73D6" w:rsidRDefault="00EA73D6" w:rsidP="009E71DE">
            <w:pPr>
              <w:spacing w:before="120"/>
              <w:rPr>
                <w:color w:val="000000"/>
                <w:highlight w:val="yellow"/>
              </w:rPr>
            </w:pPr>
          </w:p>
          <w:p w14:paraId="7B1896EA" w14:textId="77777777" w:rsidR="00EA73D6" w:rsidRDefault="00EA73D6" w:rsidP="009E71DE">
            <w:pPr>
              <w:spacing w:before="120"/>
              <w:rPr>
                <w:color w:val="000000"/>
                <w:highlight w:val="yellow"/>
              </w:rPr>
            </w:pPr>
          </w:p>
          <w:p w14:paraId="6D949B48" w14:textId="77777777" w:rsidR="00EA73D6" w:rsidRDefault="00EA73D6" w:rsidP="009E71DE">
            <w:pPr>
              <w:spacing w:before="120"/>
              <w:rPr>
                <w:color w:val="000000"/>
                <w:highlight w:val="yellow"/>
              </w:rPr>
            </w:pPr>
          </w:p>
          <w:p w14:paraId="271261F7" w14:textId="77777777" w:rsidR="00EA73D6" w:rsidRDefault="00EA73D6" w:rsidP="009E71DE">
            <w:pPr>
              <w:spacing w:before="120"/>
              <w:rPr>
                <w:color w:val="000000"/>
                <w:highlight w:val="yellow"/>
              </w:rPr>
            </w:pPr>
          </w:p>
          <w:p w14:paraId="47C4FECA" w14:textId="77777777" w:rsidR="00EA73D6" w:rsidRDefault="00EA73D6" w:rsidP="009E71DE">
            <w:pPr>
              <w:spacing w:before="120"/>
              <w:rPr>
                <w:color w:val="000000"/>
                <w:highlight w:val="yellow"/>
              </w:rPr>
            </w:pPr>
          </w:p>
          <w:p w14:paraId="78B5D7C5" w14:textId="77777777" w:rsidR="00EA73D6" w:rsidRDefault="00EA73D6" w:rsidP="009E71DE">
            <w:pPr>
              <w:spacing w:before="120"/>
              <w:rPr>
                <w:color w:val="000000"/>
                <w:highlight w:val="yellow"/>
              </w:rPr>
            </w:pPr>
          </w:p>
          <w:p w14:paraId="3AC5B494" w14:textId="77777777" w:rsidR="00EA73D6" w:rsidRDefault="00EA73D6" w:rsidP="009E71DE">
            <w:pPr>
              <w:spacing w:before="120"/>
              <w:rPr>
                <w:color w:val="000000"/>
                <w:highlight w:val="yellow"/>
              </w:rPr>
            </w:pPr>
          </w:p>
          <w:p w14:paraId="0DAA55C1" w14:textId="77777777" w:rsidR="00EA73D6" w:rsidRDefault="00EA73D6" w:rsidP="009E71DE">
            <w:pPr>
              <w:spacing w:before="120"/>
              <w:rPr>
                <w:color w:val="000000"/>
                <w:highlight w:val="yellow"/>
              </w:rPr>
            </w:pPr>
          </w:p>
          <w:p w14:paraId="47CC9F83" w14:textId="77777777" w:rsidR="00EA73D6" w:rsidRDefault="00EA73D6" w:rsidP="009E71DE">
            <w:pPr>
              <w:spacing w:before="120"/>
              <w:rPr>
                <w:color w:val="000000"/>
              </w:rPr>
            </w:pPr>
            <w:r w:rsidRPr="00EA73D6">
              <w:rPr>
                <w:color w:val="000000"/>
              </w:rPr>
              <w:t>Pages 118-119 Verified</w:t>
            </w:r>
          </w:p>
          <w:p w14:paraId="5A1C7FC5" w14:textId="77777777" w:rsidR="00EA73D6" w:rsidRDefault="00EA73D6" w:rsidP="009E71DE">
            <w:pPr>
              <w:spacing w:before="120"/>
              <w:rPr>
                <w:color w:val="000000"/>
              </w:rPr>
            </w:pPr>
          </w:p>
          <w:p w14:paraId="63530090" w14:textId="77777777" w:rsidR="00EA73D6" w:rsidRDefault="00EA73D6" w:rsidP="009E71DE">
            <w:pPr>
              <w:spacing w:before="120"/>
              <w:rPr>
                <w:color w:val="000000"/>
              </w:rPr>
            </w:pPr>
          </w:p>
          <w:p w14:paraId="3AB4936D" w14:textId="77777777" w:rsidR="00EA73D6" w:rsidRDefault="00EA73D6" w:rsidP="009E71DE">
            <w:pPr>
              <w:spacing w:before="120"/>
              <w:rPr>
                <w:color w:val="000000"/>
              </w:rPr>
            </w:pPr>
          </w:p>
          <w:p w14:paraId="52F71A00" w14:textId="77777777" w:rsidR="00EA73D6" w:rsidRDefault="00EA73D6" w:rsidP="009E71DE">
            <w:pPr>
              <w:spacing w:before="120"/>
              <w:rPr>
                <w:color w:val="000000"/>
              </w:rPr>
            </w:pPr>
          </w:p>
          <w:p w14:paraId="208EDDDD" w14:textId="77777777" w:rsidR="00EA73D6" w:rsidRDefault="00EA73D6" w:rsidP="009E71DE">
            <w:pPr>
              <w:spacing w:before="120"/>
              <w:rPr>
                <w:color w:val="000000"/>
              </w:rPr>
            </w:pPr>
          </w:p>
          <w:p w14:paraId="65CC2634" w14:textId="77777777" w:rsidR="00EA73D6" w:rsidRDefault="00EA73D6" w:rsidP="009E71DE">
            <w:pPr>
              <w:spacing w:before="120"/>
              <w:rPr>
                <w:color w:val="000000"/>
              </w:rPr>
            </w:pPr>
          </w:p>
          <w:p w14:paraId="7AC000F4" w14:textId="77777777" w:rsidR="00EA73D6" w:rsidRDefault="00EA73D6" w:rsidP="009E71DE">
            <w:pPr>
              <w:spacing w:before="120"/>
              <w:rPr>
                <w:color w:val="000000"/>
              </w:rPr>
            </w:pPr>
          </w:p>
          <w:p w14:paraId="28D0F60B" w14:textId="77777777" w:rsidR="00EA73D6" w:rsidRDefault="00EA73D6" w:rsidP="009E71DE">
            <w:pPr>
              <w:spacing w:before="120"/>
              <w:rPr>
                <w:color w:val="000000"/>
              </w:rPr>
            </w:pPr>
          </w:p>
          <w:p w14:paraId="1BD1037C" w14:textId="77777777" w:rsidR="00EA73D6" w:rsidRDefault="00EA73D6" w:rsidP="009E71DE">
            <w:pPr>
              <w:spacing w:before="120"/>
              <w:rPr>
                <w:color w:val="000000"/>
              </w:rPr>
            </w:pPr>
          </w:p>
          <w:p w14:paraId="3489902A" w14:textId="77777777" w:rsidR="00EA73D6" w:rsidRDefault="00EA73D6" w:rsidP="009E71DE">
            <w:pPr>
              <w:spacing w:before="120"/>
              <w:rPr>
                <w:color w:val="000000"/>
              </w:rPr>
            </w:pPr>
          </w:p>
          <w:p w14:paraId="722F045F" w14:textId="77777777" w:rsidR="00EA73D6" w:rsidRDefault="00EA73D6" w:rsidP="009E71DE">
            <w:pPr>
              <w:spacing w:before="120"/>
              <w:rPr>
                <w:color w:val="000000"/>
              </w:rPr>
            </w:pPr>
          </w:p>
          <w:p w14:paraId="6164831C" w14:textId="77777777" w:rsidR="00EA73D6" w:rsidRDefault="00EA73D6" w:rsidP="009E71DE">
            <w:pPr>
              <w:spacing w:before="120"/>
              <w:rPr>
                <w:color w:val="000000"/>
              </w:rPr>
            </w:pPr>
          </w:p>
          <w:p w14:paraId="19CA3F12" w14:textId="77777777" w:rsidR="00EA73D6" w:rsidRDefault="00EA73D6" w:rsidP="009E71DE">
            <w:pPr>
              <w:spacing w:before="120"/>
              <w:rPr>
                <w:color w:val="000000"/>
              </w:rPr>
            </w:pPr>
          </w:p>
          <w:p w14:paraId="689BCF16" w14:textId="77777777" w:rsidR="00EA73D6" w:rsidRDefault="00EA73D6" w:rsidP="009E71DE">
            <w:pPr>
              <w:spacing w:before="120"/>
              <w:rPr>
                <w:color w:val="000000"/>
              </w:rPr>
            </w:pPr>
          </w:p>
          <w:p w14:paraId="6BE914C3" w14:textId="77777777" w:rsidR="00EA73D6" w:rsidRDefault="00EA73D6" w:rsidP="009E71DE">
            <w:pPr>
              <w:spacing w:before="120"/>
              <w:rPr>
                <w:color w:val="000000"/>
              </w:rPr>
            </w:pPr>
          </w:p>
          <w:p w14:paraId="731F53AF" w14:textId="77777777" w:rsidR="00EA73D6" w:rsidRDefault="00EA73D6" w:rsidP="009E71DE">
            <w:pPr>
              <w:spacing w:before="120"/>
              <w:rPr>
                <w:color w:val="000000"/>
              </w:rPr>
            </w:pPr>
          </w:p>
          <w:p w14:paraId="37A4D12B" w14:textId="77777777" w:rsidR="00EA73D6" w:rsidRDefault="00EA73D6" w:rsidP="009E71DE">
            <w:pPr>
              <w:spacing w:before="120"/>
              <w:rPr>
                <w:color w:val="000000"/>
              </w:rPr>
            </w:pPr>
            <w:r>
              <w:rPr>
                <w:color w:val="000000"/>
              </w:rPr>
              <w:t>Verified</w:t>
            </w:r>
          </w:p>
          <w:p w14:paraId="39AC9C83" w14:textId="77777777" w:rsidR="00EA73D6" w:rsidRDefault="00EA73D6" w:rsidP="009E71DE">
            <w:pPr>
              <w:spacing w:before="120"/>
              <w:rPr>
                <w:color w:val="000000"/>
              </w:rPr>
            </w:pPr>
          </w:p>
          <w:p w14:paraId="778F0D8C" w14:textId="77777777" w:rsidR="00EA73D6" w:rsidRDefault="00EA73D6" w:rsidP="009E71DE">
            <w:pPr>
              <w:spacing w:before="120"/>
              <w:rPr>
                <w:color w:val="000000"/>
              </w:rPr>
            </w:pPr>
          </w:p>
          <w:p w14:paraId="6C36D45F" w14:textId="77777777" w:rsidR="00EA73D6" w:rsidRDefault="00EA73D6" w:rsidP="009E71DE">
            <w:pPr>
              <w:spacing w:before="120"/>
              <w:rPr>
                <w:color w:val="000000"/>
              </w:rPr>
            </w:pPr>
          </w:p>
          <w:p w14:paraId="5E925960" w14:textId="77777777" w:rsidR="00EA73D6" w:rsidRDefault="00EA73D6" w:rsidP="009E71DE">
            <w:pPr>
              <w:spacing w:before="120"/>
              <w:rPr>
                <w:color w:val="000000"/>
              </w:rPr>
            </w:pPr>
          </w:p>
          <w:p w14:paraId="1D3E9579" w14:textId="77777777" w:rsidR="00EA73D6" w:rsidRDefault="00EA73D6" w:rsidP="009E71DE">
            <w:pPr>
              <w:spacing w:before="120"/>
              <w:rPr>
                <w:color w:val="000000"/>
              </w:rPr>
            </w:pPr>
          </w:p>
          <w:p w14:paraId="1EB9551C" w14:textId="77777777" w:rsidR="00EA73D6" w:rsidRDefault="00EA73D6" w:rsidP="009E71DE">
            <w:pPr>
              <w:spacing w:before="120"/>
              <w:rPr>
                <w:color w:val="000000"/>
              </w:rPr>
            </w:pPr>
          </w:p>
          <w:p w14:paraId="5E92FE09" w14:textId="77777777" w:rsidR="00EA73D6" w:rsidRDefault="00EA73D6" w:rsidP="009E71DE">
            <w:pPr>
              <w:spacing w:before="120"/>
              <w:rPr>
                <w:color w:val="000000"/>
              </w:rPr>
            </w:pPr>
          </w:p>
          <w:p w14:paraId="3B4B4D9C" w14:textId="77777777" w:rsidR="00EA73D6" w:rsidRDefault="00EA73D6" w:rsidP="009E71DE">
            <w:pPr>
              <w:spacing w:before="120"/>
              <w:rPr>
                <w:color w:val="000000"/>
              </w:rPr>
            </w:pPr>
          </w:p>
          <w:p w14:paraId="03A23249" w14:textId="77777777" w:rsidR="00EA73D6" w:rsidRDefault="00EA73D6" w:rsidP="009E71DE">
            <w:pPr>
              <w:spacing w:before="120"/>
              <w:rPr>
                <w:color w:val="000000"/>
              </w:rPr>
            </w:pPr>
          </w:p>
          <w:p w14:paraId="619C2D9E" w14:textId="77777777" w:rsidR="00EA73D6" w:rsidRDefault="00EA73D6" w:rsidP="009E71DE">
            <w:pPr>
              <w:spacing w:before="120"/>
              <w:rPr>
                <w:color w:val="000000"/>
              </w:rPr>
            </w:pPr>
          </w:p>
          <w:p w14:paraId="2628079F" w14:textId="77777777" w:rsidR="00EA73D6" w:rsidRDefault="00EA73D6" w:rsidP="009E71DE">
            <w:pPr>
              <w:spacing w:before="120"/>
              <w:rPr>
                <w:color w:val="000000"/>
              </w:rPr>
            </w:pPr>
          </w:p>
          <w:p w14:paraId="4E258A7A" w14:textId="77777777" w:rsidR="00EA73D6" w:rsidRDefault="00EA73D6" w:rsidP="009E71DE">
            <w:pPr>
              <w:spacing w:before="120"/>
              <w:rPr>
                <w:color w:val="000000"/>
              </w:rPr>
            </w:pPr>
          </w:p>
          <w:p w14:paraId="0350A015" w14:textId="77777777" w:rsidR="00EA73D6" w:rsidRDefault="00EA73D6" w:rsidP="009E71DE">
            <w:pPr>
              <w:spacing w:before="120"/>
              <w:rPr>
                <w:color w:val="000000"/>
              </w:rPr>
            </w:pPr>
          </w:p>
          <w:p w14:paraId="6AE161B1" w14:textId="77777777" w:rsidR="00EA73D6" w:rsidRDefault="00EA73D6" w:rsidP="009E71DE">
            <w:pPr>
              <w:spacing w:before="120"/>
              <w:rPr>
                <w:color w:val="000000"/>
              </w:rPr>
            </w:pPr>
          </w:p>
          <w:p w14:paraId="5DBAB948" w14:textId="77777777" w:rsidR="00EA73D6" w:rsidRDefault="00EA73D6" w:rsidP="009E71DE">
            <w:pPr>
              <w:spacing w:before="120"/>
              <w:rPr>
                <w:color w:val="000000"/>
              </w:rPr>
            </w:pPr>
          </w:p>
          <w:p w14:paraId="74DB03EE" w14:textId="77777777" w:rsidR="00EA73D6" w:rsidRDefault="00EA73D6" w:rsidP="009E71DE">
            <w:pPr>
              <w:spacing w:before="120"/>
              <w:rPr>
                <w:color w:val="000000"/>
              </w:rPr>
            </w:pPr>
          </w:p>
          <w:p w14:paraId="02B8411F" w14:textId="77777777" w:rsidR="00EA73D6" w:rsidRDefault="00EA73D6" w:rsidP="009E71DE">
            <w:pPr>
              <w:spacing w:before="120"/>
              <w:rPr>
                <w:color w:val="000000"/>
              </w:rPr>
            </w:pPr>
          </w:p>
          <w:p w14:paraId="44508357" w14:textId="77777777" w:rsidR="00EA73D6" w:rsidRDefault="00EA73D6" w:rsidP="009E71DE">
            <w:pPr>
              <w:spacing w:before="120"/>
              <w:rPr>
                <w:color w:val="000000"/>
              </w:rPr>
            </w:pPr>
          </w:p>
          <w:p w14:paraId="5D60044C" w14:textId="77777777" w:rsidR="00EA73D6" w:rsidRDefault="00EA73D6" w:rsidP="009E71DE">
            <w:pPr>
              <w:spacing w:before="120"/>
              <w:rPr>
                <w:color w:val="000000"/>
              </w:rPr>
            </w:pPr>
          </w:p>
          <w:p w14:paraId="122C374B" w14:textId="77777777" w:rsidR="00EA73D6" w:rsidRDefault="00EA73D6" w:rsidP="009E71DE">
            <w:pPr>
              <w:spacing w:before="120"/>
              <w:rPr>
                <w:color w:val="000000"/>
              </w:rPr>
            </w:pPr>
          </w:p>
          <w:p w14:paraId="64B5F543" w14:textId="28FD3B25" w:rsidR="00EA73D6" w:rsidRPr="00636613" w:rsidRDefault="00EA73D6" w:rsidP="009E71DE">
            <w:pPr>
              <w:spacing w:before="120"/>
              <w:rPr>
                <w:color w:val="000000"/>
                <w:highlight w:val="yellow"/>
              </w:rPr>
            </w:pPr>
            <w:r>
              <w:rPr>
                <w:color w:val="000000"/>
              </w:rPr>
              <w:t>Verified</w:t>
            </w:r>
          </w:p>
        </w:tc>
      </w:tr>
      <w:tr w:rsidR="003C6B86" w:rsidRPr="00D73EA8" w14:paraId="6EB1A7EE" w14:textId="77777777" w:rsidTr="00636613">
        <w:trPr>
          <w:trHeight w:val="2150"/>
        </w:trPr>
        <w:tc>
          <w:tcPr>
            <w:tcW w:w="2340" w:type="dxa"/>
            <w:shd w:val="clear" w:color="auto" w:fill="auto"/>
          </w:tcPr>
          <w:p w14:paraId="119826B9" w14:textId="7D34E019" w:rsidR="003C6B86" w:rsidRPr="00636613" w:rsidRDefault="003C6B86" w:rsidP="009E71DE">
            <w:pPr>
              <w:rPr>
                <w:sz w:val="22"/>
                <w:szCs w:val="22"/>
              </w:rPr>
            </w:pPr>
            <w:r w:rsidRPr="00636613">
              <w:lastRenderedPageBreak/>
              <w:t xml:space="preserve">D. </w:t>
            </w:r>
            <w:r w:rsidR="009E072E" w:rsidRPr="00636613">
              <w:t>Policy Issues</w:t>
            </w:r>
          </w:p>
          <w:p w14:paraId="15124553" w14:textId="72F309A6" w:rsidR="003C6B86" w:rsidRPr="00636613" w:rsidRDefault="003C6B86" w:rsidP="009E71DE">
            <w:pPr>
              <w:spacing w:before="120"/>
            </w:pPr>
            <w:r w:rsidRPr="00636613">
              <w:t xml:space="preserve">NRDC </w:t>
            </w:r>
            <w:r w:rsidR="00E61E91" w:rsidRPr="00636613">
              <w:t>continually raises critical policy issues that need to be addressed, collaborating with stakeholders to coordinate responses and align positions wherever possible.</w:t>
            </w:r>
          </w:p>
        </w:tc>
        <w:tc>
          <w:tcPr>
            <w:tcW w:w="3505" w:type="dxa"/>
            <w:shd w:val="clear" w:color="auto" w:fill="auto"/>
          </w:tcPr>
          <w:p w14:paraId="4916400A" w14:textId="5F9AE1E6" w:rsidR="00FB45B4" w:rsidRPr="00636613" w:rsidRDefault="00FB45B4" w:rsidP="009E072E">
            <w:pPr>
              <w:pStyle w:val="ListParagraph"/>
              <w:numPr>
                <w:ilvl w:val="0"/>
                <w:numId w:val="26"/>
              </w:numPr>
              <w:spacing w:before="120"/>
              <w:rPr>
                <w:rFonts w:ascii="Times New Roman" w:eastAsia="Times New Roman" w:hAnsi="Times New Roman"/>
                <w:color w:val="000000"/>
                <w:sz w:val="24"/>
                <w:szCs w:val="24"/>
              </w:rPr>
            </w:pPr>
            <w:r w:rsidRPr="00636613">
              <w:rPr>
                <w:rFonts w:ascii="Times New Roman" w:eastAsia="Times New Roman" w:hAnsi="Times New Roman"/>
                <w:color w:val="000000"/>
                <w:sz w:val="24"/>
                <w:szCs w:val="24"/>
              </w:rPr>
              <w:t>DEFINITIONS</w:t>
            </w:r>
          </w:p>
          <w:p w14:paraId="38635C9F" w14:textId="4CED5D04" w:rsidR="00AF48B1" w:rsidRPr="00636613" w:rsidRDefault="00AF48B1" w:rsidP="00FB45B4">
            <w:pPr>
              <w:pStyle w:val="ListParagraph"/>
              <w:spacing w:before="120"/>
              <w:ind w:left="360"/>
              <w:rPr>
                <w:rFonts w:ascii="Times New Roman" w:eastAsia="Times New Roman" w:hAnsi="Times New Roman"/>
                <w:i/>
                <w:color w:val="000000"/>
                <w:sz w:val="24"/>
                <w:szCs w:val="24"/>
              </w:rPr>
            </w:pPr>
            <w:r w:rsidRPr="00636613">
              <w:rPr>
                <w:rFonts w:ascii="Times New Roman" w:eastAsia="Times New Roman" w:hAnsi="Times New Roman"/>
                <w:i/>
                <w:color w:val="000000"/>
                <w:sz w:val="24"/>
                <w:szCs w:val="24"/>
              </w:rPr>
              <w:t xml:space="preserve">NRDC Response 3/3/17, pp.13-15 </w:t>
            </w:r>
          </w:p>
          <w:p w14:paraId="106FE7A9" w14:textId="4258CB44" w:rsidR="00AF48B1" w:rsidRPr="00636613" w:rsidRDefault="009E072E" w:rsidP="00AF48B1">
            <w:pPr>
              <w:pStyle w:val="ListParagraph"/>
              <w:spacing w:before="120"/>
              <w:ind w:left="360"/>
              <w:rPr>
                <w:rFonts w:ascii="Times New Roman" w:eastAsia="Times New Roman" w:hAnsi="Times New Roman"/>
                <w:color w:val="000000"/>
                <w:sz w:val="24"/>
                <w:szCs w:val="24"/>
              </w:rPr>
            </w:pPr>
            <w:r w:rsidRPr="00636613">
              <w:rPr>
                <w:rFonts w:ascii="Times New Roman" w:eastAsia="Times New Roman" w:hAnsi="Times New Roman"/>
                <w:color w:val="000000"/>
                <w:sz w:val="24"/>
                <w:szCs w:val="24"/>
              </w:rPr>
              <w:t xml:space="preserve">“NRDC requests Commission guidance on a number of implementation issues to be addressed after the topics noted above.” These include quality standards, disadvantaged community definition, and hard-to-reach definition </w:t>
            </w:r>
          </w:p>
          <w:p w14:paraId="637AB59C" w14:textId="75960D91" w:rsidR="00B41725" w:rsidRPr="00636613" w:rsidRDefault="00B41725" w:rsidP="00AF48B1">
            <w:pPr>
              <w:pStyle w:val="ListParagraph"/>
              <w:spacing w:before="120"/>
              <w:ind w:left="360"/>
              <w:rPr>
                <w:rFonts w:ascii="Times New Roman" w:eastAsia="Times New Roman" w:hAnsi="Times New Roman"/>
                <w:i/>
                <w:color w:val="000000"/>
                <w:sz w:val="24"/>
                <w:szCs w:val="24"/>
              </w:rPr>
            </w:pPr>
            <w:r w:rsidRPr="00636613">
              <w:rPr>
                <w:rFonts w:ascii="Times New Roman" w:eastAsia="Times New Roman" w:hAnsi="Times New Roman"/>
                <w:i/>
                <w:color w:val="000000"/>
                <w:sz w:val="24"/>
                <w:szCs w:val="24"/>
              </w:rPr>
              <w:t>NRDC Final Reply Comments 10/13/17, p.3</w:t>
            </w:r>
          </w:p>
          <w:p w14:paraId="62170866" w14:textId="0A75ECED" w:rsidR="008F743D" w:rsidRPr="00636613" w:rsidRDefault="008F743D" w:rsidP="00AF48B1">
            <w:pPr>
              <w:pStyle w:val="ListParagraph"/>
              <w:spacing w:before="120"/>
              <w:ind w:left="360"/>
              <w:rPr>
                <w:rFonts w:ascii="Times New Roman" w:eastAsia="Times New Roman" w:hAnsi="Times New Roman"/>
                <w:color w:val="000000"/>
                <w:sz w:val="24"/>
                <w:szCs w:val="24"/>
              </w:rPr>
            </w:pPr>
            <w:r w:rsidRPr="00636613">
              <w:rPr>
                <w:rFonts w:ascii="Times New Roman" w:eastAsia="Times New Roman" w:hAnsi="Times New Roman"/>
                <w:color w:val="000000"/>
                <w:sz w:val="24"/>
                <w:szCs w:val="24"/>
              </w:rPr>
              <w:lastRenderedPageBreak/>
              <w:t>“NRDC agrees with the need to clarify the definition of hard-to-reach in the final decision regarding the Business Plans.”</w:t>
            </w:r>
          </w:p>
          <w:p w14:paraId="5DA6D094" w14:textId="77777777" w:rsidR="00F93BDA" w:rsidRPr="00636613" w:rsidRDefault="00F93BDA" w:rsidP="00F93BDA">
            <w:pPr>
              <w:pStyle w:val="ListParagraph"/>
              <w:spacing w:before="120"/>
              <w:ind w:left="360"/>
              <w:rPr>
                <w:rFonts w:ascii="Times New Roman" w:eastAsia="Times New Roman" w:hAnsi="Times New Roman"/>
                <w:i/>
                <w:color w:val="000000"/>
                <w:sz w:val="24"/>
                <w:szCs w:val="24"/>
              </w:rPr>
            </w:pPr>
            <w:r w:rsidRPr="00636613">
              <w:rPr>
                <w:rFonts w:ascii="Times New Roman" w:eastAsia="Times New Roman" w:hAnsi="Times New Roman"/>
                <w:i/>
                <w:color w:val="000000"/>
                <w:sz w:val="24"/>
                <w:szCs w:val="24"/>
              </w:rPr>
              <w:t xml:space="preserve">NRDC Opening </w:t>
            </w:r>
            <w:proofErr w:type="spellStart"/>
            <w:r w:rsidRPr="00636613">
              <w:rPr>
                <w:rFonts w:ascii="Times New Roman" w:eastAsia="Times New Roman" w:hAnsi="Times New Roman"/>
                <w:i/>
                <w:color w:val="000000"/>
                <w:sz w:val="24"/>
                <w:szCs w:val="24"/>
              </w:rPr>
              <w:t>Cmts</w:t>
            </w:r>
            <w:proofErr w:type="spellEnd"/>
            <w:r w:rsidRPr="00636613">
              <w:rPr>
                <w:rFonts w:ascii="Times New Roman" w:eastAsia="Times New Roman" w:hAnsi="Times New Roman"/>
                <w:i/>
                <w:color w:val="000000"/>
                <w:sz w:val="24"/>
                <w:szCs w:val="24"/>
              </w:rPr>
              <w:t xml:space="preserve"> on PD 4/24/18, p.3</w:t>
            </w:r>
          </w:p>
          <w:p w14:paraId="093F29C3" w14:textId="639CB0EE" w:rsidR="00F93BDA" w:rsidRPr="00636613" w:rsidRDefault="00F93BDA" w:rsidP="00F93BDA">
            <w:pPr>
              <w:pStyle w:val="ListParagraph"/>
              <w:spacing w:before="120"/>
              <w:ind w:left="360"/>
              <w:rPr>
                <w:rFonts w:ascii="Times New Roman" w:eastAsia="Times New Roman" w:hAnsi="Times New Roman"/>
                <w:color w:val="000000"/>
                <w:sz w:val="24"/>
                <w:szCs w:val="24"/>
              </w:rPr>
            </w:pPr>
            <w:r w:rsidRPr="00636613">
              <w:rPr>
                <w:rFonts w:ascii="Times New Roman" w:eastAsia="Times New Roman" w:hAnsi="Times New Roman"/>
                <w:color w:val="000000"/>
                <w:sz w:val="24"/>
                <w:szCs w:val="24"/>
              </w:rPr>
              <w:t xml:space="preserve"> “The Commission should expand the disadvantaged community definition to align with the proposed IOU definition that was vetted with numerous stakeholders.”</w:t>
            </w:r>
          </w:p>
          <w:p w14:paraId="6772B211" w14:textId="39A4E871" w:rsidR="009E072E" w:rsidRPr="00636613" w:rsidRDefault="009E072E" w:rsidP="00AF48B1">
            <w:pPr>
              <w:pStyle w:val="ListParagraph"/>
              <w:spacing w:before="120"/>
              <w:ind w:left="360"/>
              <w:rPr>
                <w:rFonts w:ascii="Times New Roman" w:eastAsia="Times New Roman" w:hAnsi="Times New Roman"/>
                <w:color w:val="000000"/>
                <w:sz w:val="24"/>
                <w:szCs w:val="24"/>
              </w:rPr>
            </w:pPr>
            <w:r w:rsidRPr="00636613">
              <w:rPr>
                <w:rFonts w:ascii="Times New Roman" w:eastAsia="Times New Roman" w:hAnsi="Times New Roman"/>
                <w:i/>
                <w:color w:val="000000"/>
                <w:sz w:val="24"/>
                <w:szCs w:val="24"/>
              </w:rPr>
              <w:t>D.18-05-041, pp.39-53</w:t>
            </w:r>
            <w:r w:rsidRPr="00636613">
              <w:rPr>
                <w:rFonts w:ascii="Times New Roman" w:eastAsia="Times New Roman" w:hAnsi="Times New Roman"/>
                <w:color w:val="000000"/>
                <w:sz w:val="24"/>
                <w:szCs w:val="24"/>
              </w:rPr>
              <w:t xml:space="preserve"> Disadvantage communities and hard-to-reach definitions were established </w:t>
            </w:r>
          </w:p>
          <w:p w14:paraId="4963265B" w14:textId="67A93472" w:rsidR="00FB45B4" w:rsidRPr="00636613" w:rsidRDefault="00FB45B4" w:rsidP="00AF48B1">
            <w:pPr>
              <w:pStyle w:val="ListParagraph"/>
              <w:numPr>
                <w:ilvl w:val="0"/>
                <w:numId w:val="26"/>
              </w:numPr>
              <w:spacing w:before="120"/>
              <w:rPr>
                <w:rFonts w:ascii="Times New Roman" w:eastAsia="Times New Roman" w:hAnsi="Times New Roman"/>
                <w:color w:val="000000"/>
                <w:sz w:val="24"/>
                <w:szCs w:val="24"/>
              </w:rPr>
            </w:pPr>
            <w:r w:rsidRPr="00636613">
              <w:rPr>
                <w:rFonts w:ascii="Times New Roman" w:eastAsia="Times New Roman" w:hAnsi="Times New Roman"/>
                <w:color w:val="000000"/>
                <w:sz w:val="24"/>
                <w:szCs w:val="24"/>
              </w:rPr>
              <w:t>COST-EFFECTIVENESS</w:t>
            </w:r>
          </w:p>
          <w:p w14:paraId="376C0759" w14:textId="53D910B7" w:rsidR="00AF48B1" w:rsidRPr="00636613" w:rsidRDefault="00AF48B1" w:rsidP="00FB45B4">
            <w:pPr>
              <w:pStyle w:val="ListParagraph"/>
              <w:spacing w:before="120"/>
              <w:ind w:left="360"/>
              <w:rPr>
                <w:rFonts w:ascii="Times New Roman" w:eastAsia="Times New Roman" w:hAnsi="Times New Roman"/>
                <w:i/>
                <w:color w:val="000000"/>
                <w:sz w:val="24"/>
                <w:szCs w:val="24"/>
              </w:rPr>
            </w:pPr>
            <w:r w:rsidRPr="00636613">
              <w:rPr>
                <w:rFonts w:ascii="Times New Roman" w:eastAsia="Times New Roman" w:hAnsi="Times New Roman"/>
                <w:i/>
                <w:color w:val="000000"/>
                <w:sz w:val="24"/>
                <w:szCs w:val="24"/>
              </w:rPr>
              <w:t>NRDC Response 3/3/17, p.15</w:t>
            </w:r>
          </w:p>
          <w:p w14:paraId="26705BDC" w14:textId="18936319" w:rsidR="00524908" w:rsidRPr="00636613" w:rsidRDefault="001719D4" w:rsidP="00AF48B1">
            <w:pPr>
              <w:pStyle w:val="ListParagraph"/>
              <w:spacing w:before="120"/>
              <w:ind w:left="360"/>
              <w:rPr>
                <w:rFonts w:ascii="Times New Roman" w:eastAsia="Times New Roman" w:hAnsi="Times New Roman"/>
                <w:color w:val="000000"/>
                <w:sz w:val="24"/>
                <w:szCs w:val="24"/>
              </w:rPr>
            </w:pPr>
            <w:r w:rsidRPr="00636613">
              <w:rPr>
                <w:rFonts w:ascii="Times New Roman" w:eastAsia="Times New Roman" w:hAnsi="Times New Roman"/>
                <w:color w:val="000000"/>
                <w:sz w:val="24"/>
                <w:szCs w:val="24"/>
              </w:rPr>
              <w:t xml:space="preserve">“Allow a 1.0 for cost-effectiveness and require review and problem-solving of non-cost-effective programs prior to elimination from the portfolio.” </w:t>
            </w:r>
          </w:p>
          <w:p w14:paraId="694D6D74" w14:textId="76B3A47A" w:rsidR="00B41725" w:rsidRPr="00636613" w:rsidRDefault="00B41725" w:rsidP="00AF48B1">
            <w:pPr>
              <w:pStyle w:val="ListParagraph"/>
              <w:spacing w:before="120"/>
              <w:ind w:left="360"/>
              <w:rPr>
                <w:rFonts w:ascii="Times New Roman" w:eastAsia="Times New Roman" w:hAnsi="Times New Roman"/>
                <w:i/>
                <w:color w:val="000000"/>
                <w:sz w:val="24"/>
                <w:szCs w:val="24"/>
              </w:rPr>
            </w:pPr>
            <w:r w:rsidRPr="00636613">
              <w:rPr>
                <w:rFonts w:ascii="Times New Roman" w:eastAsia="Times New Roman" w:hAnsi="Times New Roman"/>
                <w:i/>
                <w:color w:val="000000"/>
                <w:sz w:val="24"/>
                <w:szCs w:val="24"/>
              </w:rPr>
              <w:t xml:space="preserve">NRDC Opening </w:t>
            </w:r>
            <w:proofErr w:type="spellStart"/>
            <w:r w:rsidRPr="00636613">
              <w:rPr>
                <w:rFonts w:ascii="Times New Roman" w:eastAsia="Times New Roman" w:hAnsi="Times New Roman"/>
                <w:i/>
                <w:color w:val="000000"/>
                <w:sz w:val="24"/>
                <w:szCs w:val="24"/>
              </w:rPr>
              <w:t>Cmts</w:t>
            </w:r>
            <w:proofErr w:type="spellEnd"/>
            <w:r w:rsidRPr="00636613">
              <w:rPr>
                <w:rFonts w:ascii="Times New Roman" w:eastAsia="Times New Roman" w:hAnsi="Times New Roman"/>
                <w:i/>
                <w:color w:val="000000"/>
                <w:sz w:val="24"/>
                <w:szCs w:val="24"/>
              </w:rPr>
              <w:t xml:space="preserve"> on PD 4/24/18, p.3</w:t>
            </w:r>
          </w:p>
          <w:p w14:paraId="720AD4CB" w14:textId="704851AC" w:rsidR="00B41725" w:rsidRPr="00636613" w:rsidRDefault="00B41725" w:rsidP="00AF48B1">
            <w:pPr>
              <w:pStyle w:val="ListParagraph"/>
              <w:spacing w:before="120"/>
              <w:ind w:left="360"/>
              <w:rPr>
                <w:rFonts w:ascii="Times New Roman" w:eastAsia="Times New Roman" w:hAnsi="Times New Roman"/>
                <w:color w:val="000000"/>
                <w:sz w:val="24"/>
                <w:szCs w:val="24"/>
              </w:rPr>
            </w:pPr>
            <w:r w:rsidRPr="00636613">
              <w:rPr>
                <w:rFonts w:ascii="Times New Roman" w:eastAsia="Times New Roman" w:hAnsi="Times New Roman"/>
                <w:color w:val="000000"/>
                <w:sz w:val="24"/>
                <w:szCs w:val="24"/>
              </w:rPr>
              <w:t>“NRDC urges the Commission to adopt an interim cost-effectiveness threshold for the ramp period to allow for a smooth transition to third-party programs while maintaining a focus on critical programs that reach underserved communities and improve the energy efficiency workforce.”</w:t>
            </w:r>
          </w:p>
          <w:p w14:paraId="5CBDCBEB" w14:textId="77777777" w:rsidR="001719D4" w:rsidRPr="00636613" w:rsidRDefault="001719D4" w:rsidP="001719D4">
            <w:pPr>
              <w:pStyle w:val="ListParagraph"/>
              <w:spacing w:before="120"/>
              <w:ind w:left="360"/>
              <w:rPr>
                <w:rFonts w:ascii="Times New Roman" w:eastAsia="Times New Roman" w:hAnsi="Times New Roman"/>
                <w:i/>
                <w:color w:val="000000"/>
                <w:sz w:val="24"/>
                <w:szCs w:val="24"/>
              </w:rPr>
            </w:pPr>
            <w:r w:rsidRPr="00636613">
              <w:rPr>
                <w:rFonts w:ascii="Times New Roman" w:eastAsia="Times New Roman" w:hAnsi="Times New Roman"/>
                <w:i/>
                <w:color w:val="000000"/>
                <w:sz w:val="24"/>
                <w:szCs w:val="24"/>
              </w:rPr>
              <w:t xml:space="preserve">D.18-05-041, p71, COL 36 </w:t>
            </w:r>
          </w:p>
          <w:p w14:paraId="091B63DC" w14:textId="708917EB" w:rsidR="009E072E" w:rsidRPr="00636613" w:rsidRDefault="001719D4" w:rsidP="001719D4">
            <w:pPr>
              <w:pStyle w:val="ListParagraph"/>
              <w:spacing w:before="120"/>
              <w:ind w:left="360"/>
              <w:rPr>
                <w:rFonts w:ascii="Times New Roman" w:eastAsia="Times New Roman" w:hAnsi="Times New Roman"/>
                <w:color w:val="000000"/>
                <w:sz w:val="24"/>
                <w:szCs w:val="24"/>
              </w:rPr>
            </w:pPr>
            <w:r w:rsidRPr="00636613">
              <w:rPr>
                <w:rFonts w:ascii="Times New Roman" w:eastAsia="Times New Roman" w:hAnsi="Times New Roman"/>
                <w:color w:val="000000"/>
                <w:sz w:val="24"/>
                <w:szCs w:val="24"/>
              </w:rPr>
              <w:t>A TRC of 1.0 was established for 2019-2022.</w:t>
            </w:r>
          </w:p>
          <w:p w14:paraId="0609841C" w14:textId="798D6D1C" w:rsidR="00FB45B4" w:rsidRPr="00636613" w:rsidRDefault="00FB45B4" w:rsidP="00582EB1">
            <w:pPr>
              <w:pStyle w:val="ListParagraph"/>
              <w:numPr>
                <w:ilvl w:val="0"/>
                <w:numId w:val="26"/>
              </w:numPr>
              <w:spacing w:before="120"/>
              <w:rPr>
                <w:rFonts w:ascii="Times New Roman" w:eastAsia="Times New Roman" w:hAnsi="Times New Roman"/>
                <w:color w:val="000000"/>
                <w:sz w:val="24"/>
                <w:szCs w:val="24"/>
              </w:rPr>
            </w:pPr>
            <w:r w:rsidRPr="00636613">
              <w:rPr>
                <w:rFonts w:ascii="Times New Roman" w:eastAsia="Times New Roman" w:hAnsi="Times New Roman"/>
                <w:color w:val="000000"/>
                <w:sz w:val="24"/>
                <w:szCs w:val="24"/>
              </w:rPr>
              <w:lastRenderedPageBreak/>
              <w:t>QUALITY STANDARDS</w:t>
            </w:r>
          </w:p>
          <w:p w14:paraId="706927A1" w14:textId="614DF053" w:rsidR="00582EB1" w:rsidRPr="00636613" w:rsidRDefault="00582EB1" w:rsidP="00FB45B4">
            <w:pPr>
              <w:pStyle w:val="ListParagraph"/>
              <w:spacing w:before="120"/>
              <w:ind w:left="360"/>
              <w:rPr>
                <w:rFonts w:ascii="Times New Roman" w:eastAsia="Times New Roman" w:hAnsi="Times New Roman"/>
                <w:i/>
                <w:color w:val="000000"/>
                <w:sz w:val="24"/>
                <w:szCs w:val="24"/>
              </w:rPr>
            </w:pPr>
            <w:r w:rsidRPr="00636613">
              <w:rPr>
                <w:rFonts w:ascii="Times New Roman" w:eastAsia="Times New Roman" w:hAnsi="Times New Roman"/>
                <w:i/>
                <w:color w:val="000000"/>
                <w:sz w:val="24"/>
                <w:szCs w:val="24"/>
              </w:rPr>
              <w:t xml:space="preserve">NRDC </w:t>
            </w:r>
            <w:r w:rsidR="00FA316E" w:rsidRPr="00636613">
              <w:rPr>
                <w:rFonts w:ascii="Times New Roman" w:eastAsia="Times New Roman" w:hAnsi="Times New Roman"/>
                <w:i/>
                <w:color w:val="000000"/>
                <w:sz w:val="24"/>
                <w:szCs w:val="24"/>
              </w:rPr>
              <w:t xml:space="preserve">Final </w:t>
            </w:r>
            <w:proofErr w:type="spellStart"/>
            <w:r w:rsidR="00FA316E" w:rsidRPr="00636613">
              <w:rPr>
                <w:rFonts w:ascii="Times New Roman" w:eastAsia="Times New Roman" w:hAnsi="Times New Roman"/>
                <w:i/>
                <w:color w:val="000000"/>
                <w:sz w:val="24"/>
                <w:szCs w:val="24"/>
              </w:rPr>
              <w:t>Cmts</w:t>
            </w:r>
            <w:proofErr w:type="spellEnd"/>
            <w:r w:rsidR="00FA316E" w:rsidRPr="00636613">
              <w:rPr>
                <w:rFonts w:ascii="Times New Roman" w:eastAsia="Times New Roman" w:hAnsi="Times New Roman"/>
                <w:i/>
                <w:color w:val="000000"/>
                <w:sz w:val="24"/>
                <w:szCs w:val="24"/>
              </w:rPr>
              <w:t xml:space="preserve"> 9</w:t>
            </w:r>
            <w:r w:rsidRPr="00636613">
              <w:rPr>
                <w:rFonts w:ascii="Times New Roman" w:eastAsia="Times New Roman" w:hAnsi="Times New Roman"/>
                <w:i/>
                <w:color w:val="000000"/>
                <w:sz w:val="24"/>
                <w:szCs w:val="24"/>
              </w:rPr>
              <w:t>/</w:t>
            </w:r>
            <w:r w:rsidR="00FA316E" w:rsidRPr="00636613">
              <w:rPr>
                <w:rFonts w:ascii="Times New Roman" w:eastAsia="Times New Roman" w:hAnsi="Times New Roman"/>
                <w:i/>
                <w:color w:val="000000"/>
                <w:sz w:val="24"/>
                <w:szCs w:val="24"/>
              </w:rPr>
              <w:t>25</w:t>
            </w:r>
            <w:r w:rsidRPr="00636613">
              <w:rPr>
                <w:rFonts w:ascii="Times New Roman" w:eastAsia="Times New Roman" w:hAnsi="Times New Roman"/>
                <w:i/>
                <w:color w:val="000000"/>
                <w:sz w:val="24"/>
                <w:szCs w:val="24"/>
              </w:rPr>
              <w:t>/17, p.</w:t>
            </w:r>
            <w:r w:rsidR="00FA316E" w:rsidRPr="00636613">
              <w:rPr>
                <w:rFonts w:ascii="Times New Roman" w:eastAsia="Times New Roman" w:hAnsi="Times New Roman"/>
                <w:i/>
                <w:color w:val="000000"/>
                <w:sz w:val="24"/>
                <w:szCs w:val="24"/>
              </w:rPr>
              <w:t>7</w:t>
            </w:r>
            <w:r w:rsidR="001A4153" w:rsidRPr="00636613">
              <w:rPr>
                <w:rFonts w:ascii="Times New Roman" w:eastAsia="Times New Roman" w:hAnsi="Times New Roman"/>
                <w:i/>
                <w:color w:val="000000"/>
                <w:sz w:val="24"/>
                <w:szCs w:val="24"/>
              </w:rPr>
              <w:t>-10</w:t>
            </w:r>
          </w:p>
          <w:p w14:paraId="79113BA2" w14:textId="77777777" w:rsidR="00900DA4" w:rsidRPr="00636613" w:rsidRDefault="00582EB1" w:rsidP="00900DA4">
            <w:pPr>
              <w:pStyle w:val="ListParagraph"/>
              <w:spacing w:before="120"/>
              <w:ind w:left="360"/>
              <w:rPr>
                <w:rFonts w:ascii="Times New Roman" w:eastAsia="Times New Roman" w:hAnsi="Times New Roman"/>
                <w:color w:val="000000"/>
                <w:sz w:val="24"/>
                <w:szCs w:val="24"/>
              </w:rPr>
            </w:pPr>
            <w:r w:rsidRPr="00636613">
              <w:rPr>
                <w:rFonts w:ascii="Times New Roman" w:eastAsia="Times New Roman" w:hAnsi="Times New Roman"/>
                <w:color w:val="000000"/>
                <w:sz w:val="24"/>
                <w:szCs w:val="24"/>
              </w:rPr>
              <w:t>“The Commission should set initial quality standard requirements for 2018”</w:t>
            </w:r>
          </w:p>
          <w:p w14:paraId="79C68E70" w14:textId="77777777" w:rsidR="00900DA4" w:rsidRPr="00636613" w:rsidRDefault="001A4153" w:rsidP="00900DA4">
            <w:pPr>
              <w:pStyle w:val="ListParagraph"/>
              <w:spacing w:before="120"/>
              <w:ind w:left="360"/>
              <w:rPr>
                <w:rFonts w:ascii="Times New Roman" w:eastAsia="Times New Roman" w:hAnsi="Times New Roman"/>
                <w:i/>
                <w:color w:val="000000"/>
                <w:sz w:val="24"/>
                <w:szCs w:val="24"/>
              </w:rPr>
            </w:pPr>
            <w:r w:rsidRPr="00636613">
              <w:rPr>
                <w:rFonts w:ascii="Times New Roman" w:eastAsia="Times New Roman" w:hAnsi="Times New Roman"/>
                <w:i/>
                <w:color w:val="000000"/>
                <w:sz w:val="24"/>
                <w:szCs w:val="24"/>
              </w:rPr>
              <w:t>D.18-05-041, p</w:t>
            </w:r>
            <w:r w:rsidR="00652CD2" w:rsidRPr="00636613">
              <w:rPr>
                <w:rFonts w:ascii="Times New Roman" w:eastAsia="Times New Roman" w:hAnsi="Times New Roman"/>
                <w:i/>
                <w:color w:val="000000"/>
                <w:sz w:val="24"/>
                <w:szCs w:val="24"/>
              </w:rPr>
              <w:t>.20-21</w:t>
            </w:r>
            <w:r w:rsidR="00184B96" w:rsidRPr="00636613">
              <w:rPr>
                <w:rFonts w:ascii="Times New Roman" w:eastAsia="Times New Roman" w:hAnsi="Times New Roman"/>
                <w:i/>
                <w:color w:val="000000"/>
                <w:sz w:val="24"/>
                <w:szCs w:val="24"/>
              </w:rPr>
              <w:t xml:space="preserve">; OP </w:t>
            </w:r>
            <w:r w:rsidR="00993B23" w:rsidRPr="00636613">
              <w:rPr>
                <w:rFonts w:ascii="Times New Roman" w:eastAsia="Times New Roman" w:hAnsi="Times New Roman"/>
                <w:i/>
                <w:color w:val="000000"/>
                <w:sz w:val="24"/>
                <w:szCs w:val="24"/>
              </w:rPr>
              <w:t>7</w:t>
            </w:r>
          </w:p>
          <w:p w14:paraId="0432757C" w14:textId="00167D03" w:rsidR="00993B23" w:rsidRPr="00636613" w:rsidRDefault="00993B23" w:rsidP="00900DA4">
            <w:pPr>
              <w:pStyle w:val="ListParagraph"/>
              <w:spacing w:before="120"/>
              <w:ind w:left="360"/>
              <w:rPr>
                <w:rFonts w:ascii="Times New Roman" w:eastAsia="Times New Roman" w:hAnsi="Times New Roman"/>
                <w:color w:val="000000"/>
                <w:sz w:val="24"/>
                <w:szCs w:val="24"/>
              </w:rPr>
            </w:pPr>
            <w:r w:rsidRPr="00636613">
              <w:rPr>
                <w:rFonts w:ascii="Times New Roman" w:eastAsia="Times New Roman" w:hAnsi="Times New Roman"/>
                <w:color w:val="000000"/>
                <w:sz w:val="24"/>
                <w:szCs w:val="24"/>
              </w:rPr>
              <w:t>“All of these suggestions listed above are straightforward and readily implementable, providing high level guidance to the PAs to utilize in their general practices and in their workforce, education, and training activities specifically. We agree with these suggestions and will require the PAs to adhere to this high level guidance.”</w:t>
            </w:r>
          </w:p>
        </w:tc>
        <w:tc>
          <w:tcPr>
            <w:tcW w:w="2700" w:type="dxa"/>
            <w:shd w:val="clear" w:color="auto" w:fill="auto"/>
          </w:tcPr>
          <w:p w14:paraId="39936040" w14:textId="77777777" w:rsidR="003C6B86" w:rsidRDefault="003C6B86" w:rsidP="009E71DE">
            <w:pPr>
              <w:spacing w:before="120"/>
              <w:rPr>
                <w:color w:val="000000"/>
                <w:highlight w:val="yellow"/>
              </w:rPr>
            </w:pPr>
          </w:p>
          <w:p w14:paraId="37E36E5A" w14:textId="77777777" w:rsidR="00EA73D6" w:rsidRDefault="00EA73D6" w:rsidP="009E71DE">
            <w:pPr>
              <w:spacing w:before="120"/>
              <w:rPr>
                <w:color w:val="000000"/>
                <w:highlight w:val="yellow"/>
              </w:rPr>
            </w:pPr>
          </w:p>
          <w:p w14:paraId="3F7EE2D5" w14:textId="77777777" w:rsidR="00EA73D6" w:rsidRDefault="00EA73D6" w:rsidP="009E71DE">
            <w:pPr>
              <w:spacing w:before="120"/>
              <w:rPr>
                <w:color w:val="000000"/>
                <w:highlight w:val="yellow"/>
              </w:rPr>
            </w:pPr>
          </w:p>
          <w:p w14:paraId="402BE7C7" w14:textId="77777777" w:rsidR="00EA73D6" w:rsidRDefault="00EA73D6" w:rsidP="009E71DE">
            <w:pPr>
              <w:spacing w:before="120"/>
              <w:rPr>
                <w:color w:val="000000"/>
                <w:highlight w:val="yellow"/>
              </w:rPr>
            </w:pPr>
          </w:p>
          <w:p w14:paraId="572B1C79" w14:textId="77777777" w:rsidR="00EA73D6" w:rsidRDefault="00EA73D6" w:rsidP="009E71DE">
            <w:pPr>
              <w:spacing w:before="120"/>
              <w:rPr>
                <w:color w:val="000000"/>
                <w:highlight w:val="yellow"/>
              </w:rPr>
            </w:pPr>
          </w:p>
          <w:p w14:paraId="15D112F7" w14:textId="77777777" w:rsidR="00EA73D6" w:rsidRDefault="00EA73D6" w:rsidP="009E71DE">
            <w:pPr>
              <w:spacing w:before="120"/>
              <w:rPr>
                <w:color w:val="000000"/>
                <w:highlight w:val="yellow"/>
              </w:rPr>
            </w:pPr>
          </w:p>
          <w:p w14:paraId="366259CA" w14:textId="77777777" w:rsidR="00EA73D6" w:rsidRDefault="00EA73D6" w:rsidP="009E71DE">
            <w:pPr>
              <w:spacing w:before="120"/>
              <w:rPr>
                <w:color w:val="000000"/>
                <w:highlight w:val="yellow"/>
              </w:rPr>
            </w:pPr>
          </w:p>
          <w:p w14:paraId="5AAF886D" w14:textId="77777777" w:rsidR="00EA73D6" w:rsidRDefault="00EA73D6" w:rsidP="009E71DE">
            <w:pPr>
              <w:spacing w:before="120"/>
              <w:rPr>
                <w:color w:val="000000"/>
                <w:highlight w:val="yellow"/>
              </w:rPr>
            </w:pPr>
          </w:p>
          <w:p w14:paraId="1AE8012A" w14:textId="77777777" w:rsidR="00EA73D6" w:rsidRDefault="00EA73D6" w:rsidP="009E71DE">
            <w:pPr>
              <w:spacing w:before="120"/>
              <w:rPr>
                <w:color w:val="000000"/>
                <w:highlight w:val="yellow"/>
              </w:rPr>
            </w:pPr>
          </w:p>
          <w:p w14:paraId="6834328B" w14:textId="77777777" w:rsidR="00EA73D6" w:rsidRDefault="00EA73D6" w:rsidP="009E71DE">
            <w:pPr>
              <w:spacing w:before="120"/>
              <w:rPr>
                <w:color w:val="000000"/>
                <w:highlight w:val="yellow"/>
              </w:rPr>
            </w:pPr>
          </w:p>
          <w:p w14:paraId="5957517D" w14:textId="77777777" w:rsidR="00EA73D6" w:rsidRDefault="00EA73D6" w:rsidP="009E71DE">
            <w:pPr>
              <w:spacing w:before="120"/>
              <w:rPr>
                <w:color w:val="000000"/>
                <w:highlight w:val="yellow"/>
              </w:rPr>
            </w:pPr>
          </w:p>
          <w:p w14:paraId="534B0C8D" w14:textId="77777777" w:rsidR="00EA73D6" w:rsidRDefault="00EA73D6" w:rsidP="009E71DE">
            <w:pPr>
              <w:spacing w:before="120"/>
              <w:rPr>
                <w:color w:val="000000"/>
                <w:highlight w:val="yellow"/>
              </w:rPr>
            </w:pPr>
          </w:p>
          <w:p w14:paraId="0910EB99" w14:textId="77777777" w:rsidR="00EA73D6" w:rsidRDefault="00EA73D6" w:rsidP="009E71DE">
            <w:pPr>
              <w:spacing w:before="120"/>
              <w:rPr>
                <w:color w:val="000000"/>
                <w:highlight w:val="yellow"/>
              </w:rPr>
            </w:pPr>
          </w:p>
          <w:p w14:paraId="4E248661" w14:textId="77777777" w:rsidR="00EA73D6" w:rsidRDefault="00EA73D6" w:rsidP="009E71DE">
            <w:pPr>
              <w:spacing w:before="120"/>
              <w:rPr>
                <w:color w:val="000000"/>
                <w:highlight w:val="yellow"/>
              </w:rPr>
            </w:pPr>
          </w:p>
          <w:p w14:paraId="6FD7725B" w14:textId="77777777" w:rsidR="00EA73D6" w:rsidRDefault="00EA73D6" w:rsidP="009E71DE">
            <w:pPr>
              <w:spacing w:before="120"/>
              <w:rPr>
                <w:color w:val="000000"/>
                <w:highlight w:val="yellow"/>
              </w:rPr>
            </w:pPr>
          </w:p>
          <w:p w14:paraId="1625E38F" w14:textId="77777777" w:rsidR="00EA73D6" w:rsidRDefault="00EA73D6" w:rsidP="009E71DE">
            <w:pPr>
              <w:spacing w:before="120"/>
              <w:rPr>
                <w:color w:val="000000"/>
                <w:highlight w:val="yellow"/>
              </w:rPr>
            </w:pPr>
          </w:p>
          <w:p w14:paraId="6701B056" w14:textId="77777777" w:rsidR="00EA73D6" w:rsidRDefault="00EA73D6" w:rsidP="009E71DE">
            <w:pPr>
              <w:spacing w:before="120"/>
              <w:rPr>
                <w:color w:val="000000"/>
                <w:highlight w:val="yellow"/>
              </w:rPr>
            </w:pPr>
          </w:p>
          <w:p w14:paraId="59599BA0" w14:textId="77777777" w:rsidR="00EA73D6" w:rsidRDefault="00EA73D6" w:rsidP="009E71DE">
            <w:pPr>
              <w:spacing w:before="120"/>
              <w:rPr>
                <w:color w:val="000000"/>
                <w:highlight w:val="yellow"/>
              </w:rPr>
            </w:pPr>
          </w:p>
          <w:p w14:paraId="2DECEAEE" w14:textId="77777777" w:rsidR="00EA73D6" w:rsidRDefault="00EA73D6" w:rsidP="009E71DE">
            <w:pPr>
              <w:spacing w:before="120"/>
              <w:rPr>
                <w:color w:val="000000"/>
                <w:highlight w:val="yellow"/>
              </w:rPr>
            </w:pPr>
          </w:p>
          <w:p w14:paraId="0A35751E" w14:textId="77777777" w:rsidR="00EA73D6" w:rsidRDefault="00EA73D6" w:rsidP="009E71DE">
            <w:pPr>
              <w:spacing w:before="120"/>
              <w:rPr>
                <w:color w:val="000000"/>
                <w:highlight w:val="yellow"/>
              </w:rPr>
            </w:pPr>
          </w:p>
          <w:p w14:paraId="77FE6646" w14:textId="77777777" w:rsidR="00EA73D6" w:rsidRDefault="00EA73D6" w:rsidP="009E71DE">
            <w:pPr>
              <w:spacing w:before="120"/>
              <w:rPr>
                <w:color w:val="000000"/>
                <w:highlight w:val="yellow"/>
              </w:rPr>
            </w:pPr>
          </w:p>
          <w:p w14:paraId="48430ED8" w14:textId="304AFD5D" w:rsidR="00EA73D6" w:rsidRDefault="00EA73D6" w:rsidP="009E71DE">
            <w:pPr>
              <w:spacing w:before="120"/>
              <w:rPr>
                <w:color w:val="000000"/>
              </w:rPr>
            </w:pPr>
            <w:r w:rsidRPr="00EA73D6">
              <w:rPr>
                <w:color w:val="000000"/>
              </w:rPr>
              <w:t>Verified</w:t>
            </w:r>
          </w:p>
          <w:p w14:paraId="4DF93C20" w14:textId="77777777" w:rsidR="00EA73D6" w:rsidRDefault="00EA73D6" w:rsidP="009E71DE">
            <w:pPr>
              <w:spacing w:before="120"/>
              <w:rPr>
                <w:color w:val="000000"/>
              </w:rPr>
            </w:pPr>
          </w:p>
          <w:p w14:paraId="7A4EB1A5" w14:textId="77777777" w:rsidR="00EA73D6" w:rsidRDefault="00EA73D6" w:rsidP="009E71DE">
            <w:pPr>
              <w:spacing w:before="120"/>
              <w:rPr>
                <w:color w:val="000000"/>
              </w:rPr>
            </w:pPr>
          </w:p>
          <w:p w14:paraId="6F3E57F4" w14:textId="77777777" w:rsidR="00EA73D6" w:rsidRDefault="00EA73D6" w:rsidP="009E71DE">
            <w:pPr>
              <w:spacing w:before="120"/>
              <w:rPr>
                <w:color w:val="000000"/>
              </w:rPr>
            </w:pPr>
          </w:p>
          <w:p w14:paraId="777C18C2" w14:textId="77777777" w:rsidR="00EA73D6" w:rsidRDefault="00EA73D6" w:rsidP="009E71DE">
            <w:pPr>
              <w:spacing w:before="120"/>
              <w:rPr>
                <w:color w:val="000000"/>
              </w:rPr>
            </w:pPr>
          </w:p>
          <w:p w14:paraId="4FC46522" w14:textId="77777777" w:rsidR="00EA73D6" w:rsidRDefault="00EA73D6" w:rsidP="009E71DE">
            <w:pPr>
              <w:spacing w:before="120"/>
              <w:rPr>
                <w:color w:val="000000"/>
              </w:rPr>
            </w:pPr>
          </w:p>
          <w:p w14:paraId="43726D62" w14:textId="77777777" w:rsidR="00EA73D6" w:rsidRDefault="00EA73D6" w:rsidP="009E71DE">
            <w:pPr>
              <w:spacing w:before="120"/>
              <w:rPr>
                <w:color w:val="000000"/>
              </w:rPr>
            </w:pPr>
          </w:p>
          <w:p w14:paraId="777CC732" w14:textId="77777777" w:rsidR="00EA73D6" w:rsidRDefault="00EA73D6" w:rsidP="009E71DE">
            <w:pPr>
              <w:spacing w:before="120"/>
              <w:rPr>
                <w:color w:val="000000"/>
              </w:rPr>
            </w:pPr>
          </w:p>
          <w:p w14:paraId="191EA7A9" w14:textId="77777777" w:rsidR="00EA73D6" w:rsidRDefault="00EA73D6" w:rsidP="009E71DE">
            <w:pPr>
              <w:spacing w:before="120"/>
              <w:rPr>
                <w:color w:val="000000"/>
              </w:rPr>
            </w:pPr>
          </w:p>
          <w:p w14:paraId="2E343241" w14:textId="77777777" w:rsidR="00EA73D6" w:rsidRDefault="00EA73D6" w:rsidP="009E71DE">
            <w:pPr>
              <w:spacing w:before="120"/>
              <w:rPr>
                <w:color w:val="000000"/>
              </w:rPr>
            </w:pPr>
          </w:p>
          <w:p w14:paraId="74657CE1" w14:textId="77777777" w:rsidR="00EA73D6" w:rsidRDefault="00EA73D6" w:rsidP="009E71DE">
            <w:pPr>
              <w:spacing w:before="120"/>
              <w:rPr>
                <w:color w:val="000000"/>
              </w:rPr>
            </w:pPr>
          </w:p>
          <w:p w14:paraId="6DA3F403" w14:textId="77777777" w:rsidR="00EA73D6" w:rsidRDefault="00EA73D6" w:rsidP="009E71DE">
            <w:pPr>
              <w:spacing w:before="120"/>
              <w:rPr>
                <w:color w:val="000000"/>
              </w:rPr>
            </w:pPr>
          </w:p>
          <w:p w14:paraId="17ADF97D" w14:textId="77777777" w:rsidR="00EA73D6" w:rsidRDefault="00EA73D6" w:rsidP="009E71DE">
            <w:pPr>
              <w:spacing w:before="120"/>
              <w:rPr>
                <w:color w:val="000000"/>
              </w:rPr>
            </w:pPr>
          </w:p>
          <w:p w14:paraId="6201D4AC" w14:textId="77777777" w:rsidR="00EA73D6" w:rsidRDefault="00EA73D6" w:rsidP="009E71DE">
            <w:pPr>
              <w:spacing w:before="120"/>
              <w:rPr>
                <w:color w:val="000000"/>
              </w:rPr>
            </w:pPr>
          </w:p>
          <w:p w14:paraId="740DB22E" w14:textId="77777777" w:rsidR="00EA73D6" w:rsidRDefault="00EA73D6" w:rsidP="009E71DE">
            <w:pPr>
              <w:spacing w:before="120"/>
              <w:rPr>
                <w:color w:val="000000"/>
              </w:rPr>
            </w:pPr>
          </w:p>
          <w:p w14:paraId="7FC0CD1C" w14:textId="77777777" w:rsidR="00EA73D6" w:rsidRDefault="00EA73D6" w:rsidP="009E71DE">
            <w:pPr>
              <w:spacing w:before="120"/>
              <w:rPr>
                <w:color w:val="000000"/>
              </w:rPr>
            </w:pPr>
          </w:p>
          <w:p w14:paraId="316B6566" w14:textId="77777777" w:rsidR="00EA73D6" w:rsidRDefault="00EA73D6" w:rsidP="009E71DE">
            <w:pPr>
              <w:spacing w:before="120"/>
              <w:rPr>
                <w:color w:val="000000"/>
              </w:rPr>
            </w:pPr>
          </w:p>
          <w:p w14:paraId="21FF645F" w14:textId="77777777" w:rsidR="00EA73D6" w:rsidRDefault="00EA73D6" w:rsidP="009E71DE">
            <w:pPr>
              <w:spacing w:before="120"/>
              <w:rPr>
                <w:color w:val="000000"/>
              </w:rPr>
            </w:pPr>
          </w:p>
          <w:p w14:paraId="3321ECF4" w14:textId="77777777" w:rsidR="00EA73D6" w:rsidRDefault="00EA73D6" w:rsidP="009E71DE">
            <w:pPr>
              <w:spacing w:before="120"/>
              <w:rPr>
                <w:color w:val="000000"/>
              </w:rPr>
            </w:pPr>
          </w:p>
          <w:p w14:paraId="3035AA3A" w14:textId="77777777" w:rsidR="00315215" w:rsidRDefault="00315215" w:rsidP="009E71DE">
            <w:pPr>
              <w:spacing w:before="120"/>
              <w:rPr>
                <w:color w:val="000000"/>
              </w:rPr>
            </w:pPr>
          </w:p>
          <w:p w14:paraId="38479260" w14:textId="16009A8C" w:rsidR="00EA73D6" w:rsidRDefault="00EA73D6" w:rsidP="009E71DE">
            <w:pPr>
              <w:spacing w:before="120"/>
              <w:rPr>
                <w:color w:val="000000"/>
              </w:rPr>
            </w:pPr>
            <w:r>
              <w:rPr>
                <w:color w:val="000000"/>
              </w:rPr>
              <w:t>Pages 176-177 Verified</w:t>
            </w:r>
          </w:p>
          <w:p w14:paraId="790E391D" w14:textId="77777777" w:rsidR="00EA73D6" w:rsidRDefault="00EA73D6" w:rsidP="009E71DE">
            <w:pPr>
              <w:spacing w:before="120"/>
              <w:rPr>
                <w:color w:val="000000"/>
              </w:rPr>
            </w:pPr>
          </w:p>
          <w:p w14:paraId="31DDDAA6" w14:textId="77777777" w:rsidR="00EA73D6" w:rsidRDefault="00EA73D6" w:rsidP="009E71DE">
            <w:pPr>
              <w:spacing w:before="120"/>
              <w:rPr>
                <w:color w:val="000000"/>
              </w:rPr>
            </w:pPr>
          </w:p>
          <w:p w14:paraId="1BEDCB1A" w14:textId="77777777" w:rsidR="00EA73D6" w:rsidRDefault="00EA73D6" w:rsidP="009E71DE">
            <w:pPr>
              <w:spacing w:before="120"/>
              <w:rPr>
                <w:color w:val="000000"/>
              </w:rPr>
            </w:pPr>
          </w:p>
          <w:p w14:paraId="3546FFBF" w14:textId="77777777" w:rsidR="00EA73D6" w:rsidRDefault="00EA73D6" w:rsidP="009E71DE">
            <w:pPr>
              <w:spacing w:before="120"/>
              <w:rPr>
                <w:color w:val="000000"/>
              </w:rPr>
            </w:pPr>
          </w:p>
          <w:p w14:paraId="50503D5F" w14:textId="77777777" w:rsidR="00EA73D6" w:rsidRDefault="00EA73D6" w:rsidP="009E71DE">
            <w:pPr>
              <w:spacing w:before="120"/>
              <w:rPr>
                <w:color w:val="000000"/>
              </w:rPr>
            </w:pPr>
          </w:p>
          <w:p w14:paraId="4317B53E" w14:textId="77777777" w:rsidR="00EA73D6" w:rsidRDefault="00EA73D6" w:rsidP="009E71DE">
            <w:pPr>
              <w:spacing w:before="120"/>
              <w:rPr>
                <w:color w:val="000000"/>
              </w:rPr>
            </w:pPr>
          </w:p>
          <w:p w14:paraId="3FAA89EB" w14:textId="77777777" w:rsidR="00315215" w:rsidRDefault="00315215" w:rsidP="009E71DE">
            <w:pPr>
              <w:spacing w:before="120"/>
              <w:rPr>
                <w:color w:val="000000"/>
              </w:rPr>
            </w:pPr>
          </w:p>
          <w:p w14:paraId="1ED1B8F7" w14:textId="19507BD0" w:rsidR="00EA73D6" w:rsidRPr="00D73EA8" w:rsidRDefault="006438A9" w:rsidP="009E71DE">
            <w:pPr>
              <w:spacing w:before="120"/>
              <w:rPr>
                <w:color w:val="000000"/>
                <w:highlight w:val="yellow"/>
              </w:rPr>
            </w:pPr>
            <w:r w:rsidRPr="006438A9">
              <w:rPr>
                <w:color w:val="000000"/>
              </w:rPr>
              <w:t>Pages 21, Verified</w:t>
            </w:r>
          </w:p>
        </w:tc>
      </w:tr>
    </w:tbl>
    <w:p w14:paraId="39CC63F9" w14:textId="77777777" w:rsidR="003C6B86" w:rsidRPr="00636613" w:rsidRDefault="003C6B86" w:rsidP="003C6B86">
      <w:pPr>
        <w:keepNext/>
        <w:keepLines/>
        <w:spacing w:after="120"/>
        <w:rPr>
          <w:color w:val="000000"/>
          <w:sz w:val="22"/>
          <w:szCs w:val="22"/>
        </w:rPr>
      </w:pPr>
    </w:p>
    <w:p w14:paraId="4FE5FF3A" w14:textId="683E5193" w:rsidR="00A92D0B" w:rsidRPr="00636613" w:rsidRDefault="00BF2D97" w:rsidP="00DE3A5D">
      <w:pPr>
        <w:keepNext/>
        <w:keepLines/>
        <w:numPr>
          <w:ilvl w:val="0"/>
          <w:numId w:val="1"/>
        </w:numPr>
        <w:tabs>
          <w:tab w:val="clear" w:pos="900"/>
          <w:tab w:val="num" w:pos="360"/>
        </w:tabs>
        <w:spacing w:after="120"/>
        <w:ind w:left="360"/>
        <w:rPr>
          <w:color w:val="000000"/>
          <w:sz w:val="22"/>
          <w:szCs w:val="22"/>
        </w:rPr>
      </w:pPr>
      <w:r w:rsidRPr="00636613">
        <w:rPr>
          <w:color w:val="000000"/>
        </w:rPr>
        <w:t xml:space="preserve"> </w:t>
      </w:r>
      <w:r w:rsidR="00A92D0B" w:rsidRPr="00636613">
        <w:rPr>
          <w:color w:val="000000"/>
        </w:rPr>
        <w:t xml:space="preserve">Duplication of Effort </w:t>
      </w:r>
      <w:r w:rsidR="00A92D0B" w:rsidRPr="00636613">
        <w:rPr>
          <w:color w:val="000000"/>
          <w:sz w:val="22"/>
          <w:szCs w:val="22"/>
        </w:rPr>
        <w:t xml:space="preserve">(§ 1801.3(f) </w:t>
      </w:r>
      <w:r w:rsidR="00F30DA8" w:rsidRPr="00636613">
        <w:rPr>
          <w:color w:val="000000"/>
          <w:sz w:val="22"/>
          <w:szCs w:val="22"/>
        </w:rPr>
        <w:t xml:space="preserve">and § </w:t>
      </w:r>
      <w:r w:rsidR="00A92D0B" w:rsidRPr="00636613">
        <w:rPr>
          <w:color w:val="000000"/>
          <w:sz w:val="22"/>
          <w:szCs w:val="22"/>
        </w:rPr>
        <w:t>1802.5):</w:t>
      </w: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5"/>
        <w:gridCol w:w="1350"/>
        <w:gridCol w:w="1890"/>
      </w:tblGrid>
      <w:tr w:rsidR="00A92D0B" w:rsidRPr="00636613" w14:paraId="53119AA0" w14:textId="77777777" w:rsidTr="00636613">
        <w:tc>
          <w:tcPr>
            <w:tcW w:w="5305" w:type="dxa"/>
            <w:shd w:val="clear" w:color="auto" w:fill="auto"/>
          </w:tcPr>
          <w:p w14:paraId="457D2884" w14:textId="77777777" w:rsidR="00A92D0B" w:rsidRPr="00636613" w:rsidRDefault="00A92D0B" w:rsidP="00DE3A5D">
            <w:pPr>
              <w:keepNext/>
              <w:keepLines/>
              <w:spacing w:before="120"/>
              <w:rPr>
                <w:color w:val="000000"/>
                <w:sz w:val="22"/>
                <w:szCs w:val="22"/>
              </w:rPr>
            </w:pPr>
          </w:p>
        </w:tc>
        <w:tc>
          <w:tcPr>
            <w:tcW w:w="1350" w:type="dxa"/>
            <w:tcBorders>
              <w:bottom w:val="single" w:sz="4" w:space="0" w:color="auto"/>
            </w:tcBorders>
            <w:shd w:val="clear" w:color="auto" w:fill="auto"/>
          </w:tcPr>
          <w:p w14:paraId="6D881EA0" w14:textId="77777777" w:rsidR="00A92D0B" w:rsidRPr="00636613" w:rsidRDefault="005A63D4" w:rsidP="00DE3A5D">
            <w:pPr>
              <w:keepNext/>
              <w:keepLines/>
              <w:spacing w:before="120"/>
              <w:jc w:val="center"/>
              <w:rPr>
                <w:color w:val="000000"/>
                <w:sz w:val="22"/>
                <w:szCs w:val="22"/>
              </w:rPr>
            </w:pPr>
            <w:r w:rsidRPr="00636613">
              <w:rPr>
                <w:color w:val="000000"/>
                <w:sz w:val="22"/>
                <w:szCs w:val="22"/>
              </w:rPr>
              <w:t>Interveno</w:t>
            </w:r>
            <w:r w:rsidR="00204E3A" w:rsidRPr="00636613">
              <w:rPr>
                <w:color w:val="000000"/>
                <w:sz w:val="22"/>
                <w:szCs w:val="22"/>
              </w:rPr>
              <w:t>r</w:t>
            </w:r>
            <w:r w:rsidRPr="00636613">
              <w:rPr>
                <w:color w:val="000000"/>
                <w:sz w:val="22"/>
                <w:szCs w:val="22"/>
              </w:rPr>
              <w:t xml:space="preserve">’s </w:t>
            </w:r>
            <w:r w:rsidR="00D075B1" w:rsidRPr="00636613">
              <w:rPr>
                <w:color w:val="000000"/>
                <w:sz w:val="22"/>
                <w:szCs w:val="22"/>
              </w:rPr>
              <w:t>Assertion</w:t>
            </w:r>
          </w:p>
        </w:tc>
        <w:tc>
          <w:tcPr>
            <w:tcW w:w="1890" w:type="dxa"/>
            <w:shd w:val="clear" w:color="auto" w:fill="auto"/>
          </w:tcPr>
          <w:p w14:paraId="1A0BD5B1" w14:textId="77777777" w:rsidR="00A92D0B" w:rsidRPr="00636613" w:rsidRDefault="00A92D0B" w:rsidP="00D075B1">
            <w:pPr>
              <w:keepNext/>
              <w:keepLines/>
              <w:spacing w:before="120"/>
              <w:jc w:val="center"/>
              <w:rPr>
                <w:color w:val="000000"/>
                <w:sz w:val="22"/>
                <w:szCs w:val="22"/>
              </w:rPr>
            </w:pPr>
            <w:r w:rsidRPr="00636613">
              <w:rPr>
                <w:color w:val="000000"/>
                <w:sz w:val="22"/>
                <w:szCs w:val="22"/>
              </w:rPr>
              <w:t xml:space="preserve">CPUC </w:t>
            </w:r>
            <w:r w:rsidR="00D075B1" w:rsidRPr="00636613">
              <w:rPr>
                <w:color w:val="000000"/>
                <w:sz w:val="22"/>
                <w:szCs w:val="22"/>
              </w:rPr>
              <w:t>Discussion</w:t>
            </w:r>
          </w:p>
        </w:tc>
      </w:tr>
      <w:tr w:rsidR="00A92D0B" w:rsidRPr="00713261" w14:paraId="5E180D6C" w14:textId="77777777" w:rsidTr="00636613">
        <w:tc>
          <w:tcPr>
            <w:tcW w:w="5305" w:type="dxa"/>
            <w:shd w:val="clear" w:color="auto" w:fill="auto"/>
          </w:tcPr>
          <w:p w14:paraId="6565D639" w14:textId="4E7EA8D5" w:rsidR="00A92D0B" w:rsidRPr="00636613" w:rsidRDefault="00A92D0B" w:rsidP="002674BF">
            <w:pPr>
              <w:keepNext/>
              <w:keepLines/>
              <w:spacing w:before="120"/>
              <w:ind w:left="360" w:hanging="360"/>
              <w:rPr>
                <w:color w:val="000000"/>
                <w:sz w:val="22"/>
                <w:szCs w:val="22"/>
              </w:rPr>
            </w:pPr>
            <w:r w:rsidRPr="00636613">
              <w:rPr>
                <w:color w:val="000000"/>
                <w:sz w:val="22"/>
                <w:szCs w:val="22"/>
              </w:rPr>
              <w:t>a.</w:t>
            </w:r>
            <w:r w:rsidRPr="00636613">
              <w:rPr>
                <w:color w:val="000000"/>
                <w:sz w:val="22"/>
                <w:szCs w:val="22"/>
              </w:rPr>
              <w:tab/>
            </w:r>
            <w:r w:rsidRPr="00636613">
              <w:rPr>
                <w:sz w:val="22"/>
                <w:szCs w:val="22"/>
              </w:rPr>
              <w:t xml:space="preserve">Was the </w:t>
            </w:r>
            <w:r w:rsidR="002674BF">
              <w:rPr>
                <w:sz w:val="22"/>
                <w:szCs w:val="22"/>
              </w:rPr>
              <w:t>Public Advocate’s Office at the California Public Utilities Commission (Cal Advocates)</w:t>
            </w:r>
            <w:r w:rsidRPr="00636613">
              <w:rPr>
                <w:sz w:val="22"/>
                <w:szCs w:val="22"/>
              </w:rPr>
              <w:t xml:space="preserve"> a party to the proceeding</w:t>
            </w:r>
            <w:r w:rsidRPr="00636613">
              <w:rPr>
                <w:color w:val="000000"/>
                <w:sz w:val="22"/>
                <w:szCs w:val="22"/>
              </w:rPr>
              <w:t>?</w:t>
            </w:r>
            <w:r w:rsidR="00BF2F45" w:rsidRPr="00636613">
              <w:rPr>
                <w:rStyle w:val="FootnoteReference"/>
                <w:color w:val="000000"/>
                <w:sz w:val="22"/>
                <w:szCs w:val="22"/>
              </w:rPr>
              <w:footnoteReference w:id="1"/>
            </w:r>
          </w:p>
        </w:tc>
        <w:tc>
          <w:tcPr>
            <w:tcW w:w="1350" w:type="dxa"/>
            <w:shd w:val="clear" w:color="auto" w:fill="auto"/>
          </w:tcPr>
          <w:p w14:paraId="0ED82A58" w14:textId="77777777" w:rsidR="00A92D0B" w:rsidRPr="00636613" w:rsidRDefault="00451BC9" w:rsidP="00DE3A5D">
            <w:pPr>
              <w:keepNext/>
              <w:keepLines/>
              <w:spacing w:before="120"/>
              <w:rPr>
                <w:color w:val="000000"/>
                <w:sz w:val="22"/>
                <w:szCs w:val="22"/>
              </w:rPr>
            </w:pPr>
            <w:r w:rsidRPr="00636613">
              <w:rPr>
                <w:color w:val="000000"/>
                <w:sz w:val="22"/>
                <w:szCs w:val="22"/>
              </w:rPr>
              <w:t>Yes</w:t>
            </w:r>
          </w:p>
        </w:tc>
        <w:tc>
          <w:tcPr>
            <w:tcW w:w="1890" w:type="dxa"/>
            <w:shd w:val="clear" w:color="auto" w:fill="auto"/>
          </w:tcPr>
          <w:p w14:paraId="15DD1916" w14:textId="734E4286" w:rsidR="00A92D0B" w:rsidRPr="006438A9" w:rsidRDefault="006438A9" w:rsidP="00DE3A5D">
            <w:pPr>
              <w:keepNext/>
              <w:keepLines/>
              <w:spacing w:before="120"/>
              <w:rPr>
                <w:color w:val="000000"/>
                <w:sz w:val="22"/>
                <w:szCs w:val="22"/>
              </w:rPr>
            </w:pPr>
            <w:r w:rsidRPr="006438A9">
              <w:rPr>
                <w:color w:val="000000"/>
                <w:sz w:val="22"/>
                <w:szCs w:val="22"/>
              </w:rPr>
              <w:t>Yes</w:t>
            </w:r>
          </w:p>
        </w:tc>
      </w:tr>
      <w:tr w:rsidR="00A92D0B" w:rsidRPr="00713261" w14:paraId="3E2A37FB" w14:textId="77777777" w:rsidTr="00636613">
        <w:tc>
          <w:tcPr>
            <w:tcW w:w="5305" w:type="dxa"/>
            <w:shd w:val="clear" w:color="auto" w:fill="auto"/>
          </w:tcPr>
          <w:p w14:paraId="5BC7DD6C" w14:textId="77777777" w:rsidR="00A92D0B" w:rsidRPr="00636613" w:rsidRDefault="00A92D0B" w:rsidP="00A92D0B">
            <w:pPr>
              <w:tabs>
                <w:tab w:val="left" w:pos="360"/>
              </w:tabs>
              <w:spacing w:before="120"/>
              <w:ind w:left="360" w:hanging="360"/>
              <w:rPr>
                <w:color w:val="000000"/>
                <w:sz w:val="22"/>
                <w:szCs w:val="22"/>
              </w:rPr>
            </w:pPr>
            <w:r w:rsidRPr="00636613">
              <w:rPr>
                <w:color w:val="000000"/>
                <w:sz w:val="22"/>
                <w:szCs w:val="22"/>
              </w:rPr>
              <w:t>b.</w:t>
            </w:r>
            <w:r w:rsidRPr="00636613">
              <w:rPr>
                <w:color w:val="000000"/>
                <w:sz w:val="22"/>
                <w:szCs w:val="22"/>
              </w:rPr>
              <w:tab/>
              <w:t xml:space="preserve">Were there other parties to the proceeding with positions similar to yours? </w:t>
            </w:r>
          </w:p>
        </w:tc>
        <w:tc>
          <w:tcPr>
            <w:tcW w:w="1350" w:type="dxa"/>
            <w:shd w:val="clear" w:color="auto" w:fill="auto"/>
          </w:tcPr>
          <w:p w14:paraId="1D86555F" w14:textId="77777777" w:rsidR="00A92D0B" w:rsidRPr="00636613" w:rsidRDefault="00D428CF" w:rsidP="00A92D0B">
            <w:pPr>
              <w:spacing w:before="120"/>
              <w:rPr>
                <w:color w:val="000000"/>
                <w:sz w:val="22"/>
                <w:szCs w:val="22"/>
              </w:rPr>
            </w:pPr>
            <w:r w:rsidRPr="00636613">
              <w:rPr>
                <w:color w:val="000000"/>
                <w:sz w:val="22"/>
                <w:szCs w:val="22"/>
              </w:rPr>
              <w:t>Yes</w:t>
            </w:r>
          </w:p>
        </w:tc>
        <w:tc>
          <w:tcPr>
            <w:tcW w:w="1890" w:type="dxa"/>
            <w:shd w:val="clear" w:color="auto" w:fill="auto"/>
          </w:tcPr>
          <w:p w14:paraId="4585EEE2" w14:textId="372C1693" w:rsidR="00A92D0B" w:rsidRPr="006438A9" w:rsidRDefault="006438A9" w:rsidP="00A92D0B">
            <w:pPr>
              <w:spacing w:before="120"/>
              <w:rPr>
                <w:color w:val="000000"/>
                <w:sz w:val="22"/>
                <w:szCs w:val="22"/>
              </w:rPr>
            </w:pPr>
            <w:r>
              <w:rPr>
                <w:color w:val="000000"/>
                <w:sz w:val="22"/>
                <w:szCs w:val="22"/>
              </w:rPr>
              <w:t>Yes</w:t>
            </w:r>
          </w:p>
        </w:tc>
      </w:tr>
      <w:tr w:rsidR="00A92D0B" w:rsidRPr="00713261" w14:paraId="201362D8" w14:textId="77777777" w:rsidTr="00636613">
        <w:tc>
          <w:tcPr>
            <w:tcW w:w="6655" w:type="dxa"/>
            <w:gridSpan w:val="2"/>
            <w:shd w:val="clear" w:color="auto" w:fill="auto"/>
          </w:tcPr>
          <w:p w14:paraId="7D87F971" w14:textId="7F4FE9C2" w:rsidR="00A92D0B" w:rsidRPr="00636613" w:rsidRDefault="00A92D0B" w:rsidP="00C946EE">
            <w:pPr>
              <w:spacing w:before="120"/>
              <w:ind w:left="360" w:hanging="360"/>
              <w:rPr>
                <w:color w:val="000000"/>
                <w:sz w:val="22"/>
                <w:szCs w:val="22"/>
              </w:rPr>
            </w:pPr>
            <w:r w:rsidRPr="00636613">
              <w:rPr>
                <w:color w:val="000000"/>
                <w:sz w:val="22"/>
                <w:szCs w:val="22"/>
              </w:rPr>
              <w:t>c.</w:t>
            </w:r>
            <w:r w:rsidRPr="00636613">
              <w:rPr>
                <w:color w:val="000000"/>
                <w:sz w:val="22"/>
                <w:szCs w:val="22"/>
              </w:rPr>
              <w:tab/>
              <w:t>If so, provide name of other parties:</w:t>
            </w:r>
            <w:r w:rsidR="00D428CF" w:rsidRPr="00636613">
              <w:rPr>
                <w:color w:val="000000"/>
                <w:sz w:val="22"/>
                <w:szCs w:val="22"/>
              </w:rPr>
              <w:t xml:space="preserve"> </w:t>
            </w:r>
            <w:r w:rsidR="00452C0F" w:rsidRPr="00636613">
              <w:rPr>
                <w:color w:val="000000"/>
                <w:sz w:val="22"/>
                <w:szCs w:val="22"/>
              </w:rPr>
              <w:t xml:space="preserve">For D.18-01-004, the primary parties with similar positions include SCE, PG&amp;E, SDG&amp;E, CEDMC, and Coalition for EE (CEE). For D.18-05-041, </w:t>
            </w:r>
            <w:r w:rsidR="00FB2E14" w:rsidRPr="00636613">
              <w:rPr>
                <w:color w:val="000000"/>
                <w:sz w:val="22"/>
                <w:szCs w:val="22"/>
              </w:rPr>
              <w:t xml:space="preserve">CEDMC, </w:t>
            </w:r>
            <w:r w:rsidR="00FD3BC4" w:rsidRPr="00636613">
              <w:rPr>
                <w:color w:val="000000"/>
                <w:sz w:val="22"/>
                <w:szCs w:val="22"/>
              </w:rPr>
              <w:t>SBUA, Ecology Action, CLEAResult, CEE,</w:t>
            </w:r>
            <w:r w:rsidR="00B21A8C" w:rsidRPr="00636613">
              <w:rPr>
                <w:color w:val="000000"/>
                <w:sz w:val="22"/>
                <w:szCs w:val="22"/>
              </w:rPr>
              <w:t xml:space="preserve"> Rising Sun, and at time the PAs </w:t>
            </w:r>
            <w:r w:rsidR="00452C0F" w:rsidRPr="00636613">
              <w:rPr>
                <w:color w:val="000000"/>
                <w:sz w:val="22"/>
                <w:szCs w:val="22"/>
              </w:rPr>
              <w:t>held similar positions.</w:t>
            </w:r>
          </w:p>
        </w:tc>
        <w:tc>
          <w:tcPr>
            <w:tcW w:w="1890" w:type="dxa"/>
            <w:shd w:val="clear" w:color="auto" w:fill="auto"/>
          </w:tcPr>
          <w:p w14:paraId="6479648D" w14:textId="6D533A6F" w:rsidR="00A92D0B" w:rsidRPr="006438A9" w:rsidRDefault="006438A9" w:rsidP="00A92D0B">
            <w:pPr>
              <w:spacing w:before="120"/>
              <w:rPr>
                <w:color w:val="000000"/>
                <w:sz w:val="22"/>
                <w:szCs w:val="22"/>
              </w:rPr>
            </w:pPr>
            <w:r>
              <w:rPr>
                <w:color w:val="000000"/>
                <w:sz w:val="22"/>
                <w:szCs w:val="22"/>
              </w:rPr>
              <w:t>Verified</w:t>
            </w:r>
          </w:p>
        </w:tc>
      </w:tr>
      <w:tr w:rsidR="00A92D0B" w:rsidRPr="00A92D0B" w14:paraId="6EC0408F" w14:textId="77777777" w:rsidTr="00315215">
        <w:trPr>
          <w:trHeight w:val="1772"/>
        </w:trPr>
        <w:tc>
          <w:tcPr>
            <w:tcW w:w="6655" w:type="dxa"/>
            <w:gridSpan w:val="2"/>
            <w:shd w:val="clear" w:color="auto" w:fill="auto"/>
          </w:tcPr>
          <w:p w14:paraId="22C3C858" w14:textId="77777777" w:rsidR="00A92D0B" w:rsidRPr="00636613" w:rsidRDefault="00A92D0B" w:rsidP="00A92D0B">
            <w:pPr>
              <w:tabs>
                <w:tab w:val="left" w:pos="360"/>
              </w:tabs>
              <w:spacing w:before="120"/>
              <w:ind w:left="360" w:hanging="360"/>
              <w:rPr>
                <w:color w:val="000000"/>
                <w:sz w:val="22"/>
                <w:szCs w:val="22"/>
              </w:rPr>
            </w:pPr>
            <w:r w:rsidRPr="00636613">
              <w:rPr>
                <w:color w:val="000000"/>
                <w:sz w:val="22"/>
                <w:szCs w:val="22"/>
              </w:rPr>
              <w:lastRenderedPageBreak/>
              <w:t>d.</w:t>
            </w:r>
            <w:r w:rsidRPr="00636613">
              <w:rPr>
                <w:color w:val="000000"/>
                <w:sz w:val="22"/>
                <w:szCs w:val="22"/>
              </w:rPr>
              <w:tab/>
            </w:r>
            <w:r w:rsidR="00D075B1" w:rsidRPr="00636613">
              <w:rPr>
                <w:color w:val="000000"/>
                <w:sz w:val="22"/>
                <w:szCs w:val="22"/>
              </w:rPr>
              <w:t xml:space="preserve">Intervenor’s </w:t>
            </w:r>
            <w:r w:rsidR="00A319DE" w:rsidRPr="00636613">
              <w:rPr>
                <w:color w:val="000000"/>
                <w:sz w:val="22"/>
                <w:szCs w:val="22"/>
              </w:rPr>
              <w:t>c</w:t>
            </w:r>
            <w:r w:rsidR="00D075B1" w:rsidRPr="00636613">
              <w:rPr>
                <w:color w:val="000000"/>
                <w:sz w:val="22"/>
                <w:szCs w:val="22"/>
              </w:rPr>
              <w:t xml:space="preserve">laim of </w:t>
            </w:r>
            <w:r w:rsidR="00A319DE" w:rsidRPr="00636613">
              <w:rPr>
                <w:color w:val="000000"/>
                <w:sz w:val="22"/>
                <w:szCs w:val="22"/>
              </w:rPr>
              <w:t>n</w:t>
            </w:r>
            <w:r w:rsidR="00D075B1" w:rsidRPr="00636613">
              <w:rPr>
                <w:color w:val="000000"/>
                <w:sz w:val="22"/>
                <w:szCs w:val="22"/>
              </w:rPr>
              <w:t>on-</w:t>
            </w:r>
            <w:r w:rsidR="00A319DE" w:rsidRPr="00636613">
              <w:rPr>
                <w:color w:val="000000"/>
                <w:sz w:val="22"/>
                <w:szCs w:val="22"/>
              </w:rPr>
              <w:t>d</w:t>
            </w:r>
            <w:r w:rsidR="00D075B1" w:rsidRPr="00636613">
              <w:rPr>
                <w:color w:val="000000"/>
                <w:sz w:val="22"/>
                <w:szCs w:val="22"/>
              </w:rPr>
              <w:t>uplication:</w:t>
            </w:r>
            <w:r w:rsidR="00D428CF" w:rsidRPr="00636613">
              <w:rPr>
                <w:color w:val="000000"/>
                <w:sz w:val="22"/>
                <w:szCs w:val="22"/>
              </w:rPr>
              <w:t xml:space="preserve"> </w:t>
            </w:r>
          </w:p>
          <w:p w14:paraId="1A8917BB" w14:textId="492DA730" w:rsidR="002C0F23" w:rsidRDefault="0095224D" w:rsidP="0084164C">
            <w:pPr>
              <w:tabs>
                <w:tab w:val="left" w:pos="360"/>
              </w:tabs>
              <w:spacing w:before="120"/>
              <w:rPr>
                <w:color w:val="000000"/>
                <w:sz w:val="22"/>
                <w:szCs w:val="22"/>
              </w:rPr>
            </w:pPr>
            <w:r>
              <w:rPr>
                <w:color w:val="000000"/>
                <w:sz w:val="22"/>
                <w:szCs w:val="22"/>
              </w:rPr>
              <w:t>NRDC worked extensively to avoid duplication both within our organization and with other parties.</w:t>
            </w:r>
            <w:r w:rsidR="002C0F23">
              <w:rPr>
                <w:color w:val="000000"/>
                <w:sz w:val="22"/>
                <w:szCs w:val="22"/>
              </w:rPr>
              <w:t xml:space="preserve"> For D.18-01-004, NRDC and ORA took on the primary coordinator role at different times to ensure only one party was working on bringing people together, drafting talking points, and leading the discussion on strategy. In addition, NRDC is in a unique position being a co-chair of the California Energy Efficiency Coordinating Committee (CAEECC) process. This allowed NRDC to convene parties under this collaborative effort to work out additional issues, come to consensus where </w:t>
            </w:r>
            <w:r w:rsidR="00C946EE">
              <w:rPr>
                <w:color w:val="000000"/>
                <w:sz w:val="22"/>
                <w:szCs w:val="22"/>
              </w:rPr>
              <w:t>possible</w:t>
            </w:r>
            <w:r w:rsidR="002C0F23">
              <w:rPr>
                <w:color w:val="000000"/>
                <w:sz w:val="22"/>
                <w:szCs w:val="22"/>
              </w:rPr>
              <w:t>, and highlight differences for the Commission. This occurred through the CAEECC ad hoc meetings on the PRG/IE process as well as with NRDC’s submittal of a general summary of the proposed approach and areas that needed a CPUC decision. We also met Commissioner advisors as often as possible with other parties (</w:t>
            </w:r>
            <w:r w:rsidR="00C946EE">
              <w:rPr>
                <w:color w:val="000000"/>
                <w:sz w:val="22"/>
                <w:szCs w:val="22"/>
              </w:rPr>
              <w:t xml:space="preserve">sometimes just with </w:t>
            </w:r>
            <w:r w:rsidR="002C0F23">
              <w:rPr>
                <w:color w:val="000000"/>
                <w:sz w:val="22"/>
                <w:szCs w:val="22"/>
              </w:rPr>
              <w:t xml:space="preserve">ORA </w:t>
            </w:r>
            <w:r w:rsidR="00C946EE">
              <w:rPr>
                <w:color w:val="000000"/>
                <w:sz w:val="22"/>
                <w:szCs w:val="22"/>
              </w:rPr>
              <w:t xml:space="preserve">or with a </w:t>
            </w:r>
            <w:r w:rsidR="002C0F23">
              <w:rPr>
                <w:color w:val="000000"/>
                <w:sz w:val="22"/>
                <w:szCs w:val="22"/>
              </w:rPr>
              <w:t>broader coalition) not only to reduce time claimed but also to reduce the amount of time needed by advisors to meet with parties.</w:t>
            </w:r>
            <w:r>
              <w:rPr>
                <w:color w:val="000000"/>
                <w:sz w:val="22"/>
                <w:szCs w:val="22"/>
              </w:rPr>
              <w:t xml:space="preserve"> </w:t>
            </w:r>
          </w:p>
          <w:p w14:paraId="3E47EA34" w14:textId="54EB22A5" w:rsidR="00BB00F8" w:rsidRDefault="002C0F23" w:rsidP="0084164C">
            <w:pPr>
              <w:tabs>
                <w:tab w:val="left" w:pos="360"/>
              </w:tabs>
              <w:spacing w:before="120"/>
              <w:rPr>
                <w:color w:val="000000"/>
                <w:sz w:val="22"/>
                <w:szCs w:val="22"/>
              </w:rPr>
            </w:pPr>
            <w:r>
              <w:rPr>
                <w:color w:val="000000"/>
                <w:sz w:val="22"/>
                <w:szCs w:val="22"/>
              </w:rPr>
              <w:t>More generally</w:t>
            </w:r>
            <w:r w:rsidR="00C946EE">
              <w:rPr>
                <w:color w:val="000000"/>
                <w:sz w:val="22"/>
                <w:szCs w:val="22"/>
              </w:rPr>
              <w:t xml:space="preserve"> for D.18-05-041,</w:t>
            </w:r>
            <w:r>
              <w:rPr>
                <w:color w:val="000000"/>
                <w:sz w:val="22"/>
                <w:szCs w:val="22"/>
              </w:rPr>
              <w:t xml:space="preserve"> w</w:t>
            </w:r>
            <w:r w:rsidR="00885226">
              <w:rPr>
                <w:color w:val="000000"/>
                <w:sz w:val="22"/>
                <w:szCs w:val="22"/>
              </w:rPr>
              <w:t xml:space="preserve">e worked closely with stakeholders to align or adjust our positions wherever feasible and shared drafts of comments to </w:t>
            </w:r>
            <w:r w:rsidR="0061642A">
              <w:rPr>
                <w:color w:val="000000"/>
                <w:sz w:val="22"/>
                <w:szCs w:val="22"/>
              </w:rPr>
              <w:t>offer</w:t>
            </w:r>
            <w:r w:rsidR="00885226">
              <w:rPr>
                <w:color w:val="000000"/>
                <w:sz w:val="22"/>
                <w:szCs w:val="22"/>
              </w:rPr>
              <w:t xml:space="preserve"> one another support </w:t>
            </w:r>
            <w:r w:rsidR="0061642A">
              <w:rPr>
                <w:color w:val="000000"/>
                <w:sz w:val="22"/>
                <w:szCs w:val="22"/>
              </w:rPr>
              <w:t>as we wrote numerous comments over the business plan approval process</w:t>
            </w:r>
            <w:r w:rsidR="00885226">
              <w:rPr>
                <w:color w:val="000000"/>
                <w:sz w:val="22"/>
                <w:szCs w:val="22"/>
              </w:rPr>
              <w:t xml:space="preserve">. </w:t>
            </w:r>
            <w:r w:rsidR="00831398">
              <w:rPr>
                <w:color w:val="000000"/>
                <w:sz w:val="22"/>
                <w:szCs w:val="22"/>
              </w:rPr>
              <w:t>In addition, we</w:t>
            </w:r>
            <w:r w:rsidR="00885226">
              <w:rPr>
                <w:color w:val="000000"/>
                <w:sz w:val="22"/>
                <w:szCs w:val="22"/>
              </w:rPr>
              <w:t xml:space="preserve"> offer</w:t>
            </w:r>
            <w:r w:rsidR="00964902" w:rsidRPr="00713261">
              <w:rPr>
                <w:color w:val="000000"/>
                <w:sz w:val="22"/>
                <w:szCs w:val="22"/>
              </w:rPr>
              <w:t xml:space="preserve"> supplemental as well as complementary participation as we are the main environmentally-focused organization in this proceeding, and the sole </w:t>
            </w:r>
            <w:r w:rsidR="00C946EE">
              <w:rPr>
                <w:color w:val="000000"/>
                <w:sz w:val="22"/>
                <w:szCs w:val="22"/>
              </w:rPr>
              <w:t>non-PA stakeholder</w:t>
            </w:r>
            <w:r w:rsidR="00C9361C">
              <w:rPr>
                <w:color w:val="000000"/>
                <w:sz w:val="22"/>
                <w:szCs w:val="22"/>
              </w:rPr>
              <w:t xml:space="preserve"> besides ORA</w:t>
            </w:r>
            <w:r w:rsidR="00964902" w:rsidRPr="00713261">
              <w:rPr>
                <w:color w:val="000000"/>
                <w:sz w:val="22"/>
                <w:szCs w:val="22"/>
              </w:rPr>
              <w:t xml:space="preserve"> that participates in all aspects of energy efficiency at the Commission (</w:t>
            </w:r>
            <w:r w:rsidR="00614784">
              <w:rPr>
                <w:i/>
                <w:color w:val="000000"/>
                <w:sz w:val="22"/>
                <w:szCs w:val="22"/>
              </w:rPr>
              <w:t>e.g.</w:t>
            </w:r>
            <w:r w:rsidR="00964902">
              <w:rPr>
                <w:color w:val="000000"/>
                <w:sz w:val="22"/>
                <w:szCs w:val="22"/>
              </w:rPr>
              <w:t>,</w:t>
            </w:r>
            <w:r w:rsidR="00964902" w:rsidRPr="00713261">
              <w:rPr>
                <w:color w:val="000000"/>
                <w:sz w:val="22"/>
                <w:szCs w:val="22"/>
              </w:rPr>
              <w:t xml:space="preserve"> program planning, policy foundation, procurement planning, etc.). </w:t>
            </w:r>
          </w:p>
          <w:p w14:paraId="24FE2C00" w14:textId="7F781EF0" w:rsidR="00964902" w:rsidRDefault="00831398" w:rsidP="0084164C">
            <w:pPr>
              <w:tabs>
                <w:tab w:val="left" w:pos="360"/>
              </w:tabs>
              <w:spacing w:before="120"/>
              <w:rPr>
                <w:color w:val="000000"/>
                <w:sz w:val="22"/>
                <w:szCs w:val="22"/>
              </w:rPr>
            </w:pPr>
            <w:r>
              <w:rPr>
                <w:color w:val="000000"/>
                <w:sz w:val="22"/>
                <w:szCs w:val="22"/>
              </w:rPr>
              <w:t xml:space="preserve">We are also </w:t>
            </w:r>
            <w:r w:rsidR="00964902" w:rsidRPr="00713261">
              <w:rPr>
                <w:color w:val="000000"/>
                <w:sz w:val="22"/>
                <w:szCs w:val="22"/>
              </w:rPr>
              <w:t>a national organization and bring the expertise on energy efficiency best practices from other states, regions, administrators, implementers, and think tanks to support the strong foundation in California and improve policies and programs where necessary. Therefore</w:t>
            </w:r>
            <w:r w:rsidR="00964902">
              <w:rPr>
                <w:color w:val="000000"/>
                <w:sz w:val="22"/>
                <w:szCs w:val="22"/>
              </w:rPr>
              <w:t>,</w:t>
            </w:r>
            <w:r w:rsidR="00964902" w:rsidRPr="00713261">
              <w:rPr>
                <w:color w:val="000000"/>
                <w:sz w:val="22"/>
                <w:szCs w:val="22"/>
              </w:rPr>
              <w:t xml:space="preserve"> we offer a unique perspective and represent a different constituency, not otherwise represented, further evidence that our participation is not duplicative.</w:t>
            </w:r>
            <w:r w:rsidR="00964902">
              <w:rPr>
                <w:b/>
                <w:color w:val="000000"/>
                <w:sz w:val="22"/>
                <w:szCs w:val="22"/>
              </w:rPr>
              <w:t xml:space="preserve">     </w:t>
            </w:r>
          </w:p>
          <w:p w14:paraId="0AB6AD27" w14:textId="018F9571" w:rsidR="00964902" w:rsidRDefault="00964902" w:rsidP="0084164C">
            <w:pPr>
              <w:tabs>
                <w:tab w:val="left" w:pos="360"/>
              </w:tabs>
              <w:spacing w:before="120"/>
              <w:rPr>
                <w:color w:val="000000"/>
                <w:sz w:val="22"/>
                <w:szCs w:val="22"/>
              </w:rPr>
            </w:pPr>
            <w:r>
              <w:rPr>
                <w:color w:val="000000"/>
                <w:sz w:val="22"/>
                <w:szCs w:val="22"/>
              </w:rPr>
              <w:t>Finally,</w:t>
            </w:r>
            <w:r w:rsidR="00F94CB2">
              <w:rPr>
                <w:color w:val="000000"/>
                <w:sz w:val="22"/>
                <w:szCs w:val="22"/>
              </w:rPr>
              <w:t xml:space="preserve"> </w:t>
            </w:r>
            <w:r w:rsidR="00C9361C">
              <w:rPr>
                <w:color w:val="000000"/>
                <w:sz w:val="22"/>
                <w:szCs w:val="22"/>
              </w:rPr>
              <w:t xml:space="preserve">while we strive for collaboration, </w:t>
            </w:r>
            <w:r w:rsidR="00F94CB2">
              <w:rPr>
                <w:color w:val="000000"/>
                <w:sz w:val="22"/>
                <w:szCs w:val="22"/>
              </w:rPr>
              <w:t>w</w:t>
            </w:r>
            <w:r w:rsidR="00FC458C">
              <w:rPr>
                <w:color w:val="000000"/>
                <w:sz w:val="22"/>
                <w:szCs w:val="22"/>
              </w:rPr>
              <w:t>e</w:t>
            </w:r>
            <w:r w:rsidR="003E2EFB" w:rsidRPr="00713261">
              <w:rPr>
                <w:color w:val="000000"/>
                <w:sz w:val="22"/>
                <w:szCs w:val="22"/>
              </w:rPr>
              <w:t xml:space="preserve"> note the inherent tension that arises in two aspects of Commission policy and practice. On the one hand, a party’s “participation ... may be </w:t>
            </w:r>
            <w:r w:rsidR="003E2EFB" w:rsidRPr="00636613">
              <w:rPr>
                <w:color w:val="000000"/>
                <w:sz w:val="22"/>
                <w:szCs w:val="22"/>
              </w:rPr>
              <w:t>fully eligible for compensation</w:t>
            </w:r>
            <w:r w:rsidR="003E2EFB" w:rsidRPr="00713261">
              <w:rPr>
                <w:color w:val="000000"/>
                <w:sz w:val="22"/>
                <w:szCs w:val="22"/>
              </w:rPr>
              <w:t xml:space="preserve"> if the participation makes a substantial contribution to a commission order or decision,” even if it </w:t>
            </w:r>
            <w:r w:rsidR="00C6575F" w:rsidRPr="00713261">
              <w:rPr>
                <w:color w:val="000000"/>
                <w:sz w:val="22"/>
                <w:szCs w:val="22"/>
              </w:rPr>
              <w:t>“</w:t>
            </w:r>
            <w:r w:rsidR="003E2EFB" w:rsidRPr="00713261">
              <w:rPr>
                <w:color w:val="000000"/>
                <w:sz w:val="22"/>
                <w:szCs w:val="22"/>
              </w:rPr>
              <w:t>supplements [or] complements…the presentation of another party, including the commission staff.”  Pub. Util</w:t>
            </w:r>
            <w:r w:rsidR="00F65406" w:rsidRPr="00713261">
              <w:rPr>
                <w:color w:val="000000"/>
                <w:sz w:val="22"/>
                <w:szCs w:val="22"/>
              </w:rPr>
              <w:t>.</w:t>
            </w:r>
            <w:r w:rsidR="00315215">
              <w:rPr>
                <w:color w:val="000000"/>
                <w:sz w:val="22"/>
                <w:szCs w:val="22"/>
              </w:rPr>
              <w:t xml:space="preserve"> Code</w:t>
            </w:r>
            <w:r w:rsidR="00F65406" w:rsidRPr="00713261">
              <w:rPr>
                <w:color w:val="000000"/>
                <w:sz w:val="22"/>
                <w:szCs w:val="22"/>
              </w:rPr>
              <w:t xml:space="preserve">s. 1802.5. This clearly </w:t>
            </w:r>
            <w:r w:rsidR="008A2D13" w:rsidRPr="00713261">
              <w:rPr>
                <w:color w:val="000000"/>
                <w:sz w:val="22"/>
                <w:szCs w:val="22"/>
              </w:rPr>
              <w:t>means</w:t>
            </w:r>
            <w:r w:rsidR="00F65406" w:rsidRPr="00713261">
              <w:rPr>
                <w:color w:val="000000"/>
                <w:sz w:val="22"/>
                <w:szCs w:val="22"/>
              </w:rPr>
              <w:t xml:space="preserve"> that a party can receive </w:t>
            </w:r>
            <w:r w:rsidR="007A3308" w:rsidRPr="00713261">
              <w:rPr>
                <w:color w:val="000000"/>
                <w:sz w:val="22"/>
                <w:szCs w:val="22"/>
              </w:rPr>
              <w:t xml:space="preserve">full </w:t>
            </w:r>
            <w:r w:rsidR="00F65406" w:rsidRPr="00713261">
              <w:rPr>
                <w:color w:val="000000"/>
                <w:sz w:val="22"/>
                <w:szCs w:val="22"/>
              </w:rPr>
              <w:t xml:space="preserve">compensation for addressing an issue that other parties in the proceeding have addressed as well. On the other hand, the intervenor program “shall be administered in a manner that avoids unproductive or unnecessary participation that duplicates the participation of similar interests otherwise adequately represented…” </w:t>
            </w:r>
            <w:r w:rsidR="00315215">
              <w:rPr>
                <w:color w:val="000000"/>
                <w:sz w:val="22"/>
                <w:szCs w:val="22"/>
              </w:rPr>
              <w:t xml:space="preserve"> Pub. Util. Code</w:t>
            </w:r>
            <w:r w:rsidR="005A7109" w:rsidRPr="00713261">
              <w:rPr>
                <w:color w:val="000000"/>
                <w:sz w:val="22"/>
                <w:szCs w:val="22"/>
              </w:rPr>
              <w:t xml:space="preserve">s. 1801(f); </w:t>
            </w:r>
            <w:r w:rsidR="005A7109" w:rsidRPr="00E628E4">
              <w:rPr>
                <w:i/>
                <w:color w:val="000000"/>
                <w:sz w:val="22"/>
                <w:szCs w:val="22"/>
              </w:rPr>
              <w:t>see</w:t>
            </w:r>
            <w:r w:rsidR="005A7109" w:rsidRPr="00713261">
              <w:rPr>
                <w:color w:val="000000"/>
                <w:sz w:val="22"/>
                <w:szCs w:val="22"/>
              </w:rPr>
              <w:t xml:space="preserve"> also Commission Rule 17.4. </w:t>
            </w:r>
            <w:r w:rsidR="00C946EE">
              <w:rPr>
                <w:color w:val="000000"/>
                <w:sz w:val="22"/>
                <w:szCs w:val="22"/>
              </w:rPr>
              <w:t>At time, the</w:t>
            </w:r>
            <w:r w:rsidR="00F65406" w:rsidRPr="00713261">
              <w:rPr>
                <w:color w:val="000000"/>
                <w:sz w:val="22"/>
                <w:szCs w:val="22"/>
              </w:rPr>
              <w:t xml:space="preserve"> Commission reduce</w:t>
            </w:r>
            <w:r w:rsidR="00C946EE">
              <w:rPr>
                <w:color w:val="000000"/>
                <w:sz w:val="22"/>
                <w:szCs w:val="22"/>
              </w:rPr>
              <w:t>s</w:t>
            </w:r>
            <w:r w:rsidR="00F65406" w:rsidRPr="00713261">
              <w:rPr>
                <w:color w:val="000000"/>
                <w:sz w:val="22"/>
                <w:szCs w:val="22"/>
              </w:rPr>
              <w:t xml:space="preserve"> claims on the basis that a party’s participation was </w:t>
            </w:r>
            <w:r w:rsidR="007A3308" w:rsidRPr="00713261">
              <w:rPr>
                <w:color w:val="000000"/>
                <w:sz w:val="22"/>
                <w:szCs w:val="22"/>
              </w:rPr>
              <w:t xml:space="preserve">deemed </w:t>
            </w:r>
            <w:r w:rsidR="00F65406" w:rsidRPr="00713261">
              <w:rPr>
                <w:color w:val="000000"/>
                <w:sz w:val="22"/>
                <w:szCs w:val="22"/>
              </w:rPr>
              <w:t>duplicative</w:t>
            </w:r>
            <w:r w:rsidR="00C946EE">
              <w:rPr>
                <w:color w:val="000000"/>
                <w:sz w:val="22"/>
                <w:szCs w:val="22"/>
              </w:rPr>
              <w:t>, making it challenging for parties to feel confident in collaboration</w:t>
            </w:r>
            <w:r w:rsidR="00F65406" w:rsidRPr="00713261">
              <w:rPr>
                <w:color w:val="000000"/>
                <w:sz w:val="22"/>
                <w:szCs w:val="22"/>
              </w:rPr>
              <w:t>.</w:t>
            </w:r>
            <w:r>
              <w:rPr>
                <w:color w:val="000000"/>
                <w:sz w:val="22"/>
                <w:szCs w:val="22"/>
              </w:rPr>
              <w:t xml:space="preserve"> </w:t>
            </w:r>
          </w:p>
          <w:p w14:paraId="6819962E" w14:textId="310424AE" w:rsidR="00A92D0B" w:rsidRPr="00BB00F8" w:rsidRDefault="00AD03A6" w:rsidP="0084164C">
            <w:pPr>
              <w:tabs>
                <w:tab w:val="left" w:pos="360"/>
              </w:tabs>
              <w:spacing w:before="120"/>
              <w:rPr>
                <w:color w:val="000000"/>
                <w:sz w:val="22"/>
                <w:szCs w:val="22"/>
              </w:rPr>
            </w:pPr>
            <w:r>
              <w:rPr>
                <w:color w:val="000000"/>
                <w:sz w:val="22"/>
                <w:szCs w:val="22"/>
              </w:rPr>
              <w:lastRenderedPageBreak/>
              <w:t xml:space="preserve">Because of this tension, we </w:t>
            </w:r>
            <w:r w:rsidR="00964902">
              <w:rPr>
                <w:color w:val="000000"/>
                <w:sz w:val="22"/>
                <w:szCs w:val="22"/>
              </w:rPr>
              <w:t>took many efforts to reduce duplication</w:t>
            </w:r>
            <w:r w:rsidR="002C5E76">
              <w:rPr>
                <w:color w:val="000000"/>
                <w:sz w:val="22"/>
                <w:szCs w:val="22"/>
              </w:rPr>
              <w:t xml:space="preserve"> (</w:t>
            </w:r>
            <w:r w:rsidR="00614784">
              <w:rPr>
                <w:i/>
                <w:color w:val="000000"/>
                <w:sz w:val="22"/>
                <w:szCs w:val="22"/>
              </w:rPr>
              <w:t>e.g.</w:t>
            </w:r>
            <w:r w:rsidR="002C5E76">
              <w:rPr>
                <w:color w:val="000000"/>
                <w:sz w:val="22"/>
                <w:szCs w:val="22"/>
              </w:rPr>
              <w:t xml:space="preserve">, </w:t>
            </w:r>
            <w:r w:rsidR="00BB00F8">
              <w:rPr>
                <w:color w:val="000000"/>
                <w:sz w:val="22"/>
                <w:szCs w:val="22"/>
              </w:rPr>
              <w:t xml:space="preserve">when doing join comments, </w:t>
            </w:r>
            <w:r w:rsidR="002C5E76">
              <w:rPr>
                <w:color w:val="000000"/>
                <w:sz w:val="22"/>
                <w:szCs w:val="22"/>
              </w:rPr>
              <w:t xml:space="preserve">assign who writes what, omit hours for internal coordination, and omit hours for email communications, which </w:t>
            </w:r>
            <w:r w:rsidR="00C9361C">
              <w:rPr>
                <w:color w:val="000000"/>
                <w:sz w:val="22"/>
                <w:szCs w:val="22"/>
              </w:rPr>
              <w:t xml:space="preserve">at times were </w:t>
            </w:r>
            <w:r w:rsidR="002C5E76">
              <w:rPr>
                <w:color w:val="000000"/>
                <w:sz w:val="22"/>
                <w:szCs w:val="22"/>
              </w:rPr>
              <w:t>extensive)</w:t>
            </w:r>
            <w:r>
              <w:rPr>
                <w:color w:val="000000"/>
                <w:sz w:val="22"/>
                <w:szCs w:val="22"/>
              </w:rPr>
              <w:t xml:space="preserve"> and worked to highlight our unique position in addition to joint filings</w:t>
            </w:r>
            <w:r w:rsidR="002C5E76">
              <w:rPr>
                <w:color w:val="000000"/>
                <w:sz w:val="22"/>
                <w:szCs w:val="22"/>
              </w:rPr>
              <w:t xml:space="preserve">. Therefore, NRDC’s hours </w:t>
            </w:r>
            <w:r w:rsidR="00964902">
              <w:rPr>
                <w:color w:val="000000"/>
                <w:sz w:val="22"/>
                <w:szCs w:val="22"/>
              </w:rPr>
              <w:t xml:space="preserve">should not be deducted for potential similar work </w:t>
            </w:r>
            <w:r w:rsidR="002C5E76">
              <w:rPr>
                <w:color w:val="000000"/>
                <w:sz w:val="22"/>
                <w:szCs w:val="22"/>
              </w:rPr>
              <w:t>or duplication</w:t>
            </w:r>
            <w:r w:rsidR="00964902">
              <w:rPr>
                <w:color w:val="000000"/>
                <w:sz w:val="22"/>
                <w:szCs w:val="22"/>
              </w:rPr>
              <w:t xml:space="preserve">. </w:t>
            </w:r>
          </w:p>
        </w:tc>
        <w:tc>
          <w:tcPr>
            <w:tcW w:w="1890" w:type="dxa"/>
            <w:shd w:val="clear" w:color="auto" w:fill="auto"/>
          </w:tcPr>
          <w:p w14:paraId="09A1D432" w14:textId="77777777" w:rsidR="00A92D0B" w:rsidRDefault="006438A9" w:rsidP="00A92D0B">
            <w:pPr>
              <w:tabs>
                <w:tab w:val="left" w:pos="360"/>
              </w:tabs>
              <w:spacing w:before="120"/>
              <w:ind w:left="360" w:hanging="360"/>
              <w:rPr>
                <w:color w:val="000000"/>
                <w:sz w:val="22"/>
                <w:szCs w:val="22"/>
              </w:rPr>
            </w:pPr>
            <w:r>
              <w:rPr>
                <w:color w:val="000000"/>
                <w:sz w:val="22"/>
                <w:szCs w:val="22"/>
              </w:rPr>
              <w:lastRenderedPageBreak/>
              <w:t>Noted</w:t>
            </w:r>
          </w:p>
          <w:p w14:paraId="38A360AB" w14:textId="1F418A39" w:rsidR="006438A9" w:rsidRPr="006438A9" w:rsidRDefault="006438A9" w:rsidP="00A92D0B">
            <w:pPr>
              <w:tabs>
                <w:tab w:val="left" w:pos="360"/>
              </w:tabs>
              <w:spacing w:before="120"/>
              <w:ind w:left="360" w:hanging="360"/>
              <w:rPr>
                <w:color w:val="000000"/>
                <w:sz w:val="22"/>
                <w:szCs w:val="22"/>
              </w:rPr>
            </w:pPr>
            <w:r>
              <w:rPr>
                <w:color w:val="000000"/>
                <w:sz w:val="22"/>
                <w:szCs w:val="22"/>
              </w:rPr>
              <w:t>ORA is now known as Cal Advocates.</w:t>
            </w:r>
          </w:p>
        </w:tc>
      </w:tr>
    </w:tbl>
    <w:p w14:paraId="3291942A" w14:textId="455A870A" w:rsidR="00A92D0B" w:rsidRPr="00636613" w:rsidRDefault="00A92D0B">
      <w:pPr>
        <w:numPr>
          <w:ilvl w:val="0"/>
          <w:numId w:val="1"/>
        </w:numPr>
        <w:tabs>
          <w:tab w:val="clear" w:pos="900"/>
          <w:tab w:val="num" w:pos="360"/>
        </w:tabs>
        <w:spacing w:after="120"/>
        <w:ind w:left="360"/>
        <w:rPr>
          <w:color w:val="000000"/>
        </w:rPr>
      </w:pPr>
      <w:r w:rsidRPr="00636613">
        <w:rPr>
          <w:color w:val="000000"/>
        </w:rPr>
        <w:t>Additional Comments on Part II:</w:t>
      </w: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3519"/>
        <w:gridCol w:w="4027"/>
      </w:tblGrid>
      <w:tr w:rsidR="00963EEF" w:rsidRPr="00636613" w14:paraId="14A81448" w14:textId="77777777" w:rsidTr="00315215">
        <w:trPr>
          <w:trHeight w:val="485"/>
        </w:trPr>
        <w:tc>
          <w:tcPr>
            <w:tcW w:w="999" w:type="dxa"/>
            <w:tcBorders>
              <w:bottom w:val="single" w:sz="4" w:space="0" w:color="auto"/>
            </w:tcBorders>
            <w:shd w:val="clear" w:color="auto" w:fill="auto"/>
          </w:tcPr>
          <w:p w14:paraId="15EDD88A" w14:textId="77777777" w:rsidR="00963EEF" w:rsidRPr="00636613" w:rsidRDefault="00963EEF" w:rsidP="00A92D0B">
            <w:pPr>
              <w:tabs>
                <w:tab w:val="left" w:pos="360"/>
              </w:tabs>
              <w:spacing w:before="120"/>
              <w:jc w:val="center"/>
              <w:rPr>
                <w:color w:val="000000"/>
                <w:sz w:val="22"/>
                <w:szCs w:val="22"/>
              </w:rPr>
            </w:pPr>
            <w:r w:rsidRPr="00636613">
              <w:rPr>
                <w:color w:val="000000"/>
                <w:sz w:val="22"/>
                <w:szCs w:val="22"/>
              </w:rPr>
              <w:t>#</w:t>
            </w:r>
          </w:p>
        </w:tc>
        <w:tc>
          <w:tcPr>
            <w:tcW w:w="3519" w:type="dxa"/>
            <w:tcBorders>
              <w:bottom w:val="single" w:sz="4" w:space="0" w:color="auto"/>
            </w:tcBorders>
            <w:shd w:val="clear" w:color="auto" w:fill="auto"/>
          </w:tcPr>
          <w:p w14:paraId="6098F255" w14:textId="77777777" w:rsidR="00963EEF" w:rsidRPr="00636613" w:rsidRDefault="00963EEF" w:rsidP="00A92D0B">
            <w:pPr>
              <w:tabs>
                <w:tab w:val="left" w:pos="360"/>
              </w:tabs>
              <w:spacing w:before="120"/>
              <w:jc w:val="center"/>
              <w:rPr>
                <w:color w:val="000000"/>
                <w:sz w:val="22"/>
                <w:szCs w:val="22"/>
              </w:rPr>
            </w:pPr>
            <w:r w:rsidRPr="00636613">
              <w:rPr>
                <w:color w:val="000000"/>
                <w:sz w:val="22"/>
                <w:szCs w:val="22"/>
              </w:rPr>
              <w:t>Intervenor’s Comment</w:t>
            </w:r>
          </w:p>
        </w:tc>
        <w:tc>
          <w:tcPr>
            <w:tcW w:w="4027" w:type="dxa"/>
            <w:shd w:val="clear" w:color="auto" w:fill="auto"/>
          </w:tcPr>
          <w:p w14:paraId="66959CAA" w14:textId="77777777" w:rsidR="00963EEF" w:rsidRPr="00636613" w:rsidRDefault="00963EEF" w:rsidP="00A92D0B">
            <w:pPr>
              <w:tabs>
                <w:tab w:val="left" w:pos="360"/>
              </w:tabs>
              <w:spacing w:before="120"/>
              <w:jc w:val="center"/>
              <w:rPr>
                <w:color w:val="000000"/>
                <w:sz w:val="22"/>
                <w:szCs w:val="22"/>
              </w:rPr>
            </w:pPr>
            <w:r w:rsidRPr="00636613">
              <w:rPr>
                <w:color w:val="000000"/>
                <w:sz w:val="22"/>
                <w:szCs w:val="22"/>
              </w:rPr>
              <w:t>CPUC Discussion</w:t>
            </w:r>
          </w:p>
        </w:tc>
      </w:tr>
      <w:tr w:rsidR="00963EEF" w:rsidRPr="00A92D0B" w14:paraId="525ABB73" w14:textId="77777777" w:rsidTr="00636613">
        <w:trPr>
          <w:trHeight w:val="620"/>
        </w:trPr>
        <w:tc>
          <w:tcPr>
            <w:tcW w:w="999" w:type="dxa"/>
            <w:shd w:val="clear" w:color="auto" w:fill="auto"/>
          </w:tcPr>
          <w:p w14:paraId="0F1EBE90" w14:textId="1853F3BD" w:rsidR="00963EEF" w:rsidRPr="00A92D0B" w:rsidRDefault="003D4399" w:rsidP="00116F0C">
            <w:pPr>
              <w:tabs>
                <w:tab w:val="left" w:pos="360"/>
              </w:tabs>
              <w:spacing w:before="120"/>
              <w:rPr>
                <w:color w:val="000000"/>
                <w:sz w:val="22"/>
                <w:szCs w:val="22"/>
              </w:rPr>
            </w:pPr>
            <w:r>
              <w:rPr>
                <w:color w:val="000000"/>
                <w:sz w:val="22"/>
                <w:szCs w:val="22"/>
              </w:rPr>
              <w:t>#1</w:t>
            </w:r>
          </w:p>
        </w:tc>
        <w:tc>
          <w:tcPr>
            <w:tcW w:w="3519" w:type="dxa"/>
            <w:shd w:val="clear" w:color="auto" w:fill="auto"/>
          </w:tcPr>
          <w:p w14:paraId="29815AD4" w14:textId="7DC96439" w:rsidR="00963EEF" w:rsidRPr="00A92D0B" w:rsidRDefault="00EA7DE9" w:rsidP="0032116D">
            <w:pPr>
              <w:spacing w:before="120"/>
              <w:rPr>
                <w:color w:val="000000"/>
                <w:sz w:val="22"/>
                <w:szCs w:val="22"/>
              </w:rPr>
            </w:pPr>
            <w:r>
              <w:rPr>
                <w:color w:val="000000"/>
              </w:rPr>
              <w:t>The majority of NRDC’</w:t>
            </w:r>
            <w:r w:rsidR="00C84380">
              <w:rPr>
                <w:color w:val="000000"/>
              </w:rPr>
              <w:t xml:space="preserve">s hours being claimed </w:t>
            </w:r>
            <w:r>
              <w:rPr>
                <w:color w:val="000000"/>
              </w:rPr>
              <w:t xml:space="preserve">are from the planning and implementation of the </w:t>
            </w:r>
            <w:r w:rsidR="0032116D">
              <w:rPr>
                <w:color w:val="000000"/>
              </w:rPr>
              <w:t xml:space="preserve">California Energy Efficiency Coordinating Committee (CAEECC) </w:t>
            </w:r>
            <w:r>
              <w:rPr>
                <w:color w:val="000000"/>
              </w:rPr>
              <w:t xml:space="preserve">process. </w:t>
            </w:r>
            <w:r w:rsidR="0032116D">
              <w:rPr>
                <w:color w:val="000000"/>
              </w:rPr>
              <w:t>These hours go back to 2016 during the lau</w:t>
            </w:r>
            <w:r w:rsidR="00F15C26">
              <w:rPr>
                <w:color w:val="000000"/>
              </w:rPr>
              <w:t>nch of the CAEECC per D.15-10-028</w:t>
            </w:r>
            <w:r w:rsidR="00226806">
              <w:rPr>
                <w:color w:val="000000"/>
              </w:rPr>
              <w:t xml:space="preserve"> and continue throughout 2018</w:t>
            </w:r>
            <w:r w:rsidR="00286E7D">
              <w:rPr>
                <w:color w:val="000000"/>
              </w:rPr>
              <w:t xml:space="preserve">. These hours include time spent as </w:t>
            </w:r>
            <w:r w:rsidR="00F43883">
              <w:rPr>
                <w:color w:val="000000"/>
              </w:rPr>
              <w:t xml:space="preserve">co-chair of the committee as well as the main contact to connect with other stakeholders and the Energy Division on key decision-making </w:t>
            </w:r>
            <w:r w:rsidR="00286E7D">
              <w:rPr>
                <w:color w:val="000000"/>
              </w:rPr>
              <w:t xml:space="preserve">items </w:t>
            </w:r>
            <w:r w:rsidR="00F43883">
              <w:rPr>
                <w:color w:val="000000"/>
              </w:rPr>
              <w:t>regarding the development of the CAEECC</w:t>
            </w:r>
            <w:r w:rsidR="00286E7D">
              <w:rPr>
                <w:color w:val="000000"/>
              </w:rPr>
              <w:t xml:space="preserve"> and subsequent strategy, planning, and implementation of the Commission’s intent expressed in various decisions</w:t>
            </w:r>
            <w:r w:rsidR="00F43883">
              <w:rPr>
                <w:color w:val="000000"/>
              </w:rPr>
              <w:t>. Only those hours pertaining to meetings and key document development</w:t>
            </w:r>
            <w:r w:rsidR="00011536">
              <w:rPr>
                <w:color w:val="000000"/>
              </w:rPr>
              <w:t xml:space="preserve"> were included</w:t>
            </w:r>
            <w:r w:rsidR="00F43883">
              <w:rPr>
                <w:color w:val="000000"/>
              </w:rPr>
              <w:t>.</w:t>
            </w:r>
            <w:r w:rsidR="00102344">
              <w:rPr>
                <w:color w:val="000000"/>
              </w:rPr>
              <w:t xml:space="preserve"> </w:t>
            </w:r>
            <w:r w:rsidR="00011536">
              <w:rPr>
                <w:color w:val="000000"/>
              </w:rPr>
              <w:t xml:space="preserve">Although extensive, no </w:t>
            </w:r>
            <w:r w:rsidR="00102344">
              <w:rPr>
                <w:color w:val="000000"/>
              </w:rPr>
              <w:t xml:space="preserve">hours are claimed for the </w:t>
            </w:r>
            <w:r w:rsidR="00F43883">
              <w:rPr>
                <w:color w:val="000000"/>
              </w:rPr>
              <w:t xml:space="preserve">numerous emails required during development </w:t>
            </w:r>
            <w:r w:rsidR="00BB2476">
              <w:rPr>
                <w:color w:val="000000"/>
              </w:rPr>
              <w:t xml:space="preserve">and implementation </w:t>
            </w:r>
            <w:r w:rsidR="00F43883">
              <w:rPr>
                <w:color w:val="000000"/>
              </w:rPr>
              <w:t>of the CAEECC.</w:t>
            </w:r>
          </w:p>
        </w:tc>
        <w:tc>
          <w:tcPr>
            <w:tcW w:w="4027" w:type="dxa"/>
            <w:shd w:val="clear" w:color="auto" w:fill="auto"/>
          </w:tcPr>
          <w:p w14:paraId="6286398D" w14:textId="4DE3AAAA" w:rsidR="00963EEF" w:rsidRPr="00A92D0B" w:rsidRDefault="006438A9" w:rsidP="00A92D0B">
            <w:pPr>
              <w:tabs>
                <w:tab w:val="left" w:pos="360"/>
              </w:tabs>
              <w:spacing w:before="120"/>
              <w:rPr>
                <w:color w:val="000000"/>
                <w:sz w:val="22"/>
                <w:szCs w:val="22"/>
              </w:rPr>
            </w:pPr>
            <w:r>
              <w:rPr>
                <w:color w:val="000000"/>
                <w:sz w:val="22"/>
                <w:szCs w:val="22"/>
              </w:rPr>
              <w:t>Noted</w:t>
            </w:r>
          </w:p>
        </w:tc>
      </w:tr>
      <w:tr w:rsidR="002C0F23" w:rsidRPr="00A92D0B" w14:paraId="3442ED8F" w14:textId="77777777" w:rsidTr="00636613">
        <w:trPr>
          <w:trHeight w:val="620"/>
        </w:trPr>
        <w:tc>
          <w:tcPr>
            <w:tcW w:w="999" w:type="dxa"/>
            <w:shd w:val="clear" w:color="auto" w:fill="auto"/>
          </w:tcPr>
          <w:p w14:paraId="675EAFA6" w14:textId="3C347732" w:rsidR="002C0F23" w:rsidRDefault="002C0F23" w:rsidP="00116F0C">
            <w:pPr>
              <w:tabs>
                <w:tab w:val="left" w:pos="360"/>
              </w:tabs>
              <w:spacing w:before="120"/>
              <w:rPr>
                <w:color w:val="000000"/>
                <w:sz w:val="22"/>
                <w:szCs w:val="22"/>
              </w:rPr>
            </w:pPr>
            <w:r>
              <w:rPr>
                <w:color w:val="000000"/>
                <w:sz w:val="22"/>
                <w:szCs w:val="22"/>
              </w:rPr>
              <w:t>2</w:t>
            </w:r>
          </w:p>
        </w:tc>
        <w:tc>
          <w:tcPr>
            <w:tcW w:w="3519" w:type="dxa"/>
            <w:shd w:val="clear" w:color="auto" w:fill="auto"/>
          </w:tcPr>
          <w:p w14:paraId="368559BC" w14:textId="58D80486" w:rsidR="002C0F23" w:rsidRDefault="002C0F23" w:rsidP="0032116D">
            <w:pPr>
              <w:spacing w:before="120"/>
              <w:rPr>
                <w:color w:val="000000"/>
              </w:rPr>
            </w:pPr>
            <w:r>
              <w:rPr>
                <w:color w:val="000000"/>
              </w:rPr>
              <w:t xml:space="preserve">For D.18-01-004, NRDC played a pivotal role in bringing numerous parties together to develop an extensive proposal, both with consensus areas as well as defining differences and refining general positions on these different opinions of how to move </w:t>
            </w:r>
            <w:r>
              <w:rPr>
                <w:color w:val="000000"/>
              </w:rPr>
              <w:lastRenderedPageBreak/>
              <w:t>forward. The most consistent parties included in the proposal develop were ORA, CEE, CEDMC, SCG, SCE, SDG&amp;E, and PG&amp;E. NRDC worked with the RENs and MCE to make sure the proposal was appropriately applied to them since they have a different mandate than the IOUs regarding bidding. Our hours are conservative and therefore should not be reduced.</w:t>
            </w:r>
          </w:p>
        </w:tc>
        <w:tc>
          <w:tcPr>
            <w:tcW w:w="4027" w:type="dxa"/>
            <w:shd w:val="clear" w:color="auto" w:fill="auto"/>
          </w:tcPr>
          <w:p w14:paraId="34D04063" w14:textId="5A244053" w:rsidR="002C0F23" w:rsidRPr="00A92D0B" w:rsidRDefault="006438A9" w:rsidP="00A92D0B">
            <w:pPr>
              <w:tabs>
                <w:tab w:val="left" w:pos="360"/>
              </w:tabs>
              <w:spacing w:before="120"/>
              <w:rPr>
                <w:color w:val="000000"/>
                <w:sz w:val="22"/>
                <w:szCs w:val="22"/>
              </w:rPr>
            </w:pPr>
            <w:r>
              <w:rPr>
                <w:color w:val="000000"/>
                <w:sz w:val="22"/>
                <w:szCs w:val="22"/>
              </w:rPr>
              <w:lastRenderedPageBreak/>
              <w:t>Noted</w:t>
            </w:r>
          </w:p>
        </w:tc>
      </w:tr>
    </w:tbl>
    <w:p w14:paraId="7DD613D3" w14:textId="77777777" w:rsidR="00A92D0B" w:rsidRDefault="00A92D0B">
      <w:pPr>
        <w:tabs>
          <w:tab w:val="left" w:pos="1440"/>
        </w:tabs>
        <w:rPr>
          <w:color w:val="000000"/>
        </w:rPr>
      </w:pPr>
    </w:p>
    <w:p w14:paraId="18C378D2" w14:textId="4D0FD2B6" w:rsidR="00A92D0B" w:rsidRDefault="00A92D0B">
      <w:pPr>
        <w:tabs>
          <w:tab w:val="left" w:pos="1260"/>
        </w:tabs>
        <w:ind w:left="1260" w:hanging="1260"/>
        <w:rPr>
          <w:color w:val="000000"/>
          <w:sz w:val="22"/>
          <w:szCs w:val="22"/>
        </w:rPr>
      </w:pPr>
      <w:r>
        <w:rPr>
          <w:rFonts w:ascii="Helvetica" w:hAnsi="Helvetica"/>
          <w:b/>
          <w:color w:val="000000"/>
        </w:rPr>
        <w:t>PART III:</w:t>
      </w:r>
      <w:r>
        <w:rPr>
          <w:rFonts w:ascii="Helvetica" w:hAnsi="Helvetica"/>
          <w:b/>
          <w:color w:val="000000"/>
        </w:rPr>
        <w:tab/>
        <w:t>REASONABLENESS OF REQUESTED COMPENSATION</w:t>
      </w:r>
      <w:r w:rsidR="00636613">
        <w:rPr>
          <w:rFonts w:ascii="Helvetica" w:hAnsi="Helvetica"/>
          <w:b/>
          <w:color w:val="000000"/>
        </w:rPr>
        <w:t>:</w:t>
      </w:r>
    </w:p>
    <w:p w14:paraId="1DFECACF" w14:textId="77777777" w:rsidR="00A92D0B" w:rsidRPr="00636613" w:rsidRDefault="00A92D0B">
      <w:pPr>
        <w:rPr>
          <w:color w:val="000000"/>
        </w:rPr>
      </w:pPr>
    </w:p>
    <w:p w14:paraId="52B73BB8" w14:textId="77777777" w:rsidR="00A92D0B" w:rsidRPr="00636613" w:rsidRDefault="00A92D0B">
      <w:pPr>
        <w:numPr>
          <w:ilvl w:val="0"/>
          <w:numId w:val="2"/>
        </w:numPr>
        <w:tabs>
          <w:tab w:val="clear" w:pos="900"/>
          <w:tab w:val="num" w:pos="360"/>
        </w:tabs>
        <w:spacing w:after="120"/>
        <w:ind w:left="360"/>
        <w:rPr>
          <w:color w:val="000000"/>
        </w:rPr>
      </w:pPr>
      <w:r w:rsidRPr="00636613">
        <w:rPr>
          <w:color w:val="000000"/>
        </w:rPr>
        <w:t xml:space="preserve">General Claim of Reasonableness </w:t>
      </w:r>
      <w:r w:rsidR="00F30DA8" w:rsidRPr="00636613">
        <w:rPr>
          <w:color w:val="000000"/>
          <w:sz w:val="22"/>
          <w:szCs w:val="22"/>
        </w:rPr>
        <w:t xml:space="preserve">(§ </w:t>
      </w:r>
      <w:r w:rsidRPr="00636613">
        <w:rPr>
          <w:color w:val="000000"/>
          <w:sz w:val="22"/>
          <w:szCs w:val="22"/>
        </w:rPr>
        <w:t xml:space="preserve">1801 </w:t>
      </w:r>
      <w:r w:rsidR="00F30DA8" w:rsidRPr="00636613">
        <w:rPr>
          <w:color w:val="000000"/>
          <w:sz w:val="22"/>
          <w:szCs w:val="22"/>
        </w:rPr>
        <w:t>and §</w:t>
      </w:r>
      <w:r w:rsidRPr="00636613">
        <w:rPr>
          <w:color w:val="000000"/>
          <w:sz w:val="22"/>
          <w:szCs w:val="22"/>
        </w:rPr>
        <w:t xml:space="preserve"> 1806):</w:t>
      </w: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5"/>
        <w:gridCol w:w="2520"/>
      </w:tblGrid>
      <w:tr w:rsidR="00A92D0B" w:rsidRPr="00636613" w14:paraId="27064F24" w14:textId="77777777" w:rsidTr="00315215">
        <w:tc>
          <w:tcPr>
            <w:tcW w:w="6025" w:type="dxa"/>
            <w:tcBorders>
              <w:bottom w:val="single" w:sz="4" w:space="0" w:color="auto"/>
            </w:tcBorders>
            <w:shd w:val="clear" w:color="auto" w:fill="auto"/>
          </w:tcPr>
          <w:p w14:paraId="5A7AD77C" w14:textId="77777777" w:rsidR="00A92D0B" w:rsidRPr="00636613" w:rsidRDefault="00A92D0B">
            <w:pPr>
              <w:rPr>
                <w:color w:val="000000"/>
                <w:sz w:val="22"/>
                <w:szCs w:val="22"/>
              </w:rPr>
            </w:pPr>
            <w:r w:rsidRPr="00636613">
              <w:rPr>
                <w:color w:val="000000"/>
                <w:sz w:val="22"/>
                <w:szCs w:val="22"/>
              </w:rPr>
              <w:t xml:space="preserve">a. </w:t>
            </w:r>
            <w:r w:rsidR="00D075B1" w:rsidRPr="00636613">
              <w:rPr>
                <w:color w:val="000000"/>
                <w:sz w:val="22"/>
                <w:szCs w:val="22"/>
              </w:rPr>
              <w:t xml:space="preserve">Intervenor’s </w:t>
            </w:r>
            <w:r w:rsidR="00A319DE" w:rsidRPr="00636613">
              <w:rPr>
                <w:color w:val="000000"/>
                <w:sz w:val="22"/>
                <w:szCs w:val="22"/>
              </w:rPr>
              <w:t>c</w:t>
            </w:r>
            <w:r w:rsidR="00D075B1" w:rsidRPr="00636613">
              <w:rPr>
                <w:color w:val="000000"/>
                <w:sz w:val="22"/>
                <w:szCs w:val="22"/>
              </w:rPr>
              <w:t xml:space="preserve">laim of </w:t>
            </w:r>
            <w:r w:rsidR="00A319DE" w:rsidRPr="00636613">
              <w:rPr>
                <w:color w:val="000000"/>
                <w:sz w:val="22"/>
                <w:szCs w:val="22"/>
              </w:rPr>
              <w:t>c</w:t>
            </w:r>
            <w:r w:rsidR="00D075B1" w:rsidRPr="00636613">
              <w:rPr>
                <w:color w:val="000000"/>
                <w:sz w:val="22"/>
                <w:szCs w:val="22"/>
              </w:rPr>
              <w:t xml:space="preserve">ost </w:t>
            </w:r>
            <w:r w:rsidR="00A319DE" w:rsidRPr="00636613">
              <w:rPr>
                <w:color w:val="000000"/>
                <w:sz w:val="22"/>
                <w:szCs w:val="22"/>
              </w:rPr>
              <w:t>r</w:t>
            </w:r>
            <w:r w:rsidR="00D075B1" w:rsidRPr="00636613">
              <w:rPr>
                <w:color w:val="000000"/>
                <w:sz w:val="22"/>
                <w:szCs w:val="22"/>
              </w:rPr>
              <w:t>easonableness:</w:t>
            </w:r>
          </w:p>
          <w:p w14:paraId="35A9A17D" w14:textId="77777777" w:rsidR="00E24076" w:rsidRPr="00636613" w:rsidRDefault="00E24076">
            <w:pPr>
              <w:rPr>
                <w:color w:val="000000"/>
                <w:sz w:val="22"/>
                <w:szCs w:val="22"/>
              </w:rPr>
            </w:pPr>
          </w:p>
          <w:p w14:paraId="7BA4533D" w14:textId="23806090" w:rsidR="003339D7" w:rsidRPr="00636613" w:rsidRDefault="0052440B" w:rsidP="0075179C">
            <w:pPr>
              <w:pStyle w:val="Default"/>
              <w:rPr>
                <w:sz w:val="22"/>
                <w:szCs w:val="22"/>
              </w:rPr>
            </w:pPr>
            <w:r w:rsidRPr="00636613">
              <w:rPr>
                <w:sz w:val="22"/>
                <w:szCs w:val="22"/>
              </w:rPr>
              <w:t>NRDC contributed substantially to the issues adopted in this decision and much of our work described in this claim will have impact beyond the IOU programs (</w:t>
            </w:r>
            <w:r w:rsidR="00614784">
              <w:rPr>
                <w:i/>
                <w:sz w:val="22"/>
                <w:szCs w:val="22"/>
              </w:rPr>
              <w:t>e.g.</w:t>
            </w:r>
            <w:r w:rsidRPr="00636613">
              <w:rPr>
                <w:sz w:val="22"/>
                <w:szCs w:val="22"/>
              </w:rPr>
              <w:t xml:space="preserve">, establishing a fair and transparent process for bidding will help aid in the third-party company/non-profit industry growth, ensuring the funding is going to the best programs will help reduce greenhouse gas and other emissions beyond IOU territories and help meet California’s ambitious energy and climate goals). </w:t>
            </w:r>
          </w:p>
          <w:p w14:paraId="0BD2F718" w14:textId="77777777" w:rsidR="003339D7" w:rsidRPr="00636613" w:rsidRDefault="003339D7" w:rsidP="0075179C">
            <w:pPr>
              <w:pStyle w:val="Default"/>
              <w:rPr>
                <w:sz w:val="22"/>
                <w:szCs w:val="22"/>
              </w:rPr>
            </w:pPr>
          </w:p>
          <w:p w14:paraId="2C0D88EF" w14:textId="77777777" w:rsidR="003339D7" w:rsidRPr="00636613" w:rsidRDefault="0052440B" w:rsidP="0075179C">
            <w:pPr>
              <w:pStyle w:val="Default"/>
              <w:rPr>
                <w:sz w:val="22"/>
                <w:szCs w:val="22"/>
              </w:rPr>
            </w:pPr>
            <w:r w:rsidRPr="00636613">
              <w:rPr>
                <w:sz w:val="22"/>
                <w:szCs w:val="22"/>
              </w:rPr>
              <w:t xml:space="preserve">In addition, ensuring an effective process to review how 60% of the $1billion of investment will be deployed will ensure the funding is used wisely, ensuring customer costs are prudent. The savings that will result from effective program will also substantially reduce energy costs as efficiency continues to be the cheapest resource and eliminate greenhouse gasses and other pollutants associated with conventional energy production. </w:t>
            </w:r>
          </w:p>
          <w:p w14:paraId="3F5A497A" w14:textId="77777777" w:rsidR="003339D7" w:rsidRPr="00636613" w:rsidRDefault="003339D7" w:rsidP="0075179C">
            <w:pPr>
              <w:pStyle w:val="Default"/>
              <w:rPr>
                <w:sz w:val="22"/>
                <w:szCs w:val="22"/>
              </w:rPr>
            </w:pPr>
          </w:p>
          <w:p w14:paraId="3EA118A3" w14:textId="1E4B070D" w:rsidR="0052440B" w:rsidRPr="00636613" w:rsidRDefault="0052440B" w:rsidP="0075179C">
            <w:pPr>
              <w:pStyle w:val="Default"/>
              <w:rPr>
                <w:sz w:val="22"/>
                <w:szCs w:val="22"/>
              </w:rPr>
            </w:pPr>
            <w:r w:rsidRPr="00636613">
              <w:rPr>
                <w:sz w:val="22"/>
                <w:szCs w:val="22"/>
              </w:rPr>
              <w:t>NRDC was also conservative in how we claimed time, only claiming for formal meetings with parties and CPUC staff/advisors rather than all time for informal chats and emails, which amount to a much higher tally of hours than what is being claimed here</w:t>
            </w:r>
          </w:p>
          <w:p w14:paraId="700E4136" w14:textId="77777777" w:rsidR="006C3D2F" w:rsidRPr="00636613" w:rsidRDefault="006C3D2F" w:rsidP="00440BF7">
            <w:pPr>
              <w:pStyle w:val="Default"/>
              <w:rPr>
                <w:sz w:val="22"/>
                <w:szCs w:val="22"/>
              </w:rPr>
            </w:pPr>
          </w:p>
        </w:tc>
        <w:tc>
          <w:tcPr>
            <w:tcW w:w="2520" w:type="dxa"/>
            <w:shd w:val="clear" w:color="auto" w:fill="auto"/>
          </w:tcPr>
          <w:p w14:paraId="6DE8AFB9" w14:textId="77777777" w:rsidR="00A92D0B" w:rsidRPr="00636613" w:rsidRDefault="00A92D0B" w:rsidP="00A92D0B">
            <w:pPr>
              <w:pBdr>
                <w:bottom w:val="single" w:sz="12" w:space="1" w:color="auto"/>
              </w:pBdr>
              <w:spacing w:before="120"/>
              <w:jc w:val="center"/>
              <w:rPr>
                <w:color w:val="000000"/>
                <w:sz w:val="22"/>
                <w:szCs w:val="22"/>
              </w:rPr>
            </w:pPr>
            <w:r w:rsidRPr="00636613">
              <w:rPr>
                <w:color w:val="000000"/>
                <w:sz w:val="22"/>
                <w:szCs w:val="22"/>
              </w:rPr>
              <w:t xml:space="preserve">CPUC </w:t>
            </w:r>
            <w:r w:rsidR="00D075B1" w:rsidRPr="00636613">
              <w:rPr>
                <w:color w:val="000000"/>
                <w:sz w:val="22"/>
                <w:szCs w:val="22"/>
              </w:rPr>
              <w:t>Discussion</w:t>
            </w:r>
          </w:p>
          <w:p w14:paraId="12AA36D5" w14:textId="1F281D8C" w:rsidR="00D075B1" w:rsidRPr="00636613" w:rsidRDefault="006438A9" w:rsidP="006438A9">
            <w:pPr>
              <w:spacing w:before="120"/>
              <w:rPr>
                <w:color w:val="000000"/>
                <w:sz w:val="22"/>
                <w:szCs w:val="22"/>
              </w:rPr>
            </w:pPr>
            <w:r>
              <w:rPr>
                <w:color w:val="000000"/>
                <w:sz w:val="22"/>
                <w:szCs w:val="22"/>
              </w:rPr>
              <w:t>Noted</w:t>
            </w:r>
          </w:p>
        </w:tc>
      </w:tr>
      <w:tr w:rsidR="00A92D0B" w:rsidRPr="00A92D0B" w14:paraId="38E4F5EA" w14:textId="77777777" w:rsidTr="00315215">
        <w:tc>
          <w:tcPr>
            <w:tcW w:w="6025" w:type="dxa"/>
            <w:shd w:val="clear" w:color="auto" w:fill="auto"/>
          </w:tcPr>
          <w:p w14:paraId="3816CFAD" w14:textId="77777777" w:rsidR="006C3D2F" w:rsidRPr="00315215" w:rsidRDefault="00A92D0B">
            <w:pPr>
              <w:rPr>
                <w:color w:val="000000"/>
                <w:sz w:val="22"/>
                <w:szCs w:val="22"/>
              </w:rPr>
            </w:pPr>
            <w:r w:rsidRPr="00315215">
              <w:rPr>
                <w:color w:val="000000"/>
                <w:sz w:val="22"/>
                <w:szCs w:val="22"/>
              </w:rPr>
              <w:t xml:space="preserve">b. Reasonableness of </w:t>
            </w:r>
            <w:r w:rsidR="00A319DE" w:rsidRPr="00315215">
              <w:rPr>
                <w:color w:val="000000"/>
                <w:sz w:val="22"/>
                <w:szCs w:val="22"/>
              </w:rPr>
              <w:t>h</w:t>
            </w:r>
            <w:r w:rsidRPr="00315215">
              <w:rPr>
                <w:color w:val="000000"/>
                <w:sz w:val="22"/>
                <w:szCs w:val="22"/>
              </w:rPr>
              <w:t xml:space="preserve">ours </w:t>
            </w:r>
            <w:r w:rsidR="00A319DE" w:rsidRPr="00315215">
              <w:rPr>
                <w:color w:val="000000"/>
                <w:sz w:val="22"/>
                <w:szCs w:val="22"/>
              </w:rPr>
              <w:t>c</w:t>
            </w:r>
            <w:r w:rsidRPr="00315215">
              <w:rPr>
                <w:color w:val="000000"/>
                <w:sz w:val="22"/>
                <w:szCs w:val="22"/>
              </w:rPr>
              <w:t>laimed</w:t>
            </w:r>
            <w:r w:rsidR="00A319DE" w:rsidRPr="00315215">
              <w:rPr>
                <w:color w:val="000000"/>
                <w:sz w:val="22"/>
                <w:szCs w:val="22"/>
              </w:rPr>
              <w:t>:</w:t>
            </w:r>
            <w:r w:rsidR="002668D0" w:rsidRPr="00315215">
              <w:rPr>
                <w:color w:val="000000"/>
                <w:sz w:val="22"/>
                <w:szCs w:val="22"/>
              </w:rPr>
              <w:t xml:space="preserve"> </w:t>
            </w:r>
          </w:p>
          <w:p w14:paraId="5E29F125" w14:textId="77777777" w:rsidR="006C3D2F" w:rsidRDefault="006C3D2F">
            <w:pPr>
              <w:rPr>
                <w:rFonts w:ascii="Arial" w:hAnsi="Arial" w:cs="Arial"/>
                <w:b/>
                <w:color w:val="000000"/>
                <w:sz w:val="22"/>
                <w:szCs w:val="22"/>
              </w:rPr>
            </w:pPr>
          </w:p>
          <w:p w14:paraId="0A14F55B" w14:textId="77777777" w:rsidR="006C3D2F" w:rsidRDefault="006C3D2F" w:rsidP="006C3D2F">
            <w:pPr>
              <w:rPr>
                <w:i/>
                <w:sz w:val="22"/>
                <w:szCs w:val="22"/>
              </w:rPr>
            </w:pPr>
            <w:r>
              <w:rPr>
                <w:i/>
                <w:sz w:val="22"/>
                <w:szCs w:val="22"/>
              </w:rPr>
              <w:t>NRDC’s Claims are Reasonable and Conservative</w:t>
            </w:r>
          </w:p>
          <w:p w14:paraId="423AE67A" w14:textId="77777777" w:rsidR="00E25B68" w:rsidRDefault="00E25B68" w:rsidP="006C3D2F">
            <w:pPr>
              <w:tabs>
                <w:tab w:val="left" w:pos="360"/>
              </w:tabs>
              <w:spacing w:before="120"/>
              <w:rPr>
                <w:sz w:val="22"/>
                <w:szCs w:val="22"/>
              </w:rPr>
            </w:pPr>
            <w:r>
              <w:rPr>
                <w:sz w:val="22"/>
                <w:szCs w:val="22"/>
              </w:rPr>
              <w:t xml:space="preserve">For D.18-01-004, </w:t>
            </w:r>
            <w:r w:rsidR="00C35D00">
              <w:rPr>
                <w:sz w:val="22"/>
                <w:szCs w:val="22"/>
              </w:rPr>
              <w:t xml:space="preserve">Lara </w:t>
            </w:r>
            <w:proofErr w:type="spellStart"/>
            <w:r w:rsidR="00C35D00">
              <w:rPr>
                <w:sz w:val="22"/>
                <w:szCs w:val="22"/>
              </w:rPr>
              <w:t>Ettenson</w:t>
            </w:r>
            <w:proofErr w:type="spellEnd"/>
            <w:r w:rsidR="00C35D00">
              <w:rPr>
                <w:sz w:val="22"/>
                <w:szCs w:val="22"/>
              </w:rPr>
              <w:t xml:space="preserve"> was the sole NRDC staffer working on this effort. She has worked on developing collaboratives for over five years and participated on the existing Peer Review Group since 2007, which allotted her a unique </w:t>
            </w:r>
            <w:r w:rsidR="00C35D00">
              <w:rPr>
                <w:sz w:val="22"/>
                <w:szCs w:val="22"/>
              </w:rPr>
              <w:lastRenderedPageBreak/>
              <w:t xml:space="preserve">perspective of how future oversight processes should be designed. We only claim for Ms. </w:t>
            </w:r>
            <w:proofErr w:type="spellStart"/>
            <w:r w:rsidR="00C35D00">
              <w:rPr>
                <w:sz w:val="22"/>
                <w:szCs w:val="22"/>
              </w:rPr>
              <w:t>Ettenson</w:t>
            </w:r>
            <w:proofErr w:type="spellEnd"/>
            <w:r w:rsidR="00C35D00">
              <w:rPr>
                <w:sz w:val="22"/>
                <w:szCs w:val="22"/>
              </w:rPr>
              <w:t xml:space="preserve"> even though she </w:t>
            </w:r>
            <w:r w:rsidR="006C3D2F">
              <w:rPr>
                <w:sz w:val="22"/>
                <w:szCs w:val="22"/>
              </w:rPr>
              <w:t>worked closely with multiple NRDC staff who consulted regularly on the issues in the proceeding, provided substantive work, technical support, and/or guidance particular to their area of expertise.</w:t>
            </w:r>
          </w:p>
          <w:p w14:paraId="61156086" w14:textId="58DEE7FC" w:rsidR="006C3D2F" w:rsidRDefault="00E25B68" w:rsidP="006C3D2F">
            <w:pPr>
              <w:tabs>
                <w:tab w:val="left" w:pos="360"/>
              </w:tabs>
              <w:spacing w:before="120"/>
              <w:rPr>
                <w:sz w:val="22"/>
                <w:szCs w:val="22"/>
              </w:rPr>
            </w:pPr>
            <w:r>
              <w:rPr>
                <w:sz w:val="22"/>
                <w:szCs w:val="22"/>
              </w:rPr>
              <w:t xml:space="preserve">For D.18-05-041, Lara </w:t>
            </w:r>
            <w:proofErr w:type="spellStart"/>
            <w:r>
              <w:rPr>
                <w:sz w:val="22"/>
                <w:szCs w:val="22"/>
              </w:rPr>
              <w:t>Ettenson</w:t>
            </w:r>
            <w:proofErr w:type="spellEnd"/>
            <w:r>
              <w:rPr>
                <w:sz w:val="22"/>
                <w:szCs w:val="22"/>
              </w:rPr>
              <w:t xml:space="preserve"> was again the sole NRDC staff leading the effort, although numerous colleagues (</w:t>
            </w:r>
            <w:r w:rsidR="00614784">
              <w:rPr>
                <w:sz w:val="22"/>
                <w:szCs w:val="22"/>
              </w:rPr>
              <w:t>e.g.</w:t>
            </w:r>
            <w:r>
              <w:rPr>
                <w:sz w:val="22"/>
                <w:szCs w:val="22"/>
              </w:rPr>
              <w:t xml:space="preserve">, Peter Miller, Mohit Chhabra, and </w:t>
            </w:r>
            <w:proofErr w:type="spellStart"/>
            <w:r>
              <w:rPr>
                <w:sz w:val="22"/>
                <w:szCs w:val="22"/>
              </w:rPr>
              <w:t>Merrian</w:t>
            </w:r>
            <w:proofErr w:type="spellEnd"/>
            <w:r>
              <w:rPr>
                <w:sz w:val="22"/>
                <w:szCs w:val="22"/>
              </w:rPr>
              <w:t xml:space="preserve"> </w:t>
            </w:r>
            <w:proofErr w:type="spellStart"/>
            <w:r>
              <w:rPr>
                <w:sz w:val="22"/>
                <w:szCs w:val="22"/>
              </w:rPr>
              <w:t>Borgeson</w:t>
            </w:r>
            <w:proofErr w:type="spellEnd"/>
            <w:r>
              <w:rPr>
                <w:sz w:val="22"/>
                <w:szCs w:val="22"/>
              </w:rPr>
              <w:t>) helped extensively with brainstorming and substantive review of comments.</w:t>
            </w:r>
            <w:r w:rsidR="006C3D2F">
              <w:rPr>
                <w:sz w:val="22"/>
                <w:szCs w:val="22"/>
              </w:rPr>
              <w:t xml:space="preserve"> </w:t>
            </w:r>
          </w:p>
          <w:p w14:paraId="0C24E4ED" w14:textId="1B210D71" w:rsidR="006C3D2F" w:rsidRDefault="006C3D2F" w:rsidP="006C3D2F">
            <w:pPr>
              <w:tabs>
                <w:tab w:val="left" w:pos="360"/>
              </w:tabs>
              <w:spacing w:before="120"/>
              <w:rPr>
                <w:sz w:val="22"/>
                <w:szCs w:val="22"/>
              </w:rPr>
            </w:pPr>
            <w:r>
              <w:rPr>
                <w:sz w:val="22"/>
                <w:szCs w:val="22"/>
              </w:rPr>
              <w:t xml:space="preserve">The rate requested by NRDC </w:t>
            </w:r>
            <w:r w:rsidR="004F3744">
              <w:rPr>
                <w:sz w:val="22"/>
                <w:szCs w:val="22"/>
              </w:rPr>
              <w:t>is</w:t>
            </w:r>
            <w:r>
              <w:rPr>
                <w:sz w:val="22"/>
                <w:szCs w:val="22"/>
              </w:rPr>
              <w:t xml:space="preserve"> purposefully conservative and low on the ranges approved by the Commission, even though the levels of expertise would justify higher rates. NRDC maintained detailed time records indicating the number of hours that were devoted to proceeding activities. All hours represent substantive work related to this proceeding. </w:t>
            </w:r>
          </w:p>
          <w:p w14:paraId="7E6F0F51" w14:textId="73F29FF0" w:rsidR="006C3D2F" w:rsidRDefault="006C3D2F" w:rsidP="006C3D2F">
            <w:pPr>
              <w:tabs>
                <w:tab w:val="left" w:pos="360"/>
              </w:tabs>
              <w:spacing w:before="120"/>
              <w:rPr>
                <w:color w:val="000000"/>
                <w:sz w:val="22"/>
                <w:szCs w:val="22"/>
              </w:rPr>
            </w:pPr>
            <w:r>
              <w:rPr>
                <w:sz w:val="22"/>
                <w:szCs w:val="22"/>
              </w:rPr>
              <w:t xml:space="preserve">The amounts claimed are further conservative for the following reasons: (1) No time is claimed for internal </w:t>
            </w:r>
            <w:r w:rsidRPr="0099661E">
              <w:rPr>
                <w:sz w:val="22"/>
                <w:szCs w:val="22"/>
              </w:rPr>
              <w:t>coordination</w:t>
            </w:r>
            <w:r w:rsidR="0099661E" w:rsidRPr="0099661E">
              <w:rPr>
                <w:sz w:val="22"/>
                <w:szCs w:val="22"/>
              </w:rPr>
              <w:t xml:space="preserve"> within NRDC</w:t>
            </w:r>
            <w:r w:rsidRPr="0099661E">
              <w:rPr>
                <w:sz w:val="22"/>
                <w:szCs w:val="22"/>
              </w:rPr>
              <w:t xml:space="preserve">, only for substantive policy development; (2) although NRDC spent time developing and coordinating positions with other stakeholders, we </w:t>
            </w:r>
            <w:r w:rsidR="0099661E" w:rsidRPr="0099661E">
              <w:rPr>
                <w:sz w:val="22"/>
                <w:szCs w:val="22"/>
              </w:rPr>
              <w:t>only claim partial time</w:t>
            </w:r>
            <w:r w:rsidRPr="0099661E">
              <w:rPr>
                <w:sz w:val="22"/>
                <w:szCs w:val="22"/>
              </w:rPr>
              <w:t xml:space="preserve"> for this coordination</w:t>
            </w:r>
            <w:r w:rsidR="0057478E">
              <w:rPr>
                <w:sz w:val="22"/>
                <w:szCs w:val="22"/>
              </w:rPr>
              <w:t xml:space="preserve"> as noted above</w:t>
            </w:r>
            <w:r w:rsidRPr="0099661E">
              <w:rPr>
                <w:sz w:val="22"/>
                <w:szCs w:val="22"/>
              </w:rPr>
              <w:t>;</w:t>
            </w:r>
            <w:r w:rsidRPr="0099661E">
              <w:rPr>
                <w:color w:val="000000"/>
                <w:sz w:val="22"/>
                <w:szCs w:val="22"/>
              </w:rPr>
              <w:t xml:space="preserve"> (3) we do not claim time for substantive review by NRDC staff, even though their expertise was critical to ensuring productive recommendations; (4) </w:t>
            </w:r>
            <w:r>
              <w:rPr>
                <w:color w:val="000000"/>
                <w:sz w:val="22"/>
                <w:szCs w:val="22"/>
              </w:rPr>
              <w:t>we claim no time</w:t>
            </w:r>
            <w:r w:rsidR="00A22AE3">
              <w:rPr>
                <w:color w:val="000000"/>
                <w:sz w:val="22"/>
                <w:szCs w:val="22"/>
              </w:rPr>
              <w:t xml:space="preserve"> or costs</w:t>
            </w:r>
            <w:r>
              <w:rPr>
                <w:color w:val="000000"/>
                <w:sz w:val="22"/>
                <w:szCs w:val="22"/>
              </w:rPr>
              <w:t xml:space="preserve"> for travel,</w:t>
            </w:r>
            <w:r w:rsidR="0099661E">
              <w:rPr>
                <w:color w:val="000000"/>
                <w:sz w:val="22"/>
                <w:szCs w:val="22"/>
              </w:rPr>
              <w:t xml:space="preserve"> </w:t>
            </w:r>
            <w:r w:rsidR="00BE5A7A">
              <w:rPr>
                <w:color w:val="000000"/>
                <w:sz w:val="22"/>
                <w:szCs w:val="22"/>
              </w:rPr>
              <w:t>and</w:t>
            </w:r>
            <w:r w:rsidR="0099661E">
              <w:rPr>
                <w:color w:val="000000"/>
                <w:sz w:val="22"/>
                <w:szCs w:val="22"/>
              </w:rPr>
              <w:t xml:space="preserve"> (</w:t>
            </w:r>
            <w:r w:rsidR="00035889">
              <w:rPr>
                <w:color w:val="000000"/>
                <w:sz w:val="22"/>
                <w:szCs w:val="22"/>
              </w:rPr>
              <w:t>5</w:t>
            </w:r>
            <w:r w:rsidR="0099661E">
              <w:rPr>
                <w:color w:val="000000"/>
                <w:sz w:val="22"/>
                <w:szCs w:val="22"/>
              </w:rPr>
              <w:t xml:space="preserve">) </w:t>
            </w:r>
            <w:r w:rsidR="00122DB1">
              <w:rPr>
                <w:color w:val="000000"/>
                <w:sz w:val="22"/>
                <w:szCs w:val="22"/>
              </w:rPr>
              <w:t>we claim no times for writing ex parte notices (pre/post).</w:t>
            </w:r>
          </w:p>
          <w:p w14:paraId="2273F79D" w14:textId="77777777" w:rsidR="006C3D2F" w:rsidRDefault="006C3D2F" w:rsidP="006C3D2F">
            <w:pPr>
              <w:rPr>
                <w:color w:val="000000"/>
                <w:sz w:val="22"/>
                <w:szCs w:val="22"/>
              </w:rPr>
            </w:pPr>
          </w:p>
          <w:p w14:paraId="55EEF729" w14:textId="4590A808" w:rsidR="006C3D2F" w:rsidRPr="00A92D0B" w:rsidRDefault="006C3D2F" w:rsidP="006C3D2F">
            <w:pPr>
              <w:rPr>
                <w:rFonts w:ascii="Arial" w:hAnsi="Arial" w:cs="Arial"/>
                <w:b/>
                <w:color w:val="000000"/>
                <w:sz w:val="22"/>
                <w:szCs w:val="22"/>
              </w:rPr>
            </w:pPr>
            <w:r>
              <w:rPr>
                <w:color w:val="000000"/>
                <w:sz w:val="22"/>
                <w:szCs w:val="22"/>
              </w:rPr>
              <w:t>In sum, NRDC made numerous and significant contributions on behalf of environmental and customer interests, all of which required extensive research</w:t>
            </w:r>
            <w:r w:rsidR="00FC12FE">
              <w:rPr>
                <w:color w:val="000000"/>
                <w:sz w:val="22"/>
                <w:szCs w:val="22"/>
              </w:rPr>
              <w:t xml:space="preserve">, </w:t>
            </w:r>
            <w:r>
              <w:rPr>
                <w:color w:val="000000"/>
                <w:sz w:val="22"/>
                <w:szCs w:val="22"/>
              </w:rPr>
              <w:t>analysis</w:t>
            </w:r>
            <w:r w:rsidR="00FC12FE">
              <w:rPr>
                <w:color w:val="000000"/>
                <w:sz w:val="22"/>
                <w:szCs w:val="22"/>
              </w:rPr>
              <w:t>, and collaboration</w:t>
            </w:r>
            <w:r>
              <w:rPr>
                <w:color w:val="000000"/>
                <w:sz w:val="22"/>
                <w:szCs w:val="22"/>
              </w:rPr>
              <w:t>. We took every effort to coordinate with other stakeholders to reduce duplication and increase the overall</w:t>
            </w:r>
            <w:r w:rsidR="00FC12FE">
              <w:rPr>
                <w:color w:val="000000"/>
                <w:sz w:val="22"/>
                <w:szCs w:val="22"/>
              </w:rPr>
              <w:t xml:space="preserve"> efficiency of the proceeding. </w:t>
            </w:r>
            <w:r>
              <w:rPr>
                <w:color w:val="000000"/>
                <w:sz w:val="22"/>
                <w:szCs w:val="22"/>
              </w:rPr>
              <w:t>Since our work was efficient, hours conservative, and billing rates low, NRDC’s request for compensation should be granted in full.</w:t>
            </w:r>
          </w:p>
          <w:p w14:paraId="6F7F2152" w14:textId="078BE441" w:rsidR="003679FC" w:rsidRPr="00A92D0B" w:rsidRDefault="003679FC" w:rsidP="00D82ADE">
            <w:pPr>
              <w:rPr>
                <w:rFonts w:ascii="Arial" w:hAnsi="Arial" w:cs="Arial"/>
                <w:color w:val="000000"/>
                <w:sz w:val="22"/>
                <w:szCs w:val="22"/>
              </w:rPr>
            </w:pPr>
          </w:p>
        </w:tc>
        <w:tc>
          <w:tcPr>
            <w:tcW w:w="2520" w:type="dxa"/>
            <w:shd w:val="clear" w:color="auto" w:fill="auto"/>
          </w:tcPr>
          <w:p w14:paraId="7B2E439E" w14:textId="1448FDBE" w:rsidR="00A92D0B" w:rsidRPr="00A92D0B" w:rsidRDefault="006438A9" w:rsidP="00A92D0B">
            <w:pPr>
              <w:spacing w:before="120"/>
              <w:rPr>
                <w:color w:val="000000"/>
                <w:sz w:val="22"/>
                <w:szCs w:val="22"/>
              </w:rPr>
            </w:pPr>
            <w:r>
              <w:rPr>
                <w:color w:val="000000"/>
                <w:sz w:val="22"/>
                <w:szCs w:val="22"/>
              </w:rPr>
              <w:lastRenderedPageBreak/>
              <w:t>Noted</w:t>
            </w:r>
          </w:p>
        </w:tc>
      </w:tr>
      <w:tr w:rsidR="00A92D0B" w:rsidRPr="00A92D0B" w14:paraId="69A3CF29" w14:textId="77777777" w:rsidTr="00315215">
        <w:trPr>
          <w:trHeight w:val="1160"/>
        </w:trPr>
        <w:tc>
          <w:tcPr>
            <w:tcW w:w="6025" w:type="dxa"/>
            <w:shd w:val="clear" w:color="auto" w:fill="auto"/>
          </w:tcPr>
          <w:p w14:paraId="42BAF30A" w14:textId="2E844DCD" w:rsidR="00A92D0B" w:rsidRPr="00315215" w:rsidRDefault="00A92D0B">
            <w:pPr>
              <w:rPr>
                <w:color w:val="000000"/>
                <w:sz w:val="22"/>
                <w:szCs w:val="22"/>
              </w:rPr>
            </w:pPr>
            <w:r w:rsidRPr="00315215">
              <w:rPr>
                <w:color w:val="000000"/>
                <w:sz w:val="22"/>
                <w:szCs w:val="22"/>
              </w:rPr>
              <w:t xml:space="preserve">c. Allocation of </w:t>
            </w:r>
            <w:r w:rsidR="00A319DE" w:rsidRPr="00315215">
              <w:rPr>
                <w:color w:val="000000"/>
                <w:sz w:val="22"/>
                <w:szCs w:val="22"/>
              </w:rPr>
              <w:t>h</w:t>
            </w:r>
            <w:r w:rsidRPr="00315215">
              <w:rPr>
                <w:color w:val="000000"/>
                <w:sz w:val="22"/>
                <w:szCs w:val="22"/>
              </w:rPr>
              <w:t xml:space="preserve">ours by </w:t>
            </w:r>
            <w:r w:rsidR="00A319DE" w:rsidRPr="00315215">
              <w:rPr>
                <w:color w:val="000000"/>
                <w:sz w:val="22"/>
                <w:szCs w:val="22"/>
              </w:rPr>
              <w:t>i</w:t>
            </w:r>
            <w:r w:rsidRPr="00315215">
              <w:rPr>
                <w:color w:val="000000"/>
                <w:sz w:val="22"/>
                <w:szCs w:val="22"/>
              </w:rPr>
              <w:t>ssue</w:t>
            </w:r>
            <w:r w:rsidR="00A319DE" w:rsidRPr="00315215">
              <w:rPr>
                <w:color w:val="000000"/>
                <w:sz w:val="22"/>
                <w:szCs w:val="22"/>
              </w:rPr>
              <w:t>:</w:t>
            </w:r>
          </w:p>
          <w:p w14:paraId="24A97E80" w14:textId="123E4BE7" w:rsidR="00C5697A" w:rsidRPr="00315215" w:rsidRDefault="00C5697A">
            <w:pPr>
              <w:rPr>
                <w:color w:val="000000"/>
                <w:sz w:val="22"/>
                <w:szCs w:val="22"/>
              </w:rPr>
            </w:pPr>
            <w:r w:rsidRPr="00315215">
              <w:rPr>
                <w:color w:val="000000"/>
                <w:sz w:val="22"/>
                <w:szCs w:val="22"/>
              </w:rPr>
              <w:t>D.18-01-004</w:t>
            </w:r>
          </w:p>
          <w:tbl>
            <w:tblPr>
              <w:tblW w:w="5552" w:type="dxa"/>
              <w:tblLayout w:type="fixed"/>
              <w:tblLook w:val="04A0" w:firstRow="1" w:lastRow="0" w:firstColumn="1" w:lastColumn="0" w:noHBand="0" w:noVBand="1"/>
            </w:tblPr>
            <w:tblGrid>
              <w:gridCol w:w="960"/>
              <w:gridCol w:w="3962"/>
              <w:gridCol w:w="630"/>
            </w:tblGrid>
            <w:tr w:rsidR="00735E4F" w:rsidRPr="00315215" w14:paraId="49B2CBF5" w14:textId="77777777" w:rsidTr="00315215">
              <w:trPr>
                <w:trHeight w:val="84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D46A3" w14:textId="77777777" w:rsidR="00735E4F" w:rsidRPr="00315215" w:rsidRDefault="00735E4F" w:rsidP="00735E4F">
                  <w:pPr>
                    <w:jc w:val="center"/>
                    <w:rPr>
                      <w:sz w:val="22"/>
                      <w:szCs w:val="22"/>
                    </w:rPr>
                  </w:pPr>
                  <w:r w:rsidRPr="00315215">
                    <w:rPr>
                      <w:sz w:val="22"/>
                      <w:szCs w:val="22"/>
                    </w:rPr>
                    <w:t>A</w:t>
                  </w:r>
                </w:p>
              </w:tc>
              <w:tc>
                <w:tcPr>
                  <w:tcW w:w="3962" w:type="dxa"/>
                  <w:tcBorders>
                    <w:top w:val="single" w:sz="4" w:space="0" w:color="auto"/>
                    <w:left w:val="nil"/>
                    <w:bottom w:val="single" w:sz="4" w:space="0" w:color="auto"/>
                    <w:right w:val="single" w:sz="4" w:space="0" w:color="auto"/>
                  </w:tcBorders>
                  <w:shd w:val="clear" w:color="auto" w:fill="auto"/>
                  <w:vAlign w:val="bottom"/>
                  <w:hideMark/>
                </w:tcPr>
                <w:p w14:paraId="7AFB9009" w14:textId="34B37D97" w:rsidR="00735E4F" w:rsidRPr="00315215" w:rsidRDefault="00735E4F" w:rsidP="00735E4F">
                  <w:pPr>
                    <w:rPr>
                      <w:sz w:val="22"/>
                      <w:szCs w:val="22"/>
                    </w:rPr>
                  </w:pPr>
                  <w:r w:rsidRPr="00315215">
                    <w:rPr>
                      <w:sz w:val="22"/>
                      <w:szCs w:val="22"/>
                    </w:rPr>
                    <w:t>General Issues (</w:t>
                  </w:r>
                  <w:r w:rsidR="00614784" w:rsidRPr="00315215">
                    <w:rPr>
                      <w:i/>
                      <w:sz w:val="22"/>
                      <w:szCs w:val="22"/>
                    </w:rPr>
                    <w:t>e.g.</w:t>
                  </w:r>
                  <w:r w:rsidRPr="00315215">
                    <w:rPr>
                      <w:sz w:val="22"/>
                      <w:szCs w:val="22"/>
                    </w:rPr>
                    <w:t xml:space="preserve">, review docs, attend </w:t>
                  </w:r>
                  <w:proofErr w:type="spellStart"/>
                  <w:r w:rsidRPr="00315215">
                    <w:rPr>
                      <w:sz w:val="22"/>
                      <w:szCs w:val="22"/>
                    </w:rPr>
                    <w:t>wkshps</w:t>
                  </w:r>
                  <w:proofErr w:type="spellEnd"/>
                  <w:r w:rsidRPr="00315215">
                    <w:rPr>
                      <w:sz w:val="22"/>
                      <w:szCs w:val="22"/>
                    </w:rPr>
                    <w:t xml:space="preserve">, CPUC mtgs, general portion of </w:t>
                  </w:r>
                  <w:proofErr w:type="spellStart"/>
                  <w:r w:rsidRPr="00315215">
                    <w:rPr>
                      <w:sz w:val="22"/>
                      <w:szCs w:val="22"/>
                    </w:rPr>
                    <w:t>cmts</w:t>
                  </w:r>
                  <w:proofErr w:type="spellEnd"/>
                  <w:r w:rsidRPr="00315215">
                    <w:rPr>
                      <w:sz w:val="22"/>
                      <w:szCs w:val="22"/>
                    </w:rPr>
                    <w:t>)</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1FD1ABA6" w14:textId="77777777" w:rsidR="00735E4F" w:rsidRPr="00315215" w:rsidRDefault="00735E4F" w:rsidP="00735E4F">
                  <w:pPr>
                    <w:jc w:val="right"/>
                    <w:rPr>
                      <w:sz w:val="22"/>
                      <w:szCs w:val="22"/>
                    </w:rPr>
                  </w:pPr>
                  <w:r w:rsidRPr="00315215">
                    <w:rPr>
                      <w:sz w:val="22"/>
                      <w:szCs w:val="22"/>
                    </w:rPr>
                    <w:t>30%</w:t>
                  </w:r>
                </w:p>
              </w:tc>
            </w:tr>
            <w:tr w:rsidR="00735E4F" w:rsidRPr="00315215" w14:paraId="614447D5" w14:textId="77777777" w:rsidTr="00315215">
              <w:trPr>
                <w:trHeight w:val="63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4748DF" w14:textId="77777777" w:rsidR="00735E4F" w:rsidRPr="00315215" w:rsidRDefault="00735E4F" w:rsidP="00735E4F">
                  <w:pPr>
                    <w:jc w:val="center"/>
                    <w:rPr>
                      <w:sz w:val="22"/>
                      <w:szCs w:val="22"/>
                    </w:rPr>
                  </w:pPr>
                  <w:r w:rsidRPr="00315215">
                    <w:rPr>
                      <w:sz w:val="22"/>
                      <w:szCs w:val="22"/>
                    </w:rPr>
                    <w:t>B</w:t>
                  </w:r>
                </w:p>
              </w:tc>
              <w:tc>
                <w:tcPr>
                  <w:tcW w:w="3962" w:type="dxa"/>
                  <w:tcBorders>
                    <w:top w:val="nil"/>
                    <w:left w:val="nil"/>
                    <w:bottom w:val="single" w:sz="4" w:space="0" w:color="auto"/>
                    <w:right w:val="single" w:sz="4" w:space="0" w:color="auto"/>
                  </w:tcBorders>
                  <w:shd w:val="clear" w:color="auto" w:fill="auto"/>
                  <w:vAlign w:val="bottom"/>
                  <w:hideMark/>
                </w:tcPr>
                <w:p w14:paraId="28C38F2B" w14:textId="5F045BE0" w:rsidR="00735E4F" w:rsidRPr="00315215" w:rsidRDefault="00735E4F" w:rsidP="00735E4F">
                  <w:pPr>
                    <w:rPr>
                      <w:sz w:val="22"/>
                      <w:szCs w:val="22"/>
                    </w:rPr>
                  </w:pPr>
                  <w:r w:rsidRPr="00315215">
                    <w:rPr>
                      <w:sz w:val="22"/>
                      <w:szCs w:val="22"/>
                    </w:rPr>
                    <w:t>Collaboration (</w:t>
                  </w:r>
                  <w:r w:rsidR="00614784" w:rsidRPr="00315215">
                    <w:rPr>
                      <w:i/>
                      <w:sz w:val="22"/>
                      <w:szCs w:val="22"/>
                    </w:rPr>
                    <w:t>e.g.</w:t>
                  </w:r>
                  <w:r w:rsidRPr="00315215">
                    <w:rPr>
                      <w:sz w:val="22"/>
                      <w:szCs w:val="22"/>
                    </w:rPr>
                    <w:t>, individual meetings with parties, mtgs with CPUC advisors)</w:t>
                  </w:r>
                </w:p>
              </w:tc>
              <w:tc>
                <w:tcPr>
                  <w:tcW w:w="630" w:type="dxa"/>
                  <w:tcBorders>
                    <w:top w:val="nil"/>
                    <w:left w:val="nil"/>
                    <w:bottom w:val="single" w:sz="4" w:space="0" w:color="auto"/>
                    <w:right w:val="single" w:sz="4" w:space="0" w:color="auto"/>
                  </w:tcBorders>
                  <w:shd w:val="clear" w:color="auto" w:fill="auto"/>
                  <w:noWrap/>
                  <w:vAlign w:val="bottom"/>
                  <w:hideMark/>
                </w:tcPr>
                <w:p w14:paraId="71583DB5" w14:textId="77777777" w:rsidR="00735E4F" w:rsidRPr="00315215" w:rsidRDefault="00735E4F" w:rsidP="00735E4F">
                  <w:pPr>
                    <w:jc w:val="right"/>
                    <w:rPr>
                      <w:sz w:val="22"/>
                      <w:szCs w:val="22"/>
                    </w:rPr>
                  </w:pPr>
                  <w:r w:rsidRPr="00315215">
                    <w:rPr>
                      <w:sz w:val="22"/>
                      <w:szCs w:val="22"/>
                    </w:rPr>
                    <w:t>22%</w:t>
                  </w:r>
                </w:p>
              </w:tc>
            </w:tr>
            <w:tr w:rsidR="00735E4F" w:rsidRPr="00315215" w14:paraId="3021D32F" w14:textId="77777777" w:rsidTr="00315215">
              <w:trPr>
                <w:trHeight w:val="42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84929E" w14:textId="77777777" w:rsidR="00735E4F" w:rsidRPr="00315215" w:rsidRDefault="00735E4F" w:rsidP="00735E4F">
                  <w:pPr>
                    <w:jc w:val="center"/>
                    <w:rPr>
                      <w:sz w:val="22"/>
                      <w:szCs w:val="22"/>
                    </w:rPr>
                  </w:pPr>
                  <w:r w:rsidRPr="00315215">
                    <w:rPr>
                      <w:sz w:val="22"/>
                      <w:szCs w:val="22"/>
                    </w:rPr>
                    <w:t>C</w:t>
                  </w:r>
                </w:p>
              </w:tc>
              <w:tc>
                <w:tcPr>
                  <w:tcW w:w="3962" w:type="dxa"/>
                  <w:tcBorders>
                    <w:top w:val="nil"/>
                    <w:left w:val="nil"/>
                    <w:bottom w:val="single" w:sz="4" w:space="0" w:color="auto"/>
                    <w:right w:val="single" w:sz="4" w:space="0" w:color="auto"/>
                  </w:tcBorders>
                  <w:shd w:val="clear" w:color="auto" w:fill="auto"/>
                  <w:vAlign w:val="bottom"/>
                  <w:hideMark/>
                </w:tcPr>
                <w:p w14:paraId="5FF981E0" w14:textId="77777777" w:rsidR="00735E4F" w:rsidRPr="00315215" w:rsidRDefault="00735E4F" w:rsidP="00735E4F">
                  <w:pPr>
                    <w:rPr>
                      <w:sz w:val="22"/>
                      <w:szCs w:val="22"/>
                    </w:rPr>
                  </w:pPr>
                  <w:r w:rsidRPr="00315215">
                    <w:rPr>
                      <w:sz w:val="22"/>
                      <w:szCs w:val="22"/>
                    </w:rPr>
                    <w:t>Overall structure/need for PRG</w:t>
                  </w:r>
                </w:p>
              </w:tc>
              <w:tc>
                <w:tcPr>
                  <w:tcW w:w="630" w:type="dxa"/>
                  <w:tcBorders>
                    <w:top w:val="nil"/>
                    <w:left w:val="nil"/>
                    <w:bottom w:val="single" w:sz="4" w:space="0" w:color="auto"/>
                    <w:right w:val="single" w:sz="4" w:space="0" w:color="auto"/>
                  </w:tcBorders>
                  <w:shd w:val="clear" w:color="auto" w:fill="auto"/>
                  <w:noWrap/>
                  <w:vAlign w:val="bottom"/>
                  <w:hideMark/>
                </w:tcPr>
                <w:p w14:paraId="01F85D59" w14:textId="77777777" w:rsidR="00735E4F" w:rsidRPr="00315215" w:rsidRDefault="00735E4F" w:rsidP="00735E4F">
                  <w:pPr>
                    <w:jc w:val="right"/>
                    <w:rPr>
                      <w:sz w:val="22"/>
                      <w:szCs w:val="22"/>
                    </w:rPr>
                  </w:pPr>
                  <w:r w:rsidRPr="00315215">
                    <w:rPr>
                      <w:sz w:val="22"/>
                      <w:szCs w:val="22"/>
                    </w:rPr>
                    <w:t>20%</w:t>
                  </w:r>
                </w:p>
              </w:tc>
            </w:tr>
            <w:tr w:rsidR="00735E4F" w:rsidRPr="00315215" w14:paraId="10B7E3FA" w14:textId="77777777" w:rsidTr="00315215">
              <w:trPr>
                <w:trHeight w:val="63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CAF803B" w14:textId="77777777" w:rsidR="00735E4F" w:rsidRPr="00315215" w:rsidRDefault="00735E4F" w:rsidP="00735E4F">
                  <w:pPr>
                    <w:jc w:val="center"/>
                    <w:rPr>
                      <w:sz w:val="22"/>
                      <w:szCs w:val="22"/>
                    </w:rPr>
                  </w:pPr>
                  <w:r w:rsidRPr="00315215">
                    <w:rPr>
                      <w:sz w:val="22"/>
                      <w:szCs w:val="22"/>
                    </w:rPr>
                    <w:lastRenderedPageBreak/>
                    <w:t>D</w:t>
                  </w:r>
                </w:p>
              </w:tc>
              <w:tc>
                <w:tcPr>
                  <w:tcW w:w="3962" w:type="dxa"/>
                  <w:tcBorders>
                    <w:top w:val="nil"/>
                    <w:left w:val="nil"/>
                    <w:bottom w:val="single" w:sz="4" w:space="0" w:color="auto"/>
                    <w:right w:val="single" w:sz="4" w:space="0" w:color="auto"/>
                  </w:tcBorders>
                  <w:shd w:val="clear" w:color="auto" w:fill="auto"/>
                  <w:vAlign w:val="bottom"/>
                  <w:hideMark/>
                </w:tcPr>
                <w:p w14:paraId="13D70CDC" w14:textId="156E61A8" w:rsidR="00735E4F" w:rsidRPr="00315215" w:rsidRDefault="00735E4F" w:rsidP="00735E4F">
                  <w:pPr>
                    <w:rPr>
                      <w:sz w:val="22"/>
                      <w:szCs w:val="22"/>
                    </w:rPr>
                  </w:pPr>
                  <w:r w:rsidRPr="00315215">
                    <w:rPr>
                      <w:sz w:val="22"/>
                      <w:szCs w:val="22"/>
                    </w:rPr>
                    <w:t>Procurement Review Group details (</w:t>
                  </w:r>
                  <w:r w:rsidR="00614784" w:rsidRPr="00315215">
                    <w:rPr>
                      <w:i/>
                      <w:sz w:val="22"/>
                      <w:szCs w:val="22"/>
                    </w:rPr>
                    <w:t>e.g.</w:t>
                  </w:r>
                  <w:r w:rsidRPr="00315215">
                    <w:rPr>
                      <w:sz w:val="22"/>
                      <w:szCs w:val="22"/>
                    </w:rPr>
                    <w:t>, independent evaluator)</w:t>
                  </w:r>
                </w:p>
              </w:tc>
              <w:tc>
                <w:tcPr>
                  <w:tcW w:w="630" w:type="dxa"/>
                  <w:tcBorders>
                    <w:top w:val="nil"/>
                    <w:left w:val="nil"/>
                    <w:bottom w:val="single" w:sz="4" w:space="0" w:color="auto"/>
                    <w:right w:val="single" w:sz="4" w:space="0" w:color="auto"/>
                  </w:tcBorders>
                  <w:shd w:val="clear" w:color="auto" w:fill="auto"/>
                  <w:noWrap/>
                  <w:vAlign w:val="bottom"/>
                  <w:hideMark/>
                </w:tcPr>
                <w:p w14:paraId="3C151AF4" w14:textId="77777777" w:rsidR="00735E4F" w:rsidRPr="00315215" w:rsidRDefault="00735E4F" w:rsidP="00735E4F">
                  <w:pPr>
                    <w:jc w:val="right"/>
                    <w:rPr>
                      <w:sz w:val="22"/>
                      <w:szCs w:val="22"/>
                    </w:rPr>
                  </w:pPr>
                  <w:r w:rsidRPr="00315215">
                    <w:rPr>
                      <w:sz w:val="22"/>
                      <w:szCs w:val="22"/>
                    </w:rPr>
                    <w:t>22%</w:t>
                  </w:r>
                </w:p>
              </w:tc>
            </w:tr>
            <w:tr w:rsidR="00735E4F" w:rsidRPr="00315215" w14:paraId="2BDBCCE3" w14:textId="77777777" w:rsidTr="00315215">
              <w:trPr>
                <w:trHeight w:val="21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9B19F6B" w14:textId="77777777" w:rsidR="00735E4F" w:rsidRPr="00315215" w:rsidRDefault="00735E4F" w:rsidP="00735E4F">
                  <w:pPr>
                    <w:jc w:val="center"/>
                    <w:rPr>
                      <w:sz w:val="22"/>
                      <w:szCs w:val="22"/>
                    </w:rPr>
                  </w:pPr>
                  <w:r w:rsidRPr="00315215">
                    <w:rPr>
                      <w:sz w:val="22"/>
                      <w:szCs w:val="22"/>
                    </w:rPr>
                    <w:t>E</w:t>
                  </w:r>
                </w:p>
              </w:tc>
              <w:tc>
                <w:tcPr>
                  <w:tcW w:w="3962" w:type="dxa"/>
                  <w:tcBorders>
                    <w:top w:val="nil"/>
                    <w:left w:val="nil"/>
                    <w:bottom w:val="single" w:sz="4" w:space="0" w:color="auto"/>
                    <w:right w:val="single" w:sz="4" w:space="0" w:color="auto"/>
                  </w:tcBorders>
                  <w:shd w:val="clear" w:color="auto" w:fill="auto"/>
                  <w:vAlign w:val="bottom"/>
                  <w:hideMark/>
                </w:tcPr>
                <w:p w14:paraId="2E3DD584" w14:textId="77777777" w:rsidR="00735E4F" w:rsidRPr="00315215" w:rsidRDefault="00735E4F" w:rsidP="00735E4F">
                  <w:pPr>
                    <w:rPr>
                      <w:sz w:val="22"/>
                      <w:szCs w:val="22"/>
                    </w:rPr>
                  </w:pPr>
                  <w:r w:rsidRPr="00315215">
                    <w:rPr>
                      <w:sz w:val="22"/>
                      <w:szCs w:val="22"/>
                    </w:rPr>
                    <w:t>3P Contract review issue</w:t>
                  </w:r>
                </w:p>
              </w:tc>
              <w:tc>
                <w:tcPr>
                  <w:tcW w:w="630" w:type="dxa"/>
                  <w:tcBorders>
                    <w:top w:val="nil"/>
                    <w:left w:val="nil"/>
                    <w:bottom w:val="single" w:sz="4" w:space="0" w:color="auto"/>
                    <w:right w:val="single" w:sz="4" w:space="0" w:color="auto"/>
                  </w:tcBorders>
                  <w:shd w:val="clear" w:color="auto" w:fill="auto"/>
                  <w:noWrap/>
                  <w:vAlign w:val="bottom"/>
                  <w:hideMark/>
                </w:tcPr>
                <w:p w14:paraId="1534F65B" w14:textId="77777777" w:rsidR="00735E4F" w:rsidRPr="00315215" w:rsidRDefault="00735E4F" w:rsidP="00735E4F">
                  <w:pPr>
                    <w:jc w:val="right"/>
                    <w:rPr>
                      <w:sz w:val="22"/>
                      <w:szCs w:val="22"/>
                    </w:rPr>
                  </w:pPr>
                  <w:r w:rsidRPr="00315215">
                    <w:rPr>
                      <w:sz w:val="22"/>
                      <w:szCs w:val="22"/>
                    </w:rPr>
                    <w:t>6%</w:t>
                  </w:r>
                </w:p>
              </w:tc>
            </w:tr>
          </w:tbl>
          <w:p w14:paraId="7FF4B10F" w14:textId="07064B3D" w:rsidR="00354E29" w:rsidRPr="00315215" w:rsidRDefault="00354E29" w:rsidP="00354E29">
            <w:pPr>
              <w:rPr>
                <w:color w:val="000000"/>
                <w:sz w:val="22"/>
                <w:szCs w:val="22"/>
              </w:rPr>
            </w:pPr>
            <w:r w:rsidRPr="00315215">
              <w:rPr>
                <w:color w:val="000000"/>
                <w:sz w:val="22"/>
                <w:szCs w:val="22"/>
              </w:rPr>
              <w:t>D.18-05-041</w:t>
            </w:r>
          </w:p>
          <w:tbl>
            <w:tblPr>
              <w:tblW w:w="5552" w:type="dxa"/>
              <w:tblLayout w:type="fixed"/>
              <w:tblLook w:val="04A0" w:firstRow="1" w:lastRow="0" w:firstColumn="1" w:lastColumn="0" w:noHBand="0" w:noVBand="1"/>
            </w:tblPr>
            <w:tblGrid>
              <w:gridCol w:w="984"/>
              <w:gridCol w:w="3938"/>
              <w:gridCol w:w="630"/>
            </w:tblGrid>
            <w:tr w:rsidR="00133D88" w:rsidRPr="00315215" w14:paraId="70117B54" w14:textId="77777777" w:rsidTr="00315215">
              <w:trPr>
                <w:trHeight w:val="384"/>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3ECD1" w14:textId="77777777" w:rsidR="00133D88" w:rsidRPr="00315215" w:rsidRDefault="00133D88" w:rsidP="00133D88">
                  <w:pPr>
                    <w:rPr>
                      <w:sz w:val="22"/>
                      <w:szCs w:val="22"/>
                    </w:rPr>
                  </w:pPr>
                  <w:r w:rsidRPr="00315215">
                    <w:rPr>
                      <w:sz w:val="22"/>
                      <w:szCs w:val="22"/>
                    </w:rPr>
                    <w:t>A</w:t>
                  </w:r>
                </w:p>
              </w:tc>
              <w:tc>
                <w:tcPr>
                  <w:tcW w:w="3938" w:type="dxa"/>
                  <w:tcBorders>
                    <w:top w:val="single" w:sz="4" w:space="0" w:color="auto"/>
                    <w:left w:val="nil"/>
                    <w:bottom w:val="single" w:sz="4" w:space="0" w:color="auto"/>
                    <w:right w:val="single" w:sz="4" w:space="0" w:color="auto"/>
                  </w:tcBorders>
                  <w:shd w:val="clear" w:color="auto" w:fill="auto"/>
                  <w:vAlign w:val="bottom"/>
                  <w:hideMark/>
                </w:tcPr>
                <w:p w14:paraId="1E90F70D" w14:textId="475896AD" w:rsidR="00133D88" w:rsidRPr="00315215" w:rsidRDefault="00133D88" w:rsidP="00133D88">
                  <w:pPr>
                    <w:rPr>
                      <w:sz w:val="22"/>
                      <w:szCs w:val="22"/>
                    </w:rPr>
                  </w:pPr>
                  <w:r w:rsidRPr="00315215">
                    <w:rPr>
                      <w:sz w:val="22"/>
                      <w:szCs w:val="22"/>
                    </w:rPr>
                    <w:t>General Issues (</w:t>
                  </w:r>
                  <w:r w:rsidR="00614784" w:rsidRPr="00315215">
                    <w:rPr>
                      <w:i/>
                      <w:sz w:val="22"/>
                      <w:szCs w:val="22"/>
                    </w:rPr>
                    <w:t>e.g.</w:t>
                  </w:r>
                  <w:r w:rsidRPr="00315215">
                    <w:rPr>
                      <w:sz w:val="22"/>
                      <w:szCs w:val="22"/>
                    </w:rPr>
                    <w:t>, discussions with parties not about CAEECC specif</w:t>
                  </w:r>
                  <w:r w:rsidR="00761F8E" w:rsidRPr="00315215">
                    <w:rPr>
                      <w:sz w:val="22"/>
                      <w:szCs w:val="22"/>
                    </w:rPr>
                    <w:t xml:space="preserve">ically, review of application, </w:t>
                  </w:r>
                  <w:r w:rsidRPr="00315215">
                    <w:rPr>
                      <w:sz w:val="22"/>
                      <w:szCs w:val="22"/>
                    </w:rPr>
                    <w:t xml:space="preserve">general comments, etc.) </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3A628191" w14:textId="77777777" w:rsidR="00133D88" w:rsidRPr="00315215" w:rsidRDefault="00133D88" w:rsidP="00133D88">
                  <w:pPr>
                    <w:jc w:val="right"/>
                    <w:rPr>
                      <w:sz w:val="22"/>
                      <w:szCs w:val="22"/>
                    </w:rPr>
                  </w:pPr>
                  <w:r w:rsidRPr="00315215">
                    <w:rPr>
                      <w:sz w:val="22"/>
                      <w:szCs w:val="22"/>
                    </w:rPr>
                    <w:t>18%</w:t>
                  </w:r>
                </w:p>
              </w:tc>
            </w:tr>
            <w:tr w:rsidR="00133D88" w:rsidRPr="00315215" w14:paraId="4852B6B1" w14:textId="77777777" w:rsidTr="00315215">
              <w:trPr>
                <w:trHeight w:val="503"/>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69B535AE" w14:textId="77777777" w:rsidR="00133D88" w:rsidRPr="00315215" w:rsidRDefault="00133D88" w:rsidP="00133D88">
                  <w:pPr>
                    <w:rPr>
                      <w:sz w:val="22"/>
                      <w:szCs w:val="22"/>
                    </w:rPr>
                  </w:pPr>
                  <w:r w:rsidRPr="00315215">
                    <w:rPr>
                      <w:sz w:val="22"/>
                      <w:szCs w:val="22"/>
                    </w:rPr>
                    <w:t>B</w:t>
                  </w:r>
                </w:p>
              </w:tc>
              <w:tc>
                <w:tcPr>
                  <w:tcW w:w="3938" w:type="dxa"/>
                  <w:tcBorders>
                    <w:top w:val="nil"/>
                    <w:left w:val="nil"/>
                    <w:bottom w:val="single" w:sz="4" w:space="0" w:color="auto"/>
                    <w:right w:val="single" w:sz="4" w:space="0" w:color="auto"/>
                  </w:tcBorders>
                  <w:shd w:val="clear" w:color="auto" w:fill="auto"/>
                  <w:vAlign w:val="bottom"/>
                  <w:hideMark/>
                </w:tcPr>
                <w:p w14:paraId="67D95144" w14:textId="63DA2CEA" w:rsidR="00133D88" w:rsidRPr="00315215" w:rsidRDefault="00133D88" w:rsidP="00133D88">
                  <w:pPr>
                    <w:rPr>
                      <w:sz w:val="22"/>
                      <w:szCs w:val="22"/>
                    </w:rPr>
                  </w:pPr>
                  <w:r w:rsidRPr="00315215">
                    <w:rPr>
                      <w:sz w:val="22"/>
                      <w:szCs w:val="22"/>
                    </w:rPr>
                    <w:t>Year 1 &amp; 2 CAEECC development (</w:t>
                  </w:r>
                  <w:r w:rsidR="00614784" w:rsidRPr="00315215">
                    <w:rPr>
                      <w:i/>
                      <w:sz w:val="22"/>
                      <w:szCs w:val="22"/>
                    </w:rPr>
                    <w:t>e.g.</w:t>
                  </w:r>
                  <w:r w:rsidRPr="00315215">
                    <w:rPr>
                      <w:sz w:val="22"/>
                      <w:szCs w:val="22"/>
                    </w:rPr>
                    <w:t>, process around business plan review, implementation planning process, subcommittee process, Peer Review Group/Independent Evaluator, etc.) and document developments to support CAEECC (</w:t>
                  </w:r>
                  <w:r w:rsidR="00614784" w:rsidRPr="00315215">
                    <w:rPr>
                      <w:i/>
                      <w:sz w:val="22"/>
                      <w:szCs w:val="22"/>
                    </w:rPr>
                    <w:t>e.g.</w:t>
                  </w:r>
                  <w:r w:rsidRPr="00315215">
                    <w:rPr>
                      <w:sz w:val="22"/>
                      <w:szCs w:val="22"/>
                    </w:rPr>
                    <w:t>, review submittals, create review proce</w:t>
                  </w:r>
                  <w:r w:rsidR="00761F8E" w:rsidRPr="00315215">
                    <w:rPr>
                      <w:sz w:val="22"/>
                      <w:szCs w:val="22"/>
                    </w:rPr>
                    <w:t xml:space="preserve">ss, </w:t>
                  </w:r>
                  <w:r w:rsidRPr="00315215">
                    <w:rPr>
                      <w:sz w:val="22"/>
                      <w:szCs w:val="22"/>
                    </w:rPr>
                    <w:t>comment on conflict of interest, develop policy letter, develop comparison document, comment tracker, etc.)</w:t>
                  </w:r>
                </w:p>
              </w:tc>
              <w:tc>
                <w:tcPr>
                  <w:tcW w:w="630" w:type="dxa"/>
                  <w:tcBorders>
                    <w:top w:val="nil"/>
                    <w:left w:val="nil"/>
                    <w:bottom w:val="single" w:sz="4" w:space="0" w:color="auto"/>
                    <w:right w:val="single" w:sz="4" w:space="0" w:color="auto"/>
                  </w:tcBorders>
                  <w:shd w:val="clear" w:color="auto" w:fill="auto"/>
                  <w:noWrap/>
                  <w:vAlign w:val="bottom"/>
                  <w:hideMark/>
                </w:tcPr>
                <w:p w14:paraId="170F7D9D" w14:textId="77777777" w:rsidR="00133D88" w:rsidRPr="00315215" w:rsidRDefault="00133D88" w:rsidP="00133D88">
                  <w:pPr>
                    <w:jc w:val="right"/>
                    <w:rPr>
                      <w:sz w:val="22"/>
                      <w:szCs w:val="22"/>
                    </w:rPr>
                  </w:pPr>
                  <w:r w:rsidRPr="00315215">
                    <w:rPr>
                      <w:sz w:val="22"/>
                      <w:szCs w:val="22"/>
                    </w:rPr>
                    <w:t>8%</w:t>
                  </w:r>
                </w:p>
              </w:tc>
            </w:tr>
            <w:tr w:rsidR="00133D88" w:rsidRPr="00315215" w14:paraId="064CE01D" w14:textId="77777777" w:rsidTr="00315215">
              <w:trPr>
                <w:trHeight w:val="384"/>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28378928" w14:textId="77777777" w:rsidR="00133D88" w:rsidRPr="00315215" w:rsidRDefault="00133D88" w:rsidP="00133D88">
                  <w:pPr>
                    <w:rPr>
                      <w:sz w:val="22"/>
                      <w:szCs w:val="22"/>
                    </w:rPr>
                  </w:pPr>
                  <w:r w:rsidRPr="00315215">
                    <w:rPr>
                      <w:sz w:val="22"/>
                      <w:szCs w:val="22"/>
                    </w:rPr>
                    <w:t>C</w:t>
                  </w:r>
                </w:p>
              </w:tc>
              <w:tc>
                <w:tcPr>
                  <w:tcW w:w="3938" w:type="dxa"/>
                  <w:tcBorders>
                    <w:top w:val="nil"/>
                    <w:left w:val="nil"/>
                    <w:bottom w:val="single" w:sz="4" w:space="0" w:color="auto"/>
                    <w:right w:val="single" w:sz="4" w:space="0" w:color="auto"/>
                  </w:tcBorders>
                  <w:shd w:val="clear" w:color="auto" w:fill="auto"/>
                  <w:vAlign w:val="bottom"/>
                  <w:hideMark/>
                </w:tcPr>
                <w:p w14:paraId="759589BC" w14:textId="6A38A987" w:rsidR="00133D88" w:rsidRPr="00315215" w:rsidRDefault="00133D88" w:rsidP="00133D88">
                  <w:pPr>
                    <w:rPr>
                      <w:sz w:val="22"/>
                      <w:szCs w:val="22"/>
                    </w:rPr>
                  </w:pPr>
                  <w:r w:rsidRPr="00315215">
                    <w:rPr>
                      <w:sz w:val="22"/>
                      <w:szCs w:val="22"/>
                    </w:rPr>
                    <w:t>Business Plans/Sector work (</w:t>
                  </w:r>
                  <w:r w:rsidR="00614784" w:rsidRPr="00315215">
                    <w:rPr>
                      <w:i/>
                      <w:sz w:val="22"/>
                      <w:szCs w:val="22"/>
                    </w:rPr>
                    <w:t>e.g.</w:t>
                  </w:r>
                  <w:r w:rsidRPr="00315215">
                    <w:rPr>
                      <w:sz w:val="22"/>
                      <w:szCs w:val="22"/>
                    </w:rPr>
                    <w:t>, reading, commenting on sector draft plans, BPs, etc.)</w:t>
                  </w:r>
                </w:p>
              </w:tc>
              <w:tc>
                <w:tcPr>
                  <w:tcW w:w="630" w:type="dxa"/>
                  <w:tcBorders>
                    <w:top w:val="nil"/>
                    <w:left w:val="nil"/>
                    <w:bottom w:val="single" w:sz="4" w:space="0" w:color="auto"/>
                    <w:right w:val="single" w:sz="4" w:space="0" w:color="auto"/>
                  </w:tcBorders>
                  <w:shd w:val="clear" w:color="auto" w:fill="auto"/>
                  <w:noWrap/>
                  <w:vAlign w:val="bottom"/>
                  <w:hideMark/>
                </w:tcPr>
                <w:p w14:paraId="04D1F912" w14:textId="77777777" w:rsidR="00133D88" w:rsidRPr="00315215" w:rsidRDefault="00133D88" w:rsidP="00133D88">
                  <w:pPr>
                    <w:jc w:val="right"/>
                    <w:rPr>
                      <w:sz w:val="22"/>
                      <w:szCs w:val="22"/>
                    </w:rPr>
                  </w:pPr>
                  <w:r w:rsidRPr="00315215">
                    <w:rPr>
                      <w:sz w:val="22"/>
                      <w:szCs w:val="22"/>
                    </w:rPr>
                    <w:t>19%</w:t>
                  </w:r>
                </w:p>
              </w:tc>
            </w:tr>
            <w:tr w:rsidR="00133D88" w:rsidRPr="00315215" w14:paraId="366AEE0E" w14:textId="77777777" w:rsidTr="00315215">
              <w:trPr>
                <w:trHeight w:val="384"/>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4E3E7155" w14:textId="77777777" w:rsidR="00133D88" w:rsidRPr="00315215" w:rsidRDefault="00133D88" w:rsidP="00133D88">
                  <w:pPr>
                    <w:rPr>
                      <w:sz w:val="22"/>
                      <w:szCs w:val="22"/>
                    </w:rPr>
                  </w:pPr>
                  <w:r w:rsidRPr="00315215">
                    <w:rPr>
                      <w:sz w:val="22"/>
                      <w:szCs w:val="22"/>
                    </w:rPr>
                    <w:t>D</w:t>
                  </w:r>
                </w:p>
              </w:tc>
              <w:tc>
                <w:tcPr>
                  <w:tcW w:w="3938" w:type="dxa"/>
                  <w:tcBorders>
                    <w:top w:val="nil"/>
                    <w:left w:val="nil"/>
                    <w:bottom w:val="single" w:sz="4" w:space="0" w:color="auto"/>
                    <w:right w:val="single" w:sz="4" w:space="0" w:color="auto"/>
                  </w:tcBorders>
                  <w:shd w:val="clear" w:color="auto" w:fill="auto"/>
                  <w:vAlign w:val="bottom"/>
                  <w:hideMark/>
                </w:tcPr>
                <w:p w14:paraId="4C8E9794" w14:textId="3732224D" w:rsidR="00133D88" w:rsidRPr="00315215" w:rsidRDefault="00133D88" w:rsidP="00133D88">
                  <w:pPr>
                    <w:rPr>
                      <w:sz w:val="22"/>
                      <w:szCs w:val="22"/>
                    </w:rPr>
                  </w:pPr>
                  <w:r w:rsidRPr="00315215">
                    <w:rPr>
                      <w:sz w:val="22"/>
                      <w:szCs w:val="22"/>
                    </w:rPr>
                    <w:t>Policy issues (</w:t>
                  </w:r>
                  <w:r w:rsidR="00614784" w:rsidRPr="00315215">
                    <w:rPr>
                      <w:i/>
                      <w:sz w:val="22"/>
                      <w:szCs w:val="22"/>
                    </w:rPr>
                    <w:t>e.g.</w:t>
                  </w:r>
                  <w:r w:rsidRPr="00315215">
                    <w:rPr>
                      <w:sz w:val="22"/>
                      <w:szCs w:val="22"/>
                    </w:rPr>
                    <w:t>, alignment with state goals, EM&amp;V, cost-effectiveness, hard to reach, etc.)</w:t>
                  </w:r>
                </w:p>
              </w:tc>
              <w:tc>
                <w:tcPr>
                  <w:tcW w:w="630" w:type="dxa"/>
                  <w:tcBorders>
                    <w:top w:val="nil"/>
                    <w:left w:val="nil"/>
                    <w:bottom w:val="single" w:sz="4" w:space="0" w:color="auto"/>
                    <w:right w:val="single" w:sz="4" w:space="0" w:color="auto"/>
                  </w:tcBorders>
                  <w:shd w:val="clear" w:color="auto" w:fill="auto"/>
                  <w:noWrap/>
                  <w:vAlign w:val="bottom"/>
                  <w:hideMark/>
                </w:tcPr>
                <w:p w14:paraId="1559F078" w14:textId="77777777" w:rsidR="00133D88" w:rsidRPr="00315215" w:rsidRDefault="00133D88" w:rsidP="00133D88">
                  <w:pPr>
                    <w:jc w:val="right"/>
                    <w:rPr>
                      <w:sz w:val="22"/>
                      <w:szCs w:val="22"/>
                    </w:rPr>
                  </w:pPr>
                  <w:r w:rsidRPr="00315215">
                    <w:rPr>
                      <w:sz w:val="22"/>
                      <w:szCs w:val="22"/>
                    </w:rPr>
                    <w:t>3%</w:t>
                  </w:r>
                </w:p>
              </w:tc>
            </w:tr>
            <w:tr w:rsidR="00133D88" w:rsidRPr="00315215" w14:paraId="563CEC31" w14:textId="77777777" w:rsidTr="00315215">
              <w:trPr>
                <w:trHeight w:val="577"/>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3F3B6D59" w14:textId="77777777" w:rsidR="00133D88" w:rsidRPr="00315215" w:rsidRDefault="00133D88" w:rsidP="00133D88">
                  <w:pPr>
                    <w:rPr>
                      <w:sz w:val="22"/>
                      <w:szCs w:val="22"/>
                    </w:rPr>
                  </w:pPr>
                  <w:r w:rsidRPr="00315215">
                    <w:rPr>
                      <w:sz w:val="22"/>
                      <w:szCs w:val="22"/>
                    </w:rPr>
                    <w:t>E</w:t>
                  </w:r>
                </w:p>
              </w:tc>
              <w:tc>
                <w:tcPr>
                  <w:tcW w:w="3938" w:type="dxa"/>
                  <w:tcBorders>
                    <w:top w:val="nil"/>
                    <w:left w:val="nil"/>
                    <w:bottom w:val="single" w:sz="4" w:space="0" w:color="auto"/>
                    <w:right w:val="single" w:sz="4" w:space="0" w:color="auto"/>
                  </w:tcBorders>
                  <w:shd w:val="clear" w:color="auto" w:fill="auto"/>
                  <w:vAlign w:val="bottom"/>
                  <w:hideMark/>
                </w:tcPr>
                <w:p w14:paraId="65DEB623" w14:textId="47E3353C" w:rsidR="00133D88" w:rsidRPr="00315215" w:rsidRDefault="00133D88" w:rsidP="00133D88">
                  <w:pPr>
                    <w:rPr>
                      <w:sz w:val="22"/>
                      <w:szCs w:val="22"/>
                    </w:rPr>
                  </w:pPr>
                  <w:r w:rsidRPr="00315215">
                    <w:rPr>
                      <w:sz w:val="22"/>
                      <w:szCs w:val="22"/>
                    </w:rPr>
                    <w:t>CAEECC related meetings (</w:t>
                  </w:r>
                  <w:r w:rsidR="00614784" w:rsidRPr="00315215">
                    <w:rPr>
                      <w:i/>
                      <w:sz w:val="22"/>
                      <w:szCs w:val="22"/>
                    </w:rPr>
                    <w:t>e.g.</w:t>
                  </w:r>
                  <w:r w:rsidRPr="00315215">
                    <w:rPr>
                      <w:sz w:val="22"/>
                      <w:szCs w:val="22"/>
                    </w:rPr>
                    <w:t>, with ED, facilitator, co-chairs, party discussions specifically about CAEECC, CC meetings, subcommittee meetings, ad hoc meetings)</w:t>
                  </w:r>
                </w:p>
              </w:tc>
              <w:tc>
                <w:tcPr>
                  <w:tcW w:w="630" w:type="dxa"/>
                  <w:tcBorders>
                    <w:top w:val="nil"/>
                    <w:left w:val="nil"/>
                    <w:bottom w:val="single" w:sz="4" w:space="0" w:color="auto"/>
                    <w:right w:val="single" w:sz="4" w:space="0" w:color="auto"/>
                  </w:tcBorders>
                  <w:shd w:val="clear" w:color="auto" w:fill="auto"/>
                  <w:noWrap/>
                  <w:vAlign w:val="bottom"/>
                  <w:hideMark/>
                </w:tcPr>
                <w:p w14:paraId="2BFE4F82" w14:textId="77777777" w:rsidR="00133D88" w:rsidRPr="00315215" w:rsidRDefault="00133D88" w:rsidP="00133D88">
                  <w:pPr>
                    <w:jc w:val="right"/>
                    <w:rPr>
                      <w:sz w:val="22"/>
                      <w:szCs w:val="22"/>
                    </w:rPr>
                  </w:pPr>
                  <w:r w:rsidRPr="00315215">
                    <w:rPr>
                      <w:sz w:val="22"/>
                      <w:szCs w:val="22"/>
                    </w:rPr>
                    <w:t>47%</w:t>
                  </w:r>
                </w:p>
              </w:tc>
            </w:tr>
            <w:tr w:rsidR="00133D88" w:rsidRPr="00315215" w14:paraId="1750A62F" w14:textId="77777777" w:rsidTr="00315215">
              <w:trPr>
                <w:trHeight w:val="192"/>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7A3DF5F4" w14:textId="77777777" w:rsidR="00133D88" w:rsidRPr="00315215" w:rsidRDefault="00133D88" w:rsidP="00133D88">
                  <w:pPr>
                    <w:rPr>
                      <w:sz w:val="22"/>
                      <w:szCs w:val="22"/>
                    </w:rPr>
                  </w:pPr>
                  <w:r w:rsidRPr="00315215">
                    <w:rPr>
                      <w:sz w:val="22"/>
                      <w:szCs w:val="22"/>
                    </w:rPr>
                    <w:t>F</w:t>
                  </w:r>
                </w:p>
              </w:tc>
              <w:tc>
                <w:tcPr>
                  <w:tcW w:w="3938" w:type="dxa"/>
                  <w:tcBorders>
                    <w:top w:val="nil"/>
                    <w:left w:val="nil"/>
                    <w:bottom w:val="single" w:sz="4" w:space="0" w:color="auto"/>
                    <w:right w:val="single" w:sz="4" w:space="0" w:color="auto"/>
                  </w:tcBorders>
                  <w:shd w:val="clear" w:color="auto" w:fill="auto"/>
                  <w:vAlign w:val="bottom"/>
                  <w:hideMark/>
                </w:tcPr>
                <w:p w14:paraId="36118FE5" w14:textId="77777777" w:rsidR="00133D88" w:rsidRPr="00315215" w:rsidRDefault="00133D88" w:rsidP="00133D88">
                  <w:pPr>
                    <w:rPr>
                      <w:sz w:val="22"/>
                      <w:szCs w:val="22"/>
                    </w:rPr>
                  </w:pPr>
                  <w:r w:rsidRPr="00315215">
                    <w:rPr>
                      <w:sz w:val="22"/>
                      <w:szCs w:val="22"/>
                    </w:rPr>
                    <w:t xml:space="preserve">Year 3 Facilitator process/CAEECC </w:t>
                  </w:r>
                </w:p>
              </w:tc>
              <w:tc>
                <w:tcPr>
                  <w:tcW w:w="630" w:type="dxa"/>
                  <w:tcBorders>
                    <w:top w:val="nil"/>
                    <w:left w:val="nil"/>
                    <w:bottom w:val="single" w:sz="4" w:space="0" w:color="auto"/>
                    <w:right w:val="single" w:sz="4" w:space="0" w:color="auto"/>
                  </w:tcBorders>
                  <w:shd w:val="clear" w:color="auto" w:fill="auto"/>
                  <w:noWrap/>
                  <w:vAlign w:val="bottom"/>
                  <w:hideMark/>
                </w:tcPr>
                <w:p w14:paraId="5ACA2094" w14:textId="77777777" w:rsidR="00133D88" w:rsidRPr="00315215" w:rsidRDefault="00133D88" w:rsidP="00133D88">
                  <w:pPr>
                    <w:jc w:val="right"/>
                    <w:rPr>
                      <w:sz w:val="22"/>
                      <w:szCs w:val="22"/>
                    </w:rPr>
                  </w:pPr>
                  <w:r w:rsidRPr="00315215">
                    <w:rPr>
                      <w:sz w:val="22"/>
                      <w:szCs w:val="22"/>
                    </w:rPr>
                    <w:t>4%</w:t>
                  </w:r>
                </w:p>
              </w:tc>
            </w:tr>
            <w:tr w:rsidR="00133D88" w:rsidRPr="00315215" w14:paraId="678C853A" w14:textId="77777777" w:rsidTr="00315215">
              <w:trPr>
                <w:trHeight w:val="192"/>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0C041971" w14:textId="77777777" w:rsidR="00133D88" w:rsidRPr="00315215" w:rsidRDefault="00133D88" w:rsidP="00133D88">
                  <w:pPr>
                    <w:rPr>
                      <w:sz w:val="22"/>
                      <w:szCs w:val="22"/>
                    </w:rPr>
                  </w:pPr>
                  <w:r w:rsidRPr="00315215">
                    <w:rPr>
                      <w:sz w:val="22"/>
                      <w:szCs w:val="22"/>
                    </w:rPr>
                    <w:t>G</w:t>
                  </w:r>
                </w:p>
              </w:tc>
              <w:tc>
                <w:tcPr>
                  <w:tcW w:w="3938" w:type="dxa"/>
                  <w:tcBorders>
                    <w:top w:val="nil"/>
                    <w:left w:val="nil"/>
                    <w:bottom w:val="single" w:sz="4" w:space="0" w:color="auto"/>
                    <w:right w:val="single" w:sz="4" w:space="0" w:color="auto"/>
                  </w:tcBorders>
                  <w:shd w:val="clear" w:color="auto" w:fill="auto"/>
                  <w:vAlign w:val="bottom"/>
                  <w:hideMark/>
                </w:tcPr>
                <w:p w14:paraId="1450B8A7" w14:textId="77777777" w:rsidR="00133D88" w:rsidRPr="00315215" w:rsidRDefault="00133D88" w:rsidP="00133D88">
                  <w:pPr>
                    <w:rPr>
                      <w:sz w:val="22"/>
                      <w:szCs w:val="22"/>
                    </w:rPr>
                  </w:pPr>
                  <w:r w:rsidRPr="00315215">
                    <w:rPr>
                      <w:sz w:val="22"/>
                      <w:szCs w:val="22"/>
                    </w:rPr>
                    <w:t>EE/PRG Participation</w:t>
                  </w:r>
                </w:p>
              </w:tc>
              <w:tc>
                <w:tcPr>
                  <w:tcW w:w="630" w:type="dxa"/>
                  <w:tcBorders>
                    <w:top w:val="nil"/>
                    <w:left w:val="nil"/>
                    <w:bottom w:val="single" w:sz="4" w:space="0" w:color="auto"/>
                    <w:right w:val="single" w:sz="4" w:space="0" w:color="auto"/>
                  </w:tcBorders>
                  <w:shd w:val="clear" w:color="auto" w:fill="auto"/>
                  <w:noWrap/>
                  <w:vAlign w:val="bottom"/>
                  <w:hideMark/>
                </w:tcPr>
                <w:p w14:paraId="77C8A5C6" w14:textId="77777777" w:rsidR="00133D88" w:rsidRPr="00315215" w:rsidRDefault="00133D88" w:rsidP="00133D88">
                  <w:pPr>
                    <w:jc w:val="right"/>
                    <w:rPr>
                      <w:sz w:val="22"/>
                      <w:szCs w:val="22"/>
                    </w:rPr>
                  </w:pPr>
                  <w:r w:rsidRPr="00315215">
                    <w:rPr>
                      <w:sz w:val="22"/>
                      <w:szCs w:val="22"/>
                    </w:rPr>
                    <w:t>1%</w:t>
                  </w:r>
                </w:p>
              </w:tc>
            </w:tr>
          </w:tbl>
          <w:p w14:paraId="36A469DD" w14:textId="00D476B0" w:rsidR="00A92D0B" w:rsidRPr="00315215" w:rsidRDefault="00A92D0B">
            <w:pPr>
              <w:rPr>
                <w:b/>
                <w:color w:val="000000"/>
                <w:sz w:val="22"/>
                <w:szCs w:val="22"/>
              </w:rPr>
            </w:pPr>
          </w:p>
        </w:tc>
        <w:tc>
          <w:tcPr>
            <w:tcW w:w="2520" w:type="dxa"/>
            <w:shd w:val="clear" w:color="auto" w:fill="auto"/>
          </w:tcPr>
          <w:p w14:paraId="5C7E0572" w14:textId="2DCF73F2" w:rsidR="00A92D0B" w:rsidRPr="00A92D0B" w:rsidRDefault="006438A9" w:rsidP="00A92D0B">
            <w:pPr>
              <w:spacing w:before="120"/>
              <w:rPr>
                <w:color w:val="000000"/>
                <w:sz w:val="22"/>
                <w:szCs w:val="22"/>
              </w:rPr>
            </w:pPr>
            <w:r>
              <w:rPr>
                <w:color w:val="000000"/>
                <w:sz w:val="22"/>
                <w:szCs w:val="22"/>
              </w:rPr>
              <w:lastRenderedPageBreak/>
              <w:t>Noted</w:t>
            </w:r>
          </w:p>
        </w:tc>
      </w:tr>
    </w:tbl>
    <w:p w14:paraId="35FF4880" w14:textId="38D28A72" w:rsidR="00534200" w:rsidRDefault="00534200" w:rsidP="00534200">
      <w:pPr>
        <w:keepNext/>
        <w:keepLines/>
        <w:rPr>
          <w:b/>
          <w:color w:val="000000"/>
        </w:rPr>
      </w:pPr>
    </w:p>
    <w:p w14:paraId="3C4E4B67" w14:textId="4CDA6921" w:rsidR="00A92D0B" w:rsidRPr="00636613" w:rsidRDefault="00A92D0B" w:rsidP="00534200">
      <w:pPr>
        <w:keepNext/>
        <w:keepLines/>
        <w:numPr>
          <w:ilvl w:val="0"/>
          <w:numId w:val="2"/>
        </w:numPr>
        <w:tabs>
          <w:tab w:val="clear" w:pos="900"/>
          <w:tab w:val="num" w:pos="360"/>
        </w:tabs>
        <w:ind w:left="360"/>
        <w:rPr>
          <w:color w:val="000000"/>
        </w:rPr>
      </w:pPr>
      <w:r w:rsidRPr="00636613">
        <w:rPr>
          <w:color w:val="000000"/>
        </w:rPr>
        <w:t>Specific Claim:</w:t>
      </w:r>
      <w:r w:rsidR="00D075B1" w:rsidRPr="00636613">
        <w:rPr>
          <w:color w:val="000000"/>
        </w:rPr>
        <w:t>*</w:t>
      </w: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
        <w:gridCol w:w="630"/>
        <w:gridCol w:w="810"/>
        <w:gridCol w:w="720"/>
        <w:gridCol w:w="1260"/>
        <w:gridCol w:w="1170"/>
        <w:gridCol w:w="810"/>
        <w:gridCol w:w="990"/>
        <w:gridCol w:w="1170"/>
      </w:tblGrid>
      <w:tr w:rsidR="00A92D0B" w:rsidRPr="00636613" w14:paraId="6750805D" w14:textId="77777777" w:rsidTr="00090E6B">
        <w:tc>
          <w:tcPr>
            <w:tcW w:w="5575" w:type="dxa"/>
            <w:gridSpan w:val="6"/>
            <w:tcBorders>
              <w:bottom w:val="single" w:sz="4" w:space="0" w:color="auto"/>
              <w:right w:val="single" w:sz="24" w:space="0" w:color="auto"/>
            </w:tcBorders>
            <w:shd w:val="clear" w:color="auto" w:fill="auto"/>
          </w:tcPr>
          <w:p w14:paraId="22AF887C" w14:textId="77777777" w:rsidR="00A92D0B" w:rsidRPr="00636613" w:rsidRDefault="00A92D0B" w:rsidP="00DE3A5D">
            <w:pPr>
              <w:keepNext/>
              <w:keepLines/>
              <w:spacing w:before="60" w:after="60"/>
              <w:jc w:val="center"/>
              <w:rPr>
                <w:smallCaps/>
                <w:color w:val="000000"/>
                <w:sz w:val="22"/>
                <w:szCs w:val="22"/>
              </w:rPr>
            </w:pPr>
            <w:r w:rsidRPr="00636613">
              <w:rPr>
                <w:smallCaps/>
                <w:color w:val="000000"/>
                <w:sz w:val="22"/>
                <w:szCs w:val="22"/>
              </w:rPr>
              <w:t>Claimed</w:t>
            </w:r>
          </w:p>
        </w:tc>
        <w:tc>
          <w:tcPr>
            <w:tcW w:w="2970" w:type="dxa"/>
            <w:gridSpan w:val="3"/>
            <w:tcBorders>
              <w:left w:val="single" w:sz="24" w:space="0" w:color="auto"/>
              <w:bottom w:val="single" w:sz="4" w:space="0" w:color="auto"/>
            </w:tcBorders>
            <w:shd w:val="clear" w:color="auto" w:fill="auto"/>
          </w:tcPr>
          <w:p w14:paraId="4313BD43" w14:textId="77777777" w:rsidR="00A92D0B" w:rsidRPr="00636613" w:rsidRDefault="00A92D0B" w:rsidP="00DE3A5D">
            <w:pPr>
              <w:keepNext/>
              <w:keepLines/>
              <w:spacing w:before="60" w:after="60"/>
              <w:jc w:val="center"/>
              <w:rPr>
                <w:smallCaps/>
                <w:color w:val="000000"/>
                <w:sz w:val="22"/>
                <w:szCs w:val="22"/>
              </w:rPr>
            </w:pPr>
            <w:r w:rsidRPr="00636613">
              <w:rPr>
                <w:smallCaps/>
                <w:color w:val="000000"/>
                <w:sz w:val="22"/>
                <w:szCs w:val="22"/>
              </w:rPr>
              <w:t>CPUC Award</w:t>
            </w:r>
          </w:p>
        </w:tc>
      </w:tr>
      <w:tr w:rsidR="00A92D0B" w:rsidRPr="00636613" w14:paraId="7E97A0AF" w14:textId="77777777" w:rsidTr="00090E6B">
        <w:tc>
          <w:tcPr>
            <w:tcW w:w="8545" w:type="dxa"/>
            <w:gridSpan w:val="9"/>
            <w:tcBorders>
              <w:top w:val="single" w:sz="4" w:space="0" w:color="auto"/>
              <w:left w:val="single" w:sz="4" w:space="0" w:color="auto"/>
              <w:bottom w:val="single" w:sz="4" w:space="0" w:color="auto"/>
              <w:right w:val="single" w:sz="4" w:space="0" w:color="auto"/>
            </w:tcBorders>
            <w:shd w:val="clear" w:color="auto" w:fill="E6E6E6"/>
          </w:tcPr>
          <w:p w14:paraId="16596580" w14:textId="77777777" w:rsidR="00A92D0B" w:rsidRPr="00636613" w:rsidRDefault="00A92D0B" w:rsidP="00DE3A5D">
            <w:pPr>
              <w:keepNext/>
              <w:keepLines/>
              <w:spacing w:before="60" w:after="60"/>
              <w:jc w:val="center"/>
              <w:rPr>
                <w:sz w:val="22"/>
                <w:szCs w:val="22"/>
              </w:rPr>
            </w:pPr>
            <w:r w:rsidRPr="00636613">
              <w:rPr>
                <w:sz w:val="22"/>
                <w:szCs w:val="22"/>
              </w:rPr>
              <w:t>ATTORNEY, EXPERT, AND ADVOCATE FEES</w:t>
            </w:r>
          </w:p>
        </w:tc>
      </w:tr>
      <w:tr w:rsidR="00A92D0B" w:rsidRPr="00534200" w14:paraId="1E5EC12B" w14:textId="77777777" w:rsidTr="008C2CEA">
        <w:tc>
          <w:tcPr>
            <w:tcW w:w="985" w:type="dxa"/>
            <w:tcBorders>
              <w:top w:val="single" w:sz="4" w:space="0" w:color="auto"/>
              <w:bottom w:val="single" w:sz="4" w:space="0" w:color="auto"/>
            </w:tcBorders>
            <w:shd w:val="clear" w:color="auto" w:fill="auto"/>
            <w:vAlign w:val="bottom"/>
          </w:tcPr>
          <w:p w14:paraId="19FC5AD4" w14:textId="77777777" w:rsidR="00A92D0B" w:rsidRPr="00534200" w:rsidRDefault="00A92D0B" w:rsidP="00DE3A5D">
            <w:pPr>
              <w:keepNext/>
              <w:keepLines/>
              <w:spacing w:before="60" w:after="60"/>
              <w:jc w:val="center"/>
              <w:rPr>
                <w:color w:val="000000"/>
                <w:sz w:val="20"/>
                <w:szCs w:val="20"/>
              </w:rPr>
            </w:pPr>
            <w:r w:rsidRPr="00534200">
              <w:rPr>
                <w:color w:val="000000"/>
                <w:sz w:val="20"/>
                <w:szCs w:val="20"/>
              </w:rPr>
              <w:t>Item</w:t>
            </w:r>
          </w:p>
        </w:tc>
        <w:tc>
          <w:tcPr>
            <w:tcW w:w="630" w:type="dxa"/>
            <w:tcBorders>
              <w:top w:val="single" w:sz="4" w:space="0" w:color="auto"/>
              <w:bottom w:val="single" w:sz="4" w:space="0" w:color="auto"/>
            </w:tcBorders>
            <w:shd w:val="clear" w:color="auto" w:fill="auto"/>
            <w:vAlign w:val="bottom"/>
          </w:tcPr>
          <w:p w14:paraId="0135373C" w14:textId="77777777" w:rsidR="00A92D0B" w:rsidRPr="00534200" w:rsidRDefault="00A92D0B" w:rsidP="00DE3A5D">
            <w:pPr>
              <w:keepNext/>
              <w:keepLines/>
              <w:spacing w:before="60" w:after="60"/>
              <w:jc w:val="center"/>
              <w:rPr>
                <w:color w:val="000000"/>
                <w:sz w:val="18"/>
                <w:szCs w:val="18"/>
              </w:rPr>
            </w:pPr>
            <w:r w:rsidRPr="00534200">
              <w:rPr>
                <w:color w:val="000000"/>
                <w:sz w:val="18"/>
                <w:szCs w:val="18"/>
              </w:rPr>
              <w:t>Year</w:t>
            </w:r>
          </w:p>
        </w:tc>
        <w:tc>
          <w:tcPr>
            <w:tcW w:w="810" w:type="dxa"/>
            <w:tcBorders>
              <w:top w:val="single" w:sz="4" w:space="0" w:color="auto"/>
              <w:bottom w:val="single" w:sz="4" w:space="0" w:color="auto"/>
            </w:tcBorders>
            <w:shd w:val="clear" w:color="auto" w:fill="auto"/>
            <w:vAlign w:val="bottom"/>
          </w:tcPr>
          <w:p w14:paraId="71949F75" w14:textId="77777777" w:rsidR="00A92D0B" w:rsidRPr="00534200" w:rsidRDefault="00A92D0B" w:rsidP="00DE3A5D">
            <w:pPr>
              <w:keepNext/>
              <w:keepLines/>
              <w:spacing w:before="60" w:after="60"/>
              <w:jc w:val="center"/>
              <w:rPr>
                <w:color w:val="000000"/>
                <w:sz w:val="20"/>
                <w:szCs w:val="20"/>
              </w:rPr>
            </w:pPr>
            <w:r w:rsidRPr="00534200">
              <w:rPr>
                <w:color w:val="000000"/>
                <w:sz w:val="20"/>
                <w:szCs w:val="20"/>
              </w:rPr>
              <w:t>Hours</w:t>
            </w:r>
          </w:p>
        </w:tc>
        <w:tc>
          <w:tcPr>
            <w:tcW w:w="720" w:type="dxa"/>
            <w:tcBorders>
              <w:top w:val="single" w:sz="4" w:space="0" w:color="auto"/>
              <w:bottom w:val="single" w:sz="4" w:space="0" w:color="auto"/>
            </w:tcBorders>
            <w:shd w:val="clear" w:color="auto" w:fill="auto"/>
            <w:vAlign w:val="bottom"/>
          </w:tcPr>
          <w:p w14:paraId="6DB64137" w14:textId="77777777" w:rsidR="00A92D0B" w:rsidRPr="00534200" w:rsidRDefault="00A92D0B" w:rsidP="00DE3A5D">
            <w:pPr>
              <w:keepNext/>
              <w:keepLines/>
              <w:spacing w:before="60" w:after="60"/>
              <w:jc w:val="center"/>
              <w:rPr>
                <w:color w:val="000000"/>
                <w:sz w:val="20"/>
                <w:szCs w:val="20"/>
              </w:rPr>
            </w:pPr>
            <w:r w:rsidRPr="00534200">
              <w:rPr>
                <w:color w:val="000000"/>
                <w:sz w:val="20"/>
                <w:szCs w:val="20"/>
              </w:rPr>
              <w:t>Rate</w:t>
            </w:r>
            <w:r w:rsidR="00E3786F" w:rsidRPr="00534200">
              <w:rPr>
                <w:color w:val="000000"/>
                <w:sz w:val="20"/>
                <w:szCs w:val="20"/>
              </w:rPr>
              <w:t xml:space="preserve"> $</w:t>
            </w:r>
          </w:p>
        </w:tc>
        <w:tc>
          <w:tcPr>
            <w:tcW w:w="1260" w:type="dxa"/>
            <w:tcBorders>
              <w:top w:val="single" w:sz="4" w:space="0" w:color="auto"/>
              <w:bottom w:val="single" w:sz="4" w:space="0" w:color="auto"/>
              <w:right w:val="single" w:sz="4" w:space="0" w:color="auto"/>
            </w:tcBorders>
            <w:shd w:val="clear" w:color="auto" w:fill="auto"/>
            <w:vAlign w:val="bottom"/>
          </w:tcPr>
          <w:p w14:paraId="03F0CE26" w14:textId="77777777" w:rsidR="00A92D0B" w:rsidRPr="00534200" w:rsidRDefault="00A92D0B" w:rsidP="00DE3A5D">
            <w:pPr>
              <w:keepNext/>
              <w:keepLines/>
              <w:spacing w:before="60" w:after="60"/>
              <w:jc w:val="center"/>
              <w:rPr>
                <w:color w:val="000000"/>
                <w:sz w:val="20"/>
                <w:szCs w:val="20"/>
              </w:rPr>
            </w:pPr>
            <w:r w:rsidRPr="00534200">
              <w:rPr>
                <w:color w:val="000000"/>
                <w:sz w:val="20"/>
                <w:szCs w:val="20"/>
              </w:rPr>
              <w:t>Basis for Rate*</w:t>
            </w:r>
          </w:p>
        </w:tc>
        <w:tc>
          <w:tcPr>
            <w:tcW w:w="1170" w:type="dxa"/>
            <w:tcBorders>
              <w:top w:val="single" w:sz="4" w:space="0" w:color="auto"/>
              <w:left w:val="single" w:sz="4" w:space="0" w:color="auto"/>
              <w:bottom w:val="single" w:sz="4" w:space="0" w:color="auto"/>
              <w:right w:val="single" w:sz="24" w:space="0" w:color="auto"/>
            </w:tcBorders>
            <w:shd w:val="clear" w:color="auto" w:fill="auto"/>
            <w:vAlign w:val="bottom"/>
          </w:tcPr>
          <w:p w14:paraId="48214253" w14:textId="77777777" w:rsidR="00A92D0B" w:rsidRPr="00534200" w:rsidRDefault="00A92D0B" w:rsidP="00DE3A5D">
            <w:pPr>
              <w:keepNext/>
              <w:keepLines/>
              <w:spacing w:before="60" w:after="60"/>
              <w:jc w:val="center"/>
              <w:rPr>
                <w:color w:val="000000"/>
                <w:sz w:val="20"/>
                <w:szCs w:val="20"/>
              </w:rPr>
            </w:pPr>
            <w:r w:rsidRPr="00534200">
              <w:rPr>
                <w:color w:val="000000"/>
                <w:sz w:val="20"/>
                <w:szCs w:val="20"/>
              </w:rPr>
              <w:t>Total $</w:t>
            </w:r>
          </w:p>
        </w:tc>
        <w:tc>
          <w:tcPr>
            <w:tcW w:w="810" w:type="dxa"/>
            <w:tcBorders>
              <w:top w:val="single" w:sz="4" w:space="0" w:color="auto"/>
              <w:left w:val="single" w:sz="4" w:space="0" w:color="auto"/>
            </w:tcBorders>
            <w:shd w:val="clear" w:color="auto" w:fill="auto"/>
            <w:vAlign w:val="bottom"/>
          </w:tcPr>
          <w:p w14:paraId="3EFA3EAC" w14:textId="77777777" w:rsidR="00A92D0B" w:rsidRPr="00534200" w:rsidRDefault="00A92D0B" w:rsidP="00DE3A5D">
            <w:pPr>
              <w:keepNext/>
              <w:keepLines/>
              <w:spacing w:before="60" w:after="60"/>
              <w:jc w:val="center"/>
              <w:rPr>
                <w:color w:val="000000"/>
                <w:sz w:val="20"/>
                <w:szCs w:val="20"/>
              </w:rPr>
            </w:pPr>
            <w:r w:rsidRPr="00534200">
              <w:rPr>
                <w:color w:val="000000"/>
                <w:sz w:val="20"/>
                <w:szCs w:val="20"/>
              </w:rPr>
              <w:t>Hours</w:t>
            </w:r>
          </w:p>
        </w:tc>
        <w:tc>
          <w:tcPr>
            <w:tcW w:w="990" w:type="dxa"/>
            <w:tcBorders>
              <w:top w:val="single" w:sz="4" w:space="0" w:color="auto"/>
            </w:tcBorders>
            <w:shd w:val="clear" w:color="auto" w:fill="auto"/>
            <w:vAlign w:val="bottom"/>
          </w:tcPr>
          <w:p w14:paraId="21432221" w14:textId="77777777" w:rsidR="00A92D0B" w:rsidRPr="00534200" w:rsidRDefault="00A92D0B" w:rsidP="00DE3A5D">
            <w:pPr>
              <w:keepNext/>
              <w:keepLines/>
              <w:spacing w:before="60" w:after="60"/>
              <w:jc w:val="center"/>
              <w:rPr>
                <w:color w:val="000000"/>
                <w:sz w:val="20"/>
                <w:szCs w:val="20"/>
              </w:rPr>
            </w:pPr>
            <w:r w:rsidRPr="00534200">
              <w:rPr>
                <w:color w:val="000000"/>
                <w:sz w:val="20"/>
                <w:szCs w:val="20"/>
              </w:rPr>
              <w:t>Rate</w:t>
            </w:r>
            <w:r w:rsidR="00E3786F" w:rsidRPr="00534200">
              <w:rPr>
                <w:color w:val="000000"/>
                <w:sz w:val="20"/>
                <w:szCs w:val="20"/>
              </w:rPr>
              <w:t xml:space="preserve"> $</w:t>
            </w:r>
          </w:p>
        </w:tc>
        <w:tc>
          <w:tcPr>
            <w:tcW w:w="1170" w:type="dxa"/>
            <w:tcBorders>
              <w:top w:val="single" w:sz="4" w:space="0" w:color="auto"/>
            </w:tcBorders>
            <w:shd w:val="clear" w:color="auto" w:fill="auto"/>
            <w:vAlign w:val="bottom"/>
          </w:tcPr>
          <w:p w14:paraId="27811711" w14:textId="77777777" w:rsidR="00A92D0B" w:rsidRPr="00534200" w:rsidRDefault="00A92D0B" w:rsidP="00DE3A5D">
            <w:pPr>
              <w:keepNext/>
              <w:keepLines/>
              <w:spacing w:before="60" w:after="60"/>
              <w:jc w:val="center"/>
              <w:rPr>
                <w:color w:val="000000"/>
                <w:sz w:val="20"/>
                <w:szCs w:val="20"/>
              </w:rPr>
            </w:pPr>
            <w:r w:rsidRPr="00534200">
              <w:rPr>
                <w:color w:val="000000"/>
                <w:sz w:val="20"/>
                <w:szCs w:val="20"/>
              </w:rPr>
              <w:t>Total $</w:t>
            </w:r>
          </w:p>
        </w:tc>
      </w:tr>
      <w:tr w:rsidR="00AD39D8" w:rsidRPr="006438A9" w14:paraId="077DF37E" w14:textId="77777777" w:rsidTr="008C2CEA">
        <w:tc>
          <w:tcPr>
            <w:tcW w:w="985" w:type="dxa"/>
            <w:shd w:val="clear" w:color="auto" w:fill="auto"/>
          </w:tcPr>
          <w:p w14:paraId="342547DE" w14:textId="3D4A4DFB" w:rsidR="00AD39D8" w:rsidRPr="006438A9" w:rsidRDefault="00AD39D8" w:rsidP="00AD39D8">
            <w:pPr>
              <w:spacing w:before="60" w:after="60"/>
              <w:rPr>
                <w:color w:val="000000"/>
                <w:sz w:val="20"/>
                <w:szCs w:val="20"/>
              </w:rPr>
            </w:pPr>
            <w:r w:rsidRPr="006438A9">
              <w:rPr>
                <w:color w:val="000000"/>
                <w:sz w:val="20"/>
                <w:szCs w:val="20"/>
              </w:rPr>
              <w:t xml:space="preserve">L. </w:t>
            </w:r>
            <w:proofErr w:type="spellStart"/>
            <w:r w:rsidRPr="006438A9">
              <w:rPr>
                <w:color w:val="000000"/>
                <w:sz w:val="20"/>
                <w:szCs w:val="20"/>
              </w:rPr>
              <w:t>Ettenson</w:t>
            </w:r>
            <w:proofErr w:type="spellEnd"/>
            <w:r w:rsidRPr="006438A9">
              <w:rPr>
                <w:color w:val="000000"/>
                <w:sz w:val="20"/>
                <w:szCs w:val="20"/>
              </w:rPr>
              <w:t xml:space="preserve"> D.18-01-004</w:t>
            </w:r>
          </w:p>
        </w:tc>
        <w:tc>
          <w:tcPr>
            <w:tcW w:w="630" w:type="dxa"/>
            <w:shd w:val="clear" w:color="auto" w:fill="auto"/>
          </w:tcPr>
          <w:p w14:paraId="1542E0CC" w14:textId="07449C90" w:rsidR="00AD39D8" w:rsidRPr="006438A9" w:rsidRDefault="00AD39D8" w:rsidP="00AD39D8">
            <w:pPr>
              <w:spacing w:before="60" w:after="60"/>
              <w:jc w:val="center"/>
              <w:rPr>
                <w:color w:val="000000"/>
                <w:sz w:val="20"/>
                <w:szCs w:val="20"/>
              </w:rPr>
            </w:pPr>
            <w:r w:rsidRPr="006438A9">
              <w:rPr>
                <w:color w:val="000000"/>
                <w:sz w:val="20"/>
                <w:szCs w:val="20"/>
              </w:rPr>
              <w:t>2016</w:t>
            </w:r>
          </w:p>
        </w:tc>
        <w:tc>
          <w:tcPr>
            <w:tcW w:w="810" w:type="dxa"/>
            <w:shd w:val="clear" w:color="auto" w:fill="auto"/>
          </w:tcPr>
          <w:p w14:paraId="41B6C116" w14:textId="2D99A46B" w:rsidR="00AD39D8" w:rsidRPr="006438A9" w:rsidRDefault="00AD39D8" w:rsidP="00AD39D8">
            <w:pPr>
              <w:spacing w:before="60" w:after="60"/>
              <w:jc w:val="center"/>
              <w:rPr>
                <w:color w:val="000000"/>
                <w:sz w:val="20"/>
                <w:szCs w:val="20"/>
              </w:rPr>
            </w:pPr>
            <w:r w:rsidRPr="006438A9">
              <w:rPr>
                <w:color w:val="000000"/>
                <w:sz w:val="20"/>
                <w:szCs w:val="20"/>
              </w:rPr>
              <w:t>26.25</w:t>
            </w:r>
          </w:p>
        </w:tc>
        <w:tc>
          <w:tcPr>
            <w:tcW w:w="720" w:type="dxa"/>
            <w:shd w:val="clear" w:color="auto" w:fill="auto"/>
          </w:tcPr>
          <w:p w14:paraId="1B1A2DB4" w14:textId="7C887DA7" w:rsidR="00AD39D8" w:rsidRPr="006438A9" w:rsidRDefault="00AD39D8" w:rsidP="00AD39D8">
            <w:pPr>
              <w:spacing w:before="60" w:after="60"/>
              <w:jc w:val="center"/>
              <w:rPr>
                <w:color w:val="000000"/>
                <w:sz w:val="20"/>
                <w:szCs w:val="20"/>
              </w:rPr>
            </w:pPr>
            <w:r w:rsidRPr="006438A9">
              <w:rPr>
                <w:color w:val="000000"/>
                <w:sz w:val="20"/>
                <w:szCs w:val="20"/>
              </w:rPr>
              <w:t>$185</w:t>
            </w:r>
          </w:p>
        </w:tc>
        <w:tc>
          <w:tcPr>
            <w:tcW w:w="1260" w:type="dxa"/>
            <w:tcBorders>
              <w:right w:val="single" w:sz="4" w:space="0" w:color="auto"/>
            </w:tcBorders>
            <w:shd w:val="clear" w:color="auto" w:fill="auto"/>
          </w:tcPr>
          <w:p w14:paraId="56581B85" w14:textId="14C507DA" w:rsidR="00AD39D8" w:rsidRPr="008C2CEA" w:rsidRDefault="00AD39D8" w:rsidP="00AD39D8">
            <w:pPr>
              <w:spacing w:before="60" w:after="60"/>
              <w:rPr>
                <w:color w:val="000000"/>
                <w:sz w:val="18"/>
                <w:szCs w:val="18"/>
              </w:rPr>
            </w:pPr>
            <w:r w:rsidRPr="008C2CEA">
              <w:rPr>
                <w:color w:val="000000"/>
                <w:sz w:val="18"/>
                <w:szCs w:val="18"/>
              </w:rPr>
              <w:t>D.17-01-026</w:t>
            </w:r>
          </w:p>
        </w:tc>
        <w:tc>
          <w:tcPr>
            <w:tcW w:w="1170" w:type="dxa"/>
            <w:tcBorders>
              <w:top w:val="single" w:sz="4" w:space="0" w:color="auto"/>
              <w:left w:val="single" w:sz="4" w:space="0" w:color="auto"/>
              <w:bottom w:val="single" w:sz="4" w:space="0" w:color="auto"/>
              <w:right w:val="single" w:sz="24" w:space="0" w:color="auto"/>
            </w:tcBorders>
            <w:shd w:val="clear" w:color="auto" w:fill="auto"/>
            <w:vAlign w:val="center"/>
          </w:tcPr>
          <w:p w14:paraId="0D24A1F3" w14:textId="7989F52C" w:rsidR="00AD39D8" w:rsidRPr="006438A9" w:rsidRDefault="0032470E" w:rsidP="00594D32">
            <w:pPr>
              <w:rPr>
                <w:color w:val="000000"/>
                <w:sz w:val="20"/>
                <w:szCs w:val="20"/>
              </w:rPr>
            </w:pPr>
            <w:r w:rsidRPr="006438A9">
              <w:rPr>
                <w:sz w:val="20"/>
                <w:szCs w:val="20"/>
              </w:rPr>
              <w:t>$</w:t>
            </w:r>
            <w:r w:rsidR="00AD39D8" w:rsidRPr="006438A9">
              <w:rPr>
                <w:sz w:val="20"/>
                <w:szCs w:val="20"/>
              </w:rPr>
              <w:t>4,948.75</w:t>
            </w:r>
          </w:p>
        </w:tc>
        <w:tc>
          <w:tcPr>
            <w:tcW w:w="810" w:type="dxa"/>
            <w:tcBorders>
              <w:left w:val="single" w:sz="4" w:space="0" w:color="auto"/>
            </w:tcBorders>
            <w:shd w:val="clear" w:color="auto" w:fill="auto"/>
          </w:tcPr>
          <w:p w14:paraId="51659894" w14:textId="0A9B5BF4" w:rsidR="00AD39D8" w:rsidRPr="006438A9" w:rsidRDefault="00AC7BDE" w:rsidP="00AC7BDE">
            <w:pPr>
              <w:spacing w:before="60" w:after="60"/>
              <w:jc w:val="center"/>
              <w:rPr>
                <w:color w:val="000000"/>
                <w:sz w:val="20"/>
                <w:szCs w:val="20"/>
              </w:rPr>
            </w:pPr>
            <w:r>
              <w:rPr>
                <w:color w:val="000000"/>
                <w:sz w:val="20"/>
                <w:szCs w:val="20"/>
              </w:rPr>
              <w:t>26.75 [A]</w:t>
            </w:r>
          </w:p>
        </w:tc>
        <w:tc>
          <w:tcPr>
            <w:tcW w:w="990" w:type="dxa"/>
            <w:shd w:val="clear" w:color="auto" w:fill="auto"/>
          </w:tcPr>
          <w:p w14:paraId="419B5389" w14:textId="49E6D0E8" w:rsidR="00AD39D8" w:rsidRPr="006438A9" w:rsidRDefault="006438A9" w:rsidP="00AD39D8">
            <w:pPr>
              <w:spacing w:before="60" w:after="60"/>
              <w:jc w:val="center"/>
              <w:rPr>
                <w:color w:val="000000"/>
                <w:sz w:val="20"/>
                <w:szCs w:val="20"/>
              </w:rPr>
            </w:pPr>
            <w:r w:rsidRPr="006438A9">
              <w:rPr>
                <w:color w:val="000000"/>
                <w:sz w:val="20"/>
                <w:szCs w:val="20"/>
              </w:rPr>
              <w:t>$185.00</w:t>
            </w:r>
          </w:p>
        </w:tc>
        <w:tc>
          <w:tcPr>
            <w:tcW w:w="1170" w:type="dxa"/>
            <w:shd w:val="clear" w:color="auto" w:fill="auto"/>
          </w:tcPr>
          <w:p w14:paraId="7EE08C94" w14:textId="19A976A8" w:rsidR="00AD39D8" w:rsidRPr="006438A9" w:rsidRDefault="00594D32" w:rsidP="00AD39D8">
            <w:pPr>
              <w:spacing w:before="60" w:after="60"/>
              <w:jc w:val="right"/>
              <w:rPr>
                <w:color w:val="000000"/>
                <w:sz w:val="20"/>
                <w:szCs w:val="20"/>
              </w:rPr>
            </w:pPr>
            <w:r>
              <w:rPr>
                <w:color w:val="000000"/>
                <w:sz w:val="20"/>
                <w:szCs w:val="20"/>
              </w:rPr>
              <w:t>$4,948.75</w:t>
            </w:r>
          </w:p>
        </w:tc>
      </w:tr>
      <w:tr w:rsidR="00AD39D8" w:rsidRPr="006438A9" w14:paraId="79BB482F" w14:textId="77777777" w:rsidTr="008C2CEA">
        <w:tc>
          <w:tcPr>
            <w:tcW w:w="985" w:type="dxa"/>
            <w:shd w:val="clear" w:color="auto" w:fill="auto"/>
          </w:tcPr>
          <w:p w14:paraId="05F2E7A4" w14:textId="3663EB21" w:rsidR="00AD39D8" w:rsidRPr="006438A9" w:rsidRDefault="00AD39D8" w:rsidP="00AD39D8">
            <w:pPr>
              <w:spacing w:before="60" w:after="60"/>
              <w:rPr>
                <w:color w:val="000000"/>
                <w:sz w:val="20"/>
                <w:szCs w:val="20"/>
              </w:rPr>
            </w:pPr>
            <w:r w:rsidRPr="006438A9">
              <w:rPr>
                <w:color w:val="000000"/>
                <w:sz w:val="20"/>
                <w:szCs w:val="20"/>
              </w:rPr>
              <w:t xml:space="preserve">L. </w:t>
            </w:r>
            <w:proofErr w:type="spellStart"/>
            <w:r w:rsidRPr="006438A9">
              <w:rPr>
                <w:color w:val="000000"/>
                <w:sz w:val="20"/>
                <w:szCs w:val="20"/>
              </w:rPr>
              <w:t>Ettenson</w:t>
            </w:r>
            <w:proofErr w:type="spellEnd"/>
            <w:r w:rsidRPr="006438A9">
              <w:rPr>
                <w:sz w:val="20"/>
                <w:szCs w:val="20"/>
              </w:rPr>
              <w:t xml:space="preserve"> </w:t>
            </w:r>
            <w:r w:rsidRPr="006438A9">
              <w:rPr>
                <w:color w:val="000000"/>
                <w:sz w:val="20"/>
                <w:szCs w:val="20"/>
              </w:rPr>
              <w:t>D.18-01-004</w:t>
            </w:r>
          </w:p>
        </w:tc>
        <w:tc>
          <w:tcPr>
            <w:tcW w:w="630" w:type="dxa"/>
            <w:shd w:val="clear" w:color="auto" w:fill="auto"/>
          </w:tcPr>
          <w:p w14:paraId="52AD4143" w14:textId="19E7D041" w:rsidR="00AD39D8" w:rsidRPr="006438A9" w:rsidRDefault="00AD39D8" w:rsidP="00AD39D8">
            <w:pPr>
              <w:spacing w:before="60" w:after="60"/>
              <w:jc w:val="center"/>
              <w:rPr>
                <w:color w:val="000000"/>
                <w:sz w:val="20"/>
                <w:szCs w:val="20"/>
              </w:rPr>
            </w:pPr>
            <w:r w:rsidRPr="006438A9">
              <w:rPr>
                <w:color w:val="000000"/>
                <w:sz w:val="20"/>
                <w:szCs w:val="20"/>
              </w:rPr>
              <w:t>2017</w:t>
            </w:r>
          </w:p>
        </w:tc>
        <w:tc>
          <w:tcPr>
            <w:tcW w:w="810" w:type="dxa"/>
            <w:shd w:val="clear" w:color="auto" w:fill="auto"/>
          </w:tcPr>
          <w:p w14:paraId="5BAD9A81" w14:textId="54739B1E" w:rsidR="00AD39D8" w:rsidRPr="006438A9" w:rsidRDefault="00AD39D8" w:rsidP="00AD39D8">
            <w:pPr>
              <w:spacing w:before="60" w:after="60"/>
              <w:jc w:val="center"/>
              <w:rPr>
                <w:color w:val="000000"/>
                <w:sz w:val="20"/>
                <w:szCs w:val="20"/>
              </w:rPr>
            </w:pPr>
            <w:r w:rsidRPr="006438A9">
              <w:rPr>
                <w:color w:val="000000"/>
                <w:sz w:val="20"/>
                <w:szCs w:val="20"/>
              </w:rPr>
              <w:t>53</w:t>
            </w:r>
          </w:p>
        </w:tc>
        <w:tc>
          <w:tcPr>
            <w:tcW w:w="720" w:type="dxa"/>
            <w:shd w:val="clear" w:color="auto" w:fill="auto"/>
          </w:tcPr>
          <w:p w14:paraId="2E0D27AC" w14:textId="528F42F5" w:rsidR="00AD39D8" w:rsidRPr="006438A9" w:rsidRDefault="00AD39D8" w:rsidP="00AD39D8">
            <w:pPr>
              <w:spacing w:before="60" w:after="60"/>
              <w:jc w:val="center"/>
              <w:rPr>
                <w:color w:val="000000"/>
                <w:sz w:val="20"/>
                <w:szCs w:val="20"/>
              </w:rPr>
            </w:pPr>
            <w:r w:rsidRPr="006438A9">
              <w:rPr>
                <w:color w:val="000000"/>
                <w:sz w:val="20"/>
                <w:szCs w:val="20"/>
              </w:rPr>
              <w:t>$190</w:t>
            </w:r>
          </w:p>
        </w:tc>
        <w:tc>
          <w:tcPr>
            <w:tcW w:w="1260" w:type="dxa"/>
            <w:tcBorders>
              <w:right w:val="single" w:sz="4" w:space="0" w:color="auto"/>
            </w:tcBorders>
            <w:shd w:val="clear" w:color="auto" w:fill="auto"/>
          </w:tcPr>
          <w:p w14:paraId="49B7BF09" w14:textId="3B2F2865" w:rsidR="00AD39D8" w:rsidRPr="008C2CEA" w:rsidRDefault="00AD39D8" w:rsidP="00AD39D8">
            <w:pPr>
              <w:spacing w:before="60" w:after="60"/>
              <w:rPr>
                <w:color w:val="000000"/>
                <w:sz w:val="18"/>
                <w:szCs w:val="18"/>
              </w:rPr>
            </w:pPr>
            <w:r w:rsidRPr="008C2CEA">
              <w:rPr>
                <w:color w:val="000000"/>
                <w:sz w:val="18"/>
                <w:szCs w:val="18"/>
              </w:rPr>
              <w:t>D.17-01-026; COLA from ALJ Res-345</w:t>
            </w:r>
          </w:p>
        </w:tc>
        <w:tc>
          <w:tcPr>
            <w:tcW w:w="1170" w:type="dxa"/>
            <w:tcBorders>
              <w:top w:val="single" w:sz="4" w:space="0" w:color="auto"/>
              <w:left w:val="single" w:sz="4" w:space="0" w:color="auto"/>
              <w:bottom w:val="single" w:sz="4" w:space="0" w:color="auto"/>
              <w:right w:val="single" w:sz="24" w:space="0" w:color="auto"/>
            </w:tcBorders>
            <w:shd w:val="clear" w:color="auto" w:fill="auto"/>
            <w:vAlign w:val="center"/>
          </w:tcPr>
          <w:p w14:paraId="29289609" w14:textId="6621D7C3" w:rsidR="00AD39D8" w:rsidRPr="006438A9" w:rsidRDefault="00AD39D8" w:rsidP="0032470E">
            <w:pPr>
              <w:spacing w:before="60" w:after="60"/>
              <w:jc w:val="center"/>
              <w:rPr>
                <w:color w:val="000000"/>
                <w:sz w:val="20"/>
                <w:szCs w:val="20"/>
              </w:rPr>
            </w:pPr>
            <w:r w:rsidRPr="006438A9">
              <w:rPr>
                <w:sz w:val="20"/>
                <w:szCs w:val="20"/>
              </w:rPr>
              <w:t>$10,070.00</w:t>
            </w:r>
          </w:p>
        </w:tc>
        <w:tc>
          <w:tcPr>
            <w:tcW w:w="810" w:type="dxa"/>
            <w:tcBorders>
              <w:left w:val="single" w:sz="4" w:space="0" w:color="auto"/>
            </w:tcBorders>
            <w:shd w:val="clear" w:color="auto" w:fill="auto"/>
          </w:tcPr>
          <w:p w14:paraId="1510A1FA" w14:textId="11390D53" w:rsidR="00AD39D8" w:rsidRPr="006438A9" w:rsidRDefault="00AC7BDE" w:rsidP="00AC7BDE">
            <w:pPr>
              <w:spacing w:before="60" w:after="60"/>
              <w:jc w:val="center"/>
              <w:rPr>
                <w:color w:val="000000"/>
                <w:sz w:val="20"/>
                <w:szCs w:val="20"/>
              </w:rPr>
            </w:pPr>
            <w:r>
              <w:rPr>
                <w:color w:val="000000"/>
                <w:sz w:val="20"/>
                <w:szCs w:val="20"/>
              </w:rPr>
              <w:t>53.00</w:t>
            </w:r>
          </w:p>
        </w:tc>
        <w:tc>
          <w:tcPr>
            <w:tcW w:w="990" w:type="dxa"/>
            <w:shd w:val="clear" w:color="auto" w:fill="auto"/>
          </w:tcPr>
          <w:p w14:paraId="3A22AAF8" w14:textId="063E721C" w:rsidR="00AD39D8" w:rsidRPr="006438A9" w:rsidRDefault="006438A9" w:rsidP="00AD39D8">
            <w:pPr>
              <w:spacing w:before="60" w:after="60"/>
              <w:jc w:val="center"/>
              <w:rPr>
                <w:color w:val="000000"/>
                <w:sz w:val="20"/>
                <w:szCs w:val="20"/>
              </w:rPr>
            </w:pPr>
            <w:r>
              <w:rPr>
                <w:color w:val="000000"/>
                <w:sz w:val="20"/>
                <w:szCs w:val="20"/>
              </w:rPr>
              <w:t>$190.00</w:t>
            </w:r>
          </w:p>
        </w:tc>
        <w:tc>
          <w:tcPr>
            <w:tcW w:w="1170" w:type="dxa"/>
            <w:shd w:val="clear" w:color="auto" w:fill="auto"/>
          </w:tcPr>
          <w:p w14:paraId="5F05B9F1" w14:textId="5FB02F8D" w:rsidR="00AD39D8" w:rsidRPr="006438A9" w:rsidRDefault="00594D32" w:rsidP="00AD39D8">
            <w:pPr>
              <w:spacing w:before="60" w:after="60"/>
              <w:jc w:val="right"/>
              <w:rPr>
                <w:color w:val="000000"/>
                <w:sz w:val="20"/>
                <w:szCs w:val="20"/>
              </w:rPr>
            </w:pPr>
            <w:r>
              <w:rPr>
                <w:color w:val="000000"/>
                <w:sz w:val="20"/>
                <w:szCs w:val="20"/>
              </w:rPr>
              <w:t>$10,070.00</w:t>
            </w:r>
          </w:p>
        </w:tc>
      </w:tr>
      <w:tr w:rsidR="00AD39D8" w:rsidRPr="006438A9" w14:paraId="03B96935" w14:textId="77777777" w:rsidTr="008C2CEA">
        <w:tc>
          <w:tcPr>
            <w:tcW w:w="985" w:type="dxa"/>
            <w:shd w:val="clear" w:color="auto" w:fill="auto"/>
          </w:tcPr>
          <w:p w14:paraId="20CD3A06" w14:textId="7197E491" w:rsidR="00AD39D8" w:rsidRPr="006438A9" w:rsidRDefault="00AD39D8" w:rsidP="00AD39D8">
            <w:pPr>
              <w:spacing w:before="60" w:after="60"/>
              <w:rPr>
                <w:color w:val="000000"/>
                <w:sz w:val="20"/>
                <w:szCs w:val="20"/>
              </w:rPr>
            </w:pPr>
            <w:proofErr w:type="spellStart"/>
            <w:r w:rsidRPr="006438A9">
              <w:rPr>
                <w:color w:val="000000"/>
                <w:sz w:val="20"/>
                <w:szCs w:val="20"/>
              </w:rPr>
              <w:lastRenderedPageBreak/>
              <w:t>L.Ettenson</w:t>
            </w:r>
            <w:proofErr w:type="spellEnd"/>
            <w:r w:rsidRPr="006438A9">
              <w:rPr>
                <w:color w:val="000000"/>
                <w:sz w:val="20"/>
                <w:szCs w:val="20"/>
              </w:rPr>
              <w:t xml:space="preserve"> D.18-05-041</w:t>
            </w:r>
          </w:p>
        </w:tc>
        <w:tc>
          <w:tcPr>
            <w:tcW w:w="630" w:type="dxa"/>
            <w:shd w:val="clear" w:color="auto" w:fill="auto"/>
          </w:tcPr>
          <w:p w14:paraId="7C37B0E6" w14:textId="2151F371" w:rsidR="00AD39D8" w:rsidRPr="006438A9" w:rsidRDefault="00AD39D8" w:rsidP="00AD39D8">
            <w:pPr>
              <w:spacing w:before="60" w:after="60"/>
              <w:jc w:val="center"/>
              <w:rPr>
                <w:color w:val="000000"/>
                <w:sz w:val="20"/>
                <w:szCs w:val="20"/>
              </w:rPr>
            </w:pPr>
            <w:r w:rsidRPr="006438A9">
              <w:rPr>
                <w:color w:val="000000"/>
                <w:sz w:val="20"/>
                <w:szCs w:val="20"/>
              </w:rPr>
              <w:t>2016</w:t>
            </w:r>
          </w:p>
        </w:tc>
        <w:tc>
          <w:tcPr>
            <w:tcW w:w="810" w:type="dxa"/>
            <w:shd w:val="clear" w:color="auto" w:fill="auto"/>
          </w:tcPr>
          <w:p w14:paraId="7F8A54A6" w14:textId="54A3AFE0" w:rsidR="00AD39D8" w:rsidRPr="006438A9" w:rsidRDefault="00AD39D8" w:rsidP="00AD39D8">
            <w:pPr>
              <w:spacing w:before="60" w:after="60"/>
              <w:jc w:val="center"/>
              <w:rPr>
                <w:color w:val="000000"/>
                <w:sz w:val="20"/>
                <w:szCs w:val="20"/>
              </w:rPr>
            </w:pPr>
            <w:r w:rsidRPr="006438A9">
              <w:rPr>
                <w:color w:val="000000"/>
                <w:sz w:val="20"/>
                <w:szCs w:val="20"/>
              </w:rPr>
              <w:t>260.75</w:t>
            </w:r>
          </w:p>
        </w:tc>
        <w:tc>
          <w:tcPr>
            <w:tcW w:w="720" w:type="dxa"/>
            <w:shd w:val="clear" w:color="auto" w:fill="auto"/>
          </w:tcPr>
          <w:p w14:paraId="78DE5020" w14:textId="322E25A9" w:rsidR="00AD39D8" w:rsidRPr="006438A9" w:rsidRDefault="00AD39D8" w:rsidP="00AD39D8">
            <w:pPr>
              <w:spacing w:before="60" w:after="60"/>
              <w:jc w:val="center"/>
              <w:rPr>
                <w:color w:val="000000"/>
                <w:sz w:val="20"/>
                <w:szCs w:val="20"/>
              </w:rPr>
            </w:pPr>
            <w:r w:rsidRPr="006438A9">
              <w:rPr>
                <w:color w:val="000000"/>
                <w:sz w:val="20"/>
                <w:szCs w:val="20"/>
              </w:rPr>
              <w:t>$185</w:t>
            </w:r>
          </w:p>
        </w:tc>
        <w:tc>
          <w:tcPr>
            <w:tcW w:w="1260" w:type="dxa"/>
            <w:tcBorders>
              <w:right w:val="single" w:sz="4" w:space="0" w:color="auto"/>
            </w:tcBorders>
            <w:shd w:val="clear" w:color="auto" w:fill="auto"/>
          </w:tcPr>
          <w:p w14:paraId="03B4C427" w14:textId="7787BEBB" w:rsidR="00AD39D8" w:rsidRPr="008C2CEA" w:rsidRDefault="00B86C81" w:rsidP="00AD39D8">
            <w:pPr>
              <w:spacing w:before="60" w:after="60"/>
              <w:rPr>
                <w:color w:val="000000"/>
                <w:sz w:val="18"/>
                <w:szCs w:val="18"/>
              </w:rPr>
            </w:pPr>
            <w:r w:rsidRPr="008C2CEA">
              <w:rPr>
                <w:color w:val="000000"/>
                <w:sz w:val="18"/>
                <w:szCs w:val="18"/>
              </w:rPr>
              <w:t>D.17-01-026</w:t>
            </w:r>
          </w:p>
        </w:tc>
        <w:tc>
          <w:tcPr>
            <w:tcW w:w="1170" w:type="dxa"/>
            <w:tcBorders>
              <w:top w:val="single" w:sz="4" w:space="0" w:color="auto"/>
              <w:left w:val="single" w:sz="4" w:space="0" w:color="auto"/>
              <w:bottom w:val="single" w:sz="4" w:space="0" w:color="auto"/>
              <w:right w:val="single" w:sz="24" w:space="0" w:color="auto"/>
            </w:tcBorders>
            <w:shd w:val="clear" w:color="auto" w:fill="auto"/>
            <w:vAlign w:val="center"/>
          </w:tcPr>
          <w:p w14:paraId="48D5CEA1" w14:textId="51F189A2" w:rsidR="00AD39D8" w:rsidRPr="006438A9" w:rsidRDefault="00AD39D8" w:rsidP="0032470E">
            <w:pPr>
              <w:spacing w:before="60" w:after="60"/>
              <w:jc w:val="center"/>
              <w:rPr>
                <w:color w:val="000000"/>
                <w:sz w:val="20"/>
                <w:szCs w:val="20"/>
              </w:rPr>
            </w:pPr>
            <w:r w:rsidRPr="006438A9">
              <w:rPr>
                <w:sz w:val="20"/>
                <w:szCs w:val="20"/>
              </w:rPr>
              <w:t>$48,238.75</w:t>
            </w:r>
          </w:p>
        </w:tc>
        <w:tc>
          <w:tcPr>
            <w:tcW w:w="810" w:type="dxa"/>
            <w:tcBorders>
              <w:left w:val="single" w:sz="4" w:space="0" w:color="auto"/>
            </w:tcBorders>
            <w:shd w:val="clear" w:color="auto" w:fill="auto"/>
          </w:tcPr>
          <w:p w14:paraId="4D64D4BF" w14:textId="466BE118" w:rsidR="00AD39D8" w:rsidRPr="006438A9" w:rsidRDefault="00AC7BDE" w:rsidP="00AC7BDE">
            <w:pPr>
              <w:spacing w:before="60" w:after="60"/>
              <w:jc w:val="center"/>
              <w:rPr>
                <w:color w:val="000000"/>
                <w:sz w:val="20"/>
                <w:szCs w:val="20"/>
              </w:rPr>
            </w:pPr>
            <w:r>
              <w:rPr>
                <w:color w:val="000000"/>
                <w:sz w:val="20"/>
                <w:szCs w:val="20"/>
              </w:rPr>
              <w:t>260.75</w:t>
            </w:r>
          </w:p>
        </w:tc>
        <w:tc>
          <w:tcPr>
            <w:tcW w:w="990" w:type="dxa"/>
            <w:shd w:val="clear" w:color="auto" w:fill="auto"/>
          </w:tcPr>
          <w:p w14:paraId="3042908F" w14:textId="202F185B" w:rsidR="00AD39D8" w:rsidRPr="006438A9" w:rsidRDefault="006438A9" w:rsidP="00AD39D8">
            <w:pPr>
              <w:spacing w:before="60" w:after="60"/>
              <w:jc w:val="center"/>
              <w:rPr>
                <w:color w:val="000000"/>
                <w:sz w:val="20"/>
                <w:szCs w:val="20"/>
              </w:rPr>
            </w:pPr>
            <w:r>
              <w:rPr>
                <w:color w:val="000000"/>
                <w:sz w:val="20"/>
                <w:szCs w:val="20"/>
              </w:rPr>
              <w:t>$185.00</w:t>
            </w:r>
          </w:p>
        </w:tc>
        <w:tc>
          <w:tcPr>
            <w:tcW w:w="1170" w:type="dxa"/>
            <w:shd w:val="clear" w:color="auto" w:fill="auto"/>
          </w:tcPr>
          <w:p w14:paraId="04B08A61" w14:textId="0B701744" w:rsidR="00AD39D8" w:rsidRPr="006438A9" w:rsidRDefault="00594D32" w:rsidP="00AD39D8">
            <w:pPr>
              <w:spacing w:before="60" w:after="60"/>
              <w:jc w:val="right"/>
              <w:rPr>
                <w:color w:val="000000"/>
                <w:sz w:val="20"/>
                <w:szCs w:val="20"/>
              </w:rPr>
            </w:pPr>
            <w:r>
              <w:rPr>
                <w:color w:val="000000"/>
                <w:sz w:val="20"/>
                <w:szCs w:val="20"/>
              </w:rPr>
              <w:t>$48,238.75</w:t>
            </w:r>
          </w:p>
        </w:tc>
      </w:tr>
      <w:tr w:rsidR="00AD39D8" w:rsidRPr="006438A9" w14:paraId="396C9698" w14:textId="77777777" w:rsidTr="008C2CEA">
        <w:tc>
          <w:tcPr>
            <w:tcW w:w="985" w:type="dxa"/>
            <w:shd w:val="clear" w:color="auto" w:fill="auto"/>
          </w:tcPr>
          <w:p w14:paraId="0129B242" w14:textId="47033F27" w:rsidR="00AD39D8" w:rsidRPr="006438A9" w:rsidRDefault="00AD39D8" w:rsidP="00AD39D8">
            <w:pPr>
              <w:spacing w:before="60" w:after="60"/>
              <w:rPr>
                <w:color w:val="000000"/>
                <w:sz w:val="20"/>
                <w:szCs w:val="20"/>
              </w:rPr>
            </w:pPr>
            <w:proofErr w:type="spellStart"/>
            <w:r w:rsidRPr="006438A9">
              <w:rPr>
                <w:color w:val="000000"/>
                <w:sz w:val="20"/>
                <w:szCs w:val="20"/>
              </w:rPr>
              <w:t>L.Ettenson</w:t>
            </w:r>
            <w:proofErr w:type="spellEnd"/>
            <w:r w:rsidRPr="006438A9">
              <w:rPr>
                <w:color w:val="000000"/>
                <w:sz w:val="20"/>
                <w:szCs w:val="20"/>
              </w:rPr>
              <w:t xml:space="preserve"> D.18-05-041</w:t>
            </w:r>
          </w:p>
        </w:tc>
        <w:tc>
          <w:tcPr>
            <w:tcW w:w="630" w:type="dxa"/>
            <w:shd w:val="clear" w:color="auto" w:fill="auto"/>
          </w:tcPr>
          <w:p w14:paraId="37A83085" w14:textId="439611D1" w:rsidR="00AD39D8" w:rsidRPr="006438A9" w:rsidRDefault="00AD39D8" w:rsidP="00AD39D8">
            <w:pPr>
              <w:spacing w:before="60" w:after="60"/>
              <w:jc w:val="center"/>
              <w:rPr>
                <w:color w:val="000000"/>
                <w:sz w:val="20"/>
                <w:szCs w:val="20"/>
              </w:rPr>
            </w:pPr>
            <w:r w:rsidRPr="006438A9">
              <w:rPr>
                <w:color w:val="000000"/>
                <w:sz w:val="20"/>
                <w:szCs w:val="20"/>
              </w:rPr>
              <w:t>2017</w:t>
            </w:r>
          </w:p>
        </w:tc>
        <w:tc>
          <w:tcPr>
            <w:tcW w:w="810" w:type="dxa"/>
            <w:shd w:val="clear" w:color="auto" w:fill="auto"/>
          </w:tcPr>
          <w:p w14:paraId="4A5A2E0A" w14:textId="577542AB" w:rsidR="00AD39D8" w:rsidRPr="006438A9" w:rsidRDefault="00AD39D8" w:rsidP="00AD39D8">
            <w:pPr>
              <w:spacing w:before="60" w:after="60"/>
              <w:jc w:val="center"/>
              <w:rPr>
                <w:color w:val="000000"/>
                <w:sz w:val="20"/>
                <w:szCs w:val="20"/>
              </w:rPr>
            </w:pPr>
            <w:r w:rsidRPr="006438A9">
              <w:rPr>
                <w:color w:val="000000"/>
                <w:sz w:val="20"/>
                <w:szCs w:val="20"/>
              </w:rPr>
              <w:t>192.50</w:t>
            </w:r>
          </w:p>
        </w:tc>
        <w:tc>
          <w:tcPr>
            <w:tcW w:w="720" w:type="dxa"/>
            <w:shd w:val="clear" w:color="auto" w:fill="auto"/>
          </w:tcPr>
          <w:p w14:paraId="00A52521" w14:textId="2F679D7C" w:rsidR="00AD39D8" w:rsidRPr="006438A9" w:rsidRDefault="00AD39D8" w:rsidP="00AD39D8">
            <w:pPr>
              <w:spacing w:before="60" w:after="60"/>
              <w:jc w:val="center"/>
              <w:rPr>
                <w:color w:val="000000"/>
                <w:sz w:val="20"/>
                <w:szCs w:val="20"/>
              </w:rPr>
            </w:pPr>
            <w:r w:rsidRPr="006438A9">
              <w:rPr>
                <w:color w:val="000000"/>
                <w:sz w:val="20"/>
                <w:szCs w:val="20"/>
              </w:rPr>
              <w:t>$190</w:t>
            </w:r>
          </w:p>
        </w:tc>
        <w:tc>
          <w:tcPr>
            <w:tcW w:w="1260" w:type="dxa"/>
            <w:tcBorders>
              <w:right w:val="single" w:sz="4" w:space="0" w:color="auto"/>
            </w:tcBorders>
            <w:shd w:val="clear" w:color="auto" w:fill="auto"/>
          </w:tcPr>
          <w:p w14:paraId="5A8E2141" w14:textId="5969F6C3" w:rsidR="00AD39D8" w:rsidRPr="008C2CEA" w:rsidRDefault="00B86C81" w:rsidP="00AD39D8">
            <w:pPr>
              <w:spacing w:before="60" w:after="60"/>
              <w:rPr>
                <w:color w:val="000000"/>
                <w:sz w:val="18"/>
                <w:szCs w:val="18"/>
              </w:rPr>
            </w:pPr>
            <w:r w:rsidRPr="008C2CEA">
              <w:rPr>
                <w:color w:val="000000"/>
                <w:sz w:val="18"/>
                <w:szCs w:val="18"/>
              </w:rPr>
              <w:t>D.17-01-026; COLA from ALJ Res-345</w:t>
            </w:r>
          </w:p>
        </w:tc>
        <w:tc>
          <w:tcPr>
            <w:tcW w:w="1170" w:type="dxa"/>
            <w:tcBorders>
              <w:top w:val="single" w:sz="4" w:space="0" w:color="auto"/>
              <w:left w:val="single" w:sz="4" w:space="0" w:color="auto"/>
              <w:bottom w:val="single" w:sz="4" w:space="0" w:color="auto"/>
              <w:right w:val="single" w:sz="24" w:space="0" w:color="auto"/>
            </w:tcBorders>
            <w:shd w:val="clear" w:color="auto" w:fill="auto"/>
            <w:vAlign w:val="center"/>
          </w:tcPr>
          <w:p w14:paraId="199E9249" w14:textId="5D91A1EA" w:rsidR="00AD39D8" w:rsidRPr="006438A9" w:rsidRDefault="00AD39D8" w:rsidP="0032470E">
            <w:pPr>
              <w:spacing w:before="60" w:after="60"/>
              <w:jc w:val="center"/>
              <w:rPr>
                <w:color w:val="000000"/>
                <w:sz w:val="20"/>
                <w:szCs w:val="20"/>
              </w:rPr>
            </w:pPr>
            <w:r w:rsidRPr="006438A9">
              <w:rPr>
                <w:sz w:val="20"/>
                <w:szCs w:val="20"/>
              </w:rPr>
              <w:t>$36,575.00</w:t>
            </w:r>
          </w:p>
        </w:tc>
        <w:tc>
          <w:tcPr>
            <w:tcW w:w="810" w:type="dxa"/>
            <w:tcBorders>
              <w:left w:val="single" w:sz="4" w:space="0" w:color="auto"/>
            </w:tcBorders>
            <w:shd w:val="clear" w:color="auto" w:fill="auto"/>
          </w:tcPr>
          <w:p w14:paraId="735EA706" w14:textId="634D2F0E" w:rsidR="00AD39D8" w:rsidRPr="006438A9" w:rsidRDefault="00594D32" w:rsidP="00AC7BDE">
            <w:pPr>
              <w:spacing w:before="60" w:after="60"/>
              <w:jc w:val="center"/>
              <w:rPr>
                <w:color w:val="000000"/>
                <w:sz w:val="20"/>
                <w:szCs w:val="20"/>
              </w:rPr>
            </w:pPr>
            <w:r>
              <w:rPr>
                <w:color w:val="000000"/>
                <w:sz w:val="20"/>
                <w:szCs w:val="20"/>
              </w:rPr>
              <w:t>194.25 [B]</w:t>
            </w:r>
          </w:p>
        </w:tc>
        <w:tc>
          <w:tcPr>
            <w:tcW w:w="990" w:type="dxa"/>
            <w:shd w:val="clear" w:color="auto" w:fill="auto"/>
          </w:tcPr>
          <w:p w14:paraId="113A8D57" w14:textId="3919A626" w:rsidR="00AD39D8" w:rsidRPr="006438A9" w:rsidRDefault="006438A9" w:rsidP="00AD39D8">
            <w:pPr>
              <w:spacing w:before="60" w:after="60"/>
              <w:jc w:val="center"/>
              <w:rPr>
                <w:color w:val="000000"/>
                <w:sz w:val="20"/>
                <w:szCs w:val="20"/>
              </w:rPr>
            </w:pPr>
            <w:r>
              <w:rPr>
                <w:color w:val="000000"/>
                <w:sz w:val="20"/>
                <w:szCs w:val="20"/>
              </w:rPr>
              <w:t>$190.00</w:t>
            </w:r>
          </w:p>
        </w:tc>
        <w:tc>
          <w:tcPr>
            <w:tcW w:w="1170" w:type="dxa"/>
            <w:shd w:val="clear" w:color="auto" w:fill="auto"/>
          </w:tcPr>
          <w:p w14:paraId="0E4CF556" w14:textId="5B302F1A" w:rsidR="00AD39D8" w:rsidRPr="006438A9" w:rsidRDefault="00594D32" w:rsidP="00AD39D8">
            <w:pPr>
              <w:spacing w:before="60" w:after="60"/>
              <w:jc w:val="right"/>
              <w:rPr>
                <w:color w:val="000000"/>
                <w:sz w:val="20"/>
                <w:szCs w:val="20"/>
              </w:rPr>
            </w:pPr>
            <w:r>
              <w:rPr>
                <w:color w:val="000000"/>
                <w:sz w:val="20"/>
                <w:szCs w:val="20"/>
              </w:rPr>
              <w:t>$36,907.50</w:t>
            </w:r>
          </w:p>
        </w:tc>
      </w:tr>
      <w:tr w:rsidR="00AD39D8" w:rsidRPr="006438A9" w14:paraId="23186EDE" w14:textId="77777777" w:rsidTr="008C2CEA">
        <w:tc>
          <w:tcPr>
            <w:tcW w:w="985" w:type="dxa"/>
            <w:shd w:val="clear" w:color="auto" w:fill="auto"/>
          </w:tcPr>
          <w:p w14:paraId="7B05D20B" w14:textId="2C014BD0" w:rsidR="00AD39D8" w:rsidRPr="006438A9" w:rsidRDefault="00AD39D8" w:rsidP="00AD39D8">
            <w:pPr>
              <w:spacing w:before="60" w:after="60"/>
              <w:rPr>
                <w:color w:val="000000"/>
                <w:sz w:val="20"/>
                <w:szCs w:val="20"/>
              </w:rPr>
            </w:pPr>
            <w:proofErr w:type="spellStart"/>
            <w:r w:rsidRPr="006438A9">
              <w:rPr>
                <w:color w:val="000000"/>
                <w:sz w:val="20"/>
                <w:szCs w:val="20"/>
              </w:rPr>
              <w:t>L.Ettenson</w:t>
            </w:r>
            <w:proofErr w:type="spellEnd"/>
            <w:r w:rsidRPr="006438A9">
              <w:rPr>
                <w:color w:val="000000"/>
                <w:sz w:val="20"/>
                <w:szCs w:val="20"/>
              </w:rPr>
              <w:t xml:space="preserve"> D.18-05-041</w:t>
            </w:r>
          </w:p>
        </w:tc>
        <w:tc>
          <w:tcPr>
            <w:tcW w:w="630" w:type="dxa"/>
            <w:shd w:val="clear" w:color="auto" w:fill="auto"/>
          </w:tcPr>
          <w:p w14:paraId="2957EE41" w14:textId="222D23E4" w:rsidR="00AD39D8" w:rsidRPr="006438A9" w:rsidRDefault="00AD39D8" w:rsidP="00AD39D8">
            <w:pPr>
              <w:spacing w:before="60" w:after="60"/>
              <w:jc w:val="center"/>
              <w:rPr>
                <w:color w:val="000000"/>
                <w:sz w:val="20"/>
                <w:szCs w:val="20"/>
              </w:rPr>
            </w:pPr>
            <w:r w:rsidRPr="006438A9">
              <w:rPr>
                <w:color w:val="000000"/>
                <w:sz w:val="20"/>
                <w:szCs w:val="20"/>
              </w:rPr>
              <w:t>2018</w:t>
            </w:r>
          </w:p>
        </w:tc>
        <w:tc>
          <w:tcPr>
            <w:tcW w:w="810" w:type="dxa"/>
            <w:shd w:val="clear" w:color="auto" w:fill="auto"/>
          </w:tcPr>
          <w:p w14:paraId="2D5BE9A3" w14:textId="6512970E" w:rsidR="00AD39D8" w:rsidRPr="006438A9" w:rsidRDefault="00AD39D8" w:rsidP="00AD39D8">
            <w:pPr>
              <w:spacing w:before="60" w:after="60"/>
              <w:jc w:val="center"/>
              <w:rPr>
                <w:color w:val="000000"/>
                <w:sz w:val="20"/>
                <w:szCs w:val="20"/>
              </w:rPr>
            </w:pPr>
            <w:r w:rsidRPr="006438A9">
              <w:rPr>
                <w:color w:val="000000"/>
                <w:sz w:val="20"/>
                <w:szCs w:val="20"/>
              </w:rPr>
              <w:t>96.50</w:t>
            </w:r>
          </w:p>
        </w:tc>
        <w:tc>
          <w:tcPr>
            <w:tcW w:w="720" w:type="dxa"/>
            <w:shd w:val="clear" w:color="auto" w:fill="auto"/>
          </w:tcPr>
          <w:p w14:paraId="3A1EEAA2" w14:textId="5C948360" w:rsidR="00AD39D8" w:rsidRPr="006438A9" w:rsidRDefault="00AD39D8" w:rsidP="00AD39D8">
            <w:pPr>
              <w:spacing w:before="60" w:after="60"/>
              <w:jc w:val="center"/>
              <w:rPr>
                <w:color w:val="000000"/>
                <w:sz w:val="20"/>
                <w:szCs w:val="20"/>
              </w:rPr>
            </w:pPr>
            <w:r w:rsidRPr="006438A9">
              <w:rPr>
                <w:color w:val="000000"/>
                <w:sz w:val="20"/>
                <w:szCs w:val="20"/>
              </w:rPr>
              <w:t>$215</w:t>
            </w:r>
          </w:p>
        </w:tc>
        <w:tc>
          <w:tcPr>
            <w:tcW w:w="1260" w:type="dxa"/>
            <w:tcBorders>
              <w:right w:val="single" w:sz="4" w:space="0" w:color="auto"/>
            </w:tcBorders>
            <w:shd w:val="clear" w:color="auto" w:fill="auto"/>
          </w:tcPr>
          <w:p w14:paraId="4F1C0937" w14:textId="5A1AE451" w:rsidR="00AD39D8" w:rsidRPr="008C2CEA" w:rsidRDefault="00AD39D8" w:rsidP="00AD39D8">
            <w:pPr>
              <w:spacing w:before="60" w:after="60"/>
              <w:rPr>
                <w:color w:val="000000"/>
                <w:sz w:val="18"/>
                <w:szCs w:val="18"/>
              </w:rPr>
            </w:pPr>
            <w:r w:rsidRPr="008C2CEA">
              <w:rPr>
                <w:color w:val="000000"/>
                <w:sz w:val="18"/>
                <w:szCs w:val="18"/>
              </w:rPr>
              <w:t xml:space="preserve">ALJ Res-352 (13+ years of experience); in line with Mohit Chhabra and </w:t>
            </w:r>
            <w:proofErr w:type="spellStart"/>
            <w:r w:rsidRPr="008C2CEA">
              <w:rPr>
                <w:color w:val="000000"/>
                <w:sz w:val="18"/>
                <w:szCs w:val="18"/>
              </w:rPr>
              <w:t>Merrian</w:t>
            </w:r>
            <w:proofErr w:type="spellEnd"/>
            <w:r w:rsidRPr="008C2CEA">
              <w:rPr>
                <w:color w:val="000000"/>
                <w:sz w:val="18"/>
                <w:szCs w:val="18"/>
              </w:rPr>
              <w:t xml:space="preserve"> </w:t>
            </w:r>
            <w:proofErr w:type="spellStart"/>
            <w:r w:rsidRPr="008C2CEA">
              <w:rPr>
                <w:color w:val="000000"/>
                <w:sz w:val="18"/>
                <w:szCs w:val="18"/>
              </w:rPr>
              <w:t>Borgeson</w:t>
            </w:r>
            <w:proofErr w:type="spellEnd"/>
            <w:r w:rsidRPr="008C2CEA">
              <w:rPr>
                <w:color w:val="000000"/>
                <w:sz w:val="18"/>
                <w:szCs w:val="18"/>
              </w:rPr>
              <w:t xml:space="preserve"> </w:t>
            </w:r>
            <w:proofErr w:type="spellStart"/>
            <w:r w:rsidRPr="008C2CEA">
              <w:rPr>
                <w:color w:val="000000"/>
                <w:sz w:val="18"/>
                <w:szCs w:val="18"/>
              </w:rPr>
              <w:t>NOI</w:t>
            </w:r>
            <w:proofErr w:type="spellEnd"/>
            <w:r w:rsidRPr="008C2CEA">
              <w:rPr>
                <w:color w:val="000000"/>
                <w:sz w:val="18"/>
                <w:szCs w:val="18"/>
              </w:rPr>
              <w:t xml:space="preserve"> in A.18-05-015</w:t>
            </w:r>
          </w:p>
        </w:tc>
        <w:tc>
          <w:tcPr>
            <w:tcW w:w="1170" w:type="dxa"/>
            <w:tcBorders>
              <w:top w:val="single" w:sz="4" w:space="0" w:color="auto"/>
              <w:left w:val="single" w:sz="4" w:space="0" w:color="auto"/>
              <w:bottom w:val="single" w:sz="4" w:space="0" w:color="auto"/>
              <w:right w:val="single" w:sz="24" w:space="0" w:color="auto"/>
            </w:tcBorders>
            <w:shd w:val="clear" w:color="auto" w:fill="auto"/>
            <w:vAlign w:val="center"/>
          </w:tcPr>
          <w:p w14:paraId="019A5DF3" w14:textId="35AA9D4B" w:rsidR="00AD39D8" w:rsidRPr="006438A9" w:rsidRDefault="00AD39D8" w:rsidP="00594D32">
            <w:pPr>
              <w:jc w:val="center"/>
              <w:rPr>
                <w:color w:val="000000"/>
                <w:sz w:val="20"/>
                <w:szCs w:val="20"/>
              </w:rPr>
            </w:pPr>
            <w:r w:rsidRPr="006438A9">
              <w:rPr>
                <w:sz w:val="20"/>
                <w:szCs w:val="20"/>
              </w:rPr>
              <w:t>$20,747.50</w:t>
            </w:r>
          </w:p>
        </w:tc>
        <w:tc>
          <w:tcPr>
            <w:tcW w:w="810" w:type="dxa"/>
            <w:tcBorders>
              <w:left w:val="single" w:sz="4" w:space="0" w:color="auto"/>
            </w:tcBorders>
            <w:shd w:val="clear" w:color="auto" w:fill="auto"/>
          </w:tcPr>
          <w:p w14:paraId="1A12D406" w14:textId="7A67EAE8" w:rsidR="00AD39D8" w:rsidRPr="006438A9" w:rsidRDefault="00594D32" w:rsidP="00AC7BDE">
            <w:pPr>
              <w:spacing w:before="60" w:after="60"/>
              <w:jc w:val="center"/>
              <w:rPr>
                <w:color w:val="000000"/>
                <w:sz w:val="20"/>
                <w:szCs w:val="20"/>
              </w:rPr>
            </w:pPr>
            <w:r>
              <w:rPr>
                <w:color w:val="000000"/>
                <w:sz w:val="20"/>
                <w:szCs w:val="20"/>
              </w:rPr>
              <w:t>96.50</w:t>
            </w:r>
          </w:p>
        </w:tc>
        <w:tc>
          <w:tcPr>
            <w:tcW w:w="990" w:type="dxa"/>
            <w:shd w:val="clear" w:color="auto" w:fill="auto"/>
          </w:tcPr>
          <w:p w14:paraId="5F5CAC1E" w14:textId="6169E1CF" w:rsidR="00AD39D8" w:rsidRPr="006438A9" w:rsidRDefault="00AC7BDE" w:rsidP="00AD39D8">
            <w:pPr>
              <w:spacing w:before="60" w:after="60"/>
              <w:jc w:val="center"/>
              <w:rPr>
                <w:color w:val="000000"/>
                <w:sz w:val="20"/>
                <w:szCs w:val="20"/>
              </w:rPr>
            </w:pPr>
            <w:r>
              <w:rPr>
                <w:color w:val="000000"/>
                <w:sz w:val="20"/>
                <w:szCs w:val="20"/>
              </w:rPr>
              <w:t>$215.00</w:t>
            </w:r>
          </w:p>
        </w:tc>
        <w:tc>
          <w:tcPr>
            <w:tcW w:w="1170" w:type="dxa"/>
            <w:shd w:val="clear" w:color="auto" w:fill="auto"/>
          </w:tcPr>
          <w:p w14:paraId="0143DA40" w14:textId="3B11B7E9" w:rsidR="00AD39D8" w:rsidRPr="006438A9" w:rsidRDefault="00594D32" w:rsidP="00AD39D8">
            <w:pPr>
              <w:spacing w:before="60" w:after="60"/>
              <w:jc w:val="right"/>
              <w:rPr>
                <w:color w:val="000000"/>
                <w:sz w:val="20"/>
                <w:szCs w:val="20"/>
              </w:rPr>
            </w:pPr>
            <w:r>
              <w:rPr>
                <w:color w:val="000000"/>
                <w:sz w:val="20"/>
                <w:szCs w:val="20"/>
              </w:rPr>
              <w:t>$20,747.50</w:t>
            </w:r>
          </w:p>
        </w:tc>
      </w:tr>
      <w:tr w:rsidR="00A80497" w:rsidRPr="00534200" w14:paraId="58F8A3FE" w14:textId="77777777" w:rsidTr="00090E6B">
        <w:tc>
          <w:tcPr>
            <w:tcW w:w="5575" w:type="dxa"/>
            <w:gridSpan w:val="6"/>
            <w:tcBorders>
              <w:bottom w:val="single" w:sz="4" w:space="0" w:color="auto"/>
              <w:right w:val="single" w:sz="24" w:space="0" w:color="auto"/>
            </w:tcBorders>
            <w:shd w:val="clear" w:color="auto" w:fill="auto"/>
            <w:vAlign w:val="bottom"/>
          </w:tcPr>
          <w:p w14:paraId="32DB16DB" w14:textId="2786DD55" w:rsidR="00A80497" w:rsidRPr="00534200" w:rsidRDefault="00A80497" w:rsidP="00594D32">
            <w:pPr>
              <w:rPr>
                <w:i/>
                <w:color w:val="000000"/>
                <w:sz w:val="20"/>
                <w:szCs w:val="20"/>
              </w:rPr>
            </w:pPr>
            <w:r w:rsidRPr="00534200">
              <w:rPr>
                <w:i/>
                <w:color w:val="000000"/>
                <w:sz w:val="20"/>
                <w:szCs w:val="20"/>
              </w:rPr>
              <w:t xml:space="preserve">                                                 </w:t>
            </w:r>
            <w:r w:rsidR="00594D32" w:rsidRPr="00534200">
              <w:rPr>
                <w:i/>
                <w:color w:val="000000"/>
                <w:sz w:val="20"/>
                <w:szCs w:val="20"/>
              </w:rPr>
              <w:t xml:space="preserve">                      </w:t>
            </w:r>
            <w:r w:rsidRPr="00534200">
              <w:rPr>
                <w:i/>
                <w:color w:val="000000"/>
                <w:sz w:val="20"/>
                <w:szCs w:val="20"/>
              </w:rPr>
              <w:t>Subtotal:</w:t>
            </w:r>
            <w:r w:rsidR="00594D32" w:rsidRPr="00534200">
              <w:rPr>
                <w:i/>
                <w:color w:val="000000"/>
                <w:sz w:val="20"/>
                <w:szCs w:val="20"/>
              </w:rPr>
              <w:t xml:space="preserve"> </w:t>
            </w:r>
            <w:r w:rsidR="000A50A8" w:rsidRPr="00534200">
              <w:rPr>
                <w:i/>
                <w:color w:val="000000"/>
                <w:sz w:val="20"/>
                <w:szCs w:val="20"/>
              </w:rPr>
              <w:t>$120,580.00</w:t>
            </w:r>
          </w:p>
        </w:tc>
        <w:tc>
          <w:tcPr>
            <w:tcW w:w="2970" w:type="dxa"/>
            <w:gridSpan w:val="3"/>
            <w:tcBorders>
              <w:left w:val="single" w:sz="24" w:space="0" w:color="auto"/>
              <w:bottom w:val="single" w:sz="4" w:space="0" w:color="auto"/>
            </w:tcBorders>
            <w:shd w:val="clear" w:color="auto" w:fill="auto"/>
            <w:vAlign w:val="bottom"/>
          </w:tcPr>
          <w:p w14:paraId="1A08A6ED" w14:textId="48D83D9D" w:rsidR="00A80497" w:rsidRPr="00534200" w:rsidRDefault="00A80497" w:rsidP="00594D32">
            <w:pPr>
              <w:tabs>
                <w:tab w:val="left" w:pos="957"/>
              </w:tabs>
              <w:rPr>
                <w:i/>
                <w:color w:val="000000"/>
                <w:sz w:val="20"/>
                <w:szCs w:val="20"/>
              </w:rPr>
            </w:pPr>
            <w:r w:rsidRPr="00534200">
              <w:rPr>
                <w:i/>
                <w:color w:val="000000"/>
                <w:sz w:val="20"/>
                <w:szCs w:val="20"/>
              </w:rPr>
              <w:t xml:space="preserve">                </w:t>
            </w:r>
            <w:r w:rsidR="00594D32" w:rsidRPr="00534200">
              <w:rPr>
                <w:i/>
                <w:color w:val="000000"/>
                <w:sz w:val="20"/>
                <w:szCs w:val="20"/>
              </w:rPr>
              <w:t xml:space="preserve">  </w:t>
            </w:r>
            <w:r w:rsidRPr="00534200">
              <w:rPr>
                <w:i/>
                <w:color w:val="000000"/>
                <w:sz w:val="20"/>
                <w:szCs w:val="20"/>
              </w:rPr>
              <w:t xml:space="preserve">Subtotal: </w:t>
            </w:r>
            <w:r w:rsidR="00594D32" w:rsidRPr="00534200">
              <w:rPr>
                <w:i/>
                <w:color w:val="000000"/>
                <w:sz w:val="20"/>
                <w:szCs w:val="20"/>
              </w:rPr>
              <w:t>$120,912.50</w:t>
            </w:r>
          </w:p>
        </w:tc>
      </w:tr>
      <w:tr w:rsidR="00A80497" w:rsidRPr="006438A9" w14:paraId="79941D31" w14:textId="77777777" w:rsidTr="00090E6B">
        <w:tc>
          <w:tcPr>
            <w:tcW w:w="8545" w:type="dxa"/>
            <w:gridSpan w:val="9"/>
            <w:tcBorders>
              <w:top w:val="single" w:sz="4" w:space="0" w:color="auto"/>
              <w:left w:val="single" w:sz="4" w:space="0" w:color="auto"/>
              <w:bottom w:val="single" w:sz="4" w:space="0" w:color="auto"/>
              <w:right w:val="single" w:sz="4" w:space="0" w:color="auto"/>
            </w:tcBorders>
            <w:shd w:val="clear" w:color="auto" w:fill="E6E6E6"/>
          </w:tcPr>
          <w:p w14:paraId="36B930DB" w14:textId="77777777" w:rsidR="00A80497" w:rsidRPr="006438A9" w:rsidRDefault="00A80497" w:rsidP="00A80497">
            <w:pPr>
              <w:spacing w:before="60" w:after="60"/>
              <w:jc w:val="center"/>
              <w:rPr>
                <w:color w:val="000000"/>
                <w:sz w:val="20"/>
                <w:szCs w:val="20"/>
              </w:rPr>
            </w:pPr>
            <w:r w:rsidRPr="006438A9">
              <w:rPr>
                <w:color w:val="000000"/>
                <w:sz w:val="20"/>
                <w:szCs w:val="20"/>
              </w:rPr>
              <w:t xml:space="preserve">INTERVENOR COMPENSATION CLAIM PREPARATION </w:t>
            </w:r>
            <w:r w:rsidRPr="006438A9">
              <w:rPr>
                <w:smallCaps/>
                <w:color w:val="000000"/>
                <w:sz w:val="20"/>
                <w:szCs w:val="20"/>
              </w:rPr>
              <w:t xml:space="preserve"> **</w:t>
            </w:r>
          </w:p>
        </w:tc>
      </w:tr>
      <w:tr w:rsidR="00A80497" w:rsidRPr="006438A9" w14:paraId="390B5159" w14:textId="77777777" w:rsidTr="008C2CEA">
        <w:tc>
          <w:tcPr>
            <w:tcW w:w="985" w:type="dxa"/>
            <w:tcBorders>
              <w:top w:val="single" w:sz="4" w:space="0" w:color="auto"/>
              <w:bottom w:val="single" w:sz="4" w:space="0" w:color="auto"/>
            </w:tcBorders>
            <w:shd w:val="clear" w:color="auto" w:fill="auto"/>
          </w:tcPr>
          <w:p w14:paraId="4230E69F" w14:textId="77777777" w:rsidR="00A80497" w:rsidRPr="006438A9" w:rsidRDefault="00A80497" w:rsidP="00A80497">
            <w:pPr>
              <w:spacing w:before="60" w:after="60"/>
              <w:jc w:val="center"/>
              <w:rPr>
                <w:color w:val="000000"/>
                <w:sz w:val="20"/>
                <w:szCs w:val="20"/>
              </w:rPr>
            </w:pPr>
            <w:r w:rsidRPr="006438A9">
              <w:rPr>
                <w:color w:val="000000"/>
                <w:sz w:val="20"/>
                <w:szCs w:val="20"/>
              </w:rPr>
              <w:t>Item</w:t>
            </w:r>
          </w:p>
        </w:tc>
        <w:tc>
          <w:tcPr>
            <w:tcW w:w="630" w:type="dxa"/>
            <w:tcBorders>
              <w:top w:val="single" w:sz="4" w:space="0" w:color="auto"/>
              <w:bottom w:val="single" w:sz="4" w:space="0" w:color="auto"/>
            </w:tcBorders>
            <w:shd w:val="clear" w:color="auto" w:fill="auto"/>
          </w:tcPr>
          <w:p w14:paraId="690C4B7C" w14:textId="77777777" w:rsidR="00A80497" w:rsidRPr="006438A9" w:rsidRDefault="00A80497" w:rsidP="00A80497">
            <w:pPr>
              <w:spacing w:before="60" w:after="60"/>
              <w:jc w:val="center"/>
              <w:rPr>
                <w:color w:val="000000"/>
                <w:sz w:val="20"/>
                <w:szCs w:val="20"/>
              </w:rPr>
            </w:pPr>
            <w:r w:rsidRPr="006438A9">
              <w:rPr>
                <w:color w:val="000000"/>
                <w:sz w:val="20"/>
                <w:szCs w:val="20"/>
              </w:rPr>
              <w:t>Year</w:t>
            </w:r>
          </w:p>
        </w:tc>
        <w:tc>
          <w:tcPr>
            <w:tcW w:w="810" w:type="dxa"/>
            <w:tcBorders>
              <w:top w:val="single" w:sz="4" w:space="0" w:color="auto"/>
              <w:bottom w:val="single" w:sz="4" w:space="0" w:color="auto"/>
            </w:tcBorders>
            <w:shd w:val="clear" w:color="auto" w:fill="auto"/>
          </w:tcPr>
          <w:p w14:paraId="17B8B934" w14:textId="77777777" w:rsidR="00A80497" w:rsidRPr="006438A9" w:rsidRDefault="00A80497" w:rsidP="00A80497">
            <w:pPr>
              <w:spacing w:before="60" w:after="60"/>
              <w:jc w:val="center"/>
              <w:rPr>
                <w:color w:val="000000"/>
                <w:sz w:val="20"/>
                <w:szCs w:val="20"/>
              </w:rPr>
            </w:pPr>
            <w:r w:rsidRPr="006438A9">
              <w:rPr>
                <w:color w:val="000000"/>
                <w:sz w:val="20"/>
                <w:szCs w:val="20"/>
              </w:rPr>
              <w:t>Hours</w:t>
            </w:r>
          </w:p>
        </w:tc>
        <w:tc>
          <w:tcPr>
            <w:tcW w:w="720" w:type="dxa"/>
            <w:tcBorders>
              <w:top w:val="single" w:sz="4" w:space="0" w:color="auto"/>
              <w:bottom w:val="single" w:sz="4" w:space="0" w:color="auto"/>
            </w:tcBorders>
            <w:shd w:val="clear" w:color="auto" w:fill="auto"/>
          </w:tcPr>
          <w:p w14:paraId="24A5BB9C" w14:textId="77777777" w:rsidR="00A80497" w:rsidRPr="006438A9" w:rsidRDefault="00A80497" w:rsidP="00A80497">
            <w:pPr>
              <w:spacing w:before="60" w:after="60"/>
              <w:jc w:val="center"/>
              <w:rPr>
                <w:color w:val="000000"/>
                <w:sz w:val="20"/>
                <w:szCs w:val="20"/>
              </w:rPr>
            </w:pPr>
            <w:r w:rsidRPr="006438A9">
              <w:rPr>
                <w:color w:val="000000"/>
                <w:sz w:val="20"/>
                <w:szCs w:val="20"/>
              </w:rPr>
              <w:t xml:space="preserve">Rate $ </w:t>
            </w:r>
          </w:p>
        </w:tc>
        <w:tc>
          <w:tcPr>
            <w:tcW w:w="1260" w:type="dxa"/>
            <w:tcBorders>
              <w:top w:val="single" w:sz="4" w:space="0" w:color="auto"/>
              <w:bottom w:val="single" w:sz="4" w:space="0" w:color="auto"/>
              <w:right w:val="single" w:sz="4" w:space="0" w:color="auto"/>
            </w:tcBorders>
            <w:shd w:val="clear" w:color="auto" w:fill="auto"/>
          </w:tcPr>
          <w:p w14:paraId="051B2099" w14:textId="77777777" w:rsidR="00A80497" w:rsidRPr="006438A9" w:rsidRDefault="00A80497" w:rsidP="00A80497">
            <w:pPr>
              <w:spacing w:before="60" w:after="60"/>
              <w:jc w:val="center"/>
              <w:rPr>
                <w:color w:val="000000"/>
                <w:sz w:val="20"/>
                <w:szCs w:val="20"/>
              </w:rPr>
            </w:pPr>
            <w:r w:rsidRPr="006438A9">
              <w:rPr>
                <w:color w:val="000000"/>
                <w:sz w:val="20"/>
                <w:szCs w:val="20"/>
              </w:rPr>
              <w:t>Basis for Rate*</w:t>
            </w:r>
          </w:p>
        </w:tc>
        <w:tc>
          <w:tcPr>
            <w:tcW w:w="1170" w:type="dxa"/>
            <w:tcBorders>
              <w:top w:val="single" w:sz="4" w:space="0" w:color="auto"/>
              <w:left w:val="single" w:sz="4" w:space="0" w:color="auto"/>
              <w:bottom w:val="single" w:sz="4" w:space="0" w:color="auto"/>
              <w:right w:val="single" w:sz="24" w:space="0" w:color="auto"/>
            </w:tcBorders>
            <w:shd w:val="clear" w:color="auto" w:fill="auto"/>
          </w:tcPr>
          <w:p w14:paraId="7CBE47A6" w14:textId="77777777" w:rsidR="00A80497" w:rsidRPr="006438A9" w:rsidRDefault="00A80497" w:rsidP="00A80497">
            <w:pPr>
              <w:spacing w:before="60" w:after="60"/>
              <w:jc w:val="center"/>
              <w:rPr>
                <w:color w:val="000000"/>
                <w:sz w:val="20"/>
                <w:szCs w:val="20"/>
              </w:rPr>
            </w:pPr>
            <w:r w:rsidRPr="006438A9">
              <w:rPr>
                <w:color w:val="000000"/>
                <w:sz w:val="20"/>
                <w:szCs w:val="20"/>
              </w:rPr>
              <w:t>Total $</w:t>
            </w:r>
          </w:p>
        </w:tc>
        <w:tc>
          <w:tcPr>
            <w:tcW w:w="810" w:type="dxa"/>
            <w:tcBorders>
              <w:top w:val="single" w:sz="4" w:space="0" w:color="auto"/>
              <w:left w:val="single" w:sz="4" w:space="0" w:color="auto"/>
            </w:tcBorders>
            <w:shd w:val="clear" w:color="auto" w:fill="auto"/>
          </w:tcPr>
          <w:p w14:paraId="2ACFA2BE" w14:textId="77777777" w:rsidR="00A80497" w:rsidRPr="006438A9" w:rsidRDefault="00A80497" w:rsidP="00A80497">
            <w:pPr>
              <w:spacing w:before="60" w:after="60"/>
              <w:jc w:val="center"/>
              <w:rPr>
                <w:color w:val="000000"/>
                <w:sz w:val="20"/>
                <w:szCs w:val="20"/>
              </w:rPr>
            </w:pPr>
            <w:r w:rsidRPr="006438A9">
              <w:rPr>
                <w:color w:val="000000"/>
                <w:sz w:val="20"/>
                <w:szCs w:val="20"/>
              </w:rPr>
              <w:t>Hours</w:t>
            </w:r>
          </w:p>
        </w:tc>
        <w:tc>
          <w:tcPr>
            <w:tcW w:w="990" w:type="dxa"/>
            <w:tcBorders>
              <w:top w:val="single" w:sz="4" w:space="0" w:color="auto"/>
            </w:tcBorders>
            <w:shd w:val="clear" w:color="auto" w:fill="auto"/>
          </w:tcPr>
          <w:p w14:paraId="7AA31B2D" w14:textId="77777777" w:rsidR="00A80497" w:rsidRPr="006438A9" w:rsidRDefault="00A80497" w:rsidP="00A80497">
            <w:pPr>
              <w:spacing w:before="60" w:after="60"/>
              <w:jc w:val="center"/>
              <w:rPr>
                <w:color w:val="000000"/>
                <w:sz w:val="20"/>
                <w:szCs w:val="20"/>
              </w:rPr>
            </w:pPr>
            <w:r w:rsidRPr="006438A9">
              <w:rPr>
                <w:color w:val="000000"/>
                <w:sz w:val="20"/>
                <w:szCs w:val="20"/>
              </w:rPr>
              <w:t xml:space="preserve">Rate </w:t>
            </w:r>
          </w:p>
        </w:tc>
        <w:tc>
          <w:tcPr>
            <w:tcW w:w="1170" w:type="dxa"/>
            <w:tcBorders>
              <w:top w:val="single" w:sz="4" w:space="0" w:color="auto"/>
            </w:tcBorders>
            <w:shd w:val="clear" w:color="auto" w:fill="auto"/>
          </w:tcPr>
          <w:p w14:paraId="5E568A7A" w14:textId="77777777" w:rsidR="00A80497" w:rsidRPr="006438A9" w:rsidRDefault="00A80497" w:rsidP="00A80497">
            <w:pPr>
              <w:spacing w:before="60" w:after="60"/>
              <w:jc w:val="center"/>
              <w:rPr>
                <w:color w:val="000000"/>
                <w:sz w:val="20"/>
                <w:szCs w:val="20"/>
              </w:rPr>
            </w:pPr>
            <w:r w:rsidRPr="006438A9">
              <w:rPr>
                <w:color w:val="000000"/>
                <w:sz w:val="20"/>
                <w:szCs w:val="20"/>
              </w:rPr>
              <w:t>Total $</w:t>
            </w:r>
          </w:p>
        </w:tc>
      </w:tr>
      <w:tr w:rsidR="00A80497" w:rsidRPr="006438A9" w14:paraId="487CCB27" w14:textId="77777777" w:rsidTr="008C2CEA">
        <w:tc>
          <w:tcPr>
            <w:tcW w:w="985" w:type="dxa"/>
            <w:shd w:val="clear" w:color="auto" w:fill="auto"/>
          </w:tcPr>
          <w:p w14:paraId="023C93CF" w14:textId="4D7ADC6A" w:rsidR="00A80497" w:rsidRPr="006438A9" w:rsidRDefault="00A80497" w:rsidP="00A80497">
            <w:pPr>
              <w:spacing w:before="60" w:after="60"/>
              <w:rPr>
                <w:color w:val="000000"/>
                <w:sz w:val="20"/>
                <w:szCs w:val="20"/>
              </w:rPr>
            </w:pPr>
            <w:r w:rsidRPr="006438A9">
              <w:rPr>
                <w:color w:val="000000"/>
                <w:sz w:val="20"/>
                <w:szCs w:val="20"/>
              </w:rPr>
              <w:t xml:space="preserve">L. </w:t>
            </w:r>
            <w:proofErr w:type="spellStart"/>
            <w:r w:rsidRPr="006438A9">
              <w:rPr>
                <w:color w:val="000000"/>
                <w:sz w:val="20"/>
                <w:szCs w:val="20"/>
              </w:rPr>
              <w:t>Ettenson</w:t>
            </w:r>
            <w:proofErr w:type="spellEnd"/>
          </w:p>
        </w:tc>
        <w:tc>
          <w:tcPr>
            <w:tcW w:w="630" w:type="dxa"/>
            <w:shd w:val="clear" w:color="auto" w:fill="auto"/>
          </w:tcPr>
          <w:p w14:paraId="68FF22D2" w14:textId="7F380F20" w:rsidR="00A80497" w:rsidRPr="006438A9" w:rsidRDefault="00A80497" w:rsidP="00A80497">
            <w:pPr>
              <w:spacing w:before="60" w:after="60"/>
              <w:jc w:val="center"/>
              <w:rPr>
                <w:color w:val="000000"/>
                <w:sz w:val="20"/>
                <w:szCs w:val="20"/>
              </w:rPr>
            </w:pPr>
            <w:r w:rsidRPr="006438A9">
              <w:rPr>
                <w:color w:val="000000"/>
                <w:sz w:val="20"/>
                <w:szCs w:val="20"/>
              </w:rPr>
              <w:t>2018</w:t>
            </w:r>
          </w:p>
        </w:tc>
        <w:tc>
          <w:tcPr>
            <w:tcW w:w="810" w:type="dxa"/>
            <w:shd w:val="clear" w:color="auto" w:fill="auto"/>
          </w:tcPr>
          <w:p w14:paraId="1EE7BC18" w14:textId="20EA705E" w:rsidR="00A80497" w:rsidRPr="006438A9" w:rsidRDefault="00F671B2" w:rsidP="00A80497">
            <w:pPr>
              <w:spacing w:before="60" w:after="60"/>
              <w:jc w:val="center"/>
              <w:rPr>
                <w:color w:val="000000"/>
                <w:sz w:val="20"/>
                <w:szCs w:val="20"/>
              </w:rPr>
            </w:pPr>
            <w:r w:rsidRPr="006438A9">
              <w:rPr>
                <w:color w:val="000000"/>
                <w:sz w:val="20"/>
                <w:szCs w:val="20"/>
              </w:rPr>
              <w:t>10</w:t>
            </w:r>
          </w:p>
        </w:tc>
        <w:tc>
          <w:tcPr>
            <w:tcW w:w="720" w:type="dxa"/>
            <w:shd w:val="clear" w:color="auto" w:fill="auto"/>
          </w:tcPr>
          <w:p w14:paraId="3B279B1E" w14:textId="63125176" w:rsidR="00A80497" w:rsidRPr="006438A9" w:rsidRDefault="00A80497" w:rsidP="00A80497">
            <w:pPr>
              <w:spacing w:before="60" w:after="60"/>
              <w:jc w:val="center"/>
              <w:rPr>
                <w:color w:val="000000"/>
                <w:sz w:val="20"/>
                <w:szCs w:val="20"/>
              </w:rPr>
            </w:pPr>
            <w:r w:rsidRPr="006438A9">
              <w:rPr>
                <w:color w:val="000000"/>
                <w:sz w:val="20"/>
                <w:szCs w:val="20"/>
              </w:rPr>
              <w:t>$</w:t>
            </w:r>
            <w:r w:rsidR="00F671B2" w:rsidRPr="006438A9">
              <w:rPr>
                <w:color w:val="000000"/>
                <w:sz w:val="20"/>
                <w:szCs w:val="20"/>
              </w:rPr>
              <w:t>107.50</w:t>
            </w:r>
          </w:p>
        </w:tc>
        <w:tc>
          <w:tcPr>
            <w:tcW w:w="1260" w:type="dxa"/>
            <w:tcBorders>
              <w:right w:val="single" w:sz="4" w:space="0" w:color="auto"/>
            </w:tcBorders>
            <w:shd w:val="clear" w:color="auto" w:fill="auto"/>
          </w:tcPr>
          <w:p w14:paraId="7976A2CA" w14:textId="145A81E1" w:rsidR="00A80497" w:rsidRPr="006438A9" w:rsidRDefault="00A80497" w:rsidP="00A80497">
            <w:pPr>
              <w:tabs>
                <w:tab w:val="left" w:pos="240"/>
              </w:tabs>
              <w:spacing w:before="60" w:after="60"/>
              <w:rPr>
                <w:color w:val="000000"/>
                <w:sz w:val="20"/>
                <w:szCs w:val="20"/>
              </w:rPr>
            </w:pPr>
            <w:r w:rsidRPr="006438A9">
              <w:rPr>
                <w:color w:val="000000"/>
                <w:sz w:val="20"/>
                <w:szCs w:val="20"/>
              </w:rPr>
              <w:t>1/2 of 2018 rate</w:t>
            </w:r>
          </w:p>
        </w:tc>
        <w:tc>
          <w:tcPr>
            <w:tcW w:w="1170" w:type="dxa"/>
            <w:tcBorders>
              <w:top w:val="single" w:sz="4" w:space="0" w:color="auto"/>
              <w:left w:val="single" w:sz="4" w:space="0" w:color="auto"/>
              <w:bottom w:val="single" w:sz="4" w:space="0" w:color="auto"/>
              <w:right w:val="single" w:sz="24" w:space="0" w:color="auto"/>
            </w:tcBorders>
            <w:shd w:val="clear" w:color="auto" w:fill="auto"/>
          </w:tcPr>
          <w:p w14:paraId="575017DE" w14:textId="3EEC8D4F" w:rsidR="00A80497" w:rsidRPr="006438A9" w:rsidRDefault="00A80497" w:rsidP="00A80497">
            <w:pPr>
              <w:spacing w:before="60" w:after="60"/>
              <w:rPr>
                <w:color w:val="000000"/>
                <w:sz w:val="20"/>
                <w:szCs w:val="20"/>
              </w:rPr>
            </w:pPr>
            <w:r w:rsidRPr="006438A9">
              <w:rPr>
                <w:color w:val="000000"/>
                <w:sz w:val="20"/>
                <w:szCs w:val="20"/>
              </w:rPr>
              <w:t>$</w:t>
            </w:r>
            <w:r w:rsidR="00F671B2" w:rsidRPr="006438A9">
              <w:rPr>
                <w:color w:val="000000"/>
                <w:sz w:val="20"/>
                <w:szCs w:val="20"/>
              </w:rPr>
              <w:t>10</w:t>
            </w:r>
            <w:r w:rsidRPr="006438A9">
              <w:rPr>
                <w:color w:val="000000"/>
                <w:sz w:val="20"/>
                <w:szCs w:val="20"/>
              </w:rPr>
              <w:t>75.00</w:t>
            </w:r>
          </w:p>
        </w:tc>
        <w:tc>
          <w:tcPr>
            <w:tcW w:w="810" w:type="dxa"/>
            <w:tcBorders>
              <w:left w:val="single" w:sz="4" w:space="0" w:color="auto"/>
              <w:right w:val="single" w:sz="4" w:space="0" w:color="auto"/>
            </w:tcBorders>
            <w:shd w:val="clear" w:color="auto" w:fill="auto"/>
          </w:tcPr>
          <w:p w14:paraId="36B07C7C" w14:textId="545777B2" w:rsidR="00A80497" w:rsidRPr="006438A9" w:rsidRDefault="00594D32" w:rsidP="00AC7BDE">
            <w:pPr>
              <w:spacing w:before="60" w:after="60"/>
              <w:jc w:val="center"/>
              <w:rPr>
                <w:color w:val="000000"/>
                <w:sz w:val="20"/>
                <w:szCs w:val="20"/>
              </w:rPr>
            </w:pPr>
            <w:r>
              <w:rPr>
                <w:color w:val="000000"/>
                <w:sz w:val="20"/>
                <w:szCs w:val="20"/>
              </w:rPr>
              <w:t>10.00</w:t>
            </w:r>
          </w:p>
        </w:tc>
        <w:tc>
          <w:tcPr>
            <w:tcW w:w="990" w:type="dxa"/>
            <w:tcBorders>
              <w:left w:val="single" w:sz="4" w:space="0" w:color="auto"/>
            </w:tcBorders>
            <w:shd w:val="clear" w:color="auto" w:fill="auto"/>
          </w:tcPr>
          <w:p w14:paraId="2BA47CE9" w14:textId="65208944" w:rsidR="00A80497" w:rsidRPr="006438A9" w:rsidRDefault="00AC7BDE" w:rsidP="00A80497">
            <w:pPr>
              <w:spacing w:before="60" w:after="60"/>
              <w:jc w:val="center"/>
              <w:rPr>
                <w:color w:val="000000"/>
                <w:sz w:val="20"/>
                <w:szCs w:val="20"/>
              </w:rPr>
            </w:pPr>
            <w:r>
              <w:rPr>
                <w:color w:val="000000"/>
                <w:sz w:val="20"/>
                <w:szCs w:val="20"/>
              </w:rPr>
              <w:t>$107.50</w:t>
            </w:r>
          </w:p>
        </w:tc>
        <w:tc>
          <w:tcPr>
            <w:tcW w:w="1170" w:type="dxa"/>
            <w:shd w:val="clear" w:color="auto" w:fill="auto"/>
          </w:tcPr>
          <w:p w14:paraId="6058C4A5" w14:textId="2A50222C" w:rsidR="00A80497" w:rsidRPr="006438A9" w:rsidRDefault="00090E6B" w:rsidP="00A80497">
            <w:pPr>
              <w:spacing w:before="60" w:after="60"/>
              <w:jc w:val="right"/>
              <w:rPr>
                <w:color w:val="000000"/>
                <w:sz w:val="20"/>
                <w:szCs w:val="20"/>
              </w:rPr>
            </w:pPr>
            <w:r>
              <w:rPr>
                <w:color w:val="000000"/>
                <w:sz w:val="20"/>
                <w:szCs w:val="20"/>
              </w:rPr>
              <w:t>$1,075.00</w:t>
            </w:r>
          </w:p>
        </w:tc>
      </w:tr>
      <w:tr w:rsidR="00A80497" w:rsidRPr="00534200" w14:paraId="291EF529" w14:textId="77777777" w:rsidTr="00534200">
        <w:tc>
          <w:tcPr>
            <w:tcW w:w="5575" w:type="dxa"/>
            <w:gridSpan w:val="6"/>
            <w:tcBorders>
              <w:bottom w:val="single" w:sz="4" w:space="0" w:color="auto"/>
              <w:right w:val="single" w:sz="24" w:space="0" w:color="auto"/>
            </w:tcBorders>
            <w:shd w:val="clear" w:color="auto" w:fill="auto"/>
            <w:vAlign w:val="bottom"/>
          </w:tcPr>
          <w:p w14:paraId="7E2A1C38" w14:textId="47240BDD" w:rsidR="00A80497" w:rsidRPr="00534200" w:rsidRDefault="00A80497" w:rsidP="00090E6B">
            <w:pPr>
              <w:rPr>
                <w:i/>
                <w:color w:val="000000"/>
                <w:sz w:val="20"/>
                <w:szCs w:val="20"/>
              </w:rPr>
            </w:pPr>
            <w:r w:rsidRPr="00534200">
              <w:rPr>
                <w:i/>
                <w:color w:val="000000"/>
                <w:sz w:val="20"/>
                <w:szCs w:val="20"/>
              </w:rPr>
              <w:t xml:space="preserve">                                                     </w:t>
            </w:r>
            <w:r w:rsidR="00090E6B" w:rsidRPr="00534200">
              <w:rPr>
                <w:i/>
                <w:color w:val="000000"/>
                <w:sz w:val="20"/>
                <w:szCs w:val="20"/>
              </w:rPr>
              <w:t xml:space="preserve">                      </w:t>
            </w:r>
            <w:r w:rsidRPr="00534200">
              <w:rPr>
                <w:i/>
                <w:color w:val="000000"/>
                <w:sz w:val="20"/>
                <w:szCs w:val="20"/>
              </w:rPr>
              <w:t>Subtotal: $</w:t>
            </w:r>
            <w:r w:rsidR="002C1C4F" w:rsidRPr="00534200">
              <w:rPr>
                <w:i/>
                <w:color w:val="000000"/>
                <w:sz w:val="20"/>
                <w:szCs w:val="20"/>
              </w:rPr>
              <w:t>1</w:t>
            </w:r>
            <w:r w:rsidR="00FF24B3" w:rsidRPr="00534200">
              <w:rPr>
                <w:i/>
                <w:color w:val="000000"/>
                <w:sz w:val="20"/>
                <w:szCs w:val="20"/>
              </w:rPr>
              <w:t>,</w:t>
            </w:r>
            <w:r w:rsidR="002C1C4F" w:rsidRPr="00534200">
              <w:rPr>
                <w:i/>
                <w:color w:val="000000"/>
                <w:sz w:val="20"/>
                <w:szCs w:val="20"/>
              </w:rPr>
              <w:t>0</w:t>
            </w:r>
            <w:r w:rsidRPr="00534200">
              <w:rPr>
                <w:i/>
                <w:color w:val="000000"/>
                <w:sz w:val="20"/>
                <w:szCs w:val="20"/>
              </w:rPr>
              <w:t>75.00</w:t>
            </w:r>
          </w:p>
        </w:tc>
        <w:tc>
          <w:tcPr>
            <w:tcW w:w="2970" w:type="dxa"/>
            <w:gridSpan w:val="3"/>
            <w:tcBorders>
              <w:left w:val="single" w:sz="24" w:space="0" w:color="auto"/>
              <w:bottom w:val="single" w:sz="4" w:space="0" w:color="auto"/>
            </w:tcBorders>
            <w:shd w:val="clear" w:color="auto" w:fill="auto"/>
            <w:vAlign w:val="bottom"/>
          </w:tcPr>
          <w:p w14:paraId="308994D1" w14:textId="2AC08FDF" w:rsidR="00A80497" w:rsidRPr="00534200" w:rsidRDefault="00A80497" w:rsidP="00090E6B">
            <w:pPr>
              <w:rPr>
                <w:i/>
                <w:color w:val="000000"/>
                <w:sz w:val="20"/>
                <w:szCs w:val="20"/>
              </w:rPr>
            </w:pPr>
            <w:r w:rsidRPr="00534200">
              <w:rPr>
                <w:i/>
                <w:color w:val="000000"/>
                <w:sz w:val="20"/>
                <w:szCs w:val="20"/>
              </w:rPr>
              <w:t xml:space="preserve">                </w:t>
            </w:r>
            <w:r w:rsidR="00090E6B" w:rsidRPr="00534200">
              <w:rPr>
                <w:i/>
                <w:color w:val="000000"/>
                <w:sz w:val="20"/>
                <w:szCs w:val="20"/>
              </w:rPr>
              <w:t xml:space="preserve">      </w:t>
            </w:r>
            <w:r w:rsidRPr="00534200">
              <w:rPr>
                <w:i/>
                <w:color w:val="000000"/>
                <w:sz w:val="20"/>
                <w:szCs w:val="20"/>
              </w:rPr>
              <w:t>Subtotal: $</w:t>
            </w:r>
            <w:r w:rsidR="00090E6B" w:rsidRPr="00534200">
              <w:rPr>
                <w:i/>
                <w:color w:val="000000"/>
                <w:sz w:val="20"/>
                <w:szCs w:val="20"/>
              </w:rPr>
              <w:t>1,075.00</w:t>
            </w:r>
          </w:p>
        </w:tc>
      </w:tr>
      <w:tr w:rsidR="00A80497" w:rsidRPr="008C2CEA" w14:paraId="0A92E6E6" w14:textId="77777777" w:rsidTr="00534200">
        <w:tc>
          <w:tcPr>
            <w:tcW w:w="5575" w:type="dxa"/>
            <w:gridSpan w:val="6"/>
            <w:tcBorders>
              <w:top w:val="single" w:sz="4" w:space="0" w:color="auto"/>
              <w:bottom w:val="single" w:sz="4" w:space="0" w:color="auto"/>
              <w:right w:val="single" w:sz="4" w:space="0" w:color="auto"/>
            </w:tcBorders>
            <w:shd w:val="clear" w:color="auto" w:fill="E6E6E6"/>
            <w:vAlign w:val="bottom"/>
          </w:tcPr>
          <w:p w14:paraId="300467DB" w14:textId="46C33843" w:rsidR="00A80497" w:rsidRPr="008C2CEA" w:rsidRDefault="00A80497" w:rsidP="00A80497">
            <w:pPr>
              <w:spacing w:before="60" w:after="60"/>
              <w:jc w:val="right"/>
              <w:rPr>
                <w:b/>
                <w:color w:val="000000"/>
                <w:sz w:val="20"/>
                <w:szCs w:val="20"/>
              </w:rPr>
            </w:pPr>
            <w:r w:rsidRPr="008C2CEA">
              <w:rPr>
                <w:b/>
                <w:color w:val="000000"/>
                <w:sz w:val="20"/>
                <w:szCs w:val="20"/>
              </w:rPr>
              <w:t xml:space="preserve">                         TOTAL REQUEST: $</w:t>
            </w:r>
            <w:r w:rsidR="00FF24B3" w:rsidRPr="008C2CEA">
              <w:rPr>
                <w:b/>
                <w:color w:val="000000"/>
                <w:sz w:val="20"/>
                <w:szCs w:val="20"/>
              </w:rPr>
              <w:t xml:space="preserve">121,655.00 </w:t>
            </w:r>
            <w:r w:rsidRPr="008C2CEA">
              <w:rPr>
                <w:b/>
                <w:color w:val="000000"/>
                <w:sz w:val="20"/>
                <w:szCs w:val="20"/>
              </w:rPr>
              <w:t xml:space="preserve"> </w:t>
            </w:r>
          </w:p>
        </w:tc>
        <w:tc>
          <w:tcPr>
            <w:tcW w:w="2970" w:type="dxa"/>
            <w:gridSpan w:val="3"/>
            <w:tcBorders>
              <w:left w:val="single" w:sz="4" w:space="0" w:color="auto"/>
            </w:tcBorders>
            <w:shd w:val="clear" w:color="auto" w:fill="E6E6E6"/>
            <w:vAlign w:val="bottom"/>
          </w:tcPr>
          <w:p w14:paraId="3410FBA6" w14:textId="70CBE79D" w:rsidR="00A80497" w:rsidRPr="008C2CEA" w:rsidRDefault="00A80497" w:rsidP="00090E6B">
            <w:pPr>
              <w:spacing w:before="60" w:after="60"/>
              <w:jc w:val="right"/>
              <w:rPr>
                <w:b/>
                <w:color w:val="000000"/>
                <w:sz w:val="20"/>
                <w:szCs w:val="20"/>
              </w:rPr>
            </w:pPr>
            <w:r w:rsidRPr="008C2CEA">
              <w:rPr>
                <w:b/>
                <w:color w:val="000000"/>
                <w:sz w:val="20"/>
                <w:szCs w:val="20"/>
              </w:rPr>
              <w:t>TOTAL AWARD: $</w:t>
            </w:r>
            <w:r w:rsidR="00090E6B" w:rsidRPr="008C2CEA">
              <w:rPr>
                <w:b/>
                <w:color w:val="000000"/>
                <w:sz w:val="20"/>
                <w:szCs w:val="20"/>
              </w:rPr>
              <w:t>121,987.50</w:t>
            </w:r>
            <w:r w:rsidRPr="008C2CEA">
              <w:rPr>
                <w:b/>
                <w:color w:val="000000"/>
                <w:sz w:val="20"/>
                <w:szCs w:val="20"/>
              </w:rPr>
              <w:t xml:space="preserve"> </w:t>
            </w:r>
          </w:p>
        </w:tc>
      </w:tr>
      <w:tr w:rsidR="00A80497" w:rsidRPr="00A92D0B" w14:paraId="53BE4B3D" w14:textId="77777777" w:rsidTr="00090E6B">
        <w:tc>
          <w:tcPr>
            <w:tcW w:w="8545" w:type="dxa"/>
            <w:gridSpan w:val="9"/>
            <w:tcBorders>
              <w:top w:val="single" w:sz="4" w:space="0" w:color="auto"/>
              <w:bottom w:val="single" w:sz="4" w:space="0" w:color="auto"/>
            </w:tcBorders>
            <w:shd w:val="clear" w:color="auto" w:fill="auto"/>
          </w:tcPr>
          <w:p w14:paraId="40B0C5FE" w14:textId="77777777" w:rsidR="00A80497" w:rsidRPr="00090E6B" w:rsidRDefault="00A80497" w:rsidP="00A80497">
            <w:pPr>
              <w:spacing w:before="60" w:after="60"/>
              <w:rPr>
                <w:color w:val="000000"/>
                <w:sz w:val="20"/>
                <w:szCs w:val="20"/>
              </w:rPr>
            </w:pPr>
            <w:r w:rsidRPr="00090E6B">
              <w:rPr>
                <w:color w:val="000000"/>
                <w:sz w:val="20"/>
                <w:szCs w:val="20"/>
              </w:rPr>
              <w:t xml:space="preserve">  **We remind all intervenors that Commission staff may audit their records related to the award and that intervenors must make and retain adequate accounting and other documentation to support all claims for intervenor compensation.  Intervenor’s records should identify specific issues for which it seeks compensation, the actual time spent by each employee or consultant, the applicable hourly rates, fees paid to consultants and any other costs for which compensation was claimed.  The records pertaining to an award of compensation shall be retained for at least three years from the date of the final decision making the award. </w:t>
            </w:r>
          </w:p>
          <w:p w14:paraId="58A88334" w14:textId="77777777" w:rsidR="00A80497" w:rsidRPr="00636613" w:rsidRDefault="00A80497" w:rsidP="00A80497">
            <w:pPr>
              <w:spacing w:before="60" w:after="60"/>
              <w:rPr>
                <w:rFonts w:ascii="Arial" w:hAnsi="Arial" w:cs="Arial"/>
                <w:color w:val="000000"/>
                <w:sz w:val="22"/>
                <w:szCs w:val="22"/>
              </w:rPr>
            </w:pPr>
            <w:r w:rsidRPr="00090E6B">
              <w:rPr>
                <w:color w:val="000000"/>
                <w:sz w:val="20"/>
                <w:szCs w:val="20"/>
              </w:rPr>
              <w:t>**Travel and Reasonable Claim preparation time typically compensated at ½ of preparer’s normal hourly rate</w:t>
            </w:r>
            <w:r w:rsidRPr="00636613" w:rsidDel="00D075B1">
              <w:rPr>
                <w:rFonts w:ascii="Arial" w:hAnsi="Arial" w:cs="Arial"/>
                <w:color w:val="000000"/>
                <w:sz w:val="22"/>
                <w:szCs w:val="22"/>
              </w:rPr>
              <w:t xml:space="preserve"> </w:t>
            </w:r>
          </w:p>
        </w:tc>
      </w:tr>
    </w:tbl>
    <w:p w14:paraId="17C77461" w14:textId="752E9FB1" w:rsidR="00A92D0B" w:rsidRPr="00636613" w:rsidRDefault="00A92D0B">
      <w:pPr>
        <w:numPr>
          <w:ilvl w:val="0"/>
          <w:numId w:val="2"/>
        </w:numPr>
        <w:tabs>
          <w:tab w:val="clear" w:pos="900"/>
          <w:tab w:val="num" w:pos="360"/>
        </w:tabs>
        <w:spacing w:before="240" w:after="240"/>
        <w:ind w:left="360"/>
        <w:rPr>
          <w:color w:val="000000"/>
          <w:sz w:val="20"/>
          <w:szCs w:val="20"/>
        </w:rPr>
      </w:pPr>
      <w:r w:rsidRPr="00636613">
        <w:rPr>
          <w:sz w:val="22"/>
          <w:szCs w:val="22"/>
        </w:rPr>
        <w:t>Attachments Documenting Specific Claim and Comments on Part III</w:t>
      </w:r>
      <w:r w:rsidR="00636613" w:rsidRPr="00636613">
        <w:rPr>
          <w:color w:val="000000"/>
        </w:rPr>
        <w:t>:</w:t>
      </w: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290"/>
      </w:tblGrid>
      <w:tr w:rsidR="00A92D0B" w:rsidRPr="00636613" w14:paraId="6CA452CE" w14:textId="77777777" w:rsidTr="00090E6B">
        <w:tc>
          <w:tcPr>
            <w:tcW w:w="1255" w:type="dxa"/>
            <w:shd w:val="clear" w:color="auto" w:fill="auto"/>
          </w:tcPr>
          <w:p w14:paraId="59C87E02" w14:textId="77777777" w:rsidR="00A92D0B" w:rsidRPr="00636613" w:rsidRDefault="00A92D0B" w:rsidP="00A92D0B">
            <w:pPr>
              <w:tabs>
                <w:tab w:val="left" w:pos="1260"/>
              </w:tabs>
              <w:spacing w:before="120"/>
              <w:jc w:val="center"/>
              <w:rPr>
                <w:color w:val="000000"/>
                <w:sz w:val="18"/>
                <w:szCs w:val="18"/>
              </w:rPr>
            </w:pPr>
            <w:r w:rsidRPr="00636613">
              <w:rPr>
                <w:color w:val="000000"/>
                <w:sz w:val="18"/>
                <w:szCs w:val="18"/>
              </w:rPr>
              <w:t>Attachment or Comment  #</w:t>
            </w:r>
          </w:p>
        </w:tc>
        <w:tc>
          <w:tcPr>
            <w:tcW w:w="7290" w:type="dxa"/>
            <w:tcBorders>
              <w:bottom w:val="single" w:sz="4" w:space="0" w:color="auto"/>
            </w:tcBorders>
            <w:shd w:val="clear" w:color="auto" w:fill="auto"/>
          </w:tcPr>
          <w:p w14:paraId="7B970B95" w14:textId="77777777" w:rsidR="00A92D0B" w:rsidRPr="00636613" w:rsidRDefault="00A92D0B" w:rsidP="00A92D0B">
            <w:pPr>
              <w:tabs>
                <w:tab w:val="left" w:pos="1260"/>
              </w:tabs>
              <w:spacing w:before="120"/>
              <w:jc w:val="center"/>
              <w:rPr>
                <w:color w:val="000000"/>
                <w:sz w:val="22"/>
                <w:szCs w:val="22"/>
              </w:rPr>
            </w:pPr>
            <w:r w:rsidRPr="00636613">
              <w:rPr>
                <w:color w:val="000000"/>
                <w:sz w:val="22"/>
                <w:szCs w:val="22"/>
              </w:rPr>
              <w:t>Description/Comment</w:t>
            </w:r>
          </w:p>
        </w:tc>
      </w:tr>
      <w:tr w:rsidR="007A6638" w:rsidRPr="00A92D0B" w14:paraId="63466D43" w14:textId="77777777" w:rsidTr="00090E6B">
        <w:tc>
          <w:tcPr>
            <w:tcW w:w="1255" w:type="dxa"/>
            <w:shd w:val="clear" w:color="auto" w:fill="auto"/>
          </w:tcPr>
          <w:p w14:paraId="30C92BA3" w14:textId="3A21184A" w:rsidR="007A6638" w:rsidRPr="00636613" w:rsidRDefault="007A6638" w:rsidP="00A92D0B">
            <w:pPr>
              <w:tabs>
                <w:tab w:val="left" w:pos="1260"/>
              </w:tabs>
              <w:spacing w:before="120"/>
              <w:rPr>
                <w:color w:val="000000"/>
                <w:sz w:val="22"/>
                <w:szCs w:val="22"/>
              </w:rPr>
            </w:pPr>
            <w:r w:rsidRPr="00636613">
              <w:rPr>
                <w:color w:val="000000"/>
                <w:sz w:val="22"/>
                <w:szCs w:val="22"/>
              </w:rPr>
              <w:t>Comment 1</w:t>
            </w:r>
          </w:p>
        </w:tc>
        <w:tc>
          <w:tcPr>
            <w:tcW w:w="7290" w:type="dxa"/>
            <w:shd w:val="clear" w:color="auto" w:fill="auto"/>
          </w:tcPr>
          <w:p w14:paraId="3892D062" w14:textId="2D81D183" w:rsidR="007A6638" w:rsidRPr="00636613" w:rsidRDefault="007A6638" w:rsidP="009E5F11">
            <w:pPr>
              <w:tabs>
                <w:tab w:val="left" w:pos="1260"/>
              </w:tabs>
              <w:spacing w:before="120"/>
              <w:rPr>
                <w:color w:val="000000"/>
                <w:sz w:val="22"/>
                <w:szCs w:val="22"/>
              </w:rPr>
            </w:pPr>
            <w:r w:rsidRPr="00636613">
              <w:rPr>
                <w:color w:val="000000"/>
                <w:sz w:val="22"/>
                <w:szCs w:val="22"/>
              </w:rPr>
              <w:t xml:space="preserve">Lara </w:t>
            </w:r>
            <w:proofErr w:type="spellStart"/>
            <w:r w:rsidRPr="00636613">
              <w:rPr>
                <w:color w:val="000000"/>
                <w:sz w:val="22"/>
                <w:szCs w:val="22"/>
              </w:rPr>
              <w:t>Ettenson</w:t>
            </w:r>
            <w:proofErr w:type="spellEnd"/>
            <w:r w:rsidR="00DD42B8" w:rsidRPr="00636613">
              <w:rPr>
                <w:color w:val="000000"/>
                <w:sz w:val="22"/>
                <w:szCs w:val="22"/>
              </w:rPr>
              <w:t xml:space="preserve"> Proposed</w:t>
            </w:r>
            <w:r w:rsidRPr="00636613">
              <w:rPr>
                <w:color w:val="000000"/>
                <w:sz w:val="22"/>
                <w:szCs w:val="22"/>
              </w:rPr>
              <w:t xml:space="preserve"> Rates</w:t>
            </w:r>
          </w:p>
          <w:p w14:paraId="44D36075" w14:textId="50432786" w:rsidR="007A6638" w:rsidRPr="00636613" w:rsidRDefault="007A6638" w:rsidP="009E5F11">
            <w:pPr>
              <w:pStyle w:val="ListParagraph"/>
              <w:numPr>
                <w:ilvl w:val="0"/>
                <w:numId w:val="26"/>
              </w:numPr>
              <w:tabs>
                <w:tab w:val="left" w:pos="1260"/>
              </w:tabs>
              <w:spacing w:before="120"/>
              <w:rPr>
                <w:rFonts w:ascii="Times New Roman" w:eastAsia="Times New Roman" w:hAnsi="Times New Roman"/>
                <w:color w:val="000000"/>
              </w:rPr>
            </w:pPr>
            <w:r w:rsidRPr="00636613">
              <w:rPr>
                <w:rFonts w:ascii="Times New Roman" w:eastAsia="Times New Roman" w:hAnsi="Times New Roman"/>
                <w:color w:val="000000"/>
              </w:rPr>
              <w:t>2016 rate of $185 per D.17-01-026</w:t>
            </w:r>
            <w:r w:rsidR="00B05DDD" w:rsidRPr="00636613">
              <w:rPr>
                <w:rFonts w:ascii="Times New Roman" w:eastAsia="Times New Roman" w:hAnsi="Times New Roman"/>
                <w:color w:val="000000"/>
              </w:rPr>
              <w:t>.</w:t>
            </w:r>
          </w:p>
          <w:p w14:paraId="6912FDD7" w14:textId="3B502402" w:rsidR="007A6638" w:rsidRPr="00636613" w:rsidRDefault="007A6638" w:rsidP="009E5F11">
            <w:pPr>
              <w:pStyle w:val="ListParagraph"/>
              <w:numPr>
                <w:ilvl w:val="0"/>
                <w:numId w:val="26"/>
              </w:numPr>
              <w:tabs>
                <w:tab w:val="left" w:pos="1260"/>
              </w:tabs>
              <w:spacing w:before="120"/>
              <w:rPr>
                <w:color w:val="000000"/>
              </w:rPr>
            </w:pPr>
            <w:r w:rsidRPr="00636613">
              <w:rPr>
                <w:rFonts w:ascii="Times New Roman" w:eastAsia="Times New Roman" w:hAnsi="Times New Roman"/>
                <w:color w:val="000000"/>
              </w:rPr>
              <w:t>2017 rate of $190 per D.17-01-026 plus 2.14% COLA from ALJ Res-345</w:t>
            </w:r>
            <w:r w:rsidR="00B05DDD" w:rsidRPr="00636613">
              <w:rPr>
                <w:rFonts w:ascii="Times New Roman" w:eastAsia="Times New Roman" w:hAnsi="Times New Roman"/>
                <w:color w:val="000000"/>
              </w:rPr>
              <w:t>.</w:t>
            </w:r>
          </w:p>
          <w:p w14:paraId="309BC7A2" w14:textId="0B6436FC" w:rsidR="007A6638" w:rsidRPr="00636613" w:rsidRDefault="00AB125B" w:rsidP="009E5F11">
            <w:pPr>
              <w:pStyle w:val="ListParagraph"/>
              <w:numPr>
                <w:ilvl w:val="0"/>
                <w:numId w:val="26"/>
              </w:numPr>
              <w:tabs>
                <w:tab w:val="left" w:pos="1260"/>
              </w:tabs>
              <w:spacing w:before="120"/>
              <w:rPr>
                <w:color w:val="000000"/>
              </w:rPr>
            </w:pPr>
            <w:r w:rsidRPr="00636613">
              <w:rPr>
                <w:rFonts w:ascii="Times New Roman" w:eastAsia="Times New Roman" w:hAnsi="Times New Roman"/>
                <w:color w:val="000000"/>
              </w:rPr>
              <w:t>2018 rate of $21</w:t>
            </w:r>
            <w:r w:rsidR="0042263D" w:rsidRPr="00636613">
              <w:rPr>
                <w:rFonts w:ascii="Times New Roman" w:eastAsia="Times New Roman" w:hAnsi="Times New Roman"/>
                <w:color w:val="000000"/>
              </w:rPr>
              <w:t xml:space="preserve">5 </w:t>
            </w:r>
            <w:r w:rsidRPr="00636613">
              <w:rPr>
                <w:rFonts w:ascii="Times New Roman" w:eastAsia="Times New Roman" w:hAnsi="Times New Roman"/>
                <w:color w:val="000000"/>
              </w:rPr>
              <w:t>per ALJ Res-352</w:t>
            </w:r>
            <w:r w:rsidR="0042263D" w:rsidRPr="00636613">
              <w:rPr>
                <w:rFonts w:ascii="Times New Roman" w:eastAsia="Times New Roman" w:hAnsi="Times New Roman"/>
                <w:color w:val="000000"/>
              </w:rPr>
              <w:t xml:space="preserve">. </w:t>
            </w:r>
            <w:r w:rsidRPr="00636613">
              <w:rPr>
                <w:rFonts w:ascii="Times New Roman" w:eastAsia="Times New Roman" w:hAnsi="Times New Roman"/>
                <w:color w:val="000000"/>
              </w:rPr>
              <w:t xml:space="preserve">Ms. </w:t>
            </w:r>
            <w:proofErr w:type="spellStart"/>
            <w:r w:rsidRPr="00636613">
              <w:rPr>
                <w:rFonts w:ascii="Times New Roman" w:eastAsia="Times New Roman" w:hAnsi="Times New Roman"/>
                <w:color w:val="000000"/>
              </w:rPr>
              <w:t>Ettenson</w:t>
            </w:r>
            <w:proofErr w:type="spellEnd"/>
            <w:r w:rsidRPr="00636613">
              <w:rPr>
                <w:rFonts w:ascii="Times New Roman" w:eastAsia="Times New Roman" w:hAnsi="Times New Roman"/>
                <w:color w:val="000000"/>
              </w:rPr>
              <w:t xml:space="preserve"> has over 13 years of experience. $215 is at the low</w:t>
            </w:r>
            <w:r w:rsidR="00B05DDD" w:rsidRPr="00636613">
              <w:rPr>
                <w:rFonts w:ascii="Times New Roman" w:eastAsia="Times New Roman" w:hAnsi="Times New Roman"/>
                <w:color w:val="000000"/>
              </w:rPr>
              <w:t xml:space="preserve"> end of the range and </w:t>
            </w:r>
            <w:r w:rsidRPr="00636613">
              <w:rPr>
                <w:rFonts w:ascii="Times New Roman" w:eastAsia="Times New Roman" w:hAnsi="Times New Roman"/>
                <w:color w:val="000000"/>
              </w:rPr>
              <w:t xml:space="preserve">comparable </w:t>
            </w:r>
            <w:r w:rsidR="00B05DDD" w:rsidRPr="00636613">
              <w:rPr>
                <w:rFonts w:ascii="Times New Roman" w:eastAsia="Times New Roman" w:hAnsi="Times New Roman"/>
                <w:color w:val="000000"/>
              </w:rPr>
              <w:t xml:space="preserve">to </w:t>
            </w:r>
            <w:r w:rsidR="00126EDF" w:rsidRPr="00636613">
              <w:rPr>
                <w:rFonts w:ascii="Times New Roman" w:eastAsia="Times New Roman" w:hAnsi="Times New Roman"/>
                <w:color w:val="000000"/>
              </w:rPr>
              <w:t>colleagues</w:t>
            </w:r>
            <w:r w:rsidRPr="00636613">
              <w:rPr>
                <w:rFonts w:ascii="Times New Roman" w:eastAsia="Times New Roman" w:hAnsi="Times New Roman"/>
                <w:color w:val="000000"/>
              </w:rPr>
              <w:t xml:space="preserve"> Mohit Chhabra and </w:t>
            </w:r>
            <w:proofErr w:type="spellStart"/>
            <w:r w:rsidRPr="00636613">
              <w:rPr>
                <w:rFonts w:ascii="Times New Roman" w:eastAsia="Times New Roman" w:hAnsi="Times New Roman"/>
                <w:color w:val="000000"/>
              </w:rPr>
              <w:t>Merrian</w:t>
            </w:r>
            <w:proofErr w:type="spellEnd"/>
            <w:r w:rsidRPr="00636613">
              <w:rPr>
                <w:rFonts w:ascii="Times New Roman" w:eastAsia="Times New Roman" w:hAnsi="Times New Roman"/>
                <w:color w:val="000000"/>
              </w:rPr>
              <w:t xml:space="preserve"> </w:t>
            </w:r>
            <w:proofErr w:type="spellStart"/>
            <w:r w:rsidRPr="00636613">
              <w:rPr>
                <w:rFonts w:ascii="Times New Roman" w:eastAsia="Times New Roman" w:hAnsi="Times New Roman"/>
                <w:color w:val="000000"/>
              </w:rPr>
              <w:t>Borgeson</w:t>
            </w:r>
            <w:proofErr w:type="spellEnd"/>
            <w:r w:rsidR="00126EDF" w:rsidRPr="00636613">
              <w:rPr>
                <w:rFonts w:ascii="Times New Roman" w:eastAsia="Times New Roman" w:hAnsi="Times New Roman"/>
                <w:color w:val="000000"/>
              </w:rPr>
              <w:t xml:space="preserve"> hourly rate proposed in the most recent NOI filed in A.18-05-015</w:t>
            </w:r>
            <w:r w:rsidRPr="00636613">
              <w:rPr>
                <w:rFonts w:ascii="Times New Roman" w:eastAsia="Times New Roman" w:hAnsi="Times New Roman"/>
                <w:color w:val="000000"/>
              </w:rPr>
              <w:t xml:space="preserve">. </w:t>
            </w:r>
          </w:p>
        </w:tc>
      </w:tr>
      <w:tr w:rsidR="00BA52CD" w:rsidRPr="00A92D0B" w14:paraId="6F4B9265" w14:textId="77777777" w:rsidTr="00090E6B">
        <w:tc>
          <w:tcPr>
            <w:tcW w:w="1255" w:type="dxa"/>
            <w:shd w:val="clear" w:color="auto" w:fill="auto"/>
          </w:tcPr>
          <w:p w14:paraId="63E6CC45" w14:textId="61ABD8DF" w:rsidR="00BA52CD" w:rsidRPr="00636613" w:rsidRDefault="00C648CD" w:rsidP="00A92D0B">
            <w:pPr>
              <w:tabs>
                <w:tab w:val="left" w:pos="1260"/>
              </w:tabs>
              <w:spacing w:before="120"/>
              <w:rPr>
                <w:color w:val="000000"/>
                <w:sz w:val="22"/>
                <w:szCs w:val="22"/>
              </w:rPr>
            </w:pPr>
            <w:r w:rsidRPr="00636613">
              <w:rPr>
                <w:color w:val="000000"/>
                <w:sz w:val="22"/>
                <w:szCs w:val="22"/>
              </w:rPr>
              <w:t xml:space="preserve">Attachment </w:t>
            </w:r>
            <w:r w:rsidR="007E77E7" w:rsidRPr="00636613">
              <w:rPr>
                <w:color w:val="000000"/>
                <w:sz w:val="22"/>
                <w:szCs w:val="22"/>
              </w:rPr>
              <w:t>1</w:t>
            </w:r>
          </w:p>
        </w:tc>
        <w:tc>
          <w:tcPr>
            <w:tcW w:w="7290" w:type="dxa"/>
            <w:shd w:val="clear" w:color="auto" w:fill="auto"/>
          </w:tcPr>
          <w:p w14:paraId="28375F31" w14:textId="3F43B373" w:rsidR="009E5F11" w:rsidRPr="00636613" w:rsidRDefault="00C648CD" w:rsidP="009E5F11">
            <w:pPr>
              <w:tabs>
                <w:tab w:val="left" w:pos="1260"/>
              </w:tabs>
              <w:spacing w:before="120"/>
              <w:rPr>
                <w:color w:val="000000"/>
                <w:sz w:val="22"/>
                <w:szCs w:val="22"/>
              </w:rPr>
            </w:pPr>
            <w:r w:rsidRPr="00636613">
              <w:rPr>
                <w:color w:val="000000"/>
                <w:sz w:val="22"/>
                <w:szCs w:val="22"/>
              </w:rPr>
              <w:t xml:space="preserve">Lara </w:t>
            </w:r>
            <w:proofErr w:type="spellStart"/>
            <w:r w:rsidRPr="00636613">
              <w:rPr>
                <w:color w:val="000000"/>
                <w:sz w:val="22"/>
                <w:szCs w:val="22"/>
              </w:rPr>
              <w:t>Ettenson’s</w:t>
            </w:r>
            <w:proofErr w:type="spellEnd"/>
            <w:r w:rsidRPr="00636613">
              <w:rPr>
                <w:color w:val="000000"/>
                <w:sz w:val="22"/>
                <w:szCs w:val="22"/>
              </w:rPr>
              <w:t xml:space="preserve"> time record</w:t>
            </w:r>
          </w:p>
        </w:tc>
      </w:tr>
    </w:tbl>
    <w:p w14:paraId="7A3B103D" w14:textId="431FFD32" w:rsidR="00A92D0B" w:rsidRPr="00636613" w:rsidRDefault="00F81778" w:rsidP="00AC7BDE">
      <w:pPr>
        <w:spacing w:before="240" w:after="240"/>
        <w:rPr>
          <w:color w:val="000000"/>
        </w:rPr>
      </w:pPr>
      <w:r w:rsidRPr="00636613">
        <w:rPr>
          <w:color w:val="000000"/>
        </w:rPr>
        <w:lastRenderedPageBreak/>
        <w:t xml:space="preserve">D.  </w:t>
      </w:r>
      <w:r w:rsidR="00A92D0B" w:rsidRPr="00636613">
        <w:rPr>
          <w:color w:val="000000"/>
        </w:rPr>
        <w:t>CPUC Disallowances</w:t>
      </w:r>
      <w:r w:rsidR="00D075B1" w:rsidRPr="00636613">
        <w:rPr>
          <w:color w:val="000000"/>
        </w:rPr>
        <w:t xml:space="preserve"> </w:t>
      </w:r>
      <w:r w:rsidR="00A319DE" w:rsidRPr="00636613">
        <w:rPr>
          <w:color w:val="000000"/>
        </w:rPr>
        <w:t>and</w:t>
      </w:r>
      <w:r w:rsidR="00D075B1" w:rsidRPr="00636613">
        <w:rPr>
          <w:color w:val="000000"/>
        </w:rPr>
        <w:t xml:space="preserve"> </w:t>
      </w:r>
      <w:r w:rsidR="00A92D0B" w:rsidRPr="00636613">
        <w:rPr>
          <w:color w:val="000000"/>
        </w:rPr>
        <w:t>Adjustments</w:t>
      </w:r>
      <w:r w:rsidR="00636613" w:rsidRPr="00636613">
        <w:rPr>
          <w:color w:val="000000"/>
        </w:rPr>
        <w:t>:</w:t>
      </w: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7740"/>
      </w:tblGrid>
      <w:tr w:rsidR="00A92D0B" w:rsidRPr="00636613" w14:paraId="634AA40C" w14:textId="77777777" w:rsidTr="00090E6B">
        <w:tc>
          <w:tcPr>
            <w:tcW w:w="805" w:type="dxa"/>
            <w:shd w:val="pct12" w:color="auto" w:fill="auto"/>
          </w:tcPr>
          <w:p w14:paraId="46EAFD48" w14:textId="77777777" w:rsidR="00A92D0B" w:rsidRPr="00636613" w:rsidRDefault="00072C81" w:rsidP="00A92D0B">
            <w:pPr>
              <w:tabs>
                <w:tab w:val="left" w:pos="1440"/>
              </w:tabs>
              <w:spacing w:before="120"/>
              <w:jc w:val="center"/>
              <w:rPr>
                <w:color w:val="000000"/>
                <w:sz w:val="22"/>
                <w:szCs w:val="22"/>
              </w:rPr>
            </w:pPr>
            <w:r w:rsidRPr="00636613">
              <w:rPr>
                <w:color w:val="000000"/>
                <w:sz w:val="22"/>
                <w:szCs w:val="22"/>
              </w:rPr>
              <w:t>Item</w:t>
            </w:r>
          </w:p>
        </w:tc>
        <w:tc>
          <w:tcPr>
            <w:tcW w:w="7740" w:type="dxa"/>
            <w:shd w:val="pct12" w:color="auto" w:fill="auto"/>
          </w:tcPr>
          <w:p w14:paraId="40038D25" w14:textId="77777777" w:rsidR="00A92D0B" w:rsidRPr="00636613" w:rsidRDefault="00A92D0B" w:rsidP="00A92D0B">
            <w:pPr>
              <w:tabs>
                <w:tab w:val="left" w:pos="1440"/>
              </w:tabs>
              <w:spacing w:before="120"/>
              <w:jc w:val="center"/>
              <w:rPr>
                <w:color w:val="000000"/>
                <w:sz w:val="22"/>
                <w:szCs w:val="22"/>
              </w:rPr>
            </w:pPr>
            <w:r w:rsidRPr="00636613">
              <w:rPr>
                <w:color w:val="000000"/>
                <w:sz w:val="22"/>
                <w:szCs w:val="22"/>
              </w:rPr>
              <w:t>Reason</w:t>
            </w:r>
          </w:p>
        </w:tc>
      </w:tr>
      <w:tr w:rsidR="00A92D0B" w:rsidRPr="00A92D0B" w14:paraId="6596B29E" w14:textId="77777777" w:rsidTr="00090E6B">
        <w:tc>
          <w:tcPr>
            <w:tcW w:w="805" w:type="dxa"/>
            <w:tcBorders>
              <w:bottom w:val="single" w:sz="4" w:space="0" w:color="auto"/>
            </w:tcBorders>
            <w:shd w:val="clear" w:color="auto" w:fill="auto"/>
          </w:tcPr>
          <w:p w14:paraId="418457DF" w14:textId="6CD656C5" w:rsidR="00A92D0B" w:rsidRPr="00A92D0B" w:rsidRDefault="00090E6B" w:rsidP="00090E6B">
            <w:pPr>
              <w:tabs>
                <w:tab w:val="left" w:pos="1440"/>
              </w:tabs>
              <w:jc w:val="center"/>
              <w:rPr>
                <w:color w:val="000000"/>
              </w:rPr>
            </w:pPr>
            <w:r>
              <w:rPr>
                <w:color w:val="000000"/>
              </w:rPr>
              <w:t>[A]</w:t>
            </w:r>
          </w:p>
        </w:tc>
        <w:tc>
          <w:tcPr>
            <w:tcW w:w="7740" w:type="dxa"/>
            <w:shd w:val="clear" w:color="auto" w:fill="auto"/>
          </w:tcPr>
          <w:p w14:paraId="0D2BD4FD" w14:textId="68EE1225" w:rsidR="00A92D0B" w:rsidRPr="00A92D0B" w:rsidRDefault="00090E6B" w:rsidP="00090E6B">
            <w:pPr>
              <w:tabs>
                <w:tab w:val="left" w:pos="1440"/>
              </w:tabs>
              <w:rPr>
                <w:color w:val="000000"/>
              </w:rPr>
            </w:pPr>
            <w:r>
              <w:rPr>
                <w:color w:val="000000"/>
              </w:rPr>
              <w:t xml:space="preserve">Reported 2016 hours for </w:t>
            </w:r>
            <w:proofErr w:type="spellStart"/>
            <w:r>
              <w:rPr>
                <w:color w:val="000000"/>
              </w:rPr>
              <w:t>Ettenson</w:t>
            </w:r>
            <w:proofErr w:type="spellEnd"/>
            <w:r>
              <w:rPr>
                <w:color w:val="000000"/>
              </w:rPr>
              <w:t xml:space="preserve"> was 26.75 hours for D.18-01-004.</w:t>
            </w:r>
          </w:p>
        </w:tc>
      </w:tr>
      <w:tr w:rsidR="00A92D0B" w:rsidRPr="00A92D0B" w14:paraId="1F5CC92C" w14:textId="77777777" w:rsidTr="00090E6B">
        <w:tc>
          <w:tcPr>
            <w:tcW w:w="805" w:type="dxa"/>
            <w:shd w:val="clear" w:color="auto" w:fill="auto"/>
          </w:tcPr>
          <w:p w14:paraId="614F46E4" w14:textId="6213B8FF" w:rsidR="00A92D0B" w:rsidRPr="00A92D0B" w:rsidRDefault="00090E6B" w:rsidP="00090E6B">
            <w:pPr>
              <w:tabs>
                <w:tab w:val="left" w:pos="1440"/>
              </w:tabs>
              <w:jc w:val="center"/>
              <w:rPr>
                <w:color w:val="000000"/>
              </w:rPr>
            </w:pPr>
            <w:r>
              <w:rPr>
                <w:color w:val="000000"/>
              </w:rPr>
              <w:t>[B]</w:t>
            </w:r>
          </w:p>
        </w:tc>
        <w:tc>
          <w:tcPr>
            <w:tcW w:w="7740" w:type="dxa"/>
            <w:shd w:val="clear" w:color="auto" w:fill="auto"/>
          </w:tcPr>
          <w:p w14:paraId="395F7D75" w14:textId="4E79A40E" w:rsidR="00A92D0B" w:rsidRPr="00A92D0B" w:rsidRDefault="00090E6B" w:rsidP="00090E6B">
            <w:pPr>
              <w:tabs>
                <w:tab w:val="left" w:pos="1440"/>
              </w:tabs>
              <w:rPr>
                <w:color w:val="000000"/>
              </w:rPr>
            </w:pPr>
            <w:r>
              <w:rPr>
                <w:color w:val="000000"/>
              </w:rPr>
              <w:t xml:space="preserve">Reported 2017 hours for </w:t>
            </w:r>
            <w:proofErr w:type="spellStart"/>
            <w:r>
              <w:rPr>
                <w:color w:val="000000"/>
              </w:rPr>
              <w:t>Ettenson</w:t>
            </w:r>
            <w:proofErr w:type="spellEnd"/>
            <w:r>
              <w:rPr>
                <w:color w:val="000000"/>
              </w:rPr>
              <w:t xml:space="preserve"> was 194.25 hours for D.18-05-041.</w:t>
            </w:r>
          </w:p>
        </w:tc>
      </w:tr>
    </w:tbl>
    <w:p w14:paraId="459E6464" w14:textId="7F814B77" w:rsidR="00A92D0B" w:rsidRPr="00097B39" w:rsidRDefault="00A92D0B" w:rsidP="00097B39">
      <w:pPr>
        <w:tabs>
          <w:tab w:val="left" w:pos="1260"/>
        </w:tabs>
        <w:spacing w:before="240"/>
        <w:rPr>
          <w:b/>
          <w:color w:val="000000"/>
        </w:rPr>
      </w:pPr>
      <w:r w:rsidRPr="00097B39">
        <w:rPr>
          <w:b/>
          <w:color w:val="000000"/>
        </w:rPr>
        <w:t>PART IV:</w:t>
      </w:r>
      <w:r w:rsidRPr="00097B39">
        <w:rPr>
          <w:b/>
          <w:color w:val="000000"/>
        </w:rPr>
        <w:tab/>
        <w:t>OPPOSITIONS AND COMMENTS</w:t>
      </w:r>
      <w:r w:rsidR="00097B39">
        <w:rPr>
          <w:b/>
          <w:color w:val="000000"/>
        </w:rPr>
        <w:t>:</w:t>
      </w:r>
    </w:p>
    <w:p w14:paraId="687E2E23" w14:textId="3FB685C0" w:rsidR="00A92D0B" w:rsidRPr="00097B39" w:rsidRDefault="00097B39" w:rsidP="00097B39">
      <w:pPr>
        <w:tabs>
          <w:tab w:val="left" w:pos="1260"/>
        </w:tabs>
        <w:ind w:left="1267" w:hanging="1267"/>
        <w:rPr>
          <w:color w:val="000000"/>
          <w:sz w:val="20"/>
        </w:rPr>
      </w:pPr>
      <w:r w:rsidRPr="00097B39">
        <w:rPr>
          <w:color w:val="000000"/>
          <w:sz w:val="20"/>
        </w:rPr>
        <w:t>(</w:t>
      </w:r>
      <w:r w:rsidR="00A92D0B" w:rsidRPr="00097B39">
        <w:rPr>
          <w:color w:val="000000"/>
          <w:sz w:val="20"/>
        </w:rPr>
        <w:t>Within 30 days after service of this Claim, Commission Staff</w:t>
      </w:r>
    </w:p>
    <w:p w14:paraId="4BBCDE70" w14:textId="39E21C35" w:rsidR="00A92D0B" w:rsidRPr="00097B39" w:rsidRDefault="00A92D0B" w:rsidP="00097B39">
      <w:pPr>
        <w:tabs>
          <w:tab w:val="left" w:pos="1260"/>
        </w:tabs>
        <w:ind w:left="1267" w:hanging="1267"/>
        <w:rPr>
          <w:color w:val="000000"/>
          <w:sz w:val="20"/>
        </w:rPr>
      </w:pPr>
      <w:r w:rsidRPr="00097B39">
        <w:rPr>
          <w:color w:val="000000"/>
          <w:sz w:val="20"/>
        </w:rPr>
        <w:t>or any other party may file a response to the Claim (</w:t>
      </w:r>
      <w:r w:rsidRPr="00097B39">
        <w:rPr>
          <w:i/>
          <w:color w:val="000000"/>
          <w:sz w:val="20"/>
        </w:rPr>
        <w:t>see</w:t>
      </w:r>
      <w:r w:rsidRPr="00097B39">
        <w:rPr>
          <w:color w:val="000000"/>
          <w:sz w:val="20"/>
        </w:rPr>
        <w:t xml:space="preserve"> § 1804(c))</w:t>
      </w:r>
      <w:r w:rsidR="00097B39" w:rsidRPr="00097B39">
        <w:rPr>
          <w:color w:val="000000"/>
          <w:sz w:val="20"/>
        </w:rPr>
        <w:t>)</w:t>
      </w:r>
    </w:p>
    <w:p w14:paraId="65D3412F" w14:textId="77777777" w:rsidR="00A92D0B" w:rsidRPr="00097B39" w:rsidRDefault="00A92D0B" w:rsidP="00097B39">
      <w:pPr>
        <w:tabs>
          <w:tab w:val="left" w:pos="1260"/>
        </w:tabs>
        <w:spacing w:before="60"/>
        <w:ind w:left="1267" w:hanging="1267"/>
        <w:rPr>
          <w:color w:val="000000"/>
        </w:rPr>
      </w:pP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5"/>
        <w:gridCol w:w="1890"/>
      </w:tblGrid>
      <w:tr w:rsidR="00A92D0B" w:rsidRPr="00A92D0B" w14:paraId="0A0ADEB6" w14:textId="77777777" w:rsidTr="00090E6B">
        <w:tc>
          <w:tcPr>
            <w:tcW w:w="6655" w:type="dxa"/>
            <w:shd w:val="clear" w:color="auto" w:fill="auto"/>
          </w:tcPr>
          <w:p w14:paraId="74789F5B" w14:textId="77777777" w:rsidR="00A92D0B" w:rsidRPr="00097B39" w:rsidRDefault="00A92D0B" w:rsidP="00090E6B">
            <w:pPr>
              <w:rPr>
                <w:color w:val="000000"/>
              </w:rPr>
            </w:pPr>
            <w:r w:rsidRPr="00097B39">
              <w:rPr>
                <w:color w:val="000000"/>
              </w:rPr>
              <w:t>A.  Opposition:  Did any party oppose the Claim?</w:t>
            </w:r>
          </w:p>
        </w:tc>
        <w:tc>
          <w:tcPr>
            <w:tcW w:w="1890" w:type="dxa"/>
            <w:shd w:val="clear" w:color="auto" w:fill="auto"/>
          </w:tcPr>
          <w:p w14:paraId="52866CDB" w14:textId="70F9F9C8" w:rsidR="00A92D0B" w:rsidRPr="00A92D0B" w:rsidRDefault="00097B39" w:rsidP="00090E6B">
            <w:pPr>
              <w:rPr>
                <w:color w:val="000000"/>
              </w:rPr>
            </w:pPr>
            <w:r>
              <w:rPr>
                <w:color w:val="000000"/>
              </w:rPr>
              <w:t>No</w:t>
            </w:r>
          </w:p>
        </w:tc>
      </w:tr>
    </w:tbl>
    <w:p w14:paraId="54EA9BF0" w14:textId="77777777" w:rsidR="00A92D0B" w:rsidRDefault="00A92D0B">
      <w:pPr>
        <w:tabs>
          <w:tab w:val="left" w:pos="1260"/>
        </w:tabs>
        <w:spacing w:before="60"/>
        <w:ind w:left="1267" w:hanging="1267"/>
        <w:jc w:val="center"/>
        <w:rPr>
          <w:color w:val="000000"/>
        </w:rPr>
      </w:pP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5"/>
        <w:gridCol w:w="1890"/>
      </w:tblGrid>
      <w:tr w:rsidR="00A92D0B" w:rsidRPr="00A92D0B" w14:paraId="5BA63D7C" w14:textId="77777777" w:rsidTr="00090E6B">
        <w:tc>
          <w:tcPr>
            <w:tcW w:w="6655" w:type="dxa"/>
            <w:shd w:val="clear" w:color="auto" w:fill="auto"/>
          </w:tcPr>
          <w:p w14:paraId="476D354F" w14:textId="77777777" w:rsidR="00A92D0B" w:rsidRPr="00097B39" w:rsidRDefault="00A92D0B" w:rsidP="00090E6B">
            <w:pPr>
              <w:keepNext/>
              <w:keepLines/>
              <w:rPr>
                <w:color w:val="000000"/>
              </w:rPr>
            </w:pPr>
            <w:r w:rsidRPr="00097B39">
              <w:rPr>
                <w:color w:val="000000"/>
              </w:rPr>
              <w:t>B.  Comment Period:  Was the 30-day comment period waived (</w:t>
            </w:r>
            <w:r w:rsidRPr="00097B39">
              <w:rPr>
                <w:i/>
                <w:color w:val="000000"/>
              </w:rPr>
              <w:t>see</w:t>
            </w:r>
            <w:r w:rsidRPr="00097B39">
              <w:rPr>
                <w:color w:val="000000"/>
              </w:rPr>
              <w:t xml:space="preserve"> Rule 14.6(</w:t>
            </w:r>
            <w:r w:rsidR="00963EEF" w:rsidRPr="00097B39">
              <w:rPr>
                <w:color w:val="000000"/>
              </w:rPr>
              <w:t>c</w:t>
            </w:r>
            <w:r w:rsidRPr="00097B39">
              <w:rPr>
                <w:color w:val="000000"/>
              </w:rPr>
              <w:t>)(6))?</w:t>
            </w:r>
          </w:p>
        </w:tc>
        <w:tc>
          <w:tcPr>
            <w:tcW w:w="1890" w:type="dxa"/>
            <w:shd w:val="clear" w:color="auto" w:fill="auto"/>
          </w:tcPr>
          <w:p w14:paraId="43A2E7DF" w14:textId="526D2054" w:rsidR="00A92D0B" w:rsidRPr="00A92D0B" w:rsidRDefault="00097B39" w:rsidP="00090E6B">
            <w:pPr>
              <w:keepNext/>
              <w:keepLines/>
              <w:rPr>
                <w:color w:val="000000"/>
              </w:rPr>
            </w:pPr>
            <w:r>
              <w:rPr>
                <w:color w:val="000000"/>
              </w:rPr>
              <w:t>Yes</w:t>
            </w:r>
          </w:p>
        </w:tc>
      </w:tr>
    </w:tbl>
    <w:p w14:paraId="3361EBA3" w14:textId="77777777" w:rsidR="00614784" w:rsidRDefault="00614784" w:rsidP="00097B39">
      <w:pPr>
        <w:rPr>
          <w:b/>
          <w:color w:val="000000"/>
          <w:u w:val="single"/>
        </w:rPr>
      </w:pPr>
    </w:p>
    <w:p w14:paraId="00AB8BF0" w14:textId="77777777" w:rsidR="00A92D0B" w:rsidRDefault="00A92D0B">
      <w:pPr>
        <w:jc w:val="center"/>
        <w:rPr>
          <w:b/>
          <w:color w:val="000000"/>
          <w:u w:val="single"/>
        </w:rPr>
      </w:pPr>
      <w:r>
        <w:rPr>
          <w:b/>
          <w:color w:val="000000"/>
          <w:u w:val="single"/>
        </w:rPr>
        <w:t>FINDINGS OF FACT</w:t>
      </w:r>
    </w:p>
    <w:p w14:paraId="502428FD" w14:textId="77777777" w:rsidR="00A92D0B" w:rsidRDefault="00A92D0B">
      <w:pPr>
        <w:rPr>
          <w:color w:val="000000"/>
        </w:rPr>
      </w:pPr>
    </w:p>
    <w:p w14:paraId="664166C3" w14:textId="77777777" w:rsidR="00090E6B" w:rsidRDefault="009713FE">
      <w:pPr>
        <w:numPr>
          <w:ilvl w:val="0"/>
          <w:numId w:val="3"/>
        </w:numPr>
        <w:tabs>
          <w:tab w:val="clear" w:pos="900"/>
          <w:tab w:val="num" w:pos="540"/>
        </w:tabs>
        <w:ind w:left="540" w:hanging="540"/>
      </w:pPr>
      <w:r>
        <w:t>Natural Resources Defense Council</w:t>
      </w:r>
      <w:r w:rsidR="005A63D4">
        <w:t xml:space="preserve"> </w:t>
      </w:r>
      <w:r>
        <w:t>has</w:t>
      </w:r>
      <w:r w:rsidR="00A92D0B">
        <w:t xml:space="preserve"> made a substantia</w:t>
      </w:r>
      <w:r w:rsidR="00DE3A5D">
        <w:t xml:space="preserve">l contribution to </w:t>
      </w:r>
    </w:p>
    <w:p w14:paraId="16455199" w14:textId="6B3EE0C2" w:rsidR="00A92D0B" w:rsidRDefault="00DE3A5D" w:rsidP="00090E6B">
      <w:pPr>
        <w:ind w:left="540"/>
      </w:pPr>
      <w:r>
        <w:t>D.</w:t>
      </w:r>
      <w:r w:rsidR="009713FE">
        <w:t>18-01-004 and D.18-05-041</w:t>
      </w:r>
      <w:r w:rsidR="00A92D0B">
        <w:t>.</w:t>
      </w:r>
    </w:p>
    <w:p w14:paraId="7C5817CC" w14:textId="05BAEC84" w:rsidR="00A92D0B" w:rsidRDefault="00A92D0B">
      <w:pPr>
        <w:numPr>
          <w:ilvl w:val="0"/>
          <w:numId w:val="3"/>
        </w:numPr>
        <w:tabs>
          <w:tab w:val="clear" w:pos="900"/>
          <w:tab w:val="num" w:pos="540"/>
        </w:tabs>
        <w:spacing w:before="240"/>
        <w:ind w:left="547" w:hanging="547"/>
      </w:pPr>
      <w:r>
        <w:t xml:space="preserve">The requested hourly rates for </w:t>
      </w:r>
      <w:r w:rsidR="009713FE">
        <w:t>Natural Resources Defense Council</w:t>
      </w:r>
      <w:r w:rsidR="005A63D4">
        <w:t xml:space="preserve">’s </w:t>
      </w:r>
      <w:r w:rsidR="009713FE">
        <w:t>representatives</w:t>
      </w:r>
      <w:r>
        <w:t>,</w:t>
      </w:r>
      <w:r w:rsidR="009713FE">
        <w:t xml:space="preserve"> as adjusted herein,</w:t>
      </w:r>
      <w:r>
        <w:t xml:space="preserve"> are comparable to market rates paid to experts and advocates having comparable training and experience and offering similar services.</w:t>
      </w:r>
    </w:p>
    <w:p w14:paraId="5A95D64F" w14:textId="320DE679" w:rsidR="00A92D0B" w:rsidRDefault="009713FE">
      <w:pPr>
        <w:numPr>
          <w:ilvl w:val="0"/>
          <w:numId w:val="3"/>
        </w:numPr>
        <w:tabs>
          <w:tab w:val="clear" w:pos="900"/>
          <w:tab w:val="num" w:pos="540"/>
        </w:tabs>
        <w:spacing w:before="240"/>
        <w:ind w:left="547" w:hanging="547"/>
      </w:pPr>
      <w:r>
        <w:t>The claimed costs and expenses</w:t>
      </w:r>
      <w:r w:rsidR="00A92D0B">
        <w:t>,</w:t>
      </w:r>
      <w:r>
        <w:t xml:space="preserve"> as adjusted herein,</w:t>
      </w:r>
      <w:r w:rsidR="00A92D0B">
        <w:t xml:space="preserve"> are reasonable and commensurate with the work performed. </w:t>
      </w:r>
    </w:p>
    <w:p w14:paraId="414B6F70" w14:textId="4DB93C57" w:rsidR="00A92D0B" w:rsidRDefault="00A92D0B">
      <w:pPr>
        <w:numPr>
          <w:ilvl w:val="0"/>
          <w:numId w:val="3"/>
        </w:numPr>
        <w:tabs>
          <w:tab w:val="clear" w:pos="900"/>
          <w:tab w:val="num" w:pos="540"/>
        </w:tabs>
        <w:spacing w:before="240"/>
        <w:ind w:left="547" w:hanging="547"/>
      </w:pPr>
      <w:r>
        <w:t xml:space="preserve">The total of reasonable </w:t>
      </w:r>
      <w:r w:rsidR="003C608A">
        <w:t xml:space="preserve">compensation </w:t>
      </w:r>
      <w:r>
        <w:t>is $</w:t>
      </w:r>
      <w:r w:rsidR="00090E6B">
        <w:t>121,987.50</w:t>
      </w:r>
      <w:r>
        <w:t>.</w:t>
      </w:r>
    </w:p>
    <w:p w14:paraId="20ED2FEA" w14:textId="1C918AC3" w:rsidR="001962EB" w:rsidRDefault="001962EB">
      <w:pPr>
        <w:spacing w:before="120"/>
        <w:rPr>
          <w:color w:val="000000"/>
        </w:rPr>
      </w:pPr>
    </w:p>
    <w:p w14:paraId="4653F6BB" w14:textId="77777777" w:rsidR="00A92D0B" w:rsidRDefault="00A92D0B">
      <w:pPr>
        <w:jc w:val="center"/>
        <w:rPr>
          <w:b/>
          <w:color w:val="000000"/>
          <w:u w:val="single"/>
        </w:rPr>
      </w:pPr>
      <w:r>
        <w:rPr>
          <w:b/>
          <w:color w:val="000000"/>
          <w:u w:val="single"/>
        </w:rPr>
        <w:t>CONCLUSION OF LAW</w:t>
      </w:r>
    </w:p>
    <w:p w14:paraId="1E2D2BCB" w14:textId="0C8BC154" w:rsidR="00A92D0B" w:rsidRDefault="00A92D0B" w:rsidP="009713FE">
      <w:pPr>
        <w:spacing w:before="240"/>
        <w:rPr>
          <w:color w:val="000000"/>
        </w:rPr>
      </w:pPr>
      <w:r>
        <w:rPr>
          <w:color w:val="000000"/>
        </w:rPr>
        <w:t>The Claim, with a</w:t>
      </w:r>
      <w:r w:rsidR="009713FE">
        <w:rPr>
          <w:color w:val="000000"/>
        </w:rPr>
        <w:t>ny adjustment set forth above, satisfies</w:t>
      </w:r>
      <w:r w:rsidR="00DE3A5D">
        <w:rPr>
          <w:color w:val="000000"/>
        </w:rPr>
        <w:t xml:space="preserve"> all requirements of Pub. Util.</w:t>
      </w:r>
      <w:r>
        <w:rPr>
          <w:color w:val="000000"/>
        </w:rPr>
        <w:t xml:space="preserve"> Code §§ 1801-1812.</w:t>
      </w:r>
    </w:p>
    <w:p w14:paraId="45F5C5A4" w14:textId="77777777" w:rsidR="001962EB" w:rsidRDefault="001962EB">
      <w:pPr>
        <w:jc w:val="center"/>
        <w:rPr>
          <w:b/>
          <w:color w:val="000000"/>
          <w:u w:val="single"/>
        </w:rPr>
      </w:pPr>
    </w:p>
    <w:p w14:paraId="00ABF594" w14:textId="77777777" w:rsidR="00A92D0B" w:rsidRDefault="00A92D0B">
      <w:pPr>
        <w:jc w:val="center"/>
        <w:rPr>
          <w:b/>
          <w:color w:val="000000"/>
          <w:u w:val="single"/>
        </w:rPr>
      </w:pPr>
      <w:r>
        <w:rPr>
          <w:b/>
          <w:color w:val="000000"/>
          <w:u w:val="single"/>
        </w:rPr>
        <w:t>ORDER</w:t>
      </w:r>
    </w:p>
    <w:p w14:paraId="5FF8EFCD" w14:textId="77777777" w:rsidR="00A92D0B" w:rsidRDefault="00A92D0B">
      <w:pPr>
        <w:jc w:val="center"/>
        <w:rPr>
          <w:b/>
          <w:color w:val="000000"/>
          <w:u w:val="single"/>
        </w:rPr>
      </w:pPr>
    </w:p>
    <w:p w14:paraId="6C147EC9" w14:textId="46E648E6" w:rsidR="00A92D0B" w:rsidRDefault="00EB74C2">
      <w:pPr>
        <w:numPr>
          <w:ilvl w:val="0"/>
          <w:numId w:val="4"/>
        </w:numPr>
        <w:tabs>
          <w:tab w:val="clear" w:pos="900"/>
          <w:tab w:val="num" w:pos="540"/>
        </w:tabs>
        <w:ind w:left="540" w:hanging="540"/>
        <w:rPr>
          <w:color w:val="000000"/>
        </w:rPr>
      </w:pPr>
      <w:r>
        <w:t>Natural Resources Defense Council</w:t>
      </w:r>
      <w:r w:rsidR="005A63D4">
        <w:rPr>
          <w:color w:val="000000"/>
        </w:rPr>
        <w:t xml:space="preserve"> </w:t>
      </w:r>
      <w:r>
        <w:rPr>
          <w:color w:val="000000"/>
        </w:rPr>
        <w:t>shall be</w:t>
      </w:r>
      <w:r w:rsidR="00A92D0B">
        <w:rPr>
          <w:color w:val="000000"/>
        </w:rPr>
        <w:t xml:space="preserve"> awarded $</w:t>
      </w:r>
      <w:r w:rsidR="00090E6B">
        <w:rPr>
          <w:color w:val="000000"/>
        </w:rPr>
        <w:t>121,987.50</w:t>
      </w:r>
      <w:r w:rsidR="00A92D0B">
        <w:rPr>
          <w:color w:val="000000"/>
        </w:rPr>
        <w:t>.</w:t>
      </w:r>
    </w:p>
    <w:p w14:paraId="6950DF3A" w14:textId="62915F18" w:rsidR="00A92D0B" w:rsidRDefault="009713FE" w:rsidP="009713FE">
      <w:pPr>
        <w:numPr>
          <w:ilvl w:val="0"/>
          <w:numId w:val="4"/>
        </w:numPr>
        <w:tabs>
          <w:tab w:val="clear" w:pos="900"/>
          <w:tab w:val="num" w:pos="540"/>
        </w:tabs>
        <w:spacing w:before="240"/>
        <w:ind w:left="547" w:hanging="547"/>
      </w:pPr>
      <w:r w:rsidRPr="007F620E">
        <w:t xml:space="preserve">Within 30 days of the effective date of this decision, </w:t>
      </w:r>
      <w:r>
        <w:t xml:space="preserve">Pacific Gas and Electric Company ratepayers, San Diego Gas &amp; Electric Company ratepayers, Southern California Edison Company ratepayers, and Southern California Gas Company ratepayers </w:t>
      </w:r>
      <w:r w:rsidRPr="007F620E">
        <w:t xml:space="preserve">shall pay </w:t>
      </w:r>
      <w:r>
        <w:t>Natural Resources Defense Council</w:t>
      </w:r>
      <w:r w:rsidRPr="007F620E">
        <w:t xml:space="preserve"> their respective shares of the award, based on their California-jurisdiction</w:t>
      </w:r>
      <w:r>
        <w:t>al electric and gas revenues for the 2017</w:t>
      </w:r>
      <w:r w:rsidRPr="007F620E">
        <w:t xml:space="preserve"> calendar year, to reflect the year in which the proce</w:t>
      </w:r>
      <w:r>
        <w:t xml:space="preserve">eding was primarily litigated. </w:t>
      </w:r>
      <w:r w:rsidRPr="007F620E">
        <w:t xml:space="preserve">Payment of the award shall include compound interest at the rate earned </w:t>
      </w:r>
      <w:r w:rsidRPr="007F620E">
        <w:lastRenderedPageBreak/>
        <w:t>on prime, three-month non-financial commercial paper as reported in Federal Reserve Statistical Release H.15, beginning</w:t>
      </w:r>
      <w:r>
        <w:t xml:space="preserve"> October 21, 2018</w:t>
      </w:r>
      <w:r w:rsidRPr="007F620E">
        <w:t>, the 75</w:t>
      </w:r>
      <w:r w:rsidRPr="007F620E">
        <w:rPr>
          <w:vertAlign w:val="superscript"/>
        </w:rPr>
        <w:t>th</w:t>
      </w:r>
      <w:r w:rsidRPr="007F620E">
        <w:t xml:space="preserve"> day after the filing of </w:t>
      </w:r>
      <w:r>
        <w:t xml:space="preserve">Natural Resources Defense Council’s </w:t>
      </w:r>
      <w:r w:rsidRPr="007F620E">
        <w:t>request, and continuing until full payment is made.</w:t>
      </w:r>
    </w:p>
    <w:p w14:paraId="5E9097CC" w14:textId="267A2A55" w:rsidR="00A92D0B" w:rsidRDefault="00A92D0B" w:rsidP="00EE3E67">
      <w:pPr>
        <w:numPr>
          <w:ilvl w:val="0"/>
          <w:numId w:val="4"/>
        </w:numPr>
        <w:tabs>
          <w:tab w:val="clear" w:pos="900"/>
          <w:tab w:val="num" w:pos="540"/>
        </w:tabs>
        <w:spacing w:before="240"/>
        <w:ind w:left="547" w:hanging="547"/>
      </w:pPr>
      <w:r>
        <w:t>The comme</w:t>
      </w:r>
      <w:r w:rsidR="009713FE">
        <w:t>nt period for today’s decision is</w:t>
      </w:r>
      <w:r>
        <w:t xml:space="preserve"> waived.</w:t>
      </w:r>
    </w:p>
    <w:p w14:paraId="6C1C643E" w14:textId="77777777" w:rsidR="00A92D0B" w:rsidRDefault="00A92D0B" w:rsidP="00EE3E67">
      <w:pPr>
        <w:spacing w:before="240"/>
        <w:ind w:left="90" w:firstLine="450"/>
        <w:rPr>
          <w:color w:val="000000"/>
        </w:rPr>
      </w:pPr>
      <w:r>
        <w:rPr>
          <w:color w:val="000000"/>
        </w:rPr>
        <w:t>This decision is effective today.</w:t>
      </w:r>
    </w:p>
    <w:p w14:paraId="3B533D47" w14:textId="0EB10799" w:rsidR="00452605" w:rsidRDefault="00A92D0B" w:rsidP="00EE3E67">
      <w:pPr>
        <w:spacing w:before="240"/>
        <w:ind w:left="90" w:firstLine="450"/>
        <w:rPr>
          <w:color w:val="000000"/>
          <w:u w:val="single"/>
        </w:rPr>
        <w:sectPr w:rsidR="00452605" w:rsidSect="00B00BCD">
          <w:headerReference w:type="default" r:id="rId11"/>
          <w:footerReference w:type="default" r:id="rId12"/>
          <w:pgSz w:w="12240" w:h="15840"/>
          <w:pgMar w:top="1440" w:right="1800" w:bottom="1440" w:left="1800" w:header="720" w:footer="720" w:gutter="0"/>
          <w:pgNumType w:fmt="numberInDash"/>
          <w:cols w:space="720"/>
          <w:docGrid w:linePitch="360"/>
        </w:sectPr>
      </w:pPr>
      <w:r>
        <w:rPr>
          <w:color w:val="000000"/>
        </w:rPr>
        <w:t xml:space="preserve">Dated </w:t>
      </w:r>
      <w:r w:rsidR="00452605">
        <w:rPr>
          <w:color w:val="000000"/>
          <w:u w:val="single"/>
        </w:rPr>
        <w:t>_</w:t>
      </w:r>
      <w:r w:rsidR="0068530D">
        <w:rPr>
          <w:color w:val="000000"/>
          <w:u w:val="single"/>
        </w:rPr>
        <w:t>____________</w:t>
      </w:r>
      <w:r w:rsidR="00452605">
        <w:rPr>
          <w:color w:val="000000"/>
          <w:u w:val="single"/>
        </w:rPr>
        <w:t xml:space="preserve">_____, </w:t>
      </w:r>
      <w:r w:rsidR="00452605" w:rsidRPr="00452605">
        <w:rPr>
          <w:color w:val="000000"/>
        </w:rPr>
        <w:t xml:space="preserve">San </w:t>
      </w:r>
      <w:proofErr w:type="spellStart"/>
      <w:r w:rsidR="00452605" w:rsidRPr="00452605">
        <w:rPr>
          <w:color w:val="000000"/>
        </w:rPr>
        <w:t>Francsico</w:t>
      </w:r>
      <w:proofErr w:type="spellEnd"/>
      <w:r w:rsidR="00452605" w:rsidRPr="00452605">
        <w:rPr>
          <w:color w:val="000000"/>
        </w:rPr>
        <w:t>, California</w:t>
      </w:r>
      <w:r w:rsidR="00EE3E67" w:rsidRPr="00EE3E67">
        <w:rPr>
          <w:color w:val="000000"/>
        </w:rPr>
        <w:t>.</w:t>
      </w:r>
    </w:p>
    <w:p w14:paraId="1872595E" w14:textId="774F6143" w:rsidR="00EB74C2" w:rsidRDefault="00EB74C2" w:rsidP="00452605">
      <w:pPr>
        <w:keepNext/>
        <w:keepLines/>
        <w:spacing w:before="240"/>
        <w:ind w:left="90" w:firstLine="450"/>
      </w:pPr>
    </w:p>
    <w:p w14:paraId="1798CCCD" w14:textId="77777777" w:rsidR="00EB74C2" w:rsidRDefault="00EB74C2" w:rsidP="00EB74C2">
      <w:pPr>
        <w:pStyle w:val="standard"/>
        <w:ind w:firstLine="0"/>
        <w:jc w:val="center"/>
        <w:rPr>
          <w:rFonts w:ascii="Helvetica" w:hAnsi="Helvetica"/>
          <w:b/>
          <w:szCs w:val="26"/>
        </w:rPr>
      </w:pPr>
      <w:r>
        <w:rPr>
          <w:rFonts w:ascii="Helvetica" w:hAnsi="Helvetica"/>
          <w:b/>
          <w:szCs w:val="26"/>
        </w:rPr>
        <w:t>APPENDIX</w:t>
      </w:r>
    </w:p>
    <w:p w14:paraId="5BF599C8" w14:textId="77777777" w:rsidR="00EB74C2" w:rsidRPr="002572E2" w:rsidRDefault="00EB74C2" w:rsidP="00EB74C2">
      <w:pPr>
        <w:pStyle w:val="standard"/>
        <w:jc w:val="center"/>
      </w:pPr>
      <w:r w:rsidRPr="002572E2">
        <w:rPr>
          <w:sz w:val="28"/>
          <w:szCs w:val="28"/>
        </w:rPr>
        <w:t>Compensation Decision Summary Information</w:t>
      </w:r>
    </w:p>
    <w:tbl>
      <w:tblPr>
        <w:tblW w:w="906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3600"/>
        <w:gridCol w:w="2250"/>
        <w:gridCol w:w="630"/>
      </w:tblGrid>
      <w:tr w:rsidR="00EB74C2" w14:paraId="2703F9AC" w14:textId="77777777" w:rsidTr="00090E6B">
        <w:trPr>
          <w:trHeight w:val="288"/>
        </w:trPr>
        <w:tc>
          <w:tcPr>
            <w:tcW w:w="2587" w:type="dxa"/>
            <w:tcBorders>
              <w:bottom w:val="single" w:sz="4" w:space="0" w:color="auto"/>
            </w:tcBorders>
          </w:tcPr>
          <w:p w14:paraId="7819682B" w14:textId="77777777" w:rsidR="00EB74C2" w:rsidRPr="00174261" w:rsidRDefault="00EB74C2" w:rsidP="00EA73D6">
            <w:r w:rsidRPr="00174261">
              <w:t>Compensation Decision:</w:t>
            </w:r>
          </w:p>
        </w:tc>
        <w:tc>
          <w:tcPr>
            <w:tcW w:w="3600" w:type="dxa"/>
          </w:tcPr>
          <w:p w14:paraId="01BE23A6" w14:textId="77777777" w:rsidR="00EB74C2" w:rsidRDefault="00EB74C2" w:rsidP="00EA73D6"/>
        </w:tc>
        <w:tc>
          <w:tcPr>
            <w:tcW w:w="2250" w:type="dxa"/>
          </w:tcPr>
          <w:p w14:paraId="766A4BAD" w14:textId="77777777" w:rsidR="00EB74C2" w:rsidRPr="00174261" w:rsidRDefault="00EB74C2" w:rsidP="00EA73D6">
            <w:r w:rsidRPr="00174261">
              <w:t xml:space="preserve">Modifies Decision? </w:t>
            </w:r>
          </w:p>
        </w:tc>
        <w:tc>
          <w:tcPr>
            <w:tcW w:w="630" w:type="dxa"/>
          </w:tcPr>
          <w:p w14:paraId="66E62AC7" w14:textId="7E59B863" w:rsidR="00EB74C2" w:rsidRPr="00B73BCF" w:rsidRDefault="00EB74C2" w:rsidP="00EA73D6">
            <w:pPr>
              <w:jc w:val="center"/>
            </w:pPr>
            <w:r>
              <w:t>No</w:t>
            </w:r>
          </w:p>
        </w:tc>
      </w:tr>
      <w:tr w:rsidR="00EB74C2" w14:paraId="0539B17F" w14:textId="77777777" w:rsidTr="00EB74C2">
        <w:trPr>
          <w:trHeight w:val="288"/>
        </w:trPr>
        <w:tc>
          <w:tcPr>
            <w:tcW w:w="2587" w:type="dxa"/>
          </w:tcPr>
          <w:p w14:paraId="5E8E0C1B" w14:textId="77777777" w:rsidR="00EB74C2" w:rsidRPr="00174261" w:rsidRDefault="00EB74C2" w:rsidP="00EA73D6">
            <w:r w:rsidRPr="00174261">
              <w:t>Contribution Decision(s):</w:t>
            </w:r>
          </w:p>
        </w:tc>
        <w:tc>
          <w:tcPr>
            <w:tcW w:w="6480" w:type="dxa"/>
            <w:gridSpan w:val="3"/>
          </w:tcPr>
          <w:p w14:paraId="0A7352BC" w14:textId="2663DE89" w:rsidR="00EB74C2" w:rsidRPr="009951CA" w:rsidRDefault="00EB74C2" w:rsidP="00EA73D6">
            <w:r>
              <w:rPr>
                <w:color w:val="000000"/>
              </w:rPr>
              <w:t>D1801</w:t>
            </w:r>
            <w:r w:rsidRPr="004034E0">
              <w:rPr>
                <w:color w:val="000000"/>
              </w:rPr>
              <w:t>004</w:t>
            </w:r>
            <w:r w:rsidR="00682A4E">
              <w:rPr>
                <w:color w:val="000000"/>
              </w:rPr>
              <w:t>, D1805041</w:t>
            </w:r>
          </w:p>
        </w:tc>
      </w:tr>
      <w:tr w:rsidR="00EB74C2" w14:paraId="06D6815B" w14:textId="77777777" w:rsidTr="00EB74C2">
        <w:trPr>
          <w:trHeight w:val="288"/>
        </w:trPr>
        <w:tc>
          <w:tcPr>
            <w:tcW w:w="2587" w:type="dxa"/>
          </w:tcPr>
          <w:p w14:paraId="115AF549" w14:textId="77777777" w:rsidR="00EB74C2" w:rsidRPr="00174261" w:rsidRDefault="00EB74C2" w:rsidP="00EA73D6">
            <w:r w:rsidRPr="00174261">
              <w:t>Proceeding(s):</w:t>
            </w:r>
          </w:p>
        </w:tc>
        <w:tc>
          <w:tcPr>
            <w:tcW w:w="6480" w:type="dxa"/>
            <w:gridSpan w:val="3"/>
          </w:tcPr>
          <w:p w14:paraId="6980A212" w14:textId="77777777" w:rsidR="00EB74C2" w:rsidRDefault="00EB74C2" w:rsidP="00EA73D6">
            <w:r>
              <w:t>A1701013, A1701014, A1701015, A1701016, A1701017</w:t>
            </w:r>
          </w:p>
        </w:tc>
      </w:tr>
      <w:tr w:rsidR="00EB74C2" w14:paraId="099CCC92" w14:textId="77777777" w:rsidTr="00EB74C2">
        <w:trPr>
          <w:trHeight w:val="288"/>
        </w:trPr>
        <w:tc>
          <w:tcPr>
            <w:tcW w:w="2587" w:type="dxa"/>
          </w:tcPr>
          <w:p w14:paraId="6E2D3A5A" w14:textId="77777777" w:rsidR="00EB74C2" w:rsidRPr="00174261" w:rsidRDefault="00EB74C2" w:rsidP="00EA73D6">
            <w:r w:rsidRPr="00174261">
              <w:t>Author:</w:t>
            </w:r>
          </w:p>
        </w:tc>
        <w:tc>
          <w:tcPr>
            <w:tcW w:w="6480" w:type="dxa"/>
            <w:gridSpan w:val="3"/>
          </w:tcPr>
          <w:p w14:paraId="582474AC" w14:textId="77777777" w:rsidR="00EB74C2" w:rsidRDefault="00EB74C2" w:rsidP="00EA73D6">
            <w:r>
              <w:t>ALJ Fitch, ALJ Kao</w:t>
            </w:r>
          </w:p>
        </w:tc>
      </w:tr>
      <w:tr w:rsidR="00EB74C2" w14:paraId="1ED15F87" w14:textId="77777777" w:rsidTr="00EB74C2">
        <w:trPr>
          <w:trHeight w:val="278"/>
        </w:trPr>
        <w:tc>
          <w:tcPr>
            <w:tcW w:w="2587" w:type="dxa"/>
          </w:tcPr>
          <w:p w14:paraId="5F60A799" w14:textId="77777777" w:rsidR="00EB74C2" w:rsidRPr="00174261" w:rsidRDefault="00EB74C2" w:rsidP="00EA73D6">
            <w:r w:rsidRPr="00174261">
              <w:t>Payer(s):</w:t>
            </w:r>
          </w:p>
        </w:tc>
        <w:tc>
          <w:tcPr>
            <w:tcW w:w="6480" w:type="dxa"/>
            <w:gridSpan w:val="3"/>
          </w:tcPr>
          <w:p w14:paraId="1A0A7904" w14:textId="77777777" w:rsidR="00EB74C2" w:rsidRDefault="00EB74C2" w:rsidP="00EA73D6">
            <w:r>
              <w:t>Pacific Gas and Electric Company ratepayers, San Diego Gas &amp; Electric Company ratepayers, Southern California Edison Company ratepayers, and Southern California Gas Company ratepayers.</w:t>
            </w:r>
          </w:p>
        </w:tc>
      </w:tr>
    </w:tbl>
    <w:p w14:paraId="614A860C" w14:textId="77777777" w:rsidR="00EB74C2" w:rsidRDefault="00EB74C2" w:rsidP="00EB74C2"/>
    <w:p w14:paraId="01AF3558" w14:textId="77777777" w:rsidR="00EB74C2" w:rsidRPr="002572E2" w:rsidRDefault="00EB74C2" w:rsidP="00EB74C2">
      <w:pPr>
        <w:jc w:val="center"/>
        <w:rPr>
          <w:sz w:val="28"/>
          <w:szCs w:val="28"/>
        </w:rPr>
      </w:pPr>
      <w:r w:rsidRPr="002572E2">
        <w:rPr>
          <w:sz w:val="28"/>
          <w:szCs w:val="28"/>
        </w:rPr>
        <w:t>Intervenor Information</w:t>
      </w:r>
    </w:p>
    <w:p w14:paraId="399E32C2" w14:textId="77777777" w:rsidR="00EB74C2" w:rsidRDefault="00EB74C2" w:rsidP="00EB74C2"/>
    <w:tbl>
      <w:tblPr>
        <w:tblW w:w="933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349"/>
        <w:gridCol w:w="1440"/>
        <w:gridCol w:w="1528"/>
        <w:gridCol w:w="1296"/>
        <w:gridCol w:w="2222"/>
      </w:tblGrid>
      <w:tr w:rsidR="00EB74C2" w14:paraId="517853EF" w14:textId="77777777" w:rsidTr="00682A4E">
        <w:tc>
          <w:tcPr>
            <w:tcW w:w="1502" w:type="dxa"/>
            <w:tcBorders>
              <w:bottom w:val="single" w:sz="4" w:space="0" w:color="auto"/>
            </w:tcBorders>
          </w:tcPr>
          <w:p w14:paraId="050E1963" w14:textId="77777777" w:rsidR="00EB74C2" w:rsidRPr="00174261" w:rsidRDefault="00EB74C2" w:rsidP="00EA73D6">
            <w:pPr>
              <w:jc w:val="center"/>
            </w:pPr>
            <w:r w:rsidRPr="00174261">
              <w:t>Intervenor</w:t>
            </w:r>
          </w:p>
        </w:tc>
        <w:tc>
          <w:tcPr>
            <w:tcW w:w="1349" w:type="dxa"/>
          </w:tcPr>
          <w:p w14:paraId="08F09FCB" w14:textId="77777777" w:rsidR="00EB74C2" w:rsidRPr="00174261" w:rsidRDefault="00EB74C2" w:rsidP="00EA73D6">
            <w:pPr>
              <w:jc w:val="center"/>
            </w:pPr>
            <w:r w:rsidRPr="00174261">
              <w:t>Claim Date</w:t>
            </w:r>
          </w:p>
        </w:tc>
        <w:tc>
          <w:tcPr>
            <w:tcW w:w="1440" w:type="dxa"/>
          </w:tcPr>
          <w:p w14:paraId="122EE466" w14:textId="77777777" w:rsidR="00EB74C2" w:rsidRPr="00174261" w:rsidRDefault="00EB74C2" w:rsidP="00EA73D6">
            <w:pPr>
              <w:jc w:val="center"/>
            </w:pPr>
            <w:r w:rsidRPr="00174261">
              <w:t>Amount Requested</w:t>
            </w:r>
          </w:p>
        </w:tc>
        <w:tc>
          <w:tcPr>
            <w:tcW w:w="1528" w:type="dxa"/>
          </w:tcPr>
          <w:p w14:paraId="2BFCD2A1" w14:textId="77777777" w:rsidR="00EB74C2" w:rsidRPr="00174261" w:rsidRDefault="00EB74C2" w:rsidP="00EA73D6">
            <w:pPr>
              <w:jc w:val="center"/>
            </w:pPr>
            <w:r w:rsidRPr="00174261">
              <w:t>Amount Awarded</w:t>
            </w:r>
          </w:p>
        </w:tc>
        <w:tc>
          <w:tcPr>
            <w:tcW w:w="1296" w:type="dxa"/>
          </w:tcPr>
          <w:p w14:paraId="1D293F76" w14:textId="77777777" w:rsidR="00EB74C2" w:rsidRPr="00174261" w:rsidRDefault="00EB74C2" w:rsidP="00EA73D6">
            <w:pPr>
              <w:jc w:val="center"/>
            </w:pPr>
            <w:r w:rsidRPr="00174261">
              <w:t>Multiplier?</w:t>
            </w:r>
          </w:p>
        </w:tc>
        <w:tc>
          <w:tcPr>
            <w:tcW w:w="2222" w:type="dxa"/>
          </w:tcPr>
          <w:p w14:paraId="52744498" w14:textId="41191662" w:rsidR="00EB74C2" w:rsidRPr="00174261" w:rsidRDefault="00EB74C2" w:rsidP="00EA73D6">
            <w:pPr>
              <w:jc w:val="center"/>
            </w:pPr>
            <w:r w:rsidRPr="00174261">
              <w:t>Reason Change</w:t>
            </w:r>
            <w:r w:rsidR="00682A4E">
              <w:t xml:space="preserve"> </w:t>
            </w:r>
            <w:r w:rsidRPr="00174261">
              <w:t>/</w:t>
            </w:r>
            <w:r w:rsidR="00682A4E">
              <w:t xml:space="preserve"> </w:t>
            </w:r>
            <w:r w:rsidRPr="00174261">
              <w:t>Disallowance</w:t>
            </w:r>
          </w:p>
        </w:tc>
      </w:tr>
      <w:tr w:rsidR="00EB74C2" w14:paraId="36EFF6FE" w14:textId="77777777" w:rsidTr="00682A4E">
        <w:trPr>
          <w:trHeight w:val="872"/>
        </w:trPr>
        <w:tc>
          <w:tcPr>
            <w:tcW w:w="1502" w:type="dxa"/>
          </w:tcPr>
          <w:p w14:paraId="1038D410" w14:textId="3F250D34" w:rsidR="00EB74C2" w:rsidRPr="009951CA" w:rsidRDefault="00EB74C2" w:rsidP="00EA73D6">
            <w:pPr>
              <w:jc w:val="center"/>
            </w:pPr>
            <w:r>
              <w:t>Natural Resources Defense Council</w:t>
            </w:r>
          </w:p>
        </w:tc>
        <w:tc>
          <w:tcPr>
            <w:tcW w:w="1349" w:type="dxa"/>
          </w:tcPr>
          <w:p w14:paraId="6F2C344A" w14:textId="37EC0FDB" w:rsidR="00EB74C2" w:rsidRDefault="00EB74C2" w:rsidP="00EA73D6">
            <w:pPr>
              <w:jc w:val="center"/>
            </w:pPr>
            <w:r>
              <w:t>08/06/2018</w:t>
            </w:r>
          </w:p>
        </w:tc>
        <w:tc>
          <w:tcPr>
            <w:tcW w:w="1440" w:type="dxa"/>
          </w:tcPr>
          <w:p w14:paraId="0DDEE9DB" w14:textId="4F649164" w:rsidR="00EB74C2" w:rsidRPr="009951CA" w:rsidRDefault="00EB74C2" w:rsidP="00EB74C2">
            <w:pPr>
              <w:jc w:val="center"/>
            </w:pPr>
            <w:r w:rsidRPr="004034E0">
              <w:rPr>
                <w:color w:val="000000"/>
              </w:rPr>
              <w:t>$</w:t>
            </w:r>
            <w:r>
              <w:rPr>
                <w:color w:val="000000"/>
              </w:rPr>
              <w:t>121,655.00</w:t>
            </w:r>
          </w:p>
        </w:tc>
        <w:tc>
          <w:tcPr>
            <w:tcW w:w="1528" w:type="dxa"/>
          </w:tcPr>
          <w:p w14:paraId="3BBE2A7C" w14:textId="5AD44BCB" w:rsidR="00EB74C2" w:rsidRDefault="00EB74C2" w:rsidP="00EB74C2">
            <w:pPr>
              <w:jc w:val="center"/>
            </w:pPr>
            <w:r w:rsidRPr="0042101B">
              <w:rPr>
                <w:color w:val="000000"/>
              </w:rPr>
              <w:t>$</w:t>
            </w:r>
            <w:r w:rsidR="00682A4E">
              <w:rPr>
                <w:color w:val="000000"/>
              </w:rPr>
              <w:t>121,987.50</w:t>
            </w:r>
          </w:p>
        </w:tc>
        <w:tc>
          <w:tcPr>
            <w:tcW w:w="1296" w:type="dxa"/>
          </w:tcPr>
          <w:p w14:paraId="0970AC2B" w14:textId="77777777" w:rsidR="00EB74C2" w:rsidRDefault="00EB74C2" w:rsidP="00EA73D6">
            <w:pPr>
              <w:jc w:val="center"/>
            </w:pPr>
            <w:r>
              <w:t>N/A</w:t>
            </w:r>
          </w:p>
        </w:tc>
        <w:tc>
          <w:tcPr>
            <w:tcW w:w="2222" w:type="dxa"/>
          </w:tcPr>
          <w:p w14:paraId="4289AE49" w14:textId="763ADC5D" w:rsidR="00EB74C2" w:rsidRDefault="00682A4E" w:rsidP="00EB74C2">
            <w:r>
              <w:t>Difference in reported hours.</w:t>
            </w:r>
          </w:p>
        </w:tc>
      </w:tr>
    </w:tbl>
    <w:p w14:paraId="60CB0CC6" w14:textId="77777777" w:rsidR="00EB74C2" w:rsidRDefault="00EB74C2" w:rsidP="00EB74C2"/>
    <w:p w14:paraId="68B5F40D" w14:textId="77777777" w:rsidR="00EB74C2" w:rsidRPr="002572E2" w:rsidRDefault="00EB74C2" w:rsidP="00EB74C2">
      <w:pPr>
        <w:jc w:val="center"/>
        <w:rPr>
          <w:sz w:val="28"/>
          <w:szCs w:val="28"/>
        </w:rPr>
      </w:pPr>
      <w:r w:rsidRPr="002572E2">
        <w:rPr>
          <w:sz w:val="28"/>
          <w:szCs w:val="28"/>
        </w:rPr>
        <w:t>Advocate Information</w:t>
      </w:r>
    </w:p>
    <w:p w14:paraId="276074AF" w14:textId="77777777" w:rsidR="00EB74C2" w:rsidRPr="00D91DCA" w:rsidRDefault="00EB74C2" w:rsidP="00EB74C2">
      <w:pPr>
        <w:rPr>
          <w:color w:val="008000"/>
        </w:rPr>
      </w:pPr>
    </w:p>
    <w:tbl>
      <w:tblPr>
        <w:tblW w:w="933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gridCol w:w="1080"/>
        <w:gridCol w:w="900"/>
        <w:gridCol w:w="1260"/>
        <w:gridCol w:w="1620"/>
        <w:gridCol w:w="1440"/>
        <w:gridCol w:w="2160"/>
      </w:tblGrid>
      <w:tr w:rsidR="00EB74C2" w:rsidRPr="00682A4E" w14:paraId="6551453C" w14:textId="77777777" w:rsidTr="00682A4E">
        <w:trPr>
          <w:trHeight w:val="288"/>
        </w:trPr>
        <w:tc>
          <w:tcPr>
            <w:tcW w:w="877" w:type="dxa"/>
          </w:tcPr>
          <w:p w14:paraId="3A692EDF" w14:textId="77777777" w:rsidR="00EB74C2" w:rsidRPr="00682A4E" w:rsidRDefault="00EB74C2" w:rsidP="00EA73D6">
            <w:pPr>
              <w:jc w:val="center"/>
            </w:pPr>
            <w:r w:rsidRPr="00682A4E">
              <w:t>First Name</w:t>
            </w:r>
          </w:p>
        </w:tc>
        <w:tc>
          <w:tcPr>
            <w:tcW w:w="1080" w:type="dxa"/>
          </w:tcPr>
          <w:p w14:paraId="7037FDEC" w14:textId="77777777" w:rsidR="00EB74C2" w:rsidRPr="00682A4E" w:rsidRDefault="00EB74C2" w:rsidP="00EA73D6">
            <w:pPr>
              <w:jc w:val="center"/>
            </w:pPr>
            <w:r w:rsidRPr="00682A4E">
              <w:t>Last Name</w:t>
            </w:r>
          </w:p>
        </w:tc>
        <w:tc>
          <w:tcPr>
            <w:tcW w:w="900" w:type="dxa"/>
          </w:tcPr>
          <w:p w14:paraId="2F152991" w14:textId="77777777" w:rsidR="00EB74C2" w:rsidRPr="00682A4E" w:rsidRDefault="00EB74C2" w:rsidP="00EA73D6">
            <w:pPr>
              <w:jc w:val="center"/>
            </w:pPr>
            <w:r w:rsidRPr="00682A4E">
              <w:t>Type</w:t>
            </w:r>
          </w:p>
        </w:tc>
        <w:tc>
          <w:tcPr>
            <w:tcW w:w="1260" w:type="dxa"/>
          </w:tcPr>
          <w:p w14:paraId="59E869A1" w14:textId="77777777" w:rsidR="00EB74C2" w:rsidRPr="00682A4E" w:rsidRDefault="00EB74C2" w:rsidP="00EA73D6">
            <w:pPr>
              <w:jc w:val="center"/>
            </w:pPr>
            <w:r w:rsidRPr="00682A4E">
              <w:t>Intervenor</w:t>
            </w:r>
          </w:p>
        </w:tc>
        <w:tc>
          <w:tcPr>
            <w:tcW w:w="1620" w:type="dxa"/>
          </w:tcPr>
          <w:p w14:paraId="44292A0B" w14:textId="77777777" w:rsidR="00EB74C2" w:rsidRPr="00682A4E" w:rsidRDefault="00EB74C2" w:rsidP="00EA73D6">
            <w:pPr>
              <w:jc w:val="center"/>
            </w:pPr>
            <w:r w:rsidRPr="00682A4E">
              <w:t>Hourly Fee Requested</w:t>
            </w:r>
          </w:p>
        </w:tc>
        <w:tc>
          <w:tcPr>
            <w:tcW w:w="1440" w:type="dxa"/>
          </w:tcPr>
          <w:p w14:paraId="7A3EB8B1" w14:textId="77777777" w:rsidR="00EB74C2" w:rsidRPr="00682A4E" w:rsidRDefault="00EB74C2" w:rsidP="00EA73D6">
            <w:pPr>
              <w:jc w:val="center"/>
            </w:pPr>
            <w:r w:rsidRPr="00682A4E">
              <w:t>Year Hourly Fee Requested</w:t>
            </w:r>
          </w:p>
        </w:tc>
        <w:tc>
          <w:tcPr>
            <w:tcW w:w="2160" w:type="dxa"/>
          </w:tcPr>
          <w:p w14:paraId="53405031" w14:textId="77777777" w:rsidR="00EB74C2" w:rsidRPr="00682A4E" w:rsidRDefault="00EB74C2" w:rsidP="00EA73D6">
            <w:pPr>
              <w:jc w:val="center"/>
            </w:pPr>
            <w:r w:rsidRPr="00682A4E">
              <w:t>Hourly Fee Adopted</w:t>
            </w:r>
          </w:p>
        </w:tc>
      </w:tr>
      <w:tr w:rsidR="00682A4E" w:rsidRPr="00E763BC" w14:paraId="3D5CC5D8" w14:textId="77777777" w:rsidTr="00682A4E">
        <w:trPr>
          <w:trHeight w:val="288"/>
        </w:trPr>
        <w:tc>
          <w:tcPr>
            <w:tcW w:w="877" w:type="dxa"/>
          </w:tcPr>
          <w:p w14:paraId="79D9FC0A" w14:textId="1D08CD15" w:rsidR="00682A4E" w:rsidRPr="00E763BC" w:rsidRDefault="00682A4E" w:rsidP="00682A4E">
            <w:pPr>
              <w:jc w:val="center"/>
            </w:pPr>
            <w:r>
              <w:t>Lara</w:t>
            </w:r>
          </w:p>
        </w:tc>
        <w:tc>
          <w:tcPr>
            <w:tcW w:w="1080" w:type="dxa"/>
          </w:tcPr>
          <w:p w14:paraId="3AA70564" w14:textId="634882BA" w:rsidR="00682A4E" w:rsidRPr="00E763BC" w:rsidRDefault="00682A4E" w:rsidP="00682A4E">
            <w:pPr>
              <w:jc w:val="center"/>
            </w:pPr>
            <w:proofErr w:type="spellStart"/>
            <w:r>
              <w:t>Ettenson</w:t>
            </w:r>
            <w:proofErr w:type="spellEnd"/>
          </w:p>
        </w:tc>
        <w:tc>
          <w:tcPr>
            <w:tcW w:w="900" w:type="dxa"/>
          </w:tcPr>
          <w:p w14:paraId="3486AD9D" w14:textId="6758CF58" w:rsidR="00682A4E" w:rsidRPr="00DA42C0" w:rsidRDefault="00682A4E" w:rsidP="00682A4E">
            <w:pPr>
              <w:jc w:val="center"/>
              <w:rPr>
                <w:szCs w:val="26"/>
              </w:rPr>
            </w:pPr>
            <w:r>
              <w:rPr>
                <w:szCs w:val="26"/>
              </w:rPr>
              <w:t>Expert</w:t>
            </w:r>
          </w:p>
        </w:tc>
        <w:tc>
          <w:tcPr>
            <w:tcW w:w="1260" w:type="dxa"/>
          </w:tcPr>
          <w:p w14:paraId="2DBF232C" w14:textId="4A00828F" w:rsidR="00682A4E" w:rsidRPr="009951CA" w:rsidRDefault="00682A4E" w:rsidP="00682A4E">
            <w:pPr>
              <w:jc w:val="center"/>
            </w:pPr>
            <w:r>
              <w:t>NRDC</w:t>
            </w:r>
          </w:p>
        </w:tc>
        <w:tc>
          <w:tcPr>
            <w:tcW w:w="1620" w:type="dxa"/>
          </w:tcPr>
          <w:p w14:paraId="18B51F3C" w14:textId="5D9B7615" w:rsidR="00682A4E" w:rsidRPr="00945E2A" w:rsidRDefault="00682A4E" w:rsidP="00682A4E">
            <w:pPr>
              <w:jc w:val="center"/>
            </w:pPr>
            <w:r>
              <w:t>$185.00</w:t>
            </w:r>
          </w:p>
        </w:tc>
        <w:tc>
          <w:tcPr>
            <w:tcW w:w="1440" w:type="dxa"/>
          </w:tcPr>
          <w:p w14:paraId="777C08E0" w14:textId="5E796631" w:rsidR="00682A4E" w:rsidRPr="00E763BC" w:rsidRDefault="00682A4E" w:rsidP="00682A4E">
            <w:pPr>
              <w:jc w:val="center"/>
            </w:pPr>
            <w:r>
              <w:t>2016</w:t>
            </w:r>
          </w:p>
        </w:tc>
        <w:tc>
          <w:tcPr>
            <w:tcW w:w="2160" w:type="dxa"/>
          </w:tcPr>
          <w:p w14:paraId="6C6D6F89" w14:textId="7D5D2217" w:rsidR="00682A4E" w:rsidRPr="00E763BC" w:rsidRDefault="00682A4E" w:rsidP="00682A4E">
            <w:pPr>
              <w:jc w:val="center"/>
            </w:pPr>
            <w:r>
              <w:t>$185.00</w:t>
            </w:r>
          </w:p>
        </w:tc>
      </w:tr>
      <w:tr w:rsidR="00682A4E" w:rsidRPr="00E763BC" w14:paraId="08C486DA" w14:textId="77777777" w:rsidTr="00682A4E">
        <w:trPr>
          <w:trHeight w:val="288"/>
        </w:trPr>
        <w:tc>
          <w:tcPr>
            <w:tcW w:w="877" w:type="dxa"/>
          </w:tcPr>
          <w:p w14:paraId="2B1EB8AD" w14:textId="790F6C8F" w:rsidR="00682A4E" w:rsidRDefault="00682A4E" w:rsidP="00682A4E">
            <w:pPr>
              <w:jc w:val="center"/>
            </w:pPr>
            <w:r>
              <w:t>Lara</w:t>
            </w:r>
          </w:p>
        </w:tc>
        <w:tc>
          <w:tcPr>
            <w:tcW w:w="1080" w:type="dxa"/>
          </w:tcPr>
          <w:p w14:paraId="549F8A15" w14:textId="4C51B981" w:rsidR="00682A4E" w:rsidRDefault="00682A4E" w:rsidP="00682A4E">
            <w:pPr>
              <w:jc w:val="center"/>
            </w:pPr>
            <w:proofErr w:type="spellStart"/>
            <w:r>
              <w:t>Ettenson</w:t>
            </w:r>
            <w:proofErr w:type="spellEnd"/>
          </w:p>
        </w:tc>
        <w:tc>
          <w:tcPr>
            <w:tcW w:w="900" w:type="dxa"/>
          </w:tcPr>
          <w:p w14:paraId="07811B2D" w14:textId="403716A3" w:rsidR="00682A4E" w:rsidRDefault="00682A4E" w:rsidP="00682A4E">
            <w:pPr>
              <w:jc w:val="center"/>
              <w:rPr>
                <w:szCs w:val="26"/>
              </w:rPr>
            </w:pPr>
            <w:r>
              <w:rPr>
                <w:szCs w:val="26"/>
              </w:rPr>
              <w:t>Expert</w:t>
            </w:r>
          </w:p>
        </w:tc>
        <w:tc>
          <w:tcPr>
            <w:tcW w:w="1260" w:type="dxa"/>
          </w:tcPr>
          <w:p w14:paraId="7EFC5520" w14:textId="7C2DCC35" w:rsidR="00682A4E" w:rsidRDefault="00682A4E" w:rsidP="00682A4E">
            <w:pPr>
              <w:jc w:val="center"/>
            </w:pPr>
            <w:r>
              <w:t>NRDC</w:t>
            </w:r>
          </w:p>
        </w:tc>
        <w:tc>
          <w:tcPr>
            <w:tcW w:w="1620" w:type="dxa"/>
          </w:tcPr>
          <w:p w14:paraId="315AAD47" w14:textId="4A40B610" w:rsidR="00682A4E" w:rsidRPr="00945E2A" w:rsidRDefault="00682A4E" w:rsidP="00682A4E">
            <w:pPr>
              <w:jc w:val="center"/>
            </w:pPr>
            <w:r>
              <w:t>$190.00</w:t>
            </w:r>
          </w:p>
        </w:tc>
        <w:tc>
          <w:tcPr>
            <w:tcW w:w="1440" w:type="dxa"/>
          </w:tcPr>
          <w:p w14:paraId="7EB651FC" w14:textId="75D1CA44" w:rsidR="00682A4E" w:rsidRPr="00E763BC" w:rsidRDefault="00682A4E" w:rsidP="00682A4E">
            <w:pPr>
              <w:jc w:val="center"/>
            </w:pPr>
            <w:r>
              <w:t>2017</w:t>
            </w:r>
          </w:p>
        </w:tc>
        <w:tc>
          <w:tcPr>
            <w:tcW w:w="2160" w:type="dxa"/>
          </w:tcPr>
          <w:p w14:paraId="33741E8B" w14:textId="78F1D612" w:rsidR="00682A4E" w:rsidRPr="00E763BC" w:rsidRDefault="00682A4E" w:rsidP="00682A4E">
            <w:pPr>
              <w:jc w:val="center"/>
            </w:pPr>
            <w:r>
              <w:t>$190.00</w:t>
            </w:r>
          </w:p>
        </w:tc>
      </w:tr>
      <w:tr w:rsidR="00682A4E" w:rsidRPr="00E763BC" w14:paraId="3EBF5DA2" w14:textId="77777777" w:rsidTr="00682A4E">
        <w:trPr>
          <w:trHeight w:val="288"/>
        </w:trPr>
        <w:tc>
          <w:tcPr>
            <w:tcW w:w="877" w:type="dxa"/>
          </w:tcPr>
          <w:p w14:paraId="3C351D87" w14:textId="0F1D5C16" w:rsidR="00682A4E" w:rsidRDefault="00682A4E" w:rsidP="00682A4E">
            <w:pPr>
              <w:jc w:val="center"/>
            </w:pPr>
            <w:r>
              <w:t>Lara</w:t>
            </w:r>
          </w:p>
        </w:tc>
        <w:tc>
          <w:tcPr>
            <w:tcW w:w="1080" w:type="dxa"/>
          </w:tcPr>
          <w:p w14:paraId="5CBA932A" w14:textId="581A6F13" w:rsidR="00682A4E" w:rsidRDefault="00682A4E" w:rsidP="00682A4E">
            <w:pPr>
              <w:jc w:val="center"/>
            </w:pPr>
            <w:proofErr w:type="spellStart"/>
            <w:r>
              <w:t>Ettenson</w:t>
            </w:r>
            <w:proofErr w:type="spellEnd"/>
          </w:p>
        </w:tc>
        <w:tc>
          <w:tcPr>
            <w:tcW w:w="900" w:type="dxa"/>
          </w:tcPr>
          <w:p w14:paraId="7CACAB43" w14:textId="3518C695" w:rsidR="00682A4E" w:rsidRDefault="00682A4E" w:rsidP="00682A4E">
            <w:pPr>
              <w:jc w:val="center"/>
              <w:rPr>
                <w:szCs w:val="26"/>
              </w:rPr>
            </w:pPr>
            <w:r>
              <w:rPr>
                <w:szCs w:val="26"/>
              </w:rPr>
              <w:t>Expert</w:t>
            </w:r>
          </w:p>
        </w:tc>
        <w:tc>
          <w:tcPr>
            <w:tcW w:w="1260" w:type="dxa"/>
          </w:tcPr>
          <w:p w14:paraId="073336F5" w14:textId="31830A64" w:rsidR="00682A4E" w:rsidRDefault="00682A4E" w:rsidP="00682A4E">
            <w:pPr>
              <w:jc w:val="center"/>
            </w:pPr>
            <w:r>
              <w:t>NRDC</w:t>
            </w:r>
          </w:p>
        </w:tc>
        <w:tc>
          <w:tcPr>
            <w:tcW w:w="1620" w:type="dxa"/>
          </w:tcPr>
          <w:p w14:paraId="52D0142B" w14:textId="6228E378" w:rsidR="00682A4E" w:rsidRPr="00945E2A" w:rsidRDefault="00682A4E" w:rsidP="00682A4E">
            <w:pPr>
              <w:jc w:val="center"/>
            </w:pPr>
            <w:r>
              <w:t>$215.00</w:t>
            </w:r>
          </w:p>
        </w:tc>
        <w:tc>
          <w:tcPr>
            <w:tcW w:w="1440" w:type="dxa"/>
          </w:tcPr>
          <w:p w14:paraId="13A2942F" w14:textId="0D725D24" w:rsidR="00682A4E" w:rsidRPr="00E763BC" w:rsidRDefault="00682A4E" w:rsidP="00682A4E">
            <w:pPr>
              <w:jc w:val="center"/>
            </w:pPr>
            <w:r>
              <w:t>2018</w:t>
            </w:r>
          </w:p>
        </w:tc>
        <w:tc>
          <w:tcPr>
            <w:tcW w:w="2160" w:type="dxa"/>
          </w:tcPr>
          <w:p w14:paraId="5F1B8B64" w14:textId="70AE6B58" w:rsidR="00682A4E" w:rsidRPr="00E763BC" w:rsidRDefault="00682A4E" w:rsidP="00682A4E">
            <w:pPr>
              <w:jc w:val="center"/>
            </w:pPr>
            <w:r>
              <w:t>$215.00</w:t>
            </w:r>
          </w:p>
        </w:tc>
      </w:tr>
    </w:tbl>
    <w:p w14:paraId="4E77F5AE" w14:textId="77777777" w:rsidR="00EB74C2" w:rsidRPr="001F121D" w:rsidRDefault="00EB74C2" w:rsidP="00EB74C2">
      <w:pPr>
        <w:spacing w:line="360" w:lineRule="auto"/>
        <w:rPr>
          <w:b/>
        </w:rPr>
      </w:pPr>
    </w:p>
    <w:p w14:paraId="69D520C5" w14:textId="77777777" w:rsidR="00614784" w:rsidRDefault="00EB74C2" w:rsidP="00E628E4">
      <w:pPr>
        <w:jc w:val="center"/>
        <w:rPr>
          <w:rFonts w:ascii="Helvetica" w:hAnsi="Helvetica"/>
          <w:b/>
          <w:szCs w:val="26"/>
        </w:rPr>
      </w:pPr>
      <w:r>
        <w:rPr>
          <w:rFonts w:ascii="Helvetica" w:hAnsi="Helvetica"/>
          <w:b/>
        </w:rPr>
        <w:t xml:space="preserve">(END OF </w:t>
      </w:r>
      <w:r>
        <w:rPr>
          <w:rFonts w:ascii="Helvetica" w:hAnsi="Helvetica"/>
          <w:b/>
          <w:szCs w:val="26"/>
        </w:rPr>
        <w:t>A</w:t>
      </w:r>
      <w:r w:rsidR="00682A4E">
        <w:rPr>
          <w:rFonts w:ascii="Helvetica" w:hAnsi="Helvetica"/>
          <w:b/>
          <w:szCs w:val="26"/>
        </w:rPr>
        <w:t>PPENDIX</w:t>
      </w:r>
      <w:r w:rsidR="00E628E4">
        <w:rPr>
          <w:rFonts w:ascii="Helvetica" w:hAnsi="Helvetica"/>
          <w:b/>
          <w:szCs w:val="26"/>
        </w:rPr>
        <w:t>)</w:t>
      </w:r>
    </w:p>
    <w:p w14:paraId="434229B5" w14:textId="37B34BEF" w:rsidR="00663DD3" w:rsidRDefault="00663DD3" w:rsidP="00614784">
      <w:pPr>
        <w:rPr>
          <w:b/>
          <w:color w:val="000000"/>
        </w:rPr>
      </w:pPr>
    </w:p>
    <w:sectPr w:rsidR="00663DD3" w:rsidSect="00B00BCD">
      <w:headerReference w:type="default" r:id="rId13"/>
      <w:footerReference w:type="default" r:id="rId14"/>
      <w:pgSz w:w="12240" w:h="15840"/>
      <w:pgMar w:top="1440" w:right="1800" w:bottom="1440" w:left="180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0EDBA" w14:textId="77777777" w:rsidR="00100D4E" w:rsidRDefault="00100D4E" w:rsidP="00885956">
      <w:r>
        <w:separator/>
      </w:r>
    </w:p>
  </w:endnote>
  <w:endnote w:type="continuationSeparator" w:id="0">
    <w:p w14:paraId="4FC56F0A" w14:textId="77777777" w:rsidR="00100D4E" w:rsidRDefault="00100D4E" w:rsidP="0088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2394D" w14:textId="42E9FB0C" w:rsidR="007468C6" w:rsidRDefault="007468C6" w:rsidP="00E628E4">
    <w:pPr>
      <w:pStyle w:val="Footer"/>
      <w:tabs>
        <w:tab w:val="left" w:pos="3755"/>
      </w:tabs>
      <w:rPr>
        <w:noProof/>
      </w:rPr>
    </w:pPr>
    <w:r w:rsidRPr="00E45A61">
      <w:rPr>
        <w:color w:val="000000"/>
        <w:sz w:val="16"/>
        <w:szCs w:val="22"/>
      </w:rPr>
      <w:t>239458991</w:t>
    </w:r>
    <w:r>
      <w:rPr>
        <w:color w:val="000000"/>
        <w:sz w:val="16"/>
        <w:szCs w:val="22"/>
      </w:rPr>
      <w:tab/>
    </w:r>
    <w:r>
      <w:rPr>
        <w:color w:val="000000"/>
        <w:sz w:val="16"/>
        <w:szCs w:val="22"/>
      </w:rPr>
      <w:tab/>
    </w:r>
    <w:r>
      <w:fldChar w:fldCharType="begin"/>
    </w:r>
    <w:r>
      <w:instrText xml:space="preserve"> PAGE   \* MERGEFORMAT </w:instrText>
    </w:r>
    <w:r>
      <w:fldChar w:fldCharType="separate"/>
    </w:r>
    <w:r>
      <w:rPr>
        <w:noProof/>
      </w:rPr>
      <w:t>- 1 -</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37410" w14:textId="778C78AC" w:rsidR="007468C6" w:rsidRDefault="007468C6" w:rsidP="00E45A61">
    <w:pPr>
      <w:pStyle w:val="Footer"/>
      <w:rPr>
        <w:noProof/>
      </w:rPr>
    </w:pPr>
    <w:r>
      <w:tab/>
    </w:r>
    <w:r>
      <w:fldChar w:fldCharType="begin"/>
    </w:r>
    <w:r>
      <w:instrText xml:space="preserve"> PAGE   \* MERGEFORMAT </w:instrText>
    </w:r>
    <w:r>
      <w:fldChar w:fldCharType="separate"/>
    </w:r>
    <w:r>
      <w:rPr>
        <w:noProof/>
      </w:rPr>
      <w:t>- 2 -</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C59D1" w14:textId="7E781A88" w:rsidR="007468C6" w:rsidRDefault="007468C6" w:rsidP="00E45A61">
    <w:pPr>
      <w:pStyle w:val="Footer"/>
      <w:rPr>
        <w:noProof/>
      </w:rPr>
    </w:pPr>
    <w:r>
      <w:tab/>
    </w:r>
    <w:r>
      <w:fldChar w:fldCharType="begin"/>
    </w:r>
    <w:r>
      <w:instrText xml:space="preserve"> PAGE   \* MERGEFORMAT </w:instrText>
    </w:r>
    <w:r>
      <w:fldChar w:fldCharType="separate"/>
    </w:r>
    <w:r>
      <w:rPr>
        <w:noProof/>
      </w:rPr>
      <w:t>- 18 -</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D5E06" w14:textId="77777777" w:rsidR="007468C6" w:rsidRDefault="00746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615F7" w14:textId="77777777" w:rsidR="00100D4E" w:rsidRDefault="00100D4E" w:rsidP="00885956">
      <w:r>
        <w:separator/>
      </w:r>
    </w:p>
  </w:footnote>
  <w:footnote w:type="continuationSeparator" w:id="0">
    <w:p w14:paraId="1020716A" w14:textId="77777777" w:rsidR="00100D4E" w:rsidRDefault="00100D4E" w:rsidP="00885956">
      <w:r>
        <w:continuationSeparator/>
      </w:r>
    </w:p>
  </w:footnote>
  <w:footnote w:id="1">
    <w:p w14:paraId="79D6E7BA" w14:textId="3E4590C4" w:rsidR="007468C6" w:rsidRDefault="007468C6" w:rsidP="00295681">
      <w:pPr>
        <w:pStyle w:val="FootnoteText"/>
        <w:spacing w:after="120"/>
      </w:pPr>
      <w:r>
        <w:rPr>
          <w:rStyle w:val="FootnoteReference"/>
        </w:rPr>
        <w:footnoteRef/>
      </w:r>
      <w:r>
        <w:t xml:space="preserve"> The Office of Ratepayer Advocates (ORA) was renamed the Public Advocate’s Office at the California Public Utilities Commission (Cal Advocates), pursuant to Senate Bill (SB) No. 854, which the Governor approved on June 27,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5B8BB" w14:textId="77777777" w:rsidR="007468C6" w:rsidRDefault="007468C6" w:rsidP="00452605">
    <w:pPr>
      <w:pStyle w:val="Header"/>
    </w:pPr>
    <w:r>
      <w:t>A.17-01-013 et al.  ALJ/JF2/KAO/rp4</w:t>
    </w:r>
    <w:r>
      <w:tab/>
    </w:r>
    <w:r>
      <w:tab/>
      <w:t>PROPOSED DECISION</w:t>
    </w:r>
  </w:p>
  <w:p w14:paraId="3943793C" w14:textId="77777777" w:rsidR="007468C6" w:rsidRDefault="007468C6" w:rsidP="00452605">
    <w:pPr>
      <w:pStyle w:val="Header"/>
    </w:pPr>
  </w:p>
  <w:p w14:paraId="19E51E91" w14:textId="6C8EB3C2" w:rsidR="007468C6" w:rsidRPr="00452605" w:rsidRDefault="007468C6" w:rsidP="004526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5F5B5" w14:textId="77777777" w:rsidR="007468C6" w:rsidRDefault="007468C6" w:rsidP="00452605">
    <w:pPr>
      <w:pStyle w:val="Header"/>
    </w:pPr>
    <w:r>
      <w:t>A.17-01-013 et al.  ALJ/JF2/KAO/rp4</w:t>
    </w:r>
    <w:r>
      <w:tab/>
    </w:r>
    <w:r>
      <w:tab/>
      <w:t>PROPOSED DECISION</w:t>
    </w:r>
  </w:p>
  <w:p w14:paraId="694FF725" w14:textId="77777777" w:rsidR="007468C6" w:rsidRDefault="007468C6" w:rsidP="00452605">
    <w:pPr>
      <w:pStyle w:val="Header"/>
    </w:pPr>
  </w:p>
  <w:p w14:paraId="3BC930D7" w14:textId="77777777" w:rsidR="007468C6" w:rsidRPr="00452605" w:rsidRDefault="007468C6" w:rsidP="004526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F9533" w14:textId="56500806" w:rsidR="007468C6" w:rsidRDefault="007468C6" w:rsidP="00452605">
    <w:pPr>
      <w:pStyle w:val="Header"/>
    </w:pPr>
    <w:r>
      <w:t>A.17-01-013 et al.  ALJ/JF2/KAO/rp4</w:t>
    </w:r>
    <w:r>
      <w:tab/>
    </w:r>
    <w:r>
      <w:tab/>
    </w:r>
  </w:p>
  <w:p w14:paraId="73DBA49C" w14:textId="77777777" w:rsidR="007468C6" w:rsidRDefault="007468C6" w:rsidP="00452605">
    <w:pPr>
      <w:pStyle w:val="Header"/>
    </w:pPr>
  </w:p>
  <w:p w14:paraId="4C46E1C4" w14:textId="77777777" w:rsidR="007468C6" w:rsidRPr="00452605" w:rsidRDefault="007468C6" w:rsidP="004526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163E6"/>
    <w:multiLevelType w:val="hybridMultilevel"/>
    <w:tmpl w:val="73ECA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976E1"/>
    <w:multiLevelType w:val="hybridMultilevel"/>
    <w:tmpl w:val="D4B6E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D2DA0"/>
    <w:multiLevelType w:val="hybridMultilevel"/>
    <w:tmpl w:val="2CC4A226"/>
    <w:lvl w:ilvl="0" w:tplc="D28CD676">
      <w:start w:val="4"/>
      <w:numFmt w:val="upperLetter"/>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54805"/>
    <w:multiLevelType w:val="hybridMultilevel"/>
    <w:tmpl w:val="563A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B5AE7"/>
    <w:multiLevelType w:val="hybridMultilevel"/>
    <w:tmpl w:val="2892EF34"/>
    <w:lvl w:ilvl="0" w:tplc="7B3657A2">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0A6D39"/>
    <w:multiLevelType w:val="hybridMultilevel"/>
    <w:tmpl w:val="EB6AC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B013FE"/>
    <w:multiLevelType w:val="hybridMultilevel"/>
    <w:tmpl w:val="60760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05C56"/>
    <w:multiLevelType w:val="hybridMultilevel"/>
    <w:tmpl w:val="042A3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EE1BB0"/>
    <w:multiLevelType w:val="hybridMultilevel"/>
    <w:tmpl w:val="AC90B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D161A"/>
    <w:multiLevelType w:val="hybridMultilevel"/>
    <w:tmpl w:val="4DDC8074"/>
    <w:lvl w:ilvl="0" w:tplc="1932EE92">
      <w:start w:val="7"/>
      <w:numFmt w:val="bullet"/>
      <w:lvlText w:val=""/>
      <w:lvlJc w:val="left"/>
      <w:pPr>
        <w:tabs>
          <w:tab w:val="num" w:pos="720"/>
        </w:tabs>
        <w:ind w:left="720" w:hanging="360"/>
      </w:pPr>
      <w:rPr>
        <w:rFonts w:ascii="Wingdings" w:eastAsia="Times New Roman" w:hAnsi="Wingdings"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9A68C1"/>
    <w:multiLevelType w:val="hybridMultilevel"/>
    <w:tmpl w:val="0F42B402"/>
    <w:lvl w:ilvl="0" w:tplc="2F4AB3FA">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4C4915"/>
    <w:multiLevelType w:val="hybridMultilevel"/>
    <w:tmpl w:val="D6D8A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33E15F1"/>
    <w:multiLevelType w:val="hybridMultilevel"/>
    <w:tmpl w:val="88360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46E14"/>
    <w:multiLevelType w:val="hybridMultilevel"/>
    <w:tmpl w:val="64382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E437C6"/>
    <w:multiLevelType w:val="hybridMultilevel"/>
    <w:tmpl w:val="4AE6CA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2E60CD"/>
    <w:multiLevelType w:val="hybridMultilevel"/>
    <w:tmpl w:val="798A3502"/>
    <w:lvl w:ilvl="0" w:tplc="F7066C6C">
      <w:start w:val="2"/>
      <w:numFmt w:val="upp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8D0DC3"/>
    <w:multiLevelType w:val="hybridMultilevel"/>
    <w:tmpl w:val="56A2219C"/>
    <w:lvl w:ilvl="0" w:tplc="A5041E9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8B0F0B"/>
    <w:multiLevelType w:val="hybridMultilevel"/>
    <w:tmpl w:val="28DE2F44"/>
    <w:lvl w:ilvl="0" w:tplc="53DEBE68">
      <w:start w:val="4"/>
      <w:numFmt w:val="upperLetter"/>
      <w:lvlText w:val="%1&gt;"/>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9104FC"/>
    <w:multiLevelType w:val="hybridMultilevel"/>
    <w:tmpl w:val="AF42F70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57EE0BC7"/>
    <w:multiLevelType w:val="hybridMultilevel"/>
    <w:tmpl w:val="17C8B27A"/>
    <w:lvl w:ilvl="0" w:tplc="0409000F">
      <w:start w:val="1"/>
      <w:numFmt w:val="decimal"/>
      <w:lvlText w:val="%1."/>
      <w:lvlJc w:val="left"/>
      <w:pPr>
        <w:tabs>
          <w:tab w:val="num" w:pos="900"/>
        </w:tabs>
        <w:ind w:left="900" w:hanging="360"/>
      </w:pPr>
    </w:lvl>
    <w:lvl w:ilvl="1" w:tplc="A2982BDA">
      <w:start w:val="1"/>
      <w:numFmt w:val="upp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5A900F63"/>
    <w:multiLevelType w:val="hybridMultilevel"/>
    <w:tmpl w:val="DF182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194964"/>
    <w:multiLevelType w:val="hybridMultilevel"/>
    <w:tmpl w:val="0AA471F8"/>
    <w:lvl w:ilvl="0" w:tplc="771CFC7A">
      <w:start w:val="1"/>
      <w:numFmt w:val="bullet"/>
      <w:lvlText w:val=""/>
      <w:lvlJc w:val="left"/>
      <w:pPr>
        <w:ind w:left="720" w:hanging="360"/>
      </w:pPr>
      <w:rPr>
        <w:rFonts w:ascii="Symbol" w:hAnsi="Symbol" w:hint="default"/>
      </w:rPr>
    </w:lvl>
    <w:lvl w:ilvl="1" w:tplc="81EEF7DA" w:tentative="1">
      <w:start w:val="1"/>
      <w:numFmt w:val="bullet"/>
      <w:lvlText w:val="o"/>
      <w:lvlJc w:val="left"/>
      <w:pPr>
        <w:ind w:left="1440" w:hanging="360"/>
      </w:pPr>
      <w:rPr>
        <w:rFonts w:ascii="Courier New" w:hAnsi="Courier New" w:cs="Courier New" w:hint="default"/>
      </w:rPr>
    </w:lvl>
    <w:lvl w:ilvl="2" w:tplc="190E701A" w:tentative="1">
      <w:start w:val="1"/>
      <w:numFmt w:val="bullet"/>
      <w:lvlText w:val=""/>
      <w:lvlJc w:val="left"/>
      <w:pPr>
        <w:ind w:left="2160" w:hanging="360"/>
      </w:pPr>
      <w:rPr>
        <w:rFonts w:ascii="Wingdings" w:hAnsi="Wingdings" w:hint="default"/>
      </w:rPr>
    </w:lvl>
    <w:lvl w:ilvl="3" w:tplc="F5D44A46" w:tentative="1">
      <w:start w:val="1"/>
      <w:numFmt w:val="bullet"/>
      <w:lvlText w:val=""/>
      <w:lvlJc w:val="left"/>
      <w:pPr>
        <w:ind w:left="2880" w:hanging="360"/>
      </w:pPr>
      <w:rPr>
        <w:rFonts w:ascii="Symbol" w:hAnsi="Symbol" w:hint="default"/>
      </w:rPr>
    </w:lvl>
    <w:lvl w:ilvl="4" w:tplc="DA080B66" w:tentative="1">
      <w:start w:val="1"/>
      <w:numFmt w:val="bullet"/>
      <w:lvlText w:val="o"/>
      <w:lvlJc w:val="left"/>
      <w:pPr>
        <w:ind w:left="3600" w:hanging="360"/>
      </w:pPr>
      <w:rPr>
        <w:rFonts w:ascii="Courier New" w:hAnsi="Courier New" w:cs="Courier New" w:hint="default"/>
      </w:rPr>
    </w:lvl>
    <w:lvl w:ilvl="5" w:tplc="95C07FB0" w:tentative="1">
      <w:start w:val="1"/>
      <w:numFmt w:val="bullet"/>
      <w:lvlText w:val=""/>
      <w:lvlJc w:val="left"/>
      <w:pPr>
        <w:ind w:left="4320" w:hanging="360"/>
      </w:pPr>
      <w:rPr>
        <w:rFonts w:ascii="Wingdings" w:hAnsi="Wingdings" w:hint="default"/>
      </w:rPr>
    </w:lvl>
    <w:lvl w:ilvl="6" w:tplc="232E0DEA" w:tentative="1">
      <w:start w:val="1"/>
      <w:numFmt w:val="bullet"/>
      <w:lvlText w:val=""/>
      <w:lvlJc w:val="left"/>
      <w:pPr>
        <w:ind w:left="5040" w:hanging="360"/>
      </w:pPr>
      <w:rPr>
        <w:rFonts w:ascii="Symbol" w:hAnsi="Symbol" w:hint="default"/>
      </w:rPr>
    </w:lvl>
    <w:lvl w:ilvl="7" w:tplc="0ABC1132" w:tentative="1">
      <w:start w:val="1"/>
      <w:numFmt w:val="bullet"/>
      <w:lvlText w:val="o"/>
      <w:lvlJc w:val="left"/>
      <w:pPr>
        <w:ind w:left="5760" w:hanging="360"/>
      </w:pPr>
      <w:rPr>
        <w:rFonts w:ascii="Courier New" w:hAnsi="Courier New" w:cs="Courier New" w:hint="default"/>
      </w:rPr>
    </w:lvl>
    <w:lvl w:ilvl="8" w:tplc="2BC8EB00" w:tentative="1">
      <w:start w:val="1"/>
      <w:numFmt w:val="bullet"/>
      <w:lvlText w:val=""/>
      <w:lvlJc w:val="left"/>
      <w:pPr>
        <w:ind w:left="6480" w:hanging="360"/>
      </w:pPr>
      <w:rPr>
        <w:rFonts w:ascii="Wingdings" w:hAnsi="Wingdings" w:hint="default"/>
      </w:rPr>
    </w:lvl>
  </w:abstractNum>
  <w:abstractNum w:abstractNumId="22" w15:restartNumberingAfterBreak="0">
    <w:nsid w:val="75CB3687"/>
    <w:multiLevelType w:val="hybridMultilevel"/>
    <w:tmpl w:val="1C647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241CFB"/>
    <w:multiLevelType w:val="hybridMultilevel"/>
    <w:tmpl w:val="F4C015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8737B1"/>
    <w:multiLevelType w:val="hybridMultilevel"/>
    <w:tmpl w:val="E55236BA"/>
    <w:lvl w:ilvl="0" w:tplc="7B3657A2">
      <w:start w:val="1"/>
      <w:numFmt w:val="upperLetter"/>
      <w:lvlText w:val="%1."/>
      <w:lvlJc w:val="left"/>
      <w:pPr>
        <w:tabs>
          <w:tab w:val="num" w:pos="900"/>
        </w:tabs>
        <w:ind w:left="900" w:hanging="360"/>
      </w:pPr>
      <w:rPr>
        <w:rFonts w:hint="default"/>
      </w:rPr>
    </w:lvl>
    <w:lvl w:ilvl="1" w:tplc="EC9EF088">
      <w:start w:val="1"/>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A8179A5"/>
    <w:multiLevelType w:val="hybridMultilevel"/>
    <w:tmpl w:val="26C0DFD0"/>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4"/>
  </w:num>
  <w:num w:numId="3">
    <w:abstractNumId w:val="25"/>
  </w:num>
  <w:num w:numId="4">
    <w:abstractNumId w:val="18"/>
  </w:num>
  <w:num w:numId="5">
    <w:abstractNumId w:val="15"/>
  </w:num>
  <w:num w:numId="6">
    <w:abstractNumId w:val="19"/>
  </w:num>
  <w:num w:numId="7">
    <w:abstractNumId w:val="7"/>
  </w:num>
  <w:num w:numId="8">
    <w:abstractNumId w:val="10"/>
  </w:num>
  <w:num w:numId="9">
    <w:abstractNumId w:val="21"/>
  </w:num>
  <w:num w:numId="10">
    <w:abstractNumId w:val="6"/>
  </w:num>
  <w:num w:numId="11">
    <w:abstractNumId w:val="1"/>
  </w:num>
  <w:num w:numId="12">
    <w:abstractNumId w:val="0"/>
  </w:num>
  <w:num w:numId="13">
    <w:abstractNumId w:val="22"/>
  </w:num>
  <w:num w:numId="14">
    <w:abstractNumId w:val="12"/>
  </w:num>
  <w:num w:numId="15">
    <w:abstractNumId w:val="9"/>
  </w:num>
  <w:num w:numId="16">
    <w:abstractNumId w:val="3"/>
  </w:num>
  <w:num w:numId="17">
    <w:abstractNumId w:val="13"/>
  </w:num>
  <w:num w:numId="18">
    <w:abstractNumId w:val="2"/>
  </w:num>
  <w:num w:numId="19">
    <w:abstractNumId w:val="14"/>
  </w:num>
  <w:num w:numId="20">
    <w:abstractNumId w:val="23"/>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8"/>
  </w:num>
  <w:num w:numId="24">
    <w:abstractNumId w:val="16"/>
  </w:num>
  <w:num w:numId="25">
    <w:abstractNumId w:val="2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F83"/>
    <w:rsid w:val="00003A49"/>
    <w:rsid w:val="00011536"/>
    <w:rsid w:val="000120A9"/>
    <w:rsid w:val="000269CD"/>
    <w:rsid w:val="00026A15"/>
    <w:rsid w:val="00034A63"/>
    <w:rsid w:val="00035889"/>
    <w:rsid w:val="00036B5B"/>
    <w:rsid w:val="00036F54"/>
    <w:rsid w:val="00042C11"/>
    <w:rsid w:val="00042F67"/>
    <w:rsid w:val="00050253"/>
    <w:rsid w:val="00051707"/>
    <w:rsid w:val="00060588"/>
    <w:rsid w:val="00065529"/>
    <w:rsid w:val="00065F8C"/>
    <w:rsid w:val="000720E8"/>
    <w:rsid w:val="00072C81"/>
    <w:rsid w:val="0008315B"/>
    <w:rsid w:val="00090E6B"/>
    <w:rsid w:val="000911FD"/>
    <w:rsid w:val="000962B0"/>
    <w:rsid w:val="00097B39"/>
    <w:rsid w:val="000A2199"/>
    <w:rsid w:val="000A50A8"/>
    <w:rsid w:val="000D68BB"/>
    <w:rsid w:val="000D6CA0"/>
    <w:rsid w:val="000E344A"/>
    <w:rsid w:val="000E6ABD"/>
    <w:rsid w:val="000F595C"/>
    <w:rsid w:val="00100061"/>
    <w:rsid w:val="00100D4E"/>
    <w:rsid w:val="00102344"/>
    <w:rsid w:val="00104B9D"/>
    <w:rsid w:val="00105A44"/>
    <w:rsid w:val="00107834"/>
    <w:rsid w:val="00107AEA"/>
    <w:rsid w:val="00110D89"/>
    <w:rsid w:val="00111224"/>
    <w:rsid w:val="0011245B"/>
    <w:rsid w:val="00115DF5"/>
    <w:rsid w:val="00116289"/>
    <w:rsid w:val="00116F0C"/>
    <w:rsid w:val="00122DB1"/>
    <w:rsid w:val="00123103"/>
    <w:rsid w:val="0012544A"/>
    <w:rsid w:val="00126EDF"/>
    <w:rsid w:val="00133D88"/>
    <w:rsid w:val="0013529B"/>
    <w:rsid w:val="00136F77"/>
    <w:rsid w:val="00146702"/>
    <w:rsid w:val="00146CB6"/>
    <w:rsid w:val="00150373"/>
    <w:rsid w:val="00151EDA"/>
    <w:rsid w:val="00154D49"/>
    <w:rsid w:val="00163AFE"/>
    <w:rsid w:val="001709F0"/>
    <w:rsid w:val="001713B7"/>
    <w:rsid w:val="001719D4"/>
    <w:rsid w:val="00184B96"/>
    <w:rsid w:val="00184CC0"/>
    <w:rsid w:val="0018741F"/>
    <w:rsid w:val="001907E3"/>
    <w:rsid w:val="001910F6"/>
    <w:rsid w:val="001962EB"/>
    <w:rsid w:val="00196F7C"/>
    <w:rsid w:val="001A26C6"/>
    <w:rsid w:val="001A4153"/>
    <w:rsid w:val="001B083F"/>
    <w:rsid w:val="001B190D"/>
    <w:rsid w:val="001B3A6D"/>
    <w:rsid w:val="001B43BF"/>
    <w:rsid w:val="001B52C8"/>
    <w:rsid w:val="001C21AE"/>
    <w:rsid w:val="001E216B"/>
    <w:rsid w:val="001E432D"/>
    <w:rsid w:val="00203358"/>
    <w:rsid w:val="00204E3A"/>
    <w:rsid w:val="00212E10"/>
    <w:rsid w:val="00214B22"/>
    <w:rsid w:val="00217F63"/>
    <w:rsid w:val="002262CC"/>
    <w:rsid w:val="00226806"/>
    <w:rsid w:val="00227468"/>
    <w:rsid w:val="00236086"/>
    <w:rsid w:val="002466F8"/>
    <w:rsid w:val="00247F3A"/>
    <w:rsid w:val="00251D39"/>
    <w:rsid w:val="00264333"/>
    <w:rsid w:val="002668D0"/>
    <w:rsid w:val="002674BF"/>
    <w:rsid w:val="00267810"/>
    <w:rsid w:val="00270E2E"/>
    <w:rsid w:val="00273208"/>
    <w:rsid w:val="002759CB"/>
    <w:rsid w:val="002813F3"/>
    <w:rsid w:val="0028207B"/>
    <w:rsid w:val="00286E7D"/>
    <w:rsid w:val="00295681"/>
    <w:rsid w:val="002A58F2"/>
    <w:rsid w:val="002B0E8F"/>
    <w:rsid w:val="002B51E3"/>
    <w:rsid w:val="002C0F23"/>
    <w:rsid w:val="002C109C"/>
    <w:rsid w:val="002C1C4F"/>
    <w:rsid w:val="002C5E76"/>
    <w:rsid w:val="002C65AF"/>
    <w:rsid w:val="002C70B4"/>
    <w:rsid w:val="002D0674"/>
    <w:rsid w:val="002D2638"/>
    <w:rsid w:val="002D3AA0"/>
    <w:rsid w:val="002E3AB8"/>
    <w:rsid w:val="002E5F83"/>
    <w:rsid w:val="002F113E"/>
    <w:rsid w:val="002F3A2B"/>
    <w:rsid w:val="00300BA2"/>
    <w:rsid w:val="003045E7"/>
    <w:rsid w:val="00306ADA"/>
    <w:rsid w:val="00307145"/>
    <w:rsid w:val="0031008A"/>
    <w:rsid w:val="00315215"/>
    <w:rsid w:val="0032116D"/>
    <w:rsid w:val="0032470E"/>
    <w:rsid w:val="00332CFC"/>
    <w:rsid w:val="003339D7"/>
    <w:rsid w:val="00343A15"/>
    <w:rsid w:val="003440EA"/>
    <w:rsid w:val="00353F1F"/>
    <w:rsid w:val="00354E29"/>
    <w:rsid w:val="00357F1A"/>
    <w:rsid w:val="00362A7C"/>
    <w:rsid w:val="003679FC"/>
    <w:rsid w:val="00374129"/>
    <w:rsid w:val="003741B3"/>
    <w:rsid w:val="0037691D"/>
    <w:rsid w:val="00377884"/>
    <w:rsid w:val="00380703"/>
    <w:rsid w:val="00394343"/>
    <w:rsid w:val="003955F6"/>
    <w:rsid w:val="003B1782"/>
    <w:rsid w:val="003B703A"/>
    <w:rsid w:val="003C12F8"/>
    <w:rsid w:val="003C608A"/>
    <w:rsid w:val="003C6B86"/>
    <w:rsid w:val="003D0003"/>
    <w:rsid w:val="003D1DE9"/>
    <w:rsid w:val="003D4399"/>
    <w:rsid w:val="003E0A82"/>
    <w:rsid w:val="003E1DDA"/>
    <w:rsid w:val="003E23EB"/>
    <w:rsid w:val="003E2EFB"/>
    <w:rsid w:val="003E36D5"/>
    <w:rsid w:val="003F1745"/>
    <w:rsid w:val="003F34C8"/>
    <w:rsid w:val="003F7DA3"/>
    <w:rsid w:val="00400CA9"/>
    <w:rsid w:val="0041483A"/>
    <w:rsid w:val="0042263D"/>
    <w:rsid w:val="004319E6"/>
    <w:rsid w:val="004347D7"/>
    <w:rsid w:val="0043679A"/>
    <w:rsid w:val="00436853"/>
    <w:rsid w:val="00437E4A"/>
    <w:rsid w:val="00440BF7"/>
    <w:rsid w:val="004451E0"/>
    <w:rsid w:val="00451BC9"/>
    <w:rsid w:val="00452605"/>
    <w:rsid w:val="00452C0F"/>
    <w:rsid w:val="004534E7"/>
    <w:rsid w:val="0046124D"/>
    <w:rsid w:val="0046324C"/>
    <w:rsid w:val="00480207"/>
    <w:rsid w:val="00483DCB"/>
    <w:rsid w:val="00486F83"/>
    <w:rsid w:val="00492DCB"/>
    <w:rsid w:val="004A4279"/>
    <w:rsid w:val="004B1FAE"/>
    <w:rsid w:val="004B2294"/>
    <w:rsid w:val="004B2DD3"/>
    <w:rsid w:val="004B3510"/>
    <w:rsid w:val="004B49F0"/>
    <w:rsid w:val="004D0A2E"/>
    <w:rsid w:val="004D1C08"/>
    <w:rsid w:val="004D1F3E"/>
    <w:rsid w:val="004D3005"/>
    <w:rsid w:val="004D6B6D"/>
    <w:rsid w:val="004E0395"/>
    <w:rsid w:val="004E370A"/>
    <w:rsid w:val="004E3939"/>
    <w:rsid w:val="004E3D93"/>
    <w:rsid w:val="004F3744"/>
    <w:rsid w:val="004F3CB4"/>
    <w:rsid w:val="004F3CEE"/>
    <w:rsid w:val="004F6FE4"/>
    <w:rsid w:val="00502BCE"/>
    <w:rsid w:val="00516CE7"/>
    <w:rsid w:val="00517591"/>
    <w:rsid w:val="005215EF"/>
    <w:rsid w:val="0052440B"/>
    <w:rsid w:val="00524908"/>
    <w:rsid w:val="00534200"/>
    <w:rsid w:val="00547145"/>
    <w:rsid w:val="00551967"/>
    <w:rsid w:val="0055583C"/>
    <w:rsid w:val="00560C79"/>
    <w:rsid w:val="0056246A"/>
    <w:rsid w:val="00567A03"/>
    <w:rsid w:val="00570501"/>
    <w:rsid w:val="005729C5"/>
    <w:rsid w:val="0057478E"/>
    <w:rsid w:val="0058060E"/>
    <w:rsid w:val="0058275A"/>
    <w:rsid w:val="00582EB1"/>
    <w:rsid w:val="005912FA"/>
    <w:rsid w:val="00594D32"/>
    <w:rsid w:val="00596DC9"/>
    <w:rsid w:val="00597023"/>
    <w:rsid w:val="005A0DFE"/>
    <w:rsid w:val="005A50E3"/>
    <w:rsid w:val="005A53F1"/>
    <w:rsid w:val="005A63D4"/>
    <w:rsid w:val="005A65C2"/>
    <w:rsid w:val="005A7109"/>
    <w:rsid w:val="005C327F"/>
    <w:rsid w:val="005D07A0"/>
    <w:rsid w:val="005D1D71"/>
    <w:rsid w:val="005D4C35"/>
    <w:rsid w:val="005E445C"/>
    <w:rsid w:val="005E611A"/>
    <w:rsid w:val="005F1641"/>
    <w:rsid w:val="005F4D82"/>
    <w:rsid w:val="0060659F"/>
    <w:rsid w:val="006138E9"/>
    <w:rsid w:val="00614784"/>
    <w:rsid w:val="0061498D"/>
    <w:rsid w:val="0061642A"/>
    <w:rsid w:val="0062759D"/>
    <w:rsid w:val="006314D2"/>
    <w:rsid w:val="00632107"/>
    <w:rsid w:val="00634FD2"/>
    <w:rsid w:val="006360DD"/>
    <w:rsid w:val="00636613"/>
    <w:rsid w:val="00637DF2"/>
    <w:rsid w:val="00640E3D"/>
    <w:rsid w:val="006438A9"/>
    <w:rsid w:val="00645DB1"/>
    <w:rsid w:val="0065087E"/>
    <w:rsid w:val="00652053"/>
    <w:rsid w:val="00652CD2"/>
    <w:rsid w:val="00655A63"/>
    <w:rsid w:val="00660D7E"/>
    <w:rsid w:val="006637D2"/>
    <w:rsid w:val="00663D18"/>
    <w:rsid w:val="00663DD3"/>
    <w:rsid w:val="00671D96"/>
    <w:rsid w:val="00672E9A"/>
    <w:rsid w:val="00673595"/>
    <w:rsid w:val="0067415B"/>
    <w:rsid w:val="00681D9B"/>
    <w:rsid w:val="00682A4E"/>
    <w:rsid w:val="0068309C"/>
    <w:rsid w:val="0068530D"/>
    <w:rsid w:val="006860FE"/>
    <w:rsid w:val="00692738"/>
    <w:rsid w:val="006931F4"/>
    <w:rsid w:val="006A1D2A"/>
    <w:rsid w:val="006A7272"/>
    <w:rsid w:val="006C2E4D"/>
    <w:rsid w:val="006C3D2F"/>
    <w:rsid w:val="006C4376"/>
    <w:rsid w:val="006D1BE0"/>
    <w:rsid w:val="006E127A"/>
    <w:rsid w:val="006E1869"/>
    <w:rsid w:val="006E51DC"/>
    <w:rsid w:val="006F63FA"/>
    <w:rsid w:val="00703D5A"/>
    <w:rsid w:val="0070464A"/>
    <w:rsid w:val="007059C2"/>
    <w:rsid w:val="00713261"/>
    <w:rsid w:val="00714587"/>
    <w:rsid w:val="00720B2E"/>
    <w:rsid w:val="00721327"/>
    <w:rsid w:val="007235F5"/>
    <w:rsid w:val="00723E49"/>
    <w:rsid w:val="007275DD"/>
    <w:rsid w:val="00732E90"/>
    <w:rsid w:val="00733BC6"/>
    <w:rsid w:val="00735E4F"/>
    <w:rsid w:val="00740171"/>
    <w:rsid w:val="0074620B"/>
    <w:rsid w:val="007468C6"/>
    <w:rsid w:val="0075179C"/>
    <w:rsid w:val="00761F8E"/>
    <w:rsid w:val="0076508E"/>
    <w:rsid w:val="00781250"/>
    <w:rsid w:val="0078635C"/>
    <w:rsid w:val="007915F7"/>
    <w:rsid w:val="00796078"/>
    <w:rsid w:val="007A3308"/>
    <w:rsid w:val="007A6638"/>
    <w:rsid w:val="007B09BC"/>
    <w:rsid w:val="007B1AEF"/>
    <w:rsid w:val="007B1E82"/>
    <w:rsid w:val="007B246A"/>
    <w:rsid w:val="007B2ABE"/>
    <w:rsid w:val="007B6058"/>
    <w:rsid w:val="007C1B69"/>
    <w:rsid w:val="007C1F10"/>
    <w:rsid w:val="007C4CE5"/>
    <w:rsid w:val="007C553A"/>
    <w:rsid w:val="007D0A98"/>
    <w:rsid w:val="007D6F43"/>
    <w:rsid w:val="007E1EAB"/>
    <w:rsid w:val="007E27EA"/>
    <w:rsid w:val="007E71C3"/>
    <w:rsid w:val="007E77E7"/>
    <w:rsid w:val="00801CA4"/>
    <w:rsid w:val="00802101"/>
    <w:rsid w:val="00802903"/>
    <w:rsid w:val="00802E89"/>
    <w:rsid w:val="008050C3"/>
    <w:rsid w:val="008136FF"/>
    <w:rsid w:val="00814E1B"/>
    <w:rsid w:val="00816ADC"/>
    <w:rsid w:val="00817C94"/>
    <w:rsid w:val="008241F2"/>
    <w:rsid w:val="00831398"/>
    <w:rsid w:val="0083350A"/>
    <w:rsid w:val="00836E8E"/>
    <w:rsid w:val="0084164C"/>
    <w:rsid w:val="00841857"/>
    <w:rsid w:val="00842721"/>
    <w:rsid w:val="008443B4"/>
    <w:rsid w:val="008445AD"/>
    <w:rsid w:val="008452DE"/>
    <w:rsid w:val="00851BB6"/>
    <w:rsid w:val="00852CE4"/>
    <w:rsid w:val="00854EEB"/>
    <w:rsid w:val="00863F8A"/>
    <w:rsid w:val="00866732"/>
    <w:rsid w:val="0087088B"/>
    <w:rsid w:val="00880192"/>
    <w:rsid w:val="008830F4"/>
    <w:rsid w:val="008844B6"/>
    <w:rsid w:val="00885226"/>
    <w:rsid w:val="00885956"/>
    <w:rsid w:val="00890798"/>
    <w:rsid w:val="00897C75"/>
    <w:rsid w:val="008A2D13"/>
    <w:rsid w:val="008B0AF9"/>
    <w:rsid w:val="008B2813"/>
    <w:rsid w:val="008B67E2"/>
    <w:rsid w:val="008C2CEA"/>
    <w:rsid w:val="008D2F08"/>
    <w:rsid w:val="008E1312"/>
    <w:rsid w:val="008E17F5"/>
    <w:rsid w:val="008E3450"/>
    <w:rsid w:val="008F4759"/>
    <w:rsid w:val="008F743D"/>
    <w:rsid w:val="008F764D"/>
    <w:rsid w:val="00900DA4"/>
    <w:rsid w:val="00915118"/>
    <w:rsid w:val="00925FAB"/>
    <w:rsid w:val="009314B4"/>
    <w:rsid w:val="00942917"/>
    <w:rsid w:val="0095224D"/>
    <w:rsid w:val="0095692E"/>
    <w:rsid w:val="009573DB"/>
    <w:rsid w:val="00957E88"/>
    <w:rsid w:val="009630B0"/>
    <w:rsid w:val="00963EEF"/>
    <w:rsid w:val="00964902"/>
    <w:rsid w:val="009675AA"/>
    <w:rsid w:val="00967704"/>
    <w:rsid w:val="009713FE"/>
    <w:rsid w:val="00971C4E"/>
    <w:rsid w:val="009855C5"/>
    <w:rsid w:val="00985E97"/>
    <w:rsid w:val="00986715"/>
    <w:rsid w:val="00990688"/>
    <w:rsid w:val="00993B23"/>
    <w:rsid w:val="0099661E"/>
    <w:rsid w:val="009B2961"/>
    <w:rsid w:val="009C3152"/>
    <w:rsid w:val="009C4017"/>
    <w:rsid w:val="009D07C3"/>
    <w:rsid w:val="009D184B"/>
    <w:rsid w:val="009D6D85"/>
    <w:rsid w:val="009D6DE8"/>
    <w:rsid w:val="009D6FE6"/>
    <w:rsid w:val="009E0662"/>
    <w:rsid w:val="009E072E"/>
    <w:rsid w:val="009E5C59"/>
    <w:rsid w:val="009E5D44"/>
    <w:rsid w:val="009E5EDA"/>
    <w:rsid w:val="009E5F11"/>
    <w:rsid w:val="009E71DE"/>
    <w:rsid w:val="009F2F22"/>
    <w:rsid w:val="009F5578"/>
    <w:rsid w:val="00A04F64"/>
    <w:rsid w:val="00A22AE3"/>
    <w:rsid w:val="00A24C22"/>
    <w:rsid w:val="00A2561A"/>
    <w:rsid w:val="00A319DE"/>
    <w:rsid w:val="00A363DD"/>
    <w:rsid w:val="00A36B4C"/>
    <w:rsid w:val="00A40119"/>
    <w:rsid w:val="00A42BBD"/>
    <w:rsid w:val="00A54541"/>
    <w:rsid w:val="00A5501D"/>
    <w:rsid w:val="00A657C1"/>
    <w:rsid w:val="00A67E89"/>
    <w:rsid w:val="00A70F4B"/>
    <w:rsid w:val="00A75D2D"/>
    <w:rsid w:val="00A77F2E"/>
    <w:rsid w:val="00A80497"/>
    <w:rsid w:val="00A862BB"/>
    <w:rsid w:val="00A86988"/>
    <w:rsid w:val="00A92D0B"/>
    <w:rsid w:val="00A9606E"/>
    <w:rsid w:val="00AA1740"/>
    <w:rsid w:val="00AB0F4B"/>
    <w:rsid w:val="00AB1068"/>
    <w:rsid w:val="00AB125B"/>
    <w:rsid w:val="00AB2F7F"/>
    <w:rsid w:val="00AC1067"/>
    <w:rsid w:val="00AC3D8C"/>
    <w:rsid w:val="00AC5A4B"/>
    <w:rsid w:val="00AC7B01"/>
    <w:rsid w:val="00AC7BDE"/>
    <w:rsid w:val="00AD03A6"/>
    <w:rsid w:val="00AD39D8"/>
    <w:rsid w:val="00AD3A71"/>
    <w:rsid w:val="00AD742A"/>
    <w:rsid w:val="00AE35E2"/>
    <w:rsid w:val="00AE429F"/>
    <w:rsid w:val="00AF2D52"/>
    <w:rsid w:val="00AF48B1"/>
    <w:rsid w:val="00AF58EB"/>
    <w:rsid w:val="00AF6C2E"/>
    <w:rsid w:val="00AF7525"/>
    <w:rsid w:val="00B00BCD"/>
    <w:rsid w:val="00B02424"/>
    <w:rsid w:val="00B03C87"/>
    <w:rsid w:val="00B05DDD"/>
    <w:rsid w:val="00B05E3A"/>
    <w:rsid w:val="00B1593B"/>
    <w:rsid w:val="00B20727"/>
    <w:rsid w:val="00B20A51"/>
    <w:rsid w:val="00B21A8C"/>
    <w:rsid w:val="00B23B11"/>
    <w:rsid w:val="00B26B77"/>
    <w:rsid w:val="00B30406"/>
    <w:rsid w:val="00B31565"/>
    <w:rsid w:val="00B41725"/>
    <w:rsid w:val="00B46B1B"/>
    <w:rsid w:val="00B51C2B"/>
    <w:rsid w:val="00B553AE"/>
    <w:rsid w:val="00B55CCD"/>
    <w:rsid w:val="00B6054E"/>
    <w:rsid w:val="00B62AC0"/>
    <w:rsid w:val="00B704A8"/>
    <w:rsid w:val="00B71697"/>
    <w:rsid w:val="00B72470"/>
    <w:rsid w:val="00B7388C"/>
    <w:rsid w:val="00B83E16"/>
    <w:rsid w:val="00B845DF"/>
    <w:rsid w:val="00B86C81"/>
    <w:rsid w:val="00B97ACD"/>
    <w:rsid w:val="00BA180D"/>
    <w:rsid w:val="00BA3E1A"/>
    <w:rsid w:val="00BA4D0E"/>
    <w:rsid w:val="00BA52CD"/>
    <w:rsid w:val="00BA548C"/>
    <w:rsid w:val="00BB00F8"/>
    <w:rsid w:val="00BB2476"/>
    <w:rsid w:val="00BB49BB"/>
    <w:rsid w:val="00BC3399"/>
    <w:rsid w:val="00BD3C7F"/>
    <w:rsid w:val="00BE45D0"/>
    <w:rsid w:val="00BE5A7A"/>
    <w:rsid w:val="00BF2D97"/>
    <w:rsid w:val="00BF2F45"/>
    <w:rsid w:val="00BF3AE2"/>
    <w:rsid w:val="00BF49DF"/>
    <w:rsid w:val="00BF513B"/>
    <w:rsid w:val="00C15AF9"/>
    <w:rsid w:val="00C21508"/>
    <w:rsid w:val="00C22C8F"/>
    <w:rsid w:val="00C26330"/>
    <w:rsid w:val="00C26FC5"/>
    <w:rsid w:val="00C35BED"/>
    <w:rsid w:val="00C35D00"/>
    <w:rsid w:val="00C372E0"/>
    <w:rsid w:val="00C46476"/>
    <w:rsid w:val="00C53405"/>
    <w:rsid w:val="00C5697A"/>
    <w:rsid w:val="00C648CD"/>
    <w:rsid w:val="00C6575F"/>
    <w:rsid w:val="00C742D7"/>
    <w:rsid w:val="00C765A2"/>
    <w:rsid w:val="00C773CD"/>
    <w:rsid w:val="00C80771"/>
    <w:rsid w:val="00C837F0"/>
    <w:rsid w:val="00C84380"/>
    <w:rsid w:val="00C8685B"/>
    <w:rsid w:val="00C86E49"/>
    <w:rsid w:val="00C9361C"/>
    <w:rsid w:val="00C93E65"/>
    <w:rsid w:val="00C946EE"/>
    <w:rsid w:val="00C951B3"/>
    <w:rsid w:val="00CA3429"/>
    <w:rsid w:val="00CA6E07"/>
    <w:rsid w:val="00CB30F6"/>
    <w:rsid w:val="00CB6B0C"/>
    <w:rsid w:val="00CB716D"/>
    <w:rsid w:val="00CB7ACF"/>
    <w:rsid w:val="00CC014E"/>
    <w:rsid w:val="00CC4B40"/>
    <w:rsid w:val="00CD02A4"/>
    <w:rsid w:val="00CD5498"/>
    <w:rsid w:val="00CD6277"/>
    <w:rsid w:val="00CD6886"/>
    <w:rsid w:val="00CE0A50"/>
    <w:rsid w:val="00CF1F7C"/>
    <w:rsid w:val="00CF3184"/>
    <w:rsid w:val="00D01908"/>
    <w:rsid w:val="00D075B1"/>
    <w:rsid w:val="00D07F96"/>
    <w:rsid w:val="00D16972"/>
    <w:rsid w:val="00D242EA"/>
    <w:rsid w:val="00D24CA2"/>
    <w:rsid w:val="00D253BC"/>
    <w:rsid w:val="00D27CC7"/>
    <w:rsid w:val="00D27D5F"/>
    <w:rsid w:val="00D32063"/>
    <w:rsid w:val="00D32496"/>
    <w:rsid w:val="00D36884"/>
    <w:rsid w:val="00D36927"/>
    <w:rsid w:val="00D428CF"/>
    <w:rsid w:val="00D47B33"/>
    <w:rsid w:val="00D55FCE"/>
    <w:rsid w:val="00D658E7"/>
    <w:rsid w:val="00D67210"/>
    <w:rsid w:val="00D71014"/>
    <w:rsid w:val="00D73257"/>
    <w:rsid w:val="00D73EA8"/>
    <w:rsid w:val="00D82ADE"/>
    <w:rsid w:val="00D84B83"/>
    <w:rsid w:val="00D84F94"/>
    <w:rsid w:val="00DA2629"/>
    <w:rsid w:val="00DA3AEE"/>
    <w:rsid w:val="00DB3BCE"/>
    <w:rsid w:val="00DB5B89"/>
    <w:rsid w:val="00DB6C73"/>
    <w:rsid w:val="00DC051F"/>
    <w:rsid w:val="00DD42B8"/>
    <w:rsid w:val="00DD52BB"/>
    <w:rsid w:val="00DE3A5D"/>
    <w:rsid w:val="00DE5935"/>
    <w:rsid w:val="00DF1B51"/>
    <w:rsid w:val="00E00FCE"/>
    <w:rsid w:val="00E0117B"/>
    <w:rsid w:val="00E15DC3"/>
    <w:rsid w:val="00E201C2"/>
    <w:rsid w:val="00E21EA5"/>
    <w:rsid w:val="00E24076"/>
    <w:rsid w:val="00E259E1"/>
    <w:rsid w:val="00E25B68"/>
    <w:rsid w:val="00E3233D"/>
    <w:rsid w:val="00E33FB6"/>
    <w:rsid w:val="00E3786F"/>
    <w:rsid w:val="00E40078"/>
    <w:rsid w:val="00E45A61"/>
    <w:rsid w:val="00E52992"/>
    <w:rsid w:val="00E57E3C"/>
    <w:rsid w:val="00E60942"/>
    <w:rsid w:val="00E61E91"/>
    <w:rsid w:val="00E625FC"/>
    <w:rsid w:val="00E628E4"/>
    <w:rsid w:val="00E64CAF"/>
    <w:rsid w:val="00E77E97"/>
    <w:rsid w:val="00E815D9"/>
    <w:rsid w:val="00E83700"/>
    <w:rsid w:val="00E85EE2"/>
    <w:rsid w:val="00E9366A"/>
    <w:rsid w:val="00E940D4"/>
    <w:rsid w:val="00E959A0"/>
    <w:rsid w:val="00EA03FD"/>
    <w:rsid w:val="00EA0CC7"/>
    <w:rsid w:val="00EA1ED9"/>
    <w:rsid w:val="00EA66CD"/>
    <w:rsid w:val="00EA73D6"/>
    <w:rsid w:val="00EA7DE9"/>
    <w:rsid w:val="00EB38EB"/>
    <w:rsid w:val="00EB74C2"/>
    <w:rsid w:val="00EC0C0F"/>
    <w:rsid w:val="00EC2EF1"/>
    <w:rsid w:val="00EE363C"/>
    <w:rsid w:val="00EE3E67"/>
    <w:rsid w:val="00EE53C3"/>
    <w:rsid w:val="00EF2004"/>
    <w:rsid w:val="00EF4191"/>
    <w:rsid w:val="00F012E0"/>
    <w:rsid w:val="00F04904"/>
    <w:rsid w:val="00F06AE7"/>
    <w:rsid w:val="00F10E03"/>
    <w:rsid w:val="00F11036"/>
    <w:rsid w:val="00F11A27"/>
    <w:rsid w:val="00F14C90"/>
    <w:rsid w:val="00F14EE7"/>
    <w:rsid w:val="00F15C26"/>
    <w:rsid w:val="00F30DA8"/>
    <w:rsid w:val="00F3369C"/>
    <w:rsid w:val="00F34C1F"/>
    <w:rsid w:val="00F43883"/>
    <w:rsid w:val="00F47E87"/>
    <w:rsid w:val="00F55D88"/>
    <w:rsid w:val="00F61182"/>
    <w:rsid w:val="00F65406"/>
    <w:rsid w:val="00F65C96"/>
    <w:rsid w:val="00F671B2"/>
    <w:rsid w:val="00F73B62"/>
    <w:rsid w:val="00F7450F"/>
    <w:rsid w:val="00F81778"/>
    <w:rsid w:val="00F90EBF"/>
    <w:rsid w:val="00F91532"/>
    <w:rsid w:val="00F93BDA"/>
    <w:rsid w:val="00F944DB"/>
    <w:rsid w:val="00F94CB2"/>
    <w:rsid w:val="00FA316E"/>
    <w:rsid w:val="00FA35B0"/>
    <w:rsid w:val="00FA40AF"/>
    <w:rsid w:val="00FB2E14"/>
    <w:rsid w:val="00FB3B2A"/>
    <w:rsid w:val="00FB45B4"/>
    <w:rsid w:val="00FB64F4"/>
    <w:rsid w:val="00FC12FE"/>
    <w:rsid w:val="00FC1A4C"/>
    <w:rsid w:val="00FC4401"/>
    <w:rsid w:val="00FC458C"/>
    <w:rsid w:val="00FC5683"/>
    <w:rsid w:val="00FC72B7"/>
    <w:rsid w:val="00FD3BC4"/>
    <w:rsid w:val="00FD5B4A"/>
    <w:rsid w:val="00FE77A8"/>
    <w:rsid w:val="00FF24B3"/>
    <w:rsid w:val="00FF4D0D"/>
    <w:rsid w:val="00FF5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6DA0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bar">
    <w:name w:val="title bar"/>
    <w:basedOn w:val="Normal"/>
    <w:pPr>
      <w:keepNext/>
      <w:suppressAutoHyphens/>
      <w:jc w:val="center"/>
    </w:pPr>
    <w:rPr>
      <w:rFonts w:ascii="Helvetica" w:hAnsi="Helvetica"/>
      <w:b/>
      <w:sz w:val="26"/>
      <w:szCs w:val="20"/>
    </w:rPr>
  </w:style>
  <w:style w:type="character" w:styleId="Hyperlink">
    <w:name w:val="Hyperlink"/>
    <w:rsid w:val="00885956"/>
    <w:rPr>
      <w:color w:val="3754D4"/>
      <w:u w:val="single"/>
    </w:rPr>
  </w:style>
  <w:style w:type="paragraph" w:styleId="FootnoteText">
    <w:name w:val="footnote text"/>
    <w:basedOn w:val="Normal"/>
    <w:link w:val="FootnoteTextChar"/>
    <w:uiPriority w:val="99"/>
    <w:rsid w:val="00885956"/>
    <w:rPr>
      <w:sz w:val="20"/>
      <w:szCs w:val="20"/>
    </w:rPr>
  </w:style>
  <w:style w:type="character" w:customStyle="1" w:styleId="FootnoteTextChar">
    <w:name w:val="Footnote Text Char"/>
    <w:basedOn w:val="DefaultParagraphFont"/>
    <w:link w:val="FootnoteText"/>
    <w:uiPriority w:val="99"/>
    <w:rsid w:val="00885956"/>
  </w:style>
  <w:style w:type="character" w:styleId="FootnoteReference">
    <w:name w:val="footnote reference"/>
    <w:uiPriority w:val="99"/>
    <w:rsid w:val="00885956"/>
    <w:rPr>
      <w:vertAlign w:val="superscript"/>
    </w:rPr>
  </w:style>
  <w:style w:type="paragraph" w:styleId="ListParagraph">
    <w:name w:val="List Paragraph"/>
    <w:basedOn w:val="Normal"/>
    <w:link w:val="ListParagraphChar"/>
    <w:uiPriority w:val="34"/>
    <w:qFormat/>
    <w:rsid w:val="00885956"/>
    <w:pPr>
      <w:ind w:left="720"/>
    </w:pPr>
    <w:rPr>
      <w:rFonts w:ascii="Calibri" w:eastAsia="Calibri" w:hAnsi="Calibri"/>
      <w:sz w:val="22"/>
      <w:szCs w:val="22"/>
    </w:rPr>
  </w:style>
  <w:style w:type="character" w:styleId="FollowedHyperlink">
    <w:name w:val="FollowedHyperlink"/>
    <w:rsid w:val="00885956"/>
    <w:rPr>
      <w:color w:val="800080"/>
      <w:u w:val="single"/>
    </w:rPr>
  </w:style>
  <w:style w:type="paragraph" w:styleId="Header">
    <w:name w:val="header"/>
    <w:basedOn w:val="Normal"/>
    <w:link w:val="HeaderChar"/>
    <w:uiPriority w:val="99"/>
    <w:rsid w:val="00B00BCD"/>
    <w:pPr>
      <w:tabs>
        <w:tab w:val="center" w:pos="4680"/>
        <w:tab w:val="right" w:pos="9360"/>
      </w:tabs>
    </w:pPr>
  </w:style>
  <w:style w:type="character" w:customStyle="1" w:styleId="HeaderChar">
    <w:name w:val="Header Char"/>
    <w:link w:val="Header"/>
    <w:uiPriority w:val="99"/>
    <w:rsid w:val="00B00BCD"/>
    <w:rPr>
      <w:sz w:val="24"/>
      <w:szCs w:val="24"/>
    </w:rPr>
  </w:style>
  <w:style w:type="paragraph" w:styleId="Footer">
    <w:name w:val="footer"/>
    <w:basedOn w:val="Normal"/>
    <w:link w:val="FooterChar"/>
    <w:uiPriority w:val="99"/>
    <w:rsid w:val="00B00BCD"/>
    <w:pPr>
      <w:tabs>
        <w:tab w:val="center" w:pos="4680"/>
        <w:tab w:val="right" w:pos="9360"/>
      </w:tabs>
    </w:pPr>
  </w:style>
  <w:style w:type="character" w:customStyle="1" w:styleId="FooterChar">
    <w:name w:val="Footer Char"/>
    <w:link w:val="Footer"/>
    <w:uiPriority w:val="99"/>
    <w:rsid w:val="00B00BCD"/>
    <w:rPr>
      <w:sz w:val="24"/>
      <w:szCs w:val="24"/>
    </w:rPr>
  </w:style>
  <w:style w:type="paragraph" w:styleId="BalloonText">
    <w:name w:val="Balloon Text"/>
    <w:basedOn w:val="Normal"/>
    <w:link w:val="BalloonTextChar"/>
    <w:rsid w:val="00B00BCD"/>
    <w:rPr>
      <w:rFonts w:ascii="Tahoma" w:hAnsi="Tahoma" w:cs="Tahoma"/>
      <w:sz w:val="16"/>
      <w:szCs w:val="16"/>
    </w:rPr>
  </w:style>
  <w:style w:type="character" w:customStyle="1" w:styleId="BalloonTextChar">
    <w:name w:val="Balloon Text Char"/>
    <w:link w:val="BalloonText"/>
    <w:rsid w:val="00B00BCD"/>
    <w:rPr>
      <w:rFonts w:ascii="Tahoma" w:hAnsi="Tahoma" w:cs="Tahoma"/>
      <w:sz w:val="16"/>
      <w:szCs w:val="16"/>
    </w:rPr>
  </w:style>
  <w:style w:type="paragraph" w:styleId="Revision">
    <w:name w:val="Revision"/>
    <w:hidden/>
    <w:uiPriority w:val="99"/>
    <w:semiHidden/>
    <w:rsid w:val="00B55CCD"/>
    <w:rPr>
      <w:sz w:val="24"/>
      <w:szCs w:val="24"/>
    </w:rPr>
  </w:style>
  <w:style w:type="character" w:styleId="CommentReference">
    <w:name w:val="annotation reference"/>
    <w:rsid w:val="00963EEF"/>
    <w:rPr>
      <w:sz w:val="16"/>
      <w:szCs w:val="16"/>
    </w:rPr>
  </w:style>
  <w:style w:type="paragraph" w:styleId="CommentText">
    <w:name w:val="annotation text"/>
    <w:basedOn w:val="Normal"/>
    <w:link w:val="CommentTextChar"/>
    <w:rsid w:val="00963EEF"/>
    <w:rPr>
      <w:sz w:val="20"/>
      <w:szCs w:val="20"/>
    </w:rPr>
  </w:style>
  <w:style w:type="character" w:customStyle="1" w:styleId="CommentTextChar">
    <w:name w:val="Comment Text Char"/>
    <w:basedOn w:val="DefaultParagraphFont"/>
    <w:link w:val="CommentText"/>
    <w:rsid w:val="00963EEF"/>
  </w:style>
  <w:style w:type="paragraph" w:styleId="CommentSubject">
    <w:name w:val="annotation subject"/>
    <w:basedOn w:val="CommentText"/>
    <w:next w:val="CommentText"/>
    <w:link w:val="CommentSubjectChar"/>
    <w:rsid w:val="00963EEF"/>
    <w:rPr>
      <w:b/>
      <w:bCs/>
    </w:rPr>
  </w:style>
  <w:style w:type="character" w:customStyle="1" w:styleId="CommentSubjectChar">
    <w:name w:val="Comment Subject Char"/>
    <w:link w:val="CommentSubject"/>
    <w:rsid w:val="00963EEF"/>
    <w:rPr>
      <w:b/>
      <w:bCs/>
    </w:rPr>
  </w:style>
  <w:style w:type="character" w:styleId="PlaceholderText">
    <w:name w:val="Placeholder Text"/>
    <w:uiPriority w:val="99"/>
    <w:semiHidden/>
    <w:rsid w:val="00BE45D0"/>
    <w:rPr>
      <w:color w:val="808080"/>
    </w:rPr>
  </w:style>
  <w:style w:type="paragraph" w:customStyle="1" w:styleId="Default">
    <w:name w:val="Default"/>
    <w:rsid w:val="006C3D2F"/>
    <w:pPr>
      <w:autoSpaceDE w:val="0"/>
      <w:autoSpaceDN w:val="0"/>
      <w:adjustRightInd w:val="0"/>
    </w:pPr>
    <w:rPr>
      <w:color w:val="000000"/>
      <w:sz w:val="24"/>
      <w:szCs w:val="24"/>
    </w:rPr>
  </w:style>
  <w:style w:type="paragraph" w:styleId="Title">
    <w:name w:val="Title"/>
    <w:basedOn w:val="Normal"/>
    <w:next w:val="Normal"/>
    <w:link w:val="TitleChar"/>
    <w:uiPriority w:val="10"/>
    <w:qFormat/>
    <w:rsid w:val="00163AFE"/>
    <w:pPr>
      <w:jc w:val="center"/>
    </w:pPr>
    <w:rPr>
      <w:rFonts w:ascii="Arial" w:hAnsi="Arial"/>
      <w:b/>
      <w:smallCaps/>
      <w:noProof/>
      <w:sz w:val="32"/>
      <w:szCs w:val="32"/>
    </w:rPr>
  </w:style>
  <w:style w:type="character" w:customStyle="1" w:styleId="TitleChar">
    <w:name w:val="Title Char"/>
    <w:link w:val="Title"/>
    <w:uiPriority w:val="10"/>
    <w:rsid w:val="00163AFE"/>
    <w:rPr>
      <w:rFonts w:ascii="Arial" w:hAnsi="Arial"/>
      <w:b/>
      <w:smallCaps/>
      <w:noProof/>
      <w:sz w:val="32"/>
      <w:szCs w:val="32"/>
    </w:rPr>
  </w:style>
  <w:style w:type="paragraph" w:styleId="BodyText">
    <w:name w:val="Body Text"/>
    <w:basedOn w:val="Normal"/>
    <w:link w:val="BodyTextChar"/>
    <w:rsid w:val="00163AFE"/>
    <w:rPr>
      <w:rFonts w:ascii="Arial" w:hAnsi="Arial"/>
      <w:szCs w:val="20"/>
    </w:rPr>
  </w:style>
  <w:style w:type="character" w:customStyle="1" w:styleId="BodyTextChar">
    <w:name w:val="Body Text Char"/>
    <w:link w:val="BodyText"/>
    <w:rsid w:val="00163AFE"/>
    <w:rPr>
      <w:rFonts w:ascii="Arial" w:hAnsi="Arial"/>
      <w:sz w:val="24"/>
    </w:rPr>
  </w:style>
  <w:style w:type="character" w:customStyle="1" w:styleId="ListParagraphChar">
    <w:name w:val="List Paragraph Char"/>
    <w:link w:val="ListParagraph"/>
    <w:uiPriority w:val="34"/>
    <w:locked/>
    <w:rsid w:val="00163AFE"/>
    <w:rPr>
      <w:rFonts w:ascii="Calibri" w:eastAsia="Calibri" w:hAnsi="Calibri"/>
      <w:sz w:val="22"/>
      <w:szCs w:val="22"/>
    </w:rPr>
  </w:style>
  <w:style w:type="paragraph" w:customStyle="1" w:styleId="standard">
    <w:name w:val="standard"/>
    <w:basedOn w:val="Normal"/>
    <w:link w:val="standardChar"/>
    <w:rsid w:val="00EB74C2"/>
    <w:pPr>
      <w:spacing w:line="360" w:lineRule="auto"/>
      <w:ind w:firstLine="720"/>
    </w:pPr>
    <w:rPr>
      <w:rFonts w:ascii="Palatino" w:hAnsi="Palatino"/>
      <w:sz w:val="26"/>
      <w:szCs w:val="20"/>
    </w:rPr>
  </w:style>
  <w:style w:type="character" w:customStyle="1" w:styleId="standardChar">
    <w:name w:val="standard Char"/>
    <w:link w:val="standard"/>
    <w:rsid w:val="00EB74C2"/>
    <w:rPr>
      <w:rFonts w:ascii="Palatino" w:hAnsi="Palatino"/>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8601">
      <w:bodyDiv w:val="1"/>
      <w:marLeft w:val="0"/>
      <w:marRight w:val="0"/>
      <w:marTop w:val="0"/>
      <w:marBottom w:val="0"/>
      <w:divBdr>
        <w:top w:val="none" w:sz="0" w:space="0" w:color="auto"/>
        <w:left w:val="none" w:sz="0" w:space="0" w:color="auto"/>
        <w:bottom w:val="none" w:sz="0" w:space="0" w:color="auto"/>
        <w:right w:val="none" w:sz="0" w:space="0" w:color="auto"/>
      </w:divBdr>
    </w:div>
    <w:div w:id="85617460">
      <w:bodyDiv w:val="1"/>
      <w:marLeft w:val="0"/>
      <w:marRight w:val="0"/>
      <w:marTop w:val="0"/>
      <w:marBottom w:val="0"/>
      <w:divBdr>
        <w:top w:val="none" w:sz="0" w:space="0" w:color="auto"/>
        <w:left w:val="none" w:sz="0" w:space="0" w:color="auto"/>
        <w:bottom w:val="none" w:sz="0" w:space="0" w:color="auto"/>
        <w:right w:val="none" w:sz="0" w:space="0" w:color="auto"/>
      </w:divBdr>
    </w:div>
    <w:div w:id="101387168">
      <w:bodyDiv w:val="1"/>
      <w:marLeft w:val="0"/>
      <w:marRight w:val="0"/>
      <w:marTop w:val="0"/>
      <w:marBottom w:val="0"/>
      <w:divBdr>
        <w:top w:val="none" w:sz="0" w:space="0" w:color="auto"/>
        <w:left w:val="none" w:sz="0" w:space="0" w:color="auto"/>
        <w:bottom w:val="none" w:sz="0" w:space="0" w:color="auto"/>
        <w:right w:val="none" w:sz="0" w:space="0" w:color="auto"/>
      </w:divBdr>
    </w:div>
    <w:div w:id="111023621">
      <w:bodyDiv w:val="1"/>
      <w:marLeft w:val="0"/>
      <w:marRight w:val="0"/>
      <w:marTop w:val="0"/>
      <w:marBottom w:val="0"/>
      <w:divBdr>
        <w:top w:val="none" w:sz="0" w:space="0" w:color="auto"/>
        <w:left w:val="none" w:sz="0" w:space="0" w:color="auto"/>
        <w:bottom w:val="none" w:sz="0" w:space="0" w:color="auto"/>
        <w:right w:val="none" w:sz="0" w:space="0" w:color="auto"/>
      </w:divBdr>
    </w:div>
    <w:div w:id="124743467">
      <w:bodyDiv w:val="1"/>
      <w:marLeft w:val="0"/>
      <w:marRight w:val="0"/>
      <w:marTop w:val="0"/>
      <w:marBottom w:val="0"/>
      <w:divBdr>
        <w:top w:val="none" w:sz="0" w:space="0" w:color="auto"/>
        <w:left w:val="none" w:sz="0" w:space="0" w:color="auto"/>
        <w:bottom w:val="none" w:sz="0" w:space="0" w:color="auto"/>
        <w:right w:val="none" w:sz="0" w:space="0" w:color="auto"/>
      </w:divBdr>
    </w:div>
    <w:div w:id="186141548">
      <w:bodyDiv w:val="1"/>
      <w:marLeft w:val="0"/>
      <w:marRight w:val="0"/>
      <w:marTop w:val="0"/>
      <w:marBottom w:val="0"/>
      <w:divBdr>
        <w:top w:val="none" w:sz="0" w:space="0" w:color="auto"/>
        <w:left w:val="none" w:sz="0" w:space="0" w:color="auto"/>
        <w:bottom w:val="none" w:sz="0" w:space="0" w:color="auto"/>
        <w:right w:val="none" w:sz="0" w:space="0" w:color="auto"/>
      </w:divBdr>
    </w:div>
    <w:div w:id="196893833">
      <w:bodyDiv w:val="1"/>
      <w:marLeft w:val="0"/>
      <w:marRight w:val="0"/>
      <w:marTop w:val="0"/>
      <w:marBottom w:val="0"/>
      <w:divBdr>
        <w:top w:val="none" w:sz="0" w:space="0" w:color="auto"/>
        <w:left w:val="none" w:sz="0" w:space="0" w:color="auto"/>
        <w:bottom w:val="none" w:sz="0" w:space="0" w:color="auto"/>
        <w:right w:val="none" w:sz="0" w:space="0" w:color="auto"/>
      </w:divBdr>
    </w:div>
    <w:div w:id="256061835">
      <w:bodyDiv w:val="1"/>
      <w:marLeft w:val="0"/>
      <w:marRight w:val="0"/>
      <w:marTop w:val="0"/>
      <w:marBottom w:val="0"/>
      <w:divBdr>
        <w:top w:val="none" w:sz="0" w:space="0" w:color="auto"/>
        <w:left w:val="none" w:sz="0" w:space="0" w:color="auto"/>
        <w:bottom w:val="none" w:sz="0" w:space="0" w:color="auto"/>
        <w:right w:val="none" w:sz="0" w:space="0" w:color="auto"/>
      </w:divBdr>
    </w:div>
    <w:div w:id="257177930">
      <w:bodyDiv w:val="1"/>
      <w:marLeft w:val="0"/>
      <w:marRight w:val="0"/>
      <w:marTop w:val="0"/>
      <w:marBottom w:val="0"/>
      <w:divBdr>
        <w:top w:val="none" w:sz="0" w:space="0" w:color="auto"/>
        <w:left w:val="none" w:sz="0" w:space="0" w:color="auto"/>
        <w:bottom w:val="none" w:sz="0" w:space="0" w:color="auto"/>
        <w:right w:val="none" w:sz="0" w:space="0" w:color="auto"/>
      </w:divBdr>
    </w:div>
    <w:div w:id="281158885">
      <w:bodyDiv w:val="1"/>
      <w:marLeft w:val="0"/>
      <w:marRight w:val="0"/>
      <w:marTop w:val="0"/>
      <w:marBottom w:val="0"/>
      <w:divBdr>
        <w:top w:val="none" w:sz="0" w:space="0" w:color="auto"/>
        <w:left w:val="none" w:sz="0" w:space="0" w:color="auto"/>
        <w:bottom w:val="none" w:sz="0" w:space="0" w:color="auto"/>
        <w:right w:val="none" w:sz="0" w:space="0" w:color="auto"/>
      </w:divBdr>
    </w:div>
    <w:div w:id="313336669">
      <w:bodyDiv w:val="1"/>
      <w:marLeft w:val="0"/>
      <w:marRight w:val="0"/>
      <w:marTop w:val="0"/>
      <w:marBottom w:val="0"/>
      <w:divBdr>
        <w:top w:val="none" w:sz="0" w:space="0" w:color="auto"/>
        <w:left w:val="none" w:sz="0" w:space="0" w:color="auto"/>
        <w:bottom w:val="none" w:sz="0" w:space="0" w:color="auto"/>
        <w:right w:val="none" w:sz="0" w:space="0" w:color="auto"/>
      </w:divBdr>
    </w:div>
    <w:div w:id="319426082">
      <w:bodyDiv w:val="1"/>
      <w:marLeft w:val="0"/>
      <w:marRight w:val="0"/>
      <w:marTop w:val="0"/>
      <w:marBottom w:val="0"/>
      <w:divBdr>
        <w:top w:val="none" w:sz="0" w:space="0" w:color="auto"/>
        <w:left w:val="none" w:sz="0" w:space="0" w:color="auto"/>
        <w:bottom w:val="none" w:sz="0" w:space="0" w:color="auto"/>
        <w:right w:val="none" w:sz="0" w:space="0" w:color="auto"/>
      </w:divBdr>
    </w:div>
    <w:div w:id="335153076">
      <w:bodyDiv w:val="1"/>
      <w:marLeft w:val="0"/>
      <w:marRight w:val="0"/>
      <w:marTop w:val="0"/>
      <w:marBottom w:val="0"/>
      <w:divBdr>
        <w:top w:val="none" w:sz="0" w:space="0" w:color="auto"/>
        <w:left w:val="none" w:sz="0" w:space="0" w:color="auto"/>
        <w:bottom w:val="none" w:sz="0" w:space="0" w:color="auto"/>
        <w:right w:val="none" w:sz="0" w:space="0" w:color="auto"/>
      </w:divBdr>
    </w:div>
    <w:div w:id="358823135">
      <w:bodyDiv w:val="1"/>
      <w:marLeft w:val="0"/>
      <w:marRight w:val="0"/>
      <w:marTop w:val="0"/>
      <w:marBottom w:val="0"/>
      <w:divBdr>
        <w:top w:val="none" w:sz="0" w:space="0" w:color="auto"/>
        <w:left w:val="none" w:sz="0" w:space="0" w:color="auto"/>
        <w:bottom w:val="none" w:sz="0" w:space="0" w:color="auto"/>
        <w:right w:val="none" w:sz="0" w:space="0" w:color="auto"/>
      </w:divBdr>
    </w:div>
    <w:div w:id="416290345">
      <w:bodyDiv w:val="1"/>
      <w:marLeft w:val="0"/>
      <w:marRight w:val="0"/>
      <w:marTop w:val="0"/>
      <w:marBottom w:val="0"/>
      <w:divBdr>
        <w:top w:val="none" w:sz="0" w:space="0" w:color="auto"/>
        <w:left w:val="none" w:sz="0" w:space="0" w:color="auto"/>
        <w:bottom w:val="none" w:sz="0" w:space="0" w:color="auto"/>
        <w:right w:val="none" w:sz="0" w:space="0" w:color="auto"/>
      </w:divBdr>
    </w:div>
    <w:div w:id="429005887">
      <w:bodyDiv w:val="1"/>
      <w:marLeft w:val="0"/>
      <w:marRight w:val="0"/>
      <w:marTop w:val="0"/>
      <w:marBottom w:val="0"/>
      <w:divBdr>
        <w:top w:val="none" w:sz="0" w:space="0" w:color="auto"/>
        <w:left w:val="none" w:sz="0" w:space="0" w:color="auto"/>
        <w:bottom w:val="none" w:sz="0" w:space="0" w:color="auto"/>
        <w:right w:val="none" w:sz="0" w:space="0" w:color="auto"/>
      </w:divBdr>
    </w:div>
    <w:div w:id="483665599">
      <w:bodyDiv w:val="1"/>
      <w:marLeft w:val="0"/>
      <w:marRight w:val="0"/>
      <w:marTop w:val="0"/>
      <w:marBottom w:val="0"/>
      <w:divBdr>
        <w:top w:val="none" w:sz="0" w:space="0" w:color="auto"/>
        <w:left w:val="none" w:sz="0" w:space="0" w:color="auto"/>
        <w:bottom w:val="none" w:sz="0" w:space="0" w:color="auto"/>
        <w:right w:val="none" w:sz="0" w:space="0" w:color="auto"/>
      </w:divBdr>
    </w:div>
    <w:div w:id="555358342">
      <w:bodyDiv w:val="1"/>
      <w:marLeft w:val="0"/>
      <w:marRight w:val="0"/>
      <w:marTop w:val="0"/>
      <w:marBottom w:val="0"/>
      <w:divBdr>
        <w:top w:val="none" w:sz="0" w:space="0" w:color="auto"/>
        <w:left w:val="none" w:sz="0" w:space="0" w:color="auto"/>
        <w:bottom w:val="none" w:sz="0" w:space="0" w:color="auto"/>
        <w:right w:val="none" w:sz="0" w:space="0" w:color="auto"/>
      </w:divBdr>
    </w:div>
    <w:div w:id="567688134">
      <w:bodyDiv w:val="1"/>
      <w:marLeft w:val="0"/>
      <w:marRight w:val="0"/>
      <w:marTop w:val="0"/>
      <w:marBottom w:val="0"/>
      <w:divBdr>
        <w:top w:val="none" w:sz="0" w:space="0" w:color="auto"/>
        <w:left w:val="none" w:sz="0" w:space="0" w:color="auto"/>
        <w:bottom w:val="none" w:sz="0" w:space="0" w:color="auto"/>
        <w:right w:val="none" w:sz="0" w:space="0" w:color="auto"/>
      </w:divBdr>
    </w:div>
    <w:div w:id="587619739">
      <w:bodyDiv w:val="1"/>
      <w:marLeft w:val="0"/>
      <w:marRight w:val="0"/>
      <w:marTop w:val="0"/>
      <w:marBottom w:val="0"/>
      <w:divBdr>
        <w:top w:val="none" w:sz="0" w:space="0" w:color="auto"/>
        <w:left w:val="none" w:sz="0" w:space="0" w:color="auto"/>
        <w:bottom w:val="none" w:sz="0" w:space="0" w:color="auto"/>
        <w:right w:val="none" w:sz="0" w:space="0" w:color="auto"/>
      </w:divBdr>
    </w:div>
    <w:div w:id="701248408">
      <w:bodyDiv w:val="1"/>
      <w:marLeft w:val="0"/>
      <w:marRight w:val="0"/>
      <w:marTop w:val="0"/>
      <w:marBottom w:val="0"/>
      <w:divBdr>
        <w:top w:val="none" w:sz="0" w:space="0" w:color="auto"/>
        <w:left w:val="none" w:sz="0" w:space="0" w:color="auto"/>
        <w:bottom w:val="none" w:sz="0" w:space="0" w:color="auto"/>
        <w:right w:val="none" w:sz="0" w:space="0" w:color="auto"/>
      </w:divBdr>
    </w:div>
    <w:div w:id="748423073">
      <w:bodyDiv w:val="1"/>
      <w:marLeft w:val="0"/>
      <w:marRight w:val="0"/>
      <w:marTop w:val="0"/>
      <w:marBottom w:val="0"/>
      <w:divBdr>
        <w:top w:val="none" w:sz="0" w:space="0" w:color="auto"/>
        <w:left w:val="none" w:sz="0" w:space="0" w:color="auto"/>
        <w:bottom w:val="none" w:sz="0" w:space="0" w:color="auto"/>
        <w:right w:val="none" w:sz="0" w:space="0" w:color="auto"/>
      </w:divBdr>
    </w:div>
    <w:div w:id="762799226">
      <w:bodyDiv w:val="1"/>
      <w:marLeft w:val="0"/>
      <w:marRight w:val="0"/>
      <w:marTop w:val="0"/>
      <w:marBottom w:val="0"/>
      <w:divBdr>
        <w:top w:val="none" w:sz="0" w:space="0" w:color="auto"/>
        <w:left w:val="none" w:sz="0" w:space="0" w:color="auto"/>
        <w:bottom w:val="none" w:sz="0" w:space="0" w:color="auto"/>
        <w:right w:val="none" w:sz="0" w:space="0" w:color="auto"/>
      </w:divBdr>
    </w:div>
    <w:div w:id="851190484">
      <w:bodyDiv w:val="1"/>
      <w:marLeft w:val="0"/>
      <w:marRight w:val="0"/>
      <w:marTop w:val="0"/>
      <w:marBottom w:val="0"/>
      <w:divBdr>
        <w:top w:val="none" w:sz="0" w:space="0" w:color="auto"/>
        <w:left w:val="none" w:sz="0" w:space="0" w:color="auto"/>
        <w:bottom w:val="none" w:sz="0" w:space="0" w:color="auto"/>
        <w:right w:val="none" w:sz="0" w:space="0" w:color="auto"/>
      </w:divBdr>
    </w:div>
    <w:div w:id="868032438">
      <w:bodyDiv w:val="1"/>
      <w:marLeft w:val="0"/>
      <w:marRight w:val="0"/>
      <w:marTop w:val="0"/>
      <w:marBottom w:val="0"/>
      <w:divBdr>
        <w:top w:val="none" w:sz="0" w:space="0" w:color="auto"/>
        <w:left w:val="none" w:sz="0" w:space="0" w:color="auto"/>
        <w:bottom w:val="none" w:sz="0" w:space="0" w:color="auto"/>
        <w:right w:val="none" w:sz="0" w:space="0" w:color="auto"/>
      </w:divBdr>
    </w:div>
    <w:div w:id="882640855">
      <w:bodyDiv w:val="1"/>
      <w:marLeft w:val="0"/>
      <w:marRight w:val="0"/>
      <w:marTop w:val="0"/>
      <w:marBottom w:val="0"/>
      <w:divBdr>
        <w:top w:val="none" w:sz="0" w:space="0" w:color="auto"/>
        <w:left w:val="none" w:sz="0" w:space="0" w:color="auto"/>
        <w:bottom w:val="none" w:sz="0" w:space="0" w:color="auto"/>
        <w:right w:val="none" w:sz="0" w:space="0" w:color="auto"/>
      </w:divBdr>
    </w:div>
    <w:div w:id="891035701">
      <w:bodyDiv w:val="1"/>
      <w:marLeft w:val="0"/>
      <w:marRight w:val="0"/>
      <w:marTop w:val="0"/>
      <w:marBottom w:val="0"/>
      <w:divBdr>
        <w:top w:val="none" w:sz="0" w:space="0" w:color="auto"/>
        <w:left w:val="none" w:sz="0" w:space="0" w:color="auto"/>
        <w:bottom w:val="none" w:sz="0" w:space="0" w:color="auto"/>
        <w:right w:val="none" w:sz="0" w:space="0" w:color="auto"/>
      </w:divBdr>
    </w:div>
    <w:div w:id="1066150025">
      <w:bodyDiv w:val="1"/>
      <w:marLeft w:val="0"/>
      <w:marRight w:val="0"/>
      <w:marTop w:val="0"/>
      <w:marBottom w:val="0"/>
      <w:divBdr>
        <w:top w:val="none" w:sz="0" w:space="0" w:color="auto"/>
        <w:left w:val="none" w:sz="0" w:space="0" w:color="auto"/>
        <w:bottom w:val="none" w:sz="0" w:space="0" w:color="auto"/>
        <w:right w:val="none" w:sz="0" w:space="0" w:color="auto"/>
      </w:divBdr>
    </w:div>
    <w:div w:id="1154491597">
      <w:bodyDiv w:val="1"/>
      <w:marLeft w:val="0"/>
      <w:marRight w:val="0"/>
      <w:marTop w:val="0"/>
      <w:marBottom w:val="0"/>
      <w:divBdr>
        <w:top w:val="none" w:sz="0" w:space="0" w:color="auto"/>
        <w:left w:val="none" w:sz="0" w:space="0" w:color="auto"/>
        <w:bottom w:val="none" w:sz="0" w:space="0" w:color="auto"/>
        <w:right w:val="none" w:sz="0" w:space="0" w:color="auto"/>
      </w:divBdr>
    </w:div>
    <w:div w:id="1170950890">
      <w:bodyDiv w:val="1"/>
      <w:marLeft w:val="0"/>
      <w:marRight w:val="0"/>
      <w:marTop w:val="0"/>
      <w:marBottom w:val="0"/>
      <w:divBdr>
        <w:top w:val="none" w:sz="0" w:space="0" w:color="auto"/>
        <w:left w:val="none" w:sz="0" w:space="0" w:color="auto"/>
        <w:bottom w:val="none" w:sz="0" w:space="0" w:color="auto"/>
        <w:right w:val="none" w:sz="0" w:space="0" w:color="auto"/>
      </w:divBdr>
    </w:div>
    <w:div w:id="1204102318">
      <w:bodyDiv w:val="1"/>
      <w:marLeft w:val="0"/>
      <w:marRight w:val="0"/>
      <w:marTop w:val="0"/>
      <w:marBottom w:val="0"/>
      <w:divBdr>
        <w:top w:val="none" w:sz="0" w:space="0" w:color="auto"/>
        <w:left w:val="none" w:sz="0" w:space="0" w:color="auto"/>
        <w:bottom w:val="none" w:sz="0" w:space="0" w:color="auto"/>
        <w:right w:val="none" w:sz="0" w:space="0" w:color="auto"/>
      </w:divBdr>
    </w:div>
    <w:div w:id="1293512692">
      <w:bodyDiv w:val="1"/>
      <w:marLeft w:val="0"/>
      <w:marRight w:val="0"/>
      <w:marTop w:val="0"/>
      <w:marBottom w:val="0"/>
      <w:divBdr>
        <w:top w:val="none" w:sz="0" w:space="0" w:color="auto"/>
        <w:left w:val="none" w:sz="0" w:space="0" w:color="auto"/>
        <w:bottom w:val="none" w:sz="0" w:space="0" w:color="auto"/>
        <w:right w:val="none" w:sz="0" w:space="0" w:color="auto"/>
      </w:divBdr>
    </w:div>
    <w:div w:id="1324775265">
      <w:bodyDiv w:val="1"/>
      <w:marLeft w:val="0"/>
      <w:marRight w:val="0"/>
      <w:marTop w:val="0"/>
      <w:marBottom w:val="0"/>
      <w:divBdr>
        <w:top w:val="none" w:sz="0" w:space="0" w:color="auto"/>
        <w:left w:val="none" w:sz="0" w:space="0" w:color="auto"/>
        <w:bottom w:val="none" w:sz="0" w:space="0" w:color="auto"/>
        <w:right w:val="none" w:sz="0" w:space="0" w:color="auto"/>
      </w:divBdr>
    </w:div>
    <w:div w:id="1470250272">
      <w:bodyDiv w:val="1"/>
      <w:marLeft w:val="0"/>
      <w:marRight w:val="0"/>
      <w:marTop w:val="0"/>
      <w:marBottom w:val="0"/>
      <w:divBdr>
        <w:top w:val="none" w:sz="0" w:space="0" w:color="auto"/>
        <w:left w:val="none" w:sz="0" w:space="0" w:color="auto"/>
        <w:bottom w:val="none" w:sz="0" w:space="0" w:color="auto"/>
        <w:right w:val="none" w:sz="0" w:space="0" w:color="auto"/>
      </w:divBdr>
    </w:div>
    <w:div w:id="1519732078">
      <w:bodyDiv w:val="1"/>
      <w:marLeft w:val="0"/>
      <w:marRight w:val="0"/>
      <w:marTop w:val="0"/>
      <w:marBottom w:val="0"/>
      <w:divBdr>
        <w:top w:val="none" w:sz="0" w:space="0" w:color="auto"/>
        <w:left w:val="none" w:sz="0" w:space="0" w:color="auto"/>
        <w:bottom w:val="none" w:sz="0" w:space="0" w:color="auto"/>
        <w:right w:val="none" w:sz="0" w:space="0" w:color="auto"/>
      </w:divBdr>
    </w:div>
    <w:div w:id="1557357919">
      <w:bodyDiv w:val="1"/>
      <w:marLeft w:val="0"/>
      <w:marRight w:val="0"/>
      <w:marTop w:val="0"/>
      <w:marBottom w:val="0"/>
      <w:divBdr>
        <w:top w:val="none" w:sz="0" w:space="0" w:color="auto"/>
        <w:left w:val="none" w:sz="0" w:space="0" w:color="auto"/>
        <w:bottom w:val="none" w:sz="0" w:space="0" w:color="auto"/>
        <w:right w:val="none" w:sz="0" w:space="0" w:color="auto"/>
      </w:divBdr>
    </w:div>
    <w:div w:id="1614022316">
      <w:bodyDiv w:val="1"/>
      <w:marLeft w:val="0"/>
      <w:marRight w:val="0"/>
      <w:marTop w:val="0"/>
      <w:marBottom w:val="0"/>
      <w:divBdr>
        <w:top w:val="none" w:sz="0" w:space="0" w:color="auto"/>
        <w:left w:val="none" w:sz="0" w:space="0" w:color="auto"/>
        <w:bottom w:val="none" w:sz="0" w:space="0" w:color="auto"/>
        <w:right w:val="none" w:sz="0" w:space="0" w:color="auto"/>
      </w:divBdr>
    </w:div>
    <w:div w:id="1663309936">
      <w:bodyDiv w:val="1"/>
      <w:marLeft w:val="0"/>
      <w:marRight w:val="0"/>
      <w:marTop w:val="0"/>
      <w:marBottom w:val="0"/>
      <w:divBdr>
        <w:top w:val="none" w:sz="0" w:space="0" w:color="auto"/>
        <w:left w:val="none" w:sz="0" w:space="0" w:color="auto"/>
        <w:bottom w:val="none" w:sz="0" w:space="0" w:color="auto"/>
        <w:right w:val="none" w:sz="0" w:space="0" w:color="auto"/>
      </w:divBdr>
    </w:div>
    <w:div w:id="1687831429">
      <w:bodyDiv w:val="1"/>
      <w:marLeft w:val="0"/>
      <w:marRight w:val="0"/>
      <w:marTop w:val="0"/>
      <w:marBottom w:val="0"/>
      <w:divBdr>
        <w:top w:val="none" w:sz="0" w:space="0" w:color="auto"/>
        <w:left w:val="none" w:sz="0" w:space="0" w:color="auto"/>
        <w:bottom w:val="none" w:sz="0" w:space="0" w:color="auto"/>
        <w:right w:val="none" w:sz="0" w:space="0" w:color="auto"/>
      </w:divBdr>
    </w:div>
    <w:div w:id="1738672091">
      <w:bodyDiv w:val="1"/>
      <w:marLeft w:val="0"/>
      <w:marRight w:val="0"/>
      <w:marTop w:val="0"/>
      <w:marBottom w:val="0"/>
      <w:divBdr>
        <w:top w:val="none" w:sz="0" w:space="0" w:color="auto"/>
        <w:left w:val="none" w:sz="0" w:space="0" w:color="auto"/>
        <w:bottom w:val="none" w:sz="0" w:space="0" w:color="auto"/>
        <w:right w:val="none" w:sz="0" w:space="0" w:color="auto"/>
      </w:divBdr>
    </w:div>
    <w:div w:id="1812014837">
      <w:bodyDiv w:val="1"/>
      <w:marLeft w:val="0"/>
      <w:marRight w:val="0"/>
      <w:marTop w:val="0"/>
      <w:marBottom w:val="0"/>
      <w:divBdr>
        <w:top w:val="none" w:sz="0" w:space="0" w:color="auto"/>
        <w:left w:val="none" w:sz="0" w:space="0" w:color="auto"/>
        <w:bottom w:val="none" w:sz="0" w:space="0" w:color="auto"/>
        <w:right w:val="none" w:sz="0" w:space="0" w:color="auto"/>
      </w:divBdr>
    </w:div>
    <w:div w:id="1848131737">
      <w:bodyDiv w:val="1"/>
      <w:marLeft w:val="0"/>
      <w:marRight w:val="0"/>
      <w:marTop w:val="0"/>
      <w:marBottom w:val="0"/>
      <w:divBdr>
        <w:top w:val="none" w:sz="0" w:space="0" w:color="auto"/>
        <w:left w:val="none" w:sz="0" w:space="0" w:color="auto"/>
        <w:bottom w:val="none" w:sz="0" w:space="0" w:color="auto"/>
        <w:right w:val="none" w:sz="0" w:space="0" w:color="auto"/>
      </w:divBdr>
    </w:div>
    <w:div w:id="1866744806">
      <w:bodyDiv w:val="1"/>
      <w:marLeft w:val="0"/>
      <w:marRight w:val="0"/>
      <w:marTop w:val="0"/>
      <w:marBottom w:val="0"/>
      <w:divBdr>
        <w:top w:val="none" w:sz="0" w:space="0" w:color="auto"/>
        <w:left w:val="none" w:sz="0" w:space="0" w:color="auto"/>
        <w:bottom w:val="none" w:sz="0" w:space="0" w:color="auto"/>
        <w:right w:val="none" w:sz="0" w:space="0" w:color="auto"/>
      </w:divBdr>
    </w:div>
    <w:div w:id="1889759897">
      <w:bodyDiv w:val="1"/>
      <w:marLeft w:val="0"/>
      <w:marRight w:val="0"/>
      <w:marTop w:val="0"/>
      <w:marBottom w:val="0"/>
      <w:divBdr>
        <w:top w:val="none" w:sz="0" w:space="0" w:color="auto"/>
        <w:left w:val="none" w:sz="0" w:space="0" w:color="auto"/>
        <w:bottom w:val="none" w:sz="0" w:space="0" w:color="auto"/>
        <w:right w:val="none" w:sz="0" w:space="0" w:color="auto"/>
      </w:divBdr>
    </w:div>
    <w:div w:id="1929607819">
      <w:bodyDiv w:val="1"/>
      <w:marLeft w:val="0"/>
      <w:marRight w:val="0"/>
      <w:marTop w:val="0"/>
      <w:marBottom w:val="0"/>
      <w:divBdr>
        <w:top w:val="none" w:sz="0" w:space="0" w:color="auto"/>
        <w:left w:val="none" w:sz="0" w:space="0" w:color="auto"/>
        <w:bottom w:val="none" w:sz="0" w:space="0" w:color="auto"/>
        <w:right w:val="none" w:sz="0" w:space="0" w:color="auto"/>
      </w:divBdr>
    </w:div>
    <w:div w:id="1963068563">
      <w:bodyDiv w:val="1"/>
      <w:marLeft w:val="0"/>
      <w:marRight w:val="0"/>
      <w:marTop w:val="0"/>
      <w:marBottom w:val="0"/>
      <w:divBdr>
        <w:top w:val="none" w:sz="0" w:space="0" w:color="auto"/>
        <w:left w:val="none" w:sz="0" w:space="0" w:color="auto"/>
        <w:bottom w:val="none" w:sz="0" w:space="0" w:color="auto"/>
        <w:right w:val="none" w:sz="0" w:space="0" w:color="auto"/>
      </w:divBdr>
    </w:div>
    <w:div w:id="2000843656">
      <w:bodyDiv w:val="1"/>
      <w:marLeft w:val="0"/>
      <w:marRight w:val="0"/>
      <w:marTop w:val="0"/>
      <w:marBottom w:val="0"/>
      <w:divBdr>
        <w:top w:val="none" w:sz="0" w:space="0" w:color="auto"/>
        <w:left w:val="none" w:sz="0" w:space="0" w:color="auto"/>
        <w:bottom w:val="none" w:sz="0" w:space="0" w:color="auto"/>
        <w:right w:val="none" w:sz="0" w:space="0" w:color="auto"/>
      </w:divBdr>
    </w:div>
    <w:div w:id="2090301753">
      <w:bodyDiv w:val="1"/>
      <w:marLeft w:val="0"/>
      <w:marRight w:val="0"/>
      <w:marTop w:val="0"/>
      <w:marBottom w:val="0"/>
      <w:divBdr>
        <w:top w:val="none" w:sz="0" w:space="0" w:color="auto"/>
        <w:left w:val="none" w:sz="0" w:space="0" w:color="auto"/>
        <w:bottom w:val="none" w:sz="0" w:space="0" w:color="auto"/>
        <w:right w:val="none" w:sz="0" w:space="0" w:color="auto"/>
      </w:divBdr>
    </w:div>
    <w:div w:id="214114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8BFF5-1303-43C8-8829-3445B14E8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4102</Words>
  <Characters>23383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Icomp Claim Form</vt:lpstr>
    </vt:vector>
  </TitlesOfParts>
  <LinksUpToDate>false</LinksUpToDate>
  <CharactersWithSpaces>27431</CharactersWithSpaces>
  <SharedDoc>false</SharedDoc>
  <HyperlinkBase> </HyperlinkBase>
  <HLinks>
    <vt:vector size="6" baseType="variant">
      <vt:variant>
        <vt:i4>5963790</vt:i4>
      </vt:variant>
      <vt:variant>
        <vt:i4>0</vt:i4>
      </vt:variant>
      <vt:variant>
        <vt:i4>0</vt:i4>
      </vt:variant>
      <vt:variant>
        <vt:i4>5</vt:i4>
      </vt:variant>
      <vt:variant>
        <vt:lpwstr>http://members.calbar.ca.gov/fal/MemberSearch/QuickSearch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Icomp Claim Form</dc:title>
  <dc:subject>Icomp Claim Form.</dc:subject>
  <dc:creator/>
  <cp:keywords/>
  <cp:lastModifiedBy/>
  <cp:revision>1</cp:revision>
  <cp:lastPrinted>2013-07-15T17:59:00Z</cp:lastPrinted>
  <dcterms:created xsi:type="dcterms:W3CDTF">2018-11-28T22:27:00Z</dcterms:created>
  <dcterms:modified xsi:type="dcterms:W3CDTF">2018-12-10T19:11:00Z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://www.cpuc.ca.gov/DownloadAsset.aspx?id=2655</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Icomp Claim Form.</vt:lpwstr>
  </property>
  <property fmtid="{D5CDD505-2E9C-101B-9397-08002B2CF9AE}" pid="8" name="EktExpiryDate">
    <vt:filetime>2016-02-02T19:55:00Z</vt:filetime>
  </property>
  <property fmtid="{D5CDD505-2E9C-101B-9397-08002B2CF9AE}" pid="9" name="EktExpiryType">
    <vt:i4>3</vt:i4>
  </property>
  <property fmtid="{D5CDD505-2E9C-101B-9397-08002B2CF9AE}" pid="10" name="EktDateCreated">
    <vt:filetime>2015-10-12T16:17:45Z</vt:filetime>
  </property>
  <property fmtid="{D5CDD505-2E9C-101B-9397-08002B2CF9AE}" pid="11" name="EktDateModified">
    <vt:filetime>2015-11-04T19:54:18Z</vt:filetime>
  </property>
  <property fmtid="{D5CDD505-2E9C-101B-9397-08002B2CF9AE}" pid="12" name="EktTaxCategory">
    <vt:lpwstr> #eksep# \Business Units\Administrative Law Judges #eksep# </vt:lpwstr>
  </property>
  <property fmtid="{D5CDD505-2E9C-101B-9397-08002B2CF9AE}" pid="13" name="EktDisabledTaxCategory">
    <vt:lpwstr/>
  </property>
  <property fmtid="{D5CDD505-2E9C-101B-9397-08002B2CF9AE}" pid="14" name="EktCmsSize">
    <vt:i4>139776</vt:i4>
  </property>
  <property fmtid="{D5CDD505-2E9C-101B-9397-08002B2CF9AE}" pid="15" name="EktSearchable">
    <vt:i4>1</vt:i4>
  </property>
  <property fmtid="{D5CDD505-2E9C-101B-9397-08002B2CF9AE}" pid="16" name="EktEDescription">
    <vt:lpwstr>Summary Icomp Claim Form.</vt:lpwstr>
  </property>
  <property fmtid="{D5CDD505-2E9C-101B-9397-08002B2CF9AE}" pid="17" name="ekttaxonomyenabled">
    <vt:i4>1</vt:i4>
  </property>
</Properties>
</file>