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958070" w14:textId="77777777" w:rsidR="00025CDD" w:rsidRDefault="004242EE" w:rsidP="00025CDD">
      <w:pPr>
        <w:pStyle w:val="titlebar"/>
        <w:rPr>
          <w:rFonts w:cs="Helvetica"/>
          <w:color w:val="000000"/>
          <w:sz w:val="24"/>
        </w:rPr>
      </w:pPr>
      <w:r w:rsidRPr="001E460C">
        <w:rPr>
          <w:rFonts w:cs="Helvetica"/>
          <w:color w:val="000000"/>
          <w:sz w:val="24"/>
        </w:rPr>
        <w:t>PUBLIC UTILITIES COMMISSION OF THE STATE OF CALIFORNIA</w:t>
      </w:r>
    </w:p>
    <w:p w14:paraId="656D24C6" w14:textId="77777777" w:rsidR="00025CDD" w:rsidRPr="001E460C" w:rsidRDefault="00025CDD" w:rsidP="00025CDD">
      <w:pPr>
        <w:pStyle w:val="titlebar"/>
        <w:rPr>
          <w:rFonts w:cs="Helvetica"/>
          <w:color w:val="000000"/>
          <w:sz w:val="24"/>
        </w:rPr>
      </w:pPr>
    </w:p>
    <w:p w14:paraId="5CFBBC97" w14:textId="1EA91CF2" w:rsidR="004242EE" w:rsidRPr="0049674C" w:rsidRDefault="0049674C" w:rsidP="00EF39FC">
      <w:pPr>
        <w:tabs>
          <w:tab w:val="left" w:pos="6507"/>
        </w:tabs>
        <w:suppressAutoHyphens/>
        <w:rPr>
          <w:rFonts w:ascii="Palatino Linotype" w:hAnsi="Palatino Linotype"/>
          <w:b/>
          <w:color w:val="000000"/>
          <w:sz w:val="24"/>
          <w:szCs w:val="24"/>
        </w:rPr>
      </w:pPr>
      <w:r>
        <w:rPr>
          <w:rFonts w:ascii="Palatino Linotype" w:hAnsi="Palatino Linotype"/>
          <w:b/>
          <w:color w:val="000000"/>
        </w:rPr>
        <w:t xml:space="preserve">                                                                                            </w:t>
      </w:r>
      <w:r w:rsidRPr="0049674C">
        <w:rPr>
          <w:rFonts w:ascii="Palatino Linotype" w:hAnsi="Palatino Linotype"/>
          <w:b/>
          <w:color w:val="000000"/>
          <w:sz w:val="24"/>
          <w:szCs w:val="24"/>
        </w:rPr>
        <w:t xml:space="preserve">AGENDA ID: </w:t>
      </w:r>
      <w:r w:rsidR="00C24729">
        <w:rPr>
          <w:rFonts w:ascii="Palatino Linotype" w:hAnsi="Palatino Linotype"/>
          <w:b/>
          <w:color w:val="000000"/>
          <w:sz w:val="24"/>
          <w:szCs w:val="24"/>
        </w:rPr>
        <w:t>17101</w:t>
      </w:r>
      <w:r w:rsidR="00025CDD" w:rsidRPr="0049674C">
        <w:rPr>
          <w:rFonts w:ascii="Palatino Linotype" w:hAnsi="Palatino Linotype"/>
          <w:b/>
          <w:color w:val="000000"/>
          <w:sz w:val="24"/>
          <w:szCs w:val="24"/>
        </w:rPr>
        <w:t xml:space="preserve">      </w:t>
      </w:r>
    </w:p>
    <w:p w14:paraId="407EC652" w14:textId="3820576B" w:rsidR="004242EE" w:rsidRPr="00DC004C" w:rsidRDefault="00025CDD" w:rsidP="004242EE">
      <w:pPr>
        <w:pStyle w:val="Heading7"/>
        <w:rPr>
          <w:rFonts w:ascii="Palatino Linotype" w:hAnsi="Palatino Linotype"/>
          <w:color w:val="000000"/>
          <w:szCs w:val="24"/>
        </w:rPr>
      </w:pPr>
      <w:r w:rsidRPr="00DC004C">
        <w:rPr>
          <w:rFonts w:ascii="Palatino Linotype" w:hAnsi="Palatino Linotype"/>
          <w:color w:val="000000"/>
          <w:szCs w:val="24"/>
        </w:rPr>
        <w:t>ENERGY DIVISION</w:t>
      </w:r>
      <w:r w:rsidRPr="00DC004C">
        <w:rPr>
          <w:rFonts w:ascii="Palatino Linotype" w:hAnsi="Palatino Linotype"/>
          <w:color w:val="000000"/>
          <w:szCs w:val="24"/>
        </w:rPr>
        <w:tab/>
      </w:r>
      <w:r w:rsidRPr="00DC004C">
        <w:rPr>
          <w:rFonts w:ascii="Palatino Linotype" w:hAnsi="Palatino Linotype"/>
          <w:color w:val="000000"/>
          <w:szCs w:val="24"/>
        </w:rPr>
        <w:tab/>
      </w:r>
      <w:r w:rsidRPr="00DC004C">
        <w:rPr>
          <w:rFonts w:ascii="Palatino Linotype" w:hAnsi="Palatino Linotype"/>
          <w:color w:val="000000"/>
          <w:szCs w:val="24"/>
        </w:rPr>
        <w:tab/>
      </w:r>
      <w:r w:rsidRPr="00DC004C">
        <w:rPr>
          <w:rFonts w:ascii="Palatino Linotype" w:hAnsi="Palatino Linotype"/>
          <w:color w:val="000000"/>
          <w:szCs w:val="24"/>
        </w:rPr>
        <w:tab/>
      </w:r>
      <w:r w:rsidRPr="00DC004C">
        <w:rPr>
          <w:rFonts w:ascii="Palatino Linotype" w:hAnsi="Palatino Linotype"/>
          <w:color w:val="000000"/>
          <w:szCs w:val="24"/>
        </w:rPr>
        <w:tab/>
        <w:t xml:space="preserve">    </w:t>
      </w:r>
      <w:r w:rsidR="004242EE" w:rsidRPr="00DC004C">
        <w:rPr>
          <w:rFonts w:ascii="Palatino Linotype" w:hAnsi="Palatino Linotype"/>
          <w:color w:val="000000"/>
          <w:szCs w:val="24"/>
        </w:rPr>
        <w:t>RESOLUTION G-</w:t>
      </w:r>
      <w:r w:rsidR="004F3E98" w:rsidRPr="00DC004C">
        <w:rPr>
          <w:rFonts w:ascii="Palatino Linotype" w:hAnsi="Palatino Linotype"/>
          <w:color w:val="000000"/>
          <w:szCs w:val="24"/>
        </w:rPr>
        <w:t>3546</w:t>
      </w:r>
      <w:r w:rsidRPr="00DC004C">
        <w:rPr>
          <w:rFonts w:ascii="Palatino Linotype" w:hAnsi="Palatino Linotype"/>
          <w:color w:val="000000"/>
          <w:szCs w:val="24"/>
        </w:rPr>
        <w:t xml:space="preserve"> </w:t>
      </w:r>
    </w:p>
    <w:p w14:paraId="5A8B0CFB" w14:textId="7049E26F" w:rsidR="004242EE" w:rsidRPr="009F7769" w:rsidRDefault="00CF0A7E" w:rsidP="004242EE">
      <w:pPr>
        <w:tabs>
          <w:tab w:val="right" w:pos="8910"/>
        </w:tabs>
        <w:ind w:left="1440" w:firstLine="720"/>
        <w:rPr>
          <w:rFonts w:ascii="Palatino Linotype" w:hAnsi="Palatino Linotype"/>
          <w:b/>
          <w:color w:val="000000"/>
          <w:sz w:val="24"/>
          <w:szCs w:val="24"/>
        </w:rPr>
      </w:pPr>
      <w:r w:rsidRPr="00DC004C">
        <w:rPr>
          <w:rFonts w:ascii="Palatino Linotype" w:hAnsi="Palatino Linotype"/>
          <w:b/>
          <w:color w:val="000000"/>
          <w:sz w:val="24"/>
          <w:szCs w:val="24"/>
        </w:rPr>
        <w:t xml:space="preserve">                                               </w:t>
      </w:r>
      <w:r w:rsidR="00C05851">
        <w:rPr>
          <w:rFonts w:ascii="Palatino Linotype" w:hAnsi="Palatino Linotype"/>
          <w:b/>
          <w:color w:val="000000"/>
          <w:sz w:val="24"/>
          <w:szCs w:val="24"/>
        </w:rPr>
        <w:t xml:space="preserve">                </w:t>
      </w:r>
      <w:r w:rsidRPr="009F7769">
        <w:rPr>
          <w:rFonts w:ascii="Palatino Linotype" w:hAnsi="Palatino Linotype"/>
          <w:b/>
          <w:color w:val="000000"/>
          <w:sz w:val="24"/>
          <w:szCs w:val="24"/>
        </w:rPr>
        <w:t xml:space="preserve"> </w:t>
      </w:r>
      <w:r w:rsidR="00D725DE" w:rsidRPr="009F7769">
        <w:rPr>
          <w:rFonts w:ascii="Palatino Linotype" w:hAnsi="Palatino Linotype"/>
          <w:b/>
          <w:color w:val="000000"/>
          <w:sz w:val="24"/>
          <w:szCs w:val="24"/>
        </w:rPr>
        <w:t xml:space="preserve">January </w:t>
      </w:r>
      <w:r w:rsidR="00AA0275">
        <w:rPr>
          <w:rFonts w:ascii="Palatino Linotype" w:hAnsi="Palatino Linotype"/>
          <w:b/>
          <w:color w:val="000000"/>
          <w:sz w:val="24"/>
          <w:szCs w:val="24"/>
        </w:rPr>
        <w:t>31</w:t>
      </w:r>
      <w:r w:rsidR="00D725DE" w:rsidRPr="009F7769">
        <w:rPr>
          <w:rFonts w:ascii="Palatino Linotype" w:hAnsi="Palatino Linotype"/>
          <w:b/>
          <w:color w:val="000000"/>
          <w:sz w:val="24"/>
          <w:szCs w:val="24"/>
        </w:rPr>
        <w:t>, 2019</w:t>
      </w:r>
    </w:p>
    <w:p w14:paraId="237DE72E" w14:textId="77777777" w:rsidR="004242EE" w:rsidRPr="001E460C" w:rsidRDefault="00785810" w:rsidP="004242EE">
      <w:pPr>
        <w:tabs>
          <w:tab w:val="right" w:pos="8910"/>
        </w:tabs>
        <w:ind w:left="1440" w:firstLine="720"/>
        <w:rPr>
          <w:rFonts w:ascii="Palatino Linotype" w:hAnsi="Palatino Linotype"/>
          <w:b/>
          <w:color w:val="000000"/>
          <w:sz w:val="24"/>
        </w:rPr>
      </w:pPr>
      <w:r w:rsidRPr="001E460C">
        <w:rPr>
          <w:rFonts w:ascii="Palatino Linotype" w:hAnsi="Palatino Linotype"/>
          <w:b/>
          <w:color w:val="000000"/>
          <w:sz w:val="24"/>
        </w:rPr>
        <w:t xml:space="preserve"> </w:t>
      </w:r>
    </w:p>
    <w:p w14:paraId="301A9C10" w14:textId="77777777" w:rsidR="004242EE" w:rsidRPr="001E460C" w:rsidRDefault="004242EE" w:rsidP="004242EE">
      <w:pPr>
        <w:pStyle w:val="mainex"/>
        <w:rPr>
          <w:rFonts w:cs="Helvetica"/>
          <w:color w:val="000000"/>
          <w:u w:val="single"/>
        </w:rPr>
      </w:pPr>
      <w:bookmarkStart w:id="0" w:name="_Ref404993683"/>
      <w:r w:rsidRPr="001E460C">
        <w:rPr>
          <w:rFonts w:cs="Helvetica"/>
          <w:color w:val="000000"/>
          <w:u w:val="single"/>
        </w:rPr>
        <w:t>RESOLUTION</w:t>
      </w:r>
    </w:p>
    <w:p w14:paraId="07E1EF2D" w14:textId="77777777" w:rsidR="004242EE" w:rsidRPr="001E460C" w:rsidRDefault="004242EE" w:rsidP="004242EE">
      <w:pPr>
        <w:rPr>
          <w:rFonts w:ascii="Palatino Linotype" w:hAnsi="Palatino Linotype"/>
          <w:color w:val="000000"/>
        </w:rPr>
      </w:pPr>
    </w:p>
    <w:p w14:paraId="01A15144" w14:textId="7291003F" w:rsidR="00F83D57" w:rsidRPr="00DC004C" w:rsidRDefault="00F83D57" w:rsidP="00F83D57">
      <w:pPr>
        <w:pStyle w:val="Res-Caption"/>
        <w:rPr>
          <w:rFonts w:ascii="Palatino Linotype" w:hAnsi="Palatino Linotype"/>
        </w:rPr>
      </w:pPr>
      <w:bookmarkStart w:id="1" w:name="_Hlk532981082"/>
      <w:r w:rsidRPr="00DC004C">
        <w:rPr>
          <w:rFonts w:ascii="Palatino Linotype" w:hAnsi="Palatino Linotype"/>
        </w:rPr>
        <w:t>Resolution</w:t>
      </w:r>
      <w:r w:rsidR="00B36BCF" w:rsidRPr="00DC004C">
        <w:rPr>
          <w:rFonts w:ascii="Palatino Linotype" w:hAnsi="Palatino Linotype"/>
        </w:rPr>
        <w:t xml:space="preserve"> G-</w:t>
      </w:r>
      <w:r w:rsidR="004F3E98" w:rsidRPr="00DC004C">
        <w:rPr>
          <w:rFonts w:ascii="Palatino Linotype" w:hAnsi="Palatino Linotype"/>
        </w:rPr>
        <w:t>3546</w:t>
      </w:r>
      <w:r w:rsidRPr="00DC004C">
        <w:rPr>
          <w:rFonts w:ascii="Palatino Linotype" w:hAnsi="Palatino Linotype"/>
        </w:rPr>
        <w:t xml:space="preserve">.  </w:t>
      </w:r>
      <w:bookmarkStart w:id="2" w:name="_Hlk532983327"/>
      <w:r w:rsidRPr="00044AA8">
        <w:rPr>
          <w:rFonts w:ascii="Palatino Linotype" w:hAnsi="Palatino Linotype"/>
          <w:color w:val="000000"/>
        </w:rPr>
        <w:t>The</w:t>
      </w:r>
      <w:r w:rsidR="00D84E47" w:rsidRPr="00044AA8">
        <w:rPr>
          <w:rFonts w:ascii="Palatino Linotype" w:hAnsi="Palatino Linotype"/>
          <w:color w:val="000000"/>
        </w:rPr>
        <w:t xml:space="preserve"> C</w:t>
      </w:r>
      <w:r w:rsidR="009D15C9" w:rsidRPr="00044AA8">
        <w:rPr>
          <w:rFonts w:ascii="Palatino Linotype" w:hAnsi="Palatino Linotype"/>
          <w:color w:val="000000"/>
        </w:rPr>
        <w:t>alifornia Energy Commission</w:t>
      </w:r>
      <w:r w:rsidR="00D948ED" w:rsidRPr="00210AF3">
        <w:rPr>
          <w:rFonts w:ascii="Palatino Linotype" w:hAnsi="Palatino Linotype"/>
          <w:color w:val="000000"/>
        </w:rPr>
        <w:t xml:space="preserve"> </w:t>
      </w:r>
      <w:r w:rsidRPr="00210AF3">
        <w:rPr>
          <w:rFonts w:ascii="Palatino Linotype" w:hAnsi="Palatino Linotype"/>
          <w:color w:val="000000"/>
        </w:rPr>
        <w:t>request</w:t>
      </w:r>
      <w:r w:rsidR="00D84E47" w:rsidRPr="00210AF3">
        <w:rPr>
          <w:rFonts w:ascii="Palatino Linotype" w:hAnsi="Palatino Linotype"/>
          <w:color w:val="000000"/>
        </w:rPr>
        <w:t>s</w:t>
      </w:r>
      <w:r w:rsidR="009D15C9" w:rsidRPr="00210AF3">
        <w:rPr>
          <w:rFonts w:ascii="Palatino Linotype" w:hAnsi="Palatino Linotype"/>
          <w:color w:val="000000"/>
        </w:rPr>
        <w:t xml:space="preserve"> approval of its </w:t>
      </w:r>
      <w:r w:rsidR="0075679C" w:rsidRPr="00B2332C">
        <w:rPr>
          <w:rFonts w:ascii="Palatino Linotype" w:hAnsi="Palatino Linotype"/>
          <w:color w:val="000000"/>
        </w:rPr>
        <w:t>2018-2019</w:t>
      </w:r>
      <w:r w:rsidRPr="002E0466">
        <w:rPr>
          <w:rFonts w:ascii="Palatino Linotype" w:hAnsi="Palatino Linotype"/>
          <w:color w:val="000000"/>
        </w:rPr>
        <w:t xml:space="preserve"> </w:t>
      </w:r>
      <w:r w:rsidR="009D15C9" w:rsidRPr="00C05851">
        <w:rPr>
          <w:rFonts w:ascii="Palatino Linotype" w:hAnsi="Palatino Linotype"/>
          <w:color w:val="000000"/>
        </w:rPr>
        <w:t>natural gas research</w:t>
      </w:r>
      <w:r w:rsidR="00CC7FD3" w:rsidRPr="00C05851">
        <w:rPr>
          <w:rFonts w:ascii="Palatino Linotype" w:hAnsi="Palatino Linotype"/>
          <w:color w:val="000000"/>
        </w:rPr>
        <w:t xml:space="preserve"> budget.</w:t>
      </w:r>
      <w:bookmarkEnd w:id="2"/>
    </w:p>
    <w:p w14:paraId="24B74EDC" w14:textId="77777777" w:rsidR="00F83D57" w:rsidRPr="007E6BC0" w:rsidRDefault="00F83D57" w:rsidP="00F83D57">
      <w:pPr>
        <w:pStyle w:val="Res-Caption"/>
      </w:pPr>
    </w:p>
    <w:p w14:paraId="27590765" w14:textId="77777777" w:rsidR="00665ABB" w:rsidRPr="00DC004C" w:rsidRDefault="00F83D57" w:rsidP="00F83D57">
      <w:pPr>
        <w:pStyle w:val="Res-Caption"/>
        <w:rPr>
          <w:rFonts w:ascii="Palatino Linotype" w:hAnsi="Palatino Linotype"/>
        </w:rPr>
      </w:pPr>
      <w:r w:rsidRPr="00DC004C">
        <w:rPr>
          <w:rFonts w:ascii="Palatino Linotype" w:hAnsi="Palatino Linotype"/>
        </w:rPr>
        <w:t>PROPOSED OUTCOME:</w:t>
      </w:r>
    </w:p>
    <w:p w14:paraId="1D7D78E2" w14:textId="3A925E21" w:rsidR="00F83D57" w:rsidRPr="00D725DE" w:rsidRDefault="00966B00" w:rsidP="00CC7FD3">
      <w:pPr>
        <w:pStyle w:val="Res-Caption"/>
        <w:numPr>
          <w:ilvl w:val="0"/>
          <w:numId w:val="27"/>
        </w:numPr>
        <w:rPr>
          <w:rFonts w:ascii="Palatino Linotype" w:hAnsi="Palatino Linotype"/>
          <w:color w:val="000000"/>
        </w:rPr>
      </w:pPr>
      <w:r w:rsidRPr="00D725DE">
        <w:rPr>
          <w:rFonts w:ascii="Palatino Linotype" w:hAnsi="Palatino Linotype"/>
          <w:color w:val="000000"/>
        </w:rPr>
        <w:t>Approve</w:t>
      </w:r>
      <w:r w:rsidR="00D725DE" w:rsidRPr="00D725DE">
        <w:rPr>
          <w:rFonts w:ascii="Palatino Linotype" w:hAnsi="Palatino Linotype"/>
          <w:color w:val="000000"/>
        </w:rPr>
        <w:t>s</w:t>
      </w:r>
      <w:r w:rsidRPr="00D725DE">
        <w:rPr>
          <w:rFonts w:ascii="Palatino Linotype" w:hAnsi="Palatino Linotype"/>
          <w:color w:val="000000"/>
        </w:rPr>
        <w:t xml:space="preserve"> t</w:t>
      </w:r>
      <w:r w:rsidR="00F83D57" w:rsidRPr="00D725DE">
        <w:rPr>
          <w:rFonts w:ascii="Palatino Linotype" w:hAnsi="Palatino Linotype"/>
          <w:color w:val="000000"/>
        </w:rPr>
        <w:t xml:space="preserve">he </w:t>
      </w:r>
      <w:r w:rsidR="00D725DE" w:rsidRPr="00D725DE">
        <w:rPr>
          <w:rFonts w:ascii="Palatino Linotype" w:hAnsi="Palatino Linotype"/>
          <w:color w:val="000000"/>
        </w:rPr>
        <w:t>Califo</w:t>
      </w:r>
      <w:bookmarkStart w:id="3" w:name="_GoBack"/>
      <w:bookmarkEnd w:id="3"/>
      <w:r w:rsidR="00D725DE" w:rsidRPr="00D725DE">
        <w:rPr>
          <w:rFonts w:ascii="Palatino Linotype" w:hAnsi="Palatino Linotype"/>
          <w:color w:val="000000"/>
        </w:rPr>
        <w:t>rnia Energy Commission</w:t>
      </w:r>
      <w:r w:rsidR="00D725DE" w:rsidRPr="00EF39FC">
        <w:rPr>
          <w:rFonts w:ascii="Palatino Linotype" w:hAnsi="Palatino Linotype"/>
          <w:color w:val="000000"/>
        </w:rPr>
        <w:t>’s (</w:t>
      </w:r>
      <w:r w:rsidR="00F83D57" w:rsidRPr="00EF39FC">
        <w:rPr>
          <w:rFonts w:ascii="Palatino Linotype" w:hAnsi="Palatino Linotype"/>
          <w:color w:val="000000"/>
        </w:rPr>
        <w:t>CEC’s</w:t>
      </w:r>
      <w:r w:rsidR="00D725DE" w:rsidRPr="00EF39FC">
        <w:rPr>
          <w:rFonts w:ascii="Palatino Linotype" w:hAnsi="Palatino Linotype"/>
          <w:color w:val="000000"/>
        </w:rPr>
        <w:t>)</w:t>
      </w:r>
      <w:r w:rsidR="00F83D57" w:rsidRPr="00EF39FC">
        <w:rPr>
          <w:rFonts w:ascii="Palatino Linotype" w:hAnsi="Palatino Linotype"/>
          <w:color w:val="000000"/>
        </w:rPr>
        <w:t xml:space="preserve"> </w:t>
      </w:r>
      <w:r w:rsidR="00CC7FD3" w:rsidRPr="00EF39FC">
        <w:rPr>
          <w:rFonts w:ascii="Palatino Linotype" w:hAnsi="Palatino Linotype"/>
          <w:i/>
          <w:color w:val="000000"/>
        </w:rPr>
        <w:t>Natural Gas Research</w:t>
      </w:r>
      <w:r w:rsidR="001C0189" w:rsidRPr="00EF39FC">
        <w:rPr>
          <w:rFonts w:ascii="Palatino Linotype" w:hAnsi="Palatino Linotype"/>
          <w:i/>
          <w:color w:val="000000"/>
        </w:rPr>
        <w:t xml:space="preserve"> </w:t>
      </w:r>
      <w:r w:rsidR="00CC7FD3" w:rsidRPr="00EF39FC">
        <w:rPr>
          <w:rFonts w:ascii="Palatino Linotype" w:hAnsi="Palatino Linotype"/>
          <w:i/>
          <w:color w:val="000000"/>
        </w:rPr>
        <w:t xml:space="preserve">and </w:t>
      </w:r>
      <w:r w:rsidR="001C0189" w:rsidRPr="00EF39FC">
        <w:rPr>
          <w:rFonts w:ascii="Palatino Linotype" w:hAnsi="Palatino Linotype"/>
          <w:i/>
          <w:color w:val="000000"/>
        </w:rPr>
        <w:t>Development</w:t>
      </w:r>
      <w:r w:rsidR="00CC7FD3" w:rsidRPr="00EF39FC">
        <w:rPr>
          <w:rFonts w:ascii="Palatino Linotype" w:hAnsi="Palatino Linotype"/>
          <w:i/>
          <w:color w:val="000000"/>
        </w:rPr>
        <w:t xml:space="preserve"> Program, Proposed Program Plan and Funding Request for Fiscal Year </w:t>
      </w:r>
      <w:r w:rsidR="001C0189" w:rsidRPr="00EF39FC">
        <w:rPr>
          <w:rFonts w:ascii="Palatino Linotype" w:hAnsi="Palatino Linotype"/>
          <w:i/>
          <w:color w:val="000000"/>
        </w:rPr>
        <w:t>201</w:t>
      </w:r>
      <w:r w:rsidR="00A9177C" w:rsidRPr="00EF39FC">
        <w:rPr>
          <w:rFonts w:ascii="Palatino Linotype" w:hAnsi="Palatino Linotype"/>
          <w:i/>
          <w:color w:val="000000"/>
        </w:rPr>
        <w:t>8</w:t>
      </w:r>
      <w:r w:rsidR="001C0189" w:rsidRPr="00DC7957">
        <w:rPr>
          <w:rFonts w:ascii="Palatino Linotype" w:hAnsi="Palatino Linotype"/>
          <w:i/>
          <w:color w:val="000000"/>
        </w:rPr>
        <w:t>-</w:t>
      </w:r>
      <w:r w:rsidR="00D765C1" w:rsidRPr="00DC7957">
        <w:rPr>
          <w:rFonts w:ascii="Palatino Linotype" w:hAnsi="Palatino Linotype"/>
          <w:i/>
          <w:color w:val="000000"/>
        </w:rPr>
        <w:t>20</w:t>
      </w:r>
      <w:r w:rsidR="001C0189" w:rsidRPr="00DC7957">
        <w:rPr>
          <w:rFonts w:ascii="Palatino Linotype" w:hAnsi="Palatino Linotype"/>
          <w:i/>
          <w:color w:val="000000"/>
        </w:rPr>
        <w:t>1</w:t>
      </w:r>
      <w:r w:rsidR="00A9177C" w:rsidRPr="007759F3">
        <w:rPr>
          <w:rFonts w:ascii="Palatino Linotype" w:hAnsi="Palatino Linotype"/>
          <w:i/>
          <w:color w:val="000000"/>
        </w:rPr>
        <w:t>9</w:t>
      </w:r>
      <w:r w:rsidR="00CC7FD3" w:rsidRPr="007759F3">
        <w:rPr>
          <w:rFonts w:ascii="Palatino Linotype" w:hAnsi="Palatino Linotype"/>
          <w:color w:val="000000"/>
        </w:rPr>
        <w:t xml:space="preserve"> </w:t>
      </w:r>
      <w:r w:rsidRPr="007759F3">
        <w:rPr>
          <w:rFonts w:ascii="Palatino Linotype" w:hAnsi="Palatino Linotype"/>
          <w:color w:val="000000"/>
        </w:rPr>
        <w:t>with</w:t>
      </w:r>
      <w:r w:rsidR="00BE18A2" w:rsidRPr="00435330">
        <w:rPr>
          <w:rFonts w:ascii="Palatino Linotype" w:hAnsi="Palatino Linotype"/>
          <w:color w:val="000000"/>
        </w:rPr>
        <w:t xml:space="preserve"> a budget of $24 million</w:t>
      </w:r>
      <w:r w:rsidR="00F83D57" w:rsidRPr="00435330">
        <w:rPr>
          <w:rFonts w:ascii="Palatino Linotype" w:hAnsi="Palatino Linotype"/>
          <w:color w:val="000000"/>
        </w:rPr>
        <w:t>, pursuant to Californi</w:t>
      </w:r>
      <w:r w:rsidR="00F94B26" w:rsidRPr="00D725DE">
        <w:rPr>
          <w:rFonts w:ascii="Palatino Linotype" w:hAnsi="Palatino Linotype"/>
          <w:color w:val="000000"/>
        </w:rPr>
        <w:t xml:space="preserve">a Public Utilities Commission </w:t>
      </w:r>
      <w:r w:rsidR="00F83D57" w:rsidRPr="00D725DE">
        <w:rPr>
          <w:rFonts w:ascii="Palatino Linotype" w:hAnsi="Palatino Linotype"/>
          <w:color w:val="000000"/>
        </w:rPr>
        <w:t xml:space="preserve">Decision </w:t>
      </w:r>
      <w:r w:rsidR="00282577" w:rsidRPr="00D725DE">
        <w:rPr>
          <w:rFonts w:ascii="Palatino Linotype" w:hAnsi="Palatino Linotype"/>
          <w:color w:val="000000"/>
        </w:rPr>
        <w:t>(D.)</w:t>
      </w:r>
      <w:r w:rsidR="00584E15" w:rsidRPr="00D725DE">
        <w:rPr>
          <w:rFonts w:ascii="Palatino Linotype" w:hAnsi="Palatino Linotype"/>
          <w:color w:val="000000"/>
        </w:rPr>
        <w:t xml:space="preserve"> </w:t>
      </w:r>
      <w:r w:rsidR="00F83D57" w:rsidRPr="00D725DE">
        <w:rPr>
          <w:rFonts w:ascii="Palatino Linotype" w:hAnsi="Palatino Linotype"/>
          <w:color w:val="000000"/>
        </w:rPr>
        <w:t>04-08-010.</w:t>
      </w:r>
    </w:p>
    <w:p w14:paraId="7193475C" w14:textId="77777777" w:rsidR="00060B5D" w:rsidRPr="00DC004C" w:rsidRDefault="00060B5D" w:rsidP="00F83D57">
      <w:pPr>
        <w:pStyle w:val="Res-Caption"/>
        <w:rPr>
          <w:rFonts w:ascii="Palatino Linotype" w:hAnsi="Palatino Linotype"/>
        </w:rPr>
      </w:pPr>
    </w:p>
    <w:p w14:paraId="3A258108" w14:textId="77777777" w:rsidR="00665ABB" w:rsidRPr="00DC004C" w:rsidRDefault="00060B5D" w:rsidP="00F83D57">
      <w:pPr>
        <w:pStyle w:val="Res-Caption"/>
        <w:rPr>
          <w:rFonts w:ascii="Palatino Linotype" w:hAnsi="Palatino Linotype"/>
        </w:rPr>
      </w:pPr>
      <w:r w:rsidRPr="00DC004C">
        <w:rPr>
          <w:rFonts w:ascii="Palatino Linotype" w:hAnsi="Palatino Linotype"/>
        </w:rPr>
        <w:t>SAFETY CONSIDERATIONS:</w:t>
      </w:r>
    </w:p>
    <w:p w14:paraId="4BD3E1A7" w14:textId="7FE5DA38" w:rsidR="00F94B26" w:rsidRPr="007759F3" w:rsidRDefault="00060B5D" w:rsidP="00F94B26">
      <w:pPr>
        <w:pStyle w:val="Res-Caption"/>
        <w:numPr>
          <w:ilvl w:val="0"/>
          <w:numId w:val="27"/>
        </w:numPr>
        <w:rPr>
          <w:rFonts w:ascii="Palatino Linotype" w:hAnsi="Palatino Linotype"/>
          <w:color w:val="000000"/>
        </w:rPr>
      </w:pPr>
      <w:r w:rsidRPr="00D725DE">
        <w:rPr>
          <w:rFonts w:ascii="Palatino Linotype" w:hAnsi="Palatino Linotype"/>
          <w:color w:val="000000"/>
        </w:rPr>
        <w:t xml:space="preserve">This </w:t>
      </w:r>
      <w:r w:rsidR="00282577" w:rsidRPr="00D725DE">
        <w:rPr>
          <w:rFonts w:ascii="Palatino Linotype" w:hAnsi="Palatino Linotype"/>
          <w:color w:val="000000"/>
        </w:rPr>
        <w:t>R</w:t>
      </w:r>
      <w:r w:rsidRPr="00D725DE">
        <w:rPr>
          <w:rFonts w:ascii="Palatino Linotype" w:hAnsi="Palatino Linotype"/>
          <w:color w:val="000000"/>
        </w:rPr>
        <w:t>esolution approves</w:t>
      </w:r>
      <w:r w:rsidR="00285D6A" w:rsidRPr="00D725DE">
        <w:rPr>
          <w:rFonts w:ascii="Palatino Linotype" w:hAnsi="Palatino Linotype"/>
          <w:color w:val="000000"/>
        </w:rPr>
        <w:t xml:space="preserve"> and prioritizes the implementation of the</w:t>
      </w:r>
      <w:r w:rsidRPr="00EF39FC">
        <w:rPr>
          <w:rFonts w:ascii="Palatino Linotype" w:hAnsi="Palatino Linotype"/>
          <w:color w:val="000000"/>
        </w:rPr>
        <w:t xml:space="preserve"> CEC’s proposed budget of $</w:t>
      </w:r>
      <w:r w:rsidR="00457D8E" w:rsidRPr="00EF39FC">
        <w:rPr>
          <w:rFonts w:ascii="Palatino Linotype" w:hAnsi="Palatino Linotype"/>
          <w:color w:val="000000"/>
        </w:rPr>
        <w:t>8</w:t>
      </w:r>
      <w:r w:rsidR="00B875C6" w:rsidRPr="00EF39FC">
        <w:rPr>
          <w:rFonts w:ascii="Palatino Linotype" w:hAnsi="Palatino Linotype"/>
          <w:color w:val="000000"/>
        </w:rPr>
        <w:t>.6</w:t>
      </w:r>
      <w:r w:rsidRPr="00EF39FC">
        <w:rPr>
          <w:rFonts w:ascii="Palatino Linotype" w:hAnsi="Palatino Linotype"/>
          <w:color w:val="000000"/>
        </w:rPr>
        <w:t xml:space="preserve"> million</w:t>
      </w:r>
      <w:r w:rsidR="00F94B26" w:rsidRPr="00EF39FC">
        <w:rPr>
          <w:rFonts w:ascii="Palatino Linotype" w:hAnsi="Palatino Linotype"/>
          <w:color w:val="000000"/>
        </w:rPr>
        <w:t xml:space="preserve"> to </w:t>
      </w:r>
      <w:r w:rsidR="00A02D26" w:rsidRPr="00EF39FC">
        <w:rPr>
          <w:rFonts w:ascii="Palatino Linotype" w:hAnsi="Palatino Linotype"/>
          <w:color w:val="000000"/>
        </w:rPr>
        <w:t xml:space="preserve">advance </w:t>
      </w:r>
      <w:r w:rsidR="00D725DE" w:rsidRPr="00EF39FC">
        <w:rPr>
          <w:rFonts w:ascii="Palatino Linotype" w:hAnsi="Palatino Linotype"/>
          <w:color w:val="000000"/>
        </w:rPr>
        <w:t xml:space="preserve">natural gas </w:t>
      </w:r>
      <w:r w:rsidR="00A02D26" w:rsidRPr="00EF39FC">
        <w:rPr>
          <w:rFonts w:ascii="Palatino Linotype" w:hAnsi="Palatino Linotype"/>
          <w:color w:val="000000"/>
        </w:rPr>
        <w:t>infrastructure safety and integrity</w:t>
      </w:r>
      <w:r w:rsidR="00F94B26" w:rsidRPr="00EF39FC">
        <w:rPr>
          <w:rFonts w:ascii="Palatino Linotype" w:hAnsi="Palatino Linotype"/>
          <w:color w:val="000000"/>
        </w:rPr>
        <w:t xml:space="preserve">. Successful </w:t>
      </w:r>
      <w:r w:rsidR="00A02D26" w:rsidRPr="00EF39FC">
        <w:rPr>
          <w:rFonts w:ascii="Palatino Linotype" w:hAnsi="Palatino Linotype"/>
          <w:color w:val="000000"/>
        </w:rPr>
        <w:t>research in this area</w:t>
      </w:r>
      <w:r w:rsidR="00F94B26" w:rsidRPr="00DC7957">
        <w:rPr>
          <w:rFonts w:ascii="Palatino Linotype" w:hAnsi="Palatino Linotype"/>
          <w:color w:val="000000"/>
        </w:rPr>
        <w:t xml:space="preserve"> will support continued safe </w:t>
      </w:r>
      <w:r w:rsidR="00A02D26" w:rsidRPr="00DC7957">
        <w:rPr>
          <w:rFonts w:ascii="Palatino Linotype" w:hAnsi="Palatino Linotype"/>
          <w:color w:val="000000"/>
        </w:rPr>
        <w:t xml:space="preserve">infrastructure </w:t>
      </w:r>
      <w:r w:rsidR="00F94B26" w:rsidRPr="00DC7957">
        <w:rPr>
          <w:rFonts w:ascii="Palatino Linotype" w:hAnsi="Palatino Linotype"/>
          <w:color w:val="000000"/>
        </w:rPr>
        <w:t>operation.</w:t>
      </w:r>
    </w:p>
    <w:p w14:paraId="1A84A407" w14:textId="77777777" w:rsidR="00F83D57" w:rsidRPr="00DC004C" w:rsidRDefault="00F83D57" w:rsidP="00F83D57">
      <w:pPr>
        <w:pStyle w:val="Res-Caption"/>
        <w:rPr>
          <w:rFonts w:ascii="Palatino Linotype" w:hAnsi="Palatino Linotype"/>
        </w:rPr>
      </w:pPr>
    </w:p>
    <w:p w14:paraId="6D956AA5" w14:textId="77777777" w:rsidR="00665ABB" w:rsidRPr="00DC004C" w:rsidRDefault="00F83D57" w:rsidP="00F83D57">
      <w:pPr>
        <w:pStyle w:val="Res-Caption"/>
        <w:rPr>
          <w:rFonts w:ascii="Palatino Linotype" w:hAnsi="Palatino Linotype"/>
        </w:rPr>
      </w:pPr>
      <w:r w:rsidRPr="00DC004C">
        <w:rPr>
          <w:rFonts w:ascii="Palatino Linotype" w:hAnsi="Palatino Linotype"/>
        </w:rPr>
        <w:t>ESTIMATED COST:</w:t>
      </w:r>
    </w:p>
    <w:p w14:paraId="18292E6F" w14:textId="77777777" w:rsidR="004242EE" w:rsidRPr="00EF39FC" w:rsidRDefault="00803B4A" w:rsidP="004242EE">
      <w:pPr>
        <w:pStyle w:val="Res-Caption"/>
        <w:numPr>
          <w:ilvl w:val="0"/>
          <w:numId w:val="27"/>
        </w:numPr>
        <w:rPr>
          <w:rFonts w:ascii="Palatino Linotype" w:hAnsi="Palatino Linotype"/>
          <w:color w:val="000000"/>
        </w:rPr>
      </w:pPr>
      <w:r w:rsidRPr="00D725DE">
        <w:rPr>
          <w:rFonts w:ascii="Palatino Linotype" w:hAnsi="Palatino Linotype"/>
        </w:rPr>
        <w:t xml:space="preserve">Approves </w:t>
      </w:r>
      <w:r w:rsidR="00F83D57" w:rsidRPr="00D725DE">
        <w:rPr>
          <w:rFonts w:ascii="Palatino Linotype" w:hAnsi="Palatino Linotype"/>
        </w:rPr>
        <w:t xml:space="preserve">$24 million for Fiscal </w:t>
      </w:r>
      <w:r w:rsidR="00E97C7C" w:rsidRPr="00D725DE">
        <w:rPr>
          <w:rFonts w:ascii="Palatino Linotype" w:hAnsi="Palatino Linotype"/>
        </w:rPr>
        <w:t>Y</w:t>
      </w:r>
      <w:r w:rsidR="00F83D57" w:rsidRPr="00D725DE">
        <w:rPr>
          <w:rFonts w:ascii="Palatino Linotype" w:hAnsi="Palatino Linotype"/>
        </w:rPr>
        <w:t xml:space="preserve">ear </w:t>
      </w:r>
      <w:r w:rsidR="00A02D26" w:rsidRPr="00D725DE">
        <w:rPr>
          <w:rFonts w:ascii="Palatino Linotype" w:hAnsi="Palatino Linotype"/>
        </w:rPr>
        <w:t>201</w:t>
      </w:r>
      <w:r w:rsidR="00A9177C" w:rsidRPr="00D725DE">
        <w:rPr>
          <w:rFonts w:ascii="Palatino Linotype" w:hAnsi="Palatino Linotype"/>
        </w:rPr>
        <w:t>8</w:t>
      </w:r>
      <w:r w:rsidR="00A02D26" w:rsidRPr="00D725DE">
        <w:rPr>
          <w:rFonts w:ascii="Palatino Linotype" w:hAnsi="Palatino Linotype"/>
        </w:rPr>
        <w:t>-201</w:t>
      </w:r>
      <w:r w:rsidR="00A9177C" w:rsidRPr="00D725DE">
        <w:rPr>
          <w:rFonts w:ascii="Palatino Linotype" w:hAnsi="Palatino Linotype"/>
        </w:rPr>
        <w:t>9</w:t>
      </w:r>
      <w:r w:rsidRPr="00EF39FC">
        <w:rPr>
          <w:rFonts w:ascii="Palatino Linotype" w:hAnsi="Palatino Linotype"/>
        </w:rPr>
        <w:t>, as previously authorized by D.04-08-010</w:t>
      </w:r>
      <w:r w:rsidR="00DF48F7" w:rsidRPr="00EF39FC">
        <w:rPr>
          <w:rFonts w:ascii="Palatino Linotype" w:hAnsi="Palatino Linotype"/>
        </w:rPr>
        <w:t>.</w:t>
      </w:r>
      <w:r w:rsidR="004242EE" w:rsidRPr="00EF39FC">
        <w:rPr>
          <w:rFonts w:ascii="Palatino Linotype" w:hAnsi="Palatino Linotype"/>
          <w:color w:val="000000"/>
        </w:rPr>
        <w:t xml:space="preserve">  </w:t>
      </w:r>
    </w:p>
    <w:bookmarkEnd w:id="1"/>
    <w:p w14:paraId="7EE720C7" w14:textId="77777777" w:rsidR="004242EE" w:rsidRPr="007E6BC0" w:rsidRDefault="004242EE" w:rsidP="004242EE">
      <w:pPr>
        <w:jc w:val="center"/>
        <w:rPr>
          <w:rFonts w:ascii="Palatino Linotype" w:hAnsi="Palatino Linotype"/>
          <w:color w:val="000000"/>
        </w:rPr>
      </w:pPr>
      <w:r w:rsidRPr="007E6BC0">
        <w:rPr>
          <w:rFonts w:ascii="Palatino Linotype" w:hAnsi="Palatino Linotype"/>
          <w:color w:val="000000"/>
        </w:rPr>
        <w:t>__________________________________________________________</w:t>
      </w:r>
    </w:p>
    <w:p w14:paraId="03E164F0" w14:textId="77777777" w:rsidR="004242EE" w:rsidRPr="007E6BC0" w:rsidRDefault="004242EE" w:rsidP="004242EE">
      <w:pPr>
        <w:rPr>
          <w:rFonts w:ascii="Palatino Linotype" w:hAnsi="Palatino Linotype"/>
          <w:b/>
          <w:color w:val="000000"/>
        </w:rPr>
      </w:pPr>
    </w:p>
    <w:p w14:paraId="78E9FB5D" w14:textId="77777777" w:rsidR="004242EE" w:rsidRPr="007E6BC0" w:rsidRDefault="004242EE" w:rsidP="004242EE">
      <w:pPr>
        <w:pStyle w:val="Heading1"/>
        <w:rPr>
          <w:rFonts w:cs="Helvetica"/>
          <w:color w:val="000000"/>
        </w:rPr>
      </w:pPr>
      <w:r w:rsidRPr="007E6BC0">
        <w:rPr>
          <w:rFonts w:cs="Helvetica"/>
          <w:color w:val="000000"/>
        </w:rPr>
        <w:t>Summary</w:t>
      </w:r>
      <w:bookmarkEnd w:id="0"/>
    </w:p>
    <w:p w14:paraId="435D171F" w14:textId="3E1D0BD5" w:rsidR="001B3CC1" w:rsidRPr="001E460C" w:rsidRDefault="004242EE" w:rsidP="004242EE">
      <w:pPr>
        <w:rPr>
          <w:rFonts w:ascii="Palatino Linotype" w:hAnsi="Palatino Linotype"/>
          <w:color w:val="000000"/>
        </w:rPr>
      </w:pPr>
      <w:r w:rsidRPr="007E6BC0">
        <w:rPr>
          <w:rFonts w:ascii="Palatino Linotype" w:hAnsi="Palatino Linotype"/>
          <w:color w:val="000000"/>
        </w:rPr>
        <w:t xml:space="preserve">This Resolution approves the </w:t>
      </w:r>
      <w:r w:rsidR="00C65583" w:rsidRPr="007E6BC0">
        <w:rPr>
          <w:rFonts w:ascii="Palatino Linotype" w:hAnsi="Palatino Linotype"/>
          <w:color w:val="000000"/>
        </w:rPr>
        <w:t>California Energy Commission</w:t>
      </w:r>
      <w:r w:rsidR="00D725DE">
        <w:rPr>
          <w:rFonts w:ascii="Palatino Linotype" w:hAnsi="Palatino Linotype"/>
          <w:color w:val="000000"/>
        </w:rPr>
        <w:t>’s</w:t>
      </w:r>
      <w:r w:rsidR="00C65583" w:rsidRPr="007E6BC0">
        <w:rPr>
          <w:rFonts w:ascii="Palatino Linotype" w:hAnsi="Palatino Linotype"/>
          <w:color w:val="000000"/>
        </w:rPr>
        <w:t xml:space="preserve"> (</w:t>
      </w:r>
      <w:r w:rsidRPr="007E6BC0">
        <w:rPr>
          <w:rFonts w:ascii="Palatino Linotype" w:hAnsi="Palatino Linotype"/>
          <w:color w:val="000000"/>
        </w:rPr>
        <w:t>C</w:t>
      </w:r>
      <w:r w:rsidR="00D54EE6" w:rsidRPr="007E6BC0">
        <w:rPr>
          <w:rFonts w:ascii="Palatino Linotype" w:hAnsi="Palatino Linotype"/>
          <w:color w:val="000000"/>
        </w:rPr>
        <w:t>EC</w:t>
      </w:r>
      <w:r w:rsidR="00D725DE">
        <w:rPr>
          <w:rFonts w:ascii="Palatino Linotype" w:hAnsi="Palatino Linotype"/>
          <w:color w:val="000000"/>
        </w:rPr>
        <w:t>’s</w:t>
      </w:r>
      <w:r w:rsidR="00C65583" w:rsidRPr="007E6BC0">
        <w:rPr>
          <w:rFonts w:ascii="Palatino Linotype" w:hAnsi="Palatino Linotype"/>
          <w:color w:val="000000"/>
        </w:rPr>
        <w:t>)</w:t>
      </w:r>
      <w:r w:rsidRPr="007E6BC0">
        <w:rPr>
          <w:rFonts w:ascii="Palatino Linotype" w:hAnsi="Palatino Linotype"/>
          <w:color w:val="000000"/>
        </w:rPr>
        <w:t xml:space="preserve"> </w:t>
      </w:r>
      <w:r w:rsidR="00CC7FD3" w:rsidRPr="007E6BC0">
        <w:rPr>
          <w:rFonts w:ascii="Palatino Linotype" w:hAnsi="Palatino Linotype"/>
          <w:i/>
          <w:color w:val="000000"/>
        </w:rPr>
        <w:t>Natural Gas Research and</w:t>
      </w:r>
      <w:r w:rsidR="00A02D26" w:rsidRPr="007E6BC0">
        <w:rPr>
          <w:rFonts w:ascii="Palatino Linotype" w:hAnsi="Palatino Linotype"/>
          <w:i/>
          <w:color w:val="000000"/>
        </w:rPr>
        <w:t xml:space="preserve"> Development Program</w:t>
      </w:r>
      <w:r w:rsidR="00CC7FD3" w:rsidRPr="007E6BC0">
        <w:rPr>
          <w:rFonts w:ascii="Palatino Linotype" w:hAnsi="Palatino Linotype"/>
          <w:i/>
          <w:color w:val="000000"/>
        </w:rPr>
        <w:t xml:space="preserve"> Proposed Program Plan and Funding Request for Fiscal Year </w:t>
      </w:r>
      <w:r w:rsidR="00A02D26" w:rsidRPr="007E6BC0">
        <w:rPr>
          <w:rFonts w:ascii="Palatino Linotype" w:hAnsi="Palatino Linotype"/>
          <w:i/>
          <w:color w:val="000000"/>
        </w:rPr>
        <w:t>201</w:t>
      </w:r>
      <w:r w:rsidR="00AF76CC">
        <w:rPr>
          <w:rFonts w:ascii="Palatino Linotype" w:hAnsi="Palatino Linotype"/>
          <w:i/>
          <w:color w:val="000000"/>
        </w:rPr>
        <w:t>8</w:t>
      </w:r>
      <w:r w:rsidR="00A02D26" w:rsidRPr="007E6BC0">
        <w:rPr>
          <w:rFonts w:ascii="Palatino Linotype" w:hAnsi="Palatino Linotype"/>
          <w:i/>
          <w:color w:val="000000"/>
        </w:rPr>
        <w:t>-</w:t>
      </w:r>
      <w:r w:rsidR="00D765C1" w:rsidRPr="007E6BC0">
        <w:rPr>
          <w:rFonts w:ascii="Palatino Linotype" w:hAnsi="Palatino Linotype"/>
          <w:i/>
          <w:color w:val="000000"/>
        </w:rPr>
        <w:t>20</w:t>
      </w:r>
      <w:r w:rsidR="00A02D26" w:rsidRPr="007E6BC0">
        <w:rPr>
          <w:rFonts w:ascii="Palatino Linotype" w:hAnsi="Palatino Linotype"/>
          <w:i/>
          <w:color w:val="000000"/>
        </w:rPr>
        <w:t>1</w:t>
      </w:r>
      <w:r w:rsidR="00AF76CC">
        <w:rPr>
          <w:rFonts w:ascii="Palatino Linotype" w:hAnsi="Palatino Linotype"/>
          <w:i/>
          <w:color w:val="000000"/>
        </w:rPr>
        <w:t>9</w:t>
      </w:r>
      <w:r w:rsidR="00ED79DD" w:rsidRPr="007E6BC0">
        <w:rPr>
          <w:rFonts w:ascii="Palatino Linotype" w:hAnsi="Palatino Linotype"/>
          <w:i/>
          <w:iCs/>
          <w:color w:val="000000"/>
        </w:rPr>
        <w:t>.</w:t>
      </w:r>
      <w:r w:rsidRPr="007E6BC0">
        <w:rPr>
          <w:rFonts w:ascii="Palatino Linotype" w:hAnsi="Palatino Linotype"/>
          <w:color w:val="000000"/>
        </w:rPr>
        <w:t xml:space="preserve"> </w:t>
      </w:r>
      <w:r w:rsidR="00ED79DD" w:rsidRPr="007E6BC0">
        <w:rPr>
          <w:rFonts w:ascii="Palatino Linotype" w:hAnsi="Palatino Linotype"/>
          <w:color w:val="000000"/>
        </w:rPr>
        <w:t xml:space="preserve">The Program was </w:t>
      </w:r>
      <w:r w:rsidRPr="007E6BC0">
        <w:rPr>
          <w:rFonts w:ascii="Palatino Linotype" w:hAnsi="Palatino Linotype"/>
          <w:color w:val="000000"/>
        </w:rPr>
        <w:t xml:space="preserve">established pursuant to </w:t>
      </w:r>
      <w:r w:rsidR="00617160">
        <w:rPr>
          <w:rFonts w:ascii="Palatino Linotype" w:hAnsi="Palatino Linotype"/>
          <w:color w:val="000000"/>
        </w:rPr>
        <w:t>Decision (</w:t>
      </w:r>
      <w:r w:rsidRPr="007E6BC0">
        <w:rPr>
          <w:rFonts w:ascii="Palatino Linotype" w:hAnsi="Palatino Linotype"/>
          <w:color w:val="000000"/>
        </w:rPr>
        <w:t>D.</w:t>
      </w:r>
      <w:r w:rsidR="00617160">
        <w:rPr>
          <w:rFonts w:ascii="Palatino Linotype" w:hAnsi="Palatino Linotype"/>
          <w:color w:val="000000"/>
        </w:rPr>
        <w:t xml:space="preserve">) </w:t>
      </w:r>
      <w:r w:rsidRPr="007E6BC0">
        <w:rPr>
          <w:rFonts w:ascii="Palatino Linotype" w:hAnsi="Palatino Linotype"/>
          <w:color w:val="000000"/>
        </w:rPr>
        <w:t xml:space="preserve">04-08-010.  </w:t>
      </w:r>
      <w:r w:rsidR="00A02D26" w:rsidRPr="007E6BC0">
        <w:rPr>
          <w:rFonts w:ascii="Palatino Linotype" w:hAnsi="Palatino Linotype"/>
          <w:color w:val="000000"/>
        </w:rPr>
        <w:t>The C</w:t>
      </w:r>
      <w:r w:rsidR="00C65583" w:rsidRPr="007E6BC0">
        <w:rPr>
          <w:rFonts w:ascii="Palatino Linotype" w:hAnsi="Palatino Linotype"/>
          <w:color w:val="000000"/>
        </w:rPr>
        <w:t>alifornia Public Utilities C</w:t>
      </w:r>
      <w:r w:rsidR="00A02D26" w:rsidRPr="007E6BC0">
        <w:rPr>
          <w:rFonts w:ascii="Palatino Linotype" w:hAnsi="Palatino Linotype"/>
          <w:color w:val="000000"/>
        </w:rPr>
        <w:t>ommission</w:t>
      </w:r>
      <w:r w:rsidR="00F75382">
        <w:rPr>
          <w:rFonts w:ascii="Palatino Linotype" w:hAnsi="Palatino Linotype"/>
          <w:color w:val="000000"/>
        </w:rPr>
        <w:t xml:space="preserve"> (CPUC or Commission)</w:t>
      </w:r>
      <w:r w:rsidR="002E3EFD" w:rsidRPr="007E6BC0">
        <w:rPr>
          <w:rFonts w:ascii="Palatino Linotype" w:hAnsi="Palatino Linotype"/>
          <w:color w:val="000000"/>
        </w:rPr>
        <w:t xml:space="preserve"> </w:t>
      </w:r>
      <w:r w:rsidR="000842F1" w:rsidRPr="007E6BC0">
        <w:rPr>
          <w:rFonts w:ascii="Palatino Linotype" w:hAnsi="Palatino Linotype"/>
          <w:color w:val="000000"/>
        </w:rPr>
        <w:t>approves the</w:t>
      </w:r>
      <w:r w:rsidR="00037554" w:rsidRPr="007E6BC0">
        <w:rPr>
          <w:rFonts w:ascii="Palatino Linotype" w:hAnsi="Palatino Linotype"/>
          <w:color w:val="000000"/>
        </w:rPr>
        <w:t xml:space="preserve"> CEC’s proposed</w:t>
      </w:r>
      <w:r w:rsidR="000842F1" w:rsidRPr="007E6BC0">
        <w:rPr>
          <w:rFonts w:ascii="Palatino Linotype" w:hAnsi="Palatino Linotype"/>
          <w:color w:val="000000"/>
        </w:rPr>
        <w:t xml:space="preserve"> $24 million budget</w:t>
      </w:r>
      <w:r w:rsidR="00A02D26" w:rsidRPr="007E6BC0">
        <w:rPr>
          <w:rFonts w:ascii="Palatino Linotype" w:hAnsi="Palatino Linotype"/>
          <w:color w:val="000000"/>
        </w:rPr>
        <w:t xml:space="preserve"> and provides additional</w:t>
      </w:r>
      <w:r w:rsidR="00A02D26">
        <w:rPr>
          <w:rFonts w:ascii="Palatino Linotype" w:hAnsi="Palatino Linotype"/>
          <w:color w:val="000000"/>
        </w:rPr>
        <w:t xml:space="preserve"> implementation guidance</w:t>
      </w:r>
      <w:r w:rsidR="00F94B26">
        <w:rPr>
          <w:rFonts w:ascii="Palatino Linotype" w:hAnsi="Palatino Linotype"/>
          <w:color w:val="000000"/>
        </w:rPr>
        <w:t>.</w:t>
      </w:r>
    </w:p>
    <w:p w14:paraId="654CCF4F" w14:textId="77777777" w:rsidR="004242EE" w:rsidRPr="001E460C" w:rsidRDefault="004242EE" w:rsidP="004242EE">
      <w:pPr>
        <w:pStyle w:val="Heading1"/>
        <w:rPr>
          <w:rFonts w:cs="Helvetica"/>
          <w:color w:val="000000"/>
        </w:rPr>
      </w:pPr>
      <w:r w:rsidRPr="001E460C">
        <w:rPr>
          <w:rFonts w:cs="Helvetica"/>
          <w:color w:val="000000"/>
        </w:rPr>
        <w:lastRenderedPageBreak/>
        <w:t>Background</w:t>
      </w:r>
    </w:p>
    <w:p w14:paraId="4FFB6D08" w14:textId="5CD27EC4" w:rsidR="00A02D26" w:rsidRPr="00DC004C" w:rsidRDefault="00EF39FC" w:rsidP="004242EE">
      <w:pPr>
        <w:rPr>
          <w:rFonts w:ascii="Palatino Linotype" w:hAnsi="Palatino Linotype"/>
          <w:b/>
          <w:color w:val="000000"/>
        </w:rPr>
      </w:pPr>
      <w:r w:rsidRPr="00DC004C">
        <w:rPr>
          <w:rFonts w:ascii="Palatino Linotype" w:hAnsi="Palatino Linotype"/>
          <w:b/>
          <w:color w:val="000000"/>
        </w:rPr>
        <w:t>Procedural History</w:t>
      </w:r>
    </w:p>
    <w:p w14:paraId="6A3D834F" w14:textId="77777777" w:rsidR="00B07719" w:rsidRDefault="00B07719" w:rsidP="004242EE">
      <w:pPr>
        <w:rPr>
          <w:rFonts w:ascii="Palatino Linotype" w:hAnsi="Palatino Linotype"/>
          <w:color w:val="000000"/>
        </w:rPr>
      </w:pPr>
    </w:p>
    <w:p w14:paraId="7B92B0E8" w14:textId="0B8753BF" w:rsidR="004242EE" w:rsidRPr="001E460C" w:rsidRDefault="00A02D26" w:rsidP="004242EE">
      <w:pPr>
        <w:rPr>
          <w:rFonts w:ascii="Palatino Linotype" w:hAnsi="Palatino Linotype"/>
          <w:color w:val="000000"/>
        </w:rPr>
      </w:pPr>
      <w:r>
        <w:rPr>
          <w:rFonts w:ascii="Palatino Linotype" w:hAnsi="Palatino Linotype"/>
          <w:color w:val="000000"/>
        </w:rPr>
        <w:t>In 2002, t</w:t>
      </w:r>
      <w:r w:rsidR="004242EE" w:rsidRPr="001E460C">
        <w:rPr>
          <w:rFonts w:ascii="Palatino Linotype" w:hAnsi="Palatino Linotype"/>
          <w:color w:val="000000"/>
        </w:rPr>
        <w:t xml:space="preserve">he </w:t>
      </w:r>
      <w:r>
        <w:rPr>
          <w:rFonts w:ascii="Palatino Linotype" w:hAnsi="Palatino Linotype"/>
          <w:color w:val="000000"/>
        </w:rPr>
        <w:t xml:space="preserve">Commission </w:t>
      </w:r>
      <w:r w:rsidR="004242EE" w:rsidRPr="001E460C">
        <w:rPr>
          <w:rFonts w:ascii="Palatino Linotype" w:hAnsi="Palatino Linotype"/>
          <w:color w:val="000000"/>
        </w:rPr>
        <w:t xml:space="preserve">instituted Rulemaking </w:t>
      </w:r>
      <w:r>
        <w:rPr>
          <w:rFonts w:ascii="Palatino Linotype" w:hAnsi="Palatino Linotype"/>
          <w:color w:val="000000"/>
        </w:rPr>
        <w:t>(R.)</w:t>
      </w:r>
      <w:r w:rsidR="00857A9A">
        <w:rPr>
          <w:rFonts w:ascii="Palatino Linotype" w:hAnsi="Palatino Linotype"/>
          <w:color w:val="000000"/>
        </w:rPr>
        <w:t xml:space="preserve"> </w:t>
      </w:r>
      <w:r w:rsidR="004242EE" w:rsidRPr="001E460C">
        <w:rPr>
          <w:rFonts w:ascii="Palatino Linotype" w:hAnsi="Palatino Linotype"/>
          <w:color w:val="000000"/>
        </w:rPr>
        <w:t xml:space="preserve">02-10-001 to implement </w:t>
      </w:r>
      <w:r w:rsidR="00EF39FC">
        <w:rPr>
          <w:rFonts w:ascii="Palatino Linotype" w:hAnsi="Palatino Linotype"/>
          <w:color w:val="000000"/>
        </w:rPr>
        <w:t>Assembly Bill</w:t>
      </w:r>
      <w:r w:rsidR="00EF39FC" w:rsidRPr="001E460C">
        <w:rPr>
          <w:rFonts w:ascii="Palatino Linotype" w:hAnsi="Palatino Linotype"/>
          <w:color w:val="000000"/>
        </w:rPr>
        <w:t xml:space="preserve"> </w:t>
      </w:r>
      <w:r w:rsidR="004242EE" w:rsidRPr="001E460C">
        <w:rPr>
          <w:rFonts w:ascii="Palatino Linotype" w:hAnsi="Palatino Linotype"/>
          <w:color w:val="000000"/>
        </w:rPr>
        <w:t>1002</w:t>
      </w:r>
      <w:r w:rsidR="00EF39FC">
        <w:rPr>
          <w:rFonts w:ascii="Palatino Linotype" w:hAnsi="Palatino Linotype"/>
          <w:color w:val="000000"/>
        </w:rPr>
        <w:t xml:space="preserve"> (</w:t>
      </w:r>
      <w:r w:rsidR="00B07719">
        <w:rPr>
          <w:rFonts w:ascii="Palatino Linotype" w:hAnsi="Palatino Linotype"/>
          <w:color w:val="000000"/>
        </w:rPr>
        <w:t>2000</w:t>
      </w:r>
      <w:r w:rsidR="00EF39FC">
        <w:rPr>
          <w:rFonts w:ascii="Palatino Linotype" w:hAnsi="Palatino Linotype"/>
          <w:color w:val="000000"/>
        </w:rPr>
        <w:t>)</w:t>
      </w:r>
      <w:r w:rsidR="008D6010">
        <w:rPr>
          <w:rStyle w:val="FootnoteReference"/>
          <w:rFonts w:ascii="Palatino Linotype" w:hAnsi="Palatino Linotype"/>
          <w:color w:val="000000"/>
        </w:rPr>
        <w:footnoteReference w:id="1"/>
      </w:r>
      <w:r w:rsidR="004242EE" w:rsidRPr="001E460C">
        <w:rPr>
          <w:rFonts w:ascii="Palatino Linotype" w:hAnsi="Palatino Linotype"/>
          <w:color w:val="000000"/>
        </w:rPr>
        <w:t xml:space="preserve">. </w:t>
      </w:r>
      <w:r w:rsidR="009E4D4B" w:rsidRPr="001E460C">
        <w:rPr>
          <w:rFonts w:ascii="Palatino Linotype" w:hAnsi="Palatino Linotype"/>
          <w:color w:val="000000"/>
        </w:rPr>
        <w:t xml:space="preserve"> </w:t>
      </w:r>
      <w:r w:rsidR="004242EE" w:rsidRPr="001E460C">
        <w:rPr>
          <w:rFonts w:ascii="Palatino Linotype" w:hAnsi="Palatino Linotype"/>
          <w:color w:val="000000"/>
        </w:rPr>
        <w:t xml:space="preserve">In </w:t>
      </w:r>
      <w:r w:rsidR="00857A9A">
        <w:rPr>
          <w:rFonts w:ascii="Palatino Linotype" w:hAnsi="Palatino Linotype"/>
          <w:color w:val="000000"/>
        </w:rPr>
        <w:t>that</w:t>
      </w:r>
      <w:r w:rsidR="004242EE" w:rsidRPr="001E460C">
        <w:rPr>
          <w:rFonts w:ascii="Palatino Linotype" w:hAnsi="Palatino Linotype"/>
          <w:color w:val="000000"/>
        </w:rPr>
        <w:t xml:space="preserve"> proceeding</w:t>
      </w:r>
      <w:r w:rsidR="00F75382">
        <w:rPr>
          <w:rFonts w:ascii="Palatino Linotype" w:hAnsi="Palatino Linotype"/>
          <w:color w:val="000000"/>
        </w:rPr>
        <w:t>,</w:t>
      </w:r>
      <w:r w:rsidR="004242EE" w:rsidRPr="001E460C">
        <w:rPr>
          <w:rFonts w:ascii="Palatino Linotype" w:hAnsi="Palatino Linotype"/>
          <w:color w:val="000000"/>
        </w:rPr>
        <w:t xml:space="preserve"> the Commission addressed various issues related to the design and implementation of a surcharge to fund gas public purpose programs</w:t>
      </w:r>
      <w:r w:rsidR="00C51CFC" w:rsidRPr="001E460C">
        <w:rPr>
          <w:rFonts w:ascii="Palatino Linotype" w:hAnsi="Palatino Linotype"/>
          <w:color w:val="000000"/>
        </w:rPr>
        <w:t>, resulting in D.04-08-010</w:t>
      </w:r>
      <w:r w:rsidR="004242EE" w:rsidRPr="001E460C">
        <w:rPr>
          <w:rFonts w:ascii="Palatino Linotype" w:hAnsi="Palatino Linotype"/>
          <w:color w:val="000000"/>
        </w:rPr>
        <w:t xml:space="preserve">.  </w:t>
      </w:r>
    </w:p>
    <w:p w14:paraId="4599AECA" w14:textId="77777777" w:rsidR="006238AD" w:rsidRPr="001E460C" w:rsidRDefault="006238AD" w:rsidP="004242EE">
      <w:pPr>
        <w:rPr>
          <w:rFonts w:ascii="Palatino Linotype" w:hAnsi="Palatino Linotype"/>
          <w:b/>
          <w:bCs/>
          <w:color w:val="000000"/>
        </w:rPr>
      </w:pPr>
    </w:p>
    <w:p w14:paraId="4D013C81" w14:textId="42FBD107" w:rsidR="004242EE" w:rsidRPr="001E460C" w:rsidRDefault="00174A75" w:rsidP="004242EE">
      <w:pPr>
        <w:rPr>
          <w:rFonts w:ascii="Palatino Linotype" w:hAnsi="Palatino Linotype"/>
          <w:color w:val="000000"/>
        </w:rPr>
      </w:pPr>
      <w:r w:rsidRPr="00DC004C">
        <w:rPr>
          <w:rFonts w:ascii="Palatino Linotype" w:hAnsi="Palatino Linotype"/>
          <w:bCs/>
          <w:color w:val="000000"/>
        </w:rPr>
        <w:t>D.04-08-010 establishes</w:t>
      </w:r>
      <w:r w:rsidR="004242EE" w:rsidRPr="00DC004C">
        <w:rPr>
          <w:rFonts w:ascii="Palatino Linotype" w:hAnsi="Palatino Linotype"/>
          <w:bCs/>
          <w:color w:val="000000"/>
        </w:rPr>
        <w:t xml:space="preserve"> certain criteria for gas </w:t>
      </w:r>
      <w:r w:rsidR="00EF39FC">
        <w:rPr>
          <w:rFonts w:ascii="Palatino Linotype" w:hAnsi="Palatino Linotype"/>
          <w:bCs/>
          <w:color w:val="000000"/>
        </w:rPr>
        <w:t>research and development (</w:t>
      </w:r>
      <w:r w:rsidR="004242EE" w:rsidRPr="00DC004C">
        <w:rPr>
          <w:rFonts w:ascii="Palatino Linotype" w:hAnsi="Palatino Linotype"/>
          <w:bCs/>
          <w:color w:val="000000"/>
        </w:rPr>
        <w:t>R&amp;D</w:t>
      </w:r>
      <w:r w:rsidR="00EF39FC">
        <w:rPr>
          <w:rFonts w:ascii="Palatino Linotype" w:hAnsi="Palatino Linotype"/>
          <w:bCs/>
          <w:color w:val="000000"/>
        </w:rPr>
        <w:t>)</w:t>
      </w:r>
      <w:r w:rsidR="004242EE" w:rsidRPr="00DC004C">
        <w:rPr>
          <w:rFonts w:ascii="Palatino Linotype" w:hAnsi="Palatino Linotype"/>
          <w:bCs/>
          <w:color w:val="000000"/>
        </w:rPr>
        <w:t xml:space="preserve"> projects to be approved under this program.  </w:t>
      </w:r>
      <w:r w:rsidR="004242EE" w:rsidRPr="001E460C">
        <w:rPr>
          <w:rFonts w:ascii="Palatino Linotype" w:hAnsi="Palatino Linotype"/>
          <w:color w:val="000000"/>
        </w:rPr>
        <w:t xml:space="preserve">The Decision defines public interest gas R&amp;D </w:t>
      </w:r>
      <w:r w:rsidR="004953AA">
        <w:rPr>
          <w:rFonts w:ascii="Palatino Linotype" w:hAnsi="Palatino Linotype"/>
          <w:color w:val="000000"/>
        </w:rPr>
        <w:t xml:space="preserve">(Gas R&amp;D) </w:t>
      </w:r>
      <w:r w:rsidR="004242EE" w:rsidRPr="001E460C">
        <w:rPr>
          <w:rFonts w:ascii="Palatino Linotype" w:hAnsi="Palatino Linotype"/>
          <w:color w:val="000000"/>
        </w:rPr>
        <w:t>activities as those which “are directed towards developing science or technology, 1) the benefits of which</w:t>
      </w:r>
      <w:r w:rsidR="00F05E3B" w:rsidRPr="001E460C">
        <w:rPr>
          <w:rFonts w:ascii="Palatino Linotype" w:hAnsi="Palatino Linotype"/>
          <w:color w:val="000000"/>
        </w:rPr>
        <w:t xml:space="preserve"> </w:t>
      </w:r>
      <w:r w:rsidR="004242EE" w:rsidRPr="001E460C">
        <w:rPr>
          <w:rFonts w:ascii="Palatino Linotype" w:hAnsi="Palatino Linotype"/>
          <w:color w:val="000000"/>
        </w:rPr>
        <w:t>accrue to California citizens and 2) are not adequately addressed by competitive or regulated entities.”</w:t>
      </w:r>
      <w:r w:rsidR="00AB4574">
        <w:rPr>
          <w:rStyle w:val="FootnoteReference"/>
          <w:rFonts w:ascii="Palatino Linotype" w:hAnsi="Palatino Linotype"/>
          <w:color w:val="000000"/>
        </w:rPr>
        <w:footnoteReference w:id="2"/>
      </w:r>
    </w:p>
    <w:p w14:paraId="437AEC17" w14:textId="77777777" w:rsidR="004242EE" w:rsidRPr="001E460C" w:rsidRDefault="004242EE" w:rsidP="004242EE">
      <w:pPr>
        <w:pStyle w:val="standard"/>
        <w:spacing w:line="240" w:lineRule="auto"/>
        <w:ind w:firstLine="0"/>
        <w:rPr>
          <w:rFonts w:ascii="Palatino Linotype" w:hAnsi="Palatino Linotype"/>
          <w:color w:val="000000"/>
        </w:rPr>
      </w:pPr>
    </w:p>
    <w:p w14:paraId="5DC01648" w14:textId="77777777" w:rsidR="004242EE" w:rsidRPr="001E460C" w:rsidRDefault="00174A75" w:rsidP="004242EE">
      <w:pPr>
        <w:rPr>
          <w:rFonts w:ascii="Palatino Linotype" w:hAnsi="Palatino Linotype"/>
          <w:b/>
          <w:bCs/>
          <w:color w:val="000000"/>
        </w:rPr>
      </w:pPr>
      <w:r>
        <w:rPr>
          <w:rFonts w:ascii="Palatino Linotype" w:hAnsi="Palatino Linotype"/>
          <w:color w:val="000000"/>
        </w:rPr>
        <w:t>D.04-08-010 establishes</w:t>
      </w:r>
      <w:r w:rsidR="004242EE" w:rsidRPr="001E460C">
        <w:rPr>
          <w:rFonts w:ascii="Palatino Linotype" w:hAnsi="Palatino Linotype"/>
          <w:color w:val="000000"/>
        </w:rPr>
        <w:t xml:space="preserve"> the following criteria for </w:t>
      </w:r>
      <w:r w:rsidR="004953AA">
        <w:rPr>
          <w:rFonts w:ascii="Palatino Linotype" w:hAnsi="Palatino Linotype"/>
          <w:color w:val="000000"/>
        </w:rPr>
        <w:t>G</w:t>
      </w:r>
      <w:r w:rsidR="004242EE" w:rsidRPr="001E460C">
        <w:rPr>
          <w:rFonts w:ascii="Palatino Linotype" w:hAnsi="Palatino Linotype"/>
          <w:color w:val="000000"/>
        </w:rPr>
        <w:t>as R&amp;D projects:</w:t>
      </w:r>
    </w:p>
    <w:p w14:paraId="2D239F86" w14:textId="77777777" w:rsidR="004242EE" w:rsidRPr="001E460C" w:rsidRDefault="004242EE" w:rsidP="004242EE">
      <w:pPr>
        <w:pStyle w:val="standard"/>
        <w:spacing w:line="240" w:lineRule="auto"/>
        <w:ind w:firstLine="0"/>
        <w:rPr>
          <w:rFonts w:ascii="Palatino Linotype" w:hAnsi="Palatino Linotype"/>
          <w:color w:val="000000"/>
        </w:rPr>
      </w:pPr>
    </w:p>
    <w:p w14:paraId="4AABA993" w14:textId="77777777" w:rsidR="004242EE" w:rsidRPr="001E460C" w:rsidRDefault="004242EE" w:rsidP="004242EE">
      <w:pPr>
        <w:pStyle w:val="sub1"/>
        <w:spacing w:after="120" w:line="240" w:lineRule="auto"/>
        <w:ind w:left="1440" w:right="1440" w:hanging="360"/>
        <w:rPr>
          <w:rFonts w:ascii="Palatino Linotype" w:hAnsi="Palatino Linotype"/>
          <w:color w:val="000000"/>
        </w:rPr>
      </w:pPr>
      <w:bookmarkStart w:id="4" w:name="_Hlk531094919"/>
      <w:r w:rsidRPr="001E460C">
        <w:rPr>
          <w:rFonts w:ascii="Palatino Linotype" w:hAnsi="Palatino Linotype"/>
          <w:color w:val="000000"/>
        </w:rPr>
        <w:t>1)</w:t>
      </w:r>
      <w:r w:rsidRPr="001E460C">
        <w:rPr>
          <w:rFonts w:ascii="Palatino Linotype" w:hAnsi="Palatino Linotype"/>
          <w:color w:val="000000"/>
        </w:rPr>
        <w:tab/>
        <w:t>Focus on energy efficiency, renewable technologies, conservation and environmental issues</w:t>
      </w:r>
      <w:r w:rsidR="009D1AF4" w:rsidRPr="001E460C">
        <w:rPr>
          <w:rFonts w:ascii="Palatino Linotype" w:hAnsi="Palatino Linotype"/>
          <w:color w:val="000000"/>
        </w:rPr>
        <w:t>,</w:t>
      </w:r>
    </w:p>
    <w:p w14:paraId="36955AB3" w14:textId="77777777" w:rsidR="004242EE" w:rsidRPr="001E460C" w:rsidRDefault="004242EE" w:rsidP="004242EE">
      <w:pPr>
        <w:pStyle w:val="sub1"/>
        <w:spacing w:after="120" w:line="240" w:lineRule="auto"/>
        <w:ind w:left="1440" w:right="1440" w:hanging="360"/>
        <w:rPr>
          <w:rFonts w:ascii="Palatino Linotype" w:hAnsi="Palatino Linotype"/>
          <w:color w:val="000000"/>
        </w:rPr>
      </w:pPr>
      <w:r w:rsidRPr="001E460C">
        <w:rPr>
          <w:rFonts w:ascii="Palatino Linotype" w:hAnsi="Palatino Linotype"/>
          <w:color w:val="000000"/>
        </w:rPr>
        <w:t>2)</w:t>
      </w:r>
      <w:r w:rsidRPr="001E460C">
        <w:rPr>
          <w:rFonts w:ascii="Palatino Linotype" w:hAnsi="Palatino Linotype"/>
          <w:color w:val="000000"/>
        </w:rPr>
        <w:tab/>
        <w:t xml:space="preserve">Support State </w:t>
      </w:r>
      <w:r w:rsidR="00857A9A">
        <w:rPr>
          <w:rFonts w:ascii="Palatino Linotype" w:hAnsi="Palatino Linotype"/>
          <w:color w:val="000000"/>
        </w:rPr>
        <w:t>e</w:t>
      </w:r>
      <w:r w:rsidRPr="001E460C">
        <w:rPr>
          <w:rFonts w:ascii="Palatino Linotype" w:hAnsi="Palatino Linotype"/>
          <w:color w:val="000000"/>
        </w:rPr>
        <w:t>nergy policy</w:t>
      </w:r>
      <w:r w:rsidR="009D1AF4" w:rsidRPr="001E460C">
        <w:rPr>
          <w:rFonts w:ascii="Palatino Linotype" w:hAnsi="Palatino Linotype"/>
          <w:color w:val="000000"/>
        </w:rPr>
        <w:t>,</w:t>
      </w:r>
    </w:p>
    <w:p w14:paraId="1AC546E4" w14:textId="77777777" w:rsidR="004242EE" w:rsidRPr="001E460C" w:rsidRDefault="004242EE" w:rsidP="004242EE">
      <w:pPr>
        <w:pStyle w:val="sub1"/>
        <w:numPr>
          <w:ilvl w:val="0"/>
          <w:numId w:val="3"/>
        </w:numPr>
        <w:spacing w:after="120" w:line="240" w:lineRule="auto"/>
        <w:ind w:right="1440"/>
        <w:rPr>
          <w:rFonts w:ascii="Palatino Linotype" w:hAnsi="Palatino Linotype"/>
          <w:color w:val="000000"/>
        </w:rPr>
      </w:pPr>
      <w:r w:rsidRPr="001E460C">
        <w:rPr>
          <w:rFonts w:ascii="Palatino Linotype" w:hAnsi="Palatino Linotype"/>
          <w:color w:val="000000"/>
        </w:rPr>
        <w:t>Offer a reasonable probability of providing benefits to the general public, and</w:t>
      </w:r>
    </w:p>
    <w:p w14:paraId="1D3D65B5" w14:textId="77777777" w:rsidR="004242EE" w:rsidRPr="001E460C" w:rsidRDefault="004242EE" w:rsidP="004242EE">
      <w:pPr>
        <w:pStyle w:val="sub1"/>
        <w:numPr>
          <w:ilvl w:val="0"/>
          <w:numId w:val="3"/>
        </w:numPr>
        <w:spacing w:after="120" w:line="240" w:lineRule="auto"/>
        <w:ind w:right="1440"/>
        <w:rPr>
          <w:rFonts w:ascii="Palatino Linotype" w:hAnsi="Palatino Linotype"/>
          <w:color w:val="000000"/>
        </w:rPr>
      </w:pPr>
      <w:r w:rsidRPr="001E460C">
        <w:rPr>
          <w:rFonts w:ascii="Palatino Linotype" w:hAnsi="Palatino Linotype"/>
          <w:color w:val="000000"/>
        </w:rPr>
        <w:t>Consider opportunities for collaboration and co</w:t>
      </w:r>
      <w:r w:rsidRPr="001E460C">
        <w:rPr>
          <w:rFonts w:ascii="Palatino Linotype" w:hAnsi="Palatino Linotype"/>
          <w:color w:val="000000"/>
        </w:rPr>
        <w:noBreakHyphen/>
        <w:t>funding opportunities with other entities.</w:t>
      </w:r>
    </w:p>
    <w:bookmarkEnd w:id="4"/>
    <w:p w14:paraId="5773922A" w14:textId="77777777" w:rsidR="009E4D4B" w:rsidRPr="001E460C" w:rsidRDefault="009E4D4B" w:rsidP="006238AD">
      <w:pPr>
        <w:rPr>
          <w:b/>
          <w:bCs/>
        </w:rPr>
      </w:pPr>
    </w:p>
    <w:p w14:paraId="70D02E77" w14:textId="6EA3B008" w:rsidR="004242EE" w:rsidRPr="001113ED" w:rsidRDefault="00174A75" w:rsidP="006238AD">
      <w:pPr>
        <w:rPr>
          <w:rFonts w:ascii="Palatino Linotype" w:hAnsi="Palatino Linotype"/>
        </w:rPr>
      </w:pPr>
      <w:r w:rsidRPr="00DC004C">
        <w:rPr>
          <w:rFonts w:ascii="Palatino Linotype" w:hAnsi="Palatino Linotype"/>
          <w:bCs/>
        </w:rPr>
        <w:t>D.04-08-010</w:t>
      </w:r>
      <w:r w:rsidR="00EF39FC" w:rsidRPr="00DC004C">
        <w:rPr>
          <w:rFonts w:ascii="Palatino Linotype" w:hAnsi="Palatino Linotype"/>
          <w:bCs/>
        </w:rPr>
        <w:t xml:space="preserve"> also</w:t>
      </w:r>
      <w:r w:rsidRPr="00DC004C">
        <w:rPr>
          <w:rFonts w:ascii="Palatino Linotype" w:hAnsi="Palatino Linotype"/>
          <w:bCs/>
        </w:rPr>
        <w:t xml:space="preserve"> designates</w:t>
      </w:r>
      <w:r w:rsidR="004242EE" w:rsidRPr="00DC004C">
        <w:rPr>
          <w:rFonts w:ascii="Palatino Linotype" w:hAnsi="Palatino Linotype"/>
          <w:bCs/>
        </w:rPr>
        <w:t xml:space="preserve"> the CEC as administrator of the R&amp;D program</w:t>
      </w:r>
      <w:r w:rsidR="006238AD" w:rsidRPr="00DC004C">
        <w:rPr>
          <w:rFonts w:ascii="Palatino Linotype" w:hAnsi="Palatino Linotype"/>
          <w:bCs/>
        </w:rPr>
        <w:t>.</w:t>
      </w:r>
      <w:r w:rsidR="00C05851">
        <w:rPr>
          <w:rFonts w:ascii="Palatino Linotype" w:hAnsi="Palatino Linotype"/>
          <w:b/>
          <w:bCs/>
        </w:rPr>
        <w:t xml:space="preserve"> </w:t>
      </w:r>
      <w:r w:rsidR="006238AD" w:rsidRPr="001113ED">
        <w:rPr>
          <w:rFonts w:ascii="Palatino Linotype" w:hAnsi="Palatino Linotype"/>
          <w:bCs/>
        </w:rPr>
        <w:t>T</w:t>
      </w:r>
      <w:r w:rsidR="006D4651" w:rsidRPr="001113ED">
        <w:rPr>
          <w:rFonts w:ascii="Palatino Linotype" w:hAnsi="Palatino Linotype"/>
        </w:rPr>
        <w:t xml:space="preserve">he CEC administers various public interest research programs </w:t>
      </w:r>
      <w:r w:rsidR="004242EE" w:rsidRPr="001113ED">
        <w:rPr>
          <w:rFonts w:ascii="Palatino Linotype" w:hAnsi="Palatino Linotype"/>
        </w:rPr>
        <w:t xml:space="preserve">and is publicly accountable, being subject to the Bagley-Keene Open Meeting Act and the </w:t>
      </w:r>
      <w:r w:rsidR="00A41023" w:rsidRPr="001113ED">
        <w:rPr>
          <w:rFonts w:ascii="Palatino Linotype" w:hAnsi="Palatino Linotype"/>
        </w:rPr>
        <w:br/>
      </w:r>
      <w:r w:rsidR="004242EE" w:rsidRPr="001113ED">
        <w:rPr>
          <w:rFonts w:ascii="Palatino Linotype" w:hAnsi="Palatino Linotype"/>
        </w:rPr>
        <w:t>Public Records Act.</w:t>
      </w:r>
      <w:r w:rsidR="00AB4574" w:rsidRPr="001113ED">
        <w:rPr>
          <w:rStyle w:val="FootnoteReference"/>
          <w:rFonts w:ascii="Palatino Linotype" w:hAnsi="Palatino Linotype"/>
        </w:rPr>
        <w:footnoteReference w:id="3"/>
      </w:r>
      <w:r w:rsidR="004242EE" w:rsidRPr="001113ED">
        <w:rPr>
          <w:rFonts w:ascii="Palatino Linotype" w:hAnsi="Palatino Linotype"/>
        </w:rPr>
        <w:t xml:space="preserve"> </w:t>
      </w:r>
      <w:r w:rsidR="006238AD" w:rsidRPr="001113ED">
        <w:rPr>
          <w:rFonts w:ascii="Palatino Linotype" w:hAnsi="Palatino Linotype"/>
        </w:rPr>
        <w:t xml:space="preserve"> </w:t>
      </w:r>
      <w:r w:rsidR="00AB4574" w:rsidRPr="001113ED">
        <w:rPr>
          <w:rFonts w:ascii="Palatino Linotype" w:hAnsi="Palatino Linotype"/>
        </w:rPr>
        <w:t xml:space="preserve">CEC selects funding areas, which the </w:t>
      </w:r>
      <w:r w:rsidR="005B63C0" w:rsidRPr="001113ED">
        <w:rPr>
          <w:rFonts w:ascii="Palatino Linotype" w:hAnsi="Palatino Linotype"/>
        </w:rPr>
        <w:t>Commission</w:t>
      </w:r>
      <w:r w:rsidR="00AB4574" w:rsidRPr="001113ED">
        <w:rPr>
          <w:rFonts w:ascii="Palatino Linotype" w:hAnsi="Palatino Linotype"/>
        </w:rPr>
        <w:t xml:space="preserve"> then reviews and approves.</w:t>
      </w:r>
    </w:p>
    <w:p w14:paraId="7D937A7F" w14:textId="77777777" w:rsidR="004242EE" w:rsidRPr="001E460C" w:rsidRDefault="004242EE" w:rsidP="004242EE">
      <w:pPr>
        <w:rPr>
          <w:rFonts w:ascii="Palatino Linotype" w:hAnsi="Palatino Linotype"/>
          <w:color w:val="000000"/>
        </w:rPr>
      </w:pPr>
    </w:p>
    <w:p w14:paraId="346528B5" w14:textId="0EFF206D" w:rsidR="004242EE" w:rsidRPr="001E460C" w:rsidRDefault="00174A75" w:rsidP="004242EE">
      <w:pPr>
        <w:rPr>
          <w:rFonts w:ascii="Palatino Linotype" w:hAnsi="Palatino Linotype"/>
          <w:color w:val="000000"/>
        </w:rPr>
      </w:pPr>
      <w:r w:rsidRPr="00DC004C">
        <w:rPr>
          <w:rFonts w:ascii="Palatino Linotype" w:hAnsi="Palatino Linotype"/>
          <w:bCs/>
          <w:color w:val="000000"/>
        </w:rPr>
        <w:t>D.04-08-010 reserves</w:t>
      </w:r>
      <w:r w:rsidR="004242EE" w:rsidRPr="00DC004C">
        <w:rPr>
          <w:rFonts w:ascii="Palatino Linotype" w:hAnsi="Palatino Linotype"/>
          <w:bCs/>
          <w:color w:val="000000"/>
        </w:rPr>
        <w:t xml:space="preserve"> ultimate oversight for the </w:t>
      </w:r>
      <w:r w:rsidR="00A02D26" w:rsidRPr="00DC004C">
        <w:rPr>
          <w:rFonts w:ascii="Palatino Linotype" w:hAnsi="Palatino Linotype"/>
          <w:bCs/>
          <w:color w:val="000000"/>
        </w:rPr>
        <w:t>Commission</w:t>
      </w:r>
      <w:r w:rsidR="004242EE" w:rsidRPr="00DC004C">
        <w:rPr>
          <w:rFonts w:ascii="Palatino Linotype" w:hAnsi="Palatino Linotype"/>
          <w:bCs/>
          <w:color w:val="000000"/>
        </w:rPr>
        <w:t>.</w:t>
      </w:r>
      <w:r w:rsidR="00C05851">
        <w:rPr>
          <w:rFonts w:ascii="Palatino Linotype" w:hAnsi="Palatino Linotype"/>
          <w:b/>
          <w:bCs/>
          <w:color w:val="000000"/>
        </w:rPr>
        <w:t xml:space="preserve"> </w:t>
      </w:r>
      <w:r w:rsidR="004242EE" w:rsidRPr="001E460C">
        <w:rPr>
          <w:rFonts w:ascii="Palatino Linotype" w:hAnsi="Palatino Linotype"/>
          <w:color w:val="000000"/>
        </w:rPr>
        <w:t xml:space="preserve">The </w:t>
      </w:r>
      <w:r w:rsidR="00A02D26">
        <w:rPr>
          <w:rFonts w:ascii="Palatino Linotype" w:hAnsi="Palatino Linotype"/>
          <w:color w:val="000000"/>
        </w:rPr>
        <w:t>Commission</w:t>
      </w:r>
      <w:r w:rsidR="004242EE" w:rsidRPr="001E460C">
        <w:rPr>
          <w:rFonts w:ascii="Palatino Linotype" w:hAnsi="Palatino Linotype"/>
          <w:color w:val="000000"/>
        </w:rPr>
        <w:t xml:space="preserve"> is responsible for adopting the R&amp;D program, and for setting the surcharge to fund the R&amp;D program.  The Decision </w:t>
      </w:r>
      <w:r>
        <w:rPr>
          <w:rFonts w:ascii="Palatino Linotype" w:hAnsi="Palatino Linotype"/>
          <w:color w:val="000000"/>
        </w:rPr>
        <w:t>clarifies</w:t>
      </w:r>
      <w:r w:rsidR="004242EE" w:rsidRPr="001E460C">
        <w:rPr>
          <w:rFonts w:ascii="Palatino Linotype" w:hAnsi="Palatino Linotype"/>
          <w:color w:val="000000"/>
        </w:rPr>
        <w:t xml:space="preserve"> that the </w:t>
      </w:r>
      <w:r w:rsidR="00A02D26">
        <w:rPr>
          <w:rFonts w:ascii="Palatino Linotype" w:hAnsi="Palatino Linotype"/>
          <w:color w:val="000000"/>
        </w:rPr>
        <w:t>Commission</w:t>
      </w:r>
      <w:r w:rsidR="004242EE" w:rsidRPr="001E460C">
        <w:rPr>
          <w:rFonts w:ascii="Palatino Linotype" w:hAnsi="Palatino Linotype"/>
          <w:color w:val="000000"/>
        </w:rPr>
        <w:t xml:space="preserve"> has final responsibility to “approve and resolve administration, funding, project approval, or other matters, and make a final decision</w:t>
      </w:r>
      <w:r w:rsidR="00AB4574">
        <w:rPr>
          <w:rFonts w:ascii="Palatino Linotype" w:hAnsi="Palatino Linotype"/>
          <w:color w:val="000000"/>
        </w:rPr>
        <w:t>.</w:t>
      </w:r>
      <w:r w:rsidR="004242EE" w:rsidRPr="001E460C">
        <w:rPr>
          <w:rFonts w:ascii="Palatino Linotype" w:hAnsi="Palatino Linotype"/>
          <w:color w:val="000000"/>
        </w:rPr>
        <w:t>”</w:t>
      </w:r>
      <w:r w:rsidR="00AB4574">
        <w:rPr>
          <w:rStyle w:val="FootnoteReference"/>
          <w:rFonts w:ascii="Palatino Linotype" w:hAnsi="Palatino Linotype"/>
          <w:color w:val="000000"/>
        </w:rPr>
        <w:footnoteReference w:id="4"/>
      </w:r>
      <w:r w:rsidR="004242EE" w:rsidRPr="001E460C">
        <w:rPr>
          <w:rFonts w:ascii="Palatino Linotype" w:hAnsi="Palatino Linotype"/>
          <w:color w:val="000000"/>
        </w:rPr>
        <w:t xml:space="preserve">  The Decision further designated the </w:t>
      </w:r>
      <w:r w:rsidR="00A02D26">
        <w:rPr>
          <w:rFonts w:ascii="Palatino Linotype" w:hAnsi="Palatino Linotype"/>
          <w:color w:val="000000"/>
        </w:rPr>
        <w:t>Commission</w:t>
      </w:r>
      <w:r w:rsidR="004242EE" w:rsidRPr="001E460C">
        <w:rPr>
          <w:rFonts w:ascii="Palatino Linotype" w:hAnsi="Palatino Linotype"/>
          <w:color w:val="000000"/>
        </w:rPr>
        <w:t xml:space="preserve">’s Energy Division to serve as this Commission’s advisor.  </w:t>
      </w:r>
    </w:p>
    <w:p w14:paraId="27D76605" w14:textId="77777777" w:rsidR="004242EE" w:rsidRPr="001E460C" w:rsidRDefault="004242EE" w:rsidP="004242EE">
      <w:pPr>
        <w:rPr>
          <w:rFonts w:ascii="Palatino Linotype" w:hAnsi="Palatino Linotype"/>
          <w:b/>
          <w:bCs/>
          <w:color w:val="000000"/>
        </w:rPr>
      </w:pPr>
    </w:p>
    <w:p w14:paraId="0D71A57C" w14:textId="6D9AB213" w:rsidR="00A96C89" w:rsidRPr="007E6BC0" w:rsidRDefault="00EF39FC" w:rsidP="004242EE">
      <w:pPr>
        <w:rPr>
          <w:rFonts w:ascii="Palatino Linotype" w:hAnsi="Palatino Linotype"/>
          <w:b/>
          <w:bCs/>
          <w:color w:val="000000"/>
        </w:rPr>
      </w:pPr>
      <w:r>
        <w:rPr>
          <w:rFonts w:ascii="Palatino Linotype" w:hAnsi="Palatino Linotype"/>
          <w:b/>
          <w:bCs/>
          <w:color w:val="000000"/>
        </w:rPr>
        <w:t>Budget</w:t>
      </w:r>
    </w:p>
    <w:p w14:paraId="5BE64D74" w14:textId="77777777" w:rsidR="00A96C89" w:rsidRPr="007E6BC0" w:rsidRDefault="00A96C89" w:rsidP="004242EE">
      <w:pPr>
        <w:rPr>
          <w:rFonts w:ascii="Palatino Linotype" w:hAnsi="Palatino Linotype"/>
          <w:b/>
          <w:bCs/>
          <w:color w:val="000000"/>
        </w:rPr>
      </w:pPr>
    </w:p>
    <w:p w14:paraId="2D3638F4" w14:textId="77777777" w:rsidR="00D7792A" w:rsidRPr="001E460C" w:rsidRDefault="00174A75" w:rsidP="004242EE">
      <w:pPr>
        <w:rPr>
          <w:rFonts w:ascii="Palatino Linotype" w:hAnsi="Palatino Linotype"/>
          <w:bCs/>
          <w:color w:val="000000"/>
        </w:rPr>
      </w:pPr>
      <w:r>
        <w:rPr>
          <w:rFonts w:ascii="Palatino Linotype" w:hAnsi="Palatino Linotype"/>
          <w:bCs/>
          <w:color w:val="000000"/>
        </w:rPr>
        <w:t>D.04-08-010 establishes</w:t>
      </w:r>
      <w:r w:rsidR="004242EE" w:rsidRPr="001E460C">
        <w:rPr>
          <w:rFonts w:ascii="Palatino Linotype" w:hAnsi="Palatino Linotype"/>
          <w:bCs/>
          <w:color w:val="000000"/>
        </w:rPr>
        <w:t xml:space="preserve"> a </w:t>
      </w:r>
      <w:r w:rsidR="00094AA2" w:rsidRPr="001E460C">
        <w:rPr>
          <w:rFonts w:ascii="Palatino Linotype" w:hAnsi="Palatino Linotype"/>
          <w:bCs/>
          <w:color w:val="000000"/>
        </w:rPr>
        <w:t xml:space="preserve">zero-based budget for the Gas R&amp;D program, starting at $12 million for 2005, with </w:t>
      </w:r>
      <w:r w:rsidR="005739C6" w:rsidRPr="001E460C">
        <w:rPr>
          <w:rFonts w:ascii="Palatino Linotype" w:hAnsi="Palatino Linotype"/>
          <w:bCs/>
          <w:color w:val="000000"/>
        </w:rPr>
        <w:t xml:space="preserve">maximum </w:t>
      </w:r>
      <w:r w:rsidR="00094AA2" w:rsidRPr="001E460C">
        <w:rPr>
          <w:rFonts w:ascii="Palatino Linotype" w:hAnsi="Palatino Linotype"/>
          <w:bCs/>
          <w:color w:val="000000"/>
        </w:rPr>
        <w:t xml:space="preserve">annual increases of up to $3 million </w:t>
      </w:r>
      <w:r w:rsidR="00A41023">
        <w:rPr>
          <w:rFonts w:ascii="Palatino Linotype" w:hAnsi="Palatino Linotype"/>
          <w:bCs/>
          <w:color w:val="000000"/>
        </w:rPr>
        <w:br/>
      </w:r>
      <w:r w:rsidR="00094AA2" w:rsidRPr="001E460C">
        <w:rPr>
          <w:rFonts w:ascii="Palatino Linotype" w:hAnsi="Palatino Linotype"/>
          <w:bCs/>
          <w:color w:val="000000"/>
        </w:rPr>
        <w:t xml:space="preserve">per year, subject to </w:t>
      </w:r>
      <w:r w:rsidR="00A02D26">
        <w:rPr>
          <w:rFonts w:ascii="Palatino Linotype" w:hAnsi="Palatino Linotype"/>
          <w:bCs/>
          <w:color w:val="000000"/>
        </w:rPr>
        <w:t>Commission</w:t>
      </w:r>
      <w:r w:rsidR="00094AA2" w:rsidRPr="001E460C">
        <w:rPr>
          <w:rFonts w:ascii="Palatino Linotype" w:hAnsi="Palatino Linotype"/>
          <w:bCs/>
          <w:color w:val="000000"/>
        </w:rPr>
        <w:t xml:space="preserve"> approval</w:t>
      </w:r>
      <w:r w:rsidR="00CC3988" w:rsidRPr="001E460C">
        <w:rPr>
          <w:rFonts w:ascii="Palatino Linotype" w:hAnsi="Palatino Linotype"/>
          <w:bCs/>
          <w:color w:val="000000"/>
        </w:rPr>
        <w:t>, up to $2</w:t>
      </w:r>
      <w:r w:rsidR="00961927" w:rsidRPr="001E460C">
        <w:rPr>
          <w:rFonts w:ascii="Palatino Linotype" w:hAnsi="Palatino Linotype"/>
          <w:bCs/>
          <w:color w:val="000000"/>
        </w:rPr>
        <w:t>4</w:t>
      </w:r>
      <w:r w:rsidR="00CC3988" w:rsidRPr="001E460C">
        <w:rPr>
          <w:rFonts w:ascii="Palatino Linotype" w:hAnsi="Palatino Linotype"/>
          <w:bCs/>
          <w:color w:val="000000"/>
        </w:rPr>
        <w:t xml:space="preserve"> million per year</w:t>
      </w:r>
      <w:r w:rsidR="00D03F6B" w:rsidRPr="001E460C">
        <w:rPr>
          <w:rFonts w:ascii="Palatino Linotype" w:hAnsi="Palatino Linotype"/>
          <w:bCs/>
          <w:color w:val="000000"/>
        </w:rPr>
        <w:t>.</w:t>
      </w:r>
      <w:r w:rsidR="000E27BF">
        <w:rPr>
          <w:rStyle w:val="FootnoteReference"/>
          <w:rFonts w:ascii="Palatino Linotype" w:hAnsi="Palatino Linotype"/>
          <w:bCs/>
          <w:color w:val="000000"/>
        </w:rPr>
        <w:footnoteReference w:id="5"/>
      </w:r>
      <w:r w:rsidR="00D7792A" w:rsidRPr="001E460C">
        <w:rPr>
          <w:rFonts w:ascii="Palatino Linotype" w:hAnsi="Palatino Linotype"/>
          <w:bCs/>
          <w:color w:val="000000"/>
        </w:rPr>
        <w:t xml:space="preserve">  Historically, each year the CEC has requested</w:t>
      </w:r>
      <w:r w:rsidR="009F4C97" w:rsidRPr="001E460C">
        <w:rPr>
          <w:rFonts w:ascii="Palatino Linotype" w:hAnsi="Palatino Linotype"/>
          <w:bCs/>
          <w:color w:val="000000"/>
        </w:rPr>
        <w:t xml:space="preserve">, and the </w:t>
      </w:r>
      <w:r w:rsidR="00A02D26">
        <w:rPr>
          <w:rFonts w:ascii="Palatino Linotype" w:hAnsi="Palatino Linotype"/>
          <w:bCs/>
          <w:color w:val="000000"/>
        </w:rPr>
        <w:t>Commission</w:t>
      </w:r>
      <w:r w:rsidR="009F4C97" w:rsidRPr="001E460C">
        <w:rPr>
          <w:rFonts w:ascii="Palatino Linotype" w:hAnsi="Palatino Linotype"/>
          <w:bCs/>
          <w:color w:val="000000"/>
        </w:rPr>
        <w:t xml:space="preserve"> has approved,</w:t>
      </w:r>
      <w:r w:rsidR="00D7792A" w:rsidRPr="001E460C">
        <w:rPr>
          <w:rFonts w:ascii="Palatino Linotype" w:hAnsi="Palatino Linotype"/>
          <w:bCs/>
          <w:color w:val="000000"/>
        </w:rPr>
        <w:t xml:space="preserve"> </w:t>
      </w:r>
      <w:r w:rsidR="009F4C97" w:rsidRPr="001E460C">
        <w:rPr>
          <w:rFonts w:ascii="Palatino Linotype" w:hAnsi="Palatino Linotype"/>
          <w:bCs/>
          <w:color w:val="000000"/>
        </w:rPr>
        <w:t>the maximum budget increase</w:t>
      </w:r>
      <w:r w:rsidR="00D7792A" w:rsidRPr="001E460C">
        <w:rPr>
          <w:rFonts w:ascii="Palatino Linotype" w:hAnsi="Palatino Linotype"/>
          <w:bCs/>
          <w:color w:val="000000"/>
        </w:rPr>
        <w:t xml:space="preserve"> over the </w:t>
      </w:r>
      <w:r w:rsidR="000E27BF">
        <w:rPr>
          <w:rFonts w:ascii="Palatino Linotype" w:hAnsi="Palatino Linotype"/>
          <w:bCs/>
          <w:color w:val="000000"/>
        </w:rPr>
        <w:t>previous</w:t>
      </w:r>
      <w:r w:rsidR="000E27BF" w:rsidRPr="001E460C">
        <w:rPr>
          <w:rFonts w:ascii="Palatino Linotype" w:hAnsi="Palatino Linotype"/>
          <w:bCs/>
          <w:color w:val="000000"/>
        </w:rPr>
        <w:t xml:space="preserve"> </w:t>
      </w:r>
      <w:r w:rsidR="00D7792A" w:rsidRPr="001E460C">
        <w:rPr>
          <w:rFonts w:ascii="Palatino Linotype" w:hAnsi="Palatino Linotype"/>
          <w:bCs/>
          <w:color w:val="000000"/>
        </w:rPr>
        <w:t xml:space="preserve">year.  The budget </w:t>
      </w:r>
      <w:r w:rsidR="009F4C97" w:rsidRPr="001E460C">
        <w:rPr>
          <w:rFonts w:ascii="Palatino Linotype" w:hAnsi="Palatino Linotype"/>
          <w:bCs/>
          <w:color w:val="000000"/>
        </w:rPr>
        <w:t xml:space="preserve">ceiling </w:t>
      </w:r>
      <w:r w:rsidR="00CC3988" w:rsidRPr="001E460C">
        <w:rPr>
          <w:rFonts w:ascii="Palatino Linotype" w:hAnsi="Palatino Linotype"/>
          <w:bCs/>
          <w:color w:val="000000"/>
        </w:rPr>
        <w:t>reached $24 million in FY</w:t>
      </w:r>
      <w:r w:rsidR="00D765C1">
        <w:rPr>
          <w:rFonts w:ascii="Palatino Linotype" w:hAnsi="Palatino Linotype"/>
          <w:bCs/>
          <w:color w:val="000000"/>
        </w:rPr>
        <w:t xml:space="preserve"> </w:t>
      </w:r>
      <w:r w:rsidR="00CC3988" w:rsidRPr="001E460C">
        <w:rPr>
          <w:rFonts w:ascii="Palatino Linotype" w:hAnsi="Palatino Linotype"/>
          <w:bCs/>
          <w:color w:val="000000"/>
        </w:rPr>
        <w:t>2009-2010</w:t>
      </w:r>
      <w:r w:rsidR="00D7792A" w:rsidRPr="001E460C">
        <w:rPr>
          <w:rFonts w:ascii="Palatino Linotype" w:hAnsi="Palatino Linotype"/>
          <w:bCs/>
          <w:color w:val="000000"/>
        </w:rPr>
        <w:t>.</w:t>
      </w:r>
      <w:r w:rsidR="00CC3988" w:rsidRPr="001E460C">
        <w:rPr>
          <w:rFonts w:ascii="Palatino Linotype" w:hAnsi="Palatino Linotype"/>
          <w:bCs/>
          <w:color w:val="000000"/>
        </w:rPr>
        <w:t xml:space="preserve">  </w:t>
      </w:r>
      <w:r w:rsidR="00857A9A">
        <w:rPr>
          <w:rFonts w:ascii="Palatino Linotype" w:hAnsi="Palatino Linotype"/>
          <w:bCs/>
          <w:color w:val="000000"/>
        </w:rPr>
        <w:t xml:space="preserve">The </w:t>
      </w:r>
      <w:r w:rsidR="00A02D26">
        <w:rPr>
          <w:rFonts w:ascii="Palatino Linotype" w:hAnsi="Palatino Linotype"/>
          <w:bCs/>
          <w:color w:val="000000"/>
        </w:rPr>
        <w:t>Commission</w:t>
      </w:r>
      <w:r w:rsidR="00CC3988" w:rsidRPr="001E460C">
        <w:rPr>
          <w:rFonts w:ascii="Palatino Linotype" w:hAnsi="Palatino Linotype"/>
          <w:bCs/>
          <w:color w:val="000000"/>
        </w:rPr>
        <w:t xml:space="preserve"> </w:t>
      </w:r>
      <w:r w:rsidR="005145FD">
        <w:rPr>
          <w:rFonts w:ascii="Palatino Linotype" w:hAnsi="Palatino Linotype"/>
          <w:bCs/>
          <w:color w:val="000000"/>
        </w:rPr>
        <w:t xml:space="preserve">has </w:t>
      </w:r>
      <w:r w:rsidR="00CC3988" w:rsidRPr="001E460C">
        <w:rPr>
          <w:rFonts w:ascii="Palatino Linotype" w:hAnsi="Palatino Linotype"/>
          <w:bCs/>
          <w:color w:val="000000"/>
        </w:rPr>
        <w:t xml:space="preserve">approved a $24 million budget </w:t>
      </w:r>
      <w:r w:rsidR="005145FD">
        <w:rPr>
          <w:rFonts w:ascii="Palatino Linotype" w:hAnsi="Palatino Linotype"/>
          <w:bCs/>
          <w:color w:val="000000"/>
        </w:rPr>
        <w:t>since</w:t>
      </w:r>
      <w:r w:rsidR="00CC3988" w:rsidRPr="001E460C">
        <w:rPr>
          <w:rFonts w:ascii="Palatino Linotype" w:hAnsi="Palatino Linotype"/>
          <w:bCs/>
          <w:color w:val="000000"/>
        </w:rPr>
        <w:t xml:space="preserve"> FY</w:t>
      </w:r>
      <w:r w:rsidR="00A41023">
        <w:rPr>
          <w:rFonts w:ascii="Palatino Linotype" w:hAnsi="Palatino Linotype"/>
          <w:bCs/>
          <w:color w:val="000000"/>
        </w:rPr>
        <w:t xml:space="preserve"> </w:t>
      </w:r>
      <w:r w:rsidR="00CC3988" w:rsidRPr="001E460C">
        <w:rPr>
          <w:rFonts w:ascii="Palatino Linotype" w:hAnsi="Palatino Linotype"/>
          <w:bCs/>
          <w:color w:val="000000"/>
        </w:rPr>
        <w:t>2010-2011</w:t>
      </w:r>
      <w:r w:rsidR="005145FD">
        <w:rPr>
          <w:rFonts w:ascii="Palatino Linotype" w:hAnsi="Palatino Linotype"/>
          <w:bCs/>
          <w:color w:val="000000"/>
        </w:rPr>
        <w:t>.</w:t>
      </w:r>
      <w:r w:rsidR="005B63C0">
        <w:rPr>
          <w:rFonts w:ascii="Palatino Linotype" w:hAnsi="Palatino Linotype"/>
          <w:bCs/>
          <w:color w:val="000000"/>
        </w:rPr>
        <w:t xml:space="preserve"> </w:t>
      </w:r>
      <w:r w:rsidR="00857A9A">
        <w:rPr>
          <w:rFonts w:ascii="Palatino Linotype" w:hAnsi="Palatino Linotype"/>
          <w:bCs/>
          <w:color w:val="000000"/>
        </w:rPr>
        <w:t xml:space="preserve"> </w:t>
      </w:r>
      <w:r w:rsidR="005B63C0" w:rsidRPr="007E6BC0">
        <w:rPr>
          <w:rFonts w:ascii="Palatino Linotype" w:hAnsi="Palatino Linotype"/>
          <w:bCs/>
          <w:color w:val="000000"/>
        </w:rPr>
        <w:t>In 2016,</w:t>
      </w:r>
      <w:r w:rsidR="005B63C0">
        <w:rPr>
          <w:rFonts w:ascii="Palatino Linotype" w:hAnsi="Palatino Linotype"/>
          <w:bCs/>
          <w:color w:val="000000"/>
        </w:rPr>
        <w:t xml:space="preserve"> the Commission directed the CEC to file a supplementary Climate, Drought, and Safety Natural Gas Budget Plan for the re-investment of $3.6 million in previously-encumbered unspent funds, but no increase was made to the $24 million annual budget.</w:t>
      </w:r>
    </w:p>
    <w:p w14:paraId="1433AC01" w14:textId="77777777" w:rsidR="005739C6" w:rsidRPr="001E460C" w:rsidRDefault="005739C6" w:rsidP="004242EE">
      <w:pPr>
        <w:rPr>
          <w:rFonts w:ascii="Palatino Linotype" w:hAnsi="Palatino Linotype"/>
          <w:bCs/>
          <w:color w:val="000000"/>
        </w:rPr>
      </w:pPr>
    </w:p>
    <w:p w14:paraId="1D5A6128" w14:textId="5C3CD781" w:rsidR="006238AD" w:rsidRPr="001E460C" w:rsidRDefault="00EF39FC" w:rsidP="004242EE">
      <w:pPr>
        <w:pStyle w:val="BodyText"/>
        <w:rPr>
          <w:rFonts w:ascii="Palatino Linotype" w:hAnsi="Palatino Linotype"/>
          <w:color w:val="000000"/>
        </w:rPr>
      </w:pPr>
      <w:r>
        <w:rPr>
          <w:rFonts w:ascii="Palatino Linotype" w:hAnsi="Palatino Linotype"/>
          <w:color w:val="000000"/>
        </w:rPr>
        <w:t xml:space="preserve">Request for </w:t>
      </w:r>
      <w:r w:rsidR="00D029A4" w:rsidRPr="001E460C">
        <w:rPr>
          <w:rFonts w:ascii="Palatino Linotype" w:hAnsi="Palatino Linotype"/>
          <w:color w:val="000000"/>
        </w:rPr>
        <w:t xml:space="preserve">Fiscal </w:t>
      </w:r>
      <w:r w:rsidR="00D54EE6" w:rsidRPr="007E6BC0">
        <w:rPr>
          <w:rFonts w:ascii="Palatino Linotype" w:hAnsi="Palatino Linotype"/>
          <w:color w:val="000000"/>
        </w:rPr>
        <w:t>Y</w:t>
      </w:r>
      <w:r w:rsidR="00D029A4" w:rsidRPr="007E6BC0">
        <w:rPr>
          <w:rFonts w:ascii="Palatino Linotype" w:hAnsi="Palatino Linotype"/>
          <w:color w:val="000000"/>
        </w:rPr>
        <w:t xml:space="preserve">ear </w:t>
      </w:r>
      <w:r w:rsidR="00707062" w:rsidRPr="007E6BC0">
        <w:rPr>
          <w:rFonts w:ascii="Palatino Linotype" w:hAnsi="Palatino Linotype"/>
          <w:color w:val="000000"/>
        </w:rPr>
        <w:t>201</w:t>
      </w:r>
      <w:r w:rsidR="00483F37">
        <w:rPr>
          <w:rFonts w:ascii="Palatino Linotype" w:hAnsi="Palatino Linotype"/>
          <w:color w:val="000000"/>
        </w:rPr>
        <w:t>8</w:t>
      </w:r>
      <w:r w:rsidR="005B63C0" w:rsidRPr="007E6BC0">
        <w:rPr>
          <w:rFonts w:ascii="Palatino Linotype" w:hAnsi="Palatino Linotype"/>
          <w:color w:val="000000"/>
        </w:rPr>
        <w:t>-</w:t>
      </w:r>
      <w:r w:rsidR="00707062" w:rsidRPr="007E6BC0">
        <w:rPr>
          <w:rFonts w:ascii="Palatino Linotype" w:hAnsi="Palatino Linotype"/>
          <w:color w:val="000000"/>
        </w:rPr>
        <w:t>201</w:t>
      </w:r>
      <w:r w:rsidR="00483F37">
        <w:rPr>
          <w:rFonts w:ascii="Palatino Linotype" w:hAnsi="Palatino Linotype"/>
          <w:color w:val="000000"/>
        </w:rPr>
        <w:t>9</w:t>
      </w:r>
    </w:p>
    <w:p w14:paraId="2F4DF740" w14:textId="77777777" w:rsidR="006238AD" w:rsidRPr="001E460C" w:rsidRDefault="006238AD" w:rsidP="004242EE">
      <w:pPr>
        <w:pStyle w:val="BodyText"/>
        <w:rPr>
          <w:rFonts w:ascii="Palatino Linotype" w:hAnsi="Palatino Linotype"/>
          <w:color w:val="000000"/>
        </w:rPr>
      </w:pPr>
    </w:p>
    <w:p w14:paraId="5D13232C" w14:textId="25244954" w:rsidR="004242EE" w:rsidRPr="001E460C" w:rsidRDefault="00EF39FC" w:rsidP="004242EE">
      <w:pPr>
        <w:pStyle w:val="BodyText"/>
        <w:rPr>
          <w:rFonts w:ascii="Palatino Linotype" w:hAnsi="Palatino Linotype"/>
          <w:b w:val="0"/>
          <w:color w:val="000000"/>
        </w:rPr>
      </w:pPr>
      <w:r>
        <w:rPr>
          <w:rFonts w:ascii="Palatino Linotype" w:hAnsi="Palatino Linotype"/>
          <w:b w:val="0"/>
          <w:color w:val="000000"/>
        </w:rPr>
        <w:t xml:space="preserve">On March </w:t>
      </w:r>
      <w:r w:rsidR="00B07719">
        <w:rPr>
          <w:rFonts w:ascii="Palatino Linotype" w:hAnsi="Palatino Linotype"/>
          <w:b w:val="0"/>
          <w:color w:val="000000"/>
        </w:rPr>
        <w:t>31</w:t>
      </w:r>
      <w:r>
        <w:rPr>
          <w:rFonts w:ascii="Palatino Linotype" w:hAnsi="Palatino Linotype"/>
          <w:b w:val="0"/>
          <w:color w:val="000000"/>
        </w:rPr>
        <w:t xml:space="preserve">, 2018, CEC submitted its request to Energy Division for Fiscal Year 2018-2019. </w:t>
      </w:r>
      <w:r w:rsidR="004242EE" w:rsidRPr="001E460C">
        <w:rPr>
          <w:rFonts w:ascii="Palatino Linotype" w:hAnsi="Palatino Linotype"/>
          <w:b w:val="0"/>
          <w:color w:val="000000"/>
        </w:rPr>
        <w:t xml:space="preserve">In addition to providing its research plan and budget for </w:t>
      </w:r>
      <w:r w:rsidR="004C4991" w:rsidRPr="001E460C">
        <w:rPr>
          <w:rFonts w:ascii="Palatino Linotype" w:hAnsi="Palatino Linotype"/>
          <w:b w:val="0"/>
          <w:color w:val="000000"/>
        </w:rPr>
        <w:t>FY</w:t>
      </w:r>
      <w:r w:rsidR="00D765C1">
        <w:rPr>
          <w:rFonts w:ascii="Palatino Linotype" w:hAnsi="Palatino Linotype"/>
          <w:b w:val="0"/>
          <w:color w:val="000000"/>
        </w:rPr>
        <w:t xml:space="preserve"> </w:t>
      </w:r>
      <w:r w:rsidR="005B63C0">
        <w:rPr>
          <w:rFonts w:ascii="Palatino Linotype" w:hAnsi="Palatino Linotype"/>
          <w:b w:val="0"/>
          <w:color w:val="000000"/>
        </w:rPr>
        <w:t>201</w:t>
      </w:r>
      <w:r w:rsidR="00483F37">
        <w:rPr>
          <w:rFonts w:ascii="Palatino Linotype" w:hAnsi="Palatino Linotype"/>
          <w:b w:val="0"/>
          <w:color w:val="000000"/>
        </w:rPr>
        <w:t>8</w:t>
      </w:r>
      <w:r w:rsidR="001E460C" w:rsidRPr="001E460C">
        <w:rPr>
          <w:rFonts w:ascii="Palatino Linotype" w:hAnsi="Palatino Linotype"/>
          <w:b w:val="0"/>
          <w:color w:val="000000"/>
        </w:rPr>
        <w:t>-201</w:t>
      </w:r>
      <w:r w:rsidR="00483F37">
        <w:rPr>
          <w:rFonts w:ascii="Palatino Linotype" w:hAnsi="Palatino Linotype"/>
          <w:b w:val="0"/>
          <w:color w:val="000000"/>
        </w:rPr>
        <w:t>9</w:t>
      </w:r>
      <w:r w:rsidR="004242EE" w:rsidRPr="001E460C">
        <w:rPr>
          <w:rFonts w:ascii="Palatino Linotype" w:hAnsi="Palatino Linotype"/>
          <w:b w:val="0"/>
          <w:color w:val="000000"/>
        </w:rPr>
        <w:t xml:space="preserve">, the CEC also </w:t>
      </w:r>
      <w:r w:rsidR="00D54EE6" w:rsidRPr="001E460C">
        <w:rPr>
          <w:rFonts w:ascii="Palatino Linotype" w:hAnsi="Palatino Linotype"/>
          <w:b w:val="0"/>
          <w:color w:val="000000"/>
        </w:rPr>
        <w:t xml:space="preserve">provided </w:t>
      </w:r>
      <w:r w:rsidR="004242EE" w:rsidRPr="001E460C">
        <w:rPr>
          <w:rFonts w:ascii="Palatino Linotype" w:hAnsi="Palatino Linotype"/>
          <w:b w:val="0"/>
          <w:color w:val="000000"/>
        </w:rPr>
        <w:t xml:space="preserve">information on </w:t>
      </w:r>
      <w:r w:rsidR="005F4E00" w:rsidRPr="001E460C">
        <w:rPr>
          <w:rFonts w:ascii="Palatino Linotype" w:hAnsi="Palatino Linotype"/>
          <w:b w:val="0"/>
          <w:color w:val="000000"/>
        </w:rPr>
        <w:t xml:space="preserve">prior </w:t>
      </w:r>
      <w:r w:rsidR="004242EE" w:rsidRPr="001E460C">
        <w:rPr>
          <w:rFonts w:ascii="Palatino Linotype" w:hAnsi="Palatino Linotype"/>
          <w:b w:val="0"/>
          <w:color w:val="000000"/>
        </w:rPr>
        <w:t>program activities and expenditures.</w:t>
      </w:r>
    </w:p>
    <w:p w14:paraId="42392F6B" w14:textId="77777777" w:rsidR="004242EE" w:rsidRPr="001E460C" w:rsidRDefault="004242EE" w:rsidP="004242EE">
      <w:pPr>
        <w:pStyle w:val="Style1"/>
        <w:tabs>
          <w:tab w:val="clear" w:pos="-720"/>
        </w:tabs>
        <w:suppressAutoHyphens w:val="0"/>
        <w:spacing w:after="0"/>
        <w:rPr>
          <w:rFonts w:ascii="Palatino Linotype" w:hAnsi="Palatino Linotype"/>
          <w:color w:val="000000"/>
        </w:rPr>
      </w:pPr>
    </w:p>
    <w:p w14:paraId="26DCECF2" w14:textId="77777777" w:rsidR="004242EE" w:rsidRPr="001E460C" w:rsidRDefault="004242EE" w:rsidP="00A41023">
      <w:pPr>
        <w:pStyle w:val="Heading1"/>
        <w:spacing w:before="0"/>
        <w:rPr>
          <w:rFonts w:cs="Helvetica"/>
          <w:color w:val="000000"/>
        </w:rPr>
      </w:pPr>
      <w:r w:rsidRPr="001E460C">
        <w:rPr>
          <w:rFonts w:cs="Helvetica"/>
          <w:color w:val="000000"/>
        </w:rPr>
        <w:t>Discussion</w:t>
      </w:r>
    </w:p>
    <w:p w14:paraId="6822760F" w14:textId="32723AAD" w:rsidR="00DC7957" w:rsidRPr="00DC004C" w:rsidRDefault="00DC7957" w:rsidP="00F34E53">
      <w:pPr>
        <w:rPr>
          <w:rFonts w:ascii="Palatino Linotype" w:hAnsi="Palatino Linotype"/>
          <w:bCs/>
          <w:color w:val="000000"/>
        </w:rPr>
      </w:pPr>
      <w:r w:rsidRPr="00DC004C">
        <w:rPr>
          <w:rFonts w:ascii="Palatino Linotype" w:hAnsi="Palatino Linotype"/>
          <w:bCs/>
          <w:color w:val="000000"/>
        </w:rPr>
        <w:t xml:space="preserve">The Commission has reviewed and evaluated CEC’s </w:t>
      </w:r>
      <w:r w:rsidRPr="001D11E6">
        <w:rPr>
          <w:rFonts w:ascii="Palatino Linotype" w:hAnsi="Palatino Linotype"/>
          <w:i/>
          <w:color w:val="000000"/>
        </w:rPr>
        <w:t xml:space="preserve">Natural Gas Research and Development Program Proposed Program Plan and Funding Request for Fiscal Year 2018-2019 </w:t>
      </w:r>
      <w:r w:rsidRPr="00DC004C">
        <w:rPr>
          <w:rFonts w:ascii="Palatino Linotype" w:hAnsi="Palatino Linotype"/>
          <w:bCs/>
          <w:color w:val="000000"/>
        </w:rPr>
        <w:t>based on the following:</w:t>
      </w:r>
    </w:p>
    <w:p w14:paraId="1C018CAC" w14:textId="3C07B910" w:rsidR="00DC7957" w:rsidRPr="00DC004C" w:rsidRDefault="00DC7957" w:rsidP="00DC7957">
      <w:pPr>
        <w:pStyle w:val="ListParagraph"/>
        <w:numPr>
          <w:ilvl w:val="0"/>
          <w:numId w:val="39"/>
        </w:numPr>
        <w:rPr>
          <w:rFonts w:ascii="Palatino Linotype" w:hAnsi="Palatino Linotype"/>
          <w:bCs/>
          <w:color w:val="000000"/>
          <w:sz w:val="26"/>
          <w:szCs w:val="26"/>
        </w:rPr>
      </w:pPr>
      <w:r w:rsidRPr="00DC004C">
        <w:rPr>
          <w:rFonts w:ascii="Palatino Linotype" w:hAnsi="Palatino Linotype"/>
          <w:bCs/>
          <w:color w:val="000000"/>
          <w:sz w:val="26"/>
          <w:szCs w:val="26"/>
        </w:rPr>
        <w:t>Consistency with D.04-08-010</w:t>
      </w:r>
    </w:p>
    <w:p w14:paraId="0F5381B1" w14:textId="5B77DBB7" w:rsidR="00DC7957" w:rsidRPr="00DC004C" w:rsidRDefault="00DC7957" w:rsidP="00DC7957">
      <w:pPr>
        <w:pStyle w:val="ListParagraph"/>
        <w:numPr>
          <w:ilvl w:val="0"/>
          <w:numId w:val="39"/>
        </w:numPr>
        <w:rPr>
          <w:rFonts w:ascii="Palatino Linotype" w:hAnsi="Palatino Linotype"/>
          <w:bCs/>
          <w:color w:val="000000"/>
          <w:sz w:val="26"/>
          <w:szCs w:val="26"/>
        </w:rPr>
      </w:pPr>
      <w:r w:rsidRPr="00DC004C">
        <w:rPr>
          <w:rFonts w:ascii="Palatino Linotype" w:hAnsi="Palatino Linotype"/>
          <w:bCs/>
          <w:color w:val="000000"/>
          <w:sz w:val="26"/>
          <w:szCs w:val="26"/>
        </w:rPr>
        <w:t>Consistency with Resolution G-3527</w:t>
      </w:r>
    </w:p>
    <w:p w14:paraId="778E099D" w14:textId="70D05B99" w:rsidR="00DC7957" w:rsidRPr="00DC004C" w:rsidRDefault="00DC7957" w:rsidP="00DC7957">
      <w:pPr>
        <w:pStyle w:val="ListParagraph"/>
        <w:numPr>
          <w:ilvl w:val="0"/>
          <w:numId w:val="39"/>
        </w:numPr>
        <w:rPr>
          <w:rFonts w:ascii="Palatino Linotype" w:hAnsi="Palatino Linotype"/>
          <w:bCs/>
          <w:color w:val="000000"/>
          <w:sz w:val="26"/>
          <w:szCs w:val="26"/>
        </w:rPr>
      </w:pPr>
      <w:r w:rsidRPr="00DC004C">
        <w:rPr>
          <w:rFonts w:ascii="Palatino Linotype" w:hAnsi="Palatino Linotype"/>
          <w:bCs/>
          <w:color w:val="000000"/>
          <w:sz w:val="26"/>
          <w:szCs w:val="26"/>
        </w:rPr>
        <w:t>Consistency</w:t>
      </w:r>
      <w:r w:rsidR="00044AA8" w:rsidRPr="00DC004C">
        <w:rPr>
          <w:rFonts w:ascii="Palatino Linotype" w:hAnsi="Palatino Linotype"/>
          <w:bCs/>
          <w:color w:val="000000"/>
          <w:sz w:val="26"/>
          <w:szCs w:val="26"/>
        </w:rPr>
        <w:t xml:space="preserve"> with</w:t>
      </w:r>
      <w:r w:rsidRPr="00DC004C">
        <w:rPr>
          <w:rFonts w:ascii="Palatino Linotype" w:hAnsi="Palatino Linotype"/>
          <w:bCs/>
          <w:color w:val="000000"/>
          <w:sz w:val="26"/>
          <w:szCs w:val="26"/>
        </w:rPr>
        <w:t xml:space="preserve"> Resolution G-3495</w:t>
      </w:r>
    </w:p>
    <w:p w14:paraId="1321B08B" w14:textId="75955198" w:rsidR="00DC7957" w:rsidRPr="00DC004C" w:rsidRDefault="00DC7957" w:rsidP="00DC7957">
      <w:pPr>
        <w:pStyle w:val="ListParagraph"/>
        <w:numPr>
          <w:ilvl w:val="0"/>
          <w:numId w:val="39"/>
        </w:numPr>
        <w:rPr>
          <w:rFonts w:ascii="Palatino Linotype" w:hAnsi="Palatino Linotype"/>
          <w:bCs/>
          <w:color w:val="000000"/>
          <w:sz w:val="26"/>
          <w:szCs w:val="26"/>
        </w:rPr>
      </w:pPr>
      <w:bookmarkStart w:id="5" w:name="_Hlk530389473"/>
      <w:r w:rsidRPr="00DC004C">
        <w:rPr>
          <w:rFonts w:ascii="Palatino Linotype" w:hAnsi="Palatino Linotype"/>
          <w:bCs/>
          <w:color w:val="000000"/>
          <w:sz w:val="26"/>
          <w:szCs w:val="26"/>
        </w:rPr>
        <w:t>Coordination with recent state policy on greenhouse gas emissions reductions</w:t>
      </w:r>
    </w:p>
    <w:p w14:paraId="7C682AFA" w14:textId="2B1DA437" w:rsidR="008845B5" w:rsidRPr="00DC004C" w:rsidRDefault="008845B5" w:rsidP="00DC004C">
      <w:pPr>
        <w:pStyle w:val="ListParagraph"/>
        <w:numPr>
          <w:ilvl w:val="0"/>
          <w:numId w:val="39"/>
        </w:numPr>
        <w:rPr>
          <w:rFonts w:ascii="Palatino Linotype" w:hAnsi="Palatino Linotype"/>
          <w:bCs/>
          <w:color w:val="000000"/>
        </w:rPr>
      </w:pPr>
      <w:r w:rsidRPr="00DC004C">
        <w:rPr>
          <w:rFonts w:ascii="Palatino Linotype" w:hAnsi="Palatino Linotype"/>
          <w:bCs/>
          <w:color w:val="000000"/>
          <w:sz w:val="26"/>
          <w:szCs w:val="26"/>
        </w:rPr>
        <w:t>Reasonableness of budget request</w:t>
      </w:r>
    </w:p>
    <w:bookmarkEnd w:id="5"/>
    <w:p w14:paraId="05774E5A" w14:textId="77777777" w:rsidR="00DC7957" w:rsidRDefault="00DC7957" w:rsidP="00F34E53">
      <w:pPr>
        <w:rPr>
          <w:rFonts w:ascii="Palatino Linotype" w:hAnsi="Palatino Linotype"/>
          <w:b/>
          <w:bCs/>
          <w:color w:val="000000"/>
        </w:rPr>
      </w:pPr>
    </w:p>
    <w:p w14:paraId="0E62F380" w14:textId="55422A64" w:rsidR="00F34E53" w:rsidRPr="001E460C" w:rsidRDefault="00DC7957" w:rsidP="00F34E53">
      <w:pPr>
        <w:rPr>
          <w:rFonts w:ascii="Palatino Linotype" w:hAnsi="Palatino Linotype"/>
          <w:b/>
          <w:bCs/>
          <w:color w:val="000000"/>
          <w:highlight w:val="yellow"/>
        </w:rPr>
      </w:pPr>
      <w:r>
        <w:rPr>
          <w:rFonts w:ascii="Palatino Linotype" w:hAnsi="Palatino Linotype"/>
          <w:b/>
          <w:bCs/>
          <w:color w:val="000000"/>
        </w:rPr>
        <w:t>Consistency with D.04-08-010</w:t>
      </w:r>
    </w:p>
    <w:p w14:paraId="05243A5D" w14:textId="77777777" w:rsidR="00F34E53" w:rsidRPr="0050736D" w:rsidRDefault="00F34E53" w:rsidP="00F34E53">
      <w:pPr>
        <w:rPr>
          <w:rFonts w:ascii="Palatino Linotype" w:hAnsi="Palatino Linotype"/>
          <w:b/>
          <w:bCs/>
          <w:color w:val="000000"/>
        </w:rPr>
      </w:pPr>
    </w:p>
    <w:p w14:paraId="19EEC5C1" w14:textId="3CA303C9" w:rsidR="0067014E" w:rsidRDefault="00DC7957" w:rsidP="00F23858">
      <w:pPr>
        <w:rPr>
          <w:rFonts w:ascii="Palatino Linotype" w:hAnsi="Palatino Linotype"/>
          <w:color w:val="000000"/>
        </w:rPr>
      </w:pPr>
      <w:r>
        <w:rPr>
          <w:rFonts w:ascii="Palatino Linotype" w:hAnsi="Palatino Linotype"/>
          <w:color w:val="000000"/>
        </w:rPr>
        <w:t>D.04-08-010 requir</w:t>
      </w:r>
      <w:r w:rsidR="00F23858">
        <w:rPr>
          <w:rFonts w:ascii="Palatino Linotype" w:hAnsi="Palatino Linotype"/>
          <w:color w:val="000000"/>
        </w:rPr>
        <w:t>es</w:t>
      </w:r>
      <w:r w:rsidR="0067014E">
        <w:rPr>
          <w:rFonts w:ascii="Palatino Linotype" w:hAnsi="Palatino Linotype"/>
          <w:color w:val="000000"/>
        </w:rPr>
        <w:t xml:space="preserve"> the CEC to provide an annual plan to Energy Division outlining its proposed projects. </w:t>
      </w:r>
      <w:r w:rsidR="0067014E" w:rsidRPr="00DF1A04">
        <w:rPr>
          <w:rFonts w:ascii="Palatino Linotype" w:hAnsi="Palatino Linotype"/>
          <w:color w:val="000000"/>
        </w:rPr>
        <w:t>In accordance with D.04-08-010, the CEC provided the annual proposed Gas R&amp;D program for FY 201</w:t>
      </w:r>
      <w:r w:rsidR="0067014E">
        <w:rPr>
          <w:rFonts w:ascii="Palatino Linotype" w:hAnsi="Palatino Linotype"/>
          <w:color w:val="000000"/>
        </w:rPr>
        <w:t>8</w:t>
      </w:r>
      <w:r w:rsidR="0067014E" w:rsidRPr="00DF1A04">
        <w:rPr>
          <w:rFonts w:ascii="Palatino Linotype" w:hAnsi="Palatino Linotype"/>
          <w:color w:val="000000"/>
        </w:rPr>
        <w:t>-201</w:t>
      </w:r>
      <w:r w:rsidR="0067014E">
        <w:rPr>
          <w:rFonts w:ascii="Palatino Linotype" w:hAnsi="Palatino Linotype"/>
          <w:color w:val="000000"/>
        </w:rPr>
        <w:t>9</w:t>
      </w:r>
      <w:r w:rsidR="0067014E" w:rsidRPr="00DF1A04">
        <w:rPr>
          <w:rFonts w:ascii="Palatino Linotype" w:hAnsi="Palatino Linotype"/>
          <w:color w:val="000000"/>
        </w:rPr>
        <w:t xml:space="preserve"> to the Energy Division.  The CEC has solicited R&amp;D project proposal abstracts and incorporated them into the development of its plan.  The Energy Division has reviewed the CEC report and found it to be submitted</w:t>
      </w:r>
      <w:r w:rsidR="0067014E">
        <w:rPr>
          <w:rFonts w:ascii="Palatino Linotype" w:hAnsi="Palatino Linotype"/>
          <w:color w:val="000000"/>
        </w:rPr>
        <w:t xml:space="preserve"> </w:t>
      </w:r>
      <w:r w:rsidR="0067014E" w:rsidRPr="00DF1A04">
        <w:rPr>
          <w:rFonts w:ascii="Palatino Linotype" w:hAnsi="Palatino Linotype"/>
          <w:color w:val="000000"/>
        </w:rPr>
        <w:t xml:space="preserve">properly in compliance with D.04-08-010.  </w:t>
      </w:r>
    </w:p>
    <w:p w14:paraId="477D6C83" w14:textId="77777777" w:rsidR="0067014E" w:rsidRDefault="0067014E" w:rsidP="00F23858">
      <w:pPr>
        <w:rPr>
          <w:rFonts w:ascii="Palatino Linotype" w:hAnsi="Palatino Linotype"/>
          <w:color w:val="000000"/>
        </w:rPr>
      </w:pPr>
    </w:p>
    <w:p w14:paraId="59DFB27D" w14:textId="0DEBD3FE" w:rsidR="00F34E53" w:rsidRPr="002717F5" w:rsidRDefault="0067014E" w:rsidP="00F23858">
      <w:pPr>
        <w:rPr>
          <w:rFonts w:ascii="Palatino Linotype" w:hAnsi="Palatino Linotype"/>
          <w:color w:val="000000"/>
        </w:rPr>
      </w:pPr>
      <w:r>
        <w:rPr>
          <w:rFonts w:ascii="Palatino Linotype" w:hAnsi="Palatino Linotype"/>
          <w:color w:val="000000"/>
        </w:rPr>
        <w:t>D.04-08-010 also requires</w:t>
      </w:r>
      <w:r w:rsidR="00F23858">
        <w:rPr>
          <w:rFonts w:ascii="Palatino Linotype" w:hAnsi="Palatino Linotype"/>
          <w:color w:val="000000"/>
        </w:rPr>
        <w:t xml:space="preserve"> that Gas R&amp;D projects: 1) </w:t>
      </w:r>
      <w:r w:rsidR="00F23858" w:rsidRPr="00F23858">
        <w:rPr>
          <w:rFonts w:ascii="Palatino Linotype" w:hAnsi="Palatino Linotype"/>
          <w:color w:val="000000"/>
        </w:rPr>
        <w:t>Focus on energy efficiency, renewable technologies, conservation and environmental issues,</w:t>
      </w:r>
      <w:r w:rsidR="00F23858">
        <w:rPr>
          <w:rFonts w:ascii="Palatino Linotype" w:hAnsi="Palatino Linotype"/>
          <w:color w:val="000000"/>
        </w:rPr>
        <w:t xml:space="preserve"> </w:t>
      </w:r>
      <w:r w:rsidR="00F23858" w:rsidRPr="00F23858">
        <w:rPr>
          <w:rFonts w:ascii="Palatino Linotype" w:hAnsi="Palatino Linotype"/>
          <w:color w:val="000000"/>
        </w:rPr>
        <w:t>2)</w:t>
      </w:r>
      <w:r w:rsidR="00F23858">
        <w:rPr>
          <w:rFonts w:ascii="Palatino Linotype" w:hAnsi="Palatino Linotype"/>
          <w:color w:val="000000"/>
        </w:rPr>
        <w:t xml:space="preserve"> </w:t>
      </w:r>
      <w:r w:rsidR="00F23858" w:rsidRPr="00F23858">
        <w:rPr>
          <w:rFonts w:ascii="Palatino Linotype" w:hAnsi="Palatino Linotype"/>
          <w:color w:val="000000"/>
        </w:rPr>
        <w:t>Support State energy policy,</w:t>
      </w:r>
      <w:r w:rsidR="00F23858">
        <w:rPr>
          <w:rFonts w:ascii="Palatino Linotype" w:hAnsi="Palatino Linotype"/>
          <w:color w:val="000000"/>
        </w:rPr>
        <w:t xml:space="preserve"> </w:t>
      </w:r>
      <w:r w:rsidR="00F23858" w:rsidRPr="00F23858">
        <w:rPr>
          <w:rFonts w:ascii="Palatino Linotype" w:hAnsi="Palatino Linotype"/>
          <w:color w:val="000000"/>
        </w:rPr>
        <w:t>3)</w:t>
      </w:r>
      <w:r w:rsidR="00F23858">
        <w:rPr>
          <w:rFonts w:ascii="Palatino Linotype" w:hAnsi="Palatino Linotype"/>
          <w:color w:val="000000"/>
        </w:rPr>
        <w:t xml:space="preserve"> </w:t>
      </w:r>
      <w:r w:rsidR="00F23858" w:rsidRPr="00F23858">
        <w:rPr>
          <w:rFonts w:ascii="Palatino Linotype" w:hAnsi="Palatino Linotype"/>
          <w:color w:val="000000"/>
        </w:rPr>
        <w:t>Offer a reasonable probability of providing benefits to the general public, and</w:t>
      </w:r>
      <w:r w:rsidR="00F23858">
        <w:rPr>
          <w:rFonts w:ascii="Palatino Linotype" w:hAnsi="Palatino Linotype"/>
          <w:color w:val="000000"/>
        </w:rPr>
        <w:t xml:space="preserve"> </w:t>
      </w:r>
      <w:r w:rsidR="00F23858" w:rsidRPr="00F23858">
        <w:rPr>
          <w:rFonts w:ascii="Palatino Linotype" w:hAnsi="Palatino Linotype"/>
          <w:color w:val="000000"/>
        </w:rPr>
        <w:t>4)</w:t>
      </w:r>
      <w:r w:rsidR="00F23858">
        <w:rPr>
          <w:rFonts w:ascii="Palatino Linotype" w:hAnsi="Palatino Linotype"/>
          <w:color w:val="000000"/>
        </w:rPr>
        <w:t xml:space="preserve"> </w:t>
      </w:r>
      <w:r w:rsidR="00F23858" w:rsidRPr="00F23858">
        <w:rPr>
          <w:rFonts w:ascii="Palatino Linotype" w:hAnsi="Palatino Linotype"/>
          <w:color w:val="000000"/>
        </w:rPr>
        <w:t>Consider opportunities for collaboration and co funding opportunities with other entities</w:t>
      </w:r>
      <w:r w:rsidR="00DC7957">
        <w:rPr>
          <w:rFonts w:ascii="Palatino Linotype" w:hAnsi="Palatino Linotype"/>
          <w:color w:val="000000"/>
        </w:rPr>
        <w:t xml:space="preserve">. </w:t>
      </w:r>
      <w:r w:rsidR="00F34E53" w:rsidRPr="002717F5">
        <w:rPr>
          <w:rFonts w:ascii="Palatino Linotype" w:hAnsi="Palatino Linotype"/>
          <w:color w:val="000000"/>
        </w:rPr>
        <w:t xml:space="preserve">Consistent with </w:t>
      </w:r>
      <w:r w:rsidR="00F23858">
        <w:rPr>
          <w:rFonts w:ascii="Palatino Linotype" w:hAnsi="Palatino Linotype"/>
          <w:color w:val="000000"/>
        </w:rPr>
        <w:t>criteria</w:t>
      </w:r>
      <w:r w:rsidR="00D414F3">
        <w:rPr>
          <w:rFonts w:ascii="Palatino Linotype" w:hAnsi="Palatino Linotype"/>
          <w:color w:val="000000"/>
        </w:rPr>
        <w:t xml:space="preserve"> 1 – 3</w:t>
      </w:r>
      <w:r w:rsidR="00F23858">
        <w:rPr>
          <w:rFonts w:ascii="Palatino Linotype" w:hAnsi="Palatino Linotype"/>
          <w:color w:val="000000"/>
        </w:rPr>
        <w:t>,</w:t>
      </w:r>
      <w:r w:rsidR="00F34E53" w:rsidRPr="002717F5">
        <w:rPr>
          <w:rFonts w:ascii="Palatino Linotype" w:hAnsi="Palatino Linotype"/>
          <w:color w:val="000000"/>
        </w:rPr>
        <w:t xml:space="preserve"> the CEC’s proposed budget </w:t>
      </w:r>
      <w:r w:rsidR="00F34E53" w:rsidRPr="005C5E6A">
        <w:rPr>
          <w:rFonts w:ascii="Palatino Linotype" w:hAnsi="Palatino Linotype"/>
          <w:color w:val="000000"/>
        </w:rPr>
        <w:t>for FY 201</w:t>
      </w:r>
      <w:r w:rsidR="00F34E53">
        <w:rPr>
          <w:rFonts w:ascii="Palatino Linotype" w:hAnsi="Palatino Linotype"/>
          <w:color w:val="000000"/>
        </w:rPr>
        <w:t>8</w:t>
      </w:r>
      <w:r w:rsidR="00F34E53" w:rsidRPr="005C5E6A">
        <w:rPr>
          <w:rFonts w:ascii="Palatino Linotype" w:hAnsi="Palatino Linotype"/>
          <w:color w:val="000000"/>
        </w:rPr>
        <w:t>-201</w:t>
      </w:r>
      <w:r w:rsidR="00F34E53">
        <w:rPr>
          <w:rFonts w:ascii="Palatino Linotype" w:hAnsi="Palatino Linotype"/>
          <w:color w:val="000000"/>
        </w:rPr>
        <w:t>9</w:t>
      </w:r>
      <w:r w:rsidR="00F34E53" w:rsidRPr="005C5E6A">
        <w:rPr>
          <w:rFonts w:ascii="Palatino Linotype" w:hAnsi="Palatino Linotype"/>
          <w:color w:val="000000"/>
        </w:rPr>
        <w:t xml:space="preserve"> allocates the $24 million budget to the following </w:t>
      </w:r>
      <w:r w:rsidR="00D414F3">
        <w:rPr>
          <w:rFonts w:ascii="Palatino Linotype" w:hAnsi="Palatino Linotype"/>
          <w:color w:val="000000"/>
        </w:rPr>
        <w:t>program</w:t>
      </w:r>
      <w:r w:rsidR="00D414F3" w:rsidRPr="005C5E6A">
        <w:rPr>
          <w:rFonts w:ascii="Palatino Linotype" w:hAnsi="Palatino Linotype"/>
          <w:color w:val="000000"/>
        </w:rPr>
        <w:t xml:space="preserve"> </w:t>
      </w:r>
      <w:r w:rsidR="00F34E53" w:rsidRPr="005C5E6A">
        <w:rPr>
          <w:rFonts w:ascii="Palatino Linotype" w:hAnsi="Palatino Linotype"/>
          <w:color w:val="000000"/>
        </w:rPr>
        <w:t>areas: Energy Efficiency ($</w:t>
      </w:r>
      <w:r w:rsidR="00F34E53">
        <w:rPr>
          <w:rFonts w:ascii="Palatino Linotype" w:hAnsi="Palatino Linotype"/>
          <w:color w:val="000000"/>
        </w:rPr>
        <w:t>6.0</w:t>
      </w:r>
      <w:r w:rsidR="00F34E53" w:rsidRPr="005C5E6A">
        <w:rPr>
          <w:rFonts w:ascii="Palatino Linotype" w:hAnsi="Palatino Linotype"/>
          <w:color w:val="000000"/>
        </w:rPr>
        <w:t xml:space="preserve"> million), Renewable Energy and Advanced Generation ($</w:t>
      </w:r>
      <w:r w:rsidR="00F34E53">
        <w:rPr>
          <w:rFonts w:ascii="Palatino Linotype" w:hAnsi="Palatino Linotype"/>
          <w:color w:val="000000"/>
        </w:rPr>
        <w:t>3.0</w:t>
      </w:r>
      <w:r w:rsidR="00F34E53" w:rsidRPr="005C5E6A">
        <w:rPr>
          <w:rFonts w:ascii="Palatino Linotype" w:hAnsi="Palatino Linotype"/>
          <w:color w:val="000000"/>
        </w:rPr>
        <w:t xml:space="preserve"> million), Energy Infrastructure ($8</w:t>
      </w:r>
      <w:r w:rsidR="00F34E53">
        <w:rPr>
          <w:rFonts w:ascii="Palatino Linotype" w:hAnsi="Palatino Linotype"/>
          <w:color w:val="000000"/>
        </w:rPr>
        <w:t>.6</w:t>
      </w:r>
      <w:r w:rsidR="00F34E53" w:rsidRPr="005C5E6A">
        <w:rPr>
          <w:rFonts w:ascii="Palatino Linotype" w:hAnsi="Palatino Linotype"/>
          <w:color w:val="000000"/>
        </w:rPr>
        <w:t xml:space="preserve"> million), and Natural Gas Transportation ($</w:t>
      </w:r>
      <w:r w:rsidR="00F34E53">
        <w:rPr>
          <w:rFonts w:ascii="Palatino Linotype" w:hAnsi="Palatino Linotype"/>
          <w:color w:val="000000"/>
        </w:rPr>
        <w:t>4.0</w:t>
      </w:r>
      <w:r w:rsidR="00F34E53" w:rsidRPr="005C5E6A">
        <w:rPr>
          <w:rFonts w:ascii="Palatino Linotype" w:hAnsi="Palatino Linotype"/>
          <w:color w:val="000000"/>
        </w:rPr>
        <w:t xml:space="preserve"> million). The CEC</w:t>
      </w:r>
      <w:r w:rsidR="00F34E53" w:rsidRPr="002717F5">
        <w:rPr>
          <w:rFonts w:ascii="Palatino Linotype" w:hAnsi="Palatino Linotype"/>
          <w:color w:val="000000"/>
        </w:rPr>
        <w:t xml:space="preserve"> also allocates $2.4 million to program administration, including technical support. Appendix A of this </w:t>
      </w:r>
      <w:r w:rsidR="00F34E53">
        <w:rPr>
          <w:rFonts w:ascii="Palatino Linotype" w:hAnsi="Palatino Linotype"/>
          <w:color w:val="000000"/>
        </w:rPr>
        <w:t>R</w:t>
      </w:r>
      <w:r w:rsidR="00F34E53" w:rsidRPr="002717F5">
        <w:rPr>
          <w:rFonts w:ascii="Palatino Linotype" w:hAnsi="Palatino Linotype"/>
          <w:color w:val="000000"/>
        </w:rPr>
        <w:t>esolution</w:t>
      </w:r>
      <w:r w:rsidR="00F34E53">
        <w:rPr>
          <w:rFonts w:ascii="Palatino Linotype" w:hAnsi="Palatino Linotype"/>
          <w:color w:val="000000"/>
        </w:rPr>
        <w:t xml:space="preserve"> delineates the CEC’s proposed budget allocations</w:t>
      </w:r>
      <w:r w:rsidR="001C6E17">
        <w:rPr>
          <w:rFonts w:ascii="Palatino Linotype" w:hAnsi="Palatino Linotype"/>
          <w:color w:val="000000"/>
        </w:rPr>
        <w:t xml:space="preserve"> and Appendix B provides a table of projects for FY 2018-2019</w:t>
      </w:r>
      <w:r w:rsidR="00F34E53" w:rsidRPr="002717F5">
        <w:rPr>
          <w:rFonts w:ascii="Palatino Linotype" w:hAnsi="Palatino Linotype"/>
          <w:color w:val="000000"/>
        </w:rPr>
        <w:t xml:space="preserve">.   </w:t>
      </w:r>
    </w:p>
    <w:p w14:paraId="771E4DF1" w14:textId="77777777" w:rsidR="00ED7AAA" w:rsidRPr="00B620A4" w:rsidRDefault="00ED7AAA" w:rsidP="00F34E53">
      <w:pPr>
        <w:rPr>
          <w:rFonts w:ascii="Palatino Linotype" w:hAnsi="Palatino Linotype"/>
          <w:color w:val="000000"/>
        </w:rPr>
      </w:pPr>
    </w:p>
    <w:p w14:paraId="3FF432B6" w14:textId="4B0914DE" w:rsidR="009852E2" w:rsidRDefault="00DF1A04">
      <w:pPr>
        <w:rPr>
          <w:rFonts w:ascii="Palatino Linotype" w:hAnsi="Palatino Linotype"/>
          <w:color w:val="000000"/>
        </w:rPr>
      </w:pPr>
      <w:r w:rsidRPr="00DF1A04">
        <w:rPr>
          <w:rFonts w:ascii="Palatino Linotype" w:hAnsi="Palatino Linotype"/>
          <w:color w:val="000000"/>
        </w:rPr>
        <w:t xml:space="preserve">The basic program areas meet the criteria for public interest gas R&amp;D projects </w:t>
      </w:r>
      <w:r w:rsidR="00617160">
        <w:rPr>
          <w:rFonts w:ascii="Palatino Linotype" w:hAnsi="Palatino Linotype"/>
          <w:color w:val="000000"/>
        </w:rPr>
        <w:t>identified</w:t>
      </w:r>
      <w:r w:rsidRPr="00DF1A04">
        <w:rPr>
          <w:rFonts w:ascii="Palatino Linotype" w:hAnsi="Palatino Linotype"/>
          <w:color w:val="000000"/>
        </w:rPr>
        <w:t xml:space="preserve"> in the Decision</w:t>
      </w:r>
      <w:r w:rsidR="001D11E6">
        <w:rPr>
          <w:rFonts w:ascii="Palatino Linotype" w:hAnsi="Palatino Linotype"/>
          <w:color w:val="000000"/>
        </w:rPr>
        <w:t xml:space="preserve">. </w:t>
      </w:r>
      <w:proofErr w:type="gramStart"/>
      <w:r w:rsidR="001D11E6">
        <w:rPr>
          <w:rFonts w:ascii="Palatino Linotype" w:hAnsi="Palatino Linotype"/>
          <w:color w:val="000000"/>
        </w:rPr>
        <w:t>T</w:t>
      </w:r>
      <w:r w:rsidRPr="00DF1A04">
        <w:rPr>
          <w:rFonts w:ascii="Palatino Linotype" w:hAnsi="Palatino Linotype"/>
          <w:color w:val="000000"/>
        </w:rPr>
        <w:t>he CEC reasonably selected Gas R&amp;D program areas,</w:t>
      </w:r>
      <w:proofErr w:type="gramEnd"/>
      <w:r w:rsidRPr="00DF1A04">
        <w:rPr>
          <w:rFonts w:ascii="Palatino Linotype" w:hAnsi="Palatino Linotype"/>
          <w:color w:val="000000"/>
        </w:rPr>
        <w:t xml:space="preserve"> allocated the program’s budget to the different program areas</w:t>
      </w:r>
      <w:r>
        <w:rPr>
          <w:rFonts w:ascii="Palatino Linotype" w:hAnsi="Palatino Linotype"/>
          <w:color w:val="000000"/>
        </w:rPr>
        <w:t>, and</w:t>
      </w:r>
      <w:r w:rsidR="00F34E53">
        <w:rPr>
          <w:rFonts w:ascii="Palatino Linotype" w:hAnsi="Palatino Linotype"/>
          <w:color w:val="000000"/>
        </w:rPr>
        <w:t xml:space="preserve"> provide</w:t>
      </w:r>
      <w:r>
        <w:rPr>
          <w:rFonts w:ascii="Palatino Linotype" w:hAnsi="Palatino Linotype"/>
          <w:color w:val="000000"/>
        </w:rPr>
        <w:t>d</w:t>
      </w:r>
      <w:r w:rsidR="00F34E53">
        <w:rPr>
          <w:rFonts w:ascii="Palatino Linotype" w:hAnsi="Palatino Linotype"/>
          <w:color w:val="000000"/>
        </w:rPr>
        <w:t xml:space="preserve"> a detailed accounting of stakeholder input on the proposed plan. </w:t>
      </w:r>
    </w:p>
    <w:p w14:paraId="197CAF5B" w14:textId="5F5FF765" w:rsidR="00BF456D" w:rsidRDefault="00BF456D" w:rsidP="009852E2"/>
    <w:p w14:paraId="1E1D3E83" w14:textId="77777777" w:rsidR="00FA79C7" w:rsidRDefault="00FA79C7" w:rsidP="009852E2">
      <w:pPr>
        <w:rPr>
          <w:rFonts w:ascii="Palatino Linotype" w:hAnsi="Palatino Linotype"/>
          <w:b/>
        </w:rPr>
      </w:pPr>
    </w:p>
    <w:p w14:paraId="440D5FF9" w14:textId="77777777" w:rsidR="00FA79C7" w:rsidRDefault="00FA79C7" w:rsidP="009852E2">
      <w:pPr>
        <w:rPr>
          <w:rFonts w:ascii="Palatino Linotype" w:hAnsi="Palatino Linotype"/>
          <w:b/>
        </w:rPr>
      </w:pPr>
    </w:p>
    <w:p w14:paraId="7FA2C683" w14:textId="62F3F510" w:rsidR="00BF456D" w:rsidRPr="00DC004C" w:rsidRDefault="00DC7957" w:rsidP="009852E2">
      <w:pPr>
        <w:rPr>
          <w:rFonts w:ascii="Palatino Linotype" w:hAnsi="Palatino Linotype"/>
          <w:b/>
        </w:rPr>
      </w:pPr>
      <w:r w:rsidRPr="00DC004C">
        <w:rPr>
          <w:rFonts w:ascii="Palatino Linotype" w:hAnsi="Palatino Linotype"/>
          <w:b/>
        </w:rPr>
        <w:t>Consistency with Resolution</w:t>
      </w:r>
      <w:r w:rsidR="00BF456D" w:rsidRPr="00DC004C">
        <w:rPr>
          <w:rFonts w:ascii="Palatino Linotype" w:hAnsi="Palatino Linotype"/>
          <w:b/>
        </w:rPr>
        <w:t xml:space="preserve"> G-3527 (2017)</w:t>
      </w:r>
    </w:p>
    <w:p w14:paraId="44F91E86" w14:textId="77777777" w:rsidR="00286CE3" w:rsidRPr="00BF456D" w:rsidRDefault="00286CE3" w:rsidP="009852E2"/>
    <w:p w14:paraId="164A4BC2" w14:textId="11DE4AC9" w:rsidR="009D2B2A" w:rsidRDefault="00286CE3" w:rsidP="00D72DF6">
      <w:pPr>
        <w:rPr>
          <w:rFonts w:ascii="Palatino Linotype" w:hAnsi="Palatino Linotype"/>
          <w:color w:val="000000"/>
        </w:rPr>
      </w:pPr>
      <w:r w:rsidRPr="00DC004C">
        <w:rPr>
          <w:rFonts w:ascii="Palatino Linotype" w:hAnsi="Palatino Linotype"/>
          <w:color w:val="000000"/>
        </w:rPr>
        <w:t>In</w:t>
      </w:r>
      <w:r>
        <w:rPr>
          <w:rFonts w:ascii="Palatino Linotype" w:hAnsi="Palatino Linotype"/>
          <w:color w:val="000000"/>
        </w:rPr>
        <w:t xml:space="preserve"> </w:t>
      </w:r>
      <w:r w:rsidR="00DC7957">
        <w:rPr>
          <w:rFonts w:ascii="Palatino Linotype" w:hAnsi="Palatino Linotype"/>
          <w:color w:val="000000"/>
        </w:rPr>
        <w:t>Resolution</w:t>
      </w:r>
      <w:r w:rsidR="004164B0">
        <w:rPr>
          <w:rFonts w:ascii="Palatino Linotype" w:hAnsi="Palatino Linotype"/>
          <w:color w:val="000000"/>
        </w:rPr>
        <w:t xml:space="preserve"> </w:t>
      </w:r>
      <w:r>
        <w:rPr>
          <w:rFonts w:ascii="Palatino Linotype" w:hAnsi="Palatino Linotype"/>
          <w:color w:val="000000"/>
        </w:rPr>
        <w:t>G-3527, the Commission directed the CEC</w:t>
      </w:r>
      <w:r w:rsidR="00C07B88">
        <w:rPr>
          <w:rFonts w:ascii="Palatino Linotype" w:hAnsi="Palatino Linotype"/>
          <w:color w:val="000000"/>
        </w:rPr>
        <w:t xml:space="preserve"> </w:t>
      </w:r>
      <w:r>
        <w:rPr>
          <w:rFonts w:ascii="Palatino Linotype" w:hAnsi="Palatino Linotype"/>
          <w:color w:val="000000"/>
        </w:rPr>
        <w:t>to:</w:t>
      </w:r>
    </w:p>
    <w:p w14:paraId="52FF8D9E" w14:textId="77777777" w:rsidR="00C07B88" w:rsidRDefault="00C07B88" w:rsidP="00D72DF6">
      <w:pPr>
        <w:rPr>
          <w:rFonts w:ascii="Palatino Linotype" w:hAnsi="Palatino Linotype"/>
          <w:color w:val="000000"/>
        </w:rPr>
      </w:pPr>
    </w:p>
    <w:p w14:paraId="17ED8D0A" w14:textId="5A812381" w:rsidR="00BE27BC" w:rsidRPr="0005775A" w:rsidRDefault="00286CE3" w:rsidP="004B52DA">
      <w:pPr>
        <w:pStyle w:val="ListParagraph"/>
        <w:numPr>
          <w:ilvl w:val="0"/>
          <w:numId w:val="38"/>
        </w:numPr>
        <w:rPr>
          <w:rFonts w:ascii="Palatino Linotype" w:hAnsi="Palatino Linotype"/>
          <w:color w:val="000000"/>
          <w:sz w:val="26"/>
          <w:szCs w:val="26"/>
        </w:rPr>
      </w:pPr>
      <w:r w:rsidRPr="0005775A">
        <w:rPr>
          <w:rFonts w:ascii="Palatino Linotype" w:hAnsi="Palatino Linotype"/>
          <w:color w:val="000000"/>
          <w:sz w:val="26"/>
          <w:szCs w:val="26"/>
        </w:rPr>
        <w:t>Ensure coordination and consistency with goals of the Air Resources Board’s 2017 Climate Change Scoping Plan Update</w:t>
      </w:r>
      <w:r w:rsidR="009F43B9" w:rsidRPr="0005775A">
        <w:rPr>
          <w:rFonts w:ascii="Palatino Linotype" w:hAnsi="Palatino Linotype"/>
          <w:color w:val="000000"/>
          <w:sz w:val="26"/>
          <w:szCs w:val="26"/>
        </w:rPr>
        <w:t xml:space="preserve"> by</w:t>
      </w:r>
      <w:r w:rsidR="00BE27BC" w:rsidRPr="0005775A">
        <w:rPr>
          <w:rFonts w:ascii="Palatino Linotype" w:hAnsi="Palatino Linotype"/>
          <w:color w:val="000000"/>
          <w:sz w:val="26"/>
          <w:szCs w:val="26"/>
        </w:rPr>
        <w:t xml:space="preserve"> 1) </w:t>
      </w:r>
      <w:r w:rsidR="009F43B9" w:rsidRPr="00DC004C">
        <w:rPr>
          <w:rFonts w:ascii="Palatino Linotype" w:hAnsi="Palatino Linotype"/>
          <w:color w:val="000000"/>
          <w:sz w:val="26"/>
          <w:szCs w:val="26"/>
        </w:rPr>
        <w:t>Ensuring safety of the natural gas system</w:t>
      </w:r>
      <w:r w:rsidR="00BE27BC" w:rsidRPr="0005775A">
        <w:rPr>
          <w:rFonts w:ascii="Palatino Linotype" w:hAnsi="Palatino Linotype"/>
          <w:color w:val="000000"/>
          <w:sz w:val="26"/>
          <w:szCs w:val="26"/>
        </w:rPr>
        <w:t xml:space="preserve">; 2) </w:t>
      </w:r>
      <w:r w:rsidR="009F43B9" w:rsidRPr="00DC004C">
        <w:rPr>
          <w:rFonts w:ascii="Palatino Linotype" w:hAnsi="Palatino Linotype"/>
          <w:color w:val="000000"/>
          <w:sz w:val="26"/>
          <w:szCs w:val="26"/>
        </w:rPr>
        <w:t>Decreasing fugitive methane emissions</w:t>
      </w:r>
      <w:r w:rsidR="00BE27BC" w:rsidRPr="0005775A">
        <w:rPr>
          <w:rFonts w:ascii="Palatino Linotype" w:hAnsi="Palatino Linotype"/>
          <w:color w:val="000000"/>
          <w:sz w:val="26"/>
          <w:szCs w:val="26"/>
        </w:rPr>
        <w:t xml:space="preserve">; and 3) </w:t>
      </w:r>
      <w:r w:rsidR="009F43B9" w:rsidRPr="00DC004C">
        <w:rPr>
          <w:rFonts w:ascii="Palatino Linotype" w:hAnsi="Palatino Linotype"/>
          <w:color w:val="000000"/>
          <w:sz w:val="26"/>
          <w:szCs w:val="26"/>
        </w:rPr>
        <w:t>Reducing dependence on fossil fuel natural gas</w:t>
      </w:r>
    </w:p>
    <w:p w14:paraId="273BE4A8" w14:textId="67E4C8C5" w:rsidR="004B52DA" w:rsidRPr="0005775A" w:rsidRDefault="004B52DA" w:rsidP="004B52DA">
      <w:pPr>
        <w:pStyle w:val="ListParagraph"/>
        <w:numPr>
          <w:ilvl w:val="1"/>
          <w:numId w:val="38"/>
        </w:numPr>
        <w:rPr>
          <w:rFonts w:ascii="Palatino Linotype" w:hAnsi="Palatino Linotype"/>
          <w:color w:val="000000"/>
          <w:sz w:val="26"/>
          <w:szCs w:val="26"/>
        </w:rPr>
      </w:pPr>
      <w:r w:rsidRPr="0005775A">
        <w:rPr>
          <w:rFonts w:ascii="Palatino Linotype" w:hAnsi="Palatino Linotype"/>
          <w:color w:val="000000"/>
          <w:sz w:val="26"/>
          <w:szCs w:val="26"/>
        </w:rPr>
        <w:t>Allocate</w:t>
      </w:r>
      <w:r w:rsidR="003E668B" w:rsidRPr="0005775A">
        <w:rPr>
          <w:rFonts w:ascii="Palatino Linotype" w:hAnsi="Palatino Linotype"/>
          <w:color w:val="000000"/>
          <w:sz w:val="26"/>
          <w:szCs w:val="26"/>
        </w:rPr>
        <w:t xml:space="preserve"> a</w:t>
      </w:r>
      <w:r w:rsidRPr="0005775A">
        <w:rPr>
          <w:rFonts w:ascii="Palatino Linotype" w:hAnsi="Palatino Linotype"/>
          <w:color w:val="000000"/>
          <w:sz w:val="26"/>
          <w:szCs w:val="26"/>
        </w:rPr>
        <w:t xml:space="preserve"> </w:t>
      </w:r>
      <w:r w:rsidR="003E668B" w:rsidRPr="0005775A">
        <w:rPr>
          <w:rFonts w:ascii="Palatino Linotype" w:hAnsi="Palatino Linotype"/>
          <w:color w:val="000000"/>
          <w:sz w:val="26"/>
          <w:szCs w:val="26"/>
        </w:rPr>
        <w:t>robust level of funding towards natural gas infrastructure to reach both safety and environmental goals</w:t>
      </w:r>
    </w:p>
    <w:p w14:paraId="69F5D845" w14:textId="0FAE9060" w:rsidR="003E668B" w:rsidRPr="00DC004C" w:rsidRDefault="003E668B" w:rsidP="00DC004C">
      <w:pPr>
        <w:pStyle w:val="ListParagraph"/>
        <w:numPr>
          <w:ilvl w:val="1"/>
          <w:numId w:val="38"/>
        </w:numPr>
        <w:rPr>
          <w:rFonts w:ascii="Palatino Linotype" w:hAnsi="Palatino Linotype"/>
          <w:color w:val="000000"/>
          <w:sz w:val="26"/>
          <w:szCs w:val="26"/>
        </w:rPr>
      </w:pPr>
      <w:r w:rsidRPr="0005775A">
        <w:rPr>
          <w:rFonts w:ascii="Palatino Linotype" w:hAnsi="Palatino Linotype"/>
          <w:color w:val="000000"/>
          <w:sz w:val="26"/>
          <w:szCs w:val="26"/>
        </w:rPr>
        <w:t>Examine the reduction of dependence on fossil fuels through conversion of forest waste biomass to renewable gas</w:t>
      </w:r>
    </w:p>
    <w:p w14:paraId="04CE1F6E" w14:textId="34B28E58" w:rsidR="00BC02C6" w:rsidRPr="0005775A" w:rsidRDefault="00286CE3" w:rsidP="00DD0F38">
      <w:pPr>
        <w:pStyle w:val="ListParagraph"/>
        <w:numPr>
          <w:ilvl w:val="0"/>
          <w:numId w:val="38"/>
        </w:numPr>
        <w:rPr>
          <w:rFonts w:ascii="Palatino Linotype" w:hAnsi="Palatino Linotype"/>
          <w:color w:val="000000"/>
          <w:sz w:val="26"/>
          <w:szCs w:val="26"/>
        </w:rPr>
      </w:pPr>
      <w:r w:rsidRPr="0005775A">
        <w:rPr>
          <w:rFonts w:ascii="Palatino Linotype" w:hAnsi="Palatino Linotype"/>
          <w:color w:val="000000"/>
          <w:sz w:val="26"/>
          <w:szCs w:val="26"/>
        </w:rPr>
        <w:t>Continue targeting of Emissions Intensive and Trade Exposed Facilities</w:t>
      </w:r>
      <w:r w:rsidR="00BC02C6" w:rsidRPr="0005775A">
        <w:rPr>
          <w:rFonts w:ascii="Palatino Linotype" w:hAnsi="Palatino Linotype"/>
          <w:color w:val="000000"/>
          <w:sz w:val="26"/>
          <w:szCs w:val="26"/>
        </w:rPr>
        <w:t xml:space="preserve"> consistent with state goals under A</w:t>
      </w:r>
      <w:r w:rsidR="00572796">
        <w:rPr>
          <w:rFonts w:ascii="Palatino Linotype" w:hAnsi="Palatino Linotype"/>
          <w:color w:val="000000"/>
          <w:sz w:val="26"/>
          <w:szCs w:val="26"/>
        </w:rPr>
        <w:t xml:space="preserve">ssembly </w:t>
      </w:r>
      <w:r w:rsidR="00BC02C6" w:rsidRPr="0005775A">
        <w:rPr>
          <w:rFonts w:ascii="Palatino Linotype" w:hAnsi="Palatino Linotype"/>
          <w:color w:val="000000"/>
          <w:sz w:val="26"/>
          <w:szCs w:val="26"/>
        </w:rPr>
        <w:t>B</w:t>
      </w:r>
      <w:r w:rsidR="00572796">
        <w:rPr>
          <w:rFonts w:ascii="Palatino Linotype" w:hAnsi="Palatino Linotype"/>
          <w:color w:val="000000"/>
          <w:sz w:val="26"/>
          <w:szCs w:val="26"/>
        </w:rPr>
        <w:t>ill</w:t>
      </w:r>
      <w:r w:rsidR="00BC02C6" w:rsidRPr="0005775A">
        <w:rPr>
          <w:rFonts w:ascii="Palatino Linotype" w:hAnsi="Palatino Linotype"/>
          <w:color w:val="000000"/>
          <w:sz w:val="26"/>
          <w:szCs w:val="26"/>
        </w:rPr>
        <w:t xml:space="preserve"> 32</w:t>
      </w:r>
    </w:p>
    <w:p w14:paraId="6C9CB33B" w14:textId="4AD0D5F8" w:rsidR="00807137" w:rsidRPr="0005775A" w:rsidRDefault="00807137" w:rsidP="00DD0F38">
      <w:pPr>
        <w:pStyle w:val="ListParagraph"/>
        <w:numPr>
          <w:ilvl w:val="0"/>
          <w:numId w:val="38"/>
        </w:numPr>
        <w:rPr>
          <w:rFonts w:ascii="Palatino Linotype" w:hAnsi="Palatino Linotype"/>
          <w:color w:val="000000"/>
          <w:sz w:val="26"/>
          <w:szCs w:val="26"/>
        </w:rPr>
      </w:pPr>
      <w:r w:rsidRPr="0005775A">
        <w:rPr>
          <w:rFonts w:ascii="Palatino Linotype" w:hAnsi="Palatino Linotype"/>
          <w:color w:val="000000"/>
          <w:sz w:val="26"/>
          <w:szCs w:val="26"/>
        </w:rPr>
        <w:t>Ensure coordination with S</w:t>
      </w:r>
      <w:r w:rsidR="00572796">
        <w:rPr>
          <w:rFonts w:ascii="Palatino Linotype" w:hAnsi="Palatino Linotype"/>
          <w:color w:val="000000"/>
          <w:sz w:val="26"/>
          <w:szCs w:val="26"/>
        </w:rPr>
        <w:t xml:space="preserve">enate </w:t>
      </w:r>
      <w:r w:rsidRPr="0005775A">
        <w:rPr>
          <w:rFonts w:ascii="Palatino Linotype" w:hAnsi="Palatino Linotype"/>
          <w:color w:val="000000"/>
          <w:sz w:val="26"/>
          <w:szCs w:val="26"/>
        </w:rPr>
        <w:t>B</w:t>
      </w:r>
      <w:r w:rsidR="00572796">
        <w:rPr>
          <w:rFonts w:ascii="Palatino Linotype" w:hAnsi="Palatino Linotype"/>
          <w:color w:val="000000"/>
          <w:sz w:val="26"/>
          <w:szCs w:val="26"/>
        </w:rPr>
        <w:t>ill</w:t>
      </w:r>
      <w:r w:rsidRPr="0005775A">
        <w:rPr>
          <w:rFonts w:ascii="Palatino Linotype" w:hAnsi="Palatino Linotype"/>
          <w:color w:val="000000"/>
          <w:sz w:val="26"/>
          <w:szCs w:val="26"/>
        </w:rPr>
        <w:t xml:space="preserve"> 1383 with a focus on the San Joaquin Valley</w:t>
      </w:r>
    </w:p>
    <w:p w14:paraId="285631F2" w14:textId="6B0356BE" w:rsidR="00807137" w:rsidRPr="0005775A" w:rsidRDefault="00807137" w:rsidP="00E24046">
      <w:pPr>
        <w:pStyle w:val="ListParagraph"/>
        <w:numPr>
          <w:ilvl w:val="1"/>
          <w:numId w:val="38"/>
        </w:numPr>
        <w:rPr>
          <w:rFonts w:ascii="Palatino Linotype" w:hAnsi="Palatino Linotype"/>
          <w:color w:val="000000"/>
          <w:sz w:val="26"/>
          <w:szCs w:val="26"/>
        </w:rPr>
      </w:pPr>
      <w:r w:rsidRPr="0005775A">
        <w:rPr>
          <w:rFonts w:ascii="Palatino Linotype" w:hAnsi="Palatino Linotype"/>
          <w:color w:val="000000"/>
          <w:sz w:val="26"/>
          <w:szCs w:val="26"/>
        </w:rPr>
        <w:t xml:space="preserve"> </w:t>
      </w:r>
      <w:r w:rsidR="00E24046" w:rsidRPr="0005775A">
        <w:rPr>
          <w:rFonts w:ascii="Palatino Linotype" w:hAnsi="Palatino Linotype"/>
          <w:color w:val="000000"/>
          <w:sz w:val="26"/>
          <w:szCs w:val="26"/>
        </w:rPr>
        <w:t>Consider synergy between dairy and livestock biomethane technology and processes and energy affordability for disadvantaged communities in the San Joaquin Valley</w:t>
      </w:r>
    </w:p>
    <w:p w14:paraId="7A23973A" w14:textId="6B7A025E" w:rsidR="00162288" w:rsidRPr="00DB5F29" w:rsidRDefault="00162288" w:rsidP="00162288">
      <w:pPr>
        <w:rPr>
          <w:rFonts w:ascii="Palatino Linotype" w:hAnsi="Palatino Linotype"/>
          <w:color w:val="000000"/>
          <w:szCs w:val="26"/>
        </w:rPr>
      </w:pPr>
    </w:p>
    <w:p w14:paraId="42B9C290" w14:textId="7084DC56" w:rsidR="00C07B88" w:rsidRPr="00DC004C" w:rsidRDefault="00C07B88" w:rsidP="00DC004C">
      <w:pPr>
        <w:rPr>
          <w:rFonts w:ascii="Palatino Linotype" w:hAnsi="Palatino Linotype"/>
          <w:color w:val="000000"/>
          <w:szCs w:val="26"/>
        </w:rPr>
      </w:pPr>
      <w:r w:rsidRPr="00DB5F29">
        <w:rPr>
          <w:rFonts w:ascii="Palatino Linotype" w:hAnsi="Palatino Linotype"/>
          <w:color w:val="000000"/>
          <w:szCs w:val="26"/>
        </w:rPr>
        <w:t xml:space="preserve">In </w:t>
      </w:r>
      <w:r w:rsidR="00AE371F">
        <w:rPr>
          <w:rFonts w:ascii="Palatino Linotype" w:hAnsi="Palatino Linotype"/>
          <w:color w:val="000000"/>
          <w:szCs w:val="26"/>
        </w:rPr>
        <w:t>its</w:t>
      </w:r>
      <w:r w:rsidRPr="00DB5F29">
        <w:rPr>
          <w:rFonts w:ascii="Palatino Linotype" w:hAnsi="Palatino Linotype"/>
          <w:color w:val="000000"/>
          <w:szCs w:val="26"/>
        </w:rPr>
        <w:t xml:space="preserve"> FY2018-2019 </w:t>
      </w:r>
      <w:r w:rsidR="00AE371F">
        <w:rPr>
          <w:rFonts w:ascii="Palatino Linotype" w:hAnsi="Palatino Linotype"/>
          <w:color w:val="000000"/>
          <w:szCs w:val="26"/>
        </w:rPr>
        <w:t>proposal</w:t>
      </w:r>
      <w:r w:rsidRPr="00DB5F29">
        <w:rPr>
          <w:rFonts w:ascii="Palatino Linotype" w:hAnsi="Palatino Linotype"/>
          <w:color w:val="000000"/>
          <w:szCs w:val="26"/>
        </w:rPr>
        <w:t xml:space="preserve">, the CEC has appropriately addressed the guidance provided in G-3527. </w:t>
      </w:r>
    </w:p>
    <w:p w14:paraId="4E32639A" w14:textId="77777777" w:rsidR="00286CE3" w:rsidRPr="00DB5F29" w:rsidRDefault="00286CE3" w:rsidP="00D72DF6">
      <w:pPr>
        <w:rPr>
          <w:rFonts w:ascii="Palatino Linotype" w:hAnsi="Palatino Linotype"/>
          <w:color w:val="000000"/>
          <w:szCs w:val="26"/>
          <w:highlight w:val="yellow"/>
        </w:rPr>
      </w:pPr>
    </w:p>
    <w:p w14:paraId="1316A0DB" w14:textId="452513E2" w:rsidR="00DC7957" w:rsidRDefault="00DC7957" w:rsidP="004242EE">
      <w:pPr>
        <w:rPr>
          <w:rFonts w:ascii="Palatino Linotype" w:hAnsi="Palatino Linotype"/>
          <w:b/>
          <w:bCs/>
          <w:color w:val="000000"/>
        </w:rPr>
      </w:pPr>
      <w:bookmarkStart w:id="6" w:name="_Hlk531184903"/>
      <w:r>
        <w:rPr>
          <w:rFonts w:ascii="Palatino Linotype" w:hAnsi="Palatino Linotype"/>
          <w:b/>
          <w:bCs/>
          <w:color w:val="000000"/>
        </w:rPr>
        <w:t xml:space="preserve">Consistency with </w:t>
      </w:r>
      <w:r w:rsidR="00247088">
        <w:rPr>
          <w:rFonts w:ascii="Palatino Linotype" w:hAnsi="Palatino Linotype"/>
          <w:b/>
          <w:bCs/>
          <w:color w:val="000000"/>
        </w:rPr>
        <w:t>Resolution</w:t>
      </w:r>
      <w:r w:rsidR="005121F4">
        <w:rPr>
          <w:rFonts w:ascii="Palatino Linotype" w:hAnsi="Palatino Linotype"/>
          <w:b/>
          <w:bCs/>
          <w:color w:val="000000"/>
        </w:rPr>
        <w:t xml:space="preserve"> G-3495</w:t>
      </w:r>
      <w:r w:rsidR="00BF456D">
        <w:rPr>
          <w:rFonts w:ascii="Palatino Linotype" w:hAnsi="Palatino Linotype"/>
          <w:b/>
          <w:bCs/>
          <w:color w:val="000000"/>
        </w:rPr>
        <w:t xml:space="preserve"> (2014</w:t>
      </w:r>
      <w:bookmarkEnd w:id="6"/>
      <w:r w:rsidR="00BF456D">
        <w:rPr>
          <w:rFonts w:ascii="Palatino Linotype" w:hAnsi="Palatino Linotype"/>
          <w:b/>
          <w:bCs/>
          <w:color w:val="000000"/>
        </w:rPr>
        <w:t>)</w:t>
      </w:r>
      <w:r w:rsidR="005121F4">
        <w:rPr>
          <w:rFonts w:ascii="Palatino Linotype" w:hAnsi="Palatino Linotype"/>
          <w:b/>
          <w:bCs/>
          <w:color w:val="000000"/>
        </w:rPr>
        <w:t xml:space="preserve"> </w:t>
      </w:r>
    </w:p>
    <w:p w14:paraId="69EA8417" w14:textId="77777777" w:rsidR="00DC7957" w:rsidRDefault="00DC7957" w:rsidP="004242EE">
      <w:pPr>
        <w:rPr>
          <w:rFonts w:ascii="Palatino Linotype" w:hAnsi="Palatino Linotype"/>
          <w:bCs/>
          <w:color w:val="000000"/>
        </w:rPr>
      </w:pPr>
    </w:p>
    <w:p w14:paraId="3B490A93" w14:textId="2B372D3D" w:rsidR="00D50C6C" w:rsidRPr="00DC004C" w:rsidRDefault="00DC7957" w:rsidP="004242EE">
      <w:pPr>
        <w:rPr>
          <w:rFonts w:ascii="Palatino Linotype" w:hAnsi="Palatino Linotype"/>
          <w:bCs/>
          <w:color w:val="000000"/>
        </w:rPr>
      </w:pPr>
      <w:r w:rsidRPr="00DC004C">
        <w:rPr>
          <w:rFonts w:ascii="Palatino Linotype" w:hAnsi="Palatino Linotype"/>
          <w:bCs/>
          <w:color w:val="000000"/>
        </w:rPr>
        <w:t xml:space="preserve">Resolution G-3495 </w:t>
      </w:r>
      <w:r w:rsidR="005121F4" w:rsidRPr="00DC004C">
        <w:rPr>
          <w:rFonts w:ascii="Palatino Linotype" w:hAnsi="Palatino Linotype"/>
          <w:bCs/>
          <w:color w:val="000000"/>
        </w:rPr>
        <w:t>direct</w:t>
      </w:r>
      <w:r w:rsidR="004C643F" w:rsidRPr="00DC004C">
        <w:rPr>
          <w:rFonts w:ascii="Palatino Linotype" w:hAnsi="Palatino Linotype"/>
          <w:bCs/>
          <w:color w:val="000000"/>
        </w:rPr>
        <w:t>s</w:t>
      </w:r>
      <w:r w:rsidR="005121F4" w:rsidRPr="00DC004C">
        <w:rPr>
          <w:rFonts w:ascii="Palatino Linotype" w:hAnsi="Palatino Linotype"/>
          <w:bCs/>
          <w:color w:val="000000"/>
        </w:rPr>
        <w:t xml:space="preserve"> the CEC’s proposed budget</w:t>
      </w:r>
      <w:r w:rsidR="00247088" w:rsidRPr="00DC004C">
        <w:rPr>
          <w:rFonts w:ascii="Palatino Linotype" w:hAnsi="Palatino Linotype"/>
          <w:bCs/>
          <w:color w:val="000000"/>
        </w:rPr>
        <w:t xml:space="preserve"> </w:t>
      </w:r>
      <w:r w:rsidR="00D72DF6" w:rsidRPr="00DC004C">
        <w:rPr>
          <w:rFonts w:ascii="Palatino Linotype" w:hAnsi="Palatino Linotype"/>
          <w:bCs/>
          <w:color w:val="000000"/>
        </w:rPr>
        <w:t xml:space="preserve">to include </w:t>
      </w:r>
      <w:r w:rsidR="005121F4" w:rsidRPr="00DC004C">
        <w:rPr>
          <w:rFonts w:ascii="Palatino Linotype" w:hAnsi="Palatino Linotype"/>
          <w:bCs/>
          <w:color w:val="000000"/>
        </w:rPr>
        <w:t>an account, by research area, of then-current unspent funds in the program, including encumbrances and expiration dates.</w:t>
      </w:r>
    </w:p>
    <w:p w14:paraId="7C276C9C" w14:textId="77777777" w:rsidR="00D50C6C" w:rsidRPr="005600C7" w:rsidRDefault="00D50C6C" w:rsidP="004242EE">
      <w:pPr>
        <w:rPr>
          <w:rFonts w:ascii="Palatino Linotype" w:hAnsi="Palatino Linotype"/>
          <w:b/>
          <w:bCs/>
          <w:color w:val="000000"/>
        </w:rPr>
      </w:pPr>
    </w:p>
    <w:p w14:paraId="0F7E9A41" w14:textId="3303F2EA" w:rsidR="0086765C" w:rsidRDefault="00F454EB" w:rsidP="004242EE">
      <w:pPr>
        <w:rPr>
          <w:rFonts w:ascii="Palatino Linotype" w:hAnsi="Palatino Linotype"/>
          <w:bCs/>
          <w:color w:val="000000"/>
        </w:rPr>
      </w:pPr>
      <w:r w:rsidRPr="005600C7">
        <w:rPr>
          <w:rFonts w:ascii="Palatino Linotype" w:hAnsi="Palatino Linotype"/>
          <w:bCs/>
          <w:color w:val="000000"/>
        </w:rPr>
        <w:t>The CEC has two years to encumber</w:t>
      </w:r>
      <w:r w:rsidR="00AE1638">
        <w:rPr>
          <w:rStyle w:val="FootnoteReference"/>
          <w:rFonts w:ascii="Palatino Linotype" w:hAnsi="Palatino Linotype"/>
          <w:bCs/>
          <w:color w:val="000000"/>
        </w:rPr>
        <w:footnoteReference w:id="6"/>
      </w:r>
      <w:r w:rsidRPr="005600C7">
        <w:rPr>
          <w:rFonts w:ascii="Palatino Linotype" w:hAnsi="Palatino Linotype"/>
          <w:bCs/>
          <w:color w:val="000000"/>
        </w:rPr>
        <w:t xml:space="preserve"> Gas R&amp;D funds with projects</w:t>
      </w:r>
      <w:r w:rsidR="005D784C">
        <w:rPr>
          <w:rFonts w:ascii="Palatino Linotype" w:hAnsi="Palatino Linotype"/>
          <w:bCs/>
          <w:color w:val="000000"/>
        </w:rPr>
        <w:t xml:space="preserve">, </w:t>
      </w:r>
      <w:r w:rsidRPr="005600C7">
        <w:rPr>
          <w:rFonts w:ascii="Palatino Linotype" w:hAnsi="Palatino Linotype"/>
          <w:bCs/>
          <w:color w:val="000000"/>
        </w:rPr>
        <w:t xml:space="preserve">and an additional </w:t>
      </w:r>
      <w:r w:rsidR="006F07DC" w:rsidRPr="005600C7">
        <w:rPr>
          <w:rFonts w:ascii="Palatino Linotype" w:hAnsi="Palatino Linotype"/>
          <w:bCs/>
          <w:color w:val="000000"/>
        </w:rPr>
        <w:t>four</w:t>
      </w:r>
      <w:r w:rsidRPr="005600C7">
        <w:rPr>
          <w:rFonts w:ascii="Palatino Linotype" w:hAnsi="Palatino Linotype"/>
          <w:bCs/>
          <w:color w:val="000000"/>
        </w:rPr>
        <w:t xml:space="preserve"> years before such funds expire. </w:t>
      </w:r>
      <w:r w:rsidR="00AF5DC9">
        <w:rPr>
          <w:rFonts w:ascii="Palatino Linotype" w:hAnsi="Palatino Linotype"/>
          <w:bCs/>
          <w:color w:val="000000"/>
        </w:rPr>
        <w:t xml:space="preserve">After those six years, remaining funds must be approved for re-investment by the Commission. </w:t>
      </w:r>
      <w:r w:rsidR="0086765C" w:rsidRPr="005600C7">
        <w:rPr>
          <w:rFonts w:ascii="Palatino Linotype" w:hAnsi="Palatino Linotype"/>
          <w:bCs/>
          <w:color w:val="000000"/>
        </w:rPr>
        <w:t xml:space="preserve">Beginning with the Fiscal Year </w:t>
      </w:r>
      <w:r w:rsidR="0086765C" w:rsidRPr="001D2DA5">
        <w:rPr>
          <w:rFonts w:ascii="Palatino Linotype" w:hAnsi="Palatino Linotype"/>
          <w:bCs/>
          <w:color w:val="000000"/>
        </w:rPr>
        <w:t>2014-2015</w:t>
      </w:r>
      <w:r w:rsidR="0086765C" w:rsidRPr="005600C7">
        <w:rPr>
          <w:rFonts w:ascii="Palatino Linotype" w:hAnsi="Palatino Linotype"/>
          <w:bCs/>
          <w:color w:val="000000"/>
        </w:rPr>
        <w:t xml:space="preserve"> proposed budget, the CEC </w:t>
      </w:r>
      <w:r w:rsidR="009D15C9">
        <w:rPr>
          <w:rFonts w:ascii="Palatino Linotype" w:hAnsi="Palatino Linotype"/>
          <w:bCs/>
          <w:color w:val="000000"/>
        </w:rPr>
        <w:t>has included</w:t>
      </w:r>
      <w:r w:rsidR="005600C7" w:rsidRPr="005600C7">
        <w:rPr>
          <w:rFonts w:ascii="Palatino Linotype" w:hAnsi="Palatino Linotype"/>
          <w:bCs/>
          <w:color w:val="000000"/>
        </w:rPr>
        <w:t xml:space="preserve"> </w:t>
      </w:r>
      <w:r w:rsidR="0086765C" w:rsidRPr="005600C7">
        <w:rPr>
          <w:rFonts w:ascii="Palatino Linotype" w:hAnsi="Palatino Linotype"/>
          <w:bCs/>
          <w:color w:val="000000"/>
        </w:rPr>
        <w:t xml:space="preserve">in its proposed budget </w:t>
      </w:r>
      <w:r w:rsidRPr="005600C7">
        <w:rPr>
          <w:rFonts w:ascii="Palatino Linotype" w:hAnsi="Palatino Linotype"/>
          <w:bCs/>
          <w:color w:val="000000"/>
        </w:rPr>
        <w:t>a</w:t>
      </w:r>
      <w:r w:rsidR="006F07DC" w:rsidRPr="005600C7">
        <w:rPr>
          <w:rFonts w:ascii="Palatino Linotype" w:hAnsi="Palatino Linotype"/>
          <w:bCs/>
          <w:color w:val="000000"/>
        </w:rPr>
        <w:t>n</w:t>
      </w:r>
      <w:r w:rsidR="0086765C" w:rsidRPr="005600C7">
        <w:rPr>
          <w:rFonts w:ascii="Palatino Linotype" w:hAnsi="Palatino Linotype"/>
          <w:bCs/>
          <w:color w:val="000000"/>
        </w:rPr>
        <w:t xml:space="preserve"> account</w:t>
      </w:r>
      <w:r w:rsidR="009D15C9">
        <w:rPr>
          <w:rFonts w:ascii="Palatino Linotype" w:hAnsi="Palatino Linotype"/>
          <w:bCs/>
          <w:color w:val="000000"/>
        </w:rPr>
        <w:t xml:space="preserve"> </w:t>
      </w:r>
      <w:r w:rsidR="0086765C" w:rsidRPr="005600C7">
        <w:rPr>
          <w:rFonts w:ascii="Palatino Linotype" w:hAnsi="Palatino Linotype"/>
          <w:bCs/>
          <w:color w:val="000000"/>
        </w:rPr>
        <w:t>of then-current</w:t>
      </w:r>
      <w:r w:rsidR="00247088">
        <w:rPr>
          <w:rFonts w:ascii="Palatino Linotype" w:hAnsi="Palatino Linotype"/>
          <w:bCs/>
          <w:color w:val="000000"/>
        </w:rPr>
        <w:t>,</w:t>
      </w:r>
      <w:r w:rsidR="0086765C" w:rsidRPr="005600C7">
        <w:rPr>
          <w:rFonts w:ascii="Palatino Linotype" w:hAnsi="Palatino Linotype"/>
          <w:bCs/>
          <w:color w:val="000000"/>
        </w:rPr>
        <w:t xml:space="preserve"> unspent fund</w:t>
      </w:r>
      <w:r w:rsidRPr="005600C7">
        <w:rPr>
          <w:rFonts w:ascii="Palatino Linotype" w:hAnsi="Palatino Linotype"/>
          <w:bCs/>
          <w:color w:val="000000"/>
        </w:rPr>
        <w:t>s</w:t>
      </w:r>
      <w:r w:rsidR="0086765C" w:rsidRPr="005600C7">
        <w:rPr>
          <w:rFonts w:ascii="Palatino Linotype" w:hAnsi="Palatino Linotype"/>
          <w:bCs/>
          <w:color w:val="000000"/>
        </w:rPr>
        <w:t xml:space="preserve"> in the Gas R&amp;D program, including encumbrances</w:t>
      </w:r>
      <w:r w:rsidRPr="005600C7">
        <w:rPr>
          <w:rFonts w:ascii="Palatino Linotype" w:hAnsi="Palatino Linotype"/>
          <w:bCs/>
          <w:color w:val="000000"/>
        </w:rPr>
        <w:t xml:space="preserve"> and expiration dates</w:t>
      </w:r>
      <w:r w:rsidR="0086765C" w:rsidRPr="005600C7">
        <w:rPr>
          <w:rFonts w:ascii="Palatino Linotype" w:hAnsi="Palatino Linotype"/>
          <w:bCs/>
          <w:color w:val="000000"/>
        </w:rPr>
        <w:t xml:space="preserve">. </w:t>
      </w:r>
      <w:r w:rsidR="00B378B4" w:rsidRPr="005600C7">
        <w:rPr>
          <w:rFonts w:ascii="Palatino Linotype" w:hAnsi="Palatino Linotype"/>
          <w:bCs/>
          <w:color w:val="000000"/>
        </w:rPr>
        <w:t xml:space="preserve">The intent of this requirement is to show that </w:t>
      </w:r>
      <w:r w:rsidR="005F3A89" w:rsidRPr="005600C7">
        <w:rPr>
          <w:rFonts w:ascii="Palatino Linotype" w:hAnsi="Palatino Linotype"/>
          <w:bCs/>
          <w:color w:val="000000"/>
        </w:rPr>
        <w:t xml:space="preserve">the </w:t>
      </w:r>
      <w:r w:rsidR="00B378B4" w:rsidRPr="005600C7">
        <w:rPr>
          <w:rFonts w:ascii="Palatino Linotype" w:hAnsi="Palatino Linotype"/>
          <w:bCs/>
          <w:color w:val="000000"/>
        </w:rPr>
        <w:t xml:space="preserve">CEC has spent its </w:t>
      </w:r>
      <w:r w:rsidR="00B60914" w:rsidRPr="005600C7">
        <w:rPr>
          <w:rFonts w:ascii="Palatino Linotype" w:hAnsi="Palatino Linotype"/>
          <w:bCs/>
          <w:color w:val="000000"/>
        </w:rPr>
        <w:t xml:space="preserve">cumulative </w:t>
      </w:r>
      <w:r w:rsidR="00B378B4" w:rsidRPr="005600C7">
        <w:rPr>
          <w:rFonts w:ascii="Palatino Linotype" w:hAnsi="Palatino Linotype"/>
          <w:bCs/>
          <w:color w:val="000000"/>
        </w:rPr>
        <w:t>authorized budget</w:t>
      </w:r>
      <w:r w:rsidR="00B60914" w:rsidRPr="005600C7">
        <w:rPr>
          <w:rFonts w:ascii="Palatino Linotype" w:hAnsi="Palatino Linotype"/>
          <w:bCs/>
          <w:color w:val="000000"/>
        </w:rPr>
        <w:t>s</w:t>
      </w:r>
      <w:r w:rsidR="00B378B4" w:rsidRPr="005600C7">
        <w:rPr>
          <w:rFonts w:ascii="Palatino Linotype" w:hAnsi="Palatino Linotype"/>
          <w:bCs/>
          <w:color w:val="000000"/>
        </w:rPr>
        <w:t xml:space="preserve"> in the areas in which the money was authorized</w:t>
      </w:r>
      <w:r w:rsidR="005F3A89" w:rsidRPr="005600C7">
        <w:rPr>
          <w:rFonts w:ascii="Palatino Linotype" w:hAnsi="Palatino Linotype"/>
          <w:bCs/>
          <w:color w:val="000000"/>
        </w:rPr>
        <w:t xml:space="preserve"> and to provide an accounting of the status of </w:t>
      </w:r>
      <w:r w:rsidR="00E4071D" w:rsidRPr="005600C7">
        <w:rPr>
          <w:rFonts w:ascii="Palatino Linotype" w:hAnsi="Palatino Linotype"/>
          <w:bCs/>
          <w:color w:val="000000"/>
        </w:rPr>
        <w:t xml:space="preserve">cumulative </w:t>
      </w:r>
      <w:r w:rsidR="005F3A89" w:rsidRPr="005600C7">
        <w:rPr>
          <w:rFonts w:ascii="Palatino Linotype" w:hAnsi="Palatino Linotype"/>
          <w:bCs/>
          <w:color w:val="000000"/>
        </w:rPr>
        <w:t>unspent funds</w:t>
      </w:r>
      <w:r w:rsidR="00B378B4" w:rsidRPr="005600C7">
        <w:rPr>
          <w:rFonts w:ascii="Palatino Linotype" w:hAnsi="Palatino Linotype"/>
          <w:bCs/>
          <w:color w:val="000000"/>
        </w:rPr>
        <w:t xml:space="preserve">.  </w:t>
      </w:r>
      <w:r w:rsidR="0086765C" w:rsidRPr="005600C7">
        <w:rPr>
          <w:rFonts w:ascii="Palatino Linotype" w:hAnsi="Palatino Linotype"/>
          <w:bCs/>
          <w:color w:val="000000"/>
        </w:rPr>
        <w:t xml:space="preserve">This requirement shall remain in place for each fiscal year’s proposed budget, until otherwise directed by the </w:t>
      </w:r>
      <w:r w:rsidR="00A02D26">
        <w:rPr>
          <w:rFonts w:ascii="Palatino Linotype" w:hAnsi="Palatino Linotype"/>
          <w:bCs/>
          <w:color w:val="000000"/>
        </w:rPr>
        <w:t>Commission</w:t>
      </w:r>
      <w:r w:rsidR="0086765C" w:rsidRPr="005600C7">
        <w:rPr>
          <w:rFonts w:ascii="Palatino Linotype" w:hAnsi="Palatino Linotype"/>
          <w:bCs/>
          <w:color w:val="000000"/>
        </w:rPr>
        <w:t>.</w:t>
      </w:r>
    </w:p>
    <w:p w14:paraId="06F07394" w14:textId="77777777" w:rsidR="00C95660" w:rsidRDefault="00C95660" w:rsidP="004242EE">
      <w:pPr>
        <w:rPr>
          <w:rFonts w:ascii="Palatino Linotype" w:hAnsi="Palatino Linotype"/>
          <w:bCs/>
          <w:color w:val="000000"/>
        </w:rPr>
      </w:pPr>
    </w:p>
    <w:p w14:paraId="7F3A33A0" w14:textId="04A3B438" w:rsidR="00B176E6" w:rsidRDefault="002E3A19" w:rsidP="001138BD">
      <w:pPr>
        <w:rPr>
          <w:rFonts w:ascii="Palatino Linotype" w:hAnsi="Palatino Linotype"/>
          <w:b/>
          <w:bCs/>
          <w:color w:val="000000"/>
        </w:rPr>
      </w:pPr>
      <w:r>
        <w:rPr>
          <w:rFonts w:ascii="Palatino Linotype" w:hAnsi="Palatino Linotype"/>
          <w:bCs/>
          <w:color w:val="000000"/>
        </w:rPr>
        <w:t>In its FY 2018-19</w:t>
      </w:r>
      <w:r w:rsidR="00C95660">
        <w:rPr>
          <w:rFonts w:ascii="Palatino Linotype" w:hAnsi="Palatino Linotype"/>
          <w:bCs/>
          <w:color w:val="000000"/>
        </w:rPr>
        <w:t xml:space="preserve"> pr</w:t>
      </w:r>
      <w:r>
        <w:rPr>
          <w:rFonts w:ascii="Palatino Linotype" w:hAnsi="Palatino Linotype"/>
          <w:bCs/>
          <w:color w:val="000000"/>
        </w:rPr>
        <w:t>oposal, the CEC identified $1.96</w:t>
      </w:r>
      <w:r w:rsidR="00C95660">
        <w:rPr>
          <w:rFonts w:ascii="Palatino Linotype" w:hAnsi="Palatino Linotype"/>
          <w:bCs/>
          <w:color w:val="000000"/>
        </w:rPr>
        <w:t xml:space="preserve"> million in unspent funds that may be applied toward future budget cycles, to reduce costs to ratepayers. </w:t>
      </w:r>
      <w:r w:rsidR="00B176E6">
        <w:rPr>
          <w:rFonts w:ascii="Palatino Linotype" w:hAnsi="Palatino Linotype"/>
          <w:bCs/>
          <w:color w:val="000000"/>
        </w:rPr>
        <w:br/>
      </w:r>
      <w:r w:rsidR="00791A4E" w:rsidRPr="00791A4E">
        <w:rPr>
          <w:rFonts w:ascii="Palatino Linotype" w:hAnsi="Palatino Linotype"/>
          <w:bCs/>
          <w:color w:val="000000"/>
        </w:rPr>
        <w:t xml:space="preserve">Since the CEC does not request the $1.96 million of previous-cycle unspent funds as a supplement to the FY 2018-19 proposed budget, it requires no guidance from the Commission </w:t>
      </w:r>
      <w:proofErr w:type="gramStart"/>
      <w:r w:rsidR="00791A4E" w:rsidRPr="00791A4E">
        <w:rPr>
          <w:rFonts w:ascii="Palatino Linotype" w:hAnsi="Palatino Linotype"/>
          <w:bCs/>
          <w:color w:val="000000"/>
        </w:rPr>
        <w:t>at this time</w:t>
      </w:r>
      <w:proofErr w:type="gramEnd"/>
      <w:r w:rsidR="00791A4E" w:rsidRPr="00791A4E">
        <w:rPr>
          <w:rFonts w:ascii="Palatino Linotype" w:hAnsi="Palatino Linotype"/>
          <w:bCs/>
          <w:color w:val="000000"/>
        </w:rPr>
        <w:t xml:space="preserve"> for the reinvestment of unspent funds.</w:t>
      </w:r>
    </w:p>
    <w:p w14:paraId="5C6165DB" w14:textId="1F8D694A" w:rsidR="00BF456D" w:rsidRDefault="00BF456D" w:rsidP="001138BD">
      <w:pPr>
        <w:rPr>
          <w:rFonts w:ascii="Palatino Linotype" w:hAnsi="Palatino Linotype"/>
          <w:b/>
          <w:bCs/>
          <w:color w:val="000000"/>
        </w:rPr>
      </w:pPr>
    </w:p>
    <w:p w14:paraId="6BC9B496" w14:textId="54E3EB05" w:rsidR="002D2E8D" w:rsidRDefault="00BF456D" w:rsidP="001138BD">
      <w:pPr>
        <w:rPr>
          <w:rFonts w:ascii="Palatino Linotype" w:hAnsi="Palatino Linotype"/>
          <w:b/>
          <w:bCs/>
          <w:color w:val="000000"/>
        </w:rPr>
      </w:pPr>
      <w:r>
        <w:rPr>
          <w:rFonts w:ascii="Palatino Linotype" w:hAnsi="Palatino Linotype"/>
          <w:b/>
          <w:bCs/>
          <w:color w:val="000000"/>
        </w:rPr>
        <w:t xml:space="preserve">Coordination </w:t>
      </w:r>
      <w:r w:rsidR="00DC7957" w:rsidRPr="00DC7957">
        <w:rPr>
          <w:rFonts w:ascii="Palatino Linotype" w:hAnsi="Palatino Linotype"/>
          <w:b/>
          <w:bCs/>
          <w:color w:val="000000"/>
        </w:rPr>
        <w:t>with recent state policy on greenhouse gas emissions reductions</w:t>
      </w:r>
    </w:p>
    <w:p w14:paraId="2F440757" w14:textId="77777777" w:rsidR="007C7F94" w:rsidRPr="00EE66A6" w:rsidRDefault="007C7F94" w:rsidP="001138BD">
      <w:pPr>
        <w:rPr>
          <w:rFonts w:ascii="Palatino Linotype" w:hAnsi="Palatino Linotype"/>
          <w:b/>
          <w:bCs/>
          <w:color w:val="000000"/>
        </w:rPr>
      </w:pPr>
    </w:p>
    <w:p w14:paraId="0C584E40" w14:textId="1BFA7A6A" w:rsidR="00903CF9" w:rsidRDefault="002D2E8D" w:rsidP="001138BD">
      <w:pPr>
        <w:rPr>
          <w:rFonts w:ascii="Palatino Linotype" w:hAnsi="Palatino Linotype"/>
          <w:bCs/>
          <w:color w:val="000000"/>
        </w:rPr>
      </w:pPr>
      <w:r>
        <w:rPr>
          <w:rFonts w:ascii="Palatino Linotype" w:hAnsi="Palatino Linotype"/>
          <w:bCs/>
          <w:color w:val="000000"/>
        </w:rPr>
        <w:t>The Commission aims to ensure the coordination of</w:t>
      </w:r>
      <w:r w:rsidR="00722E8C">
        <w:rPr>
          <w:rFonts w:ascii="Palatino Linotype" w:hAnsi="Palatino Linotype"/>
          <w:bCs/>
          <w:color w:val="000000"/>
        </w:rPr>
        <w:t xml:space="preserve"> </w:t>
      </w:r>
      <w:r w:rsidR="00764F9C">
        <w:rPr>
          <w:rFonts w:ascii="Palatino Linotype" w:hAnsi="Palatino Linotype"/>
          <w:bCs/>
          <w:color w:val="000000"/>
        </w:rPr>
        <w:t xml:space="preserve">the </w:t>
      </w:r>
      <w:r w:rsidR="00722E8C">
        <w:rPr>
          <w:rFonts w:ascii="Palatino Linotype" w:hAnsi="Palatino Linotype"/>
          <w:bCs/>
          <w:color w:val="000000"/>
        </w:rPr>
        <w:t>CEC’s</w:t>
      </w:r>
      <w:r>
        <w:rPr>
          <w:rFonts w:ascii="Palatino Linotype" w:hAnsi="Palatino Linotype"/>
          <w:bCs/>
          <w:color w:val="000000"/>
        </w:rPr>
        <w:t xml:space="preserve"> FY20</w:t>
      </w:r>
      <w:r w:rsidR="00992303">
        <w:rPr>
          <w:rFonts w:ascii="Palatino Linotype" w:hAnsi="Palatino Linotype"/>
          <w:bCs/>
          <w:color w:val="000000"/>
        </w:rPr>
        <w:t>18</w:t>
      </w:r>
      <w:r>
        <w:rPr>
          <w:rFonts w:ascii="Palatino Linotype" w:hAnsi="Palatino Linotype"/>
          <w:bCs/>
          <w:color w:val="000000"/>
        </w:rPr>
        <w:t>-20</w:t>
      </w:r>
      <w:r w:rsidR="00992303">
        <w:rPr>
          <w:rFonts w:ascii="Palatino Linotype" w:hAnsi="Palatino Linotype"/>
          <w:bCs/>
          <w:color w:val="000000"/>
        </w:rPr>
        <w:t>19</w:t>
      </w:r>
      <w:r w:rsidR="00722E8C">
        <w:rPr>
          <w:rFonts w:ascii="Palatino Linotype" w:hAnsi="Palatino Linotype"/>
          <w:bCs/>
          <w:color w:val="000000"/>
        </w:rPr>
        <w:t xml:space="preserve"> Gas R&amp;D plan</w:t>
      </w:r>
      <w:r>
        <w:rPr>
          <w:rFonts w:ascii="Palatino Linotype" w:hAnsi="Palatino Linotype"/>
          <w:bCs/>
          <w:color w:val="000000"/>
        </w:rPr>
        <w:t xml:space="preserve"> </w:t>
      </w:r>
      <w:r w:rsidR="00722E8C">
        <w:rPr>
          <w:rFonts w:ascii="Palatino Linotype" w:hAnsi="Palatino Linotype"/>
          <w:bCs/>
          <w:color w:val="000000"/>
        </w:rPr>
        <w:t xml:space="preserve">with recent </w:t>
      </w:r>
      <w:r w:rsidR="00166F69">
        <w:rPr>
          <w:rFonts w:ascii="Palatino Linotype" w:hAnsi="Palatino Linotype"/>
          <w:bCs/>
          <w:color w:val="000000"/>
        </w:rPr>
        <w:t>state policy</w:t>
      </w:r>
      <w:r w:rsidR="0005775A">
        <w:rPr>
          <w:rFonts w:ascii="Palatino Linotype" w:hAnsi="Palatino Linotype"/>
          <w:bCs/>
          <w:color w:val="000000"/>
        </w:rPr>
        <w:t xml:space="preserve">. </w:t>
      </w:r>
      <w:r w:rsidR="00BF1CAE">
        <w:rPr>
          <w:rFonts w:ascii="Palatino Linotype" w:hAnsi="Palatino Linotype"/>
          <w:bCs/>
          <w:color w:val="000000"/>
        </w:rPr>
        <w:t>S</w:t>
      </w:r>
      <w:r w:rsidR="00DC7957">
        <w:rPr>
          <w:rFonts w:ascii="Palatino Linotype" w:hAnsi="Palatino Linotype"/>
          <w:bCs/>
          <w:color w:val="000000"/>
        </w:rPr>
        <w:t xml:space="preserve">enate </w:t>
      </w:r>
      <w:r w:rsidR="00BF1CAE">
        <w:rPr>
          <w:rFonts w:ascii="Palatino Linotype" w:hAnsi="Palatino Linotype"/>
          <w:bCs/>
          <w:color w:val="000000"/>
        </w:rPr>
        <w:t>B</w:t>
      </w:r>
      <w:r w:rsidR="00DC7957">
        <w:rPr>
          <w:rFonts w:ascii="Palatino Linotype" w:hAnsi="Palatino Linotype"/>
          <w:bCs/>
          <w:color w:val="000000"/>
        </w:rPr>
        <w:t>ill</w:t>
      </w:r>
      <w:r w:rsidR="00BF1CAE">
        <w:rPr>
          <w:rFonts w:ascii="Palatino Linotype" w:hAnsi="Palatino Linotype"/>
          <w:bCs/>
          <w:color w:val="000000"/>
        </w:rPr>
        <w:t xml:space="preserve"> 100</w:t>
      </w:r>
      <w:r w:rsidR="00DC7957">
        <w:rPr>
          <w:rFonts w:ascii="Palatino Linotype" w:hAnsi="Palatino Linotype"/>
          <w:bCs/>
          <w:color w:val="000000"/>
        </w:rPr>
        <w:t xml:space="preserve"> (2018)</w:t>
      </w:r>
      <w:r w:rsidR="00210AF3">
        <w:rPr>
          <w:rStyle w:val="FootnoteReference"/>
          <w:rFonts w:ascii="Palatino Linotype" w:hAnsi="Palatino Linotype"/>
          <w:bCs/>
          <w:color w:val="000000"/>
        </w:rPr>
        <w:footnoteReference w:id="7"/>
      </w:r>
      <w:r w:rsidR="00BF1CAE">
        <w:rPr>
          <w:rFonts w:ascii="Palatino Linotype" w:hAnsi="Palatino Linotype"/>
          <w:bCs/>
          <w:color w:val="000000"/>
        </w:rPr>
        <w:t xml:space="preserve"> </w:t>
      </w:r>
      <w:r w:rsidR="006563FA">
        <w:rPr>
          <w:rFonts w:ascii="Palatino Linotype" w:hAnsi="Palatino Linotype"/>
          <w:bCs/>
          <w:color w:val="000000"/>
        </w:rPr>
        <w:t>sets the goal of having 100 percent of total retail sales of electricity in California come from zero-carbon resources and eligible renewable energy resources by December 31, 2045</w:t>
      </w:r>
      <w:r w:rsidR="00BF1CAE">
        <w:rPr>
          <w:rFonts w:ascii="Palatino Linotype" w:hAnsi="Palatino Linotype"/>
          <w:bCs/>
          <w:color w:val="000000"/>
        </w:rPr>
        <w:t xml:space="preserve">. </w:t>
      </w:r>
      <w:r w:rsidR="00DE0E72">
        <w:rPr>
          <w:rFonts w:ascii="Palatino Linotype" w:hAnsi="Palatino Linotype"/>
          <w:bCs/>
          <w:color w:val="000000"/>
        </w:rPr>
        <w:t xml:space="preserve">Executive Order </w:t>
      </w:r>
      <w:r w:rsidR="00BF1CAE">
        <w:rPr>
          <w:rFonts w:ascii="Palatino Linotype" w:hAnsi="Palatino Linotype"/>
          <w:bCs/>
          <w:color w:val="000000"/>
        </w:rPr>
        <w:t>B-55-18</w:t>
      </w:r>
      <w:r w:rsidR="00210AF3">
        <w:rPr>
          <w:rStyle w:val="FootnoteReference"/>
          <w:rFonts w:ascii="Palatino Linotype" w:hAnsi="Palatino Linotype"/>
          <w:bCs/>
          <w:color w:val="000000"/>
        </w:rPr>
        <w:footnoteReference w:id="8"/>
      </w:r>
      <w:r w:rsidR="00BF1CAE">
        <w:rPr>
          <w:rFonts w:ascii="Palatino Linotype" w:hAnsi="Palatino Linotype"/>
          <w:bCs/>
          <w:color w:val="000000"/>
        </w:rPr>
        <w:t xml:space="preserve"> establishes the goal of achieving statewide carbon neutrality no later than 2045</w:t>
      </w:r>
      <w:r w:rsidR="006563FA">
        <w:rPr>
          <w:rFonts w:ascii="Palatino Linotype" w:hAnsi="Palatino Linotype"/>
          <w:bCs/>
          <w:color w:val="000000"/>
        </w:rPr>
        <w:t xml:space="preserve">. </w:t>
      </w:r>
      <w:r w:rsidR="007759F3">
        <w:rPr>
          <w:rFonts w:ascii="Palatino Linotype" w:hAnsi="Palatino Linotype"/>
          <w:bCs/>
          <w:color w:val="000000"/>
        </w:rPr>
        <w:t xml:space="preserve">Although </w:t>
      </w:r>
      <w:r w:rsidR="00CE2EE5">
        <w:rPr>
          <w:rFonts w:ascii="Palatino Linotype" w:hAnsi="Palatino Linotype"/>
          <w:bCs/>
          <w:color w:val="000000"/>
        </w:rPr>
        <w:t>the legislation and Executive Order were</w:t>
      </w:r>
      <w:r w:rsidR="007759F3">
        <w:rPr>
          <w:rFonts w:ascii="Palatino Linotype" w:hAnsi="Palatino Linotype"/>
          <w:bCs/>
          <w:color w:val="000000"/>
        </w:rPr>
        <w:t xml:space="preserve"> finalized after the CEC submitted its 2018-2019 plan, b</w:t>
      </w:r>
      <w:r w:rsidR="00BF1CAE">
        <w:rPr>
          <w:rFonts w:ascii="Palatino Linotype" w:hAnsi="Palatino Linotype"/>
          <w:bCs/>
          <w:color w:val="000000"/>
        </w:rPr>
        <w:t xml:space="preserve">oth </w:t>
      </w:r>
      <w:r w:rsidR="00D07E00">
        <w:rPr>
          <w:rFonts w:ascii="Palatino Linotype" w:hAnsi="Palatino Linotype"/>
          <w:bCs/>
          <w:color w:val="000000"/>
        </w:rPr>
        <w:t xml:space="preserve">policy drivers have </w:t>
      </w:r>
      <w:r w:rsidR="00183B65">
        <w:rPr>
          <w:rFonts w:ascii="Palatino Linotype" w:hAnsi="Palatino Linotype"/>
          <w:bCs/>
          <w:color w:val="000000"/>
        </w:rPr>
        <w:t>large</w:t>
      </w:r>
      <w:r w:rsidR="001E62F8">
        <w:rPr>
          <w:rFonts w:ascii="Palatino Linotype" w:hAnsi="Palatino Linotype"/>
          <w:bCs/>
          <w:color w:val="000000"/>
        </w:rPr>
        <w:t>-scale</w:t>
      </w:r>
      <w:r w:rsidR="00183B65">
        <w:rPr>
          <w:rFonts w:ascii="Palatino Linotype" w:hAnsi="Palatino Linotype"/>
          <w:bCs/>
          <w:color w:val="000000"/>
        </w:rPr>
        <w:t xml:space="preserve"> </w:t>
      </w:r>
      <w:r w:rsidR="00D07E00">
        <w:rPr>
          <w:rFonts w:ascii="Palatino Linotype" w:hAnsi="Palatino Linotype"/>
          <w:bCs/>
          <w:color w:val="000000"/>
        </w:rPr>
        <w:t>implications for the future of the natural gas sector</w:t>
      </w:r>
      <w:r w:rsidR="007759F3">
        <w:rPr>
          <w:rFonts w:ascii="Palatino Linotype" w:hAnsi="Palatino Linotype"/>
          <w:bCs/>
          <w:color w:val="000000"/>
        </w:rPr>
        <w:t>, so it is important to consider them in this Resolution</w:t>
      </w:r>
      <w:r w:rsidR="00D07E00">
        <w:rPr>
          <w:rFonts w:ascii="Palatino Linotype" w:hAnsi="Palatino Linotype"/>
          <w:bCs/>
          <w:color w:val="000000"/>
        </w:rPr>
        <w:t xml:space="preserve">. </w:t>
      </w:r>
      <w:r w:rsidR="00CE2EE5">
        <w:rPr>
          <w:rFonts w:ascii="Palatino Linotype" w:hAnsi="Palatino Linotype"/>
          <w:bCs/>
          <w:color w:val="000000"/>
        </w:rPr>
        <w:t xml:space="preserve">We find the CEC’s 2018-2019 project plan to be consistent with recent state policy addressing greenhouse gas emission reductions.  </w:t>
      </w:r>
    </w:p>
    <w:p w14:paraId="695A20CF" w14:textId="1DBE297E" w:rsidR="00791964" w:rsidRPr="002D2E8D" w:rsidRDefault="00791964" w:rsidP="00F55616">
      <w:pPr>
        <w:rPr>
          <w:rFonts w:ascii="Palatino Linotype" w:hAnsi="Palatino Linotype"/>
          <w:color w:val="000000"/>
        </w:rPr>
      </w:pPr>
    </w:p>
    <w:p w14:paraId="32B78D5C" w14:textId="2ECEA44A" w:rsidR="00791964" w:rsidRPr="001E460C" w:rsidRDefault="008845B5" w:rsidP="001D11E6">
      <w:pPr>
        <w:rPr>
          <w:rFonts w:ascii="Palatino Linotype" w:hAnsi="Palatino Linotype"/>
          <w:b/>
          <w:bCs/>
          <w:color w:val="000000"/>
        </w:rPr>
      </w:pPr>
      <w:r>
        <w:rPr>
          <w:rFonts w:ascii="Palatino Linotype" w:hAnsi="Palatino Linotype"/>
          <w:b/>
          <w:bCs/>
          <w:color w:val="000000"/>
        </w:rPr>
        <w:t>Reasonableness of Budget Request</w:t>
      </w:r>
      <w:r w:rsidR="00A80E6F">
        <w:rPr>
          <w:rFonts w:ascii="Palatino Linotype" w:hAnsi="Palatino Linotype"/>
          <w:b/>
          <w:bCs/>
          <w:color w:val="000000"/>
        </w:rPr>
        <w:t xml:space="preserve"> </w:t>
      </w:r>
    </w:p>
    <w:p w14:paraId="1B89814B" w14:textId="77777777" w:rsidR="00FA79C7" w:rsidRDefault="00FA79C7" w:rsidP="00791964">
      <w:pPr>
        <w:rPr>
          <w:rFonts w:ascii="Palatino Linotype" w:hAnsi="Palatino Linotype"/>
          <w:bCs/>
          <w:color w:val="000000"/>
        </w:rPr>
      </w:pPr>
    </w:p>
    <w:p w14:paraId="335AC08B" w14:textId="5027A248" w:rsidR="00791964" w:rsidRPr="001E460C" w:rsidRDefault="00791964" w:rsidP="00791964">
      <w:pPr>
        <w:rPr>
          <w:rFonts w:ascii="Palatino Linotype" w:hAnsi="Palatino Linotype"/>
          <w:bCs/>
          <w:color w:val="000000"/>
        </w:rPr>
      </w:pPr>
      <w:r w:rsidRPr="001E460C">
        <w:rPr>
          <w:rFonts w:ascii="Palatino Linotype" w:hAnsi="Palatino Linotype"/>
          <w:bCs/>
          <w:color w:val="000000"/>
        </w:rPr>
        <w:t>D.04-08-010 provide</w:t>
      </w:r>
      <w:r>
        <w:rPr>
          <w:rFonts w:ascii="Palatino Linotype" w:hAnsi="Palatino Linotype"/>
          <w:bCs/>
          <w:color w:val="000000"/>
        </w:rPr>
        <w:t>s</w:t>
      </w:r>
      <w:r w:rsidRPr="001E460C">
        <w:rPr>
          <w:rFonts w:ascii="Palatino Linotype" w:hAnsi="Palatino Linotype"/>
          <w:bCs/>
          <w:color w:val="000000"/>
        </w:rPr>
        <w:t xml:space="preserve"> for </w:t>
      </w:r>
      <w:r>
        <w:rPr>
          <w:rFonts w:ascii="Palatino Linotype" w:hAnsi="Palatino Linotype"/>
          <w:bCs/>
          <w:color w:val="000000"/>
        </w:rPr>
        <w:t>Commission</w:t>
      </w:r>
      <w:r w:rsidRPr="001E460C">
        <w:rPr>
          <w:rFonts w:ascii="Palatino Linotype" w:hAnsi="Palatino Linotype"/>
          <w:bCs/>
          <w:color w:val="000000"/>
        </w:rPr>
        <w:t xml:space="preserve"> review of the “reasonableness of the funding level, and the overall R&amp;D program” after four years, i.e., sometime after FY</w:t>
      </w:r>
      <w:r>
        <w:rPr>
          <w:rFonts w:ascii="Palatino Linotype" w:hAnsi="Palatino Linotype"/>
          <w:bCs/>
          <w:color w:val="000000"/>
        </w:rPr>
        <w:t xml:space="preserve"> </w:t>
      </w:r>
      <w:r w:rsidRPr="001E460C">
        <w:rPr>
          <w:rFonts w:ascii="Palatino Linotype" w:hAnsi="Palatino Linotype"/>
          <w:bCs/>
          <w:color w:val="000000"/>
        </w:rPr>
        <w:t xml:space="preserve">2009-2010.  The </w:t>
      </w:r>
      <w:r>
        <w:rPr>
          <w:rFonts w:ascii="Palatino Linotype" w:hAnsi="Palatino Linotype"/>
          <w:bCs/>
          <w:color w:val="000000"/>
        </w:rPr>
        <w:t>Commission</w:t>
      </w:r>
      <w:r w:rsidRPr="001E460C">
        <w:rPr>
          <w:rFonts w:ascii="Palatino Linotype" w:hAnsi="Palatino Linotype"/>
          <w:bCs/>
          <w:color w:val="000000"/>
        </w:rPr>
        <w:t xml:space="preserve"> </w:t>
      </w:r>
      <w:r>
        <w:rPr>
          <w:rFonts w:ascii="Palatino Linotype" w:hAnsi="Palatino Linotype"/>
          <w:bCs/>
          <w:color w:val="000000"/>
        </w:rPr>
        <w:t>is in the process of developing</w:t>
      </w:r>
      <w:r w:rsidRPr="001E460C">
        <w:rPr>
          <w:rFonts w:ascii="Palatino Linotype" w:hAnsi="Palatino Linotype"/>
          <w:bCs/>
          <w:color w:val="000000"/>
        </w:rPr>
        <w:t xml:space="preserve"> a timeline for such a review </w:t>
      </w:r>
      <w:r>
        <w:rPr>
          <w:rFonts w:ascii="Palatino Linotype" w:hAnsi="Palatino Linotype"/>
          <w:bCs/>
          <w:color w:val="000000"/>
        </w:rPr>
        <w:t>and is</w:t>
      </w:r>
      <w:r w:rsidRPr="001E460C">
        <w:rPr>
          <w:rFonts w:ascii="Palatino Linotype" w:hAnsi="Palatino Linotype"/>
          <w:bCs/>
          <w:color w:val="000000"/>
        </w:rPr>
        <w:t xml:space="preserve"> gathering information </w:t>
      </w:r>
      <w:r>
        <w:rPr>
          <w:rFonts w:ascii="Palatino Linotype" w:hAnsi="Palatino Linotype"/>
          <w:bCs/>
          <w:color w:val="000000"/>
        </w:rPr>
        <w:t>for this purpose</w:t>
      </w:r>
      <w:r w:rsidRPr="001E460C">
        <w:rPr>
          <w:rFonts w:ascii="Palatino Linotype" w:hAnsi="Palatino Linotype"/>
          <w:bCs/>
          <w:color w:val="000000"/>
        </w:rPr>
        <w:t xml:space="preserve">.  </w:t>
      </w:r>
    </w:p>
    <w:p w14:paraId="22EF506F" w14:textId="77777777" w:rsidR="00435330" w:rsidRPr="001E460C" w:rsidRDefault="00791964" w:rsidP="00435330">
      <w:pPr>
        <w:rPr>
          <w:rFonts w:ascii="Palatino Linotype" w:hAnsi="Palatino Linotype"/>
          <w:b/>
          <w:bCs/>
          <w:color w:val="000000"/>
        </w:rPr>
      </w:pPr>
      <w:r w:rsidRPr="001E460C">
        <w:rPr>
          <w:rFonts w:ascii="Palatino Linotype" w:hAnsi="Palatino Linotype"/>
          <w:bCs/>
          <w:color w:val="000000"/>
        </w:rPr>
        <w:t>In the interim, we elect to maintain the same administrator (the CEC) and maximum funding level at $24 million per year.  We approve the CEC’s proposed budget of $24 million for FY</w:t>
      </w:r>
      <w:r>
        <w:rPr>
          <w:rFonts w:ascii="Palatino Linotype" w:hAnsi="Palatino Linotype"/>
          <w:bCs/>
          <w:color w:val="000000"/>
        </w:rPr>
        <w:t xml:space="preserve"> </w:t>
      </w:r>
      <w:r w:rsidRPr="001E460C">
        <w:rPr>
          <w:rFonts w:ascii="Palatino Linotype" w:hAnsi="Palatino Linotype"/>
          <w:bCs/>
          <w:color w:val="000000"/>
        </w:rPr>
        <w:t>201</w:t>
      </w:r>
      <w:r>
        <w:rPr>
          <w:rFonts w:ascii="Palatino Linotype" w:hAnsi="Palatino Linotype"/>
          <w:bCs/>
          <w:color w:val="000000"/>
        </w:rPr>
        <w:t>8</w:t>
      </w:r>
      <w:r w:rsidRPr="001E460C">
        <w:rPr>
          <w:rFonts w:ascii="Palatino Linotype" w:hAnsi="Palatino Linotype"/>
          <w:bCs/>
          <w:color w:val="000000"/>
        </w:rPr>
        <w:t>-201</w:t>
      </w:r>
      <w:r>
        <w:rPr>
          <w:rFonts w:ascii="Palatino Linotype" w:hAnsi="Palatino Linotype"/>
          <w:bCs/>
          <w:color w:val="000000"/>
        </w:rPr>
        <w:t>9</w:t>
      </w:r>
      <w:r w:rsidRPr="001E460C">
        <w:rPr>
          <w:rFonts w:ascii="Palatino Linotype" w:hAnsi="Palatino Linotype"/>
          <w:bCs/>
          <w:color w:val="000000"/>
        </w:rPr>
        <w:t>. This funding level has no precedential value regarding the overall program review or funding levels beyond FY</w:t>
      </w:r>
      <w:r>
        <w:rPr>
          <w:rFonts w:ascii="Palatino Linotype" w:hAnsi="Palatino Linotype"/>
          <w:bCs/>
          <w:color w:val="000000"/>
        </w:rPr>
        <w:t xml:space="preserve"> </w:t>
      </w:r>
      <w:r w:rsidRPr="001E460C">
        <w:rPr>
          <w:rFonts w:ascii="Palatino Linotype" w:hAnsi="Palatino Linotype"/>
          <w:bCs/>
          <w:color w:val="000000"/>
        </w:rPr>
        <w:t>201</w:t>
      </w:r>
      <w:r>
        <w:rPr>
          <w:rFonts w:ascii="Palatino Linotype" w:hAnsi="Palatino Linotype"/>
          <w:bCs/>
          <w:color w:val="000000"/>
        </w:rPr>
        <w:t>8</w:t>
      </w:r>
      <w:r w:rsidRPr="001E460C">
        <w:rPr>
          <w:rFonts w:ascii="Palatino Linotype" w:hAnsi="Palatino Linotype"/>
          <w:bCs/>
          <w:color w:val="000000"/>
        </w:rPr>
        <w:t>-201</w:t>
      </w:r>
      <w:r>
        <w:rPr>
          <w:rFonts w:ascii="Palatino Linotype" w:hAnsi="Palatino Linotype"/>
          <w:bCs/>
          <w:color w:val="000000"/>
        </w:rPr>
        <w:t>9</w:t>
      </w:r>
      <w:r w:rsidRPr="001E460C">
        <w:rPr>
          <w:rFonts w:ascii="Palatino Linotype" w:hAnsi="Palatino Linotype"/>
          <w:bCs/>
          <w:color w:val="000000"/>
        </w:rPr>
        <w:t xml:space="preserve">, as the CEC </w:t>
      </w:r>
      <w:r>
        <w:rPr>
          <w:rFonts w:ascii="Palatino Linotype" w:hAnsi="Palatino Linotype"/>
          <w:bCs/>
          <w:color w:val="000000"/>
        </w:rPr>
        <w:t>must</w:t>
      </w:r>
      <w:r w:rsidRPr="001E460C">
        <w:rPr>
          <w:rFonts w:ascii="Palatino Linotype" w:hAnsi="Palatino Linotype"/>
          <w:bCs/>
          <w:color w:val="000000"/>
        </w:rPr>
        <w:t xml:space="preserve"> propose a zero</w:t>
      </w:r>
      <w:r>
        <w:rPr>
          <w:rFonts w:ascii="Palatino Linotype" w:hAnsi="Palatino Linotype"/>
          <w:bCs/>
          <w:color w:val="000000"/>
        </w:rPr>
        <w:t>-</w:t>
      </w:r>
      <w:r w:rsidRPr="001E460C">
        <w:rPr>
          <w:rFonts w:ascii="Palatino Linotype" w:hAnsi="Palatino Linotype"/>
          <w:bCs/>
          <w:color w:val="000000"/>
        </w:rPr>
        <w:t xml:space="preserve">based budget for each fiscal year. </w:t>
      </w:r>
      <w:r w:rsidR="00435330" w:rsidRPr="00DC004C">
        <w:rPr>
          <w:rFonts w:ascii="Palatino Linotype" w:hAnsi="Palatino Linotype"/>
          <w:bCs/>
          <w:color w:val="000000"/>
        </w:rPr>
        <w:t>Pending an assessment of the reasonableness of the overall R&amp;D program, the maximum limit for program funding at $24 million is reasonable.</w:t>
      </w:r>
    </w:p>
    <w:p w14:paraId="6E059D7A" w14:textId="77777777" w:rsidR="00791964" w:rsidRPr="00B05A4B" w:rsidRDefault="00791964" w:rsidP="00791964"/>
    <w:p w14:paraId="0B97AF26" w14:textId="291A9BFE" w:rsidR="00435330" w:rsidRDefault="00791964" w:rsidP="00435330">
      <w:pPr>
        <w:rPr>
          <w:rFonts w:ascii="Palatino Linotype" w:hAnsi="Palatino Linotype"/>
        </w:rPr>
      </w:pPr>
      <w:r w:rsidRPr="00B05A4B">
        <w:rPr>
          <w:rFonts w:ascii="Palatino Linotype" w:hAnsi="Palatino Linotype"/>
          <w:color w:val="000000"/>
        </w:rPr>
        <w:t>The CEC’s request for administrative expenses ($2.4 million, or 10</w:t>
      </w:r>
      <w:r>
        <w:rPr>
          <w:rFonts w:ascii="Palatino Linotype" w:hAnsi="Palatino Linotype"/>
          <w:color w:val="000000"/>
        </w:rPr>
        <w:t xml:space="preserve"> percent</w:t>
      </w:r>
      <w:r w:rsidRPr="00B05A4B">
        <w:rPr>
          <w:rFonts w:ascii="Palatino Linotype" w:hAnsi="Palatino Linotype"/>
          <w:color w:val="000000"/>
        </w:rPr>
        <w:t xml:space="preserve"> of the total proposed budget) </w:t>
      </w:r>
      <w:r>
        <w:rPr>
          <w:rFonts w:ascii="Palatino Linotype" w:hAnsi="Palatino Linotype"/>
          <w:color w:val="000000"/>
        </w:rPr>
        <w:t>is appropriate</w:t>
      </w:r>
      <w:r w:rsidRPr="00B05A4B">
        <w:rPr>
          <w:rFonts w:ascii="Palatino Linotype" w:hAnsi="Palatino Linotype"/>
          <w:color w:val="000000"/>
        </w:rPr>
        <w:t xml:space="preserve"> and in line with historical program administration costs.  We </w:t>
      </w:r>
      <w:r>
        <w:rPr>
          <w:rFonts w:ascii="Palatino Linotype" w:hAnsi="Palatino Linotype"/>
          <w:color w:val="000000"/>
        </w:rPr>
        <w:t xml:space="preserve">adopt this limit and require the CEC to adhere to </w:t>
      </w:r>
      <w:r w:rsidR="00166F69">
        <w:rPr>
          <w:rFonts w:ascii="Palatino Linotype" w:hAnsi="Palatino Linotype"/>
          <w:color w:val="000000"/>
        </w:rPr>
        <w:t>it and</w:t>
      </w:r>
      <w:r>
        <w:rPr>
          <w:rFonts w:ascii="Palatino Linotype" w:hAnsi="Palatino Linotype"/>
          <w:color w:val="000000"/>
        </w:rPr>
        <w:t xml:space="preserve"> </w:t>
      </w:r>
      <w:r w:rsidRPr="00B05A4B">
        <w:rPr>
          <w:rFonts w:ascii="Palatino Linotype" w:hAnsi="Palatino Linotype"/>
          <w:color w:val="000000"/>
        </w:rPr>
        <w:t xml:space="preserve">encourage the CEC to </w:t>
      </w:r>
      <w:r>
        <w:rPr>
          <w:rFonts w:ascii="Palatino Linotype" w:hAnsi="Palatino Linotype"/>
          <w:color w:val="000000"/>
        </w:rPr>
        <w:t xml:space="preserve">continue to </w:t>
      </w:r>
      <w:r w:rsidRPr="00B05A4B">
        <w:rPr>
          <w:rFonts w:ascii="Palatino Linotype" w:hAnsi="Palatino Linotype"/>
          <w:color w:val="000000"/>
        </w:rPr>
        <w:t>keep such expenses at 10</w:t>
      </w:r>
      <w:r>
        <w:rPr>
          <w:rFonts w:ascii="Palatino Linotype" w:hAnsi="Palatino Linotype"/>
          <w:color w:val="000000"/>
        </w:rPr>
        <w:t xml:space="preserve"> percent</w:t>
      </w:r>
      <w:r w:rsidRPr="00B05A4B">
        <w:rPr>
          <w:rFonts w:ascii="Palatino Linotype" w:hAnsi="Palatino Linotype"/>
          <w:color w:val="000000"/>
        </w:rPr>
        <w:t xml:space="preserve"> or less</w:t>
      </w:r>
      <w:r>
        <w:t xml:space="preserve"> </w:t>
      </w:r>
      <w:r w:rsidRPr="00217708">
        <w:rPr>
          <w:rFonts w:ascii="Palatino Linotype" w:hAnsi="Palatino Linotype"/>
        </w:rPr>
        <w:t>for future budget proposals.</w:t>
      </w:r>
      <w:r w:rsidRPr="00B05A4B">
        <w:t xml:space="preserve"> </w:t>
      </w:r>
      <w:r w:rsidR="00435330" w:rsidRPr="00DC004C">
        <w:rPr>
          <w:rFonts w:ascii="Palatino Linotype" w:hAnsi="Palatino Linotype"/>
        </w:rPr>
        <w:t>CEC’s continued efficient use of program R&amp;D and administrative funds is appropriate.</w:t>
      </w:r>
    </w:p>
    <w:p w14:paraId="7CDF1E5C" w14:textId="4BA4993A" w:rsidR="002E0466" w:rsidRDefault="002E0466" w:rsidP="00435330"/>
    <w:p w14:paraId="1DF7D159" w14:textId="77777777" w:rsidR="002E0466" w:rsidRDefault="002E0466" w:rsidP="002E0466">
      <w:pPr>
        <w:rPr>
          <w:rFonts w:ascii="Palatino Linotype" w:hAnsi="Palatino Linotype"/>
          <w:bCs/>
          <w:color w:val="000000"/>
        </w:rPr>
      </w:pPr>
      <w:r>
        <w:rPr>
          <w:rFonts w:ascii="Palatino Linotype" w:hAnsi="Palatino Linotype"/>
          <w:b/>
          <w:bCs/>
          <w:color w:val="000000"/>
        </w:rPr>
        <w:t>Additional Guidance</w:t>
      </w:r>
    </w:p>
    <w:p w14:paraId="4726FEC0" w14:textId="77777777" w:rsidR="002E0466" w:rsidRDefault="002E0466" w:rsidP="002E0466">
      <w:pPr>
        <w:rPr>
          <w:rFonts w:ascii="Palatino Linotype" w:hAnsi="Palatino Linotype"/>
          <w:bCs/>
          <w:color w:val="000000"/>
        </w:rPr>
      </w:pPr>
    </w:p>
    <w:p w14:paraId="0F8577B1" w14:textId="5E2A7CDB" w:rsidR="00DA17A1" w:rsidRDefault="00DA17A1" w:rsidP="002E0466">
      <w:pPr>
        <w:rPr>
          <w:rFonts w:ascii="Palatino Linotype" w:hAnsi="Palatino Linotype"/>
          <w:bCs/>
          <w:color w:val="000000"/>
        </w:rPr>
      </w:pPr>
      <w:r>
        <w:rPr>
          <w:rFonts w:ascii="Palatino Linotype" w:hAnsi="Palatino Linotype"/>
          <w:bCs/>
          <w:color w:val="000000"/>
        </w:rPr>
        <w:t>The Commission appreciates the CEC’s recognition that “there is an immediate need to research how natural gas use must change to meet California’s GHG emission goals”</w:t>
      </w:r>
      <w:r>
        <w:rPr>
          <w:rStyle w:val="FootnoteReference"/>
          <w:rFonts w:ascii="Palatino Linotype" w:hAnsi="Palatino Linotype"/>
          <w:bCs/>
          <w:color w:val="000000"/>
        </w:rPr>
        <w:footnoteReference w:id="9"/>
      </w:r>
      <w:r>
        <w:rPr>
          <w:rFonts w:ascii="Palatino Linotype" w:hAnsi="Palatino Linotype"/>
          <w:bCs/>
          <w:color w:val="000000"/>
        </w:rPr>
        <w:t xml:space="preserve"> and encourages the CEC to incorporate into the FY2019-2020 Gas R&amp;D plan an explicit long-term strategy for the role of Gas R&amp;D in the more aggressive statewide decarbonization goals </w:t>
      </w:r>
      <w:r w:rsidR="000C09F8">
        <w:rPr>
          <w:rFonts w:ascii="Palatino Linotype" w:hAnsi="Palatino Linotype"/>
          <w:bCs/>
          <w:color w:val="000000"/>
        </w:rPr>
        <w:t>set by</w:t>
      </w:r>
      <w:r>
        <w:rPr>
          <w:rFonts w:ascii="Palatino Linotype" w:hAnsi="Palatino Linotype"/>
          <w:bCs/>
          <w:color w:val="000000"/>
        </w:rPr>
        <w:t xml:space="preserve"> Senate Bill 100 and Executive Order B-55-18. An area of potential exploration is how Gas R&amp;D can be used to develop technologies to ease the transition away from natural gas towards less carbon intensive sources. Related is the policy goal of building electrification put forth in Assembly Bill 3232 (2018)</w:t>
      </w:r>
      <w:r>
        <w:rPr>
          <w:rStyle w:val="FootnoteReference"/>
          <w:rFonts w:ascii="Palatino Linotype" w:hAnsi="Palatino Linotype"/>
          <w:bCs/>
          <w:color w:val="000000"/>
        </w:rPr>
        <w:footnoteReference w:id="10"/>
      </w:r>
      <w:r>
        <w:rPr>
          <w:rFonts w:ascii="Palatino Linotype" w:hAnsi="Palatino Linotype"/>
          <w:bCs/>
          <w:color w:val="000000"/>
        </w:rPr>
        <w:t xml:space="preserve">. Given the prevalence of natural gas as a residential and commercial heating source and the extensive natural gas infrastructure in buildings, there is a clear need for research in this area if the decarbonization goals are to be met. </w:t>
      </w:r>
    </w:p>
    <w:p w14:paraId="381C8D58" w14:textId="77777777" w:rsidR="00DA17A1" w:rsidRDefault="00DA17A1" w:rsidP="002E0466">
      <w:pPr>
        <w:rPr>
          <w:rFonts w:ascii="Palatino Linotype" w:hAnsi="Palatino Linotype"/>
          <w:bCs/>
          <w:color w:val="000000"/>
        </w:rPr>
      </w:pPr>
    </w:p>
    <w:p w14:paraId="3E07E72A" w14:textId="1431086A" w:rsidR="002E0466" w:rsidRDefault="002E0466" w:rsidP="002E0466">
      <w:pPr>
        <w:rPr>
          <w:rFonts w:ascii="Palatino Linotype" w:hAnsi="Palatino Linotype"/>
          <w:bCs/>
          <w:color w:val="000000"/>
        </w:rPr>
      </w:pPr>
      <w:r>
        <w:rPr>
          <w:rFonts w:ascii="Palatino Linotype" w:hAnsi="Palatino Linotype"/>
          <w:bCs/>
          <w:color w:val="000000"/>
        </w:rPr>
        <w:t xml:space="preserve">In its FY 2018-2019 plan, the CEC included projects that directly targeted, or had components that benefitted, disadvantaged communities. While CEC sought feedback from disadvantaged communities, they did not receive any direct feedback. To support the development of future Gas R&amp;D plans, the Commission directs the CEC to enhance its engagement with disadvantaged communities.  </w:t>
      </w:r>
    </w:p>
    <w:p w14:paraId="503C00D0" w14:textId="77777777" w:rsidR="002E0466" w:rsidRDefault="002E0466" w:rsidP="002E0466">
      <w:pPr>
        <w:rPr>
          <w:rFonts w:ascii="Palatino Linotype" w:hAnsi="Palatino Linotype"/>
          <w:bCs/>
          <w:color w:val="000000"/>
        </w:rPr>
      </w:pPr>
    </w:p>
    <w:p w14:paraId="04972529" w14:textId="12EB5681" w:rsidR="002E0466" w:rsidRPr="00DC004C" w:rsidRDefault="002E0466" w:rsidP="00435330">
      <w:pPr>
        <w:rPr>
          <w:rFonts w:ascii="Palatino Linotype" w:hAnsi="Palatino Linotype"/>
          <w:bCs/>
          <w:color w:val="000000"/>
        </w:rPr>
      </w:pPr>
      <w:r>
        <w:rPr>
          <w:rFonts w:ascii="Palatino Linotype" w:hAnsi="Palatino Linotype"/>
          <w:bCs/>
          <w:color w:val="000000"/>
        </w:rPr>
        <w:t xml:space="preserve">The CEC should also continue to align its plans with Senate Bill 100 and Executive Order B-55-18 to ensure R&amp;D supports state goals for greenhouse gas emissions reductions. </w:t>
      </w:r>
    </w:p>
    <w:p w14:paraId="21CF03E9" w14:textId="12A15B86" w:rsidR="001809C5" w:rsidRPr="00617663" w:rsidRDefault="001809C5" w:rsidP="00617663">
      <w:pPr>
        <w:rPr>
          <w:rFonts w:ascii="Palatino Linotype" w:hAnsi="Palatino Linotype"/>
          <w:bCs/>
          <w:color w:val="000000"/>
        </w:rPr>
      </w:pPr>
    </w:p>
    <w:p w14:paraId="1DD5C23C" w14:textId="07798FA8" w:rsidR="006238AD" w:rsidRPr="00617663" w:rsidRDefault="004242EE" w:rsidP="00617663">
      <w:pPr>
        <w:rPr>
          <w:rFonts w:ascii="Palatino Linotype" w:hAnsi="Palatino Linotype"/>
          <w:b/>
          <w:bCs/>
          <w:color w:val="000000"/>
        </w:rPr>
      </w:pPr>
      <w:r w:rsidRPr="00617663">
        <w:rPr>
          <w:rFonts w:ascii="Palatino Linotype" w:hAnsi="Palatino Linotype"/>
          <w:b/>
          <w:bCs/>
          <w:color w:val="000000"/>
        </w:rPr>
        <w:t xml:space="preserve">The CEC’s </w:t>
      </w:r>
      <w:r w:rsidR="00AA32BB" w:rsidRPr="00617663">
        <w:rPr>
          <w:rFonts w:ascii="Palatino Linotype" w:hAnsi="Palatino Linotype"/>
          <w:b/>
          <w:bCs/>
          <w:i/>
          <w:color w:val="000000"/>
        </w:rPr>
        <w:t xml:space="preserve">Proposed Program Plan </w:t>
      </w:r>
      <w:r w:rsidRPr="00617663">
        <w:rPr>
          <w:rFonts w:ascii="Palatino Linotype" w:hAnsi="Palatino Linotype"/>
          <w:b/>
          <w:bCs/>
          <w:i/>
          <w:color w:val="000000"/>
        </w:rPr>
        <w:t xml:space="preserve">and </w:t>
      </w:r>
      <w:r w:rsidR="00AA32BB" w:rsidRPr="00617663">
        <w:rPr>
          <w:rFonts w:ascii="Palatino Linotype" w:hAnsi="Palatino Linotype"/>
          <w:b/>
          <w:bCs/>
          <w:i/>
          <w:color w:val="000000"/>
        </w:rPr>
        <w:t xml:space="preserve">Funding Request </w:t>
      </w:r>
      <w:r w:rsidR="00485967" w:rsidRPr="00617663">
        <w:rPr>
          <w:rFonts w:ascii="Palatino Linotype" w:hAnsi="Palatino Linotype"/>
          <w:b/>
          <w:bCs/>
          <w:i/>
          <w:color w:val="000000"/>
        </w:rPr>
        <w:t xml:space="preserve">for </w:t>
      </w:r>
      <w:r w:rsidR="00AA32BB" w:rsidRPr="00617663">
        <w:rPr>
          <w:rFonts w:ascii="Palatino Linotype" w:hAnsi="Palatino Linotype"/>
          <w:b/>
          <w:bCs/>
          <w:i/>
          <w:color w:val="000000"/>
        </w:rPr>
        <w:t xml:space="preserve">Fiscal Year </w:t>
      </w:r>
      <w:r w:rsidR="00A41023" w:rsidRPr="00617663">
        <w:rPr>
          <w:rFonts w:ascii="Palatino Linotype" w:hAnsi="Palatino Linotype"/>
          <w:b/>
          <w:bCs/>
          <w:i/>
          <w:color w:val="000000"/>
        </w:rPr>
        <w:br/>
      </w:r>
      <w:r w:rsidR="00AA32BB" w:rsidRPr="00617663">
        <w:rPr>
          <w:rFonts w:ascii="Palatino Linotype" w:hAnsi="Palatino Linotype"/>
          <w:b/>
          <w:bCs/>
          <w:i/>
          <w:color w:val="000000"/>
        </w:rPr>
        <w:t>201</w:t>
      </w:r>
      <w:r w:rsidR="005A5D40">
        <w:rPr>
          <w:rFonts w:ascii="Palatino Linotype" w:hAnsi="Palatino Linotype"/>
          <w:b/>
          <w:bCs/>
          <w:i/>
          <w:color w:val="000000"/>
        </w:rPr>
        <w:t>8</w:t>
      </w:r>
      <w:r w:rsidR="001E460C" w:rsidRPr="00617663">
        <w:rPr>
          <w:rFonts w:ascii="Palatino Linotype" w:hAnsi="Palatino Linotype"/>
          <w:b/>
          <w:bCs/>
          <w:i/>
          <w:color w:val="000000"/>
        </w:rPr>
        <w:t>-201</w:t>
      </w:r>
      <w:r w:rsidR="005A5D40">
        <w:rPr>
          <w:rFonts w:ascii="Palatino Linotype" w:hAnsi="Palatino Linotype"/>
          <w:b/>
          <w:bCs/>
          <w:i/>
          <w:color w:val="000000"/>
        </w:rPr>
        <w:t>9</w:t>
      </w:r>
      <w:r w:rsidR="00E9054D" w:rsidRPr="00617663">
        <w:rPr>
          <w:rFonts w:ascii="Palatino Linotype" w:hAnsi="Palatino Linotype"/>
          <w:b/>
          <w:bCs/>
          <w:i/>
          <w:color w:val="000000"/>
        </w:rPr>
        <w:t xml:space="preserve"> </w:t>
      </w:r>
      <w:r w:rsidR="002B43D6" w:rsidRPr="00617663">
        <w:rPr>
          <w:rFonts w:ascii="Palatino Linotype" w:hAnsi="Palatino Linotype"/>
          <w:b/>
          <w:bCs/>
          <w:color w:val="000000"/>
        </w:rPr>
        <w:t>is approved</w:t>
      </w:r>
    </w:p>
    <w:p w14:paraId="2C89414E" w14:textId="77777777" w:rsidR="00485967" w:rsidRPr="0050736D" w:rsidRDefault="00485967" w:rsidP="004242EE">
      <w:pPr>
        <w:rPr>
          <w:rFonts w:ascii="Palatino Linotype" w:hAnsi="Palatino Linotype"/>
          <w:b/>
          <w:bCs/>
          <w:color w:val="000000"/>
        </w:rPr>
      </w:pPr>
    </w:p>
    <w:p w14:paraId="289B0815" w14:textId="5D36C0F2" w:rsidR="00E9054D" w:rsidRPr="00EF3783" w:rsidRDefault="00C657DE" w:rsidP="004242EE">
      <w:pPr>
        <w:rPr>
          <w:rFonts w:ascii="Palatino Linotype" w:hAnsi="Palatino Linotype"/>
          <w:iCs/>
          <w:color w:val="000000"/>
        </w:rPr>
      </w:pPr>
      <w:r w:rsidRPr="0050736D">
        <w:rPr>
          <w:rFonts w:ascii="Palatino Linotype" w:hAnsi="Palatino Linotype"/>
          <w:color w:val="000000"/>
        </w:rPr>
        <w:t xml:space="preserve">We authorize the CEC’s proposed $24 million budget as described in its </w:t>
      </w:r>
      <w:r w:rsidR="00974E24" w:rsidRPr="00974E24">
        <w:rPr>
          <w:rFonts w:ascii="Palatino Linotype" w:hAnsi="Palatino Linotype"/>
          <w:i/>
          <w:color w:val="000000"/>
        </w:rPr>
        <w:t>Natural Gas Research and Development Program: Proposed Program Plan and Funding Request for Fiscal Year 2018-2019</w:t>
      </w:r>
      <w:r w:rsidRPr="0050736D">
        <w:rPr>
          <w:rFonts w:ascii="Palatino Linotype" w:hAnsi="Palatino Linotype"/>
          <w:iCs/>
          <w:color w:val="000000"/>
        </w:rPr>
        <w:t>.</w:t>
      </w:r>
    </w:p>
    <w:p w14:paraId="7686105E" w14:textId="77777777" w:rsidR="00A80E6F" w:rsidRPr="0050736D" w:rsidRDefault="00A80E6F" w:rsidP="004242EE">
      <w:pPr>
        <w:rPr>
          <w:rFonts w:ascii="Palatino Linotype" w:hAnsi="Palatino Linotype"/>
          <w:color w:val="000000"/>
        </w:rPr>
      </w:pPr>
    </w:p>
    <w:p w14:paraId="1AFFDF95" w14:textId="77777777" w:rsidR="004242EE" w:rsidRPr="0050736D" w:rsidRDefault="004242EE" w:rsidP="004242EE">
      <w:pPr>
        <w:pStyle w:val="Heading1"/>
        <w:rPr>
          <w:rFonts w:cs="Helvetica"/>
          <w:color w:val="000000"/>
        </w:rPr>
      </w:pPr>
      <w:r w:rsidRPr="0050736D">
        <w:rPr>
          <w:rFonts w:cs="Helvetica"/>
          <w:color w:val="000000"/>
        </w:rPr>
        <w:t>Comments</w:t>
      </w:r>
    </w:p>
    <w:p w14:paraId="65312354" w14:textId="77777777" w:rsidR="00F83D57" w:rsidRPr="00217708" w:rsidRDefault="00F83D57" w:rsidP="00F83D57">
      <w:pPr>
        <w:rPr>
          <w:rFonts w:ascii="Palatino Linotype" w:hAnsi="Palatino Linotype"/>
        </w:rPr>
      </w:pPr>
      <w:r w:rsidRPr="00217708">
        <w:rPr>
          <w:rFonts w:ascii="Palatino Linotype" w:hAnsi="Palatino Linotype"/>
        </w:rPr>
        <w:t>Public Utilities Code sectio</w:t>
      </w:r>
      <w:r w:rsidR="00282577" w:rsidRPr="00217708">
        <w:rPr>
          <w:rFonts w:ascii="Palatino Linotype" w:hAnsi="Palatino Linotype"/>
        </w:rPr>
        <w:t>n 311(g)(1) provides that this R</w:t>
      </w:r>
      <w:r w:rsidRPr="00217708">
        <w:rPr>
          <w:rFonts w:ascii="Palatino Linotype" w:hAnsi="Palatino Linotype"/>
        </w:rPr>
        <w:t xml:space="preserve">esolution must be served on all parties and subject to at least 30 days public review and comment prior to a vote of the Commission.  Section 311(g)(2) provides that this </w:t>
      </w:r>
      <w:r w:rsidR="00A41023" w:rsidRPr="00217708">
        <w:rPr>
          <w:rFonts w:ascii="Palatino Linotype" w:hAnsi="Palatino Linotype"/>
        </w:rPr>
        <w:br/>
      </w:r>
      <w:r w:rsidRPr="00217708">
        <w:rPr>
          <w:rFonts w:ascii="Palatino Linotype" w:hAnsi="Palatino Linotype"/>
        </w:rPr>
        <w:t xml:space="preserve">30-day period may be reduced or waived upon the stipulation of all parties in the proceeding.  </w:t>
      </w:r>
    </w:p>
    <w:p w14:paraId="2925434E" w14:textId="77777777" w:rsidR="00F83D57" w:rsidRPr="00217708" w:rsidRDefault="00F83D57" w:rsidP="00F83D57">
      <w:pPr>
        <w:rPr>
          <w:rFonts w:ascii="Palatino Linotype" w:hAnsi="Palatino Linotype"/>
        </w:rPr>
      </w:pPr>
    </w:p>
    <w:p w14:paraId="1593CF7F" w14:textId="68D8A8CE" w:rsidR="00E37A60" w:rsidRDefault="00E37A60" w:rsidP="002910FB">
      <w:pPr>
        <w:rPr>
          <w:rFonts w:ascii="Palatino Linotype" w:hAnsi="Palatino Linotype"/>
        </w:rPr>
      </w:pPr>
      <w:r w:rsidRPr="00E37A60">
        <w:rPr>
          <w:rFonts w:ascii="Palatino Linotype" w:hAnsi="Palatino Linotype"/>
        </w:rPr>
        <w:t xml:space="preserve">All parties in the proceeding have stipulated to reduce the 30-day waiting period required by PU Code section 31l(g)(1) to </w:t>
      </w:r>
      <w:r>
        <w:rPr>
          <w:rFonts w:ascii="Palatino Linotype" w:hAnsi="Palatino Linotype"/>
        </w:rPr>
        <w:t xml:space="preserve">20 </w:t>
      </w:r>
      <w:r w:rsidRPr="00E37A60">
        <w:rPr>
          <w:rFonts w:ascii="Palatino Linotype" w:hAnsi="Palatino Linotype"/>
        </w:rPr>
        <w:t xml:space="preserve">days.  Accordingly, this matter will be placed on the first Commission's agenda </w:t>
      </w:r>
      <w:r>
        <w:rPr>
          <w:rFonts w:ascii="Palatino Linotype" w:hAnsi="Palatino Linotype"/>
        </w:rPr>
        <w:t xml:space="preserve">twenty </w:t>
      </w:r>
      <w:r w:rsidRPr="00E37A60">
        <w:rPr>
          <w:rFonts w:ascii="Palatino Linotype" w:hAnsi="Palatino Linotype"/>
        </w:rPr>
        <w:t>days following the mailing of this draft resolution.  By stipulati</w:t>
      </w:r>
      <w:r w:rsidR="00A305BA">
        <w:rPr>
          <w:rFonts w:ascii="Palatino Linotype" w:hAnsi="Palatino Linotype"/>
        </w:rPr>
        <w:t>on of all parties, comments</w:t>
      </w:r>
      <w:r w:rsidRPr="00E37A60">
        <w:rPr>
          <w:rFonts w:ascii="Palatino Linotype" w:hAnsi="Palatino Linotype"/>
        </w:rPr>
        <w:t xml:space="preserve"> </w:t>
      </w:r>
      <w:r w:rsidR="00A305BA">
        <w:rPr>
          <w:rFonts w:ascii="Palatino Linotype" w:hAnsi="Palatino Linotype"/>
        </w:rPr>
        <w:t>are to be</w:t>
      </w:r>
      <w:r w:rsidR="00B20AED">
        <w:rPr>
          <w:rFonts w:ascii="Palatino Linotype" w:hAnsi="Palatino Linotype"/>
        </w:rPr>
        <w:t xml:space="preserve"> </w:t>
      </w:r>
      <w:r w:rsidR="00A305BA">
        <w:rPr>
          <w:rFonts w:ascii="Palatino Linotype" w:hAnsi="Palatino Linotype"/>
        </w:rPr>
        <w:t>filed</w:t>
      </w:r>
      <w:r w:rsidR="003737E4">
        <w:rPr>
          <w:rFonts w:ascii="Palatino Linotype" w:hAnsi="Palatino Linotype"/>
        </w:rPr>
        <w:br/>
      </w:r>
      <w:r w:rsidRPr="00E37A60">
        <w:rPr>
          <w:rFonts w:ascii="Palatino Linotype" w:hAnsi="Palatino Linotype"/>
        </w:rPr>
        <w:t>10 days following the mailing of this draft resolution.</w:t>
      </w:r>
      <w:r w:rsidR="00B20AED">
        <w:rPr>
          <w:rFonts w:ascii="Palatino Linotype" w:hAnsi="Palatino Linotype"/>
        </w:rPr>
        <w:t xml:space="preserve"> </w:t>
      </w:r>
    </w:p>
    <w:p w14:paraId="5AD0D608" w14:textId="77777777" w:rsidR="000116D1" w:rsidRDefault="000116D1" w:rsidP="002910FB">
      <w:pPr>
        <w:rPr>
          <w:rFonts w:cs="Helvetica"/>
          <w:color w:val="000000"/>
        </w:rPr>
      </w:pPr>
    </w:p>
    <w:p w14:paraId="628BEB8A" w14:textId="77777777" w:rsidR="004242EE" w:rsidRPr="00873126" w:rsidRDefault="004242EE" w:rsidP="004242EE">
      <w:pPr>
        <w:pStyle w:val="Heading1"/>
        <w:rPr>
          <w:rFonts w:cs="Helvetica"/>
          <w:color w:val="000000"/>
        </w:rPr>
      </w:pPr>
      <w:r w:rsidRPr="00873126">
        <w:rPr>
          <w:rFonts w:cs="Helvetica"/>
          <w:color w:val="000000"/>
        </w:rPr>
        <w:t>Findings</w:t>
      </w:r>
    </w:p>
    <w:p w14:paraId="2CD7F403" w14:textId="1894E3E6" w:rsidR="004242EE" w:rsidRPr="00873126" w:rsidRDefault="004242EE" w:rsidP="00A41023">
      <w:pPr>
        <w:numPr>
          <w:ilvl w:val="0"/>
          <w:numId w:val="2"/>
        </w:numPr>
        <w:spacing w:after="120"/>
        <w:rPr>
          <w:rFonts w:ascii="Palatino Linotype" w:hAnsi="Palatino Linotype"/>
          <w:color w:val="000000"/>
        </w:rPr>
      </w:pPr>
      <w:r w:rsidRPr="00873126">
        <w:rPr>
          <w:rFonts w:ascii="Palatino Linotype" w:hAnsi="Palatino Linotype"/>
          <w:color w:val="000000"/>
        </w:rPr>
        <w:t xml:space="preserve">The </w:t>
      </w:r>
      <w:r w:rsidR="00435330">
        <w:rPr>
          <w:rFonts w:ascii="Palatino Linotype" w:hAnsi="Palatino Linotype"/>
          <w:color w:val="000000"/>
        </w:rPr>
        <w:t>California Energy Commission (</w:t>
      </w:r>
      <w:r w:rsidRPr="00873126">
        <w:rPr>
          <w:rFonts w:ascii="Palatino Linotype" w:hAnsi="Palatino Linotype"/>
          <w:color w:val="000000"/>
        </w:rPr>
        <w:t>CEC</w:t>
      </w:r>
      <w:r w:rsidR="00435330">
        <w:rPr>
          <w:rFonts w:ascii="Palatino Linotype" w:hAnsi="Palatino Linotype"/>
          <w:color w:val="000000"/>
        </w:rPr>
        <w:t>)</w:t>
      </w:r>
      <w:r w:rsidRPr="00873126">
        <w:rPr>
          <w:rFonts w:ascii="Palatino Linotype" w:hAnsi="Palatino Linotype"/>
          <w:color w:val="000000"/>
        </w:rPr>
        <w:t xml:space="preserve"> </w:t>
      </w:r>
      <w:r w:rsidR="00A442D1" w:rsidRPr="00873126">
        <w:rPr>
          <w:rFonts w:ascii="Palatino Linotype" w:hAnsi="Palatino Linotype"/>
          <w:color w:val="000000"/>
        </w:rPr>
        <w:t>file</w:t>
      </w:r>
      <w:r w:rsidR="00CF732D" w:rsidRPr="00873126">
        <w:rPr>
          <w:rFonts w:ascii="Palatino Linotype" w:hAnsi="Palatino Linotype"/>
          <w:color w:val="000000"/>
        </w:rPr>
        <w:t>d</w:t>
      </w:r>
      <w:r w:rsidR="00A442D1" w:rsidRPr="00873126">
        <w:rPr>
          <w:rFonts w:ascii="Palatino Linotype" w:hAnsi="Palatino Linotype"/>
          <w:color w:val="000000"/>
        </w:rPr>
        <w:t xml:space="preserve"> </w:t>
      </w:r>
      <w:r w:rsidRPr="00873126">
        <w:rPr>
          <w:rFonts w:ascii="Palatino Linotype" w:hAnsi="Palatino Linotype"/>
          <w:color w:val="000000"/>
        </w:rPr>
        <w:t xml:space="preserve">its </w:t>
      </w:r>
      <w:r w:rsidR="00D029A4" w:rsidRPr="00873126">
        <w:rPr>
          <w:rFonts w:ascii="Palatino Linotype" w:hAnsi="Palatino Linotype"/>
          <w:color w:val="000000"/>
        </w:rPr>
        <w:t xml:space="preserve">Fiscal Year </w:t>
      </w:r>
      <w:r w:rsidR="002E3A19">
        <w:rPr>
          <w:rFonts w:ascii="Palatino Linotype" w:hAnsi="Palatino Linotype"/>
          <w:color w:val="000000"/>
        </w:rPr>
        <w:t>2018-2019</w:t>
      </w:r>
      <w:r w:rsidRPr="00873126">
        <w:rPr>
          <w:rFonts w:ascii="Palatino Linotype" w:hAnsi="Palatino Linotype"/>
          <w:color w:val="000000"/>
        </w:rPr>
        <w:t xml:space="preserve"> </w:t>
      </w:r>
      <w:r w:rsidR="00A77143">
        <w:rPr>
          <w:rFonts w:ascii="Palatino Linotype" w:hAnsi="Palatino Linotype"/>
          <w:color w:val="000000"/>
        </w:rPr>
        <w:t>Natural Gas</w:t>
      </w:r>
      <w:r w:rsidRPr="00873126">
        <w:rPr>
          <w:rFonts w:ascii="Palatino Linotype" w:hAnsi="Palatino Linotype"/>
          <w:color w:val="000000"/>
        </w:rPr>
        <w:t xml:space="preserve"> </w:t>
      </w:r>
      <w:r w:rsidR="00435330">
        <w:rPr>
          <w:rFonts w:ascii="Palatino Linotype" w:hAnsi="Palatino Linotype"/>
          <w:color w:val="000000"/>
        </w:rPr>
        <w:t>Research and Development</w:t>
      </w:r>
      <w:r w:rsidR="00A77143">
        <w:rPr>
          <w:rFonts w:ascii="Palatino Linotype" w:hAnsi="Palatino Linotype"/>
          <w:color w:val="000000"/>
        </w:rPr>
        <w:t xml:space="preserve"> Program</w:t>
      </w:r>
      <w:r w:rsidR="00392EBC">
        <w:rPr>
          <w:rFonts w:ascii="Palatino Linotype" w:hAnsi="Palatino Linotype"/>
          <w:color w:val="000000"/>
        </w:rPr>
        <w:t xml:space="preserve"> </w:t>
      </w:r>
      <w:r w:rsidR="00844EAF" w:rsidRPr="00873126">
        <w:rPr>
          <w:rFonts w:ascii="Palatino Linotype" w:hAnsi="Palatino Linotype"/>
          <w:color w:val="000000"/>
        </w:rPr>
        <w:t>budget and program plan</w:t>
      </w:r>
      <w:r w:rsidR="00A442D1" w:rsidRPr="00873126">
        <w:rPr>
          <w:rFonts w:ascii="Palatino Linotype" w:hAnsi="Palatino Linotype"/>
          <w:color w:val="000000"/>
        </w:rPr>
        <w:t>,</w:t>
      </w:r>
      <w:r w:rsidRPr="00873126">
        <w:rPr>
          <w:rFonts w:ascii="Palatino Linotype" w:hAnsi="Palatino Linotype"/>
          <w:color w:val="000000"/>
        </w:rPr>
        <w:t xml:space="preserve"> per </w:t>
      </w:r>
      <w:r w:rsidR="00435330">
        <w:rPr>
          <w:rFonts w:ascii="Palatino Linotype" w:hAnsi="Palatino Linotype"/>
          <w:color w:val="000000"/>
        </w:rPr>
        <w:t>Decision (</w:t>
      </w:r>
      <w:r w:rsidRPr="00873126">
        <w:rPr>
          <w:rFonts w:ascii="Palatino Linotype" w:hAnsi="Palatino Linotype"/>
          <w:color w:val="000000"/>
        </w:rPr>
        <w:t>D.</w:t>
      </w:r>
      <w:r w:rsidR="00435330">
        <w:rPr>
          <w:rFonts w:ascii="Palatino Linotype" w:hAnsi="Palatino Linotype"/>
          <w:color w:val="000000"/>
        </w:rPr>
        <w:t xml:space="preserve">) </w:t>
      </w:r>
      <w:r w:rsidRPr="00873126">
        <w:rPr>
          <w:rFonts w:ascii="Palatino Linotype" w:hAnsi="Palatino Linotype"/>
          <w:color w:val="000000"/>
        </w:rPr>
        <w:t xml:space="preserve">04-08-010.  </w:t>
      </w:r>
    </w:p>
    <w:p w14:paraId="73B8D9A0" w14:textId="77777777" w:rsidR="004242EE" w:rsidRPr="00873126" w:rsidRDefault="004242EE" w:rsidP="00A41023">
      <w:pPr>
        <w:numPr>
          <w:ilvl w:val="0"/>
          <w:numId w:val="2"/>
        </w:numPr>
        <w:spacing w:after="120"/>
        <w:rPr>
          <w:rFonts w:ascii="Palatino Linotype" w:hAnsi="Palatino Linotype"/>
          <w:color w:val="000000"/>
        </w:rPr>
      </w:pPr>
      <w:r w:rsidRPr="00873126">
        <w:rPr>
          <w:rFonts w:ascii="Palatino Linotype" w:hAnsi="Palatino Linotype"/>
          <w:color w:val="000000"/>
        </w:rPr>
        <w:t xml:space="preserve">The CEC’s proposed R&amp;D project areas meet the criteria set forth in </w:t>
      </w:r>
      <w:r w:rsidR="00A41023" w:rsidRPr="00873126">
        <w:rPr>
          <w:rFonts w:ascii="Palatino Linotype" w:hAnsi="Palatino Linotype"/>
          <w:color w:val="000000"/>
        </w:rPr>
        <w:br/>
      </w:r>
      <w:r w:rsidRPr="00873126">
        <w:rPr>
          <w:rFonts w:ascii="Palatino Linotype" w:hAnsi="Palatino Linotype"/>
          <w:color w:val="000000"/>
        </w:rPr>
        <w:t xml:space="preserve">D.04-08-010. </w:t>
      </w:r>
    </w:p>
    <w:p w14:paraId="1581B45B" w14:textId="22F7BC2F" w:rsidR="004242EE" w:rsidRPr="00873126" w:rsidRDefault="004242EE" w:rsidP="00A41023">
      <w:pPr>
        <w:numPr>
          <w:ilvl w:val="0"/>
          <w:numId w:val="2"/>
        </w:numPr>
        <w:spacing w:after="120"/>
        <w:rPr>
          <w:rFonts w:ascii="Palatino Linotype" w:hAnsi="Palatino Linotype"/>
          <w:color w:val="000000"/>
        </w:rPr>
      </w:pPr>
      <w:r w:rsidRPr="00873126">
        <w:rPr>
          <w:rFonts w:ascii="Palatino Linotype" w:hAnsi="Palatino Linotype"/>
          <w:color w:val="000000"/>
        </w:rPr>
        <w:t xml:space="preserve">The CEC reasonably selected </w:t>
      </w:r>
      <w:r w:rsidR="00791A4E">
        <w:rPr>
          <w:rFonts w:ascii="Palatino Linotype" w:hAnsi="Palatino Linotype"/>
          <w:color w:val="000000"/>
        </w:rPr>
        <w:t>G</w:t>
      </w:r>
      <w:r w:rsidRPr="00873126">
        <w:rPr>
          <w:rFonts w:ascii="Palatino Linotype" w:hAnsi="Palatino Linotype"/>
          <w:color w:val="000000"/>
        </w:rPr>
        <w:t xml:space="preserve">as R&amp;D project areas, and reasonably allocated the </w:t>
      </w:r>
      <w:r w:rsidR="00D029A4" w:rsidRPr="00873126">
        <w:rPr>
          <w:rFonts w:ascii="Palatino Linotype" w:hAnsi="Palatino Linotype"/>
          <w:color w:val="000000"/>
        </w:rPr>
        <w:t xml:space="preserve">Fiscal Year </w:t>
      </w:r>
      <w:r w:rsidR="002E3A19">
        <w:rPr>
          <w:rFonts w:ascii="Palatino Linotype" w:hAnsi="Palatino Linotype"/>
          <w:color w:val="000000"/>
        </w:rPr>
        <w:t>2018-2019</w:t>
      </w:r>
      <w:r w:rsidR="00D029A4" w:rsidRPr="00873126">
        <w:rPr>
          <w:rFonts w:ascii="Palatino Linotype" w:hAnsi="Palatino Linotype"/>
          <w:color w:val="000000"/>
        </w:rPr>
        <w:t xml:space="preserve"> </w:t>
      </w:r>
      <w:r w:rsidRPr="00873126">
        <w:rPr>
          <w:rFonts w:ascii="Palatino Linotype" w:hAnsi="Palatino Linotype"/>
          <w:color w:val="000000"/>
        </w:rPr>
        <w:t>R&amp;D budget to the different project areas.</w:t>
      </w:r>
    </w:p>
    <w:p w14:paraId="4F7B510F" w14:textId="77777777" w:rsidR="00280D60" w:rsidRPr="00873126" w:rsidRDefault="00280D60" w:rsidP="00A41023">
      <w:pPr>
        <w:numPr>
          <w:ilvl w:val="0"/>
          <w:numId w:val="2"/>
        </w:numPr>
        <w:spacing w:after="120"/>
        <w:rPr>
          <w:rFonts w:ascii="Palatino Linotype" w:hAnsi="Palatino Linotype"/>
          <w:color w:val="000000"/>
        </w:rPr>
      </w:pPr>
      <w:r w:rsidRPr="00873126">
        <w:rPr>
          <w:rFonts w:ascii="Palatino Linotype" w:hAnsi="Palatino Linotype"/>
          <w:color w:val="000000"/>
        </w:rPr>
        <w:t>The CEC’s request for administrative expenses ($2.4 million, or 10 percent of the total proposed budget) is appropriate and in line with historical program administration costs.</w:t>
      </w:r>
    </w:p>
    <w:p w14:paraId="48E18923" w14:textId="5FBDBB3D" w:rsidR="009C2899" w:rsidRDefault="004242EE" w:rsidP="00A41023">
      <w:pPr>
        <w:numPr>
          <w:ilvl w:val="0"/>
          <w:numId w:val="2"/>
        </w:numPr>
        <w:spacing w:after="120"/>
        <w:rPr>
          <w:rFonts w:ascii="Palatino Linotype" w:hAnsi="Palatino Linotype"/>
          <w:color w:val="000000"/>
        </w:rPr>
      </w:pPr>
      <w:r w:rsidRPr="00873126">
        <w:rPr>
          <w:rFonts w:ascii="Palatino Linotype" w:hAnsi="Palatino Linotype"/>
          <w:color w:val="000000"/>
        </w:rPr>
        <w:t xml:space="preserve">The CEC’s </w:t>
      </w:r>
      <w:r w:rsidR="00CC7FD3" w:rsidRPr="00873126">
        <w:rPr>
          <w:rFonts w:ascii="Palatino Linotype" w:hAnsi="Palatino Linotype"/>
          <w:color w:val="000000"/>
        </w:rPr>
        <w:t>proposed R&amp;D plan and budget in its</w:t>
      </w:r>
      <w:r w:rsidRPr="00873126">
        <w:rPr>
          <w:rFonts w:ascii="Palatino Linotype" w:hAnsi="Palatino Linotype"/>
          <w:color w:val="000000"/>
        </w:rPr>
        <w:t xml:space="preserve"> </w:t>
      </w:r>
      <w:r w:rsidR="00CC7FD3" w:rsidRPr="00873126">
        <w:rPr>
          <w:rFonts w:ascii="Palatino Linotype" w:hAnsi="Palatino Linotype"/>
          <w:i/>
          <w:iCs/>
          <w:color w:val="000000"/>
        </w:rPr>
        <w:t xml:space="preserve">Natural Gas Research, Development, and Demonstration Program, Proposed Program Plan and Funding Request for Fiscal Year </w:t>
      </w:r>
      <w:r w:rsidR="002E3A19">
        <w:rPr>
          <w:rFonts w:ascii="Palatino Linotype" w:hAnsi="Palatino Linotype"/>
          <w:i/>
          <w:iCs/>
          <w:color w:val="000000"/>
        </w:rPr>
        <w:t>2018</w:t>
      </w:r>
      <w:r w:rsidR="0071785A" w:rsidRPr="00873126">
        <w:rPr>
          <w:rFonts w:ascii="Palatino Linotype" w:hAnsi="Palatino Linotype"/>
          <w:i/>
          <w:iCs/>
          <w:color w:val="000000"/>
        </w:rPr>
        <w:t>-201</w:t>
      </w:r>
      <w:r w:rsidR="002E3A19">
        <w:rPr>
          <w:rFonts w:ascii="Palatino Linotype" w:hAnsi="Palatino Linotype"/>
          <w:i/>
          <w:iCs/>
          <w:color w:val="000000"/>
        </w:rPr>
        <w:t>9</w:t>
      </w:r>
      <w:r w:rsidRPr="00873126">
        <w:rPr>
          <w:rFonts w:ascii="Palatino Linotype" w:hAnsi="Palatino Linotype"/>
          <w:color w:val="000000"/>
        </w:rPr>
        <w:t xml:space="preserve"> sho</w:t>
      </w:r>
      <w:r w:rsidR="00292928" w:rsidRPr="00873126">
        <w:rPr>
          <w:rFonts w:ascii="Palatino Linotype" w:hAnsi="Palatino Linotype"/>
          <w:color w:val="000000"/>
        </w:rPr>
        <w:t>uld be adopted</w:t>
      </w:r>
      <w:r w:rsidR="00BE18A2" w:rsidRPr="00873126">
        <w:rPr>
          <w:rFonts w:ascii="Palatino Linotype" w:hAnsi="Palatino Linotype"/>
          <w:color w:val="000000"/>
        </w:rPr>
        <w:t xml:space="preserve"> for a maximum budget of $24 million</w:t>
      </w:r>
      <w:r w:rsidR="00292928" w:rsidRPr="00873126">
        <w:rPr>
          <w:rFonts w:ascii="Palatino Linotype" w:hAnsi="Palatino Linotype"/>
          <w:color w:val="000000"/>
        </w:rPr>
        <w:t>.</w:t>
      </w:r>
    </w:p>
    <w:p w14:paraId="0F56D1A5" w14:textId="14FB1172" w:rsidR="00C95660" w:rsidRPr="00F969E4" w:rsidRDefault="00C95660" w:rsidP="00A41023">
      <w:pPr>
        <w:numPr>
          <w:ilvl w:val="0"/>
          <w:numId w:val="2"/>
        </w:numPr>
        <w:spacing w:after="120"/>
        <w:rPr>
          <w:rFonts w:ascii="Palatino Linotype" w:hAnsi="Palatino Linotype"/>
          <w:color w:val="000000"/>
          <w:szCs w:val="26"/>
        </w:rPr>
      </w:pPr>
      <w:r>
        <w:rPr>
          <w:rFonts w:ascii="Palatino Linotype" w:hAnsi="Palatino Linotype"/>
          <w:color w:val="000000"/>
        </w:rPr>
        <w:t xml:space="preserve">The CEC provided </w:t>
      </w:r>
      <w:r w:rsidRPr="00BE18A2">
        <w:rPr>
          <w:rFonts w:ascii="Palatino Linotype" w:hAnsi="Palatino Linotype"/>
          <w:bCs/>
          <w:color w:val="000000"/>
        </w:rPr>
        <w:t xml:space="preserve">an </w:t>
      </w:r>
      <w:r w:rsidRPr="00F969E4">
        <w:rPr>
          <w:rFonts w:ascii="Palatino Linotype" w:hAnsi="Palatino Linotype"/>
          <w:bCs/>
          <w:color w:val="000000"/>
          <w:szCs w:val="26"/>
        </w:rPr>
        <w:t xml:space="preserve">account of then-current unspent funds in the </w:t>
      </w:r>
      <w:r w:rsidR="002A7B8D">
        <w:rPr>
          <w:rFonts w:ascii="Palatino Linotype" w:hAnsi="Palatino Linotype"/>
          <w:bCs/>
          <w:color w:val="000000"/>
          <w:szCs w:val="26"/>
        </w:rPr>
        <w:t>Gas R&amp;D P</w:t>
      </w:r>
      <w:r w:rsidRPr="00F969E4">
        <w:rPr>
          <w:rFonts w:ascii="Palatino Linotype" w:hAnsi="Palatino Linotype"/>
          <w:bCs/>
          <w:color w:val="000000"/>
          <w:szCs w:val="26"/>
        </w:rPr>
        <w:t>rogram, including encumbrances and expiration dates.</w:t>
      </w:r>
    </w:p>
    <w:p w14:paraId="10B556D3" w14:textId="1D45F359" w:rsidR="00F969E4" w:rsidRPr="00F969E4" w:rsidRDefault="00F969E4" w:rsidP="00F969E4">
      <w:pPr>
        <w:pStyle w:val="ListParagraph"/>
        <w:numPr>
          <w:ilvl w:val="0"/>
          <w:numId w:val="2"/>
        </w:numPr>
        <w:rPr>
          <w:rFonts w:ascii="Palatino Linotype" w:hAnsi="Palatino Linotype"/>
          <w:b/>
          <w:bCs/>
          <w:color w:val="000000"/>
          <w:sz w:val="26"/>
          <w:szCs w:val="26"/>
        </w:rPr>
      </w:pPr>
      <w:r w:rsidRPr="00F969E4">
        <w:rPr>
          <w:rFonts w:ascii="Palatino Linotype" w:hAnsi="Palatino Linotype"/>
          <w:bCs/>
          <w:color w:val="000000"/>
          <w:sz w:val="26"/>
          <w:szCs w:val="26"/>
        </w:rPr>
        <w:t xml:space="preserve">Since the </w:t>
      </w:r>
      <w:r w:rsidR="002E3A19">
        <w:rPr>
          <w:rFonts w:ascii="Palatino Linotype" w:hAnsi="Palatino Linotype"/>
          <w:bCs/>
          <w:color w:val="000000"/>
          <w:sz w:val="26"/>
          <w:szCs w:val="26"/>
        </w:rPr>
        <w:t>CEC does not request the $1.96</w:t>
      </w:r>
      <w:r w:rsidRPr="00F969E4">
        <w:rPr>
          <w:rFonts w:ascii="Palatino Linotype" w:hAnsi="Palatino Linotype"/>
          <w:bCs/>
          <w:color w:val="000000"/>
          <w:sz w:val="26"/>
          <w:szCs w:val="26"/>
        </w:rPr>
        <w:t xml:space="preserve"> million of previous-cycle unspent fund</w:t>
      </w:r>
      <w:r w:rsidR="002E3A19">
        <w:rPr>
          <w:rFonts w:ascii="Palatino Linotype" w:hAnsi="Palatino Linotype"/>
          <w:bCs/>
          <w:color w:val="000000"/>
          <w:sz w:val="26"/>
          <w:szCs w:val="26"/>
        </w:rPr>
        <w:t>s as a supplement to the FY 2018-19</w:t>
      </w:r>
      <w:r w:rsidRPr="00F969E4">
        <w:rPr>
          <w:rFonts w:ascii="Palatino Linotype" w:hAnsi="Palatino Linotype"/>
          <w:bCs/>
          <w:color w:val="000000"/>
          <w:sz w:val="26"/>
          <w:szCs w:val="26"/>
        </w:rPr>
        <w:t xml:space="preserve"> proposed budget, it requires no guidance from the Commission </w:t>
      </w:r>
      <w:proofErr w:type="gramStart"/>
      <w:r w:rsidRPr="00F969E4">
        <w:rPr>
          <w:rFonts w:ascii="Palatino Linotype" w:hAnsi="Palatino Linotype"/>
          <w:bCs/>
          <w:color w:val="000000"/>
          <w:sz w:val="26"/>
          <w:szCs w:val="26"/>
        </w:rPr>
        <w:t>at this time</w:t>
      </w:r>
      <w:proofErr w:type="gramEnd"/>
      <w:r w:rsidRPr="00F969E4">
        <w:rPr>
          <w:rFonts w:ascii="Palatino Linotype" w:hAnsi="Palatino Linotype"/>
          <w:bCs/>
          <w:color w:val="000000"/>
          <w:sz w:val="26"/>
          <w:szCs w:val="26"/>
        </w:rPr>
        <w:t xml:space="preserve"> for the reinvestment of unspent funds.</w:t>
      </w:r>
    </w:p>
    <w:p w14:paraId="379AAF22" w14:textId="0F882256" w:rsidR="00DF03E6" w:rsidRPr="00873126" w:rsidRDefault="00DF03E6" w:rsidP="00A41023">
      <w:pPr>
        <w:numPr>
          <w:ilvl w:val="0"/>
          <w:numId w:val="2"/>
        </w:numPr>
        <w:spacing w:after="120"/>
        <w:rPr>
          <w:rFonts w:ascii="Palatino Linotype" w:hAnsi="Palatino Linotype"/>
          <w:color w:val="000000"/>
        </w:rPr>
      </w:pPr>
      <w:r w:rsidRPr="00873126">
        <w:rPr>
          <w:rFonts w:ascii="Palatino Linotype" w:hAnsi="Palatino Linotype"/>
          <w:color w:val="000000"/>
        </w:rPr>
        <w:t>The Commission has not yet determin</w:t>
      </w:r>
      <w:r w:rsidR="00B50D33" w:rsidRPr="00873126">
        <w:rPr>
          <w:rFonts w:ascii="Palatino Linotype" w:hAnsi="Palatino Linotype"/>
          <w:color w:val="000000"/>
        </w:rPr>
        <w:t>ed</w:t>
      </w:r>
      <w:r w:rsidRPr="00873126">
        <w:rPr>
          <w:rFonts w:ascii="Palatino Linotype" w:hAnsi="Palatino Linotype"/>
          <w:color w:val="000000"/>
        </w:rPr>
        <w:t xml:space="preserve"> </w:t>
      </w:r>
      <w:r w:rsidR="00B50D33" w:rsidRPr="00873126">
        <w:rPr>
          <w:rFonts w:ascii="Palatino Linotype" w:hAnsi="Palatino Linotype"/>
          <w:color w:val="000000"/>
        </w:rPr>
        <w:t xml:space="preserve">the reasonableness of </w:t>
      </w:r>
      <w:r w:rsidRPr="00873126">
        <w:rPr>
          <w:rFonts w:ascii="Palatino Linotype" w:hAnsi="Palatino Linotype"/>
          <w:color w:val="000000"/>
        </w:rPr>
        <w:t xml:space="preserve">the overall Natural Gas R&amp;D Program </w:t>
      </w:r>
      <w:r w:rsidR="00B50D33" w:rsidRPr="00873126">
        <w:rPr>
          <w:rFonts w:ascii="Palatino Linotype" w:hAnsi="Palatino Linotype"/>
          <w:color w:val="000000"/>
        </w:rPr>
        <w:t xml:space="preserve">or of the funding level </w:t>
      </w:r>
      <w:r w:rsidRPr="00873126">
        <w:rPr>
          <w:rFonts w:ascii="Palatino Linotype" w:hAnsi="Palatino Linotype"/>
          <w:color w:val="000000"/>
        </w:rPr>
        <w:t>beyond FY</w:t>
      </w:r>
      <w:r w:rsidR="0071785A" w:rsidRPr="00873126">
        <w:rPr>
          <w:rFonts w:ascii="Palatino Linotype" w:hAnsi="Palatino Linotype"/>
          <w:color w:val="000000"/>
        </w:rPr>
        <w:t xml:space="preserve"> </w:t>
      </w:r>
      <w:r w:rsidR="002E3A19">
        <w:rPr>
          <w:rFonts w:ascii="Palatino Linotype" w:hAnsi="Palatino Linotype"/>
          <w:color w:val="000000"/>
        </w:rPr>
        <w:t>2018</w:t>
      </w:r>
      <w:r w:rsidR="001E460C" w:rsidRPr="00873126">
        <w:rPr>
          <w:rFonts w:ascii="Palatino Linotype" w:hAnsi="Palatino Linotype"/>
          <w:color w:val="000000"/>
        </w:rPr>
        <w:t>-</w:t>
      </w:r>
      <w:r w:rsidR="002E3A19">
        <w:rPr>
          <w:rFonts w:ascii="Palatino Linotype" w:hAnsi="Palatino Linotype"/>
          <w:color w:val="000000"/>
        </w:rPr>
        <w:t>2019</w:t>
      </w:r>
      <w:r w:rsidRPr="00873126">
        <w:rPr>
          <w:rFonts w:ascii="Palatino Linotype" w:hAnsi="Palatino Linotype"/>
          <w:color w:val="000000"/>
        </w:rPr>
        <w:t>.</w:t>
      </w:r>
    </w:p>
    <w:p w14:paraId="087BCB58" w14:textId="77777777" w:rsidR="004242EE" w:rsidRPr="0050736D" w:rsidRDefault="004242EE" w:rsidP="00673610">
      <w:pPr>
        <w:tabs>
          <w:tab w:val="left" w:pos="4020"/>
        </w:tabs>
        <w:rPr>
          <w:rFonts w:ascii="Palatino Linotype" w:hAnsi="Palatino Linotype"/>
          <w:color w:val="000000"/>
        </w:rPr>
      </w:pPr>
    </w:p>
    <w:p w14:paraId="1034B28F" w14:textId="77777777" w:rsidR="004242EE" w:rsidRPr="0050736D" w:rsidRDefault="004242EE" w:rsidP="00A41023">
      <w:pPr>
        <w:pStyle w:val="Heading1"/>
        <w:spacing w:after="0"/>
        <w:rPr>
          <w:rFonts w:cs="Helvetica"/>
          <w:color w:val="000000"/>
        </w:rPr>
      </w:pPr>
      <w:proofErr w:type="gramStart"/>
      <w:r w:rsidRPr="0050736D">
        <w:rPr>
          <w:rFonts w:cs="Helvetica"/>
          <w:color w:val="000000"/>
        </w:rPr>
        <w:t>Therefore</w:t>
      </w:r>
      <w:proofErr w:type="gramEnd"/>
      <w:r w:rsidRPr="0050736D">
        <w:rPr>
          <w:rFonts w:cs="Helvetica"/>
          <w:color w:val="000000"/>
        </w:rPr>
        <w:t xml:space="preserve"> it is ordered that:</w:t>
      </w:r>
    </w:p>
    <w:p w14:paraId="50B2C548" w14:textId="77777777" w:rsidR="004242EE" w:rsidRPr="0050736D" w:rsidRDefault="004242EE" w:rsidP="004242EE">
      <w:pPr>
        <w:rPr>
          <w:rFonts w:ascii="Palatino Linotype" w:hAnsi="Palatino Linotype"/>
          <w:b/>
          <w:color w:val="000000"/>
        </w:rPr>
      </w:pPr>
    </w:p>
    <w:p w14:paraId="41F74DCA" w14:textId="36AF0A1F" w:rsidR="0021638D" w:rsidRPr="002E0466" w:rsidRDefault="00DF03E6" w:rsidP="002E0466">
      <w:pPr>
        <w:numPr>
          <w:ilvl w:val="0"/>
          <w:numId w:val="5"/>
        </w:numPr>
        <w:spacing w:after="120"/>
        <w:rPr>
          <w:rFonts w:ascii="Palatino Linotype" w:hAnsi="Palatino Linotype"/>
          <w:iCs/>
          <w:color w:val="000000"/>
        </w:rPr>
      </w:pPr>
      <w:r w:rsidRPr="0050736D">
        <w:rPr>
          <w:rFonts w:ascii="Palatino Linotype" w:hAnsi="Palatino Linotype"/>
          <w:iCs/>
          <w:color w:val="000000"/>
        </w:rPr>
        <w:t xml:space="preserve">The CEC </w:t>
      </w:r>
      <w:r w:rsidRPr="00C95660">
        <w:rPr>
          <w:rFonts w:ascii="Palatino Linotype" w:hAnsi="Palatino Linotype"/>
          <w:iCs/>
          <w:color w:val="000000"/>
        </w:rPr>
        <w:t>remains the program administrator for the Natural Gas R&amp;D program</w:t>
      </w:r>
      <w:r w:rsidR="00734C49" w:rsidRPr="00C95660">
        <w:rPr>
          <w:rFonts w:ascii="Palatino Linotype" w:hAnsi="Palatino Linotype"/>
          <w:iCs/>
          <w:color w:val="000000"/>
        </w:rPr>
        <w:t xml:space="preserve"> for FY</w:t>
      </w:r>
      <w:r w:rsidR="0071785A" w:rsidRPr="00C95660">
        <w:rPr>
          <w:rFonts w:ascii="Palatino Linotype" w:hAnsi="Palatino Linotype"/>
          <w:iCs/>
          <w:color w:val="000000"/>
        </w:rPr>
        <w:t xml:space="preserve"> </w:t>
      </w:r>
      <w:r w:rsidR="00E34706">
        <w:rPr>
          <w:rFonts w:ascii="Palatino Linotype" w:hAnsi="Palatino Linotype"/>
          <w:iCs/>
          <w:color w:val="000000"/>
        </w:rPr>
        <w:t>2018-2019</w:t>
      </w:r>
      <w:r w:rsidRPr="00C95660">
        <w:rPr>
          <w:rFonts w:ascii="Palatino Linotype" w:hAnsi="Palatino Linotype"/>
          <w:iCs/>
          <w:color w:val="000000"/>
        </w:rPr>
        <w:t>.</w:t>
      </w:r>
    </w:p>
    <w:p w14:paraId="472AD36C" w14:textId="4E219188" w:rsidR="00DF03E6" w:rsidRDefault="00DF03E6" w:rsidP="00A41023">
      <w:pPr>
        <w:numPr>
          <w:ilvl w:val="0"/>
          <w:numId w:val="5"/>
        </w:numPr>
        <w:spacing w:after="120"/>
        <w:rPr>
          <w:rFonts w:ascii="Palatino Linotype" w:hAnsi="Palatino Linotype"/>
          <w:iCs/>
          <w:color w:val="000000"/>
        </w:rPr>
      </w:pPr>
      <w:r w:rsidRPr="00C95660">
        <w:rPr>
          <w:rFonts w:ascii="Palatino Linotype" w:hAnsi="Palatino Linotype"/>
          <w:iCs/>
          <w:color w:val="000000"/>
        </w:rPr>
        <w:t>The</w:t>
      </w:r>
      <w:r w:rsidR="001C69A9" w:rsidRPr="00C95660">
        <w:rPr>
          <w:rFonts w:ascii="Palatino Linotype" w:hAnsi="Palatino Linotype"/>
          <w:iCs/>
          <w:color w:val="000000"/>
        </w:rPr>
        <w:t xml:space="preserve"> </w:t>
      </w:r>
      <w:r w:rsidRPr="00C95660">
        <w:rPr>
          <w:rFonts w:ascii="Palatino Linotype" w:hAnsi="Palatino Linotype"/>
          <w:iCs/>
          <w:color w:val="000000"/>
        </w:rPr>
        <w:t>Ga</w:t>
      </w:r>
      <w:r w:rsidR="004953AA">
        <w:rPr>
          <w:rFonts w:ascii="Palatino Linotype" w:hAnsi="Palatino Linotype"/>
          <w:iCs/>
          <w:color w:val="000000"/>
        </w:rPr>
        <w:t xml:space="preserve">s R&amp;D program funding level for </w:t>
      </w:r>
      <w:r w:rsidRPr="00C95660">
        <w:rPr>
          <w:rFonts w:ascii="Palatino Linotype" w:hAnsi="Palatino Linotype"/>
          <w:iCs/>
          <w:color w:val="000000"/>
        </w:rPr>
        <w:t>FY</w:t>
      </w:r>
      <w:r w:rsidR="00A41023" w:rsidRPr="00C95660">
        <w:rPr>
          <w:rFonts w:ascii="Palatino Linotype" w:hAnsi="Palatino Linotype"/>
          <w:iCs/>
          <w:color w:val="000000"/>
        </w:rPr>
        <w:t xml:space="preserve"> </w:t>
      </w:r>
      <w:r w:rsidR="00E34706">
        <w:rPr>
          <w:rFonts w:ascii="Palatino Linotype" w:hAnsi="Palatino Linotype"/>
          <w:iCs/>
          <w:color w:val="000000"/>
        </w:rPr>
        <w:t>2018-2019</w:t>
      </w:r>
      <w:r w:rsidR="001C69A9" w:rsidRPr="00C95660">
        <w:rPr>
          <w:rFonts w:ascii="Palatino Linotype" w:hAnsi="Palatino Linotype"/>
          <w:iCs/>
          <w:color w:val="000000"/>
        </w:rPr>
        <w:t xml:space="preserve"> is</w:t>
      </w:r>
      <w:r w:rsidR="00EA42B7">
        <w:rPr>
          <w:rFonts w:ascii="Palatino Linotype" w:hAnsi="Palatino Linotype"/>
          <w:iCs/>
          <w:color w:val="000000"/>
        </w:rPr>
        <w:br/>
      </w:r>
      <w:r w:rsidR="001C69A9" w:rsidRPr="00C95660">
        <w:rPr>
          <w:rFonts w:ascii="Palatino Linotype" w:hAnsi="Palatino Linotype"/>
          <w:iCs/>
          <w:color w:val="000000"/>
        </w:rPr>
        <w:t xml:space="preserve">$24 </w:t>
      </w:r>
      <w:r w:rsidR="004953AA">
        <w:rPr>
          <w:rFonts w:ascii="Palatino Linotype" w:hAnsi="Palatino Linotype"/>
          <w:iCs/>
          <w:color w:val="000000"/>
        </w:rPr>
        <w:t>m</w:t>
      </w:r>
      <w:r w:rsidR="001C69A9" w:rsidRPr="00C95660">
        <w:rPr>
          <w:rFonts w:ascii="Palatino Linotype" w:hAnsi="Palatino Linotype"/>
          <w:iCs/>
          <w:color w:val="000000"/>
        </w:rPr>
        <w:t>illion</w:t>
      </w:r>
      <w:r w:rsidRPr="00C95660">
        <w:rPr>
          <w:rFonts w:ascii="Palatino Linotype" w:hAnsi="Palatino Linotype"/>
          <w:iCs/>
          <w:color w:val="000000"/>
        </w:rPr>
        <w:t>.</w:t>
      </w:r>
      <w:r w:rsidR="00280D60" w:rsidRPr="00C95660">
        <w:rPr>
          <w:rFonts w:ascii="Palatino Linotype" w:hAnsi="Palatino Linotype"/>
          <w:iCs/>
          <w:color w:val="000000"/>
        </w:rPr>
        <w:t xml:space="preserve"> The CEC’s administrative budget is 10% of these funds,</w:t>
      </w:r>
      <w:r w:rsidR="00280D60">
        <w:rPr>
          <w:rFonts w:ascii="Palatino Linotype" w:hAnsi="Palatino Linotype"/>
          <w:iCs/>
          <w:color w:val="000000"/>
        </w:rPr>
        <w:t xml:space="preserve"> or </w:t>
      </w:r>
      <w:r w:rsidR="00EA42B7">
        <w:rPr>
          <w:rFonts w:ascii="Palatino Linotype" w:hAnsi="Palatino Linotype"/>
          <w:iCs/>
          <w:color w:val="000000"/>
        </w:rPr>
        <w:br/>
      </w:r>
      <w:r w:rsidR="00280D60">
        <w:rPr>
          <w:rFonts w:ascii="Palatino Linotype" w:hAnsi="Palatino Linotype"/>
          <w:iCs/>
          <w:color w:val="000000"/>
        </w:rPr>
        <w:t>$2.4 million.</w:t>
      </w:r>
    </w:p>
    <w:p w14:paraId="69E23A64" w14:textId="2867A307" w:rsidR="0021638D" w:rsidRPr="005C2578" w:rsidRDefault="0021638D" w:rsidP="0021638D">
      <w:pPr>
        <w:numPr>
          <w:ilvl w:val="0"/>
          <w:numId w:val="5"/>
        </w:numPr>
        <w:spacing w:after="120"/>
        <w:rPr>
          <w:rFonts w:ascii="Palatino Linotype" w:hAnsi="Palatino Linotype"/>
          <w:color w:val="000000"/>
        </w:rPr>
      </w:pPr>
      <w:r w:rsidRPr="005C2578">
        <w:rPr>
          <w:rFonts w:ascii="Palatino Linotype" w:hAnsi="Palatino Linotype"/>
          <w:bCs/>
          <w:color w:val="000000"/>
        </w:rPr>
        <w:t>In future Gas R&amp;D budget p</w:t>
      </w:r>
      <w:r w:rsidR="00CF5B4D">
        <w:rPr>
          <w:rFonts w:ascii="Palatino Linotype" w:hAnsi="Palatino Linotype"/>
          <w:bCs/>
          <w:color w:val="000000"/>
        </w:rPr>
        <w:t>lans</w:t>
      </w:r>
      <w:r w:rsidRPr="005C2578">
        <w:rPr>
          <w:rFonts w:ascii="Palatino Linotype" w:hAnsi="Palatino Linotype"/>
          <w:bCs/>
          <w:color w:val="000000"/>
        </w:rPr>
        <w:t>, the CEC shall</w:t>
      </w:r>
      <w:r>
        <w:rPr>
          <w:rFonts w:ascii="Palatino Linotype" w:hAnsi="Palatino Linotype"/>
          <w:bCs/>
          <w:color w:val="000000"/>
        </w:rPr>
        <w:t>:</w:t>
      </w:r>
    </w:p>
    <w:p w14:paraId="26E6EFA9" w14:textId="6F0EBEE4" w:rsidR="0021638D" w:rsidRPr="005C2578" w:rsidRDefault="0021638D" w:rsidP="0021638D">
      <w:pPr>
        <w:numPr>
          <w:ilvl w:val="1"/>
          <w:numId w:val="5"/>
        </w:numPr>
        <w:spacing w:after="120"/>
        <w:rPr>
          <w:rFonts w:ascii="Palatino Linotype" w:hAnsi="Palatino Linotype"/>
          <w:color w:val="000000"/>
        </w:rPr>
      </w:pPr>
      <w:r>
        <w:rPr>
          <w:rFonts w:ascii="Palatino Linotype" w:hAnsi="Palatino Linotype"/>
          <w:color w:val="000000"/>
        </w:rPr>
        <w:t>Enhance its engagement with disadvantaged communities</w:t>
      </w:r>
    </w:p>
    <w:p w14:paraId="6EB9D30B" w14:textId="029772BA" w:rsidR="0021638D" w:rsidRPr="002E0466" w:rsidRDefault="0021638D" w:rsidP="00DC004C">
      <w:pPr>
        <w:numPr>
          <w:ilvl w:val="1"/>
          <w:numId w:val="5"/>
        </w:numPr>
        <w:spacing w:after="120"/>
        <w:rPr>
          <w:rFonts w:ascii="Palatino Linotype" w:hAnsi="Palatino Linotype"/>
          <w:color w:val="000000"/>
        </w:rPr>
      </w:pPr>
      <w:r>
        <w:rPr>
          <w:rFonts w:ascii="Palatino Linotype" w:hAnsi="Palatino Linotype"/>
          <w:bCs/>
          <w:color w:val="000000"/>
        </w:rPr>
        <w:t>C</w:t>
      </w:r>
      <w:r w:rsidRPr="005C2578">
        <w:rPr>
          <w:rFonts w:ascii="Palatino Linotype" w:hAnsi="Palatino Linotype"/>
          <w:color w:val="000000"/>
        </w:rPr>
        <w:t>ontinue to align plans with Senate Bill 100 and Executive Order B-55-18</w:t>
      </w:r>
      <w:r w:rsidR="002E0466">
        <w:rPr>
          <w:rFonts w:ascii="Palatino Linotype" w:hAnsi="Palatino Linotype"/>
          <w:color w:val="000000"/>
        </w:rPr>
        <w:t xml:space="preserve"> </w:t>
      </w:r>
    </w:p>
    <w:p w14:paraId="70AA5388" w14:textId="0D4108F6" w:rsidR="007A1FDC" w:rsidRPr="00BE18A2" w:rsidRDefault="004242EE" w:rsidP="00A41023">
      <w:pPr>
        <w:numPr>
          <w:ilvl w:val="0"/>
          <w:numId w:val="5"/>
        </w:numPr>
        <w:rPr>
          <w:rFonts w:ascii="Palatino Linotype" w:hAnsi="Palatino Linotype"/>
          <w:iCs/>
          <w:color w:val="000000"/>
        </w:rPr>
      </w:pPr>
      <w:r w:rsidRPr="000A3CB0">
        <w:rPr>
          <w:rFonts w:ascii="Palatino Linotype" w:hAnsi="Palatino Linotype"/>
          <w:snapToGrid w:val="0"/>
          <w:color w:val="000000"/>
        </w:rPr>
        <w:t>The</w:t>
      </w:r>
      <w:r w:rsidR="00D029A4" w:rsidRPr="000A3CB0">
        <w:rPr>
          <w:rFonts w:ascii="Palatino Linotype" w:hAnsi="Palatino Linotype"/>
          <w:snapToGrid w:val="0"/>
          <w:color w:val="000000"/>
        </w:rPr>
        <w:t xml:space="preserve"> </w:t>
      </w:r>
      <w:r w:rsidR="00CC7FD3" w:rsidRPr="000A3CB0">
        <w:rPr>
          <w:rFonts w:ascii="Palatino Linotype" w:hAnsi="Palatino Linotype"/>
          <w:snapToGrid w:val="0"/>
          <w:color w:val="000000"/>
        </w:rPr>
        <w:t xml:space="preserve">CEC’s </w:t>
      </w:r>
      <w:r w:rsidR="007D3509" w:rsidRPr="007D3509">
        <w:rPr>
          <w:rFonts w:ascii="Palatino Linotype" w:hAnsi="Palatino Linotype"/>
          <w:i/>
          <w:snapToGrid w:val="0"/>
          <w:color w:val="000000"/>
        </w:rPr>
        <w:t>Natural Gas Research and Development Program: Proposed Program Plan and Funding Request for Fiscal Year 2018-2019</w:t>
      </w:r>
      <w:r w:rsidR="007D3509" w:rsidRPr="007D3509">
        <w:rPr>
          <w:rFonts w:ascii="Palatino Linotype" w:hAnsi="Palatino Linotype"/>
          <w:snapToGrid w:val="0"/>
          <w:color w:val="000000"/>
        </w:rPr>
        <w:t xml:space="preserve"> </w:t>
      </w:r>
      <w:r w:rsidRPr="00F969E4">
        <w:rPr>
          <w:rFonts w:ascii="Palatino Linotype" w:hAnsi="Palatino Linotype"/>
          <w:color w:val="000000"/>
        </w:rPr>
        <w:t>is approved</w:t>
      </w:r>
      <w:r w:rsidR="00BE18A2" w:rsidRPr="00F969E4">
        <w:rPr>
          <w:rFonts w:ascii="Palatino Linotype" w:hAnsi="Palatino Linotype"/>
          <w:color w:val="000000"/>
        </w:rPr>
        <w:t xml:space="preserve"> for a budget of $24 million</w:t>
      </w:r>
      <w:r w:rsidRPr="00F969E4">
        <w:rPr>
          <w:rFonts w:ascii="Palatino Linotype" w:hAnsi="Palatino Linotype"/>
          <w:color w:val="000000"/>
        </w:rPr>
        <w:t>.</w:t>
      </w:r>
    </w:p>
    <w:p w14:paraId="515381F0" w14:textId="77777777" w:rsidR="004242EE" w:rsidRPr="0050736D" w:rsidRDefault="004242EE" w:rsidP="00B45304">
      <w:pPr>
        <w:tabs>
          <w:tab w:val="left" w:pos="720"/>
        </w:tabs>
        <w:rPr>
          <w:rFonts w:ascii="Palatino Linotype" w:hAnsi="Palatino Linotype"/>
          <w:color w:val="000000"/>
        </w:rPr>
      </w:pPr>
    </w:p>
    <w:p w14:paraId="0BACC602" w14:textId="77777777" w:rsidR="00F83D57" w:rsidRPr="00217708" w:rsidRDefault="00F83D57" w:rsidP="00F83D57">
      <w:pPr>
        <w:tabs>
          <w:tab w:val="left" w:pos="720"/>
          <w:tab w:val="left" w:pos="1296"/>
          <w:tab w:val="left" w:pos="2016"/>
          <w:tab w:val="left" w:pos="2736"/>
          <w:tab w:val="left" w:pos="3456"/>
          <w:tab w:val="left" w:pos="4176"/>
          <w:tab w:val="left" w:pos="5760"/>
        </w:tabs>
        <w:rPr>
          <w:rFonts w:ascii="Palatino Linotype" w:hAnsi="Palatino Linotype"/>
        </w:rPr>
      </w:pPr>
      <w:r w:rsidRPr="00217708">
        <w:rPr>
          <w:rFonts w:ascii="Palatino Linotype" w:hAnsi="Palatino Linotype"/>
        </w:rPr>
        <w:t>This Resolution is effective today.</w:t>
      </w:r>
    </w:p>
    <w:p w14:paraId="7E34EAD4" w14:textId="77777777" w:rsidR="00F83D57" w:rsidRPr="00217708" w:rsidRDefault="00F83D57" w:rsidP="00F83D57">
      <w:pPr>
        <w:tabs>
          <w:tab w:val="left" w:pos="720"/>
          <w:tab w:val="left" w:pos="1296"/>
          <w:tab w:val="left" w:pos="2016"/>
          <w:tab w:val="left" w:pos="2736"/>
          <w:tab w:val="left" w:pos="3456"/>
          <w:tab w:val="left" w:pos="4176"/>
          <w:tab w:val="left" w:pos="5760"/>
        </w:tabs>
        <w:rPr>
          <w:rFonts w:ascii="Palatino Linotype" w:hAnsi="Palatino Linotype"/>
        </w:rPr>
      </w:pPr>
    </w:p>
    <w:p w14:paraId="4F21B862" w14:textId="60BF281E" w:rsidR="00F83D57" w:rsidRPr="00217708" w:rsidRDefault="00F83D57" w:rsidP="00F83D57">
      <w:pPr>
        <w:rPr>
          <w:rFonts w:ascii="Palatino Linotype" w:hAnsi="Palatino Linotype"/>
          <w:snapToGrid w:val="0"/>
        </w:rPr>
      </w:pPr>
      <w:r w:rsidRPr="00217708">
        <w:rPr>
          <w:rFonts w:ascii="Palatino Linotype" w:hAnsi="Palatino Linotype"/>
          <w:snapToGrid w:val="0"/>
        </w:rPr>
        <w:t>I certify that the foregoing resolution was duly introduced, passed and adopted at a conference of the Public Utilities Commission of the State of California held on</w:t>
      </w:r>
      <w:r w:rsidR="00B36BCF" w:rsidRPr="00217708">
        <w:rPr>
          <w:rFonts w:ascii="Palatino Linotype" w:hAnsi="Palatino Linotype"/>
          <w:snapToGrid w:val="0"/>
        </w:rPr>
        <w:t xml:space="preserve"> </w:t>
      </w:r>
      <w:r w:rsidR="001148ED">
        <w:rPr>
          <w:rFonts w:ascii="Palatino Linotype" w:hAnsi="Palatino Linotype"/>
          <w:snapToGrid w:val="0"/>
        </w:rPr>
        <w:t xml:space="preserve">January </w:t>
      </w:r>
      <w:r w:rsidR="00A132CE">
        <w:rPr>
          <w:rFonts w:ascii="Palatino Linotype" w:hAnsi="Palatino Linotype"/>
          <w:snapToGrid w:val="0"/>
        </w:rPr>
        <w:t>31</w:t>
      </w:r>
      <w:r w:rsidR="001148ED">
        <w:rPr>
          <w:rFonts w:ascii="Palatino Linotype" w:hAnsi="Palatino Linotype"/>
          <w:snapToGrid w:val="0"/>
        </w:rPr>
        <w:t>, 2019</w:t>
      </w:r>
      <w:r w:rsidRPr="00217708">
        <w:rPr>
          <w:rFonts w:ascii="Palatino Linotype" w:hAnsi="Palatino Linotype"/>
          <w:snapToGrid w:val="0"/>
        </w:rPr>
        <w:t>; the following Commissioners voting favorably thereon:</w:t>
      </w:r>
    </w:p>
    <w:p w14:paraId="5BAB5AB2" w14:textId="77777777" w:rsidR="00F83D57" w:rsidRPr="0050736D" w:rsidRDefault="00F83D57" w:rsidP="00F83D57">
      <w:pPr>
        <w:tabs>
          <w:tab w:val="left" w:pos="720"/>
          <w:tab w:val="left" w:pos="1152"/>
          <w:tab w:val="left" w:pos="1728"/>
          <w:tab w:val="left" w:pos="3168"/>
          <w:tab w:val="left" w:pos="5040"/>
        </w:tabs>
        <w:ind w:right="144"/>
      </w:pPr>
    </w:p>
    <w:p w14:paraId="57C3495C" w14:textId="77777777" w:rsidR="00F83D57" w:rsidRPr="0050736D" w:rsidRDefault="00F83D57" w:rsidP="00F83D57">
      <w:pPr>
        <w:tabs>
          <w:tab w:val="left" w:pos="720"/>
          <w:tab w:val="left" w:pos="1152"/>
          <w:tab w:val="left" w:pos="1728"/>
          <w:tab w:val="left" w:pos="3168"/>
          <w:tab w:val="left" w:pos="5040"/>
        </w:tabs>
        <w:ind w:right="144"/>
      </w:pPr>
    </w:p>
    <w:p w14:paraId="79E2416F" w14:textId="77777777" w:rsidR="00F83D57" w:rsidRPr="0050736D" w:rsidRDefault="00F83D57" w:rsidP="00F83D57">
      <w:pPr>
        <w:tabs>
          <w:tab w:val="left" w:pos="720"/>
          <w:tab w:val="left" w:pos="1152"/>
          <w:tab w:val="left" w:pos="1728"/>
          <w:tab w:val="left" w:pos="3168"/>
          <w:tab w:val="left" w:pos="5040"/>
        </w:tabs>
        <w:ind w:right="144"/>
      </w:pPr>
    </w:p>
    <w:p w14:paraId="77F5388E" w14:textId="77777777" w:rsidR="00A41023" w:rsidRDefault="00A41023" w:rsidP="00A41023">
      <w:pPr>
        <w:tabs>
          <w:tab w:val="left" w:pos="720"/>
          <w:tab w:val="left" w:pos="1152"/>
          <w:tab w:val="left" w:pos="1728"/>
          <w:tab w:val="left" w:pos="3168"/>
          <w:tab w:val="left" w:pos="5040"/>
        </w:tabs>
        <w:ind w:right="144"/>
      </w:pPr>
      <w:r>
        <w:tab/>
      </w:r>
      <w:r>
        <w:tab/>
      </w:r>
      <w:r>
        <w:tab/>
      </w:r>
      <w:r>
        <w:tab/>
      </w:r>
      <w:r>
        <w:tab/>
      </w:r>
      <w:r>
        <w:tab/>
        <w:t xml:space="preserve"> _____________________</w:t>
      </w:r>
    </w:p>
    <w:p w14:paraId="15879BE5" w14:textId="01420991" w:rsidR="00A41023" w:rsidRDefault="00A41023" w:rsidP="00A41023">
      <w:r>
        <w:tab/>
      </w:r>
      <w:r>
        <w:tab/>
      </w:r>
      <w:r>
        <w:tab/>
      </w:r>
      <w:r>
        <w:tab/>
      </w:r>
      <w:r>
        <w:tab/>
      </w:r>
      <w:r>
        <w:tab/>
      </w:r>
      <w:r>
        <w:tab/>
      </w:r>
      <w:r>
        <w:tab/>
        <w:t xml:space="preserve"> </w:t>
      </w:r>
      <w:r w:rsidR="00E34706">
        <w:t>ALICE STEBBINS</w:t>
      </w:r>
    </w:p>
    <w:p w14:paraId="0E7460DC" w14:textId="77777777" w:rsidR="00A41023" w:rsidRDefault="00A41023" w:rsidP="00A41023">
      <w:r>
        <w:tab/>
      </w:r>
      <w:r>
        <w:tab/>
      </w:r>
      <w:r>
        <w:tab/>
      </w:r>
      <w:r>
        <w:tab/>
      </w:r>
      <w:r>
        <w:tab/>
      </w:r>
      <w:r>
        <w:tab/>
        <w:t xml:space="preserve"> </w:t>
      </w:r>
      <w:r>
        <w:tab/>
      </w:r>
      <w:r>
        <w:tab/>
        <w:t xml:space="preserve"> Executive Director</w:t>
      </w:r>
    </w:p>
    <w:p w14:paraId="21B48209" w14:textId="77777777" w:rsidR="00F60069" w:rsidRPr="007873C4" w:rsidRDefault="00AB6552" w:rsidP="00F60069">
      <w:pPr>
        <w:pStyle w:val="Style1"/>
        <w:tabs>
          <w:tab w:val="clear" w:pos="-720"/>
        </w:tabs>
        <w:suppressAutoHyphens w:val="0"/>
        <w:spacing w:after="0"/>
        <w:jc w:val="center"/>
        <w:rPr>
          <w:rFonts w:ascii="Palatino Linotype" w:hAnsi="Palatino Linotype"/>
          <w:b/>
          <w:color w:val="000000"/>
        </w:rPr>
      </w:pPr>
      <w:r w:rsidRPr="0050736D">
        <w:rPr>
          <w:rFonts w:ascii="Palatino Linotype" w:hAnsi="Palatino Linotype"/>
          <w:b/>
          <w:color w:val="000000"/>
        </w:rPr>
        <w:br w:type="page"/>
      </w:r>
      <w:bookmarkStart w:id="7" w:name="_Hlk528848643"/>
      <w:r w:rsidR="004242EE" w:rsidRPr="007873C4">
        <w:rPr>
          <w:rFonts w:ascii="Palatino Linotype" w:hAnsi="Palatino Linotype"/>
          <w:b/>
          <w:color w:val="000000"/>
        </w:rPr>
        <w:t>Appendix</w:t>
      </w:r>
      <w:r w:rsidR="00F60069" w:rsidRPr="007873C4">
        <w:rPr>
          <w:rFonts w:ascii="Palatino Linotype" w:hAnsi="Palatino Linotype"/>
          <w:b/>
          <w:color w:val="000000"/>
        </w:rPr>
        <w:t xml:space="preserve"> </w:t>
      </w:r>
      <w:r w:rsidR="00C57D8A">
        <w:rPr>
          <w:rFonts w:ascii="Palatino Linotype" w:hAnsi="Palatino Linotype"/>
          <w:b/>
          <w:color w:val="000000"/>
        </w:rPr>
        <w:t>A</w:t>
      </w:r>
    </w:p>
    <w:p w14:paraId="24ED49E5" w14:textId="77777777" w:rsidR="00F60069" w:rsidRPr="001E460C" w:rsidRDefault="00F60069" w:rsidP="004242EE">
      <w:pPr>
        <w:pStyle w:val="Style1"/>
        <w:tabs>
          <w:tab w:val="clear" w:pos="-720"/>
        </w:tabs>
        <w:suppressAutoHyphens w:val="0"/>
        <w:spacing w:after="0"/>
        <w:rPr>
          <w:rFonts w:ascii="Palatino Linotype" w:hAnsi="Palatino Linotype"/>
          <w:b/>
          <w:color w:val="000000"/>
          <w:highlight w:val="yellow"/>
        </w:rPr>
      </w:pPr>
    </w:p>
    <w:p w14:paraId="3E3899A1" w14:textId="77777777" w:rsidR="007D2E12" w:rsidRPr="0001151D" w:rsidRDefault="007D2E12" w:rsidP="007D2E12">
      <w:pPr>
        <w:pStyle w:val="PIERTables"/>
        <w:rPr>
          <w:rFonts w:ascii="Palatino Linotype" w:hAnsi="Palatino Linotype"/>
          <w:sz w:val="26"/>
          <w:szCs w:val="26"/>
        </w:rPr>
      </w:pPr>
      <w:bookmarkStart w:id="8" w:name="_Toc383686530"/>
      <w:r w:rsidRPr="00410993">
        <w:rPr>
          <w:rFonts w:ascii="Palatino Linotype" w:hAnsi="Palatino Linotype"/>
          <w:sz w:val="26"/>
          <w:szCs w:val="26"/>
        </w:rPr>
        <w:t xml:space="preserve">Table </w:t>
      </w:r>
      <w:r w:rsidR="00A65F29" w:rsidRPr="00410993">
        <w:rPr>
          <w:rFonts w:ascii="Palatino Linotype" w:hAnsi="Palatino Linotype"/>
          <w:sz w:val="26"/>
          <w:szCs w:val="26"/>
        </w:rPr>
        <w:t>1</w:t>
      </w:r>
      <w:r w:rsidRPr="00410993">
        <w:rPr>
          <w:rFonts w:ascii="Palatino Linotype" w:hAnsi="Palatino Linotype"/>
          <w:sz w:val="26"/>
          <w:szCs w:val="26"/>
        </w:rPr>
        <w:t xml:space="preserve">: </w:t>
      </w:r>
      <w:r w:rsidR="00B252AD">
        <w:rPr>
          <w:rFonts w:ascii="Palatino Linotype" w:hAnsi="Palatino Linotype"/>
          <w:sz w:val="26"/>
          <w:szCs w:val="26"/>
        </w:rPr>
        <w:t>Natural Gas</w:t>
      </w:r>
      <w:r w:rsidR="003C2F56">
        <w:rPr>
          <w:rFonts w:ascii="Palatino Linotype" w:hAnsi="Palatino Linotype"/>
          <w:sz w:val="26"/>
          <w:szCs w:val="26"/>
        </w:rPr>
        <w:t xml:space="preserve"> R&amp;D Budget Plan Summary FY 2018-19</w:t>
      </w:r>
      <w:r w:rsidRPr="0001151D">
        <w:rPr>
          <w:rFonts w:ascii="Palatino Linotype" w:hAnsi="Palatino Linotype"/>
          <w:sz w:val="26"/>
          <w:szCs w:val="26"/>
        </w:rPr>
        <w:t xml:space="preserve"> </w:t>
      </w:r>
      <w:bookmarkEnd w:id="8"/>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04"/>
        <w:gridCol w:w="3554"/>
      </w:tblGrid>
      <w:tr w:rsidR="0071785A" w:rsidRPr="0071785A" w14:paraId="73453F20" w14:textId="77777777" w:rsidTr="00DC004C">
        <w:trPr>
          <w:trHeight w:val="267"/>
        </w:trPr>
        <w:tc>
          <w:tcPr>
            <w:tcW w:w="6004" w:type="dxa"/>
            <w:shd w:val="clear" w:color="auto" w:fill="auto"/>
          </w:tcPr>
          <w:p w14:paraId="1C6A7B40" w14:textId="3E0C5F88" w:rsidR="0071785A" w:rsidRPr="0071785A" w:rsidRDefault="0071785A" w:rsidP="0071785A">
            <w:pPr>
              <w:ind w:left="180"/>
              <w:rPr>
                <w:rFonts w:ascii="Palatino Linotype" w:hAnsi="Palatino Linotype" w:cs="Arial"/>
                <w:b/>
                <w:bCs/>
                <w:szCs w:val="26"/>
              </w:rPr>
            </w:pPr>
            <w:r w:rsidRPr="0071785A">
              <w:rPr>
                <w:rFonts w:ascii="Palatino Linotype" w:hAnsi="Palatino Linotype" w:cs="Arial"/>
                <w:b/>
                <w:bCs/>
                <w:szCs w:val="26"/>
              </w:rPr>
              <w:t>PROGRAM AREA</w:t>
            </w:r>
          </w:p>
        </w:tc>
        <w:tc>
          <w:tcPr>
            <w:tcW w:w="3554" w:type="dxa"/>
            <w:shd w:val="clear" w:color="auto" w:fill="auto"/>
          </w:tcPr>
          <w:p w14:paraId="3C06FDD9" w14:textId="7BB9C822" w:rsidR="0071785A" w:rsidRPr="0071785A" w:rsidRDefault="00DB568A" w:rsidP="0071785A">
            <w:pPr>
              <w:ind w:left="180"/>
              <w:rPr>
                <w:rFonts w:ascii="Palatino Linotype" w:hAnsi="Palatino Linotype" w:cs="Arial"/>
                <w:b/>
                <w:bCs/>
                <w:szCs w:val="26"/>
              </w:rPr>
            </w:pPr>
            <w:r>
              <w:rPr>
                <w:rFonts w:ascii="Palatino Linotype" w:hAnsi="Palatino Linotype" w:cs="Arial"/>
                <w:b/>
                <w:bCs/>
                <w:szCs w:val="26"/>
              </w:rPr>
              <w:t>PROPOSED BUDGET</w:t>
            </w:r>
            <w:r w:rsidR="0071785A" w:rsidRPr="0071785A">
              <w:rPr>
                <w:rFonts w:ascii="Palatino Linotype" w:hAnsi="Palatino Linotype" w:cs="Arial"/>
                <w:b/>
                <w:bCs/>
                <w:szCs w:val="26"/>
              </w:rPr>
              <w:t xml:space="preserve"> </w:t>
            </w:r>
          </w:p>
        </w:tc>
      </w:tr>
      <w:tr w:rsidR="0071785A" w:rsidRPr="0071785A" w14:paraId="614E4AD8" w14:textId="77777777" w:rsidTr="00DC004C">
        <w:trPr>
          <w:trHeight w:val="267"/>
        </w:trPr>
        <w:tc>
          <w:tcPr>
            <w:tcW w:w="6004" w:type="dxa"/>
            <w:shd w:val="clear" w:color="auto" w:fill="auto"/>
          </w:tcPr>
          <w:p w14:paraId="4293B1E6" w14:textId="77777777" w:rsidR="0071785A" w:rsidRPr="00DC004C" w:rsidRDefault="0071785A" w:rsidP="0071785A">
            <w:pPr>
              <w:ind w:left="180"/>
              <w:rPr>
                <w:rFonts w:ascii="Palatino Linotype" w:hAnsi="Palatino Linotype" w:cs="Arial"/>
                <w:bCs/>
                <w:szCs w:val="26"/>
              </w:rPr>
            </w:pPr>
            <w:r w:rsidRPr="00DC004C">
              <w:rPr>
                <w:rFonts w:ascii="Palatino Linotype" w:hAnsi="Palatino Linotype" w:cs="Arial"/>
                <w:bCs/>
                <w:szCs w:val="26"/>
              </w:rPr>
              <w:t>Energy Efficiency</w:t>
            </w:r>
          </w:p>
        </w:tc>
        <w:tc>
          <w:tcPr>
            <w:tcW w:w="3554" w:type="dxa"/>
            <w:shd w:val="clear" w:color="auto" w:fill="auto"/>
          </w:tcPr>
          <w:p w14:paraId="371CA763" w14:textId="77777777" w:rsidR="0071785A" w:rsidRPr="00DC004C" w:rsidRDefault="003C2F56" w:rsidP="0071785A">
            <w:pPr>
              <w:ind w:left="180"/>
              <w:rPr>
                <w:rFonts w:ascii="Palatino Linotype" w:hAnsi="Palatino Linotype" w:cs="Arial"/>
                <w:bCs/>
                <w:szCs w:val="26"/>
              </w:rPr>
            </w:pPr>
            <w:r w:rsidRPr="00DC004C">
              <w:rPr>
                <w:rFonts w:ascii="Palatino Linotype" w:hAnsi="Palatino Linotype" w:cs="Arial"/>
                <w:bCs/>
                <w:szCs w:val="26"/>
              </w:rPr>
              <w:t>$6,0</w:t>
            </w:r>
            <w:r w:rsidR="0071785A" w:rsidRPr="00DC004C">
              <w:rPr>
                <w:rFonts w:ascii="Palatino Linotype" w:hAnsi="Palatino Linotype" w:cs="Arial"/>
                <w:bCs/>
                <w:szCs w:val="26"/>
              </w:rPr>
              <w:t>00,000</w:t>
            </w:r>
          </w:p>
        </w:tc>
      </w:tr>
      <w:tr w:rsidR="0071785A" w:rsidRPr="0071785A" w14:paraId="34F1366F" w14:textId="77777777" w:rsidTr="00DC004C">
        <w:trPr>
          <w:trHeight w:val="267"/>
        </w:trPr>
        <w:tc>
          <w:tcPr>
            <w:tcW w:w="6004" w:type="dxa"/>
            <w:shd w:val="clear" w:color="auto" w:fill="auto"/>
          </w:tcPr>
          <w:p w14:paraId="139A1E0F" w14:textId="77777777" w:rsidR="0071785A" w:rsidRPr="00DC004C" w:rsidRDefault="0071785A" w:rsidP="0071785A">
            <w:pPr>
              <w:ind w:left="180"/>
              <w:rPr>
                <w:rFonts w:ascii="Palatino Linotype" w:hAnsi="Palatino Linotype" w:cs="Arial"/>
                <w:bCs/>
                <w:szCs w:val="26"/>
              </w:rPr>
            </w:pPr>
            <w:r w:rsidRPr="00DC004C">
              <w:rPr>
                <w:rFonts w:ascii="Palatino Linotype" w:hAnsi="Palatino Linotype" w:cs="Arial"/>
                <w:bCs/>
                <w:szCs w:val="26"/>
              </w:rPr>
              <w:t xml:space="preserve">Renewable Energy and Advanced Generation </w:t>
            </w:r>
          </w:p>
        </w:tc>
        <w:tc>
          <w:tcPr>
            <w:tcW w:w="3554" w:type="dxa"/>
            <w:shd w:val="clear" w:color="auto" w:fill="auto"/>
          </w:tcPr>
          <w:p w14:paraId="1A7FD3E8" w14:textId="77777777" w:rsidR="0071785A" w:rsidRPr="00DC004C" w:rsidRDefault="003C2F56" w:rsidP="0071785A">
            <w:pPr>
              <w:ind w:left="180"/>
              <w:rPr>
                <w:rFonts w:ascii="Palatino Linotype" w:hAnsi="Palatino Linotype" w:cs="Arial"/>
                <w:bCs/>
                <w:szCs w:val="26"/>
              </w:rPr>
            </w:pPr>
            <w:r w:rsidRPr="00DC004C">
              <w:rPr>
                <w:rFonts w:ascii="Palatino Linotype" w:hAnsi="Palatino Linotype" w:cs="Arial"/>
                <w:bCs/>
                <w:szCs w:val="26"/>
              </w:rPr>
              <w:t>$3</w:t>
            </w:r>
            <w:r w:rsidR="002C525D" w:rsidRPr="00DC004C">
              <w:rPr>
                <w:rFonts w:ascii="Palatino Linotype" w:hAnsi="Palatino Linotype" w:cs="Arial"/>
                <w:bCs/>
                <w:szCs w:val="26"/>
              </w:rPr>
              <w:t>,0</w:t>
            </w:r>
            <w:r w:rsidR="0071785A" w:rsidRPr="00DC004C">
              <w:rPr>
                <w:rFonts w:ascii="Palatino Linotype" w:hAnsi="Palatino Linotype" w:cs="Arial"/>
                <w:bCs/>
                <w:szCs w:val="26"/>
              </w:rPr>
              <w:t>00,000</w:t>
            </w:r>
          </w:p>
        </w:tc>
      </w:tr>
      <w:tr w:rsidR="0071785A" w:rsidRPr="0071785A" w14:paraId="43036577" w14:textId="77777777" w:rsidTr="00DC004C">
        <w:trPr>
          <w:trHeight w:val="267"/>
        </w:trPr>
        <w:tc>
          <w:tcPr>
            <w:tcW w:w="6004" w:type="dxa"/>
            <w:shd w:val="clear" w:color="auto" w:fill="auto"/>
          </w:tcPr>
          <w:p w14:paraId="24C22149" w14:textId="77777777" w:rsidR="0071785A" w:rsidRPr="00DC004C" w:rsidRDefault="0071785A" w:rsidP="0071785A">
            <w:pPr>
              <w:ind w:left="180"/>
              <w:rPr>
                <w:rFonts w:ascii="Palatino Linotype" w:hAnsi="Palatino Linotype" w:cs="Arial"/>
                <w:bCs/>
                <w:szCs w:val="26"/>
              </w:rPr>
            </w:pPr>
            <w:r w:rsidRPr="00DC004C">
              <w:rPr>
                <w:rFonts w:ascii="Palatino Linotype" w:hAnsi="Palatino Linotype" w:cs="Arial"/>
                <w:bCs/>
                <w:szCs w:val="26"/>
              </w:rPr>
              <w:t>Energy Infrastructure</w:t>
            </w:r>
          </w:p>
        </w:tc>
        <w:tc>
          <w:tcPr>
            <w:tcW w:w="3554" w:type="dxa"/>
            <w:shd w:val="clear" w:color="auto" w:fill="auto"/>
          </w:tcPr>
          <w:p w14:paraId="4683A2A5" w14:textId="77777777" w:rsidR="0071785A" w:rsidRPr="00DC004C" w:rsidRDefault="003C2F56" w:rsidP="0071785A">
            <w:pPr>
              <w:ind w:left="180"/>
              <w:rPr>
                <w:rFonts w:ascii="Palatino Linotype" w:hAnsi="Palatino Linotype" w:cs="Arial"/>
                <w:bCs/>
                <w:szCs w:val="26"/>
              </w:rPr>
            </w:pPr>
            <w:r w:rsidRPr="00DC004C">
              <w:rPr>
                <w:rFonts w:ascii="Palatino Linotype" w:hAnsi="Palatino Linotype" w:cs="Arial"/>
                <w:bCs/>
                <w:szCs w:val="26"/>
              </w:rPr>
              <w:t>$8,6</w:t>
            </w:r>
            <w:r w:rsidR="0071785A" w:rsidRPr="00DC004C">
              <w:rPr>
                <w:rFonts w:ascii="Palatino Linotype" w:hAnsi="Palatino Linotype" w:cs="Arial"/>
                <w:bCs/>
                <w:szCs w:val="26"/>
              </w:rPr>
              <w:t>00,000</w:t>
            </w:r>
          </w:p>
        </w:tc>
      </w:tr>
      <w:tr w:rsidR="0071785A" w:rsidRPr="0071785A" w14:paraId="40C3DA26" w14:textId="77777777" w:rsidTr="00DC004C">
        <w:trPr>
          <w:trHeight w:val="267"/>
        </w:trPr>
        <w:tc>
          <w:tcPr>
            <w:tcW w:w="6004" w:type="dxa"/>
            <w:shd w:val="clear" w:color="auto" w:fill="auto"/>
          </w:tcPr>
          <w:p w14:paraId="745851AE" w14:textId="77777777" w:rsidR="0071785A" w:rsidRPr="00DC004C" w:rsidRDefault="0071785A" w:rsidP="0071785A">
            <w:pPr>
              <w:ind w:left="180"/>
              <w:rPr>
                <w:rFonts w:ascii="Palatino Linotype" w:hAnsi="Palatino Linotype" w:cs="Arial"/>
                <w:bCs/>
                <w:szCs w:val="26"/>
              </w:rPr>
            </w:pPr>
            <w:r w:rsidRPr="00DC004C">
              <w:rPr>
                <w:rFonts w:ascii="Palatino Linotype" w:hAnsi="Palatino Linotype" w:cs="Arial"/>
                <w:bCs/>
                <w:szCs w:val="26"/>
              </w:rPr>
              <w:t>Natural Gas-Related Transportation</w:t>
            </w:r>
          </w:p>
        </w:tc>
        <w:tc>
          <w:tcPr>
            <w:tcW w:w="3554" w:type="dxa"/>
            <w:shd w:val="clear" w:color="auto" w:fill="auto"/>
          </w:tcPr>
          <w:p w14:paraId="7B427D0A" w14:textId="77777777" w:rsidR="0071785A" w:rsidRPr="00DC004C" w:rsidRDefault="003C2F56" w:rsidP="0071785A">
            <w:pPr>
              <w:ind w:left="180"/>
              <w:rPr>
                <w:rFonts w:ascii="Palatino Linotype" w:hAnsi="Palatino Linotype" w:cs="Arial"/>
                <w:bCs/>
                <w:szCs w:val="26"/>
              </w:rPr>
            </w:pPr>
            <w:r w:rsidRPr="00DC004C">
              <w:rPr>
                <w:rFonts w:ascii="Palatino Linotype" w:hAnsi="Palatino Linotype" w:cs="Arial"/>
                <w:bCs/>
                <w:szCs w:val="26"/>
              </w:rPr>
              <w:t>$4</w:t>
            </w:r>
            <w:r w:rsidR="002C525D" w:rsidRPr="00DC004C">
              <w:rPr>
                <w:rFonts w:ascii="Palatino Linotype" w:hAnsi="Palatino Linotype" w:cs="Arial"/>
                <w:bCs/>
                <w:szCs w:val="26"/>
              </w:rPr>
              <w:t>,0</w:t>
            </w:r>
            <w:r w:rsidR="0071785A" w:rsidRPr="00DC004C">
              <w:rPr>
                <w:rFonts w:ascii="Palatino Linotype" w:hAnsi="Palatino Linotype" w:cs="Arial"/>
                <w:bCs/>
                <w:szCs w:val="26"/>
              </w:rPr>
              <w:t>00,000</w:t>
            </w:r>
          </w:p>
        </w:tc>
      </w:tr>
      <w:tr w:rsidR="0071785A" w:rsidRPr="0071785A" w14:paraId="0022F9EF" w14:textId="77777777" w:rsidTr="00DC004C">
        <w:trPr>
          <w:trHeight w:val="267"/>
        </w:trPr>
        <w:tc>
          <w:tcPr>
            <w:tcW w:w="6004" w:type="dxa"/>
            <w:shd w:val="clear" w:color="auto" w:fill="auto"/>
          </w:tcPr>
          <w:p w14:paraId="3494C4D6" w14:textId="77777777" w:rsidR="0071785A" w:rsidRPr="00DC004C" w:rsidRDefault="0071785A" w:rsidP="0071785A">
            <w:pPr>
              <w:ind w:left="180"/>
              <w:rPr>
                <w:rFonts w:ascii="Palatino Linotype" w:hAnsi="Palatino Linotype" w:cs="Arial"/>
                <w:bCs/>
                <w:szCs w:val="26"/>
              </w:rPr>
            </w:pPr>
            <w:r w:rsidRPr="00DC004C">
              <w:rPr>
                <w:rFonts w:ascii="Palatino Linotype" w:hAnsi="Palatino Linotype" w:cs="Arial"/>
                <w:bCs/>
                <w:szCs w:val="26"/>
              </w:rPr>
              <w:t xml:space="preserve">Program Administration </w:t>
            </w:r>
          </w:p>
        </w:tc>
        <w:tc>
          <w:tcPr>
            <w:tcW w:w="3554" w:type="dxa"/>
            <w:shd w:val="clear" w:color="auto" w:fill="auto"/>
          </w:tcPr>
          <w:p w14:paraId="4A502833" w14:textId="77777777" w:rsidR="0071785A" w:rsidRPr="00DC004C" w:rsidRDefault="0071785A" w:rsidP="0071785A">
            <w:pPr>
              <w:ind w:left="180"/>
              <w:rPr>
                <w:rFonts w:ascii="Palatino Linotype" w:hAnsi="Palatino Linotype" w:cs="Arial"/>
                <w:bCs/>
                <w:szCs w:val="26"/>
              </w:rPr>
            </w:pPr>
            <w:r w:rsidRPr="00DC004C">
              <w:rPr>
                <w:rFonts w:ascii="Palatino Linotype" w:hAnsi="Palatino Linotype" w:cs="Arial"/>
                <w:bCs/>
                <w:szCs w:val="26"/>
              </w:rPr>
              <w:t xml:space="preserve">$2,400,000 </w:t>
            </w:r>
          </w:p>
        </w:tc>
      </w:tr>
      <w:tr w:rsidR="0071785A" w:rsidRPr="0071785A" w14:paraId="37D3D82A" w14:textId="77777777" w:rsidTr="00DC004C">
        <w:trPr>
          <w:trHeight w:val="267"/>
        </w:trPr>
        <w:tc>
          <w:tcPr>
            <w:tcW w:w="6004" w:type="dxa"/>
            <w:shd w:val="clear" w:color="auto" w:fill="auto"/>
          </w:tcPr>
          <w:p w14:paraId="58DAEB4A" w14:textId="77777777" w:rsidR="0071785A" w:rsidRPr="0071785A" w:rsidRDefault="0071785A" w:rsidP="0071785A">
            <w:pPr>
              <w:ind w:left="180"/>
              <w:rPr>
                <w:rFonts w:ascii="Palatino Linotype" w:hAnsi="Palatino Linotype" w:cs="Arial"/>
                <w:b/>
                <w:bCs/>
                <w:szCs w:val="26"/>
              </w:rPr>
            </w:pPr>
            <w:r w:rsidRPr="0071785A">
              <w:rPr>
                <w:rFonts w:ascii="Palatino Linotype" w:hAnsi="Palatino Linotype" w:cs="Arial"/>
                <w:b/>
                <w:bCs/>
                <w:szCs w:val="26"/>
              </w:rPr>
              <w:t>TOTAL</w:t>
            </w:r>
          </w:p>
        </w:tc>
        <w:tc>
          <w:tcPr>
            <w:tcW w:w="3554" w:type="dxa"/>
            <w:shd w:val="clear" w:color="auto" w:fill="auto"/>
          </w:tcPr>
          <w:p w14:paraId="618148D4" w14:textId="77777777" w:rsidR="0071785A" w:rsidRPr="0071785A" w:rsidRDefault="0071785A" w:rsidP="0071785A">
            <w:pPr>
              <w:ind w:left="180"/>
              <w:rPr>
                <w:rFonts w:ascii="Palatino Linotype" w:hAnsi="Palatino Linotype" w:cs="Arial"/>
                <w:b/>
                <w:bCs/>
                <w:szCs w:val="26"/>
              </w:rPr>
            </w:pPr>
            <w:r w:rsidRPr="0071785A">
              <w:rPr>
                <w:rFonts w:ascii="Palatino Linotype" w:hAnsi="Palatino Linotype" w:cs="Arial"/>
                <w:b/>
                <w:bCs/>
                <w:szCs w:val="26"/>
              </w:rPr>
              <w:t>$24,000,000</w:t>
            </w:r>
          </w:p>
        </w:tc>
      </w:tr>
    </w:tbl>
    <w:p w14:paraId="5518935B" w14:textId="77777777" w:rsidR="007D2E12" w:rsidRPr="002C525D" w:rsidRDefault="007D2E12" w:rsidP="0001151D">
      <w:pPr>
        <w:ind w:left="180"/>
        <w:rPr>
          <w:rFonts w:ascii="Palatino Linotype" w:hAnsi="Palatino Linotype" w:cs="Arial"/>
          <w:szCs w:val="26"/>
        </w:rPr>
      </w:pPr>
      <w:r w:rsidRPr="0001151D">
        <w:rPr>
          <w:rFonts w:ascii="Palatino Linotype" w:hAnsi="Palatino Linotype" w:cs="Arial"/>
          <w:szCs w:val="26"/>
        </w:rPr>
        <w:t xml:space="preserve"> Source: California Energy Commission</w:t>
      </w:r>
      <w:r w:rsidR="009326AE" w:rsidRPr="0001151D">
        <w:rPr>
          <w:rFonts w:ascii="Palatino Linotype" w:hAnsi="Palatino Linotype" w:cs="Arial"/>
          <w:szCs w:val="26"/>
        </w:rPr>
        <w:t xml:space="preserve"> </w:t>
      </w:r>
      <w:r w:rsidR="009326AE" w:rsidRPr="0001151D">
        <w:rPr>
          <w:rFonts w:ascii="Palatino Linotype" w:hAnsi="Palatino Linotype" w:cs="Arial"/>
          <w:i/>
          <w:szCs w:val="26"/>
        </w:rPr>
        <w:t xml:space="preserve">Proposed Program Plan and Funding Request for Fiscal Year </w:t>
      </w:r>
      <w:r w:rsidR="003A564A">
        <w:rPr>
          <w:rFonts w:ascii="Palatino Linotype" w:hAnsi="Palatino Linotype" w:cs="Arial"/>
          <w:i/>
          <w:szCs w:val="26"/>
        </w:rPr>
        <w:t>2018</w:t>
      </w:r>
      <w:r w:rsidR="002C525D">
        <w:rPr>
          <w:rFonts w:ascii="Palatino Linotype" w:hAnsi="Palatino Linotype" w:cs="Arial"/>
          <w:i/>
          <w:szCs w:val="26"/>
        </w:rPr>
        <w:t>-1</w:t>
      </w:r>
      <w:r w:rsidR="003A564A">
        <w:rPr>
          <w:rFonts w:ascii="Palatino Linotype" w:hAnsi="Palatino Linotype" w:cs="Arial"/>
          <w:i/>
          <w:szCs w:val="26"/>
        </w:rPr>
        <w:t>9</w:t>
      </w:r>
      <w:r w:rsidR="00B252AD">
        <w:rPr>
          <w:rFonts w:ascii="Palatino Linotype" w:hAnsi="Palatino Linotype" w:cs="Arial"/>
          <w:szCs w:val="26"/>
        </w:rPr>
        <w:t>.</w:t>
      </w:r>
    </w:p>
    <w:bookmarkEnd w:id="7"/>
    <w:p w14:paraId="2AD9EA91" w14:textId="651FDABC" w:rsidR="001826C0" w:rsidRDefault="001826C0" w:rsidP="0001151D">
      <w:pPr>
        <w:ind w:left="180"/>
        <w:rPr>
          <w:rFonts w:ascii="Palatino Linotype" w:hAnsi="Palatino Linotype" w:cs="Arial"/>
          <w:szCs w:val="26"/>
        </w:rPr>
      </w:pPr>
    </w:p>
    <w:p w14:paraId="12173A50" w14:textId="2024C4A3" w:rsidR="00DF1A3E" w:rsidRDefault="00DF1A3E" w:rsidP="0001151D">
      <w:pPr>
        <w:ind w:left="180"/>
        <w:rPr>
          <w:rFonts w:ascii="Palatino Linotype" w:hAnsi="Palatino Linotype" w:cs="Arial"/>
          <w:szCs w:val="26"/>
        </w:rPr>
      </w:pPr>
    </w:p>
    <w:p w14:paraId="3D98762F" w14:textId="1CFAC22B" w:rsidR="00DF1A3E" w:rsidRDefault="00DF1A3E" w:rsidP="0001151D">
      <w:pPr>
        <w:ind w:left="180"/>
        <w:rPr>
          <w:rFonts w:ascii="Palatino Linotype" w:hAnsi="Palatino Linotype" w:cs="Arial"/>
          <w:szCs w:val="26"/>
        </w:rPr>
      </w:pPr>
    </w:p>
    <w:p w14:paraId="5AF79DF9" w14:textId="687435B1" w:rsidR="00DF1A3E" w:rsidRDefault="00DF1A3E" w:rsidP="0001151D">
      <w:pPr>
        <w:ind w:left="180"/>
        <w:rPr>
          <w:rFonts w:ascii="Palatino Linotype" w:hAnsi="Palatino Linotype" w:cs="Arial"/>
          <w:szCs w:val="26"/>
        </w:rPr>
      </w:pPr>
    </w:p>
    <w:p w14:paraId="4D3CB824" w14:textId="2D712C0C" w:rsidR="00DF1A3E" w:rsidRDefault="00DF1A3E" w:rsidP="0001151D">
      <w:pPr>
        <w:ind w:left="180"/>
        <w:rPr>
          <w:rFonts w:ascii="Palatino Linotype" w:hAnsi="Palatino Linotype" w:cs="Arial"/>
          <w:szCs w:val="26"/>
        </w:rPr>
      </w:pPr>
    </w:p>
    <w:p w14:paraId="69B3A292" w14:textId="2B70AF8E" w:rsidR="00DF1A3E" w:rsidRDefault="00DF1A3E" w:rsidP="0001151D">
      <w:pPr>
        <w:ind w:left="180"/>
        <w:rPr>
          <w:rFonts w:ascii="Palatino Linotype" w:hAnsi="Palatino Linotype" w:cs="Arial"/>
          <w:szCs w:val="26"/>
        </w:rPr>
      </w:pPr>
    </w:p>
    <w:p w14:paraId="1D0B9F5F" w14:textId="61EDCF9C" w:rsidR="00DF1A3E" w:rsidRDefault="00DF1A3E" w:rsidP="0001151D">
      <w:pPr>
        <w:ind w:left="180"/>
        <w:rPr>
          <w:rFonts w:ascii="Palatino Linotype" w:hAnsi="Palatino Linotype" w:cs="Arial"/>
          <w:szCs w:val="26"/>
        </w:rPr>
      </w:pPr>
    </w:p>
    <w:p w14:paraId="7B42742D" w14:textId="3F6FE0C1" w:rsidR="00DF1A3E" w:rsidRDefault="00DF1A3E" w:rsidP="0001151D">
      <w:pPr>
        <w:ind w:left="180"/>
        <w:rPr>
          <w:rFonts w:ascii="Palatino Linotype" w:hAnsi="Palatino Linotype" w:cs="Arial"/>
          <w:szCs w:val="26"/>
        </w:rPr>
      </w:pPr>
    </w:p>
    <w:p w14:paraId="420E1013" w14:textId="308B7914" w:rsidR="00DF1A3E" w:rsidRDefault="00DF1A3E" w:rsidP="0001151D">
      <w:pPr>
        <w:ind w:left="180"/>
        <w:rPr>
          <w:rFonts w:ascii="Palatino Linotype" w:hAnsi="Palatino Linotype" w:cs="Arial"/>
          <w:szCs w:val="26"/>
        </w:rPr>
      </w:pPr>
    </w:p>
    <w:p w14:paraId="71B0B560" w14:textId="232B1E29" w:rsidR="00DF1A3E" w:rsidRDefault="00DF1A3E" w:rsidP="0001151D">
      <w:pPr>
        <w:ind w:left="180"/>
        <w:rPr>
          <w:rFonts w:ascii="Palatino Linotype" w:hAnsi="Palatino Linotype" w:cs="Arial"/>
          <w:szCs w:val="26"/>
        </w:rPr>
      </w:pPr>
    </w:p>
    <w:p w14:paraId="4830CF27" w14:textId="1387F738" w:rsidR="00DF1A3E" w:rsidRDefault="00DF1A3E" w:rsidP="0001151D">
      <w:pPr>
        <w:ind w:left="180"/>
        <w:rPr>
          <w:rFonts w:ascii="Palatino Linotype" w:hAnsi="Palatino Linotype" w:cs="Arial"/>
          <w:szCs w:val="26"/>
        </w:rPr>
      </w:pPr>
    </w:p>
    <w:p w14:paraId="6223CFF8" w14:textId="12EE58E1" w:rsidR="00DF1A3E" w:rsidRDefault="00DF1A3E" w:rsidP="0001151D">
      <w:pPr>
        <w:ind w:left="180"/>
        <w:rPr>
          <w:rFonts w:ascii="Palatino Linotype" w:hAnsi="Palatino Linotype" w:cs="Arial"/>
          <w:szCs w:val="26"/>
        </w:rPr>
      </w:pPr>
    </w:p>
    <w:p w14:paraId="5CD465E9" w14:textId="5B5681FF" w:rsidR="00DF1A3E" w:rsidRDefault="00DF1A3E" w:rsidP="0001151D">
      <w:pPr>
        <w:ind w:left="180"/>
        <w:rPr>
          <w:rFonts w:ascii="Palatino Linotype" w:hAnsi="Palatino Linotype" w:cs="Arial"/>
          <w:szCs w:val="26"/>
        </w:rPr>
      </w:pPr>
    </w:p>
    <w:p w14:paraId="20C5F220" w14:textId="64E66AF9" w:rsidR="00DF1A3E" w:rsidRDefault="00DF1A3E" w:rsidP="0001151D">
      <w:pPr>
        <w:ind w:left="180"/>
        <w:rPr>
          <w:rFonts w:ascii="Palatino Linotype" w:hAnsi="Palatino Linotype" w:cs="Arial"/>
          <w:szCs w:val="26"/>
        </w:rPr>
      </w:pPr>
    </w:p>
    <w:p w14:paraId="76A2B8E2" w14:textId="5B9B9B8E" w:rsidR="00DF1A3E" w:rsidRDefault="00DF1A3E" w:rsidP="0001151D">
      <w:pPr>
        <w:ind w:left="180"/>
        <w:rPr>
          <w:rFonts w:ascii="Palatino Linotype" w:hAnsi="Palatino Linotype" w:cs="Arial"/>
          <w:szCs w:val="26"/>
        </w:rPr>
      </w:pPr>
    </w:p>
    <w:p w14:paraId="7BAB6E53" w14:textId="7AB45AE3" w:rsidR="00DF1A3E" w:rsidRDefault="00DF1A3E" w:rsidP="0001151D">
      <w:pPr>
        <w:ind w:left="180"/>
        <w:rPr>
          <w:rFonts w:ascii="Palatino Linotype" w:hAnsi="Palatino Linotype" w:cs="Arial"/>
          <w:szCs w:val="26"/>
        </w:rPr>
      </w:pPr>
    </w:p>
    <w:p w14:paraId="740FB6AA" w14:textId="19DF8FDF" w:rsidR="00DF1A3E" w:rsidRDefault="00DF1A3E" w:rsidP="0001151D">
      <w:pPr>
        <w:ind w:left="180"/>
        <w:rPr>
          <w:rFonts w:ascii="Palatino Linotype" w:hAnsi="Palatino Linotype" w:cs="Arial"/>
          <w:szCs w:val="26"/>
        </w:rPr>
      </w:pPr>
    </w:p>
    <w:p w14:paraId="309F1815" w14:textId="626BAEB3" w:rsidR="00DF1A3E" w:rsidRDefault="00DF1A3E" w:rsidP="0001151D">
      <w:pPr>
        <w:ind w:left="180"/>
        <w:rPr>
          <w:rFonts w:ascii="Palatino Linotype" w:hAnsi="Palatino Linotype" w:cs="Arial"/>
          <w:szCs w:val="26"/>
        </w:rPr>
      </w:pPr>
    </w:p>
    <w:p w14:paraId="5819F765" w14:textId="7734CCE2" w:rsidR="00DF1A3E" w:rsidRDefault="00DF1A3E" w:rsidP="0001151D">
      <w:pPr>
        <w:ind w:left="180"/>
        <w:rPr>
          <w:rFonts w:ascii="Palatino Linotype" w:hAnsi="Palatino Linotype" w:cs="Arial"/>
          <w:szCs w:val="26"/>
        </w:rPr>
      </w:pPr>
    </w:p>
    <w:p w14:paraId="3FA4E938" w14:textId="3493F192" w:rsidR="00DF1A3E" w:rsidRDefault="00DF1A3E" w:rsidP="0001151D">
      <w:pPr>
        <w:ind w:left="180"/>
        <w:rPr>
          <w:rFonts w:ascii="Palatino Linotype" w:hAnsi="Palatino Linotype" w:cs="Arial"/>
          <w:szCs w:val="26"/>
        </w:rPr>
      </w:pPr>
    </w:p>
    <w:p w14:paraId="2AA73AEB" w14:textId="6C8C0AC8" w:rsidR="00DF1A3E" w:rsidRDefault="00DF1A3E" w:rsidP="0001151D">
      <w:pPr>
        <w:ind w:left="180"/>
        <w:rPr>
          <w:rFonts w:ascii="Palatino Linotype" w:hAnsi="Palatino Linotype" w:cs="Arial"/>
          <w:szCs w:val="26"/>
        </w:rPr>
      </w:pPr>
    </w:p>
    <w:p w14:paraId="27844E46" w14:textId="77777777" w:rsidR="00530BDB" w:rsidRDefault="00530BDB" w:rsidP="00ED7AAA">
      <w:pPr>
        <w:pStyle w:val="Style1"/>
        <w:tabs>
          <w:tab w:val="clear" w:pos="-720"/>
        </w:tabs>
        <w:suppressAutoHyphens w:val="0"/>
        <w:spacing w:after="0"/>
        <w:jc w:val="center"/>
        <w:rPr>
          <w:rFonts w:ascii="Palatino Linotype" w:hAnsi="Palatino Linotype"/>
          <w:b/>
          <w:color w:val="000000"/>
        </w:rPr>
        <w:sectPr w:rsidR="00530BDB" w:rsidSect="00530BDB">
          <w:headerReference w:type="default" r:id="rId8"/>
          <w:footerReference w:type="default" r:id="rId9"/>
          <w:headerReference w:type="first" r:id="rId10"/>
          <w:footerReference w:type="first" r:id="rId11"/>
          <w:pgSz w:w="12240" w:h="15840" w:code="1"/>
          <w:pgMar w:top="1440" w:right="1440" w:bottom="1440" w:left="1440" w:header="720" w:footer="720" w:gutter="0"/>
          <w:cols w:space="720"/>
          <w:titlePg/>
          <w:docGrid w:linePitch="360"/>
        </w:sectPr>
      </w:pPr>
    </w:p>
    <w:p w14:paraId="515A7062" w14:textId="44485F7E" w:rsidR="00ED7AAA" w:rsidRPr="007873C4" w:rsidRDefault="00ED7AAA" w:rsidP="00ED7AAA">
      <w:pPr>
        <w:pStyle w:val="Style1"/>
        <w:tabs>
          <w:tab w:val="clear" w:pos="-720"/>
        </w:tabs>
        <w:suppressAutoHyphens w:val="0"/>
        <w:spacing w:after="0"/>
        <w:jc w:val="center"/>
        <w:rPr>
          <w:rFonts w:ascii="Palatino Linotype" w:hAnsi="Palatino Linotype"/>
          <w:b/>
          <w:color w:val="000000"/>
        </w:rPr>
      </w:pPr>
      <w:r w:rsidRPr="007873C4">
        <w:rPr>
          <w:rFonts w:ascii="Palatino Linotype" w:hAnsi="Palatino Linotype"/>
          <w:b/>
          <w:color w:val="000000"/>
        </w:rPr>
        <w:t xml:space="preserve">Appendix </w:t>
      </w:r>
      <w:r>
        <w:rPr>
          <w:rFonts w:ascii="Palatino Linotype" w:hAnsi="Palatino Linotype"/>
          <w:b/>
          <w:color w:val="000000"/>
        </w:rPr>
        <w:t>B</w:t>
      </w:r>
    </w:p>
    <w:p w14:paraId="1596473B" w14:textId="77777777" w:rsidR="00ED7AAA" w:rsidRPr="001E460C" w:rsidRDefault="00ED7AAA" w:rsidP="00ED7AAA">
      <w:pPr>
        <w:pStyle w:val="Style1"/>
        <w:tabs>
          <w:tab w:val="clear" w:pos="-720"/>
        </w:tabs>
        <w:suppressAutoHyphens w:val="0"/>
        <w:spacing w:after="0"/>
        <w:rPr>
          <w:rFonts w:ascii="Palatino Linotype" w:hAnsi="Palatino Linotype"/>
          <w:b/>
          <w:color w:val="000000"/>
          <w:highlight w:val="yellow"/>
        </w:rPr>
      </w:pPr>
    </w:p>
    <w:p w14:paraId="41375DED" w14:textId="6690AAAA" w:rsidR="00ED7AAA" w:rsidRPr="0001151D" w:rsidRDefault="00ED7AAA" w:rsidP="00ED7AAA">
      <w:pPr>
        <w:pStyle w:val="PIERTables"/>
        <w:rPr>
          <w:rFonts w:ascii="Palatino Linotype" w:hAnsi="Palatino Linotype"/>
          <w:sz w:val="26"/>
          <w:szCs w:val="26"/>
        </w:rPr>
      </w:pPr>
      <w:r w:rsidRPr="00410993">
        <w:rPr>
          <w:rFonts w:ascii="Palatino Linotype" w:hAnsi="Palatino Linotype"/>
          <w:sz w:val="26"/>
          <w:szCs w:val="26"/>
        </w:rPr>
        <w:t xml:space="preserve">Table </w:t>
      </w:r>
      <w:r>
        <w:rPr>
          <w:rFonts w:ascii="Palatino Linotype" w:hAnsi="Palatino Linotype"/>
          <w:sz w:val="26"/>
          <w:szCs w:val="26"/>
        </w:rPr>
        <w:t>2</w:t>
      </w:r>
      <w:r w:rsidRPr="00410993">
        <w:rPr>
          <w:rFonts w:ascii="Palatino Linotype" w:hAnsi="Palatino Linotype"/>
          <w:sz w:val="26"/>
          <w:szCs w:val="26"/>
        </w:rPr>
        <w:t xml:space="preserve">: </w:t>
      </w:r>
      <w:r>
        <w:rPr>
          <w:rFonts w:ascii="Palatino Linotype" w:hAnsi="Palatino Linotype"/>
          <w:sz w:val="26"/>
          <w:szCs w:val="26"/>
        </w:rPr>
        <w:t>Natural Gas R&amp;D Proposed Projects FY 2018-19</w:t>
      </w:r>
      <w:r w:rsidRPr="0001151D">
        <w:rPr>
          <w:rFonts w:ascii="Palatino Linotype" w:hAnsi="Palatino Linotype"/>
          <w:sz w:val="26"/>
          <w:szCs w:val="26"/>
        </w:rPr>
        <w:t xml:space="preserve"> </w:t>
      </w:r>
    </w:p>
    <w:tbl>
      <w:tblPr>
        <w:tblStyle w:val="TableGrid"/>
        <w:tblW w:w="13502" w:type="dxa"/>
        <w:tblLook w:val="04A0" w:firstRow="1" w:lastRow="0" w:firstColumn="1" w:lastColumn="0" w:noHBand="0" w:noVBand="1"/>
      </w:tblPr>
      <w:tblGrid>
        <w:gridCol w:w="2774"/>
        <w:gridCol w:w="2358"/>
        <w:gridCol w:w="8370"/>
      </w:tblGrid>
      <w:tr w:rsidR="00DB568A" w:rsidRPr="00530BDB" w14:paraId="49917017" w14:textId="77777777" w:rsidTr="00DC004C">
        <w:trPr>
          <w:trHeight w:val="300"/>
        </w:trPr>
        <w:tc>
          <w:tcPr>
            <w:tcW w:w="2774" w:type="dxa"/>
          </w:tcPr>
          <w:p w14:paraId="3CAB420A" w14:textId="33783C81" w:rsidR="00DB568A" w:rsidRPr="00530BDB" w:rsidRDefault="00DB568A" w:rsidP="00DB568A">
            <w:pPr>
              <w:jc w:val="center"/>
              <w:rPr>
                <w:rFonts w:ascii="Palatino Linotype" w:hAnsi="Palatino Linotype" w:cs="Arial"/>
                <w:b/>
                <w:bCs/>
                <w:szCs w:val="26"/>
              </w:rPr>
            </w:pPr>
            <w:r>
              <w:rPr>
                <w:rFonts w:ascii="Palatino Linotype" w:hAnsi="Palatino Linotype" w:cs="Arial"/>
                <w:b/>
                <w:bCs/>
                <w:szCs w:val="26"/>
              </w:rPr>
              <w:t>PROGRAM AREA</w:t>
            </w:r>
          </w:p>
        </w:tc>
        <w:tc>
          <w:tcPr>
            <w:tcW w:w="2358" w:type="dxa"/>
            <w:noWrap/>
            <w:hideMark/>
          </w:tcPr>
          <w:p w14:paraId="3A947ACD" w14:textId="799B07BF" w:rsidR="00DB568A" w:rsidRPr="00530BDB" w:rsidRDefault="00DB568A" w:rsidP="00DC004C">
            <w:pPr>
              <w:jc w:val="center"/>
              <w:rPr>
                <w:rFonts w:ascii="Palatino Linotype" w:hAnsi="Palatino Linotype" w:cs="Arial"/>
                <w:b/>
                <w:bCs/>
                <w:szCs w:val="26"/>
              </w:rPr>
            </w:pPr>
            <w:r>
              <w:rPr>
                <w:rFonts w:ascii="Palatino Linotype" w:hAnsi="Palatino Linotype" w:cs="Arial"/>
                <w:b/>
                <w:bCs/>
                <w:szCs w:val="26"/>
              </w:rPr>
              <w:t>PROJECT</w:t>
            </w:r>
          </w:p>
        </w:tc>
        <w:tc>
          <w:tcPr>
            <w:tcW w:w="8370" w:type="dxa"/>
            <w:noWrap/>
            <w:hideMark/>
          </w:tcPr>
          <w:p w14:paraId="6D37EF19" w14:textId="0AF722B5" w:rsidR="00DB568A" w:rsidRPr="00530BDB" w:rsidRDefault="00DB568A" w:rsidP="00DC004C">
            <w:pPr>
              <w:jc w:val="center"/>
              <w:rPr>
                <w:rFonts w:ascii="Palatino Linotype" w:hAnsi="Palatino Linotype" w:cs="Arial"/>
                <w:b/>
                <w:bCs/>
                <w:szCs w:val="26"/>
              </w:rPr>
            </w:pPr>
            <w:r>
              <w:rPr>
                <w:rFonts w:ascii="Palatino Linotype" w:hAnsi="Palatino Linotype" w:cs="Arial"/>
                <w:b/>
                <w:bCs/>
                <w:szCs w:val="26"/>
              </w:rPr>
              <w:t>DESCRIPTION</w:t>
            </w:r>
          </w:p>
        </w:tc>
      </w:tr>
      <w:tr w:rsidR="00DB568A" w:rsidRPr="00530BDB" w14:paraId="6649F8E8" w14:textId="77777777" w:rsidTr="00DC004C">
        <w:trPr>
          <w:trHeight w:val="3000"/>
        </w:trPr>
        <w:tc>
          <w:tcPr>
            <w:tcW w:w="2774" w:type="dxa"/>
          </w:tcPr>
          <w:p w14:paraId="5E383799" w14:textId="02A530AD" w:rsidR="00DB568A" w:rsidRPr="00044AA8" w:rsidRDefault="00DB568A" w:rsidP="00DB568A">
            <w:pPr>
              <w:rPr>
                <w:rFonts w:ascii="Palatino Linotype" w:hAnsi="Palatino Linotype" w:cs="Arial"/>
                <w:sz w:val="22"/>
                <w:szCs w:val="22"/>
              </w:rPr>
            </w:pPr>
            <w:r w:rsidRPr="00DC004C">
              <w:rPr>
                <w:rFonts w:ascii="Palatino Linotype" w:hAnsi="Palatino Linotype" w:cs="Arial"/>
                <w:sz w:val="22"/>
                <w:szCs w:val="22"/>
              </w:rPr>
              <w:t>Renewable Energy and Advanced Generation</w:t>
            </w:r>
          </w:p>
        </w:tc>
        <w:tc>
          <w:tcPr>
            <w:tcW w:w="2358" w:type="dxa"/>
            <w:hideMark/>
          </w:tcPr>
          <w:p w14:paraId="6B860E1A" w14:textId="111142B1"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Improved Functionality and Readiness of Advanced Distributed Generators for Fire Risk Regions and Critical Facilities</w:t>
            </w:r>
          </w:p>
        </w:tc>
        <w:tc>
          <w:tcPr>
            <w:tcW w:w="8370" w:type="dxa"/>
            <w:hideMark/>
          </w:tcPr>
          <w:p w14:paraId="10D7DCEE" w14:textId="77777777"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 xml:space="preserve"> Funds precommercial technologies and strategies that address the technical and economic barriers related to deploying clean and efficient DG, CHP, and CCHP systems as a key power enabler in high-fire-risk regions and at critical facilities, and as a key component of an integrated modern energy system. Systems should be capable of black start and grid islanding, meaning the systems can start without the need of grid power and continue to operate in order to restore power to a critical facility. Precommercial technologies should include other enhancing features.</w:t>
            </w:r>
          </w:p>
        </w:tc>
      </w:tr>
      <w:tr w:rsidR="00DB568A" w:rsidRPr="00530BDB" w14:paraId="7BC9FF08" w14:textId="77777777" w:rsidTr="00DC004C">
        <w:trPr>
          <w:trHeight w:val="3968"/>
        </w:trPr>
        <w:tc>
          <w:tcPr>
            <w:tcW w:w="2774" w:type="dxa"/>
          </w:tcPr>
          <w:p w14:paraId="4AAF378B" w14:textId="16491678" w:rsidR="00DB568A" w:rsidRDefault="00DB568A" w:rsidP="00DB568A">
            <w:pPr>
              <w:rPr>
                <w:rFonts w:ascii="Palatino Linotype" w:hAnsi="Palatino Linotype" w:cs="Arial"/>
                <w:sz w:val="22"/>
                <w:szCs w:val="22"/>
              </w:rPr>
            </w:pPr>
            <w:r w:rsidRPr="00DC004C">
              <w:rPr>
                <w:rFonts w:ascii="Palatino Linotype" w:hAnsi="Palatino Linotype" w:cs="Arial"/>
                <w:sz w:val="22"/>
                <w:szCs w:val="22"/>
              </w:rPr>
              <w:t>Renewable Energy and Advanced Generation</w:t>
            </w:r>
          </w:p>
        </w:tc>
        <w:tc>
          <w:tcPr>
            <w:tcW w:w="2358" w:type="dxa"/>
            <w:hideMark/>
          </w:tcPr>
          <w:p w14:paraId="3EDECC99" w14:textId="2DB9C45F" w:rsidR="00DB568A" w:rsidRPr="00DC004C" w:rsidRDefault="00DB568A" w:rsidP="00DB568A">
            <w:pPr>
              <w:rPr>
                <w:rFonts w:ascii="Palatino Linotype" w:hAnsi="Palatino Linotype" w:cs="Arial"/>
                <w:sz w:val="22"/>
                <w:szCs w:val="22"/>
              </w:rPr>
            </w:pPr>
            <w:r>
              <w:rPr>
                <w:rFonts w:ascii="Palatino Linotype" w:hAnsi="Palatino Linotype" w:cs="Arial"/>
                <w:sz w:val="22"/>
                <w:szCs w:val="22"/>
              </w:rPr>
              <w:t xml:space="preserve"> </w:t>
            </w:r>
            <w:r w:rsidRPr="00DC004C">
              <w:rPr>
                <w:rFonts w:ascii="Palatino Linotype" w:hAnsi="Palatino Linotype" w:cs="Arial"/>
                <w:sz w:val="22"/>
                <w:szCs w:val="22"/>
              </w:rPr>
              <w:t>Central Valley Agricultural Waste Resources to Energy</w:t>
            </w:r>
          </w:p>
        </w:tc>
        <w:tc>
          <w:tcPr>
            <w:tcW w:w="8370" w:type="dxa"/>
            <w:hideMark/>
          </w:tcPr>
          <w:p w14:paraId="045BEE24" w14:textId="77777777"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Proposes R&amp;D that will support precommercial technologies and strategies to enable cost effective and economic energy conversion of agricultural residues in the Central Valley as an alternative to open pile burning and flaring. R&amp;D emphasizes conversion of agricultural wastes to biogas and biomethane or RNG production focusing on development strategies that will make such bioenergy conversion economic for smaller farms. Projects must demonstrate “whole system approach” from feedstock to end use. End uses must prioritize energy production for the most economical use, potentially including renewable electricity, renewable natural gas for pipeline injection, or renewable natural gas for vehicle fuel, depending on the location of the feedstock. Technologies should focus on improving efficiency, reducing costs, and reducing environmental impact compared to conventional systems and should be demonstrated at a farm in the Central Valley of California.</w:t>
            </w:r>
          </w:p>
        </w:tc>
      </w:tr>
      <w:tr w:rsidR="00DB568A" w:rsidRPr="00530BDB" w14:paraId="278DBDC6" w14:textId="77777777" w:rsidTr="00DC004C">
        <w:trPr>
          <w:trHeight w:val="1500"/>
        </w:trPr>
        <w:tc>
          <w:tcPr>
            <w:tcW w:w="2774" w:type="dxa"/>
          </w:tcPr>
          <w:p w14:paraId="7F768CFA" w14:textId="0CEFC73A" w:rsidR="00DB568A" w:rsidRPr="00044AA8" w:rsidRDefault="00DB568A" w:rsidP="00DB568A">
            <w:pPr>
              <w:rPr>
                <w:rFonts w:ascii="Palatino Linotype" w:hAnsi="Palatino Linotype" w:cs="Arial"/>
                <w:sz w:val="22"/>
                <w:szCs w:val="22"/>
              </w:rPr>
            </w:pPr>
            <w:r w:rsidRPr="00DC004C">
              <w:rPr>
                <w:rFonts w:ascii="Palatino Linotype" w:hAnsi="Palatino Linotype" w:cs="Arial"/>
                <w:sz w:val="22"/>
                <w:szCs w:val="22"/>
              </w:rPr>
              <w:t>Energy Efficiency</w:t>
            </w:r>
          </w:p>
        </w:tc>
        <w:tc>
          <w:tcPr>
            <w:tcW w:w="2358" w:type="dxa"/>
            <w:hideMark/>
          </w:tcPr>
          <w:p w14:paraId="0F49D9B5" w14:textId="3EF2B0D4"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Reduce Natural Gas Use for GHG Emission Intensive Industries</w:t>
            </w:r>
          </w:p>
        </w:tc>
        <w:tc>
          <w:tcPr>
            <w:tcW w:w="8370" w:type="dxa"/>
            <w:hideMark/>
          </w:tcPr>
          <w:p w14:paraId="1F31BBB7" w14:textId="77777777"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Initiative focuses on industrial and other facilities that emit more than 10,000 metric tons of greenhouse gases annually. Research focuses on developing and demonstrating technologies that could reduce natural gas, GHG, and other air pollutants cost effectively.</w:t>
            </w:r>
          </w:p>
        </w:tc>
      </w:tr>
      <w:tr w:rsidR="00DB568A" w:rsidRPr="00530BDB" w14:paraId="7C168E50" w14:textId="77777777" w:rsidTr="00DC004C">
        <w:trPr>
          <w:trHeight w:val="1556"/>
        </w:trPr>
        <w:tc>
          <w:tcPr>
            <w:tcW w:w="2774" w:type="dxa"/>
          </w:tcPr>
          <w:p w14:paraId="08E70EA3" w14:textId="65BAA714" w:rsidR="00DB568A" w:rsidRPr="00044AA8" w:rsidRDefault="00DB568A" w:rsidP="00DB568A">
            <w:pPr>
              <w:rPr>
                <w:rFonts w:ascii="Palatino Linotype" w:hAnsi="Palatino Linotype" w:cs="Arial"/>
                <w:sz w:val="22"/>
                <w:szCs w:val="22"/>
              </w:rPr>
            </w:pPr>
            <w:r w:rsidRPr="00DC004C">
              <w:rPr>
                <w:rFonts w:ascii="Palatino Linotype" w:hAnsi="Palatino Linotype" w:cs="Arial"/>
                <w:sz w:val="22"/>
                <w:szCs w:val="22"/>
              </w:rPr>
              <w:t>Energy Infrastructure-Safety</w:t>
            </w:r>
          </w:p>
        </w:tc>
        <w:tc>
          <w:tcPr>
            <w:tcW w:w="2358" w:type="dxa"/>
            <w:hideMark/>
          </w:tcPr>
          <w:p w14:paraId="03B6117A" w14:textId="020B5C78"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Technologies for Natural Gas Infrastructure Damage and Failure Prevention</w:t>
            </w:r>
          </w:p>
        </w:tc>
        <w:tc>
          <w:tcPr>
            <w:tcW w:w="8370" w:type="dxa"/>
            <w:hideMark/>
          </w:tcPr>
          <w:p w14:paraId="7AC91FCD" w14:textId="77777777"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Develop and use technologies for automating data capture with advanced sensors to collect field data that can be used in the future to predict potential failures and address barriers for the full deployment of these technologies by the utilities</w:t>
            </w:r>
          </w:p>
        </w:tc>
      </w:tr>
      <w:tr w:rsidR="00DB568A" w:rsidRPr="00530BDB" w14:paraId="14AE3428" w14:textId="77777777" w:rsidTr="00DC004C">
        <w:trPr>
          <w:trHeight w:val="600"/>
        </w:trPr>
        <w:tc>
          <w:tcPr>
            <w:tcW w:w="2774" w:type="dxa"/>
          </w:tcPr>
          <w:p w14:paraId="7D0A8526" w14:textId="44A88E25" w:rsidR="00DB568A" w:rsidRPr="00044AA8" w:rsidRDefault="00DB568A" w:rsidP="00DB568A">
            <w:pPr>
              <w:rPr>
                <w:rFonts w:ascii="Palatino Linotype" w:hAnsi="Palatino Linotype" w:cs="Arial"/>
                <w:sz w:val="22"/>
                <w:szCs w:val="22"/>
              </w:rPr>
            </w:pPr>
            <w:r w:rsidRPr="00DC004C">
              <w:rPr>
                <w:rFonts w:ascii="Palatino Linotype" w:hAnsi="Palatino Linotype" w:cs="Arial"/>
                <w:sz w:val="22"/>
                <w:szCs w:val="22"/>
              </w:rPr>
              <w:t>Energy Infrastructure-Safety</w:t>
            </w:r>
          </w:p>
        </w:tc>
        <w:tc>
          <w:tcPr>
            <w:tcW w:w="2358" w:type="dxa"/>
            <w:hideMark/>
          </w:tcPr>
          <w:p w14:paraId="085E8EFF" w14:textId="232928AF"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Modeling Mechanical Failure Potential</w:t>
            </w:r>
          </w:p>
        </w:tc>
        <w:tc>
          <w:tcPr>
            <w:tcW w:w="8370" w:type="dxa"/>
            <w:hideMark/>
          </w:tcPr>
          <w:p w14:paraId="2EA090E6" w14:textId="77777777"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Use predictive models to better assess potential systemwide mechanical failures with the help of site data</w:t>
            </w:r>
          </w:p>
        </w:tc>
      </w:tr>
      <w:tr w:rsidR="00DB568A" w:rsidRPr="00530BDB" w14:paraId="7ED31D8B" w14:textId="77777777" w:rsidTr="00DC004C">
        <w:trPr>
          <w:trHeight w:val="900"/>
        </w:trPr>
        <w:tc>
          <w:tcPr>
            <w:tcW w:w="2774" w:type="dxa"/>
          </w:tcPr>
          <w:p w14:paraId="60828A5B" w14:textId="11620027" w:rsidR="00DB568A" w:rsidRPr="00044AA8" w:rsidRDefault="00DB568A" w:rsidP="00DB568A">
            <w:pPr>
              <w:rPr>
                <w:rFonts w:ascii="Palatino Linotype" w:hAnsi="Palatino Linotype" w:cs="Arial"/>
                <w:sz w:val="22"/>
                <w:szCs w:val="22"/>
              </w:rPr>
            </w:pPr>
            <w:r w:rsidRPr="00DC004C">
              <w:rPr>
                <w:rFonts w:ascii="Palatino Linotype" w:hAnsi="Palatino Linotype" w:cs="Arial"/>
                <w:sz w:val="22"/>
                <w:szCs w:val="22"/>
              </w:rPr>
              <w:t>Energy Infrastructure-Safety</w:t>
            </w:r>
          </w:p>
        </w:tc>
        <w:tc>
          <w:tcPr>
            <w:tcW w:w="2358" w:type="dxa"/>
            <w:hideMark/>
          </w:tcPr>
          <w:p w14:paraId="7A139195" w14:textId="17A2ED9E"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Improving Automated Shutoff for Natural Gas Infrastructure</w:t>
            </w:r>
          </w:p>
        </w:tc>
        <w:tc>
          <w:tcPr>
            <w:tcW w:w="8370" w:type="dxa"/>
            <w:hideMark/>
          </w:tcPr>
          <w:p w14:paraId="5BC50407" w14:textId="77777777"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Develop, test, and demonstrate automatic shutoff technologies to limit the consequences from breaks or ruptures caused by impacts, high pressure, or other causes</w:t>
            </w:r>
          </w:p>
        </w:tc>
      </w:tr>
      <w:tr w:rsidR="00DB568A" w:rsidRPr="00530BDB" w14:paraId="25E5EBE8" w14:textId="77777777" w:rsidTr="00DC004C">
        <w:trPr>
          <w:trHeight w:val="900"/>
        </w:trPr>
        <w:tc>
          <w:tcPr>
            <w:tcW w:w="2774" w:type="dxa"/>
          </w:tcPr>
          <w:p w14:paraId="02E39DB3" w14:textId="77ACA26B" w:rsidR="00DB568A" w:rsidRPr="00044AA8" w:rsidRDefault="00DB568A" w:rsidP="00DB568A">
            <w:pPr>
              <w:rPr>
                <w:rFonts w:ascii="Palatino Linotype" w:hAnsi="Palatino Linotype" w:cs="Arial"/>
                <w:sz w:val="22"/>
                <w:szCs w:val="22"/>
              </w:rPr>
            </w:pPr>
            <w:r w:rsidRPr="00DC004C">
              <w:rPr>
                <w:rFonts w:ascii="Palatino Linotype" w:hAnsi="Palatino Linotype" w:cs="Arial"/>
                <w:sz w:val="22"/>
                <w:szCs w:val="22"/>
              </w:rPr>
              <w:t>Energy Infrastructure-Environment</w:t>
            </w:r>
          </w:p>
        </w:tc>
        <w:tc>
          <w:tcPr>
            <w:tcW w:w="2358" w:type="dxa"/>
            <w:hideMark/>
          </w:tcPr>
          <w:p w14:paraId="04215B74" w14:textId="0B02BB99"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Measuring the Emissions Benefits of Renewable Natural Gas</w:t>
            </w:r>
          </w:p>
        </w:tc>
        <w:tc>
          <w:tcPr>
            <w:tcW w:w="8370" w:type="dxa"/>
            <w:hideMark/>
          </w:tcPr>
          <w:p w14:paraId="0EBE31A8" w14:textId="77777777"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Measure methane and other air pollutant emissions at sites before and after energy projects are implemented to generate RNG at those sites (or compare to similar sites)</w:t>
            </w:r>
          </w:p>
        </w:tc>
      </w:tr>
      <w:tr w:rsidR="00DB568A" w:rsidRPr="00530BDB" w14:paraId="3055A204" w14:textId="77777777" w:rsidTr="00DC004C">
        <w:trPr>
          <w:trHeight w:val="600"/>
        </w:trPr>
        <w:tc>
          <w:tcPr>
            <w:tcW w:w="2774" w:type="dxa"/>
          </w:tcPr>
          <w:p w14:paraId="481C03C1" w14:textId="34DFE34D" w:rsidR="00DB568A" w:rsidRPr="00044AA8" w:rsidRDefault="00DB568A" w:rsidP="00DB568A">
            <w:pPr>
              <w:rPr>
                <w:rFonts w:ascii="Palatino Linotype" w:hAnsi="Palatino Linotype" w:cs="Arial"/>
                <w:sz w:val="22"/>
                <w:szCs w:val="22"/>
              </w:rPr>
            </w:pPr>
            <w:r w:rsidRPr="00DC004C">
              <w:rPr>
                <w:rFonts w:ascii="Palatino Linotype" w:hAnsi="Palatino Linotype" w:cs="Arial"/>
                <w:sz w:val="22"/>
                <w:szCs w:val="22"/>
              </w:rPr>
              <w:t>Energy Infrastructure-Environment</w:t>
            </w:r>
          </w:p>
        </w:tc>
        <w:tc>
          <w:tcPr>
            <w:tcW w:w="2358" w:type="dxa"/>
            <w:hideMark/>
          </w:tcPr>
          <w:p w14:paraId="0097E5F9" w14:textId="71258995"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Fostering Natural Gas Sector Resilience</w:t>
            </w:r>
          </w:p>
        </w:tc>
        <w:tc>
          <w:tcPr>
            <w:tcW w:w="8370" w:type="dxa"/>
            <w:hideMark/>
          </w:tcPr>
          <w:p w14:paraId="5E5E27E5" w14:textId="77777777"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Provide scientifically sound basis for designing, implementing, and tracking natural gas resilience strategies</w:t>
            </w:r>
          </w:p>
        </w:tc>
      </w:tr>
      <w:tr w:rsidR="00DB568A" w:rsidRPr="00530BDB" w14:paraId="3039803E" w14:textId="77777777" w:rsidTr="00DC004C">
        <w:trPr>
          <w:trHeight w:val="1200"/>
        </w:trPr>
        <w:tc>
          <w:tcPr>
            <w:tcW w:w="2774" w:type="dxa"/>
          </w:tcPr>
          <w:p w14:paraId="363E8966" w14:textId="0C1FC157" w:rsidR="00DB568A" w:rsidRPr="00044AA8" w:rsidRDefault="00DB568A" w:rsidP="00DB568A">
            <w:pPr>
              <w:rPr>
                <w:rFonts w:ascii="Palatino Linotype" w:hAnsi="Palatino Linotype" w:cs="Arial"/>
                <w:sz w:val="22"/>
                <w:szCs w:val="22"/>
              </w:rPr>
            </w:pPr>
            <w:r w:rsidRPr="00DC004C">
              <w:rPr>
                <w:rFonts w:ascii="Palatino Linotype" w:hAnsi="Palatino Linotype" w:cs="Arial"/>
                <w:sz w:val="22"/>
                <w:szCs w:val="22"/>
              </w:rPr>
              <w:t>Natural Gas-Related Transportation</w:t>
            </w:r>
          </w:p>
        </w:tc>
        <w:tc>
          <w:tcPr>
            <w:tcW w:w="2358" w:type="dxa"/>
            <w:hideMark/>
          </w:tcPr>
          <w:p w14:paraId="60354533" w14:textId="75C8DFCC"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Develop High Efficiency, Low Emission, Production-Read Heavy-Duty Natural Gas Engines for Long Haul Applications</w:t>
            </w:r>
          </w:p>
        </w:tc>
        <w:tc>
          <w:tcPr>
            <w:tcW w:w="8370" w:type="dxa"/>
            <w:hideMark/>
          </w:tcPr>
          <w:p w14:paraId="76AC95E2" w14:textId="77777777"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Research will build on previous transportation research on engine efficiency improvements to develop production ready prototype engines that exhibit high-efficiency, near-zero emissions, and manufacturability</w:t>
            </w:r>
          </w:p>
        </w:tc>
      </w:tr>
      <w:tr w:rsidR="00DB568A" w:rsidRPr="00530BDB" w14:paraId="35AD8D3C" w14:textId="77777777" w:rsidTr="00DC004C">
        <w:trPr>
          <w:trHeight w:val="2100"/>
        </w:trPr>
        <w:tc>
          <w:tcPr>
            <w:tcW w:w="2774" w:type="dxa"/>
          </w:tcPr>
          <w:p w14:paraId="1A281413" w14:textId="3948DB35" w:rsidR="00DB568A" w:rsidRPr="00044AA8" w:rsidRDefault="00DB568A" w:rsidP="00DB568A">
            <w:pPr>
              <w:rPr>
                <w:rFonts w:ascii="Palatino Linotype" w:hAnsi="Palatino Linotype" w:cs="Arial"/>
                <w:sz w:val="22"/>
                <w:szCs w:val="22"/>
              </w:rPr>
            </w:pPr>
            <w:r w:rsidRPr="00DC004C">
              <w:rPr>
                <w:rFonts w:ascii="Palatino Linotype" w:hAnsi="Palatino Linotype" w:cs="Arial"/>
                <w:sz w:val="22"/>
                <w:szCs w:val="22"/>
              </w:rPr>
              <w:t>Natural Gas-Related Transportation</w:t>
            </w:r>
          </w:p>
        </w:tc>
        <w:tc>
          <w:tcPr>
            <w:tcW w:w="2358" w:type="dxa"/>
            <w:hideMark/>
          </w:tcPr>
          <w:p w14:paraId="28F999F3" w14:textId="1829E44D"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Research Natural Gas Compression Ignition to Achieve Comparable Performance to Diesel</w:t>
            </w:r>
          </w:p>
        </w:tc>
        <w:tc>
          <w:tcPr>
            <w:tcW w:w="8370" w:type="dxa"/>
            <w:hideMark/>
          </w:tcPr>
          <w:p w14:paraId="0A93C770" w14:textId="77777777" w:rsidR="00DB568A" w:rsidRPr="00DC004C" w:rsidRDefault="00DB568A" w:rsidP="00DB568A">
            <w:pPr>
              <w:rPr>
                <w:rFonts w:ascii="Palatino Linotype" w:hAnsi="Palatino Linotype" w:cs="Arial"/>
                <w:sz w:val="22"/>
                <w:szCs w:val="22"/>
              </w:rPr>
            </w:pPr>
            <w:r w:rsidRPr="00DC004C">
              <w:rPr>
                <w:rFonts w:ascii="Palatino Linotype" w:hAnsi="Palatino Linotype" w:cs="Arial"/>
                <w:sz w:val="22"/>
                <w:szCs w:val="22"/>
              </w:rPr>
              <w:t>Proposes research to demonstrate the viability of natural gas compression ignition engines, focusing on engine-level R&amp;D with potential for validation through vehicle demonstration. Projects will aim to achieve performance and efficiency comparable to diesel in addition to low NOx and particulate matter emissions comparable to spark ignited natural gas engines</w:t>
            </w:r>
          </w:p>
        </w:tc>
      </w:tr>
    </w:tbl>
    <w:p w14:paraId="1AF179F0" w14:textId="7705267D" w:rsidR="00ED7AAA" w:rsidRPr="002C525D" w:rsidRDefault="007636BC" w:rsidP="00DC004C">
      <w:pPr>
        <w:rPr>
          <w:rFonts w:ascii="Palatino Linotype" w:hAnsi="Palatino Linotype" w:cs="Arial"/>
          <w:szCs w:val="26"/>
        </w:rPr>
      </w:pPr>
      <w:r>
        <w:rPr>
          <w:rFonts w:ascii="Palatino Linotype" w:hAnsi="Palatino Linotype" w:cs="Arial"/>
          <w:szCs w:val="26"/>
        </w:rPr>
        <w:br w:type="textWrapping" w:clear="all"/>
      </w:r>
      <w:r w:rsidR="00ED7AAA" w:rsidRPr="0001151D">
        <w:rPr>
          <w:rFonts w:ascii="Palatino Linotype" w:hAnsi="Palatino Linotype" w:cs="Arial"/>
          <w:szCs w:val="26"/>
        </w:rPr>
        <w:t xml:space="preserve"> Source: California Energy Commission </w:t>
      </w:r>
      <w:r w:rsidR="00ED7AAA" w:rsidRPr="0001151D">
        <w:rPr>
          <w:rFonts w:ascii="Palatino Linotype" w:hAnsi="Palatino Linotype" w:cs="Arial"/>
          <w:i/>
          <w:szCs w:val="26"/>
        </w:rPr>
        <w:t xml:space="preserve">Proposed Program Plan and Funding Request for Fiscal Year </w:t>
      </w:r>
      <w:r w:rsidR="00ED7AAA">
        <w:rPr>
          <w:rFonts w:ascii="Palatino Linotype" w:hAnsi="Palatino Linotype" w:cs="Arial"/>
          <w:i/>
          <w:szCs w:val="26"/>
        </w:rPr>
        <w:t>2018-19</w:t>
      </w:r>
      <w:r w:rsidR="00ED7AAA">
        <w:rPr>
          <w:rFonts w:ascii="Palatino Linotype" w:hAnsi="Palatino Linotype" w:cs="Arial"/>
          <w:szCs w:val="26"/>
        </w:rPr>
        <w:t>.</w:t>
      </w:r>
    </w:p>
    <w:p w14:paraId="53868A73" w14:textId="77777777" w:rsidR="00DF1A3E" w:rsidRPr="0001151D" w:rsidRDefault="00DF1A3E" w:rsidP="0001151D">
      <w:pPr>
        <w:ind w:left="180"/>
        <w:rPr>
          <w:rFonts w:ascii="Palatino Linotype" w:hAnsi="Palatino Linotype" w:cs="Arial"/>
          <w:szCs w:val="26"/>
        </w:rPr>
      </w:pPr>
    </w:p>
    <w:sectPr w:rsidR="00DF1A3E" w:rsidRPr="0001151D" w:rsidSect="00DC004C">
      <w:pgSz w:w="15840" w:h="12240" w:orient="landscape"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7D9A2A" w14:textId="77777777" w:rsidR="003106B2" w:rsidRDefault="003106B2">
      <w:r>
        <w:separator/>
      </w:r>
    </w:p>
  </w:endnote>
  <w:endnote w:type="continuationSeparator" w:id="0">
    <w:p w14:paraId="3EDB08E9" w14:textId="77777777" w:rsidR="003106B2" w:rsidRDefault="003106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Palatino">
    <w:altName w:val="Book Antiqua"/>
    <w:panose1 w:val="02020500000000000000"/>
    <w:charset w:val="00"/>
    <w:family w:val="roman"/>
    <w:notTrueType/>
    <w:pitch w:val="variable"/>
    <w:sig w:usb0="00000003" w:usb1="00000000" w:usb2="00000000" w:usb3="00000000" w:csb0="00000001" w:csb1="00000000"/>
  </w:font>
  <w:font w:name="Helvetica">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Bold">
    <w:altName w:val="Arial"/>
    <w:panose1 w:val="00000000000000000000"/>
    <w:charset w:val="00"/>
    <w:family w:val="roman"/>
    <w:notTrueType/>
    <w:pitch w:val="default"/>
  </w:font>
  <w:font w:name="Palatino Linotype">
    <w:panose1 w:val="02040502050505030304"/>
    <w:charset w:val="00"/>
    <w:family w:val="roman"/>
    <w:pitch w:val="variable"/>
    <w:sig w:usb0="E0000287" w:usb1="4000001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A9C016" w14:textId="771E911B" w:rsidR="009F7769" w:rsidRDefault="009F7769" w:rsidP="00A41023">
    <w:pPr>
      <w:pStyle w:val="Footer"/>
      <w:tabs>
        <w:tab w:val="left" w:pos="4050"/>
      </w:tabs>
    </w:pPr>
    <w:r>
      <w:rPr>
        <w:rStyle w:val="PageNumber"/>
      </w:rPr>
      <w:fldChar w:fldCharType="begin"/>
    </w:r>
    <w:r>
      <w:rPr>
        <w:rStyle w:val="PageNumber"/>
      </w:rPr>
      <w:instrText xml:space="preserve"> PAGE </w:instrText>
    </w:r>
    <w:r>
      <w:rPr>
        <w:rStyle w:val="PageNumber"/>
      </w:rPr>
      <w:fldChar w:fldCharType="separate"/>
    </w:r>
    <w:r w:rsidR="00DC004C">
      <w:rPr>
        <w:rStyle w:val="PageNumber"/>
        <w:noProof/>
      </w:rPr>
      <w:t>8</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36B918" w14:textId="712CAD7C" w:rsidR="009F7769" w:rsidRDefault="0049674C" w:rsidP="00B230B9">
    <w:pPr>
      <w:pStyle w:val="Footer"/>
      <w:tabs>
        <w:tab w:val="clear" w:pos="4320"/>
        <w:tab w:val="center" w:pos="4680"/>
      </w:tabs>
      <w:jc w:val="left"/>
    </w:pPr>
    <w:r w:rsidRPr="0049674C">
      <w:rPr>
        <w:rFonts w:ascii="Tahoma" w:hAnsi="Tahoma" w:cs="Tahoma"/>
        <w:sz w:val="24"/>
        <w:szCs w:val="17"/>
      </w:rPr>
      <w:t>252033298</w:t>
    </w:r>
    <w:r w:rsidR="009F7769">
      <w:rPr>
        <w:rStyle w:val="PageNumber"/>
      </w:rPr>
      <w:tab/>
    </w:r>
    <w:r w:rsidR="009F7769">
      <w:rPr>
        <w:rStyle w:val="PageNumber"/>
      </w:rPr>
      <w:fldChar w:fldCharType="begin"/>
    </w:r>
    <w:r w:rsidR="009F7769">
      <w:rPr>
        <w:rStyle w:val="PageNumber"/>
      </w:rPr>
      <w:instrText xml:space="preserve"> PAGE </w:instrText>
    </w:r>
    <w:r w:rsidR="009F7769">
      <w:rPr>
        <w:rStyle w:val="PageNumber"/>
      </w:rPr>
      <w:fldChar w:fldCharType="separate"/>
    </w:r>
    <w:r w:rsidR="00DC004C">
      <w:rPr>
        <w:rStyle w:val="PageNumber"/>
        <w:noProof/>
      </w:rPr>
      <w:t>1</w:t>
    </w:r>
    <w:r w:rsidR="009F7769">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938B6F" w14:textId="77777777" w:rsidR="003106B2" w:rsidRDefault="003106B2">
      <w:r>
        <w:separator/>
      </w:r>
    </w:p>
  </w:footnote>
  <w:footnote w:type="continuationSeparator" w:id="0">
    <w:p w14:paraId="4EF15944" w14:textId="77777777" w:rsidR="003106B2" w:rsidRDefault="003106B2">
      <w:r>
        <w:continuationSeparator/>
      </w:r>
    </w:p>
  </w:footnote>
  <w:footnote w:id="1">
    <w:p w14:paraId="46B9105E" w14:textId="39907CA1" w:rsidR="009F7769" w:rsidRPr="008D6010" w:rsidRDefault="009F7769" w:rsidP="00DC004C">
      <w:pPr>
        <w:pStyle w:val="FootnoteText"/>
        <w:numPr>
          <w:ilvl w:val="0"/>
          <w:numId w:val="0"/>
        </w:numPr>
        <w:rPr>
          <w:rFonts w:ascii="Palatino Linotype" w:hAnsi="Palatino Linotype"/>
          <w:sz w:val="20"/>
        </w:rPr>
      </w:pPr>
      <w:r w:rsidRPr="008D6010">
        <w:rPr>
          <w:rStyle w:val="FootnoteReference"/>
          <w:rFonts w:ascii="Palatino Linotype" w:hAnsi="Palatino Linotype"/>
          <w:sz w:val="20"/>
        </w:rPr>
        <w:footnoteRef/>
      </w:r>
      <w:r w:rsidRPr="008D6010">
        <w:rPr>
          <w:rFonts w:ascii="Palatino Linotype" w:hAnsi="Palatino Linotype"/>
          <w:sz w:val="20"/>
        </w:rPr>
        <w:t xml:space="preserve"> Available at </w:t>
      </w:r>
      <w:r w:rsidRPr="00DC004C">
        <w:rPr>
          <w:rFonts w:ascii="Palatino Linotype" w:hAnsi="Palatino Linotype"/>
          <w:sz w:val="20"/>
        </w:rPr>
        <w:t>https://leginfo.legislature.ca.gov/faces/billTextClient.xhtml?bill_id=199920000AB1002</w:t>
      </w:r>
      <w:r>
        <w:rPr>
          <w:rFonts w:ascii="Palatino Linotype" w:hAnsi="Palatino Linotype"/>
          <w:sz w:val="20"/>
        </w:rPr>
        <w:t xml:space="preserve">. </w:t>
      </w:r>
    </w:p>
  </w:footnote>
  <w:footnote w:id="2">
    <w:p w14:paraId="21B39CBC" w14:textId="4BEDA5DE" w:rsidR="009F7769" w:rsidRPr="008D6010" w:rsidRDefault="009F7769" w:rsidP="00DC004C">
      <w:pPr>
        <w:pStyle w:val="FootnoteText"/>
        <w:numPr>
          <w:ilvl w:val="0"/>
          <w:numId w:val="0"/>
        </w:numPr>
        <w:spacing w:after="120"/>
        <w:rPr>
          <w:rFonts w:ascii="Palatino Linotype" w:hAnsi="Palatino Linotype"/>
          <w:sz w:val="20"/>
        </w:rPr>
      </w:pPr>
      <w:r w:rsidRPr="008D6010">
        <w:rPr>
          <w:rStyle w:val="FootnoteReference"/>
          <w:rFonts w:ascii="Palatino Linotype" w:hAnsi="Palatino Linotype"/>
          <w:sz w:val="20"/>
        </w:rPr>
        <w:footnoteRef/>
      </w:r>
      <w:r w:rsidRPr="008D6010">
        <w:rPr>
          <w:rFonts w:ascii="Palatino Linotype" w:hAnsi="Palatino Linotype"/>
          <w:sz w:val="20"/>
        </w:rPr>
        <w:t xml:space="preserve"> D.04-08-010 at 25.</w:t>
      </w:r>
    </w:p>
  </w:footnote>
  <w:footnote w:id="3">
    <w:p w14:paraId="02909165" w14:textId="77777777" w:rsidR="009F7769" w:rsidRPr="004A6B9E" w:rsidRDefault="009F7769" w:rsidP="00DC004C">
      <w:pPr>
        <w:pStyle w:val="FootnoteText"/>
        <w:numPr>
          <w:ilvl w:val="0"/>
          <w:numId w:val="0"/>
        </w:numPr>
        <w:spacing w:after="120"/>
        <w:rPr>
          <w:sz w:val="20"/>
        </w:rPr>
      </w:pPr>
      <w:r w:rsidRPr="008D6010">
        <w:rPr>
          <w:rStyle w:val="FootnoteReference"/>
          <w:rFonts w:ascii="Palatino Linotype" w:hAnsi="Palatino Linotype"/>
          <w:sz w:val="20"/>
        </w:rPr>
        <w:footnoteRef/>
      </w:r>
      <w:r w:rsidRPr="008D6010">
        <w:rPr>
          <w:rFonts w:ascii="Palatino Linotype" w:hAnsi="Palatino Linotype"/>
          <w:sz w:val="20"/>
        </w:rPr>
        <w:t xml:space="preserve"> D.04-08-010 at 31.</w:t>
      </w:r>
    </w:p>
  </w:footnote>
  <w:footnote w:id="4">
    <w:p w14:paraId="7F2692E6" w14:textId="77777777" w:rsidR="009F7769" w:rsidRPr="00DC004C" w:rsidRDefault="009F7769" w:rsidP="00A41023">
      <w:pPr>
        <w:pStyle w:val="FootnoteText"/>
        <w:numPr>
          <w:ilvl w:val="0"/>
          <w:numId w:val="0"/>
        </w:numPr>
        <w:spacing w:after="120"/>
        <w:rPr>
          <w:rFonts w:ascii="Palatino Linotype" w:hAnsi="Palatino Linotype"/>
          <w:sz w:val="20"/>
        </w:rPr>
      </w:pPr>
      <w:r w:rsidRPr="00DC004C">
        <w:rPr>
          <w:rStyle w:val="FootnoteReference"/>
          <w:rFonts w:ascii="Palatino Linotype" w:hAnsi="Palatino Linotype"/>
          <w:sz w:val="20"/>
        </w:rPr>
        <w:footnoteRef/>
      </w:r>
      <w:r w:rsidRPr="00DC004C">
        <w:rPr>
          <w:rFonts w:ascii="Palatino Linotype" w:hAnsi="Palatino Linotype"/>
          <w:sz w:val="20"/>
        </w:rPr>
        <w:t xml:space="preserve"> D.04-08-010 at 32.</w:t>
      </w:r>
    </w:p>
  </w:footnote>
  <w:footnote w:id="5">
    <w:p w14:paraId="05DE7F24" w14:textId="77777777" w:rsidR="009F7769" w:rsidRPr="004A6B9E" w:rsidRDefault="009F7769" w:rsidP="00A41023">
      <w:pPr>
        <w:pStyle w:val="FootnoteText"/>
        <w:numPr>
          <w:ilvl w:val="0"/>
          <w:numId w:val="0"/>
        </w:numPr>
        <w:spacing w:after="120"/>
        <w:rPr>
          <w:sz w:val="20"/>
        </w:rPr>
      </w:pPr>
      <w:r w:rsidRPr="00DC004C">
        <w:rPr>
          <w:rStyle w:val="FootnoteReference"/>
          <w:rFonts w:ascii="Palatino Linotype" w:hAnsi="Palatino Linotype"/>
          <w:sz w:val="20"/>
        </w:rPr>
        <w:footnoteRef/>
      </w:r>
      <w:r w:rsidRPr="00DC004C">
        <w:rPr>
          <w:rFonts w:ascii="Palatino Linotype" w:hAnsi="Palatino Linotype"/>
          <w:sz w:val="20"/>
        </w:rPr>
        <w:t xml:space="preserve"> D.04-08-010 at 38.</w:t>
      </w:r>
    </w:p>
  </w:footnote>
  <w:footnote w:id="6">
    <w:p w14:paraId="6A5085AB" w14:textId="7E902D01" w:rsidR="009F7769" w:rsidRPr="00DC004C" w:rsidRDefault="009F7769" w:rsidP="00DC004C">
      <w:pPr>
        <w:pStyle w:val="FootnoteText"/>
        <w:numPr>
          <w:ilvl w:val="0"/>
          <w:numId w:val="0"/>
        </w:numPr>
        <w:rPr>
          <w:rFonts w:ascii="Palatino Linotype" w:hAnsi="Palatino Linotype"/>
          <w:sz w:val="20"/>
        </w:rPr>
      </w:pPr>
      <w:r w:rsidRPr="00DC004C">
        <w:rPr>
          <w:rStyle w:val="FootnoteReference"/>
          <w:rFonts w:ascii="Palatino Linotype" w:hAnsi="Palatino Linotype"/>
          <w:sz w:val="20"/>
        </w:rPr>
        <w:footnoteRef/>
      </w:r>
      <w:r>
        <w:rPr>
          <w:rFonts w:ascii="Palatino Linotype" w:hAnsi="Palatino Linotype"/>
          <w:sz w:val="20"/>
        </w:rPr>
        <w:t xml:space="preserve"> </w:t>
      </w:r>
      <w:r w:rsidRPr="00DC004C">
        <w:rPr>
          <w:rFonts w:ascii="Palatino Linotype" w:hAnsi="Palatino Linotype"/>
          <w:sz w:val="20"/>
        </w:rPr>
        <w:t xml:space="preserve">Encumbered funds are </w:t>
      </w:r>
      <w:r w:rsidRPr="009F7769">
        <w:rPr>
          <w:rFonts w:ascii="Palatino Linotype" w:hAnsi="Palatino Linotype"/>
          <w:sz w:val="20"/>
        </w:rPr>
        <w:t>funds committed to</w:t>
      </w:r>
      <w:r w:rsidRPr="00DC004C">
        <w:rPr>
          <w:rFonts w:ascii="Palatino Linotype" w:hAnsi="Palatino Linotype"/>
          <w:sz w:val="20"/>
        </w:rPr>
        <w:t xml:space="preserve"> projects but which have not yet been spent</w:t>
      </w:r>
      <w:r>
        <w:rPr>
          <w:rFonts w:ascii="Palatino Linotype" w:hAnsi="Palatino Linotype"/>
          <w:sz w:val="20"/>
        </w:rPr>
        <w:t xml:space="preserve"> </w:t>
      </w:r>
      <w:r w:rsidRPr="000C2A0F">
        <w:rPr>
          <w:rFonts w:ascii="Palatino Linotype" w:hAnsi="Palatino Linotype"/>
          <w:sz w:val="20"/>
        </w:rPr>
        <w:t>(see</w:t>
      </w:r>
      <w:r>
        <w:rPr>
          <w:rFonts w:ascii="Palatino Linotype" w:hAnsi="Palatino Linotype"/>
          <w:sz w:val="20"/>
        </w:rPr>
        <w:t xml:space="preserve"> </w:t>
      </w:r>
      <w:r w:rsidRPr="00DC004C">
        <w:rPr>
          <w:rFonts w:ascii="Palatino Linotype" w:hAnsi="Palatino Linotype"/>
          <w:sz w:val="20"/>
        </w:rPr>
        <w:t>www.ebudget.ca.gov/reference/GlossaryOfTerms.pdf</w:t>
      </w:r>
      <w:r w:rsidRPr="000C2A0F">
        <w:rPr>
          <w:rFonts w:ascii="Palatino Linotype" w:hAnsi="Palatino Linotype"/>
          <w:sz w:val="20"/>
        </w:rPr>
        <w:t>)</w:t>
      </w:r>
      <w:r w:rsidRPr="00DC004C">
        <w:rPr>
          <w:rFonts w:ascii="Palatino Linotype" w:hAnsi="Palatino Linotype"/>
          <w:sz w:val="20"/>
        </w:rPr>
        <w:t>.</w:t>
      </w:r>
    </w:p>
  </w:footnote>
  <w:footnote w:id="7">
    <w:p w14:paraId="19561B1E" w14:textId="0FC52BA0" w:rsidR="009F7769" w:rsidRDefault="009F7769" w:rsidP="00DC004C">
      <w:pPr>
        <w:pStyle w:val="FootnoteText"/>
        <w:numPr>
          <w:ilvl w:val="0"/>
          <w:numId w:val="0"/>
        </w:numPr>
      </w:pPr>
      <w:r w:rsidRPr="00DC004C">
        <w:rPr>
          <w:rStyle w:val="FootnoteReference"/>
          <w:rFonts w:ascii="Palatino Linotype" w:hAnsi="Palatino Linotype"/>
          <w:sz w:val="20"/>
        </w:rPr>
        <w:footnoteRef/>
      </w:r>
      <w:r w:rsidRPr="00DC004C">
        <w:rPr>
          <w:rFonts w:ascii="Palatino Linotype" w:hAnsi="Palatino Linotype"/>
          <w:sz w:val="20"/>
        </w:rPr>
        <w:t xml:space="preserve"> </w:t>
      </w:r>
      <w:r>
        <w:rPr>
          <w:rFonts w:ascii="Palatino Linotype" w:hAnsi="Palatino Linotype"/>
          <w:sz w:val="20"/>
        </w:rPr>
        <w:t xml:space="preserve">Available at </w:t>
      </w:r>
      <w:r w:rsidRPr="000116D1">
        <w:rPr>
          <w:rFonts w:ascii="Palatino Linotype" w:hAnsi="Palatino Linotype"/>
          <w:sz w:val="20"/>
        </w:rPr>
        <w:t>https://leginfo.legislature.ca.gov/faces/billTextClient.xhtml?bill_id=201720180SB100</w:t>
      </w:r>
    </w:p>
  </w:footnote>
  <w:footnote w:id="8">
    <w:p w14:paraId="6BBE6516" w14:textId="41D52B1B" w:rsidR="009F7769" w:rsidRPr="00DC004C" w:rsidRDefault="009F7769" w:rsidP="00DC004C">
      <w:pPr>
        <w:pStyle w:val="FootnoteText"/>
        <w:numPr>
          <w:ilvl w:val="0"/>
          <w:numId w:val="0"/>
        </w:numPr>
        <w:rPr>
          <w:rFonts w:ascii="Palatino Linotype" w:hAnsi="Palatino Linotype"/>
          <w:sz w:val="20"/>
        </w:rPr>
      </w:pPr>
      <w:r w:rsidRPr="00DC004C">
        <w:rPr>
          <w:rStyle w:val="FootnoteReference"/>
          <w:rFonts w:ascii="Palatino Linotype" w:hAnsi="Palatino Linotype"/>
          <w:sz w:val="20"/>
        </w:rPr>
        <w:footnoteRef/>
      </w:r>
      <w:r w:rsidRPr="00DC004C">
        <w:rPr>
          <w:rFonts w:ascii="Palatino Linotype" w:hAnsi="Palatino Linotype"/>
          <w:sz w:val="20"/>
        </w:rPr>
        <w:t xml:space="preserve"> Available</w:t>
      </w:r>
      <w:r>
        <w:rPr>
          <w:rFonts w:ascii="Palatino Linotype" w:hAnsi="Palatino Linotype"/>
          <w:sz w:val="20"/>
        </w:rPr>
        <w:t xml:space="preserve"> at </w:t>
      </w:r>
      <w:r w:rsidRPr="00210AF3">
        <w:rPr>
          <w:rFonts w:ascii="Palatino Linotype" w:hAnsi="Palatino Linotype"/>
          <w:sz w:val="20"/>
        </w:rPr>
        <w:t>https://www.gov.ca.gov/wp-content/uploads/2018/09/9.10.18-Executive-Order.pdf</w:t>
      </w:r>
    </w:p>
  </w:footnote>
  <w:footnote w:id="9">
    <w:p w14:paraId="3158E994" w14:textId="77777777" w:rsidR="009F7769" w:rsidRDefault="009F7769" w:rsidP="00DA17A1">
      <w:pPr>
        <w:pStyle w:val="FootnoteText"/>
        <w:numPr>
          <w:ilvl w:val="0"/>
          <w:numId w:val="0"/>
        </w:numPr>
      </w:pPr>
      <w:r w:rsidRPr="00571185">
        <w:rPr>
          <w:rStyle w:val="FootnoteReference"/>
          <w:rFonts w:ascii="Palatino Linotype" w:hAnsi="Palatino Linotype"/>
          <w:i/>
          <w:sz w:val="20"/>
        </w:rPr>
        <w:footnoteRef/>
      </w:r>
      <w:r w:rsidRPr="00571185">
        <w:rPr>
          <w:rFonts w:ascii="Palatino Linotype" w:hAnsi="Palatino Linotype"/>
          <w:i/>
          <w:sz w:val="20"/>
        </w:rPr>
        <w:t>Natural Gas Research and Development Program: Proposed Program Plan and Funding Request for Fiscal Year 2018-2019</w:t>
      </w:r>
      <w:r w:rsidRPr="00571185">
        <w:rPr>
          <w:rFonts w:ascii="Palatino Linotype" w:hAnsi="Palatino Linotype"/>
          <w:sz w:val="20"/>
        </w:rPr>
        <w:t xml:space="preserve"> at</w:t>
      </w:r>
      <w:r>
        <w:rPr>
          <w:rFonts w:ascii="Palatino Linotype" w:hAnsi="Palatino Linotype"/>
          <w:sz w:val="20"/>
        </w:rPr>
        <w:t xml:space="preserve"> </w:t>
      </w:r>
      <w:r w:rsidRPr="00571185">
        <w:rPr>
          <w:rFonts w:ascii="Palatino Linotype" w:hAnsi="Palatino Linotype"/>
          <w:sz w:val="20"/>
        </w:rPr>
        <w:t>21</w:t>
      </w:r>
      <w:r>
        <w:rPr>
          <w:rFonts w:ascii="Palatino Linotype" w:hAnsi="Palatino Linotype"/>
          <w:sz w:val="20"/>
        </w:rPr>
        <w:t>.</w:t>
      </w:r>
    </w:p>
  </w:footnote>
  <w:footnote w:id="10">
    <w:p w14:paraId="3B05A1F7" w14:textId="77777777" w:rsidR="009F7769" w:rsidRDefault="009F7769" w:rsidP="00DA17A1">
      <w:pPr>
        <w:pStyle w:val="FootnoteText"/>
        <w:numPr>
          <w:ilvl w:val="0"/>
          <w:numId w:val="0"/>
        </w:numPr>
      </w:pPr>
      <w:r w:rsidRPr="00571185">
        <w:rPr>
          <w:rStyle w:val="FootnoteReference"/>
          <w:rFonts w:ascii="Palatino Linotype" w:hAnsi="Palatino Linotype"/>
          <w:sz w:val="20"/>
        </w:rPr>
        <w:footnoteRef/>
      </w:r>
      <w:r w:rsidRPr="00571185">
        <w:rPr>
          <w:rFonts w:ascii="Palatino Linotype" w:hAnsi="Palatino Linotype"/>
          <w:sz w:val="20"/>
        </w:rPr>
        <w:t xml:space="preserve"> </w:t>
      </w:r>
      <w:r w:rsidRPr="005C2578">
        <w:rPr>
          <w:rFonts w:ascii="Palatino Linotype" w:hAnsi="Palatino Linotype"/>
          <w:sz w:val="20"/>
        </w:rPr>
        <w:t>Available at https://leginfo.legislature.ca.gov/faces/billTextClient.xhtml?bill_id=201720180AB3232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7E80D0" w14:textId="78B2EB7C" w:rsidR="009F7769" w:rsidRPr="00060B5D" w:rsidRDefault="009F7769">
    <w:pPr>
      <w:pStyle w:val="Header"/>
      <w:tabs>
        <w:tab w:val="clear" w:pos="4320"/>
        <w:tab w:val="clear" w:pos="8640"/>
        <w:tab w:val="center" w:pos="4680"/>
        <w:tab w:val="right" w:pos="9180"/>
      </w:tabs>
      <w:rPr>
        <w:color w:val="000000"/>
      </w:rPr>
    </w:pPr>
    <w:r w:rsidRPr="00060B5D">
      <w:rPr>
        <w:color w:val="000000"/>
      </w:rPr>
      <w:t>R</w:t>
    </w:r>
    <w:r>
      <w:rPr>
        <w:color w:val="000000"/>
      </w:rPr>
      <w:t>esolution</w:t>
    </w:r>
    <w:r w:rsidRPr="00060B5D">
      <w:rPr>
        <w:color w:val="000000"/>
      </w:rPr>
      <w:t xml:space="preserve"> G</w:t>
    </w:r>
    <w:r>
      <w:rPr>
        <w:color w:val="000000"/>
      </w:rPr>
      <w:t>-3546</w:t>
    </w:r>
    <w:r w:rsidRPr="00060B5D">
      <w:rPr>
        <w:color w:val="000000"/>
      </w:rPr>
      <w:tab/>
      <w:t>DRAFT</w:t>
    </w:r>
    <w:r w:rsidRPr="00060B5D">
      <w:rPr>
        <w:color w:val="000000"/>
      </w:rPr>
      <w:tab/>
    </w:r>
    <w:r>
      <w:rPr>
        <w:color w:val="000000"/>
      </w:rPr>
      <w:t xml:space="preserve">January </w:t>
    </w:r>
    <w:r w:rsidR="00AA0275">
      <w:rPr>
        <w:color w:val="000000"/>
      </w:rPr>
      <w:t>31</w:t>
    </w:r>
    <w:r>
      <w:rPr>
        <w:color w:val="000000"/>
      </w:rPr>
      <w:t>, 2019</w:t>
    </w:r>
  </w:p>
  <w:p w14:paraId="362097AF" w14:textId="77777777" w:rsidR="009F7769" w:rsidRPr="0011720F" w:rsidRDefault="009F7769">
    <w:pPr>
      <w:pStyle w:val="Header"/>
      <w:tabs>
        <w:tab w:val="clear" w:pos="4320"/>
        <w:tab w:val="clear" w:pos="8640"/>
        <w:tab w:val="center" w:pos="4680"/>
        <w:tab w:val="right" w:pos="9180"/>
      </w:tabs>
      <w:rPr>
        <w:color w:val="000000"/>
      </w:rPr>
    </w:pPr>
    <w:r w:rsidRPr="00060B5D">
      <w:rPr>
        <w:color w:val="000000"/>
      </w:rPr>
      <w:t xml:space="preserve">Natural Gas </w:t>
    </w:r>
    <w:r>
      <w:rPr>
        <w:color w:val="000000"/>
      </w:rPr>
      <w:t>R&amp;D</w:t>
    </w:r>
    <w:r w:rsidRPr="00060B5D">
      <w:rPr>
        <w:color w:val="000000"/>
      </w:rPr>
      <w:t xml:space="preserve"> Program</w:t>
    </w:r>
    <w:r>
      <w:rPr>
        <w:color w:val="000000"/>
      </w:rPr>
      <w:t xml:space="preserve"> FY2018-2019/JLQ</w:t>
    </w:r>
  </w:p>
  <w:p w14:paraId="1B67F289" w14:textId="77777777" w:rsidR="009F7769" w:rsidRPr="008C08D2" w:rsidRDefault="009F7769">
    <w:pPr>
      <w:pStyle w:val="Header"/>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E8DE88" w14:textId="77777777" w:rsidR="009F7769" w:rsidRDefault="009F7769" w:rsidP="0001151D">
    <w:pPr>
      <w:pStyle w:val="Header"/>
      <w:jc w:val="center"/>
      <w:rPr>
        <w:rFonts w:ascii="Helvetica" w:hAnsi="Helvetica"/>
        <w:b/>
        <w:sz w:val="28"/>
      </w:rPr>
    </w:pPr>
    <w:r>
      <w:t>DRAFT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A9546B0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06769E"/>
    <w:multiLevelType w:val="multilevel"/>
    <w:tmpl w:val="90245D2A"/>
    <w:lvl w:ilvl="0">
      <w:start w:val="1"/>
      <w:numFmt w:val="decimal"/>
      <w:pStyle w:val="0PIERHead1"/>
      <w:lvlText w:val="%1.0"/>
      <w:lvlJc w:val="left"/>
      <w:pPr>
        <w:tabs>
          <w:tab w:val="num" w:pos="720"/>
        </w:tabs>
      </w:pPr>
      <w:rPr>
        <w:rFonts w:cs="Times New Roman" w:hint="default"/>
      </w:rPr>
    </w:lvl>
    <w:lvl w:ilvl="1">
      <w:start w:val="1"/>
      <w:numFmt w:val="decimal"/>
      <w:pStyle w:val="0PIERHead2"/>
      <w:lvlText w:val="%1.%2."/>
      <w:lvlJc w:val="left"/>
      <w:pPr>
        <w:tabs>
          <w:tab w:val="num" w:pos="792"/>
        </w:tabs>
      </w:pPr>
      <w:rPr>
        <w:rFonts w:cs="Times New Roman" w:hint="default"/>
      </w:rPr>
    </w:lvl>
    <w:lvl w:ilvl="2">
      <w:start w:val="1"/>
      <w:numFmt w:val="decimal"/>
      <w:pStyle w:val="0PIERHead3"/>
      <w:lvlText w:val="%1.%2.%3."/>
      <w:lvlJc w:val="left"/>
      <w:pPr>
        <w:tabs>
          <w:tab w:val="num" w:pos="792"/>
        </w:tabs>
      </w:pPr>
      <w:rPr>
        <w:rFonts w:cs="Times New Roman"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080"/>
        </w:tabs>
      </w:pPr>
      <w:rPr>
        <w:rFonts w:ascii="Arial" w:hAnsi="Arial" w:cs="Times New Roman" w:hint="default"/>
        <w:b/>
        <w:i w:val="0"/>
        <w:sz w:val="22"/>
        <w:szCs w:val="22"/>
      </w:rPr>
    </w:lvl>
    <w:lvl w:ilvl="4">
      <w:start w:val="1"/>
      <w:numFmt w:val="decimal"/>
      <w:lvlText w:val="%1.%2.%3.%4.%5."/>
      <w:lvlJc w:val="left"/>
      <w:pPr>
        <w:tabs>
          <w:tab w:val="num" w:pos="3960"/>
        </w:tabs>
        <w:ind w:left="2232" w:hanging="792"/>
      </w:pPr>
      <w:rPr>
        <w:rFonts w:cs="Times New Roman" w:hint="default"/>
      </w:rPr>
    </w:lvl>
    <w:lvl w:ilvl="5">
      <w:start w:val="1"/>
      <w:numFmt w:val="decimal"/>
      <w:lvlText w:val="%1.%2.%3.%4.%5.%6."/>
      <w:lvlJc w:val="left"/>
      <w:pPr>
        <w:tabs>
          <w:tab w:val="num" w:pos="4680"/>
        </w:tabs>
        <w:ind w:left="2736" w:hanging="936"/>
      </w:pPr>
      <w:rPr>
        <w:rFonts w:cs="Times New Roman" w:hint="default"/>
      </w:rPr>
    </w:lvl>
    <w:lvl w:ilvl="6">
      <w:start w:val="1"/>
      <w:numFmt w:val="decimal"/>
      <w:lvlText w:val="%1.%2.%3.%4.%5.%6.%7."/>
      <w:lvlJc w:val="left"/>
      <w:pPr>
        <w:tabs>
          <w:tab w:val="num" w:pos="5760"/>
        </w:tabs>
        <w:ind w:left="3240" w:hanging="1080"/>
      </w:pPr>
      <w:rPr>
        <w:rFonts w:cs="Times New Roman" w:hint="default"/>
      </w:rPr>
    </w:lvl>
    <w:lvl w:ilvl="7">
      <w:start w:val="1"/>
      <w:numFmt w:val="decimal"/>
      <w:lvlText w:val="%1.%2.%3.%4.%5.%6.%7.%8."/>
      <w:lvlJc w:val="left"/>
      <w:pPr>
        <w:tabs>
          <w:tab w:val="num" w:pos="6480"/>
        </w:tabs>
        <w:ind w:left="3744" w:hanging="1224"/>
      </w:pPr>
      <w:rPr>
        <w:rFonts w:cs="Times New Roman" w:hint="default"/>
      </w:rPr>
    </w:lvl>
    <w:lvl w:ilvl="8">
      <w:start w:val="1"/>
      <w:numFmt w:val="decimal"/>
      <w:lvlText w:val="%1.%2.%3.%4.%5.%6.%7.%8.%9."/>
      <w:lvlJc w:val="left"/>
      <w:pPr>
        <w:tabs>
          <w:tab w:val="num" w:pos="7200"/>
        </w:tabs>
        <w:ind w:left="4320" w:hanging="1440"/>
      </w:pPr>
      <w:rPr>
        <w:rFonts w:cs="Times New Roman" w:hint="default"/>
      </w:rPr>
    </w:lvl>
  </w:abstractNum>
  <w:abstractNum w:abstractNumId="2" w15:restartNumberingAfterBreak="0">
    <w:nsid w:val="027E46A8"/>
    <w:multiLevelType w:val="hybridMultilevel"/>
    <w:tmpl w:val="96B8B5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AE5E0A"/>
    <w:multiLevelType w:val="singleLevel"/>
    <w:tmpl w:val="81622C8A"/>
    <w:lvl w:ilvl="0">
      <w:start w:val="1"/>
      <w:numFmt w:val="upperLetter"/>
      <w:pStyle w:val="AListIndent"/>
      <w:lvlText w:val="%1. "/>
      <w:lvlJc w:val="left"/>
      <w:pPr>
        <w:tabs>
          <w:tab w:val="num" w:pos="1152"/>
        </w:tabs>
        <w:ind w:left="1152" w:hanging="432"/>
      </w:pPr>
      <w:rPr>
        <w:rFonts w:ascii="Courier" w:hAnsi="Courier" w:hint="default"/>
        <w:b w:val="0"/>
        <w:i w:val="0"/>
        <w:sz w:val="24"/>
      </w:rPr>
    </w:lvl>
  </w:abstractNum>
  <w:abstractNum w:abstractNumId="4" w15:restartNumberingAfterBreak="0">
    <w:nsid w:val="0BDA5762"/>
    <w:multiLevelType w:val="hybridMultilevel"/>
    <w:tmpl w:val="40708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B00A9C"/>
    <w:multiLevelType w:val="hybridMultilevel"/>
    <w:tmpl w:val="6CEE5A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0B47988"/>
    <w:multiLevelType w:val="hybridMultilevel"/>
    <w:tmpl w:val="5FCCA3C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6230363"/>
    <w:multiLevelType w:val="hybridMultilevel"/>
    <w:tmpl w:val="519883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80505C"/>
    <w:multiLevelType w:val="hybridMultilevel"/>
    <w:tmpl w:val="2BEC579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B112288"/>
    <w:multiLevelType w:val="hybridMultilevel"/>
    <w:tmpl w:val="C89A78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1EFE297F"/>
    <w:multiLevelType w:val="hybridMultilevel"/>
    <w:tmpl w:val="EDB284BE"/>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1480B1D"/>
    <w:multiLevelType w:val="multilevel"/>
    <w:tmpl w:val="88443944"/>
    <w:lvl w:ilvl="0">
      <w:start w:val="1"/>
      <w:numFmt w:val="decimal"/>
      <w:pStyle w:val="FootnoteText"/>
      <w:lvlText w:val="%1."/>
      <w:lvlJc w:val="left"/>
      <w:pPr>
        <w:tabs>
          <w:tab w:val="num" w:pos="360"/>
        </w:tabs>
        <w:ind w:left="360" w:hanging="360"/>
      </w:pPr>
      <w:rPr>
        <w:rFonts w:hint="default"/>
      </w:rPr>
    </w:lvl>
    <w:lvl w:ilvl="1">
      <w:start w:val="1"/>
      <w:numFmt w:val="decimal"/>
      <w:pStyle w:val="Heading2"/>
      <w:isLgl/>
      <w:lvlText w:val="%1.%2"/>
      <w:lvlJc w:val="left"/>
      <w:pPr>
        <w:tabs>
          <w:tab w:val="num" w:pos="1215"/>
        </w:tabs>
        <w:ind w:left="1215" w:hanging="495"/>
      </w:pPr>
      <w:rPr>
        <w:rFonts w:hint="default"/>
      </w:rPr>
    </w:lvl>
    <w:lvl w:ilvl="2">
      <w:start w:val="1"/>
      <w:numFmt w:val="decimal"/>
      <w:isLgl/>
      <w:lvlText w:val="%1.%2.%3"/>
      <w:lvlJc w:val="left"/>
      <w:pPr>
        <w:tabs>
          <w:tab w:val="num" w:pos="2160"/>
        </w:tabs>
        <w:ind w:left="2160" w:hanging="720"/>
      </w:pPr>
      <w:rPr>
        <w:rFonts w:hint="default"/>
      </w:rPr>
    </w:lvl>
    <w:lvl w:ilvl="3">
      <w:start w:val="1"/>
      <w:numFmt w:val="decimalZero"/>
      <w:isLgl/>
      <w:lvlText w:val="%1.%2.%3.%4"/>
      <w:lvlJc w:val="left"/>
      <w:pPr>
        <w:tabs>
          <w:tab w:val="num" w:pos="2880"/>
        </w:tabs>
        <w:ind w:left="2880" w:hanging="720"/>
      </w:pPr>
      <w:rPr>
        <w:rFonts w:hint="default"/>
      </w:rPr>
    </w:lvl>
    <w:lvl w:ilvl="4">
      <w:start w:val="1"/>
      <w:numFmt w:val="decimal"/>
      <w:isLgl/>
      <w:lvlText w:val="%1.%2.%3.%4.%5"/>
      <w:lvlJc w:val="left"/>
      <w:pPr>
        <w:tabs>
          <w:tab w:val="num" w:pos="3960"/>
        </w:tabs>
        <w:ind w:left="3960" w:hanging="1080"/>
      </w:pPr>
      <w:rPr>
        <w:rFonts w:hint="default"/>
      </w:rPr>
    </w:lvl>
    <w:lvl w:ilvl="5">
      <w:start w:val="1"/>
      <w:numFmt w:val="decimal"/>
      <w:isLgl/>
      <w:lvlText w:val="%1.%2.%3.%4.%5.%6"/>
      <w:lvlJc w:val="left"/>
      <w:pPr>
        <w:tabs>
          <w:tab w:val="num" w:pos="5040"/>
        </w:tabs>
        <w:ind w:left="5040" w:hanging="1440"/>
      </w:pPr>
      <w:rPr>
        <w:rFonts w:hint="default"/>
      </w:rPr>
    </w:lvl>
    <w:lvl w:ilvl="6">
      <w:start w:val="1"/>
      <w:numFmt w:val="decimal"/>
      <w:isLgl/>
      <w:lvlText w:val="%1.%2.%3.%4.%5.%6.%7"/>
      <w:lvlJc w:val="left"/>
      <w:pPr>
        <w:tabs>
          <w:tab w:val="num" w:pos="5760"/>
        </w:tabs>
        <w:ind w:left="5760" w:hanging="1440"/>
      </w:pPr>
      <w:rPr>
        <w:rFonts w:hint="default"/>
      </w:rPr>
    </w:lvl>
    <w:lvl w:ilvl="7">
      <w:start w:val="1"/>
      <w:numFmt w:val="decimal"/>
      <w:isLgl/>
      <w:lvlText w:val="%1.%2.%3.%4.%5.%6.%7.%8"/>
      <w:lvlJc w:val="left"/>
      <w:pPr>
        <w:tabs>
          <w:tab w:val="num" w:pos="6840"/>
        </w:tabs>
        <w:ind w:left="6840" w:hanging="1800"/>
      </w:pPr>
      <w:rPr>
        <w:rFonts w:hint="default"/>
      </w:rPr>
    </w:lvl>
    <w:lvl w:ilvl="8">
      <w:start w:val="1"/>
      <w:numFmt w:val="decimal"/>
      <w:isLgl/>
      <w:lvlText w:val="%1.%2.%3.%4.%5.%6.%7.%8.%9"/>
      <w:lvlJc w:val="left"/>
      <w:pPr>
        <w:tabs>
          <w:tab w:val="num" w:pos="7560"/>
        </w:tabs>
        <w:ind w:left="7560" w:hanging="1800"/>
      </w:pPr>
      <w:rPr>
        <w:rFonts w:hint="default"/>
      </w:rPr>
    </w:lvl>
  </w:abstractNum>
  <w:abstractNum w:abstractNumId="12" w15:restartNumberingAfterBreak="0">
    <w:nsid w:val="2F0D5145"/>
    <w:multiLevelType w:val="hybridMultilevel"/>
    <w:tmpl w:val="7B9816D4"/>
    <w:lvl w:ilvl="0" w:tplc="BB22C21E">
      <w:start w:val="3"/>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3" w15:restartNumberingAfterBreak="0">
    <w:nsid w:val="32360679"/>
    <w:multiLevelType w:val="hybridMultilevel"/>
    <w:tmpl w:val="9978FCC4"/>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3BB502C"/>
    <w:multiLevelType w:val="hybridMultilevel"/>
    <w:tmpl w:val="B9AC9D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86C3466"/>
    <w:multiLevelType w:val="hybridMultilevel"/>
    <w:tmpl w:val="D398E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D0C2C4A"/>
    <w:multiLevelType w:val="hybridMultilevel"/>
    <w:tmpl w:val="B6ECF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DE53D6F"/>
    <w:multiLevelType w:val="hybridMultilevel"/>
    <w:tmpl w:val="202485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3F849F4"/>
    <w:multiLevelType w:val="hybridMultilevel"/>
    <w:tmpl w:val="BBF4F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4C62E5D"/>
    <w:multiLevelType w:val="hybridMultilevel"/>
    <w:tmpl w:val="C2CEDDF8"/>
    <w:lvl w:ilvl="0" w:tplc="F2FE894A">
      <w:start w:val="1"/>
      <w:numFmt w:val="bullet"/>
      <w:lvlText w:val=""/>
      <w:lvlJc w:val="left"/>
      <w:pPr>
        <w:tabs>
          <w:tab w:val="num" w:pos="720"/>
        </w:tabs>
        <w:ind w:left="720" w:hanging="360"/>
      </w:pPr>
      <w:rPr>
        <w:rFonts w:ascii="Wingdings" w:hAnsi="Wingdings" w:hint="default"/>
      </w:rPr>
    </w:lvl>
    <w:lvl w:ilvl="1" w:tplc="7A685474">
      <w:start w:val="1"/>
      <w:numFmt w:val="bullet"/>
      <w:lvlText w:val=""/>
      <w:lvlJc w:val="left"/>
      <w:pPr>
        <w:tabs>
          <w:tab w:val="num" w:pos="1440"/>
        </w:tabs>
        <w:ind w:left="1440" w:hanging="360"/>
      </w:pPr>
      <w:rPr>
        <w:rFonts w:ascii="Wingdings" w:hAnsi="Wingdings" w:hint="default"/>
      </w:rPr>
    </w:lvl>
    <w:lvl w:ilvl="2" w:tplc="7ABE2A26" w:tentative="1">
      <w:start w:val="1"/>
      <w:numFmt w:val="bullet"/>
      <w:lvlText w:val=""/>
      <w:lvlJc w:val="left"/>
      <w:pPr>
        <w:tabs>
          <w:tab w:val="num" w:pos="2160"/>
        </w:tabs>
        <w:ind w:left="2160" w:hanging="360"/>
      </w:pPr>
      <w:rPr>
        <w:rFonts w:ascii="Wingdings" w:hAnsi="Wingdings" w:hint="default"/>
      </w:rPr>
    </w:lvl>
    <w:lvl w:ilvl="3" w:tplc="40F8DB14" w:tentative="1">
      <w:start w:val="1"/>
      <w:numFmt w:val="bullet"/>
      <w:lvlText w:val=""/>
      <w:lvlJc w:val="left"/>
      <w:pPr>
        <w:tabs>
          <w:tab w:val="num" w:pos="2880"/>
        </w:tabs>
        <w:ind w:left="2880" w:hanging="360"/>
      </w:pPr>
      <w:rPr>
        <w:rFonts w:ascii="Wingdings" w:hAnsi="Wingdings" w:hint="default"/>
      </w:rPr>
    </w:lvl>
    <w:lvl w:ilvl="4" w:tplc="1C984A08" w:tentative="1">
      <w:start w:val="1"/>
      <w:numFmt w:val="bullet"/>
      <w:lvlText w:val=""/>
      <w:lvlJc w:val="left"/>
      <w:pPr>
        <w:tabs>
          <w:tab w:val="num" w:pos="3600"/>
        </w:tabs>
        <w:ind w:left="3600" w:hanging="360"/>
      </w:pPr>
      <w:rPr>
        <w:rFonts w:ascii="Wingdings" w:hAnsi="Wingdings" w:hint="default"/>
      </w:rPr>
    </w:lvl>
    <w:lvl w:ilvl="5" w:tplc="94D095AC" w:tentative="1">
      <w:start w:val="1"/>
      <w:numFmt w:val="bullet"/>
      <w:lvlText w:val=""/>
      <w:lvlJc w:val="left"/>
      <w:pPr>
        <w:tabs>
          <w:tab w:val="num" w:pos="4320"/>
        </w:tabs>
        <w:ind w:left="4320" w:hanging="360"/>
      </w:pPr>
      <w:rPr>
        <w:rFonts w:ascii="Wingdings" w:hAnsi="Wingdings" w:hint="default"/>
      </w:rPr>
    </w:lvl>
    <w:lvl w:ilvl="6" w:tplc="8FEAA90A" w:tentative="1">
      <w:start w:val="1"/>
      <w:numFmt w:val="bullet"/>
      <w:lvlText w:val=""/>
      <w:lvlJc w:val="left"/>
      <w:pPr>
        <w:tabs>
          <w:tab w:val="num" w:pos="5040"/>
        </w:tabs>
        <w:ind w:left="5040" w:hanging="360"/>
      </w:pPr>
      <w:rPr>
        <w:rFonts w:ascii="Wingdings" w:hAnsi="Wingdings" w:hint="default"/>
      </w:rPr>
    </w:lvl>
    <w:lvl w:ilvl="7" w:tplc="8FDED30A" w:tentative="1">
      <w:start w:val="1"/>
      <w:numFmt w:val="bullet"/>
      <w:lvlText w:val=""/>
      <w:lvlJc w:val="left"/>
      <w:pPr>
        <w:tabs>
          <w:tab w:val="num" w:pos="5760"/>
        </w:tabs>
        <w:ind w:left="5760" w:hanging="360"/>
      </w:pPr>
      <w:rPr>
        <w:rFonts w:ascii="Wingdings" w:hAnsi="Wingdings" w:hint="default"/>
      </w:rPr>
    </w:lvl>
    <w:lvl w:ilvl="8" w:tplc="9ED2688A"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6EE6225"/>
    <w:multiLevelType w:val="hybridMultilevel"/>
    <w:tmpl w:val="0526C818"/>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49EA65D2"/>
    <w:multiLevelType w:val="hybridMultilevel"/>
    <w:tmpl w:val="2A6E037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A4E519C"/>
    <w:multiLevelType w:val="hybridMultilevel"/>
    <w:tmpl w:val="14601C78"/>
    <w:lvl w:ilvl="0" w:tplc="8A64A664">
      <w:start w:val="1"/>
      <w:numFmt w:val="decimal"/>
      <w:lvlText w:val="(%1)"/>
      <w:lvlJc w:val="left"/>
      <w:pPr>
        <w:tabs>
          <w:tab w:val="num" w:pos="720"/>
        </w:tabs>
        <w:ind w:left="720" w:hanging="360"/>
      </w:pPr>
    </w:lvl>
    <w:lvl w:ilvl="1" w:tplc="D4CC4C8E" w:tentative="1">
      <w:start w:val="1"/>
      <w:numFmt w:val="decimal"/>
      <w:lvlText w:val="(%2)"/>
      <w:lvlJc w:val="left"/>
      <w:pPr>
        <w:tabs>
          <w:tab w:val="num" w:pos="1440"/>
        </w:tabs>
        <w:ind w:left="1440" w:hanging="360"/>
      </w:pPr>
    </w:lvl>
    <w:lvl w:ilvl="2" w:tplc="75EA15C0" w:tentative="1">
      <w:start w:val="1"/>
      <w:numFmt w:val="decimal"/>
      <w:lvlText w:val="(%3)"/>
      <w:lvlJc w:val="left"/>
      <w:pPr>
        <w:tabs>
          <w:tab w:val="num" w:pos="2160"/>
        </w:tabs>
        <w:ind w:left="2160" w:hanging="360"/>
      </w:pPr>
    </w:lvl>
    <w:lvl w:ilvl="3" w:tplc="D5BC2494" w:tentative="1">
      <w:start w:val="1"/>
      <w:numFmt w:val="decimal"/>
      <w:lvlText w:val="(%4)"/>
      <w:lvlJc w:val="left"/>
      <w:pPr>
        <w:tabs>
          <w:tab w:val="num" w:pos="2880"/>
        </w:tabs>
        <w:ind w:left="2880" w:hanging="360"/>
      </w:pPr>
    </w:lvl>
    <w:lvl w:ilvl="4" w:tplc="9AC277C6" w:tentative="1">
      <w:start w:val="1"/>
      <w:numFmt w:val="decimal"/>
      <w:lvlText w:val="(%5)"/>
      <w:lvlJc w:val="left"/>
      <w:pPr>
        <w:tabs>
          <w:tab w:val="num" w:pos="3600"/>
        </w:tabs>
        <w:ind w:left="3600" w:hanging="360"/>
      </w:pPr>
    </w:lvl>
    <w:lvl w:ilvl="5" w:tplc="8B945838" w:tentative="1">
      <w:start w:val="1"/>
      <w:numFmt w:val="decimal"/>
      <w:lvlText w:val="(%6)"/>
      <w:lvlJc w:val="left"/>
      <w:pPr>
        <w:tabs>
          <w:tab w:val="num" w:pos="4320"/>
        </w:tabs>
        <w:ind w:left="4320" w:hanging="360"/>
      </w:pPr>
    </w:lvl>
    <w:lvl w:ilvl="6" w:tplc="B04C0792" w:tentative="1">
      <w:start w:val="1"/>
      <w:numFmt w:val="decimal"/>
      <w:lvlText w:val="(%7)"/>
      <w:lvlJc w:val="left"/>
      <w:pPr>
        <w:tabs>
          <w:tab w:val="num" w:pos="5040"/>
        </w:tabs>
        <w:ind w:left="5040" w:hanging="360"/>
      </w:pPr>
    </w:lvl>
    <w:lvl w:ilvl="7" w:tplc="DBF014C0" w:tentative="1">
      <w:start w:val="1"/>
      <w:numFmt w:val="decimal"/>
      <w:lvlText w:val="(%8)"/>
      <w:lvlJc w:val="left"/>
      <w:pPr>
        <w:tabs>
          <w:tab w:val="num" w:pos="5760"/>
        </w:tabs>
        <w:ind w:left="5760" w:hanging="360"/>
      </w:pPr>
    </w:lvl>
    <w:lvl w:ilvl="8" w:tplc="631A4C12" w:tentative="1">
      <w:start w:val="1"/>
      <w:numFmt w:val="decimal"/>
      <w:lvlText w:val="(%9)"/>
      <w:lvlJc w:val="left"/>
      <w:pPr>
        <w:tabs>
          <w:tab w:val="num" w:pos="6480"/>
        </w:tabs>
        <w:ind w:left="6480" w:hanging="360"/>
      </w:pPr>
    </w:lvl>
  </w:abstractNum>
  <w:abstractNum w:abstractNumId="23" w15:restartNumberingAfterBreak="0">
    <w:nsid w:val="4AAC5EA7"/>
    <w:multiLevelType w:val="hybridMultilevel"/>
    <w:tmpl w:val="0EF893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B221081"/>
    <w:multiLevelType w:val="hybridMultilevel"/>
    <w:tmpl w:val="B92EC6EC"/>
    <w:lvl w:ilvl="0" w:tplc="0A24653A">
      <w:start w:val="1"/>
      <w:numFmt w:val="bullet"/>
      <w:lvlText w:val=""/>
      <w:lvlJc w:val="left"/>
      <w:pPr>
        <w:tabs>
          <w:tab w:val="num" w:pos="720"/>
        </w:tabs>
        <w:ind w:left="720" w:hanging="360"/>
      </w:pPr>
      <w:rPr>
        <w:rFonts w:ascii="Wingdings" w:hAnsi="Wingdings" w:hint="default"/>
      </w:rPr>
    </w:lvl>
    <w:lvl w:ilvl="1" w:tplc="B69A9FC2" w:tentative="1">
      <w:start w:val="1"/>
      <w:numFmt w:val="bullet"/>
      <w:lvlText w:val=""/>
      <w:lvlJc w:val="left"/>
      <w:pPr>
        <w:tabs>
          <w:tab w:val="num" w:pos="1440"/>
        </w:tabs>
        <w:ind w:left="1440" w:hanging="360"/>
      </w:pPr>
      <w:rPr>
        <w:rFonts w:ascii="Wingdings" w:hAnsi="Wingdings" w:hint="default"/>
      </w:rPr>
    </w:lvl>
    <w:lvl w:ilvl="2" w:tplc="7D5480E6" w:tentative="1">
      <w:start w:val="1"/>
      <w:numFmt w:val="bullet"/>
      <w:lvlText w:val=""/>
      <w:lvlJc w:val="left"/>
      <w:pPr>
        <w:tabs>
          <w:tab w:val="num" w:pos="2160"/>
        </w:tabs>
        <w:ind w:left="2160" w:hanging="360"/>
      </w:pPr>
      <w:rPr>
        <w:rFonts w:ascii="Wingdings" w:hAnsi="Wingdings" w:hint="default"/>
      </w:rPr>
    </w:lvl>
    <w:lvl w:ilvl="3" w:tplc="7E6686CA" w:tentative="1">
      <w:start w:val="1"/>
      <w:numFmt w:val="bullet"/>
      <w:lvlText w:val=""/>
      <w:lvlJc w:val="left"/>
      <w:pPr>
        <w:tabs>
          <w:tab w:val="num" w:pos="2880"/>
        </w:tabs>
        <w:ind w:left="2880" w:hanging="360"/>
      </w:pPr>
      <w:rPr>
        <w:rFonts w:ascii="Wingdings" w:hAnsi="Wingdings" w:hint="default"/>
      </w:rPr>
    </w:lvl>
    <w:lvl w:ilvl="4" w:tplc="91084B76" w:tentative="1">
      <w:start w:val="1"/>
      <w:numFmt w:val="bullet"/>
      <w:lvlText w:val=""/>
      <w:lvlJc w:val="left"/>
      <w:pPr>
        <w:tabs>
          <w:tab w:val="num" w:pos="3600"/>
        </w:tabs>
        <w:ind w:left="3600" w:hanging="360"/>
      </w:pPr>
      <w:rPr>
        <w:rFonts w:ascii="Wingdings" w:hAnsi="Wingdings" w:hint="default"/>
      </w:rPr>
    </w:lvl>
    <w:lvl w:ilvl="5" w:tplc="7F869776" w:tentative="1">
      <w:start w:val="1"/>
      <w:numFmt w:val="bullet"/>
      <w:lvlText w:val=""/>
      <w:lvlJc w:val="left"/>
      <w:pPr>
        <w:tabs>
          <w:tab w:val="num" w:pos="4320"/>
        </w:tabs>
        <w:ind w:left="4320" w:hanging="360"/>
      </w:pPr>
      <w:rPr>
        <w:rFonts w:ascii="Wingdings" w:hAnsi="Wingdings" w:hint="default"/>
      </w:rPr>
    </w:lvl>
    <w:lvl w:ilvl="6" w:tplc="EED873EC" w:tentative="1">
      <w:start w:val="1"/>
      <w:numFmt w:val="bullet"/>
      <w:lvlText w:val=""/>
      <w:lvlJc w:val="left"/>
      <w:pPr>
        <w:tabs>
          <w:tab w:val="num" w:pos="5040"/>
        </w:tabs>
        <w:ind w:left="5040" w:hanging="360"/>
      </w:pPr>
      <w:rPr>
        <w:rFonts w:ascii="Wingdings" w:hAnsi="Wingdings" w:hint="default"/>
      </w:rPr>
    </w:lvl>
    <w:lvl w:ilvl="7" w:tplc="9F921538" w:tentative="1">
      <w:start w:val="1"/>
      <w:numFmt w:val="bullet"/>
      <w:lvlText w:val=""/>
      <w:lvlJc w:val="left"/>
      <w:pPr>
        <w:tabs>
          <w:tab w:val="num" w:pos="5760"/>
        </w:tabs>
        <w:ind w:left="5760" w:hanging="360"/>
      </w:pPr>
      <w:rPr>
        <w:rFonts w:ascii="Wingdings" w:hAnsi="Wingdings" w:hint="default"/>
      </w:rPr>
    </w:lvl>
    <w:lvl w:ilvl="8" w:tplc="4CDC1FE8"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72565C7"/>
    <w:multiLevelType w:val="singleLevel"/>
    <w:tmpl w:val="0D4A2E76"/>
    <w:lvl w:ilvl="0">
      <w:start w:val="1"/>
      <w:numFmt w:val="decimal"/>
      <w:lvlText w:val="%1."/>
      <w:lvlJc w:val="left"/>
      <w:pPr>
        <w:tabs>
          <w:tab w:val="num" w:pos="420"/>
        </w:tabs>
        <w:ind w:left="420" w:hanging="420"/>
      </w:pPr>
      <w:rPr>
        <w:rFonts w:hint="default"/>
        <w:b w:val="0"/>
      </w:rPr>
    </w:lvl>
  </w:abstractNum>
  <w:abstractNum w:abstractNumId="26" w15:restartNumberingAfterBreak="0">
    <w:nsid w:val="59C64EBB"/>
    <w:multiLevelType w:val="hybridMultilevel"/>
    <w:tmpl w:val="26B8DE8C"/>
    <w:lvl w:ilvl="0" w:tplc="7B968B70">
      <w:start w:val="1"/>
      <w:numFmt w:val="bullet"/>
      <w:lvlText w:val=""/>
      <w:lvlJc w:val="left"/>
      <w:pPr>
        <w:ind w:left="0" w:hanging="360"/>
      </w:pPr>
      <w:rPr>
        <w:rFonts w:ascii="Wingdings" w:hAnsi="Wingdings"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7" w15:restartNumberingAfterBreak="0">
    <w:nsid w:val="5BB91135"/>
    <w:multiLevelType w:val="hybridMultilevel"/>
    <w:tmpl w:val="C024A6C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5E413BA9"/>
    <w:multiLevelType w:val="hybridMultilevel"/>
    <w:tmpl w:val="F5B85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6A40063"/>
    <w:multiLevelType w:val="hybridMultilevel"/>
    <w:tmpl w:val="28B8695E"/>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D72030B"/>
    <w:multiLevelType w:val="hybridMultilevel"/>
    <w:tmpl w:val="491C397A"/>
    <w:lvl w:ilvl="0" w:tplc="32A8DEC8">
      <w:start w:val="26"/>
      <w:numFmt w:val="bullet"/>
      <w:lvlText w:val=""/>
      <w:lvlJc w:val="left"/>
      <w:pPr>
        <w:ind w:left="1080" w:hanging="360"/>
      </w:pPr>
      <w:rPr>
        <w:rFonts w:ascii="Symbol" w:eastAsia="Times New Roman" w:hAnsi="Symbol" w:cs="Times New Roman"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7A985D3E"/>
    <w:multiLevelType w:val="multilevel"/>
    <w:tmpl w:val="A20884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BDD2B73"/>
    <w:multiLevelType w:val="hybridMultilevel"/>
    <w:tmpl w:val="B5DA14BA"/>
    <w:lvl w:ilvl="0" w:tplc="7B968B70">
      <w:start w:val="1"/>
      <w:numFmt w:val="bullet"/>
      <w:lvlText w:val=""/>
      <w:lvlJc w:val="left"/>
      <w:pPr>
        <w:tabs>
          <w:tab w:val="num" w:pos="720"/>
        </w:tabs>
        <w:ind w:left="720" w:hanging="360"/>
      </w:pPr>
      <w:rPr>
        <w:rFonts w:ascii="Wingdings" w:hAnsi="Wingdings" w:hint="default"/>
      </w:rPr>
    </w:lvl>
    <w:lvl w:ilvl="1" w:tplc="AA58974A" w:tentative="1">
      <w:start w:val="1"/>
      <w:numFmt w:val="bullet"/>
      <w:lvlText w:val=""/>
      <w:lvlJc w:val="left"/>
      <w:pPr>
        <w:tabs>
          <w:tab w:val="num" w:pos="1440"/>
        </w:tabs>
        <w:ind w:left="1440" w:hanging="360"/>
      </w:pPr>
      <w:rPr>
        <w:rFonts w:ascii="Wingdings" w:hAnsi="Wingdings" w:hint="default"/>
      </w:rPr>
    </w:lvl>
    <w:lvl w:ilvl="2" w:tplc="7570A450" w:tentative="1">
      <w:start w:val="1"/>
      <w:numFmt w:val="bullet"/>
      <w:lvlText w:val=""/>
      <w:lvlJc w:val="left"/>
      <w:pPr>
        <w:tabs>
          <w:tab w:val="num" w:pos="2160"/>
        </w:tabs>
        <w:ind w:left="2160" w:hanging="360"/>
      </w:pPr>
      <w:rPr>
        <w:rFonts w:ascii="Wingdings" w:hAnsi="Wingdings" w:hint="default"/>
      </w:rPr>
    </w:lvl>
    <w:lvl w:ilvl="3" w:tplc="28DE5060" w:tentative="1">
      <w:start w:val="1"/>
      <w:numFmt w:val="bullet"/>
      <w:lvlText w:val=""/>
      <w:lvlJc w:val="left"/>
      <w:pPr>
        <w:tabs>
          <w:tab w:val="num" w:pos="2880"/>
        </w:tabs>
        <w:ind w:left="2880" w:hanging="360"/>
      </w:pPr>
      <w:rPr>
        <w:rFonts w:ascii="Wingdings" w:hAnsi="Wingdings" w:hint="default"/>
      </w:rPr>
    </w:lvl>
    <w:lvl w:ilvl="4" w:tplc="C1764AA8" w:tentative="1">
      <w:start w:val="1"/>
      <w:numFmt w:val="bullet"/>
      <w:lvlText w:val=""/>
      <w:lvlJc w:val="left"/>
      <w:pPr>
        <w:tabs>
          <w:tab w:val="num" w:pos="3600"/>
        </w:tabs>
        <w:ind w:left="3600" w:hanging="360"/>
      </w:pPr>
      <w:rPr>
        <w:rFonts w:ascii="Wingdings" w:hAnsi="Wingdings" w:hint="default"/>
      </w:rPr>
    </w:lvl>
    <w:lvl w:ilvl="5" w:tplc="A1D4C43A" w:tentative="1">
      <w:start w:val="1"/>
      <w:numFmt w:val="bullet"/>
      <w:lvlText w:val=""/>
      <w:lvlJc w:val="left"/>
      <w:pPr>
        <w:tabs>
          <w:tab w:val="num" w:pos="4320"/>
        </w:tabs>
        <w:ind w:left="4320" w:hanging="360"/>
      </w:pPr>
      <w:rPr>
        <w:rFonts w:ascii="Wingdings" w:hAnsi="Wingdings" w:hint="default"/>
      </w:rPr>
    </w:lvl>
    <w:lvl w:ilvl="6" w:tplc="787A4F62" w:tentative="1">
      <w:start w:val="1"/>
      <w:numFmt w:val="bullet"/>
      <w:lvlText w:val=""/>
      <w:lvlJc w:val="left"/>
      <w:pPr>
        <w:tabs>
          <w:tab w:val="num" w:pos="5040"/>
        </w:tabs>
        <w:ind w:left="5040" w:hanging="360"/>
      </w:pPr>
      <w:rPr>
        <w:rFonts w:ascii="Wingdings" w:hAnsi="Wingdings" w:hint="default"/>
      </w:rPr>
    </w:lvl>
    <w:lvl w:ilvl="7" w:tplc="D3B8F0B2" w:tentative="1">
      <w:start w:val="1"/>
      <w:numFmt w:val="bullet"/>
      <w:lvlText w:val=""/>
      <w:lvlJc w:val="left"/>
      <w:pPr>
        <w:tabs>
          <w:tab w:val="num" w:pos="5760"/>
        </w:tabs>
        <w:ind w:left="5760" w:hanging="360"/>
      </w:pPr>
      <w:rPr>
        <w:rFonts w:ascii="Wingdings" w:hAnsi="Wingdings" w:hint="default"/>
      </w:rPr>
    </w:lvl>
    <w:lvl w:ilvl="8" w:tplc="765411D2"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25"/>
  </w:num>
  <w:num w:numId="3">
    <w:abstractNumId w:val="12"/>
  </w:num>
  <w:num w:numId="4">
    <w:abstractNumId w:val="6"/>
  </w:num>
  <w:num w:numId="5">
    <w:abstractNumId w:val="29"/>
  </w:num>
  <w:num w:numId="6">
    <w:abstractNumId w:val="27"/>
  </w:num>
  <w:num w:numId="7">
    <w:abstractNumId w:val="3"/>
  </w:num>
  <w:num w:numId="8">
    <w:abstractNumId w:val="10"/>
  </w:num>
  <w:num w:numId="9">
    <w:abstractNumId w:val="1"/>
  </w:num>
  <w:num w:numId="10">
    <w:abstractNumId w:val="20"/>
  </w:num>
  <w:num w:numId="11">
    <w:abstractNumId w:val="8"/>
  </w:num>
  <w:num w:numId="12">
    <w:abstractNumId w:val="14"/>
  </w:num>
  <w:num w:numId="13">
    <w:abstractNumId w:val="9"/>
  </w:num>
  <w:num w:numId="14">
    <w:abstractNumId w:val="21"/>
  </w:num>
  <w:num w:numId="15">
    <w:abstractNumId w:val="5"/>
  </w:num>
  <w:num w:numId="16">
    <w:abstractNumId w:val="26"/>
  </w:num>
  <w:num w:numId="17">
    <w:abstractNumId w:val="32"/>
  </w:num>
  <w:num w:numId="18">
    <w:abstractNumId w:val="19"/>
  </w:num>
  <w:num w:numId="19">
    <w:abstractNumId w:val="22"/>
  </w:num>
  <w:num w:numId="20">
    <w:abstractNumId w:val="24"/>
  </w:num>
  <w:num w:numId="21">
    <w:abstractNumId w:val="13"/>
  </w:num>
  <w:num w:numId="22">
    <w:abstractNumId w:val="32"/>
  </w:num>
  <w:num w:numId="23">
    <w:abstractNumId w:val="19"/>
  </w:num>
  <w:num w:numId="24">
    <w:abstractNumId w:val="26"/>
  </w:num>
  <w:num w:numId="25">
    <w:abstractNumId w:val="13"/>
  </w:num>
  <w:num w:numId="26">
    <w:abstractNumId w:val="24"/>
  </w:num>
  <w:num w:numId="27">
    <w:abstractNumId w:val="30"/>
  </w:num>
  <w:num w:numId="28">
    <w:abstractNumId w:val="0"/>
  </w:num>
  <w:num w:numId="29">
    <w:abstractNumId w:val="7"/>
  </w:num>
  <w:num w:numId="30">
    <w:abstractNumId w:val="18"/>
  </w:num>
  <w:num w:numId="31">
    <w:abstractNumId w:val="23"/>
  </w:num>
  <w:num w:numId="32">
    <w:abstractNumId w:val="16"/>
  </w:num>
  <w:num w:numId="33">
    <w:abstractNumId w:val="4"/>
  </w:num>
  <w:num w:numId="34">
    <w:abstractNumId w:val="15"/>
  </w:num>
  <w:num w:numId="3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num>
  <w:num w:numId="37">
    <w:abstractNumId w:val="28"/>
  </w:num>
  <w:num w:numId="38">
    <w:abstractNumId w:val="17"/>
  </w:num>
  <w:num w:numId="3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242EE"/>
    <w:rsid w:val="000036BA"/>
    <w:rsid w:val="000036D0"/>
    <w:rsid w:val="00005D28"/>
    <w:rsid w:val="0001151D"/>
    <w:rsid w:val="000116D1"/>
    <w:rsid w:val="0001405E"/>
    <w:rsid w:val="00014A23"/>
    <w:rsid w:val="00014FCA"/>
    <w:rsid w:val="00016CE1"/>
    <w:rsid w:val="00021749"/>
    <w:rsid w:val="00021E3C"/>
    <w:rsid w:val="000226C8"/>
    <w:rsid w:val="00024159"/>
    <w:rsid w:val="00024FC7"/>
    <w:rsid w:val="00025C57"/>
    <w:rsid w:val="00025CDD"/>
    <w:rsid w:val="00037554"/>
    <w:rsid w:val="000404AF"/>
    <w:rsid w:val="00040B27"/>
    <w:rsid w:val="00040B4D"/>
    <w:rsid w:val="00041C15"/>
    <w:rsid w:val="00042E07"/>
    <w:rsid w:val="00042FC7"/>
    <w:rsid w:val="000447B4"/>
    <w:rsid w:val="00044AA8"/>
    <w:rsid w:val="0004627D"/>
    <w:rsid w:val="00046840"/>
    <w:rsid w:val="00047A15"/>
    <w:rsid w:val="00047A26"/>
    <w:rsid w:val="00051A2A"/>
    <w:rsid w:val="00054253"/>
    <w:rsid w:val="00055A77"/>
    <w:rsid w:val="0005763E"/>
    <w:rsid w:val="0005775A"/>
    <w:rsid w:val="00060B5D"/>
    <w:rsid w:val="00065184"/>
    <w:rsid w:val="00067B10"/>
    <w:rsid w:val="000703CA"/>
    <w:rsid w:val="0007160D"/>
    <w:rsid w:val="00072017"/>
    <w:rsid w:val="00073309"/>
    <w:rsid w:val="00075511"/>
    <w:rsid w:val="00076F28"/>
    <w:rsid w:val="00080D61"/>
    <w:rsid w:val="00081EAA"/>
    <w:rsid w:val="00082733"/>
    <w:rsid w:val="00082E6B"/>
    <w:rsid w:val="00082FAD"/>
    <w:rsid w:val="00083035"/>
    <w:rsid w:val="00083451"/>
    <w:rsid w:val="000841AE"/>
    <w:rsid w:val="000842F1"/>
    <w:rsid w:val="00084A80"/>
    <w:rsid w:val="00084D8C"/>
    <w:rsid w:val="00085B08"/>
    <w:rsid w:val="00085BB8"/>
    <w:rsid w:val="0008617C"/>
    <w:rsid w:val="0008710D"/>
    <w:rsid w:val="000905A9"/>
    <w:rsid w:val="00090A4E"/>
    <w:rsid w:val="000931F0"/>
    <w:rsid w:val="00094AA2"/>
    <w:rsid w:val="000967E3"/>
    <w:rsid w:val="0009739F"/>
    <w:rsid w:val="000A070C"/>
    <w:rsid w:val="000A0E58"/>
    <w:rsid w:val="000A3CB0"/>
    <w:rsid w:val="000A6C47"/>
    <w:rsid w:val="000A6F18"/>
    <w:rsid w:val="000A6F65"/>
    <w:rsid w:val="000A6FA0"/>
    <w:rsid w:val="000A7959"/>
    <w:rsid w:val="000B518B"/>
    <w:rsid w:val="000B5DF2"/>
    <w:rsid w:val="000B65E8"/>
    <w:rsid w:val="000B6CA4"/>
    <w:rsid w:val="000C046F"/>
    <w:rsid w:val="000C09F8"/>
    <w:rsid w:val="000C393C"/>
    <w:rsid w:val="000C40D0"/>
    <w:rsid w:val="000C4552"/>
    <w:rsid w:val="000C62AB"/>
    <w:rsid w:val="000D0317"/>
    <w:rsid w:val="000D2631"/>
    <w:rsid w:val="000D2E2C"/>
    <w:rsid w:val="000D32FB"/>
    <w:rsid w:val="000D3532"/>
    <w:rsid w:val="000D540D"/>
    <w:rsid w:val="000D582B"/>
    <w:rsid w:val="000D5E4C"/>
    <w:rsid w:val="000D6B6C"/>
    <w:rsid w:val="000D7F85"/>
    <w:rsid w:val="000E03DA"/>
    <w:rsid w:val="000E1DD5"/>
    <w:rsid w:val="000E25C5"/>
    <w:rsid w:val="000E27BF"/>
    <w:rsid w:val="000E3821"/>
    <w:rsid w:val="000E4EE4"/>
    <w:rsid w:val="000E7A3A"/>
    <w:rsid w:val="000F3204"/>
    <w:rsid w:val="000F34AA"/>
    <w:rsid w:val="000F6CD9"/>
    <w:rsid w:val="000F7904"/>
    <w:rsid w:val="00101D06"/>
    <w:rsid w:val="001025EF"/>
    <w:rsid w:val="00102A0B"/>
    <w:rsid w:val="001035E3"/>
    <w:rsid w:val="00103804"/>
    <w:rsid w:val="0010414B"/>
    <w:rsid w:val="00104BFB"/>
    <w:rsid w:val="0010671C"/>
    <w:rsid w:val="00110031"/>
    <w:rsid w:val="001113ED"/>
    <w:rsid w:val="001138BD"/>
    <w:rsid w:val="001139AC"/>
    <w:rsid w:val="001148ED"/>
    <w:rsid w:val="0011720F"/>
    <w:rsid w:val="001201B9"/>
    <w:rsid w:val="0012157F"/>
    <w:rsid w:val="001220FD"/>
    <w:rsid w:val="001241A1"/>
    <w:rsid w:val="00125B58"/>
    <w:rsid w:val="00125FC1"/>
    <w:rsid w:val="0012674B"/>
    <w:rsid w:val="001272F4"/>
    <w:rsid w:val="001301DC"/>
    <w:rsid w:val="001322F9"/>
    <w:rsid w:val="0013384E"/>
    <w:rsid w:val="00134730"/>
    <w:rsid w:val="0013557A"/>
    <w:rsid w:val="001368D3"/>
    <w:rsid w:val="00136A02"/>
    <w:rsid w:val="00136CC8"/>
    <w:rsid w:val="0014116F"/>
    <w:rsid w:val="001413CF"/>
    <w:rsid w:val="00142129"/>
    <w:rsid w:val="001452AF"/>
    <w:rsid w:val="00146279"/>
    <w:rsid w:val="00146309"/>
    <w:rsid w:val="00147F4C"/>
    <w:rsid w:val="00151C32"/>
    <w:rsid w:val="00153F70"/>
    <w:rsid w:val="0015500D"/>
    <w:rsid w:val="00155BAB"/>
    <w:rsid w:val="00156AC3"/>
    <w:rsid w:val="00156F65"/>
    <w:rsid w:val="00160289"/>
    <w:rsid w:val="00162288"/>
    <w:rsid w:val="001628E3"/>
    <w:rsid w:val="0016316A"/>
    <w:rsid w:val="00163C4A"/>
    <w:rsid w:val="00164A9C"/>
    <w:rsid w:val="00166E52"/>
    <w:rsid w:val="00166F69"/>
    <w:rsid w:val="00170E18"/>
    <w:rsid w:val="0017206B"/>
    <w:rsid w:val="00172528"/>
    <w:rsid w:val="00172691"/>
    <w:rsid w:val="00174061"/>
    <w:rsid w:val="001749CE"/>
    <w:rsid w:val="00174A75"/>
    <w:rsid w:val="00175149"/>
    <w:rsid w:val="00175CAA"/>
    <w:rsid w:val="001775C9"/>
    <w:rsid w:val="001809C5"/>
    <w:rsid w:val="001811D5"/>
    <w:rsid w:val="001826C0"/>
    <w:rsid w:val="00183576"/>
    <w:rsid w:val="00183B65"/>
    <w:rsid w:val="00184748"/>
    <w:rsid w:val="00184C78"/>
    <w:rsid w:val="00186181"/>
    <w:rsid w:val="001874C4"/>
    <w:rsid w:val="0019014D"/>
    <w:rsid w:val="00191102"/>
    <w:rsid w:val="001911AF"/>
    <w:rsid w:val="0019262A"/>
    <w:rsid w:val="00196081"/>
    <w:rsid w:val="001960AC"/>
    <w:rsid w:val="00197CB8"/>
    <w:rsid w:val="00197F60"/>
    <w:rsid w:val="001A0AAC"/>
    <w:rsid w:val="001A482C"/>
    <w:rsid w:val="001A5BE7"/>
    <w:rsid w:val="001A7E7A"/>
    <w:rsid w:val="001B0B89"/>
    <w:rsid w:val="001B0D3B"/>
    <w:rsid w:val="001B14D2"/>
    <w:rsid w:val="001B1E61"/>
    <w:rsid w:val="001B365E"/>
    <w:rsid w:val="001B3CC1"/>
    <w:rsid w:val="001B492E"/>
    <w:rsid w:val="001B49FD"/>
    <w:rsid w:val="001B61E4"/>
    <w:rsid w:val="001C0189"/>
    <w:rsid w:val="001C1B03"/>
    <w:rsid w:val="001C3249"/>
    <w:rsid w:val="001C3429"/>
    <w:rsid w:val="001C3CBF"/>
    <w:rsid w:val="001C58E2"/>
    <w:rsid w:val="001C5926"/>
    <w:rsid w:val="001C69A9"/>
    <w:rsid w:val="001C6E17"/>
    <w:rsid w:val="001D04CD"/>
    <w:rsid w:val="001D11E6"/>
    <w:rsid w:val="001D220F"/>
    <w:rsid w:val="001D2DA5"/>
    <w:rsid w:val="001D42ED"/>
    <w:rsid w:val="001D4CA9"/>
    <w:rsid w:val="001D5FF0"/>
    <w:rsid w:val="001E099E"/>
    <w:rsid w:val="001E1F82"/>
    <w:rsid w:val="001E203A"/>
    <w:rsid w:val="001E460C"/>
    <w:rsid w:val="001E62F8"/>
    <w:rsid w:val="001F02E2"/>
    <w:rsid w:val="001F11ED"/>
    <w:rsid w:val="001F2200"/>
    <w:rsid w:val="001F6935"/>
    <w:rsid w:val="001F6C4D"/>
    <w:rsid w:val="001F6F46"/>
    <w:rsid w:val="001F794F"/>
    <w:rsid w:val="0020047D"/>
    <w:rsid w:val="0020319A"/>
    <w:rsid w:val="0020358B"/>
    <w:rsid w:val="00205810"/>
    <w:rsid w:val="002060D4"/>
    <w:rsid w:val="0020680A"/>
    <w:rsid w:val="00206E26"/>
    <w:rsid w:val="0021035C"/>
    <w:rsid w:val="00210AF3"/>
    <w:rsid w:val="0021459F"/>
    <w:rsid w:val="0021638D"/>
    <w:rsid w:val="00216C8B"/>
    <w:rsid w:val="00217708"/>
    <w:rsid w:val="0022009A"/>
    <w:rsid w:val="00220110"/>
    <w:rsid w:val="00220935"/>
    <w:rsid w:val="00221AD4"/>
    <w:rsid w:val="00224A3B"/>
    <w:rsid w:val="0022635D"/>
    <w:rsid w:val="00226366"/>
    <w:rsid w:val="00230132"/>
    <w:rsid w:val="002317A6"/>
    <w:rsid w:val="00231E07"/>
    <w:rsid w:val="00232CA7"/>
    <w:rsid w:val="00232D52"/>
    <w:rsid w:val="00232F8C"/>
    <w:rsid w:val="00234FA9"/>
    <w:rsid w:val="0023601C"/>
    <w:rsid w:val="002378C5"/>
    <w:rsid w:val="002405C6"/>
    <w:rsid w:val="00240EAC"/>
    <w:rsid w:val="00242478"/>
    <w:rsid w:val="00242DC2"/>
    <w:rsid w:val="002432FD"/>
    <w:rsid w:val="00244548"/>
    <w:rsid w:val="002465B0"/>
    <w:rsid w:val="00247088"/>
    <w:rsid w:val="00251755"/>
    <w:rsid w:val="0025297E"/>
    <w:rsid w:val="0025449A"/>
    <w:rsid w:val="002555CF"/>
    <w:rsid w:val="00255BEE"/>
    <w:rsid w:val="00255FB3"/>
    <w:rsid w:val="00260624"/>
    <w:rsid w:val="002607D8"/>
    <w:rsid w:val="002622EE"/>
    <w:rsid w:val="00263AFF"/>
    <w:rsid w:val="002646F2"/>
    <w:rsid w:val="002653F9"/>
    <w:rsid w:val="002670AC"/>
    <w:rsid w:val="002670FC"/>
    <w:rsid w:val="002708BC"/>
    <w:rsid w:val="002717F5"/>
    <w:rsid w:val="00273BEF"/>
    <w:rsid w:val="00277479"/>
    <w:rsid w:val="002779E0"/>
    <w:rsid w:val="00280D60"/>
    <w:rsid w:val="00282577"/>
    <w:rsid w:val="00285D6A"/>
    <w:rsid w:val="0028674C"/>
    <w:rsid w:val="00286CE3"/>
    <w:rsid w:val="002910FB"/>
    <w:rsid w:val="002915A7"/>
    <w:rsid w:val="002928B6"/>
    <w:rsid w:val="00292928"/>
    <w:rsid w:val="0029435E"/>
    <w:rsid w:val="002A022F"/>
    <w:rsid w:val="002A0574"/>
    <w:rsid w:val="002A06BF"/>
    <w:rsid w:val="002A0DD6"/>
    <w:rsid w:val="002A58B9"/>
    <w:rsid w:val="002A6B1B"/>
    <w:rsid w:val="002A7B8D"/>
    <w:rsid w:val="002B01F9"/>
    <w:rsid w:val="002B0294"/>
    <w:rsid w:val="002B236D"/>
    <w:rsid w:val="002B43D6"/>
    <w:rsid w:val="002B6C15"/>
    <w:rsid w:val="002B7DE3"/>
    <w:rsid w:val="002C194F"/>
    <w:rsid w:val="002C1D57"/>
    <w:rsid w:val="002C1F2C"/>
    <w:rsid w:val="002C2321"/>
    <w:rsid w:val="002C2514"/>
    <w:rsid w:val="002C2D86"/>
    <w:rsid w:val="002C39FE"/>
    <w:rsid w:val="002C3E85"/>
    <w:rsid w:val="002C41C3"/>
    <w:rsid w:val="002C525D"/>
    <w:rsid w:val="002C6002"/>
    <w:rsid w:val="002C6051"/>
    <w:rsid w:val="002C75C1"/>
    <w:rsid w:val="002D1965"/>
    <w:rsid w:val="002D2E8D"/>
    <w:rsid w:val="002D328B"/>
    <w:rsid w:val="002D625B"/>
    <w:rsid w:val="002D74E6"/>
    <w:rsid w:val="002D79D5"/>
    <w:rsid w:val="002D7E9C"/>
    <w:rsid w:val="002E0466"/>
    <w:rsid w:val="002E14B9"/>
    <w:rsid w:val="002E1CBE"/>
    <w:rsid w:val="002E224B"/>
    <w:rsid w:val="002E2D5C"/>
    <w:rsid w:val="002E3A19"/>
    <w:rsid w:val="002E3EFD"/>
    <w:rsid w:val="002E50B1"/>
    <w:rsid w:val="002E5212"/>
    <w:rsid w:val="002E5ED4"/>
    <w:rsid w:val="002F00BF"/>
    <w:rsid w:val="002F0237"/>
    <w:rsid w:val="002F17B9"/>
    <w:rsid w:val="002F2B37"/>
    <w:rsid w:val="002F2E25"/>
    <w:rsid w:val="002F4324"/>
    <w:rsid w:val="002F4ECF"/>
    <w:rsid w:val="002F7C43"/>
    <w:rsid w:val="003009EC"/>
    <w:rsid w:val="00301A50"/>
    <w:rsid w:val="003023B6"/>
    <w:rsid w:val="003031CD"/>
    <w:rsid w:val="00303530"/>
    <w:rsid w:val="00304AF3"/>
    <w:rsid w:val="00305F01"/>
    <w:rsid w:val="003106B2"/>
    <w:rsid w:val="0031209C"/>
    <w:rsid w:val="003122BC"/>
    <w:rsid w:val="00313EC5"/>
    <w:rsid w:val="003140B7"/>
    <w:rsid w:val="003146C3"/>
    <w:rsid w:val="003156CC"/>
    <w:rsid w:val="00320CFF"/>
    <w:rsid w:val="003223C4"/>
    <w:rsid w:val="0032269D"/>
    <w:rsid w:val="003247D3"/>
    <w:rsid w:val="003249D6"/>
    <w:rsid w:val="00327648"/>
    <w:rsid w:val="0032789D"/>
    <w:rsid w:val="00331CA6"/>
    <w:rsid w:val="00334C23"/>
    <w:rsid w:val="00335149"/>
    <w:rsid w:val="003375DC"/>
    <w:rsid w:val="00340DD2"/>
    <w:rsid w:val="00341864"/>
    <w:rsid w:val="003419A5"/>
    <w:rsid w:val="00341ECA"/>
    <w:rsid w:val="003421DC"/>
    <w:rsid w:val="003432A9"/>
    <w:rsid w:val="00344C59"/>
    <w:rsid w:val="00347569"/>
    <w:rsid w:val="00347E18"/>
    <w:rsid w:val="0035010F"/>
    <w:rsid w:val="0035269A"/>
    <w:rsid w:val="00352B86"/>
    <w:rsid w:val="00354FCD"/>
    <w:rsid w:val="003570F1"/>
    <w:rsid w:val="00357C99"/>
    <w:rsid w:val="0036031F"/>
    <w:rsid w:val="00362DAC"/>
    <w:rsid w:val="0036499F"/>
    <w:rsid w:val="00364E28"/>
    <w:rsid w:val="00365812"/>
    <w:rsid w:val="00365A76"/>
    <w:rsid w:val="00367693"/>
    <w:rsid w:val="00367DFA"/>
    <w:rsid w:val="00371F16"/>
    <w:rsid w:val="003737E4"/>
    <w:rsid w:val="00374181"/>
    <w:rsid w:val="0038006B"/>
    <w:rsid w:val="0038094F"/>
    <w:rsid w:val="003818BD"/>
    <w:rsid w:val="00382514"/>
    <w:rsid w:val="00382A2A"/>
    <w:rsid w:val="00383C5B"/>
    <w:rsid w:val="003841E5"/>
    <w:rsid w:val="00384717"/>
    <w:rsid w:val="0038700C"/>
    <w:rsid w:val="00392EBC"/>
    <w:rsid w:val="00397C19"/>
    <w:rsid w:val="003A0437"/>
    <w:rsid w:val="003A322B"/>
    <w:rsid w:val="003A3FB1"/>
    <w:rsid w:val="003A4937"/>
    <w:rsid w:val="003A564A"/>
    <w:rsid w:val="003A5865"/>
    <w:rsid w:val="003A727D"/>
    <w:rsid w:val="003B16E5"/>
    <w:rsid w:val="003B1CE4"/>
    <w:rsid w:val="003B316A"/>
    <w:rsid w:val="003B46EB"/>
    <w:rsid w:val="003B611B"/>
    <w:rsid w:val="003B6B11"/>
    <w:rsid w:val="003B70B0"/>
    <w:rsid w:val="003C0593"/>
    <w:rsid w:val="003C1F95"/>
    <w:rsid w:val="003C2391"/>
    <w:rsid w:val="003C2F56"/>
    <w:rsid w:val="003C3A8D"/>
    <w:rsid w:val="003C3BFF"/>
    <w:rsid w:val="003C465E"/>
    <w:rsid w:val="003C4FD7"/>
    <w:rsid w:val="003C5F82"/>
    <w:rsid w:val="003C7CDB"/>
    <w:rsid w:val="003C7DC1"/>
    <w:rsid w:val="003D1455"/>
    <w:rsid w:val="003D21B2"/>
    <w:rsid w:val="003D3BEF"/>
    <w:rsid w:val="003D4BB5"/>
    <w:rsid w:val="003D4D02"/>
    <w:rsid w:val="003D67C5"/>
    <w:rsid w:val="003D71CE"/>
    <w:rsid w:val="003E0A16"/>
    <w:rsid w:val="003E160B"/>
    <w:rsid w:val="003E1A74"/>
    <w:rsid w:val="003E24BA"/>
    <w:rsid w:val="003E299B"/>
    <w:rsid w:val="003E40D8"/>
    <w:rsid w:val="003E4D01"/>
    <w:rsid w:val="003E6223"/>
    <w:rsid w:val="003E668B"/>
    <w:rsid w:val="003E6F18"/>
    <w:rsid w:val="003E70B4"/>
    <w:rsid w:val="003E752C"/>
    <w:rsid w:val="003F08C4"/>
    <w:rsid w:val="003F0E48"/>
    <w:rsid w:val="003F219A"/>
    <w:rsid w:val="003F265F"/>
    <w:rsid w:val="003F324A"/>
    <w:rsid w:val="003F3877"/>
    <w:rsid w:val="003F62A6"/>
    <w:rsid w:val="003F6E1F"/>
    <w:rsid w:val="004027DD"/>
    <w:rsid w:val="004031DD"/>
    <w:rsid w:val="004036B1"/>
    <w:rsid w:val="00404C99"/>
    <w:rsid w:val="004079CC"/>
    <w:rsid w:val="00410993"/>
    <w:rsid w:val="00410BCF"/>
    <w:rsid w:val="0041110D"/>
    <w:rsid w:val="00411792"/>
    <w:rsid w:val="00412D1E"/>
    <w:rsid w:val="004164B0"/>
    <w:rsid w:val="00420777"/>
    <w:rsid w:val="00420FC1"/>
    <w:rsid w:val="00422016"/>
    <w:rsid w:val="00422169"/>
    <w:rsid w:val="004242EE"/>
    <w:rsid w:val="00424490"/>
    <w:rsid w:val="00425469"/>
    <w:rsid w:val="004255FB"/>
    <w:rsid w:val="0042774C"/>
    <w:rsid w:val="00431A4C"/>
    <w:rsid w:val="004344EB"/>
    <w:rsid w:val="0043455D"/>
    <w:rsid w:val="00435330"/>
    <w:rsid w:val="00435C30"/>
    <w:rsid w:val="00436A5A"/>
    <w:rsid w:val="00440160"/>
    <w:rsid w:val="004432AA"/>
    <w:rsid w:val="00443CC6"/>
    <w:rsid w:val="00443E51"/>
    <w:rsid w:val="0044418A"/>
    <w:rsid w:val="004442E5"/>
    <w:rsid w:val="00447298"/>
    <w:rsid w:val="0044756D"/>
    <w:rsid w:val="00447741"/>
    <w:rsid w:val="00450DD1"/>
    <w:rsid w:val="00450FC9"/>
    <w:rsid w:val="00451360"/>
    <w:rsid w:val="00452945"/>
    <w:rsid w:val="00453B4D"/>
    <w:rsid w:val="0045457B"/>
    <w:rsid w:val="00454754"/>
    <w:rsid w:val="00455587"/>
    <w:rsid w:val="0045657F"/>
    <w:rsid w:val="00456843"/>
    <w:rsid w:val="00457D8E"/>
    <w:rsid w:val="00463E0A"/>
    <w:rsid w:val="00465799"/>
    <w:rsid w:val="00465DB0"/>
    <w:rsid w:val="0046606E"/>
    <w:rsid w:val="00467471"/>
    <w:rsid w:val="00471C22"/>
    <w:rsid w:val="00471CE6"/>
    <w:rsid w:val="00472B89"/>
    <w:rsid w:val="00473F40"/>
    <w:rsid w:val="00474857"/>
    <w:rsid w:val="004750C1"/>
    <w:rsid w:val="00481C03"/>
    <w:rsid w:val="00483798"/>
    <w:rsid w:val="00483812"/>
    <w:rsid w:val="0048384A"/>
    <w:rsid w:val="00483F37"/>
    <w:rsid w:val="00485967"/>
    <w:rsid w:val="00487EED"/>
    <w:rsid w:val="00490212"/>
    <w:rsid w:val="00490B63"/>
    <w:rsid w:val="00491213"/>
    <w:rsid w:val="00493DCF"/>
    <w:rsid w:val="0049424F"/>
    <w:rsid w:val="00494298"/>
    <w:rsid w:val="004953AA"/>
    <w:rsid w:val="0049674C"/>
    <w:rsid w:val="0049708C"/>
    <w:rsid w:val="004973E0"/>
    <w:rsid w:val="00497B5D"/>
    <w:rsid w:val="004A04DB"/>
    <w:rsid w:val="004A0B72"/>
    <w:rsid w:val="004A2436"/>
    <w:rsid w:val="004A42AA"/>
    <w:rsid w:val="004A463D"/>
    <w:rsid w:val="004A4B26"/>
    <w:rsid w:val="004A5D30"/>
    <w:rsid w:val="004A6165"/>
    <w:rsid w:val="004A638B"/>
    <w:rsid w:val="004A6B9E"/>
    <w:rsid w:val="004A6CD6"/>
    <w:rsid w:val="004A6E0A"/>
    <w:rsid w:val="004A731E"/>
    <w:rsid w:val="004B2810"/>
    <w:rsid w:val="004B52DA"/>
    <w:rsid w:val="004B625C"/>
    <w:rsid w:val="004B73F4"/>
    <w:rsid w:val="004B7724"/>
    <w:rsid w:val="004B78E1"/>
    <w:rsid w:val="004C0DAD"/>
    <w:rsid w:val="004C0DD8"/>
    <w:rsid w:val="004C3180"/>
    <w:rsid w:val="004C3990"/>
    <w:rsid w:val="004C45E8"/>
    <w:rsid w:val="004C48F2"/>
    <w:rsid w:val="004C4991"/>
    <w:rsid w:val="004C643F"/>
    <w:rsid w:val="004C6523"/>
    <w:rsid w:val="004D0A5A"/>
    <w:rsid w:val="004D5AB0"/>
    <w:rsid w:val="004E1871"/>
    <w:rsid w:val="004E347D"/>
    <w:rsid w:val="004E4D75"/>
    <w:rsid w:val="004E4DD9"/>
    <w:rsid w:val="004E62CA"/>
    <w:rsid w:val="004E7990"/>
    <w:rsid w:val="004E7A01"/>
    <w:rsid w:val="004E7B25"/>
    <w:rsid w:val="004F0737"/>
    <w:rsid w:val="004F0A94"/>
    <w:rsid w:val="004F3437"/>
    <w:rsid w:val="004F3E98"/>
    <w:rsid w:val="004F677B"/>
    <w:rsid w:val="004F6991"/>
    <w:rsid w:val="004F7E67"/>
    <w:rsid w:val="004F7EDE"/>
    <w:rsid w:val="005021C7"/>
    <w:rsid w:val="005023A2"/>
    <w:rsid w:val="00502C1A"/>
    <w:rsid w:val="005034E3"/>
    <w:rsid w:val="00504B55"/>
    <w:rsid w:val="00504E50"/>
    <w:rsid w:val="0050736D"/>
    <w:rsid w:val="005104F3"/>
    <w:rsid w:val="00510849"/>
    <w:rsid w:val="00510A87"/>
    <w:rsid w:val="00511437"/>
    <w:rsid w:val="0051143D"/>
    <w:rsid w:val="00511670"/>
    <w:rsid w:val="00511E19"/>
    <w:rsid w:val="005121F4"/>
    <w:rsid w:val="00512DFC"/>
    <w:rsid w:val="005145FD"/>
    <w:rsid w:val="005172D5"/>
    <w:rsid w:val="00517CAD"/>
    <w:rsid w:val="005225A1"/>
    <w:rsid w:val="00522654"/>
    <w:rsid w:val="005235F2"/>
    <w:rsid w:val="00523B3F"/>
    <w:rsid w:val="0052404F"/>
    <w:rsid w:val="00527FEF"/>
    <w:rsid w:val="0053036C"/>
    <w:rsid w:val="00530BDB"/>
    <w:rsid w:val="00531EA6"/>
    <w:rsid w:val="00532B39"/>
    <w:rsid w:val="005358B5"/>
    <w:rsid w:val="00536CFD"/>
    <w:rsid w:val="00537517"/>
    <w:rsid w:val="0054104D"/>
    <w:rsid w:val="00541CA6"/>
    <w:rsid w:val="005425C2"/>
    <w:rsid w:val="0054481F"/>
    <w:rsid w:val="005472D0"/>
    <w:rsid w:val="00547B95"/>
    <w:rsid w:val="00551157"/>
    <w:rsid w:val="005516C4"/>
    <w:rsid w:val="00551A83"/>
    <w:rsid w:val="00552D00"/>
    <w:rsid w:val="005546BC"/>
    <w:rsid w:val="005565F9"/>
    <w:rsid w:val="005579E6"/>
    <w:rsid w:val="005600C7"/>
    <w:rsid w:val="00561E8B"/>
    <w:rsid w:val="00562F04"/>
    <w:rsid w:val="00563D1A"/>
    <w:rsid w:val="0056484C"/>
    <w:rsid w:val="00565CE6"/>
    <w:rsid w:val="00565E67"/>
    <w:rsid w:val="0057071F"/>
    <w:rsid w:val="00570E47"/>
    <w:rsid w:val="00570EBC"/>
    <w:rsid w:val="00572796"/>
    <w:rsid w:val="005739C6"/>
    <w:rsid w:val="005741E9"/>
    <w:rsid w:val="00575064"/>
    <w:rsid w:val="0058008C"/>
    <w:rsid w:val="00580251"/>
    <w:rsid w:val="00580D5C"/>
    <w:rsid w:val="00584E15"/>
    <w:rsid w:val="005865B3"/>
    <w:rsid w:val="00586D0E"/>
    <w:rsid w:val="0058735C"/>
    <w:rsid w:val="00587635"/>
    <w:rsid w:val="00587ECF"/>
    <w:rsid w:val="00590D52"/>
    <w:rsid w:val="00590EBD"/>
    <w:rsid w:val="005935AA"/>
    <w:rsid w:val="00595B0A"/>
    <w:rsid w:val="00595E3A"/>
    <w:rsid w:val="005A0624"/>
    <w:rsid w:val="005A0A3F"/>
    <w:rsid w:val="005A0F2A"/>
    <w:rsid w:val="005A11A3"/>
    <w:rsid w:val="005A2204"/>
    <w:rsid w:val="005A5D40"/>
    <w:rsid w:val="005B06B2"/>
    <w:rsid w:val="005B2CC5"/>
    <w:rsid w:val="005B3203"/>
    <w:rsid w:val="005B382B"/>
    <w:rsid w:val="005B51DD"/>
    <w:rsid w:val="005B5E23"/>
    <w:rsid w:val="005B63C0"/>
    <w:rsid w:val="005B6428"/>
    <w:rsid w:val="005B7260"/>
    <w:rsid w:val="005C1BC7"/>
    <w:rsid w:val="005C2CB2"/>
    <w:rsid w:val="005C4302"/>
    <w:rsid w:val="005C4A4A"/>
    <w:rsid w:val="005C5E6A"/>
    <w:rsid w:val="005C74F8"/>
    <w:rsid w:val="005C79B3"/>
    <w:rsid w:val="005D4306"/>
    <w:rsid w:val="005D484E"/>
    <w:rsid w:val="005D4EF3"/>
    <w:rsid w:val="005D5583"/>
    <w:rsid w:val="005D720E"/>
    <w:rsid w:val="005D784C"/>
    <w:rsid w:val="005D7F8E"/>
    <w:rsid w:val="005E04A6"/>
    <w:rsid w:val="005E0FBF"/>
    <w:rsid w:val="005E539E"/>
    <w:rsid w:val="005F04FC"/>
    <w:rsid w:val="005F069F"/>
    <w:rsid w:val="005F080D"/>
    <w:rsid w:val="005F2F81"/>
    <w:rsid w:val="005F3A89"/>
    <w:rsid w:val="005F468B"/>
    <w:rsid w:val="005F4E00"/>
    <w:rsid w:val="005F5B39"/>
    <w:rsid w:val="005F6AC0"/>
    <w:rsid w:val="005F702F"/>
    <w:rsid w:val="005F74D1"/>
    <w:rsid w:val="00601CFE"/>
    <w:rsid w:val="00602D1A"/>
    <w:rsid w:val="006066C5"/>
    <w:rsid w:val="00611C49"/>
    <w:rsid w:val="00611FCE"/>
    <w:rsid w:val="00612737"/>
    <w:rsid w:val="006130CF"/>
    <w:rsid w:val="00613E4F"/>
    <w:rsid w:val="006148A2"/>
    <w:rsid w:val="00615A5E"/>
    <w:rsid w:val="00617160"/>
    <w:rsid w:val="00617663"/>
    <w:rsid w:val="00620BE2"/>
    <w:rsid w:val="006238AD"/>
    <w:rsid w:val="0062697B"/>
    <w:rsid w:val="00627C30"/>
    <w:rsid w:val="00630AD1"/>
    <w:rsid w:val="00631C5D"/>
    <w:rsid w:val="00631FF8"/>
    <w:rsid w:val="006339DB"/>
    <w:rsid w:val="00634183"/>
    <w:rsid w:val="00634F73"/>
    <w:rsid w:val="0063793D"/>
    <w:rsid w:val="00637E1B"/>
    <w:rsid w:val="0064097B"/>
    <w:rsid w:val="006435D0"/>
    <w:rsid w:val="006442F5"/>
    <w:rsid w:val="0064547B"/>
    <w:rsid w:val="00645C26"/>
    <w:rsid w:val="0065116A"/>
    <w:rsid w:val="00652662"/>
    <w:rsid w:val="00652D46"/>
    <w:rsid w:val="00654C09"/>
    <w:rsid w:val="006563FA"/>
    <w:rsid w:val="00656D8F"/>
    <w:rsid w:val="00665ABB"/>
    <w:rsid w:val="006663E1"/>
    <w:rsid w:val="00667B51"/>
    <w:rsid w:val="0067014E"/>
    <w:rsid w:val="00672EA5"/>
    <w:rsid w:val="006731EF"/>
    <w:rsid w:val="00673610"/>
    <w:rsid w:val="006750A5"/>
    <w:rsid w:val="006760FB"/>
    <w:rsid w:val="00676729"/>
    <w:rsid w:val="00685DDC"/>
    <w:rsid w:val="00686D60"/>
    <w:rsid w:val="0069137F"/>
    <w:rsid w:val="00693D1A"/>
    <w:rsid w:val="006945FC"/>
    <w:rsid w:val="006961AA"/>
    <w:rsid w:val="00696B16"/>
    <w:rsid w:val="006A05A3"/>
    <w:rsid w:val="006A1363"/>
    <w:rsid w:val="006A295C"/>
    <w:rsid w:val="006A3984"/>
    <w:rsid w:val="006A3EAF"/>
    <w:rsid w:val="006A6C0B"/>
    <w:rsid w:val="006B0DAC"/>
    <w:rsid w:val="006B2F25"/>
    <w:rsid w:val="006B2FB9"/>
    <w:rsid w:val="006B4266"/>
    <w:rsid w:val="006B6786"/>
    <w:rsid w:val="006B6B6A"/>
    <w:rsid w:val="006C0710"/>
    <w:rsid w:val="006C0BBF"/>
    <w:rsid w:val="006C18FE"/>
    <w:rsid w:val="006C1BAB"/>
    <w:rsid w:val="006C2A28"/>
    <w:rsid w:val="006C2E5E"/>
    <w:rsid w:val="006C31B0"/>
    <w:rsid w:val="006C364A"/>
    <w:rsid w:val="006C6812"/>
    <w:rsid w:val="006C728E"/>
    <w:rsid w:val="006D2FE3"/>
    <w:rsid w:val="006D4651"/>
    <w:rsid w:val="006D4BBF"/>
    <w:rsid w:val="006E05F0"/>
    <w:rsid w:val="006E0630"/>
    <w:rsid w:val="006E1B0E"/>
    <w:rsid w:val="006E30A9"/>
    <w:rsid w:val="006E3ADE"/>
    <w:rsid w:val="006E4292"/>
    <w:rsid w:val="006E4512"/>
    <w:rsid w:val="006E5904"/>
    <w:rsid w:val="006E7A56"/>
    <w:rsid w:val="006E7CA7"/>
    <w:rsid w:val="006F0551"/>
    <w:rsid w:val="006F07DC"/>
    <w:rsid w:val="006F40C7"/>
    <w:rsid w:val="006F516F"/>
    <w:rsid w:val="006F5CFB"/>
    <w:rsid w:val="006F6F13"/>
    <w:rsid w:val="00701518"/>
    <w:rsid w:val="00702D49"/>
    <w:rsid w:val="0070321E"/>
    <w:rsid w:val="00704D14"/>
    <w:rsid w:val="007053F1"/>
    <w:rsid w:val="00706710"/>
    <w:rsid w:val="00707062"/>
    <w:rsid w:val="00707F18"/>
    <w:rsid w:val="00711FBD"/>
    <w:rsid w:val="007122F7"/>
    <w:rsid w:val="0071231F"/>
    <w:rsid w:val="007161E3"/>
    <w:rsid w:val="0071785A"/>
    <w:rsid w:val="00721568"/>
    <w:rsid w:val="007225F2"/>
    <w:rsid w:val="00722E8C"/>
    <w:rsid w:val="007253D4"/>
    <w:rsid w:val="00726867"/>
    <w:rsid w:val="00726C00"/>
    <w:rsid w:val="007300A2"/>
    <w:rsid w:val="00730C88"/>
    <w:rsid w:val="00731B1B"/>
    <w:rsid w:val="00731D69"/>
    <w:rsid w:val="00732705"/>
    <w:rsid w:val="007331C2"/>
    <w:rsid w:val="0073395A"/>
    <w:rsid w:val="007345E5"/>
    <w:rsid w:val="007348BB"/>
    <w:rsid w:val="00734C49"/>
    <w:rsid w:val="007355EC"/>
    <w:rsid w:val="00735D9C"/>
    <w:rsid w:val="00737DCC"/>
    <w:rsid w:val="00741157"/>
    <w:rsid w:val="0074164B"/>
    <w:rsid w:val="007434E2"/>
    <w:rsid w:val="00747901"/>
    <w:rsid w:val="007548C0"/>
    <w:rsid w:val="00755C1C"/>
    <w:rsid w:val="0075679C"/>
    <w:rsid w:val="007576E5"/>
    <w:rsid w:val="00760055"/>
    <w:rsid w:val="007628AD"/>
    <w:rsid w:val="007636BC"/>
    <w:rsid w:val="00764F9C"/>
    <w:rsid w:val="00765498"/>
    <w:rsid w:val="00765B04"/>
    <w:rsid w:val="0077097D"/>
    <w:rsid w:val="00772D04"/>
    <w:rsid w:val="00773C8F"/>
    <w:rsid w:val="007742DB"/>
    <w:rsid w:val="00774C15"/>
    <w:rsid w:val="007759F3"/>
    <w:rsid w:val="00775D01"/>
    <w:rsid w:val="00776A2E"/>
    <w:rsid w:val="007776D3"/>
    <w:rsid w:val="0077781E"/>
    <w:rsid w:val="007808AA"/>
    <w:rsid w:val="007808AB"/>
    <w:rsid w:val="007809FF"/>
    <w:rsid w:val="00780A63"/>
    <w:rsid w:val="00780EC9"/>
    <w:rsid w:val="0078107C"/>
    <w:rsid w:val="007814C0"/>
    <w:rsid w:val="0078295F"/>
    <w:rsid w:val="00783C1C"/>
    <w:rsid w:val="00784013"/>
    <w:rsid w:val="00785052"/>
    <w:rsid w:val="00785810"/>
    <w:rsid w:val="00786510"/>
    <w:rsid w:val="00786F90"/>
    <w:rsid w:val="007873C4"/>
    <w:rsid w:val="00787733"/>
    <w:rsid w:val="0079188B"/>
    <w:rsid w:val="00791964"/>
    <w:rsid w:val="00791A4E"/>
    <w:rsid w:val="0079223D"/>
    <w:rsid w:val="007923F4"/>
    <w:rsid w:val="007924BF"/>
    <w:rsid w:val="007934F1"/>
    <w:rsid w:val="00794E7A"/>
    <w:rsid w:val="00795593"/>
    <w:rsid w:val="007967D7"/>
    <w:rsid w:val="007A0834"/>
    <w:rsid w:val="007A1735"/>
    <w:rsid w:val="007A1FDC"/>
    <w:rsid w:val="007A3BFC"/>
    <w:rsid w:val="007A43D9"/>
    <w:rsid w:val="007A50FD"/>
    <w:rsid w:val="007A5766"/>
    <w:rsid w:val="007A6AC3"/>
    <w:rsid w:val="007A7857"/>
    <w:rsid w:val="007A7B45"/>
    <w:rsid w:val="007B008F"/>
    <w:rsid w:val="007B09AB"/>
    <w:rsid w:val="007B43CE"/>
    <w:rsid w:val="007B6EBF"/>
    <w:rsid w:val="007C3F12"/>
    <w:rsid w:val="007C45BC"/>
    <w:rsid w:val="007C68A3"/>
    <w:rsid w:val="007C7C21"/>
    <w:rsid w:val="007C7F94"/>
    <w:rsid w:val="007D01C8"/>
    <w:rsid w:val="007D05C4"/>
    <w:rsid w:val="007D0A90"/>
    <w:rsid w:val="007D121A"/>
    <w:rsid w:val="007D2E12"/>
    <w:rsid w:val="007D3509"/>
    <w:rsid w:val="007D49ED"/>
    <w:rsid w:val="007D4B26"/>
    <w:rsid w:val="007D6B42"/>
    <w:rsid w:val="007D73A0"/>
    <w:rsid w:val="007E1EB4"/>
    <w:rsid w:val="007E2E83"/>
    <w:rsid w:val="007E3222"/>
    <w:rsid w:val="007E5848"/>
    <w:rsid w:val="007E6BC0"/>
    <w:rsid w:val="007E6BCB"/>
    <w:rsid w:val="007E7AC4"/>
    <w:rsid w:val="007F20F6"/>
    <w:rsid w:val="007F743E"/>
    <w:rsid w:val="00800533"/>
    <w:rsid w:val="008005EC"/>
    <w:rsid w:val="00800F85"/>
    <w:rsid w:val="00802262"/>
    <w:rsid w:val="00803705"/>
    <w:rsid w:val="00803B46"/>
    <w:rsid w:val="00803B4A"/>
    <w:rsid w:val="00804D35"/>
    <w:rsid w:val="00804F34"/>
    <w:rsid w:val="00807137"/>
    <w:rsid w:val="0081096C"/>
    <w:rsid w:val="0081306D"/>
    <w:rsid w:val="008155EB"/>
    <w:rsid w:val="00820247"/>
    <w:rsid w:val="00820F24"/>
    <w:rsid w:val="008244F4"/>
    <w:rsid w:val="0082554F"/>
    <w:rsid w:val="00827D71"/>
    <w:rsid w:val="00831C6C"/>
    <w:rsid w:val="00831F06"/>
    <w:rsid w:val="008356B7"/>
    <w:rsid w:val="00835B6C"/>
    <w:rsid w:val="008410D3"/>
    <w:rsid w:val="00841B0B"/>
    <w:rsid w:val="00842BE0"/>
    <w:rsid w:val="00843647"/>
    <w:rsid w:val="008438AB"/>
    <w:rsid w:val="008442BF"/>
    <w:rsid w:val="008447C0"/>
    <w:rsid w:val="00844EAF"/>
    <w:rsid w:val="00846125"/>
    <w:rsid w:val="008478EC"/>
    <w:rsid w:val="00850CF0"/>
    <w:rsid w:val="00851A58"/>
    <w:rsid w:val="00852F40"/>
    <w:rsid w:val="008550F8"/>
    <w:rsid w:val="00857422"/>
    <w:rsid w:val="00857A9A"/>
    <w:rsid w:val="00861245"/>
    <w:rsid w:val="00862734"/>
    <w:rsid w:val="00863956"/>
    <w:rsid w:val="00863D38"/>
    <w:rsid w:val="008644EC"/>
    <w:rsid w:val="0086765C"/>
    <w:rsid w:val="00867F2C"/>
    <w:rsid w:val="00870801"/>
    <w:rsid w:val="00871EF8"/>
    <w:rsid w:val="00873126"/>
    <w:rsid w:val="00876091"/>
    <w:rsid w:val="0087651D"/>
    <w:rsid w:val="00876B2E"/>
    <w:rsid w:val="0088075E"/>
    <w:rsid w:val="008827D5"/>
    <w:rsid w:val="008845B5"/>
    <w:rsid w:val="00885139"/>
    <w:rsid w:val="008851E9"/>
    <w:rsid w:val="00886C82"/>
    <w:rsid w:val="00890A4E"/>
    <w:rsid w:val="008916BE"/>
    <w:rsid w:val="008917AC"/>
    <w:rsid w:val="00891D4C"/>
    <w:rsid w:val="00892E21"/>
    <w:rsid w:val="00893358"/>
    <w:rsid w:val="0089365E"/>
    <w:rsid w:val="008969B4"/>
    <w:rsid w:val="00896F0F"/>
    <w:rsid w:val="008971A0"/>
    <w:rsid w:val="008A073B"/>
    <w:rsid w:val="008A18EF"/>
    <w:rsid w:val="008A3BFB"/>
    <w:rsid w:val="008A46EC"/>
    <w:rsid w:val="008A7F95"/>
    <w:rsid w:val="008B29A7"/>
    <w:rsid w:val="008B3097"/>
    <w:rsid w:val="008B34E3"/>
    <w:rsid w:val="008B5372"/>
    <w:rsid w:val="008B57F4"/>
    <w:rsid w:val="008B6F5F"/>
    <w:rsid w:val="008B7DA3"/>
    <w:rsid w:val="008B7FF5"/>
    <w:rsid w:val="008C01F4"/>
    <w:rsid w:val="008C06EA"/>
    <w:rsid w:val="008C08D2"/>
    <w:rsid w:val="008C14DD"/>
    <w:rsid w:val="008C4A47"/>
    <w:rsid w:val="008C515A"/>
    <w:rsid w:val="008C5C49"/>
    <w:rsid w:val="008C6583"/>
    <w:rsid w:val="008C7116"/>
    <w:rsid w:val="008C7669"/>
    <w:rsid w:val="008C7C60"/>
    <w:rsid w:val="008D1C2C"/>
    <w:rsid w:val="008D30C1"/>
    <w:rsid w:val="008D5837"/>
    <w:rsid w:val="008D6010"/>
    <w:rsid w:val="008D6501"/>
    <w:rsid w:val="008D6B4F"/>
    <w:rsid w:val="008E0127"/>
    <w:rsid w:val="008E1074"/>
    <w:rsid w:val="008E39DB"/>
    <w:rsid w:val="008E432D"/>
    <w:rsid w:val="008E492E"/>
    <w:rsid w:val="008E4C73"/>
    <w:rsid w:val="008E4DAB"/>
    <w:rsid w:val="008E5F4D"/>
    <w:rsid w:val="008E7420"/>
    <w:rsid w:val="008F537A"/>
    <w:rsid w:val="008F67E3"/>
    <w:rsid w:val="0090037D"/>
    <w:rsid w:val="00900B37"/>
    <w:rsid w:val="009016E4"/>
    <w:rsid w:val="009022D8"/>
    <w:rsid w:val="00903CF9"/>
    <w:rsid w:val="00903D0A"/>
    <w:rsid w:val="00904172"/>
    <w:rsid w:val="00904C7E"/>
    <w:rsid w:val="00904CBF"/>
    <w:rsid w:val="00906335"/>
    <w:rsid w:val="00906A94"/>
    <w:rsid w:val="00910A1C"/>
    <w:rsid w:val="00913A83"/>
    <w:rsid w:val="00913EDE"/>
    <w:rsid w:val="009144E2"/>
    <w:rsid w:val="00915341"/>
    <w:rsid w:val="00915873"/>
    <w:rsid w:val="00917016"/>
    <w:rsid w:val="00923B00"/>
    <w:rsid w:val="00924142"/>
    <w:rsid w:val="00924EC0"/>
    <w:rsid w:val="00930E2E"/>
    <w:rsid w:val="00931EC3"/>
    <w:rsid w:val="009326AE"/>
    <w:rsid w:val="009340DD"/>
    <w:rsid w:val="009341DF"/>
    <w:rsid w:val="0093494F"/>
    <w:rsid w:val="00936662"/>
    <w:rsid w:val="009371BA"/>
    <w:rsid w:val="00940FED"/>
    <w:rsid w:val="009432C9"/>
    <w:rsid w:val="0094483E"/>
    <w:rsid w:val="00945569"/>
    <w:rsid w:val="00956E4C"/>
    <w:rsid w:val="00956E68"/>
    <w:rsid w:val="00961927"/>
    <w:rsid w:val="00962318"/>
    <w:rsid w:val="009624C3"/>
    <w:rsid w:val="00962C9D"/>
    <w:rsid w:val="009636E7"/>
    <w:rsid w:val="009661D4"/>
    <w:rsid w:val="00966B00"/>
    <w:rsid w:val="00966EA9"/>
    <w:rsid w:val="00967870"/>
    <w:rsid w:val="00970926"/>
    <w:rsid w:val="00970BD9"/>
    <w:rsid w:val="00971A45"/>
    <w:rsid w:val="00972219"/>
    <w:rsid w:val="00973AB6"/>
    <w:rsid w:val="00973F31"/>
    <w:rsid w:val="00974E24"/>
    <w:rsid w:val="009770A3"/>
    <w:rsid w:val="00977C54"/>
    <w:rsid w:val="00981C20"/>
    <w:rsid w:val="00983488"/>
    <w:rsid w:val="00983DDA"/>
    <w:rsid w:val="009852E2"/>
    <w:rsid w:val="00985AD9"/>
    <w:rsid w:val="00986DF1"/>
    <w:rsid w:val="009900B1"/>
    <w:rsid w:val="00990540"/>
    <w:rsid w:val="0099078E"/>
    <w:rsid w:val="00990F45"/>
    <w:rsid w:val="00991D26"/>
    <w:rsid w:val="00992303"/>
    <w:rsid w:val="00994482"/>
    <w:rsid w:val="009A2366"/>
    <w:rsid w:val="009A23EA"/>
    <w:rsid w:val="009A24DC"/>
    <w:rsid w:val="009A3AAD"/>
    <w:rsid w:val="009A57D2"/>
    <w:rsid w:val="009A7196"/>
    <w:rsid w:val="009A74CB"/>
    <w:rsid w:val="009B085A"/>
    <w:rsid w:val="009B1C78"/>
    <w:rsid w:val="009B20FF"/>
    <w:rsid w:val="009B214C"/>
    <w:rsid w:val="009B3A0F"/>
    <w:rsid w:val="009B5125"/>
    <w:rsid w:val="009B59DA"/>
    <w:rsid w:val="009B655A"/>
    <w:rsid w:val="009C11FB"/>
    <w:rsid w:val="009C2899"/>
    <w:rsid w:val="009C315D"/>
    <w:rsid w:val="009C3F5C"/>
    <w:rsid w:val="009C50FC"/>
    <w:rsid w:val="009C726B"/>
    <w:rsid w:val="009D10CF"/>
    <w:rsid w:val="009D15C9"/>
    <w:rsid w:val="009D164B"/>
    <w:rsid w:val="009D1AF4"/>
    <w:rsid w:val="009D2B2A"/>
    <w:rsid w:val="009D3A12"/>
    <w:rsid w:val="009D683E"/>
    <w:rsid w:val="009E1FDB"/>
    <w:rsid w:val="009E4BEE"/>
    <w:rsid w:val="009E4D4B"/>
    <w:rsid w:val="009E5A43"/>
    <w:rsid w:val="009E748F"/>
    <w:rsid w:val="009E768A"/>
    <w:rsid w:val="009E7690"/>
    <w:rsid w:val="009F279A"/>
    <w:rsid w:val="009F3910"/>
    <w:rsid w:val="009F4246"/>
    <w:rsid w:val="009F43B9"/>
    <w:rsid w:val="009F4C97"/>
    <w:rsid w:val="009F50A1"/>
    <w:rsid w:val="009F7769"/>
    <w:rsid w:val="009F7E6B"/>
    <w:rsid w:val="009F7F02"/>
    <w:rsid w:val="00A00DDA"/>
    <w:rsid w:val="00A02D26"/>
    <w:rsid w:val="00A02E0F"/>
    <w:rsid w:val="00A05057"/>
    <w:rsid w:val="00A05C54"/>
    <w:rsid w:val="00A06E94"/>
    <w:rsid w:val="00A132CE"/>
    <w:rsid w:val="00A13827"/>
    <w:rsid w:val="00A16E41"/>
    <w:rsid w:val="00A22B0E"/>
    <w:rsid w:val="00A23A51"/>
    <w:rsid w:val="00A26E64"/>
    <w:rsid w:val="00A273DE"/>
    <w:rsid w:val="00A305BA"/>
    <w:rsid w:val="00A30CC4"/>
    <w:rsid w:val="00A317CD"/>
    <w:rsid w:val="00A32034"/>
    <w:rsid w:val="00A320C6"/>
    <w:rsid w:val="00A33A05"/>
    <w:rsid w:val="00A34A47"/>
    <w:rsid w:val="00A36632"/>
    <w:rsid w:val="00A41023"/>
    <w:rsid w:val="00A41ACC"/>
    <w:rsid w:val="00A436D4"/>
    <w:rsid w:val="00A43A6A"/>
    <w:rsid w:val="00A442D1"/>
    <w:rsid w:val="00A44EEB"/>
    <w:rsid w:val="00A45CC1"/>
    <w:rsid w:val="00A46D5B"/>
    <w:rsid w:val="00A5181B"/>
    <w:rsid w:val="00A52E53"/>
    <w:rsid w:val="00A5368E"/>
    <w:rsid w:val="00A5586D"/>
    <w:rsid w:val="00A55E9B"/>
    <w:rsid w:val="00A57BCE"/>
    <w:rsid w:val="00A60419"/>
    <w:rsid w:val="00A65F29"/>
    <w:rsid w:val="00A71FE6"/>
    <w:rsid w:val="00A72972"/>
    <w:rsid w:val="00A72E50"/>
    <w:rsid w:val="00A732A1"/>
    <w:rsid w:val="00A759E1"/>
    <w:rsid w:val="00A75BFE"/>
    <w:rsid w:val="00A77143"/>
    <w:rsid w:val="00A77359"/>
    <w:rsid w:val="00A80E6F"/>
    <w:rsid w:val="00A821DF"/>
    <w:rsid w:val="00A823D9"/>
    <w:rsid w:val="00A828A4"/>
    <w:rsid w:val="00A8307F"/>
    <w:rsid w:val="00A835F9"/>
    <w:rsid w:val="00A8376B"/>
    <w:rsid w:val="00A83C17"/>
    <w:rsid w:val="00A83C27"/>
    <w:rsid w:val="00A8405D"/>
    <w:rsid w:val="00A8458C"/>
    <w:rsid w:val="00A85442"/>
    <w:rsid w:val="00A857A1"/>
    <w:rsid w:val="00A90799"/>
    <w:rsid w:val="00A9177C"/>
    <w:rsid w:val="00A93A38"/>
    <w:rsid w:val="00A94564"/>
    <w:rsid w:val="00A96C89"/>
    <w:rsid w:val="00AA0275"/>
    <w:rsid w:val="00AA102C"/>
    <w:rsid w:val="00AA17C6"/>
    <w:rsid w:val="00AA1CD0"/>
    <w:rsid w:val="00AA2051"/>
    <w:rsid w:val="00AA2A81"/>
    <w:rsid w:val="00AA32BB"/>
    <w:rsid w:val="00AA6FAE"/>
    <w:rsid w:val="00AA7DE2"/>
    <w:rsid w:val="00AB2BF4"/>
    <w:rsid w:val="00AB3EE2"/>
    <w:rsid w:val="00AB4574"/>
    <w:rsid w:val="00AB6552"/>
    <w:rsid w:val="00AB6C29"/>
    <w:rsid w:val="00AC0FE0"/>
    <w:rsid w:val="00AC2512"/>
    <w:rsid w:val="00AC4454"/>
    <w:rsid w:val="00AC5035"/>
    <w:rsid w:val="00AC5EB7"/>
    <w:rsid w:val="00AC6181"/>
    <w:rsid w:val="00AD2796"/>
    <w:rsid w:val="00AD3377"/>
    <w:rsid w:val="00AE15D6"/>
    <w:rsid w:val="00AE1638"/>
    <w:rsid w:val="00AE169F"/>
    <w:rsid w:val="00AE2B17"/>
    <w:rsid w:val="00AE371F"/>
    <w:rsid w:val="00AE51C0"/>
    <w:rsid w:val="00AE5A9A"/>
    <w:rsid w:val="00AE7CEA"/>
    <w:rsid w:val="00AF28E2"/>
    <w:rsid w:val="00AF3573"/>
    <w:rsid w:val="00AF3BCA"/>
    <w:rsid w:val="00AF508A"/>
    <w:rsid w:val="00AF556D"/>
    <w:rsid w:val="00AF5DC9"/>
    <w:rsid w:val="00AF6983"/>
    <w:rsid w:val="00AF76CC"/>
    <w:rsid w:val="00AF7E0F"/>
    <w:rsid w:val="00B00541"/>
    <w:rsid w:val="00B02207"/>
    <w:rsid w:val="00B044B9"/>
    <w:rsid w:val="00B0511C"/>
    <w:rsid w:val="00B05404"/>
    <w:rsid w:val="00B05A4B"/>
    <w:rsid w:val="00B05C1B"/>
    <w:rsid w:val="00B06EAF"/>
    <w:rsid w:val="00B07453"/>
    <w:rsid w:val="00B07719"/>
    <w:rsid w:val="00B12B65"/>
    <w:rsid w:val="00B12C71"/>
    <w:rsid w:val="00B137A1"/>
    <w:rsid w:val="00B13CEA"/>
    <w:rsid w:val="00B14371"/>
    <w:rsid w:val="00B1439E"/>
    <w:rsid w:val="00B14576"/>
    <w:rsid w:val="00B149DF"/>
    <w:rsid w:val="00B176E6"/>
    <w:rsid w:val="00B20AED"/>
    <w:rsid w:val="00B20C97"/>
    <w:rsid w:val="00B230B9"/>
    <w:rsid w:val="00B2332C"/>
    <w:rsid w:val="00B233EF"/>
    <w:rsid w:val="00B252AD"/>
    <w:rsid w:val="00B255CE"/>
    <w:rsid w:val="00B30DC9"/>
    <w:rsid w:val="00B3178C"/>
    <w:rsid w:val="00B3378B"/>
    <w:rsid w:val="00B34201"/>
    <w:rsid w:val="00B34AEA"/>
    <w:rsid w:val="00B36821"/>
    <w:rsid w:val="00B36BCF"/>
    <w:rsid w:val="00B378B4"/>
    <w:rsid w:val="00B37ADD"/>
    <w:rsid w:val="00B4092D"/>
    <w:rsid w:val="00B41950"/>
    <w:rsid w:val="00B41B66"/>
    <w:rsid w:val="00B41F1B"/>
    <w:rsid w:val="00B42B79"/>
    <w:rsid w:val="00B42C07"/>
    <w:rsid w:val="00B43C3E"/>
    <w:rsid w:val="00B43EDB"/>
    <w:rsid w:val="00B447C8"/>
    <w:rsid w:val="00B45304"/>
    <w:rsid w:val="00B458D7"/>
    <w:rsid w:val="00B45AC4"/>
    <w:rsid w:val="00B50D33"/>
    <w:rsid w:val="00B5251A"/>
    <w:rsid w:val="00B52F78"/>
    <w:rsid w:val="00B53B12"/>
    <w:rsid w:val="00B5455D"/>
    <w:rsid w:val="00B5547C"/>
    <w:rsid w:val="00B555B6"/>
    <w:rsid w:val="00B56B7E"/>
    <w:rsid w:val="00B60914"/>
    <w:rsid w:val="00B60DC2"/>
    <w:rsid w:val="00B61776"/>
    <w:rsid w:val="00B620A4"/>
    <w:rsid w:val="00B62901"/>
    <w:rsid w:val="00B62E98"/>
    <w:rsid w:val="00B654DE"/>
    <w:rsid w:val="00B65F7C"/>
    <w:rsid w:val="00B662DD"/>
    <w:rsid w:val="00B67968"/>
    <w:rsid w:val="00B71796"/>
    <w:rsid w:val="00B7585F"/>
    <w:rsid w:val="00B77980"/>
    <w:rsid w:val="00B847D8"/>
    <w:rsid w:val="00B875C6"/>
    <w:rsid w:val="00B924FD"/>
    <w:rsid w:val="00B93899"/>
    <w:rsid w:val="00B940BE"/>
    <w:rsid w:val="00B942C0"/>
    <w:rsid w:val="00BA07D5"/>
    <w:rsid w:val="00BA185A"/>
    <w:rsid w:val="00BA5D5B"/>
    <w:rsid w:val="00BA605A"/>
    <w:rsid w:val="00BA6424"/>
    <w:rsid w:val="00BA6760"/>
    <w:rsid w:val="00BB0791"/>
    <w:rsid w:val="00BB0DFB"/>
    <w:rsid w:val="00BB23CA"/>
    <w:rsid w:val="00BB2EAC"/>
    <w:rsid w:val="00BB424C"/>
    <w:rsid w:val="00BB436A"/>
    <w:rsid w:val="00BB4388"/>
    <w:rsid w:val="00BB5CE5"/>
    <w:rsid w:val="00BB7AAD"/>
    <w:rsid w:val="00BC001E"/>
    <w:rsid w:val="00BC02C6"/>
    <w:rsid w:val="00BC4090"/>
    <w:rsid w:val="00BC4165"/>
    <w:rsid w:val="00BC5E0D"/>
    <w:rsid w:val="00BC6095"/>
    <w:rsid w:val="00BC64C8"/>
    <w:rsid w:val="00BC7643"/>
    <w:rsid w:val="00BD0274"/>
    <w:rsid w:val="00BD0B80"/>
    <w:rsid w:val="00BD1972"/>
    <w:rsid w:val="00BD2BB1"/>
    <w:rsid w:val="00BD318A"/>
    <w:rsid w:val="00BD3829"/>
    <w:rsid w:val="00BD40F2"/>
    <w:rsid w:val="00BD4452"/>
    <w:rsid w:val="00BD4C46"/>
    <w:rsid w:val="00BD608C"/>
    <w:rsid w:val="00BD7247"/>
    <w:rsid w:val="00BD74FB"/>
    <w:rsid w:val="00BD7B13"/>
    <w:rsid w:val="00BE0697"/>
    <w:rsid w:val="00BE167C"/>
    <w:rsid w:val="00BE18A2"/>
    <w:rsid w:val="00BE1B17"/>
    <w:rsid w:val="00BE1BAA"/>
    <w:rsid w:val="00BE2001"/>
    <w:rsid w:val="00BE27BC"/>
    <w:rsid w:val="00BE3475"/>
    <w:rsid w:val="00BE3F02"/>
    <w:rsid w:val="00BE44F8"/>
    <w:rsid w:val="00BE477B"/>
    <w:rsid w:val="00BE47F2"/>
    <w:rsid w:val="00BE5C3F"/>
    <w:rsid w:val="00BE5D65"/>
    <w:rsid w:val="00BE5D77"/>
    <w:rsid w:val="00BE618D"/>
    <w:rsid w:val="00BE64B0"/>
    <w:rsid w:val="00BE772B"/>
    <w:rsid w:val="00BF1AEE"/>
    <w:rsid w:val="00BF1CAE"/>
    <w:rsid w:val="00BF3C7A"/>
    <w:rsid w:val="00BF3E37"/>
    <w:rsid w:val="00BF456D"/>
    <w:rsid w:val="00BF61F5"/>
    <w:rsid w:val="00BF6CD3"/>
    <w:rsid w:val="00C00DB0"/>
    <w:rsid w:val="00C02293"/>
    <w:rsid w:val="00C05851"/>
    <w:rsid w:val="00C0757D"/>
    <w:rsid w:val="00C07AEA"/>
    <w:rsid w:val="00C07B88"/>
    <w:rsid w:val="00C15769"/>
    <w:rsid w:val="00C15E0E"/>
    <w:rsid w:val="00C16524"/>
    <w:rsid w:val="00C21E75"/>
    <w:rsid w:val="00C21F32"/>
    <w:rsid w:val="00C221B8"/>
    <w:rsid w:val="00C24729"/>
    <w:rsid w:val="00C250F2"/>
    <w:rsid w:val="00C25163"/>
    <w:rsid w:val="00C269D5"/>
    <w:rsid w:val="00C271B1"/>
    <w:rsid w:val="00C301E3"/>
    <w:rsid w:val="00C30818"/>
    <w:rsid w:val="00C31010"/>
    <w:rsid w:val="00C314C2"/>
    <w:rsid w:val="00C322EE"/>
    <w:rsid w:val="00C33ACF"/>
    <w:rsid w:val="00C358A8"/>
    <w:rsid w:val="00C35975"/>
    <w:rsid w:val="00C35C6E"/>
    <w:rsid w:val="00C366C8"/>
    <w:rsid w:val="00C40629"/>
    <w:rsid w:val="00C4076E"/>
    <w:rsid w:val="00C41A77"/>
    <w:rsid w:val="00C45934"/>
    <w:rsid w:val="00C45AE1"/>
    <w:rsid w:val="00C465B2"/>
    <w:rsid w:val="00C46826"/>
    <w:rsid w:val="00C4684B"/>
    <w:rsid w:val="00C5162E"/>
    <w:rsid w:val="00C51CFC"/>
    <w:rsid w:val="00C520EA"/>
    <w:rsid w:val="00C522CA"/>
    <w:rsid w:val="00C53CAB"/>
    <w:rsid w:val="00C55035"/>
    <w:rsid w:val="00C56826"/>
    <w:rsid w:val="00C57CDA"/>
    <w:rsid w:val="00C57D8A"/>
    <w:rsid w:val="00C63068"/>
    <w:rsid w:val="00C6370B"/>
    <w:rsid w:val="00C64A9A"/>
    <w:rsid w:val="00C65583"/>
    <w:rsid w:val="00C657DE"/>
    <w:rsid w:val="00C65F13"/>
    <w:rsid w:val="00C66147"/>
    <w:rsid w:val="00C67BB9"/>
    <w:rsid w:val="00C71337"/>
    <w:rsid w:val="00C7155A"/>
    <w:rsid w:val="00C71A12"/>
    <w:rsid w:val="00C75344"/>
    <w:rsid w:val="00C75394"/>
    <w:rsid w:val="00C75DB7"/>
    <w:rsid w:val="00C81F96"/>
    <w:rsid w:val="00C830ED"/>
    <w:rsid w:val="00C84103"/>
    <w:rsid w:val="00C932F7"/>
    <w:rsid w:val="00C9376D"/>
    <w:rsid w:val="00C95660"/>
    <w:rsid w:val="00CA03ED"/>
    <w:rsid w:val="00CA29B3"/>
    <w:rsid w:val="00CA2EEF"/>
    <w:rsid w:val="00CA48F3"/>
    <w:rsid w:val="00CA612B"/>
    <w:rsid w:val="00CA6D4A"/>
    <w:rsid w:val="00CA6EBB"/>
    <w:rsid w:val="00CB00DF"/>
    <w:rsid w:val="00CB2212"/>
    <w:rsid w:val="00CB24E2"/>
    <w:rsid w:val="00CB3188"/>
    <w:rsid w:val="00CB3F24"/>
    <w:rsid w:val="00CB42BC"/>
    <w:rsid w:val="00CB4D40"/>
    <w:rsid w:val="00CB6A08"/>
    <w:rsid w:val="00CB7C65"/>
    <w:rsid w:val="00CB7DBC"/>
    <w:rsid w:val="00CC20B3"/>
    <w:rsid w:val="00CC2BA4"/>
    <w:rsid w:val="00CC348D"/>
    <w:rsid w:val="00CC3988"/>
    <w:rsid w:val="00CC4007"/>
    <w:rsid w:val="00CC4341"/>
    <w:rsid w:val="00CC4587"/>
    <w:rsid w:val="00CC4F9B"/>
    <w:rsid w:val="00CC5833"/>
    <w:rsid w:val="00CC5904"/>
    <w:rsid w:val="00CC73D5"/>
    <w:rsid w:val="00CC7FD3"/>
    <w:rsid w:val="00CD0002"/>
    <w:rsid w:val="00CD122E"/>
    <w:rsid w:val="00CD3A98"/>
    <w:rsid w:val="00CD3AEE"/>
    <w:rsid w:val="00CD3B96"/>
    <w:rsid w:val="00CD5077"/>
    <w:rsid w:val="00CE15F4"/>
    <w:rsid w:val="00CE2A67"/>
    <w:rsid w:val="00CE2EE5"/>
    <w:rsid w:val="00CE405F"/>
    <w:rsid w:val="00CE4B78"/>
    <w:rsid w:val="00CF076D"/>
    <w:rsid w:val="00CF0A7E"/>
    <w:rsid w:val="00CF14E9"/>
    <w:rsid w:val="00CF1BF3"/>
    <w:rsid w:val="00CF475D"/>
    <w:rsid w:val="00CF4E73"/>
    <w:rsid w:val="00CF4FD9"/>
    <w:rsid w:val="00CF5B4D"/>
    <w:rsid w:val="00CF5C5A"/>
    <w:rsid w:val="00CF63BE"/>
    <w:rsid w:val="00CF732D"/>
    <w:rsid w:val="00CF7458"/>
    <w:rsid w:val="00CF747A"/>
    <w:rsid w:val="00D01937"/>
    <w:rsid w:val="00D029A4"/>
    <w:rsid w:val="00D02AB7"/>
    <w:rsid w:val="00D02DF5"/>
    <w:rsid w:val="00D02F7B"/>
    <w:rsid w:val="00D03F6B"/>
    <w:rsid w:val="00D04C62"/>
    <w:rsid w:val="00D04E4E"/>
    <w:rsid w:val="00D05049"/>
    <w:rsid w:val="00D07E00"/>
    <w:rsid w:val="00D10454"/>
    <w:rsid w:val="00D115E7"/>
    <w:rsid w:val="00D124DB"/>
    <w:rsid w:val="00D13E4F"/>
    <w:rsid w:val="00D15400"/>
    <w:rsid w:val="00D15B68"/>
    <w:rsid w:val="00D16AD6"/>
    <w:rsid w:val="00D2133C"/>
    <w:rsid w:val="00D229F3"/>
    <w:rsid w:val="00D22B43"/>
    <w:rsid w:val="00D242B3"/>
    <w:rsid w:val="00D247CA"/>
    <w:rsid w:val="00D313B0"/>
    <w:rsid w:val="00D31D85"/>
    <w:rsid w:val="00D35291"/>
    <w:rsid w:val="00D36DC2"/>
    <w:rsid w:val="00D40304"/>
    <w:rsid w:val="00D40E24"/>
    <w:rsid w:val="00D414F3"/>
    <w:rsid w:val="00D41F4F"/>
    <w:rsid w:val="00D42D84"/>
    <w:rsid w:val="00D42E2C"/>
    <w:rsid w:val="00D42E61"/>
    <w:rsid w:val="00D447AC"/>
    <w:rsid w:val="00D447F6"/>
    <w:rsid w:val="00D464B3"/>
    <w:rsid w:val="00D46E24"/>
    <w:rsid w:val="00D50C6C"/>
    <w:rsid w:val="00D52A6C"/>
    <w:rsid w:val="00D54EE6"/>
    <w:rsid w:val="00D554B9"/>
    <w:rsid w:val="00D55FB7"/>
    <w:rsid w:val="00D55FC7"/>
    <w:rsid w:val="00D60D98"/>
    <w:rsid w:val="00D60DB9"/>
    <w:rsid w:val="00D61694"/>
    <w:rsid w:val="00D616E8"/>
    <w:rsid w:val="00D6360A"/>
    <w:rsid w:val="00D63822"/>
    <w:rsid w:val="00D63947"/>
    <w:rsid w:val="00D65972"/>
    <w:rsid w:val="00D7031E"/>
    <w:rsid w:val="00D70F83"/>
    <w:rsid w:val="00D72369"/>
    <w:rsid w:val="00D725DE"/>
    <w:rsid w:val="00D726C3"/>
    <w:rsid w:val="00D72B53"/>
    <w:rsid w:val="00D72B79"/>
    <w:rsid w:val="00D72DF6"/>
    <w:rsid w:val="00D734D5"/>
    <w:rsid w:val="00D75780"/>
    <w:rsid w:val="00D765C1"/>
    <w:rsid w:val="00D76B3F"/>
    <w:rsid w:val="00D7792A"/>
    <w:rsid w:val="00D802EA"/>
    <w:rsid w:val="00D8113D"/>
    <w:rsid w:val="00D81445"/>
    <w:rsid w:val="00D84E47"/>
    <w:rsid w:val="00D861E8"/>
    <w:rsid w:val="00D8740C"/>
    <w:rsid w:val="00D93819"/>
    <w:rsid w:val="00D948ED"/>
    <w:rsid w:val="00D96A42"/>
    <w:rsid w:val="00DA139C"/>
    <w:rsid w:val="00DA14C5"/>
    <w:rsid w:val="00DA17A1"/>
    <w:rsid w:val="00DA2333"/>
    <w:rsid w:val="00DA2621"/>
    <w:rsid w:val="00DA425C"/>
    <w:rsid w:val="00DA4C3B"/>
    <w:rsid w:val="00DA5990"/>
    <w:rsid w:val="00DA618C"/>
    <w:rsid w:val="00DA63F4"/>
    <w:rsid w:val="00DA75A7"/>
    <w:rsid w:val="00DA76E9"/>
    <w:rsid w:val="00DA7B1F"/>
    <w:rsid w:val="00DB0913"/>
    <w:rsid w:val="00DB0FF2"/>
    <w:rsid w:val="00DB1D18"/>
    <w:rsid w:val="00DB1DA0"/>
    <w:rsid w:val="00DB3803"/>
    <w:rsid w:val="00DB4794"/>
    <w:rsid w:val="00DB4DD0"/>
    <w:rsid w:val="00DB4EB8"/>
    <w:rsid w:val="00DB568A"/>
    <w:rsid w:val="00DB5CDC"/>
    <w:rsid w:val="00DB5F29"/>
    <w:rsid w:val="00DB772A"/>
    <w:rsid w:val="00DC004C"/>
    <w:rsid w:val="00DC0F4F"/>
    <w:rsid w:val="00DC4BCA"/>
    <w:rsid w:val="00DC52FF"/>
    <w:rsid w:val="00DC5F91"/>
    <w:rsid w:val="00DC699D"/>
    <w:rsid w:val="00DC78BD"/>
    <w:rsid w:val="00DC7957"/>
    <w:rsid w:val="00DD0BB6"/>
    <w:rsid w:val="00DD0DF6"/>
    <w:rsid w:val="00DD0F38"/>
    <w:rsid w:val="00DD2B0B"/>
    <w:rsid w:val="00DD3DA8"/>
    <w:rsid w:val="00DD67C1"/>
    <w:rsid w:val="00DE0004"/>
    <w:rsid w:val="00DE0E72"/>
    <w:rsid w:val="00DE2C22"/>
    <w:rsid w:val="00DE4D9E"/>
    <w:rsid w:val="00DE6628"/>
    <w:rsid w:val="00DF03E6"/>
    <w:rsid w:val="00DF055C"/>
    <w:rsid w:val="00DF1A04"/>
    <w:rsid w:val="00DF1A3E"/>
    <w:rsid w:val="00DF1A49"/>
    <w:rsid w:val="00DF3319"/>
    <w:rsid w:val="00DF4446"/>
    <w:rsid w:val="00DF48F7"/>
    <w:rsid w:val="00DF5FBB"/>
    <w:rsid w:val="00DF6047"/>
    <w:rsid w:val="00DF7899"/>
    <w:rsid w:val="00DF7C81"/>
    <w:rsid w:val="00E01DE3"/>
    <w:rsid w:val="00E023DE"/>
    <w:rsid w:val="00E03F83"/>
    <w:rsid w:val="00E0410E"/>
    <w:rsid w:val="00E04436"/>
    <w:rsid w:val="00E057FA"/>
    <w:rsid w:val="00E05F30"/>
    <w:rsid w:val="00E068F6"/>
    <w:rsid w:val="00E06E01"/>
    <w:rsid w:val="00E107E1"/>
    <w:rsid w:val="00E10E00"/>
    <w:rsid w:val="00E12B8C"/>
    <w:rsid w:val="00E14636"/>
    <w:rsid w:val="00E16D6E"/>
    <w:rsid w:val="00E20107"/>
    <w:rsid w:val="00E20777"/>
    <w:rsid w:val="00E220CD"/>
    <w:rsid w:val="00E23ABA"/>
    <w:rsid w:val="00E23C41"/>
    <w:rsid w:val="00E24046"/>
    <w:rsid w:val="00E2409E"/>
    <w:rsid w:val="00E258D3"/>
    <w:rsid w:val="00E25ACD"/>
    <w:rsid w:val="00E275BF"/>
    <w:rsid w:val="00E32BD6"/>
    <w:rsid w:val="00E34702"/>
    <w:rsid w:val="00E34706"/>
    <w:rsid w:val="00E359FC"/>
    <w:rsid w:val="00E37A60"/>
    <w:rsid w:val="00E4071D"/>
    <w:rsid w:val="00E40C4E"/>
    <w:rsid w:val="00E42B76"/>
    <w:rsid w:val="00E43C7E"/>
    <w:rsid w:val="00E470EF"/>
    <w:rsid w:val="00E47175"/>
    <w:rsid w:val="00E503F0"/>
    <w:rsid w:val="00E51441"/>
    <w:rsid w:val="00E56611"/>
    <w:rsid w:val="00E60FC7"/>
    <w:rsid w:val="00E6103E"/>
    <w:rsid w:val="00E61CA4"/>
    <w:rsid w:val="00E63C5A"/>
    <w:rsid w:val="00E64760"/>
    <w:rsid w:val="00E6511C"/>
    <w:rsid w:val="00E6513C"/>
    <w:rsid w:val="00E66EC0"/>
    <w:rsid w:val="00E712F4"/>
    <w:rsid w:val="00E724CF"/>
    <w:rsid w:val="00E74CD2"/>
    <w:rsid w:val="00E765EB"/>
    <w:rsid w:val="00E76EE7"/>
    <w:rsid w:val="00E76EF9"/>
    <w:rsid w:val="00E80D39"/>
    <w:rsid w:val="00E847A4"/>
    <w:rsid w:val="00E84BB5"/>
    <w:rsid w:val="00E86CA7"/>
    <w:rsid w:val="00E87BF0"/>
    <w:rsid w:val="00E90083"/>
    <w:rsid w:val="00E90375"/>
    <w:rsid w:val="00E9054D"/>
    <w:rsid w:val="00E91CCF"/>
    <w:rsid w:val="00E94C26"/>
    <w:rsid w:val="00E96D6A"/>
    <w:rsid w:val="00E97C7C"/>
    <w:rsid w:val="00EA08CB"/>
    <w:rsid w:val="00EA0F30"/>
    <w:rsid w:val="00EA1146"/>
    <w:rsid w:val="00EA14C7"/>
    <w:rsid w:val="00EA1525"/>
    <w:rsid w:val="00EA3795"/>
    <w:rsid w:val="00EA42B7"/>
    <w:rsid w:val="00EA7CAB"/>
    <w:rsid w:val="00EB080E"/>
    <w:rsid w:val="00EB280D"/>
    <w:rsid w:val="00EB297E"/>
    <w:rsid w:val="00EB2B58"/>
    <w:rsid w:val="00EB2C35"/>
    <w:rsid w:val="00EB41A4"/>
    <w:rsid w:val="00EB462E"/>
    <w:rsid w:val="00EB4EE3"/>
    <w:rsid w:val="00EB4FBE"/>
    <w:rsid w:val="00EC0CBA"/>
    <w:rsid w:val="00EC4547"/>
    <w:rsid w:val="00EC46C2"/>
    <w:rsid w:val="00EC597A"/>
    <w:rsid w:val="00EC59C8"/>
    <w:rsid w:val="00EC5A0E"/>
    <w:rsid w:val="00EC62A6"/>
    <w:rsid w:val="00EC69F1"/>
    <w:rsid w:val="00ED0E6A"/>
    <w:rsid w:val="00ED42D7"/>
    <w:rsid w:val="00ED6514"/>
    <w:rsid w:val="00ED7171"/>
    <w:rsid w:val="00ED778A"/>
    <w:rsid w:val="00ED79DD"/>
    <w:rsid w:val="00ED7AAA"/>
    <w:rsid w:val="00EE0EFF"/>
    <w:rsid w:val="00EE1C20"/>
    <w:rsid w:val="00EE246D"/>
    <w:rsid w:val="00EE525C"/>
    <w:rsid w:val="00EE5B06"/>
    <w:rsid w:val="00EE66A6"/>
    <w:rsid w:val="00EE6DC8"/>
    <w:rsid w:val="00EF0254"/>
    <w:rsid w:val="00EF11EE"/>
    <w:rsid w:val="00EF154A"/>
    <w:rsid w:val="00EF2260"/>
    <w:rsid w:val="00EF23AB"/>
    <w:rsid w:val="00EF3150"/>
    <w:rsid w:val="00EF3783"/>
    <w:rsid w:val="00EF39FC"/>
    <w:rsid w:val="00EF4052"/>
    <w:rsid w:val="00EF6009"/>
    <w:rsid w:val="00EF6ACE"/>
    <w:rsid w:val="00EF706F"/>
    <w:rsid w:val="00F000AA"/>
    <w:rsid w:val="00F00BE5"/>
    <w:rsid w:val="00F00E37"/>
    <w:rsid w:val="00F01A6B"/>
    <w:rsid w:val="00F03E55"/>
    <w:rsid w:val="00F04190"/>
    <w:rsid w:val="00F05B62"/>
    <w:rsid w:val="00F05E3B"/>
    <w:rsid w:val="00F06171"/>
    <w:rsid w:val="00F06861"/>
    <w:rsid w:val="00F06D36"/>
    <w:rsid w:val="00F074B5"/>
    <w:rsid w:val="00F11B78"/>
    <w:rsid w:val="00F122C0"/>
    <w:rsid w:val="00F13161"/>
    <w:rsid w:val="00F1317F"/>
    <w:rsid w:val="00F13670"/>
    <w:rsid w:val="00F14295"/>
    <w:rsid w:val="00F15094"/>
    <w:rsid w:val="00F156FC"/>
    <w:rsid w:val="00F16594"/>
    <w:rsid w:val="00F165ED"/>
    <w:rsid w:val="00F168B6"/>
    <w:rsid w:val="00F17A4F"/>
    <w:rsid w:val="00F20532"/>
    <w:rsid w:val="00F20901"/>
    <w:rsid w:val="00F20AE9"/>
    <w:rsid w:val="00F20F7C"/>
    <w:rsid w:val="00F22956"/>
    <w:rsid w:val="00F23858"/>
    <w:rsid w:val="00F253E4"/>
    <w:rsid w:val="00F26FBF"/>
    <w:rsid w:val="00F2743B"/>
    <w:rsid w:val="00F30038"/>
    <w:rsid w:val="00F30F9A"/>
    <w:rsid w:val="00F311E0"/>
    <w:rsid w:val="00F318C9"/>
    <w:rsid w:val="00F31B1A"/>
    <w:rsid w:val="00F31D8D"/>
    <w:rsid w:val="00F31E35"/>
    <w:rsid w:val="00F34E53"/>
    <w:rsid w:val="00F35396"/>
    <w:rsid w:val="00F41751"/>
    <w:rsid w:val="00F43623"/>
    <w:rsid w:val="00F43B0B"/>
    <w:rsid w:val="00F454EB"/>
    <w:rsid w:val="00F460F6"/>
    <w:rsid w:val="00F46B6E"/>
    <w:rsid w:val="00F47D2D"/>
    <w:rsid w:val="00F52BB1"/>
    <w:rsid w:val="00F52D28"/>
    <w:rsid w:val="00F55616"/>
    <w:rsid w:val="00F56032"/>
    <w:rsid w:val="00F57D62"/>
    <w:rsid w:val="00F60069"/>
    <w:rsid w:val="00F62260"/>
    <w:rsid w:val="00F63DF5"/>
    <w:rsid w:val="00F6478C"/>
    <w:rsid w:val="00F64A4D"/>
    <w:rsid w:val="00F64C6A"/>
    <w:rsid w:val="00F64D5D"/>
    <w:rsid w:val="00F65900"/>
    <w:rsid w:val="00F6610C"/>
    <w:rsid w:val="00F66F2D"/>
    <w:rsid w:val="00F72A31"/>
    <w:rsid w:val="00F73012"/>
    <w:rsid w:val="00F74857"/>
    <w:rsid w:val="00F752E2"/>
    <w:rsid w:val="00F75382"/>
    <w:rsid w:val="00F80941"/>
    <w:rsid w:val="00F80A62"/>
    <w:rsid w:val="00F810B6"/>
    <w:rsid w:val="00F83D57"/>
    <w:rsid w:val="00F85D5D"/>
    <w:rsid w:val="00F87CB0"/>
    <w:rsid w:val="00F906E0"/>
    <w:rsid w:val="00F90960"/>
    <w:rsid w:val="00F90DEB"/>
    <w:rsid w:val="00F90E0F"/>
    <w:rsid w:val="00F91883"/>
    <w:rsid w:val="00F91A89"/>
    <w:rsid w:val="00F926D3"/>
    <w:rsid w:val="00F9272A"/>
    <w:rsid w:val="00F93B28"/>
    <w:rsid w:val="00F93B56"/>
    <w:rsid w:val="00F93F0C"/>
    <w:rsid w:val="00F94B26"/>
    <w:rsid w:val="00F969E4"/>
    <w:rsid w:val="00F97019"/>
    <w:rsid w:val="00FA01C9"/>
    <w:rsid w:val="00FA0434"/>
    <w:rsid w:val="00FA1526"/>
    <w:rsid w:val="00FA4D0F"/>
    <w:rsid w:val="00FA71AB"/>
    <w:rsid w:val="00FA7855"/>
    <w:rsid w:val="00FA79C7"/>
    <w:rsid w:val="00FB0080"/>
    <w:rsid w:val="00FB046D"/>
    <w:rsid w:val="00FB1E8F"/>
    <w:rsid w:val="00FB216F"/>
    <w:rsid w:val="00FB2173"/>
    <w:rsid w:val="00FB4A2C"/>
    <w:rsid w:val="00FB4F30"/>
    <w:rsid w:val="00FB4F37"/>
    <w:rsid w:val="00FB70A8"/>
    <w:rsid w:val="00FC2A04"/>
    <w:rsid w:val="00FC39E8"/>
    <w:rsid w:val="00FC4107"/>
    <w:rsid w:val="00FC4D67"/>
    <w:rsid w:val="00FC4FD9"/>
    <w:rsid w:val="00FC53C0"/>
    <w:rsid w:val="00FC5BAF"/>
    <w:rsid w:val="00FC6FB2"/>
    <w:rsid w:val="00FC6FD1"/>
    <w:rsid w:val="00FD08E2"/>
    <w:rsid w:val="00FD0A14"/>
    <w:rsid w:val="00FD11C1"/>
    <w:rsid w:val="00FD2A24"/>
    <w:rsid w:val="00FD6B4E"/>
    <w:rsid w:val="00FE0FF6"/>
    <w:rsid w:val="00FE2A9F"/>
    <w:rsid w:val="00FE3291"/>
    <w:rsid w:val="00FE4058"/>
    <w:rsid w:val="00FE40A7"/>
    <w:rsid w:val="00FE5A11"/>
    <w:rsid w:val="00FE66C1"/>
    <w:rsid w:val="00FE740D"/>
    <w:rsid w:val="00FF08D3"/>
    <w:rsid w:val="00FF1456"/>
    <w:rsid w:val="00FF1800"/>
    <w:rsid w:val="00FF378E"/>
    <w:rsid w:val="00FF3B70"/>
    <w:rsid w:val="00FF6AA6"/>
    <w:rsid w:val="00FF6E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E7F506B"/>
  <w15:docId w15:val="{6EA060D6-D5AF-4F48-B2F4-8EE23B0287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AD3377"/>
    <w:rPr>
      <w:rFonts w:ascii="Palatino" w:hAnsi="Palatino"/>
      <w:sz w:val="26"/>
    </w:rPr>
  </w:style>
  <w:style w:type="paragraph" w:styleId="Heading1">
    <w:name w:val="heading 1"/>
    <w:basedOn w:val="Normal"/>
    <w:next w:val="standard"/>
    <w:qFormat/>
    <w:rsid w:val="004242EE"/>
    <w:pPr>
      <w:keepNext/>
      <w:spacing w:before="120" w:after="240"/>
      <w:outlineLvl w:val="0"/>
    </w:pPr>
    <w:rPr>
      <w:rFonts w:ascii="Helvetica" w:hAnsi="Helvetica"/>
      <w:b/>
      <w:caps/>
      <w:kern w:val="28"/>
      <w:u w:val="single"/>
    </w:rPr>
  </w:style>
  <w:style w:type="paragraph" w:styleId="Heading2">
    <w:name w:val="heading 2"/>
    <w:basedOn w:val="Normal"/>
    <w:next w:val="sub1"/>
    <w:uiPriority w:val="9"/>
    <w:qFormat/>
    <w:rsid w:val="004242EE"/>
    <w:pPr>
      <w:keepNext/>
      <w:numPr>
        <w:ilvl w:val="1"/>
        <w:numId w:val="1"/>
      </w:numPr>
      <w:spacing w:before="120" w:after="120"/>
      <w:outlineLvl w:val="1"/>
    </w:pPr>
    <w:rPr>
      <w:rFonts w:ascii="Helvetica" w:hAnsi="Helvetica"/>
      <w:b/>
      <w:i/>
    </w:rPr>
  </w:style>
  <w:style w:type="paragraph" w:styleId="Heading3">
    <w:name w:val="heading 3"/>
    <w:basedOn w:val="Normal"/>
    <w:next w:val="Normal"/>
    <w:link w:val="Heading3Char"/>
    <w:semiHidden/>
    <w:unhideWhenUsed/>
    <w:qFormat/>
    <w:rsid w:val="00125B58"/>
    <w:pPr>
      <w:keepNext/>
      <w:spacing w:before="240" w:after="60"/>
      <w:outlineLvl w:val="2"/>
    </w:pPr>
    <w:rPr>
      <w:rFonts w:ascii="Cambria" w:hAnsi="Cambria"/>
      <w:b/>
      <w:bCs/>
      <w:szCs w:val="26"/>
    </w:rPr>
  </w:style>
  <w:style w:type="paragraph" w:styleId="Heading7">
    <w:name w:val="heading 7"/>
    <w:basedOn w:val="Normal"/>
    <w:next w:val="Normal"/>
    <w:qFormat/>
    <w:rsid w:val="004242EE"/>
    <w:pPr>
      <w:keepNext/>
      <w:outlineLvl w:val="6"/>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Char1"/>
    <w:basedOn w:val="Normal"/>
    <w:link w:val="FootnoteTextChar"/>
    <w:semiHidden/>
    <w:rsid w:val="004242EE"/>
    <w:pPr>
      <w:numPr>
        <w:numId w:val="1"/>
      </w:numPr>
      <w:spacing w:after="240"/>
    </w:pPr>
    <w:rPr>
      <w:sz w:val="24"/>
    </w:rPr>
  </w:style>
  <w:style w:type="paragraph" w:customStyle="1" w:styleId="standard">
    <w:name w:val="standard"/>
    <w:basedOn w:val="Normal"/>
    <w:rsid w:val="004242EE"/>
    <w:pPr>
      <w:spacing w:line="360" w:lineRule="auto"/>
      <w:ind w:firstLine="720"/>
    </w:pPr>
  </w:style>
  <w:style w:type="paragraph" w:customStyle="1" w:styleId="Style1">
    <w:name w:val="Style1"/>
    <w:basedOn w:val="Normal"/>
    <w:rsid w:val="004242EE"/>
    <w:pPr>
      <w:tabs>
        <w:tab w:val="left" w:pos="-720"/>
      </w:tabs>
      <w:suppressAutoHyphens/>
      <w:spacing w:after="240"/>
    </w:pPr>
  </w:style>
  <w:style w:type="paragraph" w:customStyle="1" w:styleId="mainex">
    <w:name w:val="mainex"/>
    <w:basedOn w:val="Normal"/>
    <w:rsid w:val="004242EE"/>
    <w:pPr>
      <w:keepNext/>
      <w:jc w:val="center"/>
    </w:pPr>
    <w:rPr>
      <w:rFonts w:ascii="Helvetica" w:hAnsi="Helvetica"/>
      <w:b/>
      <w:spacing w:val="120"/>
    </w:rPr>
  </w:style>
  <w:style w:type="paragraph" w:styleId="Header">
    <w:name w:val="header"/>
    <w:basedOn w:val="Normal"/>
    <w:rsid w:val="004242EE"/>
    <w:pPr>
      <w:widowControl w:val="0"/>
      <w:tabs>
        <w:tab w:val="center" w:pos="4320"/>
        <w:tab w:val="right" w:pos="8640"/>
      </w:tabs>
    </w:pPr>
  </w:style>
  <w:style w:type="paragraph" w:styleId="Footer">
    <w:name w:val="footer"/>
    <w:basedOn w:val="Normal"/>
    <w:rsid w:val="004242EE"/>
    <w:pPr>
      <w:tabs>
        <w:tab w:val="center" w:pos="4320"/>
        <w:tab w:val="right" w:pos="8640"/>
      </w:tabs>
      <w:jc w:val="center"/>
    </w:pPr>
  </w:style>
  <w:style w:type="paragraph" w:customStyle="1" w:styleId="sub1">
    <w:name w:val="sub1"/>
    <w:basedOn w:val="Normal"/>
    <w:rsid w:val="004242EE"/>
    <w:pPr>
      <w:spacing w:line="360" w:lineRule="auto"/>
      <w:ind w:firstLine="1440"/>
    </w:pPr>
  </w:style>
  <w:style w:type="paragraph" w:customStyle="1" w:styleId="titlebar">
    <w:name w:val="title bar"/>
    <w:basedOn w:val="Normal"/>
    <w:rsid w:val="004242EE"/>
    <w:pPr>
      <w:keepNext/>
      <w:suppressAutoHyphens/>
      <w:jc w:val="center"/>
    </w:pPr>
    <w:rPr>
      <w:rFonts w:ascii="Helvetica" w:hAnsi="Helvetica"/>
      <w:b/>
    </w:rPr>
  </w:style>
  <w:style w:type="character" w:styleId="PageNumber">
    <w:name w:val="page number"/>
    <w:basedOn w:val="DefaultParagraphFont"/>
    <w:rsid w:val="004242EE"/>
  </w:style>
  <w:style w:type="character" w:styleId="FootnoteReference">
    <w:name w:val="footnote reference"/>
    <w:aliases w:val="0 PIER Footnote Reference,o"/>
    <w:uiPriority w:val="99"/>
    <w:semiHidden/>
    <w:rsid w:val="004242EE"/>
    <w:rPr>
      <w:vertAlign w:val="superscript"/>
    </w:rPr>
  </w:style>
  <w:style w:type="paragraph" w:styleId="List">
    <w:name w:val="List"/>
    <w:basedOn w:val="Normal"/>
    <w:rsid w:val="004242EE"/>
    <w:pPr>
      <w:ind w:left="360" w:hanging="360"/>
    </w:pPr>
    <w:rPr>
      <w:rFonts w:ascii="Times New Roman" w:hAnsi="Times New Roman"/>
      <w:sz w:val="24"/>
    </w:rPr>
  </w:style>
  <w:style w:type="paragraph" w:customStyle="1" w:styleId="Res-Caption">
    <w:name w:val="Res-Caption"/>
    <w:basedOn w:val="Normal"/>
    <w:rsid w:val="004242EE"/>
    <w:pPr>
      <w:ind w:left="720" w:right="720"/>
    </w:pPr>
  </w:style>
  <w:style w:type="paragraph" w:styleId="BodyText">
    <w:name w:val="Body Text"/>
    <w:basedOn w:val="Normal"/>
    <w:rsid w:val="004242EE"/>
    <w:rPr>
      <w:b/>
      <w:bCs/>
    </w:rPr>
  </w:style>
  <w:style w:type="paragraph" w:styleId="BalloonText">
    <w:name w:val="Balloon Text"/>
    <w:basedOn w:val="Normal"/>
    <w:semiHidden/>
    <w:rsid w:val="00CB4D40"/>
    <w:rPr>
      <w:rFonts w:ascii="Tahoma" w:hAnsi="Tahoma" w:cs="Tahoma"/>
      <w:sz w:val="16"/>
      <w:szCs w:val="16"/>
    </w:rPr>
  </w:style>
  <w:style w:type="paragraph" w:customStyle="1" w:styleId="0PIERTableHeading">
    <w:name w:val="0 PIER Table Heading"/>
    <w:rsid w:val="00A5368E"/>
    <w:pPr>
      <w:spacing w:line="280" w:lineRule="atLeast"/>
      <w:jc w:val="center"/>
    </w:pPr>
    <w:rPr>
      <w:rFonts w:ascii="Arial" w:hAnsi="Arial" w:cs="Arial"/>
      <w:b/>
      <w:color w:val="000000"/>
      <w:szCs w:val="22"/>
    </w:rPr>
  </w:style>
  <w:style w:type="paragraph" w:customStyle="1" w:styleId="0PIERTableCell">
    <w:name w:val="0 PIER Table Cell"/>
    <w:basedOn w:val="0PIERTableHeading"/>
    <w:rsid w:val="00A5368E"/>
    <w:rPr>
      <w:b w:val="0"/>
    </w:rPr>
  </w:style>
  <w:style w:type="paragraph" w:customStyle="1" w:styleId="0PIERTableCaption">
    <w:name w:val="0 PIER Table Caption"/>
    <w:basedOn w:val="Normal"/>
    <w:link w:val="0PIERTableCaptionCharChar"/>
    <w:rsid w:val="00F60069"/>
    <w:pPr>
      <w:spacing w:before="60" w:after="60"/>
    </w:pPr>
    <w:rPr>
      <w:rFonts w:ascii="Arial Bold" w:hAnsi="Arial Bold" w:cs="Arial"/>
      <w:b/>
      <w:color w:val="000000"/>
      <w:sz w:val="20"/>
    </w:rPr>
  </w:style>
  <w:style w:type="character" w:customStyle="1" w:styleId="0PIERTableCaptionCharChar">
    <w:name w:val="0 PIER Table Caption Char Char"/>
    <w:link w:val="0PIERTableCaption"/>
    <w:rsid w:val="00F60069"/>
    <w:rPr>
      <w:rFonts w:ascii="Arial Bold" w:hAnsi="Arial Bold" w:cs="Arial"/>
      <w:b/>
      <w:color w:val="000000"/>
      <w:lang w:val="en-US" w:eastAsia="en-US" w:bidi="ar-SA"/>
    </w:rPr>
  </w:style>
  <w:style w:type="paragraph" w:customStyle="1" w:styleId="AListIndent">
    <w:name w:val="A. List Indent"/>
    <w:basedOn w:val="Normal"/>
    <w:rsid w:val="00E068F6"/>
    <w:pPr>
      <w:numPr>
        <w:numId w:val="7"/>
      </w:numPr>
      <w:tabs>
        <w:tab w:val="left" w:pos="-720"/>
      </w:tabs>
      <w:suppressAutoHyphens/>
      <w:spacing w:after="240"/>
      <w:ind w:left="1440" w:hanging="720"/>
    </w:pPr>
  </w:style>
  <w:style w:type="paragraph" w:customStyle="1" w:styleId="0PIERNormal">
    <w:name w:val="0  PIER Normal"/>
    <w:link w:val="0PIERNormalChar"/>
    <w:rsid w:val="00AD3377"/>
    <w:pPr>
      <w:spacing w:after="160" w:line="280" w:lineRule="atLeast"/>
    </w:pPr>
    <w:rPr>
      <w:rFonts w:ascii="Palatino Linotype" w:hAnsi="Palatino Linotype"/>
      <w:color w:val="000000"/>
      <w:sz w:val="22"/>
    </w:rPr>
  </w:style>
  <w:style w:type="character" w:customStyle="1" w:styleId="0PIERNormalChar">
    <w:name w:val="0  PIER Normal Char"/>
    <w:link w:val="0PIERNormal"/>
    <w:locked/>
    <w:rsid w:val="00AD3377"/>
    <w:rPr>
      <w:rFonts w:ascii="Palatino Linotype" w:hAnsi="Palatino Linotype"/>
      <w:color w:val="000000"/>
      <w:sz w:val="22"/>
      <w:lang w:val="en-US" w:eastAsia="en-US" w:bidi="ar-SA"/>
    </w:rPr>
  </w:style>
  <w:style w:type="paragraph" w:customStyle="1" w:styleId="0PIERHead4">
    <w:name w:val="0 PIER Head 4"/>
    <w:link w:val="0PIERHead4Char"/>
    <w:qFormat/>
    <w:rsid w:val="00CF4E73"/>
    <w:pPr>
      <w:spacing w:before="120" w:after="60"/>
    </w:pPr>
    <w:rPr>
      <w:rFonts w:ascii="Arial" w:hAnsi="Arial"/>
      <w:b/>
      <w:bCs/>
      <w:iCs/>
      <w:color w:val="000000"/>
      <w:sz w:val="24"/>
    </w:rPr>
  </w:style>
  <w:style w:type="character" w:customStyle="1" w:styleId="0PIERHead4Char">
    <w:name w:val="0 PIER Head 4 Char"/>
    <w:link w:val="0PIERHead4"/>
    <w:locked/>
    <w:rsid w:val="00CF4E73"/>
    <w:rPr>
      <w:rFonts w:ascii="Arial" w:hAnsi="Arial"/>
      <w:b/>
      <w:bCs/>
      <w:iCs/>
      <w:color w:val="000000"/>
      <w:sz w:val="24"/>
      <w:lang w:val="en-US" w:eastAsia="en-US" w:bidi="ar-SA"/>
    </w:rPr>
  </w:style>
  <w:style w:type="paragraph" w:customStyle="1" w:styleId="0PIERHead1">
    <w:name w:val="0 PIER Head 1"/>
    <w:link w:val="0PIERHead1Char"/>
    <w:qFormat/>
    <w:rsid w:val="00CF4E73"/>
    <w:pPr>
      <w:keepNext/>
      <w:numPr>
        <w:numId w:val="9"/>
      </w:numPr>
      <w:spacing w:after="120"/>
    </w:pPr>
    <w:rPr>
      <w:rFonts w:ascii="Arial" w:hAnsi="Arial"/>
      <w:b/>
      <w:color w:val="000000"/>
      <w:sz w:val="36"/>
    </w:rPr>
  </w:style>
  <w:style w:type="paragraph" w:customStyle="1" w:styleId="0PIERHead2">
    <w:name w:val="0 PIER Head 2"/>
    <w:link w:val="0PIERHead2Char"/>
    <w:rsid w:val="00CF4E73"/>
    <w:pPr>
      <w:keepNext/>
      <w:numPr>
        <w:ilvl w:val="1"/>
        <w:numId w:val="9"/>
      </w:numPr>
      <w:tabs>
        <w:tab w:val="clear" w:pos="792"/>
        <w:tab w:val="num" w:pos="720"/>
      </w:tabs>
      <w:spacing w:before="240" w:after="60"/>
    </w:pPr>
    <w:rPr>
      <w:rFonts w:ascii="Arial" w:hAnsi="Arial"/>
      <w:b/>
      <w:color w:val="000000"/>
      <w:sz w:val="28"/>
      <w:szCs w:val="28"/>
    </w:rPr>
  </w:style>
  <w:style w:type="paragraph" w:customStyle="1" w:styleId="0PIERHead3">
    <w:name w:val="0 PIER Head 3"/>
    <w:qFormat/>
    <w:rsid w:val="00CF4E73"/>
    <w:pPr>
      <w:keepNext/>
      <w:numPr>
        <w:ilvl w:val="2"/>
        <w:numId w:val="9"/>
      </w:numPr>
      <w:spacing w:before="120" w:after="60"/>
    </w:pPr>
    <w:rPr>
      <w:rFonts w:ascii="Arial" w:hAnsi="Arial"/>
      <w:b/>
      <w:i/>
      <w:color w:val="000000"/>
      <w:sz w:val="24"/>
    </w:rPr>
  </w:style>
  <w:style w:type="character" w:customStyle="1" w:styleId="0PIERHead1Char">
    <w:name w:val="0 PIER Head 1 Char"/>
    <w:link w:val="0PIERHead1"/>
    <w:locked/>
    <w:rsid w:val="00CF4E73"/>
    <w:rPr>
      <w:rFonts w:ascii="Arial" w:hAnsi="Arial"/>
      <w:b/>
      <w:color w:val="000000"/>
      <w:sz w:val="36"/>
      <w:lang w:val="en-US" w:eastAsia="en-US" w:bidi="ar-SA"/>
    </w:rPr>
  </w:style>
  <w:style w:type="character" w:customStyle="1" w:styleId="0PIERHead2Char">
    <w:name w:val="0 PIER Head 2 Char"/>
    <w:link w:val="0PIERHead2"/>
    <w:locked/>
    <w:rsid w:val="00CF4E73"/>
    <w:rPr>
      <w:rFonts w:ascii="Arial" w:hAnsi="Arial"/>
      <w:b/>
      <w:color w:val="000000"/>
      <w:sz w:val="28"/>
      <w:szCs w:val="28"/>
      <w:lang w:val="en-US" w:eastAsia="en-US" w:bidi="ar-SA"/>
    </w:rPr>
  </w:style>
  <w:style w:type="paragraph" w:customStyle="1" w:styleId="TableTitles">
    <w:name w:val="Table Titles"/>
    <w:next w:val="Normal"/>
    <w:autoRedefine/>
    <w:rsid w:val="00CF4E73"/>
    <w:pPr>
      <w:jc w:val="center"/>
    </w:pPr>
    <w:rPr>
      <w:rFonts w:ascii="Arial" w:hAnsi="Arial"/>
      <w:b/>
      <w:sz w:val="24"/>
      <w:szCs w:val="24"/>
    </w:rPr>
  </w:style>
  <w:style w:type="paragraph" w:customStyle="1" w:styleId="TableTitle">
    <w:name w:val="Table Title"/>
    <w:aliases w:val="tt"/>
    <w:basedOn w:val="Normal"/>
    <w:next w:val="Normal"/>
    <w:qFormat/>
    <w:rsid w:val="005B7260"/>
    <w:pPr>
      <w:keepNext/>
      <w:spacing w:before="120" w:after="240" w:line="220" w:lineRule="exact"/>
      <w:jc w:val="center"/>
    </w:pPr>
    <w:rPr>
      <w:rFonts w:ascii="Arial" w:hAnsi="Arial"/>
      <w:b/>
      <w:color w:val="000000"/>
      <w:sz w:val="24"/>
    </w:rPr>
  </w:style>
  <w:style w:type="character" w:customStyle="1" w:styleId="FootnoteTextChar">
    <w:name w:val="Footnote Text Char"/>
    <w:aliases w:val="Char1 Char"/>
    <w:link w:val="FootnoteText"/>
    <w:locked/>
    <w:rsid w:val="005B7260"/>
    <w:rPr>
      <w:rFonts w:ascii="Palatino" w:hAnsi="Palatino"/>
      <w:sz w:val="24"/>
      <w:lang w:val="en-US" w:eastAsia="en-US" w:bidi="ar-SA"/>
    </w:rPr>
  </w:style>
  <w:style w:type="paragraph" w:customStyle="1" w:styleId="PIERTables">
    <w:name w:val="PIER Tables"/>
    <w:basedOn w:val="Normal"/>
    <w:link w:val="PIERTablesChar"/>
    <w:qFormat/>
    <w:rsid w:val="00BC6095"/>
    <w:pPr>
      <w:tabs>
        <w:tab w:val="left" w:pos="360"/>
      </w:tabs>
      <w:suppressAutoHyphens/>
      <w:spacing w:before="120" w:after="240"/>
      <w:jc w:val="center"/>
    </w:pPr>
    <w:rPr>
      <w:rFonts w:ascii="Arial" w:eastAsia="SimSun" w:hAnsi="Arial" w:cs="Arial"/>
      <w:b/>
      <w:sz w:val="20"/>
    </w:rPr>
  </w:style>
  <w:style w:type="character" w:customStyle="1" w:styleId="PIERTablesChar">
    <w:name w:val="PIER Tables Char"/>
    <w:link w:val="PIERTables"/>
    <w:rsid w:val="00BC6095"/>
    <w:rPr>
      <w:rFonts w:ascii="Arial" w:eastAsia="SimSun" w:hAnsi="Arial" w:cs="Arial"/>
      <w:b/>
      <w:lang w:val="en-US" w:eastAsia="en-US" w:bidi="ar-SA"/>
    </w:rPr>
  </w:style>
  <w:style w:type="paragraph" w:styleId="NormalWeb">
    <w:name w:val="Normal (Web)"/>
    <w:basedOn w:val="Normal"/>
    <w:uiPriority w:val="99"/>
    <w:unhideWhenUsed/>
    <w:rsid w:val="00125B58"/>
    <w:pPr>
      <w:spacing w:before="100" w:beforeAutospacing="1" w:after="100" w:afterAutospacing="1"/>
    </w:pPr>
    <w:rPr>
      <w:rFonts w:ascii="Times New Roman" w:hAnsi="Times New Roman"/>
      <w:sz w:val="24"/>
      <w:szCs w:val="24"/>
    </w:rPr>
  </w:style>
  <w:style w:type="character" w:customStyle="1" w:styleId="Heading3Char">
    <w:name w:val="Heading 3 Char"/>
    <w:link w:val="Heading3"/>
    <w:semiHidden/>
    <w:rsid w:val="00125B58"/>
    <w:rPr>
      <w:rFonts w:ascii="Cambria" w:eastAsia="Times New Roman" w:hAnsi="Cambria" w:cs="Times New Roman"/>
      <w:b/>
      <w:bCs/>
      <w:sz w:val="26"/>
      <w:szCs w:val="26"/>
    </w:rPr>
  </w:style>
  <w:style w:type="paragraph" w:styleId="ListParagraph">
    <w:name w:val="List Paragraph"/>
    <w:basedOn w:val="Normal"/>
    <w:uiPriority w:val="34"/>
    <w:qFormat/>
    <w:rsid w:val="00125B58"/>
    <w:pPr>
      <w:ind w:left="720"/>
    </w:pPr>
    <w:rPr>
      <w:rFonts w:ascii="Times New Roman" w:hAnsi="Times New Roman"/>
      <w:sz w:val="24"/>
      <w:szCs w:val="24"/>
    </w:rPr>
  </w:style>
  <w:style w:type="paragraph" w:customStyle="1" w:styleId="Default">
    <w:name w:val="Default"/>
    <w:rsid w:val="007D2E12"/>
    <w:pPr>
      <w:autoSpaceDE w:val="0"/>
      <w:autoSpaceDN w:val="0"/>
      <w:adjustRightInd w:val="0"/>
    </w:pPr>
    <w:rPr>
      <w:rFonts w:eastAsia="Calibri"/>
      <w:color w:val="000000"/>
      <w:sz w:val="24"/>
      <w:szCs w:val="24"/>
    </w:rPr>
  </w:style>
  <w:style w:type="character" w:styleId="CommentReference">
    <w:name w:val="annotation reference"/>
    <w:basedOn w:val="DefaultParagraphFont"/>
    <w:rsid w:val="00AB4574"/>
    <w:rPr>
      <w:sz w:val="16"/>
      <w:szCs w:val="16"/>
    </w:rPr>
  </w:style>
  <w:style w:type="paragraph" w:styleId="CommentText">
    <w:name w:val="annotation text"/>
    <w:basedOn w:val="Normal"/>
    <w:link w:val="CommentTextChar"/>
    <w:rsid w:val="00AB4574"/>
    <w:rPr>
      <w:sz w:val="20"/>
    </w:rPr>
  </w:style>
  <w:style w:type="character" w:customStyle="1" w:styleId="CommentTextChar">
    <w:name w:val="Comment Text Char"/>
    <w:basedOn w:val="DefaultParagraphFont"/>
    <w:link w:val="CommentText"/>
    <w:rsid w:val="00AB4574"/>
    <w:rPr>
      <w:rFonts w:ascii="Palatino" w:hAnsi="Palatino"/>
    </w:rPr>
  </w:style>
  <w:style w:type="paragraph" w:styleId="CommentSubject">
    <w:name w:val="annotation subject"/>
    <w:basedOn w:val="CommentText"/>
    <w:next w:val="CommentText"/>
    <w:link w:val="CommentSubjectChar"/>
    <w:rsid w:val="00AB4574"/>
    <w:rPr>
      <w:b/>
      <w:bCs/>
    </w:rPr>
  </w:style>
  <w:style w:type="character" w:customStyle="1" w:styleId="CommentSubjectChar">
    <w:name w:val="Comment Subject Char"/>
    <w:basedOn w:val="CommentTextChar"/>
    <w:link w:val="CommentSubject"/>
    <w:rsid w:val="00AB4574"/>
    <w:rPr>
      <w:rFonts w:ascii="Palatino" w:hAnsi="Palatino"/>
      <w:b/>
      <w:bCs/>
    </w:rPr>
  </w:style>
  <w:style w:type="paragraph" w:styleId="Revision">
    <w:name w:val="Revision"/>
    <w:hidden/>
    <w:uiPriority w:val="71"/>
    <w:rsid w:val="00AB4574"/>
    <w:rPr>
      <w:rFonts w:ascii="Palatino" w:hAnsi="Palatino"/>
      <w:sz w:val="26"/>
    </w:rPr>
  </w:style>
  <w:style w:type="character" w:styleId="Hyperlink">
    <w:name w:val="Hyperlink"/>
    <w:basedOn w:val="DefaultParagraphFont"/>
    <w:rsid w:val="009770A3"/>
    <w:rPr>
      <w:color w:val="0000FF" w:themeColor="hyperlink"/>
      <w:u w:val="single"/>
    </w:rPr>
  </w:style>
  <w:style w:type="character" w:customStyle="1" w:styleId="labelfield1">
    <w:name w:val="labelfield1"/>
    <w:rsid w:val="001201B9"/>
    <w:rPr>
      <w:rFonts w:ascii="Arial" w:hAnsi="Arial" w:cs="Arial" w:hint="default"/>
      <w:sz w:val="18"/>
      <w:szCs w:val="18"/>
      <w:shd w:val="clear" w:color="auto" w:fill="auto"/>
    </w:rPr>
  </w:style>
  <w:style w:type="table" w:styleId="TableGrid">
    <w:name w:val="Table Grid"/>
    <w:basedOn w:val="TableNormal"/>
    <w:rsid w:val="00530B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617160"/>
    <w:rPr>
      <w:color w:val="605E5C"/>
      <w:shd w:val="clear" w:color="auto" w:fill="E1DFDD"/>
    </w:rPr>
  </w:style>
  <w:style w:type="character" w:styleId="FollowedHyperlink">
    <w:name w:val="FollowedHyperlink"/>
    <w:basedOn w:val="DefaultParagraphFont"/>
    <w:semiHidden/>
    <w:unhideWhenUsed/>
    <w:rsid w:val="00617160"/>
    <w:rPr>
      <w:color w:val="800080" w:themeColor="followedHyperlink"/>
      <w:u w:val="single"/>
    </w:rPr>
  </w:style>
  <w:style w:type="character" w:customStyle="1" w:styleId="bumpedfont15">
    <w:name w:val="bumpedfont15"/>
    <w:basedOn w:val="DefaultParagraphFont"/>
    <w:rsid w:val="005358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89053">
      <w:bodyDiv w:val="1"/>
      <w:marLeft w:val="0"/>
      <w:marRight w:val="0"/>
      <w:marTop w:val="0"/>
      <w:marBottom w:val="0"/>
      <w:divBdr>
        <w:top w:val="none" w:sz="0" w:space="0" w:color="auto"/>
        <w:left w:val="none" w:sz="0" w:space="0" w:color="auto"/>
        <w:bottom w:val="none" w:sz="0" w:space="0" w:color="auto"/>
        <w:right w:val="none" w:sz="0" w:space="0" w:color="auto"/>
      </w:divBdr>
      <w:divsChild>
        <w:div w:id="1825197892">
          <w:marLeft w:val="0"/>
          <w:marRight w:val="0"/>
          <w:marTop w:val="0"/>
          <w:marBottom w:val="0"/>
          <w:divBdr>
            <w:top w:val="none" w:sz="0" w:space="0" w:color="auto"/>
            <w:left w:val="none" w:sz="0" w:space="0" w:color="auto"/>
            <w:bottom w:val="none" w:sz="0" w:space="0" w:color="auto"/>
            <w:right w:val="none" w:sz="0" w:space="0" w:color="auto"/>
          </w:divBdr>
          <w:divsChild>
            <w:div w:id="2120293878">
              <w:marLeft w:val="0"/>
              <w:marRight w:val="0"/>
              <w:marTop w:val="0"/>
              <w:marBottom w:val="0"/>
              <w:divBdr>
                <w:top w:val="none" w:sz="0" w:space="0" w:color="auto"/>
                <w:left w:val="none" w:sz="0" w:space="0" w:color="auto"/>
                <w:bottom w:val="none" w:sz="0" w:space="0" w:color="auto"/>
                <w:right w:val="none" w:sz="0" w:space="0" w:color="auto"/>
              </w:divBdr>
              <w:divsChild>
                <w:div w:id="108915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9724135">
      <w:bodyDiv w:val="1"/>
      <w:marLeft w:val="0"/>
      <w:marRight w:val="0"/>
      <w:marTop w:val="0"/>
      <w:marBottom w:val="0"/>
      <w:divBdr>
        <w:top w:val="none" w:sz="0" w:space="0" w:color="auto"/>
        <w:left w:val="none" w:sz="0" w:space="0" w:color="auto"/>
        <w:bottom w:val="none" w:sz="0" w:space="0" w:color="auto"/>
        <w:right w:val="none" w:sz="0" w:space="0" w:color="auto"/>
      </w:divBdr>
    </w:div>
    <w:div w:id="449206359">
      <w:bodyDiv w:val="1"/>
      <w:marLeft w:val="0"/>
      <w:marRight w:val="0"/>
      <w:marTop w:val="0"/>
      <w:marBottom w:val="0"/>
      <w:divBdr>
        <w:top w:val="none" w:sz="0" w:space="0" w:color="auto"/>
        <w:left w:val="none" w:sz="0" w:space="0" w:color="auto"/>
        <w:bottom w:val="none" w:sz="0" w:space="0" w:color="auto"/>
        <w:right w:val="none" w:sz="0" w:space="0" w:color="auto"/>
      </w:divBdr>
      <w:divsChild>
        <w:div w:id="1487479514">
          <w:marLeft w:val="0"/>
          <w:marRight w:val="0"/>
          <w:marTop w:val="0"/>
          <w:marBottom w:val="0"/>
          <w:divBdr>
            <w:top w:val="none" w:sz="0" w:space="0" w:color="auto"/>
            <w:left w:val="none" w:sz="0" w:space="0" w:color="auto"/>
            <w:bottom w:val="none" w:sz="0" w:space="0" w:color="auto"/>
            <w:right w:val="none" w:sz="0" w:space="0" w:color="auto"/>
          </w:divBdr>
          <w:divsChild>
            <w:div w:id="217518367">
              <w:marLeft w:val="0"/>
              <w:marRight w:val="0"/>
              <w:marTop w:val="0"/>
              <w:marBottom w:val="0"/>
              <w:divBdr>
                <w:top w:val="none" w:sz="0" w:space="0" w:color="auto"/>
                <w:left w:val="none" w:sz="0" w:space="0" w:color="auto"/>
                <w:bottom w:val="none" w:sz="0" w:space="0" w:color="auto"/>
                <w:right w:val="none" w:sz="0" w:space="0" w:color="auto"/>
              </w:divBdr>
              <w:divsChild>
                <w:div w:id="58290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9517214">
      <w:bodyDiv w:val="1"/>
      <w:marLeft w:val="0"/>
      <w:marRight w:val="0"/>
      <w:marTop w:val="0"/>
      <w:marBottom w:val="0"/>
      <w:divBdr>
        <w:top w:val="none" w:sz="0" w:space="0" w:color="auto"/>
        <w:left w:val="none" w:sz="0" w:space="0" w:color="auto"/>
        <w:bottom w:val="none" w:sz="0" w:space="0" w:color="auto"/>
        <w:right w:val="none" w:sz="0" w:space="0" w:color="auto"/>
      </w:divBdr>
    </w:div>
    <w:div w:id="525481561">
      <w:bodyDiv w:val="1"/>
      <w:marLeft w:val="0"/>
      <w:marRight w:val="0"/>
      <w:marTop w:val="0"/>
      <w:marBottom w:val="0"/>
      <w:divBdr>
        <w:top w:val="none" w:sz="0" w:space="0" w:color="auto"/>
        <w:left w:val="none" w:sz="0" w:space="0" w:color="auto"/>
        <w:bottom w:val="none" w:sz="0" w:space="0" w:color="auto"/>
        <w:right w:val="none" w:sz="0" w:space="0" w:color="auto"/>
      </w:divBdr>
    </w:div>
    <w:div w:id="558826054">
      <w:bodyDiv w:val="1"/>
      <w:marLeft w:val="0"/>
      <w:marRight w:val="0"/>
      <w:marTop w:val="0"/>
      <w:marBottom w:val="0"/>
      <w:divBdr>
        <w:top w:val="none" w:sz="0" w:space="0" w:color="auto"/>
        <w:left w:val="none" w:sz="0" w:space="0" w:color="auto"/>
        <w:bottom w:val="none" w:sz="0" w:space="0" w:color="auto"/>
        <w:right w:val="none" w:sz="0" w:space="0" w:color="auto"/>
      </w:divBdr>
    </w:div>
    <w:div w:id="924803912">
      <w:bodyDiv w:val="1"/>
      <w:marLeft w:val="0"/>
      <w:marRight w:val="0"/>
      <w:marTop w:val="0"/>
      <w:marBottom w:val="0"/>
      <w:divBdr>
        <w:top w:val="none" w:sz="0" w:space="0" w:color="auto"/>
        <w:left w:val="none" w:sz="0" w:space="0" w:color="auto"/>
        <w:bottom w:val="none" w:sz="0" w:space="0" w:color="auto"/>
        <w:right w:val="none" w:sz="0" w:space="0" w:color="auto"/>
      </w:divBdr>
    </w:div>
    <w:div w:id="1147089561">
      <w:bodyDiv w:val="1"/>
      <w:marLeft w:val="0"/>
      <w:marRight w:val="0"/>
      <w:marTop w:val="0"/>
      <w:marBottom w:val="0"/>
      <w:divBdr>
        <w:top w:val="none" w:sz="0" w:space="0" w:color="auto"/>
        <w:left w:val="none" w:sz="0" w:space="0" w:color="auto"/>
        <w:bottom w:val="none" w:sz="0" w:space="0" w:color="auto"/>
        <w:right w:val="none" w:sz="0" w:space="0" w:color="auto"/>
      </w:divBdr>
    </w:div>
    <w:div w:id="1254359890">
      <w:bodyDiv w:val="1"/>
      <w:marLeft w:val="0"/>
      <w:marRight w:val="0"/>
      <w:marTop w:val="0"/>
      <w:marBottom w:val="0"/>
      <w:divBdr>
        <w:top w:val="none" w:sz="0" w:space="0" w:color="auto"/>
        <w:left w:val="none" w:sz="0" w:space="0" w:color="auto"/>
        <w:bottom w:val="none" w:sz="0" w:space="0" w:color="auto"/>
        <w:right w:val="none" w:sz="0" w:space="0" w:color="auto"/>
      </w:divBdr>
    </w:div>
    <w:div w:id="1361198137">
      <w:bodyDiv w:val="1"/>
      <w:marLeft w:val="0"/>
      <w:marRight w:val="0"/>
      <w:marTop w:val="0"/>
      <w:marBottom w:val="0"/>
      <w:divBdr>
        <w:top w:val="none" w:sz="0" w:space="0" w:color="auto"/>
        <w:left w:val="none" w:sz="0" w:space="0" w:color="auto"/>
        <w:bottom w:val="none" w:sz="0" w:space="0" w:color="auto"/>
        <w:right w:val="none" w:sz="0" w:space="0" w:color="auto"/>
      </w:divBdr>
    </w:div>
    <w:div w:id="1444036460">
      <w:bodyDiv w:val="1"/>
      <w:marLeft w:val="0"/>
      <w:marRight w:val="0"/>
      <w:marTop w:val="0"/>
      <w:marBottom w:val="0"/>
      <w:divBdr>
        <w:top w:val="none" w:sz="0" w:space="0" w:color="auto"/>
        <w:left w:val="none" w:sz="0" w:space="0" w:color="auto"/>
        <w:bottom w:val="none" w:sz="0" w:space="0" w:color="auto"/>
        <w:right w:val="none" w:sz="0" w:space="0" w:color="auto"/>
      </w:divBdr>
    </w:div>
    <w:div w:id="1481725046">
      <w:bodyDiv w:val="1"/>
      <w:marLeft w:val="0"/>
      <w:marRight w:val="0"/>
      <w:marTop w:val="0"/>
      <w:marBottom w:val="0"/>
      <w:divBdr>
        <w:top w:val="none" w:sz="0" w:space="0" w:color="auto"/>
        <w:left w:val="none" w:sz="0" w:space="0" w:color="auto"/>
        <w:bottom w:val="none" w:sz="0" w:space="0" w:color="auto"/>
        <w:right w:val="none" w:sz="0" w:space="0" w:color="auto"/>
      </w:divBdr>
    </w:div>
    <w:div w:id="1492720389">
      <w:bodyDiv w:val="1"/>
      <w:marLeft w:val="0"/>
      <w:marRight w:val="0"/>
      <w:marTop w:val="0"/>
      <w:marBottom w:val="0"/>
      <w:divBdr>
        <w:top w:val="none" w:sz="0" w:space="0" w:color="auto"/>
        <w:left w:val="none" w:sz="0" w:space="0" w:color="auto"/>
        <w:bottom w:val="none" w:sz="0" w:space="0" w:color="auto"/>
        <w:right w:val="none" w:sz="0" w:space="0" w:color="auto"/>
      </w:divBdr>
      <w:divsChild>
        <w:div w:id="1294022886">
          <w:marLeft w:val="0"/>
          <w:marRight w:val="0"/>
          <w:marTop w:val="0"/>
          <w:marBottom w:val="0"/>
          <w:divBdr>
            <w:top w:val="none" w:sz="0" w:space="0" w:color="auto"/>
            <w:left w:val="none" w:sz="0" w:space="0" w:color="auto"/>
            <w:bottom w:val="none" w:sz="0" w:space="0" w:color="auto"/>
            <w:right w:val="none" w:sz="0" w:space="0" w:color="auto"/>
          </w:divBdr>
          <w:divsChild>
            <w:div w:id="749735495">
              <w:marLeft w:val="0"/>
              <w:marRight w:val="0"/>
              <w:marTop w:val="0"/>
              <w:marBottom w:val="0"/>
              <w:divBdr>
                <w:top w:val="none" w:sz="0" w:space="0" w:color="auto"/>
                <w:left w:val="none" w:sz="0" w:space="0" w:color="auto"/>
                <w:bottom w:val="none" w:sz="0" w:space="0" w:color="auto"/>
                <w:right w:val="none" w:sz="0" w:space="0" w:color="auto"/>
              </w:divBdr>
              <w:divsChild>
                <w:div w:id="433285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3791052">
      <w:bodyDiv w:val="1"/>
      <w:marLeft w:val="0"/>
      <w:marRight w:val="0"/>
      <w:marTop w:val="0"/>
      <w:marBottom w:val="0"/>
      <w:divBdr>
        <w:top w:val="none" w:sz="0" w:space="0" w:color="auto"/>
        <w:left w:val="none" w:sz="0" w:space="0" w:color="auto"/>
        <w:bottom w:val="none" w:sz="0" w:space="0" w:color="auto"/>
        <w:right w:val="none" w:sz="0" w:space="0" w:color="auto"/>
      </w:divBdr>
    </w:div>
    <w:div w:id="1588729320">
      <w:bodyDiv w:val="1"/>
      <w:marLeft w:val="0"/>
      <w:marRight w:val="0"/>
      <w:marTop w:val="0"/>
      <w:marBottom w:val="0"/>
      <w:divBdr>
        <w:top w:val="none" w:sz="0" w:space="0" w:color="auto"/>
        <w:left w:val="none" w:sz="0" w:space="0" w:color="auto"/>
        <w:bottom w:val="none" w:sz="0" w:space="0" w:color="auto"/>
        <w:right w:val="none" w:sz="0" w:space="0" w:color="auto"/>
      </w:divBdr>
    </w:div>
    <w:div w:id="1838839074">
      <w:bodyDiv w:val="1"/>
      <w:marLeft w:val="0"/>
      <w:marRight w:val="0"/>
      <w:marTop w:val="0"/>
      <w:marBottom w:val="0"/>
      <w:divBdr>
        <w:top w:val="none" w:sz="0" w:space="0" w:color="auto"/>
        <w:left w:val="none" w:sz="0" w:space="0" w:color="auto"/>
        <w:bottom w:val="none" w:sz="0" w:space="0" w:color="auto"/>
        <w:right w:val="none" w:sz="0" w:space="0" w:color="auto"/>
      </w:divBdr>
      <w:divsChild>
        <w:div w:id="447432071">
          <w:marLeft w:val="0"/>
          <w:marRight w:val="0"/>
          <w:marTop w:val="0"/>
          <w:marBottom w:val="0"/>
          <w:divBdr>
            <w:top w:val="none" w:sz="0" w:space="0" w:color="auto"/>
            <w:left w:val="none" w:sz="0" w:space="0" w:color="auto"/>
            <w:bottom w:val="none" w:sz="0" w:space="0" w:color="auto"/>
            <w:right w:val="none" w:sz="0" w:space="0" w:color="auto"/>
          </w:divBdr>
          <w:divsChild>
            <w:div w:id="9574929">
              <w:marLeft w:val="0"/>
              <w:marRight w:val="0"/>
              <w:marTop w:val="0"/>
              <w:marBottom w:val="0"/>
              <w:divBdr>
                <w:top w:val="none" w:sz="0" w:space="0" w:color="auto"/>
                <w:left w:val="none" w:sz="0" w:space="0" w:color="auto"/>
                <w:bottom w:val="none" w:sz="0" w:space="0" w:color="auto"/>
                <w:right w:val="none" w:sz="0" w:space="0" w:color="auto"/>
              </w:divBdr>
              <w:divsChild>
                <w:div w:id="1633754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4313645">
      <w:bodyDiv w:val="1"/>
      <w:marLeft w:val="0"/>
      <w:marRight w:val="0"/>
      <w:marTop w:val="0"/>
      <w:marBottom w:val="0"/>
      <w:divBdr>
        <w:top w:val="none" w:sz="0" w:space="0" w:color="auto"/>
        <w:left w:val="none" w:sz="0" w:space="0" w:color="auto"/>
        <w:bottom w:val="none" w:sz="0" w:space="0" w:color="auto"/>
        <w:right w:val="none" w:sz="0" w:space="0" w:color="auto"/>
      </w:divBdr>
      <w:divsChild>
        <w:div w:id="536164295">
          <w:marLeft w:val="0"/>
          <w:marRight w:val="0"/>
          <w:marTop w:val="0"/>
          <w:marBottom w:val="0"/>
          <w:divBdr>
            <w:top w:val="none" w:sz="0" w:space="0" w:color="auto"/>
            <w:left w:val="none" w:sz="0" w:space="0" w:color="auto"/>
            <w:bottom w:val="none" w:sz="0" w:space="0" w:color="auto"/>
            <w:right w:val="none" w:sz="0" w:space="0" w:color="auto"/>
          </w:divBdr>
          <w:divsChild>
            <w:div w:id="1934967620">
              <w:marLeft w:val="0"/>
              <w:marRight w:val="0"/>
              <w:marTop w:val="0"/>
              <w:marBottom w:val="0"/>
              <w:divBdr>
                <w:top w:val="none" w:sz="0" w:space="0" w:color="auto"/>
                <w:left w:val="none" w:sz="0" w:space="0" w:color="auto"/>
                <w:bottom w:val="none" w:sz="0" w:space="0" w:color="auto"/>
                <w:right w:val="none" w:sz="0" w:space="0" w:color="auto"/>
              </w:divBdr>
              <w:divsChild>
                <w:div w:id="160904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2482465">
      <w:bodyDiv w:val="1"/>
      <w:marLeft w:val="0"/>
      <w:marRight w:val="0"/>
      <w:marTop w:val="0"/>
      <w:marBottom w:val="0"/>
      <w:divBdr>
        <w:top w:val="none" w:sz="0" w:space="0" w:color="auto"/>
        <w:left w:val="none" w:sz="0" w:space="0" w:color="auto"/>
        <w:bottom w:val="none" w:sz="0" w:space="0" w:color="auto"/>
        <w:right w:val="none" w:sz="0" w:space="0" w:color="auto"/>
      </w:divBdr>
    </w:div>
    <w:div w:id="21273813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EF5173-0F84-4501-BABC-C8C4F2679F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14</Pages>
  <Words>3104</Words>
  <Characters>17694</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PUBLIC UTILITIES COMMISSION OF THE STATE OF CALIFORNIA</vt:lpstr>
    </vt:vector>
  </TitlesOfParts>
  <Company>cpuc</Company>
  <LinksUpToDate>false</LinksUpToDate>
  <CharactersWithSpaces>20757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UTILITIES COMMISSION OF THE STATE OF CALIFORNIA</dc:title>
  <dc:creator>Charles, Melicia</dc:creator>
  <cp:lastModifiedBy>Iribarne, Matthew</cp:lastModifiedBy>
  <cp:revision>5</cp:revision>
  <cp:lastPrinted>2018-12-19T19:47:00Z</cp:lastPrinted>
  <dcterms:created xsi:type="dcterms:W3CDTF">2018-12-19T18:46:00Z</dcterms:created>
  <dcterms:modified xsi:type="dcterms:W3CDTF">2018-12-19T19:48:00Z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oFAAspTNh41gn7C1+IrAC7grqrASbun0fRgwv4ynWoK1+ZBWhGKSfYcx/KHz7b1avKIwWNGntcdvybRo
opkVw6JwH8UOgPQWROSjUfUw1001KpmnjYvLm7NXQzgaxL2wHA3+rAEYhFlMfa5r3iWfOSKUPssJ
6pPdXns2VDz9gRWdkOR+rWv8gfeucY998ps+IFtN3SLs3FqYcCvWO8eiq8TVXL4X6fy3k1AUv4+G
ID4ks96NKfDjlQsi6</vt:lpwstr>
  </property>
  <property fmtid="{D5CDD505-2E9C-101B-9397-08002B2CF9AE}" pid="3" name="MAIL_MSG_ID2">
    <vt:lpwstr>6faDmvWduQCevYLuhdhqZMNAL3c1jvVDVjw+u32ynQJLGU9PJfX21LQtdC2
tuKSbv+SfzCqVgiPO/XIAtHjczgDf7uuaEe8k906pHx/1TR3</vt:lpwstr>
  </property>
  <property fmtid="{D5CDD505-2E9C-101B-9397-08002B2CF9AE}" pid="4" name="RESPONSE_SENDER_NAME">
    <vt:lpwstr>sAAA4E8dREqJqIqIkUAgI0KoLCsfVaik7b3UzL/e+46FYg0=</vt:lpwstr>
  </property>
  <property fmtid="{D5CDD505-2E9C-101B-9397-08002B2CF9AE}" pid="5" name="EMAIL_OWNER_ADDRESS">
    <vt:lpwstr>4AAA6DouqOs9baHyvwtwmg4Xo337NhGC6xKNwSSOp7XKfJPzmQ0kj3q9zw==</vt:lpwstr>
  </property>
  <property fmtid="{D5CDD505-2E9C-101B-9397-08002B2CF9AE}" pid="6" name="_DocHome">
    <vt:i4>574638624</vt:i4>
  </property>
</Properties>
</file>