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8DCE8" w14:textId="77777777" w:rsidR="00BD6C3F" w:rsidRPr="00C567E3" w:rsidRDefault="00BD6C3F" w:rsidP="00B83EAA">
      <w:pPr>
        <w:pBdr>
          <w:top w:val="double" w:sz="6" w:space="1" w:color="auto"/>
        </w:pBdr>
        <w:jc w:val="both"/>
        <w:rPr>
          <w:b/>
          <w:i/>
        </w:rPr>
      </w:pPr>
      <w:bookmarkStart w:id="0" w:name="_GoBack"/>
      <w:bookmarkEnd w:id="0"/>
    </w:p>
    <w:p w14:paraId="1E6F8C98" w14:textId="77777777" w:rsidR="00BD6C3F" w:rsidRPr="00C567E3" w:rsidRDefault="00F91FB5">
      <w:pPr>
        <w:jc w:val="center"/>
        <w:rPr>
          <w:b/>
          <w:i/>
        </w:rPr>
      </w:pPr>
      <w:r>
        <w:rPr>
          <w:noProof/>
        </w:rPr>
        <mc:AlternateContent>
          <mc:Choice Requires="wps">
            <w:drawing>
              <wp:anchor distT="0" distB="0" distL="114300" distR="114300" simplePos="0" relativeHeight="251657216" behindDoc="0" locked="0" layoutInCell="0" allowOverlap="1" wp14:anchorId="35E30BA0" wp14:editId="6241D0B7">
                <wp:simplePos x="0" y="0"/>
                <wp:positionH relativeFrom="margin">
                  <wp:align>center</wp:align>
                </wp:positionH>
                <wp:positionV relativeFrom="paragraph">
                  <wp:posOffset>58420</wp:posOffset>
                </wp:positionV>
                <wp:extent cx="2195195" cy="274320"/>
                <wp:effectExtent l="19050" t="20320" r="1460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5195" cy="274320"/>
                        </a:xfrm>
                        <a:prstGeom prst="rect">
                          <a:avLst/>
                        </a:prstGeom>
                        <a:solidFill>
                          <a:srgbClr val="CCCCCC"/>
                        </a:solidFill>
                        <a:ln w="25400">
                          <a:solidFill>
                            <a:srgbClr val="000000"/>
                          </a:solidFill>
                          <a:miter lim="800000"/>
                          <a:headEnd/>
                          <a:tailEnd/>
                        </a:ln>
                      </wps:spPr>
                      <wps:txbx>
                        <w:txbxContent>
                          <w:p w14:paraId="6F6EB8B2" w14:textId="77777777" w:rsidR="006A0B79" w:rsidRDefault="006A0B79">
                            <w:pPr>
                              <w:jc w:val="center"/>
                              <w:rPr>
                                <w:rFonts w:ascii="Arial" w:hAnsi="Arial"/>
                                <w:sz w:val="28"/>
                              </w:rPr>
                            </w:pPr>
                            <w:r>
                              <w:rPr>
                                <w:rFonts w:ascii="Arial" w:hAnsi="Arial"/>
                                <w:sz w:val="28"/>
                              </w:rPr>
                              <w:t>Closed to the Public</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5E30BA0" id="Rectangle 2" o:spid="_x0000_s1026" style="position:absolute;left:0;text-align:left;margin-left:0;margin-top:4.6pt;width:172.85pt;height:21.6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" o:allowincell="f" fillcolor="#ccc" strokeweight="2pt">
                <v:textbox inset="1pt,1pt,1pt,1pt">
                  <w:txbxContent>
                    <w:p w14:paraId="6F6EB8B2" w14:textId="77777777" w:rsidR="006A0B79" w:rsidRDefault="006A0B79">
                      <w:pPr>
                        <w:jc w:val="center"/>
                        <w:rPr>
                          <w:rFonts w:ascii="Arial" w:hAnsi="Arial"/>
                          <w:sz w:val="28"/>
                        </w:rPr>
                      </w:pPr>
                      <w:r>
                        <w:rPr>
                          <w:rFonts w:ascii="Arial" w:hAnsi="Arial"/>
                          <w:sz w:val="28"/>
                        </w:rPr>
                        <w:t>Closed to the Public</w:t>
                      </w:r>
                    </w:p>
                  </w:txbxContent>
                </v:textbox>
                <w10:wrap anchorx="margin"/>
              </v:rect>
            </w:pict>
          </mc:Fallback>
        </mc:AlternateContent>
      </w:r>
    </w:p>
    <w:p w14:paraId="387174AB" w14:textId="77777777" w:rsidR="00BD6C3F" w:rsidRPr="00C567E3" w:rsidRDefault="00BD6C3F">
      <w:pPr>
        <w:jc w:val="both"/>
        <w:rPr>
          <w:b/>
          <w:i/>
        </w:rPr>
      </w:pPr>
    </w:p>
    <w:p w14:paraId="7395889A" w14:textId="77777777" w:rsidR="00BD6C3F" w:rsidRPr="00C567E3" w:rsidRDefault="00BD6C3F">
      <w:pPr>
        <w:jc w:val="center"/>
        <w:rPr>
          <w:b/>
          <w:i/>
        </w:rPr>
      </w:pPr>
    </w:p>
    <w:p w14:paraId="4AA67CE6" w14:textId="77777777" w:rsidR="00BD6C3F" w:rsidRPr="00B83EAA" w:rsidRDefault="00BD6C3F">
      <w:pPr>
        <w:jc w:val="center"/>
        <w:rPr>
          <w:b/>
          <w:i/>
          <w:sz w:val="28"/>
        </w:rPr>
      </w:pPr>
      <w:r w:rsidRPr="00B83EAA">
        <w:rPr>
          <w:b/>
          <w:i/>
          <w:sz w:val="28"/>
        </w:rPr>
        <w:t>Public Utilities Commission of the State of California</w:t>
      </w:r>
    </w:p>
    <w:p w14:paraId="70124E41" w14:textId="77777777" w:rsidR="00BD6C3F" w:rsidRPr="00C567E3" w:rsidRDefault="00BD6C3F">
      <w:pPr>
        <w:jc w:val="center"/>
        <w:rPr>
          <w:b/>
          <w:i/>
        </w:rPr>
      </w:pPr>
    </w:p>
    <w:p w14:paraId="0951177E" w14:textId="1F0A0FBE" w:rsidR="00BD6C3F" w:rsidRPr="0089231D" w:rsidRDefault="00BD6C3F">
      <w:pPr>
        <w:jc w:val="center"/>
        <w:rPr>
          <w:b/>
          <w:i/>
          <w:sz w:val="28"/>
          <w:szCs w:val="28"/>
        </w:rPr>
      </w:pPr>
      <w:r w:rsidRPr="0089231D">
        <w:rPr>
          <w:b/>
          <w:i/>
          <w:sz w:val="28"/>
          <w:szCs w:val="28"/>
        </w:rPr>
        <w:t xml:space="preserve">Ratesetting Deliberative Meeting Agenda No. </w:t>
      </w:r>
      <w:r w:rsidR="007852F3">
        <w:rPr>
          <w:b/>
          <w:i/>
          <w:sz w:val="28"/>
          <w:szCs w:val="28"/>
        </w:rPr>
        <w:t>1</w:t>
      </w:r>
      <w:r w:rsidR="003D402C">
        <w:rPr>
          <w:b/>
          <w:i/>
          <w:sz w:val="28"/>
          <w:szCs w:val="28"/>
        </w:rPr>
        <w:t>1</w:t>
      </w:r>
      <w:r w:rsidR="00A62039">
        <w:rPr>
          <w:b/>
          <w:i/>
          <w:sz w:val="28"/>
          <w:szCs w:val="28"/>
        </w:rPr>
        <w:t>3</w:t>
      </w:r>
    </w:p>
    <w:p w14:paraId="06FEE444" w14:textId="0D483A52" w:rsidR="00BD6C3F" w:rsidRPr="0089231D" w:rsidRDefault="0090452F">
      <w:pPr>
        <w:jc w:val="center"/>
        <w:rPr>
          <w:b/>
          <w:i/>
          <w:sz w:val="28"/>
          <w:szCs w:val="28"/>
        </w:rPr>
      </w:pPr>
      <w:r>
        <w:rPr>
          <w:b/>
          <w:i/>
          <w:sz w:val="28"/>
          <w:szCs w:val="28"/>
        </w:rPr>
        <w:t>Monday</w:t>
      </w:r>
      <w:r w:rsidR="003D402C">
        <w:rPr>
          <w:b/>
          <w:i/>
          <w:sz w:val="28"/>
          <w:szCs w:val="28"/>
        </w:rPr>
        <w:t xml:space="preserve">, </w:t>
      </w:r>
      <w:r>
        <w:rPr>
          <w:b/>
          <w:i/>
          <w:sz w:val="28"/>
          <w:szCs w:val="28"/>
        </w:rPr>
        <w:t xml:space="preserve">March </w:t>
      </w:r>
      <w:r w:rsidR="00A62039">
        <w:rPr>
          <w:b/>
          <w:i/>
          <w:sz w:val="28"/>
          <w:szCs w:val="28"/>
        </w:rPr>
        <w:t>25</w:t>
      </w:r>
      <w:r w:rsidR="003D402C">
        <w:rPr>
          <w:b/>
          <w:i/>
          <w:sz w:val="28"/>
          <w:szCs w:val="28"/>
        </w:rPr>
        <w:t>, 2019</w:t>
      </w:r>
      <w:r w:rsidR="0089231D" w:rsidRPr="0089231D">
        <w:rPr>
          <w:b/>
          <w:i/>
          <w:sz w:val="28"/>
          <w:szCs w:val="28"/>
        </w:rPr>
        <w:t xml:space="preserve"> </w:t>
      </w:r>
      <w:r w:rsidR="00950EF7">
        <w:rPr>
          <w:b/>
          <w:i/>
          <w:sz w:val="28"/>
          <w:szCs w:val="28"/>
        </w:rPr>
        <w:t>1</w:t>
      </w:r>
      <w:r w:rsidR="003664B9">
        <w:rPr>
          <w:b/>
          <w:i/>
          <w:sz w:val="28"/>
          <w:szCs w:val="28"/>
        </w:rPr>
        <w:t>0</w:t>
      </w:r>
      <w:r w:rsidR="00BD6C3F" w:rsidRPr="0089231D">
        <w:rPr>
          <w:b/>
          <w:i/>
          <w:sz w:val="28"/>
          <w:szCs w:val="28"/>
        </w:rPr>
        <w:t>:</w:t>
      </w:r>
      <w:r w:rsidR="003664B9">
        <w:rPr>
          <w:b/>
          <w:i/>
          <w:sz w:val="28"/>
          <w:szCs w:val="28"/>
        </w:rPr>
        <w:t>0</w:t>
      </w:r>
      <w:r w:rsidR="000E491C" w:rsidRPr="0089231D">
        <w:rPr>
          <w:b/>
          <w:i/>
          <w:sz w:val="28"/>
          <w:szCs w:val="28"/>
        </w:rPr>
        <w:t>0</w:t>
      </w:r>
      <w:r w:rsidR="00BD6C3F" w:rsidRPr="0089231D">
        <w:rPr>
          <w:b/>
          <w:i/>
          <w:sz w:val="28"/>
          <w:szCs w:val="28"/>
        </w:rPr>
        <w:t xml:space="preserve"> </w:t>
      </w:r>
      <w:r w:rsidR="003664B9">
        <w:rPr>
          <w:b/>
          <w:i/>
          <w:sz w:val="28"/>
          <w:szCs w:val="28"/>
        </w:rPr>
        <w:t>a</w:t>
      </w:r>
      <w:r w:rsidR="00BD6C3F" w:rsidRPr="0089231D">
        <w:rPr>
          <w:b/>
          <w:i/>
          <w:sz w:val="28"/>
          <w:szCs w:val="28"/>
        </w:rPr>
        <w:t>.m</w:t>
      </w:r>
      <w:r w:rsidR="00740B49" w:rsidRPr="0089231D">
        <w:rPr>
          <w:b/>
          <w:i/>
          <w:sz w:val="28"/>
          <w:szCs w:val="28"/>
        </w:rPr>
        <w:t>.</w:t>
      </w:r>
    </w:p>
    <w:p w14:paraId="7B87AD9C" w14:textId="4B09007C" w:rsidR="00BD6C3F" w:rsidRPr="0089231D" w:rsidRDefault="0090452F">
      <w:pPr>
        <w:jc w:val="center"/>
        <w:rPr>
          <w:b/>
          <w:i/>
          <w:sz w:val="28"/>
          <w:szCs w:val="28"/>
        </w:rPr>
      </w:pPr>
      <w:r>
        <w:rPr>
          <w:b/>
          <w:i/>
          <w:sz w:val="28"/>
          <w:szCs w:val="28"/>
        </w:rPr>
        <w:t>Sacramento</w:t>
      </w:r>
      <w:r w:rsidR="00BD6C3F" w:rsidRPr="0089231D">
        <w:rPr>
          <w:b/>
          <w:i/>
          <w:sz w:val="28"/>
          <w:szCs w:val="28"/>
        </w:rPr>
        <w:t>, California</w:t>
      </w:r>
    </w:p>
    <w:p w14:paraId="1F1C409F" w14:textId="77777777" w:rsidR="00BD6C3F" w:rsidRDefault="00BD6C3F">
      <w:pPr>
        <w:jc w:val="center"/>
        <w:rPr>
          <w:b/>
          <w:i/>
        </w:rPr>
      </w:pPr>
    </w:p>
    <w:p w14:paraId="19E7CC7C" w14:textId="77777777" w:rsidR="00D01779" w:rsidRPr="00C567E3" w:rsidRDefault="00D01779">
      <w:pPr>
        <w:jc w:val="center"/>
        <w:rPr>
          <w:b/>
          <w:i/>
        </w:rPr>
      </w:pPr>
    </w:p>
    <w:p w14:paraId="6C9C77C7" w14:textId="77777777" w:rsidR="00BD6C3F" w:rsidRPr="00C567E3" w:rsidRDefault="00BD6C3F">
      <w:pPr>
        <w:jc w:val="center"/>
        <w:rPr>
          <w:b/>
        </w:rPr>
      </w:pPr>
      <w:r w:rsidRPr="00C567E3">
        <w:rPr>
          <w:b/>
        </w:rPr>
        <w:t>Commissioners</w:t>
      </w:r>
    </w:p>
    <w:p w14:paraId="49ABF91D" w14:textId="77777777" w:rsidR="00BD6C3F" w:rsidRPr="00C567E3" w:rsidRDefault="002C6125">
      <w:pPr>
        <w:jc w:val="center"/>
        <w:rPr>
          <w:b/>
        </w:rPr>
      </w:pPr>
      <w:r>
        <w:rPr>
          <w:b/>
        </w:rPr>
        <w:t>Michael Picker</w:t>
      </w:r>
      <w:r w:rsidR="00BD6C3F" w:rsidRPr="00C567E3">
        <w:rPr>
          <w:b/>
        </w:rPr>
        <w:t>, President</w:t>
      </w:r>
    </w:p>
    <w:p w14:paraId="6580B60F" w14:textId="77777777" w:rsidR="00BD6C3F" w:rsidRPr="000B44AC" w:rsidRDefault="004C4FD2">
      <w:pPr>
        <w:jc w:val="center"/>
        <w:rPr>
          <w:b/>
        </w:rPr>
      </w:pPr>
      <w:r>
        <w:rPr>
          <w:b/>
        </w:rPr>
        <w:t>Martha Guzman Aceves</w:t>
      </w:r>
    </w:p>
    <w:p w14:paraId="31F2E9D2" w14:textId="77777777" w:rsidR="002C6125" w:rsidRPr="00F11A17" w:rsidRDefault="002C6125">
      <w:pPr>
        <w:jc w:val="center"/>
        <w:rPr>
          <w:b/>
        </w:rPr>
      </w:pPr>
      <w:r w:rsidRPr="00F11A17">
        <w:rPr>
          <w:b/>
        </w:rPr>
        <w:t>Liane M. Randolph</w:t>
      </w:r>
    </w:p>
    <w:p w14:paraId="4F00E837" w14:textId="29D3127D" w:rsidR="00BD6C3F" w:rsidRDefault="004C4FD2">
      <w:pPr>
        <w:jc w:val="center"/>
        <w:rPr>
          <w:b/>
        </w:rPr>
      </w:pPr>
      <w:r>
        <w:rPr>
          <w:b/>
        </w:rPr>
        <w:t>Clifford Rechtschaffen</w:t>
      </w:r>
    </w:p>
    <w:p w14:paraId="2179034E" w14:textId="73A2C9D4" w:rsidR="0090452F" w:rsidRDefault="0090452F">
      <w:pPr>
        <w:jc w:val="center"/>
        <w:rPr>
          <w:b/>
        </w:rPr>
      </w:pPr>
      <w:r>
        <w:rPr>
          <w:b/>
        </w:rPr>
        <w:t>Genevieve Shiroma</w:t>
      </w:r>
    </w:p>
    <w:p w14:paraId="70D97865" w14:textId="77777777" w:rsidR="00BD6C3F" w:rsidRPr="00C567E3" w:rsidRDefault="00BD6C3F">
      <w:pPr>
        <w:rPr>
          <w:b/>
        </w:rPr>
      </w:pPr>
    </w:p>
    <w:p w14:paraId="61ECA28A" w14:textId="77777777" w:rsidR="00BD6C3F" w:rsidRPr="00C567E3" w:rsidRDefault="00BD6C3F">
      <w:pPr>
        <w:jc w:val="center"/>
        <w:rPr>
          <w:i/>
        </w:rPr>
      </w:pPr>
    </w:p>
    <w:p w14:paraId="4E247F0B" w14:textId="64B4B47D" w:rsidR="00BD6C3F" w:rsidRDefault="00BD6C3F" w:rsidP="00B83EAA">
      <w:pPr>
        <w:jc w:val="center"/>
        <w:rPr>
          <w:i/>
        </w:rPr>
      </w:pPr>
      <w:r w:rsidRPr="00C567E3">
        <w:rPr>
          <w:i/>
        </w:rPr>
        <w:t xml:space="preserve">This Ratesetting Deliberative Meeting will commence at the above date and time and may be continued from day to day up to the convening of the </w:t>
      </w:r>
      <w:r w:rsidR="0090452F">
        <w:rPr>
          <w:i/>
        </w:rPr>
        <w:t xml:space="preserve">March </w:t>
      </w:r>
      <w:r w:rsidR="00FB2CE5">
        <w:rPr>
          <w:i/>
        </w:rPr>
        <w:t>28</w:t>
      </w:r>
      <w:r w:rsidR="0090452F">
        <w:rPr>
          <w:i/>
        </w:rPr>
        <w:t>, 2019</w:t>
      </w:r>
      <w:r w:rsidRPr="00C567E3">
        <w:rPr>
          <w:i/>
        </w:rPr>
        <w:t xml:space="preserve"> Business Meeting.</w:t>
      </w:r>
    </w:p>
    <w:p w14:paraId="692AACF3" w14:textId="77777777" w:rsidR="002E7043" w:rsidRPr="00C567E3" w:rsidRDefault="002E7043" w:rsidP="00B83EAA">
      <w:pPr>
        <w:jc w:val="center"/>
        <w:rPr>
          <w:i/>
        </w:rPr>
      </w:pPr>
      <w:r w:rsidRPr="002E7043">
        <w:rPr>
          <w:i/>
        </w:rPr>
        <w:t>This Ratesetting Deliberative Meeting is being held pursuant to Pub. Util. Code § 1701.3(h)(6).</w:t>
      </w:r>
    </w:p>
    <w:p w14:paraId="2539CBF5" w14:textId="77777777" w:rsidR="00BD6C3F" w:rsidRPr="00C567E3" w:rsidRDefault="00BD6C3F">
      <w:pPr>
        <w:rPr>
          <w:i/>
        </w:rPr>
      </w:pPr>
    </w:p>
    <w:p w14:paraId="35523C23" w14:textId="0F1F2F3C" w:rsidR="00BD6C3F" w:rsidRDefault="00BD6C3F">
      <w:pPr>
        <w:pBdr>
          <w:bottom w:val="double" w:sz="6" w:space="1" w:color="auto"/>
        </w:pBdr>
        <w:jc w:val="center"/>
        <w:rPr>
          <w:i/>
        </w:rPr>
      </w:pPr>
      <w:r w:rsidRPr="00C567E3">
        <w:rPr>
          <w:i/>
        </w:rPr>
        <w:t xml:space="preserve">Website:  </w:t>
      </w:r>
      <w:hyperlink r:id="rId9" w:history="1">
        <w:r w:rsidR="002C6125" w:rsidRPr="00767F35">
          <w:rPr>
            <w:rStyle w:val="Hyperlink"/>
            <w:i/>
          </w:rPr>
          <w:t>http://www.cpuc.ca.gov</w:t>
        </w:r>
      </w:hyperlink>
    </w:p>
    <w:p w14:paraId="2ED9E528" w14:textId="77777777" w:rsidR="00BD6C3F" w:rsidRPr="00C567E3" w:rsidRDefault="00BD6C3F">
      <w:pPr>
        <w:jc w:val="center"/>
      </w:pPr>
    </w:p>
    <w:p w14:paraId="7838EC38" w14:textId="77777777" w:rsidR="00BD6C3F" w:rsidRPr="00C567E3" w:rsidRDefault="00BD6C3F">
      <w:pPr>
        <w:jc w:val="center"/>
      </w:pPr>
    </w:p>
    <w:p w14:paraId="3ACB257E" w14:textId="77777777" w:rsidR="00BD6C3F" w:rsidRPr="00C567E3" w:rsidRDefault="00BD6C3F">
      <w:pPr>
        <w:jc w:val="center"/>
      </w:pPr>
    </w:p>
    <w:p w14:paraId="1E6A2413" w14:textId="77777777" w:rsidR="00BD6C3F" w:rsidRPr="00C567E3" w:rsidRDefault="00BD6C3F">
      <w:pPr>
        <w:jc w:val="center"/>
      </w:pPr>
      <w:r w:rsidRPr="00C567E3">
        <w:t>Ratesetting Deliberative Meeting</w:t>
      </w:r>
    </w:p>
    <w:p w14:paraId="68F6A373" w14:textId="077583B6" w:rsidR="00BD6C3F" w:rsidRPr="00C567E3" w:rsidRDefault="00950EF7">
      <w:pPr>
        <w:jc w:val="center"/>
      </w:pPr>
      <w:r>
        <w:t>1</w:t>
      </w:r>
      <w:r w:rsidR="003664B9">
        <w:t>0</w:t>
      </w:r>
      <w:r w:rsidR="00B3196E" w:rsidRPr="00C567E3">
        <w:t>:</w:t>
      </w:r>
      <w:r w:rsidR="003664B9">
        <w:t>0</w:t>
      </w:r>
      <w:r w:rsidR="000E491C" w:rsidRPr="00C567E3">
        <w:t>0</w:t>
      </w:r>
      <w:r w:rsidR="00566CCC">
        <w:t xml:space="preserve"> </w:t>
      </w:r>
      <w:r w:rsidR="003664B9">
        <w:t>a</w:t>
      </w:r>
      <w:r w:rsidR="00BD6C3F" w:rsidRPr="00C567E3">
        <w:t>.m.</w:t>
      </w:r>
    </w:p>
    <w:p w14:paraId="58E9559B" w14:textId="77777777" w:rsidR="00D865FC" w:rsidRDefault="00D865FC" w:rsidP="00D865FC">
      <w:pPr>
        <w:jc w:val="center"/>
      </w:pPr>
      <w:r>
        <w:t>California Public Utilities Commission</w:t>
      </w:r>
    </w:p>
    <w:p w14:paraId="0A860B8E" w14:textId="7B20FC01" w:rsidR="00D865FC" w:rsidRDefault="0090452F" w:rsidP="00D865FC">
      <w:pPr>
        <w:jc w:val="center"/>
      </w:pPr>
      <w:r>
        <w:t>300 Capital Mall</w:t>
      </w:r>
      <w:r w:rsidR="00D865FC">
        <w:t>, Room 50</w:t>
      </w:r>
      <w:r>
        <w:t>2</w:t>
      </w:r>
    </w:p>
    <w:p w14:paraId="5375FDCF" w14:textId="743D57AA" w:rsidR="008B347B" w:rsidRDefault="0090452F" w:rsidP="00D865FC">
      <w:pPr>
        <w:jc w:val="center"/>
      </w:pPr>
      <w:r>
        <w:t>Sacramento</w:t>
      </w:r>
      <w:r w:rsidR="00D865FC">
        <w:t>, CA  9</w:t>
      </w:r>
      <w:r>
        <w:t>5814</w:t>
      </w:r>
    </w:p>
    <w:p w14:paraId="7096C304" w14:textId="77777777" w:rsidR="00D865FC" w:rsidRPr="00C567E3" w:rsidRDefault="00D865FC" w:rsidP="00D865FC">
      <w:pPr>
        <w:jc w:val="center"/>
      </w:pPr>
    </w:p>
    <w:p w14:paraId="62C461F8" w14:textId="77777777" w:rsidR="00BD6C3F" w:rsidRPr="00C567E3" w:rsidRDefault="00F91FB5">
      <w:r>
        <w:rPr>
          <w:noProof/>
        </w:rPr>
        <mc:AlternateContent>
          <mc:Choice Requires="wps">
            <w:drawing>
              <wp:anchor distT="0" distB="0" distL="114300" distR="114300" simplePos="0" relativeHeight="251658240" behindDoc="0" locked="0" layoutInCell="0" allowOverlap="1" wp14:anchorId="11F0E349" wp14:editId="614C2316">
                <wp:simplePos x="0" y="0"/>
                <wp:positionH relativeFrom="margin">
                  <wp:align>center</wp:align>
                </wp:positionH>
                <wp:positionV relativeFrom="paragraph">
                  <wp:posOffset>-7620</wp:posOffset>
                </wp:positionV>
                <wp:extent cx="4846955" cy="458470"/>
                <wp:effectExtent l="19050" t="20955" r="20320"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6955" cy="458470"/>
                        </a:xfrm>
                        <a:prstGeom prst="rect">
                          <a:avLst/>
                        </a:prstGeom>
                        <a:solidFill>
                          <a:srgbClr val="CCCCCC"/>
                        </a:solidFill>
                        <a:ln w="25400">
                          <a:solidFill>
                            <a:srgbClr val="000000"/>
                          </a:solidFill>
                          <a:miter lim="800000"/>
                          <a:headEnd/>
                          <a:tailEnd/>
                        </a:ln>
                      </wps:spPr>
                      <wps:txbx>
                        <w:txbxContent>
                          <w:p w14:paraId="60A98199" w14:textId="77777777" w:rsidR="006A0B79" w:rsidRPr="00D01779" w:rsidRDefault="006A0B79" w:rsidP="001F4B5D">
                            <w:pPr>
                              <w:tabs>
                                <w:tab w:val="left" w:pos="1350"/>
                              </w:tabs>
                              <w:spacing w:after="60"/>
                              <w:jc w:val="center"/>
                              <w:rPr>
                                <w:sz w:val="22"/>
                              </w:rPr>
                            </w:pPr>
                            <w:r w:rsidRPr="00D01779">
                              <w:rPr>
                                <w:sz w:val="22"/>
                              </w:rPr>
                              <w:t>For further information contact the Public Advisor</w:t>
                            </w:r>
                          </w:p>
                          <w:p w14:paraId="61DDC59D" w14:textId="2E52BD88" w:rsidR="006A0B79" w:rsidRPr="00D01779" w:rsidRDefault="006A0B79">
                            <w:pPr>
                              <w:tabs>
                                <w:tab w:val="left" w:pos="1350"/>
                              </w:tabs>
                              <w:jc w:val="center"/>
                              <w:rPr>
                                <w:sz w:val="22"/>
                              </w:rPr>
                            </w:pPr>
                            <w:r w:rsidRPr="00D01779">
                              <w:rPr>
                                <w:sz w:val="22"/>
                              </w:rPr>
                              <w:t xml:space="preserve">Phone: (415) 703-2074      E-mail: </w:t>
                            </w:r>
                            <w:hyperlink r:id="rId10" w:history="1">
                              <w:r w:rsidR="002C6125" w:rsidRPr="00D01779">
                                <w:rPr>
                                  <w:rStyle w:val="Hyperlink"/>
                                  <w:sz w:val="22"/>
                                </w:rPr>
                                <w:t>public.advisor@cpuc.ca.gov</w:t>
                              </w:r>
                            </w:hyperlink>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1F0E349" id="Rectangle 3" o:spid="_x0000_s1027" style="position:absolute;margin-left:0;margin-top:-.6pt;width:381.65pt;height:36.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" o:allowincell="f" fillcolor="#ccc" strokeweight="2pt">
                <v:textbox inset="1pt,1pt,1pt,1pt">
                  <w:txbxContent>
                    <w:p w14:paraId="60A98199" w14:textId="77777777" w:rsidR="006A0B79" w:rsidRPr="00D01779" w:rsidRDefault="006A0B79" w:rsidP="001F4B5D">
                      <w:pPr>
                        <w:tabs>
                          <w:tab w:val="left" w:pos="1350"/>
                        </w:tabs>
                        <w:spacing w:after="60"/>
                        <w:jc w:val="center"/>
                        <w:rPr>
                          <w:sz w:val="22"/>
                        </w:rPr>
                      </w:pPr>
                      <w:r w:rsidRPr="00D01779">
                        <w:rPr>
                          <w:sz w:val="22"/>
                        </w:rPr>
                        <w:t>For further information contact the Public Advisor</w:t>
                      </w:r>
                    </w:p>
                    <w:p w14:paraId="61DDC59D" w14:textId="2E52BD88" w:rsidR="006A0B79" w:rsidRPr="00D01779" w:rsidRDefault="006A0B79">
                      <w:pPr>
                        <w:tabs>
                          <w:tab w:val="left" w:pos="1350"/>
                        </w:tabs>
                        <w:jc w:val="center"/>
                        <w:rPr>
                          <w:sz w:val="22"/>
                        </w:rPr>
                      </w:pPr>
                      <w:r w:rsidRPr="00D01779">
                        <w:rPr>
                          <w:sz w:val="22"/>
                        </w:rPr>
                        <w:t xml:space="preserve">Phone: (415) 703-2074      E-mail: </w:t>
                      </w:r>
                      <w:hyperlink r:id="rId11" w:history="1">
                        <w:r w:rsidR="002C6125" w:rsidRPr="00D01779">
                          <w:rPr>
                            <w:rStyle w:val="Hyperlink"/>
                            <w:sz w:val="22"/>
                          </w:rPr>
                          <w:t>public.advisor@cpuc.ca.gov</w:t>
                        </w:r>
                      </w:hyperlink>
                    </w:p>
                  </w:txbxContent>
                </v:textbox>
                <w10:wrap anchorx="margin"/>
              </v:rect>
            </w:pict>
          </mc:Fallback>
        </mc:AlternateContent>
      </w:r>
    </w:p>
    <w:p w14:paraId="22EF4821" w14:textId="77777777" w:rsidR="00BD6C3F" w:rsidRPr="00C567E3" w:rsidRDefault="00BD6C3F"/>
    <w:p w14:paraId="50AED615" w14:textId="77777777" w:rsidR="00BD6C3F" w:rsidRDefault="00BD6C3F" w:rsidP="00704440">
      <w:pPr>
        <w:pStyle w:val="Heading1"/>
        <w:jc w:val="left"/>
        <w:rPr>
          <w:sz w:val="24"/>
        </w:rPr>
      </w:pPr>
    </w:p>
    <w:p w14:paraId="5E57B107" w14:textId="77777777" w:rsidR="00501A9C" w:rsidRDefault="00501A9C" w:rsidP="00501A9C"/>
    <w:p w14:paraId="652F4BBB" w14:textId="77777777" w:rsidR="00501A9C" w:rsidRDefault="00501A9C" w:rsidP="00501A9C"/>
    <w:p w14:paraId="62793E3E" w14:textId="77777777" w:rsidR="00501A9C" w:rsidRDefault="00501A9C" w:rsidP="00501A9C"/>
    <w:p w14:paraId="6055AD48" w14:textId="77777777" w:rsidR="00501A9C" w:rsidRDefault="00501A9C" w:rsidP="00501A9C"/>
    <w:p w14:paraId="51E59E6A" w14:textId="77777777" w:rsidR="00501A9C" w:rsidRDefault="00501A9C" w:rsidP="00501A9C"/>
    <w:p w14:paraId="70FB1AA0" w14:textId="77777777" w:rsidR="00501A9C" w:rsidRDefault="00501A9C" w:rsidP="00501A9C"/>
    <w:p w14:paraId="6C396F52" w14:textId="77777777" w:rsidR="00501A9C" w:rsidRDefault="00501A9C" w:rsidP="00501A9C"/>
    <w:p w14:paraId="72709F16" w14:textId="77777777" w:rsidR="00501A9C" w:rsidRDefault="00501A9C" w:rsidP="00501A9C"/>
    <w:p w14:paraId="65940A66" w14:textId="77777777" w:rsidR="00501A9C" w:rsidRDefault="00501A9C" w:rsidP="00501A9C"/>
    <w:p w14:paraId="7B5FCB2F" w14:textId="77777777" w:rsidR="00501A9C" w:rsidRDefault="00501A9C" w:rsidP="00501A9C"/>
    <w:p w14:paraId="2502CC00" w14:textId="77777777" w:rsidR="00501A9C" w:rsidRDefault="00501A9C" w:rsidP="00501A9C"/>
    <w:p w14:paraId="7758F4A3" w14:textId="77777777" w:rsidR="00501A9C" w:rsidRDefault="00501A9C" w:rsidP="00501A9C"/>
    <w:p w14:paraId="2AAE0CD9" w14:textId="77777777" w:rsidR="00501A9C" w:rsidRDefault="00501A9C" w:rsidP="00501A9C"/>
    <w:p w14:paraId="722FAF94" w14:textId="77777777" w:rsidR="00EF4807" w:rsidRDefault="00EF4807" w:rsidP="00501A9C"/>
    <w:p w14:paraId="2A6FBD4C" w14:textId="77777777" w:rsidR="00EF4807" w:rsidRDefault="00EF4807" w:rsidP="00501A9C"/>
    <w:p w14:paraId="1BBDE241" w14:textId="77777777" w:rsidR="00EF4807" w:rsidRDefault="00EF4807" w:rsidP="00501A9C"/>
    <w:p w14:paraId="5E9DA2B1" w14:textId="1F59B755" w:rsidR="00474BF8" w:rsidRDefault="00474BF8" w:rsidP="00501A9C"/>
    <w:p w14:paraId="4FDB0368" w14:textId="201E8A38" w:rsidR="003D402C" w:rsidRDefault="003D402C" w:rsidP="00501A9C"/>
    <w:p w14:paraId="4EA94D3A" w14:textId="50047D77" w:rsidR="003D402C" w:rsidRDefault="003D402C" w:rsidP="00501A9C"/>
    <w:p w14:paraId="574E1E70" w14:textId="6AF29137" w:rsidR="003D402C" w:rsidRDefault="003D402C" w:rsidP="00501A9C"/>
    <w:p w14:paraId="76B9E5B6" w14:textId="77777777" w:rsidR="003D402C" w:rsidRDefault="003D402C" w:rsidP="00501A9C"/>
    <w:p w14:paraId="60773A4A" w14:textId="77777777" w:rsidR="00474BF8" w:rsidRDefault="00474BF8" w:rsidP="00501A9C"/>
    <w:p w14:paraId="5904087D" w14:textId="77777777" w:rsidR="00501A9C" w:rsidRDefault="00501A9C" w:rsidP="00501A9C"/>
    <w:p w14:paraId="0AC69AED" w14:textId="77777777" w:rsidR="00501A9C" w:rsidRDefault="00501A9C" w:rsidP="00501A9C"/>
    <w:p w14:paraId="00321EB7" w14:textId="77777777" w:rsidR="00501A9C" w:rsidRDefault="00501A9C" w:rsidP="00C348A9">
      <w:pPr>
        <w:jc w:val="center"/>
      </w:pPr>
    </w:p>
    <w:p w14:paraId="69A98B43" w14:textId="70A1E5E2" w:rsidR="00A62039" w:rsidRDefault="00A62039" w:rsidP="00A62039">
      <w:pPr>
        <w:rPr>
          <w:rFonts w:ascii="Arial" w:hAnsi="Arial" w:cs="Arial"/>
          <w:b/>
          <w:bCs/>
          <w:u w:val="single"/>
        </w:rPr>
      </w:pPr>
      <w:r>
        <w:rPr>
          <w:rFonts w:ascii="Arial" w:hAnsi="Arial" w:cs="Arial"/>
          <w:b/>
          <w:bCs/>
          <w:u w:val="single"/>
        </w:rPr>
        <w:t>Teleconference Information:</w:t>
      </w:r>
    </w:p>
    <w:p w14:paraId="069B8C96" w14:textId="77777777" w:rsidR="00AA2198" w:rsidRDefault="00AA2198" w:rsidP="00A62039">
      <w:pPr>
        <w:rPr>
          <w:rFonts w:ascii="Arial" w:hAnsi="Arial" w:cs="Arial"/>
          <w:b/>
          <w:bCs/>
          <w:u w:val="single"/>
        </w:rPr>
      </w:pPr>
    </w:p>
    <w:p w14:paraId="2850887F" w14:textId="77777777" w:rsidR="00A62039" w:rsidRDefault="00A62039" w:rsidP="00A62039">
      <w:pPr>
        <w:rPr>
          <w:rFonts w:ascii="Arial" w:hAnsi="Arial" w:cs="Arial"/>
          <w:b/>
          <w:bCs/>
        </w:rPr>
      </w:pPr>
      <w:r>
        <w:rPr>
          <w:rFonts w:ascii="Arial" w:hAnsi="Arial" w:cs="Arial"/>
          <w:b/>
          <w:bCs/>
        </w:rPr>
        <w:t>At least one of the members of the Commission will not be present in Sacramento for the March 25, 2019 Ratesetting Deliberative Meeting.  Therefore, pursuant to Government Code Section 11123(b)(1), NOTICE IS HEREBY GIVEN that one of the members of the Commission will participate by teleconference in the Ratesetting Deliberative Meeting from the following publicly accessible locations:</w:t>
      </w:r>
    </w:p>
    <w:p w14:paraId="34912CFB" w14:textId="77777777" w:rsidR="00A62039" w:rsidRDefault="00A62039" w:rsidP="00A62039">
      <w:pPr>
        <w:rPr>
          <w:rFonts w:ascii="Arial" w:hAnsi="Arial" w:cs="Arial"/>
          <w:b/>
          <w:bCs/>
        </w:rPr>
      </w:pPr>
    </w:p>
    <w:p w14:paraId="40775F8B" w14:textId="77777777" w:rsidR="00A62039" w:rsidRDefault="00A62039" w:rsidP="00A62039">
      <w:pPr>
        <w:jc w:val="center"/>
        <w:rPr>
          <w:rFonts w:ascii="Arial" w:hAnsi="Arial" w:cs="Arial"/>
          <w:b/>
          <w:bCs/>
          <w14:textOutline w14:w="9525" w14:cap="rnd" w14:cmpd="sng" w14:algn="ctr">
            <w14:noFill/>
            <w14:prstDash w14:val="solid"/>
            <w14:bevel/>
          </w14:textOutline>
        </w:rPr>
      </w:pPr>
      <w:r>
        <w:rPr>
          <w:rFonts w:ascii="Arial" w:hAnsi="Arial" w:cs="Arial"/>
          <w:b/>
          <w:bCs/>
          <w14:textOutline w14:w="9525" w14:cap="rnd" w14:cmpd="sng" w14:algn="ctr">
            <w14:noFill/>
            <w14:prstDash w14:val="solid"/>
            <w14:bevel/>
          </w14:textOutline>
        </w:rPr>
        <w:t xml:space="preserve">City of Calexico Fernando "Nene" Torres Council Chambers </w:t>
      </w:r>
    </w:p>
    <w:p w14:paraId="3E99207A" w14:textId="77777777" w:rsidR="00A62039" w:rsidRDefault="00A62039" w:rsidP="00A62039">
      <w:pPr>
        <w:jc w:val="center"/>
        <w:rPr>
          <w:rFonts w:ascii="Arial" w:hAnsi="Arial" w:cs="Arial"/>
          <w:b/>
          <w:bCs/>
          <w14:textOutline w14:w="9525" w14:cap="rnd" w14:cmpd="sng" w14:algn="ctr">
            <w14:noFill/>
            <w14:prstDash w14:val="solid"/>
            <w14:bevel/>
          </w14:textOutline>
        </w:rPr>
      </w:pPr>
      <w:r>
        <w:rPr>
          <w:rFonts w:ascii="Arial" w:hAnsi="Arial" w:cs="Arial"/>
          <w:b/>
          <w:bCs/>
          <w14:textOutline w14:w="9525" w14:cap="rnd" w14:cmpd="sng" w14:algn="ctr">
            <w14:noFill/>
            <w14:prstDash w14:val="solid"/>
            <w14:bevel/>
          </w14:textOutline>
        </w:rPr>
        <w:t>608 Heber Avenue</w:t>
      </w:r>
    </w:p>
    <w:p w14:paraId="25749868" w14:textId="137FBF04" w:rsidR="00501A9C" w:rsidRDefault="00A62039" w:rsidP="00A62039">
      <w:pPr>
        <w:jc w:val="center"/>
      </w:pPr>
      <w:r>
        <w:rPr>
          <w:rFonts w:ascii="Arial" w:hAnsi="Arial" w:cs="Arial"/>
          <w:b/>
          <w:bCs/>
          <w14:textOutline w14:w="9525" w14:cap="rnd" w14:cmpd="sng" w14:algn="ctr">
            <w14:noFill/>
            <w14:prstDash w14:val="solid"/>
            <w14:bevel/>
          </w14:textOutline>
        </w:rPr>
        <w:t>Calexico, CA  92231</w:t>
      </w:r>
    </w:p>
    <w:p w14:paraId="0507A261" w14:textId="77777777" w:rsidR="008B347B" w:rsidRDefault="008B347B" w:rsidP="00501A9C"/>
    <w:p w14:paraId="10ED197D" w14:textId="77777777" w:rsidR="008B347B" w:rsidRDefault="008B347B" w:rsidP="00501A9C"/>
    <w:p w14:paraId="72F7975D" w14:textId="77777777" w:rsidR="008B347B" w:rsidRDefault="008B347B" w:rsidP="00501A9C"/>
    <w:p w14:paraId="1F76CB84" w14:textId="77777777" w:rsidR="008B347B" w:rsidRDefault="008B347B" w:rsidP="00501A9C"/>
    <w:p w14:paraId="2B6A3CD4" w14:textId="77777777" w:rsidR="008B347B" w:rsidRDefault="008B347B" w:rsidP="00501A9C"/>
    <w:p w14:paraId="25AC5B7F" w14:textId="77777777" w:rsidR="008B347B" w:rsidRDefault="008B347B" w:rsidP="00501A9C"/>
    <w:p w14:paraId="603EDFBE" w14:textId="517F79C4" w:rsidR="008B347B" w:rsidRPr="00501A9C" w:rsidRDefault="00B418C9" w:rsidP="00501A9C">
      <w:pPr>
        <w:sectPr w:rsidR="008B347B" w:rsidRPr="00501A9C" w:rsidSect="00B83EAA">
          <w:footerReference w:type="default" r:id="rId12"/>
          <w:pgSz w:w="12240" w:h="15840" w:code="1"/>
          <w:pgMar w:top="1440" w:right="1440" w:bottom="1440" w:left="1440" w:header="720" w:footer="720" w:gutter="0"/>
          <w:cols w:space="720"/>
          <w:titlePg/>
        </w:sectPr>
      </w:pPr>
      <w:r>
        <w:t xml:space="preserve">   </w:t>
      </w:r>
    </w:p>
    <w:p w14:paraId="671A563C" w14:textId="77777777" w:rsidR="001552C4" w:rsidRPr="00D01779" w:rsidRDefault="001552C4" w:rsidP="00D7400F">
      <w:pPr>
        <w:pStyle w:val="Heading1"/>
        <w:rPr>
          <w:rFonts w:ascii="Arial" w:hAnsi="Arial" w:cs="Arial"/>
        </w:rPr>
      </w:pPr>
      <w:r w:rsidRPr="00DA7A9E">
        <w:rPr>
          <w:rFonts w:ascii="Arial" w:hAnsi="Arial" w:cs="Arial"/>
          <w:sz w:val="24"/>
        </w:rPr>
        <w:lastRenderedPageBreak/>
        <w:t>AGENDA</w:t>
      </w:r>
    </w:p>
    <w:p w14:paraId="786B304F" w14:textId="460F6F40" w:rsidR="002A086B" w:rsidRDefault="001552C4" w:rsidP="003C668E">
      <w:pPr>
        <w:jc w:val="center"/>
        <w:rPr>
          <w:rFonts w:ascii="Arial" w:hAnsi="Arial" w:cs="Arial"/>
          <w:i/>
          <w:sz w:val="22"/>
        </w:rPr>
      </w:pPr>
      <w:r w:rsidRPr="001F4B5D">
        <w:rPr>
          <w:rFonts w:ascii="Arial" w:hAnsi="Arial" w:cs="Arial"/>
          <w:i/>
          <w:sz w:val="22"/>
        </w:rPr>
        <w:t>(Agenda ID number</w:t>
      </w:r>
      <w:r>
        <w:rPr>
          <w:rFonts w:ascii="Arial" w:hAnsi="Arial" w:cs="Arial"/>
          <w:i/>
          <w:sz w:val="22"/>
        </w:rPr>
        <w:t>s</w:t>
      </w:r>
      <w:r w:rsidRPr="001F4B5D">
        <w:rPr>
          <w:rFonts w:ascii="Arial" w:hAnsi="Arial" w:cs="Arial"/>
          <w:i/>
          <w:sz w:val="22"/>
        </w:rPr>
        <w:t xml:space="preserve"> correspond to the </w:t>
      </w:r>
      <w:r w:rsidR="0090452F">
        <w:rPr>
          <w:rFonts w:ascii="Arial" w:hAnsi="Arial" w:cs="Arial"/>
          <w:i/>
          <w:sz w:val="22"/>
        </w:rPr>
        <w:t xml:space="preserve">March </w:t>
      </w:r>
      <w:r w:rsidR="00FB2CE5">
        <w:rPr>
          <w:rFonts w:ascii="Arial" w:hAnsi="Arial" w:cs="Arial"/>
          <w:i/>
          <w:sz w:val="22"/>
        </w:rPr>
        <w:t>2</w:t>
      </w:r>
      <w:r w:rsidR="00F11A17">
        <w:rPr>
          <w:rFonts w:ascii="Arial" w:hAnsi="Arial" w:cs="Arial"/>
          <w:i/>
          <w:sz w:val="22"/>
        </w:rPr>
        <w:t>8</w:t>
      </w:r>
      <w:r w:rsidRPr="001F4B5D">
        <w:rPr>
          <w:rFonts w:ascii="Arial" w:hAnsi="Arial" w:cs="Arial"/>
          <w:i/>
          <w:sz w:val="22"/>
        </w:rPr>
        <w:t>, 201</w:t>
      </w:r>
      <w:r w:rsidR="003D402C">
        <w:rPr>
          <w:rFonts w:ascii="Arial" w:hAnsi="Arial" w:cs="Arial"/>
          <w:i/>
          <w:sz w:val="22"/>
        </w:rPr>
        <w:t>9</w:t>
      </w:r>
      <w:r w:rsidRPr="001F4B5D">
        <w:rPr>
          <w:rFonts w:ascii="Arial" w:hAnsi="Arial" w:cs="Arial"/>
          <w:i/>
          <w:sz w:val="22"/>
        </w:rPr>
        <w:t xml:space="preserve"> Business Meeting Agenda)</w:t>
      </w:r>
    </w:p>
    <w:p w14:paraId="432931D9" w14:textId="77777777" w:rsidR="00B75350" w:rsidRDefault="00B75350" w:rsidP="003C668E">
      <w:pPr>
        <w:jc w:val="center"/>
        <w:rPr>
          <w:rFonts w:ascii="Arial" w:hAnsi="Arial" w:cs="Arial"/>
          <w:i/>
          <w:sz w:val="22"/>
        </w:rPr>
      </w:pPr>
    </w:p>
    <w:tbl>
      <w:tblPr>
        <w:tblW w:w="5000" w:type="pct"/>
        <w:tblLook w:val="0000" w:firstRow="0" w:lastRow="0" w:firstColumn="0" w:lastColumn="0" w:noHBand="0" w:noVBand="0"/>
      </w:tblPr>
      <w:tblGrid>
        <w:gridCol w:w="1042"/>
        <w:gridCol w:w="8534"/>
      </w:tblGrid>
      <w:tr w:rsidR="004D6724" w:rsidRPr="00B75350" w14:paraId="678DE0EA" w14:textId="77777777" w:rsidTr="00C843B6">
        <w:trPr>
          <w:trHeight w:val="1458"/>
        </w:trPr>
        <w:tc>
          <w:tcPr>
            <w:tcW w:w="544" w:type="pct"/>
          </w:tcPr>
          <w:p w14:paraId="73B41E3F" w14:textId="5EA94FDB" w:rsidR="004B2F1E" w:rsidRPr="004B2F1E" w:rsidRDefault="004B2F1E" w:rsidP="00F44501">
            <w:pPr>
              <w:ind w:hanging="15"/>
              <w:rPr>
                <w:rFonts w:ascii="Arial" w:hAnsi="Arial" w:cs="Arial"/>
                <w:b/>
              </w:rPr>
            </w:pPr>
            <w:r w:rsidRPr="004B2F1E">
              <w:rPr>
                <w:rFonts w:ascii="Arial" w:hAnsi="Arial" w:cs="Arial"/>
                <w:b/>
              </w:rPr>
              <w:t>NOTE</w:t>
            </w:r>
          </w:p>
          <w:p w14:paraId="77C62AC2" w14:textId="77777777" w:rsidR="004B2F1E" w:rsidRDefault="004B2F1E" w:rsidP="00F44501">
            <w:pPr>
              <w:ind w:hanging="15"/>
              <w:rPr>
                <w:rFonts w:ascii="Arial" w:hAnsi="Arial" w:cs="Arial"/>
                <w:b/>
              </w:rPr>
            </w:pPr>
          </w:p>
          <w:p w14:paraId="632226A5" w14:textId="77777777" w:rsidR="004B2F1E" w:rsidRDefault="004B2F1E" w:rsidP="00F44501">
            <w:pPr>
              <w:ind w:hanging="15"/>
              <w:rPr>
                <w:rFonts w:ascii="Arial" w:hAnsi="Arial" w:cs="Arial"/>
                <w:b/>
              </w:rPr>
            </w:pPr>
          </w:p>
          <w:p w14:paraId="76F8E858" w14:textId="77777777" w:rsidR="004B2F1E" w:rsidRDefault="004B2F1E" w:rsidP="00F44501">
            <w:pPr>
              <w:ind w:hanging="15"/>
              <w:rPr>
                <w:rFonts w:ascii="Arial" w:hAnsi="Arial" w:cs="Arial"/>
                <w:b/>
              </w:rPr>
            </w:pPr>
          </w:p>
          <w:p w14:paraId="198CF742" w14:textId="77777777" w:rsidR="004B2F1E" w:rsidRDefault="004B2F1E" w:rsidP="00F44501">
            <w:pPr>
              <w:ind w:hanging="15"/>
              <w:rPr>
                <w:rFonts w:ascii="Arial" w:hAnsi="Arial" w:cs="Arial"/>
                <w:b/>
              </w:rPr>
            </w:pPr>
          </w:p>
          <w:p w14:paraId="1E6A2215" w14:textId="5AE028C0" w:rsidR="004D6724" w:rsidRPr="00B75350" w:rsidRDefault="00664B2C" w:rsidP="00F44501">
            <w:pPr>
              <w:ind w:hanging="15"/>
              <w:rPr>
                <w:rFonts w:ascii="Arial" w:hAnsi="Arial" w:cs="Arial"/>
                <w:b/>
              </w:rPr>
            </w:pPr>
            <w:r>
              <w:rPr>
                <w:rFonts w:ascii="Arial" w:hAnsi="Arial" w:cs="Arial"/>
                <w:b/>
              </w:rPr>
              <w:t xml:space="preserve">  </w:t>
            </w:r>
          </w:p>
        </w:tc>
        <w:tc>
          <w:tcPr>
            <w:tcW w:w="4456" w:type="pct"/>
          </w:tcPr>
          <w:p w14:paraId="58E0C934" w14:textId="1BD9A356" w:rsidR="004B2F1E" w:rsidRDefault="00627D5C" w:rsidP="004B2F1E">
            <w:pPr>
              <w:rPr>
                <w:b/>
                <w:bCs/>
              </w:rPr>
            </w:pPr>
            <w:r>
              <w:rPr>
                <w:rFonts w:ascii="Arial" w:hAnsi="Arial" w:cs="Arial"/>
                <w:b/>
                <w:bCs/>
                <w:color w:val="000000"/>
              </w:rPr>
              <w:t>Ex P</w:t>
            </w:r>
            <w:r w:rsidR="004B2F1E" w:rsidRPr="004B2F1E">
              <w:rPr>
                <w:rFonts w:ascii="Arial" w:hAnsi="Arial" w:cs="Arial"/>
                <w:b/>
                <w:bCs/>
                <w:color w:val="000000"/>
              </w:rPr>
              <w:t xml:space="preserve">arte communications are </w:t>
            </w:r>
            <w:r>
              <w:rPr>
                <w:rFonts w:ascii="Arial" w:hAnsi="Arial" w:cs="Arial"/>
                <w:b/>
                <w:bCs/>
                <w:color w:val="000000"/>
              </w:rPr>
              <w:t>prohibited</w:t>
            </w:r>
            <w:r w:rsidR="004B2F1E" w:rsidRPr="004B2F1E">
              <w:rPr>
                <w:rFonts w:ascii="Arial" w:hAnsi="Arial" w:cs="Arial"/>
                <w:b/>
                <w:bCs/>
                <w:color w:val="000000"/>
              </w:rPr>
              <w:t xml:space="preserve"> on Agenda ID Number</w:t>
            </w:r>
            <w:r w:rsidR="009671D1">
              <w:rPr>
                <w:rFonts w:ascii="Arial" w:hAnsi="Arial" w:cs="Arial"/>
                <w:b/>
                <w:bCs/>
                <w:color w:val="000000"/>
              </w:rPr>
              <w:t>s</w:t>
            </w:r>
            <w:r w:rsidR="004B2F1E" w:rsidRPr="004B2F1E">
              <w:rPr>
                <w:rFonts w:ascii="Arial" w:hAnsi="Arial" w:cs="Arial"/>
                <w:b/>
                <w:bCs/>
                <w:color w:val="000000"/>
              </w:rPr>
              <w:t xml:space="preserve"> 1</w:t>
            </w:r>
            <w:r w:rsidR="004B2F1E">
              <w:rPr>
                <w:rFonts w:ascii="Arial" w:hAnsi="Arial" w:cs="Arial"/>
                <w:b/>
                <w:bCs/>
                <w:color w:val="000000"/>
              </w:rPr>
              <w:t>7</w:t>
            </w:r>
            <w:r w:rsidR="009E4A2B">
              <w:rPr>
                <w:rFonts w:ascii="Arial" w:hAnsi="Arial" w:cs="Arial"/>
                <w:b/>
                <w:bCs/>
                <w:color w:val="000000"/>
              </w:rPr>
              <w:t>22</w:t>
            </w:r>
            <w:r w:rsidR="009671D1">
              <w:rPr>
                <w:rFonts w:ascii="Arial" w:hAnsi="Arial" w:cs="Arial"/>
                <w:b/>
                <w:bCs/>
                <w:color w:val="000000"/>
              </w:rPr>
              <w:t>9 and 17254</w:t>
            </w:r>
            <w:r w:rsidR="004B2F1E" w:rsidRPr="004B2F1E">
              <w:rPr>
                <w:rFonts w:ascii="Arial" w:hAnsi="Arial" w:cs="Arial"/>
                <w:b/>
                <w:bCs/>
                <w:color w:val="000000"/>
              </w:rPr>
              <w:t xml:space="preserve"> </w:t>
            </w:r>
            <w:r>
              <w:rPr>
                <w:rFonts w:ascii="Arial" w:hAnsi="Arial" w:cs="Arial"/>
                <w:b/>
                <w:bCs/>
                <w:color w:val="000000"/>
              </w:rPr>
              <w:t xml:space="preserve">from the day of the Ratesetting Deliberative Meeting through the conclusion of the </w:t>
            </w:r>
            <w:r w:rsidR="004B2F1E" w:rsidRPr="004B2F1E">
              <w:rPr>
                <w:rFonts w:ascii="Arial" w:hAnsi="Arial" w:cs="Arial"/>
                <w:b/>
                <w:bCs/>
                <w:color w:val="000000"/>
              </w:rPr>
              <w:t>Business Meeting</w:t>
            </w:r>
            <w:r>
              <w:rPr>
                <w:rFonts w:ascii="Arial" w:hAnsi="Arial" w:cs="Arial"/>
                <w:b/>
                <w:bCs/>
                <w:color w:val="000000"/>
              </w:rPr>
              <w:t>, at which a vote on the Proposed Decision is scheduled. Rule 8.2(c)(4)</w:t>
            </w:r>
            <w:r w:rsidR="004B2F1E" w:rsidRPr="004B2F1E">
              <w:rPr>
                <w:rFonts w:ascii="Arial" w:hAnsi="Arial" w:cs="Arial"/>
                <w:b/>
                <w:bCs/>
                <w:color w:val="000000"/>
              </w:rPr>
              <w:t xml:space="preserve">. </w:t>
            </w:r>
          </w:p>
          <w:p w14:paraId="3C4ED072" w14:textId="77777777" w:rsidR="004B2F1E" w:rsidRDefault="004B2F1E" w:rsidP="00CC3884">
            <w:pPr>
              <w:pStyle w:val="Default"/>
              <w:rPr>
                <w:b/>
                <w:bCs/>
              </w:rPr>
            </w:pPr>
          </w:p>
          <w:p w14:paraId="68AA47B5" w14:textId="53177328" w:rsidR="004B2F1E" w:rsidRPr="004D6724" w:rsidRDefault="004B2F1E" w:rsidP="00CC3884">
            <w:pPr>
              <w:pStyle w:val="Default"/>
              <w:rPr>
                <w:b/>
              </w:rPr>
            </w:pPr>
          </w:p>
        </w:tc>
      </w:tr>
      <w:tr w:rsidR="00A76944" w:rsidRPr="00DC0ED4" w14:paraId="43036088" w14:textId="77777777" w:rsidTr="00C843B6">
        <w:trPr>
          <w:trHeight w:val="144"/>
        </w:trPr>
        <w:tc>
          <w:tcPr>
            <w:tcW w:w="544" w:type="pct"/>
          </w:tcPr>
          <w:p w14:paraId="48FA5C01" w14:textId="23951F6C" w:rsidR="00A76944" w:rsidRPr="00D01779" w:rsidRDefault="00A76944" w:rsidP="0093120A">
            <w:pPr>
              <w:ind w:hanging="105"/>
              <w:rPr>
                <w:rFonts w:ascii="Arial" w:hAnsi="Arial" w:cs="Arial"/>
                <w:b/>
              </w:rPr>
            </w:pPr>
            <w:bookmarkStart w:id="1" w:name="_Hlk3989217"/>
            <w:r>
              <w:rPr>
                <w:rFonts w:ascii="Arial" w:hAnsi="Arial" w:cs="Arial"/>
                <w:b/>
              </w:rPr>
              <w:t>[1</w:t>
            </w:r>
            <w:r w:rsidR="003D402C">
              <w:rPr>
                <w:rFonts w:ascii="Arial" w:hAnsi="Arial" w:cs="Arial"/>
                <w:b/>
                <w:bCs/>
                <w:color w:val="000000"/>
              </w:rPr>
              <w:t>7</w:t>
            </w:r>
            <w:r w:rsidR="009E4A2B">
              <w:rPr>
                <w:rFonts w:ascii="Arial" w:hAnsi="Arial" w:cs="Arial"/>
                <w:b/>
                <w:bCs/>
                <w:color w:val="000000"/>
              </w:rPr>
              <w:t>22</w:t>
            </w:r>
            <w:r w:rsidR="0053504B">
              <w:rPr>
                <w:rFonts w:ascii="Arial" w:hAnsi="Arial" w:cs="Arial"/>
                <w:b/>
                <w:bCs/>
                <w:color w:val="000000"/>
              </w:rPr>
              <w:t>9</w:t>
            </w:r>
            <w:r w:rsidR="0093120A">
              <w:rPr>
                <w:rFonts w:ascii="Arial" w:hAnsi="Arial" w:cs="Arial"/>
                <w:b/>
              </w:rPr>
              <w:t>]</w:t>
            </w:r>
          </w:p>
        </w:tc>
        <w:tc>
          <w:tcPr>
            <w:tcW w:w="4456" w:type="pct"/>
          </w:tcPr>
          <w:p w14:paraId="2386B2BF" w14:textId="74BF245B" w:rsidR="000D7B7C" w:rsidRDefault="008539FE" w:rsidP="008539FE">
            <w:pPr>
              <w:autoSpaceDE w:val="0"/>
              <w:autoSpaceDN w:val="0"/>
              <w:adjustRightInd w:val="0"/>
              <w:rPr>
                <w:rFonts w:ascii="Arial" w:hAnsi="Arial" w:cs="Arial"/>
                <w:b/>
                <w:bCs/>
              </w:rPr>
            </w:pPr>
            <w:r w:rsidRPr="008539FE">
              <w:rPr>
                <w:rFonts w:ascii="Arial" w:hAnsi="Arial" w:cs="Arial"/>
                <w:b/>
                <w:bCs/>
              </w:rPr>
              <w:t>Southern California Edison Company's Clean Energy</w:t>
            </w:r>
            <w:r>
              <w:rPr>
                <w:rFonts w:ascii="Arial" w:hAnsi="Arial" w:cs="Arial"/>
                <w:b/>
                <w:bCs/>
              </w:rPr>
              <w:t xml:space="preserve"> </w:t>
            </w:r>
            <w:r w:rsidRPr="008539FE">
              <w:rPr>
                <w:rFonts w:ascii="Arial" w:hAnsi="Arial" w:cs="Arial"/>
                <w:b/>
                <w:bCs/>
              </w:rPr>
              <w:t>Optimization Pilot</w:t>
            </w:r>
          </w:p>
          <w:p w14:paraId="3A062732" w14:textId="77777777" w:rsidR="009E4A2B" w:rsidRDefault="009E4A2B" w:rsidP="009E4A2B">
            <w:pPr>
              <w:autoSpaceDE w:val="0"/>
              <w:autoSpaceDN w:val="0"/>
              <w:adjustRightInd w:val="0"/>
              <w:rPr>
                <w:rFonts w:ascii="Arial" w:hAnsi="Arial" w:cs="Arial"/>
                <w:b/>
                <w:bCs/>
              </w:rPr>
            </w:pPr>
          </w:p>
          <w:p w14:paraId="57A89879" w14:textId="77777777" w:rsidR="008539FE" w:rsidRPr="008539FE" w:rsidRDefault="008539FE" w:rsidP="008539FE">
            <w:pPr>
              <w:autoSpaceDE w:val="0"/>
              <w:autoSpaceDN w:val="0"/>
              <w:adjustRightInd w:val="0"/>
              <w:rPr>
                <w:rFonts w:ascii="Arial" w:hAnsi="Arial" w:cs="Arial"/>
                <w:b/>
                <w:sz w:val="22"/>
                <w:szCs w:val="22"/>
              </w:rPr>
            </w:pPr>
            <w:r w:rsidRPr="008539FE">
              <w:rPr>
                <w:rFonts w:ascii="Arial" w:hAnsi="Arial" w:cs="Arial"/>
                <w:b/>
                <w:sz w:val="22"/>
                <w:szCs w:val="22"/>
              </w:rPr>
              <w:t>A.18-05-015</w:t>
            </w:r>
          </w:p>
          <w:p w14:paraId="79EE4ADF" w14:textId="77777777" w:rsidR="008539FE" w:rsidRDefault="008539FE" w:rsidP="008539FE">
            <w:pPr>
              <w:autoSpaceDE w:val="0"/>
              <w:autoSpaceDN w:val="0"/>
              <w:adjustRightInd w:val="0"/>
              <w:rPr>
                <w:rFonts w:ascii="Arial" w:hAnsi="Arial" w:cs="Arial"/>
                <w:sz w:val="22"/>
                <w:szCs w:val="22"/>
              </w:rPr>
            </w:pPr>
            <w:r>
              <w:rPr>
                <w:rFonts w:ascii="Arial" w:hAnsi="Arial" w:cs="Arial"/>
                <w:sz w:val="22"/>
                <w:szCs w:val="22"/>
              </w:rPr>
              <w:t>Application of Southern California Edison Company for Approval of Its Clean Energy</w:t>
            </w:r>
          </w:p>
          <w:p w14:paraId="25910A56" w14:textId="58339DAD" w:rsidR="0093120A" w:rsidRDefault="008539FE" w:rsidP="008539FE">
            <w:pPr>
              <w:autoSpaceDE w:val="0"/>
              <w:autoSpaceDN w:val="0"/>
              <w:adjustRightInd w:val="0"/>
              <w:rPr>
                <w:rFonts w:ascii="Arial" w:hAnsi="Arial" w:cs="Arial"/>
                <w:sz w:val="22"/>
                <w:szCs w:val="22"/>
              </w:rPr>
            </w:pPr>
            <w:r>
              <w:rPr>
                <w:rFonts w:ascii="Arial" w:hAnsi="Arial" w:cs="Arial"/>
                <w:sz w:val="22"/>
                <w:szCs w:val="22"/>
              </w:rPr>
              <w:t>Optimization Pilot.</w:t>
            </w:r>
          </w:p>
          <w:p w14:paraId="4F34D874" w14:textId="77777777" w:rsidR="008539FE" w:rsidRPr="00392410" w:rsidRDefault="008539FE" w:rsidP="008539FE">
            <w:pPr>
              <w:autoSpaceDE w:val="0"/>
              <w:autoSpaceDN w:val="0"/>
              <w:adjustRightInd w:val="0"/>
              <w:rPr>
                <w:rFonts w:ascii="Arial" w:hAnsi="Arial" w:cs="Arial"/>
                <w:iCs/>
                <w:sz w:val="20"/>
              </w:rPr>
            </w:pPr>
          </w:p>
          <w:p w14:paraId="11618AE3" w14:textId="77777777" w:rsidR="00A76944" w:rsidRPr="001F4B5D" w:rsidRDefault="00A76944" w:rsidP="002D4F99">
            <w:pPr>
              <w:spacing w:after="120"/>
              <w:rPr>
                <w:rFonts w:ascii="Arial" w:hAnsi="Arial" w:cs="Arial"/>
                <w:b/>
                <w:iCs/>
                <w:sz w:val="22"/>
              </w:rPr>
            </w:pPr>
            <w:r w:rsidRPr="001F4B5D">
              <w:rPr>
                <w:rFonts w:ascii="Arial" w:hAnsi="Arial" w:cs="Arial"/>
                <w:b/>
                <w:iCs/>
                <w:sz w:val="22"/>
              </w:rPr>
              <w:t>PROPOSED OUTCOME:</w:t>
            </w:r>
          </w:p>
          <w:p w14:paraId="74235FC4" w14:textId="77777777" w:rsidR="008539FE" w:rsidRPr="008539FE" w:rsidRDefault="008539FE" w:rsidP="008539FE">
            <w:pPr>
              <w:numPr>
                <w:ilvl w:val="0"/>
                <w:numId w:val="15"/>
              </w:numPr>
              <w:rPr>
                <w:rFonts w:ascii="Arial" w:hAnsi="Arial" w:cs="Arial"/>
                <w:color w:val="000000"/>
                <w:sz w:val="22"/>
              </w:rPr>
            </w:pPr>
            <w:r w:rsidRPr="008539FE">
              <w:rPr>
                <w:rFonts w:ascii="Arial" w:hAnsi="Arial" w:cs="Arial"/>
                <w:color w:val="000000"/>
                <w:sz w:val="22"/>
              </w:rPr>
              <w:t>Approves Southern California Edison Company's Clean Energy Optimization Pilot.</w:t>
            </w:r>
          </w:p>
          <w:p w14:paraId="72E18517" w14:textId="7B63D726" w:rsidR="009E4A2B" w:rsidRPr="008539FE" w:rsidRDefault="008539FE" w:rsidP="008539FE">
            <w:pPr>
              <w:numPr>
                <w:ilvl w:val="0"/>
                <w:numId w:val="15"/>
              </w:numPr>
              <w:rPr>
                <w:rFonts w:ascii="Arial" w:hAnsi="Arial" w:cs="Arial"/>
                <w:iCs/>
                <w:sz w:val="22"/>
              </w:rPr>
            </w:pPr>
            <w:r w:rsidRPr="008539FE">
              <w:rPr>
                <w:rFonts w:ascii="Arial" w:hAnsi="Arial" w:cs="Arial"/>
                <w:color w:val="000000"/>
                <w:sz w:val="22"/>
              </w:rPr>
              <w:t>Application 18-05-015 is closed.</w:t>
            </w:r>
          </w:p>
          <w:p w14:paraId="4B947C60" w14:textId="77777777" w:rsidR="008539FE" w:rsidRPr="0093120A" w:rsidRDefault="008539FE" w:rsidP="008539FE">
            <w:pPr>
              <w:ind w:left="720"/>
              <w:rPr>
                <w:rFonts w:ascii="Arial" w:hAnsi="Arial" w:cs="Arial"/>
                <w:iCs/>
                <w:sz w:val="22"/>
              </w:rPr>
            </w:pPr>
          </w:p>
          <w:p w14:paraId="61C64823" w14:textId="49117AD8" w:rsidR="00A76944" w:rsidRPr="001F4B5D" w:rsidRDefault="00A76944" w:rsidP="002D4F99">
            <w:pPr>
              <w:spacing w:after="120"/>
              <w:rPr>
                <w:rFonts w:ascii="Arial" w:hAnsi="Arial" w:cs="Arial"/>
                <w:b/>
                <w:iCs/>
                <w:sz w:val="22"/>
              </w:rPr>
            </w:pPr>
            <w:r w:rsidRPr="001F4B5D">
              <w:rPr>
                <w:rFonts w:ascii="Arial" w:hAnsi="Arial" w:cs="Arial"/>
                <w:b/>
                <w:iCs/>
                <w:sz w:val="22"/>
              </w:rPr>
              <w:t>SAFETY CONSIDERATIONS:</w:t>
            </w:r>
          </w:p>
          <w:p w14:paraId="54AE0C5B" w14:textId="77777777" w:rsidR="008539FE" w:rsidRPr="008539FE" w:rsidRDefault="008539FE" w:rsidP="008539FE">
            <w:pPr>
              <w:pStyle w:val="ListParagraph"/>
              <w:numPr>
                <w:ilvl w:val="0"/>
                <w:numId w:val="25"/>
              </w:numPr>
              <w:rPr>
                <w:rFonts w:ascii="Arial" w:hAnsi="Arial" w:cs="Arial"/>
                <w:color w:val="000000"/>
                <w:sz w:val="22"/>
                <w:szCs w:val="17"/>
              </w:rPr>
            </w:pPr>
            <w:r w:rsidRPr="008539FE">
              <w:rPr>
                <w:rFonts w:ascii="Arial" w:hAnsi="Arial" w:cs="Arial"/>
                <w:color w:val="000000"/>
                <w:sz w:val="22"/>
                <w:szCs w:val="17"/>
              </w:rPr>
              <w:t>The health and safety of California ratepayers is improved by promoting clean</w:t>
            </w:r>
          </w:p>
          <w:p w14:paraId="341CE20A" w14:textId="77777777" w:rsidR="008539FE" w:rsidRPr="008539FE" w:rsidRDefault="008539FE" w:rsidP="008539FE">
            <w:pPr>
              <w:pStyle w:val="ListParagraph"/>
              <w:rPr>
                <w:rFonts w:ascii="Arial" w:hAnsi="Arial" w:cs="Arial"/>
                <w:color w:val="000000"/>
                <w:sz w:val="22"/>
                <w:szCs w:val="17"/>
              </w:rPr>
            </w:pPr>
            <w:r w:rsidRPr="008539FE">
              <w:rPr>
                <w:rFonts w:ascii="Arial" w:hAnsi="Arial" w:cs="Arial"/>
                <w:color w:val="000000"/>
                <w:sz w:val="22"/>
                <w:szCs w:val="17"/>
              </w:rPr>
              <w:t>energy and energy efficiency programs, as well as the accurate calculation of</w:t>
            </w:r>
          </w:p>
          <w:p w14:paraId="398AE49F" w14:textId="1CEAC4CC" w:rsidR="000D7B7C" w:rsidRDefault="008539FE" w:rsidP="008539FE">
            <w:pPr>
              <w:pStyle w:val="ListParagraph"/>
              <w:rPr>
                <w:rFonts w:ascii="Arial" w:hAnsi="Arial" w:cs="Arial"/>
                <w:color w:val="000000"/>
                <w:sz w:val="22"/>
                <w:szCs w:val="17"/>
              </w:rPr>
            </w:pPr>
            <w:r w:rsidRPr="008539FE">
              <w:rPr>
                <w:rFonts w:ascii="Arial" w:hAnsi="Arial" w:cs="Arial"/>
                <w:color w:val="000000"/>
                <w:sz w:val="22"/>
                <w:szCs w:val="17"/>
              </w:rPr>
              <w:t>greenhouse gas reductions resulting from these programs.</w:t>
            </w:r>
          </w:p>
          <w:p w14:paraId="758C7E61" w14:textId="77777777" w:rsidR="008539FE" w:rsidRPr="0093120A" w:rsidRDefault="008539FE" w:rsidP="008539FE">
            <w:pPr>
              <w:pStyle w:val="ListParagraph"/>
              <w:rPr>
                <w:rFonts w:ascii="Arial" w:hAnsi="Arial" w:cs="Arial"/>
                <w:iCs/>
                <w:sz w:val="22"/>
              </w:rPr>
            </w:pPr>
          </w:p>
          <w:p w14:paraId="0E658DA9" w14:textId="77777777" w:rsidR="00A76944" w:rsidRPr="001F4B5D" w:rsidRDefault="00A76944" w:rsidP="002D4F99">
            <w:pPr>
              <w:spacing w:after="120"/>
              <w:rPr>
                <w:rFonts w:ascii="Arial" w:hAnsi="Arial" w:cs="Arial"/>
                <w:b/>
                <w:iCs/>
                <w:sz w:val="22"/>
              </w:rPr>
            </w:pPr>
            <w:r w:rsidRPr="001F4B5D">
              <w:rPr>
                <w:rFonts w:ascii="Arial" w:hAnsi="Arial" w:cs="Arial"/>
                <w:b/>
                <w:iCs/>
                <w:sz w:val="22"/>
              </w:rPr>
              <w:t>ESTIMATED COST:</w:t>
            </w:r>
          </w:p>
          <w:p w14:paraId="28311870" w14:textId="2771B1CF" w:rsidR="008539FE" w:rsidRPr="008539FE" w:rsidRDefault="008539FE" w:rsidP="008539FE">
            <w:pPr>
              <w:pStyle w:val="ListParagraph"/>
              <w:numPr>
                <w:ilvl w:val="0"/>
                <w:numId w:val="26"/>
              </w:numPr>
              <w:rPr>
                <w:rFonts w:ascii="Arial" w:hAnsi="Arial" w:cs="Arial"/>
                <w:color w:val="000000"/>
                <w:sz w:val="22"/>
                <w:szCs w:val="17"/>
              </w:rPr>
            </w:pPr>
            <w:r w:rsidRPr="008539FE">
              <w:rPr>
                <w:rFonts w:ascii="Arial" w:hAnsi="Arial" w:cs="Arial"/>
                <w:color w:val="000000"/>
                <w:sz w:val="22"/>
                <w:szCs w:val="17"/>
              </w:rPr>
              <w:t>The forecast cost to Southern California Edison Company bundled service</w:t>
            </w:r>
          </w:p>
          <w:p w14:paraId="27504A1E" w14:textId="02EF5F13" w:rsidR="00BB0D8B" w:rsidRPr="000D7B7C" w:rsidRDefault="008539FE" w:rsidP="008539FE">
            <w:pPr>
              <w:pStyle w:val="ListParagraph"/>
              <w:rPr>
                <w:rFonts w:ascii="Arial" w:hAnsi="Arial" w:cs="Arial"/>
                <w:iCs/>
                <w:sz w:val="22"/>
              </w:rPr>
            </w:pPr>
            <w:proofErr w:type="gramStart"/>
            <w:r w:rsidRPr="008539FE">
              <w:rPr>
                <w:rFonts w:ascii="Arial" w:hAnsi="Arial" w:cs="Arial"/>
                <w:color w:val="000000"/>
                <w:sz w:val="22"/>
                <w:szCs w:val="17"/>
              </w:rPr>
              <w:t>customers</w:t>
            </w:r>
            <w:proofErr w:type="gramEnd"/>
            <w:r w:rsidRPr="008539FE">
              <w:rPr>
                <w:rFonts w:ascii="Arial" w:hAnsi="Arial" w:cs="Arial"/>
                <w:color w:val="000000"/>
                <w:sz w:val="22"/>
                <w:szCs w:val="17"/>
              </w:rPr>
              <w:t xml:space="preserve"> is $20.4 million.</w:t>
            </w:r>
          </w:p>
          <w:p w14:paraId="3E639C01" w14:textId="77777777" w:rsidR="000D7B7C" w:rsidRPr="0093120A" w:rsidRDefault="000D7B7C" w:rsidP="000D7B7C">
            <w:pPr>
              <w:pStyle w:val="ListParagraph"/>
              <w:rPr>
                <w:rFonts w:ascii="Arial" w:hAnsi="Arial" w:cs="Arial"/>
                <w:iCs/>
                <w:sz w:val="22"/>
              </w:rPr>
            </w:pPr>
          </w:p>
          <w:p w14:paraId="723F899E" w14:textId="567A09DC" w:rsidR="00A76944" w:rsidRDefault="00A76944" w:rsidP="002D4F99">
            <w:pPr>
              <w:autoSpaceDE w:val="0"/>
              <w:autoSpaceDN w:val="0"/>
              <w:adjustRightInd w:val="0"/>
              <w:spacing w:after="60"/>
              <w:rPr>
                <w:rFonts w:ascii="Arial" w:hAnsi="Arial" w:cs="Arial"/>
                <w:color w:val="000000"/>
                <w:sz w:val="22"/>
              </w:rPr>
            </w:pPr>
            <w:r w:rsidRPr="001F4B5D">
              <w:rPr>
                <w:rFonts w:ascii="Arial" w:hAnsi="Arial" w:cs="Arial"/>
                <w:color w:val="000000"/>
                <w:sz w:val="22"/>
              </w:rPr>
              <w:t>(</w:t>
            </w:r>
            <w:proofErr w:type="spellStart"/>
            <w:r w:rsidR="001E1E71" w:rsidRPr="001E1E71">
              <w:rPr>
                <w:rFonts w:ascii="Arial" w:hAnsi="Arial" w:cs="Arial"/>
                <w:sz w:val="22"/>
                <w:szCs w:val="22"/>
              </w:rPr>
              <w:t>Comr</w:t>
            </w:r>
            <w:proofErr w:type="spellEnd"/>
            <w:r w:rsidR="001E1E71" w:rsidRPr="001E1E71">
              <w:rPr>
                <w:rFonts w:ascii="Arial" w:hAnsi="Arial" w:cs="Arial"/>
                <w:sz w:val="22"/>
                <w:szCs w:val="22"/>
              </w:rPr>
              <w:t xml:space="preserve"> Picker - Judge </w:t>
            </w:r>
            <w:r w:rsidR="008539FE" w:rsidRPr="008539FE">
              <w:rPr>
                <w:rFonts w:ascii="Arial" w:hAnsi="Arial" w:cs="Arial"/>
                <w:sz w:val="22"/>
                <w:szCs w:val="22"/>
              </w:rPr>
              <w:t>Kline</w:t>
            </w:r>
            <w:r w:rsidRPr="001F4B5D">
              <w:rPr>
                <w:rFonts w:ascii="Arial" w:hAnsi="Arial" w:cs="Arial"/>
                <w:color w:val="000000"/>
                <w:sz w:val="22"/>
              </w:rPr>
              <w:t xml:space="preserve">) </w:t>
            </w:r>
          </w:p>
          <w:p w14:paraId="2980DB7B" w14:textId="41702DFF" w:rsidR="001E1E71" w:rsidRDefault="00C40DE5" w:rsidP="00A80EFD">
            <w:pPr>
              <w:autoSpaceDE w:val="0"/>
              <w:autoSpaceDN w:val="0"/>
              <w:adjustRightInd w:val="0"/>
              <w:spacing w:after="60"/>
              <w:rPr>
                <w:rFonts w:ascii="Arial" w:hAnsi="Arial" w:cs="Arial"/>
              </w:rPr>
            </w:pPr>
            <w:hyperlink r:id="rId13" w:history="1">
              <w:r w:rsidR="00A8033A" w:rsidRPr="0090651B">
                <w:rPr>
                  <w:rStyle w:val="Hyperlink"/>
                  <w:rFonts w:ascii="Arial" w:hAnsi="Arial" w:cs="Arial"/>
                </w:rPr>
                <w:t>http://docs.cpuc.ca.gov/SearchRes.aspx?docformat=ALL&amp;docid=274160488</w:t>
              </w:r>
            </w:hyperlink>
          </w:p>
          <w:p w14:paraId="6FED2371" w14:textId="77777777" w:rsidR="00F464C2" w:rsidRPr="00F464C2" w:rsidRDefault="00F464C2" w:rsidP="00F464C2">
            <w:pPr>
              <w:autoSpaceDE w:val="0"/>
              <w:autoSpaceDN w:val="0"/>
              <w:adjustRightInd w:val="0"/>
              <w:spacing w:after="60"/>
              <w:rPr>
                <w:rFonts w:ascii="Arial" w:hAnsi="Arial" w:cs="Arial"/>
                <w:i/>
                <w:iCs/>
                <w:sz w:val="22"/>
                <w:szCs w:val="22"/>
              </w:rPr>
            </w:pPr>
            <w:r w:rsidRPr="00F464C2">
              <w:rPr>
                <w:rFonts w:ascii="Arial" w:hAnsi="Arial" w:cs="Arial"/>
                <w:i/>
                <w:iCs/>
                <w:sz w:val="22"/>
                <w:szCs w:val="22"/>
              </w:rPr>
              <w:t>Pub. Util. Code § 311 – This item was mailed for Public Comment.</w:t>
            </w:r>
          </w:p>
          <w:p w14:paraId="372B49D3" w14:textId="12BBF9D3" w:rsidR="00F464C2" w:rsidRDefault="00F464C2" w:rsidP="00F464C2">
            <w:pPr>
              <w:autoSpaceDE w:val="0"/>
              <w:autoSpaceDN w:val="0"/>
              <w:adjustRightInd w:val="0"/>
              <w:rPr>
                <w:rFonts w:ascii="Arial" w:hAnsi="Arial" w:cs="Arial"/>
                <w:i/>
                <w:iCs/>
                <w:sz w:val="22"/>
                <w:szCs w:val="22"/>
              </w:rPr>
            </w:pPr>
            <w:r w:rsidRPr="00F464C2">
              <w:rPr>
                <w:rFonts w:ascii="Arial" w:hAnsi="Arial" w:cs="Arial"/>
                <w:i/>
                <w:iCs/>
                <w:sz w:val="22"/>
                <w:szCs w:val="22"/>
              </w:rPr>
              <w:t>Pub. Util. Code §1701.1 -- This proceeding is categorized as Ratesetting</w:t>
            </w:r>
          </w:p>
          <w:p w14:paraId="2307BD84" w14:textId="0E1E3030" w:rsidR="00A76944" w:rsidRPr="00275666" w:rsidRDefault="00A76944" w:rsidP="00F464C2">
            <w:pPr>
              <w:autoSpaceDE w:val="0"/>
              <w:autoSpaceDN w:val="0"/>
              <w:adjustRightInd w:val="0"/>
              <w:rPr>
                <w:rFonts w:ascii="Arial" w:hAnsi="Arial" w:cs="Arial"/>
                <w:bCs/>
                <w:iCs/>
                <w:color w:val="000000"/>
                <w:u w:val="single"/>
              </w:rPr>
            </w:pPr>
            <w:r w:rsidRPr="00275666">
              <w:rPr>
                <w:rFonts w:ascii="Arial" w:hAnsi="Arial" w:cs="Arial"/>
                <w:bCs/>
                <w:iCs/>
                <w:color w:val="000000"/>
                <w:sz w:val="22"/>
                <w:szCs w:val="22"/>
                <w:u w:val="single"/>
              </w:rPr>
              <w:t>This matter may be considered during the Ratesetting Deliberative Meeting</w:t>
            </w:r>
            <w:r w:rsidRPr="00275666">
              <w:rPr>
                <w:rFonts w:ascii="Arial" w:hAnsi="Arial" w:cs="Arial"/>
                <w:bCs/>
                <w:iCs/>
                <w:color w:val="000000"/>
                <w:u w:val="single"/>
              </w:rPr>
              <w:t>.</w:t>
            </w:r>
          </w:p>
          <w:p w14:paraId="0B046780" w14:textId="11403D02" w:rsidR="00845A31" w:rsidRPr="009F731B" w:rsidRDefault="008539FE" w:rsidP="00F464C2">
            <w:pPr>
              <w:autoSpaceDE w:val="0"/>
              <w:autoSpaceDN w:val="0"/>
              <w:adjustRightInd w:val="0"/>
              <w:rPr>
                <w:rFonts w:ascii="Arial" w:hAnsi="Arial" w:cs="Arial"/>
                <w:sz w:val="22"/>
                <w:szCs w:val="22"/>
              </w:rPr>
            </w:pPr>
            <w:r>
              <w:rPr>
                <w:rFonts w:ascii="Arial" w:hAnsi="Arial" w:cs="Arial"/>
                <w:sz w:val="22"/>
                <w:szCs w:val="22"/>
              </w:rPr>
              <w:t>Agenda 3434, Item 18 3/14/2019 (Randolph)</w:t>
            </w:r>
          </w:p>
        </w:tc>
      </w:tr>
      <w:bookmarkEnd w:id="1"/>
      <w:tr w:rsidR="00F464C2" w:rsidRPr="00DC0ED4" w14:paraId="7BFC2EB7" w14:textId="77777777" w:rsidTr="00C843B6">
        <w:trPr>
          <w:trHeight w:val="144"/>
        </w:trPr>
        <w:tc>
          <w:tcPr>
            <w:tcW w:w="544" w:type="pct"/>
          </w:tcPr>
          <w:p w14:paraId="5D17BAEA" w14:textId="77777777" w:rsidR="00F464C2" w:rsidRDefault="00F464C2" w:rsidP="0093120A">
            <w:pPr>
              <w:ind w:hanging="105"/>
              <w:rPr>
                <w:rFonts w:ascii="Arial" w:hAnsi="Arial" w:cs="Arial"/>
                <w:b/>
              </w:rPr>
            </w:pPr>
          </w:p>
        </w:tc>
        <w:tc>
          <w:tcPr>
            <w:tcW w:w="4456" w:type="pct"/>
          </w:tcPr>
          <w:p w14:paraId="726A884F" w14:textId="77777777" w:rsidR="00F464C2" w:rsidRPr="000D7B7C" w:rsidRDefault="00F464C2" w:rsidP="00C348A9">
            <w:pPr>
              <w:autoSpaceDE w:val="0"/>
              <w:autoSpaceDN w:val="0"/>
              <w:adjustRightInd w:val="0"/>
              <w:rPr>
                <w:rFonts w:ascii="Arial" w:hAnsi="Arial" w:cs="Arial"/>
                <w:b/>
                <w:bCs/>
              </w:rPr>
            </w:pPr>
          </w:p>
        </w:tc>
      </w:tr>
    </w:tbl>
    <w:p w14:paraId="5E92841C" w14:textId="03A93FE3" w:rsidR="00B75350" w:rsidRDefault="00B75350" w:rsidP="00994D28"/>
    <w:p w14:paraId="0F04885D" w14:textId="3BF0014C" w:rsidR="0053504B" w:rsidRDefault="0053504B" w:rsidP="00994D28"/>
    <w:p w14:paraId="016E8C37" w14:textId="0905D806" w:rsidR="0053504B" w:rsidRDefault="0053504B" w:rsidP="00994D28"/>
    <w:p w14:paraId="403D20F1" w14:textId="4B81D666" w:rsidR="0053504B" w:rsidRDefault="0053504B" w:rsidP="00994D28"/>
    <w:p w14:paraId="4F0AD85A" w14:textId="6E1AD19B" w:rsidR="0053504B" w:rsidRDefault="0053504B" w:rsidP="00994D28"/>
    <w:p w14:paraId="15E80A24" w14:textId="01D9D109" w:rsidR="0053504B" w:rsidRDefault="0053504B" w:rsidP="00994D28"/>
    <w:p w14:paraId="1C350476" w14:textId="38F8F391" w:rsidR="0053504B" w:rsidRDefault="0053504B" w:rsidP="00994D28"/>
    <w:p w14:paraId="41A4E435" w14:textId="6DD3999F" w:rsidR="0053504B" w:rsidRDefault="0053504B" w:rsidP="00994D28"/>
    <w:p w14:paraId="69B956D4" w14:textId="0644FCC7" w:rsidR="0053504B" w:rsidRDefault="0053504B" w:rsidP="00994D28"/>
    <w:p w14:paraId="1FA21824" w14:textId="2884D93F" w:rsidR="0053504B" w:rsidRDefault="0053504B" w:rsidP="00994D28"/>
    <w:p w14:paraId="0B8F1A42" w14:textId="0BEF1DB0" w:rsidR="0053504B" w:rsidRDefault="0053504B" w:rsidP="00994D28"/>
    <w:p w14:paraId="0653A1B1" w14:textId="2A6592E9" w:rsidR="0053504B" w:rsidRDefault="0053504B" w:rsidP="00994D28"/>
    <w:p w14:paraId="15C1D036" w14:textId="475D59BE" w:rsidR="0053504B" w:rsidRDefault="0053504B" w:rsidP="00994D28"/>
    <w:p w14:paraId="6348BBB7" w14:textId="77777777" w:rsidR="0053504B" w:rsidRDefault="0053504B" w:rsidP="00994D28"/>
    <w:tbl>
      <w:tblPr>
        <w:tblW w:w="5000" w:type="pct"/>
        <w:tblLook w:val="0000" w:firstRow="0" w:lastRow="0" w:firstColumn="0" w:lastColumn="0" w:noHBand="0" w:noVBand="0"/>
      </w:tblPr>
      <w:tblGrid>
        <w:gridCol w:w="1042"/>
        <w:gridCol w:w="8534"/>
      </w:tblGrid>
      <w:tr w:rsidR="0053504B" w:rsidRPr="009F731B" w14:paraId="37EBE621" w14:textId="77777777" w:rsidTr="001E7379">
        <w:trPr>
          <w:trHeight w:val="144"/>
        </w:trPr>
        <w:tc>
          <w:tcPr>
            <w:tcW w:w="544" w:type="pct"/>
          </w:tcPr>
          <w:p w14:paraId="6F0E36B2" w14:textId="681FE373" w:rsidR="0053504B" w:rsidRPr="00D01779" w:rsidRDefault="0053504B" w:rsidP="001E7379">
            <w:pPr>
              <w:ind w:hanging="105"/>
              <w:rPr>
                <w:rFonts w:ascii="Arial" w:hAnsi="Arial" w:cs="Arial"/>
                <w:b/>
              </w:rPr>
            </w:pPr>
            <w:r>
              <w:rPr>
                <w:rFonts w:ascii="Arial" w:hAnsi="Arial" w:cs="Arial"/>
                <w:b/>
              </w:rPr>
              <w:t>[1</w:t>
            </w:r>
            <w:r>
              <w:rPr>
                <w:rFonts w:ascii="Arial" w:hAnsi="Arial" w:cs="Arial"/>
                <w:b/>
                <w:bCs/>
                <w:color w:val="000000"/>
              </w:rPr>
              <w:t>7254</w:t>
            </w:r>
            <w:r>
              <w:rPr>
                <w:rFonts w:ascii="Arial" w:hAnsi="Arial" w:cs="Arial"/>
                <w:b/>
              </w:rPr>
              <w:t>]</w:t>
            </w:r>
          </w:p>
        </w:tc>
        <w:tc>
          <w:tcPr>
            <w:tcW w:w="4456" w:type="pct"/>
          </w:tcPr>
          <w:p w14:paraId="435A8048" w14:textId="77777777" w:rsidR="00EA4CA3" w:rsidRDefault="00EA4CA3" w:rsidP="00EA4CA3">
            <w:pPr>
              <w:autoSpaceDE w:val="0"/>
              <w:autoSpaceDN w:val="0"/>
              <w:adjustRightInd w:val="0"/>
              <w:rPr>
                <w:rFonts w:ascii="Arial" w:hAnsi="Arial" w:cs="Arial"/>
                <w:b/>
                <w:bCs/>
              </w:rPr>
            </w:pPr>
            <w:r w:rsidRPr="00EA4CA3">
              <w:rPr>
                <w:rFonts w:ascii="Arial" w:hAnsi="Arial" w:cs="Arial"/>
                <w:b/>
                <w:bCs/>
              </w:rPr>
              <w:t>2018 AB 2868 Energy Storage Investment and Program Plans</w:t>
            </w:r>
            <w:r>
              <w:rPr>
                <w:rFonts w:ascii="Arial" w:hAnsi="Arial" w:cs="Arial"/>
                <w:b/>
                <w:bCs/>
              </w:rPr>
              <w:t xml:space="preserve"> </w:t>
            </w:r>
            <w:r w:rsidRPr="00EA4CA3">
              <w:rPr>
                <w:rFonts w:ascii="Arial" w:hAnsi="Arial" w:cs="Arial"/>
                <w:b/>
                <w:bCs/>
              </w:rPr>
              <w:t>of</w:t>
            </w:r>
          </w:p>
          <w:p w14:paraId="53BED412" w14:textId="0F020AAE" w:rsidR="0053504B" w:rsidRDefault="00EA4CA3" w:rsidP="00EA4CA3">
            <w:pPr>
              <w:autoSpaceDE w:val="0"/>
              <w:autoSpaceDN w:val="0"/>
              <w:adjustRightInd w:val="0"/>
              <w:rPr>
                <w:rFonts w:ascii="Arial" w:hAnsi="Arial" w:cs="Arial"/>
                <w:b/>
                <w:bCs/>
              </w:rPr>
            </w:pPr>
            <w:r w:rsidRPr="00EA4CA3">
              <w:rPr>
                <w:rFonts w:ascii="Arial" w:hAnsi="Arial" w:cs="Arial"/>
                <w:b/>
                <w:bCs/>
              </w:rPr>
              <w:t>San Diego Gas &amp; Electric Company, Pacific Gas and</w:t>
            </w:r>
            <w:r>
              <w:rPr>
                <w:rFonts w:ascii="Arial" w:hAnsi="Arial" w:cs="Arial"/>
                <w:b/>
                <w:bCs/>
              </w:rPr>
              <w:t xml:space="preserve"> </w:t>
            </w:r>
            <w:r w:rsidRPr="00EA4CA3">
              <w:rPr>
                <w:rFonts w:ascii="Arial" w:hAnsi="Arial" w:cs="Arial"/>
                <w:b/>
                <w:bCs/>
              </w:rPr>
              <w:t>Electric Company, and Southern California Edison Company</w:t>
            </w:r>
          </w:p>
          <w:p w14:paraId="5C6064B7" w14:textId="77777777" w:rsidR="00EA4CA3" w:rsidRDefault="00EA4CA3" w:rsidP="00EA4CA3">
            <w:pPr>
              <w:autoSpaceDE w:val="0"/>
              <w:autoSpaceDN w:val="0"/>
              <w:adjustRightInd w:val="0"/>
              <w:rPr>
                <w:rFonts w:ascii="Arial" w:hAnsi="Arial" w:cs="Arial"/>
                <w:b/>
                <w:bCs/>
              </w:rPr>
            </w:pPr>
          </w:p>
          <w:p w14:paraId="03F0233D" w14:textId="77777777" w:rsidR="00EA4CA3" w:rsidRDefault="00EA4CA3" w:rsidP="00EA4CA3">
            <w:pPr>
              <w:autoSpaceDE w:val="0"/>
              <w:autoSpaceDN w:val="0"/>
              <w:adjustRightInd w:val="0"/>
              <w:rPr>
                <w:rFonts w:ascii="Arial" w:hAnsi="Arial" w:cs="Arial"/>
                <w:sz w:val="22"/>
                <w:szCs w:val="22"/>
              </w:rPr>
            </w:pPr>
            <w:r w:rsidRPr="00EA4CA3">
              <w:rPr>
                <w:rFonts w:ascii="Arial" w:hAnsi="Arial" w:cs="Arial"/>
                <w:b/>
                <w:sz w:val="22"/>
                <w:szCs w:val="22"/>
              </w:rPr>
              <w:t>A.18-02-016, A.18-03-001, A.18-03-002</w:t>
            </w:r>
            <w:r>
              <w:rPr>
                <w:rFonts w:ascii="Arial" w:hAnsi="Arial" w:cs="Arial"/>
                <w:sz w:val="22"/>
                <w:szCs w:val="22"/>
              </w:rPr>
              <w:t xml:space="preserve"> - Related matters.</w:t>
            </w:r>
          </w:p>
          <w:p w14:paraId="09AE072E" w14:textId="420C8D48" w:rsidR="0053504B" w:rsidRDefault="00EA4CA3" w:rsidP="00EA4CA3">
            <w:pPr>
              <w:autoSpaceDE w:val="0"/>
              <w:autoSpaceDN w:val="0"/>
              <w:adjustRightInd w:val="0"/>
              <w:rPr>
                <w:rFonts w:ascii="Arial" w:hAnsi="Arial" w:cs="Arial"/>
                <w:sz w:val="22"/>
                <w:szCs w:val="22"/>
              </w:rPr>
            </w:pPr>
            <w:r>
              <w:rPr>
                <w:rFonts w:ascii="Arial" w:hAnsi="Arial" w:cs="Arial"/>
                <w:sz w:val="22"/>
                <w:szCs w:val="22"/>
              </w:rPr>
              <w:t>Application of San Diego Gas &amp; Electric Company for Approval of its 2018 Energy Storage Procurement and Investment Plan. Consolidated applications include San Diego Gas &amp; Electric Company, Pacific Gas and Electric Company, and Southern California Edison Company.</w:t>
            </w:r>
          </w:p>
          <w:p w14:paraId="7694CAEF" w14:textId="77777777" w:rsidR="00EA4CA3" w:rsidRPr="00392410" w:rsidRDefault="00EA4CA3" w:rsidP="00EA4CA3">
            <w:pPr>
              <w:autoSpaceDE w:val="0"/>
              <w:autoSpaceDN w:val="0"/>
              <w:adjustRightInd w:val="0"/>
              <w:rPr>
                <w:rFonts w:ascii="Arial" w:hAnsi="Arial" w:cs="Arial"/>
                <w:iCs/>
                <w:sz w:val="20"/>
              </w:rPr>
            </w:pPr>
          </w:p>
          <w:p w14:paraId="745635EA" w14:textId="77777777" w:rsidR="0053504B" w:rsidRPr="001F4B5D" w:rsidRDefault="0053504B" w:rsidP="001E7379">
            <w:pPr>
              <w:spacing w:after="120"/>
              <w:rPr>
                <w:rFonts w:ascii="Arial" w:hAnsi="Arial" w:cs="Arial"/>
                <w:b/>
                <w:iCs/>
                <w:sz w:val="22"/>
              </w:rPr>
            </w:pPr>
            <w:r w:rsidRPr="001F4B5D">
              <w:rPr>
                <w:rFonts w:ascii="Arial" w:hAnsi="Arial" w:cs="Arial"/>
                <w:b/>
                <w:iCs/>
                <w:sz w:val="22"/>
              </w:rPr>
              <w:t>PROPOSED OUTCOME:</w:t>
            </w:r>
          </w:p>
          <w:p w14:paraId="5AB3DF71" w14:textId="0C163C67" w:rsidR="00EA4CA3" w:rsidRPr="00EA4CA3" w:rsidRDefault="00EA4CA3" w:rsidP="00380DD8">
            <w:pPr>
              <w:numPr>
                <w:ilvl w:val="0"/>
                <w:numId w:val="15"/>
              </w:numPr>
              <w:rPr>
                <w:rFonts w:ascii="Arial" w:hAnsi="Arial" w:cs="Arial"/>
                <w:color w:val="000000"/>
                <w:sz w:val="22"/>
              </w:rPr>
            </w:pPr>
            <w:r w:rsidRPr="00EA4CA3">
              <w:rPr>
                <w:rFonts w:ascii="Arial" w:hAnsi="Arial" w:cs="Arial"/>
                <w:color w:val="000000"/>
                <w:sz w:val="22"/>
              </w:rPr>
              <w:t>Approves 2018 Assembly Bill (AB) 2868 investment and program Plans of San Diego Gas &amp; Electric Company (SDG&amp;E), Pacific Gas and Electric Company (PG&amp;E), and Southern California Edison Company (SCE) with modification.</w:t>
            </w:r>
          </w:p>
          <w:p w14:paraId="47289D7F" w14:textId="3558FF7C" w:rsidR="00EA4CA3" w:rsidRPr="00EA4CA3" w:rsidRDefault="00EA4CA3" w:rsidP="007343EE">
            <w:pPr>
              <w:numPr>
                <w:ilvl w:val="0"/>
                <w:numId w:val="15"/>
              </w:numPr>
              <w:rPr>
                <w:rFonts w:ascii="Arial" w:hAnsi="Arial" w:cs="Arial"/>
                <w:color w:val="000000"/>
                <w:sz w:val="22"/>
              </w:rPr>
            </w:pPr>
            <w:r w:rsidRPr="00EA4CA3">
              <w:rPr>
                <w:rFonts w:ascii="Arial" w:hAnsi="Arial" w:cs="Arial"/>
                <w:color w:val="000000"/>
                <w:sz w:val="22"/>
              </w:rPr>
              <w:t>Authorizes PG&amp;E to implement, with cost recovery, a behind-the-meter thermal energy storage program.</w:t>
            </w:r>
          </w:p>
          <w:p w14:paraId="7C2EED85" w14:textId="74878BDF" w:rsidR="00EA4CA3" w:rsidRPr="00EA4CA3" w:rsidRDefault="00EA4CA3" w:rsidP="00EA4CA3">
            <w:pPr>
              <w:numPr>
                <w:ilvl w:val="0"/>
                <w:numId w:val="15"/>
              </w:numPr>
              <w:rPr>
                <w:rFonts w:ascii="Arial" w:hAnsi="Arial" w:cs="Arial"/>
                <w:color w:val="000000"/>
                <w:sz w:val="22"/>
              </w:rPr>
            </w:pPr>
            <w:r w:rsidRPr="00EA4CA3">
              <w:rPr>
                <w:rFonts w:ascii="Arial" w:hAnsi="Arial" w:cs="Arial"/>
                <w:color w:val="000000"/>
                <w:sz w:val="22"/>
              </w:rPr>
              <w:t>Allows SDG&amp;E, PG&amp;E, and SCE to conduct RFOs for resources and provides</w:t>
            </w:r>
          </w:p>
          <w:p w14:paraId="2F5B0619" w14:textId="77777777" w:rsidR="00EA4CA3" w:rsidRPr="00EA4CA3" w:rsidRDefault="00EA4CA3" w:rsidP="00EA4CA3">
            <w:pPr>
              <w:ind w:left="720"/>
              <w:rPr>
                <w:rFonts w:ascii="Arial" w:hAnsi="Arial" w:cs="Arial"/>
                <w:color w:val="000000"/>
                <w:sz w:val="22"/>
              </w:rPr>
            </w:pPr>
            <w:r w:rsidRPr="00EA4CA3">
              <w:rPr>
                <w:rFonts w:ascii="Arial" w:hAnsi="Arial" w:cs="Arial"/>
                <w:color w:val="000000"/>
                <w:sz w:val="22"/>
              </w:rPr>
              <w:t>guidance for how the RFOs may be approved pursuant to AB 2868.</w:t>
            </w:r>
          </w:p>
          <w:p w14:paraId="606FBE3A" w14:textId="46FA672A" w:rsidR="0053504B" w:rsidRPr="00EA4CA3" w:rsidRDefault="00EA4CA3" w:rsidP="00EA4CA3">
            <w:pPr>
              <w:numPr>
                <w:ilvl w:val="0"/>
                <w:numId w:val="15"/>
              </w:numPr>
              <w:rPr>
                <w:rFonts w:ascii="Arial" w:hAnsi="Arial" w:cs="Arial"/>
                <w:iCs/>
                <w:sz w:val="22"/>
              </w:rPr>
            </w:pPr>
            <w:r w:rsidRPr="00EA4CA3">
              <w:rPr>
                <w:rFonts w:ascii="Arial" w:hAnsi="Arial" w:cs="Arial"/>
                <w:color w:val="000000"/>
                <w:sz w:val="22"/>
              </w:rPr>
              <w:t>Closes the proceeding.</w:t>
            </w:r>
          </w:p>
          <w:p w14:paraId="0F5499FE" w14:textId="77777777" w:rsidR="00EA4CA3" w:rsidRPr="00EA4CA3" w:rsidRDefault="00EA4CA3" w:rsidP="00EA4CA3">
            <w:pPr>
              <w:ind w:left="720"/>
              <w:rPr>
                <w:rFonts w:ascii="Arial" w:hAnsi="Arial" w:cs="Arial"/>
                <w:iCs/>
                <w:sz w:val="22"/>
              </w:rPr>
            </w:pPr>
          </w:p>
          <w:p w14:paraId="39E1AB23" w14:textId="77777777" w:rsidR="0053504B" w:rsidRPr="001F4B5D" w:rsidRDefault="0053504B" w:rsidP="001E7379">
            <w:pPr>
              <w:spacing w:after="120"/>
              <w:rPr>
                <w:rFonts w:ascii="Arial" w:hAnsi="Arial" w:cs="Arial"/>
                <w:b/>
                <w:iCs/>
                <w:sz w:val="22"/>
              </w:rPr>
            </w:pPr>
            <w:r w:rsidRPr="001F4B5D">
              <w:rPr>
                <w:rFonts w:ascii="Arial" w:hAnsi="Arial" w:cs="Arial"/>
                <w:b/>
                <w:iCs/>
                <w:sz w:val="22"/>
              </w:rPr>
              <w:t>SAFETY CONSIDERATIONS:</w:t>
            </w:r>
          </w:p>
          <w:p w14:paraId="3F071E8C" w14:textId="521D7993" w:rsidR="0053504B" w:rsidRPr="00EA4CA3" w:rsidRDefault="00EA4CA3" w:rsidP="00B41333">
            <w:pPr>
              <w:pStyle w:val="ListParagraph"/>
              <w:numPr>
                <w:ilvl w:val="0"/>
                <w:numId w:val="25"/>
              </w:numPr>
              <w:rPr>
                <w:rFonts w:ascii="Arial" w:hAnsi="Arial" w:cs="Arial"/>
                <w:iCs/>
                <w:sz w:val="22"/>
              </w:rPr>
            </w:pPr>
            <w:r w:rsidRPr="00EA4CA3">
              <w:rPr>
                <w:rFonts w:ascii="Arial" w:hAnsi="Arial" w:cs="Arial"/>
                <w:color w:val="000000"/>
                <w:sz w:val="22"/>
                <w:szCs w:val="17"/>
              </w:rPr>
              <w:t>SDG&amp;E, PG&amp;E and SCE included safety considerations in the solicitations and resulting contracts.</w:t>
            </w:r>
          </w:p>
          <w:p w14:paraId="4FCDD411" w14:textId="77777777" w:rsidR="00EA4CA3" w:rsidRPr="00EA4CA3" w:rsidRDefault="00EA4CA3" w:rsidP="00EA4CA3">
            <w:pPr>
              <w:pStyle w:val="ListParagraph"/>
              <w:rPr>
                <w:rFonts w:ascii="Arial" w:hAnsi="Arial" w:cs="Arial"/>
                <w:iCs/>
                <w:sz w:val="22"/>
              </w:rPr>
            </w:pPr>
          </w:p>
          <w:p w14:paraId="0F2BBF1F" w14:textId="77777777" w:rsidR="0053504B" w:rsidRPr="001F4B5D" w:rsidRDefault="0053504B" w:rsidP="001E7379">
            <w:pPr>
              <w:spacing w:after="120"/>
              <w:rPr>
                <w:rFonts w:ascii="Arial" w:hAnsi="Arial" w:cs="Arial"/>
                <w:b/>
                <w:iCs/>
                <w:sz w:val="22"/>
              </w:rPr>
            </w:pPr>
            <w:r w:rsidRPr="001F4B5D">
              <w:rPr>
                <w:rFonts w:ascii="Arial" w:hAnsi="Arial" w:cs="Arial"/>
                <w:b/>
                <w:iCs/>
                <w:sz w:val="22"/>
              </w:rPr>
              <w:t>ESTIMATED COST:</w:t>
            </w:r>
          </w:p>
          <w:p w14:paraId="07E373FE" w14:textId="77777777" w:rsidR="00EA4CA3" w:rsidRPr="00EA4CA3" w:rsidRDefault="00EA4CA3" w:rsidP="00EA4CA3">
            <w:pPr>
              <w:pStyle w:val="ListParagraph"/>
              <w:numPr>
                <w:ilvl w:val="0"/>
                <w:numId w:val="26"/>
              </w:numPr>
              <w:rPr>
                <w:rFonts w:ascii="Arial" w:hAnsi="Arial" w:cs="Arial"/>
                <w:color w:val="000000"/>
                <w:sz w:val="22"/>
                <w:szCs w:val="17"/>
              </w:rPr>
            </w:pPr>
            <w:r w:rsidRPr="00EA4CA3">
              <w:rPr>
                <w:rFonts w:ascii="Arial" w:hAnsi="Arial" w:cs="Arial"/>
                <w:bCs/>
                <w:color w:val="000000"/>
                <w:sz w:val="22"/>
                <w:szCs w:val="17"/>
              </w:rPr>
              <w:t>$</w:t>
            </w:r>
            <w:r w:rsidRPr="00EA4CA3">
              <w:rPr>
                <w:rFonts w:ascii="Arial" w:hAnsi="Arial" w:cs="Arial"/>
                <w:color w:val="000000"/>
                <w:sz w:val="22"/>
                <w:szCs w:val="17"/>
              </w:rPr>
              <w:t>6.4 Million Dollars for PG&amp;E's approved behind-the-meter thermal storage</w:t>
            </w:r>
          </w:p>
          <w:p w14:paraId="3CC7B1F7" w14:textId="6D1013D8" w:rsidR="0053504B" w:rsidRDefault="00EA4CA3" w:rsidP="00EA4CA3">
            <w:pPr>
              <w:pStyle w:val="ListParagraph"/>
              <w:rPr>
                <w:rFonts w:ascii="Arial" w:hAnsi="Arial" w:cs="Arial"/>
                <w:color w:val="000000"/>
                <w:sz w:val="22"/>
                <w:szCs w:val="17"/>
              </w:rPr>
            </w:pPr>
            <w:r w:rsidRPr="00EA4CA3">
              <w:rPr>
                <w:rFonts w:ascii="Arial" w:hAnsi="Arial" w:cs="Arial"/>
                <w:color w:val="000000"/>
                <w:sz w:val="22"/>
                <w:szCs w:val="17"/>
              </w:rPr>
              <w:t>program.</w:t>
            </w:r>
          </w:p>
          <w:p w14:paraId="1CD63C02" w14:textId="77777777" w:rsidR="00EA4CA3" w:rsidRPr="0093120A" w:rsidRDefault="00EA4CA3" w:rsidP="00EA4CA3">
            <w:pPr>
              <w:pStyle w:val="ListParagraph"/>
              <w:rPr>
                <w:rFonts w:ascii="Arial" w:hAnsi="Arial" w:cs="Arial"/>
                <w:iCs/>
                <w:sz w:val="22"/>
              </w:rPr>
            </w:pPr>
          </w:p>
          <w:p w14:paraId="5403350F" w14:textId="515891B1" w:rsidR="0053504B" w:rsidRDefault="0053504B" w:rsidP="001E7379">
            <w:pPr>
              <w:autoSpaceDE w:val="0"/>
              <w:autoSpaceDN w:val="0"/>
              <w:adjustRightInd w:val="0"/>
              <w:spacing w:after="60"/>
              <w:rPr>
                <w:rFonts w:ascii="Arial" w:hAnsi="Arial" w:cs="Arial"/>
                <w:color w:val="000000"/>
                <w:sz w:val="22"/>
              </w:rPr>
            </w:pPr>
            <w:r w:rsidRPr="001F4B5D">
              <w:rPr>
                <w:rFonts w:ascii="Arial" w:hAnsi="Arial" w:cs="Arial"/>
                <w:color w:val="000000"/>
                <w:sz w:val="22"/>
              </w:rPr>
              <w:t>(</w:t>
            </w:r>
            <w:proofErr w:type="spellStart"/>
            <w:r w:rsidRPr="001E1E71">
              <w:rPr>
                <w:rFonts w:ascii="Arial" w:hAnsi="Arial" w:cs="Arial"/>
                <w:sz w:val="22"/>
                <w:szCs w:val="22"/>
              </w:rPr>
              <w:t>Comr</w:t>
            </w:r>
            <w:proofErr w:type="spellEnd"/>
            <w:r w:rsidRPr="001E1E71">
              <w:rPr>
                <w:rFonts w:ascii="Arial" w:hAnsi="Arial" w:cs="Arial"/>
                <w:sz w:val="22"/>
                <w:szCs w:val="22"/>
              </w:rPr>
              <w:t xml:space="preserve"> Picker - </w:t>
            </w:r>
            <w:r w:rsidR="00EA4CA3">
              <w:rPr>
                <w:rFonts w:ascii="Arial" w:hAnsi="Arial" w:cs="Arial"/>
                <w:sz w:val="22"/>
                <w:szCs w:val="22"/>
              </w:rPr>
              <w:t>Judge Stevens</w:t>
            </w:r>
            <w:r w:rsidRPr="001F4B5D">
              <w:rPr>
                <w:rFonts w:ascii="Arial" w:hAnsi="Arial" w:cs="Arial"/>
                <w:color w:val="000000"/>
                <w:sz w:val="22"/>
              </w:rPr>
              <w:t xml:space="preserve">) </w:t>
            </w:r>
          </w:p>
          <w:p w14:paraId="7185FD44" w14:textId="4BC2EE08" w:rsidR="00EA4CA3" w:rsidRDefault="00C40DE5" w:rsidP="001E7379">
            <w:pPr>
              <w:autoSpaceDE w:val="0"/>
              <w:autoSpaceDN w:val="0"/>
              <w:adjustRightInd w:val="0"/>
              <w:spacing w:after="60"/>
              <w:rPr>
                <w:rStyle w:val="Hyperlink"/>
                <w:rFonts w:ascii="Arial" w:hAnsi="Arial" w:cs="Arial"/>
              </w:rPr>
            </w:pPr>
            <w:hyperlink r:id="rId14" w:history="1">
              <w:r w:rsidR="00EA4CA3" w:rsidRPr="0090651B">
                <w:rPr>
                  <w:rStyle w:val="Hyperlink"/>
                  <w:rFonts w:ascii="Arial" w:hAnsi="Arial" w:cs="Arial"/>
                </w:rPr>
                <w:t>http://docs.cpuc.ca.gov/SearchRes.aspx?docformat=ALL&amp;docid=269191162</w:t>
              </w:r>
            </w:hyperlink>
          </w:p>
          <w:p w14:paraId="0E2EAC34" w14:textId="5A11A223" w:rsidR="0053504B" w:rsidRPr="00F464C2" w:rsidRDefault="0053504B" w:rsidP="001E7379">
            <w:pPr>
              <w:autoSpaceDE w:val="0"/>
              <w:autoSpaceDN w:val="0"/>
              <w:adjustRightInd w:val="0"/>
              <w:spacing w:after="60"/>
              <w:rPr>
                <w:rFonts w:ascii="Arial" w:hAnsi="Arial" w:cs="Arial"/>
                <w:i/>
                <w:iCs/>
                <w:sz w:val="22"/>
                <w:szCs w:val="22"/>
              </w:rPr>
            </w:pPr>
            <w:r w:rsidRPr="00F464C2">
              <w:rPr>
                <w:rFonts w:ascii="Arial" w:hAnsi="Arial" w:cs="Arial"/>
                <w:i/>
                <w:iCs/>
                <w:sz w:val="22"/>
                <w:szCs w:val="22"/>
              </w:rPr>
              <w:t>Pub. Util. Code § 311 – This item was mailed for Public Comment.</w:t>
            </w:r>
          </w:p>
          <w:p w14:paraId="2F90FCD7" w14:textId="77777777" w:rsidR="0053504B" w:rsidRDefault="0053504B" w:rsidP="001E7379">
            <w:pPr>
              <w:autoSpaceDE w:val="0"/>
              <w:autoSpaceDN w:val="0"/>
              <w:adjustRightInd w:val="0"/>
              <w:rPr>
                <w:rFonts w:ascii="Arial" w:hAnsi="Arial" w:cs="Arial"/>
                <w:i/>
                <w:iCs/>
                <w:sz w:val="22"/>
                <w:szCs w:val="22"/>
              </w:rPr>
            </w:pPr>
            <w:r w:rsidRPr="00F464C2">
              <w:rPr>
                <w:rFonts w:ascii="Arial" w:hAnsi="Arial" w:cs="Arial"/>
                <w:i/>
                <w:iCs/>
                <w:sz w:val="22"/>
                <w:szCs w:val="22"/>
              </w:rPr>
              <w:t>Pub. Util. Code §1701.1 -- This proceeding is categorized as Ratesetting</w:t>
            </w:r>
          </w:p>
          <w:p w14:paraId="10B62D13" w14:textId="5AB1FF0F" w:rsidR="00D47BB0" w:rsidRPr="00D47BB0" w:rsidRDefault="0053504B" w:rsidP="00D47BB0">
            <w:pPr>
              <w:autoSpaceDE w:val="0"/>
              <w:autoSpaceDN w:val="0"/>
              <w:adjustRightInd w:val="0"/>
              <w:rPr>
                <w:rFonts w:ascii="Arial" w:hAnsi="Arial" w:cs="Arial"/>
                <w:bCs/>
                <w:iCs/>
                <w:color w:val="000000"/>
                <w:u w:val="single"/>
              </w:rPr>
            </w:pPr>
            <w:r w:rsidRPr="00275666">
              <w:rPr>
                <w:rFonts w:ascii="Arial" w:hAnsi="Arial" w:cs="Arial"/>
                <w:bCs/>
                <w:iCs/>
                <w:color w:val="000000"/>
                <w:sz w:val="22"/>
                <w:szCs w:val="22"/>
                <w:u w:val="single"/>
              </w:rPr>
              <w:t>This matter may be considered during the Ratesetting Deliberative Meeting</w:t>
            </w:r>
            <w:r w:rsidRPr="00275666">
              <w:rPr>
                <w:rFonts w:ascii="Arial" w:hAnsi="Arial" w:cs="Arial"/>
                <w:bCs/>
                <w:iCs/>
                <w:color w:val="000000"/>
                <w:u w:val="single"/>
              </w:rPr>
              <w:t>.</w:t>
            </w:r>
          </w:p>
        </w:tc>
      </w:tr>
    </w:tbl>
    <w:p w14:paraId="1F91E007" w14:textId="77777777" w:rsidR="0053504B" w:rsidRDefault="0053504B" w:rsidP="00994D28"/>
    <w:p w14:paraId="31FE0F96" w14:textId="7AA8CB86" w:rsidR="0053504B" w:rsidRDefault="0053504B" w:rsidP="00994D28"/>
    <w:p w14:paraId="3894D24F" w14:textId="4054F9A4" w:rsidR="0053504B" w:rsidRDefault="0053504B" w:rsidP="00994D28"/>
    <w:p w14:paraId="16F9D35C" w14:textId="092E2E8B" w:rsidR="0053504B" w:rsidRDefault="0053504B" w:rsidP="00994D28"/>
    <w:p w14:paraId="4BBC2DDD" w14:textId="0D3846F0" w:rsidR="0053504B" w:rsidRDefault="0053504B" w:rsidP="00994D28"/>
    <w:p w14:paraId="437F045B" w14:textId="7AD6DF5C" w:rsidR="0053504B" w:rsidRDefault="0053504B" w:rsidP="00994D28"/>
    <w:p w14:paraId="2043D77E" w14:textId="65AEB50B" w:rsidR="0053504B" w:rsidRDefault="0053504B" w:rsidP="00994D28"/>
    <w:p w14:paraId="7A6450A4" w14:textId="7576A820" w:rsidR="0053504B" w:rsidRDefault="0053504B" w:rsidP="00994D28"/>
    <w:p w14:paraId="641CB9E6" w14:textId="76799E93" w:rsidR="0053504B" w:rsidRDefault="0053504B" w:rsidP="00994D28"/>
    <w:sectPr w:rsidR="0053504B" w:rsidSect="00B75350">
      <w:headerReference w:type="default" r:id="rId15"/>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ABC7E" w14:textId="77777777" w:rsidR="00C40DE5" w:rsidRDefault="00C40DE5">
      <w:r>
        <w:separator/>
      </w:r>
    </w:p>
  </w:endnote>
  <w:endnote w:type="continuationSeparator" w:id="0">
    <w:p w14:paraId="6B7801D2" w14:textId="77777777" w:rsidR="00C40DE5" w:rsidRDefault="00C4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4986D" w14:textId="5D2414EF" w:rsidR="006A0B79" w:rsidRDefault="006A0B79">
    <w:pPr>
      <w:pStyle w:val="Footer"/>
      <w:jc w:val="center"/>
    </w:pPr>
    <w:r>
      <w:rPr>
        <w:rStyle w:val="PageNumber"/>
      </w:rPr>
      <w:fldChar w:fldCharType="begin"/>
    </w:r>
    <w:r>
      <w:rPr>
        <w:rStyle w:val="PageNumber"/>
      </w:rPr>
      <w:instrText xml:space="preserve"> PAGE </w:instrText>
    </w:r>
    <w:r>
      <w:rPr>
        <w:rStyle w:val="PageNumber"/>
      </w:rPr>
      <w:fldChar w:fldCharType="separate"/>
    </w:r>
    <w:r w:rsidR="009E0C40">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BA43D" w14:textId="77777777" w:rsidR="00C40DE5" w:rsidRDefault="00C40DE5">
      <w:r>
        <w:separator/>
      </w:r>
    </w:p>
  </w:footnote>
  <w:footnote w:type="continuationSeparator" w:id="0">
    <w:p w14:paraId="67979746" w14:textId="77777777" w:rsidR="00C40DE5" w:rsidRDefault="00C40D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3DCD8" w14:textId="18012465" w:rsidR="00CB41D8" w:rsidRDefault="006A0B79" w:rsidP="000B137A">
    <w:pPr>
      <w:pStyle w:val="Header"/>
      <w:tabs>
        <w:tab w:val="clear" w:pos="8640"/>
        <w:tab w:val="right" w:pos="9360"/>
      </w:tabs>
      <w:rPr>
        <w:i/>
        <w:iCs/>
        <w:sz w:val="20"/>
      </w:rPr>
    </w:pPr>
    <w:r>
      <w:rPr>
        <w:i/>
        <w:iCs/>
        <w:sz w:val="20"/>
      </w:rPr>
      <w:t>Ratesetting Deliberativ</w:t>
    </w:r>
    <w:r w:rsidR="00566CCC">
      <w:rPr>
        <w:i/>
        <w:iCs/>
        <w:sz w:val="20"/>
      </w:rPr>
      <w:t xml:space="preserve">e Meeting Agenda No. </w:t>
    </w:r>
    <w:r w:rsidR="0096320A">
      <w:rPr>
        <w:i/>
        <w:iCs/>
        <w:sz w:val="20"/>
      </w:rPr>
      <w:t>1</w:t>
    </w:r>
    <w:r w:rsidR="003D402C">
      <w:rPr>
        <w:i/>
        <w:iCs/>
        <w:sz w:val="20"/>
      </w:rPr>
      <w:t>1</w:t>
    </w:r>
    <w:r w:rsidR="00FB2CE5">
      <w:rPr>
        <w:i/>
        <w:iCs/>
        <w:sz w:val="20"/>
      </w:rPr>
      <w:t>3</w:t>
    </w:r>
    <w:r w:rsidR="00566CCC">
      <w:rPr>
        <w:i/>
        <w:iCs/>
        <w:sz w:val="20"/>
      </w:rPr>
      <w:t xml:space="preserve"> </w:t>
    </w:r>
    <w:r w:rsidR="00566CCC">
      <w:rPr>
        <w:i/>
        <w:iCs/>
        <w:sz w:val="20"/>
      </w:rPr>
      <w:tab/>
    </w:r>
    <w:r w:rsidR="00566CCC">
      <w:rPr>
        <w:i/>
        <w:iCs/>
        <w:sz w:val="20"/>
      </w:rPr>
      <w:tab/>
    </w:r>
    <w:r w:rsidR="0090452F">
      <w:rPr>
        <w:i/>
        <w:iCs/>
        <w:sz w:val="20"/>
      </w:rPr>
      <w:t>Monday</w:t>
    </w:r>
    <w:r w:rsidR="0093120A">
      <w:rPr>
        <w:i/>
        <w:iCs/>
        <w:sz w:val="20"/>
      </w:rPr>
      <w:t>,</w:t>
    </w:r>
    <w:r w:rsidR="00EF4807">
      <w:rPr>
        <w:i/>
        <w:iCs/>
        <w:sz w:val="20"/>
      </w:rPr>
      <w:t xml:space="preserve"> </w:t>
    </w:r>
    <w:r w:rsidR="0090452F">
      <w:rPr>
        <w:i/>
        <w:iCs/>
        <w:sz w:val="20"/>
      </w:rPr>
      <w:t>March</w:t>
    </w:r>
    <w:r w:rsidR="003D402C">
      <w:rPr>
        <w:i/>
        <w:iCs/>
        <w:sz w:val="20"/>
      </w:rPr>
      <w:t xml:space="preserve"> </w:t>
    </w:r>
    <w:r w:rsidR="00FB2CE5">
      <w:rPr>
        <w:i/>
        <w:iCs/>
        <w:sz w:val="20"/>
      </w:rPr>
      <w:t>25</w:t>
    </w:r>
    <w:r w:rsidR="003D402C">
      <w:rPr>
        <w:i/>
        <w:iCs/>
        <w:sz w:val="20"/>
      </w:rPr>
      <w:t>, 2019</w:t>
    </w:r>
  </w:p>
  <w:p w14:paraId="6BAC00B7" w14:textId="77777777" w:rsidR="006A0B79" w:rsidRDefault="006A0B79">
    <w:pPr>
      <w:pBdr>
        <w:top w:val="double" w:sz="6" w:space="1" w:color="auto"/>
      </w:pBdr>
      <w:jc w:val="both"/>
      <w:rPr>
        <w:b/>
        <w:i/>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650"/>
    <w:multiLevelType w:val="hybridMultilevel"/>
    <w:tmpl w:val="5B1E21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4E276C"/>
    <w:multiLevelType w:val="hybridMultilevel"/>
    <w:tmpl w:val="50C4E0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9C4C24"/>
    <w:multiLevelType w:val="hybridMultilevel"/>
    <w:tmpl w:val="A5A43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2CF4D8E"/>
    <w:multiLevelType w:val="multilevel"/>
    <w:tmpl w:val="F920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716329"/>
    <w:multiLevelType w:val="multilevel"/>
    <w:tmpl w:val="E8EC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C20B31"/>
    <w:multiLevelType w:val="multilevel"/>
    <w:tmpl w:val="191A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C41A8E"/>
    <w:multiLevelType w:val="multilevel"/>
    <w:tmpl w:val="C4E2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E375B1"/>
    <w:multiLevelType w:val="multilevel"/>
    <w:tmpl w:val="58F62C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C92B2F"/>
    <w:multiLevelType w:val="multilevel"/>
    <w:tmpl w:val="5B8C773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B46E1D"/>
    <w:multiLevelType w:val="hybridMultilevel"/>
    <w:tmpl w:val="A314C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887213"/>
    <w:multiLevelType w:val="hybridMultilevel"/>
    <w:tmpl w:val="1AF0DE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C83CC6"/>
    <w:multiLevelType w:val="multilevel"/>
    <w:tmpl w:val="4B9C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D41C8D"/>
    <w:multiLevelType w:val="hybridMultilevel"/>
    <w:tmpl w:val="FE606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CF51BD"/>
    <w:multiLevelType w:val="multilevel"/>
    <w:tmpl w:val="15F4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1A223B"/>
    <w:multiLevelType w:val="hybridMultilevel"/>
    <w:tmpl w:val="F9A02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8367BB8"/>
    <w:multiLevelType w:val="multilevel"/>
    <w:tmpl w:val="0932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BA54FD"/>
    <w:multiLevelType w:val="hybridMultilevel"/>
    <w:tmpl w:val="67E05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C093130"/>
    <w:multiLevelType w:val="hybridMultilevel"/>
    <w:tmpl w:val="6DF4C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0616ECD"/>
    <w:multiLevelType w:val="multilevel"/>
    <w:tmpl w:val="D914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D040A3"/>
    <w:multiLevelType w:val="hybridMultilevel"/>
    <w:tmpl w:val="1086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9651A0"/>
    <w:multiLevelType w:val="multilevel"/>
    <w:tmpl w:val="427E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541436"/>
    <w:multiLevelType w:val="hybridMultilevel"/>
    <w:tmpl w:val="1E60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002875"/>
    <w:multiLevelType w:val="multilevel"/>
    <w:tmpl w:val="8224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1341DB"/>
    <w:multiLevelType w:val="hybridMultilevel"/>
    <w:tmpl w:val="B00AF7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6830690"/>
    <w:multiLevelType w:val="hybridMultilevel"/>
    <w:tmpl w:val="17160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7492CDB"/>
    <w:multiLevelType w:val="multilevel"/>
    <w:tmpl w:val="ED78AD1E"/>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B31383"/>
    <w:multiLevelType w:val="hybridMultilevel"/>
    <w:tmpl w:val="C1BCC182"/>
    <w:lvl w:ilvl="0" w:tplc="04090001">
      <w:start w:val="1"/>
      <w:numFmt w:val="bullet"/>
      <w:lvlText w:val=""/>
      <w:lvlJc w:val="left"/>
      <w:pPr>
        <w:ind w:left="720" w:hanging="360"/>
      </w:pPr>
      <w:rPr>
        <w:rFonts w:ascii="Symbol" w:hAnsi="Symbol" w:hint="default"/>
      </w:rPr>
    </w:lvl>
    <w:lvl w:ilvl="1" w:tplc="45729AB8">
      <w:numFmt w:val="bullet"/>
      <w:lvlText w:val="•"/>
      <w:lvlJc w:val="left"/>
      <w:pPr>
        <w:ind w:left="1440" w:hanging="360"/>
      </w:pPr>
      <w:rPr>
        <w:rFonts w:ascii="Arial" w:eastAsia="Times New Roman" w:hAnsi="Arial" w:cs="Arial" w:hint="default"/>
        <w:b w:val="0"/>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C918C5"/>
    <w:multiLevelType w:val="multilevel"/>
    <w:tmpl w:val="EDE2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0D4F6C"/>
    <w:multiLevelType w:val="hybridMultilevel"/>
    <w:tmpl w:val="5C162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FC90F4D"/>
    <w:multiLevelType w:val="hybridMultilevel"/>
    <w:tmpl w:val="1C52D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4"/>
  </w:num>
  <w:num w:numId="4">
    <w:abstractNumId w:val="12"/>
  </w:num>
  <w:num w:numId="5">
    <w:abstractNumId w:val="28"/>
  </w:num>
  <w:num w:numId="6">
    <w:abstractNumId w:val="24"/>
  </w:num>
  <w:num w:numId="7">
    <w:abstractNumId w:val="17"/>
  </w:num>
  <w:num w:numId="8">
    <w:abstractNumId w:val="0"/>
  </w:num>
  <w:num w:numId="9">
    <w:abstractNumId w:val="8"/>
  </w:num>
  <w:num w:numId="10">
    <w:abstractNumId w:val="23"/>
  </w:num>
  <w:num w:numId="11">
    <w:abstractNumId w:val="10"/>
  </w:num>
  <w:num w:numId="12">
    <w:abstractNumId w:val="3"/>
  </w:num>
  <w:num w:numId="13">
    <w:abstractNumId w:val="18"/>
  </w:num>
  <w:num w:numId="14">
    <w:abstractNumId w:val="29"/>
  </w:num>
  <w:num w:numId="15">
    <w:abstractNumId w:val="26"/>
  </w:num>
  <w:num w:numId="16">
    <w:abstractNumId w:val="16"/>
  </w:num>
  <w:num w:numId="17">
    <w:abstractNumId w:val="9"/>
  </w:num>
  <w:num w:numId="18">
    <w:abstractNumId w:val="19"/>
  </w:num>
  <w:num w:numId="19">
    <w:abstractNumId w:val="4"/>
  </w:num>
  <w:num w:numId="20">
    <w:abstractNumId w:val="15"/>
  </w:num>
  <w:num w:numId="21">
    <w:abstractNumId w:val="6"/>
  </w:num>
  <w:num w:numId="22">
    <w:abstractNumId w:val="13"/>
  </w:num>
  <w:num w:numId="23">
    <w:abstractNumId w:val="5"/>
  </w:num>
  <w:num w:numId="24">
    <w:abstractNumId w:val="20"/>
  </w:num>
  <w:num w:numId="25">
    <w:abstractNumId w:val="7"/>
  </w:num>
  <w:num w:numId="26">
    <w:abstractNumId w:val="25"/>
  </w:num>
  <w:num w:numId="27">
    <w:abstractNumId w:val="22"/>
  </w:num>
  <w:num w:numId="28">
    <w:abstractNumId w:val="11"/>
  </w:num>
  <w:num w:numId="29">
    <w:abstractNumId w:val="27"/>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C3F"/>
    <w:rsid w:val="00000517"/>
    <w:rsid w:val="00000ACA"/>
    <w:rsid w:val="00002FA6"/>
    <w:rsid w:val="00010050"/>
    <w:rsid w:val="00010DCD"/>
    <w:rsid w:val="00012396"/>
    <w:rsid w:val="0001622A"/>
    <w:rsid w:val="000220E8"/>
    <w:rsid w:val="000244B6"/>
    <w:rsid w:val="00027CDD"/>
    <w:rsid w:val="00032D6E"/>
    <w:rsid w:val="000333BA"/>
    <w:rsid w:val="00033D04"/>
    <w:rsid w:val="00036742"/>
    <w:rsid w:val="00037B8D"/>
    <w:rsid w:val="00042563"/>
    <w:rsid w:val="00043637"/>
    <w:rsid w:val="00046F2D"/>
    <w:rsid w:val="00050ADF"/>
    <w:rsid w:val="0005766D"/>
    <w:rsid w:val="00057AC3"/>
    <w:rsid w:val="00060F1B"/>
    <w:rsid w:val="000647AA"/>
    <w:rsid w:val="00080169"/>
    <w:rsid w:val="00091684"/>
    <w:rsid w:val="000A1EC1"/>
    <w:rsid w:val="000A2386"/>
    <w:rsid w:val="000A7FB1"/>
    <w:rsid w:val="000B137A"/>
    <w:rsid w:val="000B44AC"/>
    <w:rsid w:val="000B758C"/>
    <w:rsid w:val="000C19F8"/>
    <w:rsid w:val="000C4B12"/>
    <w:rsid w:val="000C7B9C"/>
    <w:rsid w:val="000C7BCC"/>
    <w:rsid w:val="000D6160"/>
    <w:rsid w:val="000D651F"/>
    <w:rsid w:val="000D6BF4"/>
    <w:rsid w:val="000D6DEB"/>
    <w:rsid w:val="000D7B7C"/>
    <w:rsid w:val="000E491C"/>
    <w:rsid w:val="00105623"/>
    <w:rsid w:val="00131EDF"/>
    <w:rsid w:val="001408B9"/>
    <w:rsid w:val="00144E69"/>
    <w:rsid w:val="001512E8"/>
    <w:rsid w:val="001552C4"/>
    <w:rsid w:val="00161A5F"/>
    <w:rsid w:val="00170E06"/>
    <w:rsid w:val="00177155"/>
    <w:rsid w:val="00181168"/>
    <w:rsid w:val="00182A75"/>
    <w:rsid w:val="00182AEA"/>
    <w:rsid w:val="00187A53"/>
    <w:rsid w:val="0019222E"/>
    <w:rsid w:val="001A38C1"/>
    <w:rsid w:val="001A49E2"/>
    <w:rsid w:val="001A7FCE"/>
    <w:rsid w:val="001B3274"/>
    <w:rsid w:val="001B6809"/>
    <w:rsid w:val="001C6BDE"/>
    <w:rsid w:val="001D11ED"/>
    <w:rsid w:val="001D2128"/>
    <w:rsid w:val="001D4ADF"/>
    <w:rsid w:val="001E16B0"/>
    <w:rsid w:val="001E1E71"/>
    <w:rsid w:val="001E25F7"/>
    <w:rsid w:val="001E4E64"/>
    <w:rsid w:val="001F29AD"/>
    <w:rsid w:val="001F32B4"/>
    <w:rsid w:val="001F4B5D"/>
    <w:rsid w:val="00203DA9"/>
    <w:rsid w:val="00207EE3"/>
    <w:rsid w:val="00222B21"/>
    <w:rsid w:val="00225775"/>
    <w:rsid w:val="00231216"/>
    <w:rsid w:val="00232D2E"/>
    <w:rsid w:val="0023480A"/>
    <w:rsid w:val="0023703B"/>
    <w:rsid w:val="002407E0"/>
    <w:rsid w:val="0024272B"/>
    <w:rsid w:val="00242DD3"/>
    <w:rsid w:val="00243E3B"/>
    <w:rsid w:val="002518A0"/>
    <w:rsid w:val="002552E7"/>
    <w:rsid w:val="00257D14"/>
    <w:rsid w:val="00275666"/>
    <w:rsid w:val="00284360"/>
    <w:rsid w:val="00292251"/>
    <w:rsid w:val="00296975"/>
    <w:rsid w:val="0029720B"/>
    <w:rsid w:val="002A086B"/>
    <w:rsid w:val="002A2928"/>
    <w:rsid w:val="002B0A28"/>
    <w:rsid w:val="002B0BB2"/>
    <w:rsid w:val="002B220C"/>
    <w:rsid w:val="002B74F9"/>
    <w:rsid w:val="002C6125"/>
    <w:rsid w:val="002C6CBC"/>
    <w:rsid w:val="002D3933"/>
    <w:rsid w:val="002D57A8"/>
    <w:rsid w:val="002D70FE"/>
    <w:rsid w:val="002E6F3B"/>
    <w:rsid w:val="002E7043"/>
    <w:rsid w:val="002E73BC"/>
    <w:rsid w:val="00300903"/>
    <w:rsid w:val="00304562"/>
    <w:rsid w:val="00316081"/>
    <w:rsid w:val="003172F1"/>
    <w:rsid w:val="00322503"/>
    <w:rsid w:val="00327BD6"/>
    <w:rsid w:val="00343664"/>
    <w:rsid w:val="00343F6B"/>
    <w:rsid w:val="00350623"/>
    <w:rsid w:val="00364E84"/>
    <w:rsid w:val="003664B9"/>
    <w:rsid w:val="00376561"/>
    <w:rsid w:val="00386CF2"/>
    <w:rsid w:val="00387521"/>
    <w:rsid w:val="00387754"/>
    <w:rsid w:val="00392410"/>
    <w:rsid w:val="00397983"/>
    <w:rsid w:val="00397EBF"/>
    <w:rsid w:val="003A31BF"/>
    <w:rsid w:val="003B40D4"/>
    <w:rsid w:val="003C668E"/>
    <w:rsid w:val="003D402C"/>
    <w:rsid w:val="003D51D7"/>
    <w:rsid w:val="003D7A01"/>
    <w:rsid w:val="003F2B64"/>
    <w:rsid w:val="003F2BAE"/>
    <w:rsid w:val="003F5E86"/>
    <w:rsid w:val="00401C69"/>
    <w:rsid w:val="00405340"/>
    <w:rsid w:val="004077C8"/>
    <w:rsid w:val="00411E1A"/>
    <w:rsid w:val="0042025D"/>
    <w:rsid w:val="00421908"/>
    <w:rsid w:val="0042346E"/>
    <w:rsid w:val="004318C7"/>
    <w:rsid w:val="004507E0"/>
    <w:rsid w:val="004519B7"/>
    <w:rsid w:val="00454EAD"/>
    <w:rsid w:val="004605F2"/>
    <w:rsid w:val="00462814"/>
    <w:rsid w:val="004742F3"/>
    <w:rsid w:val="00474BF8"/>
    <w:rsid w:val="00485A2D"/>
    <w:rsid w:val="004865FC"/>
    <w:rsid w:val="004876A5"/>
    <w:rsid w:val="004908BD"/>
    <w:rsid w:val="004A1433"/>
    <w:rsid w:val="004B06F9"/>
    <w:rsid w:val="004B0D0D"/>
    <w:rsid w:val="004B2F1E"/>
    <w:rsid w:val="004C052A"/>
    <w:rsid w:val="004C483E"/>
    <w:rsid w:val="004C4FD2"/>
    <w:rsid w:val="004C6C90"/>
    <w:rsid w:val="004D27D7"/>
    <w:rsid w:val="004D49C0"/>
    <w:rsid w:val="004D5336"/>
    <w:rsid w:val="004D6724"/>
    <w:rsid w:val="004F57A4"/>
    <w:rsid w:val="00501A9C"/>
    <w:rsid w:val="0050511F"/>
    <w:rsid w:val="00506F39"/>
    <w:rsid w:val="0051474C"/>
    <w:rsid w:val="0052382B"/>
    <w:rsid w:val="00526111"/>
    <w:rsid w:val="0053363C"/>
    <w:rsid w:val="005345E6"/>
    <w:rsid w:val="0053504B"/>
    <w:rsid w:val="005449C7"/>
    <w:rsid w:val="0055501B"/>
    <w:rsid w:val="00555FDB"/>
    <w:rsid w:val="00557C7D"/>
    <w:rsid w:val="00562831"/>
    <w:rsid w:val="00566CCC"/>
    <w:rsid w:val="00591A6D"/>
    <w:rsid w:val="005A0A70"/>
    <w:rsid w:val="005A12BE"/>
    <w:rsid w:val="005B079B"/>
    <w:rsid w:val="005B12CE"/>
    <w:rsid w:val="005C41D0"/>
    <w:rsid w:val="005C4727"/>
    <w:rsid w:val="005D0554"/>
    <w:rsid w:val="005D131C"/>
    <w:rsid w:val="005D5BE9"/>
    <w:rsid w:val="005D7D7F"/>
    <w:rsid w:val="005E1E66"/>
    <w:rsid w:val="005E247D"/>
    <w:rsid w:val="005E3939"/>
    <w:rsid w:val="005E3E5A"/>
    <w:rsid w:val="005E5F70"/>
    <w:rsid w:val="005E745E"/>
    <w:rsid w:val="005E7954"/>
    <w:rsid w:val="00607857"/>
    <w:rsid w:val="00614028"/>
    <w:rsid w:val="00626432"/>
    <w:rsid w:val="00627D5C"/>
    <w:rsid w:val="006521CC"/>
    <w:rsid w:val="00653EFC"/>
    <w:rsid w:val="00654666"/>
    <w:rsid w:val="00656081"/>
    <w:rsid w:val="00657BC9"/>
    <w:rsid w:val="00663CAE"/>
    <w:rsid w:val="00664B2C"/>
    <w:rsid w:val="00667333"/>
    <w:rsid w:val="006712A4"/>
    <w:rsid w:val="00682013"/>
    <w:rsid w:val="00686E85"/>
    <w:rsid w:val="00692396"/>
    <w:rsid w:val="00693FF0"/>
    <w:rsid w:val="006952F9"/>
    <w:rsid w:val="0069619D"/>
    <w:rsid w:val="006A0B79"/>
    <w:rsid w:val="006A0F13"/>
    <w:rsid w:val="006A2A4A"/>
    <w:rsid w:val="006A3786"/>
    <w:rsid w:val="006A6986"/>
    <w:rsid w:val="006B4CC3"/>
    <w:rsid w:val="006C5577"/>
    <w:rsid w:val="006D389B"/>
    <w:rsid w:val="006D48A5"/>
    <w:rsid w:val="006D64CA"/>
    <w:rsid w:val="006E5A6B"/>
    <w:rsid w:val="006E77BD"/>
    <w:rsid w:val="006F39F8"/>
    <w:rsid w:val="006F3C7E"/>
    <w:rsid w:val="00704440"/>
    <w:rsid w:val="0071179C"/>
    <w:rsid w:val="0072111F"/>
    <w:rsid w:val="00723292"/>
    <w:rsid w:val="007335F3"/>
    <w:rsid w:val="00733D44"/>
    <w:rsid w:val="007377B9"/>
    <w:rsid w:val="00740B49"/>
    <w:rsid w:val="0075467E"/>
    <w:rsid w:val="00770E9B"/>
    <w:rsid w:val="00770F2A"/>
    <w:rsid w:val="00772B6E"/>
    <w:rsid w:val="00773C1E"/>
    <w:rsid w:val="00775152"/>
    <w:rsid w:val="00780CBB"/>
    <w:rsid w:val="00783A32"/>
    <w:rsid w:val="007852F3"/>
    <w:rsid w:val="0079035F"/>
    <w:rsid w:val="00793DAC"/>
    <w:rsid w:val="007A2ACE"/>
    <w:rsid w:val="007A3C97"/>
    <w:rsid w:val="007B5809"/>
    <w:rsid w:val="007B5ED2"/>
    <w:rsid w:val="007C4317"/>
    <w:rsid w:val="007D2F69"/>
    <w:rsid w:val="00807BA6"/>
    <w:rsid w:val="00824A00"/>
    <w:rsid w:val="0082523F"/>
    <w:rsid w:val="00826C7B"/>
    <w:rsid w:val="00844858"/>
    <w:rsid w:val="00845A31"/>
    <w:rsid w:val="008539FE"/>
    <w:rsid w:val="008541D6"/>
    <w:rsid w:val="00856579"/>
    <w:rsid w:val="0086227D"/>
    <w:rsid w:val="00864C41"/>
    <w:rsid w:val="00870CEF"/>
    <w:rsid w:val="0088233A"/>
    <w:rsid w:val="0089231D"/>
    <w:rsid w:val="008A1245"/>
    <w:rsid w:val="008B347B"/>
    <w:rsid w:val="008B3B7D"/>
    <w:rsid w:val="008C62B9"/>
    <w:rsid w:val="008D37D1"/>
    <w:rsid w:val="008E5720"/>
    <w:rsid w:val="008F0D9D"/>
    <w:rsid w:val="008F1BB9"/>
    <w:rsid w:val="008F3BB3"/>
    <w:rsid w:val="008F59C7"/>
    <w:rsid w:val="00900972"/>
    <w:rsid w:val="0090452F"/>
    <w:rsid w:val="00910BC1"/>
    <w:rsid w:val="00914C40"/>
    <w:rsid w:val="00925900"/>
    <w:rsid w:val="0093120A"/>
    <w:rsid w:val="00933EAB"/>
    <w:rsid w:val="00936B3B"/>
    <w:rsid w:val="00945A3D"/>
    <w:rsid w:val="00950EF7"/>
    <w:rsid w:val="00951835"/>
    <w:rsid w:val="00952274"/>
    <w:rsid w:val="00957C68"/>
    <w:rsid w:val="0096032A"/>
    <w:rsid w:val="00963027"/>
    <w:rsid w:val="0096320A"/>
    <w:rsid w:val="009671D1"/>
    <w:rsid w:val="00976C55"/>
    <w:rsid w:val="00977B06"/>
    <w:rsid w:val="0098017D"/>
    <w:rsid w:val="0098651D"/>
    <w:rsid w:val="00994D28"/>
    <w:rsid w:val="0099543C"/>
    <w:rsid w:val="00995F39"/>
    <w:rsid w:val="009A0E1A"/>
    <w:rsid w:val="009B7D63"/>
    <w:rsid w:val="009C3427"/>
    <w:rsid w:val="009D1D59"/>
    <w:rsid w:val="009D1E62"/>
    <w:rsid w:val="009D392B"/>
    <w:rsid w:val="009D4812"/>
    <w:rsid w:val="009D5BC5"/>
    <w:rsid w:val="009D73BD"/>
    <w:rsid w:val="009D7CB4"/>
    <w:rsid w:val="009E01EE"/>
    <w:rsid w:val="009E0C40"/>
    <w:rsid w:val="009E246A"/>
    <w:rsid w:val="009E4A2B"/>
    <w:rsid w:val="009E69AF"/>
    <w:rsid w:val="009F57B6"/>
    <w:rsid w:val="009F6C9F"/>
    <w:rsid w:val="009F731B"/>
    <w:rsid w:val="00A0619A"/>
    <w:rsid w:val="00A1706C"/>
    <w:rsid w:val="00A20812"/>
    <w:rsid w:val="00A23662"/>
    <w:rsid w:val="00A25A66"/>
    <w:rsid w:val="00A265FC"/>
    <w:rsid w:val="00A27EF9"/>
    <w:rsid w:val="00A30E77"/>
    <w:rsid w:val="00A3191B"/>
    <w:rsid w:val="00A367C2"/>
    <w:rsid w:val="00A50962"/>
    <w:rsid w:val="00A512AE"/>
    <w:rsid w:val="00A57A56"/>
    <w:rsid w:val="00A61E88"/>
    <w:rsid w:val="00A62039"/>
    <w:rsid w:val="00A63AB6"/>
    <w:rsid w:val="00A70D52"/>
    <w:rsid w:val="00A76944"/>
    <w:rsid w:val="00A771C0"/>
    <w:rsid w:val="00A8033A"/>
    <w:rsid w:val="00A80383"/>
    <w:rsid w:val="00A80EFD"/>
    <w:rsid w:val="00A81DB2"/>
    <w:rsid w:val="00A82D4D"/>
    <w:rsid w:val="00A869A7"/>
    <w:rsid w:val="00AA2198"/>
    <w:rsid w:val="00AB089D"/>
    <w:rsid w:val="00AB51E1"/>
    <w:rsid w:val="00AC2731"/>
    <w:rsid w:val="00AC4EC5"/>
    <w:rsid w:val="00AC5CB4"/>
    <w:rsid w:val="00AC614D"/>
    <w:rsid w:val="00AD3447"/>
    <w:rsid w:val="00AF6DBF"/>
    <w:rsid w:val="00B01EFE"/>
    <w:rsid w:val="00B03751"/>
    <w:rsid w:val="00B04E3D"/>
    <w:rsid w:val="00B110BC"/>
    <w:rsid w:val="00B15713"/>
    <w:rsid w:val="00B2015E"/>
    <w:rsid w:val="00B2437E"/>
    <w:rsid w:val="00B25DAC"/>
    <w:rsid w:val="00B3196E"/>
    <w:rsid w:val="00B32AB8"/>
    <w:rsid w:val="00B36ECF"/>
    <w:rsid w:val="00B418C9"/>
    <w:rsid w:val="00B471FF"/>
    <w:rsid w:val="00B47DED"/>
    <w:rsid w:val="00B71088"/>
    <w:rsid w:val="00B75350"/>
    <w:rsid w:val="00B758A3"/>
    <w:rsid w:val="00B7675F"/>
    <w:rsid w:val="00B83EAA"/>
    <w:rsid w:val="00B85366"/>
    <w:rsid w:val="00B8691A"/>
    <w:rsid w:val="00BA3A1E"/>
    <w:rsid w:val="00BB030B"/>
    <w:rsid w:val="00BB0D8B"/>
    <w:rsid w:val="00BD5F19"/>
    <w:rsid w:val="00BD615D"/>
    <w:rsid w:val="00BD6C3F"/>
    <w:rsid w:val="00BE1058"/>
    <w:rsid w:val="00BE5A72"/>
    <w:rsid w:val="00BF0B78"/>
    <w:rsid w:val="00BF1693"/>
    <w:rsid w:val="00BF6E50"/>
    <w:rsid w:val="00C029E5"/>
    <w:rsid w:val="00C13581"/>
    <w:rsid w:val="00C15D63"/>
    <w:rsid w:val="00C25C96"/>
    <w:rsid w:val="00C34176"/>
    <w:rsid w:val="00C348A9"/>
    <w:rsid w:val="00C405E5"/>
    <w:rsid w:val="00C40DE5"/>
    <w:rsid w:val="00C4458A"/>
    <w:rsid w:val="00C567E3"/>
    <w:rsid w:val="00C60798"/>
    <w:rsid w:val="00C61D5B"/>
    <w:rsid w:val="00C63061"/>
    <w:rsid w:val="00C650AE"/>
    <w:rsid w:val="00C70A2E"/>
    <w:rsid w:val="00C823C8"/>
    <w:rsid w:val="00C843B6"/>
    <w:rsid w:val="00C91E5C"/>
    <w:rsid w:val="00CA10E4"/>
    <w:rsid w:val="00CB2B11"/>
    <w:rsid w:val="00CB41D8"/>
    <w:rsid w:val="00CB52F6"/>
    <w:rsid w:val="00CB7720"/>
    <w:rsid w:val="00CB7D12"/>
    <w:rsid w:val="00CC3884"/>
    <w:rsid w:val="00CD06A2"/>
    <w:rsid w:val="00CD2D8E"/>
    <w:rsid w:val="00CD3E0F"/>
    <w:rsid w:val="00CD7E80"/>
    <w:rsid w:val="00CE464F"/>
    <w:rsid w:val="00CE5625"/>
    <w:rsid w:val="00CF5DD5"/>
    <w:rsid w:val="00CF6456"/>
    <w:rsid w:val="00D01779"/>
    <w:rsid w:val="00D03618"/>
    <w:rsid w:val="00D03A2F"/>
    <w:rsid w:val="00D12956"/>
    <w:rsid w:val="00D15408"/>
    <w:rsid w:val="00D15838"/>
    <w:rsid w:val="00D16C54"/>
    <w:rsid w:val="00D4211B"/>
    <w:rsid w:val="00D47BB0"/>
    <w:rsid w:val="00D51160"/>
    <w:rsid w:val="00D57245"/>
    <w:rsid w:val="00D72DCA"/>
    <w:rsid w:val="00D7400F"/>
    <w:rsid w:val="00D740FB"/>
    <w:rsid w:val="00D7427E"/>
    <w:rsid w:val="00D77811"/>
    <w:rsid w:val="00D85E5B"/>
    <w:rsid w:val="00D86351"/>
    <w:rsid w:val="00D865FC"/>
    <w:rsid w:val="00D907E5"/>
    <w:rsid w:val="00D97D9A"/>
    <w:rsid w:val="00DA2D4C"/>
    <w:rsid w:val="00DA40C9"/>
    <w:rsid w:val="00DA6786"/>
    <w:rsid w:val="00DA74D3"/>
    <w:rsid w:val="00DA7A9E"/>
    <w:rsid w:val="00DC0ED4"/>
    <w:rsid w:val="00DC4748"/>
    <w:rsid w:val="00DC621C"/>
    <w:rsid w:val="00DD5BB7"/>
    <w:rsid w:val="00DD5EA0"/>
    <w:rsid w:val="00DE536B"/>
    <w:rsid w:val="00DF03F1"/>
    <w:rsid w:val="00DF359B"/>
    <w:rsid w:val="00E0160B"/>
    <w:rsid w:val="00E01D56"/>
    <w:rsid w:val="00E07AF7"/>
    <w:rsid w:val="00E10072"/>
    <w:rsid w:val="00E10FD4"/>
    <w:rsid w:val="00E11E54"/>
    <w:rsid w:val="00E25E07"/>
    <w:rsid w:val="00E32A92"/>
    <w:rsid w:val="00E337E3"/>
    <w:rsid w:val="00E44280"/>
    <w:rsid w:val="00E5158E"/>
    <w:rsid w:val="00E544A5"/>
    <w:rsid w:val="00E711EA"/>
    <w:rsid w:val="00E71E56"/>
    <w:rsid w:val="00E74A4E"/>
    <w:rsid w:val="00E802A8"/>
    <w:rsid w:val="00E82E27"/>
    <w:rsid w:val="00E93712"/>
    <w:rsid w:val="00EA102F"/>
    <w:rsid w:val="00EA4CA3"/>
    <w:rsid w:val="00EA4F83"/>
    <w:rsid w:val="00EB23BC"/>
    <w:rsid w:val="00EC4329"/>
    <w:rsid w:val="00EE244E"/>
    <w:rsid w:val="00EE474E"/>
    <w:rsid w:val="00EE4A40"/>
    <w:rsid w:val="00EE5EFB"/>
    <w:rsid w:val="00EF1868"/>
    <w:rsid w:val="00EF26D7"/>
    <w:rsid w:val="00EF26DB"/>
    <w:rsid w:val="00EF32D9"/>
    <w:rsid w:val="00EF3A24"/>
    <w:rsid w:val="00EF3DB8"/>
    <w:rsid w:val="00EF4807"/>
    <w:rsid w:val="00F11A17"/>
    <w:rsid w:val="00F161B5"/>
    <w:rsid w:val="00F2143B"/>
    <w:rsid w:val="00F230E2"/>
    <w:rsid w:val="00F31A3B"/>
    <w:rsid w:val="00F31C5E"/>
    <w:rsid w:val="00F342B2"/>
    <w:rsid w:val="00F44501"/>
    <w:rsid w:val="00F45D81"/>
    <w:rsid w:val="00F464C2"/>
    <w:rsid w:val="00F50A13"/>
    <w:rsid w:val="00F62ED1"/>
    <w:rsid w:val="00F64FB2"/>
    <w:rsid w:val="00F736EE"/>
    <w:rsid w:val="00F841DD"/>
    <w:rsid w:val="00F86D04"/>
    <w:rsid w:val="00F86E14"/>
    <w:rsid w:val="00F91FB5"/>
    <w:rsid w:val="00FA1F7F"/>
    <w:rsid w:val="00FA6045"/>
    <w:rsid w:val="00FA76CF"/>
    <w:rsid w:val="00FB2CE5"/>
    <w:rsid w:val="00FB68D9"/>
    <w:rsid w:val="00FC0B70"/>
    <w:rsid w:val="00FC22A4"/>
    <w:rsid w:val="00FD426E"/>
    <w:rsid w:val="00FD6594"/>
    <w:rsid w:val="00FE5E19"/>
    <w:rsid w:val="00FE72A9"/>
    <w:rsid w:val="00FE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3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1FF"/>
    <w:rPr>
      <w:sz w:val="24"/>
      <w:szCs w:val="24"/>
    </w:rPr>
  </w:style>
  <w:style w:type="paragraph" w:styleId="Heading1">
    <w:name w:val="heading 1"/>
    <w:basedOn w:val="Normal"/>
    <w:next w:val="Normal"/>
    <w:link w:val="Heading1Char"/>
    <w:qFormat/>
    <w:pPr>
      <w:keepNext/>
      <w:jc w:val="center"/>
      <w:outlineLvl w:val="0"/>
    </w:pPr>
    <w:rPr>
      <w:b/>
      <w:sz w:val="32"/>
    </w:rPr>
  </w:style>
  <w:style w:type="paragraph" w:styleId="Heading2">
    <w:name w:val="heading 2"/>
    <w:basedOn w:val="Normal"/>
    <w:next w:val="Normal"/>
    <w:qFormat/>
    <w:pPr>
      <w:keepNext/>
      <w:outlineLvl w:val="1"/>
    </w:pPr>
    <w:rPr>
      <w:b/>
      <w:bCs/>
      <w:color w:val="000000"/>
      <w:szCs w:val="17"/>
    </w:rPr>
  </w:style>
  <w:style w:type="paragraph" w:styleId="Heading3">
    <w:name w:val="heading 3"/>
    <w:basedOn w:val="Normal"/>
    <w:next w:val="Normal"/>
    <w:qFormat/>
    <w:pPr>
      <w:keepNext/>
      <w:pageBreakBefore/>
      <w:outlineLvl w:val="2"/>
    </w:pPr>
    <w:rPr>
      <w:b/>
    </w:rPr>
  </w:style>
  <w:style w:type="paragraph" w:styleId="Heading4">
    <w:name w:val="heading 4"/>
    <w:basedOn w:val="Normal"/>
    <w:next w:val="Normal"/>
    <w:qFormat/>
    <w:pPr>
      <w:keepNext/>
      <w:outlineLvl w:val="3"/>
    </w:pPr>
    <w:rPr>
      <w:i/>
      <w:iCs/>
      <w:color w:val="000000"/>
      <w:szCs w:val="17"/>
    </w:rPr>
  </w:style>
  <w:style w:type="paragraph" w:styleId="Heading5">
    <w:name w:val="heading 5"/>
    <w:basedOn w:val="Normal"/>
    <w:next w:val="Normal"/>
    <w:qFormat/>
    <w:pPr>
      <w:keepNex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Revision">
    <w:name w:val="Agenda Revision"/>
    <w:basedOn w:val="Normal"/>
    <w:rPr>
      <w:szCs w:val="2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fc295">
    <w:name w:val="fc295"/>
    <w:rPr>
      <w:rFonts w:ascii="Times New Roman" w:hAnsi="Times New Roman" w:cs="Times New Roman" w:hint="default"/>
      <w:b w:val="0"/>
      <w:bCs w:val="0"/>
      <w:color w:val="000000"/>
      <w:sz w:val="24"/>
      <w:szCs w:val="24"/>
    </w:rPr>
  </w:style>
  <w:style w:type="character" w:customStyle="1" w:styleId="fc561">
    <w:name w:val="fc561"/>
    <w:rPr>
      <w:rFonts w:ascii="Times New Roman" w:hAnsi="Times New Roman" w:cs="Times New Roman" w:hint="default"/>
      <w:b/>
      <w:bCs/>
      <w:color w:val="000000"/>
      <w:sz w:val="22"/>
      <w:szCs w:val="22"/>
    </w:rPr>
  </w:style>
  <w:style w:type="paragraph" w:styleId="BodyText">
    <w:name w:val="Body Text"/>
    <w:basedOn w:val="Normal"/>
    <w:rPr>
      <w:color w:val="000000"/>
      <w:szCs w:val="17"/>
    </w:rPr>
  </w:style>
  <w:style w:type="paragraph" w:styleId="z-TopofForm">
    <w:name w:val="HTML Top of Form"/>
    <w:basedOn w:val="Normal"/>
    <w:next w:val="Normal"/>
    <w:hidden/>
    <w:pPr>
      <w:pBdr>
        <w:bottom w:val="single" w:sz="6" w:space="1" w:color="auto"/>
      </w:pBdr>
      <w:jc w:val="center"/>
    </w:pPr>
    <w:rPr>
      <w:rFonts w:ascii="Arial" w:eastAsia="Arial Unicode MS"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eastAsia="Arial Unicode MS" w:hAnsi="Arial" w:cs="Arial"/>
      <w:vanish/>
      <w:sz w:val="16"/>
      <w:szCs w:val="16"/>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Indent">
    <w:name w:val="Body Text Indent"/>
    <w:basedOn w:val="Normal"/>
    <w:pPr>
      <w:overflowPunct w:val="0"/>
      <w:autoSpaceDE w:val="0"/>
      <w:autoSpaceDN w:val="0"/>
      <w:adjustRightInd w:val="0"/>
      <w:ind w:left="155"/>
      <w:textAlignment w:val="baseline"/>
    </w:pPr>
    <w:rPr>
      <w:sz w:val="26"/>
      <w:szCs w:val="20"/>
    </w:rPr>
  </w:style>
  <w:style w:type="paragraph" w:styleId="BodyText2">
    <w:name w:val="Body Text 2"/>
    <w:basedOn w:val="Normal"/>
    <w:rPr>
      <w:sz w:val="26"/>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customStyle="1" w:styleId="apple-style-span">
    <w:name w:val="apple-style-span"/>
    <w:basedOn w:val="DefaultParagraphFont"/>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800080"/>
      <w:u w:val="single"/>
    </w:rPr>
  </w:style>
  <w:style w:type="paragraph" w:styleId="ListParagraph">
    <w:name w:val="List Paragraph"/>
    <w:basedOn w:val="Normal"/>
    <w:uiPriority w:val="34"/>
    <w:qFormat/>
    <w:rsid w:val="00DC0ED4"/>
    <w:pPr>
      <w:ind w:left="720"/>
      <w:contextualSpacing/>
    </w:pPr>
  </w:style>
  <w:style w:type="character" w:customStyle="1" w:styleId="Heading1Char">
    <w:name w:val="Heading 1 Char"/>
    <w:basedOn w:val="DefaultParagraphFont"/>
    <w:link w:val="Heading1"/>
    <w:rsid w:val="001552C4"/>
    <w:rPr>
      <w:b/>
      <w:sz w:val="32"/>
      <w:szCs w:val="24"/>
    </w:rPr>
  </w:style>
  <w:style w:type="character" w:customStyle="1" w:styleId="UnresolvedMention1">
    <w:name w:val="Unresolved Mention1"/>
    <w:basedOn w:val="DefaultParagraphFont"/>
    <w:uiPriority w:val="99"/>
    <w:semiHidden/>
    <w:unhideWhenUsed/>
    <w:rsid w:val="00BB0D8B"/>
    <w:rPr>
      <w:color w:val="605E5C"/>
      <w:shd w:val="clear" w:color="auto" w:fill="E1DFDD"/>
    </w:rPr>
  </w:style>
  <w:style w:type="paragraph" w:customStyle="1" w:styleId="Default">
    <w:name w:val="Default"/>
    <w:rsid w:val="00844858"/>
    <w:pPr>
      <w:autoSpaceDE w:val="0"/>
      <w:autoSpaceDN w:val="0"/>
      <w:adjustRightInd w:val="0"/>
    </w:pPr>
    <w:rPr>
      <w:rFonts w:ascii="Arial" w:hAnsi="Arial" w:cs="Arial"/>
      <w:color w:val="000000"/>
      <w:sz w:val="24"/>
      <w:szCs w:val="24"/>
    </w:rPr>
  </w:style>
  <w:style w:type="character" w:customStyle="1" w:styleId="UnresolvedMention2">
    <w:name w:val="Unresolved Mention2"/>
    <w:basedOn w:val="DefaultParagraphFont"/>
    <w:uiPriority w:val="99"/>
    <w:semiHidden/>
    <w:unhideWhenUsed/>
    <w:rsid w:val="00686E85"/>
    <w:rPr>
      <w:color w:val="605E5C"/>
      <w:shd w:val="clear" w:color="auto" w:fill="E1DFDD"/>
    </w:rPr>
  </w:style>
  <w:style w:type="character" w:customStyle="1" w:styleId="UnresolvedMention">
    <w:name w:val="Unresolved Mention"/>
    <w:basedOn w:val="DefaultParagraphFont"/>
    <w:uiPriority w:val="99"/>
    <w:semiHidden/>
    <w:unhideWhenUsed/>
    <w:rsid w:val="00F464C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1FF"/>
    <w:rPr>
      <w:sz w:val="24"/>
      <w:szCs w:val="24"/>
    </w:rPr>
  </w:style>
  <w:style w:type="paragraph" w:styleId="Heading1">
    <w:name w:val="heading 1"/>
    <w:basedOn w:val="Normal"/>
    <w:next w:val="Normal"/>
    <w:link w:val="Heading1Char"/>
    <w:qFormat/>
    <w:pPr>
      <w:keepNext/>
      <w:jc w:val="center"/>
      <w:outlineLvl w:val="0"/>
    </w:pPr>
    <w:rPr>
      <w:b/>
      <w:sz w:val="32"/>
    </w:rPr>
  </w:style>
  <w:style w:type="paragraph" w:styleId="Heading2">
    <w:name w:val="heading 2"/>
    <w:basedOn w:val="Normal"/>
    <w:next w:val="Normal"/>
    <w:qFormat/>
    <w:pPr>
      <w:keepNext/>
      <w:outlineLvl w:val="1"/>
    </w:pPr>
    <w:rPr>
      <w:b/>
      <w:bCs/>
      <w:color w:val="000000"/>
      <w:szCs w:val="17"/>
    </w:rPr>
  </w:style>
  <w:style w:type="paragraph" w:styleId="Heading3">
    <w:name w:val="heading 3"/>
    <w:basedOn w:val="Normal"/>
    <w:next w:val="Normal"/>
    <w:qFormat/>
    <w:pPr>
      <w:keepNext/>
      <w:pageBreakBefore/>
      <w:outlineLvl w:val="2"/>
    </w:pPr>
    <w:rPr>
      <w:b/>
    </w:rPr>
  </w:style>
  <w:style w:type="paragraph" w:styleId="Heading4">
    <w:name w:val="heading 4"/>
    <w:basedOn w:val="Normal"/>
    <w:next w:val="Normal"/>
    <w:qFormat/>
    <w:pPr>
      <w:keepNext/>
      <w:outlineLvl w:val="3"/>
    </w:pPr>
    <w:rPr>
      <w:i/>
      <w:iCs/>
      <w:color w:val="000000"/>
      <w:szCs w:val="17"/>
    </w:rPr>
  </w:style>
  <w:style w:type="paragraph" w:styleId="Heading5">
    <w:name w:val="heading 5"/>
    <w:basedOn w:val="Normal"/>
    <w:next w:val="Normal"/>
    <w:qFormat/>
    <w:pPr>
      <w:keepNex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Revision">
    <w:name w:val="Agenda Revision"/>
    <w:basedOn w:val="Normal"/>
    <w:rPr>
      <w:szCs w:val="2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fc295">
    <w:name w:val="fc295"/>
    <w:rPr>
      <w:rFonts w:ascii="Times New Roman" w:hAnsi="Times New Roman" w:cs="Times New Roman" w:hint="default"/>
      <w:b w:val="0"/>
      <w:bCs w:val="0"/>
      <w:color w:val="000000"/>
      <w:sz w:val="24"/>
      <w:szCs w:val="24"/>
    </w:rPr>
  </w:style>
  <w:style w:type="character" w:customStyle="1" w:styleId="fc561">
    <w:name w:val="fc561"/>
    <w:rPr>
      <w:rFonts w:ascii="Times New Roman" w:hAnsi="Times New Roman" w:cs="Times New Roman" w:hint="default"/>
      <w:b/>
      <w:bCs/>
      <w:color w:val="000000"/>
      <w:sz w:val="22"/>
      <w:szCs w:val="22"/>
    </w:rPr>
  </w:style>
  <w:style w:type="paragraph" w:styleId="BodyText">
    <w:name w:val="Body Text"/>
    <w:basedOn w:val="Normal"/>
    <w:rPr>
      <w:color w:val="000000"/>
      <w:szCs w:val="17"/>
    </w:rPr>
  </w:style>
  <w:style w:type="paragraph" w:styleId="z-TopofForm">
    <w:name w:val="HTML Top of Form"/>
    <w:basedOn w:val="Normal"/>
    <w:next w:val="Normal"/>
    <w:hidden/>
    <w:pPr>
      <w:pBdr>
        <w:bottom w:val="single" w:sz="6" w:space="1" w:color="auto"/>
      </w:pBdr>
      <w:jc w:val="center"/>
    </w:pPr>
    <w:rPr>
      <w:rFonts w:ascii="Arial" w:eastAsia="Arial Unicode MS"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eastAsia="Arial Unicode MS" w:hAnsi="Arial" w:cs="Arial"/>
      <w:vanish/>
      <w:sz w:val="16"/>
      <w:szCs w:val="16"/>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Indent">
    <w:name w:val="Body Text Indent"/>
    <w:basedOn w:val="Normal"/>
    <w:pPr>
      <w:overflowPunct w:val="0"/>
      <w:autoSpaceDE w:val="0"/>
      <w:autoSpaceDN w:val="0"/>
      <w:adjustRightInd w:val="0"/>
      <w:ind w:left="155"/>
      <w:textAlignment w:val="baseline"/>
    </w:pPr>
    <w:rPr>
      <w:sz w:val="26"/>
      <w:szCs w:val="20"/>
    </w:rPr>
  </w:style>
  <w:style w:type="paragraph" w:styleId="BodyText2">
    <w:name w:val="Body Text 2"/>
    <w:basedOn w:val="Normal"/>
    <w:rPr>
      <w:sz w:val="26"/>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customStyle="1" w:styleId="apple-style-span">
    <w:name w:val="apple-style-span"/>
    <w:basedOn w:val="DefaultParagraphFont"/>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800080"/>
      <w:u w:val="single"/>
    </w:rPr>
  </w:style>
  <w:style w:type="paragraph" w:styleId="ListParagraph">
    <w:name w:val="List Paragraph"/>
    <w:basedOn w:val="Normal"/>
    <w:uiPriority w:val="34"/>
    <w:qFormat/>
    <w:rsid w:val="00DC0ED4"/>
    <w:pPr>
      <w:ind w:left="720"/>
      <w:contextualSpacing/>
    </w:pPr>
  </w:style>
  <w:style w:type="character" w:customStyle="1" w:styleId="Heading1Char">
    <w:name w:val="Heading 1 Char"/>
    <w:basedOn w:val="DefaultParagraphFont"/>
    <w:link w:val="Heading1"/>
    <w:rsid w:val="001552C4"/>
    <w:rPr>
      <w:b/>
      <w:sz w:val="32"/>
      <w:szCs w:val="24"/>
    </w:rPr>
  </w:style>
  <w:style w:type="character" w:customStyle="1" w:styleId="UnresolvedMention1">
    <w:name w:val="Unresolved Mention1"/>
    <w:basedOn w:val="DefaultParagraphFont"/>
    <w:uiPriority w:val="99"/>
    <w:semiHidden/>
    <w:unhideWhenUsed/>
    <w:rsid w:val="00BB0D8B"/>
    <w:rPr>
      <w:color w:val="605E5C"/>
      <w:shd w:val="clear" w:color="auto" w:fill="E1DFDD"/>
    </w:rPr>
  </w:style>
  <w:style w:type="paragraph" w:customStyle="1" w:styleId="Default">
    <w:name w:val="Default"/>
    <w:rsid w:val="00844858"/>
    <w:pPr>
      <w:autoSpaceDE w:val="0"/>
      <w:autoSpaceDN w:val="0"/>
      <w:adjustRightInd w:val="0"/>
    </w:pPr>
    <w:rPr>
      <w:rFonts w:ascii="Arial" w:hAnsi="Arial" w:cs="Arial"/>
      <w:color w:val="000000"/>
      <w:sz w:val="24"/>
      <w:szCs w:val="24"/>
    </w:rPr>
  </w:style>
  <w:style w:type="character" w:customStyle="1" w:styleId="UnresolvedMention2">
    <w:name w:val="Unresolved Mention2"/>
    <w:basedOn w:val="DefaultParagraphFont"/>
    <w:uiPriority w:val="99"/>
    <w:semiHidden/>
    <w:unhideWhenUsed/>
    <w:rsid w:val="00686E85"/>
    <w:rPr>
      <w:color w:val="605E5C"/>
      <w:shd w:val="clear" w:color="auto" w:fill="E1DFDD"/>
    </w:rPr>
  </w:style>
  <w:style w:type="character" w:customStyle="1" w:styleId="UnresolvedMention">
    <w:name w:val="Unresolved Mention"/>
    <w:basedOn w:val="DefaultParagraphFont"/>
    <w:uiPriority w:val="99"/>
    <w:semiHidden/>
    <w:unhideWhenUsed/>
    <w:rsid w:val="00F46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5590">
      <w:bodyDiv w:val="1"/>
      <w:marLeft w:val="0"/>
      <w:marRight w:val="0"/>
      <w:marTop w:val="0"/>
      <w:marBottom w:val="0"/>
      <w:divBdr>
        <w:top w:val="none" w:sz="0" w:space="0" w:color="auto"/>
        <w:left w:val="none" w:sz="0" w:space="0" w:color="auto"/>
        <w:bottom w:val="none" w:sz="0" w:space="0" w:color="auto"/>
        <w:right w:val="none" w:sz="0" w:space="0" w:color="auto"/>
      </w:divBdr>
    </w:div>
    <w:div w:id="91170734">
      <w:bodyDiv w:val="1"/>
      <w:marLeft w:val="0"/>
      <w:marRight w:val="0"/>
      <w:marTop w:val="0"/>
      <w:marBottom w:val="0"/>
      <w:divBdr>
        <w:top w:val="none" w:sz="0" w:space="0" w:color="auto"/>
        <w:left w:val="none" w:sz="0" w:space="0" w:color="auto"/>
        <w:bottom w:val="none" w:sz="0" w:space="0" w:color="auto"/>
        <w:right w:val="none" w:sz="0" w:space="0" w:color="auto"/>
      </w:divBdr>
    </w:div>
    <w:div w:id="203910598">
      <w:bodyDiv w:val="1"/>
      <w:marLeft w:val="0"/>
      <w:marRight w:val="0"/>
      <w:marTop w:val="0"/>
      <w:marBottom w:val="0"/>
      <w:divBdr>
        <w:top w:val="none" w:sz="0" w:space="0" w:color="auto"/>
        <w:left w:val="none" w:sz="0" w:space="0" w:color="auto"/>
        <w:bottom w:val="none" w:sz="0" w:space="0" w:color="auto"/>
        <w:right w:val="none" w:sz="0" w:space="0" w:color="auto"/>
      </w:divBdr>
    </w:div>
    <w:div w:id="233324473">
      <w:bodyDiv w:val="1"/>
      <w:marLeft w:val="0"/>
      <w:marRight w:val="0"/>
      <w:marTop w:val="0"/>
      <w:marBottom w:val="0"/>
      <w:divBdr>
        <w:top w:val="none" w:sz="0" w:space="0" w:color="auto"/>
        <w:left w:val="none" w:sz="0" w:space="0" w:color="auto"/>
        <w:bottom w:val="none" w:sz="0" w:space="0" w:color="auto"/>
        <w:right w:val="none" w:sz="0" w:space="0" w:color="auto"/>
      </w:divBdr>
    </w:div>
    <w:div w:id="300691232">
      <w:bodyDiv w:val="1"/>
      <w:marLeft w:val="0"/>
      <w:marRight w:val="0"/>
      <w:marTop w:val="0"/>
      <w:marBottom w:val="0"/>
      <w:divBdr>
        <w:top w:val="none" w:sz="0" w:space="0" w:color="auto"/>
        <w:left w:val="none" w:sz="0" w:space="0" w:color="auto"/>
        <w:bottom w:val="none" w:sz="0" w:space="0" w:color="auto"/>
        <w:right w:val="none" w:sz="0" w:space="0" w:color="auto"/>
      </w:divBdr>
    </w:div>
    <w:div w:id="307706697">
      <w:bodyDiv w:val="1"/>
      <w:marLeft w:val="0"/>
      <w:marRight w:val="0"/>
      <w:marTop w:val="0"/>
      <w:marBottom w:val="0"/>
      <w:divBdr>
        <w:top w:val="none" w:sz="0" w:space="0" w:color="auto"/>
        <w:left w:val="none" w:sz="0" w:space="0" w:color="auto"/>
        <w:bottom w:val="none" w:sz="0" w:space="0" w:color="auto"/>
        <w:right w:val="none" w:sz="0" w:space="0" w:color="auto"/>
      </w:divBdr>
    </w:div>
    <w:div w:id="404886419">
      <w:bodyDiv w:val="1"/>
      <w:marLeft w:val="0"/>
      <w:marRight w:val="0"/>
      <w:marTop w:val="0"/>
      <w:marBottom w:val="0"/>
      <w:divBdr>
        <w:top w:val="none" w:sz="0" w:space="0" w:color="auto"/>
        <w:left w:val="none" w:sz="0" w:space="0" w:color="auto"/>
        <w:bottom w:val="none" w:sz="0" w:space="0" w:color="auto"/>
        <w:right w:val="none" w:sz="0" w:space="0" w:color="auto"/>
      </w:divBdr>
    </w:div>
    <w:div w:id="553583651">
      <w:bodyDiv w:val="1"/>
      <w:marLeft w:val="0"/>
      <w:marRight w:val="0"/>
      <w:marTop w:val="0"/>
      <w:marBottom w:val="0"/>
      <w:divBdr>
        <w:top w:val="none" w:sz="0" w:space="0" w:color="auto"/>
        <w:left w:val="none" w:sz="0" w:space="0" w:color="auto"/>
        <w:bottom w:val="none" w:sz="0" w:space="0" w:color="auto"/>
        <w:right w:val="none" w:sz="0" w:space="0" w:color="auto"/>
      </w:divBdr>
    </w:div>
    <w:div w:id="642320906">
      <w:bodyDiv w:val="1"/>
      <w:marLeft w:val="0"/>
      <w:marRight w:val="0"/>
      <w:marTop w:val="0"/>
      <w:marBottom w:val="0"/>
      <w:divBdr>
        <w:top w:val="none" w:sz="0" w:space="0" w:color="auto"/>
        <w:left w:val="none" w:sz="0" w:space="0" w:color="auto"/>
        <w:bottom w:val="none" w:sz="0" w:space="0" w:color="auto"/>
        <w:right w:val="none" w:sz="0" w:space="0" w:color="auto"/>
      </w:divBdr>
    </w:div>
    <w:div w:id="656760432">
      <w:bodyDiv w:val="1"/>
      <w:marLeft w:val="0"/>
      <w:marRight w:val="0"/>
      <w:marTop w:val="0"/>
      <w:marBottom w:val="0"/>
      <w:divBdr>
        <w:top w:val="none" w:sz="0" w:space="0" w:color="auto"/>
        <w:left w:val="none" w:sz="0" w:space="0" w:color="auto"/>
        <w:bottom w:val="none" w:sz="0" w:space="0" w:color="auto"/>
        <w:right w:val="none" w:sz="0" w:space="0" w:color="auto"/>
      </w:divBdr>
      <w:divsChild>
        <w:div w:id="846600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568708">
      <w:bodyDiv w:val="1"/>
      <w:marLeft w:val="0"/>
      <w:marRight w:val="0"/>
      <w:marTop w:val="0"/>
      <w:marBottom w:val="0"/>
      <w:divBdr>
        <w:top w:val="none" w:sz="0" w:space="0" w:color="auto"/>
        <w:left w:val="none" w:sz="0" w:space="0" w:color="auto"/>
        <w:bottom w:val="none" w:sz="0" w:space="0" w:color="auto"/>
        <w:right w:val="none" w:sz="0" w:space="0" w:color="auto"/>
      </w:divBdr>
    </w:div>
    <w:div w:id="764613038">
      <w:bodyDiv w:val="1"/>
      <w:marLeft w:val="0"/>
      <w:marRight w:val="0"/>
      <w:marTop w:val="0"/>
      <w:marBottom w:val="0"/>
      <w:divBdr>
        <w:top w:val="none" w:sz="0" w:space="0" w:color="auto"/>
        <w:left w:val="none" w:sz="0" w:space="0" w:color="auto"/>
        <w:bottom w:val="none" w:sz="0" w:space="0" w:color="auto"/>
        <w:right w:val="none" w:sz="0" w:space="0" w:color="auto"/>
      </w:divBdr>
    </w:div>
    <w:div w:id="863204944">
      <w:bodyDiv w:val="1"/>
      <w:marLeft w:val="0"/>
      <w:marRight w:val="0"/>
      <w:marTop w:val="0"/>
      <w:marBottom w:val="0"/>
      <w:divBdr>
        <w:top w:val="none" w:sz="0" w:space="0" w:color="auto"/>
        <w:left w:val="none" w:sz="0" w:space="0" w:color="auto"/>
        <w:bottom w:val="none" w:sz="0" w:space="0" w:color="auto"/>
        <w:right w:val="none" w:sz="0" w:space="0" w:color="auto"/>
      </w:divBdr>
    </w:div>
    <w:div w:id="877468595">
      <w:bodyDiv w:val="1"/>
      <w:marLeft w:val="0"/>
      <w:marRight w:val="0"/>
      <w:marTop w:val="0"/>
      <w:marBottom w:val="0"/>
      <w:divBdr>
        <w:top w:val="none" w:sz="0" w:space="0" w:color="auto"/>
        <w:left w:val="none" w:sz="0" w:space="0" w:color="auto"/>
        <w:bottom w:val="none" w:sz="0" w:space="0" w:color="auto"/>
        <w:right w:val="none" w:sz="0" w:space="0" w:color="auto"/>
      </w:divBdr>
    </w:div>
    <w:div w:id="916667467">
      <w:bodyDiv w:val="1"/>
      <w:marLeft w:val="0"/>
      <w:marRight w:val="0"/>
      <w:marTop w:val="0"/>
      <w:marBottom w:val="0"/>
      <w:divBdr>
        <w:top w:val="none" w:sz="0" w:space="0" w:color="auto"/>
        <w:left w:val="none" w:sz="0" w:space="0" w:color="auto"/>
        <w:bottom w:val="none" w:sz="0" w:space="0" w:color="auto"/>
        <w:right w:val="none" w:sz="0" w:space="0" w:color="auto"/>
      </w:divBdr>
    </w:div>
    <w:div w:id="994798556">
      <w:bodyDiv w:val="1"/>
      <w:marLeft w:val="0"/>
      <w:marRight w:val="0"/>
      <w:marTop w:val="0"/>
      <w:marBottom w:val="0"/>
      <w:divBdr>
        <w:top w:val="none" w:sz="0" w:space="0" w:color="auto"/>
        <w:left w:val="none" w:sz="0" w:space="0" w:color="auto"/>
        <w:bottom w:val="none" w:sz="0" w:space="0" w:color="auto"/>
        <w:right w:val="none" w:sz="0" w:space="0" w:color="auto"/>
      </w:divBdr>
    </w:div>
    <w:div w:id="1147086852">
      <w:bodyDiv w:val="1"/>
      <w:marLeft w:val="0"/>
      <w:marRight w:val="0"/>
      <w:marTop w:val="0"/>
      <w:marBottom w:val="0"/>
      <w:divBdr>
        <w:top w:val="none" w:sz="0" w:space="0" w:color="auto"/>
        <w:left w:val="none" w:sz="0" w:space="0" w:color="auto"/>
        <w:bottom w:val="none" w:sz="0" w:space="0" w:color="auto"/>
        <w:right w:val="none" w:sz="0" w:space="0" w:color="auto"/>
      </w:divBdr>
    </w:div>
    <w:div w:id="1288002502">
      <w:bodyDiv w:val="1"/>
      <w:marLeft w:val="0"/>
      <w:marRight w:val="0"/>
      <w:marTop w:val="0"/>
      <w:marBottom w:val="0"/>
      <w:divBdr>
        <w:top w:val="none" w:sz="0" w:space="0" w:color="auto"/>
        <w:left w:val="none" w:sz="0" w:space="0" w:color="auto"/>
        <w:bottom w:val="none" w:sz="0" w:space="0" w:color="auto"/>
        <w:right w:val="none" w:sz="0" w:space="0" w:color="auto"/>
      </w:divBdr>
    </w:div>
    <w:div w:id="1340812002">
      <w:bodyDiv w:val="1"/>
      <w:marLeft w:val="0"/>
      <w:marRight w:val="0"/>
      <w:marTop w:val="0"/>
      <w:marBottom w:val="0"/>
      <w:divBdr>
        <w:top w:val="none" w:sz="0" w:space="0" w:color="auto"/>
        <w:left w:val="none" w:sz="0" w:space="0" w:color="auto"/>
        <w:bottom w:val="none" w:sz="0" w:space="0" w:color="auto"/>
        <w:right w:val="none" w:sz="0" w:space="0" w:color="auto"/>
      </w:divBdr>
    </w:div>
    <w:div w:id="1468234958">
      <w:bodyDiv w:val="1"/>
      <w:marLeft w:val="0"/>
      <w:marRight w:val="0"/>
      <w:marTop w:val="0"/>
      <w:marBottom w:val="0"/>
      <w:divBdr>
        <w:top w:val="none" w:sz="0" w:space="0" w:color="auto"/>
        <w:left w:val="none" w:sz="0" w:space="0" w:color="auto"/>
        <w:bottom w:val="none" w:sz="0" w:space="0" w:color="auto"/>
        <w:right w:val="none" w:sz="0" w:space="0" w:color="auto"/>
      </w:divBdr>
    </w:div>
    <w:div w:id="1724983767">
      <w:bodyDiv w:val="1"/>
      <w:marLeft w:val="0"/>
      <w:marRight w:val="0"/>
      <w:marTop w:val="0"/>
      <w:marBottom w:val="0"/>
      <w:divBdr>
        <w:top w:val="none" w:sz="0" w:space="0" w:color="auto"/>
        <w:left w:val="none" w:sz="0" w:space="0" w:color="auto"/>
        <w:bottom w:val="none" w:sz="0" w:space="0" w:color="auto"/>
        <w:right w:val="none" w:sz="0" w:space="0" w:color="auto"/>
      </w:divBdr>
    </w:div>
    <w:div w:id="1918441724">
      <w:bodyDiv w:val="1"/>
      <w:marLeft w:val="0"/>
      <w:marRight w:val="0"/>
      <w:marTop w:val="0"/>
      <w:marBottom w:val="0"/>
      <w:divBdr>
        <w:top w:val="none" w:sz="0" w:space="0" w:color="auto"/>
        <w:left w:val="none" w:sz="0" w:space="0" w:color="auto"/>
        <w:bottom w:val="none" w:sz="0" w:space="0" w:color="auto"/>
        <w:right w:val="none" w:sz="0" w:space="0" w:color="auto"/>
      </w:divBdr>
      <w:divsChild>
        <w:div w:id="301428807">
          <w:marLeft w:val="0"/>
          <w:marRight w:val="0"/>
          <w:marTop w:val="0"/>
          <w:marBottom w:val="0"/>
          <w:divBdr>
            <w:top w:val="none" w:sz="0" w:space="0" w:color="auto"/>
            <w:left w:val="none" w:sz="0" w:space="0" w:color="auto"/>
            <w:bottom w:val="none" w:sz="0" w:space="0" w:color="auto"/>
            <w:right w:val="none" w:sz="0" w:space="0" w:color="auto"/>
          </w:divBdr>
        </w:div>
      </w:divsChild>
    </w:div>
    <w:div w:id="192715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puc.ca.gov/SearchRes.aspx?docformat=ALL&amp;docid=27416048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ublic.advisor@cpuc.ca.go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ublic.advisor@cpuc.ca.gov" TargetMode="External"/><Relationship Id="rId4" Type="http://schemas.microsoft.com/office/2007/relationships/stylesWithEffects" Target="stylesWithEffects.xml"/><Relationship Id="rId9" Type="http://schemas.openxmlformats.org/officeDocument/2006/relationships/hyperlink" Target="http://www.cpuc.ca.gov/" TargetMode="External"/><Relationship Id="rId14" Type="http://schemas.openxmlformats.org/officeDocument/2006/relationships/hyperlink" Target="http://docs.cpuc.ca.gov/SearchRes.aspx?docformat=ALL&amp;docid=269191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0331E-9EAD-485A-9662-94A8DAFA1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4420</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2012-12-05T22:17:00Z</cp:lastPrinted>
  <dcterms:created xsi:type="dcterms:W3CDTF">2019-03-20T22:32:00Z</dcterms:created>
  <dcterms:modified xsi:type="dcterms:W3CDTF">2019-03-22T18:32:00Z</dcterms:modified>
</cp:coreProperties>
</file>